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u w:val="none"/>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25603</wp:posOffset>
            </wp:positionV>
            <wp:extent cx="4312310" cy="649955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312310" cy="6499555"/>
                    </a:xfrm>
                    <a:prstGeom prst="rect">
                      <a:avLst/>
                    </a:prstGeom>
                  </pic:spPr>
                </pic:pic>
              </a:graphicData>
            </a:graphic>
          </wp:anchor>
        </w:drawing>
      </w:r>
    </w:p>
    <w:p>
      <w:pPr>
        <w:pStyle w:val="BodyText"/>
        <w:spacing w:after="0"/>
        <w:rPr>
          <w:rFonts w:ascii="Times New Roman"/>
          <w:sz w:val="17"/>
        </w:rPr>
        <w:sectPr>
          <w:type w:val="continuous"/>
          <w:pgSz w:w="6820" w:h="10280"/>
          <w:pgMar w:top="1140" w:bottom="280" w:left="992" w:right="992"/>
        </w:sectPr>
      </w:pPr>
    </w:p>
    <w:p>
      <w:pPr>
        <w:pStyle w:val="Heading1"/>
        <w:tabs>
          <w:tab w:pos="1181" w:val="left" w:leader="none"/>
        </w:tabs>
      </w:pPr>
      <w:r>
        <w:rPr/>
        <w:t>第一</w:t>
      </w:r>
      <w:r>
        <w:rPr>
          <w:spacing w:val="-10"/>
        </w:rPr>
        <w:t>章</w:t>
      </w:r>
      <w:r>
        <w:rPr/>
        <w:tab/>
        <w:t>抗微生物药</w:t>
      </w:r>
      <w:r>
        <w:rPr>
          <w:spacing w:val="-10"/>
        </w:rPr>
        <w:t>物</w:t>
      </w:r>
    </w:p>
    <w:p>
      <w:pPr>
        <w:pStyle w:val="Heading2"/>
        <w:spacing w:before="336"/>
      </w:pPr>
      <w:r>
        <w:rPr>
          <w:spacing w:val="-49"/>
          <w:w w:val="110"/>
        </w:rPr>
        <w:t>一、</w:t>
      </w:r>
      <w:r>
        <w:rPr>
          <w:rFonts w:ascii="Malgun Gothic" w:hAnsi="Malgun Gothic" w:eastAsia="Malgun Gothic"/>
          <w:w w:val="110"/>
          <w:position w:val="-8"/>
        </w:rPr>
        <w:t>β</w:t>
      </w:r>
      <w:r>
        <w:rPr>
          <w:spacing w:val="-3"/>
          <w:w w:val="110"/>
        </w:rPr>
        <w:t>内酰胺类</w:t>
      </w:r>
    </w:p>
    <w:p>
      <w:pPr>
        <w:pStyle w:val="Heading3"/>
        <w:spacing w:before="72"/>
      </w:pPr>
      <w:r>
        <w:rPr>
          <w:rFonts w:ascii="Malgun Gothic" w:eastAsia="Malgun Gothic"/>
          <w:spacing w:val="-99"/>
        </w:rPr>
        <w:t>（</w:t>
      </w:r>
      <w:r>
        <w:rPr/>
        <w:t>一</w:t>
      </w:r>
      <w:r>
        <w:rPr>
          <w:rFonts w:ascii="Malgun Gothic" w:eastAsia="Malgun Gothic"/>
        </w:rPr>
        <w:t>）</w:t>
      </w:r>
      <w:r>
        <w:rPr>
          <w:spacing w:val="-3"/>
        </w:rPr>
        <w:t>青霉素类</w:t>
      </w:r>
    </w:p>
    <w:p>
      <w:pPr>
        <w:pStyle w:val="BodyText"/>
        <w:spacing w:before="0"/>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60" w:hRule="atLeast"/>
        </w:trPr>
        <w:tc>
          <w:tcPr>
            <w:tcW w:w="1616" w:type="dxa"/>
            <w:tcBorders>
              <w:top w:val="single" w:sz="4" w:space="0" w:color="000000"/>
              <w:left w:val="single" w:sz="6" w:space="0" w:color="000000"/>
              <w:bottom w:val="nil"/>
              <w:right w:val="single" w:sz="4" w:space="0" w:color="000000"/>
            </w:tcBorders>
          </w:tcPr>
          <w:p>
            <w:pPr>
              <w:pStyle w:val="TableParagraph"/>
              <w:spacing w:line="186" w:lineRule="exact" w:before="54"/>
              <w:ind w:left="110"/>
              <w:rPr>
                <w:sz w:val="15"/>
              </w:rPr>
            </w:pPr>
            <w:r>
              <w:rPr>
                <w:spacing w:val="-4"/>
                <w:sz w:val="15"/>
              </w:rPr>
              <w:t>青霉素</w:t>
            </w:r>
          </w:p>
        </w:tc>
        <w:tc>
          <w:tcPr>
            <w:tcW w:w="1592"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3"/>
                <w:sz w:val="15"/>
              </w:rPr>
              <w:t>注射剂：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42" w:lineRule="auto" w:before="54"/>
              <w:ind w:right="77" w:firstLine="159"/>
              <w:jc w:val="both"/>
              <w:rPr>
                <w:sz w:val="15"/>
              </w:rPr>
            </w:pPr>
            <w:r>
              <w:rPr>
                <w:spacing w:val="7"/>
                <w:sz w:val="15"/>
              </w:rPr>
              <w:t>为细菌繁殖期杀菌剂。对革兰</w:t>
            </w:r>
            <w:r>
              <w:rPr>
                <w:sz w:val="15"/>
              </w:rPr>
              <w:t>阳性菌</w:t>
            </w:r>
            <w:r>
              <w:rPr>
                <w:spacing w:val="-70"/>
                <w:sz w:val="15"/>
              </w:rPr>
              <w:t>（</w:t>
            </w:r>
            <w:r>
              <w:rPr>
                <w:sz w:val="15"/>
              </w:rPr>
              <w:t>如溶血链球菌、肺炎球菌等</w:t>
            </w:r>
            <w:r>
              <w:rPr>
                <w:spacing w:val="-76"/>
                <w:sz w:val="15"/>
              </w:rPr>
              <w:t>）</w:t>
            </w:r>
            <w:r>
              <w:rPr>
                <w:spacing w:val="8"/>
                <w:sz w:val="15"/>
              </w:rPr>
              <w:t>和某些革兰阴性球菌</w:t>
            </w:r>
            <w:r>
              <w:rPr>
                <w:spacing w:val="-70"/>
                <w:sz w:val="15"/>
              </w:rPr>
              <w:t>（</w:t>
            </w:r>
            <w:r>
              <w:rPr>
                <w:spacing w:val="8"/>
                <w:sz w:val="15"/>
              </w:rPr>
              <w:t>如脑膜</w:t>
            </w:r>
            <w:r>
              <w:rPr>
                <w:sz w:val="15"/>
              </w:rPr>
              <w:t>炎球菌</w:t>
            </w:r>
            <w:r>
              <w:rPr>
                <w:spacing w:val="-76"/>
                <w:sz w:val="15"/>
              </w:rPr>
              <w:t>）</w:t>
            </w:r>
            <w:r>
              <w:rPr>
                <w:spacing w:val="1"/>
                <w:sz w:val="15"/>
              </w:rPr>
              <w:t>、放线菌及各种致病螺旋</w:t>
            </w:r>
            <w:r>
              <w:rPr>
                <w:spacing w:val="6"/>
                <w:sz w:val="15"/>
              </w:rPr>
              <w:t>体等敏感。用于敏感菌所致的各</w:t>
            </w:r>
            <w:r>
              <w:rPr>
                <w:spacing w:val="-4"/>
                <w:w w:val="105"/>
                <w:sz w:val="15"/>
              </w:rPr>
              <w:t>种感染</w:t>
            </w:r>
          </w:p>
        </w:tc>
      </w:tr>
      <w:tr>
        <w:trPr>
          <w:trHeight w:val="421" w:hRule="atLeast"/>
        </w:trPr>
        <w:tc>
          <w:tcPr>
            <w:tcW w:w="1616" w:type="dxa"/>
            <w:tcBorders>
              <w:top w:val="nil"/>
              <w:left w:val="single" w:sz="6" w:space="0" w:color="000000"/>
              <w:bottom w:val="nil"/>
              <w:right w:val="single" w:sz="4" w:space="0" w:color="000000"/>
            </w:tcBorders>
          </w:tcPr>
          <w:p>
            <w:pPr>
              <w:pStyle w:val="TableParagraph"/>
              <w:spacing w:line="230" w:lineRule="exact"/>
              <w:ind w:left="85"/>
              <w:rPr>
                <w:rFonts w:ascii="Microsoft JhengHei" w:eastAsia="Microsoft JhengHei"/>
                <w:position w:val="1"/>
                <w:sz w:val="15"/>
              </w:rPr>
            </w:pPr>
            <w:r>
              <w:rPr>
                <w:rFonts w:ascii="Microsoft JhengHei" w:eastAsia="Microsoft JhengHei"/>
                <w:spacing w:val="-74"/>
                <w:w w:val="105"/>
                <w:position w:val="1"/>
                <w:sz w:val="15"/>
              </w:rPr>
              <w:t>Ｂ</w:t>
            </w:r>
            <w:r>
              <w:rPr>
                <w:rFonts w:ascii="Microsoft JhengHei" w:eastAsia="Microsoft JhengHei"/>
                <w:spacing w:val="-82"/>
                <w:w w:val="105"/>
                <w:position w:val="1"/>
                <w:sz w:val="15"/>
              </w:rPr>
              <w:t>ｅ</w:t>
            </w:r>
            <w:r>
              <w:rPr>
                <w:rFonts w:ascii="Microsoft JhengHei" w:eastAsia="Microsoft JhengHei"/>
                <w:spacing w:val="-84"/>
                <w:w w:val="105"/>
                <w:position w:val="1"/>
                <w:sz w:val="15"/>
              </w:rPr>
              <w:t>ｎ</w:t>
            </w:r>
            <w:r>
              <w:rPr>
                <w:rFonts w:ascii="Microsoft JhengHei" w:eastAsia="Microsoft JhengHei"/>
                <w:spacing w:val="-86"/>
                <w:w w:val="105"/>
                <w:position w:val="1"/>
                <w:sz w:val="15"/>
              </w:rPr>
              <w:t>ｚ</w:t>
            </w:r>
            <w:r>
              <w:rPr>
                <w:rFonts w:ascii="Microsoft JhengHei" w:eastAsia="Microsoft JhengHei"/>
                <w:spacing w:val="-95"/>
                <w:w w:val="105"/>
                <w:sz w:val="15"/>
              </w:rPr>
              <w:t>ｙ</w:t>
            </w:r>
            <w:r>
              <w:rPr>
                <w:rFonts w:ascii="Microsoft JhengHei" w:eastAsia="Microsoft JhengHei"/>
                <w:spacing w:val="-93"/>
                <w:w w:val="105"/>
                <w:position w:val="1"/>
                <w:sz w:val="15"/>
              </w:rPr>
              <w:t>ｌ</w:t>
            </w:r>
            <w:r>
              <w:rPr>
                <w:rFonts w:ascii="Microsoft JhengHei" w:eastAsia="Microsoft JhengHei"/>
                <w:spacing w:val="-82"/>
                <w:w w:val="105"/>
                <w:sz w:val="15"/>
              </w:rPr>
              <w:t>ｐ</w:t>
            </w:r>
            <w:r>
              <w:rPr>
                <w:rFonts w:ascii="Microsoft JhengHei" w:eastAsia="Microsoft JhengHei"/>
                <w:spacing w:val="-82"/>
                <w:w w:val="105"/>
                <w:position w:val="1"/>
                <w:sz w:val="15"/>
              </w:rPr>
              <w:t>ｅ</w:t>
            </w:r>
            <w:r>
              <w:rPr>
                <w:rFonts w:ascii="Microsoft JhengHei" w:eastAsia="Microsoft JhengHei"/>
                <w:spacing w:val="-95"/>
                <w:w w:val="105"/>
                <w:position w:val="1"/>
                <w:sz w:val="15"/>
              </w:rPr>
              <w:t>ｎ</w:t>
            </w:r>
            <w:r>
              <w:rPr>
                <w:rFonts w:ascii="Microsoft JhengHei" w:eastAsia="Microsoft JhengHei"/>
                <w:spacing w:val="-103"/>
                <w:w w:val="105"/>
                <w:position w:val="1"/>
                <w:sz w:val="15"/>
              </w:rPr>
              <w:t>ｉ</w:t>
            </w:r>
            <w:r>
              <w:rPr>
                <w:rFonts w:ascii="Microsoft JhengHei" w:eastAsia="Microsoft JhengHei"/>
                <w:spacing w:val="-105"/>
                <w:w w:val="105"/>
                <w:position w:val="1"/>
                <w:sz w:val="15"/>
              </w:rPr>
              <w:t>ｃ</w:t>
            </w:r>
            <w:r>
              <w:rPr>
                <w:rFonts w:ascii="Microsoft JhengHei" w:eastAsia="Microsoft JhengHei"/>
                <w:spacing w:val="-115"/>
                <w:w w:val="105"/>
                <w:position w:val="1"/>
                <w:sz w:val="15"/>
              </w:rPr>
              <w:t>ｉ</w:t>
            </w:r>
            <w:r>
              <w:rPr>
                <w:rFonts w:ascii="Microsoft JhengHei" w:eastAsia="Microsoft JhengHei"/>
                <w:spacing w:val="-113"/>
                <w:w w:val="105"/>
                <w:position w:val="1"/>
                <w:sz w:val="15"/>
              </w:rPr>
              <w:t>ｌ</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72" w:lineRule="exact"/>
              <w:ind w:left="110"/>
              <w:rPr>
                <w:sz w:val="15"/>
              </w:rPr>
            </w:pPr>
            <w:r>
              <w:rPr>
                <w:spacing w:val="-76"/>
                <w:sz w:val="15"/>
              </w:rPr>
              <w:t>（</w:t>
            </w:r>
            <w:r>
              <w:rPr>
                <w:spacing w:val="10"/>
                <w:sz w:val="15"/>
              </w:rPr>
              <w:t>苄青霉素，青霉素</w:t>
            </w:r>
          </w:p>
        </w:tc>
        <w:tc>
          <w:tcPr>
            <w:tcW w:w="1592" w:type="dxa"/>
            <w:tcBorders>
              <w:top w:val="nil"/>
              <w:left w:val="single" w:sz="4" w:space="0" w:color="000000"/>
              <w:bottom w:val="nil"/>
              <w:right w:val="single" w:sz="4" w:space="0" w:color="000000"/>
            </w:tcBorders>
          </w:tcPr>
          <w:p>
            <w:pPr>
              <w:pStyle w:val="TableParagraph"/>
              <w:spacing w:line="245" w:lineRule="exact"/>
              <w:ind w:left="74"/>
              <w:rPr>
                <w:rFonts w:ascii="Microsoft JhengHei" w:eastAsia="Microsoft JhengHei"/>
                <w:sz w:val="15"/>
              </w:rPr>
            </w:pPr>
            <w:r>
              <w:rPr>
                <w:rFonts w:ascii="Microsoft JhengHei" w:eastAsia="Microsoft JhengHei"/>
                <w:spacing w:val="-18"/>
                <w:sz w:val="15"/>
              </w:rPr>
              <w:t>８０</w:t>
            </w:r>
            <w:r>
              <w:rPr>
                <w:spacing w:val="-18"/>
                <w:position w:val="2"/>
                <w:sz w:val="15"/>
              </w:rPr>
              <w:t>万</w:t>
            </w:r>
            <w:r>
              <w:rPr>
                <w:rFonts w:ascii="Microsoft JhengHei" w:eastAsia="Microsoft JhengHei"/>
                <w:spacing w:val="-18"/>
                <w:sz w:val="15"/>
              </w:rPr>
              <w:t>ｕ</w:t>
            </w:r>
          </w:p>
        </w:tc>
        <w:tc>
          <w:tcPr>
            <w:tcW w:w="2546" w:type="dxa"/>
            <w:vMerge/>
            <w:tcBorders>
              <w:top w:val="nil"/>
              <w:left w:val="single" w:sz="4" w:space="0" w:color="000000"/>
              <w:bottom w:val="single" w:sz="4" w:space="0" w:color="000000"/>
              <w:right w:val="nil"/>
            </w:tcBorders>
          </w:tcPr>
          <w:p>
            <w:pPr>
              <w:rPr>
                <w:sz w:val="2"/>
                <w:szCs w:val="2"/>
              </w:rPr>
            </w:pPr>
          </w:p>
        </w:tc>
      </w:tr>
      <w:tr>
        <w:trPr>
          <w:trHeight w:val="655" w:hRule="atLeast"/>
        </w:trPr>
        <w:tc>
          <w:tcPr>
            <w:tcW w:w="1616" w:type="dxa"/>
            <w:tcBorders>
              <w:top w:val="nil"/>
              <w:left w:val="single" w:sz="6" w:space="0" w:color="000000"/>
              <w:bottom w:val="single" w:sz="4" w:space="0" w:color="000000"/>
              <w:right w:val="single" w:sz="4" w:space="0" w:color="000000"/>
            </w:tcBorders>
          </w:tcPr>
          <w:p>
            <w:pPr>
              <w:pStyle w:val="TableParagraph"/>
              <w:spacing w:line="236" w:lineRule="exact"/>
              <w:ind w:left="92"/>
              <w:rPr>
                <w:position w:val="2"/>
                <w:sz w:val="15"/>
              </w:rPr>
            </w:pPr>
            <w:r>
              <w:rPr>
                <w:rFonts w:ascii="Microsoft JhengHei" w:eastAsia="Microsoft JhengHei"/>
                <w:spacing w:val="-26"/>
                <w:w w:val="105"/>
                <w:sz w:val="15"/>
              </w:rPr>
              <w:t>Ｇ</w:t>
            </w:r>
            <w:r>
              <w:rPr>
                <w:spacing w:val="-53"/>
                <w:w w:val="105"/>
                <w:position w:val="2"/>
                <w:sz w:val="15"/>
              </w:rPr>
              <w:t>，</w:t>
            </w:r>
            <w:r>
              <w:rPr>
                <w:rFonts w:ascii="Microsoft JhengHei" w:eastAsia="Microsoft JhengHei"/>
                <w:spacing w:val="-74"/>
                <w:w w:val="105"/>
                <w:sz w:val="15"/>
              </w:rPr>
              <w:t>Ｐ</w:t>
            </w:r>
            <w:r>
              <w:rPr>
                <w:rFonts w:ascii="Microsoft JhengHei" w:eastAsia="Microsoft JhengHei"/>
                <w:spacing w:val="-82"/>
                <w:w w:val="105"/>
                <w:sz w:val="15"/>
              </w:rPr>
              <w:t>ｅ</w:t>
            </w:r>
            <w:r>
              <w:rPr>
                <w:rFonts w:ascii="Microsoft JhengHei" w:eastAsia="Microsoft JhengHei"/>
                <w:spacing w:val="-95"/>
                <w:w w:val="105"/>
                <w:sz w:val="15"/>
              </w:rPr>
              <w:t>ｎ</w:t>
            </w:r>
            <w:r>
              <w:rPr>
                <w:rFonts w:ascii="Microsoft JhengHei" w:eastAsia="Microsoft JhengHei"/>
                <w:spacing w:val="-103"/>
                <w:w w:val="105"/>
                <w:sz w:val="15"/>
              </w:rPr>
              <w:t>ｉ</w:t>
            </w:r>
            <w:r>
              <w:rPr>
                <w:rFonts w:ascii="Microsoft JhengHei" w:eastAsia="Microsoft JhengHei"/>
                <w:spacing w:val="-105"/>
                <w:w w:val="105"/>
                <w:sz w:val="15"/>
              </w:rPr>
              <w:t>ｃ</w:t>
            </w:r>
            <w:r>
              <w:rPr>
                <w:rFonts w:ascii="Microsoft JhengHei" w:eastAsia="Microsoft JhengHei"/>
                <w:spacing w:val="-115"/>
                <w:w w:val="105"/>
                <w:sz w:val="15"/>
              </w:rPr>
              <w:t>ｉ</w:t>
            </w:r>
            <w:r>
              <w:rPr>
                <w:rFonts w:ascii="Microsoft JhengHei" w:eastAsia="Microsoft JhengHei"/>
                <w:spacing w:val="-113"/>
                <w:w w:val="105"/>
                <w:sz w:val="15"/>
              </w:rPr>
              <w:t>ｌ</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6"/>
                <w:w w:val="105"/>
                <w:sz w:val="15"/>
              </w:rPr>
              <w:t>ｎ</w:t>
            </w:r>
            <w:r>
              <w:rPr>
                <w:rFonts w:ascii="Microsoft JhengHei" w:eastAsia="Microsoft JhengHei"/>
                <w:spacing w:val="-26"/>
                <w:w w:val="105"/>
                <w:sz w:val="15"/>
              </w:rPr>
              <w:t>Ｇ</w:t>
            </w:r>
            <w:r>
              <w:rPr>
                <w:spacing w:val="-2"/>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505"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rFonts w:ascii="MingLiU_HKSCS" w:eastAsia="MingLiU_HKSCS"/>
                <w:position w:val="-1"/>
                <w:sz w:val="15"/>
              </w:rPr>
            </w:pPr>
            <w:r>
              <w:rPr>
                <w:spacing w:val="7"/>
                <w:sz w:val="15"/>
              </w:rPr>
              <w:t>青霉素</w:t>
            </w:r>
            <w:r>
              <w:rPr>
                <w:rFonts w:ascii="MingLiU_HKSCS" w:eastAsia="MingLiU_HKSCS"/>
                <w:spacing w:val="-10"/>
                <w:position w:val="-1"/>
                <w:sz w:val="15"/>
              </w:rPr>
              <w:t>Ｖ</w:t>
            </w:r>
          </w:p>
          <w:p>
            <w:pPr>
              <w:pStyle w:val="TableParagraph"/>
              <w:spacing w:line="225" w:lineRule="exact"/>
              <w:ind w:left="83"/>
              <w:rPr>
                <w:rFonts w:ascii="Microsoft JhengHei" w:hAnsi="Microsoft JhengHei" w:eastAsia="Microsoft JhengHei"/>
                <w:position w:val="1"/>
                <w:sz w:val="15"/>
              </w:rPr>
            </w:pPr>
            <w:r>
              <w:rPr>
                <w:rFonts w:ascii="Microsoft JhengHei" w:hAnsi="Microsoft JhengHei" w:eastAsia="Microsoft JhengHei"/>
                <w:spacing w:val="-66"/>
                <w:w w:val="105"/>
                <w:position w:val="1"/>
                <w:sz w:val="15"/>
              </w:rPr>
              <w:t>Ｐ</w:t>
            </w:r>
            <w:r>
              <w:rPr>
                <w:rFonts w:ascii="Microsoft JhengHei" w:hAnsi="Microsoft JhengHei" w:eastAsia="Microsoft JhengHei"/>
                <w:spacing w:val="-80"/>
                <w:w w:val="105"/>
                <w:position w:val="1"/>
                <w:sz w:val="15"/>
              </w:rPr>
              <w:t>ｈ</w:t>
            </w:r>
            <w:r>
              <w:rPr>
                <w:rFonts w:ascii="Microsoft JhengHei" w:hAnsi="Microsoft JhengHei" w:eastAsia="Microsoft JhengHei"/>
                <w:spacing w:val="-82"/>
                <w:w w:val="105"/>
                <w:position w:val="1"/>
                <w:sz w:val="15"/>
              </w:rPr>
              <w:t>ｅ</w:t>
            </w:r>
            <w:r>
              <w:rPr>
                <w:rFonts w:ascii="Microsoft JhengHei" w:hAnsi="Microsoft JhengHei" w:eastAsia="Microsoft JhengHei"/>
                <w:spacing w:val="-76"/>
                <w:w w:val="105"/>
                <w:position w:val="1"/>
                <w:sz w:val="15"/>
              </w:rPr>
              <w:t>ｎ</w:t>
            </w:r>
            <w:r>
              <w:rPr>
                <w:rFonts w:ascii="Microsoft JhengHei" w:hAnsi="Microsoft JhengHei" w:eastAsia="Microsoft JhengHei"/>
                <w:spacing w:val="-78"/>
                <w:w w:val="105"/>
                <w:position w:val="1"/>
                <w:sz w:val="15"/>
              </w:rPr>
              <w:t>ｏ</w:t>
            </w:r>
            <w:r>
              <w:rPr>
                <w:rFonts w:ascii="Microsoft JhengHei" w:hAnsi="Microsoft JhengHei" w:eastAsia="Microsoft JhengHei"/>
                <w:spacing w:val="-76"/>
                <w:w w:val="105"/>
                <w:position w:val="1"/>
                <w:sz w:val="15"/>
              </w:rPr>
              <w:t>ｘ</w:t>
            </w:r>
            <w:r>
              <w:rPr>
                <w:rFonts w:ascii="Microsoft JhengHei" w:hAnsi="Microsoft JhengHei" w:eastAsia="Microsoft JhengHei"/>
                <w:spacing w:val="-55"/>
                <w:w w:val="105"/>
                <w:sz w:val="15"/>
              </w:rPr>
              <w:t>ｙ</w:t>
            </w:r>
            <w:r>
              <w:rPr>
                <w:rFonts w:ascii="Microsoft JhengHei" w:hAnsi="Microsoft JhengHei" w:eastAsia="Microsoft JhengHei"/>
                <w:spacing w:val="-61"/>
                <w:w w:val="105"/>
                <w:position w:val="1"/>
                <w:sz w:val="15"/>
              </w:rPr>
              <w:t>ｍ</w:t>
            </w:r>
            <w:r>
              <w:rPr>
                <w:rFonts w:ascii="Microsoft JhengHei" w:hAnsi="Microsoft JhengHei" w:eastAsia="Microsoft JhengHei"/>
                <w:spacing w:val="-95"/>
                <w:w w:val="105"/>
                <w:position w:val="1"/>
                <w:sz w:val="15"/>
              </w:rPr>
              <w:t>ｅ</w:t>
            </w:r>
            <w:r>
              <w:rPr>
                <w:rFonts w:ascii="Microsoft JhengHei" w:hAnsi="Microsoft JhengHei" w:eastAsia="Microsoft JhengHei"/>
                <w:spacing w:val="-86"/>
                <w:w w:val="105"/>
                <w:position w:val="1"/>
                <w:sz w:val="15"/>
              </w:rPr>
              <w:t>ｔ</w:t>
            </w:r>
            <w:r>
              <w:rPr>
                <w:rFonts w:ascii="Microsoft JhengHei" w:hAnsi="Microsoft JhengHei" w:eastAsia="Microsoft JhengHei"/>
                <w:spacing w:val="-76"/>
                <w:w w:val="105"/>
                <w:position w:val="1"/>
                <w:sz w:val="15"/>
              </w:rPr>
              <w:t>ｈ</w:t>
            </w:r>
            <w:r>
              <w:rPr>
                <w:rFonts w:ascii="Microsoft JhengHei" w:hAnsi="Microsoft JhengHei" w:eastAsia="Microsoft JhengHei"/>
                <w:spacing w:val="-95"/>
                <w:w w:val="105"/>
                <w:sz w:val="15"/>
              </w:rPr>
              <w:t>ｙ</w:t>
            </w:r>
            <w:r>
              <w:rPr>
                <w:rFonts w:ascii="Microsoft JhengHei" w:hAnsi="Microsoft JhengHei" w:eastAsia="Microsoft JhengHei"/>
                <w:spacing w:val="-93"/>
                <w:w w:val="105"/>
                <w:position w:val="1"/>
                <w:sz w:val="15"/>
              </w:rPr>
              <w:t>ｌ</w:t>
            </w:r>
            <w:r>
              <w:rPr>
                <w:rFonts w:ascii="Microsoft JhengHei" w:hAnsi="Microsoft JhengHei" w:eastAsia="Microsoft JhengHei"/>
                <w:spacing w:val="-82"/>
                <w:w w:val="105"/>
                <w:sz w:val="15"/>
              </w:rPr>
              <w:t>ｐ</w:t>
            </w:r>
            <w:r>
              <w:rPr>
                <w:rFonts w:ascii="Microsoft JhengHei" w:hAnsi="Microsoft JhengHei" w:eastAsia="Microsoft JhengHei"/>
                <w:spacing w:val="-82"/>
                <w:w w:val="105"/>
                <w:position w:val="1"/>
                <w:sz w:val="15"/>
              </w:rPr>
              <w:t>ｅ</w:t>
            </w:r>
            <w:r>
              <w:rPr>
                <w:rFonts w:ascii="Microsoft JhengHei" w:hAnsi="Microsoft JhengHei" w:eastAsia="Microsoft JhengHei"/>
                <w:spacing w:val="-95"/>
                <w:w w:val="105"/>
                <w:position w:val="1"/>
                <w:sz w:val="15"/>
              </w:rPr>
              <w:t>ｎ</w:t>
            </w:r>
            <w:r>
              <w:rPr>
                <w:rFonts w:ascii="Microsoft JhengHei" w:hAnsi="Microsoft JhengHei" w:eastAsia="Microsoft JhengHei"/>
                <w:spacing w:val="-107"/>
                <w:w w:val="105"/>
                <w:position w:val="1"/>
                <w:sz w:val="15"/>
              </w:rPr>
              <w:t>ｉ</w:t>
            </w:r>
            <w:r>
              <w:rPr>
                <w:rFonts w:ascii="Microsoft JhengHei" w:hAnsi="Microsoft JhengHei" w:eastAsia="Microsoft JhengHei"/>
                <w:spacing w:val="-2"/>
                <w:w w:val="193"/>
                <w:position w:val="1"/>
                <w:sz w:val="15"/>
              </w:rPr>
              <w:t>–</w:t>
            </w:r>
          </w:p>
        </w:tc>
        <w:tc>
          <w:tcPr>
            <w:tcW w:w="1592" w:type="dxa"/>
            <w:tcBorders>
              <w:top w:val="single" w:sz="4" w:space="0" w:color="000000"/>
              <w:left w:val="single" w:sz="4" w:space="0" w:color="000000"/>
              <w:bottom w:val="nil"/>
              <w:right w:val="single" w:sz="4" w:space="0" w:color="000000"/>
            </w:tcBorders>
          </w:tcPr>
          <w:p>
            <w:pPr>
              <w:pStyle w:val="TableParagraph"/>
              <w:spacing w:line="198" w:lineRule="exact" w:before="54"/>
              <w:rPr>
                <w:sz w:val="15"/>
              </w:rPr>
            </w:pPr>
            <w:r>
              <w:rPr>
                <w:spacing w:val="-4"/>
                <w:sz w:val="15"/>
              </w:rPr>
              <w:t>片剂：</w:t>
            </w:r>
          </w:p>
          <w:p>
            <w:pPr>
              <w:pStyle w:val="TableParagraph"/>
              <w:spacing w:line="234" w:lineRule="exact"/>
              <w:ind w:left="74"/>
              <w:rPr>
                <w:rFonts w:ascii="Microsoft JhengHei" w:eastAsia="Microsoft JhengHei"/>
                <w:sz w:val="15"/>
              </w:rPr>
            </w:pPr>
            <w:r>
              <w:rPr>
                <w:rFonts w:ascii="Microsoft JhengHei" w:eastAsia="Microsoft JhengHei"/>
                <w:spacing w:val="-32"/>
                <w:sz w:val="15"/>
              </w:rPr>
              <w:t>１００</w:t>
            </w:r>
            <w:r>
              <w:rPr>
                <w:spacing w:val="-32"/>
                <w:position w:val="2"/>
                <w:sz w:val="15"/>
              </w:rPr>
              <w:t>万</w:t>
            </w:r>
            <w:r>
              <w:rPr>
                <w:rFonts w:ascii="Microsoft JhengHei" w:eastAsia="Microsoft JhengHei"/>
                <w:spacing w:val="-32"/>
                <w:sz w:val="15"/>
              </w:rPr>
              <w:t>ｕ</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3"/>
                <w:w w:val="103"/>
                <w:sz w:val="15"/>
              </w:rPr>
              <w:t>抗菌谱同青霉素</w:t>
            </w:r>
            <w:r>
              <w:rPr>
                <w:spacing w:val="-72"/>
                <w:w w:val="103"/>
                <w:sz w:val="15"/>
              </w:rPr>
              <w:t>，</w:t>
            </w:r>
            <w:r>
              <w:rPr>
                <w:spacing w:val="5"/>
                <w:w w:val="103"/>
                <w:sz w:val="15"/>
              </w:rPr>
              <w:t>抗菌活性较青</w:t>
            </w:r>
            <w:r>
              <w:rPr>
                <w:spacing w:val="3"/>
                <w:w w:val="103"/>
                <w:sz w:val="15"/>
              </w:rPr>
              <w:t>霉素差</w:t>
            </w:r>
            <w:r>
              <w:rPr>
                <w:spacing w:val="-72"/>
                <w:w w:val="103"/>
                <w:sz w:val="15"/>
              </w:rPr>
              <w:t>，</w:t>
            </w:r>
            <w:r>
              <w:rPr>
                <w:spacing w:val="8"/>
                <w:w w:val="103"/>
                <w:sz w:val="15"/>
              </w:rPr>
              <w:t>耐酸</w:t>
            </w:r>
            <w:r>
              <w:rPr>
                <w:spacing w:val="-62"/>
                <w:w w:val="103"/>
                <w:sz w:val="15"/>
              </w:rPr>
              <w:t>，</w:t>
            </w:r>
            <w:r>
              <w:rPr>
                <w:spacing w:val="11"/>
                <w:w w:val="103"/>
                <w:sz w:val="15"/>
              </w:rPr>
              <w:t>不耐酶口服完全吸</w:t>
            </w:r>
            <w:r>
              <w:rPr>
                <w:spacing w:val="3"/>
                <w:w w:val="103"/>
                <w:sz w:val="15"/>
              </w:rPr>
              <w:t>收</w:t>
            </w:r>
            <w:r>
              <w:rPr>
                <w:spacing w:val="4"/>
                <w:w w:val="103"/>
                <w:sz w:val="15"/>
              </w:rPr>
              <w:t>。</w:t>
            </w:r>
            <w:r>
              <w:rPr>
                <w:spacing w:val="2"/>
                <w:w w:val="103"/>
                <w:sz w:val="15"/>
              </w:rPr>
              <w:t>用于敏感菌所致轻中度感染</w:t>
            </w:r>
          </w:p>
        </w:tc>
      </w:tr>
      <w:tr>
        <w:trPr>
          <w:trHeight w:val="395" w:hRule="atLeast"/>
        </w:trPr>
        <w:tc>
          <w:tcPr>
            <w:tcW w:w="1616" w:type="dxa"/>
            <w:tcBorders>
              <w:top w:val="nil"/>
              <w:left w:val="single" w:sz="6" w:space="0" w:color="000000"/>
              <w:bottom w:val="single" w:sz="4" w:space="0" w:color="000000"/>
              <w:right w:val="single" w:sz="4" w:space="0" w:color="000000"/>
            </w:tcBorders>
          </w:tcPr>
          <w:p>
            <w:pPr>
              <w:pStyle w:val="TableParagraph"/>
              <w:spacing w:line="179" w:lineRule="exact"/>
              <w:ind w:left="65"/>
              <w:rPr>
                <w:rFonts w:ascii="Microsoft JhengHei" w:eastAsia="Microsoft JhengHei"/>
                <w:sz w:val="15"/>
              </w:rPr>
            </w:pPr>
            <w:r>
              <w:rPr>
                <w:rFonts w:ascii="Microsoft JhengHei" w:eastAsia="Microsoft JhengHei"/>
                <w:spacing w:val="-105"/>
                <w:w w:val="105"/>
                <w:sz w:val="15"/>
              </w:rPr>
              <w:t>ｃ</w:t>
            </w:r>
            <w:r>
              <w:rPr>
                <w:rFonts w:ascii="Microsoft JhengHei" w:eastAsia="Microsoft JhengHei"/>
                <w:spacing w:val="-115"/>
                <w:w w:val="105"/>
                <w:sz w:val="15"/>
              </w:rPr>
              <w:t>ｉ</w:t>
            </w:r>
            <w:r>
              <w:rPr>
                <w:rFonts w:ascii="Microsoft JhengHei" w:eastAsia="Microsoft JhengHei"/>
                <w:spacing w:val="-113"/>
                <w:w w:val="105"/>
                <w:sz w:val="15"/>
              </w:rPr>
              <w:t>ｌ</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6" w:lineRule="exact"/>
              <w:ind w:left="110"/>
              <w:rPr>
                <w:position w:val="2"/>
                <w:sz w:val="15"/>
              </w:rPr>
            </w:pPr>
            <w:r>
              <w:rPr>
                <w:spacing w:val="-105"/>
                <w:w w:val="105"/>
                <w:position w:val="2"/>
                <w:sz w:val="15"/>
              </w:rPr>
              <w:t>（</w:t>
            </w:r>
            <w:r>
              <w:rPr>
                <w:rFonts w:ascii="Microsoft JhengHei" w:eastAsia="Microsoft JhengHei"/>
                <w:spacing w:val="-74"/>
                <w:w w:val="105"/>
                <w:sz w:val="15"/>
              </w:rPr>
              <w:t>Ｐ</w:t>
            </w:r>
            <w:r>
              <w:rPr>
                <w:rFonts w:ascii="Microsoft JhengHei" w:eastAsia="Microsoft JhengHei"/>
                <w:spacing w:val="-82"/>
                <w:w w:val="105"/>
                <w:sz w:val="15"/>
              </w:rPr>
              <w:t>ｅ</w:t>
            </w:r>
            <w:r>
              <w:rPr>
                <w:rFonts w:ascii="Microsoft JhengHei" w:eastAsia="Microsoft JhengHei"/>
                <w:spacing w:val="-95"/>
                <w:w w:val="105"/>
                <w:sz w:val="15"/>
              </w:rPr>
              <w:t>ｎ</w:t>
            </w:r>
            <w:r>
              <w:rPr>
                <w:rFonts w:ascii="Microsoft JhengHei" w:eastAsia="Microsoft JhengHei"/>
                <w:spacing w:val="-103"/>
                <w:w w:val="105"/>
                <w:sz w:val="15"/>
              </w:rPr>
              <w:t>ｉ</w:t>
            </w:r>
            <w:r>
              <w:rPr>
                <w:rFonts w:ascii="Microsoft JhengHei" w:eastAsia="Microsoft JhengHei"/>
                <w:spacing w:val="-105"/>
                <w:w w:val="105"/>
                <w:sz w:val="15"/>
              </w:rPr>
              <w:t>ｃ</w:t>
            </w:r>
            <w:r>
              <w:rPr>
                <w:rFonts w:ascii="Microsoft JhengHei" w:eastAsia="Microsoft JhengHei"/>
                <w:spacing w:val="-115"/>
                <w:w w:val="105"/>
                <w:sz w:val="15"/>
              </w:rPr>
              <w:t>ｉ</w:t>
            </w:r>
            <w:r>
              <w:rPr>
                <w:rFonts w:ascii="Microsoft JhengHei" w:eastAsia="Microsoft JhengHei"/>
                <w:spacing w:val="-113"/>
                <w:w w:val="105"/>
                <w:sz w:val="15"/>
              </w:rPr>
              <w:t>ｌ</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10"/>
                <w:w w:val="105"/>
                <w:sz w:val="15"/>
              </w:rPr>
              <w:t>ｅ</w:t>
            </w:r>
            <w:r>
              <w:rPr>
                <w:rFonts w:ascii="Microsoft JhengHei" w:eastAsia="Microsoft JhengHei"/>
                <w:spacing w:val="-25"/>
                <w:w w:val="105"/>
                <w:sz w:val="15"/>
              </w:rPr>
              <w:t>Ｖ</w:t>
            </w:r>
            <w:r>
              <w:rPr>
                <w:spacing w:val="-2"/>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70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普鲁卡因青霉素</w:t>
            </w:r>
          </w:p>
          <w:p>
            <w:pPr>
              <w:pStyle w:val="TableParagraph"/>
              <w:spacing w:line="264" w:lineRule="exact"/>
              <w:ind w:left="83"/>
              <w:rPr>
                <w:rFonts w:ascii="Microsoft JhengHei" w:eastAsia="Microsoft JhengHei"/>
                <w:sz w:val="15"/>
              </w:rPr>
            </w:pPr>
            <w:r>
              <w:rPr>
                <w:rFonts w:ascii="Microsoft JhengHei" w:eastAsia="Microsoft JhengHei"/>
                <w:spacing w:val="-78"/>
                <w:w w:val="105"/>
                <w:sz w:val="15"/>
              </w:rPr>
              <w:t>Ｐ</w:t>
            </w:r>
            <w:r>
              <w:rPr>
                <w:rFonts w:ascii="Microsoft JhengHei" w:eastAsia="Microsoft JhengHei"/>
                <w:spacing w:val="-88"/>
                <w:w w:val="105"/>
                <w:sz w:val="15"/>
              </w:rPr>
              <w:t>ｒ</w:t>
            </w:r>
            <w:r>
              <w:rPr>
                <w:rFonts w:ascii="Microsoft JhengHei" w:eastAsia="Microsoft JhengHei"/>
                <w:spacing w:val="-86"/>
                <w:w w:val="105"/>
                <w:sz w:val="15"/>
              </w:rPr>
              <w:t>ｏ</w:t>
            </w:r>
            <w:r>
              <w:rPr>
                <w:rFonts w:ascii="Microsoft JhengHei" w:eastAsia="Microsoft JhengHei"/>
                <w:spacing w:val="-90"/>
                <w:w w:val="105"/>
                <w:sz w:val="15"/>
              </w:rPr>
              <w:t>ｃ</w:t>
            </w:r>
            <w:r>
              <w:rPr>
                <w:rFonts w:ascii="Microsoft JhengHei" w:eastAsia="Microsoft JhengHei"/>
                <w:spacing w:val="-101"/>
                <w:w w:val="105"/>
                <w:sz w:val="15"/>
              </w:rPr>
              <w:t>ａ</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4"/>
                <w:w w:val="105"/>
                <w:sz w:val="15"/>
              </w:rPr>
              <w:t>ｅ</w:t>
            </w:r>
            <w:r>
              <w:rPr>
                <w:rFonts w:ascii="Microsoft JhengHei" w:eastAsia="Microsoft JhengHei"/>
                <w:spacing w:val="-74"/>
                <w:w w:val="105"/>
                <w:sz w:val="15"/>
              </w:rPr>
              <w:t>Ｐ</w:t>
            </w:r>
            <w:r>
              <w:rPr>
                <w:rFonts w:ascii="Microsoft JhengHei" w:eastAsia="Microsoft JhengHei"/>
                <w:spacing w:val="-82"/>
                <w:w w:val="105"/>
                <w:sz w:val="15"/>
              </w:rPr>
              <w:t>ｅ</w:t>
            </w:r>
            <w:r>
              <w:rPr>
                <w:rFonts w:ascii="Microsoft JhengHei" w:eastAsia="Microsoft JhengHei"/>
                <w:spacing w:val="-95"/>
                <w:w w:val="105"/>
                <w:sz w:val="15"/>
              </w:rPr>
              <w:t>ｎ</w:t>
            </w:r>
            <w:r>
              <w:rPr>
                <w:rFonts w:ascii="Microsoft JhengHei" w:eastAsia="Microsoft JhengHei"/>
                <w:spacing w:val="-103"/>
                <w:w w:val="105"/>
                <w:sz w:val="15"/>
              </w:rPr>
              <w:t>ｉ</w:t>
            </w:r>
            <w:r>
              <w:rPr>
                <w:rFonts w:ascii="Microsoft JhengHei" w:eastAsia="Microsoft JhengHei"/>
                <w:spacing w:val="-105"/>
                <w:w w:val="105"/>
                <w:sz w:val="15"/>
              </w:rPr>
              <w:t>ｃ</w:t>
            </w:r>
            <w:r>
              <w:rPr>
                <w:rFonts w:ascii="Microsoft JhengHei" w:eastAsia="Microsoft JhengHei"/>
                <w:spacing w:val="-115"/>
                <w:w w:val="105"/>
                <w:sz w:val="15"/>
              </w:rPr>
              <w:t>ｉ</w:t>
            </w:r>
            <w:r>
              <w:rPr>
                <w:rFonts w:ascii="Microsoft JhengHei" w:eastAsia="Microsoft JhengHei"/>
                <w:spacing w:val="-113"/>
                <w:w w:val="105"/>
                <w:sz w:val="15"/>
              </w:rPr>
              <w:t>ｌ</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6"/>
                <w:w w:val="105"/>
                <w:sz w:val="15"/>
              </w:rPr>
              <w:t>ｎ</w:t>
            </w:r>
            <w:r>
              <w:rPr>
                <w:rFonts w:ascii="Microsoft JhengHei" w:eastAsia="Microsoft JhengHei"/>
                <w:spacing w:val="-2"/>
                <w:w w:val="105"/>
                <w:sz w:val="15"/>
              </w:rPr>
              <w:t>Ｇ</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3"/>
                <w:sz w:val="15"/>
              </w:rPr>
              <w:t>注射剂：</w:t>
            </w:r>
          </w:p>
          <w:p>
            <w:pPr>
              <w:pStyle w:val="TableParagraph"/>
              <w:spacing w:line="264" w:lineRule="exact"/>
              <w:ind w:left="74"/>
              <w:rPr>
                <w:rFonts w:ascii="Microsoft JhengHei" w:eastAsia="Microsoft JhengHei"/>
                <w:sz w:val="15"/>
              </w:rPr>
            </w:pPr>
            <w:r>
              <w:rPr>
                <w:rFonts w:ascii="Microsoft JhengHei" w:eastAsia="Microsoft JhengHei"/>
                <w:spacing w:val="-18"/>
                <w:sz w:val="15"/>
              </w:rPr>
              <w:t>８０</w:t>
            </w:r>
            <w:r>
              <w:rPr>
                <w:spacing w:val="-18"/>
                <w:position w:val="2"/>
                <w:sz w:val="15"/>
              </w:rPr>
              <w:t>万</w:t>
            </w:r>
            <w:r>
              <w:rPr>
                <w:rFonts w:ascii="Microsoft JhengHei" w:eastAsia="Microsoft JhengHei"/>
                <w:spacing w:val="-18"/>
                <w:sz w:val="15"/>
              </w:rPr>
              <w:t>ｕ</w:t>
            </w:r>
          </w:p>
        </w:tc>
        <w:tc>
          <w:tcPr>
            <w:tcW w:w="2546" w:type="dxa"/>
            <w:tcBorders>
              <w:top w:val="single" w:sz="4" w:space="0" w:color="000000"/>
              <w:left w:val="single" w:sz="4" w:space="0" w:color="000000"/>
              <w:bottom w:val="single" w:sz="4" w:space="0" w:color="000000"/>
              <w:right w:val="nil"/>
            </w:tcBorders>
          </w:tcPr>
          <w:p>
            <w:pPr>
              <w:pStyle w:val="TableParagraph"/>
              <w:spacing w:line="210" w:lineRule="atLeast" w:before="54"/>
              <w:ind w:right="77" w:firstLine="159"/>
              <w:jc w:val="both"/>
              <w:rPr>
                <w:sz w:val="15"/>
              </w:rPr>
            </w:pPr>
            <w:r>
              <w:rPr>
                <w:spacing w:val="-6"/>
                <w:sz w:val="15"/>
              </w:rPr>
              <w:t>同青霉素，但本品起效慢，作用</w:t>
            </w:r>
            <w:r>
              <w:rPr>
                <w:spacing w:val="6"/>
                <w:sz w:val="15"/>
              </w:rPr>
              <w:t>时间较长。用于对青霉素敏感菌</w:t>
            </w:r>
            <w:r>
              <w:rPr>
                <w:spacing w:val="-2"/>
                <w:w w:val="105"/>
                <w:sz w:val="15"/>
              </w:rPr>
              <w:t>所致轻中度感染</w:t>
            </w:r>
          </w:p>
        </w:tc>
      </w:tr>
      <w:tr>
        <w:trPr>
          <w:trHeight w:val="70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苄星青霉素</w:t>
            </w:r>
          </w:p>
          <w:p>
            <w:pPr>
              <w:pStyle w:val="TableParagraph"/>
              <w:spacing w:line="245" w:lineRule="exact"/>
              <w:ind w:left="85"/>
              <w:rPr>
                <w:rFonts w:ascii="Microsoft JhengHei" w:eastAsia="Microsoft JhengHei"/>
                <w:sz w:val="15"/>
              </w:rPr>
            </w:pPr>
            <w:r>
              <w:rPr>
                <w:rFonts w:ascii="Microsoft JhengHei" w:eastAsia="Microsoft JhengHei"/>
                <w:spacing w:val="-84"/>
                <w:w w:val="105"/>
                <w:sz w:val="15"/>
              </w:rPr>
              <w:t>Ｂ</w:t>
            </w:r>
            <w:r>
              <w:rPr>
                <w:rFonts w:ascii="Microsoft JhengHei" w:eastAsia="Microsoft JhengHei"/>
                <w:spacing w:val="-90"/>
                <w:w w:val="105"/>
                <w:sz w:val="15"/>
              </w:rPr>
              <w:t>ｅ</w:t>
            </w:r>
            <w:r>
              <w:rPr>
                <w:rFonts w:ascii="Microsoft JhengHei" w:eastAsia="Microsoft JhengHei"/>
                <w:spacing w:val="-91"/>
                <w:w w:val="105"/>
                <w:sz w:val="15"/>
              </w:rPr>
              <w:t>ｎ</w:t>
            </w:r>
            <w:r>
              <w:rPr>
                <w:rFonts w:ascii="Microsoft JhengHei" w:eastAsia="Microsoft JhengHei"/>
                <w:spacing w:val="-95"/>
                <w:w w:val="105"/>
                <w:sz w:val="15"/>
              </w:rPr>
              <w:t>ｚ</w:t>
            </w:r>
            <w:r>
              <w:rPr>
                <w:rFonts w:ascii="Microsoft JhengHei" w:eastAsia="Microsoft JhengHei"/>
                <w:spacing w:val="-101"/>
                <w:w w:val="105"/>
                <w:sz w:val="15"/>
              </w:rPr>
              <w:t>ａ</w:t>
            </w:r>
            <w:r>
              <w:rPr>
                <w:rFonts w:ascii="Microsoft JhengHei" w:eastAsia="Microsoft JhengHei"/>
                <w:spacing w:val="-92"/>
                <w:w w:val="105"/>
                <w:sz w:val="15"/>
              </w:rPr>
              <w:t>ｔ</w:t>
            </w:r>
            <w:r>
              <w:rPr>
                <w:rFonts w:ascii="Microsoft JhengHei" w:eastAsia="Microsoft JhengHei"/>
                <w:spacing w:val="-103"/>
                <w:w w:val="105"/>
                <w:sz w:val="15"/>
              </w:rPr>
              <w:t>ｈ</w:t>
            </w:r>
            <w:r>
              <w:rPr>
                <w:rFonts w:ascii="Microsoft JhengHei" w:eastAsia="Microsoft JhengHei"/>
                <w:spacing w:val="-101"/>
                <w:w w:val="105"/>
                <w:sz w:val="15"/>
              </w:rPr>
              <w:t>ｉ</w:t>
            </w:r>
            <w:r>
              <w:rPr>
                <w:rFonts w:ascii="Microsoft JhengHei" w:eastAsia="Microsoft JhengHei"/>
                <w:spacing w:val="-88"/>
                <w:w w:val="105"/>
                <w:sz w:val="15"/>
              </w:rPr>
              <w:t>ｎ</w:t>
            </w:r>
            <w:r>
              <w:rPr>
                <w:rFonts w:ascii="Microsoft JhengHei" w:eastAsia="Microsoft JhengHei"/>
                <w:spacing w:val="-31"/>
                <w:w w:val="105"/>
                <w:sz w:val="15"/>
              </w:rPr>
              <w:t>ｅ</w:t>
            </w:r>
            <w:r>
              <w:rPr>
                <w:rFonts w:ascii="Microsoft JhengHei" w:eastAsia="Microsoft JhengHei"/>
                <w:spacing w:val="-82"/>
                <w:w w:val="105"/>
                <w:sz w:val="15"/>
              </w:rPr>
              <w:t>Ｐ</w:t>
            </w:r>
            <w:r>
              <w:rPr>
                <w:rFonts w:ascii="Microsoft JhengHei" w:eastAsia="Microsoft JhengHei"/>
                <w:spacing w:val="-90"/>
                <w:w w:val="105"/>
                <w:sz w:val="15"/>
              </w:rPr>
              <w:t>ｅ</w:t>
            </w:r>
            <w:r>
              <w:rPr>
                <w:rFonts w:ascii="Microsoft JhengHei" w:eastAsia="Microsoft JhengHei"/>
                <w:spacing w:val="-103"/>
                <w:w w:val="105"/>
                <w:sz w:val="15"/>
              </w:rPr>
              <w:t>ｎ</w:t>
            </w:r>
            <w:r>
              <w:rPr>
                <w:rFonts w:ascii="Microsoft JhengHei" w:eastAsia="Microsoft JhengHei"/>
                <w:spacing w:val="-109"/>
                <w:w w:val="105"/>
                <w:sz w:val="15"/>
              </w:rPr>
              <w:t>ｉ</w:t>
            </w:r>
            <w:r>
              <w:rPr>
                <w:rFonts w:ascii="Microsoft JhengHei" w:eastAsia="Microsoft JhengHei"/>
                <w:spacing w:val="-113"/>
                <w:w w:val="105"/>
                <w:sz w:val="15"/>
              </w:rPr>
              <w:t>ｃ</w:t>
            </w:r>
            <w:r>
              <w:rPr>
                <w:rFonts w:ascii="Microsoft JhengHei" w:eastAsia="Microsoft JhengHei"/>
                <w:spacing w:val="-121"/>
                <w:w w:val="105"/>
                <w:sz w:val="15"/>
              </w:rPr>
              <w:t>ｉ</w:t>
            </w:r>
            <w:r>
              <w:rPr>
                <w:rFonts w:ascii="Microsoft JhengHei" w:eastAsia="Microsoft JhengHei"/>
                <w:spacing w:val="-119"/>
                <w:w w:val="105"/>
                <w:sz w:val="15"/>
              </w:rPr>
              <w:t>ｌ</w:t>
            </w:r>
            <w:r>
              <w:rPr>
                <w:rFonts w:ascii="Microsoft JhengHei" w:eastAsia="Microsoft JhengHei"/>
                <w:spacing w:val="-121"/>
                <w:w w:val="105"/>
                <w:sz w:val="15"/>
              </w:rPr>
              <w:t>ｌ</w:t>
            </w:r>
            <w:r>
              <w:rPr>
                <w:rFonts w:ascii="Microsoft JhengHei" w:eastAsia="Microsoft JhengHei"/>
                <w:spacing w:val="-101"/>
                <w:w w:val="105"/>
                <w:sz w:val="15"/>
              </w:rPr>
              <w:t>ｉ</w:t>
            </w:r>
            <w:r>
              <w:rPr>
                <w:rFonts w:ascii="Microsoft JhengHei" w:eastAsia="Microsoft JhengHei"/>
                <w:spacing w:val="-14"/>
                <w:w w:val="105"/>
                <w:sz w:val="15"/>
              </w:rPr>
              <w:t>ｎ</w:t>
            </w:r>
            <w:r>
              <w:rPr>
                <w:rFonts w:ascii="Microsoft JhengHei" w:eastAsia="Microsoft JhengHei"/>
                <w:spacing w:val="-2"/>
                <w:w w:val="105"/>
                <w:sz w:val="15"/>
              </w:rPr>
              <w:t>Ｇ</w:t>
            </w:r>
          </w:p>
          <w:p>
            <w:pPr>
              <w:pStyle w:val="TableParagraph"/>
              <w:spacing w:line="190" w:lineRule="exact"/>
              <w:ind w:left="110"/>
              <w:rPr>
                <w:sz w:val="15"/>
              </w:rPr>
            </w:pPr>
            <w:r>
              <w:rPr>
                <w:spacing w:val="-76"/>
                <w:sz w:val="15"/>
              </w:rPr>
              <w:t>（</w:t>
            </w:r>
            <w:r>
              <w:rPr>
                <w:sz w:val="15"/>
              </w:rPr>
              <w:t>长效西林</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3"/>
                <w:sz w:val="15"/>
              </w:rPr>
              <w:t>注射剂：</w:t>
            </w:r>
          </w:p>
          <w:p>
            <w:pPr>
              <w:pStyle w:val="TableParagraph"/>
              <w:spacing w:line="232" w:lineRule="exact"/>
              <w:ind w:left="74"/>
              <w:rPr>
                <w:rFonts w:ascii="Microsoft JhengHei" w:eastAsia="Microsoft JhengHei"/>
                <w:sz w:val="15"/>
              </w:rPr>
            </w:pPr>
            <w:r>
              <w:rPr>
                <w:rFonts w:ascii="Microsoft JhengHei" w:eastAsia="Microsoft JhengHei"/>
                <w:spacing w:val="-18"/>
                <w:sz w:val="15"/>
              </w:rPr>
              <w:t>６０</w:t>
            </w:r>
            <w:r>
              <w:rPr>
                <w:spacing w:val="-18"/>
                <w:position w:val="2"/>
                <w:sz w:val="15"/>
              </w:rPr>
              <w:t>万</w:t>
            </w:r>
            <w:r>
              <w:rPr>
                <w:rFonts w:ascii="Microsoft JhengHei" w:eastAsia="Microsoft JhengHei"/>
                <w:spacing w:val="-18"/>
                <w:sz w:val="15"/>
              </w:rPr>
              <w:t>ｕ</w:t>
            </w:r>
          </w:p>
          <w:p>
            <w:pPr>
              <w:pStyle w:val="TableParagraph"/>
              <w:spacing w:line="203" w:lineRule="exact"/>
              <w:ind w:left="74"/>
              <w:rPr>
                <w:rFonts w:ascii="Microsoft JhengHei" w:eastAsia="Microsoft JhengHei"/>
                <w:sz w:val="15"/>
              </w:rPr>
            </w:pPr>
            <w:r>
              <w:rPr>
                <w:rFonts w:ascii="Microsoft JhengHei" w:eastAsia="Microsoft JhengHei"/>
                <w:spacing w:val="-51"/>
                <w:sz w:val="15"/>
              </w:rPr>
              <w:t>１２０</w:t>
            </w:r>
            <w:r>
              <w:rPr>
                <w:position w:val="2"/>
                <w:sz w:val="15"/>
              </w:rPr>
              <w:t>万</w:t>
            </w:r>
            <w:r>
              <w:rPr>
                <w:rFonts w:ascii="Microsoft JhengHei" w:eastAsia="Microsoft JhengHei"/>
                <w:spacing w:val="-10"/>
                <w:sz w:val="15"/>
              </w:rPr>
              <w:t>ｕ</w:t>
            </w:r>
          </w:p>
        </w:tc>
        <w:tc>
          <w:tcPr>
            <w:tcW w:w="2546" w:type="dxa"/>
            <w:tcBorders>
              <w:top w:val="single" w:sz="4" w:space="0" w:color="000000"/>
              <w:left w:val="single" w:sz="4" w:space="0" w:color="000000"/>
              <w:bottom w:val="single" w:sz="4" w:space="0" w:color="000000"/>
              <w:right w:val="nil"/>
            </w:tcBorders>
          </w:tcPr>
          <w:p>
            <w:pPr>
              <w:pStyle w:val="TableParagraph"/>
              <w:spacing w:line="210" w:lineRule="atLeast" w:before="54"/>
              <w:ind w:right="13" w:firstLine="159"/>
              <w:jc w:val="both"/>
              <w:rPr>
                <w:sz w:val="15"/>
              </w:rPr>
            </w:pPr>
            <w:r>
              <w:rPr>
                <w:sz w:val="15"/>
              </w:rPr>
              <w:t>同青霉素，但作用维持时间长。</w:t>
            </w:r>
            <w:r>
              <w:rPr>
                <w:spacing w:val="19"/>
                <w:w w:val="105"/>
                <w:sz w:val="15"/>
              </w:rPr>
              <w:t>用于风湿病患者链球菌感染的</w:t>
            </w:r>
            <w:r>
              <w:rPr>
                <w:w w:val="105"/>
                <w:sz w:val="15"/>
              </w:rPr>
              <w:t> </w:t>
            </w:r>
            <w:r>
              <w:rPr>
                <w:spacing w:val="-6"/>
                <w:w w:val="105"/>
                <w:sz w:val="15"/>
              </w:rPr>
              <w:t>预防</w:t>
            </w:r>
          </w:p>
        </w:tc>
      </w:tr>
      <w:tr>
        <w:trPr>
          <w:trHeight w:val="507"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48"/>
              <w:ind w:left="110"/>
              <w:rPr>
                <w:sz w:val="15"/>
              </w:rPr>
            </w:pPr>
            <w:r>
              <w:rPr>
                <w:spacing w:val="-3"/>
                <w:sz w:val="15"/>
              </w:rPr>
              <w:t>苯唑西林</w:t>
            </w:r>
          </w:p>
          <w:p>
            <w:pPr>
              <w:pStyle w:val="TableParagraph"/>
              <w:spacing w:line="242" w:lineRule="exact"/>
              <w:ind w:left="92"/>
              <w:rPr>
                <w:rFonts w:ascii="Microsoft JhengHei" w:eastAsia="Microsoft JhengHei"/>
                <w:sz w:val="15"/>
              </w:rPr>
            </w:pPr>
            <w:r>
              <w:rPr>
                <w:rFonts w:ascii="Microsoft JhengHei" w:eastAsia="Microsoft JhengHei"/>
                <w:spacing w:val="-59"/>
                <w:w w:val="105"/>
                <w:sz w:val="15"/>
              </w:rPr>
              <w:t>Ｏ</w:t>
            </w:r>
            <w:r>
              <w:rPr>
                <w:rFonts w:ascii="Microsoft JhengHei" w:eastAsia="Microsoft JhengHei"/>
                <w:spacing w:val="-80"/>
                <w:w w:val="105"/>
                <w:sz w:val="15"/>
              </w:rPr>
              <w:t>ｘ</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115"/>
                <w:w w:val="105"/>
                <w:sz w:val="15"/>
              </w:rPr>
              <w:t>ｉ</w:t>
            </w:r>
            <w:r>
              <w:rPr>
                <w:rFonts w:ascii="Microsoft JhengHei" w:eastAsia="Microsoft JhengHei"/>
                <w:spacing w:val="-113"/>
                <w:w w:val="105"/>
                <w:sz w:val="15"/>
              </w:rPr>
              <w:t>ｌ</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2"/>
                <w:w w:val="105"/>
                <w:sz w:val="15"/>
              </w:rPr>
              <w:t>ｎ</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48"/>
              <w:rPr>
                <w:sz w:val="15"/>
              </w:rPr>
            </w:pPr>
            <w:r>
              <w:rPr>
                <w:spacing w:val="-3"/>
                <w:sz w:val="15"/>
              </w:rPr>
              <w:t>注射剂：</w:t>
            </w:r>
          </w:p>
          <w:p>
            <w:pPr>
              <w:pStyle w:val="TableParagraph"/>
              <w:spacing w:line="24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48"/>
              <w:ind w:right="93" w:firstLine="159"/>
              <w:rPr>
                <w:sz w:val="15"/>
              </w:rPr>
            </w:pPr>
            <w:r>
              <w:rPr>
                <w:spacing w:val="7"/>
                <w:sz w:val="15"/>
              </w:rPr>
              <w:t>对耐酶金葡菌有杀菌作用。用</w:t>
            </w:r>
            <w:r>
              <w:rPr>
                <w:spacing w:val="-2"/>
                <w:w w:val="105"/>
                <w:sz w:val="15"/>
              </w:rPr>
              <w:t>于产青霉素酶的葡萄球菌感染</w:t>
            </w:r>
          </w:p>
        </w:tc>
      </w:tr>
      <w:tr>
        <w:trPr>
          <w:trHeight w:val="70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氯唑西林</w:t>
            </w:r>
          </w:p>
          <w:p>
            <w:pPr>
              <w:pStyle w:val="TableParagraph"/>
              <w:spacing w:line="245" w:lineRule="exact"/>
              <w:ind w:left="87"/>
              <w:rPr>
                <w:rFonts w:ascii="Microsoft JhengHei" w:eastAsia="Microsoft JhengHei"/>
                <w:sz w:val="15"/>
              </w:rPr>
            </w:pPr>
            <w:r>
              <w:rPr>
                <w:rFonts w:ascii="Microsoft JhengHei" w:eastAsia="Microsoft JhengHei"/>
                <w:spacing w:val="-86"/>
                <w:w w:val="105"/>
                <w:sz w:val="15"/>
              </w:rPr>
              <w:t>Ｃ</w:t>
            </w:r>
            <w:r>
              <w:rPr>
                <w:rFonts w:ascii="Microsoft JhengHei" w:eastAsia="Microsoft JhengHei"/>
                <w:spacing w:val="-95"/>
                <w:w w:val="105"/>
                <w:sz w:val="15"/>
              </w:rPr>
              <w:t>ｌ</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115"/>
                <w:w w:val="105"/>
                <w:sz w:val="15"/>
              </w:rPr>
              <w:t>ｉ</w:t>
            </w:r>
            <w:r>
              <w:rPr>
                <w:rFonts w:ascii="Microsoft JhengHei" w:eastAsia="Microsoft JhengHei"/>
                <w:spacing w:val="-113"/>
                <w:w w:val="105"/>
                <w:sz w:val="15"/>
              </w:rPr>
              <w:t>ｌ</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0" w:lineRule="exact"/>
              <w:ind w:left="110"/>
              <w:rPr>
                <w:sz w:val="15"/>
              </w:rPr>
            </w:pPr>
            <w:r>
              <w:rPr>
                <w:spacing w:val="-76"/>
                <w:sz w:val="15"/>
              </w:rPr>
              <w:t>（</w:t>
            </w:r>
            <w:r>
              <w:rPr>
                <w:sz w:val="15"/>
              </w:rPr>
              <w:t>邻氯青霉素</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0" w:lineRule="atLeast" w:before="54"/>
              <w:ind w:right="13" w:firstLine="159"/>
              <w:rPr>
                <w:sz w:val="15"/>
              </w:rPr>
            </w:pPr>
            <w:r>
              <w:rPr>
                <w:spacing w:val="-9"/>
                <w:w w:val="105"/>
                <w:sz w:val="15"/>
              </w:rPr>
              <w:t>抗菌谱与苯唑西林相同，但杀菌</w:t>
            </w:r>
            <w:r>
              <w:rPr>
                <w:spacing w:val="11"/>
                <w:sz w:val="15"/>
              </w:rPr>
              <w:t>作用与耐酶作用比苯唑西林强。</w:t>
            </w:r>
            <w:r>
              <w:rPr>
                <w:spacing w:val="-2"/>
                <w:w w:val="105"/>
                <w:sz w:val="15"/>
              </w:rPr>
              <w:t>用于产青霉素酶的金葡菌感染</w:t>
            </w:r>
          </w:p>
        </w:tc>
      </w:tr>
      <w:tr>
        <w:trPr>
          <w:trHeight w:val="1376"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54"/>
              <w:ind w:left="110"/>
              <w:rPr>
                <w:sz w:val="15"/>
              </w:rPr>
            </w:pPr>
            <w:r>
              <w:rPr>
                <w:spacing w:val="-3"/>
                <w:sz w:val="15"/>
              </w:rPr>
              <w:t>氨苄西林</w:t>
            </w:r>
          </w:p>
          <w:p>
            <w:pPr>
              <w:pStyle w:val="TableParagraph"/>
              <w:spacing w:line="250" w:lineRule="exact"/>
              <w:ind w:left="96"/>
              <w:rPr>
                <w:rFonts w:ascii="Microsoft JhengHei" w:eastAsia="Microsoft JhengHei"/>
                <w:position w:val="1"/>
                <w:sz w:val="15"/>
              </w:rPr>
            </w:pPr>
            <w:r>
              <w:rPr>
                <w:rFonts w:ascii="Microsoft JhengHei" w:eastAsia="Microsoft JhengHei"/>
                <w:spacing w:val="-35"/>
                <w:w w:val="105"/>
                <w:position w:val="1"/>
                <w:sz w:val="15"/>
              </w:rPr>
              <w:t>Ａ</w:t>
            </w:r>
            <w:r>
              <w:rPr>
                <w:rFonts w:ascii="Microsoft JhengHei" w:eastAsia="Microsoft JhengHei"/>
                <w:spacing w:val="-55"/>
                <w:w w:val="105"/>
                <w:position w:val="1"/>
                <w:sz w:val="15"/>
              </w:rPr>
              <w:t>ｍ</w:t>
            </w:r>
            <w:r>
              <w:rPr>
                <w:rFonts w:ascii="Microsoft JhengHei" w:eastAsia="Microsoft JhengHei"/>
                <w:spacing w:val="-98"/>
                <w:w w:val="105"/>
                <w:sz w:val="15"/>
              </w:rPr>
              <w:t>ｐ</w:t>
            </w:r>
            <w:r>
              <w:rPr>
                <w:rFonts w:ascii="Microsoft JhengHei" w:eastAsia="Microsoft JhengHei"/>
                <w:spacing w:val="-103"/>
                <w:w w:val="105"/>
                <w:position w:val="1"/>
                <w:sz w:val="15"/>
              </w:rPr>
              <w:t>ｉ</w:t>
            </w:r>
            <w:r>
              <w:rPr>
                <w:rFonts w:ascii="Microsoft JhengHei" w:eastAsia="Microsoft JhengHei"/>
                <w:spacing w:val="-105"/>
                <w:w w:val="105"/>
                <w:position w:val="1"/>
                <w:sz w:val="15"/>
              </w:rPr>
              <w:t>ｃ</w:t>
            </w:r>
            <w:r>
              <w:rPr>
                <w:rFonts w:ascii="Microsoft JhengHei" w:eastAsia="Microsoft JhengHei"/>
                <w:spacing w:val="-115"/>
                <w:w w:val="105"/>
                <w:position w:val="1"/>
                <w:sz w:val="15"/>
              </w:rPr>
              <w:t>ｉ</w:t>
            </w:r>
            <w:r>
              <w:rPr>
                <w:rFonts w:ascii="Microsoft JhengHei" w:eastAsia="Microsoft JhengHei"/>
                <w:spacing w:val="-113"/>
                <w:w w:val="105"/>
                <w:position w:val="1"/>
                <w:sz w:val="15"/>
              </w:rPr>
              <w:t>ｌ</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7" w:lineRule="exact"/>
              <w:ind w:left="110"/>
              <w:rPr>
                <w:sz w:val="15"/>
              </w:rPr>
            </w:pPr>
            <w:r>
              <w:rPr>
                <w:spacing w:val="-76"/>
                <w:sz w:val="15"/>
              </w:rPr>
              <w:t>（</w:t>
            </w:r>
            <w:r>
              <w:rPr>
                <w:sz w:val="15"/>
              </w:rPr>
              <w:t>氨苄青霉素</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right w:val="nil"/>
            </w:tcBorders>
          </w:tcPr>
          <w:p>
            <w:pPr>
              <w:pStyle w:val="TableParagraph"/>
              <w:spacing w:line="180" w:lineRule="auto" w:before="89"/>
              <w:ind w:right="93" w:firstLine="163"/>
              <w:jc w:val="both"/>
              <w:rPr>
                <w:sz w:val="15"/>
              </w:rPr>
            </w:pPr>
            <w:r>
              <w:rPr>
                <w:spacing w:val="11"/>
                <w:w w:val="103"/>
                <w:sz w:val="15"/>
              </w:rPr>
              <w:t>广谱半合成青霉素</w:t>
            </w:r>
            <w:r>
              <w:rPr>
                <w:spacing w:val="11"/>
                <w:w w:val="103"/>
                <w:sz w:val="15"/>
              </w:rPr>
              <w:t>。</w:t>
            </w:r>
            <w:r>
              <w:rPr>
                <w:spacing w:val="17"/>
                <w:w w:val="103"/>
                <w:sz w:val="15"/>
              </w:rPr>
              <w:t>对</w:t>
            </w:r>
            <w:r>
              <w:rPr>
                <w:rFonts w:ascii="Malgun Gothic" w:hAnsi="Malgun Gothic" w:eastAsia="Malgun Gothic"/>
                <w:spacing w:val="7"/>
                <w:w w:val="185"/>
                <w:position w:val="-5"/>
                <w:sz w:val="15"/>
              </w:rPr>
              <w:t>β</w:t>
            </w:r>
            <w:r>
              <w:rPr>
                <w:spacing w:val="1"/>
                <w:w w:val="103"/>
                <w:sz w:val="15"/>
              </w:rPr>
              <w:t>内酰</w:t>
            </w:r>
            <w:r>
              <w:rPr>
                <w:spacing w:val="3"/>
                <w:w w:val="103"/>
                <w:sz w:val="15"/>
              </w:rPr>
              <w:t>胺酶不稳定</w:t>
            </w:r>
            <w:r>
              <w:rPr>
                <w:spacing w:val="-76"/>
                <w:w w:val="103"/>
                <w:sz w:val="15"/>
              </w:rPr>
              <w:t>，</w:t>
            </w:r>
            <w:r>
              <w:rPr>
                <w:spacing w:val="4"/>
                <w:w w:val="103"/>
                <w:sz w:val="15"/>
              </w:rPr>
              <w:t>对革兰阳性菌抗菌活</w:t>
            </w:r>
          </w:p>
          <w:p>
            <w:pPr>
              <w:pStyle w:val="TableParagraph"/>
              <w:spacing w:line="242" w:lineRule="auto" w:before="16"/>
              <w:ind w:right="93"/>
              <w:jc w:val="both"/>
              <w:rPr>
                <w:sz w:val="15"/>
              </w:rPr>
            </w:pPr>
            <w:r>
              <w:rPr>
                <w:spacing w:val="3"/>
                <w:w w:val="103"/>
                <w:sz w:val="15"/>
              </w:rPr>
              <w:t>性与青霉素相似或略差</w:t>
            </w:r>
            <w:r>
              <w:rPr>
                <w:spacing w:val="-72"/>
                <w:w w:val="103"/>
                <w:sz w:val="15"/>
              </w:rPr>
              <w:t>，</w:t>
            </w:r>
            <w:r>
              <w:rPr>
                <w:spacing w:val="6"/>
                <w:w w:val="103"/>
                <w:sz w:val="15"/>
              </w:rPr>
              <w:t>如溶血性</w:t>
            </w:r>
            <w:r>
              <w:rPr>
                <w:spacing w:val="3"/>
                <w:w w:val="103"/>
                <w:sz w:val="15"/>
              </w:rPr>
              <w:t>链球菌</w:t>
            </w:r>
            <w:r>
              <w:rPr>
                <w:spacing w:val="-72"/>
                <w:w w:val="103"/>
                <w:sz w:val="15"/>
              </w:rPr>
              <w:t>、</w:t>
            </w:r>
            <w:r>
              <w:rPr>
                <w:spacing w:val="11"/>
                <w:w w:val="103"/>
                <w:sz w:val="15"/>
              </w:rPr>
              <w:t>肺炎球菌等</w:t>
            </w:r>
            <w:r>
              <w:rPr>
                <w:spacing w:val="-62"/>
                <w:w w:val="103"/>
                <w:sz w:val="15"/>
              </w:rPr>
              <w:t>；</w:t>
            </w:r>
            <w:r>
              <w:rPr>
                <w:spacing w:val="9"/>
                <w:w w:val="103"/>
                <w:sz w:val="15"/>
              </w:rPr>
              <w:t>对革兰阴性</w:t>
            </w:r>
            <w:r>
              <w:rPr>
                <w:spacing w:val="8"/>
                <w:w w:val="103"/>
                <w:sz w:val="15"/>
              </w:rPr>
              <w:t>菌如肠球菌比青霉素强</w:t>
            </w:r>
            <w:r>
              <w:rPr>
                <w:spacing w:val="13"/>
                <w:w w:val="103"/>
                <w:sz w:val="15"/>
              </w:rPr>
              <w:t>。</w:t>
            </w:r>
            <w:r>
              <w:rPr>
                <w:spacing w:val="6"/>
                <w:w w:val="103"/>
                <w:sz w:val="15"/>
              </w:rPr>
              <w:t>用于敏</w:t>
            </w:r>
            <w:r>
              <w:rPr>
                <w:spacing w:val="3"/>
                <w:w w:val="103"/>
                <w:sz w:val="15"/>
              </w:rPr>
              <w:t>感菌所致肺炎</w:t>
            </w:r>
            <w:r>
              <w:rPr>
                <w:spacing w:val="-76"/>
                <w:w w:val="103"/>
                <w:sz w:val="15"/>
              </w:rPr>
              <w:t>、</w:t>
            </w:r>
            <w:r>
              <w:rPr>
                <w:spacing w:val="2"/>
                <w:w w:val="103"/>
                <w:sz w:val="15"/>
              </w:rPr>
              <w:t>胆道等各种感染</w:t>
            </w:r>
          </w:p>
        </w:tc>
      </w:tr>
    </w:tbl>
    <w:p>
      <w:pPr>
        <w:pStyle w:val="TableParagraph"/>
        <w:spacing w:after="0" w:line="242" w:lineRule="auto"/>
        <w:jc w:val="both"/>
        <w:rPr>
          <w:sz w:val="15"/>
        </w:rPr>
        <w:sectPr>
          <w:pgSz w:w="6230" w:h="9730"/>
          <w:pgMar w:top="840" w:bottom="280" w:left="141" w:right="141"/>
        </w:sectPr>
      </w:pPr>
    </w:p>
    <w:p>
      <w:pPr>
        <w:pStyle w:val="BodyText"/>
        <w:ind w:left="393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10"/>
          <w:w w:val="105"/>
          <w:position w:val="-2"/>
          <w:u w:val="none"/>
        </w:rPr>
        <w:t>３</w:t>
      </w: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195"/>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50"/>
        <w:gridCol w:w="4004"/>
      </w:tblGrid>
      <w:tr>
        <w:trPr>
          <w:trHeight w:val="303" w:hRule="atLeast"/>
        </w:trPr>
        <w:tc>
          <w:tcPr>
            <w:tcW w:w="1750" w:type="dxa"/>
            <w:tcBorders>
              <w:left w:val="single" w:sz="4" w:space="0" w:color="000000"/>
              <w:bottom w:val="single" w:sz="4" w:space="0" w:color="000000"/>
              <w:right w:val="single" w:sz="4" w:space="0" w:color="000000"/>
            </w:tcBorders>
          </w:tcPr>
          <w:p>
            <w:pPr>
              <w:pStyle w:val="TableParagraph"/>
              <w:spacing w:before="49"/>
              <w:ind w:left="22"/>
              <w:jc w:val="center"/>
              <w:rPr>
                <w:sz w:val="15"/>
              </w:rPr>
            </w:pPr>
            <w:r>
              <w:rPr>
                <w:spacing w:val="-2"/>
                <w:sz w:val="15"/>
              </w:rPr>
              <w:t>用法与用量</w:t>
            </w:r>
          </w:p>
        </w:tc>
        <w:tc>
          <w:tcPr>
            <w:tcW w:w="4004" w:type="dxa"/>
            <w:tcBorders>
              <w:left w:val="single" w:sz="4" w:space="0" w:color="000000"/>
              <w:bottom w:val="single" w:sz="4" w:space="0" w:color="000000"/>
              <w:right w:val="single" w:sz="6" w:space="0" w:color="000000"/>
            </w:tcBorders>
          </w:tcPr>
          <w:p>
            <w:pPr>
              <w:pStyle w:val="TableParagraph"/>
              <w:tabs>
                <w:tab w:pos="501" w:val="left" w:leader="none"/>
                <w:tab w:pos="978" w:val="left" w:leader="none"/>
              </w:tabs>
              <w:spacing w:before="49"/>
              <w:ind w:left="23"/>
              <w:jc w:val="center"/>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357" w:hRule="atLeast"/>
        </w:trPr>
        <w:tc>
          <w:tcPr>
            <w:tcW w:w="1750" w:type="dxa"/>
            <w:tcBorders>
              <w:top w:val="single" w:sz="4" w:space="0" w:color="000000"/>
              <w:left w:val="single" w:sz="4" w:space="0" w:color="000000"/>
              <w:bottom w:val="single" w:sz="4" w:space="0" w:color="000000"/>
              <w:right w:val="single" w:sz="4" w:space="0" w:color="000000"/>
            </w:tcBorders>
          </w:tcPr>
          <w:p>
            <w:pPr>
              <w:pStyle w:val="TableParagraph"/>
              <w:spacing w:line="247" w:lineRule="exact" w:before="24"/>
              <w:jc w:val="both"/>
              <w:rPr>
                <w:rFonts w:ascii="Malgun Gothic" w:eastAsia="Malgun Gothic"/>
                <w:position w:val="-2"/>
                <w:sz w:val="15"/>
              </w:rPr>
            </w:pPr>
            <w:r>
              <w:rPr>
                <w:spacing w:val="-12"/>
                <w:sz w:val="15"/>
              </w:rPr>
              <w:t>肌注：</w:t>
            </w:r>
            <w:r>
              <w:rPr>
                <w:rFonts w:ascii="Microsoft JhengHei" w:eastAsia="Microsoft JhengHei"/>
                <w:spacing w:val="-38"/>
                <w:position w:val="-1"/>
                <w:sz w:val="15"/>
              </w:rPr>
              <w:t>８０ </w:t>
            </w:r>
            <w:r>
              <w:rPr>
                <w:spacing w:val="8"/>
                <w:sz w:val="15"/>
              </w:rPr>
              <w:t>万 </w:t>
            </w:r>
            <w:r>
              <w:rPr>
                <w:rFonts w:ascii="Microsoft JhengHei" w:eastAsia="Microsoft JhengHei"/>
                <w:spacing w:val="-61"/>
                <w:position w:val="-1"/>
                <w:sz w:val="15"/>
              </w:rPr>
              <w:t>ｕ</w:t>
            </w:r>
            <w:r>
              <w:rPr>
                <w:spacing w:val="-23"/>
                <w:sz w:val="15"/>
              </w:rPr>
              <w:t>／次，</w:t>
            </w:r>
            <w:r>
              <w:rPr>
                <w:rFonts w:ascii="Microsoft JhengHei" w:eastAsia="Microsoft JhengHei"/>
                <w:spacing w:val="-5"/>
                <w:position w:val="-1"/>
                <w:sz w:val="15"/>
              </w:rPr>
              <w:t>２</w:t>
            </w:r>
            <w:r>
              <w:rPr>
                <w:rFonts w:ascii="Malgun Gothic" w:eastAsia="Malgun Gothic"/>
                <w:spacing w:val="-5"/>
                <w:position w:val="-2"/>
                <w:sz w:val="15"/>
              </w:rPr>
              <w:t>～</w:t>
            </w:r>
          </w:p>
          <w:p>
            <w:pPr>
              <w:pStyle w:val="TableParagraph"/>
              <w:spacing w:line="209" w:lineRule="exact"/>
              <w:ind w:left="74"/>
              <w:rPr>
                <w:rFonts w:ascii="Microsoft JhengHei" w:eastAsia="Microsoft JhengHei"/>
                <w:position w:val="-1"/>
                <w:sz w:val="15"/>
              </w:rPr>
            </w:pPr>
            <w:r>
              <w:rPr>
                <w:rFonts w:ascii="Microsoft JhengHei" w:eastAsia="Microsoft JhengHei"/>
                <w:spacing w:val="-16"/>
                <w:position w:val="-1"/>
                <w:sz w:val="15"/>
              </w:rPr>
              <w:t>３</w:t>
            </w:r>
            <w:r>
              <w:rPr>
                <w:spacing w:val="-16"/>
                <w:sz w:val="15"/>
              </w:rPr>
              <w:t>次／</w:t>
            </w:r>
            <w:r>
              <w:rPr>
                <w:rFonts w:ascii="Microsoft JhengHei" w:eastAsia="Microsoft JhengHei"/>
                <w:spacing w:val="-16"/>
                <w:position w:val="-1"/>
                <w:sz w:val="15"/>
              </w:rPr>
              <w:t>ｄ</w:t>
            </w:r>
          </w:p>
          <w:p>
            <w:pPr>
              <w:pStyle w:val="TableParagraph"/>
              <w:spacing w:line="187" w:lineRule="auto" w:before="14"/>
              <w:ind w:left="79" w:right="82" w:firstLine="33"/>
              <w:jc w:val="both"/>
              <w:rPr>
                <w:sz w:val="15"/>
              </w:rPr>
            </w:pPr>
            <w:r>
              <w:rPr>
                <w:spacing w:val="-51"/>
                <w:position w:val="3"/>
                <w:sz w:val="15"/>
              </w:rPr>
              <w:t>静滴：</w:t>
            </w:r>
            <w:r>
              <w:rPr>
                <w:rFonts w:ascii="Microsoft JhengHei" w:eastAsia="Microsoft JhengHei"/>
                <w:spacing w:val="-53"/>
                <w:position w:val="1"/>
                <w:sz w:val="15"/>
              </w:rPr>
              <w:t>２４０</w:t>
            </w:r>
            <w:r>
              <w:rPr>
                <w:spacing w:val="-16"/>
                <w:position w:val="3"/>
                <w:sz w:val="15"/>
              </w:rPr>
              <w:t>万</w:t>
            </w:r>
            <w:r>
              <w:rPr>
                <w:rFonts w:ascii="Malgun Gothic" w:eastAsia="Malgun Gothic"/>
                <w:spacing w:val="-16"/>
                <w:sz w:val="15"/>
              </w:rPr>
              <w:t>～</w:t>
            </w:r>
            <w:r>
              <w:rPr>
                <w:rFonts w:ascii="Microsoft JhengHei" w:eastAsia="Microsoft JhengHei"/>
                <w:spacing w:val="-16"/>
                <w:position w:val="1"/>
                <w:sz w:val="15"/>
              </w:rPr>
              <w:t>２０００</w:t>
            </w:r>
            <w:r>
              <w:rPr>
                <w:spacing w:val="-16"/>
                <w:position w:val="3"/>
                <w:sz w:val="15"/>
              </w:rPr>
              <w:t>万</w:t>
            </w:r>
            <w:r>
              <w:rPr>
                <w:spacing w:val="40"/>
                <w:position w:val="3"/>
                <w:sz w:val="15"/>
              </w:rPr>
              <w:t> </w:t>
            </w:r>
            <w:r>
              <w:rPr>
                <w:rFonts w:ascii="Microsoft JhengHei" w:eastAsia="Microsoft JhengHei"/>
                <w:spacing w:val="-71"/>
                <w:position w:val="-1"/>
                <w:sz w:val="15"/>
              </w:rPr>
              <w:t>ｕ</w:t>
            </w:r>
            <w:r>
              <w:rPr>
                <w:spacing w:val="-71"/>
                <w:sz w:val="15"/>
              </w:rPr>
              <w:t>／</w:t>
            </w:r>
            <w:r>
              <w:rPr>
                <w:rFonts w:ascii="Microsoft JhengHei" w:eastAsia="Microsoft JhengHei"/>
                <w:spacing w:val="-71"/>
                <w:position w:val="-1"/>
                <w:sz w:val="15"/>
              </w:rPr>
              <w:t>ｄ</w:t>
            </w:r>
            <w:r>
              <w:rPr>
                <w:spacing w:val="-38"/>
                <w:sz w:val="15"/>
              </w:rPr>
              <w:t>，分</w:t>
            </w:r>
            <w:r>
              <w:rPr>
                <w:rFonts w:ascii="Microsoft JhengHei" w:eastAsia="Microsoft JhengHei"/>
                <w:spacing w:val="-4"/>
                <w:position w:val="-1"/>
                <w:sz w:val="15"/>
              </w:rPr>
              <w:t>２</w:t>
            </w:r>
            <w:r>
              <w:rPr>
                <w:rFonts w:ascii="Malgun Gothic" w:eastAsia="Malgun Gothic"/>
                <w:spacing w:val="-4"/>
                <w:position w:val="-2"/>
                <w:sz w:val="15"/>
              </w:rPr>
              <w:t>～</w:t>
            </w:r>
            <w:r>
              <w:rPr>
                <w:rFonts w:ascii="Microsoft JhengHei" w:eastAsia="Microsoft JhengHei"/>
                <w:spacing w:val="-4"/>
                <w:position w:val="-1"/>
                <w:sz w:val="15"/>
              </w:rPr>
              <w:t>４</w:t>
            </w:r>
            <w:r>
              <w:rPr>
                <w:spacing w:val="-20"/>
                <w:sz w:val="15"/>
              </w:rPr>
              <w:t>次，视感染</w:t>
            </w:r>
            <w:r>
              <w:rPr>
                <w:spacing w:val="-2"/>
                <w:w w:val="105"/>
                <w:sz w:val="15"/>
              </w:rPr>
              <w:t>的轻重和部位而定</w:t>
            </w:r>
          </w:p>
        </w:tc>
        <w:tc>
          <w:tcPr>
            <w:tcW w:w="4004" w:type="dxa"/>
            <w:tcBorders>
              <w:top w:val="single" w:sz="4" w:space="0" w:color="000000"/>
              <w:left w:val="single" w:sz="4" w:space="0" w:color="000000"/>
              <w:bottom w:val="single" w:sz="4" w:space="0" w:color="000000"/>
              <w:right w:val="single" w:sz="6" w:space="0" w:color="000000"/>
            </w:tcBorders>
          </w:tcPr>
          <w:p>
            <w:pPr>
              <w:pStyle w:val="TableParagraph"/>
              <w:spacing w:line="180" w:lineRule="auto" w:before="77"/>
              <w:ind w:right="72" w:firstLine="159"/>
              <w:rPr>
                <w:sz w:val="15"/>
              </w:rPr>
            </w:pPr>
            <w:r>
              <w:rPr>
                <w:rFonts w:ascii="Malgun Gothic" w:hAnsi="Malgun Gothic" w:eastAsia="Malgun Gothic"/>
                <w:spacing w:val="4"/>
                <w:w w:val="103"/>
                <w:position w:val="-2"/>
                <w:sz w:val="15"/>
              </w:rPr>
              <w:t>①</w:t>
            </w:r>
            <w:r>
              <w:rPr>
                <w:spacing w:val="4"/>
                <w:w w:val="103"/>
                <w:sz w:val="15"/>
              </w:rPr>
              <w:t>本品毒性较小</w:t>
            </w:r>
            <w:r>
              <w:rPr>
                <w:spacing w:val="-68"/>
                <w:w w:val="103"/>
                <w:sz w:val="15"/>
              </w:rPr>
              <w:t>，</w:t>
            </w:r>
            <w:r>
              <w:rPr>
                <w:spacing w:val="9"/>
                <w:w w:val="103"/>
                <w:sz w:val="15"/>
              </w:rPr>
              <w:t>主要为过敏反应</w:t>
            </w:r>
            <w:r>
              <w:rPr>
                <w:spacing w:val="-68"/>
                <w:w w:val="103"/>
                <w:sz w:val="15"/>
              </w:rPr>
              <w:t>，</w:t>
            </w:r>
            <w:r>
              <w:rPr>
                <w:spacing w:val="13"/>
                <w:w w:val="103"/>
                <w:sz w:val="15"/>
              </w:rPr>
              <w:t>所以用药前须问</w:t>
            </w:r>
            <w:r>
              <w:rPr>
                <w:spacing w:val="5"/>
                <w:w w:val="103"/>
                <w:sz w:val="15"/>
              </w:rPr>
              <w:t>有无过敏史</w:t>
            </w:r>
            <w:r>
              <w:rPr>
                <w:spacing w:val="-55"/>
                <w:w w:val="103"/>
                <w:sz w:val="15"/>
              </w:rPr>
              <w:t>；</w:t>
            </w:r>
            <w:r>
              <w:rPr>
                <w:spacing w:val="23"/>
                <w:w w:val="103"/>
                <w:sz w:val="15"/>
              </w:rPr>
              <w:t>注射前必须用</w:t>
            </w:r>
            <w:r>
              <w:rPr>
                <w:rFonts w:ascii="Microsoft JhengHei" w:hAnsi="Microsoft JhengHei" w:eastAsia="Microsoft JhengHei"/>
                <w:spacing w:val="-51"/>
                <w:w w:val="103"/>
                <w:position w:val="-1"/>
                <w:sz w:val="15"/>
              </w:rPr>
              <w:t>５００</w:t>
            </w:r>
            <w:r>
              <w:rPr>
                <w:rFonts w:ascii="Microsoft JhengHei" w:hAnsi="Microsoft JhengHei" w:eastAsia="Microsoft JhengHei"/>
                <w:spacing w:val="-22"/>
                <w:position w:val="-1"/>
                <w:sz w:val="15"/>
              </w:rPr>
              <w:t> </w:t>
            </w:r>
            <w:r>
              <w:rPr>
                <w:rFonts w:ascii="Microsoft JhengHei" w:hAnsi="Microsoft JhengHei" w:eastAsia="Microsoft JhengHei"/>
                <w:spacing w:val="-78"/>
                <w:w w:val="103"/>
                <w:position w:val="-1"/>
                <w:sz w:val="15"/>
              </w:rPr>
              <w:t>ｕ</w:t>
            </w:r>
            <w:r>
              <w:rPr>
                <w:spacing w:val="-49"/>
                <w:w w:val="103"/>
                <w:sz w:val="15"/>
              </w:rPr>
              <w:t>／</w:t>
            </w:r>
            <w:r>
              <w:rPr>
                <w:rFonts w:ascii="Microsoft JhengHei" w:hAnsi="Microsoft JhengHei" w:eastAsia="Microsoft JhengHei"/>
                <w:spacing w:val="-72"/>
                <w:w w:val="103"/>
                <w:position w:val="-1"/>
                <w:sz w:val="15"/>
              </w:rPr>
              <w:t>ｍ</w:t>
            </w:r>
            <w:r>
              <w:rPr>
                <w:rFonts w:ascii="Microsoft JhengHei" w:hAnsi="Microsoft JhengHei" w:eastAsia="Microsoft JhengHei"/>
                <w:spacing w:val="3"/>
                <w:w w:val="103"/>
                <w:position w:val="-1"/>
                <w:sz w:val="15"/>
              </w:rPr>
              <w:t>ｌ</w:t>
            </w:r>
            <w:r>
              <w:rPr>
                <w:spacing w:val="19"/>
                <w:w w:val="103"/>
                <w:sz w:val="15"/>
              </w:rPr>
              <w:t>的青霉素溶液</w:t>
            </w:r>
          </w:p>
          <w:p>
            <w:pPr>
              <w:pStyle w:val="TableParagraph"/>
              <w:spacing w:line="192" w:lineRule="auto"/>
              <w:ind w:right="6" w:hanging="39"/>
              <w:rPr>
                <w:sz w:val="15"/>
              </w:rPr>
            </w:pPr>
            <w:r>
              <w:rPr>
                <w:rFonts w:ascii="Microsoft JhengHei" w:hAnsi="Microsoft JhengHei" w:eastAsia="Microsoft JhengHei"/>
                <w:spacing w:val="-54"/>
                <w:w w:val="103"/>
                <w:position w:val="-1"/>
                <w:sz w:val="15"/>
              </w:rPr>
              <w:t>０．１</w:t>
            </w:r>
            <w:r>
              <w:rPr>
                <w:rFonts w:ascii="Microsoft JhengHei" w:hAnsi="Microsoft JhengHei" w:eastAsia="Microsoft JhengHei"/>
                <w:spacing w:val="-72"/>
                <w:w w:val="103"/>
                <w:position w:val="-1"/>
                <w:sz w:val="15"/>
              </w:rPr>
              <w:t>ｍ</w:t>
            </w:r>
            <w:r>
              <w:rPr>
                <w:rFonts w:ascii="Microsoft JhengHei" w:hAnsi="Microsoft JhengHei" w:eastAsia="Microsoft JhengHei"/>
                <w:spacing w:val="-41"/>
                <w:w w:val="103"/>
                <w:position w:val="-1"/>
                <w:sz w:val="15"/>
              </w:rPr>
              <w:t>ｌ</w:t>
            </w:r>
            <w:r>
              <w:rPr>
                <w:spacing w:val="3"/>
                <w:w w:val="103"/>
                <w:sz w:val="15"/>
              </w:rPr>
              <w:t>做皮试</w:t>
            </w:r>
            <w:r>
              <w:rPr>
                <w:spacing w:val="-76"/>
                <w:w w:val="103"/>
                <w:sz w:val="15"/>
              </w:rPr>
              <w:t>，</w:t>
            </w:r>
            <w:r>
              <w:rPr>
                <w:spacing w:val="3"/>
                <w:w w:val="103"/>
                <w:sz w:val="15"/>
              </w:rPr>
              <w:t>阳性者禁用</w:t>
            </w:r>
            <w:r>
              <w:rPr>
                <w:spacing w:val="4"/>
                <w:w w:val="103"/>
                <w:sz w:val="15"/>
              </w:rPr>
              <w:t>。</w:t>
            </w:r>
            <w:r>
              <w:rPr>
                <w:spacing w:val="-1"/>
                <w:w w:val="103"/>
                <w:sz w:val="15"/>
              </w:rPr>
              <w:t>注射后应观察患者</w:t>
            </w:r>
            <w:r>
              <w:rPr>
                <w:rFonts w:ascii="Microsoft JhengHei" w:hAnsi="Microsoft JhengHei" w:eastAsia="Microsoft JhengHei"/>
                <w:spacing w:val="-43"/>
                <w:w w:val="103"/>
                <w:position w:val="-1"/>
                <w:sz w:val="15"/>
              </w:rPr>
              <w:t>２０</w:t>
            </w:r>
            <w:r>
              <w:rPr>
                <w:rFonts w:ascii="Microsoft JhengHei" w:hAnsi="Microsoft JhengHei" w:eastAsia="Microsoft JhengHei"/>
                <w:spacing w:val="-74"/>
                <w:w w:val="103"/>
                <w:position w:val="-1"/>
                <w:sz w:val="15"/>
              </w:rPr>
              <w:t>ｍ</w:t>
            </w:r>
            <w:r>
              <w:rPr>
                <w:rFonts w:ascii="Microsoft JhengHei" w:hAnsi="Microsoft JhengHei" w:eastAsia="Microsoft JhengHei"/>
                <w:spacing w:val="-93"/>
                <w:w w:val="103"/>
                <w:position w:val="-1"/>
                <w:sz w:val="15"/>
              </w:rPr>
              <w:t>ｉ</w:t>
            </w:r>
            <w:r>
              <w:rPr>
                <w:rFonts w:ascii="Microsoft JhengHei" w:hAnsi="Microsoft JhengHei" w:eastAsia="Microsoft JhengHei"/>
                <w:spacing w:val="-39"/>
                <w:w w:val="103"/>
                <w:position w:val="-1"/>
                <w:sz w:val="15"/>
              </w:rPr>
              <w:t>ｎ</w:t>
            </w:r>
            <w:r>
              <w:rPr>
                <w:w w:val="103"/>
                <w:sz w:val="15"/>
              </w:rPr>
              <w:t>，</w:t>
            </w:r>
            <w:r>
              <w:rPr>
                <w:spacing w:val="4"/>
                <w:w w:val="103"/>
                <w:sz w:val="15"/>
              </w:rPr>
              <w:t>防止出现过敏休克</w:t>
            </w:r>
            <w:r>
              <w:rPr>
                <w:spacing w:val="9"/>
                <w:w w:val="103"/>
                <w:sz w:val="15"/>
              </w:rPr>
              <w:t>。</w:t>
            </w:r>
            <w:r>
              <w:rPr>
                <w:rFonts w:ascii="Malgun Gothic" w:hAnsi="Malgun Gothic" w:eastAsia="Malgun Gothic"/>
                <w:spacing w:val="13"/>
                <w:w w:val="103"/>
                <w:position w:val="-2"/>
                <w:sz w:val="15"/>
              </w:rPr>
              <w:t>②</w:t>
            </w:r>
            <w:r>
              <w:rPr>
                <w:spacing w:val="9"/>
                <w:w w:val="103"/>
                <w:sz w:val="15"/>
              </w:rPr>
              <w:t>本品毒性小</w:t>
            </w:r>
            <w:r>
              <w:rPr>
                <w:spacing w:val="-64"/>
                <w:w w:val="103"/>
                <w:sz w:val="15"/>
              </w:rPr>
              <w:t>，</w:t>
            </w:r>
            <w:r>
              <w:rPr>
                <w:spacing w:val="11"/>
                <w:w w:val="103"/>
                <w:sz w:val="15"/>
              </w:rPr>
              <w:t>大剂量静脉给药</w:t>
            </w:r>
            <w:r>
              <w:rPr>
                <w:w w:val="103"/>
                <w:sz w:val="15"/>
              </w:rPr>
              <w:t>，</w:t>
            </w:r>
            <w:r>
              <w:rPr>
                <w:spacing w:val="4"/>
                <w:w w:val="103"/>
                <w:sz w:val="15"/>
              </w:rPr>
              <w:t>肾功能不全者偶可发生抽搐等神经系统反应</w:t>
            </w:r>
            <w:r>
              <w:rPr>
                <w:spacing w:val="11"/>
                <w:w w:val="103"/>
                <w:sz w:val="15"/>
              </w:rPr>
              <w:t>。</w:t>
            </w:r>
            <w:r>
              <w:rPr>
                <w:rFonts w:ascii="Malgun Gothic" w:hAnsi="Malgun Gothic" w:eastAsia="Malgun Gothic"/>
                <w:spacing w:val="15"/>
                <w:w w:val="103"/>
                <w:position w:val="-2"/>
                <w:sz w:val="15"/>
              </w:rPr>
              <w:t>③</w:t>
            </w:r>
            <w:r>
              <w:rPr>
                <w:spacing w:val="6"/>
                <w:w w:val="103"/>
                <w:sz w:val="15"/>
              </w:rPr>
              <w:t>青霉</w:t>
            </w:r>
            <w:r>
              <w:rPr>
                <w:spacing w:val="3"/>
                <w:w w:val="103"/>
                <w:sz w:val="15"/>
              </w:rPr>
              <w:t>素钠盐可静注</w:t>
            </w:r>
            <w:r>
              <w:rPr>
                <w:spacing w:val="-76"/>
                <w:w w:val="103"/>
                <w:sz w:val="15"/>
              </w:rPr>
              <w:t>，</w:t>
            </w:r>
            <w:r>
              <w:rPr>
                <w:spacing w:val="3"/>
                <w:w w:val="103"/>
                <w:sz w:val="15"/>
              </w:rPr>
              <w:t>但青霉素钾盐禁忌静注</w:t>
            </w:r>
            <w:r>
              <w:rPr>
                <w:spacing w:val="-76"/>
                <w:w w:val="103"/>
                <w:sz w:val="15"/>
              </w:rPr>
              <w:t>，</w:t>
            </w:r>
            <w:r>
              <w:rPr>
                <w:spacing w:val="2"/>
                <w:w w:val="103"/>
                <w:sz w:val="15"/>
              </w:rPr>
              <w:t>可静滴</w:t>
            </w:r>
          </w:p>
        </w:tc>
      </w:tr>
      <w:tr>
        <w:trPr>
          <w:trHeight w:val="911" w:hRule="atLeast"/>
        </w:trPr>
        <w:tc>
          <w:tcPr>
            <w:tcW w:w="1750" w:type="dxa"/>
            <w:tcBorders>
              <w:top w:val="single" w:sz="4" w:space="0" w:color="000000"/>
              <w:left w:val="single" w:sz="4" w:space="0" w:color="000000"/>
              <w:bottom w:val="single" w:sz="4" w:space="0" w:color="000000"/>
              <w:right w:val="single" w:sz="4" w:space="0" w:color="000000"/>
            </w:tcBorders>
          </w:tcPr>
          <w:p>
            <w:pPr>
              <w:pStyle w:val="TableParagraph"/>
              <w:spacing w:line="244" w:lineRule="exact" w:before="25"/>
              <w:rPr>
                <w:sz w:val="15"/>
              </w:rPr>
            </w:pPr>
            <w:r>
              <w:rPr>
                <w:sz w:val="15"/>
              </w:rPr>
              <w:t>口服</w:t>
            </w:r>
            <w:r>
              <w:rPr>
                <w:spacing w:val="-115"/>
                <w:sz w:val="15"/>
              </w:rPr>
              <w:t>：</w:t>
            </w:r>
            <w:r>
              <w:rPr>
                <w:rFonts w:ascii="Microsoft JhengHei" w:eastAsia="Microsoft JhengHei"/>
                <w:spacing w:val="-50"/>
                <w:position w:val="-1"/>
                <w:sz w:val="15"/>
              </w:rPr>
              <w:t>１００</w:t>
            </w:r>
            <w:r>
              <w:rPr>
                <w:sz w:val="15"/>
              </w:rPr>
              <w:t>万</w:t>
            </w:r>
            <w:r>
              <w:rPr>
                <w:rFonts w:ascii="Microsoft JhengHei" w:eastAsia="Microsoft JhengHei"/>
                <w:spacing w:val="-58"/>
                <w:position w:val="-1"/>
                <w:sz w:val="15"/>
              </w:rPr>
              <w:t>ｕ</w:t>
            </w:r>
            <w:r>
              <w:rPr>
                <w:spacing w:val="-23"/>
                <w:sz w:val="15"/>
              </w:rPr>
              <w:t>／次，</w:t>
            </w:r>
          </w:p>
          <w:p>
            <w:pPr>
              <w:pStyle w:val="TableParagraph"/>
              <w:spacing w:line="244" w:lineRule="exact"/>
              <w:ind w:left="74"/>
              <w:rPr>
                <w:rFonts w:ascii="Microsoft JhengHei" w:eastAsia="Microsoft JhengHei"/>
                <w:position w:val="-1"/>
                <w:sz w:val="15"/>
              </w:rPr>
            </w:pPr>
            <w:r>
              <w:rPr>
                <w:rFonts w:ascii="Microsoft JhengHei" w:eastAsia="Microsoft JhengHei"/>
                <w:spacing w:val="-12"/>
                <w:position w:val="-1"/>
                <w:sz w:val="15"/>
              </w:rPr>
              <w:t>２</w:t>
            </w:r>
            <w:r>
              <w:rPr>
                <w:spacing w:val="-12"/>
                <w:sz w:val="15"/>
              </w:rPr>
              <w:t>次／</w:t>
            </w:r>
            <w:r>
              <w:rPr>
                <w:rFonts w:ascii="Microsoft JhengHei" w:eastAsia="Microsoft JhengHei"/>
                <w:spacing w:val="-12"/>
                <w:position w:val="-1"/>
                <w:sz w:val="15"/>
              </w:rPr>
              <w:t>ｄ</w:t>
            </w:r>
          </w:p>
        </w:tc>
        <w:tc>
          <w:tcPr>
            <w:tcW w:w="4004" w:type="dxa"/>
            <w:tcBorders>
              <w:top w:val="single" w:sz="4" w:space="0" w:color="000000"/>
              <w:left w:val="single" w:sz="4" w:space="0" w:color="000000"/>
              <w:bottom w:val="single" w:sz="4" w:space="0" w:color="000000"/>
              <w:right w:val="single" w:sz="6" w:space="0" w:color="000000"/>
            </w:tcBorders>
          </w:tcPr>
          <w:p>
            <w:pPr>
              <w:pStyle w:val="TableParagraph"/>
              <w:spacing w:before="54"/>
              <w:ind w:left="272"/>
              <w:rPr>
                <w:sz w:val="15"/>
              </w:rPr>
            </w:pPr>
            <w:r>
              <w:rPr>
                <w:spacing w:val="-2"/>
                <w:sz w:val="15"/>
              </w:rPr>
              <w:t>对青霉素过敏者禁用</w:t>
            </w:r>
          </w:p>
        </w:tc>
      </w:tr>
      <w:tr>
        <w:trPr>
          <w:trHeight w:val="706" w:hRule="atLeast"/>
        </w:trPr>
        <w:tc>
          <w:tcPr>
            <w:tcW w:w="1750" w:type="dxa"/>
            <w:tcBorders>
              <w:top w:val="single" w:sz="4" w:space="0" w:color="000000"/>
              <w:left w:val="single" w:sz="4" w:space="0" w:color="000000"/>
              <w:bottom w:val="single" w:sz="4" w:space="0" w:color="000000"/>
              <w:right w:val="single" w:sz="4" w:space="0" w:color="000000"/>
            </w:tcBorders>
          </w:tcPr>
          <w:p>
            <w:pPr>
              <w:pStyle w:val="TableParagraph"/>
              <w:spacing w:before="25"/>
              <w:ind w:left="73"/>
              <w:jc w:val="center"/>
              <w:rPr>
                <w:rFonts w:ascii="Microsoft JhengHei" w:eastAsia="Microsoft JhengHei"/>
                <w:position w:val="-1"/>
                <w:sz w:val="15"/>
              </w:rPr>
            </w:pPr>
            <w:r>
              <w:rPr>
                <w:sz w:val="15"/>
              </w:rPr>
              <w:t>肌注</w:t>
            </w:r>
            <w:r>
              <w:rPr>
                <w:spacing w:val="-123"/>
                <w:sz w:val="15"/>
              </w:rPr>
              <w:t>：</w:t>
            </w:r>
            <w:r>
              <w:rPr>
                <w:rFonts w:ascii="Microsoft JhengHei" w:eastAsia="Microsoft JhengHei"/>
                <w:spacing w:val="-45"/>
                <w:position w:val="-1"/>
                <w:sz w:val="15"/>
              </w:rPr>
              <w:t>８０</w:t>
            </w:r>
            <w:r>
              <w:rPr>
                <w:sz w:val="15"/>
              </w:rPr>
              <w:t>万</w:t>
            </w:r>
            <w:r>
              <w:rPr>
                <w:rFonts w:ascii="Microsoft JhengHei" w:eastAsia="Microsoft JhengHei"/>
                <w:spacing w:val="-62"/>
                <w:position w:val="-1"/>
                <w:sz w:val="15"/>
              </w:rPr>
              <w:t>ｕ</w:t>
            </w:r>
            <w:r>
              <w:rPr>
                <w:spacing w:val="-62"/>
                <w:sz w:val="15"/>
              </w:rPr>
              <w:t>／次，</w:t>
            </w:r>
            <w:r>
              <w:rPr>
                <w:rFonts w:ascii="Microsoft JhengHei" w:eastAsia="Microsoft JhengHei"/>
                <w:spacing w:val="-6"/>
                <w:position w:val="-1"/>
                <w:sz w:val="15"/>
              </w:rPr>
              <w:t>２</w:t>
            </w:r>
            <w:r>
              <w:rPr>
                <w:spacing w:val="-3"/>
                <w:sz w:val="15"/>
              </w:rPr>
              <w:t>次／</w:t>
            </w:r>
            <w:r>
              <w:rPr>
                <w:rFonts w:ascii="Microsoft JhengHei" w:eastAsia="Microsoft JhengHei"/>
                <w:spacing w:val="-5"/>
                <w:position w:val="-1"/>
                <w:sz w:val="15"/>
              </w:rPr>
              <w:t>ｄ</w:t>
            </w:r>
          </w:p>
        </w:tc>
        <w:tc>
          <w:tcPr>
            <w:tcW w:w="4004"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53"/>
              <w:ind w:right="85" w:firstLine="159"/>
              <w:rPr>
                <w:sz w:val="15"/>
              </w:rPr>
            </w:pPr>
            <w:r>
              <w:rPr>
                <w:spacing w:val="-11"/>
                <w:sz w:val="15"/>
              </w:rPr>
              <w:t>见青霉素</w:t>
            </w:r>
            <w:r>
              <w:rPr>
                <w:rFonts w:ascii="Malgun Gothic" w:hAnsi="Malgun Gothic" w:eastAsia="Malgun Gothic"/>
                <w:spacing w:val="-11"/>
                <w:position w:val="-2"/>
                <w:sz w:val="15"/>
              </w:rPr>
              <w:t>①</w:t>
            </w:r>
            <w:r>
              <w:rPr>
                <w:spacing w:val="-11"/>
                <w:sz w:val="15"/>
              </w:rPr>
              <w:t>，同时须用</w:t>
            </w:r>
            <w:r>
              <w:rPr>
                <w:rFonts w:ascii="Microsoft JhengHei" w:hAnsi="Microsoft JhengHei" w:eastAsia="Microsoft JhengHei"/>
                <w:spacing w:val="-12"/>
                <w:position w:val="-1"/>
                <w:sz w:val="15"/>
              </w:rPr>
              <w:t>０．２５％</w:t>
            </w:r>
            <w:r>
              <w:rPr>
                <w:spacing w:val="-11"/>
                <w:sz w:val="15"/>
              </w:rPr>
              <w:t>普鲁卡因</w:t>
            </w:r>
            <w:r>
              <w:rPr>
                <w:rFonts w:ascii="Microsoft JhengHei" w:hAnsi="Microsoft JhengHei" w:eastAsia="Microsoft JhengHei"/>
                <w:spacing w:val="-13"/>
                <w:position w:val="-1"/>
                <w:sz w:val="15"/>
              </w:rPr>
              <w:t>０．１</w:t>
            </w:r>
            <w:r>
              <w:rPr>
                <w:rFonts w:ascii="Microsoft JhengHei" w:hAnsi="Microsoft JhengHei" w:eastAsia="Microsoft JhengHei"/>
                <w:spacing w:val="-39"/>
                <w:position w:val="-1"/>
                <w:sz w:val="15"/>
              </w:rPr>
              <w:t>ｍ</w:t>
            </w:r>
            <w:r>
              <w:rPr>
                <w:rFonts w:ascii="Microsoft JhengHei" w:hAnsi="Microsoft JhengHei" w:eastAsia="Microsoft JhengHei"/>
                <w:spacing w:val="23"/>
                <w:position w:val="-1"/>
                <w:sz w:val="15"/>
              </w:rPr>
              <w:t>ｌ</w:t>
            </w:r>
            <w:r>
              <w:rPr>
                <w:spacing w:val="-11"/>
                <w:sz w:val="15"/>
              </w:rPr>
              <w:t>做皮</w:t>
            </w:r>
            <w:r>
              <w:rPr>
                <w:spacing w:val="-14"/>
                <w:w w:val="105"/>
                <w:sz w:val="15"/>
              </w:rPr>
              <w:t>试，阳性者禁用</w:t>
            </w:r>
          </w:p>
        </w:tc>
      </w:tr>
      <w:tr>
        <w:trPr>
          <w:trHeight w:val="706" w:hRule="atLeast"/>
        </w:trPr>
        <w:tc>
          <w:tcPr>
            <w:tcW w:w="1750" w:type="dxa"/>
            <w:tcBorders>
              <w:top w:val="single" w:sz="4" w:space="0" w:color="000000"/>
              <w:left w:val="single" w:sz="4" w:space="0" w:color="000000"/>
              <w:bottom w:val="single" w:sz="4" w:space="0" w:color="000000"/>
              <w:right w:val="single" w:sz="4" w:space="0" w:color="000000"/>
            </w:tcBorders>
          </w:tcPr>
          <w:p>
            <w:pPr>
              <w:pStyle w:val="TableParagraph"/>
              <w:spacing w:line="244" w:lineRule="exact" w:before="25"/>
              <w:ind w:left="112"/>
              <w:rPr>
                <w:sz w:val="15"/>
              </w:rPr>
            </w:pPr>
            <w:r>
              <w:rPr>
                <w:sz w:val="15"/>
              </w:rPr>
              <w:t>深部肌注</w:t>
            </w:r>
            <w:r>
              <w:rPr>
                <w:spacing w:val="-113"/>
                <w:sz w:val="15"/>
              </w:rPr>
              <w:t>：</w:t>
            </w:r>
            <w:r>
              <w:rPr>
                <w:rFonts w:ascii="Microsoft JhengHei" w:eastAsia="Microsoft JhengHei"/>
                <w:spacing w:val="-55"/>
                <w:position w:val="-1"/>
                <w:sz w:val="15"/>
              </w:rPr>
              <w:t>１２０</w:t>
            </w:r>
            <w:r>
              <w:rPr>
                <w:spacing w:val="11"/>
                <w:sz w:val="15"/>
              </w:rPr>
              <w:t>万</w:t>
            </w:r>
            <w:r>
              <w:rPr>
                <w:rFonts w:ascii="Microsoft JhengHei" w:eastAsia="Microsoft JhengHei"/>
                <w:spacing w:val="-62"/>
                <w:position w:val="-1"/>
                <w:sz w:val="15"/>
              </w:rPr>
              <w:t>ｕ</w:t>
            </w:r>
            <w:r>
              <w:rPr>
                <w:spacing w:val="-25"/>
                <w:sz w:val="15"/>
              </w:rPr>
              <w:t>／次，</w:t>
            </w:r>
          </w:p>
          <w:p>
            <w:pPr>
              <w:pStyle w:val="TableParagraph"/>
              <w:spacing w:line="250" w:lineRule="exact"/>
              <w:ind w:left="74"/>
              <w:rPr>
                <w:position w:val="3"/>
                <w:sz w:val="15"/>
              </w:rPr>
            </w:pPr>
            <w:r>
              <w:rPr>
                <w:rFonts w:ascii="Microsoft JhengHei" w:eastAsia="Microsoft JhengHei"/>
                <w:spacing w:val="-32"/>
                <w:position w:val="1"/>
                <w:sz w:val="15"/>
              </w:rPr>
              <w:t>１</w:t>
            </w:r>
            <w:r>
              <w:rPr>
                <w:spacing w:val="-32"/>
                <w:position w:val="3"/>
                <w:sz w:val="15"/>
              </w:rPr>
              <w:t>次／</w:t>
            </w:r>
            <w:r>
              <w:rPr>
                <w:rFonts w:ascii="Microsoft JhengHei" w:eastAsia="Microsoft JhengHei"/>
                <w:spacing w:val="-32"/>
                <w:position w:val="1"/>
                <w:sz w:val="15"/>
              </w:rPr>
              <w:t>２</w:t>
            </w:r>
            <w:r>
              <w:rPr>
                <w:rFonts w:ascii="Malgun Gothic" w:eastAsia="Malgun Gothic"/>
                <w:spacing w:val="-32"/>
                <w:sz w:val="15"/>
              </w:rPr>
              <w:t>～</w:t>
            </w:r>
            <w:r>
              <w:rPr>
                <w:rFonts w:ascii="Microsoft JhengHei" w:eastAsia="Microsoft JhengHei"/>
                <w:spacing w:val="-32"/>
                <w:position w:val="1"/>
                <w:sz w:val="15"/>
              </w:rPr>
              <w:t>４</w:t>
            </w:r>
            <w:r>
              <w:rPr>
                <w:spacing w:val="-32"/>
                <w:position w:val="3"/>
                <w:sz w:val="15"/>
              </w:rPr>
              <w:t>周</w:t>
            </w:r>
          </w:p>
        </w:tc>
        <w:tc>
          <w:tcPr>
            <w:tcW w:w="4004" w:type="dxa"/>
            <w:tcBorders>
              <w:top w:val="single" w:sz="4" w:space="0" w:color="000000"/>
              <w:left w:val="single" w:sz="4" w:space="0" w:color="000000"/>
              <w:bottom w:val="single" w:sz="4" w:space="0" w:color="000000"/>
              <w:right w:val="single" w:sz="6" w:space="0" w:color="000000"/>
            </w:tcBorders>
          </w:tcPr>
          <w:p>
            <w:pPr>
              <w:pStyle w:val="TableParagraph"/>
              <w:spacing w:line="180" w:lineRule="auto" w:before="68"/>
              <w:ind w:right="6" w:firstLine="159"/>
              <w:rPr>
                <w:rFonts w:ascii="Microsoft JhengHei" w:hAnsi="Microsoft JhengHei" w:eastAsia="Microsoft JhengHei"/>
                <w:position w:val="-1"/>
                <w:sz w:val="15"/>
              </w:rPr>
            </w:pPr>
            <w:r>
              <w:rPr>
                <w:spacing w:val="3"/>
                <w:w w:val="103"/>
                <w:sz w:val="15"/>
              </w:rPr>
              <w:t>见青霉素</w:t>
            </w:r>
            <w:r>
              <w:rPr>
                <w:rFonts w:ascii="Malgun Gothic" w:hAnsi="Malgun Gothic" w:eastAsia="Malgun Gothic"/>
                <w:spacing w:val="4"/>
                <w:w w:val="103"/>
                <w:position w:val="-2"/>
                <w:sz w:val="15"/>
              </w:rPr>
              <w:t>①</w:t>
            </w:r>
            <w:r>
              <w:rPr>
                <w:spacing w:val="4"/>
                <w:w w:val="103"/>
                <w:sz w:val="15"/>
              </w:rPr>
              <w:t>。</w:t>
            </w:r>
            <w:r>
              <w:rPr>
                <w:spacing w:val="4"/>
                <w:w w:val="103"/>
                <w:sz w:val="15"/>
              </w:rPr>
              <w:t>长期应用可影响肠内维生素</w:t>
            </w:r>
            <w:r>
              <w:rPr>
                <w:rFonts w:ascii="Microsoft JhengHei" w:hAnsi="Microsoft JhengHei" w:eastAsia="Microsoft JhengHei"/>
                <w:spacing w:val="11"/>
                <w:w w:val="103"/>
                <w:position w:val="-1"/>
                <w:sz w:val="15"/>
              </w:rPr>
              <w:t>Ｂ</w:t>
            </w:r>
            <w:r>
              <w:rPr>
                <w:spacing w:val="5"/>
                <w:w w:val="103"/>
                <w:sz w:val="15"/>
              </w:rPr>
              <w:t>族合成</w:t>
            </w:r>
            <w:r>
              <w:rPr>
                <w:w w:val="103"/>
                <w:sz w:val="15"/>
              </w:rPr>
              <w:t>，</w:t>
            </w:r>
            <w:r>
              <w:rPr>
                <w:spacing w:val="4"/>
                <w:w w:val="103"/>
                <w:sz w:val="15"/>
              </w:rPr>
              <w:t>可加服复合维生素</w:t>
            </w:r>
            <w:r>
              <w:rPr>
                <w:rFonts w:ascii="Microsoft JhengHei" w:hAnsi="Microsoft JhengHei" w:eastAsia="Microsoft JhengHei"/>
                <w:w w:val="103"/>
                <w:position w:val="-1"/>
                <w:sz w:val="15"/>
              </w:rPr>
              <w:t>Ｂ</w:t>
            </w:r>
          </w:p>
        </w:tc>
      </w:tr>
      <w:tr>
        <w:trPr>
          <w:trHeight w:val="507" w:hRule="atLeast"/>
        </w:trPr>
        <w:tc>
          <w:tcPr>
            <w:tcW w:w="175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2"/>
                <w:sz w:val="15"/>
              </w:rPr>
              <w:t>肌注或静滴：</w:t>
            </w:r>
          </w:p>
          <w:p>
            <w:pPr>
              <w:pStyle w:val="TableParagraph"/>
              <w:spacing w:line="237" w:lineRule="exact"/>
              <w:ind w:left="74"/>
              <w:rPr>
                <w:position w:val="3"/>
                <w:sz w:val="15"/>
              </w:rPr>
            </w:pPr>
            <w:r>
              <w:rPr>
                <w:rFonts w:ascii="Microsoft JhengHei" w:eastAsia="Microsoft JhengHei"/>
                <w:spacing w:val="-54"/>
                <w:position w:val="1"/>
                <w:sz w:val="15"/>
              </w:rPr>
              <w:t>２</w:t>
            </w:r>
            <w:r>
              <w:rPr>
                <w:rFonts w:ascii="Malgun Gothic" w:eastAsia="Malgun Gothic"/>
                <w:spacing w:val="-54"/>
                <w:sz w:val="15"/>
              </w:rPr>
              <w:t>～</w:t>
            </w:r>
            <w:r>
              <w:rPr>
                <w:rFonts w:ascii="Microsoft JhengHei" w:eastAsia="Microsoft JhengHei"/>
                <w:spacing w:val="-54"/>
                <w:position w:val="1"/>
                <w:sz w:val="15"/>
              </w:rPr>
              <w:t>６</w:t>
            </w:r>
            <w:r>
              <w:rPr>
                <w:rFonts w:ascii="Microsoft JhengHei" w:eastAsia="Microsoft JhengHei"/>
                <w:spacing w:val="-54"/>
                <w:sz w:val="15"/>
              </w:rPr>
              <w:t>ｇ</w:t>
            </w:r>
            <w:r>
              <w:rPr>
                <w:spacing w:val="-54"/>
                <w:position w:val="3"/>
                <w:sz w:val="15"/>
              </w:rPr>
              <w:t>／</w:t>
            </w:r>
            <w:r>
              <w:rPr>
                <w:rFonts w:ascii="Microsoft JhengHei" w:eastAsia="Microsoft JhengHei"/>
                <w:spacing w:val="-54"/>
                <w:position w:val="1"/>
                <w:sz w:val="15"/>
              </w:rPr>
              <w:t>ｄ</w:t>
            </w:r>
            <w:r>
              <w:rPr>
                <w:spacing w:val="-30"/>
                <w:position w:val="3"/>
                <w:sz w:val="15"/>
              </w:rPr>
              <w:t>，分</w:t>
            </w:r>
            <w:r>
              <w:rPr>
                <w:rFonts w:ascii="Microsoft JhengHei" w:eastAsia="Microsoft JhengHei"/>
                <w:spacing w:val="-4"/>
                <w:position w:val="1"/>
                <w:sz w:val="15"/>
              </w:rPr>
              <w:t>２</w:t>
            </w:r>
            <w:r>
              <w:rPr>
                <w:rFonts w:ascii="Malgun Gothic" w:eastAsia="Malgun Gothic"/>
                <w:spacing w:val="-4"/>
                <w:sz w:val="15"/>
              </w:rPr>
              <w:t>～</w:t>
            </w:r>
            <w:r>
              <w:rPr>
                <w:rFonts w:ascii="Microsoft JhengHei" w:eastAsia="Microsoft JhengHei"/>
                <w:spacing w:val="-4"/>
                <w:position w:val="1"/>
                <w:sz w:val="15"/>
              </w:rPr>
              <w:t>４</w:t>
            </w:r>
            <w:r>
              <w:rPr>
                <w:spacing w:val="-10"/>
                <w:position w:val="3"/>
                <w:sz w:val="15"/>
              </w:rPr>
              <w:t>次</w:t>
            </w:r>
          </w:p>
        </w:tc>
        <w:tc>
          <w:tcPr>
            <w:tcW w:w="4004" w:type="dxa"/>
            <w:tcBorders>
              <w:top w:val="single" w:sz="4" w:space="0" w:color="000000"/>
              <w:left w:val="single" w:sz="4" w:space="0" w:color="000000"/>
              <w:bottom w:val="single" w:sz="4" w:space="0" w:color="000000"/>
              <w:right w:val="single" w:sz="6" w:space="0" w:color="000000"/>
            </w:tcBorders>
          </w:tcPr>
          <w:p>
            <w:pPr>
              <w:pStyle w:val="TableParagraph"/>
              <w:spacing w:before="24"/>
              <w:ind w:left="272"/>
              <w:rPr>
                <w:rFonts w:ascii="Malgun Gothic" w:hAnsi="Malgun Gothic" w:eastAsia="Malgun Gothic"/>
                <w:position w:val="-2"/>
                <w:sz w:val="15"/>
              </w:rPr>
            </w:pPr>
            <w:r>
              <w:rPr>
                <w:spacing w:val="-1"/>
                <w:sz w:val="15"/>
              </w:rPr>
              <w:t>偶有 </w:t>
            </w:r>
            <w:r>
              <w:rPr>
                <w:rFonts w:ascii="Microsoft JhengHei" w:hAnsi="Microsoft JhengHei" w:eastAsia="Microsoft JhengHei"/>
                <w:spacing w:val="-8"/>
                <w:position w:val="-1"/>
                <w:sz w:val="15"/>
              </w:rPr>
              <w:t>ＡＳＴ </w:t>
            </w:r>
            <w:r>
              <w:rPr>
                <w:spacing w:val="-15"/>
                <w:sz w:val="15"/>
              </w:rPr>
              <w:t>升高，余同青霉素</w:t>
            </w:r>
            <w:r>
              <w:rPr>
                <w:rFonts w:ascii="Malgun Gothic" w:hAnsi="Malgun Gothic" w:eastAsia="Malgun Gothic"/>
                <w:spacing w:val="-10"/>
                <w:position w:val="-2"/>
                <w:sz w:val="15"/>
              </w:rPr>
              <w:t>①</w:t>
            </w:r>
          </w:p>
        </w:tc>
      </w:tr>
      <w:tr>
        <w:trPr>
          <w:trHeight w:val="706" w:hRule="atLeast"/>
        </w:trPr>
        <w:tc>
          <w:tcPr>
            <w:tcW w:w="175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2"/>
                <w:sz w:val="15"/>
              </w:rPr>
              <w:t>静注或静滴：</w:t>
            </w:r>
          </w:p>
          <w:p>
            <w:pPr>
              <w:pStyle w:val="TableParagraph"/>
              <w:spacing w:line="273" w:lineRule="exact"/>
              <w:ind w:left="74"/>
              <w:rPr>
                <w:position w:val="3"/>
                <w:sz w:val="15"/>
              </w:rPr>
            </w:pPr>
            <w:r>
              <w:rPr>
                <w:rFonts w:ascii="Microsoft JhengHei" w:eastAsia="Microsoft JhengHei"/>
                <w:spacing w:val="-54"/>
                <w:position w:val="1"/>
                <w:sz w:val="15"/>
              </w:rPr>
              <w:t>４</w:t>
            </w:r>
            <w:r>
              <w:rPr>
                <w:rFonts w:ascii="Malgun Gothic" w:eastAsia="Malgun Gothic"/>
                <w:spacing w:val="-54"/>
                <w:sz w:val="15"/>
              </w:rPr>
              <w:t>～</w:t>
            </w:r>
            <w:r>
              <w:rPr>
                <w:rFonts w:ascii="Microsoft JhengHei" w:eastAsia="Microsoft JhengHei"/>
                <w:spacing w:val="-54"/>
                <w:position w:val="1"/>
                <w:sz w:val="15"/>
              </w:rPr>
              <w:t>８</w:t>
            </w:r>
            <w:r>
              <w:rPr>
                <w:rFonts w:ascii="Microsoft JhengHei" w:eastAsia="Microsoft JhengHei"/>
                <w:spacing w:val="-54"/>
                <w:sz w:val="15"/>
              </w:rPr>
              <w:t>ｇ</w:t>
            </w:r>
            <w:r>
              <w:rPr>
                <w:spacing w:val="-54"/>
                <w:position w:val="3"/>
                <w:sz w:val="15"/>
              </w:rPr>
              <w:t>／</w:t>
            </w:r>
            <w:r>
              <w:rPr>
                <w:rFonts w:ascii="Microsoft JhengHei" w:eastAsia="Microsoft JhengHei"/>
                <w:spacing w:val="-54"/>
                <w:position w:val="1"/>
                <w:sz w:val="15"/>
              </w:rPr>
              <w:t>ｄ</w:t>
            </w:r>
            <w:r>
              <w:rPr>
                <w:spacing w:val="-30"/>
                <w:position w:val="3"/>
                <w:sz w:val="15"/>
              </w:rPr>
              <w:t>，分</w:t>
            </w:r>
            <w:r>
              <w:rPr>
                <w:rFonts w:ascii="Microsoft JhengHei" w:eastAsia="Microsoft JhengHei"/>
                <w:spacing w:val="-4"/>
                <w:position w:val="1"/>
                <w:sz w:val="15"/>
              </w:rPr>
              <w:t>２</w:t>
            </w:r>
            <w:r>
              <w:rPr>
                <w:rFonts w:ascii="Malgun Gothic" w:eastAsia="Malgun Gothic"/>
                <w:spacing w:val="-4"/>
                <w:sz w:val="15"/>
              </w:rPr>
              <w:t>～</w:t>
            </w:r>
            <w:r>
              <w:rPr>
                <w:rFonts w:ascii="Microsoft JhengHei" w:eastAsia="Microsoft JhengHei"/>
                <w:spacing w:val="-4"/>
                <w:position w:val="1"/>
                <w:sz w:val="15"/>
              </w:rPr>
              <w:t>４</w:t>
            </w:r>
            <w:r>
              <w:rPr>
                <w:spacing w:val="-10"/>
                <w:position w:val="3"/>
                <w:sz w:val="15"/>
              </w:rPr>
              <w:t>次</w:t>
            </w:r>
          </w:p>
        </w:tc>
        <w:tc>
          <w:tcPr>
            <w:tcW w:w="4004" w:type="dxa"/>
            <w:tcBorders>
              <w:top w:val="single" w:sz="4" w:space="0" w:color="000000"/>
              <w:left w:val="single" w:sz="4" w:space="0" w:color="000000"/>
              <w:bottom w:val="single" w:sz="4" w:space="0" w:color="000000"/>
              <w:right w:val="single" w:sz="6" w:space="0" w:color="000000"/>
            </w:tcBorders>
          </w:tcPr>
          <w:p>
            <w:pPr>
              <w:pStyle w:val="TableParagraph"/>
              <w:spacing w:before="35"/>
              <w:ind w:left="272"/>
              <w:rPr>
                <w:rFonts w:ascii="Malgun Gothic" w:hAnsi="Malgun Gothic" w:eastAsia="Malgun Gothic"/>
                <w:position w:val="-2"/>
                <w:sz w:val="15"/>
              </w:rPr>
            </w:pPr>
            <w:r>
              <w:rPr>
                <w:sz w:val="15"/>
              </w:rPr>
              <w:t>见青霉素</w:t>
            </w:r>
            <w:r>
              <w:rPr>
                <w:rFonts w:ascii="Malgun Gothic" w:hAnsi="Malgun Gothic" w:eastAsia="Malgun Gothic"/>
                <w:spacing w:val="-10"/>
                <w:position w:val="-2"/>
                <w:sz w:val="15"/>
              </w:rPr>
              <w:t>①</w:t>
            </w:r>
          </w:p>
        </w:tc>
      </w:tr>
      <w:tr>
        <w:trPr>
          <w:trHeight w:val="1376" w:hRule="atLeast"/>
        </w:trPr>
        <w:tc>
          <w:tcPr>
            <w:tcW w:w="1750" w:type="dxa"/>
            <w:tcBorders>
              <w:top w:val="single" w:sz="4" w:space="0" w:color="000000"/>
              <w:left w:val="single" w:sz="4" w:space="0" w:color="000000"/>
              <w:right w:val="single" w:sz="4" w:space="0" w:color="000000"/>
            </w:tcBorders>
          </w:tcPr>
          <w:p>
            <w:pPr>
              <w:pStyle w:val="TableParagraph"/>
              <w:spacing w:line="248" w:lineRule="exact" w:before="26"/>
              <w:rPr>
                <w:rFonts w:ascii="Malgun Gothic" w:eastAsia="Malgun Gothic"/>
                <w:sz w:val="15"/>
              </w:rPr>
            </w:pPr>
            <w:r>
              <w:rPr>
                <w:spacing w:val="-20"/>
                <w:position w:val="3"/>
                <w:sz w:val="15"/>
              </w:rPr>
              <w:t>静滴：</w:t>
            </w:r>
            <w:r>
              <w:rPr>
                <w:rFonts w:ascii="Microsoft JhengHei" w:eastAsia="Microsoft JhengHei"/>
                <w:spacing w:val="-59"/>
                <w:position w:val="1"/>
                <w:sz w:val="15"/>
              </w:rPr>
              <w:t>４</w:t>
            </w:r>
            <w:r>
              <w:rPr>
                <w:rFonts w:ascii="Malgun Gothic" w:eastAsia="Malgun Gothic"/>
                <w:spacing w:val="-59"/>
                <w:sz w:val="15"/>
              </w:rPr>
              <w:t>～</w:t>
            </w:r>
            <w:r>
              <w:rPr>
                <w:rFonts w:ascii="Microsoft JhengHei" w:eastAsia="Microsoft JhengHei"/>
                <w:spacing w:val="-59"/>
                <w:position w:val="1"/>
                <w:sz w:val="15"/>
              </w:rPr>
              <w:t>８</w:t>
            </w:r>
            <w:r>
              <w:rPr>
                <w:rFonts w:ascii="Microsoft JhengHei" w:eastAsia="Microsoft JhengHei"/>
                <w:spacing w:val="-59"/>
                <w:sz w:val="15"/>
              </w:rPr>
              <w:t>ｇ</w:t>
            </w:r>
            <w:r>
              <w:rPr>
                <w:spacing w:val="-59"/>
                <w:position w:val="3"/>
                <w:sz w:val="15"/>
              </w:rPr>
              <w:t>／</w:t>
            </w:r>
            <w:r>
              <w:rPr>
                <w:rFonts w:ascii="Microsoft JhengHei" w:eastAsia="Microsoft JhengHei"/>
                <w:spacing w:val="-59"/>
                <w:position w:val="1"/>
                <w:sz w:val="15"/>
              </w:rPr>
              <w:t>ｄ</w:t>
            </w:r>
            <w:r>
              <w:rPr>
                <w:spacing w:val="-30"/>
                <w:position w:val="3"/>
                <w:sz w:val="15"/>
              </w:rPr>
              <w:t>，分</w:t>
            </w:r>
            <w:r>
              <w:rPr>
                <w:rFonts w:ascii="Microsoft JhengHei" w:eastAsia="Microsoft JhengHei"/>
                <w:spacing w:val="-5"/>
                <w:position w:val="1"/>
                <w:sz w:val="15"/>
              </w:rPr>
              <w:t>２</w:t>
            </w:r>
            <w:r>
              <w:rPr>
                <w:rFonts w:ascii="Malgun Gothic" w:eastAsia="Malgun Gothic"/>
                <w:spacing w:val="-5"/>
                <w:sz w:val="15"/>
              </w:rPr>
              <w:t>～</w:t>
            </w:r>
          </w:p>
          <w:p>
            <w:pPr>
              <w:pStyle w:val="TableParagraph"/>
              <w:spacing w:line="238" w:lineRule="exact"/>
              <w:ind w:left="74"/>
              <w:rPr>
                <w:sz w:val="15"/>
              </w:rPr>
            </w:pPr>
            <w:r>
              <w:rPr>
                <w:rFonts w:ascii="Microsoft JhengHei" w:eastAsia="Microsoft JhengHei"/>
                <w:position w:val="-1"/>
                <w:sz w:val="15"/>
              </w:rPr>
              <w:t>４</w:t>
            </w:r>
            <w:r>
              <w:rPr>
                <w:spacing w:val="-10"/>
                <w:sz w:val="15"/>
              </w:rPr>
              <w:t>次</w:t>
            </w:r>
          </w:p>
        </w:tc>
        <w:tc>
          <w:tcPr>
            <w:tcW w:w="4004" w:type="dxa"/>
            <w:tcBorders>
              <w:top w:val="single" w:sz="4" w:space="0" w:color="000000"/>
              <w:left w:val="single" w:sz="4" w:space="0" w:color="000000"/>
              <w:right w:val="single" w:sz="6" w:space="0" w:color="000000"/>
            </w:tcBorders>
          </w:tcPr>
          <w:p>
            <w:pPr>
              <w:pStyle w:val="TableParagraph"/>
              <w:spacing w:line="187" w:lineRule="auto" w:before="72"/>
              <w:ind w:right="85" w:firstLine="159"/>
              <w:rPr>
                <w:rFonts w:ascii="Malgun Gothic" w:hAnsi="Malgun Gothic" w:eastAsia="Malgun Gothic"/>
                <w:position w:val="-2"/>
                <w:sz w:val="15"/>
              </w:rPr>
            </w:pPr>
            <w:r>
              <w:rPr>
                <w:rFonts w:ascii="Malgun Gothic" w:hAnsi="Malgun Gothic" w:eastAsia="Malgun Gothic"/>
                <w:spacing w:val="4"/>
                <w:w w:val="103"/>
                <w:position w:val="-2"/>
                <w:sz w:val="15"/>
              </w:rPr>
              <w:t>①</w:t>
            </w:r>
            <w:r>
              <w:rPr>
                <w:spacing w:val="5"/>
                <w:w w:val="103"/>
                <w:sz w:val="15"/>
              </w:rPr>
              <w:t>本品皮疹发生率高</w:t>
            </w:r>
            <w:r>
              <w:rPr>
                <w:spacing w:val="-68"/>
                <w:w w:val="103"/>
                <w:sz w:val="15"/>
              </w:rPr>
              <w:t>，</w:t>
            </w:r>
            <w:r>
              <w:rPr>
                <w:spacing w:val="10"/>
                <w:w w:val="103"/>
                <w:sz w:val="15"/>
              </w:rPr>
              <w:t>易发生于淋巴细胞白血病</w:t>
            </w:r>
            <w:r>
              <w:rPr>
                <w:spacing w:val="-66"/>
                <w:w w:val="103"/>
                <w:sz w:val="15"/>
              </w:rPr>
              <w:t>、</w:t>
            </w:r>
            <w:r>
              <w:rPr>
                <w:w w:val="103"/>
                <w:sz w:val="15"/>
              </w:rPr>
              <w:t>淋</w:t>
            </w:r>
            <w:r>
              <w:rPr>
                <w:spacing w:val="3"/>
                <w:w w:val="103"/>
                <w:sz w:val="15"/>
              </w:rPr>
              <w:t>巴瘤等患者</w:t>
            </w:r>
            <w:r>
              <w:rPr>
                <w:spacing w:val="-76"/>
                <w:w w:val="103"/>
                <w:sz w:val="15"/>
              </w:rPr>
              <w:t>，</w:t>
            </w:r>
            <w:r>
              <w:rPr>
                <w:spacing w:val="3"/>
                <w:w w:val="103"/>
                <w:sz w:val="15"/>
              </w:rPr>
              <w:t>应注意避免使用</w:t>
            </w:r>
            <w:r>
              <w:rPr>
                <w:spacing w:val="4"/>
                <w:w w:val="103"/>
                <w:sz w:val="15"/>
              </w:rPr>
              <w:t>。</w:t>
            </w:r>
            <w:r>
              <w:rPr>
                <w:rFonts w:ascii="Malgun Gothic" w:hAnsi="Malgun Gothic" w:eastAsia="Malgun Gothic"/>
                <w:spacing w:val="4"/>
                <w:w w:val="103"/>
                <w:position w:val="-2"/>
                <w:sz w:val="15"/>
              </w:rPr>
              <w:t>②</w:t>
            </w:r>
            <w:r>
              <w:rPr>
                <w:spacing w:val="3"/>
                <w:w w:val="103"/>
                <w:sz w:val="15"/>
              </w:rPr>
              <w:t>见青霉素</w:t>
            </w:r>
            <w:r>
              <w:rPr>
                <w:rFonts w:ascii="Malgun Gothic" w:hAnsi="Malgun Gothic" w:eastAsia="Malgun Gothic"/>
                <w:spacing w:val="1"/>
                <w:w w:val="103"/>
                <w:position w:val="-2"/>
                <w:sz w:val="15"/>
              </w:rPr>
              <w:t>①②</w:t>
            </w:r>
          </w:p>
        </w:tc>
      </w:tr>
    </w:tbl>
    <w:p>
      <w:pPr>
        <w:pStyle w:val="TableParagraph"/>
        <w:spacing w:after="0" w:line="187" w:lineRule="auto"/>
        <w:rPr>
          <w:rFonts w:ascii="Malgun Gothic" w:hAnsi="Malgun Gothic" w:eastAsia="Malgun Gothic"/>
          <w:position w:val="-2"/>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４</w:t>
      </w:r>
      <w:r>
        <w:rPr>
          <w:rFonts w:ascii="MingLiU_HKSCS" w:eastAsia="MingLiU_HKSCS"/>
          <w:spacing w:val="51"/>
          <w:w w:val="150"/>
          <w:position w:val="-2"/>
          <w:u w:val="none"/>
        </w:rPr>
        <w:t> </w:t>
      </w:r>
      <w:r>
        <w:rPr>
          <w:w w:val="105"/>
          <w:u w:val="single"/>
        </w:rPr>
        <w:t>上篇</w:t>
      </w:r>
      <w:r>
        <w:rPr>
          <w:spacing w:val="25"/>
          <w:w w:val="105"/>
          <w:u w:val="single"/>
        </w:rPr>
        <w:t>  临</w:t>
      </w:r>
      <w:r>
        <w:rPr>
          <w:spacing w:val="19"/>
          <w:w w:val="105"/>
          <w:u w:val="single"/>
        </w:rPr>
        <w:t> 床</w:t>
      </w:r>
      <w:r>
        <w:rPr>
          <w:spacing w:val="19"/>
          <w:w w:val="105"/>
          <w:u w:val="single"/>
        </w:rPr>
        <w:t> 药</w:t>
      </w:r>
      <w:r>
        <w:rPr>
          <w:spacing w:val="14"/>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342" w:hRule="atLeast"/>
        </w:trPr>
        <w:tc>
          <w:tcPr>
            <w:tcW w:w="1616" w:type="dxa"/>
            <w:tcBorders>
              <w:top w:val="single" w:sz="4" w:space="0" w:color="000000"/>
              <w:bottom w:val="single" w:sz="4" w:space="0" w:color="000000"/>
              <w:right w:val="single" w:sz="4" w:space="0" w:color="000000"/>
            </w:tcBorders>
          </w:tcPr>
          <w:p>
            <w:pPr>
              <w:pStyle w:val="TableParagraph"/>
              <w:spacing w:line="199" w:lineRule="auto" w:before="85"/>
              <w:ind w:left="59" w:right="178" w:firstLine="50"/>
              <w:rPr>
                <w:rFonts w:ascii="Microsoft JhengHei" w:hAnsi="Microsoft JhengHei" w:eastAsia="Microsoft JhengHei"/>
                <w:sz w:val="15"/>
              </w:rPr>
            </w:pPr>
            <w:r>
              <w:rPr>
                <w:spacing w:val="-2"/>
                <w:w w:val="105"/>
                <w:sz w:val="15"/>
              </w:rPr>
              <w:t>氨苄西林</w:t>
            </w:r>
            <w:r>
              <w:rPr>
                <w:rFonts w:ascii="Malgun Gothic" w:hAnsi="Malgun Gothic" w:eastAsia="Malgun Gothic"/>
                <w:spacing w:val="-2"/>
                <w:w w:val="105"/>
                <w:sz w:val="15"/>
              </w:rPr>
              <w:t>／</w:t>
            </w:r>
            <w:r>
              <w:rPr>
                <w:spacing w:val="-2"/>
                <w:w w:val="105"/>
                <w:sz w:val="15"/>
              </w:rPr>
              <w:t>舒巴坦</w:t>
            </w:r>
            <w:r>
              <w:rPr>
                <w:spacing w:val="40"/>
                <w:w w:val="105"/>
                <w:sz w:val="15"/>
              </w:rPr>
              <w:t> </w:t>
            </w:r>
            <w:r>
              <w:rPr>
                <w:rFonts w:ascii="Microsoft JhengHei" w:hAnsi="Microsoft JhengHei" w:eastAsia="Microsoft JhengHei"/>
                <w:spacing w:val="-35"/>
                <w:position w:val="1"/>
                <w:sz w:val="15"/>
              </w:rPr>
              <w:t>Ａ</w:t>
            </w:r>
            <w:r>
              <w:rPr>
                <w:rFonts w:ascii="Microsoft JhengHei" w:hAnsi="Microsoft JhengHei" w:eastAsia="Microsoft JhengHei"/>
                <w:spacing w:val="-55"/>
                <w:position w:val="1"/>
                <w:sz w:val="15"/>
              </w:rPr>
              <w:t>ｍ</w:t>
            </w:r>
            <w:r>
              <w:rPr>
                <w:rFonts w:ascii="Microsoft JhengHei" w:hAnsi="Microsoft JhengHei" w:eastAsia="Microsoft JhengHei"/>
                <w:spacing w:val="-98"/>
                <w:sz w:val="15"/>
              </w:rPr>
              <w:t>ｐ</w:t>
            </w:r>
            <w:r>
              <w:rPr>
                <w:rFonts w:ascii="Microsoft JhengHei" w:hAnsi="Microsoft JhengHei" w:eastAsia="Microsoft JhengHei"/>
                <w:spacing w:val="-103"/>
                <w:position w:val="1"/>
                <w:sz w:val="15"/>
              </w:rPr>
              <w:t>ｉ</w:t>
            </w:r>
            <w:r>
              <w:rPr>
                <w:rFonts w:ascii="Microsoft JhengHei" w:hAnsi="Microsoft JhengHei" w:eastAsia="Microsoft JhengHei"/>
                <w:spacing w:val="-105"/>
                <w:position w:val="1"/>
                <w:sz w:val="15"/>
              </w:rPr>
              <w:t>ｃ</w:t>
            </w:r>
            <w:r>
              <w:rPr>
                <w:rFonts w:ascii="Microsoft JhengHei" w:hAnsi="Microsoft JhengHei" w:eastAsia="Microsoft JhengHei"/>
                <w:spacing w:val="-115"/>
                <w:position w:val="1"/>
                <w:sz w:val="15"/>
              </w:rPr>
              <w:t>ｉ</w:t>
            </w:r>
            <w:r>
              <w:rPr>
                <w:rFonts w:ascii="Microsoft JhengHei" w:hAnsi="Microsoft JhengHei" w:eastAsia="Microsoft JhengHei"/>
                <w:spacing w:val="-113"/>
                <w:position w:val="1"/>
                <w:sz w:val="15"/>
              </w:rPr>
              <w:t>ｌ</w:t>
            </w:r>
            <w:r>
              <w:rPr>
                <w:rFonts w:ascii="Microsoft JhengHei" w:hAnsi="Microsoft JhengHei" w:eastAsia="Microsoft JhengHei"/>
                <w:spacing w:val="-115"/>
                <w:position w:val="1"/>
                <w:sz w:val="15"/>
              </w:rPr>
              <w:t>ｌ</w:t>
            </w:r>
            <w:r>
              <w:rPr>
                <w:rFonts w:ascii="Microsoft JhengHei" w:hAnsi="Microsoft JhengHei" w:eastAsia="Microsoft JhengHei"/>
                <w:spacing w:val="-95"/>
                <w:position w:val="1"/>
                <w:sz w:val="15"/>
              </w:rPr>
              <w:t>ｉ</w:t>
            </w:r>
            <w:r>
              <w:rPr>
                <w:rFonts w:ascii="Microsoft JhengHei" w:hAnsi="Microsoft JhengHei" w:eastAsia="Microsoft JhengHei"/>
                <w:spacing w:val="-80"/>
                <w:position w:val="1"/>
                <w:sz w:val="15"/>
              </w:rPr>
              <w:t>ｎ</w:t>
            </w:r>
            <w:r>
              <w:rPr>
                <w:spacing w:val="-70"/>
                <w:position w:val="3"/>
                <w:sz w:val="15"/>
              </w:rPr>
              <w:t>／</w:t>
            </w:r>
            <w:r>
              <w:rPr>
                <w:rFonts w:ascii="Microsoft JhengHei" w:hAnsi="Microsoft JhengHei" w:eastAsia="Microsoft JhengHei"/>
                <w:spacing w:val="-74"/>
                <w:position w:val="1"/>
                <w:sz w:val="15"/>
              </w:rPr>
              <w:t>Ｓ</w:t>
            </w:r>
            <w:r>
              <w:rPr>
                <w:rFonts w:ascii="Microsoft JhengHei" w:hAnsi="Microsoft JhengHei" w:eastAsia="Microsoft JhengHei"/>
                <w:spacing w:val="-93"/>
                <w:position w:val="1"/>
                <w:sz w:val="15"/>
              </w:rPr>
              <w:t>ｕｌ</w:t>
            </w:r>
            <w:r>
              <w:rPr>
                <w:rFonts w:ascii="Microsoft JhengHei" w:hAnsi="Microsoft JhengHei" w:eastAsia="Microsoft JhengHei"/>
                <w:spacing w:val="-80"/>
                <w:position w:val="1"/>
                <w:sz w:val="15"/>
              </w:rPr>
              <w:t>ｂ</w:t>
            </w:r>
            <w:r>
              <w:rPr>
                <w:rFonts w:ascii="Microsoft JhengHei" w:hAnsi="Microsoft JhengHei" w:eastAsia="Microsoft JhengHei"/>
                <w:spacing w:val="-88"/>
                <w:position w:val="1"/>
                <w:sz w:val="15"/>
              </w:rPr>
              <w:t>ａ</w:t>
            </w:r>
            <w:r>
              <w:rPr>
                <w:rFonts w:ascii="Microsoft JhengHei" w:hAnsi="Microsoft JhengHei" w:eastAsia="Microsoft JhengHei"/>
                <w:spacing w:val="-95"/>
                <w:position w:val="1"/>
                <w:sz w:val="15"/>
              </w:rPr>
              <w:t>ｃ</w:t>
            </w:r>
            <w:r>
              <w:rPr>
                <w:rFonts w:ascii="Microsoft JhengHei" w:hAnsi="Microsoft JhengHei" w:eastAsia="Microsoft JhengHei"/>
                <w:spacing w:val="-2"/>
                <w:w w:val="188"/>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4"/>
                <w:w w:val="105"/>
                <w:sz w:val="15"/>
              </w:rPr>
              <w:t>ｔａｍ</w:t>
            </w:r>
          </w:p>
          <w:p>
            <w:pPr>
              <w:pStyle w:val="TableParagraph"/>
              <w:spacing w:line="163" w:lineRule="auto" w:before="11"/>
              <w:ind w:left="110"/>
              <w:rPr>
                <w:sz w:val="15"/>
              </w:rPr>
            </w:pPr>
            <w:r>
              <w:rPr>
                <w:spacing w:val="-64"/>
                <w:w w:val="105"/>
                <w:sz w:val="15"/>
              </w:rPr>
              <w:t>（</w:t>
            </w:r>
            <w:r>
              <w:rPr>
                <w:spacing w:val="-13"/>
                <w:w w:val="105"/>
                <w:sz w:val="15"/>
              </w:rPr>
              <w:t>优 立 新，</w:t>
            </w:r>
            <w:r>
              <w:rPr>
                <w:rFonts w:ascii="Microsoft JhengHei" w:eastAsia="Microsoft JhengHei"/>
                <w:spacing w:val="-53"/>
                <w:w w:val="105"/>
                <w:position w:val="-1"/>
                <w:sz w:val="15"/>
              </w:rPr>
              <w:t>Ｕｎａｓ</w:t>
            </w:r>
            <w:r>
              <w:rPr>
                <w:rFonts w:ascii="Microsoft JhengHei" w:eastAsia="Microsoft JhengHei"/>
                <w:spacing w:val="-53"/>
                <w:w w:val="105"/>
                <w:position w:val="-2"/>
                <w:sz w:val="15"/>
              </w:rPr>
              <w:t>ｙ</w:t>
            </w:r>
            <w:r>
              <w:rPr>
                <w:rFonts w:ascii="Microsoft JhengHei" w:eastAsia="Microsoft JhengHei"/>
                <w:spacing w:val="-53"/>
                <w:w w:val="105"/>
                <w:position w:val="-1"/>
                <w:sz w:val="15"/>
              </w:rPr>
              <w:t>ｎ</w:t>
            </w:r>
            <w:r>
              <w:rPr>
                <w:spacing w:val="-53"/>
                <w:w w:val="105"/>
                <w:sz w:val="15"/>
              </w:rPr>
              <w:t>，</w:t>
            </w:r>
          </w:p>
          <w:p>
            <w:pPr>
              <w:pStyle w:val="TableParagraph"/>
              <w:spacing w:line="209" w:lineRule="exact"/>
              <w:ind w:left="110"/>
              <w:rPr>
                <w:sz w:val="15"/>
              </w:rPr>
            </w:pPr>
            <w:r>
              <w:rPr>
                <w:sz w:val="15"/>
              </w:rPr>
              <w:t>舒氨新</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101"/>
              <w:rPr>
                <w:sz w:val="15"/>
              </w:rPr>
            </w:pPr>
            <w:r>
              <w:rPr>
                <w:spacing w:val="-3"/>
                <w:sz w:val="15"/>
              </w:rPr>
              <w:t>注射剂：</w:t>
            </w:r>
          </w:p>
          <w:p>
            <w:pPr>
              <w:pStyle w:val="TableParagraph"/>
              <w:spacing w:line="245" w:lineRule="exact"/>
              <w:ind w:left="74"/>
              <w:rPr>
                <w:sz w:val="15"/>
              </w:rPr>
            </w:pPr>
            <w:r>
              <w:rPr>
                <w:rFonts w:ascii="Microsoft JhengHei" w:eastAsia="Microsoft JhengHei"/>
                <w:spacing w:val="-65"/>
                <w:position w:val="-1"/>
                <w:sz w:val="15"/>
              </w:rPr>
              <w:t>０．７５</w:t>
            </w:r>
            <w:r>
              <w:rPr>
                <w:rFonts w:ascii="Microsoft JhengHei" w:eastAsia="Microsoft JhengHei"/>
                <w:spacing w:val="-27"/>
                <w:position w:val="-2"/>
                <w:sz w:val="15"/>
              </w:rPr>
              <w:t>ｇ</w:t>
            </w:r>
            <w:r>
              <w:rPr>
                <w:spacing w:val="-72"/>
                <w:sz w:val="15"/>
              </w:rPr>
              <w:t>（</w:t>
            </w:r>
            <w:r>
              <w:rPr>
                <w:spacing w:val="11"/>
                <w:sz w:val="15"/>
              </w:rPr>
              <w:t>含氨苄西林</w:t>
            </w:r>
          </w:p>
          <w:p>
            <w:pPr>
              <w:pStyle w:val="TableParagraph"/>
              <w:spacing w:line="254" w:lineRule="exact"/>
              <w:ind w:left="74"/>
              <w:rPr>
                <w:position w:val="3"/>
                <w:sz w:val="15"/>
              </w:rPr>
            </w:pPr>
            <w:r>
              <w:rPr>
                <w:rFonts w:ascii="Microsoft JhengHei" w:eastAsia="Microsoft JhengHei"/>
                <w:spacing w:val="-69"/>
                <w:position w:val="1"/>
                <w:sz w:val="15"/>
              </w:rPr>
              <w:t>０．５</w:t>
            </w:r>
            <w:r>
              <w:rPr>
                <w:rFonts w:ascii="Microsoft JhengHei" w:eastAsia="Microsoft JhengHei"/>
                <w:spacing w:val="-69"/>
                <w:sz w:val="15"/>
              </w:rPr>
              <w:t>ｇ</w:t>
            </w:r>
            <w:r>
              <w:rPr>
                <w:spacing w:val="-18"/>
                <w:position w:val="3"/>
                <w:sz w:val="15"/>
              </w:rPr>
              <w:t>，舒巴坦</w:t>
            </w:r>
            <w:r>
              <w:rPr>
                <w:rFonts w:ascii="Microsoft JhengHei" w:eastAsia="Microsoft JhengHei"/>
                <w:spacing w:val="-76"/>
                <w:position w:val="1"/>
                <w:sz w:val="15"/>
              </w:rPr>
              <w:t>０．２５</w:t>
            </w:r>
            <w:r>
              <w:rPr>
                <w:rFonts w:ascii="Microsoft JhengHei" w:eastAsia="Microsoft JhengHei"/>
                <w:spacing w:val="-51"/>
                <w:sz w:val="15"/>
              </w:rPr>
              <w:t>ｇ</w:t>
            </w:r>
            <w:r>
              <w:rPr>
                <w:spacing w:val="-2"/>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line="187" w:lineRule="auto" w:before="132"/>
              <w:ind w:right="44" w:firstLine="161"/>
              <w:rPr>
                <w:sz w:val="15"/>
              </w:rPr>
            </w:pPr>
            <w:r>
              <w:rPr>
                <w:spacing w:val="8"/>
                <w:w w:val="103"/>
                <w:sz w:val="15"/>
              </w:rPr>
              <w:t>抗菌谱同氨苄西林</w:t>
            </w:r>
            <w:r>
              <w:rPr>
                <w:spacing w:val="-68"/>
                <w:w w:val="103"/>
                <w:sz w:val="15"/>
              </w:rPr>
              <w:t>，</w:t>
            </w:r>
            <w:r>
              <w:rPr>
                <w:spacing w:val="10"/>
                <w:w w:val="103"/>
                <w:sz w:val="15"/>
              </w:rPr>
              <w:t>舒巴坦为</w:t>
            </w:r>
            <w:r>
              <w:rPr>
                <w:rFonts w:ascii="Malgun Gothic" w:hAnsi="Malgun Gothic" w:eastAsia="Malgun Gothic"/>
                <w:w w:val="185"/>
                <w:position w:val="-5"/>
                <w:sz w:val="15"/>
              </w:rPr>
              <w:t>β</w:t>
            </w:r>
            <w:r>
              <w:rPr>
                <w:spacing w:val="7"/>
                <w:w w:val="103"/>
                <w:sz w:val="15"/>
              </w:rPr>
              <w:t>内酰胺酶抑制剂</w:t>
            </w:r>
            <w:r>
              <w:rPr>
                <w:spacing w:val="-62"/>
                <w:w w:val="103"/>
                <w:sz w:val="15"/>
              </w:rPr>
              <w:t>，</w:t>
            </w:r>
            <w:r>
              <w:rPr>
                <w:spacing w:val="12"/>
                <w:w w:val="103"/>
                <w:sz w:val="15"/>
              </w:rPr>
              <w:t>二药联合</w:t>
            </w:r>
            <w:r>
              <w:rPr>
                <w:spacing w:val="-62"/>
                <w:w w:val="103"/>
                <w:sz w:val="15"/>
              </w:rPr>
              <w:t>，</w:t>
            </w:r>
            <w:r>
              <w:rPr>
                <w:spacing w:val="7"/>
                <w:w w:val="103"/>
                <w:sz w:val="15"/>
              </w:rPr>
              <w:t>对产</w:t>
            </w:r>
          </w:p>
          <w:p>
            <w:pPr>
              <w:pStyle w:val="TableParagraph"/>
              <w:spacing w:line="252" w:lineRule="auto" w:before="25"/>
              <w:ind w:right="93" w:hanging="1"/>
              <w:rPr>
                <w:sz w:val="15"/>
              </w:rPr>
            </w:pPr>
            <w:r>
              <w:rPr>
                <w:spacing w:val="3"/>
                <w:w w:val="103"/>
                <w:sz w:val="15"/>
              </w:rPr>
              <w:t>酶菌有效</w:t>
            </w:r>
            <w:r>
              <w:rPr>
                <w:spacing w:val="-76"/>
                <w:w w:val="103"/>
                <w:sz w:val="15"/>
              </w:rPr>
              <w:t>，</w:t>
            </w:r>
            <w:r>
              <w:rPr>
                <w:spacing w:val="3"/>
                <w:w w:val="103"/>
                <w:sz w:val="15"/>
              </w:rPr>
              <w:t>同时可以增强氨苄西林作用</w:t>
            </w:r>
            <w:r>
              <w:rPr>
                <w:spacing w:val="4"/>
                <w:w w:val="103"/>
                <w:sz w:val="15"/>
              </w:rPr>
              <w:t>。</w:t>
            </w:r>
            <w:r>
              <w:rPr>
                <w:spacing w:val="2"/>
                <w:w w:val="103"/>
                <w:sz w:val="15"/>
              </w:rPr>
              <w:t>用于敏感菌所致各种感染</w:t>
            </w:r>
          </w:p>
        </w:tc>
      </w:tr>
      <w:tr>
        <w:trPr>
          <w:trHeight w:val="285" w:hRule="atLeast"/>
        </w:trPr>
        <w:tc>
          <w:tcPr>
            <w:tcW w:w="1616" w:type="dxa"/>
            <w:tcBorders>
              <w:top w:val="single" w:sz="4" w:space="0" w:color="000000"/>
              <w:bottom w:val="nil"/>
              <w:right w:val="single" w:sz="4" w:space="0" w:color="000000"/>
            </w:tcBorders>
          </w:tcPr>
          <w:p>
            <w:pPr>
              <w:pStyle w:val="TableParagraph"/>
              <w:spacing w:before="54"/>
              <w:ind w:left="110"/>
              <w:rPr>
                <w:sz w:val="15"/>
              </w:rPr>
            </w:pPr>
            <w:r>
              <w:rPr>
                <w:spacing w:val="-3"/>
                <w:sz w:val="15"/>
              </w:rPr>
              <w:t>阿莫西林</w:t>
            </w:r>
          </w:p>
        </w:tc>
        <w:tc>
          <w:tcPr>
            <w:tcW w:w="1592" w:type="dxa"/>
            <w:tcBorders>
              <w:top w:val="single" w:sz="4" w:space="0" w:color="000000"/>
              <w:left w:val="single" w:sz="4" w:space="0" w:color="000000"/>
              <w:bottom w:val="nil"/>
              <w:right w:val="single" w:sz="4" w:space="0" w:color="000000"/>
            </w:tcBorders>
          </w:tcPr>
          <w:p>
            <w:pPr>
              <w:pStyle w:val="TableParagraph"/>
              <w:spacing w:before="54"/>
              <w:rPr>
                <w:sz w:val="15"/>
              </w:rPr>
            </w:pPr>
            <w:r>
              <w:rPr>
                <w:spacing w:val="-3"/>
                <w:sz w:val="15"/>
              </w:rPr>
              <w:t>胶囊剂：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52" w:lineRule="auto" w:before="54"/>
              <w:ind w:right="97" w:firstLine="163"/>
              <w:jc w:val="both"/>
              <w:rPr>
                <w:sz w:val="15"/>
              </w:rPr>
            </w:pPr>
            <w:r>
              <w:rPr>
                <w:spacing w:val="5"/>
                <w:sz w:val="15"/>
              </w:rPr>
              <w:t>抗菌谱与氨苄西林相似，与氨</w:t>
            </w:r>
            <w:r>
              <w:rPr>
                <w:spacing w:val="5"/>
                <w:sz w:val="15"/>
              </w:rPr>
              <w:t>苄西林有完全交叉耐药性，但杀菌作用较强，口服吸收好。用于敏感菌所致轻中度呼吸道、尿路</w:t>
            </w:r>
            <w:r>
              <w:rPr>
                <w:spacing w:val="-4"/>
                <w:w w:val="105"/>
                <w:sz w:val="15"/>
              </w:rPr>
              <w:t>等感染</w:t>
            </w:r>
          </w:p>
        </w:tc>
      </w:tr>
      <w:tr>
        <w:trPr>
          <w:trHeight w:val="967" w:hRule="atLeast"/>
        </w:trPr>
        <w:tc>
          <w:tcPr>
            <w:tcW w:w="1616" w:type="dxa"/>
            <w:tcBorders>
              <w:top w:val="nil"/>
              <w:bottom w:val="single" w:sz="4" w:space="0" w:color="000000"/>
              <w:right w:val="single" w:sz="4" w:space="0" w:color="000000"/>
            </w:tcBorders>
          </w:tcPr>
          <w:p>
            <w:pPr>
              <w:pStyle w:val="TableParagraph"/>
              <w:spacing w:line="216" w:lineRule="exact"/>
              <w:ind w:left="96"/>
              <w:rPr>
                <w:rFonts w:ascii="Microsoft JhengHei" w:eastAsia="Microsoft JhengHei"/>
                <w:sz w:val="15"/>
              </w:rPr>
            </w:pPr>
            <w:r>
              <w:rPr>
                <w:rFonts w:ascii="Microsoft JhengHei" w:eastAsia="Microsoft JhengHei"/>
                <w:spacing w:val="-35"/>
                <w:w w:val="105"/>
                <w:sz w:val="15"/>
              </w:rPr>
              <w:t>Ａ</w:t>
            </w:r>
            <w:r>
              <w:rPr>
                <w:rFonts w:ascii="Microsoft JhengHei" w:eastAsia="Microsoft JhengHei"/>
                <w:spacing w:val="-57"/>
                <w:w w:val="105"/>
                <w:sz w:val="15"/>
              </w:rPr>
              <w:t>ｍ</w:t>
            </w:r>
            <w:r>
              <w:rPr>
                <w:rFonts w:ascii="Microsoft JhengHei" w:eastAsia="Microsoft JhengHei"/>
                <w:spacing w:val="-78"/>
                <w:w w:val="105"/>
                <w:sz w:val="15"/>
              </w:rPr>
              <w:t>ｏ</w:t>
            </w:r>
            <w:r>
              <w:rPr>
                <w:rFonts w:ascii="Microsoft JhengHei" w:eastAsia="Microsoft JhengHei"/>
                <w:spacing w:val="-95"/>
                <w:w w:val="105"/>
                <w:sz w:val="15"/>
              </w:rPr>
              <w:t>ｘ</w:t>
            </w:r>
            <w:r>
              <w:rPr>
                <w:rFonts w:ascii="Microsoft JhengHei" w:eastAsia="Microsoft JhengHei"/>
                <w:spacing w:val="-103"/>
                <w:w w:val="105"/>
                <w:sz w:val="15"/>
              </w:rPr>
              <w:t>ｉ</w:t>
            </w:r>
            <w:r>
              <w:rPr>
                <w:rFonts w:ascii="Microsoft JhengHei" w:eastAsia="Microsoft JhengHei"/>
                <w:spacing w:val="-105"/>
                <w:w w:val="105"/>
                <w:sz w:val="15"/>
              </w:rPr>
              <w:t>ｃ</w:t>
            </w:r>
            <w:r>
              <w:rPr>
                <w:rFonts w:ascii="Microsoft JhengHei" w:eastAsia="Microsoft JhengHei"/>
                <w:spacing w:val="-115"/>
                <w:w w:val="105"/>
                <w:sz w:val="15"/>
              </w:rPr>
              <w:t>ｉ</w:t>
            </w:r>
            <w:r>
              <w:rPr>
                <w:rFonts w:ascii="Microsoft JhengHei" w:eastAsia="Microsoft JhengHei"/>
                <w:spacing w:val="-113"/>
                <w:w w:val="105"/>
                <w:sz w:val="15"/>
              </w:rPr>
              <w:t>ｌ</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6" w:lineRule="exact"/>
              <w:ind w:left="110"/>
              <w:rPr>
                <w:sz w:val="15"/>
              </w:rPr>
            </w:pPr>
            <w:r>
              <w:rPr>
                <w:spacing w:val="-76"/>
                <w:sz w:val="15"/>
              </w:rPr>
              <w:t>（</w:t>
            </w:r>
            <w:r>
              <w:rPr>
                <w:spacing w:val="9"/>
                <w:sz w:val="15"/>
              </w:rPr>
              <w:t>羟氨苄青霉素，阿</w:t>
            </w:r>
          </w:p>
          <w:p>
            <w:pPr>
              <w:pStyle w:val="TableParagraph"/>
              <w:spacing w:before="11"/>
              <w:ind w:left="110"/>
              <w:rPr>
                <w:sz w:val="15"/>
              </w:rPr>
            </w:pPr>
            <w:r>
              <w:rPr>
                <w:sz w:val="15"/>
              </w:rPr>
              <w:t>莫仙</w:t>
            </w:r>
            <w:r>
              <w:rPr>
                <w:spacing w:val="-10"/>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237"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311" w:hRule="atLeast"/>
        </w:trPr>
        <w:tc>
          <w:tcPr>
            <w:tcW w:w="1616" w:type="dxa"/>
            <w:tcBorders>
              <w:top w:val="single" w:sz="4" w:space="0" w:color="000000"/>
              <w:bottom w:val="nil"/>
              <w:right w:val="single" w:sz="4" w:space="0" w:color="000000"/>
            </w:tcBorders>
          </w:tcPr>
          <w:p>
            <w:pPr>
              <w:pStyle w:val="TableParagraph"/>
              <w:spacing w:line="240" w:lineRule="exact" w:before="51"/>
              <w:ind w:left="0" w:right="87"/>
              <w:jc w:val="right"/>
              <w:rPr>
                <w:sz w:val="15"/>
              </w:rPr>
            </w:pPr>
            <w:r>
              <w:rPr>
                <w:spacing w:val="-7"/>
                <w:w w:val="105"/>
                <w:sz w:val="15"/>
              </w:rPr>
              <w:t>阿 莫 西 林</w:t>
            </w:r>
            <w:r>
              <w:rPr>
                <w:rFonts w:ascii="Malgun Gothic" w:eastAsia="Malgun Gothic"/>
                <w:spacing w:val="-10"/>
                <w:w w:val="105"/>
                <w:sz w:val="15"/>
              </w:rPr>
              <w:t>／</w:t>
            </w:r>
            <w:r>
              <w:rPr>
                <w:spacing w:val="-6"/>
                <w:w w:val="105"/>
                <w:sz w:val="15"/>
              </w:rPr>
              <w:t>克 拉 维</w:t>
            </w:r>
          </w:p>
        </w:tc>
        <w:tc>
          <w:tcPr>
            <w:tcW w:w="1592" w:type="dxa"/>
            <w:tcBorders>
              <w:top w:val="single" w:sz="4" w:space="0" w:color="000000"/>
              <w:left w:val="single" w:sz="4" w:space="0" w:color="000000"/>
              <w:bottom w:val="nil"/>
              <w:right w:val="single" w:sz="4" w:space="0" w:color="000000"/>
            </w:tcBorders>
          </w:tcPr>
          <w:p>
            <w:pPr>
              <w:pStyle w:val="TableParagraph"/>
              <w:spacing w:line="191" w:lineRule="exact" w:before="101"/>
              <w:rPr>
                <w:sz w:val="15"/>
              </w:rPr>
            </w:pPr>
            <w:r>
              <w:rPr>
                <w:spacing w:val="-3"/>
                <w:sz w:val="15"/>
              </w:rPr>
              <w:t>注射剂：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90" w:lineRule="atLeast" w:before="21"/>
              <w:ind w:right="93" w:firstLine="159"/>
              <w:rPr>
                <w:sz w:val="15"/>
              </w:rPr>
            </w:pPr>
            <w:r>
              <w:rPr>
                <w:spacing w:val="3"/>
                <w:w w:val="103"/>
                <w:sz w:val="15"/>
              </w:rPr>
              <w:t>抗菌谱与阿莫西林相似</w:t>
            </w:r>
            <w:r>
              <w:rPr>
                <w:spacing w:val="-72"/>
                <w:w w:val="103"/>
                <w:sz w:val="15"/>
              </w:rPr>
              <w:t>，</w:t>
            </w:r>
            <w:r>
              <w:rPr>
                <w:spacing w:val="6"/>
                <w:w w:val="103"/>
                <w:sz w:val="15"/>
              </w:rPr>
              <w:t>克拉维</w:t>
            </w:r>
            <w:r>
              <w:rPr>
                <w:spacing w:val="2"/>
                <w:w w:val="103"/>
                <w:sz w:val="15"/>
              </w:rPr>
              <w:t>钾酸为</w:t>
            </w:r>
            <w:r>
              <w:rPr>
                <w:rFonts w:ascii="Malgun Gothic" w:hAnsi="Malgun Gothic" w:eastAsia="Malgun Gothic"/>
                <w:spacing w:val="-6"/>
                <w:w w:val="185"/>
                <w:position w:val="-5"/>
                <w:sz w:val="15"/>
              </w:rPr>
              <w:t>β</w:t>
            </w:r>
            <w:r>
              <w:rPr>
                <w:spacing w:val="5"/>
                <w:w w:val="103"/>
                <w:sz w:val="15"/>
              </w:rPr>
              <w:t>内酰胺酶抑制剂</w:t>
            </w:r>
            <w:r>
              <w:rPr>
                <w:spacing w:val="-70"/>
                <w:w w:val="103"/>
                <w:sz w:val="15"/>
              </w:rPr>
              <w:t>，</w:t>
            </w:r>
            <w:r>
              <w:rPr>
                <w:spacing w:val="6"/>
                <w:w w:val="103"/>
                <w:sz w:val="15"/>
              </w:rPr>
              <w:t>对产酶</w:t>
            </w:r>
          </w:p>
          <w:p>
            <w:pPr>
              <w:pStyle w:val="TableParagraph"/>
              <w:spacing w:line="152" w:lineRule="exact"/>
              <w:rPr>
                <w:sz w:val="15"/>
              </w:rPr>
            </w:pPr>
            <w:r>
              <w:rPr>
                <w:spacing w:val="1"/>
                <w:sz w:val="15"/>
              </w:rPr>
              <w:t>菌有效，而且增强阿莫西林作用。</w:t>
            </w:r>
          </w:p>
          <w:p>
            <w:pPr>
              <w:pStyle w:val="TableParagraph"/>
              <w:spacing w:before="11"/>
              <w:rPr>
                <w:sz w:val="15"/>
              </w:rPr>
            </w:pPr>
            <w:r>
              <w:rPr>
                <w:spacing w:val="-1"/>
                <w:sz w:val="15"/>
              </w:rPr>
              <w:t>用于敏感菌所致各种感染</w:t>
            </w:r>
          </w:p>
        </w:tc>
      </w:tr>
      <w:tr>
        <w:trPr>
          <w:trHeight w:val="224" w:hRule="atLeast"/>
        </w:trPr>
        <w:tc>
          <w:tcPr>
            <w:tcW w:w="1616" w:type="dxa"/>
            <w:tcBorders>
              <w:top w:val="nil"/>
              <w:bottom w:val="nil"/>
              <w:right w:val="single" w:sz="4" w:space="0" w:color="000000"/>
            </w:tcBorders>
          </w:tcPr>
          <w:p>
            <w:pPr>
              <w:pStyle w:val="TableParagraph"/>
              <w:spacing w:line="204" w:lineRule="exact"/>
              <w:ind w:left="110"/>
              <w:rPr>
                <w:sz w:val="15"/>
              </w:rPr>
            </w:pPr>
            <w:r>
              <w:rPr>
                <w:spacing w:val="-5"/>
                <w:sz w:val="15"/>
              </w:rPr>
              <w:t>酸钾</w:t>
            </w:r>
          </w:p>
        </w:tc>
        <w:tc>
          <w:tcPr>
            <w:tcW w:w="1592" w:type="dxa"/>
            <w:tcBorders>
              <w:top w:val="nil"/>
              <w:left w:val="single" w:sz="4" w:space="0" w:color="000000"/>
              <w:bottom w:val="nil"/>
              <w:right w:val="single" w:sz="4" w:space="0" w:color="000000"/>
            </w:tcBorders>
          </w:tcPr>
          <w:p>
            <w:pPr>
              <w:pStyle w:val="TableParagraph"/>
              <w:spacing w:line="205" w:lineRule="exact"/>
              <w:ind w:left="74"/>
              <w:rPr>
                <w:sz w:val="15"/>
              </w:rPr>
            </w:pPr>
            <w:r>
              <w:rPr>
                <w:rFonts w:ascii="Microsoft JhengHei" w:eastAsia="Microsoft JhengHei"/>
                <w:spacing w:val="-14"/>
                <w:position w:val="-1"/>
                <w:sz w:val="15"/>
              </w:rPr>
              <w:t>０．６</w:t>
            </w:r>
            <w:r>
              <w:rPr>
                <w:rFonts w:ascii="Microsoft JhengHei" w:eastAsia="Microsoft JhengHei"/>
                <w:spacing w:val="11"/>
                <w:position w:val="-2"/>
                <w:sz w:val="15"/>
              </w:rPr>
              <w:t>ｇ</w:t>
            </w:r>
            <w:r>
              <w:rPr>
                <w:spacing w:val="-31"/>
                <w:sz w:val="15"/>
              </w:rPr>
              <w:t>（</w:t>
            </w:r>
            <w:r>
              <w:rPr>
                <w:spacing w:val="-11"/>
                <w:sz w:val="15"/>
              </w:rPr>
              <w:t>含阿莫西林</w:t>
            </w:r>
          </w:p>
        </w:tc>
        <w:tc>
          <w:tcPr>
            <w:tcW w:w="2546" w:type="dxa"/>
            <w:vMerge/>
            <w:tcBorders>
              <w:top w:val="nil"/>
              <w:left w:val="single" w:sz="4" w:space="0" w:color="000000"/>
              <w:bottom w:val="single" w:sz="4" w:space="0" w:color="000000"/>
              <w:right w:val="nil"/>
            </w:tcBorders>
          </w:tcPr>
          <w:p>
            <w:pPr>
              <w:rPr>
                <w:sz w:val="2"/>
                <w:szCs w:val="2"/>
              </w:rPr>
            </w:pPr>
          </w:p>
        </w:tc>
      </w:tr>
      <w:tr>
        <w:trPr>
          <w:trHeight w:val="220" w:hRule="atLeast"/>
        </w:trPr>
        <w:tc>
          <w:tcPr>
            <w:tcW w:w="1616" w:type="dxa"/>
            <w:tcBorders>
              <w:top w:val="nil"/>
              <w:bottom w:val="nil"/>
              <w:right w:val="single" w:sz="4" w:space="0" w:color="000000"/>
            </w:tcBorders>
          </w:tcPr>
          <w:p>
            <w:pPr>
              <w:pStyle w:val="TableParagraph"/>
              <w:spacing w:line="200" w:lineRule="exact"/>
              <w:ind w:left="96"/>
              <w:rPr>
                <w:rFonts w:ascii="Microsoft JhengHei" w:hAnsi="Microsoft JhengHei" w:eastAsia="Microsoft JhengHei"/>
                <w:position w:val="1"/>
                <w:sz w:val="15"/>
              </w:rPr>
            </w:pPr>
            <w:r>
              <w:rPr>
                <w:rFonts w:ascii="Microsoft JhengHei" w:hAnsi="Microsoft JhengHei" w:eastAsia="Microsoft JhengHei"/>
                <w:spacing w:val="-35"/>
                <w:w w:val="105"/>
                <w:position w:val="1"/>
                <w:sz w:val="15"/>
              </w:rPr>
              <w:t>Ａ</w:t>
            </w:r>
            <w:r>
              <w:rPr>
                <w:rFonts w:ascii="Microsoft JhengHei" w:hAnsi="Microsoft JhengHei" w:eastAsia="Microsoft JhengHei"/>
                <w:spacing w:val="-57"/>
                <w:w w:val="105"/>
                <w:position w:val="1"/>
                <w:sz w:val="15"/>
              </w:rPr>
              <w:t>ｍ</w:t>
            </w:r>
            <w:r>
              <w:rPr>
                <w:rFonts w:ascii="Microsoft JhengHei" w:hAnsi="Microsoft JhengHei" w:eastAsia="Microsoft JhengHei"/>
                <w:spacing w:val="-78"/>
                <w:w w:val="105"/>
                <w:position w:val="1"/>
                <w:sz w:val="15"/>
              </w:rPr>
              <w:t>ｏ</w:t>
            </w:r>
            <w:r>
              <w:rPr>
                <w:rFonts w:ascii="Microsoft JhengHei" w:hAnsi="Microsoft JhengHei" w:eastAsia="Microsoft JhengHei"/>
                <w:spacing w:val="-76"/>
                <w:w w:val="105"/>
                <w:position w:val="1"/>
                <w:sz w:val="15"/>
              </w:rPr>
              <w:t>ｘ</w:t>
            </w:r>
            <w:r>
              <w:rPr>
                <w:rFonts w:ascii="Microsoft JhengHei" w:hAnsi="Microsoft JhengHei" w:eastAsia="Microsoft JhengHei"/>
                <w:spacing w:val="-84"/>
                <w:w w:val="105"/>
                <w:sz w:val="15"/>
              </w:rPr>
              <w:t>ｙ</w:t>
            </w:r>
            <w:r>
              <w:rPr>
                <w:rFonts w:ascii="Microsoft JhengHei" w:hAnsi="Microsoft JhengHei" w:eastAsia="Microsoft JhengHei"/>
                <w:spacing w:val="-105"/>
                <w:w w:val="105"/>
                <w:position w:val="1"/>
                <w:sz w:val="15"/>
              </w:rPr>
              <w:t>ｃ</w:t>
            </w:r>
            <w:r>
              <w:rPr>
                <w:rFonts w:ascii="Microsoft JhengHei" w:hAnsi="Microsoft JhengHei" w:eastAsia="Microsoft JhengHei"/>
                <w:spacing w:val="-115"/>
                <w:w w:val="105"/>
                <w:position w:val="1"/>
                <w:sz w:val="15"/>
              </w:rPr>
              <w:t>ｉ</w:t>
            </w:r>
            <w:r>
              <w:rPr>
                <w:rFonts w:ascii="Microsoft JhengHei" w:hAnsi="Microsoft JhengHei" w:eastAsia="Microsoft JhengHei"/>
                <w:spacing w:val="-113"/>
                <w:w w:val="105"/>
                <w:position w:val="1"/>
                <w:sz w:val="15"/>
              </w:rPr>
              <w:t>ｌ</w:t>
            </w:r>
            <w:r>
              <w:rPr>
                <w:rFonts w:ascii="Microsoft JhengHei" w:hAnsi="Microsoft JhengHei" w:eastAsia="Microsoft JhengHei"/>
                <w:spacing w:val="-115"/>
                <w:w w:val="105"/>
                <w:position w:val="1"/>
                <w:sz w:val="15"/>
              </w:rPr>
              <w:t>ｌ</w:t>
            </w:r>
            <w:r>
              <w:rPr>
                <w:rFonts w:ascii="Microsoft JhengHei" w:hAnsi="Microsoft JhengHei" w:eastAsia="Microsoft JhengHei"/>
                <w:spacing w:val="-95"/>
                <w:w w:val="105"/>
                <w:position w:val="1"/>
                <w:sz w:val="15"/>
              </w:rPr>
              <w:t>ｉ</w:t>
            </w:r>
            <w:r>
              <w:rPr>
                <w:rFonts w:ascii="Microsoft JhengHei" w:hAnsi="Microsoft JhengHei" w:eastAsia="Microsoft JhengHei"/>
                <w:spacing w:val="-93"/>
                <w:w w:val="105"/>
                <w:position w:val="1"/>
                <w:sz w:val="15"/>
              </w:rPr>
              <w:t>ｎ</w:t>
            </w:r>
            <w:r>
              <w:rPr>
                <w:rFonts w:ascii="Microsoft JhengHei" w:hAnsi="Microsoft JhengHei" w:eastAsia="Microsoft JhengHei"/>
                <w:spacing w:val="-76"/>
                <w:w w:val="193"/>
                <w:position w:val="1"/>
                <w:sz w:val="15"/>
              </w:rPr>
              <w:t>–</w:t>
            </w:r>
            <w:r>
              <w:rPr>
                <w:rFonts w:ascii="Microsoft JhengHei" w:hAnsi="Microsoft JhengHei" w:eastAsia="Microsoft JhengHei"/>
                <w:spacing w:val="-86"/>
                <w:w w:val="105"/>
                <w:position w:val="1"/>
                <w:sz w:val="15"/>
              </w:rPr>
              <w:t>Ｃ</w:t>
            </w:r>
            <w:r>
              <w:rPr>
                <w:rFonts w:ascii="Microsoft JhengHei" w:hAnsi="Microsoft JhengHei" w:eastAsia="Microsoft JhengHei"/>
                <w:spacing w:val="-99"/>
                <w:w w:val="105"/>
                <w:position w:val="1"/>
                <w:sz w:val="15"/>
              </w:rPr>
              <w:t>ｌ</w:t>
            </w:r>
            <w:r>
              <w:rPr>
                <w:rFonts w:ascii="Microsoft JhengHei" w:hAnsi="Microsoft JhengHei" w:eastAsia="Microsoft JhengHei"/>
                <w:spacing w:val="-82"/>
                <w:w w:val="105"/>
                <w:position w:val="1"/>
                <w:sz w:val="15"/>
              </w:rPr>
              <w:t>ａ</w:t>
            </w:r>
            <w:r>
              <w:rPr>
                <w:rFonts w:ascii="Microsoft JhengHei" w:hAnsi="Microsoft JhengHei" w:eastAsia="Microsoft JhengHei"/>
                <w:spacing w:val="-78"/>
                <w:w w:val="105"/>
                <w:position w:val="1"/>
                <w:sz w:val="15"/>
              </w:rPr>
              <w:t>ｖ</w:t>
            </w:r>
            <w:r>
              <w:rPr>
                <w:rFonts w:ascii="Microsoft JhengHei" w:hAnsi="Microsoft JhengHei" w:eastAsia="Microsoft JhengHei"/>
                <w:spacing w:val="-86"/>
                <w:w w:val="105"/>
                <w:position w:val="1"/>
                <w:sz w:val="15"/>
              </w:rPr>
              <w:t>ｕ</w:t>
            </w:r>
            <w:r>
              <w:rPr>
                <w:rFonts w:ascii="Microsoft JhengHei" w:hAnsi="Microsoft JhengHei" w:eastAsia="Microsoft JhengHei"/>
                <w:spacing w:val="-2"/>
                <w:w w:val="193"/>
                <w:position w:val="1"/>
                <w:sz w:val="15"/>
              </w:rPr>
              <w:t>–</w:t>
            </w:r>
          </w:p>
        </w:tc>
        <w:tc>
          <w:tcPr>
            <w:tcW w:w="1592" w:type="dxa"/>
            <w:tcBorders>
              <w:top w:val="nil"/>
              <w:left w:val="single" w:sz="4" w:space="0" w:color="000000"/>
              <w:bottom w:val="nil"/>
              <w:right w:val="single" w:sz="4" w:space="0" w:color="000000"/>
            </w:tcBorders>
          </w:tcPr>
          <w:p>
            <w:pPr>
              <w:pStyle w:val="TableParagraph"/>
              <w:spacing w:line="141" w:lineRule="auto" w:before="27"/>
              <w:ind w:left="74"/>
              <w:rPr>
                <w:sz w:val="15"/>
              </w:rPr>
            </w:pPr>
            <w:r>
              <w:rPr>
                <w:rFonts w:ascii="Microsoft JhengHei" w:eastAsia="Microsoft JhengHei"/>
                <w:spacing w:val="-12"/>
                <w:position w:val="-1"/>
                <w:sz w:val="15"/>
              </w:rPr>
              <w:t>０．５</w:t>
            </w:r>
            <w:r>
              <w:rPr>
                <w:rFonts w:ascii="Microsoft JhengHei" w:eastAsia="Microsoft JhengHei"/>
                <w:spacing w:val="-6"/>
                <w:position w:val="-2"/>
                <w:sz w:val="15"/>
              </w:rPr>
              <w:t>ｇ</w:t>
            </w:r>
            <w:r>
              <w:rPr>
                <w:spacing w:val="-14"/>
                <w:sz w:val="15"/>
              </w:rPr>
              <w:t>，克拉维酸钾</w:t>
            </w:r>
          </w:p>
        </w:tc>
        <w:tc>
          <w:tcPr>
            <w:tcW w:w="2546" w:type="dxa"/>
            <w:vMerge/>
            <w:tcBorders>
              <w:top w:val="nil"/>
              <w:left w:val="single" w:sz="4" w:space="0" w:color="000000"/>
              <w:bottom w:val="single" w:sz="4" w:space="0" w:color="000000"/>
              <w:right w:val="nil"/>
            </w:tcBorders>
          </w:tcPr>
          <w:p>
            <w:pPr>
              <w:rPr>
                <w:sz w:val="2"/>
                <w:szCs w:val="2"/>
              </w:rPr>
            </w:pPr>
          </w:p>
        </w:tc>
      </w:tr>
      <w:tr>
        <w:trPr>
          <w:trHeight w:val="202" w:hRule="atLeast"/>
        </w:trPr>
        <w:tc>
          <w:tcPr>
            <w:tcW w:w="1616" w:type="dxa"/>
            <w:tcBorders>
              <w:top w:val="nil"/>
              <w:bottom w:val="nil"/>
              <w:right w:val="single" w:sz="4" w:space="0" w:color="000000"/>
            </w:tcBorders>
          </w:tcPr>
          <w:p>
            <w:pPr>
              <w:pStyle w:val="TableParagraph"/>
              <w:spacing w:line="182" w:lineRule="exact"/>
              <w:ind w:left="54"/>
              <w:rPr>
                <w:rFonts w:ascii="Microsoft JhengHei" w:eastAsia="Microsoft JhengHei"/>
                <w:sz w:val="15"/>
              </w:rPr>
            </w:pPr>
            <w:r>
              <w:rPr>
                <w:rFonts w:ascii="Microsoft JhengHei" w:eastAsia="Microsoft JhengHei"/>
                <w:spacing w:val="-75"/>
                <w:w w:val="105"/>
                <w:sz w:val="15"/>
              </w:rPr>
              <w:t>ｌａｎａｔｅ</w:t>
            </w:r>
          </w:p>
        </w:tc>
        <w:tc>
          <w:tcPr>
            <w:tcW w:w="1592" w:type="dxa"/>
            <w:tcBorders>
              <w:top w:val="nil"/>
              <w:left w:val="single" w:sz="4" w:space="0" w:color="000000"/>
              <w:bottom w:val="nil"/>
              <w:right w:val="single" w:sz="4" w:space="0" w:color="000000"/>
            </w:tcBorders>
          </w:tcPr>
          <w:p>
            <w:pPr>
              <w:pStyle w:val="TableParagraph"/>
              <w:spacing w:line="182" w:lineRule="exact"/>
              <w:ind w:left="74"/>
              <w:rPr>
                <w:position w:val="3"/>
                <w:sz w:val="15"/>
              </w:rPr>
            </w:pPr>
            <w:r>
              <w:rPr>
                <w:rFonts w:ascii="Microsoft JhengHei" w:eastAsia="Microsoft JhengHei"/>
                <w:spacing w:val="-3"/>
                <w:w w:val="105"/>
                <w:position w:val="1"/>
                <w:sz w:val="15"/>
              </w:rPr>
              <w:t>０</w:t>
            </w:r>
            <w:r>
              <w:rPr>
                <w:rFonts w:ascii="Microsoft JhengHei" w:eastAsia="Microsoft JhengHei"/>
                <w:spacing w:val="-81"/>
                <w:w w:val="105"/>
                <w:position w:val="1"/>
                <w:sz w:val="15"/>
              </w:rPr>
              <w:t>．</w:t>
            </w:r>
            <w:r>
              <w:rPr>
                <w:rFonts w:ascii="Microsoft JhengHei" w:eastAsia="Microsoft JhengHei"/>
                <w:spacing w:val="1"/>
                <w:w w:val="105"/>
                <w:position w:val="1"/>
                <w:sz w:val="15"/>
              </w:rPr>
              <w:t>１</w:t>
            </w:r>
            <w:r>
              <w:rPr>
                <w:rFonts w:ascii="Microsoft JhengHei" w:eastAsia="Microsoft JhengHei"/>
                <w:spacing w:val="-7"/>
                <w:w w:val="105"/>
                <w:sz w:val="15"/>
              </w:rPr>
              <w:t>ｇ</w:t>
            </w:r>
            <w:r>
              <w:rPr>
                <w:spacing w:val="34"/>
                <w:w w:val="105"/>
                <w:position w:val="3"/>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211" w:hRule="atLeast"/>
        </w:trPr>
        <w:tc>
          <w:tcPr>
            <w:tcW w:w="1616" w:type="dxa"/>
            <w:tcBorders>
              <w:top w:val="nil"/>
              <w:bottom w:val="nil"/>
              <w:right w:val="single" w:sz="4" w:space="0" w:color="000000"/>
            </w:tcBorders>
          </w:tcPr>
          <w:p>
            <w:pPr>
              <w:pStyle w:val="TableParagraph"/>
              <w:spacing w:line="191" w:lineRule="exact"/>
              <w:ind w:left="0" w:right="35"/>
              <w:jc w:val="right"/>
              <w:rPr>
                <w:rFonts w:ascii="Microsoft JhengHei" w:hAnsi="Microsoft JhengHei" w:eastAsia="Microsoft JhengHei"/>
                <w:position w:val="1"/>
                <w:sz w:val="15"/>
              </w:rPr>
            </w:pPr>
            <w:r>
              <w:rPr>
                <w:spacing w:val="-64"/>
                <w:position w:val="3"/>
                <w:sz w:val="15"/>
              </w:rPr>
              <w:t>（</w:t>
            </w:r>
            <w:r>
              <w:rPr>
                <w:spacing w:val="-4"/>
                <w:position w:val="3"/>
                <w:sz w:val="15"/>
              </w:rPr>
              <w:t>力 百汀，</w:t>
            </w:r>
            <w:r>
              <w:rPr>
                <w:rFonts w:ascii="Microsoft JhengHei" w:hAnsi="Microsoft JhengHei" w:eastAsia="Microsoft JhengHei"/>
                <w:spacing w:val="-54"/>
                <w:position w:val="1"/>
                <w:sz w:val="15"/>
              </w:rPr>
              <w:t>Ａｕ</w:t>
            </w:r>
            <w:r>
              <w:rPr>
                <w:rFonts w:ascii="Microsoft JhengHei" w:hAnsi="Microsoft JhengHei" w:eastAsia="Microsoft JhengHei"/>
                <w:spacing w:val="-54"/>
                <w:sz w:val="15"/>
              </w:rPr>
              <w:t>ｇ</w:t>
            </w:r>
            <w:r>
              <w:rPr>
                <w:rFonts w:ascii="Microsoft JhengHei" w:hAnsi="Microsoft JhengHei" w:eastAsia="Microsoft JhengHei"/>
                <w:spacing w:val="-54"/>
                <w:position w:val="1"/>
                <w:sz w:val="15"/>
              </w:rPr>
              <w:t>ｍｅｎ–</w:t>
            </w:r>
          </w:p>
        </w:tc>
        <w:tc>
          <w:tcPr>
            <w:tcW w:w="1592" w:type="dxa"/>
            <w:tcBorders>
              <w:top w:val="nil"/>
              <w:left w:val="single" w:sz="4" w:space="0" w:color="000000"/>
              <w:bottom w:val="nil"/>
              <w:right w:val="single" w:sz="4" w:space="0" w:color="000000"/>
            </w:tcBorders>
          </w:tcPr>
          <w:p>
            <w:pPr>
              <w:pStyle w:val="TableParagraph"/>
              <w:spacing w:line="191" w:lineRule="exact"/>
              <w:rPr>
                <w:sz w:val="15"/>
              </w:rPr>
            </w:pPr>
            <w:r>
              <w:rPr>
                <w:spacing w:val="-4"/>
                <w:sz w:val="15"/>
              </w:rPr>
              <w:t>片剂：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11" w:hRule="atLeast"/>
        </w:trPr>
        <w:tc>
          <w:tcPr>
            <w:tcW w:w="1616" w:type="dxa"/>
            <w:tcBorders>
              <w:top w:val="nil"/>
              <w:bottom w:val="nil"/>
              <w:right w:val="single" w:sz="4" w:space="0" w:color="000000"/>
            </w:tcBorders>
          </w:tcPr>
          <w:p>
            <w:pPr>
              <w:pStyle w:val="TableParagraph"/>
              <w:spacing w:line="191" w:lineRule="exact"/>
              <w:ind w:left="59"/>
              <w:rPr>
                <w:sz w:val="15"/>
              </w:rPr>
            </w:pPr>
            <w:r>
              <w:rPr>
                <w:rFonts w:ascii="Microsoft JhengHei" w:eastAsia="Microsoft JhengHei"/>
                <w:spacing w:val="-79"/>
                <w:position w:val="-1"/>
                <w:sz w:val="15"/>
              </w:rPr>
              <w:t>ｔｉｎ</w:t>
            </w:r>
            <w:r>
              <w:rPr>
                <w:spacing w:val="-21"/>
                <w:sz w:val="15"/>
              </w:rPr>
              <w:t>，君尔清</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120" w:lineRule="auto" w:before="40"/>
              <w:ind w:left="74"/>
              <w:rPr>
                <w:sz w:val="15"/>
              </w:rPr>
            </w:pPr>
            <w:r>
              <w:rPr>
                <w:rFonts w:ascii="Microsoft JhengHei" w:eastAsia="Microsoft JhengHei"/>
                <w:spacing w:val="-69"/>
                <w:position w:val="-1"/>
                <w:sz w:val="15"/>
              </w:rPr>
              <w:t>０．６２５</w:t>
            </w:r>
            <w:r>
              <w:rPr>
                <w:rFonts w:ascii="Microsoft JhengHei" w:eastAsia="Microsoft JhengHei"/>
                <w:spacing w:val="-69"/>
                <w:position w:val="-2"/>
                <w:sz w:val="15"/>
              </w:rPr>
              <w:t>ｇ</w:t>
            </w:r>
            <w:r>
              <w:rPr>
                <w:spacing w:val="-69"/>
                <w:sz w:val="15"/>
              </w:rPr>
              <w:t>（</w:t>
            </w:r>
            <w:r>
              <w:rPr>
                <w:spacing w:val="-2"/>
                <w:sz w:val="15"/>
              </w:rPr>
              <w:t>含阿莫西林</w:t>
            </w:r>
          </w:p>
        </w:tc>
        <w:tc>
          <w:tcPr>
            <w:tcW w:w="2546" w:type="dxa"/>
            <w:vMerge/>
            <w:tcBorders>
              <w:top w:val="nil"/>
              <w:left w:val="single" w:sz="4" w:space="0" w:color="000000"/>
              <w:bottom w:val="single" w:sz="4" w:space="0" w:color="000000"/>
              <w:right w:val="nil"/>
            </w:tcBorders>
          </w:tcPr>
          <w:p>
            <w:pPr>
              <w:rPr>
                <w:sz w:val="2"/>
                <w:szCs w:val="2"/>
              </w:rPr>
            </w:pPr>
          </w:p>
        </w:tc>
      </w:tr>
      <w:tr>
        <w:trPr>
          <w:trHeight w:val="211"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20" w:lineRule="auto" w:before="40"/>
              <w:ind w:left="74"/>
              <w:rPr>
                <w:sz w:val="15"/>
              </w:rPr>
            </w:pPr>
            <w:r>
              <w:rPr>
                <w:rFonts w:ascii="Microsoft JhengHei" w:eastAsia="Microsoft JhengHei"/>
                <w:spacing w:val="-35"/>
                <w:position w:val="-1"/>
                <w:sz w:val="15"/>
              </w:rPr>
              <w:t>０．５ </w:t>
            </w:r>
            <w:r>
              <w:rPr>
                <w:rFonts w:ascii="Microsoft JhengHei" w:eastAsia="Microsoft JhengHei"/>
                <w:spacing w:val="-51"/>
                <w:position w:val="-2"/>
                <w:sz w:val="15"/>
              </w:rPr>
              <w:t>ｇ</w:t>
            </w:r>
            <w:r>
              <w:rPr>
                <w:spacing w:val="7"/>
                <w:sz w:val="15"/>
              </w:rPr>
              <w:t>，克拉维酸钾</w:t>
            </w:r>
          </w:p>
        </w:tc>
        <w:tc>
          <w:tcPr>
            <w:tcW w:w="2546" w:type="dxa"/>
            <w:vMerge/>
            <w:tcBorders>
              <w:top w:val="nil"/>
              <w:left w:val="single" w:sz="4" w:space="0" w:color="000000"/>
              <w:bottom w:val="single" w:sz="4" w:space="0" w:color="000000"/>
              <w:right w:val="nil"/>
            </w:tcBorders>
          </w:tcPr>
          <w:p>
            <w:pPr>
              <w:rPr>
                <w:sz w:val="2"/>
                <w:szCs w:val="2"/>
              </w:rPr>
            </w:pPr>
          </w:p>
        </w:tc>
      </w:tr>
      <w:tr>
        <w:trPr>
          <w:trHeight w:val="211"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20" w:lineRule="auto" w:before="40"/>
              <w:ind w:left="74"/>
              <w:rPr>
                <w:sz w:val="15"/>
              </w:rPr>
            </w:pPr>
            <w:r>
              <w:rPr>
                <w:rFonts w:ascii="Microsoft JhengHei" w:eastAsia="Microsoft JhengHei"/>
                <w:spacing w:val="-75"/>
                <w:position w:val="-1"/>
                <w:sz w:val="15"/>
              </w:rPr>
              <w:t>０．１２５</w:t>
            </w:r>
            <w:r>
              <w:rPr>
                <w:rFonts w:ascii="Microsoft JhengHei" w:eastAsia="Microsoft JhengHei"/>
                <w:spacing w:val="-75"/>
                <w:position w:val="-2"/>
                <w:sz w:val="15"/>
              </w:rPr>
              <w:t>ｇ</w:t>
            </w:r>
            <w:r>
              <w:rPr>
                <w:spacing w:val="-75"/>
                <w:sz w:val="15"/>
              </w:rPr>
              <w:t>）（</w:t>
            </w:r>
            <w:r>
              <w:rPr>
                <w:sz w:val="15"/>
              </w:rPr>
              <w:t>力百汀</w:t>
            </w:r>
            <w:r>
              <w:rPr>
                <w:spacing w:val="-10"/>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197" w:hRule="atLeast"/>
        </w:trPr>
        <w:tc>
          <w:tcPr>
            <w:tcW w:w="1616" w:type="dxa"/>
            <w:tcBorders>
              <w:top w:val="nil"/>
              <w:bottom w:val="nil"/>
              <w:right w:val="single" w:sz="4" w:space="0" w:color="000000"/>
            </w:tcBorders>
          </w:tcPr>
          <w:p>
            <w:pPr>
              <w:pStyle w:val="TableParagraph"/>
              <w:ind w:left="0"/>
              <w:rPr>
                <w:rFonts w:ascii="Times New Roman"/>
                <w:sz w:val="12"/>
              </w:rPr>
            </w:pPr>
          </w:p>
        </w:tc>
        <w:tc>
          <w:tcPr>
            <w:tcW w:w="1592" w:type="dxa"/>
            <w:tcBorders>
              <w:top w:val="nil"/>
              <w:left w:val="single" w:sz="4" w:space="0" w:color="000000"/>
              <w:bottom w:val="nil"/>
              <w:right w:val="single" w:sz="4" w:space="0" w:color="000000"/>
            </w:tcBorders>
          </w:tcPr>
          <w:p>
            <w:pPr>
              <w:pStyle w:val="TableParagraph"/>
              <w:spacing w:line="178" w:lineRule="exact"/>
              <w:rPr>
                <w:sz w:val="15"/>
              </w:rPr>
            </w:pPr>
            <w:r>
              <w:rPr>
                <w:spacing w:val="-3"/>
                <w:sz w:val="15"/>
              </w:rPr>
              <w:t>胶囊剂：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24"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205" w:lineRule="exact"/>
              <w:ind w:left="74"/>
              <w:rPr>
                <w:sz w:val="15"/>
              </w:rPr>
            </w:pPr>
            <w:r>
              <w:rPr>
                <w:rFonts w:ascii="Microsoft JhengHei" w:eastAsia="Microsoft JhengHei"/>
                <w:spacing w:val="-69"/>
                <w:position w:val="-1"/>
                <w:sz w:val="15"/>
              </w:rPr>
              <w:t>０．３７５</w:t>
            </w:r>
            <w:r>
              <w:rPr>
                <w:rFonts w:ascii="Microsoft JhengHei" w:eastAsia="Microsoft JhengHei"/>
                <w:spacing w:val="-69"/>
                <w:position w:val="-2"/>
                <w:sz w:val="15"/>
              </w:rPr>
              <w:t>ｇ</w:t>
            </w:r>
            <w:r>
              <w:rPr>
                <w:spacing w:val="-69"/>
                <w:sz w:val="15"/>
              </w:rPr>
              <w:t>（</w:t>
            </w:r>
            <w:r>
              <w:rPr>
                <w:spacing w:val="-2"/>
                <w:sz w:val="15"/>
              </w:rPr>
              <w:t>含阿莫西林</w:t>
            </w:r>
          </w:p>
        </w:tc>
        <w:tc>
          <w:tcPr>
            <w:tcW w:w="2546" w:type="dxa"/>
            <w:vMerge/>
            <w:tcBorders>
              <w:top w:val="nil"/>
              <w:left w:val="single" w:sz="4" w:space="0" w:color="000000"/>
              <w:bottom w:val="single" w:sz="4" w:space="0" w:color="000000"/>
              <w:right w:val="nil"/>
            </w:tcBorders>
          </w:tcPr>
          <w:p>
            <w:pPr>
              <w:rPr>
                <w:sz w:val="2"/>
                <w:szCs w:val="2"/>
              </w:rPr>
            </w:pPr>
          </w:p>
        </w:tc>
      </w:tr>
      <w:tr>
        <w:trPr>
          <w:trHeight w:val="211"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20" w:lineRule="auto" w:before="40"/>
              <w:ind w:left="74"/>
              <w:rPr>
                <w:sz w:val="15"/>
              </w:rPr>
            </w:pPr>
            <w:r>
              <w:rPr>
                <w:rFonts w:ascii="Microsoft JhengHei" w:eastAsia="Microsoft JhengHei"/>
                <w:spacing w:val="-60"/>
                <w:position w:val="-1"/>
                <w:sz w:val="15"/>
              </w:rPr>
              <w:t>０．２５</w:t>
            </w:r>
            <w:r>
              <w:rPr>
                <w:rFonts w:ascii="Microsoft JhengHei" w:eastAsia="Microsoft JhengHei"/>
                <w:spacing w:val="-49"/>
                <w:position w:val="-2"/>
                <w:sz w:val="15"/>
              </w:rPr>
              <w:t>ｇ</w:t>
            </w:r>
            <w:r>
              <w:rPr>
                <w:spacing w:val="-4"/>
                <w:sz w:val="15"/>
              </w:rPr>
              <w:t>，克拉维酸钾</w:t>
            </w:r>
          </w:p>
        </w:tc>
        <w:tc>
          <w:tcPr>
            <w:tcW w:w="2546" w:type="dxa"/>
            <w:vMerge/>
            <w:tcBorders>
              <w:top w:val="nil"/>
              <w:left w:val="single" w:sz="4" w:space="0" w:color="000000"/>
              <w:bottom w:val="single" w:sz="4" w:space="0" w:color="000000"/>
              <w:right w:val="nil"/>
            </w:tcBorders>
          </w:tcPr>
          <w:p>
            <w:pPr>
              <w:rPr>
                <w:sz w:val="2"/>
                <w:szCs w:val="2"/>
              </w:rPr>
            </w:pPr>
          </w:p>
        </w:tc>
      </w:tr>
      <w:tr>
        <w:trPr>
          <w:trHeight w:val="307"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163" w:lineRule="auto" w:before="10"/>
              <w:ind w:left="74"/>
              <w:rPr>
                <w:sz w:val="15"/>
              </w:rPr>
            </w:pPr>
            <w:r>
              <w:rPr>
                <w:rFonts w:ascii="Microsoft JhengHei" w:eastAsia="Microsoft JhengHei"/>
                <w:spacing w:val="-75"/>
                <w:position w:val="-1"/>
                <w:sz w:val="15"/>
              </w:rPr>
              <w:t>０．１２５</w:t>
            </w:r>
            <w:r>
              <w:rPr>
                <w:rFonts w:ascii="Microsoft JhengHei" w:eastAsia="Microsoft JhengHei"/>
                <w:spacing w:val="-75"/>
                <w:position w:val="-2"/>
                <w:sz w:val="15"/>
              </w:rPr>
              <w:t>ｇ</w:t>
            </w:r>
            <w:r>
              <w:rPr>
                <w:spacing w:val="-75"/>
                <w:sz w:val="15"/>
              </w:rPr>
              <w:t>）（</w:t>
            </w:r>
            <w:r>
              <w:rPr>
                <w:sz w:val="15"/>
              </w:rPr>
              <w:t>君尔清</w:t>
            </w:r>
            <w:r>
              <w:rPr>
                <w:spacing w:val="-10"/>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311" w:hRule="atLeast"/>
        </w:trPr>
        <w:tc>
          <w:tcPr>
            <w:tcW w:w="1616" w:type="dxa"/>
            <w:tcBorders>
              <w:top w:val="single" w:sz="4" w:space="0" w:color="000000"/>
              <w:bottom w:val="nil"/>
              <w:right w:val="single" w:sz="4" w:space="0" w:color="000000"/>
            </w:tcBorders>
          </w:tcPr>
          <w:p>
            <w:pPr>
              <w:pStyle w:val="TableParagraph"/>
              <w:spacing w:line="240" w:lineRule="exact" w:before="51"/>
              <w:ind w:left="110"/>
              <w:rPr>
                <w:sz w:val="15"/>
              </w:rPr>
            </w:pPr>
            <w:r>
              <w:rPr>
                <w:spacing w:val="-4"/>
                <w:sz w:val="15"/>
              </w:rPr>
              <w:t>阿莫西林</w:t>
            </w:r>
            <w:r>
              <w:rPr>
                <w:rFonts w:ascii="Malgun Gothic" w:eastAsia="Malgun Gothic"/>
                <w:spacing w:val="-4"/>
                <w:sz w:val="15"/>
              </w:rPr>
              <w:t>／</w:t>
            </w:r>
            <w:r>
              <w:rPr>
                <w:spacing w:val="-7"/>
                <w:sz w:val="15"/>
              </w:rPr>
              <w:t>舒巴坦</w:t>
            </w:r>
          </w:p>
        </w:tc>
        <w:tc>
          <w:tcPr>
            <w:tcW w:w="1592" w:type="dxa"/>
            <w:tcBorders>
              <w:top w:val="single" w:sz="4" w:space="0" w:color="000000"/>
              <w:left w:val="single" w:sz="4" w:space="0" w:color="000000"/>
              <w:bottom w:val="nil"/>
              <w:right w:val="single" w:sz="4" w:space="0" w:color="000000"/>
            </w:tcBorders>
          </w:tcPr>
          <w:p>
            <w:pPr>
              <w:pStyle w:val="TableParagraph"/>
              <w:spacing w:line="191" w:lineRule="exact" w:before="101"/>
              <w:rPr>
                <w:sz w:val="15"/>
              </w:rPr>
            </w:pPr>
            <w:r>
              <w:rPr>
                <w:spacing w:val="-3"/>
                <w:sz w:val="15"/>
              </w:rPr>
              <w:t>注射剂：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187" w:lineRule="auto" w:before="131"/>
              <w:ind w:right="93" w:firstLine="157"/>
              <w:jc w:val="both"/>
              <w:rPr>
                <w:sz w:val="15"/>
              </w:rPr>
            </w:pPr>
            <w:r>
              <w:rPr>
                <w:spacing w:val="3"/>
                <w:w w:val="103"/>
                <w:sz w:val="15"/>
              </w:rPr>
              <w:t>舒巴坦为</w:t>
            </w:r>
            <w:r>
              <w:rPr>
                <w:rFonts w:ascii="Malgun Gothic" w:hAnsi="Malgun Gothic" w:eastAsia="Malgun Gothic"/>
                <w:spacing w:val="-6"/>
                <w:w w:val="185"/>
                <w:position w:val="-5"/>
                <w:sz w:val="15"/>
              </w:rPr>
              <w:t>β</w:t>
            </w:r>
            <w:r>
              <w:rPr>
                <w:spacing w:val="8"/>
                <w:w w:val="103"/>
                <w:sz w:val="15"/>
              </w:rPr>
              <w:t>内酰胺酶抑制剂</w:t>
            </w:r>
            <w:r>
              <w:rPr>
                <w:spacing w:val="-70"/>
                <w:w w:val="103"/>
                <w:sz w:val="15"/>
              </w:rPr>
              <w:t>，</w:t>
            </w:r>
            <w:r>
              <w:rPr>
                <w:w w:val="103"/>
                <w:sz w:val="15"/>
              </w:rPr>
              <w:t>与</w:t>
            </w:r>
            <w:r>
              <w:rPr>
                <w:spacing w:val="3"/>
                <w:w w:val="103"/>
                <w:sz w:val="15"/>
              </w:rPr>
              <w:t>阿莫西林制成复合制剂</w:t>
            </w:r>
            <w:r>
              <w:rPr>
                <w:spacing w:val="-70"/>
                <w:w w:val="103"/>
                <w:sz w:val="15"/>
              </w:rPr>
              <w:t>，</w:t>
            </w:r>
            <w:r>
              <w:rPr>
                <w:spacing w:val="9"/>
                <w:w w:val="103"/>
                <w:sz w:val="15"/>
              </w:rPr>
              <w:t>对产</w:t>
            </w:r>
            <w:r>
              <w:rPr>
                <w:rFonts w:ascii="Malgun Gothic" w:hAnsi="Malgun Gothic" w:eastAsia="Malgun Gothic"/>
                <w:w w:val="185"/>
                <w:position w:val="-5"/>
                <w:sz w:val="15"/>
              </w:rPr>
              <w:t>β</w:t>
            </w:r>
            <w:r>
              <w:rPr>
                <w:w w:val="103"/>
                <w:sz w:val="15"/>
              </w:rPr>
              <w:t>内</w:t>
            </w:r>
            <w:r>
              <w:rPr>
                <w:spacing w:val="8"/>
                <w:w w:val="103"/>
                <w:sz w:val="15"/>
              </w:rPr>
              <w:t>酰胺酶的菌株有效</w:t>
            </w:r>
            <w:r>
              <w:rPr>
                <w:spacing w:val="13"/>
                <w:w w:val="103"/>
                <w:sz w:val="15"/>
              </w:rPr>
              <w:t>。</w:t>
            </w:r>
            <w:r>
              <w:rPr>
                <w:spacing w:val="9"/>
                <w:w w:val="103"/>
                <w:sz w:val="15"/>
              </w:rPr>
              <w:t>同时可以增</w:t>
            </w:r>
          </w:p>
          <w:p>
            <w:pPr>
              <w:pStyle w:val="TableParagraph"/>
              <w:spacing w:line="252" w:lineRule="auto" w:before="24"/>
              <w:ind w:right="93"/>
              <w:rPr>
                <w:sz w:val="15"/>
              </w:rPr>
            </w:pPr>
            <w:r>
              <w:rPr>
                <w:spacing w:val="5"/>
                <w:sz w:val="15"/>
              </w:rPr>
              <w:t>强阿莫西林作用。用于敏感菌所</w:t>
            </w:r>
            <w:r>
              <w:rPr>
                <w:spacing w:val="-2"/>
                <w:w w:val="105"/>
                <w:sz w:val="15"/>
              </w:rPr>
              <w:t>致各种感染</w:t>
            </w:r>
          </w:p>
        </w:tc>
      </w:tr>
      <w:tr>
        <w:trPr>
          <w:trHeight w:val="224" w:hRule="atLeast"/>
        </w:trPr>
        <w:tc>
          <w:tcPr>
            <w:tcW w:w="1616" w:type="dxa"/>
            <w:tcBorders>
              <w:top w:val="nil"/>
              <w:bottom w:val="nil"/>
              <w:right w:val="single" w:sz="4" w:space="0" w:color="000000"/>
            </w:tcBorders>
          </w:tcPr>
          <w:p>
            <w:pPr>
              <w:pStyle w:val="TableParagraph"/>
              <w:spacing w:line="205" w:lineRule="exact"/>
              <w:ind w:left="96"/>
              <w:rPr>
                <w:rFonts w:ascii="Microsoft JhengHei" w:hAnsi="Microsoft JhengHei" w:eastAsia="Microsoft JhengHei"/>
                <w:sz w:val="15"/>
              </w:rPr>
            </w:pPr>
            <w:r>
              <w:rPr>
                <w:rFonts w:ascii="Microsoft JhengHei" w:hAnsi="Microsoft JhengHei" w:eastAsia="Microsoft JhengHei"/>
                <w:spacing w:val="-35"/>
                <w:w w:val="105"/>
                <w:sz w:val="15"/>
              </w:rPr>
              <w:t>Ａ</w:t>
            </w:r>
            <w:r>
              <w:rPr>
                <w:rFonts w:ascii="Microsoft JhengHei" w:hAnsi="Microsoft JhengHei" w:eastAsia="Microsoft JhengHei"/>
                <w:spacing w:val="-57"/>
                <w:w w:val="105"/>
                <w:sz w:val="15"/>
              </w:rPr>
              <w:t>ｍ</w:t>
            </w:r>
            <w:r>
              <w:rPr>
                <w:rFonts w:ascii="Microsoft JhengHei" w:hAnsi="Microsoft JhengHei" w:eastAsia="Microsoft JhengHei"/>
                <w:spacing w:val="-78"/>
                <w:w w:val="105"/>
                <w:sz w:val="15"/>
              </w:rPr>
              <w:t>ｏ</w:t>
            </w:r>
            <w:r>
              <w:rPr>
                <w:rFonts w:ascii="Microsoft JhengHei" w:hAnsi="Microsoft JhengHei" w:eastAsia="Microsoft JhengHei"/>
                <w:spacing w:val="-95"/>
                <w:w w:val="105"/>
                <w:sz w:val="15"/>
              </w:rPr>
              <w:t>ｘ</w:t>
            </w:r>
            <w:r>
              <w:rPr>
                <w:rFonts w:ascii="Microsoft JhengHei" w:hAnsi="Microsoft JhengHei" w:eastAsia="Microsoft JhengHei"/>
                <w:spacing w:val="-103"/>
                <w:w w:val="105"/>
                <w:sz w:val="15"/>
              </w:rPr>
              <w:t>ｉ</w:t>
            </w:r>
            <w:r>
              <w:rPr>
                <w:rFonts w:ascii="Microsoft JhengHei" w:hAnsi="Microsoft JhengHei" w:eastAsia="Microsoft JhengHei"/>
                <w:spacing w:val="-105"/>
                <w:w w:val="105"/>
                <w:sz w:val="15"/>
              </w:rPr>
              <w:t>ｃ</w:t>
            </w:r>
            <w:r>
              <w:rPr>
                <w:rFonts w:ascii="Microsoft JhengHei" w:hAnsi="Microsoft JhengHei" w:eastAsia="Microsoft JhengHei"/>
                <w:spacing w:val="-115"/>
                <w:w w:val="105"/>
                <w:sz w:val="15"/>
              </w:rPr>
              <w:t>ｉ</w:t>
            </w:r>
            <w:r>
              <w:rPr>
                <w:rFonts w:ascii="Microsoft JhengHei" w:hAnsi="Microsoft JhengHei" w:eastAsia="Microsoft JhengHei"/>
                <w:spacing w:val="-113"/>
                <w:w w:val="105"/>
                <w:sz w:val="15"/>
              </w:rPr>
              <w:t>ｌ</w:t>
            </w:r>
            <w:r>
              <w:rPr>
                <w:rFonts w:ascii="Microsoft JhengHei" w:hAnsi="Microsoft JhengHei" w:eastAsia="Microsoft JhengHei"/>
                <w:spacing w:val="-115"/>
                <w:w w:val="105"/>
                <w:sz w:val="15"/>
              </w:rPr>
              <w:t>ｌ</w:t>
            </w:r>
            <w:r>
              <w:rPr>
                <w:rFonts w:ascii="Microsoft JhengHei" w:hAnsi="Microsoft JhengHei" w:eastAsia="Microsoft JhengHei"/>
                <w:spacing w:val="-95"/>
                <w:w w:val="105"/>
                <w:sz w:val="15"/>
              </w:rPr>
              <w:t>ｉ</w:t>
            </w:r>
            <w:r>
              <w:rPr>
                <w:rFonts w:ascii="Microsoft JhengHei" w:hAnsi="Microsoft JhengHei" w:eastAsia="Microsoft JhengHei"/>
                <w:spacing w:val="-81"/>
                <w:w w:val="105"/>
                <w:sz w:val="15"/>
              </w:rPr>
              <w:t>ｎ</w:t>
            </w:r>
            <w:r>
              <w:rPr>
                <w:spacing w:val="-70"/>
                <w:w w:val="105"/>
                <w:position w:val="2"/>
                <w:sz w:val="15"/>
              </w:rPr>
              <w:t>／</w:t>
            </w:r>
            <w:r>
              <w:rPr>
                <w:rFonts w:ascii="Microsoft JhengHei" w:hAnsi="Microsoft JhengHei" w:eastAsia="Microsoft JhengHei"/>
                <w:spacing w:val="-74"/>
                <w:w w:val="105"/>
                <w:sz w:val="15"/>
              </w:rPr>
              <w:t>Ｓ</w:t>
            </w:r>
            <w:r>
              <w:rPr>
                <w:rFonts w:ascii="Microsoft JhengHei" w:hAnsi="Microsoft JhengHei" w:eastAsia="Microsoft JhengHei"/>
                <w:spacing w:val="-93"/>
                <w:w w:val="105"/>
                <w:sz w:val="15"/>
              </w:rPr>
              <w:t>ｕｌ</w:t>
            </w:r>
            <w:r>
              <w:rPr>
                <w:rFonts w:ascii="Microsoft JhengHei" w:hAnsi="Microsoft JhengHei" w:eastAsia="Microsoft JhengHei"/>
                <w:spacing w:val="-80"/>
                <w:w w:val="105"/>
                <w:sz w:val="15"/>
              </w:rPr>
              <w:t>ｂ</w:t>
            </w:r>
            <w:r>
              <w:rPr>
                <w:rFonts w:ascii="Microsoft JhengHei" w:hAnsi="Microsoft JhengHei" w:eastAsia="Microsoft JhengHei"/>
                <w:spacing w:val="-88"/>
                <w:w w:val="105"/>
                <w:sz w:val="15"/>
              </w:rPr>
              <w:t>ａ</w:t>
            </w:r>
            <w:r>
              <w:rPr>
                <w:rFonts w:ascii="Microsoft JhengHei" w:hAnsi="Microsoft JhengHei" w:eastAsia="Microsoft JhengHei"/>
                <w:spacing w:val="-95"/>
                <w:w w:val="105"/>
                <w:sz w:val="15"/>
              </w:rPr>
              <w:t>ｃ</w:t>
            </w:r>
            <w:r>
              <w:rPr>
                <w:rFonts w:ascii="Microsoft JhengHei" w:hAnsi="Microsoft JhengHei" w:eastAsia="Microsoft JhengHei"/>
                <w:spacing w:val="-2"/>
                <w:w w:val="193"/>
                <w:sz w:val="15"/>
              </w:rPr>
              <w:t>–</w:t>
            </w:r>
          </w:p>
        </w:tc>
        <w:tc>
          <w:tcPr>
            <w:tcW w:w="1592" w:type="dxa"/>
            <w:tcBorders>
              <w:top w:val="nil"/>
              <w:left w:val="single" w:sz="4" w:space="0" w:color="000000"/>
              <w:bottom w:val="nil"/>
              <w:right w:val="single" w:sz="4" w:space="0" w:color="000000"/>
            </w:tcBorders>
          </w:tcPr>
          <w:p>
            <w:pPr>
              <w:pStyle w:val="TableParagraph"/>
              <w:spacing w:line="205" w:lineRule="exact"/>
              <w:ind w:left="74"/>
              <w:rPr>
                <w:sz w:val="15"/>
              </w:rPr>
            </w:pPr>
            <w:r>
              <w:rPr>
                <w:rFonts w:ascii="Microsoft JhengHei" w:eastAsia="Microsoft JhengHei"/>
                <w:spacing w:val="-65"/>
                <w:position w:val="-1"/>
                <w:sz w:val="15"/>
              </w:rPr>
              <w:t>０．７５</w:t>
            </w:r>
            <w:r>
              <w:rPr>
                <w:rFonts w:ascii="Microsoft JhengHei" w:eastAsia="Microsoft JhengHei"/>
                <w:spacing w:val="-27"/>
                <w:position w:val="-2"/>
                <w:sz w:val="15"/>
              </w:rPr>
              <w:t>ｇ</w:t>
            </w:r>
            <w:r>
              <w:rPr>
                <w:spacing w:val="-72"/>
                <w:sz w:val="15"/>
              </w:rPr>
              <w:t>（</w:t>
            </w:r>
            <w:r>
              <w:rPr>
                <w:spacing w:val="11"/>
                <w:sz w:val="15"/>
              </w:rPr>
              <w:t>含阿莫西林</w:t>
            </w:r>
          </w:p>
        </w:tc>
        <w:tc>
          <w:tcPr>
            <w:tcW w:w="2546" w:type="dxa"/>
            <w:vMerge/>
            <w:tcBorders>
              <w:top w:val="nil"/>
              <w:left w:val="single" w:sz="4" w:space="0" w:color="000000"/>
              <w:bottom w:val="single" w:sz="4" w:space="0" w:color="000000"/>
              <w:right w:val="nil"/>
            </w:tcBorders>
          </w:tcPr>
          <w:p>
            <w:pPr>
              <w:rPr>
                <w:sz w:val="2"/>
                <w:szCs w:val="2"/>
              </w:rPr>
            </w:pPr>
          </w:p>
        </w:tc>
      </w:tr>
      <w:tr>
        <w:trPr>
          <w:trHeight w:val="211" w:hRule="atLeast"/>
        </w:trPr>
        <w:tc>
          <w:tcPr>
            <w:tcW w:w="1616" w:type="dxa"/>
            <w:tcBorders>
              <w:top w:val="nil"/>
              <w:bottom w:val="nil"/>
              <w:right w:val="single" w:sz="4" w:space="0" w:color="000000"/>
            </w:tcBorders>
          </w:tcPr>
          <w:p>
            <w:pPr>
              <w:pStyle w:val="TableParagraph"/>
              <w:spacing w:line="191" w:lineRule="exact"/>
              <w:ind w:left="60"/>
              <w:rPr>
                <w:rFonts w:ascii="Microsoft JhengHei" w:eastAsia="Microsoft JhengHei"/>
                <w:sz w:val="15"/>
              </w:rPr>
            </w:pPr>
            <w:r>
              <w:rPr>
                <w:rFonts w:ascii="Microsoft JhengHei" w:eastAsia="Microsoft JhengHei"/>
                <w:spacing w:val="-5"/>
                <w:w w:val="105"/>
                <w:sz w:val="15"/>
              </w:rPr>
              <w:t>ｔａｍ</w:t>
            </w:r>
          </w:p>
        </w:tc>
        <w:tc>
          <w:tcPr>
            <w:tcW w:w="1592" w:type="dxa"/>
            <w:tcBorders>
              <w:top w:val="nil"/>
              <w:left w:val="single" w:sz="4" w:space="0" w:color="000000"/>
              <w:bottom w:val="nil"/>
              <w:right w:val="single" w:sz="4" w:space="0" w:color="000000"/>
            </w:tcBorders>
          </w:tcPr>
          <w:p>
            <w:pPr>
              <w:pStyle w:val="TableParagraph"/>
              <w:spacing w:line="191" w:lineRule="exact"/>
              <w:ind w:left="74"/>
              <w:rPr>
                <w:position w:val="3"/>
                <w:sz w:val="15"/>
              </w:rPr>
            </w:pPr>
            <w:r>
              <w:rPr>
                <w:rFonts w:ascii="Microsoft JhengHei" w:eastAsia="Microsoft JhengHei"/>
                <w:spacing w:val="-69"/>
                <w:position w:val="1"/>
                <w:sz w:val="15"/>
              </w:rPr>
              <w:t>０．５</w:t>
            </w:r>
            <w:r>
              <w:rPr>
                <w:rFonts w:ascii="Microsoft JhengHei" w:eastAsia="Microsoft JhengHei"/>
                <w:spacing w:val="-69"/>
                <w:sz w:val="15"/>
              </w:rPr>
              <w:t>ｇ</w:t>
            </w:r>
            <w:r>
              <w:rPr>
                <w:spacing w:val="-18"/>
                <w:position w:val="3"/>
                <w:sz w:val="15"/>
              </w:rPr>
              <w:t>，舒巴坦</w:t>
            </w:r>
            <w:r>
              <w:rPr>
                <w:rFonts w:ascii="Microsoft JhengHei" w:eastAsia="Microsoft JhengHei"/>
                <w:spacing w:val="-76"/>
                <w:position w:val="1"/>
                <w:sz w:val="15"/>
              </w:rPr>
              <w:t>０．２５</w:t>
            </w:r>
            <w:r>
              <w:rPr>
                <w:rFonts w:ascii="Microsoft JhengHei" w:eastAsia="Microsoft JhengHei"/>
                <w:spacing w:val="-51"/>
                <w:sz w:val="15"/>
              </w:rPr>
              <w:t>ｇ</w:t>
            </w:r>
            <w:r>
              <w:rPr>
                <w:spacing w:val="-2"/>
                <w:position w:val="3"/>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564" w:hRule="atLeast"/>
        </w:trPr>
        <w:tc>
          <w:tcPr>
            <w:tcW w:w="1616" w:type="dxa"/>
            <w:tcBorders>
              <w:top w:val="nil"/>
              <w:bottom w:val="single" w:sz="4" w:space="0" w:color="000000"/>
              <w:right w:val="single" w:sz="4" w:space="0" w:color="000000"/>
            </w:tcBorders>
          </w:tcPr>
          <w:p>
            <w:pPr>
              <w:pStyle w:val="TableParagraph"/>
              <w:spacing w:line="237" w:lineRule="exact"/>
              <w:ind w:left="0" w:right="22"/>
              <w:jc w:val="right"/>
              <w:rPr>
                <w:position w:val="2"/>
                <w:sz w:val="15"/>
              </w:rPr>
            </w:pPr>
            <w:r>
              <w:rPr>
                <w:spacing w:val="-76"/>
                <w:position w:val="2"/>
                <w:sz w:val="15"/>
              </w:rPr>
              <w:t>（</w:t>
            </w:r>
            <w:r>
              <w:rPr>
                <w:spacing w:val="-11"/>
                <w:position w:val="2"/>
                <w:sz w:val="15"/>
              </w:rPr>
              <w:t>特福猛，</w:t>
            </w:r>
            <w:r>
              <w:rPr>
                <w:rFonts w:ascii="Microsoft JhengHei" w:eastAsia="Microsoft JhengHei"/>
                <w:spacing w:val="-70"/>
                <w:sz w:val="15"/>
              </w:rPr>
              <w:t>Ｔ</w:t>
            </w:r>
            <w:r>
              <w:rPr>
                <w:rFonts w:ascii="Microsoft JhengHei" w:eastAsia="Microsoft JhengHei"/>
                <w:spacing w:val="-107"/>
                <w:sz w:val="15"/>
              </w:rPr>
              <w:t>ｒ</w:t>
            </w:r>
            <w:r>
              <w:rPr>
                <w:rFonts w:ascii="Microsoft JhengHei" w:eastAsia="Microsoft JhengHei"/>
                <w:spacing w:val="-111"/>
                <w:sz w:val="15"/>
              </w:rPr>
              <w:t>ｉ</w:t>
            </w:r>
            <w:r>
              <w:rPr>
                <w:rFonts w:ascii="Microsoft JhengHei" w:eastAsia="Microsoft JhengHei"/>
                <w:spacing w:val="-95"/>
                <w:sz w:val="15"/>
              </w:rPr>
              <w:t>ｆ</w:t>
            </w:r>
            <w:r>
              <w:rPr>
                <w:rFonts w:ascii="Microsoft JhengHei" w:eastAsia="Microsoft JhengHei"/>
                <w:spacing w:val="-59"/>
                <w:sz w:val="15"/>
              </w:rPr>
              <w:t>ａ</w:t>
            </w:r>
            <w:r>
              <w:rPr>
                <w:rFonts w:ascii="Microsoft JhengHei" w:eastAsia="Microsoft JhengHei"/>
                <w:spacing w:val="-57"/>
                <w:sz w:val="15"/>
              </w:rPr>
              <w:t>ｍ</w:t>
            </w:r>
            <w:r>
              <w:rPr>
                <w:rFonts w:ascii="Microsoft JhengHei" w:eastAsia="Microsoft JhengHei"/>
                <w:spacing w:val="-78"/>
                <w:sz w:val="15"/>
              </w:rPr>
              <w:t>ｏ</w:t>
            </w:r>
            <w:r>
              <w:rPr>
                <w:rFonts w:ascii="Microsoft JhengHei" w:eastAsia="Microsoft JhengHei"/>
                <w:spacing w:val="-42"/>
                <w:sz w:val="15"/>
              </w:rPr>
              <w:t>ｘ</w:t>
            </w:r>
            <w:r>
              <w:rPr>
                <w:spacing w:val="-2"/>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346" w:hRule="atLeast"/>
        </w:trPr>
        <w:tc>
          <w:tcPr>
            <w:tcW w:w="1616" w:type="dxa"/>
            <w:tcBorders>
              <w:top w:val="single" w:sz="4" w:space="0" w:color="000000"/>
              <w:bottom w:val="nil"/>
              <w:right w:val="single" w:sz="4" w:space="0" w:color="000000"/>
            </w:tcBorders>
          </w:tcPr>
          <w:p>
            <w:pPr>
              <w:pStyle w:val="TableParagraph"/>
              <w:spacing w:line="206" w:lineRule="exact" w:before="120"/>
              <w:ind w:left="110"/>
              <w:rPr>
                <w:sz w:val="15"/>
              </w:rPr>
            </w:pPr>
            <w:r>
              <w:rPr>
                <w:spacing w:val="-3"/>
                <w:sz w:val="15"/>
              </w:rPr>
              <w:t>替卡西林</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120"/>
              <w:rPr>
                <w:sz w:val="15"/>
              </w:rPr>
            </w:pPr>
            <w:r>
              <w:rPr>
                <w:spacing w:val="-3"/>
                <w:sz w:val="15"/>
              </w:rPr>
              <w:t>注射剂：</w:t>
            </w:r>
          </w:p>
        </w:tc>
        <w:tc>
          <w:tcPr>
            <w:tcW w:w="2546" w:type="dxa"/>
            <w:vMerge w:val="restart"/>
            <w:tcBorders>
              <w:top w:val="single" w:sz="4" w:space="0" w:color="000000"/>
              <w:left w:val="single" w:sz="4" w:space="0" w:color="000000"/>
              <w:bottom w:val="single" w:sz="8" w:space="0" w:color="000000"/>
              <w:right w:val="nil"/>
            </w:tcBorders>
          </w:tcPr>
          <w:p>
            <w:pPr>
              <w:pStyle w:val="TableParagraph"/>
              <w:spacing w:line="252" w:lineRule="auto" w:before="54"/>
              <w:ind w:right="93" w:firstLine="159"/>
              <w:jc w:val="both"/>
              <w:rPr>
                <w:sz w:val="15"/>
              </w:rPr>
            </w:pPr>
            <w:r>
              <w:rPr>
                <w:spacing w:val="5"/>
                <w:sz w:val="15"/>
              </w:rPr>
              <w:t>对革兰阴性菌如铜绿假单胞菌</w:t>
            </w:r>
            <w:r>
              <w:rPr>
                <w:spacing w:val="5"/>
                <w:sz w:val="15"/>
              </w:rPr>
              <w:t>作用强，对革兰阳性菌比青霉素</w:t>
            </w:r>
            <w:r>
              <w:rPr>
                <w:spacing w:val="-2"/>
                <w:w w:val="105"/>
                <w:sz w:val="15"/>
              </w:rPr>
              <w:t>差。用于敏感菌所致的各种感染</w:t>
            </w:r>
          </w:p>
        </w:tc>
      </w:tr>
      <w:tr>
        <w:trPr>
          <w:trHeight w:val="731" w:hRule="atLeast"/>
        </w:trPr>
        <w:tc>
          <w:tcPr>
            <w:tcW w:w="1616" w:type="dxa"/>
            <w:tcBorders>
              <w:top w:val="nil"/>
              <w:bottom w:val="single" w:sz="8" w:space="0" w:color="000000"/>
              <w:right w:val="single" w:sz="4" w:space="0" w:color="000000"/>
            </w:tcBorders>
          </w:tcPr>
          <w:p>
            <w:pPr>
              <w:pStyle w:val="TableParagraph"/>
              <w:spacing w:line="211" w:lineRule="exact"/>
              <w:ind w:left="92"/>
              <w:rPr>
                <w:rFonts w:ascii="Microsoft JhengHei" w:eastAsia="Microsoft JhengHei"/>
                <w:sz w:val="15"/>
              </w:rPr>
            </w:pPr>
            <w:r>
              <w:rPr>
                <w:rFonts w:ascii="Microsoft JhengHei" w:eastAsia="Microsoft JhengHei"/>
                <w:spacing w:val="-82"/>
                <w:w w:val="105"/>
                <w:sz w:val="15"/>
              </w:rPr>
              <w:t>Ｔ</w:t>
            </w:r>
            <w:r>
              <w:rPr>
                <w:rFonts w:ascii="Microsoft JhengHei" w:eastAsia="Microsoft JhengHei"/>
                <w:spacing w:val="-103"/>
                <w:w w:val="105"/>
                <w:sz w:val="15"/>
              </w:rPr>
              <w:t>ｉ</w:t>
            </w:r>
            <w:r>
              <w:rPr>
                <w:rFonts w:ascii="Microsoft JhengHei" w:eastAsia="Microsoft JhengHei"/>
                <w:spacing w:val="-90"/>
                <w:w w:val="105"/>
                <w:sz w:val="15"/>
              </w:rPr>
              <w:t>ｃａ</w:t>
            </w:r>
            <w:r>
              <w:rPr>
                <w:rFonts w:ascii="Microsoft JhengHei" w:eastAsia="Microsoft JhengHei"/>
                <w:spacing w:val="-93"/>
                <w:w w:val="105"/>
                <w:sz w:val="15"/>
              </w:rPr>
              <w:t>ｒ</w:t>
            </w:r>
            <w:r>
              <w:rPr>
                <w:rFonts w:ascii="Microsoft JhengHei" w:eastAsia="Microsoft JhengHei"/>
                <w:spacing w:val="-105"/>
                <w:w w:val="105"/>
                <w:sz w:val="15"/>
              </w:rPr>
              <w:t>ｃ</w:t>
            </w:r>
            <w:r>
              <w:rPr>
                <w:rFonts w:ascii="Microsoft JhengHei" w:eastAsia="Microsoft JhengHei"/>
                <w:spacing w:val="-115"/>
                <w:w w:val="105"/>
                <w:sz w:val="15"/>
              </w:rPr>
              <w:t>ｉ</w:t>
            </w:r>
            <w:r>
              <w:rPr>
                <w:rFonts w:ascii="Microsoft JhengHei" w:eastAsia="Microsoft JhengHei"/>
                <w:spacing w:val="-113"/>
                <w:w w:val="105"/>
                <w:sz w:val="15"/>
              </w:rPr>
              <w:t>ｌ</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6" w:lineRule="exact"/>
              <w:ind w:left="110"/>
              <w:rPr>
                <w:sz w:val="15"/>
              </w:rPr>
            </w:pPr>
            <w:r>
              <w:rPr>
                <w:spacing w:val="-76"/>
                <w:sz w:val="15"/>
              </w:rPr>
              <w:t>（</w:t>
            </w:r>
            <w:r>
              <w:rPr>
                <w:spacing w:val="10"/>
                <w:sz w:val="15"/>
              </w:rPr>
              <w:t>替卡青霉素，羧噻</w:t>
            </w:r>
          </w:p>
          <w:p>
            <w:pPr>
              <w:pStyle w:val="TableParagraph"/>
              <w:spacing w:before="11"/>
              <w:ind w:left="110"/>
              <w:rPr>
                <w:sz w:val="15"/>
              </w:rPr>
            </w:pPr>
            <w:r>
              <w:rPr>
                <w:sz w:val="15"/>
              </w:rPr>
              <w:t>吩青霉素</w:t>
            </w:r>
            <w:r>
              <w:rPr>
                <w:spacing w:val="-10"/>
                <w:sz w:val="15"/>
              </w:rPr>
              <w:t>）</w:t>
            </w:r>
          </w:p>
        </w:tc>
        <w:tc>
          <w:tcPr>
            <w:tcW w:w="1592" w:type="dxa"/>
            <w:tcBorders>
              <w:top w:val="nil"/>
              <w:left w:val="single" w:sz="4" w:space="0" w:color="000000"/>
              <w:bottom w:val="single" w:sz="8" w:space="0" w:color="000000"/>
              <w:right w:val="single" w:sz="4" w:space="0" w:color="000000"/>
            </w:tcBorders>
          </w:tcPr>
          <w:p>
            <w:pPr>
              <w:pStyle w:val="TableParagraph"/>
              <w:spacing w:line="200"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p>
            <w:pPr>
              <w:pStyle w:val="TableParagraph"/>
              <w:spacing w:line="221" w:lineRule="exact"/>
              <w:ind w:left="74"/>
              <w:rPr>
                <w:rFonts w:ascii="Microsoft JhengHei" w:eastAsia="Microsoft JhengHei"/>
                <w:sz w:val="15"/>
              </w:rPr>
            </w:pPr>
            <w:r>
              <w:rPr>
                <w:rFonts w:ascii="Microsoft JhengHei" w:eastAsia="Microsoft JhengHei"/>
                <w:spacing w:val="-5"/>
                <w:w w:val="105"/>
                <w:position w:val="1"/>
                <w:sz w:val="15"/>
              </w:rPr>
              <w:t>３</w:t>
            </w:r>
            <w:r>
              <w:rPr>
                <w:rFonts w:ascii="Microsoft JhengHei" w:eastAsia="Microsoft JhengHei"/>
                <w:spacing w:val="-5"/>
                <w:w w:val="105"/>
                <w:sz w:val="15"/>
              </w:rPr>
              <w:t>ｇ</w:t>
            </w:r>
          </w:p>
          <w:p>
            <w:pPr>
              <w:pStyle w:val="TableParagraph"/>
              <w:spacing w:line="254" w:lineRule="exact"/>
              <w:ind w:left="74"/>
              <w:rPr>
                <w:rFonts w:ascii="Microsoft JhengHei" w:eastAsia="Microsoft JhengHei"/>
                <w:sz w:val="15"/>
              </w:rPr>
            </w:pPr>
            <w:r>
              <w:rPr>
                <w:rFonts w:ascii="Microsoft JhengHei" w:eastAsia="Microsoft JhengHei"/>
                <w:spacing w:val="-5"/>
                <w:w w:val="105"/>
                <w:position w:val="1"/>
                <w:sz w:val="15"/>
              </w:rPr>
              <w:t>６</w:t>
            </w:r>
            <w:r>
              <w:rPr>
                <w:rFonts w:ascii="Microsoft JhengHei" w:eastAsia="Microsoft JhengHei"/>
                <w:spacing w:val="-5"/>
                <w:w w:val="105"/>
                <w:sz w:val="15"/>
              </w:rPr>
              <w:t>ｇ</w:t>
            </w:r>
          </w:p>
        </w:tc>
        <w:tc>
          <w:tcPr>
            <w:tcW w:w="2546"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93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10"/>
          <w:w w:val="105"/>
          <w:position w:val="-2"/>
          <w:u w:val="none"/>
        </w:rPr>
        <w:t>５</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1448"/>
        <w:gridCol w:w="478"/>
        <w:gridCol w:w="1442"/>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1448" w:type="dxa"/>
            <w:tcBorders>
              <w:left w:val="single" w:sz="4" w:space="0" w:color="000000"/>
              <w:bottom w:val="single" w:sz="4" w:space="0" w:color="000000"/>
              <w:right w:val="nil"/>
            </w:tcBorders>
          </w:tcPr>
          <w:p>
            <w:pPr>
              <w:pStyle w:val="TableParagraph"/>
              <w:spacing w:before="52"/>
              <w:ind w:left="0" w:right="153"/>
              <w:jc w:val="right"/>
              <w:rPr>
                <w:sz w:val="15"/>
              </w:rPr>
            </w:pPr>
            <w:r>
              <w:rPr>
                <w:spacing w:val="-10"/>
                <w:w w:val="105"/>
                <w:sz w:val="15"/>
              </w:rPr>
              <w:t>注</w:t>
            </w:r>
          </w:p>
        </w:tc>
        <w:tc>
          <w:tcPr>
            <w:tcW w:w="478" w:type="dxa"/>
            <w:tcBorders>
              <w:left w:val="nil"/>
              <w:bottom w:val="single" w:sz="4" w:space="0" w:color="000000"/>
              <w:right w:val="nil"/>
            </w:tcBorders>
          </w:tcPr>
          <w:p>
            <w:pPr>
              <w:pStyle w:val="TableParagraph"/>
              <w:spacing w:before="52"/>
              <w:ind w:left="167"/>
              <w:rPr>
                <w:sz w:val="15"/>
              </w:rPr>
            </w:pPr>
            <w:r>
              <w:rPr>
                <w:spacing w:val="-10"/>
                <w:w w:val="105"/>
                <w:sz w:val="15"/>
              </w:rPr>
              <w:t>意</w:t>
            </w:r>
          </w:p>
        </w:tc>
        <w:tc>
          <w:tcPr>
            <w:tcW w:w="1442" w:type="dxa"/>
            <w:tcBorders>
              <w:left w:val="nil"/>
              <w:bottom w:val="single" w:sz="4" w:space="0" w:color="000000"/>
            </w:tcBorders>
          </w:tcPr>
          <w:p>
            <w:pPr>
              <w:pStyle w:val="TableParagraph"/>
              <w:spacing w:before="52"/>
              <w:ind w:left="166"/>
              <w:rPr>
                <w:sz w:val="15"/>
              </w:rPr>
            </w:pPr>
            <w:r>
              <w:rPr>
                <w:spacing w:val="-10"/>
                <w:w w:val="105"/>
                <w:sz w:val="15"/>
              </w:rPr>
              <w:t>点</w:t>
            </w:r>
          </w:p>
        </w:tc>
      </w:tr>
      <w:tr>
        <w:trPr>
          <w:trHeight w:val="134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110"/>
              <w:ind w:left="112" w:right="89"/>
              <w:rPr>
                <w:rFonts w:ascii="Malgun Gothic" w:eastAsia="Malgun Gothic"/>
                <w:position w:val="-2"/>
                <w:sz w:val="15"/>
              </w:rPr>
            </w:pPr>
            <w:r>
              <w:rPr>
                <w:spacing w:val="-14"/>
                <w:w w:val="105"/>
                <w:sz w:val="15"/>
              </w:rPr>
              <w:t>深部肌注：</w:t>
            </w:r>
            <w:r>
              <w:rPr>
                <w:rFonts w:ascii="Microsoft JhengHei" w:eastAsia="Microsoft JhengHei"/>
                <w:spacing w:val="-62"/>
                <w:w w:val="105"/>
                <w:position w:val="-1"/>
                <w:sz w:val="15"/>
              </w:rPr>
              <w:t>３</w:t>
            </w:r>
            <w:r>
              <w:rPr>
                <w:rFonts w:ascii="Malgun Gothic" w:eastAsia="Malgun Gothic"/>
                <w:spacing w:val="-62"/>
                <w:w w:val="105"/>
                <w:position w:val="-2"/>
                <w:sz w:val="15"/>
              </w:rPr>
              <w:t>～</w:t>
            </w:r>
            <w:r>
              <w:rPr>
                <w:rFonts w:ascii="Microsoft JhengHei" w:eastAsia="Microsoft JhengHei"/>
                <w:spacing w:val="-62"/>
                <w:w w:val="105"/>
                <w:position w:val="-1"/>
                <w:sz w:val="15"/>
              </w:rPr>
              <w:t>６</w:t>
            </w:r>
            <w:r>
              <w:rPr>
                <w:rFonts w:ascii="Microsoft JhengHei" w:eastAsia="Microsoft JhengHei"/>
                <w:spacing w:val="-62"/>
                <w:w w:val="105"/>
                <w:position w:val="-2"/>
                <w:sz w:val="15"/>
              </w:rPr>
              <w:t>ｇ</w:t>
            </w:r>
            <w:r>
              <w:rPr>
                <w:spacing w:val="-62"/>
                <w:w w:val="105"/>
                <w:sz w:val="15"/>
              </w:rPr>
              <w:t>／</w:t>
            </w:r>
            <w:r>
              <w:rPr>
                <w:rFonts w:ascii="Microsoft JhengHei" w:eastAsia="Microsoft JhengHei"/>
                <w:spacing w:val="-62"/>
                <w:w w:val="105"/>
                <w:position w:val="-1"/>
                <w:sz w:val="15"/>
              </w:rPr>
              <w:t>ｄ</w:t>
            </w:r>
            <w:r>
              <w:rPr>
                <w:spacing w:val="-32"/>
                <w:w w:val="105"/>
                <w:sz w:val="15"/>
              </w:rPr>
              <w:t>，分</w:t>
            </w:r>
            <w:r>
              <w:rPr>
                <w:rFonts w:ascii="Microsoft JhengHei" w:eastAsia="Microsoft JhengHei"/>
                <w:spacing w:val="-2"/>
                <w:w w:val="105"/>
                <w:position w:val="-1"/>
                <w:sz w:val="15"/>
              </w:rPr>
              <w:t>２</w:t>
            </w:r>
            <w:r>
              <w:rPr>
                <w:rFonts w:ascii="Malgun Gothic" w:eastAsia="Malgun Gothic"/>
                <w:spacing w:val="-2"/>
                <w:w w:val="105"/>
                <w:position w:val="-2"/>
                <w:sz w:val="15"/>
              </w:rPr>
              <w:t>～</w:t>
            </w:r>
            <w:r>
              <w:rPr>
                <w:rFonts w:ascii="Microsoft JhengHei" w:eastAsia="Microsoft JhengHei"/>
                <w:spacing w:val="-2"/>
                <w:w w:val="105"/>
                <w:position w:val="-1"/>
                <w:sz w:val="15"/>
              </w:rPr>
              <w:t>４</w:t>
            </w:r>
            <w:r>
              <w:rPr>
                <w:spacing w:val="-2"/>
                <w:w w:val="105"/>
                <w:sz w:val="15"/>
              </w:rPr>
              <w:t>次</w:t>
            </w:r>
            <w:r>
              <w:rPr>
                <w:spacing w:val="-9"/>
                <w:sz w:val="15"/>
              </w:rPr>
              <w:t>静注或静滴：</w:t>
            </w:r>
            <w:r>
              <w:rPr>
                <w:rFonts w:ascii="Microsoft JhengHei" w:eastAsia="Microsoft JhengHei"/>
                <w:spacing w:val="-54"/>
                <w:position w:val="-1"/>
                <w:sz w:val="15"/>
              </w:rPr>
              <w:t>３</w:t>
            </w:r>
            <w:r>
              <w:rPr>
                <w:rFonts w:ascii="Malgun Gothic" w:eastAsia="Malgun Gothic"/>
                <w:spacing w:val="-54"/>
                <w:position w:val="-2"/>
                <w:sz w:val="15"/>
              </w:rPr>
              <w:t>～</w:t>
            </w:r>
            <w:r>
              <w:rPr>
                <w:rFonts w:ascii="Microsoft JhengHei" w:eastAsia="Microsoft JhengHei"/>
                <w:spacing w:val="-54"/>
                <w:position w:val="-1"/>
                <w:sz w:val="15"/>
              </w:rPr>
              <w:t>１２</w:t>
            </w:r>
            <w:r>
              <w:rPr>
                <w:rFonts w:ascii="Microsoft JhengHei" w:eastAsia="Microsoft JhengHei"/>
                <w:spacing w:val="-54"/>
                <w:position w:val="-2"/>
                <w:sz w:val="15"/>
              </w:rPr>
              <w:t>ｇ</w:t>
            </w:r>
            <w:r>
              <w:rPr>
                <w:spacing w:val="-54"/>
                <w:sz w:val="15"/>
              </w:rPr>
              <w:t>／</w:t>
            </w:r>
            <w:r>
              <w:rPr>
                <w:rFonts w:ascii="Microsoft JhengHei" w:eastAsia="Microsoft JhengHei"/>
                <w:spacing w:val="-54"/>
                <w:position w:val="-1"/>
                <w:sz w:val="15"/>
              </w:rPr>
              <w:t>ｄ</w:t>
            </w:r>
            <w:r>
              <w:rPr>
                <w:spacing w:val="-24"/>
                <w:sz w:val="15"/>
              </w:rPr>
              <w:t>，分</w:t>
            </w:r>
            <w:r>
              <w:rPr>
                <w:rFonts w:ascii="Microsoft JhengHei" w:eastAsia="Microsoft JhengHei"/>
                <w:position w:val="-1"/>
                <w:sz w:val="15"/>
              </w:rPr>
              <w:t>２</w:t>
            </w:r>
            <w:r>
              <w:rPr>
                <w:rFonts w:ascii="Malgun Gothic" w:eastAsia="Malgun Gothic"/>
                <w:position w:val="-2"/>
                <w:sz w:val="15"/>
              </w:rPr>
              <w:t>～</w:t>
            </w:r>
          </w:p>
          <w:p>
            <w:pPr>
              <w:pStyle w:val="TableParagraph"/>
              <w:spacing w:line="235" w:lineRule="exact"/>
              <w:ind w:left="74"/>
              <w:rPr>
                <w:sz w:val="15"/>
              </w:rPr>
            </w:pPr>
            <w:r>
              <w:rPr>
                <w:rFonts w:ascii="Microsoft JhengHei" w:eastAsia="Microsoft JhengHei"/>
                <w:position w:val="-1"/>
                <w:sz w:val="15"/>
              </w:rPr>
              <w:t>３</w:t>
            </w:r>
            <w:r>
              <w:rPr>
                <w:spacing w:val="-10"/>
                <w:sz w:val="15"/>
              </w:rPr>
              <w:t>次</w:t>
            </w:r>
          </w:p>
        </w:tc>
        <w:tc>
          <w:tcPr>
            <w:tcW w:w="3368" w:type="dxa"/>
            <w:gridSpan w:val="3"/>
            <w:tcBorders>
              <w:top w:val="single" w:sz="4" w:space="0" w:color="000000"/>
              <w:left w:val="single" w:sz="4" w:space="0" w:color="000000"/>
              <w:bottom w:val="single" w:sz="4" w:space="0" w:color="000000"/>
            </w:tcBorders>
          </w:tcPr>
          <w:p>
            <w:pPr>
              <w:pStyle w:val="TableParagraph"/>
              <w:spacing w:before="101"/>
              <w:ind w:left="271"/>
              <w:rPr>
                <w:sz w:val="15"/>
              </w:rPr>
            </w:pPr>
            <w:r>
              <w:rPr>
                <w:spacing w:val="-2"/>
                <w:sz w:val="15"/>
              </w:rPr>
              <w:t>见氨苄西林</w:t>
            </w:r>
          </w:p>
        </w:tc>
      </w:tr>
      <w:tr>
        <w:trPr>
          <w:trHeight w:val="126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4"/>
              <w:rPr>
                <w:rFonts w:ascii="Microsoft JhengHei" w:eastAsia="Microsoft JhengHei"/>
                <w:position w:val="-1"/>
                <w:sz w:val="15"/>
              </w:rPr>
            </w:pPr>
            <w:r>
              <w:rPr>
                <w:spacing w:val="-24"/>
                <w:sz w:val="15"/>
              </w:rPr>
              <w:t>口服：</w:t>
            </w:r>
            <w:r>
              <w:rPr>
                <w:rFonts w:ascii="Microsoft JhengHei" w:eastAsia="Microsoft JhengHei"/>
                <w:spacing w:val="-70"/>
                <w:position w:val="-1"/>
                <w:sz w:val="15"/>
              </w:rPr>
              <w:t>０．５</w:t>
            </w:r>
            <w:r>
              <w:rPr>
                <w:rFonts w:ascii="Microsoft JhengHei" w:eastAsia="Microsoft JhengHei"/>
                <w:spacing w:val="-70"/>
                <w:position w:val="-2"/>
                <w:sz w:val="15"/>
              </w:rPr>
              <w:t>ｇ</w:t>
            </w:r>
            <w:r>
              <w:rPr>
                <w:spacing w:val="-62"/>
                <w:sz w:val="15"/>
              </w:rPr>
              <w:t>／次，</w:t>
            </w:r>
            <w:r>
              <w:rPr>
                <w:rFonts w:ascii="Microsoft JhengHei" w:eastAsia="Microsoft JhengHei"/>
                <w:spacing w:val="2"/>
                <w:position w:val="-1"/>
                <w:sz w:val="15"/>
              </w:rPr>
              <w:t>４</w:t>
            </w:r>
            <w:r>
              <w:rPr>
                <w:spacing w:val="-3"/>
                <w:sz w:val="15"/>
              </w:rPr>
              <w:t>次／</w:t>
            </w:r>
            <w:r>
              <w:rPr>
                <w:rFonts w:ascii="Microsoft JhengHei" w:eastAsia="Microsoft JhengHei"/>
                <w:spacing w:val="-5"/>
                <w:position w:val="-1"/>
                <w:sz w:val="15"/>
              </w:rPr>
              <w:t>ｄ</w:t>
            </w:r>
          </w:p>
        </w:tc>
        <w:tc>
          <w:tcPr>
            <w:tcW w:w="3368" w:type="dxa"/>
            <w:gridSpan w:val="3"/>
            <w:tcBorders>
              <w:top w:val="single" w:sz="4" w:space="0" w:color="000000"/>
              <w:left w:val="single" w:sz="4" w:space="0" w:color="000000"/>
              <w:bottom w:val="single" w:sz="4" w:space="0" w:color="000000"/>
            </w:tcBorders>
          </w:tcPr>
          <w:p>
            <w:pPr>
              <w:pStyle w:val="TableParagraph"/>
              <w:spacing w:before="54"/>
              <w:ind w:left="271"/>
              <w:rPr>
                <w:sz w:val="15"/>
              </w:rPr>
            </w:pPr>
            <w:r>
              <w:rPr>
                <w:spacing w:val="-9"/>
                <w:sz w:val="15"/>
              </w:rPr>
              <w:t>仔细询问药物过敏史，青霉素过敏患者禁用</w:t>
            </w:r>
          </w:p>
        </w:tc>
      </w:tr>
      <w:tr>
        <w:trPr>
          <w:trHeight w:val="325" w:hRule="atLeast"/>
        </w:trPr>
        <w:tc>
          <w:tcPr>
            <w:tcW w:w="2388" w:type="dxa"/>
            <w:tcBorders>
              <w:top w:val="single" w:sz="4" w:space="0" w:color="000000"/>
              <w:left w:val="single" w:sz="4" w:space="0" w:color="000000"/>
              <w:bottom w:val="nil"/>
              <w:right w:val="single" w:sz="4" w:space="0" w:color="000000"/>
            </w:tcBorders>
          </w:tcPr>
          <w:p>
            <w:pPr>
              <w:pStyle w:val="TableParagraph"/>
              <w:spacing w:line="234" w:lineRule="exact" w:before="71"/>
              <w:ind w:left="112"/>
              <w:rPr>
                <w:sz w:val="15"/>
              </w:rPr>
            </w:pPr>
            <w:r>
              <w:rPr>
                <w:spacing w:val="-17"/>
                <w:sz w:val="15"/>
              </w:rPr>
              <w:t>静注或静滴：</w:t>
            </w:r>
            <w:r>
              <w:rPr>
                <w:rFonts w:ascii="Microsoft JhengHei" w:eastAsia="Microsoft JhengHei"/>
                <w:spacing w:val="-17"/>
                <w:position w:val="-1"/>
                <w:sz w:val="15"/>
              </w:rPr>
              <w:t>１．２</w:t>
            </w:r>
            <w:r>
              <w:rPr>
                <w:rFonts w:ascii="Malgun Gothic" w:eastAsia="Malgun Gothic"/>
                <w:spacing w:val="-17"/>
                <w:position w:val="-2"/>
                <w:sz w:val="15"/>
              </w:rPr>
              <w:t>～</w:t>
            </w:r>
            <w:r>
              <w:rPr>
                <w:rFonts w:ascii="Microsoft JhengHei" w:eastAsia="Microsoft JhengHei"/>
                <w:spacing w:val="-14"/>
                <w:position w:val="-1"/>
                <w:sz w:val="15"/>
              </w:rPr>
              <w:t>２．４ </w:t>
            </w:r>
            <w:r>
              <w:rPr>
                <w:rFonts w:ascii="Microsoft JhengHei" w:eastAsia="Microsoft JhengHei"/>
                <w:spacing w:val="-59"/>
                <w:position w:val="-2"/>
                <w:sz w:val="15"/>
              </w:rPr>
              <w:t>ｇ</w:t>
            </w:r>
            <w:r>
              <w:rPr>
                <w:spacing w:val="-31"/>
                <w:sz w:val="15"/>
              </w:rPr>
              <w:t>／次，</w:t>
            </w:r>
          </w:p>
        </w:tc>
        <w:tc>
          <w:tcPr>
            <w:tcW w:w="3368" w:type="dxa"/>
            <w:gridSpan w:val="3"/>
            <w:vMerge w:val="restart"/>
            <w:tcBorders>
              <w:top w:val="single" w:sz="4" w:space="0" w:color="000000"/>
              <w:left w:val="single" w:sz="4" w:space="0" w:color="000000"/>
              <w:bottom w:val="single" w:sz="4" w:space="0" w:color="000000"/>
            </w:tcBorders>
          </w:tcPr>
          <w:p>
            <w:pPr>
              <w:pStyle w:val="TableParagraph"/>
              <w:spacing w:line="194" w:lineRule="auto" w:before="114"/>
              <w:ind w:left="112" w:right="87" w:firstLine="161"/>
              <w:rPr>
                <w:rFonts w:ascii="Malgun Gothic" w:hAnsi="Malgun Gothic" w:eastAsia="Malgun Gothic"/>
                <w:position w:val="-2"/>
                <w:sz w:val="15"/>
              </w:rPr>
            </w:pPr>
            <w:r>
              <w:rPr>
                <w:rFonts w:ascii="Malgun Gothic" w:hAnsi="Malgun Gothic" w:eastAsia="Malgun Gothic"/>
                <w:spacing w:val="9"/>
                <w:position w:val="-2"/>
                <w:sz w:val="15"/>
              </w:rPr>
              <w:t>①</w:t>
            </w:r>
            <w:r>
              <w:rPr>
                <w:spacing w:val="-5"/>
                <w:sz w:val="15"/>
              </w:rPr>
              <w:t>严重肝、肾功能不全者慎用，孕妇不推荐</w:t>
            </w:r>
            <w:r>
              <w:rPr>
                <w:spacing w:val="-2"/>
                <w:w w:val="105"/>
                <w:sz w:val="15"/>
              </w:rPr>
              <w:t>使用。</w:t>
            </w:r>
            <w:r>
              <w:rPr>
                <w:rFonts w:ascii="Malgun Gothic" w:hAnsi="Malgun Gothic" w:eastAsia="Malgun Gothic"/>
                <w:spacing w:val="-2"/>
                <w:w w:val="105"/>
                <w:position w:val="-2"/>
                <w:sz w:val="15"/>
              </w:rPr>
              <w:t>②</w:t>
            </w:r>
            <w:r>
              <w:rPr>
                <w:spacing w:val="-2"/>
                <w:w w:val="105"/>
                <w:sz w:val="15"/>
              </w:rPr>
              <w:t>余见青霉素</w:t>
            </w:r>
            <w:r>
              <w:rPr>
                <w:rFonts w:ascii="Malgun Gothic" w:hAnsi="Malgun Gothic" w:eastAsia="Malgun Gothic"/>
                <w:spacing w:val="-2"/>
                <w:w w:val="105"/>
                <w:position w:val="-2"/>
                <w:sz w:val="15"/>
              </w:rPr>
              <w:t>①</w:t>
            </w:r>
          </w:p>
        </w:tc>
      </w:tr>
      <w:tr>
        <w:trPr>
          <w:trHeight w:val="428" w:hRule="atLeast"/>
        </w:trPr>
        <w:tc>
          <w:tcPr>
            <w:tcW w:w="2388" w:type="dxa"/>
            <w:tcBorders>
              <w:top w:val="nil"/>
              <w:left w:val="single" w:sz="4" w:space="0" w:color="000000"/>
              <w:bottom w:val="nil"/>
              <w:right w:val="single" w:sz="4" w:space="0" w:color="000000"/>
            </w:tcBorders>
          </w:tcPr>
          <w:p>
            <w:pPr>
              <w:pStyle w:val="TableParagraph"/>
              <w:spacing w:line="233" w:lineRule="exact"/>
              <w:ind w:left="74"/>
              <w:rPr>
                <w:rFonts w:ascii="Microsoft JhengHei" w:eastAsia="Microsoft JhengHei"/>
                <w:position w:val="-1"/>
                <w:sz w:val="15"/>
              </w:rPr>
            </w:pPr>
            <w:r>
              <w:rPr>
                <w:rFonts w:ascii="Microsoft JhengHei" w:eastAsia="Microsoft JhengHei"/>
                <w:spacing w:val="-12"/>
                <w:position w:val="-1"/>
                <w:sz w:val="15"/>
              </w:rPr>
              <w:t>２</w:t>
            </w:r>
            <w:r>
              <w:rPr>
                <w:spacing w:val="-12"/>
                <w:sz w:val="15"/>
              </w:rPr>
              <w:t>次／</w:t>
            </w:r>
            <w:r>
              <w:rPr>
                <w:rFonts w:ascii="Microsoft JhengHei" w:eastAsia="Microsoft JhengHei"/>
                <w:spacing w:val="-12"/>
                <w:position w:val="-1"/>
                <w:sz w:val="15"/>
              </w:rPr>
              <w:t>ｄ</w:t>
            </w:r>
          </w:p>
        </w:tc>
        <w:tc>
          <w:tcPr>
            <w:tcW w:w="3368" w:type="dxa"/>
            <w:gridSpan w:val="3"/>
            <w:vMerge/>
            <w:tcBorders>
              <w:top w:val="nil"/>
              <w:left w:val="single" w:sz="4" w:space="0" w:color="000000"/>
              <w:bottom w:val="single" w:sz="4" w:space="0" w:color="000000"/>
            </w:tcBorders>
          </w:tcPr>
          <w:p>
            <w:pPr>
              <w:rPr>
                <w:sz w:val="2"/>
                <w:szCs w:val="2"/>
              </w:rPr>
            </w:pPr>
          </w:p>
        </w:tc>
      </w:tr>
      <w:tr>
        <w:trPr>
          <w:trHeight w:val="768" w:hRule="atLeast"/>
        </w:trPr>
        <w:tc>
          <w:tcPr>
            <w:tcW w:w="2388" w:type="dxa"/>
            <w:tcBorders>
              <w:top w:val="nil"/>
              <w:left w:val="single" w:sz="4" w:space="0" w:color="000000"/>
              <w:bottom w:val="nil"/>
              <w:right w:val="single" w:sz="4" w:space="0" w:color="000000"/>
            </w:tcBorders>
          </w:tcPr>
          <w:p>
            <w:pPr>
              <w:pStyle w:val="TableParagraph"/>
              <w:spacing w:before="182"/>
              <w:rPr>
                <w:rFonts w:ascii="Microsoft JhengHei" w:eastAsia="Microsoft JhengHei"/>
                <w:position w:val="-1"/>
                <w:sz w:val="15"/>
              </w:rPr>
            </w:pPr>
            <w:r>
              <w:rPr>
                <w:spacing w:val="-25"/>
                <w:sz w:val="15"/>
              </w:rPr>
              <w:t>口服：</w:t>
            </w:r>
            <w:r>
              <w:rPr>
                <w:rFonts w:ascii="Microsoft JhengHei" w:eastAsia="Microsoft JhengHei"/>
                <w:spacing w:val="-72"/>
                <w:position w:val="-1"/>
                <w:sz w:val="15"/>
              </w:rPr>
              <w:t>０．６２５</w:t>
            </w:r>
            <w:r>
              <w:rPr>
                <w:rFonts w:ascii="Microsoft JhengHei" w:eastAsia="Microsoft JhengHei"/>
                <w:spacing w:val="-72"/>
                <w:position w:val="-2"/>
                <w:sz w:val="15"/>
              </w:rPr>
              <w:t>ｇ</w:t>
            </w:r>
            <w:r>
              <w:rPr>
                <w:spacing w:val="-63"/>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3368" w:type="dxa"/>
            <w:gridSpan w:val="3"/>
            <w:vMerge/>
            <w:tcBorders>
              <w:top w:val="nil"/>
              <w:left w:val="single" w:sz="4" w:space="0" w:color="000000"/>
              <w:bottom w:val="single" w:sz="4" w:space="0" w:color="000000"/>
            </w:tcBorders>
          </w:tcPr>
          <w:p>
            <w:pPr>
              <w:rPr>
                <w:sz w:val="2"/>
                <w:szCs w:val="2"/>
              </w:rPr>
            </w:pPr>
          </w:p>
        </w:tc>
      </w:tr>
      <w:tr>
        <w:trPr>
          <w:trHeight w:val="1302" w:hRule="atLeast"/>
        </w:trPr>
        <w:tc>
          <w:tcPr>
            <w:tcW w:w="2388" w:type="dxa"/>
            <w:tcBorders>
              <w:top w:val="nil"/>
              <w:left w:val="single" w:sz="4" w:space="0" w:color="000000"/>
              <w:bottom w:val="single" w:sz="4" w:space="0" w:color="000000"/>
              <w:right w:val="single" w:sz="4" w:space="0" w:color="000000"/>
            </w:tcBorders>
          </w:tcPr>
          <w:p>
            <w:pPr>
              <w:pStyle w:val="TableParagraph"/>
              <w:spacing w:before="79"/>
              <w:ind w:left="0"/>
              <w:rPr>
                <w:sz w:val="15"/>
              </w:rPr>
            </w:pPr>
          </w:p>
          <w:p>
            <w:pPr>
              <w:pStyle w:val="TableParagraph"/>
              <w:rPr>
                <w:rFonts w:ascii="Microsoft JhengHei" w:eastAsia="Microsoft JhengHei"/>
                <w:position w:val="-1"/>
                <w:sz w:val="15"/>
              </w:rPr>
            </w:pPr>
            <w:r>
              <w:rPr>
                <w:spacing w:val="-25"/>
                <w:sz w:val="15"/>
              </w:rPr>
              <w:t>口服：</w:t>
            </w:r>
            <w:r>
              <w:rPr>
                <w:rFonts w:ascii="Microsoft JhengHei" w:eastAsia="Microsoft JhengHei"/>
                <w:spacing w:val="-72"/>
                <w:position w:val="-1"/>
                <w:sz w:val="15"/>
              </w:rPr>
              <w:t>０．３７５</w:t>
            </w:r>
            <w:r>
              <w:rPr>
                <w:rFonts w:ascii="Microsoft JhengHei" w:eastAsia="Microsoft JhengHei"/>
                <w:spacing w:val="-72"/>
                <w:position w:val="-2"/>
                <w:sz w:val="15"/>
              </w:rPr>
              <w:t>ｇ</w:t>
            </w:r>
            <w:r>
              <w:rPr>
                <w:spacing w:val="-63"/>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3368" w:type="dxa"/>
            <w:gridSpan w:val="3"/>
            <w:vMerge/>
            <w:tcBorders>
              <w:top w:val="nil"/>
              <w:left w:val="single" w:sz="4" w:space="0" w:color="000000"/>
              <w:bottom w:val="single" w:sz="4" w:space="0" w:color="000000"/>
            </w:tcBorders>
          </w:tcPr>
          <w:p>
            <w:pPr>
              <w:rPr>
                <w:sz w:val="2"/>
                <w:szCs w:val="2"/>
              </w:rPr>
            </w:pPr>
          </w:p>
        </w:tc>
      </w:tr>
      <w:tr>
        <w:trPr>
          <w:trHeight w:val="134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54" w:lineRule="exact" w:before="71"/>
              <w:jc w:val="both"/>
              <w:rPr>
                <w:rFonts w:ascii="Malgun Gothic" w:eastAsia="Malgun Gothic"/>
                <w:position w:val="-2"/>
                <w:sz w:val="15"/>
              </w:rPr>
            </w:pPr>
            <w:r>
              <w:rPr>
                <w:spacing w:val="-15"/>
                <w:sz w:val="15"/>
              </w:rPr>
              <w:t>深部肌注、静注或静滴：</w:t>
            </w:r>
            <w:r>
              <w:rPr>
                <w:rFonts w:ascii="Microsoft JhengHei" w:eastAsia="Microsoft JhengHei"/>
                <w:spacing w:val="-32"/>
                <w:position w:val="-1"/>
                <w:sz w:val="15"/>
              </w:rPr>
              <w:t>１．５</w:t>
            </w:r>
            <w:r>
              <w:rPr>
                <w:rFonts w:ascii="Microsoft JhengHei" w:eastAsia="Microsoft JhengHei"/>
                <w:spacing w:val="-11"/>
                <w:position w:val="-2"/>
                <w:sz w:val="15"/>
              </w:rPr>
              <w:t>ｇ</w:t>
            </w:r>
            <w:r>
              <w:rPr>
                <w:rFonts w:ascii="Malgun Gothic" w:eastAsia="Malgun Gothic"/>
                <w:spacing w:val="20"/>
                <w:position w:val="-2"/>
                <w:sz w:val="15"/>
              </w:rPr>
              <w:t>～</w:t>
            </w:r>
          </w:p>
          <w:p>
            <w:pPr>
              <w:pStyle w:val="TableParagraph"/>
              <w:spacing w:line="184" w:lineRule="auto" w:before="7"/>
              <w:ind w:left="112" w:right="89" w:hanging="39"/>
              <w:jc w:val="both"/>
              <w:rPr>
                <w:sz w:val="15"/>
              </w:rPr>
            </w:pPr>
            <w:r>
              <w:rPr>
                <w:rFonts w:ascii="Microsoft JhengHei" w:eastAsia="Microsoft JhengHei"/>
                <w:spacing w:val="-12"/>
                <w:w w:val="103"/>
                <w:position w:val="-1"/>
                <w:sz w:val="15"/>
              </w:rPr>
              <w:t>３</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60"/>
                <w:w w:val="103"/>
                <w:sz w:val="15"/>
              </w:rPr>
              <w:t>，</w:t>
            </w:r>
            <w:r>
              <w:rPr>
                <w:spacing w:val="19"/>
                <w:w w:val="103"/>
                <w:sz w:val="15"/>
              </w:rPr>
              <w:t>分</w:t>
            </w:r>
            <w:r>
              <w:rPr>
                <w:rFonts w:ascii="Microsoft JhengHei" w:eastAsia="Microsoft JhengHei"/>
                <w:spacing w:val="-22"/>
                <w:w w:val="103"/>
                <w:position w:val="-1"/>
                <w:sz w:val="15"/>
              </w:rPr>
              <w:t>２</w:t>
            </w:r>
            <w:r>
              <w:rPr>
                <w:rFonts w:ascii="Malgun Gothic" w:eastAsia="Malgun Gothic"/>
                <w:spacing w:val="-20"/>
                <w:w w:val="103"/>
                <w:position w:val="-2"/>
                <w:sz w:val="15"/>
              </w:rPr>
              <w:t>～</w:t>
            </w:r>
            <w:r>
              <w:rPr>
                <w:rFonts w:ascii="Microsoft JhengHei" w:eastAsia="Microsoft JhengHei"/>
                <w:w w:val="103"/>
                <w:position w:val="-1"/>
                <w:sz w:val="15"/>
              </w:rPr>
              <w:t>３</w:t>
            </w:r>
            <w:r>
              <w:rPr>
                <w:rFonts w:ascii="Microsoft JhengHei" w:eastAsia="Microsoft JhengHei"/>
                <w:spacing w:val="-20"/>
                <w:position w:val="-1"/>
                <w:sz w:val="15"/>
              </w:rPr>
              <w:t> </w:t>
            </w:r>
            <w:r>
              <w:rPr>
                <w:spacing w:val="3"/>
                <w:w w:val="103"/>
                <w:sz w:val="15"/>
              </w:rPr>
              <w:t>次</w:t>
            </w:r>
            <w:r>
              <w:rPr>
                <w:spacing w:val="11"/>
                <w:w w:val="103"/>
                <w:sz w:val="15"/>
              </w:rPr>
              <w:t>。</w:t>
            </w:r>
            <w:r>
              <w:rPr>
                <w:spacing w:val="3"/>
                <w:w w:val="103"/>
                <w:sz w:val="15"/>
              </w:rPr>
              <w:t>中</w:t>
            </w:r>
            <w:r>
              <w:rPr>
                <w:spacing w:val="-61"/>
                <w:w w:val="103"/>
                <w:sz w:val="15"/>
              </w:rPr>
              <w:t>、</w:t>
            </w:r>
            <w:r>
              <w:rPr>
                <w:spacing w:val="11"/>
                <w:w w:val="103"/>
                <w:sz w:val="15"/>
              </w:rPr>
              <w:t>重度感</w:t>
            </w:r>
            <w:r>
              <w:rPr>
                <w:spacing w:val="4"/>
                <w:w w:val="103"/>
                <w:sz w:val="15"/>
              </w:rPr>
              <w:t>染</w:t>
            </w:r>
            <w:r>
              <w:rPr>
                <w:spacing w:val="-115"/>
                <w:w w:val="103"/>
                <w:sz w:val="15"/>
              </w:rPr>
              <w:t>：</w:t>
            </w:r>
            <w:r>
              <w:rPr>
                <w:rFonts w:ascii="Microsoft JhengHei" w:eastAsia="Microsoft JhengHei"/>
                <w:spacing w:val="-62"/>
                <w:w w:val="103"/>
                <w:position w:val="-1"/>
                <w:sz w:val="15"/>
              </w:rPr>
              <w:t>４．５</w:t>
            </w:r>
            <w:r>
              <w:rPr>
                <w:rFonts w:ascii="Microsoft JhengHei" w:eastAsia="Microsoft JhengHei"/>
                <w:spacing w:val="-41"/>
                <w:w w:val="103"/>
                <w:position w:val="-2"/>
                <w:sz w:val="15"/>
              </w:rPr>
              <w:t>ｇ</w:t>
            </w:r>
            <w:r>
              <w:rPr>
                <w:rFonts w:ascii="Malgun Gothic" w:eastAsia="Malgun Gothic"/>
                <w:spacing w:val="-35"/>
                <w:w w:val="103"/>
                <w:position w:val="-2"/>
                <w:sz w:val="15"/>
              </w:rPr>
              <w:t>～</w:t>
            </w:r>
            <w:r>
              <w:rPr>
                <w:rFonts w:ascii="Microsoft JhengHei" w:eastAsia="Microsoft JhengHei"/>
                <w:spacing w:val="-25"/>
                <w:w w:val="103"/>
                <w:position w:val="-1"/>
                <w:sz w:val="15"/>
              </w:rPr>
              <w:t>６</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72"/>
                <w:w w:val="103"/>
                <w:sz w:val="15"/>
              </w:rPr>
              <w:t>，</w:t>
            </w:r>
            <w:r>
              <w:rPr>
                <w:spacing w:val="9"/>
                <w:w w:val="103"/>
                <w:sz w:val="15"/>
              </w:rPr>
              <w:t>分</w:t>
            </w:r>
            <w:r>
              <w:rPr>
                <w:rFonts w:ascii="Microsoft JhengHei" w:eastAsia="Microsoft JhengHei"/>
                <w:spacing w:val="7"/>
                <w:w w:val="103"/>
                <w:position w:val="-1"/>
                <w:sz w:val="15"/>
              </w:rPr>
              <w:t>２</w:t>
            </w:r>
            <w:r>
              <w:rPr>
                <w:spacing w:val="3"/>
                <w:w w:val="103"/>
                <w:sz w:val="15"/>
              </w:rPr>
              <w:t>次</w:t>
            </w:r>
            <w:r>
              <w:rPr>
                <w:spacing w:val="7"/>
                <w:w w:val="103"/>
                <w:sz w:val="15"/>
              </w:rPr>
              <w:t>。</w:t>
            </w:r>
            <w:r>
              <w:rPr>
                <w:spacing w:val="4"/>
                <w:w w:val="103"/>
                <w:sz w:val="15"/>
              </w:rPr>
              <w:t>严重</w:t>
            </w:r>
            <w:r>
              <w:rPr>
                <w:spacing w:val="3"/>
                <w:w w:val="103"/>
                <w:sz w:val="15"/>
              </w:rPr>
              <w:t>感染</w:t>
            </w:r>
            <w:r>
              <w:rPr>
                <w:spacing w:val="-115"/>
                <w:w w:val="103"/>
                <w:sz w:val="15"/>
              </w:rPr>
              <w:t>：</w:t>
            </w:r>
            <w:r>
              <w:rPr>
                <w:rFonts w:ascii="Microsoft JhengHei" w:eastAsia="Microsoft JhengHei"/>
                <w:spacing w:val="-33"/>
                <w:w w:val="103"/>
                <w:position w:val="-1"/>
                <w:sz w:val="15"/>
              </w:rPr>
              <w:t>９</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76"/>
                <w:w w:val="103"/>
                <w:sz w:val="15"/>
              </w:rPr>
              <w:t>，</w:t>
            </w:r>
            <w:r>
              <w:rPr>
                <w:spacing w:val="3"/>
                <w:w w:val="103"/>
                <w:sz w:val="15"/>
              </w:rPr>
              <w:t>分</w:t>
            </w:r>
            <w:r>
              <w:rPr>
                <w:rFonts w:ascii="Microsoft JhengHei" w:eastAsia="Microsoft JhengHei"/>
                <w:spacing w:val="2"/>
                <w:w w:val="103"/>
                <w:position w:val="-1"/>
                <w:sz w:val="15"/>
              </w:rPr>
              <w:t>２</w:t>
            </w:r>
            <w:r>
              <w:rPr>
                <w:w w:val="103"/>
                <w:sz w:val="15"/>
              </w:rPr>
              <w:t>次</w:t>
            </w:r>
          </w:p>
        </w:tc>
        <w:tc>
          <w:tcPr>
            <w:tcW w:w="3368" w:type="dxa"/>
            <w:gridSpan w:val="3"/>
            <w:tcBorders>
              <w:top w:val="single" w:sz="4" w:space="0" w:color="000000"/>
              <w:left w:val="single" w:sz="4" w:space="0" w:color="000000"/>
              <w:bottom w:val="single" w:sz="4" w:space="0" w:color="000000"/>
            </w:tcBorders>
          </w:tcPr>
          <w:p>
            <w:pPr>
              <w:pStyle w:val="TableParagraph"/>
              <w:spacing w:line="230" w:lineRule="auto" w:before="88"/>
              <w:ind w:left="112" w:right="87" w:firstLine="163"/>
              <w:jc w:val="both"/>
              <w:rPr>
                <w:sz w:val="15"/>
              </w:rPr>
            </w:pPr>
            <w:r>
              <w:rPr>
                <w:rFonts w:ascii="Malgun Gothic" w:hAnsi="Malgun Gothic" w:eastAsia="Malgun Gothic"/>
                <w:spacing w:val="13"/>
                <w:w w:val="103"/>
                <w:position w:val="-2"/>
                <w:sz w:val="15"/>
              </w:rPr>
              <w:t>①</w:t>
            </w:r>
            <w:r>
              <w:rPr>
                <w:spacing w:val="11"/>
                <w:w w:val="103"/>
                <w:sz w:val="15"/>
              </w:rPr>
              <w:t>见青霉素</w:t>
            </w:r>
            <w:r>
              <w:rPr>
                <w:rFonts w:ascii="Malgun Gothic" w:hAnsi="Malgun Gothic" w:eastAsia="Malgun Gothic"/>
                <w:spacing w:val="4"/>
                <w:w w:val="103"/>
                <w:position w:val="-2"/>
                <w:sz w:val="15"/>
              </w:rPr>
              <w:t>①</w:t>
            </w:r>
            <w:r>
              <w:rPr>
                <w:spacing w:val="9"/>
                <w:w w:val="103"/>
                <w:sz w:val="15"/>
              </w:rPr>
              <w:t>。</w:t>
            </w:r>
            <w:r>
              <w:rPr>
                <w:rFonts w:ascii="Malgun Gothic" w:hAnsi="Malgun Gothic" w:eastAsia="Malgun Gothic"/>
                <w:spacing w:val="13"/>
                <w:w w:val="103"/>
                <w:position w:val="-2"/>
                <w:sz w:val="15"/>
              </w:rPr>
              <w:t>②</w:t>
            </w:r>
            <w:r>
              <w:rPr>
                <w:spacing w:val="9"/>
                <w:w w:val="103"/>
                <w:sz w:val="15"/>
              </w:rPr>
              <w:t>治疗期间如出现真菌或</w:t>
            </w:r>
            <w:r>
              <w:rPr>
                <w:spacing w:val="8"/>
                <w:w w:val="103"/>
                <w:sz w:val="15"/>
              </w:rPr>
              <w:t>其他病原体的特殊感染</w:t>
            </w:r>
            <w:r>
              <w:rPr>
                <w:spacing w:val="-66"/>
                <w:w w:val="103"/>
                <w:sz w:val="15"/>
              </w:rPr>
              <w:t>，</w:t>
            </w:r>
            <w:r>
              <w:rPr>
                <w:spacing w:val="9"/>
                <w:w w:val="103"/>
                <w:sz w:val="15"/>
              </w:rPr>
              <w:t>必须立即停用</w:t>
            </w:r>
            <w:r>
              <w:rPr>
                <w:spacing w:val="-66"/>
                <w:w w:val="103"/>
                <w:sz w:val="15"/>
              </w:rPr>
              <w:t>，</w:t>
            </w:r>
            <w:r>
              <w:rPr>
                <w:spacing w:val="6"/>
                <w:w w:val="103"/>
                <w:sz w:val="15"/>
              </w:rPr>
              <w:t>并予</w:t>
            </w:r>
            <w:r>
              <w:rPr>
                <w:spacing w:val="2"/>
                <w:w w:val="103"/>
                <w:sz w:val="15"/>
              </w:rPr>
              <w:t>适当的治疗</w:t>
            </w:r>
          </w:p>
        </w:tc>
      </w:tr>
      <w:tr>
        <w:trPr>
          <w:trHeight w:val="1098"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line="184" w:lineRule="auto" w:before="72"/>
              <w:ind w:right="320"/>
              <w:rPr>
                <w:position w:val="3"/>
                <w:sz w:val="15"/>
              </w:rPr>
            </w:pPr>
            <w:r>
              <w:rPr>
                <w:spacing w:val="-24"/>
                <w:position w:val="3"/>
                <w:sz w:val="15"/>
              </w:rPr>
              <w:t>静滴：</w:t>
            </w:r>
            <w:r>
              <w:rPr>
                <w:rFonts w:ascii="Microsoft JhengHei" w:eastAsia="Microsoft JhengHei"/>
                <w:spacing w:val="-65"/>
                <w:position w:val="1"/>
                <w:sz w:val="15"/>
              </w:rPr>
              <w:t>１２</w:t>
            </w:r>
            <w:r>
              <w:rPr>
                <w:rFonts w:ascii="Malgun Gothic" w:eastAsia="Malgun Gothic"/>
                <w:spacing w:val="-65"/>
                <w:sz w:val="15"/>
              </w:rPr>
              <w:t>～</w:t>
            </w:r>
            <w:r>
              <w:rPr>
                <w:rFonts w:ascii="Microsoft JhengHei" w:eastAsia="Microsoft JhengHei"/>
                <w:spacing w:val="-65"/>
                <w:position w:val="1"/>
                <w:sz w:val="15"/>
              </w:rPr>
              <w:t>２４</w:t>
            </w:r>
            <w:r>
              <w:rPr>
                <w:rFonts w:ascii="Microsoft JhengHei" w:eastAsia="Microsoft JhengHei"/>
                <w:spacing w:val="-65"/>
                <w:sz w:val="15"/>
              </w:rPr>
              <w:t>ｇ</w:t>
            </w:r>
            <w:r>
              <w:rPr>
                <w:spacing w:val="-65"/>
                <w:position w:val="3"/>
                <w:sz w:val="15"/>
              </w:rPr>
              <w:t>／</w:t>
            </w:r>
            <w:r>
              <w:rPr>
                <w:rFonts w:ascii="Microsoft JhengHei" w:eastAsia="Microsoft JhengHei"/>
                <w:spacing w:val="-65"/>
                <w:position w:val="1"/>
                <w:sz w:val="15"/>
              </w:rPr>
              <w:t>ｄ</w:t>
            </w:r>
            <w:r>
              <w:rPr>
                <w:spacing w:val="-34"/>
                <w:position w:val="3"/>
                <w:sz w:val="15"/>
              </w:rPr>
              <w:t>，分</w:t>
            </w:r>
            <w:r>
              <w:rPr>
                <w:rFonts w:ascii="Microsoft JhengHei" w:eastAsia="Microsoft JhengHei"/>
                <w:spacing w:val="-2"/>
                <w:position w:val="1"/>
                <w:sz w:val="15"/>
              </w:rPr>
              <w:t>２</w:t>
            </w:r>
            <w:r>
              <w:rPr>
                <w:rFonts w:ascii="Malgun Gothic" w:eastAsia="Malgun Gothic"/>
                <w:spacing w:val="-2"/>
                <w:sz w:val="15"/>
              </w:rPr>
              <w:t>～</w:t>
            </w:r>
            <w:r>
              <w:rPr>
                <w:rFonts w:ascii="Microsoft JhengHei" w:eastAsia="Microsoft JhengHei"/>
                <w:spacing w:val="-2"/>
                <w:position w:val="1"/>
                <w:sz w:val="15"/>
              </w:rPr>
              <w:t>４</w:t>
            </w:r>
            <w:r>
              <w:rPr>
                <w:spacing w:val="-2"/>
                <w:position w:val="3"/>
                <w:sz w:val="15"/>
              </w:rPr>
              <w:t>次</w:t>
            </w:r>
            <w:r>
              <w:rPr>
                <w:spacing w:val="-22"/>
                <w:w w:val="105"/>
                <w:position w:val="3"/>
                <w:sz w:val="15"/>
              </w:rPr>
              <w:t>肌注：</w:t>
            </w:r>
            <w:r>
              <w:rPr>
                <w:rFonts w:ascii="Microsoft JhengHei" w:eastAsia="Microsoft JhengHei"/>
                <w:spacing w:val="-62"/>
                <w:w w:val="105"/>
                <w:position w:val="1"/>
                <w:sz w:val="15"/>
              </w:rPr>
              <w:t>４</w:t>
            </w:r>
            <w:r>
              <w:rPr>
                <w:rFonts w:ascii="Malgun Gothic" w:eastAsia="Malgun Gothic"/>
                <w:spacing w:val="-62"/>
                <w:w w:val="105"/>
                <w:sz w:val="15"/>
              </w:rPr>
              <w:t>～</w:t>
            </w:r>
            <w:r>
              <w:rPr>
                <w:rFonts w:ascii="Microsoft JhengHei" w:eastAsia="Microsoft JhengHei"/>
                <w:spacing w:val="-62"/>
                <w:w w:val="105"/>
                <w:position w:val="1"/>
                <w:sz w:val="15"/>
              </w:rPr>
              <w:t>６</w:t>
            </w:r>
            <w:r>
              <w:rPr>
                <w:rFonts w:ascii="Microsoft JhengHei" w:eastAsia="Microsoft JhengHei"/>
                <w:spacing w:val="-62"/>
                <w:w w:val="105"/>
                <w:sz w:val="15"/>
              </w:rPr>
              <w:t>ｇ</w:t>
            </w:r>
            <w:r>
              <w:rPr>
                <w:spacing w:val="-62"/>
                <w:w w:val="105"/>
                <w:position w:val="3"/>
                <w:sz w:val="15"/>
              </w:rPr>
              <w:t>／</w:t>
            </w:r>
            <w:r>
              <w:rPr>
                <w:rFonts w:ascii="Microsoft JhengHei" w:eastAsia="Microsoft JhengHei"/>
                <w:spacing w:val="-62"/>
                <w:w w:val="105"/>
                <w:position w:val="1"/>
                <w:sz w:val="15"/>
              </w:rPr>
              <w:t>ｄ</w:t>
            </w:r>
            <w:r>
              <w:rPr>
                <w:spacing w:val="-32"/>
                <w:w w:val="105"/>
                <w:position w:val="3"/>
                <w:sz w:val="15"/>
              </w:rPr>
              <w:t>，分</w:t>
            </w:r>
            <w:r>
              <w:rPr>
                <w:rFonts w:ascii="Microsoft JhengHei" w:eastAsia="Microsoft JhengHei"/>
                <w:spacing w:val="-2"/>
                <w:w w:val="105"/>
                <w:position w:val="1"/>
                <w:sz w:val="15"/>
              </w:rPr>
              <w:t>３</w:t>
            </w:r>
            <w:r>
              <w:rPr>
                <w:rFonts w:ascii="Malgun Gothic" w:eastAsia="Malgun Gothic"/>
                <w:spacing w:val="-2"/>
                <w:w w:val="105"/>
                <w:sz w:val="15"/>
              </w:rPr>
              <w:t>～</w:t>
            </w:r>
            <w:r>
              <w:rPr>
                <w:rFonts w:ascii="Microsoft JhengHei" w:eastAsia="Microsoft JhengHei"/>
                <w:spacing w:val="-2"/>
                <w:w w:val="105"/>
                <w:position w:val="1"/>
                <w:sz w:val="15"/>
              </w:rPr>
              <w:t>４</w:t>
            </w:r>
            <w:r>
              <w:rPr>
                <w:spacing w:val="-2"/>
                <w:w w:val="105"/>
                <w:position w:val="3"/>
                <w:sz w:val="15"/>
              </w:rPr>
              <w:t>次</w:t>
            </w:r>
          </w:p>
        </w:tc>
        <w:tc>
          <w:tcPr>
            <w:tcW w:w="3368" w:type="dxa"/>
            <w:gridSpan w:val="3"/>
            <w:tcBorders>
              <w:top w:val="single" w:sz="4" w:space="0" w:color="000000"/>
              <w:left w:val="single" w:sz="4" w:space="0" w:color="000000"/>
              <w:bottom w:val="single" w:sz="8" w:space="0" w:color="000000"/>
            </w:tcBorders>
          </w:tcPr>
          <w:p>
            <w:pPr>
              <w:pStyle w:val="TableParagraph"/>
              <w:spacing w:before="35"/>
              <w:ind w:left="271"/>
              <w:rPr>
                <w:sz w:val="15"/>
              </w:rPr>
            </w:pPr>
            <w:r>
              <w:rPr>
                <w:sz w:val="15"/>
              </w:rPr>
              <w:t>见青霉素</w:t>
            </w:r>
            <w:r>
              <w:rPr>
                <w:rFonts w:ascii="Malgun Gothic" w:hAnsi="Malgun Gothic" w:eastAsia="Malgun Gothic"/>
                <w:position w:val="-2"/>
                <w:sz w:val="15"/>
              </w:rPr>
              <w:t>①</w:t>
            </w:r>
            <w:r>
              <w:rPr>
                <w:spacing w:val="-14"/>
                <w:sz w:val="15"/>
              </w:rPr>
              <w:t>。肾功能不全、出血倾向，慎用</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６</w:t>
      </w:r>
      <w:r>
        <w:rPr>
          <w:rFonts w:ascii="MingLiU_HKSCS" w:eastAsia="MingLiU_HKSCS"/>
          <w:spacing w:val="51"/>
          <w:w w:val="150"/>
          <w:position w:val="-2"/>
          <w:u w:val="none"/>
        </w:rPr>
        <w:t> </w:t>
      </w:r>
      <w:r>
        <w:rPr>
          <w:w w:val="105"/>
          <w:u w:val="single"/>
        </w:rPr>
        <w:t>上篇</w:t>
      </w:r>
      <w:r>
        <w:rPr>
          <w:spacing w:val="25"/>
          <w:w w:val="105"/>
          <w:u w:val="single"/>
        </w:rPr>
        <w:t>  临</w:t>
      </w:r>
      <w:r>
        <w:rPr>
          <w:spacing w:val="19"/>
          <w:w w:val="105"/>
          <w:u w:val="single"/>
        </w:rPr>
        <w:t> 床</w:t>
      </w:r>
      <w:r>
        <w:rPr>
          <w:spacing w:val="19"/>
          <w:w w:val="105"/>
          <w:u w:val="single"/>
        </w:rPr>
        <w:t> 药</w:t>
      </w:r>
      <w:r>
        <w:rPr>
          <w:spacing w:val="14"/>
          <w:w w:val="105"/>
          <w:u w:val="single"/>
        </w:rPr>
        <w:t> 物</w:t>
      </w:r>
    </w:p>
    <w:p>
      <w:pPr>
        <w:pStyle w:val="BodyText"/>
        <w:spacing w:before="252"/>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223" w:lineRule="auto" w:before="19"/>
              <w:ind w:left="92" w:right="87" w:firstLine="17"/>
              <w:rPr>
                <w:rFonts w:ascii="Microsoft JhengHei" w:eastAsia="Microsoft JhengHei"/>
                <w:sz w:val="15"/>
              </w:rPr>
            </w:pPr>
            <w:r>
              <w:rPr>
                <w:spacing w:val="-6"/>
                <w:w w:val="105"/>
                <w:sz w:val="15"/>
              </w:rPr>
              <w:t>替</w:t>
            </w:r>
            <w:r>
              <w:rPr>
                <w:spacing w:val="-3"/>
                <w:sz w:val="15"/>
              </w:rPr>
              <w:t> </w:t>
            </w:r>
            <w:r>
              <w:rPr>
                <w:spacing w:val="-6"/>
                <w:w w:val="105"/>
                <w:sz w:val="15"/>
              </w:rPr>
              <w:t>卡</w:t>
            </w:r>
            <w:r>
              <w:rPr>
                <w:spacing w:val="-2"/>
                <w:sz w:val="15"/>
              </w:rPr>
              <w:t> </w:t>
            </w:r>
            <w:r>
              <w:rPr>
                <w:spacing w:val="-6"/>
                <w:w w:val="105"/>
                <w:sz w:val="15"/>
              </w:rPr>
              <w:t>西</w:t>
            </w:r>
            <w:r>
              <w:rPr>
                <w:spacing w:val="-2"/>
                <w:sz w:val="15"/>
              </w:rPr>
              <w:t> </w:t>
            </w:r>
            <w:r>
              <w:rPr>
                <w:spacing w:val="-6"/>
                <w:w w:val="105"/>
                <w:sz w:val="15"/>
              </w:rPr>
              <w:t>林</w:t>
            </w:r>
            <w:r>
              <w:rPr>
                <w:rFonts w:ascii="Malgun Gothic" w:eastAsia="Malgun Gothic"/>
                <w:spacing w:val="-6"/>
                <w:w w:val="105"/>
                <w:sz w:val="15"/>
              </w:rPr>
              <w:t>／</w:t>
            </w:r>
            <w:r>
              <w:rPr>
                <w:spacing w:val="-6"/>
                <w:w w:val="105"/>
                <w:sz w:val="15"/>
              </w:rPr>
              <w:t>克</w:t>
            </w:r>
            <w:r>
              <w:rPr>
                <w:spacing w:val="-3"/>
                <w:sz w:val="15"/>
              </w:rPr>
              <w:t> </w:t>
            </w:r>
            <w:r>
              <w:rPr>
                <w:spacing w:val="-6"/>
                <w:w w:val="105"/>
                <w:sz w:val="15"/>
              </w:rPr>
              <w:t>拉</w:t>
            </w:r>
            <w:r>
              <w:rPr>
                <w:spacing w:val="-2"/>
                <w:sz w:val="15"/>
              </w:rPr>
              <w:t> </w:t>
            </w:r>
            <w:r>
              <w:rPr>
                <w:spacing w:val="-6"/>
                <w:w w:val="105"/>
                <w:sz w:val="15"/>
              </w:rPr>
              <w:t>维酸钾</w:t>
            </w:r>
            <w:r>
              <w:rPr>
                <w:spacing w:val="40"/>
                <w:w w:val="105"/>
                <w:sz w:val="15"/>
              </w:rPr>
              <w:t> </w:t>
            </w:r>
            <w:r>
              <w:rPr>
                <w:rFonts w:ascii="Microsoft JhengHei" w:eastAsia="Microsoft JhengHei"/>
                <w:spacing w:val="-95"/>
                <w:sz w:val="15"/>
              </w:rPr>
              <w:t>Ｔ</w:t>
            </w:r>
            <w:r>
              <w:rPr>
                <w:rFonts w:ascii="Microsoft JhengHei" w:eastAsia="Microsoft JhengHei"/>
                <w:spacing w:val="-109"/>
                <w:sz w:val="15"/>
              </w:rPr>
              <w:t>ｉ</w:t>
            </w:r>
            <w:r>
              <w:rPr>
                <w:rFonts w:ascii="Microsoft JhengHei" w:eastAsia="Microsoft JhengHei"/>
                <w:spacing w:val="-99"/>
                <w:sz w:val="15"/>
              </w:rPr>
              <w:t>ｃａ</w:t>
            </w:r>
            <w:r>
              <w:rPr>
                <w:rFonts w:ascii="Microsoft JhengHei" w:eastAsia="Microsoft JhengHei"/>
                <w:spacing w:val="-101"/>
                <w:sz w:val="15"/>
              </w:rPr>
              <w:t>ｒ</w:t>
            </w:r>
            <w:r>
              <w:rPr>
                <w:rFonts w:ascii="Microsoft JhengHei" w:eastAsia="Microsoft JhengHei"/>
                <w:spacing w:val="-115"/>
                <w:sz w:val="15"/>
              </w:rPr>
              <w:t>ｃ</w:t>
            </w:r>
            <w:r>
              <w:rPr>
                <w:rFonts w:ascii="Microsoft JhengHei" w:eastAsia="Microsoft JhengHei"/>
                <w:spacing w:val="-121"/>
                <w:sz w:val="15"/>
              </w:rPr>
              <w:t>ｉ</w:t>
            </w:r>
            <w:r>
              <w:rPr>
                <w:rFonts w:ascii="Microsoft JhengHei" w:eastAsia="Microsoft JhengHei"/>
                <w:spacing w:val="-119"/>
                <w:sz w:val="15"/>
              </w:rPr>
              <w:t>ｌ</w:t>
            </w:r>
            <w:r>
              <w:rPr>
                <w:rFonts w:ascii="Microsoft JhengHei" w:eastAsia="Microsoft JhengHei"/>
                <w:spacing w:val="-121"/>
                <w:sz w:val="15"/>
              </w:rPr>
              <w:t>ｌ</w:t>
            </w:r>
            <w:r>
              <w:rPr>
                <w:rFonts w:ascii="Microsoft JhengHei" w:eastAsia="Microsoft JhengHei"/>
                <w:spacing w:val="-101"/>
                <w:sz w:val="15"/>
              </w:rPr>
              <w:t>ｉ</w:t>
            </w:r>
            <w:r>
              <w:rPr>
                <w:rFonts w:ascii="Microsoft JhengHei" w:eastAsia="Microsoft JhengHei"/>
                <w:spacing w:val="-90"/>
                <w:sz w:val="15"/>
              </w:rPr>
              <w:t>ｎ</w:t>
            </w:r>
            <w:r>
              <w:rPr>
                <w:spacing w:val="-62"/>
                <w:position w:val="2"/>
                <w:sz w:val="15"/>
              </w:rPr>
              <w:t>／</w:t>
            </w:r>
            <w:r>
              <w:rPr>
                <w:rFonts w:ascii="Microsoft JhengHei" w:eastAsia="Microsoft JhengHei"/>
                <w:spacing w:val="-97"/>
                <w:sz w:val="15"/>
              </w:rPr>
              <w:t>Ｃ</w:t>
            </w:r>
            <w:r>
              <w:rPr>
                <w:rFonts w:ascii="Microsoft JhengHei" w:eastAsia="Microsoft JhengHei"/>
                <w:spacing w:val="-105"/>
                <w:sz w:val="15"/>
              </w:rPr>
              <w:t>ｌ</w:t>
            </w:r>
            <w:r>
              <w:rPr>
                <w:rFonts w:ascii="Microsoft JhengHei" w:eastAsia="Microsoft JhengHei"/>
                <w:spacing w:val="-91"/>
                <w:sz w:val="15"/>
              </w:rPr>
              <w:t>ａ</w:t>
            </w:r>
            <w:r>
              <w:rPr>
                <w:rFonts w:ascii="Microsoft JhengHei" w:eastAsia="Microsoft JhengHei"/>
                <w:spacing w:val="-88"/>
                <w:sz w:val="15"/>
              </w:rPr>
              <w:t>ｖ</w:t>
            </w:r>
            <w:r>
              <w:rPr>
                <w:rFonts w:ascii="Microsoft JhengHei" w:eastAsia="Microsoft JhengHei"/>
                <w:spacing w:val="-103"/>
                <w:sz w:val="15"/>
              </w:rPr>
              <w:t>ｕ</w:t>
            </w:r>
            <w:r>
              <w:rPr>
                <w:rFonts w:ascii="Microsoft JhengHei" w:eastAsia="Microsoft JhengHei"/>
                <w:spacing w:val="-105"/>
                <w:sz w:val="15"/>
              </w:rPr>
              <w:t>ｌ</w:t>
            </w:r>
            <w:r>
              <w:rPr>
                <w:rFonts w:ascii="Microsoft JhengHei" w:eastAsia="Microsoft JhengHei"/>
                <w:spacing w:val="-90"/>
                <w:sz w:val="15"/>
              </w:rPr>
              <w:t>ａｎ</w:t>
            </w:r>
            <w:r>
              <w:rPr>
                <w:rFonts w:ascii="Microsoft JhengHei" w:eastAsia="Microsoft JhengHei"/>
                <w:spacing w:val="-103"/>
                <w:sz w:val="15"/>
              </w:rPr>
              <w:t>ａ</w:t>
            </w:r>
            <w:r>
              <w:rPr>
                <w:rFonts w:ascii="Microsoft JhengHei" w:eastAsia="Microsoft JhengHei"/>
                <w:spacing w:val="-101"/>
                <w:sz w:val="15"/>
              </w:rPr>
              <w:t>ｔ</w:t>
            </w:r>
            <w:r>
              <w:rPr>
                <w:rFonts w:ascii="Microsoft JhengHei" w:eastAsia="Microsoft JhengHei"/>
                <w:spacing w:val="-2"/>
                <w:sz w:val="15"/>
              </w:rPr>
              <w:t>ｅ</w:t>
            </w:r>
          </w:p>
          <w:p>
            <w:pPr>
              <w:pStyle w:val="TableParagraph"/>
              <w:spacing w:line="175" w:lineRule="exact"/>
              <w:ind w:left="110"/>
              <w:rPr>
                <w:sz w:val="15"/>
              </w:rPr>
            </w:pPr>
            <w:r>
              <w:rPr>
                <w:spacing w:val="-76"/>
                <w:sz w:val="15"/>
              </w:rPr>
              <w:t>（</w:t>
            </w:r>
            <w:r>
              <w:rPr>
                <w:sz w:val="15"/>
              </w:rPr>
              <w:t>特美汀</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ight="-15"/>
              <w:rPr>
                <w:sz w:val="15"/>
              </w:rPr>
            </w:pPr>
            <w:r>
              <w:rPr>
                <w:rFonts w:ascii="Microsoft JhengHei" w:eastAsia="Microsoft JhengHei"/>
                <w:spacing w:val="-72"/>
                <w:position w:val="-1"/>
                <w:sz w:val="15"/>
              </w:rPr>
              <w:t>３．２</w:t>
            </w:r>
            <w:r>
              <w:rPr>
                <w:rFonts w:ascii="Microsoft JhengHei" w:eastAsia="Microsoft JhengHei"/>
                <w:spacing w:val="-72"/>
                <w:position w:val="-2"/>
                <w:sz w:val="15"/>
              </w:rPr>
              <w:t>ｇ</w:t>
            </w:r>
            <w:r>
              <w:rPr>
                <w:spacing w:val="-72"/>
                <w:sz w:val="15"/>
              </w:rPr>
              <w:t>（</w:t>
            </w:r>
            <w:r>
              <w:rPr>
                <w:spacing w:val="-2"/>
                <w:sz w:val="15"/>
              </w:rPr>
              <w:t>含替卡西林</w:t>
            </w:r>
            <w:r>
              <w:rPr>
                <w:rFonts w:ascii="Microsoft JhengHei" w:eastAsia="Microsoft JhengHei"/>
                <w:spacing w:val="-24"/>
                <w:position w:val="-1"/>
                <w:sz w:val="15"/>
              </w:rPr>
              <w:t>３</w:t>
            </w:r>
            <w:r>
              <w:rPr>
                <w:rFonts w:ascii="Microsoft JhengHei" w:eastAsia="Microsoft JhengHei"/>
                <w:spacing w:val="-24"/>
                <w:position w:val="-2"/>
                <w:sz w:val="15"/>
              </w:rPr>
              <w:t>ｇ</w:t>
            </w:r>
            <w:r>
              <w:rPr>
                <w:spacing w:val="-24"/>
                <w:sz w:val="15"/>
              </w:rPr>
              <w:t>，</w:t>
            </w:r>
          </w:p>
          <w:p>
            <w:pPr>
              <w:pStyle w:val="TableParagraph"/>
              <w:spacing w:line="170" w:lineRule="auto" w:before="12"/>
              <w:rPr>
                <w:sz w:val="15"/>
              </w:rPr>
            </w:pPr>
            <w:r>
              <w:rPr>
                <w:spacing w:val="-14"/>
                <w:sz w:val="15"/>
              </w:rPr>
              <w:t>克拉维酸钾</w:t>
            </w:r>
            <w:r>
              <w:rPr>
                <w:rFonts w:ascii="Microsoft JhengHei" w:eastAsia="Microsoft JhengHei"/>
                <w:spacing w:val="-78"/>
                <w:position w:val="-1"/>
                <w:sz w:val="15"/>
              </w:rPr>
              <w:t>０．２</w:t>
            </w:r>
            <w:r>
              <w:rPr>
                <w:rFonts w:ascii="Microsoft JhengHei" w:eastAsia="Microsoft JhengHei"/>
                <w:spacing w:val="-53"/>
                <w:position w:val="-2"/>
                <w:sz w:val="15"/>
              </w:rPr>
              <w:t>ｇ</w:t>
            </w:r>
            <w:r>
              <w:rPr>
                <w:spacing w:val="-2"/>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本品为耐酶复合制剂</w:t>
            </w:r>
            <w:r>
              <w:rPr>
                <w:spacing w:val="-72"/>
                <w:w w:val="103"/>
                <w:sz w:val="15"/>
              </w:rPr>
              <w:t>，</w:t>
            </w:r>
            <w:r>
              <w:rPr>
                <w:spacing w:val="6"/>
                <w:w w:val="103"/>
                <w:sz w:val="15"/>
              </w:rPr>
              <w:t>克拉维酸</w:t>
            </w:r>
            <w:r>
              <w:rPr>
                <w:spacing w:val="3"/>
                <w:w w:val="103"/>
                <w:sz w:val="15"/>
              </w:rPr>
              <w:t>钾可使替卡西林增效</w:t>
            </w:r>
            <w:r>
              <w:rPr>
                <w:spacing w:val="-72"/>
                <w:w w:val="103"/>
                <w:sz w:val="15"/>
              </w:rPr>
              <w:t>，</w:t>
            </w:r>
            <w:r>
              <w:rPr>
                <w:spacing w:val="5"/>
                <w:w w:val="103"/>
                <w:sz w:val="15"/>
              </w:rPr>
              <w:t>对革兰阴性</w:t>
            </w:r>
            <w:r>
              <w:rPr>
                <w:spacing w:val="8"/>
                <w:w w:val="103"/>
                <w:sz w:val="15"/>
              </w:rPr>
              <w:t>菌如铜绿假单胞菌作用较强</w:t>
            </w:r>
            <w:r>
              <w:rPr>
                <w:spacing w:val="13"/>
                <w:w w:val="103"/>
                <w:sz w:val="15"/>
              </w:rPr>
              <w:t>。</w:t>
            </w:r>
            <w:r>
              <w:rPr>
                <w:spacing w:val="-11"/>
                <w:w w:val="103"/>
                <w:sz w:val="15"/>
              </w:rPr>
              <w:t>用</w:t>
            </w:r>
            <w:r>
              <w:rPr>
                <w:spacing w:val="2"/>
                <w:w w:val="103"/>
                <w:sz w:val="15"/>
              </w:rPr>
              <w:t>于敏感菌所致的各种感染</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哌拉西林</w:t>
            </w:r>
          </w:p>
          <w:p>
            <w:pPr>
              <w:pStyle w:val="TableParagraph"/>
              <w:spacing w:line="250" w:lineRule="exact"/>
              <w:ind w:left="83"/>
              <w:rPr>
                <w:rFonts w:ascii="Microsoft JhengHei" w:eastAsia="Microsoft JhengHei"/>
                <w:position w:val="1"/>
                <w:sz w:val="15"/>
              </w:rPr>
            </w:pPr>
            <w:r>
              <w:rPr>
                <w:rFonts w:ascii="Microsoft JhengHei" w:eastAsia="Microsoft JhengHei"/>
                <w:spacing w:val="-90"/>
                <w:w w:val="105"/>
                <w:position w:val="1"/>
                <w:sz w:val="15"/>
              </w:rPr>
              <w:t>Ｐ</w:t>
            </w:r>
            <w:r>
              <w:rPr>
                <w:rFonts w:ascii="Microsoft JhengHei" w:eastAsia="Microsoft JhengHei"/>
                <w:spacing w:val="-96"/>
                <w:w w:val="105"/>
                <w:position w:val="1"/>
                <w:sz w:val="15"/>
              </w:rPr>
              <w:t>ｉ</w:t>
            </w:r>
            <w:r>
              <w:rPr>
                <w:rFonts w:ascii="Microsoft JhengHei" w:eastAsia="Microsoft JhengHei"/>
                <w:spacing w:val="-82"/>
                <w:w w:val="105"/>
                <w:sz w:val="15"/>
              </w:rPr>
              <w:t>ｐ</w:t>
            </w:r>
            <w:r>
              <w:rPr>
                <w:rFonts w:ascii="Microsoft JhengHei" w:eastAsia="Microsoft JhengHei"/>
                <w:spacing w:val="-91"/>
                <w:w w:val="105"/>
                <w:position w:val="1"/>
                <w:sz w:val="15"/>
              </w:rPr>
              <w:t>ｅ</w:t>
            </w:r>
            <w:r>
              <w:rPr>
                <w:rFonts w:ascii="Microsoft JhengHei" w:eastAsia="Microsoft JhengHei"/>
                <w:spacing w:val="-92"/>
                <w:w w:val="105"/>
                <w:position w:val="1"/>
                <w:sz w:val="15"/>
              </w:rPr>
              <w:t>ｒ</w:t>
            </w:r>
            <w:r>
              <w:rPr>
                <w:rFonts w:ascii="Microsoft JhengHei" w:eastAsia="Microsoft JhengHei"/>
                <w:spacing w:val="-88"/>
                <w:w w:val="105"/>
                <w:position w:val="1"/>
                <w:sz w:val="15"/>
              </w:rPr>
              <w:t>ａ</w:t>
            </w:r>
            <w:r>
              <w:rPr>
                <w:rFonts w:ascii="Microsoft JhengHei" w:eastAsia="Microsoft JhengHei"/>
                <w:spacing w:val="-105"/>
                <w:w w:val="105"/>
                <w:position w:val="1"/>
                <w:sz w:val="15"/>
              </w:rPr>
              <w:t>ｃ</w:t>
            </w:r>
            <w:r>
              <w:rPr>
                <w:rFonts w:ascii="Microsoft JhengHei" w:eastAsia="Microsoft JhengHei"/>
                <w:spacing w:val="-115"/>
                <w:w w:val="105"/>
                <w:position w:val="1"/>
                <w:sz w:val="15"/>
              </w:rPr>
              <w:t>ｉ</w:t>
            </w:r>
            <w:r>
              <w:rPr>
                <w:rFonts w:ascii="Microsoft JhengHei" w:eastAsia="Microsoft JhengHei"/>
                <w:spacing w:val="-113"/>
                <w:w w:val="105"/>
                <w:position w:val="1"/>
                <w:sz w:val="15"/>
              </w:rPr>
              <w:t>ｌ</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7" w:lineRule="exact"/>
              <w:ind w:left="110"/>
              <w:rPr>
                <w:sz w:val="15"/>
              </w:rPr>
            </w:pPr>
            <w:r>
              <w:rPr>
                <w:spacing w:val="-76"/>
                <w:sz w:val="15"/>
              </w:rPr>
              <w:t>（</w:t>
            </w:r>
            <w:r>
              <w:rPr>
                <w:sz w:val="15"/>
              </w:rPr>
              <w:t>氧哌嗪青霉素</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73"/>
                <w:w w:val="105"/>
                <w:position w:val="1"/>
                <w:sz w:val="15"/>
              </w:rPr>
              <w:t>．</w:t>
            </w:r>
            <w:r>
              <w:rPr>
                <w:rFonts w:ascii="Microsoft JhengHei" w:eastAsia="Microsoft JhengHei"/>
                <w:spacing w:val="9"/>
                <w:w w:val="105"/>
                <w:position w:val="1"/>
                <w:sz w:val="15"/>
              </w:rPr>
              <w:t>０</w:t>
            </w:r>
            <w:r>
              <w:rPr>
                <w:rFonts w:ascii="Microsoft JhengHei" w:eastAsia="Microsoft JhengHei"/>
                <w:spacing w:val="4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２</w:t>
            </w:r>
            <w:r>
              <w:rPr>
                <w:rFonts w:ascii="Microsoft JhengHei" w:eastAsia="Microsoft JhengHei"/>
                <w:spacing w:val="-73"/>
                <w:w w:val="105"/>
                <w:position w:val="1"/>
                <w:sz w:val="15"/>
              </w:rPr>
              <w:t>．</w:t>
            </w:r>
            <w:r>
              <w:rPr>
                <w:rFonts w:ascii="Microsoft JhengHei" w:eastAsia="Microsoft JhengHei"/>
                <w:spacing w:val="9"/>
                <w:w w:val="105"/>
                <w:position w:val="1"/>
                <w:sz w:val="15"/>
              </w:rPr>
              <w:t>０</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7"/>
                <w:w w:val="103"/>
                <w:sz w:val="15"/>
              </w:rPr>
              <w:t>本品对铜绿假单胞菌等革兰阴</w:t>
            </w:r>
            <w:r>
              <w:rPr>
                <w:spacing w:val="3"/>
                <w:w w:val="103"/>
                <w:sz w:val="15"/>
              </w:rPr>
              <w:t>性菌作用较强</w:t>
            </w:r>
            <w:r>
              <w:rPr>
                <w:spacing w:val="-76"/>
                <w:w w:val="103"/>
                <w:sz w:val="15"/>
              </w:rPr>
              <w:t>，</w:t>
            </w:r>
            <w:r>
              <w:rPr>
                <w:spacing w:val="5"/>
                <w:w w:val="103"/>
                <w:sz w:val="15"/>
              </w:rPr>
              <w:t>对革兰阳性菌作用</w:t>
            </w:r>
            <w:r>
              <w:rPr>
                <w:spacing w:val="8"/>
                <w:w w:val="103"/>
                <w:sz w:val="15"/>
              </w:rPr>
              <w:t>与氨苄西林相仿</w:t>
            </w:r>
            <w:r>
              <w:rPr>
                <w:spacing w:val="13"/>
                <w:w w:val="103"/>
                <w:sz w:val="15"/>
              </w:rPr>
              <w:t>。</w:t>
            </w:r>
            <w:r>
              <w:rPr>
                <w:spacing w:val="10"/>
                <w:w w:val="103"/>
                <w:sz w:val="15"/>
              </w:rPr>
              <w:t>用于敏感菌所</w:t>
            </w:r>
            <w:r>
              <w:rPr>
                <w:spacing w:val="2"/>
                <w:w w:val="103"/>
                <w:sz w:val="15"/>
              </w:rPr>
              <w:t>致的各种感染</w:t>
            </w:r>
          </w:p>
        </w:tc>
      </w:tr>
      <w:tr>
        <w:trPr>
          <w:trHeight w:val="1422" w:hRule="atLeast"/>
        </w:trPr>
        <w:tc>
          <w:tcPr>
            <w:tcW w:w="1616" w:type="dxa"/>
            <w:tcBorders>
              <w:top w:val="single" w:sz="4" w:space="0" w:color="000000"/>
              <w:bottom w:val="single" w:sz="4" w:space="0" w:color="000000"/>
              <w:right w:val="single" w:sz="4" w:space="0" w:color="000000"/>
            </w:tcBorders>
          </w:tcPr>
          <w:p>
            <w:pPr>
              <w:pStyle w:val="TableParagraph"/>
              <w:spacing w:line="192" w:lineRule="auto" w:before="45"/>
              <w:ind w:left="59" w:right="38" w:firstLine="50"/>
              <w:rPr>
                <w:rFonts w:ascii="Microsoft JhengHei" w:hAnsi="Microsoft JhengHei" w:eastAsia="Microsoft JhengHei"/>
                <w:sz w:val="15"/>
              </w:rPr>
            </w:pPr>
            <w:r>
              <w:rPr>
                <w:spacing w:val="-6"/>
                <w:w w:val="110"/>
                <w:sz w:val="15"/>
              </w:rPr>
              <w:t>哌拉西林</w:t>
            </w:r>
            <w:r>
              <w:rPr>
                <w:rFonts w:ascii="Malgun Gothic" w:hAnsi="Malgun Gothic" w:eastAsia="Malgun Gothic"/>
                <w:spacing w:val="-6"/>
                <w:w w:val="110"/>
                <w:sz w:val="15"/>
              </w:rPr>
              <w:t>／</w:t>
            </w:r>
            <w:r>
              <w:rPr>
                <w:spacing w:val="-6"/>
                <w:w w:val="110"/>
                <w:sz w:val="15"/>
              </w:rPr>
              <w:t>他唑巴坦</w:t>
            </w:r>
            <w:r>
              <w:rPr>
                <w:spacing w:val="40"/>
                <w:w w:val="110"/>
                <w:sz w:val="15"/>
              </w:rPr>
              <w:t> </w:t>
            </w:r>
            <w:r>
              <w:rPr>
                <w:rFonts w:ascii="Microsoft JhengHei" w:hAnsi="Microsoft JhengHei" w:eastAsia="Microsoft JhengHei"/>
                <w:spacing w:val="-90"/>
                <w:w w:val="101"/>
                <w:position w:val="1"/>
                <w:sz w:val="15"/>
              </w:rPr>
              <w:t>Ｐ</w:t>
            </w:r>
            <w:r>
              <w:rPr>
                <w:rFonts w:ascii="Microsoft JhengHei" w:hAnsi="Microsoft JhengHei" w:eastAsia="Microsoft JhengHei"/>
                <w:spacing w:val="-96"/>
                <w:w w:val="101"/>
                <w:position w:val="1"/>
                <w:sz w:val="15"/>
              </w:rPr>
              <w:t>ｉ</w:t>
            </w:r>
            <w:r>
              <w:rPr>
                <w:rFonts w:ascii="Microsoft JhengHei" w:hAnsi="Microsoft JhengHei" w:eastAsia="Microsoft JhengHei"/>
                <w:spacing w:val="-82"/>
                <w:w w:val="101"/>
                <w:sz w:val="15"/>
              </w:rPr>
              <w:t>ｐ</w:t>
            </w:r>
            <w:r>
              <w:rPr>
                <w:rFonts w:ascii="Microsoft JhengHei" w:hAnsi="Microsoft JhengHei" w:eastAsia="Microsoft JhengHei"/>
                <w:spacing w:val="-91"/>
                <w:w w:val="101"/>
                <w:position w:val="1"/>
                <w:sz w:val="15"/>
              </w:rPr>
              <w:t>ｅ</w:t>
            </w:r>
            <w:r>
              <w:rPr>
                <w:rFonts w:ascii="Microsoft JhengHei" w:hAnsi="Microsoft JhengHei" w:eastAsia="Microsoft JhengHei"/>
                <w:spacing w:val="-92"/>
                <w:w w:val="101"/>
                <w:position w:val="1"/>
                <w:sz w:val="15"/>
              </w:rPr>
              <w:t>ｒ</w:t>
            </w:r>
            <w:r>
              <w:rPr>
                <w:rFonts w:ascii="Microsoft JhengHei" w:hAnsi="Microsoft JhengHei" w:eastAsia="Microsoft JhengHei"/>
                <w:spacing w:val="-88"/>
                <w:w w:val="101"/>
                <w:position w:val="1"/>
                <w:sz w:val="15"/>
              </w:rPr>
              <w:t>ａ</w:t>
            </w:r>
            <w:r>
              <w:rPr>
                <w:rFonts w:ascii="Microsoft JhengHei" w:hAnsi="Microsoft JhengHei" w:eastAsia="Microsoft JhengHei"/>
                <w:spacing w:val="-105"/>
                <w:w w:val="101"/>
                <w:position w:val="1"/>
                <w:sz w:val="15"/>
              </w:rPr>
              <w:t>ｃ</w:t>
            </w:r>
            <w:r>
              <w:rPr>
                <w:rFonts w:ascii="Microsoft JhengHei" w:hAnsi="Microsoft JhengHei" w:eastAsia="Microsoft JhengHei"/>
                <w:spacing w:val="-115"/>
                <w:w w:val="101"/>
                <w:position w:val="1"/>
                <w:sz w:val="15"/>
              </w:rPr>
              <w:t>ｉ</w:t>
            </w:r>
            <w:r>
              <w:rPr>
                <w:rFonts w:ascii="Microsoft JhengHei" w:hAnsi="Microsoft JhengHei" w:eastAsia="Microsoft JhengHei"/>
                <w:spacing w:val="-113"/>
                <w:w w:val="101"/>
                <w:position w:val="1"/>
                <w:sz w:val="15"/>
              </w:rPr>
              <w:t>ｌ</w:t>
            </w:r>
            <w:r>
              <w:rPr>
                <w:rFonts w:ascii="Microsoft JhengHei" w:hAnsi="Microsoft JhengHei" w:eastAsia="Microsoft JhengHei"/>
                <w:spacing w:val="-115"/>
                <w:w w:val="101"/>
                <w:position w:val="1"/>
                <w:sz w:val="15"/>
              </w:rPr>
              <w:t>ｌ</w:t>
            </w:r>
            <w:r>
              <w:rPr>
                <w:rFonts w:ascii="Microsoft JhengHei" w:hAnsi="Microsoft JhengHei" w:eastAsia="Microsoft JhengHei"/>
                <w:spacing w:val="-95"/>
                <w:w w:val="101"/>
                <w:position w:val="1"/>
                <w:sz w:val="15"/>
              </w:rPr>
              <w:t>ｉ</w:t>
            </w:r>
            <w:r>
              <w:rPr>
                <w:rFonts w:ascii="Microsoft JhengHei" w:hAnsi="Microsoft JhengHei" w:eastAsia="Microsoft JhengHei"/>
                <w:spacing w:val="-93"/>
                <w:w w:val="101"/>
                <w:position w:val="1"/>
                <w:sz w:val="15"/>
              </w:rPr>
              <w:t>ｎ</w:t>
            </w:r>
            <w:r>
              <w:rPr>
                <w:rFonts w:ascii="Microsoft JhengHei" w:hAnsi="Microsoft JhengHei" w:eastAsia="Microsoft JhengHei"/>
                <w:spacing w:val="-70"/>
                <w:w w:val="189"/>
                <w:position w:val="1"/>
                <w:sz w:val="15"/>
              </w:rPr>
              <w:t>–</w:t>
            </w:r>
            <w:r>
              <w:rPr>
                <w:rFonts w:ascii="Microsoft JhengHei" w:hAnsi="Microsoft JhengHei" w:eastAsia="Microsoft JhengHei"/>
                <w:spacing w:val="-66"/>
                <w:w w:val="101"/>
                <w:position w:val="1"/>
                <w:sz w:val="15"/>
              </w:rPr>
              <w:t>Ｔ</w:t>
            </w:r>
            <w:r>
              <w:rPr>
                <w:rFonts w:ascii="Microsoft JhengHei" w:hAnsi="Microsoft JhengHei" w:eastAsia="Microsoft JhengHei"/>
                <w:spacing w:val="-90"/>
                <w:w w:val="101"/>
                <w:position w:val="1"/>
                <w:sz w:val="15"/>
              </w:rPr>
              <w:t>ａ</w:t>
            </w:r>
            <w:r>
              <w:rPr>
                <w:rFonts w:ascii="Microsoft JhengHei" w:hAnsi="Microsoft JhengHei" w:eastAsia="Microsoft JhengHei"/>
                <w:spacing w:val="-86"/>
                <w:w w:val="101"/>
                <w:position w:val="1"/>
                <w:sz w:val="15"/>
              </w:rPr>
              <w:t>ｚ</w:t>
            </w:r>
            <w:r>
              <w:rPr>
                <w:rFonts w:ascii="Microsoft JhengHei" w:hAnsi="Microsoft JhengHei" w:eastAsia="Microsoft JhengHei"/>
                <w:spacing w:val="-78"/>
                <w:w w:val="101"/>
                <w:position w:val="1"/>
                <w:sz w:val="15"/>
              </w:rPr>
              <w:t>ｏ</w:t>
            </w:r>
            <w:r>
              <w:rPr>
                <w:rFonts w:ascii="Microsoft JhengHei" w:hAnsi="Microsoft JhengHei" w:eastAsia="Microsoft JhengHei"/>
                <w:spacing w:val="-80"/>
                <w:w w:val="101"/>
                <w:position w:val="1"/>
                <w:sz w:val="15"/>
              </w:rPr>
              <w:t>ｂ</w:t>
            </w:r>
            <w:r>
              <w:rPr>
                <w:rFonts w:ascii="Microsoft JhengHei" w:hAnsi="Microsoft JhengHei" w:eastAsia="Microsoft JhengHei"/>
                <w:spacing w:val="-88"/>
                <w:w w:val="101"/>
                <w:position w:val="1"/>
                <w:sz w:val="15"/>
              </w:rPr>
              <w:t>ａ</w:t>
            </w:r>
            <w:r>
              <w:rPr>
                <w:rFonts w:ascii="Microsoft JhengHei" w:hAnsi="Microsoft JhengHei" w:eastAsia="Microsoft JhengHei"/>
                <w:spacing w:val="-95"/>
                <w:w w:val="101"/>
                <w:position w:val="1"/>
                <w:sz w:val="15"/>
              </w:rPr>
              <w:t>ｃ</w:t>
            </w:r>
            <w:r>
              <w:rPr>
                <w:rFonts w:ascii="Microsoft JhengHei" w:hAnsi="Microsoft JhengHei" w:eastAsia="Microsoft JhengHei"/>
                <w:spacing w:val="-2"/>
                <w:w w:val="189"/>
                <w:position w:val="1"/>
                <w:sz w:val="15"/>
              </w:rPr>
              <w:t>–</w:t>
            </w:r>
            <w:r>
              <w:rPr>
                <w:rFonts w:ascii="Microsoft JhengHei" w:hAnsi="Microsoft JhengHei" w:eastAsia="Microsoft JhengHei"/>
                <w:spacing w:val="40"/>
                <w:w w:val="110"/>
                <w:position w:val="1"/>
                <w:sz w:val="15"/>
              </w:rPr>
              <w:t> </w:t>
            </w:r>
            <w:r>
              <w:rPr>
                <w:rFonts w:ascii="Microsoft JhengHei" w:hAnsi="Microsoft JhengHei" w:eastAsia="Microsoft JhengHei"/>
                <w:spacing w:val="-4"/>
                <w:w w:val="110"/>
                <w:sz w:val="15"/>
              </w:rPr>
              <w:t>ｔａｍ</w:t>
            </w:r>
          </w:p>
          <w:p>
            <w:pPr>
              <w:pStyle w:val="TableParagraph"/>
              <w:spacing w:line="185" w:lineRule="exact"/>
              <w:ind w:left="110"/>
              <w:rPr>
                <w:sz w:val="15"/>
              </w:rPr>
            </w:pPr>
            <w:r>
              <w:rPr>
                <w:spacing w:val="-59"/>
                <w:sz w:val="15"/>
              </w:rPr>
              <w:t>（</w:t>
            </w:r>
            <w:r>
              <w:rPr>
                <w:spacing w:val="-1"/>
                <w:sz w:val="15"/>
              </w:rPr>
              <w:t>特 治星，邦 达，他</w:t>
            </w:r>
          </w:p>
          <w:p>
            <w:pPr>
              <w:pStyle w:val="TableParagraph"/>
              <w:spacing w:before="1"/>
              <w:ind w:left="110"/>
              <w:rPr>
                <w:sz w:val="15"/>
              </w:rPr>
            </w:pPr>
            <w:r>
              <w:rPr>
                <w:sz w:val="15"/>
              </w:rPr>
              <w:t>唑仙</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177" w:lineRule="auto" w:before="31"/>
              <w:ind w:right="8" w:hanging="39"/>
              <w:rPr>
                <w:sz w:val="15"/>
              </w:rPr>
            </w:pPr>
            <w:r>
              <w:rPr>
                <w:rFonts w:ascii="Microsoft JhengHei" w:eastAsia="Microsoft JhengHei"/>
                <w:spacing w:val="-61"/>
                <w:position w:val="-1"/>
                <w:sz w:val="15"/>
              </w:rPr>
              <w:t>４．５</w:t>
            </w:r>
            <w:r>
              <w:rPr>
                <w:rFonts w:ascii="Microsoft JhengHei" w:eastAsia="Microsoft JhengHei"/>
                <w:spacing w:val="-61"/>
                <w:position w:val="-2"/>
                <w:sz w:val="15"/>
              </w:rPr>
              <w:t>ｇ</w:t>
            </w:r>
            <w:r>
              <w:rPr>
                <w:spacing w:val="-61"/>
                <w:sz w:val="15"/>
              </w:rPr>
              <w:t>（</w:t>
            </w:r>
            <w:r>
              <w:rPr>
                <w:spacing w:val="-2"/>
                <w:sz w:val="15"/>
              </w:rPr>
              <w:t>哌拉西林</w:t>
            </w:r>
            <w:r>
              <w:rPr>
                <w:rFonts w:ascii="Microsoft JhengHei" w:eastAsia="Microsoft JhengHei"/>
                <w:spacing w:val="-2"/>
                <w:position w:val="-1"/>
                <w:sz w:val="15"/>
              </w:rPr>
              <w:t>４</w:t>
            </w:r>
            <w:r>
              <w:rPr>
                <w:rFonts w:ascii="Microsoft JhengHei" w:eastAsia="Microsoft JhengHei"/>
                <w:spacing w:val="-2"/>
                <w:position w:val="-2"/>
                <w:sz w:val="15"/>
              </w:rPr>
              <w:t>ｇ</w:t>
            </w:r>
            <w:r>
              <w:rPr>
                <w:spacing w:val="-2"/>
                <w:sz w:val="15"/>
              </w:rPr>
              <w:t>，</w:t>
            </w:r>
            <w:r>
              <w:rPr>
                <w:spacing w:val="-13"/>
                <w:w w:val="105"/>
                <w:sz w:val="15"/>
              </w:rPr>
              <w:t>他唑巴坦</w:t>
            </w:r>
            <w:r>
              <w:rPr>
                <w:rFonts w:ascii="Microsoft JhengHei" w:eastAsia="Microsoft JhengHei"/>
                <w:spacing w:val="-13"/>
                <w:w w:val="105"/>
                <w:position w:val="-1"/>
                <w:sz w:val="15"/>
              </w:rPr>
              <w:t>０．５</w:t>
            </w:r>
            <w:r>
              <w:rPr>
                <w:rFonts w:ascii="Microsoft JhengHei" w:eastAsia="Microsoft JhengHei"/>
                <w:spacing w:val="-13"/>
                <w:w w:val="105"/>
                <w:position w:val="-2"/>
                <w:sz w:val="15"/>
              </w:rPr>
              <w:t>ｇ</w:t>
            </w:r>
            <w:r>
              <w:rPr>
                <w:spacing w:val="-13"/>
                <w:w w:val="105"/>
                <w:sz w:val="15"/>
              </w:rPr>
              <w:t>）特</w:t>
            </w:r>
            <w:r>
              <w:rPr>
                <w:spacing w:val="6"/>
                <w:w w:val="105"/>
                <w:position w:val="3"/>
                <w:sz w:val="15"/>
              </w:rPr>
              <w:t>治星</w:t>
            </w:r>
            <w:r>
              <w:rPr>
                <w:rFonts w:ascii="Microsoft JhengHei" w:eastAsia="Microsoft JhengHei"/>
                <w:spacing w:val="-54"/>
                <w:w w:val="105"/>
                <w:position w:val="1"/>
                <w:sz w:val="15"/>
              </w:rPr>
              <w:t>１．１２５</w:t>
            </w:r>
            <w:r>
              <w:rPr>
                <w:rFonts w:ascii="Microsoft JhengHei" w:eastAsia="Microsoft JhengHei"/>
                <w:spacing w:val="-54"/>
                <w:w w:val="105"/>
                <w:sz w:val="15"/>
              </w:rPr>
              <w:t>ｇ</w:t>
            </w:r>
            <w:r>
              <w:rPr>
                <w:spacing w:val="-54"/>
                <w:w w:val="105"/>
                <w:position w:val="3"/>
                <w:sz w:val="15"/>
              </w:rPr>
              <w:t>（</w:t>
            </w:r>
            <w:r>
              <w:rPr>
                <w:spacing w:val="6"/>
                <w:w w:val="105"/>
                <w:position w:val="3"/>
                <w:sz w:val="15"/>
              </w:rPr>
              <w:t>哌拉</w:t>
            </w:r>
            <w:r>
              <w:rPr>
                <w:spacing w:val="3"/>
                <w:w w:val="105"/>
                <w:sz w:val="15"/>
              </w:rPr>
              <w:t>西林</w:t>
            </w:r>
            <w:r>
              <w:rPr>
                <w:rFonts w:ascii="Microsoft JhengHei" w:eastAsia="Microsoft JhengHei"/>
                <w:w w:val="105"/>
                <w:position w:val="-1"/>
                <w:sz w:val="15"/>
              </w:rPr>
              <w:t>１</w:t>
            </w:r>
            <w:r>
              <w:rPr>
                <w:rFonts w:ascii="Microsoft JhengHei" w:eastAsia="Microsoft JhengHei"/>
                <w:w w:val="105"/>
                <w:position w:val="-2"/>
                <w:sz w:val="15"/>
              </w:rPr>
              <w:t>ｇ</w:t>
            </w:r>
            <w:r>
              <w:rPr>
                <w:spacing w:val="3"/>
                <w:w w:val="105"/>
                <w:sz w:val="15"/>
              </w:rPr>
              <w:t>，他唑巴坦</w:t>
            </w:r>
          </w:p>
          <w:p>
            <w:pPr>
              <w:pStyle w:val="TableParagraph"/>
              <w:spacing w:line="233" w:lineRule="exact"/>
              <w:ind w:left="74"/>
              <w:rPr>
                <w:position w:val="3"/>
                <w:sz w:val="15"/>
              </w:rPr>
            </w:pPr>
            <w:r>
              <w:rPr>
                <w:rFonts w:ascii="Microsoft JhengHei" w:eastAsia="Microsoft JhengHei"/>
                <w:spacing w:val="-67"/>
                <w:position w:val="1"/>
                <w:sz w:val="15"/>
              </w:rPr>
              <w:t>０．１２５</w:t>
            </w:r>
            <w:r>
              <w:rPr>
                <w:rFonts w:ascii="Microsoft JhengHei" w:eastAsia="Microsoft JhengHei"/>
                <w:spacing w:val="-67"/>
                <w:sz w:val="15"/>
              </w:rPr>
              <w:t>ｇ</w:t>
            </w:r>
            <w:r>
              <w:rPr>
                <w:spacing w:val="-67"/>
                <w:position w:val="3"/>
                <w:sz w:val="15"/>
              </w:rPr>
              <w:t>）（</w:t>
            </w:r>
            <w:r>
              <w:rPr>
                <w:position w:val="3"/>
                <w:sz w:val="15"/>
              </w:rPr>
              <w:t>邦达</w:t>
            </w:r>
            <w:r>
              <w:rPr>
                <w:spacing w:val="-10"/>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line="180" w:lineRule="auto" w:before="89"/>
              <w:ind w:right="93" w:firstLine="157"/>
              <w:jc w:val="both"/>
              <w:rPr>
                <w:sz w:val="15"/>
              </w:rPr>
            </w:pPr>
            <w:r>
              <w:rPr>
                <w:spacing w:val="3"/>
                <w:w w:val="103"/>
                <w:sz w:val="15"/>
              </w:rPr>
              <w:t>为复合制剂</w:t>
            </w:r>
            <w:r>
              <w:rPr>
                <w:spacing w:val="-76"/>
                <w:w w:val="103"/>
                <w:sz w:val="15"/>
              </w:rPr>
              <w:t>，</w:t>
            </w:r>
            <w:r>
              <w:rPr>
                <w:spacing w:val="9"/>
                <w:w w:val="103"/>
                <w:sz w:val="15"/>
              </w:rPr>
              <w:t>他唑巴坦为</w:t>
            </w:r>
            <w:r>
              <w:rPr>
                <w:rFonts w:ascii="Malgun Gothic" w:hAnsi="Malgun Gothic" w:eastAsia="Malgun Gothic"/>
                <w:w w:val="185"/>
                <w:position w:val="-5"/>
                <w:sz w:val="15"/>
              </w:rPr>
              <w:t>β</w:t>
            </w:r>
            <w:r>
              <w:rPr>
                <w:spacing w:val="4"/>
                <w:w w:val="103"/>
                <w:sz w:val="15"/>
              </w:rPr>
              <w:t>内酰</w:t>
            </w:r>
            <w:r>
              <w:rPr>
                <w:spacing w:val="3"/>
                <w:w w:val="103"/>
                <w:sz w:val="15"/>
              </w:rPr>
              <w:t>胺酶抑制剂</w:t>
            </w:r>
            <w:r>
              <w:rPr>
                <w:spacing w:val="-76"/>
                <w:w w:val="103"/>
                <w:sz w:val="15"/>
              </w:rPr>
              <w:t>，</w:t>
            </w:r>
            <w:r>
              <w:rPr>
                <w:spacing w:val="4"/>
                <w:w w:val="103"/>
                <w:sz w:val="15"/>
              </w:rPr>
              <w:t>对哌拉西林耐药的大</w:t>
            </w:r>
          </w:p>
          <w:p>
            <w:pPr>
              <w:pStyle w:val="TableParagraph"/>
              <w:spacing w:before="17"/>
              <w:ind w:right="93"/>
              <w:jc w:val="both"/>
              <w:rPr>
                <w:sz w:val="15"/>
              </w:rPr>
            </w:pPr>
            <w:r>
              <w:rPr>
                <w:spacing w:val="3"/>
                <w:w w:val="103"/>
                <w:sz w:val="15"/>
              </w:rPr>
              <w:t>肠埃希菌</w:t>
            </w:r>
            <w:r>
              <w:rPr>
                <w:spacing w:val="-76"/>
                <w:w w:val="103"/>
                <w:sz w:val="15"/>
              </w:rPr>
              <w:t>、</w:t>
            </w:r>
            <w:r>
              <w:rPr>
                <w:spacing w:val="3"/>
                <w:w w:val="103"/>
                <w:sz w:val="15"/>
              </w:rPr>
              <w:t>克雷伯菌等有良好抗菌作用</w:t>
            </w:r>
            <w:r>
              <w:rPr>
                <w:spacing w:val="-76"/>
                <w:w w:val="103"/>
                <w:sz w:val="15"/>
              </w:rPr>
              <w:t>，</w:t>
            </w:r>
            <w:r>
              <w:rPr>
                <w:spacing w:val="3"/>
                <w:w w:val="103"/>
                <w:sz w:val="15"/>
              </w:rPr>
              <w:t>对哌拉西林有增效作用</w:t>
            </w:r>
            <w:r>
              <w:rPr>
                <w:spacing w:val="7"/>
                <w:w w:val="103"/>
                <w:sz w:val="15"/>
              </w:rPr>
              <w:t>。</w:t>
            </w:r>
            <w:r>
              <w:rPr>
                <w:w w:val="103"/>
                <w:sz w:val="15"/>
              </w:rPr>
              <w:t>用</w:t>
            </w:r>
            <w:r>
              <w:rPr>
                <w:spacing w:val="3"/>
                <w:w w:val="103"/>
                <w:sz w:val="15"/>
              </w:rPr>
              <w:t>于敏感菌所致败血症</w:t>
            </w:r>
            <w:r>
              <w:rPr>
                <w:spacing w:val="-72"/>
                <w:w w:val="103"/>
                <w:sz w:val="15"/>
              </w:rPr>
              <w:t>、</w:t>
            </w:r>
            <w:r>
              <w:rPr>
                <w:spacing w:val="5"/>
                <w:w w:val="103"/>
                <w:sz w:val="15"/>
              </w:rPr>
              <w:t>呼吸道及颅</w:t>
            </w:r>
            <w:r>
              <w:rPr>
                <w:spacing w:val="2"/>
                <w:w w:val="103"/>
                <w:sz w:val="15"/>
              </w:rPr>
              <w:t>内等较严重感染</w:t>
            </w:r>
          </w:p>
        </w:tc>
      </w:tr>
      <w:tr>
        <w:trPr>
          <w:trHeight w:val="1178"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3"/>
                <w:sz w:val="15"/>
              </w:rPr>
              <w:t>美洛西林</w:t>
            </w:r>
          </w:p>
          <w:p>
            <w:pPr>
              <w:pStyle w:val="TableParagraph"/>
              <w:spacing w:line="245" w:lineRule="exact"/>
              <w:ind w:left="108"/>
              <w:rPr>
                <w:rFonts w:ascii="Microsoft JhengHei" w:eastAsia="Microsoft JhengHei"/>
                <w:sz w:val="15"/>
              </w:rPr>
            </w:pPr>
            <w:r>
              <w:rPr>
                <w:rFonts w:ascii="Microsoft JhengHei" w:eastAsia="Microsoft JhengHei"/>
                <w:spacing w:val="-51"/>
                <w:w w:val="105"/>
                <w:sz w:val="15"/>
              </w:rPr>
              <w:t>Ｍ</w:t>
            </w:r>
            <w:r>
              <w:rPr>
                <w:rFonts w:ascii="Microsoft JhengHei" w:eastAsia="Microsoft JhengHei"/>
                <w:spacing w:val="-92"/>
                <w:w w:val="105"/>
                <w:sz w:val="15"/>
              </w:rPr>
              <w:t>ｅ</w:t>
            </w:r>
            <w:r>
              <w:rPr>
                <w:rFonts w:ascii="Microsoft JhengHei" w:eastAsia="Microsoft JhengHei"/>
                <w:spacing w:val="-103"/>
                <w:w w:val="105"/>
                <w:sz w:val="15"/>
              </w:rPr>
              <w:t>ｚ</w:t>
            </w:r>
            <w:r>
              <w:rPr>
                <w:rFonts w:ascii="Microsoft JhengHei" w:eastAsia="Microsoft JhengHei"/>
                <w:spacing w:val="-95"/>
                <w:w w:val="105"/>
                <w:sz w:val="15"/>
              </w:rPr>
              <w:t>ｌ</w:t>
            </w:r>
            <w:r>
              <w:rPr>
                <w:rFonts w:ascii="Microsoft JhengHei" w:eastAsia="Microsoft JhengHei"/>
                <w:spacing w:val="-86"/>
                <w:w w:val="105"/>
                <w:sz w:val="15"/>
              </w:rPr>
              <w:t>ｏ</w:t>
            </w:r>
            <w:r>
              <w:rPr>
                <w:rFonts w:ascii="Microsoft JhengHei" w:eastAsia="Microsoft JhengHei"/>
                <w:spacing w:val="-105"/>
                <w:w w:val="105"/>
                <w:sz w:val="15"/>
              </w:rPr>
              <w:t>ｃ</w:t>
            </w:r>
            <w:r>
              <w:rPr>
                <w:rFonts w:ascii="Microsoft JhengHei" w:eastAsia="Microsoft JhengHei"/>
                <w:spacing w:val="-115"/>
                <w:w w:val="105"/>
                <w:sz w:val="15"/>
              </w:rPr>
              <w:t>ｉ</w:t>
            </w:r>
            <w:r>
              <w:rPr>
                <w:rFonts w:ascii="Microsoft JhengHei" w:eastAsia="Microsoft JhengHei"/>
                <w:spacing w:val="-113"/>
                <w:w w:val="105"/>
                <w:sz w:val="15"/>
              </w:rPr>
              <w:t>ｌ</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z w:val="15"/>
              </w:rPr>
              <w:t>诺塞林</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42" w:lineRule="auto" w:before="54"/>
              <w:ind w:right="77" w:firstLine="170"/>
              <w:jc w:val="both"/>
              <w:rPr>
                <w:sz w:val="15"/>
              </w:rPr>
            </w:pPr>
            <w:r>
              <w:rPr>
                <w:spacing w:val="17"/>
                <w:w w:val="103"/>
                <w:sz w:val="15"/>
              </w:rPr>
              <w:t>为半合成广谱青霉素</w:t>
            </w:r>
            <w:r>
              <w:rPr>
                <w:spacing w:val="-57"/>
                <w:w w:val="103"/>
                <w:sz w:val="15"/>
              </w:rPr>
              <w:t>，</w:t>
            </w:r>
            <w:r>
              <w:rPr>
                <w:spacing w:val="13"/>
                <w:w w:val="103"/>
                <w:sz w:val="15"/>
              </w:rPr>
              <w:t>抗菌谱</w:t>
            </w:r>
            <w:r>
              <w:rPr>
                <w:spacing w:val="3"/>
                <w:w w:val="103"/>
                <w:sz w:val="15"/>
              </w:rPr>
              <w:t>广</w:t>
            </w:r>
            <w:r>
              <w:rPr>
                <w:spacing w:val="-76"/>
                <w:w w:val="103"/>
                <w:sz w:val="15"/>
              </w:rPr>
              <w:t>，</w:t>
            </w:r>
            <w:r>
              <w:rPr>
                <w:spacing w:val="4"/>
                <w:w w:val="103"/>
                <w:sz w:val="15"/>
              </w:rPr>
              <w:t>不耐酶</w:t>
            </w:r>
            <w:r>
              <w:rPr>
                <w:spacing w:val="-64"/>
                <w:w w:val="103"/>
                <w:sz w:val="15"/>
              </w:rPr>
              <w:t>，</w:t>
            </w:r>
            <w:r>
              <w:rPr>
                <w:spacing w:val="15"/>
                <w:w w:val="103"/>
                <w:sz w:val="15"/>
              </w:rPr>
              <w:t>对肺炎球菌作用较青</w:t>
            </w:r>
            <w:r>
              <w:rPr>
                <w:spacing w:val="3"/>
                <w:w w:val="103"/>
                <w:sz w:val="15"/>
              </w:rPr>
              <w:t>霉素差</w:t>
            </w:r>
            <w:r>
              <w:rPr>
                <w:spacing w:val="-76"/>
                <w:w w:val="103"/>
                <w:sz w:val="15"/>
              </w:rPr>
              <w:t>，</w:t>
            </w:r>
            <w:r>
              <w:rPr>
                <w:spacing w:val="2"/>
                <w:w w:val="103"/>
                <w:sz w:val="15"/>
              </w:rPr>
              <w:t>对铜绿假单胞菌作用略逊</w:t>
            </w:r>
            <w:r>
              <w:rPr>
                <w:spacing w:val="6"/>
                <w:w w:val="103"/>
                <w:sz w:val="15"/>
              </w:rPr>
              <w:t>于哌拉西林</w:t>
            </w:r>
            <w:r>
              <w:rPr>
                <w:spacing w:val="13"/>
                <w:w w:val="103"/>
                <w:sz w:val="15"/>
              </w:rPr>
              <w:t>。</w:t>
            </w:r>
            <w:r>
              <w:rPr>
                <w:spacing w:val="13"/>
                <w:w w:val="103"/>
                <w:sz w:val="15"/>
              </w:rPr>
              <w:t>用于敏感菌所致呼</w:t>
            </w:r>
            <w:r>
              <w:rPr>
                <w:spacing w:val="3"/>
                <w:w w:val="103"/>
                <w:sz w:val="15"/>
              </w:rPr>
              <w:t>吸道</w:t>
            </w:r>
            <w:r>
              <w:rPr>
                <w:spacing w:val="-76"/>
                <w:w w:val="103"/>
                <w:sz w:val="15"/>
              </w:rPr>
              <w:t>、</w:t>
            </w:r>
            <w:r>
              <w:rPr>
                <w:spacing w:val="3"/>
                <w:w w:val="103"/>
                <w:sz w:val="15"/>
              </w:rPr>
              <w:t>腹腔</w:t>
            </w:r>
            <w:r>
              <w:rPr>
                <w:spacing w:val="-76"/>
                <w:w w:val="103"/>
                <w:sz w:val="15"/>
              </w:rPr>
              <w:t>、</w:t>
            </w:r>
            <w:r>
              <w:rPr>
                <w:spacing w:val="3"/>
                <w:w w:val="103"/>
                <w:sz w:val="15"/>
              </w:rPr>
              <w:t>胆道</w:t>
            </w:r>
            <w:r>
              <w:rPr>
                <w:spacing w:val="-76"/>
                <w:w w:val="103"/>
                <w:sz w:val="15"/>
              </w:rPr>
              <w:t>、</w:t>
            </w:r>
            <w:r>
              <w:rPr>
                <w:spacing w:val="2"/>
                <w:w w:val="103"/>
                <w:sz w:val="15"/>
              </w:rPr>
              <w:t>尿路等感染</w:t>
            </w:r>
          </w:p>
        </w:tc>
      </w:tr>
    </w:tbl>
    <w:p>
      <w:pPr>
        <w:pStyle w:val="Heading3"/>
        <w:spacing w:before="204"/>
      </w:pPr>
      <w:r>
        <w:rPr>
          <w:rFonts w:ascii="Malgun Gothic" w:eastAsia="Malgun Gothic"/>
          <w:spacing w:val="-99"/>
        </w:rPr>
        <w:t>（</w:t>
      </w:r>
      <w:r>
        <w:rPr/>
        <w:t>二</w:t>
      </w:r>
      <w:r>
        <w:rPr>
          <w:rFonts w:ascii="Malgun Gothic" w:eastAsia="Malgun Gothic"/>
        </w:rPr>
        <w:t>）</w:t>
      </w:r>
      <w:r>
        <w:rPr>
          <w:spacing w:val="-2"/>
        </w:rPr>
        <w:t>头孢菌素类</w:t>
      </w:r>
    </w:p>
    <w:p>
      <w:pPr>
        <w:pStyle w:val="BodyText"/>
        <w:spacing w:before="9" w:after="1"/>
        <w:rPr>
          <w:sz w:val="7"/>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02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93"/>
              <w:ind w:left="110"/>
              <w:rPr>
                <w:sz w:val="15"/>
              </w:rPr>
            </w:pPr>
            <w:r>
              <w:rPr>
                <w:spacing w:val="-3"/>
                <w:sz w:val="15"/>
              </w:rPr>
              <w:t>头孢氨苄</w:t>
            </w:r>
          </w:p>
          <w:p>
            <w:pPr>
              <w:pStyle w:val="TableParagraph"/>
              <w:spacing w:line="230" w:lineRule="exact"/>
              <w:ind w:left="87"/>
              <w:rPr>
                <w:rFonts w:ascii="Microsoft JhengHei" w:eastAsia="Microsoft JhengHei"/>
                <w:sz w:val="15"/>
              </w:rPr>
            </w:pPr>
            <w:r>
              <w:rPr>
                <w:rFonts w:ascii="Microsoft JhengHei" w:eastAsia="Microsoft JhengHei"/>
                <w:spacing w:val="-82"/>
                <w:w w:val="105"/>
                <w:sz w:val="15"/>
              </w:rPr>
              <w:t>Ｃｅｆａｌｅｘｉｎ</w:t>
            </w:r>
          </w:p>
          <w:p>
            <w:pPr>
              <w:pStyle w:val="TableParagraph"/>
              <w:spacing w:line="242" w:lineRule="exact"/>
              <w:ind w:left="110"/>
              <w:rPr>
                <w:sz w:val="15"/>
              </w:rPr>
            </w:pPr>
            <w:r>
              <w:rPr>
                <w:spacing w:val="-76"/>
                <w:sz w:val="15"/>
              </w:rPr>
              <w:t>（</w:t>
            </w:r>
            <w:r>
              <w:rPr>
                <w:sz w:val="15"/>
              </w:rPr>
              <w:t>先锋</w:t>
            </w:r>
            <w:r>
              <w:rPr>
                <w:rFonts w:ascii="Microsoft JhengHei" w:eastAsia="Microsoft JhengHei"/>
                <w:position w:val="-1"/>
                <w:sz w:val="15"/>
              </w:rPr>
              <w:t>４</w:t>
            </w:r>
            <w:r>
              <w:rPr>
                <w:sz w:val="15"/>
              </w:rPr>
              <w:t>号</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3"/>
                <w:sz w:val="15"/>
              </w:rPr>
              <w:t>胶囊剂：</w:t>
            </w:r>
          </w:p>
          <w:p>
            <w:pPr>
              <w:pStyle w:val="TableParagraph"/>
              <w:spacing w:line="23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93"/>
              <w:ind w:right="13" w:firstLine="159"/>
              <w:rPr>
                <w:sz w:val="15"/>
              </w:rPr>
            </w:pPr>
            <w:r>
              <w:rPr>
                <w:spacing w:val="-10"/>
                <w:w w:val="105"/>
                <w:sz w:val="15"/>
              </w:rPr>
              <w:t>为第一代头孢菌素，主要对革兰</w:t>
            </w:r>
            <w:r>
              <w:rPr>
                <w:spacing w:val="11"/>
                <w:sz w:val="15"/>
              </w:rPr>
              <w:t>阳性菌和某些阴性杆菌有作用。</w:t>
            </w:r>
            <w:r>
              <w:rPr>
                <w:spacing w:val="-5"/>
                <w:w w:val="105"/>
                <w:sz w:val="15"/>
              </w:rPr>
              <w:t>用于敏感菌所致呼吸道、尿路、皮</w:t>
            </w:r>
            <w:r>
              <w:rPr>
                <w:spacing w:val="-2"/>
                <w:w w:val="105"/>
                <w:sz w:val="15"/>
              </w:rPr>
              <w:t>肤软组织等轻度感染</w:t>
            </w:r>
          </w:p>
        </w:tc>
      </w:tr>
      <w:tr>
        <w:trPr>
          <w:trHeight w:val="1376"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2"/>
                <w:sz w:val="15"/>
              </w:rPr>
              <w:t>头孢羟氨苄</w:t>
            </w:r>
          </w:p>
          <w:p>
            <w:pPr>
              <w:pStyle w:val="TableParagraph"/>
              <w:spacing w:line="264"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95"/>
                <w:w w:val="105"/>
                <w:sz w:val="15"/>
              </w:rPr>
              <w:t>ｆ</w:t>
            </w:r>
            <w:r>
              <w:rPr>
                <w:rFonts w:ascii="Microsoft JhengHei" w:eastAsia="Microsoft JhengHei"/>
                <w:spacing w:val="-82"/>
                <w:w w:val="105"/>
                <w:sz w:val="15"/>
              </w:rPr>
              <w:t>ａ</w:t>
            </w:r>
            <w:r>
              <w:rPr>
                <w:rFonts w:ascii="Microsoft JhengHei" w:eastAsia="Microsoft JhengHei"/>
                <w:spacing w:val="-86"/>
                <w:w w:val="105"/>
                <w:sz w:val="15"/>
              </w:rPr>
              <w:t>ｄ</w:t>
            </w:r>
            <w:r>
              <w:rPr>
                <w:rFonts w:ascii="Microsoft JhengHei" w:eastAsia="Microsoft JhengHei"/>
                <w:spacing w:val="-88"/>
                <w:w w:val="105"/>
                <w:sz w:val="15"/>
              </w:rPr>
              <w:t>ｒ</w:t>
            </w:r>
            <w:r>
              <w:rPr>
                <w:rFonts w:ascii="Microsoft JhengHei" w:eastAsia="Microsoft JhengHei"/>
                <w:spacing w:val="-78"/>
                <w:w w:val="105"/>
                <w:sz w:val="15"/>
              </w:rPr>
              <w:t>ｏ</w:t>
            </w:r>
            <w:r>
              <w:rPr>
                <w:rFonts w:ascii="Microsoft JhengHei" w:eastAsia="Microsoft JhengHei"/>
                <w:spacing w:val="-95"/>
                <w:w w:val="105"/>
                <w:sz w:val="15"/>
              </w:rPr>
              <w:t>ｘ</w:t>
            </w:r>
            <w:r>
              <w:rPr>
                <w:rFonts w:ascii="Microsoft JhengHei" w:eastAsia="Microsoft JhengHei"/>
                <w:spacing w:val="-115"/>
                <w:w w:val="105"/>
                <w:sz w:val="15"/>
              </w:rPr>
              <w:t>ｉ</w:t>
            </w:r>
            <w:r>
              <w:rPr>
                <w:rFonts w:ascii="Microsoft JhengHei" w:eastAsia="Microsoft JhengHei"/>
                <w:spacing w:val="-2"/>
                <w:w w:val="105"/>
                <w:sz w:val="15"/>
              </w:rPr>
              <w:t>ｌ</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3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13" w:firstLine="159"/>
              <w:rPr>
                <w:sz w:val="15"/>
              </w:rPr>
            </w:pPr>
            <w:r>
              <w:rPr>
                <w:spacing w:val="10"/>
                <w:w w:val="103"/>
                <w:sz w:val="15"/>
              </w:rPr>
              <w:t>本品为第一代头孢菌素</w:t>
            </w:r>
            <w:r>
              <w:rPr>
                <w:spacing w:val="11"/>
                <w:w w:val="103"/>
                <w:sz w:val="15"/>
              </w:rPr>
              <w:t>。</w:t>
            </w:r>
            <w:r>
              <w:rPr>
                <w:spacing w:val="7"/>
                <w:w w:val="103"/>
                <w:sz w:val="15"/>
              </w:rPr>
              <w:t>抗菌</w:t>
            </w:r>
            <w:r>
              <w:rPr>
                <w:spacing w:val="3"/>
                <w:w w:val="103"/>
                <w:sz w:val="15"/>
              </w:rPr>
              <w:t>谱及抗菌活性与头孢氨苄相似</w:t>
            </w:r>
            <w:r>
              <w:rPr>
                <w:spacing w:val="-70"/>
                <w:w w:val="103"/>
                <w:sz w:val="15"/>
              </w:rPr>
              <w:t>，</w:t>
            </w:r>
            <w:r>
              <w:rPr>
                <w:w w:val="103"/>
                <w:sz w:val="15"/>
              </w:rPr>
              <w:t>对</w:t>
            </w:r>
            <w:r>
              <w:rPr>
                <w:spacing w:val="8"/>
                <w:w w:val="103"/>
                <w:sz w:val="15"/>
              </w:rPr>
              <w:t>金葡菌作用比第二</w:t>
            </w:r>
            <w:r>
              <w:rPr>
                <w:spacing w:val="-62"/>
                <w:w w:val="103"/>
                <w:sz w:val="15"/>
              </w:rPr>
              <w:t>、</w:t>
            </w:r>
            <w:r>
              <w:rPr>
                <w:spacing w:val="12"/>
                <w:w w:val="103"/>
                <w:sz w:val="15"/>
              </w:rPr>
              <w:t>第三代强</w:t>
            </w:r>
            <w:r>
              <w:rPr>
                <w:spacing w:val="-62"/>
                <w:w w:val="103"/>
                <w:sz w:val="15"/>
              </w:rPr>
              <w:t>，</w:t>
            </w:r>
            <w:r>
              <w:rPr>
                <w:w w:val="103"/>
                <w:sz w:val="15"/>
              </w:rPr>
              <w:t>对</w:t>
            </w:r>
            <w:r>
              <w:rPr>
                <w:spacing w:val="8"/>
                <w:w w:val="103"/>
                <w:sz w:val="15"/>
              </w:rPr>
              <w:t>革兰阴性菌不及二</w:t>
            </w:r>
            <w:r>
              <w:rPr>
                <w:spacing w:val="-62"/>
                <w:w w:val="103"/>
                <w:sz w:val="15"/>
              </w:rPr>
              <w:t>、</w:t>
            </w:r>
            <w:r>
              <w:rPr>
                <w:spacing w:val="9"/>
                <w:w w:val="103"/>
                <w:sz w:val="15"/>
              </w:rPr>
              <w:t>三代</w:t>
            </w:r>
            <w:r>
              <w:rPr>
                <w:spacing w:val="-62"/>
                <w:w w:val="103"/>
                <w:sz w:val="15"/>
              </w:rPr>
              <w:t>，</w:t>
            </w:r>
            <w:r>
              <w:rPr>
                <w:spacing w:val="10"/>
                <w:w w:val="103"/>
                <w:sz w:val="15"/>
              </w:rPr>
              <w:t>口服吸</w:t>
            </w:r>
            <w:r>
              <w:rPr>
                <w:spacing w:val="3"/>
                <w:w w:val="103"/>
                <w:sz w:val="15"/>
              </w:rPr>
              <w:t>收良好</w:t>
            </w:r>
            <w:r>
              <w:rPr>
                <w:spacing w:val="4"/>
                <w:w w:val="103"/>
                <w:sz w:val="15"/>
              </w:rPr>
              <w:t>。</w:t>
            </w:r>
            <w:r>
              <w:rPr>
                <w:spacing w:val="4"/>
                <w:w w:val="103"/>
                <w:sz w:val="15"/>
              </w:rPr>
              <w:t>用于敏感菌所致呼吸道</w:t>
            </w:r>
            <w:r>
              <w:rPr>
                <w:w w:val="103"/>
                <w:sz w:val="15"/>
              </w:rPr>
              <w:t>、</w:t>
            </w:r>
            <w:r>
              <w:rPr>
                <w:spacing w:val="2"/>
                <w:w w:val="103"/>
                <w:sz w:val="15"/>
              </w:rPr>
              <w:t>皮肤软组织等轻度感染</w:t>
            </w:r>
          </w:p>
        </w:tc>
      </w:tr>
    </w:tbl>
    <w:p>
      <w:pPr>
        <w:pStyle w:val="TableParagraph"/>
        <w:spacing w:after="0"/>
        <w:rPr>
          <w:sz w:val="15"/>
        </w:rPr>
        <w:sectPr>
          <w:pgSz w:w="6230" w:h="9730"/>
          <w:pgMar w:top="120" w:bottom="280" w:left="141" w:right="141"/>
        </w:sectPr>
      </w:pPr>
    </w:p>
    <w:p>
      <w:pPr>
        <w:pStyle w:val="BodyText"/>
        <w:ind w:left="393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10"/>
          <w:w w:val="105"/>
          <w:position w:val="-2"/>
          <w:u w:val="none"/>
        </w:rPr>
        <w:t>７</w:t>
      </w:r>
    </w:p>
    <w:p>
      <w:pPr>
        <w:pStyle w:val="BodyText"/>
        <w:spacing w:before="55"/>
        <w:rPr>
          <w:rFonts w:ascii="MingLiU_HKSCS"/>
          <w:u w:val="none"/>
        </w:rPr>
      </w:pPr>
    </w:p>
    <w:p>
      <w:pPr>
        <w:pStyle w:val="BodyText"/>
        <w:spacing w:before="1" w:after="57"/>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44" w:right="23"/>
              <w:jc w:val="center"/>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498" w:val="left" w:leader="none"/>
                <w:tab w:pos="976" w:val="left" w:leader="none"/>
              </w:tabs>
              <w:spacing w:before="52"/>
              <w:ind w:left="21"/>
              <w:jc w:val="center"/>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17"/>
                <w:sz w:val="15"/>
              </w:rPr>
              <w:t>静注或静滴：</w:t>
            </w:r>
            <w:r>
              <w:rPr>
                <w:rFonts w:ascii="Microsoft JhengHei" w:eastAsia="Microsoft JhengHei"/>
                <w:spacing w:val="-17"/>
                <w:position w:val="-1"/>
                <w:sz w:val="15"/>
              </w:rPr>
              <w:t>３．２</w:t>
            </w:r>
            <w:r>
              <w:rPr>
                <w:rFonts w:ascii="Malgun Gothic" w:eastAsia="Malgun Gothic"/>
                <w:spacing w:val="-17"/>
                <w:position w:val="-2"/>
                <w:sz w:val="15"/>
              </w:rPr>
              <w:t>～</w:t>
            </w:r>
            <w:r>
              <w:rPr>
                <w:rFonts w:ascii="Microsoft JhengHei" w:eastAsia="Microsoft JhengHei"/>
                <w:spacing w:val="-14"/>
                <w:position w:val="-1"/>
                <w:sz w:val="15"/>
              </w:rPr>
              <w:t>６．４ </w:t>
            </w:r>
            <w:r>
              <w:rPr>
                <w:rFonts w:ascii="Microsoft JhengHei" w:eastAsia="Microsoft JhengHei"/>
                <w:spacing w:val="-59"/>
                <w:position w:val="-2"/>
                <w:sz w:val="15"/>
              </w:rPr>
              <w:t>ｇ</w:t>
            </w:r>
            <w:r>
              <w:rPr>
                <w:spacing w:val="-31"/>
                <w:sz w:val="15"/>
              </w:rPr>
              <w:t>／次，</w:t>
            </w:r>
          </w:p>
          <w:p>
            <w:pPr>
              <w:pStyle w:val="TableParagraph"/>
              <w:spacing w:line="245" w:lineRule="exact"/>
              <w:ind w:left="74"/>
              <w:rPr>
                <w:rFonts w:ascii="Microsoft JhengHei" w:eastAsia="Microsoft JhengHei"/>
                <w:position w:val="1"/>
                <w:sz w:val="15"/>
              </w:rPr>
            </w:pPr>
            <w:r>
              <w:rPr>
                <w:rFonts w:ascii="Microsoft JhengHei" w:eastAsia="Microsoft JhengHei"/>
                <w:spacing w:val="-32"/>
                <w:position w:val="1"/>
                <w:sz w:val="15"/>
              </w:rPr>
              <w:t>２</w:t>
            </w:r>
            <w:r>
              <w:rPr>
                <w:rFonts w:ascii="Malgun Gothic" w:eastAsia="Malgun Gothic"/>
                <w:spacing w:val="-32"/>
                <w:sz w:val="15"/>
              </w:rPr>
              <w:t>～</w:t>
            </w:r>
            <w:r>
              <w:rPr>
                <w:rFonts w:ascii="Microsoft JhengHei" w:eastAsia="Microsoft JhengHei"/>
                <w:spacing w:val="-32"/>
                <w:position w:val="1"/>
                <w:sz w:val="15"/>
              </w:rPr>
              <w:t>３</w:t>
            </w:r>
            <w:r>
              <w:rPr>
                <w:spacing w:val="-32"/>
                <w:position w:val="3"/>
                <w:sz w:val="15"/>
              </w:rPr>
              <w:t>次／</w:t>
            </w:r>
            <w:r>
              <w:rPr>
                <w:rFonts w:ascii="Microsoft JhengHei" w:eastAsia="Microsoft JhengHei"/>
                <w:spacing w:val="-32"/>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line="201" w:lineRule="auto" w:before="62"/>
              <w:ind w:left="112" w:right="86" w:firstLine="159"/>
              <w:rPr>
                <w:sz w:val="15"/>
              </w:rPr>
            </w:pPr>
            <w:r>
              <w:rPr>
                <w:rFonts w:ascii="Malgun Gothic" w:hAnsi="Malgun Gothic" w:eastAsia="Malgun Gothic"/>
                <w:spacing w:val="4"/>
                <w:w w:val="103"/>
                <w:position w:val="-2"/>
                <w:sz w:val="15"/>
              </w:rPr>
              <w:t>①</w:t>
            </w:r>
            <w:r>
              <w:rPr>
                <w:spacing w:val="9"/>
                <w:w w:val="103"/>
                <w:sz w:val="15"/>
              </w:rPr>
              <w:t>见青霉素</w:t>
            </w:r>
            <w:r>
              <w:rPr>
                <w:rFonts w:ascii="Malgun Gothic" w:hAnsi="Malgun Gothic" w:eastAsia="Malgun Gothic"/>
                <w:spacing w:val="4"/>
                <w:w w:val="103"/>
                <w:position w:val="-2"/>
                <w:sz w:val="15"/>
              </w:rPr>
              <w:t>①</w:t>
            </w:r>
            <w:r>
              <w:rPr>
                <w:spacing w:val="9"/>
                <w:w w:val="103"/>
                <w:sz w:val="15"/>
              </w:rPr>
              <w:t>。</w:t>
            </w:r>
            <w:r>
              <w:rPr>
                <w:rFonts w:ascii="Malgun Gothic" w:hAnsi="Malgun Gothic" w:eastAsia="Malgun Gothic"/>
                <w:spacing w:val="15"/>
                <w:w w:val="103"/>
                <w:position w:val="-2"/>
                <w:sz w:val="15"/>
              </w:rPr>
              <w:t>②</w:t>
            </w:r>
            <w:r>
              <w:rPr>
                <w:spacing w:val="3"/>
                <w:w w:val="103"/>
                <w:sz w:val="15"/>
              </w:rPr>
              <w:t>肝</w:t>
            </w:r>
            <w:r>
              <w:rPr>
                <w:spacing w:val="-64"/>
                <w:w w:val="103"/>
                <w:sz w:val="15"/>
              </w:rPr>
              <w:t>、</w:t>
            </w:r>
            <w:r>
              <w:rPr>
                <w:spacing w:val="11"/>
                <w:w w:val="103"/>
                <w:sz w:val="15"/>
              </w:rPr>
              <w:t>肾功能不全者</w:t>
            </w:r>
            <w:r>
              <w:rPr>
                <w:spacing w:val="-62"/>
                <w:w w:val="103"/>
                <w:sz w:val="15"/>
              </w:rPr>
              <w:t>，</w:t>
            </w:r>
            <w:r>
              <w:rPr>
                <w:spacing w:val="7"/>
                <w:w w:val="103"/>
                <w:sz w:val="15"/>
              </w:rPr>
              <w:t>需适</w:t>
            </w:r>
            <w:r>
              <w:rPr>
                <w:spacing w:val="2"/>
                <w:w w:val="103"/>
                <w:sz w:val="15"/>
              </w:rPr>
              <w:t>当调整剂量</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78"/>
              <w:ind w:left="112" w:right="399"/>
              <w:rPr>
                <w:position w:val="3"/>
                <w:sz w:val="15"/>
              </w:rPr>
            </w:pPr>
            <w:r>
              <w:rPr>
                <w:spacing w:val="-22"/>
                <w:w w:val="105"/>
                <w:position w:val="3"/>
                <w:sz w:val="15"/>
              </w:rPr>
              <w:t>静注：</w:t>
            </w:r>
            <w:r>
              <w:rPr>
                <w:rFonts w:ascii="Microsoft JhengHei" w:eastAsia="Microsoft JhengHei"/>
                <w:spacing w:val="-62"/>
                <w:w w:val="105"/>
                <w:position w:val="1"/>
                <w:sz w:val="15"/>
              </w:rPr>
              <w:t>４</w:t>
            </w:r>
            <w:r>
              <w:rPr>
                <w:rFonts w:ascii="Malgun Gothic" w:eastAsia="Malgun Gothic"/>
                <w:spacing w:val="-62"/>
                <w:w w:val="105"/>
                <w:sz w:val="15"/>
              </w:rPr>
              <w:t>～</w:t>
            </w:r>
            <w:r>
              <w:rPr>
                <w:rFonts w:ascii="Microsoft JhengHei" w:eastAsia="Microsoft JhengHei"/>
                <w:spacing w:val="-62"/>
                <w:w w:val="105"/>
                <w:position w:val="1"/>
                <w:sz w:val="15"/>
              </w:rPr>
              <w:t>６</w:t>
            </w:r>
            <w:r>
              <w:rPr>
                <w:rFonts w:ascii="Microsoft JhengHei" w:eastAsia="Microsoft JhengHei"/>
                <w:spacing w:val="-62"/>
                <w:w w:val="105"/>
                <w:sz w:val="15"/>
              </w:rPr>
              <w:t>ｇ</w:t>
            </w:r>
            <w:r>
              <w:rPr>
                <w:spacing w:val="-62"/>
                <w:w w:val="105"/>
                <w:position w:val="3"/>
                <w:sz w:val="15"/>
              </w:rPr>
              <w:t>／</w:t>
            </w:r>
            <w:r>
              <w:rPr>
                <w:rFonts w:ascii="Microsoft JhengHei" w:eastAsia="Microsoft JhengHei"/>
                <w:spacing w:val="-62"/>
                <w:w w:val="105"/>
                <w:position w:val="1"/>
                <w:sz w:val="15"/>
              </w:rPr>
              <w:t>ｄ</w:t>
            </w:r>
            <w:r>
              <w:rPr>
                <w:spacing w:val="-32"/>
                <w:w w:val="105"/>
                <w:position w:val="3"/>
                <w:sz w:val="15"/>
              </w:rPr>
              <w:t>，分</w:t>
            </w:r>
            <w:r>
              <w:rPr>
                <w:rFonts w:ascii="Microsoft JhengHei" w:eastAsia="Microsoft JhengHei"/>
                <w:spacing w:val="-2"/>
                <w:w w:val="105"/>
                <w:position w:val="1"/>
                <w:sz w:val="15"/>
              </w:rPr>
              <w:t>２</w:t>
            </w:r>
            <w:r>
              <w:rPr>
                <w:rFonts w:ascii="Malgun Gothic" w:eastAsia="Malgun Gothic"/>
                <w:spacing w:val="-2"/>
                <w:w w:val="105"/>
                <w:sz w:val="15"/>
              </w:rPr>
              <w:t>～</w:t>
            </w:r>
            <w:r>
              <w:rPr>
                <w:rFonts w:ascii="Microsoft JhengHei" w:eastAsia="Microsoft JhengHei"/>
                <w:spacing w:val="-2"/>
                <w:w w:val="105"/>
                <w:position w:val="1"/>
                <w:sz w:val="15"/>
              </w:rPr>
              <w:t>３</w:t>
            </w:r>
            <w:r>
              <w:rPr>
                <w:spacing w:val="-2"/>
                <w:w w:val="105"/>
                <w:position w:val="3"/>
                <w:sz w:val="15"/>
              </w:rPr>
              <w:t>次</w:t>
            </w:r>
            <w:r>
              <w:rPr>
                <w:spacing w:val="-21"/>
                <w:position w:val="3"/>
                <w:sz w:val="15"/>
              </w:rPr>
              <w:t>静滴：</w:t>
            </w:r>
            <w:r>
              <w:rPr>
                <w:rFonts w:ascii="Microsoft JhengHei" w:eastAsia="Microsoft JhengHei"/>
                <w:spacing w:val="-63"/>
                <w:position w:val="1"/>
                <w:sz w:val="15"/>
              </w:rPr>
              <w:t>４</w:t>
            </w:r>
            <w:r>
              <w:rPr>
                <w:rFonts w:ascii="Malgun Gothic" w:eastAsia="Malgun Gothic"/>
                <w:spacing w:val="-63"/>
                <w:sz w:val="15"/>
              </w:rPr>
              <w:t>～</w:t>
            </w:r>
            <w:r>
              <w:rPr>
                <w:rFonts w:ascii="Microsoft JhengHei" w:eastAsia="Microsoft JhengHei"/>
                <w:spacing w:val="-63"/>
                <w:position w:val="1"/>
                <w:sz w:val="15"/>
              </w:rPr>
              <w:t>１２</w:t>
            </w:r>
            <w:r>
              <w:rPr>
                <w:rFonts w:ascii="Microsoft JhengHei" w:eastAsia="Microsoft JhengHei"/>
                <w:spacing w:val="-63"/>
                <w:sz w:val="15"/>
              </w:rPr>
              <w:t>ｇ</w:t>
            </w:r>
            <w:r>
              <w:rPr>
                <w:spacing w:val="-63"/>
                <w:position w:val="3"/>
                <w:sz w:val="15"/>
              </w:rPr>
              <w:t>／</w:t>
            </w:r>
            <w:r>
              <w:rPr>
                <w:rFonts w:ascii="Microsoft JhengHei" w:eastAsia="Microsoft JhengHei"/>
                <w:spacing w:val="-63"/>
                <w:position w:val="1"/>
                <w:sz w:val="15"/>
              </w:rPr>
              <w:t>ｄ</w:t>
            </w:r>
            <w:r>
              <w:rPr>
                <w:spacing w:val="-32"/>
                <w:position w:val="3"/>
                <w:sz w:val="15"/>
              </w:rPr>
              <w:t>，分</w:t>
            </w:r>
            <w:r>
              <w:rPr>
                <w:rFonts w:ascii="Microsoft JhengHei" w:eastAsia="Microsoft JhengHei"/>
                <w:position w:val="1"/>
                <w:sz w:val="15"/>
              </w:rPr>
              <w:t>２</w:t>
            </w:r>
            <w:r>
              <w:rPr>
                <w:rFonts w:ascii="Malgun Gothic" w:eastAsia="Malgun Gothic"/>
                <w:sz w:val="15"/>
              </w:rPr>
              <w:t>～</w:t>
            </w:r>
            <w:r>
              <w:rPr>
                <w:rFonts w:ascii="Microsoft JhengHei" w:eastAsia="Microsoft JhengHei"/>
                <w:position w:val="1"/>
                <w:sz w:val="15"/>
              </w:rPr>
              <w:t>３</w:t>
            </w:r>
            <w:r>
              <w:rPr>
                <w:spacing w:val="-10"/>
                <w:position w:val="3"/>
                <w:sz w:val="15"/>
              </w:rPr>
              <w:t>次</w:t>
            </w:r>
          </w:p>
        </w:tc>
        <w:tc>
          <w:tcPr>
            <w:tcW w:w="3367" w:type="dxa"/>
            <w:tcBorders>
              <w:top w:val="single" w:sz="4" w:space="0" w:color="000000"/>
              <w:left w:val="single" w:sz="4" w:space="0" w:color="000000"/>
              <w:bottom w:val="single" w:sz="4" w:space="0" w:color="000000"/>
            </w:tcBorders>
          </w:tcPr>
          <w:p>
            <w:pPr>
              <w:pStyle w:val="TableParagraph"/>
              <w:spacing w:line="187" w:lineRule="auto" w:before="72"/>
              <w:ind w:left="112" w:right="86" w:firstLine="164"/>
              <w:rPr>
                <w:rFonts w:ascii="Malgun Gothic" w:hAnsi="Malgun Gothic" w:eastAsia="Malgun Gothic"/>
                <w:position w:val="-2"/>
                <w:sz w:val="15"/>
              </w:rPr>
            </w:pPr>
            <w:r>
              <w:rPr>
                <w:rFonts w:ascii="Malgun Gothic" w:hAnsi="Malgun Gothic" w:eastAsia="Malgun Gothic"/>
                <w:spacing w:val="13"/>
                <w:w w:val="103"/>
                <w:position w:val="-2"/>
                <w:sz w:val="15"/>
              </w:rPr>
              <w:t>①</w:t>
            </w:r>
            <w:r>
              <w:rPr>
                <w:spacing w:val="10"/>
                <w:w w:val="103"/>
                <w:sz w:val="15"/>
              </w:rPr>
              <w:t>肾功能不全者需调整剂量</w:t>
            </w:r>
            <w:r>
              <w:rPr>
                <w:spacing w:val="9"/>
                <w:w w:val="103"/>
                <w:sz w:val="15"/>
              </w:rPr>
              <w:t>。</w:t>
            </w:r>
            <w:r>
              <w:rPr>
                <w:rFonts w:ascii="Malgun Gothic" w:hAnsi="Malgun Gothic" w:eastAsia="Malgun Gothic"/>
                <w:spacing w:val="13"/>
                <w:w w:val="103"/>
                <w:position w:val="-2"/>
                <w:sz w:val="15"/>
              </w:rPr>
              <w:t>②</w:t>
            </w:r>
            <w:r>
              <w:rPr>
                <w:spacing w:val="8"/>
                <w:w w:val="103"/>
                <w:sz w:val="15"/>
              </w:rPr>
              <w:t>大剂量使</w:t>
            </w:r>
            <w:r>
              <w:rPr>
                <w:spacing w:val="3"/>
                <w:w w:val="103"/>
                <w:sz w:val="15"/>
              </w:rPr>
              <w:t>用需监测肝功能与血象</w:t>
            </w:r>
            <w:r>
              <w:rPr>
                <w:spacing w:val="4"/>
                <w:w w:val="103"/>
                <w:sz w:val="15"/>
              </w:rPr>
              <w:t>。</w:t>
            </w:r>
            <w:r>
              <w:rPr>
                <w:rFonts w:ascii="Malgun Gothic" w:hAnsi="Malgun Gothic" w:eastAsia="Malgun Gothic"/>
                <w:spacing w:val="4"/>
                <w:w w:val="103"/>
                <w:position w:val="-2"/>
                <w:sz w:val="15"/>
              </w:rPr>
              <w:t>③</w:t>
            </w:r>
            <w:r>
              <w:rPr>
                <w:spacing w:val="3"/>
                <w:w w:val="103"/>
                <w:sz w:val="15"/>
              </w:rPr>
              <w:t>见青霉素</w:t>
            </w:r>
            <w:r>
              <w:rPr>
                <w:rFonts w:ascii="Malgun Gothic" w:hAnsi="Malgun Gothic" w:eastAsia="Malgun Gothic"/>
                <w:w w:val="103"/>
                <w:position w:val="-2"/>
                <w:sz w:val="15"/>
              </w:rPr>
              <w:t>①</w:t>
            </w:r>
          </w:p>
        </w:tc>
      </w:tr>
      <w:tr>
        <w:trPr>
          <w:trHeight w:val="142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6"/>
              <w:ind w:left="44" w:right="23"/>
              <w:jc w:val="center"/>
              <w:rPr>
                <w:position w:val="3"/>
                <w:sz w:val="15"/>
              </w:rPr>
            </w:pPr>
            <w:r>
              <w:rPr>
                <w:spacing w:val="-23"/>
                <w:position w:val="3"/>
                <w:sz w:val="15"/>
              </w:rPr>
              <w:t>静滴：</w:t>
            </w:r>
            <w:r>
              <w:rPr>
                <w:rFonts w:ascii="Microsoft JhengHei" w:eastAsia="Microsoft JhengHei"/>
                <w:spacing w:val="-67"/>
                <w:position w:val="1"/>
                <w:sz w:val="15"/>
              </w:rPr>
              <w:t>４．５</w:t>
            </w:r>
            <w:r>
              <w:rPr>
                <w:rFonts w:ascii="Malgun Gothic" w:eastAsia="Malgun Gothic"/>
                <w:spacing w:val="-67"/>
                <w:sz w:val="15"/>
              </w:rPr>
              <w:t>～</w:t>
            </w:r>
            <w:r>
              <w:rPr>
                <w:rFonts w:ascii="Microsoft JhengHei" w:eastAsia="Microsoft JhengHei"/>
                <w:spacing w:val="-67"/>
                <w:position w:val="1"/>
                <w:sz w:val="15"/>
              </w:rPr>
              <w:t>１３．５</w:t>
            </w:r>
            <w:r>
              <w:rPr>
                <w:rFonts w:ascii="Microsoft JhengHei" w:eastAsia="Microsoft JhengHei"/>
                <w:spacing w:val="-67"/>
                <w:sz w:val="15"/>
              </w:rPr>
              <w:t>ｇ</w:t>
            </w:r>
            <w:r>
              <w:rPr>
                <w:spacing w:val="-67"/>
                <w:position w:val="3"/>
                <w:sz w:val="15"/>
              </w:rPr>
              <w:t>／</w:t>
            </w:r>
            <w:r>
              <w:rPr>
                <w:rFonts w:ascii="Microsoft JhengHei" w:eastAsia="Microsoft JhengHei"/>
                <w:spacing w:val="-67"/>
                <w:position w:val="1"/>
                <w:sz w:val="15"/>
              </w:rPr>
              <w:t>ｄ</w:t>
            </w:r>
            <w:r>
              <w:rPr>
                <w:spacing w:val="-34"/>
                <w:position w:val="3"/>
                <w:sz w:val="15"/>
              </w:rPr>
              <w:t>，分</w:t>
            </w:r>
            <w:r>
              <w:rPr>
                <w:rFonts w:ascii="Microsoft JhengHei" w:eastAsia="Microsoft JhengHei"/>
                <w:position w:val="1"/>
                <w:sz w:val="15"/>
              </w:rPr>
              <w:t>２</w:t>
            </w:r>
            <w:r>
              <w:rPr>
                <w:rFonts w:ascii="Malgun Gothic" w:eastAsia="Malgun Gothic"/>
                <w:sz w:val="15"/>
              </w:rPr>
              <w:t>～</w:t>
            </w:r>
            <w:r>
              <w:rPr>
                <w:rFonts w:ascii="Microsoft JhengHei" w:eastAsia="Microsoft JhengHei"/>
                <w:position w:val="1"/>
                <w:sz w:val="15"/>
              </w:rPr>
              <w:t>４</w:t>
            </w:r>
            <w:r>
              <w:rPr>
                <w:spacing w:val="-10"/>
                <w:position w:val="3"/>
                <w:sz w:val="15"/>
              </w:rPr>
              <w:t>次</w:t>
            </w:r>
          </w:p>
        </w:tc>
        <w:tc>
          <w:tcPr>
            <w:tcW w:w="3367" w:type="dxa"/>
            <w:tcBorders>
              <w:top w:val="single" w:sz="4" w:space="0" w:color="000000"/>
              <w:left w:val="single" w:sz="4" w:space="0" w:color="000000"/>
              <w:bottom w:val="single" w:sz="4" w:space="0" w:color="000000"/>
            </w:tcBorders>
          </w:tcPr>
          <w:p>
            <w:pPr>
              <w:pStyle w:val="TableParagraph"/>
              <w:spacing w:before="35"/>
              <w:ind w:left="128"/>
              <w:jc w:val="center"/>
              <w:rPr>
                <w:rFonts w:ascii="Malgun Gothic" w:hAnsi="Malgun Gothic" w:eastAsia="Malgun Gothic"/>
                <w:position w:val="-2"/>
                <w:sz w:val="15"/>
              </w:rPr>
            </w:pPr>
            <w:r>
              <w:rPr>
                <w:rFonts w:ascii="Malgun Gothic" w:hAnsi="Malgun Gothic" w:eastAsia="Malgun Gothic"/>
                <w:position w:val="-2"/>
                <w:sz w:val="15"/>
              </w:rPr>
              <w:t>①</w:t>
            </w:r>
            <w:r>
              <w:rPr>
                <w:spacing w:val="-10"/>
                <w:sz w:val="15"/>
              </w:rPr>
              <w:t>哺乳期、儿童慎用。</w:t>
            </w:r>
            <w:r>
              <w:rPr>
                <w:rFonts w:ascii="Malgun Gothic" w:hAnsi="Malgun Gothic" w:eastAsia="Malgun Gothic"/>
                <w:position w:val="-2"/>
                <w:sz w:val="15"/>
              </w:rPr>
              <w:t>②</w:t>
            </w:r>
            <w:r>
              <w:rPr>
                <w:sz w:val="15"/>
              </w:rPr>
              <w:t>见哌拉西林</w:t>
            </w:r>
            <w:r>
              <w:rPr>
                <w:rFonts w:ascii="Malgun Gothic" w:hAnsi="Malgun Gothic" w:eastAsia="Malgun Gothic"/>
                <w:spacing w:val="-5"/>
                <w:position w:val="-2"/>
                <w:sz w:val="15"/>
              </w:rPr>
              <w:t>①～③</w:t>
            </w:r>
          </w:p>
        </w:tc>
      </w:tr>
      <w:tr>
        <w:trPr>
          <w:trHeight w:val="1178"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line="249" w:lineRule="exact" w:before="24"/>
              <w:rPr>
                <w:sz w:val="15"/>
              </w:rPr>
            </w:pPr>
            <w:r>
              <w:rPr>
                <w:spacing w:val="-16"/>
                <w:sz w:val="15"/>
              </w:rPr>
              <w:t>肌注，静推或静滴：</w:t>
            </w:r>
            <w:r>
              <w:rPr>
                <w:rFonts w:ascii="Microsoft JhengHei" w:eastAsia="Microsoft JhengHei"/>
                <w:spacing w:val="-56"/>
                <w:position w:val="-1"/>
                <w:sz w:val="15"/>
              </w:rPr>
              <w:t>２</w:t>
            </w:r>
            <w:r>
              <w:rPr>
                <w:rFonts w:ascii="Malgun Gothic" w:eastAsia="Malgun Gothic"/>
                <w:spacing w:val="-56"/>
                <w:position w:val="-2"/>
                <w:sz w:val="15"/>
              </w:rPr>
              <w:t>～</w:t>
            </w:r>
            <w:r>
              <w:rPr>
                <w:rFonts w:ascii="Microsoft JhengHei" w:eastAsia="Microsoft JhengHei"/>
                <w:spacing w:val="-56"/>
                <w:position w:val="-1"/>
                <w:sz w:val="15"/>
              </w:rPr>
              <w:t>６</w:t>
            </w:r>
            <w:r>
              <w:rPr>
                <w:rFonts w:ascii="Microsoft JhengHei" w:eastAsia="Microsoft JhengHei"/>
                <w:spacing w:val="-56"/>
                <w:position w:val="-2"/>
                <w:sz w:val="15"/>
              </w:rPr>
              <w:t>ｇ</w:t>
            </w:r>
            <w:r>
              <w:rPr>
                <w:spacing w:val="-56"/>
                <w:sz w:val="15"/>
              </w:rPr>
              <w:t>／</w:t>
            </w:r>
            <w:r>
              <w:rPr>
                <w:rFonts w:ascii="Microsoft JhengHei" w:eastAsia="Microsoft JhengHei"/>
                <w:spacing w:val="-56"/>
                <w:position w:val="-1"/>
                <w:sz w:val="15"/>
              </w:rPr>
              <w:t>ｄ</w:t>
            </w:r>
            <w:r>
              <w:rPr>
                <w:spacing w:val="-33"/>
                <w:sz w:val="15"/>
              </w:rPr>
              <w:t>，分</w:t>
            </w:r>
          </w:p>
          <w:p>
            <w:pPr>
              <w:pStyle w:val="TableParagraph"/>
              <w:spacing w:line="245" w:lineRule="exact"/>
              <w:ind w:left="74"/>
              <w:rPr>
                <w:position w:val="3"/>
                <w:sz w:val="15"/>
              </w:rPr>
            </w:pPr>
            <w:r>
              <w:rPr>
                <w:rFonts w:ascii="Microsoft JhengHei" w:eastAsia="Microsoft JhengHei"/>
                <w:spacing w:val="-20"/>
                <w:position w:val="1"/>
                <w:sz w:val="15"/>
              </w:rPr>
              <w:t>２</w:t>
            </w:r>
            <w:r>
              <w:rPr>
                <w:rFonts w:ascii="Malgun Gothic" w:eastAsia="Malgun Gothic"/>
                <w:spacing w:val="-20"/>
                <w:sz w:val="15"/>
              </w:rPr>
              <w:t>～</w:t>
            </w:r>
            <w:r>
              <w:rPr>
                <w:rFonts w:ascii="Microsoft JhengHei" w:eastAsia="Microsoft JhengHei"/>
                <w:spacing w:val="-20"/>
                <w:position w:val="1"/>
                <w:sz w:val="15"/>
              </w:rPr>
              <w:t>３</w:t>
            </w:r>
            <w:r>
              <w:rPr>
                <w:spacing w:val="-10"/>
                <w:position w:val="3"/>
                <w:sz w:val="15"/>
              </w:rPr>
              <w:t>次</w:t>
            </w:r>
          </w:p>
        </w:tc>
        <w:tc>
          <w:tcPr>
            <w:tcW w:w="3367" w:type="dxa"/>
            <w:tcBorders>
              <w:top w:val="single" w:sz="4" w:space="0" w:color="000000"/>
              <w:left w:val="single" w:sz="4" w:space="0" w:color="000000"/>
              <w:bottom w:val="single" w:sz="8" w:space="0" w:color="000000"/>
            </w:tcBorders>
          </w:tcPr>
          <w:p>
            <w:pPr>
              <w:pStyle w:val="TableParagraph"/>
              <w:spacing w:line="187" w:lineRule="auto" w:before="72"/>
              <w:ind w:left="112" w:right="86" w:firstLine="164"/>
              <w:rPr>
                <w:rFonts w:ascii="Malgun Gothic" w:hAnsi="Malgun Gothic" w:eastAsia="Malgun Gothic"/>
                <w:position w:val="-2"/>
                <w:sz w:val="15"/>
              </w:rPr>
            </w:pPr>
            <w:r>
              <w:rPr>
                <w:rFonts w:ascii="Malgun Gothic" w:hAnsi="Malgun Gothic" w:eastAsia="Malgun Gothic"/>
                <w:spacing w:val="13"/>
                <w:w w:val="103"/>
                <w:position w:val="-2"/>
                <w:sz w:val="15"/>
              </w:rPr>
              <w:t>①</w:t>
            </w:r>
            <w:r>
              <w:rPr>
                <w:spacing w:val="9"/>
                <w:w w:val="103"/>
                <w:sz w:val="15"/>
              </w:rPr>
              <w:t>孕妇慎用</w:t>
            </w:r>
            <w:r>
              <w:rPr>
                <w:spacing w:val="9"/>
                <w:w w:val="103"/>
                <w:sz w:val="15"/>
              </w:rPr>
              <w:t>。</w:t>
            </w:r>
            <w:r>
              <w:rPr>
                <w:rFonts w:ascii="Malgun Gothic" w:hAnsi="Malgun Gothic" w:eastAsia="Malgun Gothic"/>
                <w:spacing w:val="13"/>
                <w:w w:val="103"/>
                <w:position w:val="-2"/>
                <w:sz w:val="15"/>
              </w:rPr>
              <w:t>②</w:t>
            </w:r>
            <w:r>
              <w:rPr>
                <w:spacing w:val="10"/>
                <w:w w:val="103"/>
                <w:sz w:val="15"/>
              </w:rPr>
              <w:t>少数患者出现肝酶升高和</w:t>
            </w:r>
            <w:r>
              <w:rPr>
                <w:spacing w:val="3"/>
                <w:w w:val="103"/>
                <w:sz w:val="15"/>
              </w:rPr>
              <w:t>中性粒细胞减少</w:t>
            </w:r>
            <w:r>
              <w:rPr>
                <w:spacing w:val="-76"/>
                <w:w w:val="103"/>
                <w:sz w:val="15"/>
              </w:rPr>
              <w:t>，</w:t>
            </w:r>
            <w:r>
              <w:rPr>
                <w:spacing w:val="3"/>
                <w:w w:val="103"/>
                <w:sz w:val="15"/>
              </w:rPr>
              <w:t>注意监测</w:t>
            </w:r>
            <w:r>
              <w:rPr>
                <w:spacing w:val="4"/>
                <w:w w:val="103"/>
                <w:sz w:val="15"/>
              </w:rPr>
              <w:t>。</w:t>
            </w:r>
            <w:r>
              <w:rPr>
                <w:rFonts w:ascii="Malgun Gothic" w:hAnsi="Malgun Gothic" w:eastAsia="Malgun Gothic"/>
                <w:spacing w:val="4"/>
                <w:w w:val="103"/>
                <w:position w:val="-2"/>
                <w:sz w:val="15"/>
              </w:rPr>
              <w:t>③</w:t>
            </w:r>
            <w:r>
              <w:rPr>
                <w:spacing w:val="3"/>
                <w:w w:val="103"/>
                <w:sz w:val="15"/>
              </w:rPr>
              <w:t>见青霉素</w:t>
            </w:r>
            <w:r>
              <w:rPr>
                <w:rFonts w:ascii="Malgun Gothic" w:hAnsi="Malgun Gothic" w:eastAsia="Malgun Gothic"/>
                <w:w w:val="103"/>
                <w:position w:val="-2"/>
                <w:sz w:val="15"/>
              </w:rPr>
              <w:t>①</w:t>
            </w:r>
          </w:p>
        </w:tc>
      </w:tr>
    </w:tbl>
    <w:p>
      <w:pPr>
        <w:pStyle w:val="BodyText"/>
        <w:spacing w:before="0"/>
        <w:rPr>
          <w:sz w:val="20"/>
          <w:u w:val="none"/>
        </w:rPr>
      </w:pPr>
    </w:p>
    <w:p>
      <w:pPr>
        <w:pStyle w:val="BodyText"/>
        <w:spacing w:before="115"/>
        <w:rPr>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02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64"/>
              <w:rPr>
                <w:rFonts w:ascii="Microsoft JhengHei" w:eastAsia="Microsoft JhengHei"/>
                <w:position w:val="-1"/>
                <w:sz w:val="15"/>
              </w:rPr>
            </w:pPr>
            <w:r>
              <w:rPr>
                <w:spacing w:val="-24"/>
                <w:sz w:val="15"/>
              </w:rPr>
              <w:t>口服：</w:t>
            </w:r>
            <w:r>
              <w:rPr>
                <w:rFonts w:ascii="Microsoft JhengHei" w:eastAsia="Microsoft JhengHei"/>
                <w:spacing w:val="-70"/>
                <w:position w:val="-1"/>
                <w:sz w:val="15"/>
              </w:rPr>
              <w:t>０．５</w:t>
            </w:r>
            <w:r>
              <w:rPr>
                <w:rFonts w:ascii="Microsoft JhengHei" w:eastAsia="Microsoft JhengHei"/>
                <w:spacing w:val="-70"/>
                <w:position w:val="-2"/>
                <w:sz w:val="15"/>
              </w:rPr>
              <w:t>ｇ</w:t>
            </w:r>
            <w:r>
              <w:rPr>
                <w:spacing w:val="-62"/>
                <w:sz w:val="15"/>
              </w:rPr>
              <w:t>／次，</w:t>
            </w:r>
            <w:r>
              <w:rPr>
                <w:rFonts w:ascii="Microsoft JhengHei" w:eastAsia="Microsoft JhengHei"/>
                <w:spacing w:val="2"/>
                <w:position w:val="-1"/>
                <w:sz w:val="15"/>
              </w:rPr>
              <w:t>４</w:t>
            </w:r>
            <w:r>
              <w:rPr>
                <w:spacing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line="206" w:lineRule="auto" w:before="97"/>
              <w:ind w:left="112" w:right="77" w:firstLine="159"/>
              <w:jc w:val="both"/>
              <w:rPr>
                <w:sz w:val="15"/>
              </w:rPr>
            </w:pPr>
            <w:r>
              <w:rPr>
                <w:rFonts w:ascii="Malgun Gothic" w:hAnsi="Malgun Gothic" w:eastAsia="Malgun Gothic"/>
                <w:spacing w:val="4"/>
                <w:w w:val="103"/>
                <w:position w:val="-2"/>
                <w:sz w:val="15"/>
              </w:rPr>
              <w:t>①</w:t>
            </w:r>
            <w:r>
              <w:rPr>
                <w:spacing w:val="3"/>
                <w:w w:val="103"/>
                <w:sz w:val="15"/>
              </w:rPr>
              <w:t>应详细询问药物过敏史</w:t>
            </w:r>
            <w:r>
              <w:rPr>
                <w:spacing w:val="-70"/>
                <w:w w:val="103"/>
                <w:sz w:val="15"/>
              </w:rPr>
              <w:t>，</w:t>
            </w:r>
            <w:r>
              <w:rPr>
                <w:spacing w:val="9"/>
                <w:w w:val="103"/>
                <w:sz w:val="15"/>
              </w:rPr>
              <w:t>对头孢菌素过敏</w:t>
            </w:r>
            <w:r>
              <w:rPr>
                <w:spacing w:val="3"/>
                <w:w w:val="103"/>
                <w:sz w:val="15"/>
              </w:rPr>
              <w:t>者忌用</w:t>
            </w:r>
            <w:r>
              <w:rPr>
                <w:spacing w:val="-76"/>
                <w:w w:val="103"/>
                <w:sz w:val="15"/>
              </w:rPr>
              <w:t>，</w:t>
            </w:r>
            <w:r>
              <w:rPr>
                <w:spacing w:val="4"/>
                <w:w w:val="103"/>
                <w:sz w:val="15"/>
              </w:rPr>
              <w:t>对青霉素过敏者慎用</w:t>
            </w:r>
            <w:r>
              <w:rPr>
                <w:spacing w:val="9"/>
                <w:w w:val="103"/>
                <w:sz w:val="15"/>
              </w:rPr>
              <w:t>。</w:t>
            </w:r>
            <w:r>
              <w:rPr>
                <w:spacing w:val="7"/>
                <w:w w:val="103"/>
                <w:sz w:val="15"/>
              </w:rPr>
              <w:t>过敏反应多为</w:t>
            </w:r>
            <w:r>
              <w:rPr>
                <w:spacing w:val="3"/>
                <w:w w:val="103"/>
                <w:sz w:val="15"/>
              </w:rPr>
              <w:t>皮疹</w:t>
            </w:r>
            <w:r>
              <w:rPr>
                <w:spacing w:val="-76"/>
                <w:w w:val="103"/>
                <w:sz w:val="15"/>
              </w:rPr>
              <w:t>，</w:t>
            </w:r>
            <w:r>
              <w:rPr>
                <w:spacing w:val="7"/>
                <w:w w:val="103"/>
                <w:sz w:val="15"/>
              </w:rPr>
              <w:t>休克少见</w:t>
            </w:r>
            <w:r>
              <w:rPr>
                <w:spacing w:val="9"/>
                <w:w w:val="103"/>
                <w:sz w:val="15"/>
              </w:rPr>
              <w:t>。</w:t>
            </w:r>
            <w:r>
              <w:rPr>
                <w:rFonts w:ascii="Malgun Gothic" w:hAnsi="Malgun Gothic" w:eastAsia="Malgun Gothic"/>
                <w:w w:val="103"/>
                <w:position w:val="-2"/>
                <w:sz w:val="15"/>
              </w:rPr>
              <w:t>②</w:t>
            </w:r>
            <w:r>
              <w:rPr>
                <w:rFonts w:ascii="Malgun Gothic" w:hAnsi="Malgun Gothic" w:eastAsia="Malgun Gothic"/>
                <w:spacing w:val="-38"/>
                <w:position w:val="-2"/>
                <w:sz w:val="15"/>
              </w:rPr>
              <w:t> </w:t>
            </w:r>
            <w:r>
              <w:rPr>
                <w:spacing w:val="11"/>
                <w:w w:val="103"/>
                <w:sz w:val="15"/>
              </w:rPr>
              <w:t>食物影响吸收</w:t>
            </w:r>
            <w:r>
              <w:rPr>
                <w:spacing w:val="-62"/>
                <w:w w:val="103"/>
                <w:sz w:val="15"/>
              </w:rPr>
              <w:t>，</w:t>
            </w:r>
            <w:r>
              <w:rPr>
                <w:spacing w:val="11"/>
                <w:w w:val="103"/>
                <w:sz w:val="15"/>
              </w:rPr>
              <w:t>故宜空腹</w:t>
            </w:r>
            <w:r>
              <w:rPr>
                <w:spacing w:val="1"/>
                <w:w w:val="103"/>
                <w:sz w:val="15"/>
              </w:rPr>
              <w:t>服用</w:t>
            </w:r>
          </w:p>
        </w:tc>
      </w:tr>
      <w:tr>
        <w:trPr>
          <w:trHeight w:val="1376"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before="25"/>
              <w:rPr>
                <w:rFonts w:ascii="Microsoft JhengHei" w:eastAsia="Microsoft JhengHei"/>
                <w:position w:val="-1"/>
                <w:sz w:val="15"/>
              </w:rPr>
            </w:pPr>
            <w:r>
              <w:rPr>
                <w:spacing w:val="-23"/>
                <w:sz w:val="15"/>
              </w:rPr>
              <w:t>口服：</w:t>
            </w:r>
            <w:r>
              <w:rPr>
                <w:rFonts w:ascii="Microsoft JhengHei" w:eastAsia="Microsoft JhengHei"/>
                <w:spacing w:val="-67"/>
                <w:position w:val="-1"/>
                <w:sz w:val="15"/>
              </w:rPr>
              <w:t>１</w:t>
            </w:r>
            <w:r>
              <w:rPr>
                <w:rFonts w:ascii="Microsoft JhengHei" w:eastAsia="Microsoft JhengHei"/>
                <w:spacing w:val="-67"/>
                <w:position w:val="-2"/>
                <w:sz w:val="15"/>
              </w:rPr>
              <w:t>ｇ</w:t>
            </w:r>
            <w:r>
              <w:rPr>
                <w:spacing w:val="-61"/>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bottom w:val="single" w:sz="8" w:space="0" w:color="000000"/>
            </w:tcBorders>
          </w:tcPr>
          <w:p>
            <w:pPr>
              <w:pStyle w:val="TableParagraph"/>
              <w:spacing w:before="35"/>
              <w:ind w:left="271"/>
              <w:rPr>
                <w:rFonts w:ascii="Malgun Gothic" w:hAnsi="Malgun Gothic" w:eastAsia="Malgun Gothic"/>
                <w:position w:val="-2"/>
                <w:sz w:val="15"/>
              </w:rPr>
            </w:pPr>
            <w:r>
              <w:rPr>
                <w:sz w:val="15"/>
              </w:rPr>
              <w:t>见头孢氨苄</w:t>
            </w:r>
            <w:r>
              <w:rPr>
                <w:rFonts w:ascii="Malgun Gothic" w:hAnsi="Malgun Gothic" w:eastAsia="Malgun Gothic"/>
                <w:spacing w:val="-10"/>
                <w:position w:val="-2"/>
                <w:sz w:val="15"/>
              </w:rPr>
              <w:t>①</w:t>
            </w:r>
          </w:p>
        </w:tc>
      </w:tr>
    </w:tbl>
    <w:p>
      <w:pPr>
        <w:pStyle w:val="TableParagraph"/>
        <w:spacing w:after="0"/>
        <w:rPr>
          <w:rFonts w:ascii="Malgun Gothic" w:hAnsi="Malgun Gothic" w:eastAsia="Malgun Gothic"/>
          <w:position w:val="-2"/>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８</w:t>
      </w:r>
      <w:r>
        <w:rPr>
          <w:rFonts w:ascii="MingLiU_HKSCS" w:eastAsia="MingLiU_HKSCS"/>
          <w:spacing w:val="51"/>
          <w:w w:val="150"/>
          <w:position w:val="-2"/>
          <w:u w:val="none"/>
        </w:rPr>
        <w:t> </w:t>
      </w:r>
      <w:r>
        <w:rPr>
          <w:w w:val="105"/>
          <w:u w:val="single"/>
        </w:rPr>
        <w:t>上篇</w:t>
      </w:r>
      <w:r>
        <w:rPr>
          <w:spacing w:val="25"/>
          <w:w w:val="105"/>
          <w:u w:val="single"/>
        </w:rPr>
        <w:t>  临</w:t>
      </w:r>
      <w:r>
        <w:rPr>
          <w:spacing w:val="19"/>
          <w:w w:val="105"/>
          <w:u w:val="single"/>
        </w:rPr>
        <w:t> 床</w:t>
      </w:r>
      <w:r>
        <w:rPr>
          <w:spacing w:val="19"/>
          <w:w w:val="105"/>
          <w:u w:val="single"/>
        </w:rPr>
        <w:t> 药</w:t>
      </w:r>
      <w:r>
        <w:rPr>
          <w:spacing w:val="14"/>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头孢唑林</w:t>
            </w:r>
          </w:p>
          <w:p>
            <w:pPr>
              <w:pStyle w:val="TableParagraph"/>
              <w:spacing w:line="230"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95"/>
                <w:w w:val="105"/>
                <w:sz w:val="15"/>
              </w:rPr>
              <w:t>ｆ</w:t>
            </w:r>
            <w:r>
              <w:rPr>
                <w:rFonts w:ascii="Microsoft JhengHei" w:eastAsia="Microsoft JhengHei"/>
                <w:spacing w:val="-90"/>
                <w:w w:val="105"/>
                <w:sz w:val="15"/>
              </w:rPr>
              <w:t>ａ</w:t>
            </w:r>
            <w:r>
              <w:rPr>
                <w:rFonts w:ascii="Microsoft JhengHei" w:eastAsia="Microsoft JhengHei"/>
                <w:spacing w:val="-86"/>
                <w:w w:val="105"/>
                <w:sz w:val="15"/>
              </w:rPr>
              <w:t>ｚ</w:t>
            </w:r>
            <w:r>
              <w:rPr>
                <w:rFonts w:ascii="Microsoft JhengHei" w:eastAsia="Microsoft JhengHei"/>
                <w:spacing w:val="-97"/>
                <w:w w:val="105"/>
                <w:sz w:val="15"/>
              </w:rPr>
              <w:t>ｏ</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242" w:lineRule="exact"/>
              <w:ind w:left="110"/>
              <w:rPr>
                <w:sz w:val="15"/>
              </w:rPr>
            </w:pPr>
            <w:r>
              <w:rPr>
                <w:spacing w:val="-76"/>
                <w:sz w:val="15"/>
              </w:rPr>
              <w:t>（</w:t>
            </w:r>
            <w:r>
              <w:rPr>
                <w:sz w:val="15"/>
              </w:rPr>
              <w:t>先锋</w:t>
            </w:r>
            <w:r>
              <w:rPr>
                <w:rFonts w:ascii="Microsoft JhengHei" w:eastAsia="Microsoft JhengHei"/>
                <w:position w:val="-1"/>
                <w:sz w:val="15"/>
              </w:rPr>
              <w:t>５</w:t>
            </w:r>
            <w:r>
              <w:rPr>
                <w:sz w:val="15"/>
              </w:rPr>
              <w:t>号</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z w:val="15"/>
              </w:rPr>
              <w:t>第一代头孢菌素，抗菌作用强，</w:t>
            </w:r>
            <w:r>
              <w:rPr>
                <w:spacing w:val="-6"/>
                <w:w w:val="105"/>
                <w:sz w:val="15"/>
              </w:rPr>
              <w:t>对酶稳定，血药浓度高，对革兰阳</w:t>
            </w:r>
            <w:r>
              <w:rPr>
                <w:sz w:val="15"/>
              </w:rPr>
              <w:t>性、阴性菌均有较好的抗菌作用。</w:t>
            </w:r>
            <w:r>
              <w:rPr>
                <w:spacing w:val="4"/>
                <w:w w:val="105"/>
                <w:sz w:val="15"/>
              </w:rPr>
              <w:t>用于敏感菌所致各种感染和手术</w:t>
            </w:r>
            <w:r>
              <w:rPr>
                <w:spacing w:val="-2"/>
                <w:w w:val="105"/>
                <w:sz w:val="15"/>
              </w:rPr>
              <w:t>前预防用药</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头孢拉定</w:t>
            </w:r>
          </w:p>
          <w:p>
            <w:pPr>
              <w:pStyle w:val="TableParagraph"/>
              <w:spacing w:line="230" w:lineRule="exact"/>
              <w:ind w:left="87"/>
              <w:rPr>
                <w:rFonts w:ascii="Microsoft JhengHei" w:eastAsia="Microsoft JhengHei"/>
                <w:sz w:val="15"/>
              </w:rPr>
            </w:pPr>
            <w:r>
              <w:rPr>
                <w:rFonts w:ascii="Microsoft JhengHei" w:eastAsia="Microsoft JhengHei"/>
                <w:spacing w:val="-80"/>
                <w:w w:val="105"/>
                <w:sz w:val="15"/>
              </w:rPr>
              <w:t>Ｃｅｆｒａｄｉｎｅ</w:t>
            </w:r>
          </w:p>
          <w:p>
            <w:pPr>
              <w:pStyle w:val="TableParagraph"/>
              <w:spacing w:line="212" w:lineRule="exact"/>
              <w:ind w:left="110"/>
              <w:rPr>
                <w:sz w:val="15"/>
              </w:rPr>
            </w:pPr>
            <w:r>
              <w:rPr>
                <w:spacing w:val="-74"/>
                <w:sz w:val="15"/>
              </w:rPr>
              <w:t>（</w:t>
            </w:r>
            <w:r>
              <w:rPr>
                <w:spacing w:val="-5"/>
                <w:sz w:val="15"/>
              </w:rPr>
              <w:t>泛捷复，先锋</w:t>
            </w:r>
            <w:r>
              <w:rPr>
                <w:rFonts w:ascii="Microsoft JhengHei" w:eastAsia="Microsoft JhengHei"/>
                <w:spacing w:val="11"/>
                <w:position w:val="-1"/>
                <w:sz w:val="15"/>
              </w:rPr>
              <w:t>６ </w:t>
            </w:r>
            <w:r>
              <w:rPr>
                <w:spacing w:val="-5"/>
                <w:sz w:val="15"/>
              </w:rPr>
              <w:t>号，</w:t>
            </w:r>
          </w:p>
          <w:p>
            <w:pPr>
              <w:pStyle w:val="TableParagraph"/>
              <w:spacing w:line="245" w:lineRule="exact"/>
              <w:ind w:left="96"/>
              <w:rPr>
                <w:position w:val="2"/>
                <w:sz w:val="15"/>
              </w:rPr>
            </w:pPr>
            <w:r>
              <w:rPr>
                <w:rFonts w:ascii="Microsoft JhengHei" w:eastAsia="Microsoft JhengHei"/>
                <w:spacing w:val="-74"/>
                <w:w w:val="105"/>
                <w:sz w:val="15"/>
              </w:rPr>
              <w:t>Ｖｅｌｏｓｅｆ</w:t>
            </w:r>
            <w:r>
              <w:rPr>
                <w:spacing w:val="-74"/>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5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174" w:lineRule="exact"/>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21" w:firstLine="166"/>
              <w:rPr>
                <w:sz w:val="15"/>
              </w:rPr>
            </w:pPr>
            <w:r>
              <w:rPr>
                <w:spacing w:val="6"/>
                <w:w w:val="105"/>
                <w:sz w:val="15"/>
              </w:rPr>
              <w:t>第一代头孢菌素，抗菌谱与头</w:t>
            </w:r>
            <w:r>
              <w:rPr>
                <w:spacing w:val="-6"/>
                <w:w w:val="105"/>
                <w:sz w:val="15"/>
              </w:rPr>
              <w:t>孢氨苄相仿，耐酶，毒性较低，适</w:t>
            </w:r>
            <w:r>
              <w:rPr>
                <w:spacing w:val="6"/>
                <w:w w:val="105"/>
                <w:sz w:val="15"/>
              </w:rPr>
              <w:t>合于小儿、老人应用。用于敏感</w:t>
            </w:r>
            <w:r>
              <w:rPr>
                <w:spacing w:val="10"/>
                <w:sz w:val="15"/>
              </w:rPr>
              <w:t>菌所致轻、中度呼 吸道及尿路、</w:t>
            </w:r>
            <w:r>
              <w:rPr>
                <w:spacing w:val="7"/>
                <w:w w:val="105"/>
                <w:sz w:val="15"/>
              </w:rPr>
              <w:t>软组织等感染</w:t>
            </w:r>
          </w:p>
        </w:tc>
      </w:tr>
      <w:tr>
        <w:trPr>
          <w:trHeight w:val="102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93"/>
              <w:ind w:left="110"/>
              <w:rPr>
                <w:sz w:val="15"/>
              </w:rPr>
            </w:pPr>
            <w:r>
              <w:rPr>
                <w:spacing w:val="-3"/>
                <w:sz w:val="15"/>
              </w:rPr>
              <w:t>头孢呋辛</w:t>
            </w:r>
          </w:p>
          <w:p>
            <w:pPr>
              <w:pStyle w:val="TableParagraph"/>
              <w:spacing w:line="245" w:lineRule="exact"/>
              <w:ind w:left="87"/>
              <w:rPr>
                <w:rFonts w:ascii="Microsoft JhengHei" w:eastAsia="Microsoft JhengHei"/>
                <w:sz w:val="15"/>
              </w:rPr>
            </w:pPr>
            <w:r>
              <w:rPr>
                <w:rFonts w:ascii="Microsoft JhengHei" w:eastAsia="Microsoft JhengHei"/>
                <w:spacing w:val="-74"/>
                <w:w w:val="105"/>
                <w:sz w:val="15"/>
              </w:rPr>
              <w:t>Ｃｅｆｕｒｏｘｉｍｅ</w:t>
            </w:r>
          </w:p>
          <w:p>
            <w:pPr>
              <w:pStyle w:val="TableParagraph"/>
              <w:spacing w:line="218" w:lineRule="auto"/>
              <w:ind w:left="110" w:right="-15"/>
              <w:rPr>
                <w:position w:val="2"/>
                <w:sz w:val="15"/>
              </w:rPr>
            </w:pPr>
            <w:r>
              <w:rPr>
                <w:spacing w:val="-70"/>
                <w:w w:val="105"/>
                <w:sz w:val="15"/>
              </w:rPr>
              <w:t>（</w:t>
            </w:r>
            <w:r>
              <w:rPr>
                <w:spacing w:val="-11"/>
                <w:w w:val="105"/>
                <w:sz w:val="15"/>
              </w:rPr>
              <w:t>西力欣，力复乐，信</w:t>
            </w:r>
            <w:r>
              <w:rPr>
                <w:spacing w:val="-6"/>
                <w:position w:val="2"/>
                <w:sz w:val="15"/>
              </w:rPr>
              <w:t>力欣</w:t>
            </w:r>
            <w:r>
              <w:rPr>
                <w:rFonts w:ascii="Microsoft JhengHei" w:eastAsia="Microsoft JhengHei"/>
                <w:spacing w:val="-97"/>
                <w:sz w:val="15"/>
              </w:rPr>
              <w:t>Ｚ</w:t>
            </w:r>
            <w:r>
              <w:rPr>
                <w:rFonts w:ascii="Microsoft JhengHei" w:eastAsia="Microsoft JhengHei"/>
                <w:spacing w:val="-99"/>
                <w:sz w:val="15"/>
              </w:rPr>
              <w:t>ｉ</w:t>
            </w:r>
            <w:r>
              <w:rPr>
                <w:rFonts w:ascii="Microsoft JhengHei" w:eastAsia="Microsoft JhengHei"/>
                <w:spacing w:val="-86"/>
                <w:sz w:val="15"/>
              </w:rPr>
              <w:t>ｎ</w:t>
            </w:r>
            <w:r>
              <w:rPr>
                <w:rFonts w:ascii="Microsoft JhengHei" w:eastAsia="Microsoft JhengHei"/>
                <w:spacing w:val="-93"/>
                <w:sz w:val="15"/>
              </w:rPr>
              <w:t>ａ</w:t>
            </w:r>
            <w:r>
              <w:rPr>
                <w:rFonts w:ascii="Microsoft JhengHei" w:eastAsia="Microsoft JhengHei"/>
                <w:spacing w:val="-95"/>
                <w:sz w:val="15"/>
              </w:rPr>
              <w:t>ｃ</w:t>
            </w:r>
            <w:r>
              <w:rPr>
                <w:rFonts w:ascii="Microsoft JhengHei" w:eastAsia="Microsoft JhengHei"/>
                <w:spacing w:val="-103"/>
                <w:sz w:val="15"/>
              </w:rPr>
              <w:t>ｅ</w:t>
            </w:r>
            <w:r>
              <w:rPr>
                <w:rFonts w:ascii="Microsoft JhengHei" w:eastAsia="Microsoft JhengHei"/>
                <w:spacing w:val="-61"/>
                <w:sz w:val="15"/>
              </w:rPr>
              <w:t>ｆ</w:t>
            </w:r>
            <w:r>
              <w:rPr>
                <w:spacing w:val="-55"/>
                <w:position w:val="2"/>
                <w:sz w:val="15"/>
              </w:rPr>
              <w:t>，</w:t>
            </w:r>
            <w:r>
              <w:rPr>
                <w:rFonts w:ascii="Microsoft JhengHei" w:eastAsia="Microsoft JhengHei"/>
                <w:spacing w:val="-96"/>
                <w:sz w:val="15"/>
              </w:rPr>
              <w:t>Ｌ</w:t>
            </w:r>
            <w:r>
              <w:rPr>
                <w:rFonts w:ascii="Microsoft JhengHei" w:eastAsia="Microsoft JhengHei"/>
                <w:spacing w:val="-115"/>
                <w:sz w:val="15"/>
              </w:rPr>
              <w:t>ｉ</w:t>
            </w:r>
            <w:r>
              <w:rPr>
                <w:rFonts w:ascii="Microsoft JhengHei" w:eastAsia="Microsoft JhengHei"/>
                <w:spacing w:val="-93"/>
                <w:sz w:val="15"/>
              </w:rPr>
              <w:t>ｆ</w:t>
            </w:r>
            <w:r>
              <w:rPr>
                <w:rFonts w:ascii="Microsoft JhengHei" w:eastAsia="Microsoft JhengHei"/>
                <w:spacing w:val="-90"/>
                <w:sz w:val="15"/>
              </w:rPr>
              <w:t>ｕ</w:t>
            </w:r>
            <w:r>
              <w:rPr>
                <w:rFonts w:ascii="Microsoft JhengHei" w:eastAsia="Microsoft JhengHei"/>
                <w:spacing w:val="-91"/>
                <w:sz w:val="15"/>
              </w:rPr>
              <w:t>ｒ</w:t>
            </w:r>
            <w:r>
              <w:rPr>
                <w:rFonts w:ascii="Microsoft JhengHei" w:eastAsia="Microsoft JhengHei"/>
                <w:spacing w:val="-84"/>
                <w:sz w:val="15"/>
              </w:rPr>
              <w:t>ｏ</w:t>
            </w:r>
            <w:r>
              <w:rPr>
                <w:rFonts w:ascii="Microsoft JhengHei" w:eastAsia="Microsoft JhengHei"/>
                <w:spacing w:val="-47"/>
                <w:sz w:val="15"/>
              </w:rPr>
              <w:t>ｘ</w:t>
            </w:r>
            <w:r>
              <w:rPr>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3"/>
                <w:sz w:val="15"/>
              </w:rPr>
              <w:t>注射剂：</w:t>
            </w:r>
          </w:p>
          <w:p>
            <w:pPr>
              <w:pStyle w:val="TableParagraph"/>
              <w:spacing w:line="23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７</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12"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93"/>
              <w:ind w:right="93" w:firstLine="159"/>
              <w:jc w:val="both"/>
              <w:rPr>
                <w:sz w:val="15"/>
              </w:rPr>
            </w:pPr>
            <w:r>
              <w:rPr>
                <w:spacing w:val="9"/>
                <w:w w:val="103"/>
                <w:sz w:val="15"/>
              </w:rPr>
              <w:t>第二代头孢菌素</w:t>
            </w:r>
            <w:r>
              <w:rPr>
                <w:spacing w:val="-62"/>
                <w:w w:val="103"/>
                <w:sz w:val="15"/>
              </w:rPr>
              <w:t>，</w:t>
            </w:r>
            <w:r>
              <w:rPr>
                <w:spacing w:val="12"/>
                <w:w w:val="103"/>
                <w:sz w:val="15"/>
              </w:rPr>
              <w:t>抗菌谱广</w:t>
            </w:r>
            <w:r>
              <w:rPr>
                <w:spacing w:val="-62"/>
                <w:w w:val="103"/>
                <w:sz w:val="15"/>
              </w:rPr>
              <w:t>，</w:t>
            </w:r>
            <w:r>
              <w:rPr>
                <w:spacing w:val="-13"/>
                <w:w w:val="103"/>
                <w:sz w:val="15"/>
              </w:rPr>
              <w:t>对</w:t>
            </w:r>
            <w:r>
              <w:rPr>
                <w:spacing w:val="3"/>
                <w:w w:val="103"/>
                <w:sz w:val="15"/>
              </w:rPr>
              <w:t>革兰阳性菌稍次第一代</w:t>
            </w:r>
            <w:r>
              <w:rPr>
                <w:spacing w:val="-72"/>
                <w:w w:val="103"/>
                <w:sz w:val="15"/>
              </w:rPr>
              <w:t>，</w:t>
            </w:r>
            <w:r>
              <w:rPr>
                <w:spacing w:val="6"/>
                <w:w w:val="103"/>
                <w:sz w:val="15"/>
              </w:rPr>
              <w:t>对革兰阴</w:t>
            </w:r>
            <w:r>
              <w:rPr>
                <w:spacing w:val="3"/>
                <w:w w:val="103"/>
                <w:sz w:val="15"/>
              </w:rPr>
              <w:t>性菌作用强</w:t>
            </w:r>
            <w:r>
              <w:rPr>
                <w:spacing w:val="-76"/>
                <w:w w:val="103"/>
                <w:sz w:val="15"/>
              </w:rPr>
              <w:t>，</w:t>
            </w:r>
            <w:r>
              <w:rPr>
                <w:spacing w:val="5"/>
                <w:w w:val="103"/>
                <w:sz w:val="15"/>
              </w:rPr>
              <w:t>对酶稳定</w:t>
            </w:r>
            <w:r>
              <w:rPr>
                <w:spacing w:val="6"/>
                <w:w w:val="103"/>
                <w:sz w:val="15"/>
              </w:rPr>
              <w:t>。</w:t>
            </w:r>
            <w:r>
              <w:rPr>
                <w:spacing w:val="6"/>
                <w:w w:val="103"/>
                <w:sz w:val="15"/>
              </w:rPr>
              <w:t>用于敏感</w:t>
            </w:r>
            <w:r>
              <w:rPr>
                <w:spacing w:val="3"/>
                <w:w w:val="103"/>
                <w:sz w:val="15"/>
              </w:rPr>
              <w:t>菌所致呼吸道</w:t>
            </w:r>
            <w:r>
              <w:rPr>
                <w:spacing w:val="-76"/>
                <w:w w:val="103"/>
                <w:sz w:val="15"/>
              </w:rPr>
              <w:t>、</w:t>
            </w:r>
            <w:r>
              <w:rPr>
                <w:spacing w:val="2"/>
                <w:w w:val="103"/>
                <w:sz w:val="15"/>
              </w:rPr>
              <w:t>皮肤软组织等感染</w:t>
            </w:r>
          </w:p>
        </w:tc>
      </w:tr>
      <w:tr>
        <w:trPr>
          <w:trHeight w:val="102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93"/>
              <w:ind w:left="110"/>
              <w:rPr>
                <w:sz w:val="15"/>
              </w:rPr>
            </w:pPr>
            <w:r>
              <w:rPr>
                <w:spacing w:val="-2"/>
                <w:sz w:val="15"/>
              </w:rPr>
              <w:t>头孢呋辛酯</w:t>
            </w:r>
          </w:p>
          <w:p>
            <w:pPr>
              <w:pStyle w:val="TableParagraph"/>
              <w:spacing w:line="230"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90"/>
                <w:w w:val="105"/>
                <w:sz w:val="15"/>
              </w:rPr>
              <w:t>ｆ</w:t>
            </w:r>
            <w:r>
              <w:rPr>
                <w:rFonts w:ascii="Microsoft JhengHei" w:eastAsia="Microsoft JhengHei"/>
                <w:spacing w:val="-84"/>
                <w:w w:val="105"/>
                <w:sz w:val="15"/>
              </w:rPr>
              <w:t>ｕ</w:t>
            </w:r>
            <w:r>
              <w:rPr>
                <w:rFonts w:ascii="Microsoft JhengHei" w:eastAsia="Microsoft JhengHei"/>
                <w:spacing w:val="-88"/>
                <w:w w:val="105"/>
                <w:sz w:val="15"/>
              </w:rPr>
              <w:t>ｒ</w:t>
            </w:r>
            <w:r>
              <w:rPr>
                <w:rFonts w:ascii="Microsoft JhengHei" w:eastAsia="Microsoft JhengHei"/>
                <w:spacing w:val="-78"/>
                <w:w w:val="105"/>
                <w:sz w:val="15"/>
              </w:rPr>
              <w:t>ｏ</w:t>
            </w:r>
            <w:r>
              <w:rPr>
                <w:rFonts w:ascii="Microsoft JhengHei" w:eastAsia="Microsoft JhengHei"/>
                <w:spacing w:val="-95"/>
                <w:w w:val="105"/>
                <w:sz w:val="15"/>
              </w:rPr>
              <w:t>ｘ</w:t>
            </w:r>
            <w:r>
              <w:rPr>
                <w:rFonts w:ascii="Microsoft JhengHei" w:eastAsia="Microsoft JhengHei"/>
                <w:spacing w:val="-74"/>
                <w:w w:val="105"/>
                <w:sz w:val="15"/>
              </w:rPr>
              <w:t>ｉ</w:t>
            </w:r>
            <w:r>
              <w:rPr>
                <w:rFonts w:ascii="Microsoft JhengHei" w:eastAsia="Microsoft JhengHei"/>
                <w:spacing w:val="-60"/>
                <w:w w:val="105"/>
                <w:sz w:val="15"/>
              </w:rPr>
              <w:t>ｍ</w:t>
            </w:r>
            <w:r>
              <w:rPr>
                <w:rFonts w:ascii="Microsoft JhengHei" w:eastAsia="Microsoft JhengHei"/>
                <w:spacing w:val="-10"/>
                <w:w w:val="105"/>
                <w:sz w:val="15"/>
              </w:rPr>
              <w:t>ｅ</w:t>
            </w:r>
            <w:r>
              <w:rPr>
                <w:rFonts w:ascii="Microsoft JhengHei" w:eastAsia="Microsoft JhengHei"/>
                <w:spacing w:val="-57"/>
                <w:w w:val="105"/>
                <w:sz w:val="15"/>
              </w:rPr>
              <w:t>Ａ</w:t>
            </w:r>
            <w:r>
              <w:rPr>
                <w:rFonts w:ascii="Microsoft JhengHei" w:eastAsia="Microsoft JhengHei"/>
                <w:spacing w:val="-80"/>
                <w:w w:val="105"/>
                <w:sz w:val="15"/>
              </w:rPr>
              <w:t>ｘ</w:t>
            </w:r>
            <w:r>
              <w:rPr>
                <w:rFonts w:ascii="Microsoft JhengHei" w:eastAsia="Microsoft JhengHei"/>
                <w:spacing w:val="-95"/>
                <w:w w:val="105"/>
                <w:sz w:val="15"/>
              </w:rPr>
              <w:t>ｅ</w:t>
            </w:r>
            <w:r>
              <w:rPr>
                <w:rFonts w:ascii="Microsoft JhengHei" w:eastAsia="Microsoft JhengHei"/>
                <w:spacing w:val="-109"/>
                <w:w w:val="105"/>
                <w:sz w:val="15"/>
              </w:rPr>
              <w:t>ｔ</w:t>
            </w:r>
            <w:r>
              <w:rPr>
                <w:rFonts w:ascii="Microsoft JhengHei" w:eastAsia="Microsoft JhengHei"/>
                <w:spacing w:val="-115"/>
                <w:w w:val="105"/>
                <w:sz w:val="15"/>
              </w:rPr>
              <w:t>ｉ</w:t>
            </w:r>
            <w:r>
              <w:rPr>
                <w:rFonts w:ascii="Microsoft JhengHei" w:eastAsia="Microsoft JhengHei"/>
                <w:spacing w:val="-2"/>
                <w:w w:val="105"/>
                <w:sz w:val="15"/>
              </w:rPr>
              <w:t>ｌ</w:t>
            </w:r>
          </w:p>
          <w:p>
            <w:pPr>
              <w:pStyle w:val="TableParagraph"/>
              <w:spacing w:line="189" w:lineRule="auto" w:before="4"/>
              <w:ind w:left="73" w:firstLine="36"/>
              <w:rPr>
                <w:position w:val="2"/>
                <w:sz w:val="15"/>
              </w:rPr>
            </w:pPr>
            <w:r>
              <w:rPr>
                <w:spacing w:val="-78"/>
                <w:w w:val="105"/>
                <w:sz w:val="15"/>
              </w:rPr>
              <w:t>（</w:t>
            </w:r>
            <w:r>
              <w:rPr>
                <w:spacing w:val="10"/>
                <w:w w:val="105"/>
                <w:sz w:val="15"/>
              </w:rPr>
              <w:t>新菌灵，巴欣</w:t>
            </w:r>
            <w:r>
              <w:rPr>
                <w:spacing w:val="-28"/>
                <w:w w:val="83"/>
                <w:sz w:val="15"/>
              </w:rPr>
              <w:t>，</w:t>
            </w:r>
            <w:r>
              <w:rPr>
                <w:rFonts w:ascii="Microsoft JhengHei" w:hAnsi="Microsoft JhengHei" w:eastAsia="Microsoft JhengHei"/>
                <w:spacing w:val="-93"/>
                <w:w w:val="83"/>
                <w:position w:val="-1"/>
                <w:sz w:val="15"/>
              </w:rPr>
              <w:t>Ｚ</w:t>
            </w:r>
            <w:r>
              <w:rPr>
                <w:rFonts w:ascii="Microsoft JhengHei" w:hAnsi="Microsoft JhengHei" w:eastAsia="Microsoft JhengHei"/>
                <w:spacing w:val="-109"/>
                <w:w w:val="83"/>
                <w:position w:val="-1"/>
                <w:sz w:val="15"/>
              </w:rPr>
              <w:t>ｉ</w:t>
            </w:r>
            <w:r>
              <w:rPr>
                <w:rFonts w:ascii="Microsoft JhengHei" w:hAnsi="Microsoft JhengHei" w:eastAsia="Microsoft JhengHei"/>
                <w:spacing w:val="-4"/>
                <w:w w:val="171"/>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69"/>
                <w:w w:val="105"/>
                <w:sz w:val="15"/>
              </w:rPr>
              <w:t>ｎａｃｅｆ</w:t>
            </w:r>
            <w:r>
              <w:rPr>
                <w:spacing w:val="-69"/>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93"/>
              <w:ind w:right="93" w:firstLine="159"/>
              <w:jc w:val="both"/>
              <w:rPr>
                <w:sz w:val="15"/>
              </w:rPr>
            </w:pPr>
            <w:r>
              <w:rPr>
                <w:spacing w:val="3"/>
                <w:w w:val="103"/>
                <w:sz w:val="15"/>
              </w:rPr>
              <w:t>本品为前体药物</w:t>
            </w:r>
            <w:r>
              <w:rPr>
                <w:spacing w:val="-72"/>
                <w:w w:val="103"/>
                <w:sz w:val="15"/>
              </w:rPr>
              <w:t>，</w:t>
            </w:r>
            <w:r>
              <w:rPr>
                <w:spacing w:val="5"/>
                <w:w w:val="103"/>
                <w:sz w:val="15"/>
              </w:rPr>
              <w:t>体内水解成头</w:t>
            </w:r>
            <w:r>
              <w:rPr>
                <w:spacing w:val="3"/>
                <w:w w:val="103"/>
                <w:sz w:val="15"/>
              </w:rPr>
              <w:t>孢呋辛</w:t>
            </w:r>
            <w:r>
              <w:rPr>
                <w:spacing w:val="-72"/>
                <w:w w:val="103"/>
                <w:sz w:val="15"/>
              </w:rPr>
              <w:t>，</w:t>
            </w:r>
            <w:r>
              <w:rPr>
                <w:spacing w:val="12"/>
                <w:w w:val="103"/>
                <w:sz w:val="15"/>
              </w:rPr>
              <w:t>生物利用度较低</w:t>
            </w:r>
            <w:r>
              <w:rPr>
                <w:spacing w:val="-62"/>
                <w:w w:val="103"/>
                <w:sz w:val="15"/>
              </w:rPr>
              <w:t>，</w:t>
            </w:r>
            <w:r>
              <w:rPr>
                <w:spacing w:val="6"/>
                <w:w w:val="103"/>
                <w:sz w:val="15"/>
              </w:rPr>
              <w:t>抗菌谱</w:t>
            </w:r>
            <w:r>
              <w:rPr>
                <w:spacing w:val="8"/>
                <w:w w:val="103"/>
                <w:sz w:val="15"/>
              </w:rPr>
              <w:t>与用途同头孢呋辛</w:t>
            </w:r>
            <w:r>
              <w:rPr>
                <w:spacing w:val="13"/>
                <w:w w:val="103"/>
                <w:sz w:val="15"/>
              </w:rPr>
              <w:t>。</w:t>
            </w:r>
            <w:r>
              <w:rPr>
                <w:spacing w:val="9"/>
                <w:w w:val="103"/>
                <w:sz w:val="15"/>
              </w:rPr>
              <w:t>可与针剂序</w:t>
            </w:r>
            <w:r>
              <w:rPr>
                <w:spacing w:val="1"/>
                <w:w w:val="103"/>
                <w:sz w:val="15"/>
              </w:rPr>
              <w:t>贯治疗</w:t>
            </w:r>
          </w:p>
        </w:tc>
      </w:tr>
      <w:tr>
        <w:trPr>
          <w:trHeight w:val="1381"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头孢克洛</w:t>
            </w:r>
          </w:p>
          <w:p>
            <w:pPr>
              <w:pStyle w:val="TableParagraph"/>
              <w:spacing w:line="245"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95"/>
                <w:w w:val="105"/>
                <w:sz w:val="15"/>
              </w:rPr>
              <w:t>ｆ</w:t>
            </w:r>
            <w:r>
              <w:rPr>
                <w:rFonts w:ascii="Microsoft JhengHei" w:eastAsia="Microsoft JhengHei"/>
                <w:spacing w:val="-88"/>
                <w:w w:val="105"/>
                <w:sz w:val="15"/>
              </w:rPr>
              <w:t>ａ</w:t>
            </w:r>
            <w:r>
              <w:rPr>
                <w:rFonts w:ascii="Microsoft JhengHei" w:eastAsia="Microsoft JhengHei"/>
                <w:spacing w:val="-103"/>
                <w:w w:val="105"/>
                <w:sz w:val="15"/>
              </w:rPr>
              <w:t>ｃ</w:t>
            </w:r>
            <w:r>
              <w:rPr>
                <w:rFonts w:ascii="Microsoft JhengHei" w:eastAsia="Microsoft JhengHei"/>
                <w:spacing w:val="-95"/>
                <w:w w:val="105"/>
                <w:sz w:val="15"/>
              </w:rPr>
              <w:t>ｌ</w:t>
            </w:r>
            <w:r>
              <w:rPr>
                <w:rFonts w:ascii="Microsoft JhengHei" w:eastAsia="Microsoft JhengHei"/>
                <w:spacing w:val="-88"/>
                <w:w w:val="105"/>
                <w:sz w:val="15"/>
              </w:rPr>
              <w:t>ｏ</w:t>
            </w:r>
            <w:r>
              <w:rPr>
                <w:rFonts w:ascii="Microsoft JhengHei" w:eastAsia="Microsoft JhengHei"/>
                <w:spacing w:val="-2"/>
                <w:w w:val="105"/>
                <w:sz w:val="15"/>
              </w:rPr>
              <w:t>ｒ</w:t>
            </w:r>
          </w:p>
          <w:p>
            <w:pPr>
              <w:pStyle w:val="TableParagraph"/>
              <w:spacing w:line="179" w:lineRule="exact"/>
              <w:ind w:left="110"/>
              <w:rPr>
                <w:sz w:val="15"/>
              </w:rPr>
            </w:pPr>
            <w:r>
              <w:rPr>
                <w:spacing w:val="-61"/>
                <w:w w:val="105"/>
                <w:sz w:val="15"/>
              </w:rPr>
              <w:t>（</w:t>
            </w:r>
            <w:r>
              <w:rPr>
                <w:spacing w:val="-8"/>
                <w:w w:val="105"/>
                <w:sz w:val="15"/>
              </w:rPr>
              <w:t>希 刻 劳，苏 刻 劳，</w:t>
            </w:r>
          </w:p>
          <w:p>
            <w:pPr>
              <w:pStyle w:val="TableParagraph"/>
              <w:spacing w:line="264" w:lineRule="exact"/>
              <w:ind w:left="87"/>
              <w:rPr>
                <w:position w:val="2"/>
                <w:sz w:val="15"/>
              </w:rPr>
            </w:pPr>
            <w:r>
              <w:rPr>
                <w:rFonts w:ascii="Microsoft JhengHei" w:eastAsia="Microsoft JhengHei"/>
                <w:spacing w:val="-72"/>
                <w:w w:val="105"/>
                <w:sz w:val="15"/>
              </w:rPr>
              <w:t>Ｃ</w:t>
            </w:r>
            <w:r>
              <w:rPr>
                <w:rFonts w:ascii="Microsoft JhengHei" w:eastAsia="Microsoft JhengHei"/>
                <w:spacing w:val="-90"/>
                <w:w w:val="105"/>
                <w:sz w:val="15"/>
              </w:rPr>
              <w:t>ｅ</w:t>
            </w:r>
            <w:r>
              <w:rPr>
                <w:rFonts w:ascii="Microsoft JhengHei" w:eastAsia="Microsoft JhengHei"/>
                <w:spacing w:val="-103"/>
                <w:w w:val="105"/>
                <w:sz w:val="15"/>
              </w:rPr>
              <w:t>ｃ</w:t>
            </w:r>
            <w:r>
              <w:rPr>
                <w:rFonts w:ascii="Microsoft JhengHei" w:eastAsia="Microsoft JhengHei"/>
                <w:spacing w:val="-95"/>
                <w:w w:val="105"/>
                <w:sz w:val="15"/>
              </w:rPr>
              <w:t>ｌ</w:t>
            </w:r>
            <w:r>
              <w:rPr>
                <w:rFonts w:ascii="Microsoft JhengHei" w:eastAsia="Microsoft JhengHei"/>
                <w:spacing w:val="-88"/>
                <w:w w:val="105"/>
                <w:sz w:val="15"/>
              </w:rPr>
              <w:t>ｏ</w:t>
            </w:r>
            <w:r>
              <w:rPr>
                <w:rFonts w:ascii="Microsoft JhengHei" w:eastAsia="Microsoft JhengHei"/>
                <w:spacing w:val="-53"/>
                <w:w w:val="105"/>
                <w:sz w:val="15"/>
              </w:rPr>
              <w:t>ｒ</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属第二代头孢菌素</w:t>
            </w:r>
            <w:r>
              <w:rPr>
                <w:spacing w:val="-72"/>
                <w:w w:val="103"/>
                <w:sz w:val="15"/>
              </w:rPr>
              <w:t>，</w:t>
            </w:r>
            <w:r>
              <w:rPr>
                <w:spacing w:val="5"/>
                <w:w w:val="103"/>
                <w:sz w:val="15"/>
              </w:rPr>
              <w:t>对革兰阴性</w:t>
            </w:r>
            <w:r>
              <w:rPr>
                <w:spacing w:val="3"/>
                <w:w w:val="103"/>
                <w:sz w:val="15"/>
              </w:rPr>
              <w:t>菌抗菌活性比第一代强</w:t>
            </w:r>
            <w:r>
              <w:rPr>
                <w:spacing w:val="-72"/>
                <w:w w:val="103"/>
                <w:sz w:val="15"/>
              </w:rPr>
              <w:t>，</w:t>
            </w:r>
            <w:r>
              <w:rPr>
                <w:spacing w:val="6"/>
                <w:w w:val="103"/>
                <w:sz w:val="15"/>
              </w:rPr>
              <w:t>对酶较稳</w:t>
            </w:r>
            <w:r>
              <w:rPr>
                <w:spacing w:val="3"/>
                <w:w w:val="103"/>
                <w:sz w:val="15"/>
              </w:rPr>
              <w:t>定</w:t>
            </w:r>
            <w:r>
              <w:rPr>
                <w:spacing w:val="-76"/>
                <w:w w:val="103"/>
                <w:sz w:val="15"/>
              </w:rPr>
              <w:t>，</w:t>
            </w:r>
            <w:r>
              <w:rPr>
                <w:spacing w:val="9"/>
                <w:w w:val="103"/>
                <w:sz w:val="15"/>
              </w:rPr>
              <w:t>对铜绿假单胞菌耐药</w:t>
            </w:r>
            <w:r>
              <w:rPr>
                <w:spacing w:val="-62"/>
                <w:w w:val="103"/>
                <w:sz w:val="15"/>
              </w:rPr>
              <w:t>，</w:t>
            </w:r>
            <w:r>
              <w:rPr>
                <w:spacing w:val="10"/>
                <w:w w:val="103"/>
                <w:sz w:val="15"/>
              </w:rPr>
              <w:t>对革兰</w:t>
            </w:r>
            <w:r>
              <w:rPr>
                <w:spacing w:val="8"/>
                <w:w w:val="103"/>
                <w:sz w:val="15"/>
              </w:rPr>
              <w:t>阳性菌与头孢氨苄相仿</w:t>
            </w:r>
            <w:r>
              <w:rPr>
                <w:spacing w:val="13"/>
                <w:w w:val="103"/>
                <w:sz w:val="15"/>
              </w:rPr>
              <w:t>。</w:t>
            </w:r>
            <w:r>
              <w:rPr>
                <w:spacing w:val="6"/>
                <w:w w:val="103"/>
                <w:sz w:val="15"/>
              </w:rPr>
              <w:t>口服吸</w:t>
            </w:r>
            <w:r>
              <w:rPr>
                <w:spacing w:val="3"/>
                <w:w w:val="103"/>
                <w:sz w:val="15"/>
              </w:rPr>
              <w:t>收完全</w:t>
            </w:r>
            <w:r>
              <w:rPr>
                <w:spacing w:val="-76"/>
                <w:w w:val="103"/>
                <w:sz w:val="15"/>
              </w:rPr>
              <w:t>，</w:t>
            </w:r>
            <w:r>
              <w:rPr>
                <w:spacing w:val="4"/>
                <w:w w:val="103"/>
                <w:sz w:val="15"/>
              </w:rPr>
              <w:t>生物利用度高</w:t>
            </w:r>
            <w:r>
              <w:rPr>
                <w:spacing w:val="6"/>
                <w:w w:val="103"/>
                <w:sz w:val="15"/>
              </w:rPr>
              <w:t>。</w:t>
            </w:r>
            <w:r>
              <w:rPr>
                <w:spacing w:val="6"/>
                <w:w w:val="103"/>
                <w:sz w:val="15"/>
              </w:rPr>
              <w:t>用于敏感</w:t>
            </w:r>
            <w:r>
              <w:rPr>
                <w:spacing w:val="3"/>
                <w:w w:val="103"/>
                <w:sz w:val="15"/>
              </w:rPr>
              <w:t>菌所致呼吸道</w:t>
            </w:r>
            <w:r>
              <w:rPr>
                <w:spacing w:val="-76"/>
                <w:w w:val="103"/>
                <w:sz w:val="15"/>
              </w:rPr>
              <w:t>、</w:t>
            </w:r>
            <w:r>
              <w:rPr>
                <w:spacing w:val="2"/>
                <w:w w:val="103"/>
                <w:sz w:val="15"/>
              </w:rPr>
              <w:t>尿路等感染</w:t>
            </w:r>
          </w:p>
        </w:tc>
      </w:tr>
      <w:tr>
        <w:trPr>
          <w:trHeight w:val="114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5"/>
              <w:ind w:left="110"/>
              <w:rPr>
                <w:sz w:val="15"/>
              </w:rPr>
            </w:pPr>
            <w:r>
              <w:rPr>
                <w:spacing w:val="-3"/>
                <w:sz w:val="15"/>
              </w:rPr>
              <w:t>头孢替安</w:t>
            </w:r>
          </w:p>
          <w:p>
            <w:pPr>
              <w:pStyle w:val="TableParagraph"/>
              <w:spacing w:line="245"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91"/>
                <w:w w:val="105"/>
                <w:sz w:val="15"/>
              </w:rPr>
              <w:t>ｆ</w:t>
            </w:r>
            <w:r>
              <w:rPr>
                <w:rFonts w:ascii="Microsoft JhengHei" w:eastAsia="Microsoft JhengHei"/>
                <w:spacing w:val="-92"/>
                <w:w w:val="105"/>
                <w:sz w:val="15"/>
              </w:rPr>
              <w:t>ｏ</w:t>
            </w:r>
            <w:r>
              <w:rPr>
                <w:rFonts w:ascii="Microsoft JhengHei" w:eastAsia="Microsoft JhengHei"/>
                <w:spacing w:val="-109"/>
                <w:w w:val="105"/>
                <w:sz w:val="15"/>
              </w:rPr>
              <w:t>ｔ</w:t>
            </w:r>
            <w:r>
              <w:rPr>
                <w:rFonts w:ascii="Microsoft JhengHei" w:eastAsia="Microsoft JhengHei"/>
                <w:spacing w:val="-101"/>
                <w:w w:val="105"/>
                <w:sz w:val="15"/>
              </w:rPr>
              <w:t>ｉ</w:t>
            </w:r>
            <w:r>
              <w:rPr>
                <w:rFonts w:ascii="Microsoft JhengHei" w:eastAsia="Microsoft JhengHei"/>
                <w:spacing w:val="-59"/>
                <w:w w:val="105"/>
                <w:sz w:val="15"/>
              </w:rPr>
              <w:t>ａ</w:t>
            </w:r>
            <w:r>
              <w:rPr>
                <w:rFonts w:ascii="Microsoft JhengHei" w:eastAsia="Microsoft JhengHei"/>
                <w:spacing w:val="-2"/>
                <w:w w:val="105"/>
                <w:sz w:val="15"/>
              </w:rPr>
              <w:t>ｍ</w:t>
            </w:r>
          </w:p>
          <w:p>
            <w:pPr>
              <w:pStyle w:val="TableParagraph"/>
              <w:spacing w:line="216" w:lineRule="auto"/>
              <w:ind w:left="110" w:right="88"/>
              <w:rPr>
                <w:position w:val="3"/>
                <w:sz w:val="15"/>
              </w:rPr>
            </w:pPr>
            <w:r>
              <w:rPr>
                <w:spacing w:val="-76"/>
                <w:sz w:val="15"/>
              </w:rPr>
              <w:t>（</w:t>
            </w:r>
            <w:r>
              <w:rPr>
                <w:spacing w:val="12"/>
                <w:sz w:val="15"/>
              </w:rPr>
              <w:t>泛司博林，凡是颇</w:t>
            </w:r>
            <w:r>
              <w:rPr>
                <w:spacing w:val="-31"/>
                <w:w w:val="105"/>
                <w:position w:val="3"/>
                <w:sz w:val="15"/>
              </w:rPr>
              <w:t>灵，</w:t>
            </w:r>
            <w:r>
              <w:rPr>
                <w:rFonts w:ascii="Microsoft JhengHei" w:eastAsia="Microsoft JhengHei"/>
                <w:spacing w:val="-72"/>
                <w:w w:val="105"/>
                <w:position w:val="1"/>
                <w:sz w:val="15"/>
              </w:rPr>
              <w:t>Ｐ</w:t>
            </w:r>
            <w:r>
              <w:rPr>
                <w:rFonts w:ascii="Microsoft JhengHei" w:eastAsia="Microsoft JhengHei"/>
                <w:spacing w:val="-78"/>
                <w:w w:val="105"/>
                <w:position w:val="1"/>
                <w:sz w:val="15"/>
              </w:rPr>
              <w:t>ａ</w:t>
            </w:r>
            <w:r>
              <w:rPr>
                <w:rFonts w:ascii="Microsoft JhengHei" w:eastAsia="Microsoft JhengHei"/>
                <w:spacing w:val="-80"/>
                <w:w w:val="105"/>
                <w:position w:val="1"/>
                <w:sz w:val="15"/>
              </w:rPr>
              <w:t>ｎ</w:t>
            </w:r>
            <w:r>
              <w:rPr>
                <w:rFonts w:ascii="Microsoft JhengHei" w:eastAsia="Microsoft JhengHei"/>
                <w:spacing w:val="-82"/>
                <w:w w:val="105"/>
                <w:position w:val="1"/>
                <w:sz w:val="15"/>
              </w:rPr>
              <w:t>ｓ</w:t>
            </w:r>
            <w:r>
              <w:rPr>
                <w:rFonts w:ascii="Microsoft JhengHei" w:eastAsia="Microsoft JhengHei"/>
                <w:spacing w:val="-76"/>
                <w:w w:val="105"/>
                <w:sz w:val="15"/>
              </w:rPr>
              <w:t>ｐ</w:t>
            </w:r>
            <w:r>
              <w:rPr>
                <w:rFonts w:ascii="Microsoft JhengHei" w:eastAsia="Microsoft JhengHei"/>
                <w:spacing w:val="-86"/>
                <w:w w:val="105"/>
                <w:position w:val="1"/>
                <w:sz w:val="15"/>
              </w:rPr>
              <w:t>ｏ</w:t>
            </w:r>
            <w:r>
              <w:rPr>
                <w:rFonts w:ascii="Microsoft JhengHei" w:eastAsia="Microsoft JhengHei"/>
                <w:spacing w:val="-105"/>
                <w:w w:val="105"/>
                <w:position w:val="1"/>
                <w:sz w:val="15"/>
              </w:rPr>
              <w:t>ｒ</w:t>
            </w:r>
            <w:r>
              <w:rPr>
                <w:rFonts w:ascii="Microsoft JhengHei" w:eastAsia="Microsoft JhengHei"/>
                <w:spacing w:val="-93"/>
                <w:w w:val="105"/>
                <w:position w:val="1"/>
                <w:sz w:val="15"/>
              </w:rPr>
              <w:t>ｉ</w:t>
            </w:r>
            <w:r>
              <w:rPr>
                <w:rFonts w:ascii="Microsoft JhengHei" w:eastAsia="Microsoft JhengHei"/>
                <w:spacing w:val="-39"/>
                <w:w w:val="105"/>
                <w:position w:val="1"/>
                <w:sz w:val="15"/>
              </w:rPr>
              <w:t>ｎ</w:t>
            </w:r>
            <w:r>
              <w:rPr>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5"/>
              <w:ind w:right="89" w:firstLine="155"/>
              <w:jc w:val="both"/>
              <w:rPr>
                <w:sz w:val="15"/>
              </w:rPr>
            </w:pPr>
            <w:r>
              <w:rPr>
                <w:spacing w:val="2"/>
                <w:w w:val="103"/>
                <w:sz w:val="15"/>
              </w:rPr>
              <w:t>属第二代头孢菌素</w:t>
            </w:r>
            <w:r>
              <w:rPr>
                <w:spacing w:val="-70"/>
                <w:w w:val="103"/>
                <w:sz w:val="15"/>
              </w:rPr>
              <w:t>，</w:t>
            </w:r>
            <w:r>
              <w:rPr>
                <w:spacing w:val="5"/>
                <w:w w:val="103"/>
                <w:sz w:val="15"/>
              </w:rPr>
              <w:t>对革兰阳性</w:t>
            </w:r>
            <w:r>
              <w:rPr>
                <w:w w:val="103"/>
                <w:sz w:val="15"/>
              </w:rPr>
              <w:t>菌作用与头孢唑林相似</w:t>
            </w:r>
            <w:r>
              <w:rPr>
                <w:w w:val="103"/>
                <w:sz w:val="15"/>
              </w:rPr>
              <w:t>。</w:t>
            </w:r>
            <w:r>
              <w:rPr>
                <w:spacing w:val="-4"/>
                <w:w w:val="103"/>
                <w:sz w:val="15"/>
              </w:rPr>
              <w:t>对大肠埃</w:t>
            </w:r>
            <w:r>
              <w:rPr>
                <w:w w:val="103"/>
                <w:sz w:val="15"/>
              </w:rPr>
              <w:t>希菌</w:t>
            </w:r>
            <w:r>
              <w:rPr>
                <w:spacing w:val="-80"/>
                <w:w w:val="103"/>
                <w:sz w:val="15"/>
              </w:rPr>
              <w:t>、</w:t>
            </w:r>
            <w:r>
              <w:rPr>
                <w:w w:val="103"/>
                <w:sz w:val="15"/>
              </w:rPr>
              <w:t>肺炎杆菌</w:t>
            </w:r>
            <w:r>
              <w:rPr>
                <w:spacing w:val="-80"/>
                <w:w w:val="103"/>
                <w:sz w:val="15"/>
              </w:rPr>
              <w:t>、</w:t>
            </w:r>
            <w:r>
              <w:rPr>
                <w:spacing w:val="-2"/>
                <w:w w:val="103"/>
                <w:sz w:val="15"/>
              </w:rPr>
              <w:t>流感杆菌等和多数</w:t>
            </w:r>
            <w:r>
              <w:rPr>
                <w:w w:val="103"/>
                <w:sz w:val="15"/>
              </w:rPr>
              <w:t>厌氧菌有良好抗菌活性</w:t>
            </w:r>
            <w:r>
              <w:rPr>
                <w:w w:val="103"/>
                <w:sz w:val="15"/>
              </w:rPr>
              <w:t>。</w:t>
            </w:r>
            <w:r>
              <w:rPr>
                <w:spacing w:val="-4"/>
                <w:w w:val="103"/>
                <w:sz w:val="15"/>
              </w:rPr>
              <w:t>用于敏感</w:t>
            </w:r>
            <w:r>
              <w:rPr>
                <w:w w:val="103"/>
                <w:sz w:val="15"/>
              </w:rPr>
              <w:t>菌所致呼吸道</w:t>
            </w:r>
            <w:r>
              <w:rPr>
                <w:spacing w:val="-80"/>
                <w:w w:val="103"/>
                <w:sz w:val="15"/>
              </w:rPr>
              <w:t>、</w:t>
            </w:r>
            <w:r>
              <w:rPr>
                <w:w w:val="103"/>
                <w:sz w:val="15"/>
              </w:rPr>
              <w:t>尿路</w:t>
            </w:r>
            <w:r>
              <w:rPr>
                <w:spacing w:val="-80"/>
                <w:w w:val="103"/>
                <w:sz w:val="15"/>
              </w:rPr>
              <w:t>、</w:t>
            </w:r>
            <w:r>
              <w:rPr>
                <w:w w:val="103"/>
                <w:sz w:val="15"/>
              </w:rPr>
              <w:t>胆道等感染</w:t>
            </w:r>
          </w:p>
        </w:tc>
      </w:tr>
      <w:tr>
        <w:trPr>
          <w:trHeight w:val="939"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161"/>
              <w:ind w:left="110"/>
              <w:rPr>
                <w:sz w:val="15"/>
              </w:rPr>
            </w:pPr>
            <w:r>
              <w:rPr>
                <w:spacing w:val="-3"/>
                <w:sz w:val="15"/>
              </w:rPr>
              <w:t>头孢噻肟</w:t>
            </w:r>
          </w:p>
          <w:p>
            <w:pPr>
              <w:pStyle w:val="TableParagraph"/>
              <w:spacing w:line="231" w:lineRule="exact"/>
              <w:ind w:left="87"/>
              <w:rPr>
                <w:rFonts w:ascii="Microsoft JhengHei" w:eastAsia="Microsoft JhengHei"/>
                <w:sz w:val="15"/>
              </w:rPr>
            </w:pPr>
            <w:r>
              <w:rPr>
                <w:rFonts w:ascii="Microsoft JhengHei" w:eastAsia="Microsoft JhengHei"/>
                <w:spacing w:val="-76"/>
                <w:w w:val="105"/>
                <w:sz w:val="15"/>
              </w:rPr>
              <w:t>Ｃｅｆｏｔａｘｉｍｅ</w:t>
            </w:r>
          </w:p>
          <w:p>
            <w:pPr>
              <w:pStyle w:val="TableParagraph"/>
              <w:spacing w:line="244" w:lineRule="exact"/>
              <w:ind w:left="110"/>
              <w:rPr>
                <w:position w:val="2"/>
                <w:sz w:val="15"/>
              </w:rPr>
            </w:pPr>
            <w:r>
              <w:rPr>
                <w:spacing w:val="-76"/>
                <w:position w:val="2"/>
                <w:sz w:val="15"/>
              </w:rPr>
              <w:t>（</w:t>
            </w:r>
            <w:r>
              <w:rPr>
                <w:spacing w:val="-19"/>
                <w:position w:val="2"/>
                <w:sz w:val="15"/>
              </w:rPr>
              <w:t>凯福隆，</w:t>
            </w:r>
            <w:r>
              <w:rPr>
                <w:rFonts w:ascii="Microsoft JhengHei" w:eastAsia="Microsoft JhengHei"/>
                <w:spacing w:val="-73"/>
                <w:sz w:val="15"/>
              </w:rPr>
              <w:t>Ｃｌａｆｏｒａｎ</w:t>
            </w:r>
            <w:r>
              <w:rPr>
                <w:spacing w:val="-73"/>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13" w:firstLine="159"/>
              <w:rPr>
                <w:sz w:val="15"/>
              </w:rPr>
            </w:pPr>
            <w:r>
              <w:rPr>
                <w:sz w:val="15"/>
              </w:rPr>
              <w:t>属第三代头孢菌素，抗菌谱广，</w:t>
            </w:r>
            <w:r>
              <w:rPr>
                <w:spacing w:val="-11"/>
                <w:w w:val="105"/>
                <w:sz w:val="15"/>
              </w:rPr>
              <w:t>对肠杆菌属、流感杆菌及淋球菌有</w:t>
            </w:r>
            <w:r>
              <w:rPr>
                <w:spacing w:val="5"/>
                <w:w w:val="105"/>
                <w:sz w:val="15"/>
              </w:rPr>
              <w:t>较强的抗菌活性。用于敏感菌所</w:t>
            </w:r>
            <w:r>
              <w:rPr>
                <w:spacing w:val="-2"/>
                <w:w w:val="105"/>
                <w:sz w:val="15"/>
              </w:rPr>
              <w:t>致各种感染</w:t>
            </w:r>
          </w:p>
        </w:tc>
      </w:tr>
    </w:tbl>
    <w:p>
      <w:pPr>
        <w:pStyle w:val="TableParagraph"/>
        <w:spacing w:after="0"/>
        <w:rPr>
          <w:sz w:val="15"/>
        </w:rPr>
        <w:sectPr>
          <w:pgSz w:w="6230" w:h="9730"/>
          <w:pgMar w:top="120" w:bottom="280" w:left="141" w:right="141"/>
        </w:sectPr>
      </w:pPr>
    </w:p>
    <w:p>
      <w:pPr>
        <w:pStyle w:val="BodyText"/>
        <w:ind w:left="393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10"/>
          <w:w w:val="105"/>
          <w:position w:val="-2"/>
          <w:u w:val="none"/>
        </w:rPr>
        <w:t>９</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16"/>
                <w:sz w:val="15"/>
              </w:rPr>
              <w:t>肌注，静注或静滴：</w:t>
            </w:r>
            <w:r>
              <w:rPr>
                <w:rFonts w:ascii="Microsoft JhengHei" w:eastAsia="Microsoft JhengHei"/>
                <w:spacing w:val="-56"/>
                <w:position w:val="-1"/>
                <w:sz w:val="15"/>
              </w:rPr>
              <w:t>２</w:t>
            </w:r>
            <w:r>
              <w:rPr>
                <w:rFonts w:ascii="Malgun Gothic" w:eastAsia="Malgun Gothic"/>
                <w:spacing w:val="-56"/>
                <w:position w:val="-2"/>
                <w:sz w:val="15"/>
              </w:rPr>
              <w:t>～</w:t>
            </w:r>
            <w:r>
              <w:rPr>
                <w:rFonts w:ascii="Microsoft JhengHei" w:eastAsia="Microsoft JhengHei"/>
                <w:spacing w:val="-56"/>
                <w:position w:val="-1"/>
                <w:sz w:val="15"/>
              </w:rPr>
              <w:t>４</w:t>
            </w:r>
            <w:r>
              <w:rPr>
                <w:rFonts w:ascii="Microsoft JhengHei" w:eastAsia="Microsoft JhengHei"/>
                <w:spacing w:val="-56"/>
                <w:position w:val="-2"/>
                <w:sz w:val="15"/>
              </w:rPr>
              <w:t>ｇ</w:t>
            </w:r>
            <w:r>
              <w:rPr>
                <w:spacing w:val="-56"/>
                <w:sz w:val="15"/>
              </w:rPr>
              <w:t>／</w:t>
            </w:r>
            <w:r>
              <w:rPr>
                <w:rFonts w:ascii="Microsoft JhengHei" w:eastAsia="Microsoft JhengHei"/>
                <w:spacing w:val="-56"/>
                <w:position w:val="-1"/>
                <w:sz w:val="15"/>
              </w:rPr>
              <w:t>ｄ</w:t>
            </w:r>
            <w:r>
              <w:rPr>
                <w:spacing w:val="-33"/>
                <w:sz w:val="15"/>
              </w:rPr>
              <w:t>，分</w:t>
            </w:r>
          </w:p>
          <w:p>
            <w:pPr>
              <w:pStyle w:val="TableParagraph"/>
              <w:spacing w:line="177" w:lineRule="auto" w:before="7"/>
              <w:ind w:right="89" w:hanging="39"/>
              <w:rPr>
                <w:rFonts w:ascii="Microsoft JhengHei" w:eastAsia="Microsoft JhengHei"/>
                <w:position w:val="-1"/>
                <w:sz w:val="15"/>
              </w:rPr>
            </w:pPr>
            <w:r>
              <w:rPr>
                <w:rFonts w:ascii="Microsoft JhengHei" w:eastAsia="Microsoft JhengHei"/>
                <w:spacing w:val="-2"/>
                <w:position w:val="-1"/>
                <w:sz w:val="15"/>
              </w:rPr>
              <w:t>２</w:t>
            </w:r>
            <w:r>
              <w:rPr>
                <w:rFonts w:ascii="Malgun Gothic" w:eastAsia="Malgun Gothic"/>
                <w:spacing w:val="-2"/>
                <w:position w:val="-2"/>
                <w:sz w:val="15"/>
              </w:rPr>
              <w:t>～</w:t>
            </w:r>
            <w:r>
              <w:rPr>
                <w:rFonts w:ascii="Microsoft JhengHei" w:eastAsia="Microsoft JhengHei"/>
                <w:spacing w:val="-2"/>
                <w:position w:val="-1"/>
                <w:sz w:val="15"/>
              </w:rPr>
              <w:t>３</w:t>
            </w:r>
            <w:r>
              <w:rPr>
                <w:spacing w:val="-2"/>
                <w:sz w:val="15"/>
              </w:rPr>
              <w:t>次。最大日剂量</w:t>
            </w:r>
            <w:r>
              <w:rPr>
                <w:rFonts w:ascii="Microsoft JhengHei" w:eastAsia="Microsoft JhengHei"/>
                <w:spacing w:val="-57"/>
                <w:position w:val="-1"/>
                <w:sz w:val="15"/>
              </w:rPr>
              <w:t>６</w:t>
            </w:r>
            <w:r>
              <w:rPr>
                <w:rFonts w:ascii="Microsoft JhengHei" w:eastAsia="Microsoft JhengHei"/>
                <w:spacing w:val="-57"/>
                <w:position w:val="-2"/>
                <w:sz w:val="15"/>
              </w:rPr>
              <w:t>ｇ</w:t>
            </w:r>
            <w:r>
              <w:rPr>
                <w:spacing w:val="-57"/>
                <w:sz w:val="15"/>
              </w:rPr>
              <w:t>／</w:t>
            </w:r>
            <w:r>
              <w:rPr>
                <w:rFonts w:ascii="Microsoft JhengHei" w:eastAsia="Microsoft JhengHei"/>
                <w:spacing w:val="-57"/>
                <w:position w:val="-1"/>
                <w:sz w:val="15"/>
              </w:rPr>
              <w:t>ｄ</w:t>
            </w:r>
            <w:r>
              <w:rPr>
                <w:spacing w:val="-2"/>
                <w:sz w:val="15"/>
              </w:rPr>
              <w:t>。老</w:t>
            </w:r>
            <w:r>
              <w:rPr>
                <w:spacing w:val="-2"/>
                <w:w w:val="105"/>
                <w:sz w:val="15"/>
              </w:rPr>
              <w:t>人最大剂量</w:t>
            </w:r>
            <w:r>
              <w:rPr>
                <w:rFonts w:ascii="Microsoft JhengHei" w:eastAsia="Microsoft JhengHei"/>
                <w:spacing w:val="-2"/>
                <w:w w:val="105"/>
                <w:position w:val="-1"/>
                <w:sz w:val="15"/>
              </w:rPr>
              <w:t>４</w:t>
            </w:r>
            <w:r>
              <w:rPr>
                <w:rFonts w:ascii="Microsoft JhengHei" w:eastAsia="Microsoft JhengHei"/>
                <w:spacing w:val="-2"/>
                <w:w w:val="105"/>
                <w:position w:val="-2"/>
                <w:sz w:val="15"/>
              </w:rPr>
              <w:t>ｇ</w:t>
            </w:r>
            <w:r>
              <w:rPr>
                <w:spacing w:val="-2"/>
                <w:w w:val="105"/>
                <w:sz w:val="15"/>
              </w:rPr>
              <w:t>／</w:t>
            </w:r>
            <w:r>
              <w:rPr>
                <w:rFonts w:ascii="Microsoft JhengHei" w:eastAsia="Microsoft JhengHei"/>
                <w:spacing w:val="-2"/>
                <w:w w:val="105"/>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line="199" w:lineRule="auto" w:before="64"/>
              <w:ind w:left="112" w:right="20" w:firstLine="159"/>
              <w:jc w:val="both"/>
              <w:rPr>
                <w:sz w:val="15"/>
              </w:rPr>
            </w:pPr>
            <w:r>
              <w:rPr>
                <w:rFonts w:ascii="Malgun Gothic" w:hAnsi="Malgun Gothic" w:eastAsia="Malgun Gothic"/>
                <w:w w:val="103"/>
                <w:position w:val="-2"/>
                <w:sz w:val="15"/>
              </w:rPr>
              <w:t>①</w:t>
            </w:r>
            <w:r>
              <w:rPr>
                <w:spacing w:val="2"/>
                <w:w w:val="103"/>
                <w:sz w:val="15"/>
              </w:rPr>
              <w:t>肾功能不全者慎用</w:t>
            </w:r>
            <w:r>
              <w:rPr>
                <w:spacing w:val="-70"/>
                <w:w w:val="103"/>
                <w:sz w:val="15"/>
              </w:rPr>
              <w:t>，</w:t>
            </w:r>
            <w:r>
              <w:rPr>
                <w:spacing w:val="9"/>
                <w:w w:val="103"/>
                <w:sz w:val="15"/>
              </w:rPr>
              <w:t>避免与其他有肾毒性</w:t>
            </w:r>
            <w:r>
              <w:rPr>
                <w:w w:val="103"/>
                <w:sz w:val="15"/>
              </w:rPr>
              <w:t>的药物合用</w:t>
            </w:r>
            <w:r>
              <w:rPr>
                <w:w w:val="103"/>
                <w:sz w:val="15"/>
              </w:rPr>
              <w:t>。</w:t>
            </w:r>
            <w:r>
              <w:rPr>
                <w:rFonts w:ascii="Malgun Gothic" w:hAnsi="Malgun Gothic" w:eastAsia="Malgun Gothic"/>
                <w:w w:val="103"/>
                <w:position w:val="-2"/>
                <w:sz w:val="15"/>
              </w:rPr>
              <w:t>②</w:t>
            </w:r>
            <w:r>
              <w:rPr>
                <w:spacing w:val="1"/>
                <w:w w:val="103"/>
                <w:sz w:val="15"/>
              </w:rPr>
              <w:t>对头孢菌素过敏者忌用</w:t>
            </w:r>
            <w:r>
              <w:rPr>
                <w:spacing w:val="4"/>
                <w:w w:val="103"/>
                <w:sz w:val="15"/>
              </w:rPr>
              <w:t>。</w:t>
            </w:r>
            <w:r>
              <w:rPr>
                <w:spacing w:val="2"/>
                <w:w w:val="103"/>
                <w:sz w:val="15"/>
              </w:rPr>
              <w:t>对青霉素过敏者有部分可出现交叉过敏</w:t>
            </w:r>
            <w:r>
              <w:rPr>
                <w:spacing w:val="-70"/>
                <w:w w:val="103"/>
                <w:sz w:val="15"/>
              </w:rPr>
              <w:t>，</w:t>
            </w:r>
            <w:r>
              <w:rPr>
                <w:spacing w:val="6"/>
                <w:w w:val="103"/>
                <w:sz w:val="15"/>
              </w:rPr>
              <w:t>需详细询问过敏史</w:t>
            </w:r>
            <w:r>
              <w:rPr>
                <w:spacing w:val="6"/>
                <w:w w:val="103"/>
                <w:sz w:val="15"/>
              </w:rPr>
              <w:t>。</w:t>
            </w:r>
            <w:r>
              <w:rPr>
                <w:spacing w:val="6"/>
                <w:w w:val="103"/>
                <w:sz w:val="15"/>
              </w:rPr>
              <w:t>必要时可用原药稀释至</w:t>
            </w:r>
            <w:r>
              <w:rPr>
                <w:rFonts w:ascii="Microsoft JhengHei" w:hAnsi="Microsoft JhengHei" w:eastAsia="Microsoft JhengHei"/>
                <w:spacing w:val="-50"/>
                <w:w w:val="103"/>
                <w:position w:val="-1"/>
                <w:sz w:val="15"/>
              </w:rPr>
              <w:t>０．５</w:t>
            </w:r>
            <w:r>
              <w:rPr>
                <w:rFonts w:ascii="Microsoft JhengHei" w:hAnsi="Microsoft JhengHei" w:eastAsia="Microsoft JhengHei"/>
                <w:spacing w:val="-61"/>
                <w:w w:val="103"/>
                <w:position w:val="-1"/>
                <w:sz w:val="15"/>
              </w:rPr>
              <w:t>ｍ</w:t>
            </w:r>
            <w:r>
              <w:rPr>
                <w:rFonts w:ascii="Microsoft JhengHei" w:hAnsi="Microsoft JhengHei" w:eastAsia="Microsoft JhengHei"/>
                <w:spacing w:val="-86"/>
                <w:w w:val="103"/>
                <w:position w:val="-2"/>
                <w:sz w:val="15"/>
              </w:rPr>
              <w:t>ｇ</w:t>
            </w:r>
            <w:r>
              <w:rPr>
                <w:spacing w:val="-49"/>
                <w:w w:val="103"/>
                <w:sz w:val="15"/>
              </w:rPr>
              <w:t>／</w:t>
            </w:r>
            <w:r>
              <w:rPr>
                <w:rFonts w:ascii="Microsoft JhengHei" w:hAnsi="Microsoft JhengHei" w:eastAsia="Microsoft JhengHei"/>
                <w:spacing w:val="-78"/>
                <w:w w:val="103"/>
                <w:position w:val="-1"/>
                <w:sz w:val="15"/>
              </w:rPr>
              <w:t>ｍ</w:t>
            </w:r>
            <w:r>
              <w:rPr>
                <w:rFonts w:ascii="Microsoft JhengHei" w:hAnsi="Microsoft JhengHei" w:eastAsia="Microsoft JhengHei"/>
                <w:w w:val="103"/>
                <w:position w:val="-1"/>
                <w:sz w:val="15"/>
              </w:rPr>
              <w:t>ｌ</w:t>
            </w:r>
            <w:r>
              <w:rPr>
                <w:w w:val="103"/>
                <w:sz w:val="15"/>
              </w:rPr>
              <w:t>作皮试</w:t>
            </w:r>
            <w:r>
              <w:rPr>
                <w:spacing w:val="-80"/>
                <w:w w:val="103"/>
                <w:sz w:val="15"/>
              </w:rPr>
              <w:t>，</w:t>
            </w:r>
            <w:r>
              <w:rPr>
                <w:w w:val="103"/>
                <w:sz w:val="15"/>
              </w:rPr>
              <w:t>阳性者禁用</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0" w:lineRule="auto" w:before="84"/>
              <w:ind w:right="89"/>
              <w:rPr>
                <w:sz w:val="15"/>
              </w:rPr>
            </w:pPr>
            <w:r>
              <w:rPr>
                <w:spacing w:val="-24"/>
                <w:w w:val="105"/>
                <w:position w:val="3"/>
                <w:sz w:val="15"/>
              </w:rPr>
              <w:t>口服：</w:t>
            </w:r>
            <w:r>
              <w:rPr>
                <w:rFonts w:ascii="Microsoft JhengHei" w:eastAsia="Microsoft JhengHei"/>
                <w:spacing w:val="-66"/>
                <w:w w:val="105"/>
                <w:position w:val="1"/>
                <w:sz w:val="15"/>
              </w:rPr>
              <w:t>０．２５</w:t>
            </w:r>
            <w:r>
              <w:rPr>
                <w:rFonts w:ascii="Malgun Gothic" w:eastAsia="Malgun Gothic"/>
                <w:spacing w:val="-66"/>
                <w:w w:val="105"/>
                <w:sz w:val="15"/>
              </w:rPr>
              <w:t>～</w:t>
            </w:r>
            <w:r>
              <w:rPr>
                <w:rFonts w:ascii="Microsoft JhengHei" w:eastAsia="Microsoft JhengHei"/>
                <w:spacing w:val="-66"/>
                <w:w w:val="105"/>
                <w:position w:val="1"/>
                <w:sz w:val="15"/>
              </w:rPr>
              <w:t>０．５</w:t>
            </w:r>
            <w:r>
              <w:rPr>
                <w:rFonts w:ascii="Microsoft JhengHei" w:eastAsia="Microsoft JhengHei"/>
                <w:spacing w:val="-66"/>
                <w:w w:val="105"/>
                <w:sz w:val="15"/>
              </w:rPr>
              <w:t>ｇ</w:t>
            </w:r>
            <w:r>
              <w:rPr>
                <w:spacing w:val="-61"/>
                <w:w w:val="105"/>
                <w:position w:val="3"/>
                <w:sz w:val="15"/>
              </w:rPr>
              <w:t>／次，</w:t>
            </w:r>
            <w:r>
              <w:rPr>
                <w:rFonts w:ascii="Microsoft JhengHei" w:eastAsia="Microsoft JhengHei"/>
                <w:spacing w:val="2"/>
                <w:w w:val="105"/>
                <w:position w:val="1"/>
                <w:sz w:val="15"/>
              </w:rPr>
              <w:t>４</w:t>
            </w:r>
            <w:r>
              <w:rPr>
                <w:spacing w:val="-2"/>
                <w:w w:val="105"/>
                <w:position w:val="3"/>
                <w:sz w:val="15"/>
              </w:rPr>
              <w:t>次／</w:t>
            </w:r>
            <w:r>
              <w:rPr>
                <w:rFonts w:ascii="Microsoft JhengHei" w:eastAsia="Microsoft JhengHei"/>
                <w:spacing w:val="-2"/>
                <w:w w:val="105"/>
                <w:position w:val="1"/>
                <w:sz w:val="15"/>
              </w:rPr>
              <w:t>ｄ</w:t>
            </w:r>
            <w:r>
              <w:rPr>
                <w:rFonts w:ascii="Microsoft JhengHei" w:eastAsia="Microsoft JhengHei"/>
                <w:spacing w:val="40"/>
                <w:w w:val="105"/>
                <w:position w:val="1"/>
                <w:sz w:val="15"/>
              </w:rPr>
              <w:t> </w:t>
            </w:r>
            <w:r>
              <w:rPr>
                <w:spacing w:val="-18"/>
                <w:sz w:val="15"/>
              </w:rPr>
              <w:t>肌注，静注或静滴：</w:t>
            </w:r>
            <w:r>
              <w:rPr>
                <w:rFonts w:ascii="Microsoft JhengHei" w:eastAsia="Microsoft JhengHei"/>
                <w:spacing w:val="-56"/>
                <w:position w:val="-1"/>
                <w:sz w:val="15"/>
              </w:rPr>
              <w:t>２</w:t>
            </w:r>
            <w:r>
              <w:rPr>
                <w:rFonts w:ascii="Malgun Gothic" w:eastAsia="Malgun Gothic"/>
                <w:spacing w:val="-56"/>
                <w:position w:val="-2"/>
                <w:sz w:val="15"/>
              </w:rPr>
              <w:t>～</w:t>
            </w:r>
            <w:r>
              <w:rPr>
                <w:rFonts w:ascii="Microsoft JhengHei" w:eastAsia="Microsoft JhengHei"/>
                <w:spacing w:val="-56"/>
                <w:position w:val="-1"/>
                <w:sz w:val="15"/>
              </w:rPr>
              <w:t>４</w:t>
            </w:r>
            <w:r>
              <w:rPr>
                <w:rFonts w:ascii="Microsoft JhengHei" w:eastAsia="Microsoft JhengHei"/>
                <w:spacing w:val="-56"/>
                <w:position w:val="-2"/>
                <w:sz w:val="15"/>
              </w:rPr>
              <w:t>ｇ</w:t>
            </w:r>
            <w:r>
              <w:rPr>
                <w:spacing w:val="-56"/>
                <w:sz w:val="15"/>
              </w:rPr>
              <w:t>／</w:t>
            </w:r>
            <w:r>
              <w:rPr>
                <w:rFonts w:ascii="Microsoft JhengHei" w:eastAsia="Microsoft JhengHei"/>
                <w:spacing w:val="-56"/>
                <w:position w:val="-1"/>
                <w:sz w:val="15"/>
              </w:rPr>
              <w:t>ｄ</w:t>
            </w:r>
            <w:r>
              <w:rPr>
                <w:spacing w:val="-29"/>
                <w:sz w:val="15"/>
              </w:rPr>
              <w:t>，分</w:t>
            </w:r>
          </w:p>
          <w:p>
            <w:pPr>
              <w:pStyle w:val="TableParagraph"/>
              <w:spacing w:line="236" w:lineRule="exact"/>
              <w:ind w:left="74"/>
              <w:rPr>
                <w:position w:val="3"/>
                <w:sz w:val="15"/>
              </w:rPr>
            </w:pPr>
            <w:r>
              <w:rPr>
                <w:rFonts w:ascii="Microsoft JhengHei" w:eastAsia="Microsoft JhengHei"/>
                <w:spacing w:val="-20"/>
                <w:position w:val="1"/>
                <w:sz w:val="15"/>
              </w:rPr>
              <w:t>２</w:t>
            </w:r>
            <w:r>
              <w:rPr>
                <w:rFonts w:ascii="Malgun Gothic" w:eastAsia="Malgun Gothic"/>
                <w:spacing w:val="-20"/>
                <w:sz w:val="15"/>
              </w:rPr>
              <w:t>～</w:t>
            </w:r>
            <w:r>
              <w:rPr>
                <w:rFonts w:ascii="Microsoft JhengHei" w:eastAsia="Microsoft JhengHei"/>
                <w:spacing w:val="-20"/>
                <w:position w:val="1"/>
                <w:sz w:val="15"/>
              </w:rPr>
              <w:t>４</w:t>
            </w:r>
            <w:r>
              <w:rPr>
                <w:spacing w:val="-10"/>
                <w:position w:val="3"/>
                <w:sz w:val="15"/>
              </w:rPr>
              <w:t>次</w:t>
            </w:r>
          </w:p>
        </w:tc>
        <w:tc>
          <w:tcPr>
            <w:tcW w:w="3367" w:type="dxa"/>
            <w:tcBorders>
              <w:top w:val="single" w:sz="4" w:space="0" w:color="000000"/>
              <w:left w:val="single" w:sz="4" w:space="0" w:color="000000"/>
              <w:bottom w:val="single" w:sz="4" w:space="0" w:color="000000"/>
            </w:tcBorders>
          </w:tcPr>
          <w:p>
            <w:pPr>
              <w:pStyle w:val="TableParagraph"/>
              <w:spacing w:line="187" w:lineRule="auto" w:before="72"/>
              <w:ind w:left="112" w:right="86" w:firstLine="157"/>
              <w:rPr>
                <w:rFonts w:ascii="Malgun Gothic" w:hAnsi="Malgun Gothic" w:eastAsia="Malgun Gothic"/>
                <w:position w:val="-2"/>
                <w:sz w:val="15"/>
              </w:rPr>
            </w:pPr>
            <w:r>
              <w:rPr>
                <w:rFonts w:ascii="Malgun Gothic" w:hAnsi="Malgun Gothic" w:eastAsia="Malgun Gothic"/>
                <w:spacing w:val="4"/>
                <w:w w:val="103"/>
                <w:position w:val="-2"/>
                <w:sz w:val="15"/>
              </w:rPr>
              <w:t>①</w:t>
            </w:r>
            <w:r>
              <w:rPr>
                <w:spacing w:val="3"/>
                <w:w w:val="103"/>
                <w:sz w:val="15"/>
              </w:rPr>
              <w:t>肾功能不全者应减量</w:t>
            </w:r>
            <w:r>
              <w:rPr>
                <w:spacing w:val="-70"/>
                <w:w w:val="103"/>
                <w:sz w:val="15"/>
              </w:rPr>
              <w:t>，</w:t>
            </w:r>
            <w:r>
              <w:rPr>
                <w:spacing w:val="7"/>
                <w:w w:val="103"/>
                <w:sz w:val="15"/>
              </w:rPr>
              <w:t>孕妇慎用</w:t>
            </w:r>
            <w:r>
              <w:rPr>
                <w:spacing w:val="7"/>
                <w:w w:val="103"/>
                <w:sz w:val="15"/>
              </w:rPr>
              <w:t>。</w:t>
            </w:r>
            <w:r>
              <w:rPr>
                <w:rFonts w:ascii="Malgun Gothic" w:hAnsi="Malgun Gothic" w:eastAsia="Malgun Gothic"/>
                <w:spacing w:val="9"/>
                <w:w w:val="103"/>
                <w:position w:val="-2"/>
                <w:sz w:val="15"/>
              </w:rPr>
              <w:t>②</w:t>
            </w:r>
            <w:r>
              <w:rPr>
                <w:spacing w:val="4"/>
                <w:w w:val="103"/>
                <w:sz w:val="15"/>
              </w:rPr>
              <w:t>见头</w:t>
            </w:r>
            <w:r>
              <w:rPr>
                <w:spacing w:val="3"/>
                <w:w w:val="103"/>
                <w:sz w:val="15"/>
              </w:rPr>
              <w:t>孢唑林</w:t>
            </w:r>
            <w:r>
              <w:rPr>
                <w:rFonts w:ascii="Malgun Gothic" w:hAnsi="Malgun Gothic" w:eastAsia="Malgun Gothic"/>
                <w:w w:val="103"/>
                <w:position w:val="-2"/>
                <w:sz w:val="15"/>
              </w:rPr>
              <w:t>②</w:t>
            </w:r>
          </w:p>
        </w:tc>
      </w:tr>
      <w:tr>
        <w:trPr>
          <w:trHeight w:val="102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47" w:lineRule="exact" w:before="63"/>
              <w:rPr>
                <w:rFonts w:ascii="Malgun Gothic" w:eastAsia="Malgun Gothic"/>
                <w:position w:val="-2"/>
                <w:sz w:val="15"/>
              </w:rPr>
            </w:pPr>
            <w:r>
              <w:rPr>
                <w:spacing w:val="-1"/>
                <w:sz w:val="15"/>
              </w:rPr>
              <w:t>肌注，缓慢静注或静滴</w:t>
            </w:r>
            <w:r>
              <w:rPr>
                <w:spacing w:val="-105"/>
                <w:sz w:val="15"/>
              </w:rPr>
              <w:t>：</w:t>
            </w:r>
            <w:r>
              <w:rPr>
                <w:rFonts w:ascii="Microsoft JhengHei" w:eastAsia="Microsoft JhengHei"/>
                <w:spacing w:val="-62"/>
                <w:position w:val="-1"/>
                <w:sz w:val="15"/>
              </w:rPr>
              <w:t>２．２５</w:t>
            </w:r>
            <w:r>
              <w:rPr>
                <w:rFonts w:ascii="Malgun Gothic" w:eastAsia="Malgun Gothic"/>
                <w:spacing w:val="-2"/>
                <w:position w:val="-2"/>
                <w:sz w:val="15"/>
              </w:rPr>
              <w:t>～</w:t>
            </w:r>
          </w:p>
          <w:p>
            <w:pPr>
              <w:pStyle w:val="TableParagraph"/>
              <w:spacing w:line="251" w:lineRule="exact"/>
              <w:ind w:left="74"/>
              <w:rPr>
                <w:position w:val="3"/>
                <w:sz w:val="15"/>
              </w:rPr>
            </w:pPr>
            <w:r>
              <w:rPr>
                <w:rFonts w:ascii="Microsoft JhengHei" w:eastAsia="Microsoft JhengHei"/>
                <w:spacing w:val="-65"/>
                <w:position w:val="1"/>
                <w:sz w:val="15"/>
              </w:rPr>
              <w:t>４．５</w:t>
            </w:r>
            <w:r>
              <w:rPr>
                <w:rFonts w:ascii="Microsoft JhengHei" w:eastAsia="Microsoft JhengHei"/>
                <w:spacing w:val="-65"/>
                <w:sz w:val="15"/>
              </w:rPr>
              <w:t>ｇ</w:t>
            </w:r>
            <w:r>
              <w:rPr>
                <w:spacing w:val="-65"/>
                <w:position w:val="3"/>
                <w:sz w:val="15"/>
              </w:rPr>
              <w:t>／</w:t>
            </w:r>
            <w:r>
              <w:rPr>
                <w:rFonts w:ascii="Microsoft JhengHei" w:eastAsia="Microsoft JhengHei"/>
                <w:spacing w:val="-65"/>
                <w:position w:val="1"/>
                <w:sz w:val="15"/>
              </w:rPr>
              <w:t>ｄ</w:t>
            </w:r>
            <w:r>
              <w:rPr>
                <w:spacing w:val="-36"/>
                <w:position w:val="3"/>
                <w:sz w:val="15"/>
              </w:rPr>
              <w:t>，分</w:t>
            </w:r>
            <w:r>
              <w:rPr>
                <w:rFonts w:ascii="Microsoft JhengHei" w:eastAsia="Microsoft JhengHei"/>
                <w:spacing w:val="-6"/>
                <w:position w:val="1"/>
                <w:sz w:val="15"/>
              </w:rPr>
              <w:t>２</w:t>
            </w:r>
            <w:r>
              <w:rPr>
                <w:rFonts w:ascii="Malgun Gothic" w:eastAsia="Malgun Gothic"/>
                <w:spacing w:val="-6"/>
                <w:sz w:val="15"/>
              </w:rPr>
              <w:t>～</w:t>
            </w:r>
            <w:r>
              <w:rPr>
                <w:rFonts w:ascii="Microsoft JhengHei" w:eastAsia="Microsoft JhengHei"/>
                <w:spacing w:val="-6"/>
                <w:position w:val="1"/>
                <w:sz w:val="15"/>
              </w:rPr>
              <w:t>４</w:t>
            </w:r>
            <w:r>
              <w:rPr>
                <w:spacing w:val="-10"/>
                <w:position w:val="3"/>
                <w:sz w:val="15"/>
              </w:rPr>
              <w:t>次</w:t>
            </w:r>
          </w:p>
        </w:tc>
        <w:tc>
          <w:tcPr>
            <w:tcW w:w="3367" w:type="dxa"/>
            <w:tcBorders>
              <w:top w:val="single" w:sz="4" w:space="0" w:color="000000"/>
              <w:left w:val="single" w:sz="4" w:space="0" w:color="000000"/>
              <w:bottom w:val="single" w:sz="4" w:space="0" w:color="000000"/>
            </w:tcBorders>
          </w:tcPr>
          <w:p>
            <w:pPr>
              <w:pStyle w:val="TableParagraph"/>
              <w:spacing w:line="187" w:lineRule="auto" w:before="101"/>
              <w:ind w:left="112" w:right="86" w:firstLine="159"/>
              <w:rPr>
                <w:rFonts w:ascii="Malgun Gothic" w:hAnsi="Malgun Gothic" w:eastAsia="Malgun Gothic"/>
                <w:position w:val="-2"/>
                <w:sz w:val="15"/>
              </w:rPr>
            </w:pPr>
            <w:r>
              <w:rPr>
                <w:rFonts w:ascii="Malgun Gothic" w:hAnsi="Malgun Gothic" w:eastAsia="Malgun Gothic"/>
                <w:spacing w:val="4"/>
                <w:w w:val="103"/>
                <w:position w:val="-2"/>
                <w:sz w:val="15"/>
              </w:rPr>
              <w:t>①</w:t>
            </w:r>
            <w:r>
              <w:rPr>
                <w:spacing w:val="3"/>
                <w:w w:val="103"/>
                <w:sz w:val="15"/>
              </w:rPr>
              <w:t>肌注可加</w:t>
            </w:r>
            <w:r>
              <w:rPr>
                <w:rFonts w:ascii="Microsoft JhengHei" w:hAnsi="Microsoft JhengHei" w:eastAsia="Microsoft JhengHei"/>
                <w:spacing w:val="-53"/>
                <w:w w:val="103"/>
                <w:position w:val="-1"/>
                <w:sz w:val="15"/>
              </w:rPr>
              <w:t>０．２５％</w:t>
            </w:r>
            <w:r>
              <w:rPr>
                <w:spacing w:val="3"/>
                <w:w w:val="103"/>
                <w:sz w:val="15"/>
              </w:rPr>
              <w:t>利多卡因溶解</w:t>
            </w:r>
            <w:r>
              <w:rPr>
                <w:spacing w:val="-72"/>
                <w:w w:val="103"/>
                <w:sz w:val="15"/>
              </w:rPr>
              <w:t>，</w:t>
            </w:r>
            <w:r>
              <w:rPr>
                <w:spacing w:val="5"/>
                <w:w w:val="103"/>
                <w:sz w:val="15"/>
              </w:rPr>
              <w:t>可减轻疼</w:t>
            </w:r>
            <w:r>
              <w:rPr>
                <w:spacing w:val="4"/>
                <w:w w:val="103"/>
                <w:sz w:val="15"/>
              </w:rPr>
              <w:t>痛</w:t>
            </w:r>
            <w:r>
              <w:rPr>
                <w:spacing w:val="4"/>
                <w:w w:val="103"/>
                <w:sz w:val="15"/>
              </w:rPr>
              <w:t>。</w:t>
            </w:r>
            <w:r>
              <w:rPr>
                <w:rFonts w:ascii="Malgun Gothic" w:hAnsi="Malgun Gothic" w:eastAsia="Malgun Gothic"/>
                <w:spacing w:val="4"/>
                <w:w w:val="103"/>
                <w:position w:val="-2"/>
                <w:sz w:val="15"/>
              </w:rPr>
              <w:t>②</w:t>
            </w:r>
            <w:r>
              <w:rPr>
                <w:spacing w:val="3"/>
                <w:w w:val="103"/>
                <w:sz w:val="15"/>
              </w:rPr>
              <w:t>见头孢唑林</w:t>
            </w:r>
            <w:r>
              <w:rPr>
                <w:rFonts w:ascii="Malgun Gothic" w:hAnsi="Malgun Gothic" w:eastAsia="Malgun Gothic"/>
                <w:w w:val="103"/>
                <w:position w:val="-2"/>
                <w:sz w:val="15"/>
              </w:rPr>
              <w:t>②</w:t>
            </w:r>
          </w:p>
        </w:tc>
      </w:tr>
      <w:tr>
        <w:trPr>
          <w:trHeight w:val="102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6"/>
              <w:rPr>
                <w:position w:val="3"/>
                <w:sz w:val="15"/>
              </w:rPr>
            </w:pPr>
            <w:r>
              <w:rPr>
                <w:spacing w:val="-22"/>
                <w:position w:val="3"/>
                <w:sz w:val="15"/>
              </w:rPr>
              <w:t>口服：</w:t>
            </w:r>
            <w:r>
              <w:rPr>
                <w:rFonts w:ascii="Microsoft JhengHei" w:eastAsia="Microsoft JhengHei"/>
                <w:spacing w:val="-65"/>
                <w:position w:val="1"/>
                <w:sz w:val="15"/>
              </w:rPr>
              <w:t>０．５</w:t>
            </w:r>
            <w:r>
              <w:rPr>
                <w:rFonts w:ascii="Malgun Gothic" w:eastAsia="Malgun Gothic"/>
                <w:spacing w:val="-65"/>
                <w:sz w:val="15"/>
              </w:rPr>
              <w:t>～</w:t>
            </w:r>
            <w:r>
              <w:rPr>
                <w:rFonts w:ascii="Microsoft JhengHei" w:eastAsia="Microsoft JhengHei"/>
                <w:spacing w:val="-65"/>
                <w:position w:val="1"/>
                <w:sz w:val="15"/>
              </w:rPr>
              <w:t>１</w:t>
            </w:r>
            <w:r>
              <w:rPr>
                <w:rFonts w:ascii="Microsoft JhengHei" w:eastAsia="Microsoft JhengHei"/>
                <w:spacing w:val="-65"/>
                <w:sz w:val="15"/>
              </w:rPr>
              <w:t>ｇ</w:t>
            </w:r>
            <w:r>
              <w:rPr>
                <w:spacing w:val="-65"/>
                <w:position w:val="3"/>
                <w:sz w:val="15"/>
              </w:rPr>
              <w:t>／</w:t>
            </w:r>
            <w:r>
              <w:rPr>
                <w:rFonts w:ascii="Microsoft JhengHei" w:eastAsia="Microsoft JhengHei"/>
                <w:spacing w:val="-65"/>
                <w:position w:val="1"/>
                <w:sz w:val="15"/>
              </w:rPr>
              <w:t>ｄ</w:t>
            </w:r>
            <w:r>
              <w:rPr>
                <w:spacing w:val="-33"/>
                <w:position w:val="3"/>
                <w:sz w:val="15"/>
              </w:rPr>
              <w:t>，分</w:t>
            </w:r>
            <w:r>
              <w:rPr>
                <w:rFonts w:ascii="Microsoft JhengHei" w:eastAsia="Microsoft JhengHei"/>
                <w:position w:val="1"/>
                <w:sz w:val="15"/>
              </w:rPr>
              <w:t>２</w:t>
            </w:r>
            <w:r>
              <w:rPr>
                <w:spacing w:val="-10"/>
                <w:position w:val="3"/>
                <w:sz w:val="15"/>
              </w:rPr>
              <w:t>次</w:t>
            </w:r>
          </w:p>
        </w:tc>
        <w:tc>
          <w:tcPr>
            <w:tcW w:w="3367" w:type="dxa"/>
            <w:tcBorders>
              <w:top w:val="single" w:sz="4" w:space="0" w:color="000000"/>
              <w:left w:val="single" w:sz="4" w:space="0" w:color="000000"/>
              <w:bottom w:val="single" w:sz="4" w:space="0" w:color="000000"/>
            </w:tcBorders>
          </w:tcPr>
          <w:p>
            <w:pPr>
              <w:pStyle w:val="TableParagraph"/>
              <w:spacing w:before="35"/>
              <w:ind w:left="271"/>
              <w:rPr>
                <w:rFonts w:ascii="Malgun Gothic" w:hAnsi="Malgun Gothic" w:eastAsia="Malgun Gothic"/>
                <w:position w:val="-2"/>
                <w:sz w:val="15"/>
              </w:rPr>
            </w:pPr>
            <w:r>
              <w:rPr>
                <w:sz w:val="15"/>
              </w:rPr>
              <w:t>见头孢氨苄</w:t>
            </w:r>
            <w:r>
              <w:rPr>
                <w:rFonts w:ascii="Malgun Gothic" w:hAnsi="Malgun Gothic" w:eastAsia="Malgun Gothic"/>
                <w:spacing w:val="-10"/>
                <w:position w:val="-2"/>
                <w:sz w:val="15"/>
              </w:rPr>
              <w:t>①</w:t>
            </w:r>
          </w:p>
        </w:tc>
      </w:tr>
      <w:tr>
        <w:trPr>
          <w:trHeight w:val="1381"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spacing w:val="-25"/>
                <w:position w:val="3"/>
                <w:sz w:val="15"/>
              </w:rPr>
              <w:t>口服：</w:t>
            </w:r>
            <w:r>
              <w:rPr>
                <w:rFonts w:ascii="Microsoft JhengHei" w:eastAsia="Microsoft JhengHei"/>
                <w:spacing w:val="-73"/>
                <w:position w:val="1"/>
                <w:sz w:val="15"/>
              </w:rPr>
              <w:t>０．２５</w:t>
            </w:r>
            <w:r>
              <w:rPr>
                <w:rFonts w:ascii="Malgun Gothic" w:eastAsia="Malgun Gothic"/>
                <w:spacing w:val="-73"/>
                <w:sz w:val="15"/>
              </w:rPr>
              <w:t>～</w:t>
            </w:r>
            <w:r>
              <w:rPr>
                <w:rFonts w:ascii="Microsoft JhengHei" w:eastAsia="Microsoft JhengHei"/>
                <w:spacing w:val="-73"/>
                <w:position w:val="1"/>
                <w:sz w:val="15"/>
              </w:rPr>
              <w:t>０．５</w:t>
            </w:r>
            <w:r>
              <w:rPr>
                <w:rFonts w:ascii="Microsoft JhengHei" w:eastAsia="Microsoft JhengHei"/>
                <w:spacing w:val="-73"/>
                <w:sz w:val="15"/>
              </w:rPr>
              <w:t>ｇ</w:t>
            </w:r>
            <w:r>
              <w:rPr>
                <w:spacing w:val="-66"/>
                <w:position w:val="3"/>
                <w:sz w:val="15"/>
              </w:rPr>
              <w:t>／次，</w:t>
            </w:r>
            <w:r>
              <w:rPr>
                <w:rFonts w:ascii="Microsoft JhengHei" w:eastAsia="Microsoft JhengHei"/>
                <w:spacing w:val="-45"/>
                <w:position w:val="1"/>
                <w:sz w:val="15"/>
              </w:rPr>
              <w:t>３</w:t>
            </w:r>
            <w:r>
              <w:rPr>
                <w:rFonts w:ascii="Malgun Gothic" w:eastAsia="Malgun Gothic"/>
                <w:spacing w:val="-43"/>
                <w:sz w:val="15"/>
              </w:rPr>
              <w:t>～</w:t>
            </w:r>
            <w:r>
              <w:rPr>
                <w:rFonts w:ascii="Microsoft JhengHei" w:eastAsia="Microsoft JhengHei"/>
                <w:spacing w:val="-6"/>
                <w:position w:val="1"/>
                <w:sz w:val="15"/>
              </w:rPr>
              <w:t>４</w:t>
            </w:r>
            <w:r>
              <w:rPr>
                <w:spacing w:val="-3"/>
                <w:position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before="35"/>
              <w:ind w:left="271"/>
              <w:rPr>
                <w:sz w:val="15"/>
              </w:rPr>
            </w:pPr>
            <w:r>
              <w:rPr>
                <w:sz w:val="15"/>
              </w:rPr>
              <w:t>见头孢氨苄</w:t>
            </w:r>
            <w:r>
              <w:rPr>
                <w:rFonts w:ascii="Malgun Gothic" w:hAnsi="Malgun Gothic" w:eastAsia="Malgun Gothic"/>
                <w:position w:val="-2"/>
                <w:sz w:val="15"/>
              </w:rPr>
              <w:t>①</w:t>
            </w:r>
            <w:r>
              <w:rPr>
                <w:spacing w:val="-2"/>
                <w:sz w:val="15"/>
              </w:rPr>
              <w:t>。哺乳期妇女慎用</w:t>
            </w:r>
          </w:p>
        </w:tc>
      </w:tr>
      <w:tr>
        <w:trPr>
          <w:trHeight w:val="11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pacing w:val="-15"/>
                <w:sz w:val="15"/>
              </w:rPr>
              <w:t>静注或静滴：</w:t>
            </w:r>
            <w:r>
              <w:rPr>
                <w:rFonts w:ascii="Microsoft JhengHei" w:eastAsia="Microsoft JhengHei"/>
                <w:spacing w:val="-69"/>
                <w:position w:val="-1"/>
                <w:sz w:val="15"/>
              </w:rPr>
              <w:t>４</w:t>
            </w:r>
            <w:r>
              <w:rPr>
                <w:rFonts w:ascii="Malgun Gothic" w:eastAsia="Malgun Gothic"/>
                <w:spacing w:val="-69"/>
                <w:position w:val="-2"/>
                <w:sz w:val="15"/>
              </w:rPr>
              <w:t>～</w:t>
            </w:r>
            <w:r>
              <w:rPr>
                <w:rFonts w:ascii="Microsoft JhengHei" w:eastAsia="Microsoft JhengHei"/>
                <w:spacing w:val="-69"/>
                <w:position w:val="-1"/>
                <w:sz w:val="15"/>
              </w:rPr>
              <w:t>６</w:t>
            </w:r>
            <w:r>
              <w:rPr>
                <w:rFonts w:ascii="Microsoft JhengHei" w:eastAsia="Microsoft JhengHei"/>
                <w:spacing w:val="-69"/>
                <w:position w:val="-2"/>
                <w:sz w:val="15"/>
              </w:rPr>
              <w:t>ｇ</w:t>
            </w:r>
            <w:r>
              <w:rPr>
                <w:spacing w:val="-69"/>
                <w:sz w:val="15"/>
              </w:rPr>
              <w:t>／</w:t>
            </w:r>
            <w:r>
              <w:rPr>
                <w:rFonts w:ascii="Microsoft JhengHei" w:eastAsia="Microsoft JhengHei"/>
                <w:spacing w:val="-69"/>
                <w:position w:val="-1"/>
                <w:sz w:val="15"/>
              </w:rPr>
              <w:t>ｄ</w:t>
            </w:r>
            <w:r>
              <w:rPr>
                <w:spacing w:val="-37"/>
                <w:sz w:val="15"/>
              </w:rPr>
              <w:t>，分</w:t>
            </w:r>
            <w:r>
              <w:rPr>
                <w:rFonts w:ascii="Microsoft JhengHei" w:eastAsia="Microsoft JhengHei"/>
                <w:spacing w:val="-4"/>
                <w:position w:val="-1"/>
                <w:sz w:val="15"/>
              </w:rPr>
              <w:t>２</w:t>
            </w:r>
            <w:r>
              <w:rPr>
                <w:rFonts w:ascii="Malgun Gothic" w:eastAsia="Malgun Gothic"/>
                <w:spacing w:val="-4"/>
                <w:position w:val="-2"/>
                <w:sz w:val="15"/>
              </w:rPr>
              <w:t>～</w:t>
            </w:r>
            <w:r>
              <w:rPr>
                <w:rFonts w:ascii="Microsoft JhengHei" w:eastAsia="Microsoft JhengHei"/>
                <w:spacing w:val="-4"/>
                <w:position w:val="-1"/>
                <w:sz w:val="15"/>
              </w:rPr>
              <w:t>４</w:t>
            </w:r>
            <w:r>
              <w:rPr>
                <w:spacing w:val="-10"/>
                <w:sz w:val="15"/>
              </w:rPr>
              <w:t>次</w:t>
            </w:r>
          </w:p>
        </w:tc>
        <w:tc>
          <w:tcPr>
            <w:tcW w:w="3367" w:type="dxa"/>
            <w:tcBorders>
              <w:top w:val="single" w:sz="4" w:space="0" w:color="000000"/>
              <w:left w:val="single" w:sz="4" w:space="0" w:color="000000"/>
              <w:bottom w:val="single" w:sz="4" w:space="0" w:color="000000"/>
            </w:tcBorders>
          </w:tcPr>
          <w:p>
            <w:pPr>
              <w:pStyle w:val="TableParagraph"/>
              <w:spacing w:line="201" w:lineRule="auto" w:before="62"/>
              <w:ind w:left="112" w:right="86" w:firstLine="157"/>
              <w:rPr>
                <w:sz w:val="15"/>
              </w:rPr>
            </w:pPr>
            <w:r>
              <w:rPr>
                <w:rFonts w:ascii="Malgun Gothic" w:hAnsi="Malgun Gothic" w:eastAsia="Malgun Gothic"/>
                <w:spacing w:val="4"/>
                <w:w w:val="103"/>
                <w:position w:val="-2"/>
                <w:sz w:val="15"/>
              </w:rPr>
              <w:t>①</w:t>
            </w:r>
            <w:r>
              <w:rPr>
                <w:spacing w:val="3"/>
                <w:w w:val="103"/>
                <w:sz w:val="15"/>
              </w:rPr>
              <w:t>见头孢唑林</w:t>
            </w:r>
            <w:r>
              <w:rPr>
                <w:rFonts w:ascii="Malgun Gothic" w:hAnsi="Malgun Gothic" w:eastAsia="Malgun Gothic"/>
                <w:spacing w:val="4"/>
                <w:w w:val="103"/>
                <w:position w:val="-2"/>
                <w:sz w:val="15"/>
              </w:rPr>
              <w:t>②</w:t>
            </w:r>
            <w:r>
              <w:rPr>
                <w:spacing w:val="7"/>
                <w:w w:val="103"/>
                <w:sz w:val="15"/>
              </w:rPr>
              <w:t>。</w:t>
            </w:r>
            <w:r>
              <w:rPr>
                <w:rFonts w:ascii="Malgun Gothic" w:hAnsi="Malgun Gothic" w:eastAsia="Malgun Gothic"/>
                <w:spacing w:val="9"/>
                <w:w w:val="103"/>
                <w:position w:val="-2"/>
                <w:sz w:val="15"/>
              </w:rPr>
              <w:t>②</w:t>
            </w:r>
            <w:r>
              <w:rPr>
                <w:spacing w:val="8"/>
                <w:w w:val="103"/>
                <w:sz w:val="15"/>
              </w:rPr>
              <w:t>不良反应有皮疹</w:t>
            </w:r>
            <w:r>
              <w:rPr>
                <w:spacing w:val="-70"/>
                <w:w w:val="103"/>
                <w:sz w:val="15"/>
              </w:rPr>
              <w:t>、</w:t>
            </w:r>
            <w:r>
              <w:rPr>
                <w:spacing w:val="4"/>
                <w:w w:val="103"/>
                <w:sz w:val="15"/>
              </w:rPr>
              <w:t>药物</w:t>
            </w:r>
            <w:r>
              <w:rPr>
                <w:spacing w:val="2"/>
                <w:w w:val="103"/>
                <w:sz w:val="15"/>
              </w:rPr>
              <w:t>热和血清转氨酶升高等</w:t>
            </w:r>
          </w:p>
        </w:tc>
      </w:tr>
      <w:tr>
        <w:trPr>
          <w:trHeight w:val="939"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line="199" w:lineRule="auto" w:before="54"/>
              <w:ind w:right="48"/>
              <w:rPr>
                <w:sz w:val="15"/>
              </w:rPr>
            </w:pPr>
            <w:r>
              <w:rPr>
                <w:spacing w:val="-9"/>
                <w:sz w:val="15"/>
              </w:rPr>
              <w:t>静注或静滴：</w:t>
            </w:r>
            <w:r>
              <w:rPr>
                <w:rFonts w:ascii="Microsoft JhengHei" w:eastAsia="Microsoft JhengHei"/>
                <w:spacing w:val="-54"/>
                <w:position w:val="-1"/>
                <w:sz w:val="15"/>
              </w:rPr>
              <w:t>２</w:t>
            </w:r>
            <w:r>
              <w:rPr>
                <w:rFonts w:ascii="Malgun Gothic" w:eastAsia="Malgun Gothic"/>
                <w:spacing w:val="-54"/>
                <w:position w:val="-2"/>
                <w:sz w:val="15"/>
              </w:rPr>
              <w:t>～</w:t>
            </w:r>
            <w:r>
              <w:rPr>
                <w:rFonts w:ascii="Microsoft JhengHei" w:eastAsia="Microsoft JhengHei"/>
                <w:spacing w:val="-54"/>
                <w:position w:val="-1"/>
                <w:sz w:val="15"/>
              </w:rPr>
              <w:t>６</w:t>
            </w:r>
            <w:r>
              <w:rPr>
                <w:rFonts w:ascii="Microsoft JhengHei" w:eastAsia="Microsoft JhengHei"/>
                <w:spacing w:val="-54"/>
                <w:position w:val="-2"/>
                <w:sz w:val="15"/>
              </w:rPr>
              <w:t>ｇ</w:t>
            </w:r>
            <w:r>
              <w:rPr>
                <w:spacing w:val="-54"/>
                <w:sz w:val="15"/>
              </w:rPr>
              <w:t>／</w:t>
            </w:r>
            <w:r>
              <w:rPr>
                <w:rFonts w:ascii="Microsoft JhengHei" w:eastAsia="Microsoft JhengHei"/>
                <w:spacing w:val="-54"/>
                <w:position w:val="-1"/>
                <w:sz w:val="15"/>
              </w:rPr>
              <w:t>ｄ</w:t>
            </w:r>
            <w:r>
              <w:rPr>
                <w:spacing w:val="-24"/>
                <w:sz w:val="15"/>
              </w:rPr>
              <w:t>，分</w:t>
            </w:r>
            <w:r>
              <w:rPr>
                <w:rFonts w:ascii="Microsoft JhengHei" w:eastAsia="Microsoft JhengHei"/>
                <w:position w:val="-1"/>
                <w:sz w:val="15"/>
              </w:rPr>
              <w:t>２</w:t>
            </w:r>
            <w:r>
              <w:rPr>
                <w:rFonts w:ascii="Malgun Gothic" w:eastAsia="Malgun Gothic"/>
                <w:position w:val="-2"/>
                <w:sz w:val="15"/>
              </w:rPr>
              <w:t>～</w:t>
            </w:r>
            <w:r>
              <w:rPr>
                <w:rFonts w:ascii="Microsoft JhengHei" w:eastAsia="Microsoft JhengHei"/>
                <w:position w:val="-1"/>
                <w:sz w:val="15"/>
              </w:rPr>
              <w:t>４</w:t>
            </w:r>
            <w:r>
              <w:rPr>
                <w:spacing w:val="7"/>
                <w:sz w:val="15"/>
              </w:rPr>
              <w:t>次。静注速度要慢。最大剂量</w:t>
            </w:r>
          </w:p>
          <w:p>
            <w:pPr>
              <w:pStyle w:val="TableParagraph"/>
              <w:spacing w:line="268" w:lineRule="exact"/>
              <w:ind w:left="74"/>
              <w:rPr>
                <w:rFonts w:ascii="Microsoft JhengHei" w:eastAsia="Microsoft JhengHei"/>
                <w:position w:val="1"/>
                <w:sz w:val="15"/>
              </w:rPr>
            </w:pPr>
            <w:r>
              <w:rPr>
                <w:rFonts w:ascii="Microsoft JhengHei" w:eastAsia="Microsoft JhengHei"/>
                <w:spacing w:val="-55"/>
                <w:w w:val="105"/>
                <w:position w:val="1"/>
                <w:sz w:val="15"/>
              </w:rPr>
              <w:t>１２</w:t>
            </w:r>
            <w:r>
              <w:rPr>
                <w:rFonts w:ascii="Microsoft JhengHei" w:eastAsia="Microsoft JhengHei"/>
                <w:spacing w:val="-55"/>
                <w:w w:val="105"/>
                <w:sz w:val="15"/>
              </w:rPr>
              <w:t>ｇ</w:t>
            </w:r>
            <w:r>
              <w:rPr>
                <w:spacing w:val="-55"/>
                <w:w w:val="105"/>
                <w:position w:val="3"/>
                <w:sz w:val="15"/>
              </w:rPr>
              <w:t>／</w:t>
            </w:r>
            <w:r>
              <w:rPr>
                <w:rFonts w:ascii="Microsoft JhengHei" w:eastAsia="Microsoft JhengHei"/>
                <w:spacing w:val="-55"/>
                <w:w w:val="105"/>
                <w:position w:val="1"/>
                <w:sz w:val="15"/>
              </w:rPr>
              <w:t>ｄ</w:t>
            </w:r>
          </w:p>
        </w:tc>
        <w:tc>
          <w:tcPr>
            <w:tcW w:w="3367" w:type="dxa"/>
            <w:tcBorders>
              <w:top w:val="single" w:sz="4" w:space="0" w:color="000000"/>
              <w:left w:val="single" w:sz="4" w:space="0" w:color="000000"/>
              <w:bottom w:val="single" w:sz="8" w:space="0" w:color="000000"/>
            </w:tcBorders>
          </w:tcPr>
          <w:p>
            <w:pPr>
              <w:pStyle w:val="TableParagraph"/>
              <w:spacing w:line="187" w:lineRule="auto" w:before="72"/>
              <w:ind w:left="112" w:right="86" w:firstLine="164"/>
              <w:rPr>
                <w:sz w:val="15"/>
              </w:rPr>
            </w:pPr>
            <w:r>
              <w:rPr>
                <w:rFonts w:ascii="Malgun Gothic" w:hAnsi="Malgun Gothic" w:eastAsia="Malgun Gothic"/>
                <w:spacing w:val="13"/>
                <w:w w:val="103"/>
                <w:position w:val="-2"/>
                <w:sz w:val="15"/>
              </w:rPr>
              <w:t>①</w:t>
            </w:r>
            <w:r>
              <w:rPr>
                <w:spacing w:val="10"/>
                <w:w w:val="103"/>
                <w:sz w:val="15"/>
              </w:rPr>
              <w:t>肾功能不全者应调整剂量</w:t>
            </w:r>
            <w:r>
              <w:rPr>
                <w:spacing w:val="9"/>
                <w:w w:val="103"/>
                <w:sz w:val="15"/>
              </w:rPr>
              <w:t>。</w:t>
            </w:r>
            <w:r>
              <w:rPr>
                <w:rFonts w:ascii="Malgun Gothic" w:hAnsi="Malgun Gothic" w:eastAsia="Malgun Gothic"/>
                <w:spacing w:val="13"/>
                <w:w w:val="103"/>
                <w:position w:val="-2"/>
                <w:sz w:val="15"/>
              </w:rPr>
              <w:t>②</w:t>
            </w:r>
            <w:r>
              <w:rPr>
                <w:spacing w:val="8"/>
                <w:w w:val="103"/>
                <w:sz w:val="15"/>
              </w:rPr>
              <w:t>见头孢唑</w:t>
            </w:r>
            <w:r>
              <w:rPr>
                <w:spacing w:val="3"/>
                <w:w w:val="103"/>
                <w:sz w:val="15"/>
              </w:rPr>
              <w:t>林</w:t>
            </w:r>
            <w:r>
              <w:rPr>
                <w:rFonts w:ascii="Malgun Gothic" w:hAnsi="Malgun Gothic" w:eastAsia="Malgun Gothic"/>
                <w:spacing w:val="4"/>
                <w:w w:val="103"/>
                <w:position w:val="-2"/>
                <w:sz w:val="15"/>
              </w:rPr>
              <w:t>②</w:t>
            </w:r>
            <w:r>
              <w:rPr>
                <w:spacing w:val="4"/>
                <w:w w:val="103"/>
                <w:sz w:val="15"/>
              </w:rPr>
              <w:t>。</w:t>
            </w:r>
            <w:r>
              <w:rPr>
                <w:rFonts w:ascii="Malgun Gothic" w:hAnsi="Malgun Gothic" w:eastAsia="Malgun Gothic"/>
                <w:spacing w:val="4"/>
                <w:w w:val="103"/>
                <w:position w:val="-2"/>
                <w:sz w:val="15"/>
              </w:rPr>
              <w:t>③</w:t>
            </w:r>
            <w:r>
              <w:rPr>
                <w:spacing w:val="2"/>
                <w:w w:val="103"/>
                <w:sz w:val="15"/>
              </w:rPr>
              <w:t>长期用药可导致二重感染</w:t>
            </w:r>
          </w:p>
        </w:tc>
      </w:tr>
    </w:tbl>
    <w:p>
      <w:pPr>
        <w:pStyle w:val="TableParagraph"/>
        <w:spacing w:after="0" w:line="187" w:lineRule="auto"/>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１０</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头孢哌酮</w:t>
            </w:r>
          </w:p>
          <w:p>
            <w:pPr>
              <w:pStyle w:val="TableParagraph"/>
              <w:spacing w:line="250" w:lineRule="exact"/>
              <w:ind w:left="87"/>
              <w:rPr>
                <w:rFonts w:ascii="Microsoft JhengHei" w:eastAsia="Microsoft JhengHei"/>
                <w:position w:val="1"/>
                <w:sz w:val="15"/>
              </w:rPr>
            </w:pPr>
            <w:r>
              <w:rPr>
                <w:rFonts w:ascii="Microsoft JhengHei" w:eastAsia="Microsoft JhengHei"/>
                <w:spacing w:val="-79"/>
                <w:w w:val="105"/>
                <w:position w:val="1"/>
                <w:sz w:val="15"/>
              </w:rPr>
              <w:t>Ｃｅｆｏ</w:t>
            </w:r>
            <w:r>
              <w:rPr>
                <w:rFonts w:ascii="Microsoft JhengHei" w:eastAsia="Microsoft JhengHei"/>
                <w:spacing w:val="-79"/>
                <w:w w:val="105"/>
                <w:sz w:val="15"/>
              </w:rPr>
              <w:t>ｐ</w:t>
            </w:r>
            <w:r>
              <w:rPr>
                <w:rFonts w:ascii="Microsoft JhengHei" w:eastAsia="Microsoft JhengHei"/>
                <w:spacing w:val="-79"/>
                <w:w w:val="105"/>
                <w:position w:val="1"/>
                <w:sz w:val="15"/>
              </w:rPr>
              <w:t>ｅｒａｚｏｎｅ</w:t>
            </w:r>
          </w:p>
          <w:p>
            <w:pPr>
              <w:pStyle w:val="TableParagraph"/>
              <w:spacing w:line="175" w:lineRule="exact"/>
              <w:ind w:left="110"/>
              <w:rPr>
                <w:sz w:val="15"/>
              </w:rPr>
            </w:pPr>
            <w:r>
              <w:rPr>
                <w:spacing w:val="-61"/>
                <w:w w:val="105"/>
                <w:sz w:val="15"/>
              </w:rPr>
              <w:t>（</w:t>
            </w:r>
            <w:r>
              <w:rPr>
                <w:spacing w:val="-8"/>
                <w:w w:val="105"/>
                <w:sz w:val="15"/>
              </w:rPr>
              <w:t>先 锋 必，赛 必 欣，</w:t>
            </w:r>
          </w:p>
          <w:p>
            <w:pPr>
              <w:pStyle w:val="TableParagraph"/>
              <w:spacing w:line="250" w:lineRule="exact"/>
              <w:ind w:left="87"/>
              <w:rPr>
                <w:position w:val="2"/>
                <w:sz w:val="15"/>
              </w:rPr>
            </w:pPr>
            <w:r>
              <w:rPr>
                <w:rFonts w:ascii="Microsoft JhengHei" w:eastAsia="Microsoft JhengHei"/>
                <w:spacing w:val="-72"/>
                <w:w w:val="105"/>
                <w:sz w:val="15"/>
              </w:rPr>
              <w:t>Ｃｅｆｏｂｉｄ</w:t>
            </w:r>
            <w:r>
              <w:rPr>
                <w:spacing w:val="-7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3"/>
                <w:w w:val="103"/>
                <w:sz w:val="15"/>
              </w:rPr>
              <w:t>属第三代头孢菌素</w:t>
            </w:r>
            <w:r>
              <w:rPr>
                <w:spacing w:val="-72"/>
                <w:w w:val="103"/>
                <w:sz w:val="15"/>
              </w:rPr>
              <w:t>，</w:t>
            </w:r>
            <w:r>
              <w:rPr>
                <w:spacing w:val="5"/>
                <w:w w:val="103"/>
                <w:sz w:val="15"/>
              </w:rPr>
              <w:t>抗菌谱与头</w:t>
            </w:r>
            <w:r>
              <w:rPr>
                <w:spacing w:val="3"/>
                <w:w w:val="103"/>
                <w:sz w:val="15"/>
              </w:rPr>
              <w:t>孢噻肟相似</w:t>
            </w:r>
            <w:r>
              <w:rPr>
                <w:spacing w:val="-76"/>
                <w:w w:val="103"/>
                <w:sz w:val="15"/>
              </w:rPr>
              <w:t>，</w:t>
            </w:r>
            <w:r>
              <w:rPr>
                <w:spacing w:val="4"/>
                <w:w w:val="103"/>
                <w:sz w:val="15"/>
              </w:rPr>
              <w:t>对铜绿假单胞菌作用</w:t>
            </w:r>
            <w:r>
              <w:rPr>
                <w:spacing w:val="3"/>
                <w:w w:val="103"/>
                <w:sz w:val="15"/>
              </w:rPr>
              <w:t>强</w:t>
            </w:r>
            <w:r>
              <w:rPr>
                <w:spacing w:val="-76"/>
                <w:w w:val="103"/>
                <w:sz w:val="15"/>
              </w:rPr>
              <w:t>，</w:t>
            </w:r>
            <w:r>
              <w:rPr>
                <w:spacing w:val="3"/>
                <w:w w:val="103"/>
                <w:sz w:val="15"/>
              </w:rPr>
              <w:t>胆汁中浓度高</w:t>
            </w:r>
            <w:r>
              <w:rPr>
                <w:spacing w:val="6"/>
                <w:w w:val="103"/>
                <w:sz w:val="15"/>
              </w:rPr>
              <w:t>。</w:t>
            </w:r>
            <w:r>
              <w:rPr>
                <w:spacing w:val="5"/>
                <w:w w:val="103"/>
                <w:sz w:val="15"/>
              </w:rPr>
              <w:t>用于敏感菌所</w:t>
            </w:r>
            <w:r>
              <w:rPr>
                <w:spacing w:val="3"/>
                <w:w w:val="103"/>
                <w:sz w:val="15"/>
              </w:rPr>
              <w:t>致胆道</w:t>
            </w:r>
            <w:r>
              <w:rPr>
                <w:spacing w:val="-76"/>
                <w:w w:val="103"/>
                <w:sz w:val="15"/>
              </w:rPr>
              <w:t>、</w:t>
            </w:r>
            <w:r>
              <w:rPr>
                <w:spacing w:val="3"/>
                <w:w w:val="103"/>
                <w:sz w:val="15"/>
              </w:rPr>
              <w:t>呼吸道</w:t>
            </w:r>
            <w:r>
              <w:rPr>
                <w:spacing w:val="-76"/>
                <w:w w:val="103"/>
                <w:sz w:val="15"/>
              </w:rPr>
              <w:t>、</w:t>
            </w:r>
            <w:r>
              <w:rPr>
                <w:spacing w:val="2"/>
                <w:w w:val="103"/>
                <w:sz w:val="15"/>
              </w:rPr>
              <w:t>尿路等感染</w:t>
            </w:r>
          </w:p>
        </w:tc>
      </w:tr>
      <w:tr>
        <w:trPr>
          <w:trHeight w:val="1142"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头孢曲松</w:t>
            </w:r>
          </w:p>
          <w:p>
            <w:pPr>
              <w:pStyle w:val="TableParagraph"/>
              <w:spacing w:line="245"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103"/>
                <w:w w:val="105"/>
                <w:sz w:val="15"/>
              </w:rPr>
              <w:t>ｆ</w:t>
            </w:r>
            <w:r>
              <w:rPr>
                <w:rFonts w:ascii="Microsoft JhengHei" w:eastAsia="Microsoft JhengHei"/>
                <w:spacing w:val="-97"/>
                <w:w w:val="105"/>
                <w:sz w:val="15"/>
              </w:rPr>
              <w:t>ｔ</w:t>
            </w:r>
            <w:r>
              <w:rPr>
                <w:rFonts w:ascii="Microsoft JhengHei" w:eastAsia="Microsoft JhengHei"/>
                <w:spacing w:val="-107"/>
                <w:w w:val="105"/>
                <w:sz w:val="15"/>
              </w:rPr>
              <w:t>ｒ</w:t>
            </w:r>
            <w:r>
              <w:rPr>
                <w:rFonts w:ascii="Microsoft JhengHei" w:eastAsia="Microsoft JhengHei"/>
                <w:spacing w:val="-101"/>
                <w:w w:val="105"/>
                <w:sz w:val="15"/>
              </w:rPr>
              <w:t>ｉ</w:t>
            </w:r>
            <w:r>
              <w:rPr>
                <w:rFonts w:ascii="Microsoft JhengHei" w:eastAsia="Microsoft JhengHei"/>
                <w:spacing w:val="-80"/>
                <w:w w:val="105"/>
                <w:sz w:val="15"/>
              </w:rPr>
              <w:t>ａ</w:t>
            </w:r>
            <w:r>
              <w:rPr>
                <w:rFonts w:ascii="Microsoft JhengHei" w:eastAsia="Microsoft JhengHei"/>
                <w:spacing w:val="-76"/>
                <w:w w:val="105"/>
                <w:sz w:val="15"/>
              </w:rPr>
              <w:t>ｘ</w:t>
            </w:r>
            <w:r>
              <w:rPr>
                <w:rFonts w:ascii="Microsoft JhengHei" w:eastAsia="Microsoft JhengHei"/>
                <w:spacing w:val="-78"/>
                <w:w w:val="105"/>
                <w:sz w:val="15"/>
              </w:rPr>
              <w:t>ｏ</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77" w:lineRule="exact"/>
              <w:ind w:left="110"/>
              <w:rPr>
                <w:sz w:val="15"/>
              </w:rPr>
            </w:pPr>
            <w:r>
              <w:rPr>
                <w:spacing w:val="-76"/>
                <w:sz w:val="15"/>
              </w:rPr>
              <w:t>（</w:t>
            </w:r>
            <w:r>
              <w:rPr>
                <w:spacing w:val="-4"/>
                <w:sz w:val="15"/>
              </w:rPr>
              <w:t>头孢三嗪，罗氏芬，</w:t>
            </w:r>
          </w:p>
          <w:p>
            <w:pPr>
              <w:pStyle w:val="TableParagraph"/>
              <w:spacing w:line="273" w:lineRule="exact"/>
              <w:ind w:left="91"/>
              <w:rPr>
                <w:position w:val="3"/>
                <w:sz w:val="15"/>
              </w:rPr>
            </w:pPr>
            <w:r>
              <w:rPr>
                <w:rFonts w:ascii="Microsoft JhengHei" w:eastAsia="Microsoft JhengHei"/>
                <w:spacing w:val="-70"/>
                <w:w w:val="105"/>
                <w:position w:val="1"/>
                <w:sz w:val="15"/>
              </w:rPr>
              <w:t>Ｒｏｃｅ</w:t>
            </w:r>
            <w:r>
              <w:rPr>
                <w:rFonts w:ascii="Microsoft JhengHei" w:eastAsia="Microsoft JhengHei"/>
                <w:spacing w:val="-70"/>
                <w:w w:val="105"/>
                <w:sz w:val="15"/>
              </w:rPr>
              <w:t>ｐ</w:t>
            </w:r>
            <w:r>
              <w:rPr>
                <w:rFonts w:ascii="Microsoft JhengHei" w:eastAsia="Microsoft JhengHei"/>
                <w:spacing w:val="-70"/>
                <w:w w:val="105"/>
                <w:position w:val="1"/>
                <w:sz w:val="15"/>
              </w:rPr>
              <w:t>ｈｉｎ</w:t>
            </w:r>
            <w:r>
              <w:rPr>
                <w:spacing w:val="-70"/>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1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3"/>
                <w:w w:val="103"/>
                <w:sz w:val="15"/>
              </w:rPr>
              <w:t>属第三代头孢菌素</w:t>
            </w:r>
            <w:r>
              <w:rPr>
                <w:spacing w:val="-72"/>
                <w:w w:val="103"/>
                <w:sz w:val="15"/>
              </w:rPr>
              <w:t>，</w:t>
            </w:r>
            <w:r>
              <w:rPr>
                <w:spacing w:val="5"/>
                <w:w w:val="103"/>
                <w:sz w:val="15"/>
              </w:rPr>
              <w:t>抗菌谱与头</w:t>
            </w:r>
            <w:r>
              <w:rPr>
                <w:spacing w:val="4"/>
                <w:w w:val="103"/>
                <w:sz w:val="15"/>
              </w:rPr>
              <w:t>孢噻肟相似</w:t>
            </w:r>
            <w:r>
              <w:rPr>
                <w:spacing w:val="-62"/>
                <w:w w:val="103"/>
                <w:sz w:val="15"/>
              </w:rPr>
              <w:t>，</w:t>
            </w:r>
            <w:r>
              <w:rPr>
                <w:spacing w:val="13"/>
                <w:w w:val="103"/>
                <w:sz w:val="15"/>
              </w:rPr>
              <w:t>但抗菌活性强</w:t>
            </w:r>
            <w:r>
              <w:rPr>
                <w:spacing w:val="-62"/>
                <w:w w:val="103"/>
                <w:sz w:val="15"/>
              </w:rPr>
              <w:t>，</w:t>
            </w:r>
            <w:r>
              <w:rPr>
                <w:spacing w:val="1"/>
                <w:w w:val="103"/>
                <w:sz w:val="15"/>
              </w:rPr>
              <w:t>可透</w:t>
            </w:r>
            <w:r>
              <w:rPr>
                <w:spacing w:val="4"/>
                <w:w w:val="103"/>
                <w:sz w:val="15"/>
              </w:rPr>
              <w:t>过血脑屏障</w:t>
            </w:r>
            <w:r>
              <w:rPr>
                <w:spacing w:val="-62"/>
                <w:w w:val="103"/>
                <w:sz w:val="15"/>
              </w:rPr>
              <w:t>，</w:t>
            </w:r>
            <w:r>
              <w:rPr>
                <w:spacing w:val="12"/>
                <w:w w:val="103"/>
                <w:sz w:val="15"/>
              </w:rPr>
              <w:t>胆汁浓度高</w:t>
            </w:r>
            <w:r>
              <w:rPr>
                <w:spacing w:val="-62"/>
                <w:w w:val="103"/>
                <w:sz w:val="15"/>
              </w:rPr>
              <w:t>，</w:t>
            </w:r>
            <w:r>
              <w:rPr>
                <w:spacing w:val="6"/>
                <w:w w:val="103"/>
                <w:sz w:val="15"/>
              </w:rPr>
              <w:t>半衰期</w:t>
            </w:r>
            <w:r>
              <w:rPr>
                <w:spacing w:val="3"/>
                <w:w w:val="103"/>
                <w:sz w:val="15"/>
              </w:rPr>
              <w:t>长</w:t>
            </w:r>
            <w:r>
              <w:rPr>
                <w:spacing w:val="4"/>
                <w:w w:val="103"/>
                <w:sz w:val="15"/>
              </w:rPr>
              <w:t>。</w:t>
            </w:r>
            <w:r>
              <w:rPr>
                <w:spacing w:val="3"/>
                <w:w w:val="103"/>
                <w:sz w:val="15"/>
              </w:rPr>
              <w:t>用于敏感菌所致下呼吸道</w:t>
            </w:r>
            <w:r>
              <w:rPr>
                <w:spacing w:val="-70"/>
                <w:w w:val="103"/>
                <w:sz w:val="15"/>
              </w:rPr>
              <w:t>、</w:t>
            </w:r>
            <w:r>
              <w:rPr>
                <w:w w:val="103"/>
                <w:sz w:val="15"/>
              </w:rPr>
              <w:t>胆</w:t>
            </w:r>
            <w:r>
              <w:rPr>
                <w:spacing w:val="3"/>
                <w:w w:val="103"/>
                <w:sz w:val="15"/>
              </w:rPr>
              <w:t>道</w:t>
            </w:r>
            <w:r>
              <w:rPr>
                <w:spacing w:val="-76"/>
                <w:w w:val="103"/>
                <w:sz w:val="15"/>
              </w:rPr>
              <w:t>、</w:t>
            </w:r>
            <w:r>
              <w:rPr>
                <w:spacing w:val="3"/>
                <w:w w:val="103"/>
                <w:sz w:val="15"/>
              </w:rPr>
              <w:t>尿路</w:t>
            </w:r>
            <w:r>
              <w:rPr>
                <w:spacing w:val="-76"/>
                <w:w w:val="103"/>
                <w:sz w:val="15"/>
              </w:rPr>
              <w:t>、</w:t>
            </w:r>
            <w:r>
              <w:rPr>
                <w:spacing w:val="2"/>
                <w:w w:val="103"/>
                <w:sz w:val="15"/>
              </w:rPr>
              <w:t>脑膜等感染</w:t>
            </w:r>
          </w:p>
        </w:tc>
      </w:tr>
      <w:tr>
        <w:trPr>
          <w:trHeight w:val="114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头孢他啶</w:t>
            </w:r>
          </w:p>
          <w:p>
            <w:pPr>
              <w:pStyle w:val="TableParagraph"/>
              <w:spacing w:line="245"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103"/>
                <w:w w:val="105"/>
                <w:sz w:val="15"/>
              </w:rPr>
              <w:t>ｆ</w:t>
            </w:r>
            <w:r>
              <w:rPr>
                <w:rFonts w:ascii="Microsoft JhengHei" w:eastAsia="Microsoft JhengHei"/>
                <w:spacing w:val="-93"/>
                <w:w w:val="105"/>
                <w:sz w:val="15"/>
              </w:rPr>
              <w:t>ｔ</w:t>
            </w:r>
            <w:r>
              <w:rPr>
                <w:rFonts w:ascii="Microsoft JhengHei" w:eastAsia="Microsoft JhengHei"/>
                <w:spacing w:val="-90"/>
                <w:w w:val="105"/>
                <w:sz w:val="15"/>
              </w:rPr>
              <w:t>ａ</w:t>
            </w:r>
            <w:r>
              <w:rPr>
                <w:rFonts w:ascii="Microsoft JhengHei" w:eastAsia="Microsoft JhengHei"/>
                <w:spacing w:val="-105"/>
                <w:w w:val="105"/>
                <w:sz w:val="15"/>
              </w:rPr>
              <w:t>ｚ</w:t>
            </w:r>
            <w:r>
              <w:rPr>
                <w:rFonts w:ascii="Microsoft JhengHei" w:eastAsia="Microsoft JhengHei"/>
                <w:spacing w:val="-97"/>
                <w:w w:val="105"/>
                <w:sz w:val="15"/>
              </w:rPr>
              <w:t>ｉｄ</w:t>
            </w:r>
            <w:r>
              <w:rPr>
                <w:rFonts w:ascii="Microsoft JhengHei" w:eastAsia="Microsoft JhengHei"/>
                <w:spacing w:val="-74"/>
                <w:w w:val="105"/>
                <w:sz w:val="15"/>
              </w:rPr>
              <w:t>ｉ</w:t>
            </w:r>
            <w:r>
              <w:rPr>
                <w:rFonts w:ascii="Microsoft JhengHei" w:eastAsia="Microsoft JhengHei"/>
                <w:spacing w:val="-61"/>
                <w:w w:val="105"/>
                <w:sz w:val="15"/>
              </w:rPr>
              <w:t>ｍ</w:t>
            </w:r>
            <w:r>
              <w:rPr>
                <w:rFonts w:ascii="Microsoft JhengHei" w:eastAsia="Microsoft JhengHei"/>
                <w:spacing w:val="-2"/>
                <w:w w:val="105"/>
                <w:sz w:val="15"/>
              </w:rPr>
              <w:t>ｅ</w:t>
            </w:r>
          </w:p>
          <w:p>
            <w:pPr>
              <w:pStyle w:val="TableParagraph"/>
              <w:spacing w:line="179" w:lineRule="exact"/>
              <w:ind w:left="110"/>
              <w:rPr>
                <w:sz w:val="15"/>
              </w:rPr>
            </w:pPr>
            <w:r>
              <w:rPr>
                <w:spacing w:val="-61"/>
                <w:w w:val="105"/>
                <w:sz w:val="15"/>
              </w:rPr>
              <w:t>（</w:t>
            </w:r>
            <w:r>
              <w:rPr>
                <w:spacing w:val="-8"/>
                <w:w w:val="105"/>
                <w:sz w:val="15"/>
              </w:rPr>
              <w:t>复 达 欣，凯 复 定，</w:t>
            </w:r>
          </w:p>
          <w:p>
            <w:pPr>
              <w:pStyle w:val="TableParagraph"/>
              <w:spacing w:line="264" w:lineRule="exact"/>
              <w:ind w:left="85"/>
              <w:rPr>
                <w:position w:val="2"/>
                <w:sz w:val="15"/>
              </w:rPr>
            </w:pPr>
            <w:r>
              <w:rPr>
                <w:rFonts w:ascii="Microsoft JhengHei" w:eastAsia="Microsoft JhengHei"/>
                <w:spacing w:val="-67"/>
                <w:w w:val="105"/>
                <w:sz w:val="15"/>
              </w:rPr>
              <w:t>Ｆｏｒｔｕｍ</w:t>
            </w:r>
            <w:r>
              <w:rPr>
                <w:spacing w:val="-67"/>
                <w:w w:val="105"/>
                <w:position w:val="2"/>
                <w:sz w:val="15"/>
              </w:rPr>
              <w:t>，</w:t>
            </w:r>
            <w:r>
              <w:rPr>
                <w:rFonts w:ascii="Microsoft JhengHei" w:eastAsia="Microsoft JhengHei"/>
                <w:spacing w:val="-67"/>
                <w:w w:val="105"/>
                <w:sz w:val="15"/>
              </w:rPr>
              <w:t>Ｋｅｆａｄｉｍ</w:t>
            </w:r>
            <w:r>
              <w:rPr>
                <w:spacing w:val="-67"/>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firstLine="159"/>
              <w:rPr>
                <w:sz w:val="15"/>
              </w:rPr>
            </w:pPr>
            <w:r>
              <w:rPr>
                <w:spacing w:val="-14"/>
                <w:sz w:val="15"/>
              </w:rPr>
              <w:t>属第三代头孢菌素，抗菌谱广，抗</w:t>
            </w:r>
          </w:p>
          <w:p>
            <w:pPr>
              <w:pStyle w:val="TableParagraph"/>
              <w:spacing w:line="180" w:lineRule="auto" w:before="37"/>
              <w:ind w:right="80"/>
              <w:rPr>
                <w:sz w:val="15"/>
              </w:rPr>
            </w:pPr>
            <w:r>
              <w:rPr>
                <w:spacing w:val="-16"/>
                <w:w w:val="105"/>
                <w:sz w:val="15"/>
              </w:rPr>
              <w:t>菌作用强，对</w:t>
            </w:r>
            <w:r>
              <w:rPr>
                <w:rFonts w:ascii="Malgun Gothic" w:hAnsi="Malgun Gothic" w:eastAsia="Malgun Gothic"/>
                <w:spacing w:val="-2"/>
                <w:w w:val="165"/>
                <w:position w:val="-5"/>
                <w:sz w:val="15"/>
              </w:rPr>
              <w:t>β</w:t>
            </w:r>
            <w:r>
              <w:rPr>
                <w:spacing w:val="-11"/>
                <w:w w:val="105"/>
                <w:sz w:val="15"/>
              </w:rPr>
              <w:t>内酰胺酶稳定，对革</w:t>
            </w:r>
            <w:r>
              <w:rPr>
                <w:spacing w:val="-10"/>
                <w:sz w:val="15"/>
              </w:rPr>
              <w:t>兰阴性菌、铜绿假单胞菌具有高度</w:t>
            </w:r>
          </w:p>
          <w:p>
            <w:pPr>
              <w:pStyle w:val="TableParagraph"/>
              <w:spacing w:line="242" w:lineRule="auto" w:before="16"/>
              <w:ind w:right="89"/>
              <w:rPr>
                <w:sz w:val="15"/>
              </w:rPr>
            </w:pPr>
            <w:r>
              <w:rPr>
                <w:w w:val="103"/>
                <w:sz w:val="15"/>
              </w:rPr>
              <w:t>活性</w:t>
            </w:r>
            <w:r>
              <w:rPr>
                <w:w w:val="103"/>
                <w:sz w:val="15"/>
              </w:rPr>
              <w:t>。</w:t>
            </w:r>
            <w:r>
              <w:rPr>
                <w:spacing w:val="5"/>
                <w:w w:val="103"/>
                <w:sz w:val="15"/>
              </w:rPr>
              <w:t>用于敏感菌所致呼吸道</w:t>
            </w:r>
            <w:r>
              <w:rPr>
                <w:spacing w:val="-70"/>
                <w:w w:val="103"/>
                <w:sz w:val="15"/>
              </w:rPr>
              <w:t>、</w:t>
            </w:r>
            <w:r>
              <w:rPr>
                <w:spacing w:val="-12"/>
                <w:w w:val="103"/>
                <w:sz w:val="15"/>
              </w:rPr>
              <w:t>腹</w:t>
            </w:r>
            <w:r>
              <w:rPr>
                <w:w w:val="103"/>
                <w:sz w:val="15"/>
              </w:rPr>
              <w:t>腔</w:t>
            </w:r>
            <w:r>
              <w:rPr>
                <w:spacing w:val="-80"/>
                <w:w w:val="103"/>
                <w:sz w:val="15"/>
              </w:rPr>
              <w:t>、</w:t>
            </w:r>
            <w:r>
              <w:rPr>
                <w:w w:val="103"/>
                <w:sz w:val="15"/>
              </w:rPr>
              <w:t>肝胆系统</w:t>
            </w:r>
            <w:r>
              <w:rPr>
                <w:spacing w:val="-80"/>
                <w:w w:val="103"/>
                <w:sz w:val="15"/>
              </w:rPr>
              <w:t>、</w:t>
            </w:r>
            <w:r>
              <w:rPr>
                <w:w w:val="103"/>
                <w:sz w:val="15"/>
              </w:rPr>
              <w:t>脑膜</w:t>
            </w:r>
            <w:r>
              <w:rPr>
                <w:spacing w:val="-80"/>
                <w:w w:val="103"/>
                <w:sz w:val="15"/>
              </w:rPr>
              <w:t>、</w:t>
            </w:r>
            <w:r>
              <w:rPr>
                <w:w w:val="103"/>
                <w:sz w:val="15"/>
              </w:rPr>
              <w:t>骨髓等感染</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头孢地秦</w:t>
            </w:r>
          </w:p>
          <w:p>
            <w:pPr>
              <w:pStyle w:val="TableParagraph"/>
              <w:spacing w:line="231"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91"/>
                <w:w w:val="105"/>
                <w:sz w:val="15"/>
              </w:rPr>
              <w:t>ｆ</w:t>
            </w:r>
            <w:r>
              <w:rPr>
                <w:rFonts w:ascii="Microsoft JhengHei" w:eastAsia="Microsoft JhengHei"/>
                <w:spacing w:val="-80"/>
                <w:w w:val="105"/>
                <w:sz w:val="15"/>
              </w:rPr>
              <w:t>ｏ</w:t>
            </w:r>
            <w:r>
              <w:rPr>
                <w:rFonts w:ascii="Microsoft JhengHei" w:eastAsia="Microsoft JhengHei"/>
                <w:spacing w:val="-97"/>
                <w:w w:val="105"/>
                <w:sz w:val="15"/>
              </w:rPr>
              <w:t>ｄ</w:t>
            </w:r>
            <w:r>
              <w:rPr>
                <w:rFonts w:ascii="Microsoft JhengHei" w:eastAsia="Microsoft JhengHei"/>
                <w:spacing w:val="-105"/>
                <w:w w:val="105"/>
                <w:sz w:val="15"/>
              </w:rPr>
              <w:t>ｉｚ</w:t>
            </w:r>
            <w:r>
              <w:rPr>
                <w:rFonts w:ascii="Microsoft JhengHei" w:eastAsia="Microsoft JhengHei"/>
                <w:spacing w:val="-74"/>
                <w:w w:val="105"/>
                <w:sz w:val="15"/>
              </w:rPr>
              <w:t>ｉ</w:t>
            </w:r>
            <w:r>
              <w:rPr>
                <w:rFonts w:ascii="Microsoft JhengHei" w:eastAsia="Microsoft JhengHei"/>
                <w:spacing w:val="-61"/>
                <w:w w:val="105"/>
                <w:sz w:val="15"/>
              </w:rPr>
              <w:t>ｍ</w:t>
            </w:r>
            <w:r>
              <w:rPr>
                <w:rFonts w:ascii="Microsoft JhengHei" w:eastAsia="Microsoft JhengHei"/>
                <w:spacing w:val="-2"/>
                <w:w w:val="105"/>
                <w:sz w:val="15"/>
              </w:rPr>
              <w:t>ｅ</w:t>
            </w:r>
          </w:p>
          <w:p>
            <w:pPr>
              <w:pStyle w:val="TableParagraph"/>
              <w:spacing w:line="244" w:lineRule="exact"/>
              <w:ind w:left="110"/>
              <w:rPr>
                <w:position w:val="2"/>
                <w:sz w:val="15"/>
              </w:rPr>
            </w:pPr>
            <w:r>
              <w:rPr>
                <w:spacing w:val="-76"/>
                <w:position w:val="2"/>
                <w:sz w:val="15"/>
              </w:rPr>
              <w:t>（</w:t>
            </w:r>
            <w:r>
              <w:rPr>
                <w:spacing w:val="-9"/>
                <w:position w:val="2"/>
                <w:sz w:val="15"/>
              </w:rPr>
              <w:t>莫敌，</w:t>
            </w:r>
            <w:r>
              <w:rPr>
                <w:rFonts w:ascii="Microsoft JhengHei" w:eastAsia="Microsoft JhengHei"/>
                <w:spacing w:val="-47"/>
                <w:sz w:val="15"/>
              </w:rPr>
              <w:t>Ｍ</w:t>
            </w:r>
            <w:r>
              <w:rPr>
                <w:rFonts w:ascii="Microsoft JhengHei" w:eastAsia="Microsoft JhengHei"/>
                <w:spacing w:val="-80"/>
                <w:sz w:val="15"/>
              </w:rPr>
              <w:t>ｏ</w:t>
            </w:r>
            <w:r>
              <w:rPr>
                <w:rFonts w:ascii="Microsoft JhengHei" w:eastAsia="Microsoft JhengHei"/>
                <w:spacing w:val="-97"/>
                <w:sz w:val="15"/>
              </w:rPr>
              <w:t>ｄ</w:t>
            </w:r>
            <w:r>
              <w:rPr>
                <w:rFonts w:ascii="Microsoft JhengHei" w:eastAsia="Microsoft JhengHei"/>
                <w:spacing w:val="-105"/>
                <w:sz w:val="15"/>
              </w:rPr>
              <w:t>ｉｚ</w:t>
            </w:r>
            <w:r>
              <w:rPr>
                <w:rFonts w:ascii="Microsoft JhengHei" w:eastAsia="Microsoft JhengHei"/>
                <w:spacing w:val="-97"/>
                <w:sz w:val="15"/>
              </w:rPr>
              <w:t>ｉ</w:t>
            </w:r>
            <w:r>
              <w:rPr>
                <w:rFonts w:ascii="Microsoft JhengHei" w:eastAsia="Microsoft JhengHei"/>
                <w:spacing w:val="-43"/>
                <w:sz w:val="15"/>
              </w:rPr>
              <w:t>ｄ</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89" w:firstLine="159"/>
              <w:jc w:val="both"/>
              <w:rPr>
                <w:sz w:val="15"/>
              </w:rPr>
            </w:pPr>
            <w:r>
              <w:rPr>
                <w:spacing w:val="-15"/>
                <w:sz w:val="15"/>
              </w:rPr>
              <w:t>第三代头孢菌素，抗菌谱广，同时</w:t>
            </w:r>
            <w:r>
              <w:rPr>
                <w:spacing w:val="-2"/>
                <w:sz w:val="15"/>
              </w:rPr>
              <w:t>可增强免疫功能。适用于敏感菌所</w:t>
            </w:r>
            <w:r>
              <w:rPr>
                <w:spacing w:val="-15"/>
                <w:sz w:val="15"/>
              </w:rPr>
              <w:t>致感染，特别适用于老年、慢性尿毒</w:t>
            </w:r>
            <w:r>
              <w:rPr>
                <w:spacing w:val="-2"/>
                <w:w w:val="105"/>
                <w:sz w:val="15"/>
              </w:rPr>
              <w:t>症等免疫缺陷者合并感染</w:t>
            </w:r>
          </w:p>
        </w:tc>
      </w:tr>
      <w:tr>
        <w:trPr>
          <w:trHeight w:val="1142" w:hRule="atLeast"/>
        </w:trPr>
        <w:tc>
          <w:tcPr>
            <w:tcW w:w="1616" w:type="dxa"/>
            <w:tcBorders>
              <w:top w:val="single" w:sz="4" w:space="0" w:color="000000"/>
              <w:bottom w:val="single" w:sz="4" w:space="0" w:color="000000"/>
              <w:right w:val="single" w:sz="4" w:space="0" w:color="000000"/>
            </w:tcBorders>
          </w:tcPr>
          <w:p>
            <w:pPr>
              <w:pStyle w:val="TableParagraph"/>
              <w:spacing w:line="192" w:lineRule="auto" w:before="45"/>
              <w:ind w:left="73" w:right="206" w:firstLine="36"/>
              <w:rPr>
                <w:rFonts w:ascii="Microsoft JhengHei" w:hAnsi="Microsoft JhengHei" w:eastAsia="Microsoft JhengHei"/>
                <w:sz w:val="15"/>
              </w:rPr>
            </w:pPr>
            <w:r>
              <w:rPr>
                <w:spacing w:val="-2"/>
                <w:w w:val="105"/>
                <w:sz w:val="15"/>
              </w:rPr>
              <w:t>头孢哌酮</w:t>
            </w:r>
            <w:r>
              <w:rPr>
                <w:rFonts w:ascii="Malgun Gothic" w:hAnsi="Malgun Gothic" w:eastAsia="Malgun Gothic"/>
                <w:spacing w:val="-2"/>
                <w:w w:val="105"/>
                <w:sz w:val="15"/>
              </w:rPr>
              <w:t>／</w:t>
            </w:r>
            <w:r>
              <w:rPr>
                <w:spacing w:val="-2"/>
                <w:w w:val="105"/>
                <w:sz w:val="15"/>
              </w:rPr>
              <w:t>舒巴坦</w:t>
            </w:r>
            <w:r>
              <w:rPr>
                <w:spacing w:val="40"/>
                <w:w w:val="105"/>
                <w:sz w:val="15"/>
              </w:rPr>
              <w:t> </w:t>
            </w:r>
            <w:r>
              <w:rPr>
                <w:rFonts w:ascii="Microsoft JhengHei" w:hAnsi="Microsoft JhengHei" w:eastAsia="Microsoft JhengHei"/>
                <w:spacing w:val="-72"/>
                <w:w w:val="99"/>
                <w:position w:val="1"/>
                <w:sz w:val="15"/>
              </w:rPr>
              <w:t>Ｃ</w:t>
            </w:r>
            <w:r>
              <w:rPr>
                <w:rFonts w:ascii="Microsoft JhengHei" w:hAnsi="Microsoft JhengHei" w:eastAsia="Microsoft JhengHei"/>
                <w:spacing w:val="-97"/>
                <w:w w:val="99"/>
                <w:position w:val="1"/>
                <w:sz w:val="15"/>
              </w:rPr>
              <w:t>ｅ</w:t>
            </w:r>
            <w:r>
              <w:rPr>
                <w:rFonts w:ascii="Microsoft JhengHei" w:hAnsi="Microsoft JhengHei" w:eastAsia="Microsoft JhengHei"/>
                <w:spacing w:val="-91"/>
                <w:w w:val="99"/>
                <w:position w:val="1"/>
                <w:sz w:val="15"/>
              </w:rPr>
              <w:t>ｆ</w:t>
            </w:r>
            <w:r>
              <w:rPr>
                <w:rFonts w:ascii="Microsoft JhengHei" w:hAnsi="Microsoft JhengHei" w:eastAsia="Microsoft JhengHei"/>
                <w:spacing w:val="-78"/>
                <w:w w:val="99"/>
                <w:position w:val="1"/>
                <w:sz w:val="15"/>
              </w:rPr>
              <w:t>ｏ</w:t>
            </w:r>
            <w:r>
              <w:rPr>
                <w:rFonts w:ascii="Microsoft JhengHei" w:hAnsi="Microsoft JhengHei" w:eastAsia="Microsoft JhengHei"/>
                <w:spacing w:val="-82"/>
                <w:w w:val="99"/>
                <w:sz w:val="15"/>
              </w:rPr>
              <w:t>ｐ</w:t>
            </w:r>
            <w:r>
              <w:rPr>
                <w:rFonts w:ascii="Microsoft JhengHei" w:hAnsi="Microsoft JhengHei" w:eastAsia="Microsoft JhengHei"/>
                <w:spacing w:val="-91"/>
                <w:w w:val="99"/>
                <w:position w:val="1"/>
                <w:sz w:val="15"/>
              </w:rPr>
              <w:t>ｅｒ</w:t>
            </w:r>
            <w:r>
              <w:rPr>
                <w:rFonts w:ascii="Microsoft JhengHei" w:hAnsi="Microsoft JhengHei" w:eastAsia="Microsoft JhengHei"/>
                <w:spacing w:val="-90"/>
                <w:w w:val="99"/>
                <w:position w:val="1"/>
                <w:sz w:val="15"/>
              </w:rPr>
              <w:t>ａ</w:t>
            </w:r>
            <w:r>
              <w:rPr>
                <w:rFonts w:ascii="Microsoft JhengHei" w:hAnsi="Microsoft JhengHei" w:eastAsia="Microsoft JhengHei"/>
                <w:spacing w:val="-86"/>
                <w:w w:val="99"/>
                <w:position w:val="1"/>
                <w:sz w:val="15"/>
              </w:rPr>
              <w:t>ｚ</w:t>
            </w:r>
            <w:r>
              <w:rPr>
                <w:rFonts w:ascii="Microsoft JhengHei" w:hAnsi="Microsoft JhengHei" w:eastAsia="Microsoft JhengHei"/>
                <w:spacing w:val="-78"/>
                <w:w w:val="99"/>
                <w:position w:val="1"/>
                <w:sz w:val="15"/>
              </w:rPr>
              <w:t>ｏ</w:t>
            </w:r>
            <w:r>
              <w:rPr>
                <w:rFonts w:ascii="Microsoft JhengHei" w:hAnsi="Microsoft JhengHei" w:eastAsia="Microsoft JhengHei"/>
                <w:spacing w:val="-80"/>
                <w:w w:val="99"/>
                <w:position w:val="1"/>
                <w:sz w:val="15"/>
              </w:rPr>
              <w:t>ｎ</w:t>
            </w:r>
            <w:r>
              <w:rPr>
                <w:rFonts w:ascii="Microsoft JhengHei" w:hAnsi="Microsoft JhengHei" w:eastAsia="Microsoft JhengHei"/>
                <w:spacing w:val="-88"/>
                <w:w w:val="99"/>
                <w:position w:val="1"/>
                <w:sz w:val="15"/>
              </w:rPr>
              <w:t>ｅ</w:t>
            </w:r>
            <w:r>
              <w:rPr>
                <w:spacing w:val="-70"/>
                <w:w w:val="99"/>
                <w:position w:val="3"/>
                <w:sz w:val="15"/>
              </w:rPr>
              <w:t>／</w:t>
            </w:r>
            <w:r>
              <w:rPr>
                <w:rFonts w:ascii="Microsoft JhengHei" w:hAnsi="Microsoft JhengHei" w:eastAsia="Microsoft JhengHei"/>
                <w:spacing w:val="-74"/>
                <w:w w:val="99"/>
                <w:position w:val="1"/>
                <w:sz w:val="15"/>
              </w:rPr>
              <w:t>Ｓ</w:t>
            </w:r>
            <w:r>
              <w:rPr>
                <w:rFonts w:ascii="Microsoft JhengHei" w:hAnsi="Microsoft JhengHei" w:eastAsia="Microsoft JhengHei"/>
                <w:spacing w:val="-93"/>
                <w:w w:val="99"/>
                <w:position w:val="1"/>
                <w:sz w:val="15"/>
              </w:rPr>
              <w:t>ｕ</w:t>
            </w:r>
            <w:r>
              <w:rPr>
                <w:rFonts w:ascii="Microsoft JhengHei" w:hAnsi="Microsoft JhengHei" w:eastAsia="Microsoft JhengHei"/>
                <w:spacing w:val="-105"/>
                <w:w w:val="99"/>
                <w:position w:val="1"/>
                <w:sz w:val="15"/>
              </w:rPr>
              <w:t>ｌ</w:t>
            </w:r>
            <w:r>
              <w:rPr>
                <w:rFonts w:ascii="Microsoft JhengHei" w:hAnsi="Microsoft JhengHei" w:eastAsia="Microsoft JhengHei"/>
                <w:spacing w:val="-2"/>
                <w:w w:val="187"/>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70"/>
                <w:w w:val="105"/>
                <w:sz w:val="15"/>
              </w:rPr>
              <w:t>ｂａｃｔａｍ</w:t>
            </w:r>
          </w:p>
          <w:p>
            <w:pPr>
              <w:pStyle w:val="TableParagraph"/>
              <w:spacing w:line="172" w:lineRule="exact"/>
              <w:ind w:left="110"/>
              <w:rPr>
                <w:sz w:val="15"/>
              </w:rPr>
            </w:pPr>
            <w:r>
              <w:rPr>
                <w:spacing w:val="-76"/>
                <w:sz w:val="15"/>
              </w:rPr>
              <w:t>（</w:t>
            </w:r>
            <w:r>
              <w:rPr>
                <w:spacing w:val="-4"/>
                <w:sz w:val="15"/>
              </w:rPr>
              <w:t>舒普深，新瑞普欣，</w:t>
            </w:r>
          </w:p>
          <w:p>
            <w:pPr>
              <w:pStyle w:val="TableParagraph"/>
              <w:spacing w:line="237" w:lineRule="exact"/>
              <w:ind w:left="79"/>
              <w:rPr>
                <w:position w:val="3"/>
                <w:sz w:val="15"/>
              </w:rPr>
            </w:pPr>
            <w:r>
              <w:rPr>
                <w:rFonts w:ascii="Microsoft JhengHei" w:eastAsia="Microsoft JhengHei"/>
                <w:spacing w:val="-75"/>
                <w:w w:val="105"/>
                <w:position w:val="1"/>
                <w:sz w:val="15"/>
              </w:rPr>
              <w:t>Ｓｕｌ</w:t>
            </w:r>
            <w:r>
              <w:rPr>
                <w:rFonts w:ascii="Microsoft JhengHei" w:eastAsia="Microsoft JhengHei"/>
                <w:spacing w:val="-75"/>
                <w:w w:val="105"/>
                <w:sz w:val="15"/>
              </w:rPr>
              <w:t>ｐ</w:t>
            </w:r>
            <w:r>
              <w:rPr>
                <w:rFonts w:ascii="Microsoft JhengHei" w:eastAsia="Microsoft JhengHei"/>
                <w:spacing w:val="-75"/>
                <w:w w:val="105"/>
                <w:position w:val="1"/>
                <w:sz w:val="15"/>
              </w:rPr>
              <w:t>ｅｒａｚｏｎ</w:t>
            </w:r>
            <w:r>
              <w:rPr>
                <w:spacing w:val="-75"/>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3"/>
                <w:sz w:val="15"/>
              </w:rPr>
              <w:t>注射剂：</w:t>
            </w:r>
          </w:p>
          <w:p>
            <w:pPr>
              <w:pStyle w:val="TableParagraph"/>
              <w:spacing w:line="177" w:lineRule="auto" w:before="30"/>
              <w:ind w:right="88" w:hanging="39"/>
              <w:rPr>
                <w:sz w:val="15"/>
              </w:rPr>
            </w:pPr>
            <w:r>
              <w:rPr>
                <w:rFonts w:ascii="Microsoft JhengHei" w:hAnsi="Microsoft JhengHei" w:eastAsia="Microsoft JhengHei"/>
                <w:spacing w:val="-11"/>
                <w:position w:val="-1"/>
                <w:sz w:val="15"/>
              </w:rPr>
              <w:t>１．５</w:t>
            </w:r>
            <w:r>
              <w:rPr>
                <w:rFonts w:ascii="Microsoft JhengHei" w:hAnsi="Microsoft JhengHei" w:eastAsia="Microsoft JhengHei"/>
                <w:spacing w:val="13"/>
                <w:position w:val="-2"/>
                <w:sz w:val="15"/>
              </w:rPr>
              <w:t>ｇ</w:t>
            </w:r>
            <w:r>
              <w:rPr>
                <w:spacing w:val="-29"/>
                <w:sz w:val="15"/>
              </w:rPr>
              <w:t>（</w:t>
            </w:r>
            <w:r>
              <w:rPr>
                <w:spacing w:val="-9"/>
                <w:sz w:val="15"/>
              </w:rPr>
              <w:t>含头孢哌酮</w:t>
            </w:r>
            <w:r>
              <w:rPr>
                <w:spacing w:val="-2"/>
                <w:w w:val="105"/>
                <w:sz w:val="15"/>
              </w:rPr>
              <w:t>与舒巴坦</w:t>
            </w:r>
            <w:r>
              <w:rPr>
                <w:rFonts w:ascii="Microsoft JhengHei" w:hAnsi="Microsoft JhengHei" w:eastAsia="Microsoft JhengHei"/>
                <w:spacing w:val="-2"/>
                <w:w w:val="105"/>
                <w:position w:val="-1"/>
                <w:sz w:val="15"/>
              </w:rPr>
              <w:t>２∶１</w:t>
            </w:r>
            <w:r>
              <w:rPr>
                <w:spacing w:val="-2"/>
                <w:w w:val="105"/>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line="180" w:lineRule="auto" w:before="89"/>
              <w:ind w:right="13" w:firstLine="157"/>
              <w:rPr>
                <w:sz w:val="15"/>
              </w:rPr>
            </w:pPr>
            <w:r>
              <w:rPr>
                <w:spacing w:val="-2"/>
                <w:w w:val="110"/>
                <w:sz w:val="15"/>
              </w:rPr>
              <w:t>舒巴坦为</w:t>
            </w:r>
            <w:r>
              <w:rPr>
                <w:rFonts w:ascii="Malgun Gothic" w:hAnsi="Malgun Gothic" w:eastAsia="Malgun Gothic"/>
                <w:spacing w:val="-2"/>
                <w:w w:val="140"/>
                <w:position w:val="-5"/>
                <w:sz w:val="15"/>
              </w:rPr>
              <w:t>β</w:t>
            </w:r>
            <w:r>
              <w:rPr>
                <w:spacing w:val="-10"/>
                <w:w w:val="110"/>
                <w:sz w:val="15"/>
              </w:rPr>
              <w:t>内酰胺酶抑制剂，与</w:t>
            </w:r>
            <w:r>
              <w:rPr>
                <w:sz w:val="15"/>
              </w:rPr>
              <w:t>头孢哌酮制成复合制剂，可耐酶，</w:t>
            </w:r>
          </w:p>
          <w:p>
            <w:pPr>
              <w:pStyle w:val="TableParagraph"/>
              <w:spacing w:before="17"/>
              <w:ind w:right="13"/>
              <w:rPr>
                <w:sz w:val="15"/>
              </w:rPr>
            </w:pPr>
            <w:r>
              <w:rPr>
                <w:spacing w:val="3"/>
                <w:w w:val="103"/>
                <w:sz w:val="15"/>
              </w:rPr>
              <w:t>并有显著协同作用</w:t>
            </w:r>
            <w:r>
              <w:rPr>
                <w:spacing w:val="-72"/>
                <w:w w:val="103"/>
                <w:sz w:val="15"/>
              </w:rPr>
              <w:t>，</w:t>
            </w:r>
            <w:r>
              <w:rPr>
                <w:spacing w:val="5"/>
                <w:w w:val="103"/>
                <w:sz w:val="15"/>
              </w:rPr>
              <w:t>可增强抗葡萄</w:t>
            </w:r>
            <w:r>
              <w:rPr>
                <w:spacing w:val="3"/>
                <w:w w:val="103"/>
                <w:sz w:val="15"/>
              </w:rPr>
              <w:t>球菌与铜绿假单胞菌属等的活性</w:t>
            </w:r>
            <w:r>
              <w:rPr>
                <w:w w:val="103"/>
                <w:sz w:val="15"/>
              </w:rPr>
              <w:t>。</w:t>
            </w:r>
            <w:r>
              <w:rPr>
                <w:spacing w:val="2"/>
                <w:w w:val="103"/>
                <w:sz w:val="15"/>
              </w:rPr>
              <w:t>抗菌谱及用途同头孢哌酮</w:t>
            </w:r>
          </w:p>
        </w:tc>
      </w:tr>
      <w:tr>
        <w:trPr>
          <w:trHeight w:val="114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5"/>
              <w:ind w:left="110"/>
              <w:rPr>
                <w:sz w:val="15"/>
              </w:rPr>
            </w:pPr>
            <w:r>
              <w:rPr>
                <w:spacing w:val="-3"/>
                <w:sz w:val="15"/>
              </w:rPr>
              <w:t>头孢丙烯</w:t>
            </w:r>
          </w:p>
          <w:p>
            <w:pPr>
              <w:pStyle w:val="TableParagraph"/>
              <w:spacing w:line="235" w:lineRule="exact"/>
              <w:ind w:left="87"/>
              <w:rPr>
                <w:rFonts w:ascii="Microsoft JhengHei" w:eastAsia="Microsoft JhengHei"/>
                <w:position w:val="1"/>
                <w:sz w:val="15"/>
              </w:rPr>
            </w:pPr>
            <w:r>
              <w:rPr>
                <w:rFonts w:ascii="Microsoft JhengHei" w:eastAsia="Microsoft JhengHei"/>
                <w:spacing w:val="-72"/>
                <w:w w:val="105"/>
                <w:position w:val="1"/>
                <w:sz w:val="15"/>
              </w:rPr>
              <w:t>Ｃ</w:t>
            </w:r>
            <w:r>
              <w:rPr>
                <w:rFonts w:ascii="Microsoft JhengHei" w:eastAsia="Microsoft JhengHei"/>
                <w:spacing w:val="-97"/>
                <w:w w:val="105"/>
                <w:position w:val="1"/>
                <w:sz w:val="15"/>
              </w:rPr>
              <w:t>ｅ</w:t>
            </w:r>
            <w:r>
              <w:rPr>
                <w:rFonts w:ascii="Microsoft JhengHei" w:eastAsia="Microsoft JhengHei"/>
                <w:spacing w:val="-90"/>
                <w:w w:val="105"/>
                <w:position w:val="1"/>
                <w:sz w:val="15"/>
              </w:rPr>
              <w:t>ｆ</w:t>
            </w:r>
            <w:r>
              <w:rPr>
                <w:rFonts w:ascii="Microsoft JhengHei" w:eastAsia="Microsoft JhengHei"/>
                <w:spacing w:val="-86"/>
                <w:w w:val="105"/>
                <w:sz w:val="15"/>
              </w:rPr>
              <w:t>ｐ</w:t>
            </w:r>
            <w:r>
              <w:rPr>
                <w:rFonts w:ascii="Microsoft JhengHei" w:eastAsia="Microsoft JhengHei"/>
                <w:spacing w:val="-88"/>
                <w:w w:val="105"/>
                <w:position w:val="1"/>
                <w:sz w:val="15"/>
              </w:rPr>
              <w:t>ｒｏ</w:t>
            </w:r>
            <w:r>
              <w:rPr>
                <w:rFonts w:ascii="Microsoft JhengHei" w:eastAsia="Microsoft JhengHei"/>
                <w:spacing w:val="-105"/>
                <w:w w:val="105"/>
                <w:position w:val="1"/>
                <w:sz w:val="15"/>
              </w:rPr>
              <w:t>ｚ</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238" w:lineRule="exact"/>
              <w:ind w:left="110"/>
              <w:rPr>
                <w:sz w:val="15"/>
              </w:rPr>
            </w:pPr>
            <w:r>
              <w:rPr>
                <w:spacing w:val="-76"/>
                <w:sz w:val="15"/>
              </w:rPr>
              <w:t>（</w:t>
            </w:r>
            <w:r>
              <w:rPr>
                <w:spacing w:val="-13"/>
                <w:sz w:val="15"/>
              </w:rPr>
              <w:t>施复捷，</w:t>
            </w:r>
            <w:r>
              <w:rPr>
                <w:rFonts w:ascii="Microsoft JhengHei" w:eastAsia="Microsoft JhengHei"/>
                <w:spacing w:val="-72"/>
                <w:position w:val="-1"/>
                <w:sz w:val="15"/>
              </w:rPr>
              <w:t>Ｃ</w:t>
            </w:r>
            <w:r>
              <w:rPr>
                <w:rFonts w:ascii="Microsoft JhengHei" w:eastAsia="Microsoft JhengHei"/>
                <w:spacing w:val="-97"/>
                <w:position w:val="-1"/>
                <w:sz w:val="15"/>
              </w:rPr>
              <w:t>ｅ</w:t>
            </w:r>
            <w:r>
              <w:rPr>
                <w:rFonts w:ascii="Microsoft JhengHei" w:eastAsia="Microsoft JhengHei"/>
                <w:spacing w:val="-99"/>
                <w:position w:val="-1"/>
                <w:sz w:val="15"/>
              </w:rPr>
              <w:t>ｆ</w:t>
            </w:r>
            <w:r>
              <w:rPr>
                <w:rFonts w:ascii="Microsoft JhengHei" w:eastAsia="Microsoft JhengHei"/>
                <w:spacing w:val="-105"/>
                <w:position w:val="-1"/>
                <w:sz w:val="15"/>
              </w:rPr>
              <w:t>ｚ</w:t>
            </w:r>
            <w:r>
              <w:rPr>
                <w:rFonts w:ascii="Microsoft JhengHei" w:eastAsia="Microsoft JhengHei"/>
                <w:spacing w:val="-115"/>
                <w:position w:val="-1"/>
                <w:sz w:val="15"/>
              </w:rPr>
              <w:t>ｉ</w:t>
            </w:r>
            <w:r>
              <w:rPr>
                <w:rFonts w:ascii="Microsoft JhengHei" w:eastAsia="Microsoft JhengHei"/>
                <w:spacing w:val="-61"/>
                <w:position w:val="-1"/>
                <w:sz w:val="15"/>
              </w:rPr>
              <w:t>ｌ</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5"/>
              <w:ind w:right="5" w:firstLine="159"/>
              <w:rPr>
                <w:sz w:val="15"/>
              </w:rPr>
            </w:pPr>
            <w:r>
              <w:rPr>
                <w:spacing w:val="-10"/>
                <w:sz w:val="15"/>
              </w:rPr>
              <w:t>第二代口服头孢菌素，抗菌谱广，</w:t>
            </w:r>
            <w:r>
              <w:rPr>
                <w:spacing w:val="-11"/>
                <w:w w:val="105"/>
                <w:sz w:val="15"/>
              </w:rPr>
              <w:t>对化脓性链球菌、产气金葡菌等阳性</w:t>
            </w:r>
            <w:r>
              <w:rPr>
                <w:spacing w:val="-2"/>
                <w:w w:val="105"/>
                <w:sz w:val="15"/>
              </w:rPr>
              <w:t>菌比其他第二代头孢菌素强</w:t>
            </w:r>
            <w:r>
              <w:rPr>
                <w:spacing w:val="-23"/>
                <w:w w:val="105"/>
                <w:sz w:val="15"/>
              </w:rPr>
              <w:t>，对流感</w:t>
            </w:r>
            <w:r>
              <w:rPr>
                <w:spacing w:val="-2"/>
                <w:w w:val="105"/>
                <w:sz w:val="15"/>
              </w:rPr>
              <w:t>杆菌等也敏感。用于敏感菌所致急</w:t>
            </w:r>
            <w:r>
              <w:rPr>
                <w:spacing w:val="-12"/>
                <w:w w:val="105"/>
                <w:sz w:val="15"/>
              </w:rPr>
              <w:t>性咽炎、中耳炎及呼吸道等感染</w:t>
            </w:r>
          </w:p>
        </w:tc>
      </w:tr>
      <w:tr>
        <w:trPr>
          <w:trHeight w:val="1417"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93"/>
              <w:ind w:left="110"/>
              <w:rPr>
                <w:sz w:val="15"/>
              </w:rPr>
            </w:pPr>
            <w:r>
              <w:rPr>
                <w:spacing w:val="-3"/>
                <w:sz w:val="15"/>
              </w:rPr>
              <w:t>头孢布烯</w:t>
            </w:r>
          </w:p>
          <w:p>
            <w:pPr>
              <w:pStyle w:val="TableParagraph"/>
              <w:spacing w:line="245"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103"/>
                <w:w w:val="105"/>
                <w:sz w:val="15"/>
              </w:rPr>
              <w:t>ｆ</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74"/>
                <w:w w:val="105"/>
                <w:sz w:val="15"/>
              </w:rPr>
              <w:t>ｂ</w:t>
            </w:r>
            <w:r>
              <w:rPr>
                <w:rFonts w:ascii="Microsoft JhengHei" w:eastAsia="Microsoft JhengHei"/>
                <w:spacing w:val="-88"/>
                <w:w w:val="105"/>
                <w:sz w:val="15"/>
              </w:rPr>
              <w:t>ｕ</w:t>
            </w:r>
            <w:r>
              <w:rPr>
                <w:rFonts w:ascii="Microsoft JhengHei" w:eastAsia="Microsoft JhengHei"/>
                <w:spacing w:val="-93"/>
                <w:w w:val="105"/>
                <w:sz w:val="15"/>
              </w:rPr>
              <w:t>ｔ</w:t>
            </w:r>
            <w:r>
              <w:rPr>
                <w:rFonts w:ascii="Microsoft JhengHei" w:eastAsia="Microsoft JhengHei"/>
                <w:spacing w:val="-82"/>
                <w:w w:val="105"/>
                <w:sz w:val="15"/>
              </w:rPr>
              <w:t>ｅ</w:t>
            </w:r>
            <w:r>
              <w:rPr>
                <w:rFonts w:ascii="Microsoft JhengHei" w:eastAsia="Microsoft JhengHei"/>
                <w:spacing w:val="-2"/>
                <w:w w:val="105"/>
                <w:sz w:val="15"/>
              </w:rPr>
              <w:t>ｎ</w:t>
            </w:r>
          </w:p>
          <w:p>
            <w:pPr>
              <w:pStyle w:val="TableParagraph"/>
              <w:spacing w:line="179" w:lineRule="exact"/>
              <w:ind w:left="110"/>
              <w:rPr>
                <w:sz w:val="15"/>
              </w:rPr>
            </w:pPr>
            <w:r>
              <w:rPr>
                <w:spacing w:val="-76"/>
                <w:sz w:val="15"/>
              </w:rPr>
              <w:t>（</w:t>
            </w:r>
            <w:r>
              <w:rPr>
                <w:spacing w:val="-4"/>
                <w:sz w:val="15"/>
              </w:rPr>
              <w:t>头孢布坦，先力腾，</w:t>
            </w:r>
          </w:p>
          <w:p>
            <w:pPr>
              <w:pStyle w:val="TableParagraph"/>
              <w:spacing w:line="264" w:lineRule="exact"/>
              <w:ind w:left="87"/>
              <w:rPr>
                <w:position w:val="2"/>
                <w:sz w:val="15"/>
              </w:rPr>
            </w:pPr>
            <w:r>
              <w:rPr>
                <w:rFonts w:ascii="Microsoft JhengHei" w:eastAsia="Microsoft JhengHei"/>
                <w:spacing w:val="-61"/>
                <w:w w:val="105"/>
                <w:sz w:val="15"/>
              </w:rPr>
              <w:t>Ｃｅｄａｘ</w:t>
            </w:r>
            <w:r>
              <w:rPr>
                <w:spacing w:val="-61"/>
                <w:w w:val="105"/>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42" w:lineRule="auto" w:before="93"/>
              <w:ind w:right="13" w:firstLine="170"/>
              <w:rPr>
                <w:sz w:val="15"/>
              </w:rPr>
            </w:pPr>
            <w:r>
              <w:rPr>
                <w:spacing w:val="17"/>
                <w:w w:val="103"/>
                <w:sz w:val="15"/>
              </w:rPr>
              <w:t>第三代口服头孢菌素</w:t>
            </w:r>
            <w:r>
              <w:rPr>
                <w:spacing w:val="-57"/>
                <w:w w:val="103"/>
                <w:sz w:val="15"/>
              </w:rPr>
              <w:t>，</w:t>
            </w:r>
            <w:r>
              <w:rPr>
                <w:spacing w:val="13"/>
                <w:w w:val="103"/>
                <w:sz w:val="15"/>
              </w:rPr>
              <w:t>抗菌谱</w:t>
            </w:r>
            <w:r>
              <w:rPr>
                <w:spacing w:val="3"/>
                <w:w w:val="103"/>
                <w:sz w:val="15"/>
              </w:rPr>
              <w:t>广</w:t>
            </w:r>
            <w:r>
              <w:rPr>
                <w:spacing w:val="-76"/>
                <w:w w:val="103"/>
                <w:sz w:val="15"/>
              </w:rPr>
              <w:t>，</w:t>
            </w:r>
            <w:r>
              <w:rPr>
                <w:spacing w:val="3"/>
                <w:w w:val="103"/>
                <w:sz w:val="15"/>
              </w:rPr>
              <w:t>对多数肠杆菌属</w:t>
            </w:r>
            <w:r>
              <w:rPr>
                <w:spacing w:val="-72"/>
                <w:w w:val="103"/>
                <w:sz w:val="15"/>
              </w:rPr>
              <w:t>、</w:t>
            </w:r>
            <w:r>
              <w:rPr>
                <w:spacing w:val="7"/>
                <w:w w:val="103"/>
                <w:sz w:val="15"/>
              </w:rPr>
              <w:t>变形杆菌属</w:t>
            </w:r>
            <w:r>
              <w:rPr>
                <w:w w:val="103"/>
                <w:sz w:val="15"/>
              </w:rPr>
              <w:t>、</w:t>
            </w:r>
            <w:r>
              <w:rPr>
                <w:spacing w:val="7"/>
                <w:w w:val="103"/>
                <w:sz w:val="15"/>
              </w:rPr>
              <w:t>沙门菌属等革兰阴性菌具有强大</w:t>
            </w:r>
            <w:r>
              <w:rPr>
                <w:spacing w:val="4"/>
                <w:w w:val="103"/>
                <w:sz w:val="15"/>
              </w:rPr>
              <w:t>抗菌活性</w:t>
            </w:r>
            <w:r>
              <w:rPr>
                <w:spacing w:val="11"/>
                <w:w w:val="103"/>
                <w:sz w:val="15"/>
              </w:rPr>
              <w:t>。</w:t>
            </w:r>
            <w:r>
              <w:rPr>
                <w:spacing w:val="15"/>
                <w:w w:val="103"/>
                <w:sz w:val="15"/>
              </w:rPr>
              <w:t>对革兰阳性菌不如第</w:t>
            </w:r>
            <w:r>
              <w:rPr>
                <w:spacing w:val="3"/>
                <w:w w:val="103"/>
                <w:sz w:val="15"/>
              </w:rPr>
              <w:t>一</w:t>
            </w:r>
            <w:r>
              <w:rPr>
                <w:spacing w:val="-76"/>
                <w:w w:val="103"/>
                <w:sz w:val="15"/>
              </w:rPr>
              <w:t>、</w:t>
            </w:r>
            <w:r>
              <w:rPr>
                <w:spacing w:val="3"/>
                <w:w w:val="103"/>
                <w:sz w:val="15"/>
              </w:rPr>
              <w:t>二代头孢菌素</w:t>
            </w:r>
            <w:r>
              <w:rPr>
                <w:spacing w:val="6"/>
                <w:w w:val="103"/>
                <w:sz w:val="15"/>
              </w:rPr>
              <w:t>。</w:t>
            </w:r>
            <w:r>
              <w:rPr>
                <w:spacing w:val="5"/>
                <w:w w:val="103"/>
                <w:sz w:val="15"/>
              </w:rPr>
              <w:t>用于敏感菌所</w:t>
            </w:r>
            <w:r>
              <w:rPr>
                <w:spacing w:val="3"/>
                <w:w w:val="103"/>
                <w:sz w:val="15"/>
              </w:rPr>
              <w:t>致呼吸道</w:t>
            </w:r>
            <w:r>
              <w:rPr>
                <w:spacing w:val="-76"/>
                <w:w w:val="103"/>
                <w:sz w:val="15"/>
              </w:rPr>
              <w:t>、</w:t>
            </w:r>
            <w:r>
              <w:rPr>
                <w:spacing w:val="2"/>
                <w:w w:val="103"/>
                <w:sz w:val="15"/>
              </w:rPr>
              <w:t>泌尿道及肠道等感染</w:t>
            </w:r>
          </w:p>
        </w:tc>
      </w:tr>
    </w:tbl>
    <w:p>
      <w:pPr>
        <w:pStyle w:val="TableParagraph"/>
        <w:spacing w:after="0" w:line="242" w:lineRule="auto"/>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１１</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06"/>
        <w:gridCol w:w="3049"/>
      </w:tblGrid>
      <w:tr>
        <w:trPr>
          <w:trHeight w:val="305" w:hRule="atLeast"/>
        </w:trPr>
        <w:tc>
          <w:tcPr>
            <w:tcW w:w="2706"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3049" w:type="dxa"/>
            <w:tcBorders>
              <w:left w:val="single" w:sz="4" w:space="0" w:color="000000"/>
              <w:bottom w:val="single" w:sz="4" w:space="0" w:color="000000"/>
            </w:tcBorders>
          </w:tcPr>
          <w:p>
            <w:pPr>
              <w:pStyle w:val="TableParagraph"/>
              <w:tabs>
                <w:tab w:pos="1451" w:val="left" w:leader="none"/>
                <w:tab w:pos="1928" w:val="left" w:leader="none"/>
              </w:tabs>
              <w:spacing w:before="52"/>
              <w:ind w:left="973"/>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706"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9"/>
              <w:rPr>
                <w:rFonts w:ascii="Microsoft JhengHei" w:eastAsia="Microsoft JhengHei"/>
                <w:position w:val="-1"/>
                <w:sz w:val="15"/>
              </w:rPr>
            </w:pPr>
            <w:r>
              <w:rPr>
                <w:spacing w:val="-12"/>
                <w:sz w:val="15"/>
              </w:rPr>
              <w:t>缓慢静注、静滴：</w:t>
            </w:r>
            <w:r>
              <w:rPr>
                <w:rFonts w:ascii="Microsoft JhengHei" w:eastAsia="Microsoft JhengHei"/>
                <w:spacing w:val="-51"/>
                <w:position w:val="-1"/>
                <w:sz w:val="15"/>
              </w:rPr>
              <w:t>４</w:t>
            </w:r>
            <w:r>
              <w:rPr>
                <w:rFonts w:ascii="Malgun Gothic" w:eastAsia="Malgun Gothic"/>
                <w:spacing w:val="-51"/>
                <w:position w:val="-2"/>
                <w:sz w:val="15"/>
              </w:rPr>
              <w:t>～</w:t>
            </w:r>
            <w:r>
              <w:rPr>
                <w:rFonts w:ascii="Microsoft JhengHei" w:eastAsia="Microsoft JhengHei"/>
                <w:spacing w:val="-51"/>
                <w:position w:val="-1"/>
                <w:sz w:val="15"/>
              </w:rPr>
              <w:t>８</w:t>
            </w:r>
            <w:r>
              <w:rPr>
                <w:rFonts w:ascii="Microsoft JhengHei" w:eastAsia="Microsoft JhengHei"/>
                <w:spacing w:val="-51"/>
                <w:position w:val="-2"/>
                <w:sz w:val="15"/>
              </w:rPr>
              <w:t>ｇ</w:t>
            </w:r>
            <w:r>
              <w:rPr>
                <w:spacing w:val="-51"/>
                <w:sz w:val="15"/>
              </w:rPr>
              <w:t>／</w:t>
            </w:r>
            <w:r>
              <w:rPr>
                <w:rFonts w:ascii="Microsoft JhengHei" w:eastAsia="Microsoft JhengHei"/>
                <w:spacing w:val="-51"/>
                <w:position w:val="-1"/>
                <w:sz w:val="15"/>
              </w:rPr>
              <w:t>ｄ</w:t>
            </w:r>
            <w:r>
              <w:rPr>
                <w:spacing w:val="-17"/>
                <w:sz w:val="15"/>
              </w:rPr>
              <w:t>，分</w:t>
            </w:r>
            <w:r>
              <w:rPr>
                <w:rFonts w:ascii="Microsoft JhengHei" w:eastAsia="Microsoft JhengHei"/>
                <w:spacing w:val="-11"/>
                <w:position w:val="-1"/>
                <w:sz w:val="15"/>
              </w:rPr>
              <w:t>２ </w:t>
            </w:r>
            <w:r>
              <w:rPr>
                <w:sz w:val="15"/>
              </w:rPr>
              <w:t>次。</w:t>
            </w:r>
            <w:r>
              <w:rPr>
                <w:spacing w:val="-2"/>
                <w:w w:val="105"/>
                <w:sz w:val="15"/>
              </w:rPr>
              <w:t>最大剂量</w:t>
            </w:r>
            <w:r>
              <w:rPr>
                <w:rFonts w:ascii="Microsoft JhengHei" w:eastAsia="Microsoft JhengHei"/>
                <w:spacing w:val="-2"/>
                <w:w w:val="105"/>
                <w:position w:val="-1"/>
                <w:sz w:val="15"/>
              </w:rPr>
              <w:t>９</w:t>
            </w:r>
            <w:r>
              <w:rPr>
                <w:rFonts w:ascii="Microsoft JhengHei" w:eastAsia="Microsoft JhengHei"/>
                <w:spacing w:val="-2"/>
                <w:w w:val="105"/>
                <w:position w:val="-2"/>
                <w:sz w:val="15"/>
              </w:rPr>
              <w:t>ｇ</w:t>
            </w:r>
            <w:r>
              <w:rPr>
                <w:spacing w:val="-2"/>
                <w:w w:val="105"/>
                <w:sz w:val="15"/>
              </w:rPr>
              <w:t>／</w:t>
            </w:r>
            <w:r>
              <w:rPr>
                <w:rFonts w:ascii="Microsoft JhengHei" w:eastAsia="Microsoft JhengHei"/>
                <w:spacing w:val="-2"/>
                <w:w w:val="105"/>
                <w:position w:val="-1"/>
                <w:sz w:val="15"/>
              </w:rPr>
              <w:t>ｄ</w:t>
            </w:r>
          </w:p>
        </w:tc>
        <w:tc>
          <w:tcPr>
            <w:tcW w:w="3049" w:type="dxa"/>
            <w:tcBorders>
              <w:top w:val="single" w:sz="4" w:space="0" w:color="000000"/>
              <w:left w:val="single" w:sz="4" w:space="0" w:color="000000"/>
              <w:bottom w:val="single" w:sz="4" w:space="0" w:color="000000"/>
            </w:tcBorders>
          </w:tcPr>
          <w:p>
            <w:pPr>
              <w:pStyle w:val="TableParagraph"/>
              <w:spacing w:line="196" w:lineRule="auto" w:before="56"/>
              <w:ind w:left="112" w:right="82" w:firstLine="159"/>
              <w:jc w:val="both"/>
              <w:rPr>
                <w:sz w:val="15"/>
              </w:rPr>
            </w:pPr>
            <w:r>
              <w:rPr>
                <w:rFonts w:ascii="Malgun Gothic" w:hAnsi="Malgun Gothic" w:eastAsia="Malgun Gothic"/>
                <w:w w:val="103"/>
                <w:position w:val="-2"/>
                <w:sz w:val="15"/>
              </w:rPr>
              <w:t>①</w:t>
            </w:r>
            <w:r>
              <w:rPr>
                <w:spacing w:val="3"/>
                <w:w w:val="103"/>
                <w:sz w:val="15"/>
              </w:rPr>
              <w:t>有出血倾向者可加用</w:t>
            </w:r>
            <w:r>
              <w:rPr>
                <w:spacing w:val="-6"/>
                <w:sz w:val="15"/>
              </w:rPr>
              <w:t> </w:t>
            </w:r>
            <w:r>
              <w:rPr>
                <w:rFonts w:ascii="Microsoft JhengHei" w:hAnsi="Microsoft JhengHei" w:eastAsia="Microsoft JhengHei"/>
                <w:spacing w:val="-82"/>
                <w:w w:val="103"/>
                <w:position w:val="-1"/>
                <w:sz w:val="15"/>
              </w:rPr>
              <w:t>Ｖ</w:t>
            </w:r>
            <w:r>
              <w:rPr>
                <w:rFonts w:ascii="Microsoft JhengHei" w:hAnsi="Microsoft JhengHei" w:eastAsia="Microsoft JhengHei"/>
                <w:spacing w:val="-111"/>
                <w:w w:val="103"/>
                <w:position w:val="-1"/>
                <w:sz w:val="15"/>
              </w:rPr>
              <w:t>ｉ</w:t>
            </w:r>
            <w:r>
              <w:rPr>
                <w:rFonts w:ascii="Microsoft JhengHei" w:hAnsi="Microsoft JhengHei" w:eastAsia="Microsoft JhengHei"/>
                <w:spacing w:val="-72"/>
                <w:w w:val="103"/>
                <w:position w:val="-1"/>
                <w:sz w:val="15"/>
              </w:rPr>
              <w:t>ｔ</w:t>
            </w:r>
            <w:r>
              <w:rPr>
                <w:rFonts w:ascii="Microsoft JhengHei" w:hAnsi="Microsoft JhengHei" w:eastAsia="Microsoft JhengHei"/>
                <w:spacing w:val="-53"/>
                <w:w w:val="103"/>
                <w:position w:val="-1"/>
                <w:sz w:val="15"/>
              </w:rPr>
              <w:t>Ｋ</w:t>
            </w:r>
            <w:r>
              <w:rPr>
                <w:rFonts w:ascii="Microsoft JhengHei" w:hAnsi="Microsoft JhengHei" w:eastAsia="Microsoft JhengHei"/>
                <w:spacing w:val="-10"/>
                <w:w w:val="102"/>
                <w:position w:val="-2"/>
                <w:sz w:val="10"/>
              </w:rPr>
              <w:t>１</w:t>
            </w:r>
            <w:r>
              <w:rPr>
                <w:spacing w:val="4"/>
                <w:w w:val="103"/>
                <w:sz w:val="15"/>
              </w:rPr>
              <w:t>。</w:t>
            </w:r>
            <w:r>
              <w:rPr>
                <w:rFonts w:ascii="Malgun Gothic" w:hAnsi="Malgun Gothic" w:eastAsia="Malgun Gothic"/>
                <w:spacing w:val="7"/>
                <w:w w:val="103"/>
                <w:position w:val="-2"/>
                <w:sz w:val="15"/>
              </w:rPr>
              <w:t>②</w:t>
            </w:r>
            <w:r>
              <w:rPr>
                <w:spacing w:val="4"/>
                <w:w w:val="103"/>
                <w:sz w:val="15"/>
              </w:rPr>
              <w:t>不宜</w:t>
            </w:r>
            <w:r>
              <w:rPr>
                <w:spacing w:val="2"/>
                <w:w w:val="103"/>
                <w:sz w:val="15"/>
              </w:rPr>
              <w:t>与抗凝药物和非类固醇类消炎药合用</w:t>
            </w:r>
            <w:r>
              <w:rPr>
                <w:spacing w:val="4"/>
                <w:w w:val="103"/>
                <w:sz w:val="15"/>
              </w:rPr>
              <w:t>。</w:t>
            </w:r>
            <w:r>
              <w:rPr>
                <w:rFonts w:ascii="Malgun Gothic" w:hAnsi="Malgun Gothic" w:eastAsia="Malgun Gothic"/>
                <w:w w:val="103"/>
                <w:position w:val="-2"/>
                <w:sz w:val="15"/>
              </w:rPr>
              <w:t>③</w:t>
            </w:r>
            <w:r>
              <w:rPr>
                <w:spacing w:val="6"/>
                <w:w w:val="103"/>
                <w:sz w:val="15"/>
              </w:rPr>
              <w:t>用药期间及停药后一周内应避免饮酒</w:t>
            </w:r>
            <w:r>
              <w:rPr>
                <w:spacing w:val="-72"/>
                <w:w w:val="103"/>
                <w:sz w:val="15"/>
              </w:rPr>
              <w:t>，</w:t>
            </w:r>
            <w:r>
              <w:rPr>
                <w:w w:val="103"/>
                <w:sz w:val="15"/>
              </w:rPr>
              <w:t>以</w:t>
            </w:r>
          </w:p>
          <w:p>
            <w:pPr>
              <w:pStyle w:val="TableParagraph"/>
              <w:spacing w:line="241" w:lineRule="exact"/>
              <w:ind w:left="112"/>
              <w:rPr>
                <w:rFonts w:ascii="Malgun Gothic" w:hAnsi="Malgun Gothic" w:eastAsia="Malgun Gothic"/>
                <w:position w:val="-2"/>
                <w:sz w:val="15"/>
              </w:rPr>
            </w:pPr>
            <w:r>
              <w:rPr>
                <w:sz w:val="15"/>
              </w:rPr>
              <w:t>免发生双硫仑样反应。</w:t>
            </w:r>
            <w:r>
              <w:rPr>
                <w:rFonts w:ascii="Malgun Gothic" w:hAnsi="Malgun Gothic" w:eastAsia="Malgun Gothic"/>
                <w:position w:val="-2"/>
                <w:sz w:val="15"/>
              </w:rPr>
              <w:t>④</w:t>
            </w:r>
            <w:r>
              <w:rPr>
                <w:sz w:val="15"/>
              </w:rPr>
              <w:t>见头孢唑林</w:t>
            </w:r>
            <w:r>
              <w:rPr>
                <w:rFonts w:ascii="Malgun Gothic" w:hAnsi="Malgun Gothic" w:eastAsia="Malgun Gothic"/>
                <w:spacing w:val="-10"/>
                <w:position w:val="-2"/>
                <w:sz w:val="15"/>
              </w:rPr>
              <w:t>②</w:t>
            </w:r>
          </w:p>
        </w:tc>
      </w:tr>
      <w:tr>
        <w:trPr>
          <w:trHeight w:val="1142" w:hRule="atLeast"/>
        </w:trPr>
        <w:tc>
          <w:tcPr>
            <w:tcW w:w="2706"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18"/>
                <w:sz w:val="15"/>
              </w:rPr>
              <w:t>缓慢静注或静滴：一般</w:t>
            </w:r>
            <w:r>
              <w:rPr>
                <w:rFonts w:ascii="Microsoft JhengHei" w:eastAsia="Microsoft JhengHei"/>
                <w:spacing w:val="-11"/>
                <w:position w:val="-1"/>
                <w:sz w:val="15"/>
              </w:rPr>
              <w:t>１</w:t>
            </w:r>
            <w:r>
              <w:rPr>
                <w:rFonts w:ascii="Malgun Gothic" w:eastAsia="Malgun Gothic"/>
                <w:spacing w:val="-11"/>
                <w:position w:val="-2"/>
                <w:sz w:val="15"/>
              </w:rPr>
              <w:t>～</w:t>
            </w:r>
            <w:r>
              <w:rPr>
                <w:rFonts w:ascii="Microsoft JhengHei" w:eastAsia="Microsoft JhengHei"/>
                <w:spacing w:val="-11"/>
                <w:position w:val="-1"/>
                <w:sz w:val="15"/>
              </w:rPr>
              <w:t>２</w:t>
            </w:r>
            <w:r>
              <w:rPr>
                <w:rFonts w:ascii="Microsoft JhengHei" w:eastAsia="Microsoft JhengHei"/>
                <w:spacing w:val="-11"/>
                <w:position w:val="-2"/>
                <w:sz w:val="15"/>
              </w:rPr>
              <w:t>ｇ</w:t>
            </w:r>
            <w:r>
              <w:rPr>
                <w:spacing w:val="-11"/>
                <w:sz w:val="15"/>
              </w:rPr>
              <w:t>／</w:t>
            </w:r>
            <w:r>
              <w:rPr>
                <w:rFonts w:ascii="Microsoft JhengHei" w:eastAsia="Microsoft JhengHei"/>
                <w:spacing w:val="-11"/>
                <w:position w:val="-1"/>
                <w:sz w:val="15"/>
              </w:rPr>
              <w:t>ｄ</w:t>
            </w:r>
            <w:r>
              <w:rPr>
                <w:spacing w:val="-11"/>
                <w:sz w:val="15"/>
              </w:rPr>
              <w:t>，分</w:t>
            </w:r>
          </w:p>
          <w:p>
            <w:pPr>
              <w:pStyle w:val="TableParagraph"/>
              <w:spacing w:line="156" w:lineRule="auto" w:before="20"/>
              <w:ind w:left="74"/>
              <w:rPr>
                <w:rFonts w:ascii="Microsoft JhengHei" w:eastAsia="Microsoft JhengHei"/>
                <w:position w:val="-2"/>
                <w:sz w:val="15"/>
              </w:rPr>
            </w:pPr>
            <w:r>
              <w:rPr>
                <w:rFonts w:ascii="Microsoft JhengHei" w:eastAsia="Microsoft JhengHei"/>
                <w:position w:val="-1"/>
                <w:sz w:val="15"/>
              </w:rPr>
              <w:t>１</w:t>
            </w:r>
            <w:r>
              <w:rPr>
                <w:rFonts w:ascii="Malgun Gothic" w:eastAsia="Malgun Gothic"/>
                <w:position w:val="-2"/>
                <w:sz w:val="15"/>
              </w:rPr>
              <w:t>～</w:t>
            </w:r>
            <w:r>
              <w:rPr>
                <w:rFonts w:ascii="Microsoft JhengHei" w:eastAsia="Microsoft JhengHei"/>
                <w:position w:val="-1"/>
                <w:sz w:val="15"/>
              </w:rPr>
              <w:t>２</w:t>
            </w:r>
            <w:r>
              <w:rPr>
                <w:spacing w:val="-9"/>
                <w:sz w:val="15"/>
              </w:rPr>
              <w:t>次。最大日剂量不超过</w:t>
            </w:r>
            <w:r>
              <w:rPr>
                <w:rFonts w:ascii="Microsoft JhengHei" w:eastAsia="Microsoft JhengHei"/>
                <w:spacing w:val="-5"/>
                <w:position w:val="-1"/>
                <w:sz w:val="15"/>
              </w:rPr>
              <w:t>４</w:t>
            </w:r>
            <w:r>
              <w:rPr>
                <w:rFonts w:ascii="Microsoft JhengHei" w:eastAsia="Microsoft JhengHei"/>
                <w:spacing w:val="-5"/>
                <w:position w:val="-2"/>
                <w:sz w:val="15"/>
              </w:rPr>
              <w:t>ｇ</w:t>
            </w:r>
          </w:p>
          <w:p>
            <w:pPr>
              <w:pStyle w:val="TableParagraph"/>
              <w:spacing w:line="211" w:lineRule="exact"/>
              <w:rPr>
                <w:position w:val="3"/>
                <w:sz w:val="15"/>
              </w:rPr>
            </w:pPr>
            <w:r>
              <w:rPr>
                <w:spacing w:val="-9"/>
                <w:position w:val="3"/>
                <w:sz w:val="15"/>
              </w:rPr>
              <w:t>肌注：以 单 剂 量</w:t>
            </w:r>
            <w:r>
              <w:rPr>
                <w:rFonts w:ascii="Microsoft JhengHei" w:eastAsia="Microsoft JhengHei"/>
                <w:spacing w:val="-60"/>
                <w:position w:val="1"/>
                <w:sz w:val="15"/>
              </w:rPr>
              <w:t>５００ｍ</w:t>
            </w:r>
            <w:r>
              <w:rPr>
                <w:rFonts w:ascii="Microsoft JhengHei" w:eastAsia="Microsoft JhengHei"/>
                <w:spacing w:val="-60"/>
                <w:sz w:val="15"/>
              </w:rPr>
              <w:t>ｇ</w:t>
            </w:r>
            <w:r>
              <w:rPr>
                <w:spacing w:val="-70"/>
                <w:position w:val="3"/>
                <w:sz w:val="15"/>
              </w:rPr>
              <w:t>、</w:t>
            </w:r>
            <w:r>
              <w:rPr>
                <w:rFonts w:ascii="Microsoft JhengHei" w:eastAsia="Microsoft JhengHei"/>
                <w:spacing w:val="-12"/>
                <w:position w:val="1"/>
                <w:sz w:val="15"/>
              </w:rPr>
              <w:t>２５０ｍ</w:t>
            </w:r>
            <w:r>
              <w:rPr>
                <w:rFonts w:ascii="Microsoft JhengHei" w:eastAsia="Microsoft JhengHei"/>
                <w:spacing w:val="-12"/>
                <w:sz w:val="15"/>
              </w:rPr>
              <w:t>ｇ</w:t>
            </w:r>
            <w:r>
              <w:rPr>
                <w:spacing w:val="-12"/>
                <w:position w:val="3"/>
                <w:sz w:val="15"/>
              </w:rPr>
              <w:t>或</w:t>
            </w:r>
          </w:p>
          <w:p>
            <w:pPr>
              <w:pStyle w:val="TableParagraph"/>
              <w:spacing w:line="170" w:lineRule="auto" w:before="12"/>
              <w:ind w:left="74"/>
              <w:rPr>
                <w:sz w:val="15"/>
              </w:rPr>
            </w:pPr>
            <w:r>
              <w:rPr>
                <w:rFonts w:ascii="Microsoft JhengHei" w:eastAsia="Microsoft JhengHei"/>
                <w:spacing w:val="-53"/>
                <w:position w:val="-1"/>
                <w:sz w:val="15"/>
              </w:rPr>
              <w:t>１２５ｍ</w:t>
            </w:r>
            <w:r>
              <w:rPr>
                <w:rFonts w:ascii="Microsoft JhengHei" w:eastAsia="Microsoft JhengHei"/>
                <w:spacing w:val="-53"/>
                <w:position w:val="-2"/>
                <w:sz w:val="15"/>
              </w:rPr>
              <w:t>ｇ</w:t>
            </w:r>
            <w:r>
              <w:rPr>
                <w:spacing w:val="-1"/>
                <w:sz w:val="15"/>
              </w:rPr>
              <w:t>治疗急性单纯性淋球菌尿道炎</w:t>
            </w:r>
          </w:p>
        </w:tc>
        <w:tc>
          <w:tcPr>
            <w:tcW w:w="3049" w:type="dxa"/>
            <w:tcBorders>
              <w:top w:val="single" w:sz="4" w:space="0" w:color="000000"/>
              <w:left w:val="single" w:sz="4" w:space="0" w:color="000000"/>
              <w:bottom w:val="single" w:sz="4" w:space="0" w:color="000000"/>
            </w:tcBorders>
          </w:tcPr>
          <w:p>
            <w:pPr>
              <w:pStyle w:val="TableParagraph"/>
              <w:spacing w:before="35"/>
              <w:ind w:left="271"/>
              <w:rPr>
                <w:rFonts w:ascii="Malgun Gothic" w:hAnsi="Malgun Gothic" w:eastAsia="Malgun Gothic"/>
                <w:position w:val="-2"/>
                <w:sz w:val="15"/>
              </w:rPr>
            </w:pPr>
            <w:r>
              <w:rPr>
                <w:rFonts w:ascii="Malgun Gothic" w:hAnsi="Malgun Gothic" w:eastAsia="Malgun Gothic"/>
                <w:position w:val="-2"/>
                <w:sz w:val="15"/>
              </w:rPr>
              <w:t>①</w:t>
            </w:r>
            <w:r>
              <w:rPr>
                <w:sz w:val="15"/>
              </w:rPr>
              <w:t>见头孢唑林</w:t>
            </w:r>
            <w:r>
              <w:rPr>
                <w:rFonts w:ascii="Malgun Gothic" w:hAnsi="Malgun Gothic" w:eastAsia="Malgun Gothic"/>
                <w:position w:val="-2"/>
                <w:sz w:val="15"/>
              </w:rPr>
              <w:t>②</w:t>
            </w:r>
            <w:r>
              <w:rPr>
                <w:sz w:val="15"/>
              </w:rPr>
              <w:t>。</w:t>
            </w:r>
            <w:r>
              <w:rPr>
                <w:rFonts w:ascii="Malgun Gothic" w:hAnsi="Malgun Gothic" w:eastAsia="Malgun Gothic"/>
                <w:position w:val="-2"/>
                <w:sz w:val="15"/>
              </w:rPr>
              <w:t>②</w:t>
            </w:r>
            <w:r>
              <w:rPr>
                <w:sz w:val="15"/>
              </w:rPr>
              <w:t>见头孢噻肟</w:t>
            </w:r>
            <w:r>
              <w:rPr>
                <w:rFonts w:ascii="Malgun Gothic" w:hAnsi="Malgun Gothic" w:eastAsia="Malgun Gothic"/>
                <w:spacing w:val="-10"/>
                <w:position w:val="-2"/>
                <w:sz w:val="15"/>
              </w:rPr>
              <w:t>③</w:t>
            </w:r>
          </w:p>
        </w:tc>
      </w:tr>
      <w:tr>
        <w:trPr>
          <w:trHeight w:val="1144" w:hRule="atLeast"/>
        </w:trPr>
        <w:tc>
          <w:tcPr>
            <w:tcW w:w="2706"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4"/>
              <w:ind w:right="89"/>
              <w:rPr>
                <w:position w:val="3"/>
                <w:sz w:val="15"/>
              </w:rPr>
            </w:pPr>
            <w:r>
              <w:rPr>
                <w:spacing w:val="3"/>
                <w:w w:val="103"/>
                <w:sz w:val="15"/>
              </w:rPr>
              <w:t>静注或静滴</w:t>
            </w:r>
            <w:r>
              <w:rPr>
                <w:spacing w:val="-113"/>
                <w:w w:val="103"/>
                <w:sz w:val="15"/>
              </w:rPr>
              <w:t>：</w:t>
            </w:r>
            <w:r>
              <w:rPr>
                <w:rFonts w:ascii="Microsoft JhengHei" w:eastAsia="Microsoft JhengHei"/>
                <w:spacing w:val="-30"/>
                <w:w w:val="103"/>
                <w:position w:val="-1"/>
                <w:sz w:val="15"/>
              </w:rPr>
              <w:t>２</w:t>
            </w:r>
            <w:r>
              <w:rPr>
                <w:rFonts w:ascii="Malgun Gothic" w:eastAsia="Malgun Gothic"/>
                <w:spacing w:val="-28"/>
                <w:w w:val="103"/>
                <w:position w:val="-2"/>
                <w:sz w:val="15"/>
              </w:rPr>
              <w:t>～</w:t>
            </w:r>
            <w:r>
              <w:rPr>
                <w:rFonts w:ascii="Microsoft JhengHei" w:eastAsia="Microsoft JhengHei"/>
                <w:spacing w:val="-18"/>
                <w:w w:val="103"/>
                <w:position w:val="-1"/>
                <w:sz w:val="15"/>
              </w:rPr>
              <w:t>４</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68"/>
                <w:w w:val="103"/>
                <w:sz w:val="15"/>
              </w:rPr>
              <w:t>，</w:t>
            </w:r>
            <w:r>
              <w:rPr>
                <w:spacing w:val="11"/>
                <w:w w:val="103"/>
                <w:sz w:val="15"/>
              </w:rPr>
              <w:t>分</w:t>
            </w:r>
            <w:r>
              <w:rPr>
                <w:rFonts w:ascii="Microsoft JhengHei" w:eastAsia="Microsoft JhengHei"/>
                <w:spacing w:val="9"/>
                <w:w w:val="103"/>
                <w:position w:val="-1"/>
                <w:sz w:val="15"/>
              </w:rPr>
              <w:t>２</w:t>
            </w:r>
            <w:r>
              <w:rPr>
                <w:spacing w:val="3"/>
                <w:w w:val="103"/>
                <w:sz w:val="15"/>
              </w:rPr>
              <w:t>次</w:t>
            </w:r>
            <w:r>
              <w:rPr>
                <w:spacing w:val="-68"/>
                <w:w w:val="103"/>
                <w:sz w:val="15"/>
              </w:rPr>
              <w:t>；</w:t>
            </w:r>
            <w:r>
              <w:rPr>
                <w:spacing w:val="5"/>
                <w:w w:val="103"/>
                <w:sz w:val="15"/>
              </w:rPr>
              <w:t>重症</w:t>
            </w:r>
            <w:r>
              <w:rPr>
                <w:spacing w:val="3"/>
                <w:w w:val="103"/>
                <w:position w:val="3"/>
                <w:sz w:val="15"/>
              </w:rPr>
              <w:t>感染</w:t>
            </w:r>
            <w:r>
              <w:rPr>
                <w:rFonts w:ascii="Microsoft JhengHei" w:eastAsia="Microsoft JhengHei"/>
                <w:spacing w:val="-37"/>
                <w:w w:val="103"/>
                <w:position w:val="1"/>
                <w:sz w:val="15"/>
              </w:rPr>
              <w:t>４</w:t>
            </w:r>
            <w:r>
              <w:rPr>
                <w:rFonts w:ascii="Malgun Gothic" w:eastAsia="Malgun Gothic"/>
                <w:spacing w:val="-35"/>
                <w:w w:val="103"/>
                <w:sz w:val="15"/>
              </w:rPr>
              <w:t>～</w:t>
            </w:r>
            <w:r>
              <w:rPr>
                <w:rFonts w:ascii="Microsoft JhengHei" w:eastAsia="Microsoft JhengHei"/>
                <w:spacing w:val="-33"/>
                <w:w w:val="103"/>
                <w:position w:val="1"/>
                <w:sz w:val="15"/>
              </w:rPr>
              <w:t>６</w:t>
            </w:r>
            <w:r>
              <w:rPr>
                <w:rFonts w:ascii="Microsoft JhengHei" w:eastAsia="Microsoft JhengHei"/>
                <w:spacing w:val="-80"/>
                <w:w w:val="103"/>
                <w:sz w:val="15"/>
              </w:rPr>
              <w:t>ｇ</w:t>
            </w:r>
            <w:r>
              <w:rPr>
                <w:spacing w:val="-72"/>
                <w:w w:val="103"/>
                <w:position w:val="3"/>
                <w:sz w:val="15"/>
              </w:rPr>
              <w:t>／</w:t>
            </w:r>
            <w:r>
              <w:rPr>
                <w:rFonts w:ascii="Microsoft JhengHei" w:eastAsia="Microsoft JhengHei"/>
                <w:spacing w:val="-41"/>
                <w:w w:val="103"/>
                <w:position w:val="1"/>
                <w:sz w:val="15"/>
              </w:rPr>
              <w:t>ｄ</w:t>
            </w:r>
            <w:r>
              <w:rPr>
                <w:spacing w:val="-76"/>
                <w:w w:val="103"/>
                <w:position w:val="3"/>
                <w:sz w:val="15"/>
              </w:rPr>
              <w:t>，</w:t>
            </w:r>
            <w:r>
              <w:rPr>
                <w:spacing w:val="3"/>
                <w:w w:val="103"/>
                <w:position w:val="3"/>
                <w:sz w:val="15"/>
              </w:rPr>
              <w:t>分</w:t>
            </w:r>
            <w:r>
              <w:rPr>
                <w:rFonts w:ascii="Microsoft JhengHei" w:eastAsia="Microsoft JhengHei"/>
                <w:spacing w:val="-37"/>
                <w:w w:val="103"/>
                <w:position w:val="1"/>
                <w:sz w:val="15"/>
              </w:rPr>
              <w:t>２</w:t>
            </w:r>
            <w:r>
              <w:rPr>
                <w:rFonts w:ascii="Malgun Gothic" w:eastAsia="Malgun Gothic"/>
                <w:spacing w:val="-35"/>
                <w:w w:val="103"/>
                <w:sz w:val="15"/>
              </w:rPr>
              <w:t>～</w:t>
            </w:r>
            <w:r>
              <w:rPr>
                <w:rFonts w:ascii="Microsoft JhengHei" w:eastAsia="Microsoft JhengHei"/>
                <w:spacing w:val="2"/>
                <w:w w:val="103"/>
                <w:position w:val="1"/>
                <w:sz w:val="15"/>
              </w:rPr>
              <w:t>３</w:t>
            </w:r>
            <w:r>
              <w:rPr>
                <w:w w:val="103"/>
                <w:position w:val="3"/>
                <w:sz w:val="15"/>
              </w:rPr>
              <w:t>次</w:t>
            </w:r>
          </w:p>
        </w:tc>
        <w:tc>
          <w:tcPr>
            <w:tcW w:w="3049" w:type="dxa"/>
            <w:tcBorders>
              <w:top w:val="single" w:sz="4" w:space="0" w:color="000000"/>
              <w:left w:val="single" w:sz="4" w:space="0" w:color="000000"/>
              <w:bottom w:val="single" w:sz="4" w:space="0" w:color="000000"/>
            </w:tcBorders>
          </w:tcPr>
          <w:p>
            <w:pPr>
              <w:pStyle w:val="TableParagraph"/>
              <w:spacing w:line="187" w:lineRule="auto" w:before="72"/>
              <w:ind w:left="112" w:right="86" w:firstLine="159"/>
              <w:jc w:val="both"/>
              <w:rPr>
                <w:rFonts w:ascii="Malgun Gothic" w:hAnsi="Malgun Gothic" w:eastAsia="Malgun Gothic"/>
                <w:position w:val="-2"/>
                <w:sz w:val="15"/>
              </w:rPr>
            </w:pPr>
            <w:r>
              <w:rPr>
                <w:rFonts w:ascii="Malgun Gothic" w:hAnsi="Malgun Gothic" w:eastAsia="Malgun Gothic"/>
                <w:spacing w:val="4"/>
                <w:w w:val="103"/>
                <w:position w:val="-2"/>
                <w:sz w:val="15"/>
              </w:rPr>
              <w:t>①</w:t>
            </w:r>
            <w:r>
              <w:rPr>
                <w:spacing w:val="3"/>
                <w:w w:val="103"/>
                <w:sz w:val="15"/>
              </w:rPr>
              <w:t>中</w:t>
            </w:r>
            <w:r>
              <w:rPr>
                <w:spacing w:val="-76"/>
                <w:w w:val="103"/>
                <w:sz w:val="15"/>
              </w:rPr>
              <w:t>、</w:t>
            </w:r>
            <w:r>
              <w:rPr>
                <w:spacing w:val="4"/>
                <w:w w:val="103"/>
                <w:sz w:val="15"/>
              </w:rPr>
              <w:t>重度肾功能受损需调整剂量</w:t>
            </w:r>
            <w:r>
              <w:rPr>
                <w:spacing w:val="9"/>
                <w:w w:val="103"/>
                <w:sz w:val="15"/>
              </w:rPr>
              <w:t>。</w:t>
            </w:r>
            <w:r>
              <w:rPr>
                <w:rFonts w:ascii="Malgun Gothic" w:hAnsi="Malgun Gothic" w:eastAsia="Malgun Gothic"/>
                <w:w w:val="103"/>
                <w:position w:val="-2"/>
                <w:sz w:val="15"/>
              </w:rPr>
              <w:t>②</w:t>
            </w:r>
            <w:r>
              <w:rPr>
                <w:spacing w:val="3"/>
                <w:w w:val="103"/>
                <w:sz w:val="15"/>
              </w:rPr>
              <w:t>孕妇</w:t>
            </w:r>
            <w:r>
              <w:rPr>
                <w:spacing w:val="-76"/>
                <w:w w:val="103"/>
                <w:sz w:val="15"/>
              </w:rPr>
              <w:t>、</w:t>
            </w:r>
            <w:r>
              <w:rPr>
                <w:spacing w:val="4"/>
                <w:w w:val="103"/>
                <w:sz w:val="15"/>
              </w:rPr>
              <w:t>乳母应用要权衡利弊</w:t>
            </w:r>
            <w:r>
              <w:rPr>
                <w:spacing w:val="9"/>
                <w:w w:val="103"/>
                <w:sz w:val="15"/>
              </w:rPr>
              <w:t>。</w:t>
            </w:r>
            <w:r>
              <w:rPr>
                <w:rFonts w:ascii="Malgun Gothic" w:hAnsi="Malgun Gothic" w:eastAsia="Malgun Gothic"/>
                <w:spacing w:val="11"/>
                <w:w w:val="103"/>
                <w:position w:val="-2"/>
                <w:sz w:val="15"/>
              </w:rPr>
              <w:t>③</w:t>
            </w:r>
            <w:r>
              <w:rPr>
                <w:spacing w:val="6"/>
                <w:w w:val="103"/>
                <w:sz w:val="15"/>
              </w:rPr>
              <w:t>见头孢唑</w:t>
            </w:r>
            <w:r>
              <w:rPr>
                <w:spacing w:val="3"/>
                <w:w w:val="103"/>
                <w:sz w:val="15"/>
              </w:rPr>
              <w:t>林</w:t>
            </w:r>
            <w:r>
              <w:rPr>
                <w:spacing w:val="4"/>
                <w:w w:val="103"/>
                <w:sz w:val="15"/>
              </w:rPr>
              <w:t>。</w:t>
            </w:r>
            <w:r>
              <w:rPr>
                <w:rFonts w:ascii="Malgun Gothic" w:hAnsi="Malgun Gothic" w:eastAsia="Malgun Gothic"/>
                <w:spacing w:val="4"/>
                <w:w w:val="103"/>
                <w:position w:val="-2"/>
                <w:sz w:val="15"/>
              </w:rPr>
              <w:t>④</w:t>
            </w:r>
            <w:r>
              <w:rPr>
                <w:spacing w:val="3"/>
                <w:w w:val="103"/>
                <w:sz w:val="15"/>
              </w:rPr>
              <w:t>见头孢噻肟</w:t>
            </w:r>
            <w:r>
              <w:rPr>
                <w:rFonts w:ascii="Malgun Gothic" w:hAnsi="Malgun Gothic" w:eastAsia="Malgun Gothic"/>
                <w:spacing w:val="4"/>
                <w:w w:val="103"/>
                <w:position w:val="-2"/>
                <w:sz w:val="15"/>
              </w:rPr>
              <w:t>③</w:t>
            </w:r>
            <w:r>
              <w:rPr>
                <w:spacing w:val="4"/>
                <w:w w:val="103"/>
                <w:sz w:val="15"/>
              </w:rPr>
              <w:t>。</w:t>
            </w:r>
            <w:r>
              <w:rPr>
                <w:rFonts w:ascii="Malgun Gothic" w:hAnsi="Malgun Gothic" w:eastAsia="Malgun Gothic"/>
                <w:spacing w:val="4"/>
                <w:w w:val="103"/>
                <w:position w:val="-2"/>
                <w:sz w:val="15"/>
              </w:rPr>
              <w:t>⑤</w:t>
            </w:r>
            <w:r>
              <w:rPr>
                <w:spacing w:val="3"/>
                <w:w w:val="103"/>
                <w:sz w:val="15"/>
              </w:rPr>
              <w:t>见头孢哌酮</w:t>
            </w:r>
            <w:r>
              <w:rPr>
                <w:rFonts w:ascii="Malgun Gothic" w:hAnsi="Malgun Gothic" w:eastAsia="Malgun Gothic"/>
                <w:w w:val="103"/>
                <w:position w:val="-2"/>
                <w:sz w:val="15"/>
              </w:rPr>
              <w:t>③</w:t>
            </w:r>
          </w:p>
        </w:tc>
      </w:tr>
      <w:tr>
        <w:trPr>
          <w:trHeight w:val="944" w:hRule="atLeast"/>
        </w:trPr>
        <w:tc>
          <w:tcPr>
            <w:tcW w:w="2706"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pacing w:val="-11"/>
                <w:sz w:val="15"/>
              </w:rPr>
              <w:t>静注或静滴：</w:t>
            </w:r>
            <w:r>
              <w:rPr>
                <w:rFonts w:ascii="Microsoft JhengHei" w:eastAsia="Microsoft JhengHei"/>
                <w:spacing w:val="-62"/>
                <w:position w:val="-1"/>
                <w:sz w:val="15"/>
              </w:rPr>
              <w:t>２</w:t>
            </w:r>
            <w:r>
              <w:rPr>
                <w:rFonts w:ascii="Malgun Gothic" w:eastAsia="Malgun Gothic"/>
                <w:spacing w:val="-62"/>
                <w:position w:val="-2"/>
                <w:sz w:val="15"/>
              </w:rPr>
              <w:t>～</w:t>
            </w:r>
            <w:r>
              <w:rPr>
                <w:rFonts w:ascii="Microsoft JhengHei" w:eastAsia="Microsoft JhengHei"/>
                <w:spacing w:val="-62"/>
                <w:position w:val="-1"/>
                <w:sz w:val="15"/>
              </w:rPr>
              <w:t>４</w:t>
            </w:r>
            <w:r>
              <w:rPr>
                <w:rFonts w:ascii="Microsoft JhengHei" w:eastAsia="Microsoft JhengHei"/>
                <w:spacing w:val="-62"/>
                <w:position w:val="-2"/>
                <w:sz w:val="15"/>
              </w:rPr>
              <w:t>ｇ</w:t>
            </w:r>
            <w:r>
              <w:rPr>
                <w:spacing w:val="-62"/>
                <w:sz w:val="15"/>
              </w:rPr>
              <w:t>／</w:t>
            </w:r>
            <w:r>
              <w:rPr>
                <w:rFonts w:ascii="Microsoft JhengHei" w:eastAsia="Microsoft JhengHei"/>
                <w:spacing w:val="-62"/>
                <w:position w:val="-1"/>
                <w:sz w:val="15"/>
              </w:rPr>
              <w:t>ｄ</w:t>
            </w:r>
            <w:r>
              <w:rPr>
                <w:spacing w:val="-31"/>
                <w:sz w:val="15"/>
              </w:rPr>
              <w:t>，分</w:t>
            </w:r>
            <w:r>
              <w:rPr>
                <w:rFonts w:ascii="Microsoft JhengHei" w:eastAsia="Microsoft JhengHei"/>
                <w:position w:val="-1"/>
                <w:sz w:val="15"/>
              </w:rPr>
              <w:t>２</w:t>
            </w:r>
            <w:r>
              <w:rPr>
                <w:spacing w:val="-10"/>
                <w:sz w:val="15"/>
              </w:rPr>
              <w:t>次</w:t>
            </w:r>
          </w:p>
        </w:tc>
        <w:tc>
          <w:tcPr>
            <w:tcW w:w="3049" w:type="dxa"/>
            <w:tcBorders>
              <w:top w:val="single" w:sz="4" w:space="0" w:color="000000"/>
              <w:left w:val="single" w:sz="4" w:space="0" w:color="000000"/>
              <w:bottom w:val="single" w:sz="4" w:space="0" w:color="000000"/>
            </w:tcBorders>
          </w:tcPr>
          <w:p>
            <w:pPr>
              <w:pStyle w:val="TableParagraph"/>
              <w:spacing w:line="242" w:lineRule="exact" w:before="35"/>
              <w:ind w:left="271"/>
              <w:rPr>
                <w:rFonts w:ascii="Malgun Gothic" w:hAnsi="Malgun Gothic" w:eastAsia="Malgun Gothic"/>
                <w:position w:val="-2"/>
                <w:sz w:val="15"/>
              </w:rPr>
            </w:pPr>
            <w:r>
              <w:rPr>
                <w:rFonts w:ascii="Malgun Gothic" w:hAnsi="Malgun Gothic" w:eastAsia="Malgun Gothic"/>
                <w:position w:val="-2"/>
                <w:sz w:val="15"/>
              </w:rPr>
              <w:t>①</w:t>
            </w:r>
            <w:r>
              <w:rPr>
                <w:sz w:val="15"/>
              </w:rPr>
              <w:t>与肾毒性药物合用需监测肾功能。</w:t>
            </w:r>
            <w:r>
              <w:rPr>
                <w:rFonts w:ascii="Malgun Gothic" w:hAnsi="Malgun Gothic" w:eastAsia="Malgun Gothic"/>
                <w:spacing w:val="-10"/>
                <w:position w:val="-2"/>
                <w:sz w:val="15"/>
              </w:rPr>
              <w:t>②</w:t>
            </w:r>
          </w:p>
          <w:p>
            <w:pPr>
              <w:pStyle w:val="TableParagraph"/>
              <w:spacing w:line="242" w:lineRule="exact"/>
              <w:ind w:left="112"/>
              <w:rPr>
                <w:rFonts w:ascii="Malgun Gothic" w:hAnsi="Malgun Gothic" w:eastAsia="Malgun Gothic"/>
                <w:position w:val="-2"/>
                <w:sz w:val="15"/>
              </w:rPr>
            </w:pPr>
            <w:r>
              <w:rPr>
                <w:spacing w:val="-17"/>
                <w:sz w:val="15"/>
              </w:rPr>
              <w:t>孕妇、乳母、小儿慎用。</w:t>
            </w:r>
            <w:r>
              <w:rPr>
                <w:rFonts w:ascii="Malgun Gothic" w:hAnsi="Malgun Gothic" w:eastAsia="Malgun Gothic"/>
                <w:position w:val="-2"/>
                <w:sz w:val="15"/>
              </w:rPr>
              <w:t>③</w:t>
            </w:r>
            <w:r>
              <w:rPr>
                <w:sz w:val="15"/>
              </w:rPr>
              <w:t>见头孢唑林</w:t>
            </w:r>
            <w:r>
              <w:rPr>
                <w:rFonts w:ascii="Malgun Gothic" w:hAnsi="Malgun Gothic" w:eastAsia="Malgun Gothic"/>
                <w:spacing w:val="-10"/>
                <w:position w:val="-2"/>
                <w:sz w:val="15"/>
              </w:rPr>
              <w:t>②</w:t>
            </w:r>
          </w:p>
        </w:tc>
      </w:tr>
      <w:tr>
        <w:trPr>
          <w:trHeight w:val="1142" w:hRule="atLeast"/>
        </w:trPr>
        <w:tc>
          <w:tcPr>
            <w:tcW w:w="2706"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44"/>
              <w:rPr>
                <w:sz w:val="15"/>
              </w:rPr>
            </w:pPr>
            <w:r>
              <w:rPr>
                <w:spacing w:val="-16"/>
                <w:sz w:val="15"/>
              </w:rPr>
              <w:t>静滴：按头孢哌酮计算，</w:t>
            </w:r>
            <w:r>
              <w:rPr>
                <w:rFonts w:ascii="Microsoft JhengHei" w:eastAsia="Microsoft JhengHei"/>
                <w:spacing w:val="-64"/>
                <w:position w:val="-1"/>
                <w:sz w:val="15"/>
              </w:rPr>
              <w:t>２</w:t>
            </w:r>
            <w:r>
              <w:rPr>
                <w:rFonts w:ascii="Malgun Gothic" w:eastAsia="Malgun Gothic"/>
                <w:spacing w:val="-64"/>
                <w:position w:val="-2"/>
                <w:sz w:val="15"/>
              </w:rPr>
              <w:t>～</w:t>
            </w:r>
            <w:r>
              <w:rPr>
                <w:rFonts w:ascii="Microsoft JhengHei" w:eastAsia="Microsoft JhengHei"/>
                <w:spacing w:val="-64"/>
                <w:position w:val="-1"/>
                <w:sz w:val="15"/>
              </w:rPr>
              <w:t>４</w:t>
            </w:r>
            <w:r>
              <w:rPr>
                <w:rFonts w:ascii="Microsoft JhengHei" w:eastAsia="Microsoft JhengHei"/>
                <w:spacing w:val="-64"/>
                <w:position w:val="-2"/>
                <w:sz w:val="15"/>
              </w:rPr>
              <w:t>ｇ</w:t>
            </w:r>
            <w:r>
              <w:rPr>
                <w:spacing w:val="-64"/>
                <w:sz w:val="15"/>
              </w:rPr>
              <w:t>／</w:t>
            </w:r>
            <w:r>
              <w:rPr>
                <w:rFonts w:ascii="Microsoft JhengHei" w:eastAsia="Microsoft JhengHei"/>
                <w:spacing w:val="-64"/>
                <w:position w:val="-1"/>
                <w:sz w:val="15"/>
              </w:rPr>
              <w:t>ｄ</w:t>
            </w:r>
            <w:r>
              <w:rPr>
                <w:spacing w:val="-33"/>
                <w:sz w:val="15"/>
              </w:rPr>
              <w:t>，分</w:t>
            </w:r>
            <w:r>
              <w:rPr>
                <w:rFonts w:ascii="Microsoft JhengHei" w:eastAsia="Microsoft JhengHei"/>
                <w:spacing w:val="-2"/>
                <w:position w:val="-1"/>
                <w:sz w:val="15"/>
              </w:rPr>
              <w:t>２</w:t>
            </w:r>
            <w:r>
              <w:rPr>
                <w:spacing w:val="-12"/>
                <w:w w:val="105"/>
                <w:sz w:val="15"/>
              </w:rPr>
              <w:t>次；严重感染最高可</w:t>
            </w:r>
            <w:r>
              <w:rPr>
                <w:rFonts w:ascii="Microsoft JhengHei" w:eastAsia="Microsoft JhengHei"/>
                <w:spacing w:val="-58"/>
                <w:w w:val="105"/>
                <w:position w:val="-1"/>
                <w:sz w:val="15"/>
              </w:rPr>
              <w:t>６</w:t>
            </w:r>
            <w:r>
              <w:rPr>
                <w:rFonts w:ascii="Malgun Gothic" w:eastAsia="Malgun Gothic"/>
                <w:spacing w:val="-58"/>
                <w:w w:val="105"/>
                <w:position w:val="-2"/>
                <w:sz w:val="15"/>
              </w:rPr>
              <w:t>～</w:t>
            </w:r>
            <w:r>
              <w:rPr>
                <w:rFonts w:ascii="Microsoft JhengHei" w:eastAsia="Microsoft JhengHei"/>
                <w:spacing w:val="-58"/>
                <w:w w:val="105"/>
                <w:position w:val="-1"/>
                <w:sz w:val="15"/>
              </w:rPr>
              <w:t>８</w:t>
            </w:r>
            <w:r>
              <w:rPr>
                <w:rFonts w:ascii="Microsoft JhengHei" w:eastAsia="Microsoft JhengHei"/>
                <w:spacing w:val="-58"/>
                <w:w w:val="105"/>
                <w:position w:val="-2"/>
                <w:sz w:val="15"/>
              </w:rPr>
              <w:t>ｇ</w:t>
            </w:r>
            <w:r>
              <w:rPr>
                <w:spacing w:val="-58"/>
                <w:w w:val="105"/>
                <w:sz w:val="15"/>
              </w:rPr>
              <w:t>／</w:t>
            </w:r>
            <w:r>
              <w:rPr>
                <w:rFonts w:ascii="Microsoft JhengHei" w:eastAsia="Microsoft JhengHei"/>
                <w:spacing w:val="-58"/>
                <w:w w:val="105"/>
                <w:position w:val="-1"/>
                <w:sz w:val="15"/>
              </w:rPr>
              <w:t>ｄ</w:t>
            </w:r>
            <w:r>
              <w:rPr>
                <w:spacing w:val="-30"/>
                <w:w w:val="105"/>
                <w:sz w:val="15"/>
              </w:rPr>
              <w:t>，分</w:t>
            </w:r>
            <w:r>
              <w:rPr>
                <w:rFonts w:ascii="Microsoft JhengHei" w:eastAsia="Microsoft JhengHei"/>
                <w:spacing w:val="-2"/>
                <w:w w:val="105"/>
                <w:position w:val="-1"/>
                <w:sz w:val="15"/>
              </w:rPr>
              <w:t>２</w:t>
            </w:r>
            <w:r>
              <w:rPr>
                <w:spacing w:val="-2"/>
                <w:w w:val="105"/>
                <w:sz w:val="15"/>
              </w:rPr>
              <w:t>次</w:t>
            </w:r>
          </w:p>
        </w:tc>
        <w:tc>
          <w:tcPr>
            <w:tcW w:w="3049" w:type="dxa"/>
            <w:tcBorders>
              <w:top w:val="single" w:sz="4" w:space="0" w:color="000000"/>
              <w:left w:val="single" w:sz="4" w:space="0" w:color="000000"/>
              <w:bottom w:val="single" w:sz="4" w:space="0" w:color="000000"/>
            </w:tcBorders>
          </w:tcPr>
          <w:p>
            <w:pPr>
              <w:pStyle w:val="TableParagraph"/>
              <w:spacing w:before="55"/>
              <w:ind w:left="271"/>
              <w:rPr>
                <w:sz w:val="15"/>
              </w:rPr>
            </w:pPr>
            <w:r>
              <w:rPr>
                <w:spacing w:val="-2"/>
                <w:sz w:val="15"/>
              </w:rPr>
              <w:t>同头孢哌酮</w:t>
            </w:r>
          </w:p>
        </w:tc>
      </w:tr>
      <w:tr>
        <w:trPr>
          <w:trHeight w:val="1144" w:hRule="atLeast"/>
        </w:trPr>
        <w:tc>
          <w:tcPr>
            <w:tcW w:w="2706"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spacing w:val="-22"/>
                <w:position w:val="3"/>
                <w:sz w:val="15"/>
              </w:rPr>
              <w:t>口服：</w:t>
            </w:r>
            <w:r>
              <w:rPr>
                <w:rFonts w:ascii="Microsoft JhengHei" w:eastAsia="Microsoft JhengHei"/>
                <w:spacing w:val="-66"/>
                <w:position w:val="1"/>
                <w:sz w:val="15"/>
              </w:rPr>
              <w:t>０．２５</w:t>
            </w:r>
            <w:r>
              <w:rPr>
                <w:rFonts w:ascii="Malgun Gothic" w:eastAsia="Malgun Gothic"/>
                <w:spacing w:val="-66"/>
                <w:sz w:val="15"/>
              </w:rPr>
              <w:t>～</w:t>
            </w:r>
            <w:r>
              <w:rPr>
                <w:rFonts w:ascii="Microsoft JhengHei" w:eastAsia="Microsoft JhengHei"/>
                <w:spacing w:val="-66"/>
                <w:position w:val="1"/>
                <w:sz w:val="15"/>
              </w:rPr>
              <w:t>０．５</w:t>
            </w:r>
            <w:r>
              <w:rPr>
                <w:rFonts w:ascii="Microsoft JhengHei" w:eastAsia="Microsoft JhengHei"/>
                <w:spacing w:val="-66"/>
                <w:sz w:val="15"/>
              </w:rPr>
              <w:t>ｇ</w:t>
            </w:r>
            <w:r>
              <w:rPr>
                <w:spacing w:val="-61"/>
                <w:position w:val="3"/>
                <w:sz w:val="15"/>
              </w:rPr>
              <w:t>／次，</w:t>
            </w:r>
            <w:r>
              <w:rPr>
                <w:rFonts w:ascii="Microsoft JhengHei" w:eastAsia="Microsoft JhengHei"/>
                <w:spacing w:val="2"/>
                <w:position w:val="1"/>
                <w:sz w:val="15"/>
              </w:rPr>
              <w:t>２</w:t>
            </w:r>
            <w:r>
              <w:rPr>
                <w:spacing w:val="-3"/>
                <w:position w:val="3"/>
                <w:sz w:val="15"/>
              </w:rPr>
              <w:t>次／</w:t>
            </w:r>
            <w:r>
              <w:rPr>
                <w:rFonts w:ascii="Microsoft JhengHei" w:eastAsia="Microsoft JhengHei"/>
                <w:spacing w:val="-5"/>
                <w:position w:val="1"/>
                <w:sz w:val="15"/>
              </w:rPr>
              <w:t>ｄ</w:t>
            </w:r>
          </w:p>
        </w:tc>
        <w:tc>
          <w:tcPr>
            <w:tcW w:w="3049" w:type="dxa"/>
            <w:tcBorders>
              <w:top w:val="single" w:sz="4" w:space="0" w:color="000000"/>
              <w:left w:val="single" w:sz="4" w:space="0" w:color="000000"/>
              <w:bottom w:val="single" w:sz="4" w:space="0" w:color="000000"/>
            </w:tcBorders>
          </w:tcPr>
          <w:p>
            <w:pPr>
              <w:pStyle w:val="TableParagraph"/>
              <w:spacing w:line="211" w:lineRule="auto" w:before="55"/>
              <w:ind w:left="112" w:right="86" w:firstLine="159"/>
              <w:jc w:val="both"/>
              <w:rPr>
                <w:rFonts w:ascii="Malgun Gothic" w:hAnsi="Malgun Gothic" w:eastAsia="Malgun Gothic"/>
                <w:position w:val="-2"/>
                <w:sz w:val="15"/>
              </w:rPr>
            </w:pPr>
            <w:r>
              <w:rPr>
                <w:rFonts w:ascii="Malgun Gothic" w:hAnsi="Malgun Gothic" w:eastAsia="Malgun Gothic"/>
                <w:spacing w:val="4"/>
                <w:w w:val="103"/>
                <w:position w:val="-2"/>
                <w:sz w:val="15"/>
              </w:rPr>
              <w:t>①</w:t>
            </w:r>
            <w:r>
              <w:rPr>
                <w:spacing w:val="10"/>
                <w:w w:val="103"/>
                <w:sz w:val="15"/>
              </w:rPr>
              <w:t>肾功能减退者应调整剂量</w:t>
            </w:r>
            <w:r>
              <w:rPr>
                <w:spacing w:val="11"/>
                <w:w w:val="103"/>
                <w:sz w:val="15"/>
              </w:rPr>
              <w:t>。</w:t>
            </w:r>
            <w:r>
              <w:rPr>
                <w:rFonts w:ascii="Malgun Gothic" w:hAnsi="Malgun Gothic" w:eastAsia="Malgun Gothic"/>
                <w:spacing w:val="17"/>
                <w:w w:val="103"/>
                <w:position w:val="-2"/>
                <w:sz w:val="15"/>
              </w:rPr>
              <w:t>②</w:t>
            </w:r>
            <w:r>
              <w:rPr>
                <w:spacing w:val="7"/>
                <w:w w:val="103"/>
                <w:sz w:val="15"/>
              </w:rPr>
              <w:t>本品</w:t>
            </w:r>
            <w:r>
              <w:rPr>
                <w:spacing w:val="3"/>
                <w:w w:val="103"/>
                <w:sz w:val="15"/>
              </w:rPr>
              <w:t>主要不良反应为消化道症状</w:t>
            </w:r>
            <w:r>
              <w:rPr>
                <w:spacing w:val="-68"/>
                <w:w w:val="103"/>
                <w:sz w:val="15"/>
              </w:rPr>
              <w:t>，</w:t>
            </w:r>
            <w:r>
              <w:rPr>
                <w:spacing w:val="7"/>
                <w:w w:val="103"/>
                <w:sz w:val="15"/>
              </w:rPr>
              <w:t>少数患者有</w:t>
            </w:r>
            <w:r>
              <w:rPr>
                <w:spacing w:val="3"/>
                <w:w w:val="103"/>
                <w:sz w:val="15"/>
              </w:rPr>
              <w:t>出血倾向</w:t>
            </w:r>
            <w:r>
              <w:rPr>
                <w:spacing w:val="4"/>
                <w:w w:val="103"/>
                <w:sz w:val="15"/>
              </w:rPr>
              <w:t>。</w:t>
            </w:r>
            <w:r>
              <w:rPr>
                <w:rFonts w:ascii="Malgun Gothic" w:hAnsi="Malgun Gothic" w:eastAsia="Malgun Gothic"/>
                <w:spacing w:val="4"/>
                <w:w w:val="103"/>
                <w:position w:val="-2"/>
                <w:sz w:val="15"/>
              </w:rPr>
              <w:t>③</w:t>
            </w:r>
            <w:r>
              <w:rPr>
                <w:spacing w:val="3"/>
                <w:w w:val="103"/>
                <w:sz w:val="15"/>
              </w:rPr>
              <w:t>余见头孢氨苄</w:t>
            </w:r>
            <w:r>
              <w:rPr>
                <w:rFonts w:ascii="Malgun Gothic" w:hAnsi="Malgun Gothic" w:eastAsia="Malgun Gothic"/>
                <w:w w:val="103"/>
                <w:position w:val="-2"/>
                <w:sz w:val="15"/>
              </w:rPr>
              <w:t>①</w:t>
            </w:r>
          </w:p>
        </w:tc>
      </w:tr>
      <w:tr>
        <w:trPr>
          <w:trHeight w:val="1417" w:hRule="atLeast"/>
        </w:trPr>
        <w:tc>
          <w:tcPr>
            <w:tcW w:w="2706" w:type="dxa"/>
            <w:tcBorders>
              <w:top w:val="single" w:sz="4" w:space="0" w:color="000000"/>
              <w:left w:val="single" w:sz="4" w:space="0" w:color="000000"/>
              <w:bottom w:val="single" w:sz="8" w:space="0" w:color="000000"/>
              <w:right w:val="single" w:sz="4" w:space="0" w:color="000000"/>
            </w:tcBorders>
          </w:tcPr>
          <w:p>
            <w:pPr>
              <w:pStyle w:val="TableParagraph"/>
              <w:spacing w:before="64"/>
              <w:rPr>
                <w:rFonts w:ascii="Microsoft JhengHei" w:eastAsia="Microsoft JhengHei"/>
                <w:position w:val="-1"/>
                <w:sz w:val="15"/>
              </w:rPr>
            </w:pPr>
            <w:r>
              <w:rPr>
                <w:spacing w:val="-24"/>
                <w:sz w:val="15"/>
              </w:rPr>
              <w:t>口服：</w:t>
            </w:r>
            <w:r>
              <w:rPr>
                <w:rFonts w:ascii="Microsoft JhengHei" w:eastAsia="Microsoft JhengHei"/>
                <w:spacing w:val="-70"/>
                <w:position w:val="-1"/>
                <w:sz w:val="15"/>
              </w:rPr>
              <w:t>０．４</w:t>
            </w:r>
            <w:r>
              <w:rPr>
                <w:rFonts w:ascii="Microsoft JhengHei" w:eastAsia="Microsoft JhengHei"/>
                <w:spacing w:val="-70"/>
                <w:position w:val="-2"/>
                <w:sz w:val="15"/>
              </w:rPr>
              <w:t>ｇ</w:t>
            </w:r>
            <w:r>
              <w:rPr>
                <w:spacing w:val="-62"/>
                <w:sz w:val="15"/>
              </w:rPr>
              <w:t>／次，</w:t>
            </w:r>
            <w:r>
              <w:rPr>
                <w:rFonts w:ascii="Microsoft JhengHei" w:eastAsia="Microsoft JhengHei"/>
                <w:spacing w:val="2"/>
                <w:position w:val="-1"/>
                <w:sz w:val="15"/>
              </w:rPr>
              <w:t>１</w:t>
            </w:r>
            <w:r>
              <w:rPr>
                <w:spacing w:val="-3"/>
                <w:sz w:val="15"/>
              </w:rPr>
              <w:t>次／</w:t>
            </w:r>
            <w:r>
              <w:rPr>
                <w:rFonts w:ascii="Microsoft JhengHei" w:eastAsia="Microsoft JhengHei"/>
                <w:spacing w:val="-5"/>
                <w:position w:val="-1"/>
                <w:sz w:val="15"/>
              </w:rPr>
              <w:t>ｄ</w:t>
            </w:r>
          </w:p>
        </w:tc>
        <w:tc>
          <w:tcPr>
            <w:tcW w:w="3049" w:type="dxa"/>
            <w:tcBorders>
              <w:top w:val="single" w:sz="4" w:space="0" w:color="000000"/>
              <w:left w:val="single" w:sz="4" w:space="0" w:color="000000"/>
              <w:bottom w:val="single" w:sz="8" w:space="0" w:color="000000"/>
            </w:tcBorders>
          </w:tcPr>
          <w:p>
            <w:pPr>
              <w:pStyle w:val="TableParagraph"/>
              <w:spacing w:line="211" w:lineRule="auto" w:before="94"/>
              <w:ind w:left="112" w:right="86" w:firstLine="159"/>
              <w:jc w:val="both"/>
              <w:rPr>
                <w:rFonts w:ascii="Malgun Gothic" w:hAnsi="Malgun Gothic" w:eastAsia="Malgun Gothic"/>
                <w:position w:val="-2"/>
                <w:sz w:val="15"/>
              </w:rPr>
            </w:pPr>
            <w:r>
              <w:rPr>
                <w:rFonts w:ascii="Malgun Gothic" w:hAnsi="Malgun Gothic" w:eastAsia="Malgun Gothic"/>
                <w:position w:val="-2"/>
                <w:sz w:val="15"/>
              </w:rPr>
              <w:t>①</w:t>
            </w:r>
            <w:r>
              <w:rPr>
                <w:spacing w:val="7"/>
                <w:sz w:val="15"/>
              </w:rPr>
              <w:t>常见有消化道反应。</w:t>
            </w:r>
            <w:r>
              <w:rPr>
                <w:rFonts w:ascii="Malgun Gothic" w:hAnsi="Malgun Gothic" w:eastAsia="Malgun Gothic"/>
                <w:spacing w:val="13"/>
                <w:position w:val="-2"/>
                <w:sz w:val="15"/>
              </w:rPr>
              <w:t>②</w:t>
            </w:r>
            <w:r>
              <w:rPr>
                <w:spacing w:val="10"/>
                <w:sz w:val="15"/>
              </w:rPr>
              <w:t>长期使用应</w:t>
            </w:r>
            <w:r>
              <w:rPr>
                <w:spacing w:val="5"/>
                <w:sz w:val="15"/>
              </w:rPr>
              <w:t>监测肝功能和血象及凝血指标。余见头</w:t>
            </w:r>
            <w:r>
              <w:rPr>
                <w:spacing w:val="-4"/>
                <w:w w:val="105"/>
                <w:sz w:val="15"/>
              </w:rPr>
              <w:t>孢氨苄</w:t>
            </w:r>
            <w:r>
              <w:rPr>
                <w:rFonts w:ascii="Malgun Gothic" w:hAnsi="Malgun Gothic" w:eastAsia="Malgun Gothic"/>
                <w:spacing w:val="-4"/>
                <w:w w:val="105"/>
                <w:position w:val="-2"/>
                <w:sz w:val="15"/>
              </w:rPr>
              <w:t>①</w:t>
            </w:r>
          </w:p>
        </w:tc>
      </w:tr>
    </w:tbl>
    <w:p>
      <w:pPr>
        <w:pStyle w:val="TableParagraph"/>
        <w:spacing w:after="0" w:line="211" w:lineRule="auto"/>
        <w:jc w:val="both"/>
        <w:rPr>
          <w:rFonts w:ascii="Malgun Gothic" w:hAnsi="Malgun Gothic" w:eastAsia="Malgun Gothic"/>
          <w:position w:val="-2"/>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１２</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头孢地尼</w:t>
            </w:r>
          </w:p>
          <w:p>
            <w:pPr>
              <w:pStyle w:val="TableParagraph"/>
              <w:spacing w:line="230"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91"/>
                <w:w w:val="105"/>
                <w:sz w:val="15"/>
              </w:rPr>
              <w:t>ｆ</w:t>
            </w:r>
            <w:r>
              <w:rPr>
                <w:rFonts w:ascii="Microsoft JhengHei" w:eastAsia="Microsoft JhengHei"/>
                <w:spacing w:val="-97"/>
                <w:w w:val="105"/>
                <w:sz w:val="15"/>
              </w:rPr>
              <w:t>ｄ</w:t>
            </w:r>
            <w:r>
              <w:rPr>
                <w:rFonts w:ascii="Microsoft JhengHei" w:eastAsia="Microsoft JhengHei"/>
                <w:spacing w:val="-95"/>
                <w:w w:val="105"/>
                <w:sz w:val="15"/>
              </w:rPr>
              <w:t>ｉｎ</w:t>
            </w:r>
            <w:r>
              <w:rPr>
                <w:rFonts w:ascii="Microsoft JhengHei" w:eastAsia="Microsoft JhengHei"/>
                <w:spacing w:val="-105"/>
                <w:w w:val="105"/>
                <w:sz w:val="15"/>
              </w:rPr>
              <w:t>ｉ</w:t>
            </w:r>
            <w:r>
              <w:rPr>
                <w:rFonts w:ascii="Microsoft JhengHei" w:eastAsia="Microsoft JhengHei"/>
                <w:spacing w:val="-2"/>
                <w:w w:val="105"/>
                <w:sz w:val="15"/>
              </w:rPr>
              <w:t>ｒ</w:t>
            </w:r>
          </w:p>
          <w:p>
            <w:pPr>
              <w:pStyle w:val="TableParagraph"/>
              <w:spacing w:line="242" w:lineRule="exact"/>
              <w:ind w:left="110"/>
              <w:rPr>
                <w:sz w:val="15"/>
              </w:rPr>
            </w:pPr>
            <w:r>
              <w:rPr>
                <w:spacing w:val="-76"/>
                <w:sz w:val="15"/>
              </w:rPr>
              <w:t>（</w:t>
            </w:r>
            <w:r>
              <w:rPr>
                <w:spacing w:val="-17"/>
                <w:sz w:val="15"/>
              </w:rPr>
              <w:t>全泽复，</w:t>
            </w:r>
            <w:r>
              <w:rPr>
                <w:rFonts w:ascii="Microsoft JhengHei" w:eastAsia="Microsoft JhengHei"/>
                <w:spacing w:val="-66"/>
                <w:position w:val="-1"/>
                <w:sz w:val="15"/>
              </w:rPr>
              <w:t>Ｃｅｆｚｏｎ</w:t>
            </w:r>
            <w:r>
              <w:rPr>
                <w:spacing w:val="-66"/>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70"/>
              <w:jc w:val="both"/>
              <w:rPr>
                <w:sz w:val="15"/>
              </w:rPr>
            </w:pPr>
            <w:r>
              <w:rPr>
                <w:spacing w:val="17"/>
                <w:w w:val="103"/>
                <w:sz w:val="15"/>
              </w:rPr>
              <w:t>第三代口服头孢菌素</w:t>
            </w:r>
            <w:r>
              <w:rPr>
                <w:spacing w:val="-57"/>
                <w:w w:val="103"/>
                <w:sz w:val="15"/>
              </w:rPr>
              <w:t>，</w:t>
            </w:r>
            <w:r>
              <w:rPr>
                <w:spacing w:val="9"/>
                <w:w w:val="103"/>
                <w:sz w:val="15"/>
              </w:rPr>
              <w:t>抗菌谱</w:t>
            </w:r>
            <w:r>
              <w:rPr>
                <w:spacing w:val="3"/>
                <w:w w:val="103"/>
                <w:sz w:val="15"/>
              </w:rPr>
              <w:t>广</w:t>
            </w:r>
            <w:r>
              <w:rPr>
                <w:spacing w:val="-76"/>
                <w:w w:val="103"/>
                <w:sz w:val="15"/>
              </w:rPr>
              <w:t>，</w:t>
            </w:r>
            <w:r>
              <w:rPr>
                <w:spacing w:val="7"/>
                <w:w w:val="103"/>
                <w:sz w:val="15"/>
              </w:rPr>
              <w:t>对葡萄球菌</w:t>
            </w:r>
            <w:r>
              <w:rPr>
                <w:spacing w:val="-62"/>
                <w:w w:val="103"/>
                <w:sz w:val="15"/>
              </w:rPr>
              <w:t>、</w:t>
            </w:r>
            <w:r>
              <w:rPr>
                <w:spacing w:val="12"/>
                <w:w w:val="103"/>
                <w:sz w:val="15"/>
              </w:rPr>
              <w:t>链球菌比其他第</w:t>
            </w:r>
            <w:r>
              <w:rPr>
                <w:spacing w:val="3"/>
                <w:w w:val="103"/>
                <w:sz w:val="15"/>
              </w:rPr>
              <w:t>三代口服产品略强</w:t>
            </w:r>
            <w:r>
              <w:rPr>
                <w:spacing w:val="-72"/>
                <w:w w:val="103"/>
                <w:sz w:val="15"/>
              </w:rPr>
              <w:t>，</w:t>
            </w:r>
            <w:r>
              <w:rPr>
                <w:spacing w:val="5"/>
                <w:w w:val="103"/>
                <w:sz w:val="15"/>
              </w:rPr>
              <w:t>对肠杆菌属作</w:t>
            </w:r>
            <w:r>
              <w:rPr>
                <w:spacing w:val="3"/>
                <w:w w:val="103"/>
                <w:sz w:val="15"/>
              </w:rPr>
              <w:t>用差</w:t>
            </w:r>
            <w:r>
              <w:rPr>
                <w:spacing w:val="4"/>
                <w:w w:val="103"/>
                <w:sz w:val="15"/>
              </w:rPr>
              <w:t>。</w:t>
            </w:r>
            <w:r>
              <w:rPr>
                <w:spacing w:val="3"/>
                <w:w w:val="103"/>
                <w:sz w:val="15"/>
              </w:rPr>
              <w:t>用于敏感菌所致呼吸道</w:t>
            </w:r>
            <w:r>
              <w:rPr>
                <w:spacing w:val="-70"/>
                <w:w w:val="103"/>
                <w:sz w:val="15"/>
              </w:rPr>
              <w:t>、</w:t>
            </w:r>
            <w:r>
              <w:rPr>
                <w:w w:val="103"/>
                <w:sz w:val="15"/>
              </w:rPr>
              <w:t>腹</w:t>
            </w:r>
            <w:r>
              <w:rPr>
                <w:spacing w:val="2"/>
                <w:w w:val="103"/>
                <w:sz w:val="15"/>
              </w:rPr>
              <w:t>腔及泌尿生殖道等感染</w:t>
            </w:r>
          </w:p>
        </w:tc>
      </w:tr>
      <w:tr>
        <w:trPr>
          <w:trHeight w:val="1820"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头孢特仑酯</w:t>
            </w:r>
          </w:p>
          <w:p>
            <w:pPr>
              <w:pStyle w:val="TableParagraph"/>
              <w:spacing w:line="231"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103"/>
                <w:w w:val="105"/>
                <w:sz w:val="15"/>
              </w:rPr>
              <w:t>ｆ</w:t>
            </w:r>
            <w:r>
              <w:rPr>
                <w:rFonts w:ascii="Microsoft JhengHei" w:eastAsia="Microsoft JhengHei"/>
                <w:spacing w:val="-93"/>
                <w:w w:val="105"/>
                <w:sz w:val="15"/>
              </w:rPr>
              <w:t>ｔ</w:t>
            </w:r>
            <w:r>
              <w:rPr>
                <w:rFonts w:ascii="Microsoft JhengHei" w:eastAsia="Microsoft JhengHei"/>
                <w:spacing w:val="-91"/>
                <w:w w:val="105"/>
                <w:sz w:val="15"/>
              </w:rPr>
              <w:t>ｅ</w:t>
            </w:r>
            <w:r>
              <w:rPr>
                <w:rFonts w:ascii="Microsoft JhengHei" w:eastAsia="Microsoft JhengHei"/>
                <w:spacing w:val="-92"/>
                <w:w w:val="105"/>
                <w:sz w:val="15"/>
              </w:rPr>
              <w:t>ｒ</w:t>
            </w:r>
            <w:r>
              <w:rPr>
                <w:rFonts w:ascii="Microsoft JhengHei" w:eastAsia="Microsoft JhengHei"/>
                <w:spacing w:val="-59"/>
                <w:w w:val="105"/>
                <w:sz w:val="15"/>
              </w:rPr>
              <w:t>ａ</w:t>
            </w:r>
            <w:r>
              <w:rPr>
                <w:rFonts w:ascii="Microsoft JhengHei" w:eastAsia="Microsoft JhengHei"/>
                <w:spacing w:val="3"/>
                <w:w w:val="105"/>
                <w:sz w:val="15"/>
              </w:rPr>
              <w:t>ｍ</w:t>
            </w:r>
            <w:r>
              <w:rPr>
                <w:rFonts w:ascii="Microsoft JhengHei" w:eastAsia="Microsoft JhengHei"/>
                <w:spacing w:val="-90"/>
                <w:w w:val="105"/>
                <w:sz w:val="15"/>
              </w:rPr>
              <w:t>Ｐ</w:t>
            </w:r>
            <w:r>
              <w:rPr>
                <w:rFonts w:ascii="Microsoft JhengHei" w:eastAsia="Microsoft JhengHei"/>
                <w:spacing w:val="-97"/>
                <w:w w:val="105"/>
                <w:sz w:val="15"/>
              </w:rPr>
              <w:t>ｉ</w:t>
            </w:r>
            <w:r>
              <w:rPr>
                <w:rFonts w:ascii="Microsoft JhengHei" w:eastAsia="Microsoft JhengHei"/>
                <w:spacing w:val="-78"/>
                <w:w w:val="105"/>
                <w:sz w:val="15"/>
              </w:rPr>
              <w:t>ｖ</w:t>
            </w:r>
            <w:r>
              <w:rPr>
                <w:rFonts w:ascii="Microsoft JhengHei" w:eastAsia="Microsoft JhengHei"/>
                <w:spacing w:val="-95"/>
                <w:w w:val="105"/>
                <w:sz w:val="15"/>
              </w:rPr>
              <w:t>ｘ</w:t>
            </w:r>
            <w:r>
              <w:rPr>
                <w:rFonts w:ascii="Microsoft JhengHei" w:eastAsia="Microsoft JhengHei"/>
                <w:spacing w:val="-115"/>
                <w:w w:val="105"/>
                <w:sz w:val="15"/>
              </w:rPr>
              <w:t>ｉ</w:t>
            </w:r>
            <w:r>
              <w:rPr>
                <w:rFonts w:ascii="Microsoft JhengHei" w:eastAsia="Microsoft JhengHei"/>
                <w:spacing w:val="-2"/>
                <w:w w:val="105"/>
                <w:sz w:val="15"/>
              </w:rPr>
              <w:t>ｌ</w:t>
            </w:r>
          </w:p>
          <w:p>
            <w:pPr>
              <w:pStyle w:val="TableParagraph"/>
              <w:spacing w:line="244" w:lineRule="exact"/>
              <w:ind w:left="110"/>
              <w:rPr>
                <w:position w:val="2"/>
                <w:sz w:val="15"/>
              </w:rPr>
            </w:pPr>
            <w:r>
              <w:rPr>
                <w:spacing w:val="-95"/>
                <w:w w:val="105"/>
                <w:position w:val="2"/>
                <w:sz w:val="15"/>
              </w:rPr>
              <w:t>（</w:t>
            </w:r>
            <w:r>
              <w:rPr>
                <w:rFonts w:ascii="Microsoft JhengHei" w:eastAsia="Microsoft JhengHei"/>
                <w:spacing w:val="-62"/>
                <w:w w:val="105"/>
                <w:sz w:val="15"/>
              </w:rPr>
              <w:t>Ｔ</w:t>
            </w:r>
            <w:r>
              <w:rPr>
                <w:rFonts w:ascii="Microsoft JhengHei" w:eastAsia="Microsoft JhengHei"/>
                <w:spacing w:val="-57"/>
                <w:w w:val="105"/>
                <w:sz w:val="15"/>
              </w:rPr>
              <w:t>ｏ</w:t>
            </w:r>
            <w:r>
              <w:rPr>
                <w:rFonts w:ascii="Microsoft JhengHei" w:eastAsia="Microsoft JhengHei"/>
                <w:spacing w:val="-76"/>
                <w:w w:val="105"/>
                <w:sz w:val="15"/>
              </w:rPr>
              <w:t>ｍ</w:t>
            </w:r>
            <w:r>
              <w:rPr>
                <w:rFonts w:ascii="Microsoft JhengHei" w:eastAsia="Microsoft JhengHei"/>
                <w:spacing w:val="-105"/>
                <w:w w:val="105"/>
                <w:sz w:val="15"/>
              </w:rPr>
              <w:t>ｉ</w:t>
            </w:r>
            <w:r>
              <w:rPr>
                <w:rFonts w:ascii="Microsoft JhengHei" w:eastAsia="Microsoft JhengHei"/>
                <w:spacing w:val="-88"/>
                <w:w w:val="105"/>
                <w:sz w:val="15"/>
              </w:rPr>
              <w:t>ｒ</w:t>
            </w:r>
            <w:r>
              <w:rPr>
                <w:rFonts w:ascii="Microsoft JhengHei" w:eastAsia="Microsoft JhengHei"/>
                <w:spacing w:val="-78"/>
                <w:w w:val="105"/>
                <w:sz w:val="15"/>
              </w:rPr>
              <w:t>ｏ</w:t>
            </w:r>
            <w:r>
              <w:rPr>
                <w:rFonts w:ascii="Microsoft JhengHei" w:eastAsia="Microsoft JhengHei"/>
                <w:spacing w:val="-42"/>
                <w:w w:val="105"/>
                <w:sz w:val="15"/>
              </w:rPr>
              <w:t>ｎ</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13" w:firstLine="170"/>
              <w:rPr>
                <w:sz w:val="15"/>
              </w:rPr>
            </w:pPr>
            <w:r>
              <w:rPr>
                <w:spacing w:val="17"/>
                <w:w w:val="103"/>
                <w:sz w:val="15"/>
              </w:rPr>
              <w:t>第三代口服头孢菌素</w:t>
            </w:r>
            <w:r>
              <w:rPr>
                <w:spacing w:val="-57"/>
                <w:w w:val="103"/>
                <w:sz w:val="15"/>
              </w:rPr>
              <w:t>，</w:t>
            </w:r>
            <w:r>
              <w:rPr>
                <w:spacing w:val="13"/>
                <w:w w:val="103"/>
                <w:sz w:val="15"/>
              </w:rPr>
              <w:t>抗菌谱</w:t>
            </w:r>
            <w:r>
              <w:rPr>
                <w:spacing w:val="3"/>
                <w:w w:val="103"/>
                <w:sz w:val="15"/>
              </w:rPr>
              <w:t>广</w:t>
            </w:r>
            <w:r>
              <w:rPr>
                <w:spacing w:val="-76"/>
                <w:w w:val="103"/>
                <w:sz w:val="15"/>
              </w:rPr>
              <w:t>，</w:t>
            </w:r>
            <w:r>
              <w:rPr>
                <w:spacing w:val="3"/>
                <w:w w:val="103"/>
                <w:sz w:val="15"/>
              </w:rPr>
              <w:t>对酶稳定</w:t>
            </w:r>
            <w:r>
              <w:rPr>
                <w:spacing w:val="4"/>
                <w:w w:val="103"/>
                <w:sz w:val="15"/>
              </w:rPr>
              <w:t>。</w:t>
            </w:r>
            <w:r>
              <w:rPr>
                <w:spacing w:val="4"/>
                <w:w w:val="103"/>
                <w:sz w:val="15"/>
              </w:rPr>
              <w:t>对葡萄球菌作用略</w:t>
            </w:r>
            <w:r>
              <w:rPr>
                <w:spacing w:val="3"/>
                <w:w w:val="103"/>
                <w:sz w:val="15"/>
              </w:rPr>
              <w:t>差于头孢地尼</w:t>
            </w:r>
            <w:r>
              <w:rPr>
                <w:spacing w:val="-76"/>
                <w:w w:val="103"/>
                <w:sz w:val="15"/>
              </w:rPr>
              <w:t>，</w:t>
            </w:r>
            <w:r>
              <w:rPr>
                <w:spacing w:val="5"/>
                <w:w w:val="103"/>
                <w:sz w:val="15"/>
              </w:rPr>
              <w:t>但比其他第三代头</w:t>
            </w:r>
            <w:r>
              <w:rPr>
                <w:spacing w:val="4"/>
                <w:w w:val="103"/>
                <w:sz w:val="15"/>
              </w:rPr>
              <w:t>孢菌素略强</w:t>
            </w:r>
            <w:r>
              <w:rPr>
                <w:spacing w:val="-62"/>
                <w:w w:val="103"/>
                <w:sz w:val="15"/>
              </w:rPr>
              <w:t>，</w:t>
            </w:r>
            <w:r>
              <w:rPr>
                <w:spacing w:val="13"/>
                <w:w w:val="103"/>
                <w:sz w:val="15"/>
              </w:rPr>
              <w:t>对大肠埃希菌</w:t>
            </w:r>
            <w:r>
              <w:rPr>
                <w:spacing w:val="-62"/>
                <w:w w:val="103"/>
                <w:sz w:val="15"/>
              </w:rPr>
              <w:t>、</w:t>
            </w:r>
            <w:r>
              <w:rPr>
                <w:spacing w:val="7"/>
                <w:w w:val="103"/>
                <w:sz w:val="15"/>
              </w:rPr>
              <w:t>流感</w:t>
            </w:r>
            <w:r>
              <w:rPr>
                <w:spacing w:val="3"/>
                <w:w w:val="103"/>
                <w:sz w:val="15"/>
              </w:rPr>
              <w:t>杆菌作用较强</w:t>
            </w:r>
            <w:r>
              <w:rPr>
                <w:spacing w:val="4"/>
                <w:w w:val="103"/>
                <w:sz w:val="15"/>
              </w:rPr>
              <w:t>。</w:t>
            </w:r>
            <w:r>
              <w:rPr>
                <w:spacing w:val="6"/>
                <w:w w:val="103"/>
                <w:sz w:val="15"/>
              </w:rPr>
              <w:t>对肠杆菌属</w:t>
            </w:r>
            <w:r>
              <w:rPr>
                <w:spacing w:val="-70"/>
                <w:w w:val="103"/>
                <w:sz w:val="15"/>
              </w:rPr>
              <w:t>、</w:t>
            </w:r>
            <w:r>
              <w:rPr>
                <w:spacing w:val="4"/>
                <w:w w:val="103"/>
                <w:sz w:val="15"/>
              </w:rPr>
              <w:t>肠球</w:t>
            </w:r>
            <w:r>
              <w:rPr>
                <w:spacing w:val="3"/>
                <w:w w:val="103"/>
                <w:sz w:val="15"/>
              </w:rPr>
              <w:t>菌属</w:t>
            </w:r>
            <w:r>
              <w:rPr>
                <w:spacing w:val="-76"/>
                <w:w w:val="103"/>
                <w:sz w:val="15"/>
              </w:rPr>
              <w:t>、</w:t>
            </w:r>
            <w:r>
              <w:rPr>
                <w:spacing w:val="3"/>
                <w:w w:val="103"/>
                <w:sz w:val="15"/>
              </w:rPr>
              <w:t>铜绿假单胞菌作用差</w:t>
            </w:r>
            <w:r>
              <w:rPr>
                <w:spacing w:val="7"/>
                <w:w w:val="103"/>
                <w:sz w:val="15"/>
              </w:rPr>
              <w:t>。</w:t>
            </w:r>
            <w:r>
              <w:rPr>
                <w:spacing w:val="4"/>
                <w:w w:val="103"/>
                <w:sz w:val="15"/>
              </w:rPr>
              <w:t>用于</w:t>
            </w:r>
            <w:r>
              <w:rPr>
                <w:spacing w:val="3"/>
                <w:w w:val="103"/>
                <w:sz w:val="15"/>
              </w:rPr>
              <w:t>敏感菌所致呼吸道</w:t>
            </w:r>
            <w:r>
              <w:rPr>
                <w:spacing w:val="-72"/>
                <w:w w:val="103"/>
                <w:sz w:val="15"/>
              </w:rPr>
              <w:t>、</w:t>
            </w:r>
            <w:r>
              <w:rPr>
                <w:spacing w:val="5"/>
                <w:w w:val="103"/>
                <w:sz w:val="15"/>
              </w:rPr>
              <w:t>尿路</w:t>
            </w:r>
            <w:r>
              <w:rPr>
                <w:spacing w:val="-70"/>
                <w:w w:val="103"/>
                <w:sz w:val="15"/>
              </w:rPr>
              <w:t>、</w:t>
            </w:r>
            <w:r>
              <w:rPr>
                <w:spacing w:val="7"/>
                <w:w w:val="103"/>
                <w:sz w:val="15"/>
              </w:rPr>
              <w:t>中耳炎</w:t>
            </w:r>
            <w:r>
              <w:rPr>
                <w:w w:val="103"/>
                <w:sz w:val="15"/>
              </w:rPr>
              <w:t>、</w:t>
            </w:r>
            <w:r>
              <w:rPr>
                <w:spacing w:val="3"/>
                <w:w w:val="103"/>
                <w:sz w:val="15"/>
              </w:rPr>
              <w:t>咽炎</w:t>
            </w:r>
            <w:r>
              <w:rPr>
                <w:spacing w:val="-76"/>
                <w:w w:val="103"/>
                <w:sz w:val="15"/>
              </w:rPr>
              <w:t>、</w:t>
            </w:r>
            <w:r>
              <w:rPr>
                <w:spacing w:val="3"/>
                <w:w w:val="103"/>
                <w:sz w:val="15"/>
              </w:rPr>
              <w:t>皮肤软组织等感染</w:t>
            </w:r>
          </w:p>
        </w:tc>
      </w:tr>
      <w:tr>
        <w:trPr>
          <w:trHeight w:val="1422"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93"/>
              <w:ind w:left="110"/>
              <w:rPr>
                <w:sz w:val="15"/>
              </w:rPr>
            </w:pPr>
            <w:r>
              <w:rPr>
                <w:spacing w:val="-2"/>
                <w:sz w:val="15"/>
              </w:rPr>
              <w:t>头孢泊肟酯</w:t>
            </w:r>
          </w:p>
          <w:p>
            <w:pPr>
              <w:pStyle w:val="TableParagraph"/>
              <w:spacing w:line="250" w:lineRule="exact"/>
              <w:ind w:left="87" w:right="-15"/>
              <w:rPr>
                <w:rFonts w:ascii="Microsoft JhengHei" w:eastAsia="Microsoft JhengHei"/>
                <w:position w:val="1"/>
                <w:sz w:val="15"/>
              </w:rPr>
            </w:pPr>
            <w:r>
              <w:rPr>
                <w:rFonts w:ascii="Microsoft JhengHei" w:eastAsia="Microsoft JhengHei"/>
                <w:spacing w:val="-72"/>
                <w:position w:val="1"/>
                <w:sz w:val="15"/>
              </w:rPr>
              <w:t>Ｃ</w:t>
            </w:r>
            <w:r>
              <w:rPr>
                <w:rFonts w:ascii="Microsoft JhengHei" w:eastAsia="Microsoft JhengHei"/>
                <w:spacing w:val="-97"/>
                <w:position w:val="1"/>
                <w:sz w:val="15"/>
              </w:rPr>
              <w:t>ｅ</w:t>
            </w:r>
            <w:r>
              <w:rPr>
                <w:rFonts w:ascii="Microsoft JhengHei" w:eastAsia="Microsoft JhengHei"/>
                <w:spacing w:val="-90"/>
                <w:position w:val="1"/>
                <w:sz w:val="15"/>
              </w:rPr>
              <w:t>ｆ</w:t>
            </w:r>
            <w:r>
              <w:rPr>
                <w:rFonts w:ascii="Microsoft JhengHei" w:eastAsia="Microsoft JhengHei"/>
                <w:spacing w:val="-78"/>
                <w:sz w:val="15"/>
              </w:rPr>
              <w:t>ｐ</w:t>
            </w:r>
            <w:r>
              <w:rPr>
                <w:rFonts w:ascii="Microsoft JhengHei" w:eastAsia="Microsoft JhengHei"/>
                <w:spacing w:val="-80"/>
                <w:position w:val="1"/>
                <w:sz w:val="15"/>
              </w:rPr>
              <w:t>ｏ</w:t>
            </w:r>
            <w:r>
              <w:rPr>
                <w:rFonts w:ascii="Microsoft JhengHei" w:eastAsia="Microsoft JhengHei"/>
                <w:spacing w:val="-78"/>
                <w:position w:val="1"/>
                <w:sz w:val="15"/>
              </w:rPr>
              <w:t>ｄｏ</w:t>
            </w:r>
            <w:r>
              <w:rPr>
                <w:rFonts w:ascii="Microsoft JhengHei" w:eastAsia="Microsoft JhengHei"/>
                <w:spacing w:val="-95"/>
                <w:position w:val="1"/>
                <w:sz w:val="15"/>
              </w:rPr>
              <w:t>ｘ</w:t>
            </w:r>
            <w:r>
              <w:rPr>
                <w:rFonts w:ascii="Microsoft JhengHei" w:eastAsia="Microsoft JhengHei"/>
                <w:spacing w:val="-74"/>
                <w:position w:val="1"/>
                <w:sz w:val="15"/>
              </w:rPr>
              <w:t>ｉ</w:t>
            </w:r>
            <w:r>
              <w:rPr>
                <w:rFonts w:ascii="Microsoft JhengHei" w:eastAsia="Microsoft JhengHei"/>
                <w:spacing w:val="-61"/>
                <w:position w:val="1"/>
                <w:sz w:val="15"/>
              </w:rPr>
              <w:t>ｍ</w:t>
            </w:r>
            <w:r>
              <w:rPr>
                <w:rFonts w:ascii="Microsoft JhengHei" w:eastAsia="Microsoft JhengHei"/>
                <w:spacing w:val="-24"/>
                <w:position w:val="1"/>
                <w:sz w:val="15"/>
              </w:rPr>
              <w:t>ｅ</w:t>
            </w:r>
            <w:r>
              <w:rPr>
                <w:rFonts w:ascii="Microsoft JhengHei" w:eastAsia="Microsoft JhengHei"/>
                <w:spacing w:val="-78"/>
                <w:position w:val="1"/>
                <w:sz w:val="15"/>
              </w:rPr>
              <w:t>Ｐ</w:t>
            </w:r>
            <w:r>
              <w:rPr>
                <w:rFonts w:ascii="Microsoft JhengHei" w:eastAsia="Microsoft JhengHei"/>
                <w:spacing w:val="-88"/>
                <w:position w:val="1"/>
                <w:sz w:val="15"/>
              </w:rPr>
              <w:t>ｒ</w:t>
            </w:r>
            <w:r>
              <w:rPr>
                <w:rFonts w:ascii="Microsoft JhengHei" w:eastAsia="Microsoft JhengHei"/>
                <w:spacing w:val="-78"/>
                <w:position w:val="1"/>
                <w:sz w:val="15"/>
              </w:rPr>
              <w:t>ｏ</w:t>
            </w:r>
            <w:r>
              <w:rPr>
                <w:rFonts w:ascii="Microsoft JhengHei" w:eastAsia="Microsoft JhengHei"/>
                <w:spacing w:val="-80"/>
                <w:position w:val="1"/>
                <w:sz w:val="15"/>
              </w:rPr>
              <w:t>ｘ</w:t>
            </w:r>
            <w:r>
              <w:rPr>
                <w:rFonts w:ascii="Microsoft JhengHei" w:eastAsia="Microsoft JhengHei"/>
                <w:spacing w:val="-95"/>
                <w:position w:val="1"/>
                <w:sz w:val="15"/>
              </w:rPr>
              <w:t>ｅ</w:t>
            </w:r>
            <w:r>
              <w:rPr>
                <w:rFonts w:ascii="Microsoft JhengHei" w:eastAsia="Microsoft JhengHei"/>
                <w:spacing w:val="-109"/>
                <w:position w:val="1"/>
                <w:sz w:val="15"/>
              </w:rPr>
              <w:t>ｔ</w:t>
            </w:r>
            <w:r>
              <w:rPr>
                <w:rFonts w:ascii="Microsoft JhengHei" w:eastAsia="Microsoft JhengHei"/>
                <w:spacing w:val="-115"/>
                <w:position w:val="1"/>
                <w:sz w:val="15"/>
              </w:rPr>
              <w:t>ｉ</w:t>
            </w:r>
            <w:r>
              <w:rPr>
                <w:rFonts w:ascii="Microsoft JhengHei" w:eastAsia="Microsoft JhengHei"/>
                <w:spacing w:val="-2"/>
                <w:position w:val="1"/>
                <w:sz w:val="15"/>
              </w:rPr>
              <w:t>ｌ</w:t>
            </w:r>
          </w:p>
          <w:p>
            <w:pPr>
              <w:pStyle w:val="TableParagraph"/>
              <w:spacing w:line="175" w:lineRule="exact"/>
              <w:ind w:left="110"/>
              <w:rPr>
                <w:sz w:val="15"/>
              </w:rPr>
            </w:pPr>
            <w:r>
              <w:rPr>
                <w:spacing w:val="-76"/>
                <w:sz w:val="15"/>
              </w:rPr>
              <w:t>（</w:t>
            </w:r>
            <w:r>
              <w:rPr>
                <w:spacing w:val="-4"/>
                <w:sz w:val="15"/>
              </w:rPr>
              <w:t>头孢类特酯，搏拿，</w:t>
            </w:r>
          </w:p>
          <w:p>
            <w:pPr>
              <w:pStyle w:val="TableParagraph"/>
              <w:spacing w:line="264" w:lineRule="exact"/>
              <w:ind w:left="85"/>
              <w:rPr>
                <w:position w:val="2"/>
                <w:sz w:val="15"/>
              </w:rPr>
            </w:pPr>
            <w:r>
              <w:rPr>
                <w:rFonts w:ascii="Microsoft JhengHei" w:eastAsia="Microsoft JhengHei"/>
                <w:spacing w:val="-60"/>
                <w:w w:val="105"/>
                <w:sz w:val="15"/>
              </w:rPr>
              <w:t>Ｂａｎａｎ</w:t>
            </w:r>
            <w:r>
              <w:rPr>
                <w:spacing w:val="-60"/>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93"/>
              <w:ind w:right="79" w:firstLine="159"/>
              <w:jc w:val="both"/>
              <w:rPr>
                <w:sz w:val="15"/>
              </w:rPr>
            </w:pPr>
            <w:r>
              <w:rPr>
                <w:spacing w:val="-2"/>
                <w:sz w:val="15"/>
              </w:rPr>
              <w:t>为第三代口服头孢菌素。口服吸收后水解释放出头孢泊肟发挥抗菌</w:t>
            </w:r>
            <w:r>
              <w:rPr>
                <w:spacing w:val="-15"/>
                <w:sz w:val="15"/>
              </w:rPr>
              <w:t>作用。对链球菌、肺炎球菌、大肠埃</w:t>
            </w:r>
            <w:r>
              <w:rPr>
                <w:spacing w:val="-2"/>
                <w:sz w:val="15"/>
              </w:rPr>
              <w:t>希菌等均有较好抗菌活性</w:t>
            </w:r>
            <w:r>
              <w:rPr>
                <w:spacing w:val="-19"/>
                <w:sz w:val="15"/>
              </w:rPr>
              <w:t>，但对铜绿</w:t>
            </w:r>
            <w:r>
              <w:rPr>
                <w:spacing w:val="-12"/>
                <w:sz w:val="15"/>
              </w:rPr>
              <w:t>假单胞菌、肠球菌耐药。用于敏感菌</w:t>
            </w:r>
            <w:r>
              <w:rPr>
                <w:spacing w:val="-20"/>
                <w:sz w:val="15"/>
              </w:rPr>
              <w:t>所致支气管炎、扁桃体炎、尿路感染等</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头孢吡肟</w:t>
            </w:r>
          </w:p>
          <w:p>
            <w:pPr>
              <w:pStyle w:val="TableParagraph"/>
              <w:spacing w:line="235" w:lineRule="exact"/>
              <w:ind w:left="87"/>
              <w:rPr>
                <w:rFonts w:ascii="Microsoft JhengHei" w:eastAsia="Microsoft JhengHei"/>
                <w:position w:val="1"/>
                <w:sz w:val="15"/>
              </w:rPr>
            </w:pPr>
            <w:r>
              <w:rPr>
                <w:rFonts w:ascii="Microsoft JhengHei" w:eastAsia="Microsoft JhengHei"/>
                <w:spacing w:val="-73"/>
                <w:w w:val="105"/>
                <w:position w:val="1"/>
                <w:sz w:val="15"/>
              </w:rPr>
              <w:t>Ｃｅｆｅ</w:t>
            </w:r>
            <w:r>
              <w:rPr>
                <w:rFonts w:ascii="Microsoft JhengHei" w:eastAsia="Microsoft JhengHei"/>
                <w:spacing w:val="-73"/>
                <w:w w:val="105"/>
                <w:sz w:val="15"/>
              </w:rPr>
              <w:t>ｐ</w:t>
            </w:r>
            <w:r>
              <w:rPr>
                <w:rFonts w:ascii="Microsoft JhengHei" w:eastAsia="Microsoft JhengHei"/>
                <w:spacing w:val="-73"/>
                <w:w w:val="105"/>
                <w:position w:val="1"/>
                <w:sz w:val="15"/>
              </w:rPr>
              <w:t>ｉｍｅ</w:t>
            </w:r>
          </w:p>
          <w:p>
            <w:pPr>
              <w:pStyle w:val="TableParagraph"/>
              <w:spacing w:line="177" w:lineRule="auto" w:before="15"/>
              <w:ind w:left="52" w:firstLine="58"/>
              <w:rPr>
                <w:position w:val="2"/>
                <w:sz w:val="15"/>
              </w:rPr>
            </w:pPr>
            <w:r>
              <w:rPr>
                <w:w w:val="105"/>
                <w:position w:val="3"/>
                <w:sz w:val="15"/>
              </w:rPr>
              <w:t>（马</w:t>
            </w:r>
            <w:r>
              <w:rPr>
                <w:spacing w:val="10"/>
                <w:w w:val="105"/>
                <w:position w:val="3"/>
                <w:sz w:val="15"/>
              </w:rPr>
              <w:t> 斯</w:t>
            </w:r>
            <w:r>
              <w:rPr>
                <w:spacing w:val="5"/>
                <w:w w:val="105"/>
                <w:position w:val="3"/>
                <w:sz w:val="15"/>
              </w:rPr>
              <w:t> 平， </w:t>
            </w:r>
            <w:r>
              <w:rPr>
                <w:rFonts w:ascii="Microsoft JhengHei" w:hAnsi="Microsoft JhengHei" w:eastAsia="Microsoft JhengHei"/>
                <w:spacing w:val="-70"/>
                <w:w w:val="105"/>
                <w:position w:val="1"/>
                <w:sz w:val="15"/>
              </w:rPr>
              <w:t>Ｍａｘｉ</w:t>
            </w:r>
            <w:r>
              <w:rPr>
                <w:rFonts w:ascii="Microsoft JhengHei" w:hAnsi="Microsoft JhengHei" w:eastAsia="Microsoft JhengHei"/>
                <w:spacing w:val="-70"/>
                <w:w w:val="105"/>
                <w:sz w:val="15"/>
              </w:rPr>
              <w:t>ｐ</w:t>
            </w:r>
            <w:r>
              <w:rPr>
                <w:rFonts w:ascii="Microsoft JhengHei" w:hAnsi="Microsoft JhengHei" w:eastAsia="Microsoft JhengHei"/>
                <w:spacing w:val="-70"/>
                <w:w w:val="105"/>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4"/>
                <w:w w:val="105"/>
                <w:sz w:val="15"/>
              </w:rPr>
              <w:t>ｉｍｅ</w:t>
            </w:r>
            <w:r>
              <w:rPr>
                <w:spacing w:val="-4"/>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9"/>
                <w:w w:val="103"/>
                <w:sz w:val="15"/>
              </w:rPr>
              <w:t>第四代头孢菌素</w:t>
            </w:r>
            <w:r>
              <w:rPr>
                <w:spacing w:val="-62"/>
                <w:w w:val="103"/>
                <w:sz w:val="15"/>
              </w:rPr>
              <w:t>，</w:t>
            </w:r>
            <w:r>
              <w:rPr>
                <w:spacing w:val="12"/>
                <w:w w:val="103"/>
                <w:sz w:val="15"/>
              </w:rPr>
              <w:t>抗菌谱广</w:t>
            </w:r>
            <w:r>
              <w:rPr>
                <w:spacing w:val="-62"/>
                <w:w w:val="103"/>
                <w:sz w:val="15"/>
              </w:rPr>
              <w:t>，</w:t>
            </w:r>
            <w:r>
              <w:rPr>
                <w:w w:val="103"/>
                <w:sz w:val="15"/>
              </w:rPr>
              <w:t>对</w:t>
            </w:r>
            <w:r>
              <w:rPr>
                <w:spacing w:val="3"/>
                <w:w w:val="103"/>
                <w:sz w:val="15"/>
              </w:rPr>
              <w:t>绝大多数革兰阳性</w:t>
            </w:r>
            <w:r>
              <w:rPr>
                <w:spacing w:val="-72"/>
                <w:w w:val="103"/>
                <w:sz w:val="15"/>
              </w:rPr>
              <w:t>、</w:t>
            </w:r>
            <w:r>
              <w:rPr>
                <w:spacing w:val="5"/>
                <w:w w:val="103"/>
                <w:sz w:val="15"/>
              </w:rPr>
              <w:t>阴性产酶菌均</w:t>
            </w:r>
            <w:r>
              <w:rPr>
                <w:spacing w:val="8"/>
                <w:w w:val="103"/>
                <w:sz w:val="15"/>
              </w:rPr>
              <w:t>有很强的抗菌活性</w:t>
            </w:r>
            <w:r>
              <w:rPr>
                <w:spacing w:val="-62"/>
                <w:w w:val="103"/>
                <w:sz w:val="15"/>
              </w:rPr>
              <w:t>，</w:t>
            </w:r>
            <w:r>
              <w:rPr>
                <w:spacing w:val="12"/>
                <w:w w:val="103"/>
                <w:sz w:val="15"/>
              </w:rPr>
              <w:t>对流感杆菌</w:t>
            </w:r>
            <w:r>
              <w:rPr>
                <w:spacing w:val="-11"/>
                <w:w w:val="103"/>
                <w:sz w:val="15"/>
              </w:rPr>
              <w:t>、</w:t>
            </w:r>
            <w:r>
              <w:rPr>
                <w:spacing w:val="3"/>
                <w:w w:val="103"/>
                <w:sz w:val="15"/>
              </w:rPr>
              <w:t>淋球菌</w:t>
            </w:r>
            <w:r>
              <w:rPr>
                <w:spacing w:val="-76"/>
                <w:w w:val="103"/>
                <w:sz w:val="15"/>
              </w:rPr>
              <w:t>、</w:t>
            </w:r>
            <w:r>
              <w:rPr>
                <w:spacing w:val="4"/>
                <w:w w:val="103"/>
                <w:sz w:val="15"/>
              </w:rPr>
              <w:t>卡他莫拉菌高度敏感</w:t>
            </w:r>
            <w:r>
              <w:rPr>
                <w:spacing w:val="7"/>
                <w:w w:val="103"/>
                <w:sz w:val="15"/>
              </w:rPr>
              <w:t>。</w:t>
            </w:r>
            <w:r>
              <w:rPr>
                <w:w w:val="103"/>
                <w:sz w:val="15"/>
              </w:rPr>
              <w:t>用</w:t>
            </w:r>
            <w:r>
              <w:rPr>
                <w:spacing w:val="2"/>
                <w:w w:val="103"/>
                <w:sz w:val="15"/>
              </w:rPr>
              <w:t>于敏感菌所致各种严重全身感染</w:t>
            </w:r>
          </w:p>
        </w:tc>
      </w:tr>
      <w:tr>
        <w:trPr>
          <w:trHeight w:val="2291"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93"/>
              <w:ind w:left="110"/>
              <w:rPr>
                <w:sz w:val="15"/>
              </w:rPr>
            </w:pPr>
            <w:r>
              <w:rPr>
                <w:spacing w:val="-3"/>
                <w:sz w:val="15"/>
              </w:rPr>
              <w:t>头孢唑肟</w:t>
            </w:r>
          </w:p>
          <w:p>
            <w:pPr>
              <w:pStyle w:val="TableParagraph"/>
              <w:spacing w:line="245"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103"/>
                <w:w w:val="105"/>
                <w:sz w:val="15"/>
              </w:rPr>
              <w:t>ｆ</w:t>
            </w:r>
            <w:r>
              <w:rPr>
                <w:rFonts w:ascii="Microsoft JhengHei" w:eastAsia="Microsoft JhengHei"/>
                <w:spacing w:val="-109"/>
                <w:w w:val="105"/>
                <w:sz w:val="15"/>
              </w:rPr>
              <w:t>ｔ</w:t>
            </w:r>
            <w:r>
              <w:rPr>
                <w:rFonts w:ascii="Microsoft JhengHei" w:eastAsia="Microsoft JhengHei"/>
                <w:spacing w:val="-105"/>
                <w:w w:val="105"/>
                <w:sz w:val="15"/>
              </w:rPr>
              <w:t>ｉ</w:t>
            </w:r>
            <w:r>
              <w:rPr>
                <w:rFonts w:ascii="Microsoft JhengHei" w:eastAsia="Microsoft JhengHei"/>
                <w:spacing w:val="-86"/>
                <w:w w:val="105"/>
                <w:sz w:val="15"/>
              </w:rPr>
              <w:t>ｚ</w:t>
            </w:r>
            <w:r>
              <w:rPr>
                <w:rFonts w:ascii="Microsoft JhengHei" w:eastAsia="Microsoft JhengHei"/>
                <w:spacing w:val="-78"/>
                <w:w w:val="105"/>
                <w:sz w:val="15"/>
              </w:rPr>
              <w:t>ｏ</w:t>
            </w:r>
            <w:r>
              <w:rPr>
                <w:rFonts w:ascii="Microsoft JhengHei" w:eastAsia="Microsoft JhengHei"/>
                <w:spacing w:val="-95"/>
                <w:w w:val="105"/>
                <w:sz w:val="15"/>
              </w:rPr>
              <w:t>ｘ</w:t>
            </w:r>
            <w:r>
              <w:rPr>
                <w:rFonts w:ascii="Microsoft JhengHei" w:eastAsia="Microsoft JhengHei"/>
                <w:spacing w:val="-74"/>
                <w:w w:val="105"/>
                <w:sz w:val="15"/>
              </w:rPr>
              <w:t>ｉ</w:t>
            </w:r>
            <w:r>
              <w:rPr>
                <w:rFonts w:ascii="Microsoft JhengHei" w:eastAsia="Microsoft JhengHei"/>
                <w:spacing w:val="-61"/>
                <w:w w:val="105"/>
                <w:sz w:val="15"/>
              </w:rPr>
              <w:t>ｍ</w:t>
            </w:r>
            <w:r>
              <w:rPr>
                <w:rFonts w:ascii="Microsoft JhengHei" w:eastAsia="Microsoft JhengHei"/>
                <w:spacing w:val="-2"/>
                <w:w w:val="105"/>
                <w:sz w:val="15"/>
              </w:rPr>
              <w:t>ｅ</w:t>
            </w:r>
          </w:p>
          <w:p>
            <w:pPr>
              <w:pStyle w:val="TableParagraph"/>
              <w:spacing w:line="199" w:lineRule="auto" w:before="6"/>
              <w:ind w:left="87" w:firstLine="23"/>
              <w:rPr>
                <w:position w:val="2"/>
                <w:sz w:val="15"/>
              </w:rPr>
            </w:pPr>
            <w:r>
              <w:rPr>
                <w:spacing w:val="-72"/>
                <w:w w:val="105"/>
                <w:sz w:val="15"/>
              </w:rPr>
              <w:t>（</w:t>
            </w:r>
            <w:r>
              <w:rPr>
                <w:spacing w:val="3"/>
                <w:w w:val="105"/>
                <w:sz w:val="15"/>
              </w:rPr>
              <w:t>头孢去甲 噻肟，益</w:t>
            </w:r>
            <w:r>
              <w:rPr>
                <w:spacing w:val="-4"/>
                <w:position w:val="2"/>
                <w:sz w:val="15"/>
              </w:rPr>
              <w:t>保世灵，</w:t>
            </w:r>
            <w:r>
              <w:rPr>
                <w:rFonts w:ascii="Microsoft JhengHei" w:eastAsia="Microsoft JhengHei"/>
                <w:spacing w:val="-80"/>
                <w:sz w:val="15"/>
              </w:rPr>
              <w:t>Ｃ</w:t>
            </w:r>
            <w:r>
              <w:rPr>
                <w:rFonts w:ascii="Microsoft JhengHei" w:eastAsia="Microsoft JhengHei"/>
                <w:spacing w:val="-103"/>
                <w:sz w:val="15"/>
              </w:rPr>
              <w:t>ｅ</w:t>
            </w:r>
            <w:r>
              <w:rPr>
                <w:rFonts w:ascii="Microsoft JhengHei" w:eastAsia="Microsoft JhengHei"/>
                <w:spacing w:val="-107"/>
                <w:sz w:val="15"/>
              </w:rPr>
              <w:t>ｆ</w:t>
            </w:r>
            <w:r>
              <w:rPr>
                <w:rFonts w:ascii="Microsoft JhengHei" w:eastAsia="Microsoft JhengHei"/>
                <w:spacing w:val="-113"/>
                <w:sz w:val="15"/>
              </w:rPr>
              <w:t>ｔ</w:t>
            </w:r>
            <w:r>
              <w:rPr>
                <w:rFonts w:ascii="Microsoft JhengHei" w:eastAsia="Microsoft JhengHei"/>
                <w:spacing w:val="-109"/>
                <w:sz w:val="15"/>
              </w:rPr>
              <w:t>ｉ</w:t>
            </w:r>
            <w:r>
              <w:rPr>
                <w:rFonts w:ascii="Microsoft JhengHei" w:eastAsia="Microsoft JhengHei"/>
                <w:spacing w:val="-90"/>
                <w:sz w:val="15"/>
              </w:rPr>
              <w:t>ｚ</w:t>
            </w:r>
            <w:r>
              <w:rPr>
                <w:rFonts w:ascii="Microsoft JhengHei" w:eastAsia="Microsoft JhengHei"/>
                <w:spacing w:val="-84"/>
                <w:sz w:val="15"/>
              </w:rPr>
              <w:t>ｏ</w:t>
            </w:r>
            <w:r>
              <w:rPr>
                <w:rFonts w:ascii="Microsoft JhengHei" w:eastAsia="Microsoft JhengHei"/>
                <w:spacing w:val="-101"/>
                <w:sz w:val="15"/>
              </w:rPr>
              <w:t>ｘ</w:t>
            </w:r>
            <w:r>
              <w:rPr>
                <w:rFonts w:ascii="Microsoft JhengHei" w:eastAsia="Microsoft JhengHei"/>
                <w:spacing w:val="-78"/>
                <w:sz w:val="15"/>
              </w:rPr>
              <w:t>ｉ</w:t>
            </w:r>
            <w:r>
              <w:rPr>
                <w:rFonts w:ascii="Microsoft JhengHei" w:eastAsia="Microsoft JhengHei"/>
                <w:spacing w:val="-68"/>
                <w:sz w:val="15"/>
              </w:rPr>
              <w:t>ｍ</w:t>
            </w:r>
            <w:r>
              <w:rPr>
                <w:rFonts w:ascii="Microsoft JhengHei" w:eastAsia="Microsoft JhengHei"/>
                <w:spacing w:val="-55"/>
                <w:sz w:val="15"/>
              </w:rPr>
              <w:t>ｅ</w:t>
            </w:r>
            <w:r>
              <w:rPr>
                <w:position w:val="2"/>
                <w:sz w:val="15"/>
              </w:rPr>
              <w:t>，</w:t>
            </w:r>
            <w:r>
              <w:rPr>
                <w:spacing w:val="40"/>
                <w:w w:val="105"/>
                <w:position w:val="2"/>
                <w:sz w:val="15"/>
              </w:rPr>
              <w:t> </w:t>
            </w:r>
            <w:r>
              <w:rPr>
                <w:rFonts w:ascii="Microsoft JhengHei" w:eastAsia="Microsoft JhengHei"/>
                <w:spacing w:val="-59"/>
                <w:w w:val="105"/>
                <w:sz w:val="15"/>
              </w:rPr>
              <w:t>ＣＺＸ</w:t>
            </w:r>
            <w:r>
              <w:rPr>
                <w:spacing w:val="-57"/>
                <w:w w:val="105"/>
                <w:position w:val="2"/>
                <w:sz w:val="15"/>
              </w:rPr>
              <w:t>，</w:t>
            </w:r>
            <w:r>
              <w:rPr>
                <w:rFonts w:ascii="Microsoft JhengHei" w:eastAsia="Microsoft JhengHei"/>
                <w:spacing w:val="-82"/>
                <w:w w:val="105"/>
                <w:sz w:val="15"/>
              </w:rPr>
              <w:t>Ｃ</w:t>
            </w:r>
            <w:r>
              <w:rPr>
                <w:rFonts w:ascii="Microsoft JhengHei" w:eastAsia="Microsoft JhengHei"/>
                <w:spacing w:val="-105"/>
                <w:w w:val="105"/>
                <w:sz w:val="15"/>
              </w:rPr>
              <w:t>ｅ</w:t>
            </w:r>
            <w:r>
              <w:rPr>
                <w:rFonts w:ascii="Microsoft JhengHei" w:eastAsia="Microsoft JhengHei"/>
                <w:spacing w:val="-117"/>
                <w:w w:val="105"/>
                <w:sz w:val="15"/>
              </w:rPr>
              <w:t>ｆ</w:t>
            </w:r>
            <w:r>
              <w:rPr>
                <w:rFonts w:ascii="Microsoft JhengHei" w:eastAsia="Microsoft JhengHei"/>
                <w:spacing w:val="-111"/>
                <w:w w:val="105"/>
                <w:sz w:val="15"/>
              </w:rPr>
              <w:t>ｉ</w:t>
            </w:r>
            <w:r>
              <w:rPr>
                <w:rFonts w:ascii="Microsoft JhengHei" w:eastAsia="Microsoft JhengHei"/>
                <w:spacing w:val="-91"/>
                <w:w w:val="105"/>
                <w:sz w:val="15"/>
              </w:rPr>
              <w:t>ｚ</w:t>
            </w:r>
            <w:r>
              <w:rPr>
                <w:rFonts w:ascii="Microsoft JhengHei" w:eastAsia="Microsoft JhengHei"/>
                <w:spacing w:val="-86"/>
                <w:w w:val="105"/>
                <w:sz w:val="15"/>
              </w:rPr>
              <w:t>ｏ</w:t>
            </w:r>
            <w:r>
              <w:rPr>
                <w:rFonts w:ascii="Microsoft JhengHei" w:eastAsia="Microsoft JhengHei"/>
                <w:spacing w:val="-50"/>
                <w:w w:val="105"/>
                <w:sz w:val="15"/>
              </w:rPr>
              <w:t>ｘ</w:t>
            </w:r>
            <w:r>
              <w:rPr>
                <w:spacing w:val="-2"/>
                <w:w w:val="105"/>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3"/>
                <w:sz w:val="15"/>
              </w:rPr>
              <w:t>注射剂：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199" w:lineRule="auto" w:before="117"/>
              <w:ind w:right="80" w:firstLine="159"/>
              <w:jc w:val="both"/>
              <w:rPr>
                <w:sz w:val="15"/>
              </w:rPr>
            </w:pPr>
            <w:r>
              <w:rPr>
                <w:w w:val="103"/>
                <w:sz w:val="15"/>
              </w:rPr>
              <w:t>头孢唑肟与其他</w:t>
            </w:r>
            <w:r>
              <w:rPr>
                <w:rFonts w:ascii="Malgun Gothic" w:hAnsi="Malgun Gothic" w:eastAsia="Malgun Gothic"/>
                <w:spacing w:val="-12"/>
                <w:w w:val="185"/>
                <w:position w:val="-5"/>
                <w:sz w:val="15"/>
              </w:rPr>
              <w:t>β</w:t>
            </w:r>
            <w:r>
              <w:rPr>
                <w:w w:val="103"/>
                <w:sz w:val="15"/>
              </w:rPr>
              <w:t>内酰胺类抗生素相似</w:t>
            </w:r>
            <w:r>
              <w:rPr>
                <w:spacing w:val="-80"/>
                <w:w w:val="103"/>
                <w:sz w:val="15"/>
              </w:rPr>
              <w:t>，</w:t>
            </w:r>
            <w:r>
              <w:rPr>
                <w:spacing w:val="6"/>
                <w:w w:val="103"/>
                <w:sz w:val="15"/>
              </w:rPr>
              <w:t>主要系与一个或多个青霉</w:t>
            </w:r>
            <w:r>
              <w:rPr>
                <w:w w:val="103"/>
                <w:sz w:val="15"/>
              </w:rPr>
              <w:t>素结合蛋白</w:t>
            </w:r>
            <w:r>
              <w:rPr>
                <w:spacing w:val="-101"/>
                <w:w w:val="103"/>
                <w:sz w:val="15"/>
              </w:rPr>
              <w:t>（</w:t>
            </w:r>
            <w:r>
              <w:rPr>
                <w:rFonts w:ascii="Microsoft JhengHei" w:hAnsi="Microsoft JhengHei" w:eastAsia="Microsoft JhengHei"/>
                <w:spacing w:val="-70"/>
                <w:w w:val="103"/>
                <w:position w:val="-1"/>
                <w:sz w:val="15"/>
              </w:rPr>
              <w:t>ＰＢＰ</w:t>
            </w:r>
            <w:r>
              <w:rPr>
                <w:rFonts w:ascii="Microsoft JhengHei" w:hAnsi="Microsoft JhengHei" w:eastAsia="Microsoft JhengHei"/>
                <w:spacing w:val="-49"/>
                <w:w w:val="103"/>
                <w:position w:val="-1"/>
                <w:sz w:val="15"/>
              </w:rPr>
              <w:t>ｓ</w:t>
            </w:r>
            <w:r>
              <w:rPr>
                <w:spacing w:val="-70"/>
                <w:w w:val="103"/>
                <w:sz w:val="15"/>
              </w:rPr>
              <w:t>）</w:t>
            </w:r>
            <w:r>
              <w:rPr>
                <w:spacing w:val="4"/>
                <w:w w:val="103"/>
                <w:sz w:val="15"/>
              </w:rPr>
              <w:t>结合</w:t>
            </w:r>
            <w:r>
              <w:rPr>
                <w:spacing w:val="-70"/>
                <w:w w:val="103"/>
                <w:sz w:val="15"/>
              </w:rPr>
              <w:t>，</w:t>
            </w:r>
            <w:r>
              <w:rPr>
                <w:spacing w:val="6"/>
                <w:w w:val="103"/>
                <w:sz w:val="15"/>
              </w:rPr>
              <w:t>抑制细菌</w:t>
            </w:r>
            <w:r>
              <w:rPr>
                <w:spacing w:val="4"/>
                <w:w w:val="103"/>
                <w:sz w:val="15"/>
              </w:rPr>
              <w:t>的细胞壁生物合成</w:t>
            </w:r>
            <w:r>
              <w:rPr>
                <w:spacing w:val="-70"/>
                <w:w w:val="103"/>
                <w:sz w:val="15"/>
              </w:rPr>
              <w:t>，</w:t>
            </w:r>
            <w:r>
              <w:rPr>
                <w:spacing w:val="7"/>
                <w:w w:val="103"/>
                <w:sz w:val="15"/>
              </w:rPr>
              <w:t>从而起抗菌作</w:t>
            </w:r>
          </w:p>
          <w:p>
            <w:pPr>
              <w:pStyle w:val="TableParagraph"/>
              <w:spacing w:before="9"/>
              <w:ind w:right="80"/>
              <w:jc w:val="both"/>
              <w:rPr>
                <w:sz w:val="15"/>
              </w:rPr>
            </w:pPr>
            <w:r>
              <w:rPr>
                <w:spacing w:val="-1"/>
                <w:w w:val="103"/>
                <w:sz w:val="15"/>
              </w:rPr>
              <w:t>用</w:t>
            </w:r>
            <w:r>
              <w:rPr>
                <w:w w:val="103"/>
                <w:sz w:val="15"/>
              </w:rPr>
              <w:t>。</w:t>
            </w:r>
            <w:r>
              <w:rPr>
                <w:w w:val="103"/>
                <w:sz w:val="15"/>
              </w:rPr>
              <w:t>头孢唑肟抗菌谱与头孢噻肟近似</w:t>
            </w:r>
            <w:r>
              <w:rPr>
                <w:spacing w:val="-80"/>
                <w:w w:val="103"/>
                <w:sz w:val="15"/>
              </w:rPr>
              <w:t>，</w:t>
            </w:r>
            <w:r>
              <w:rPr>
                <w:spacing w:val="3"/>
                <w:w w:val="103"/>
                <w:sz w:val="15"/>
              </w:rPr>
              <w:t>对一些革兰阳性菌有中度的抗</w:t>
            </w:r>
            <w:r>
              <w:rPr>
                <w:spacing w:val="-1"/>
                <w:w w:val="103"/>
                <w:sz w:val="15"/>
              </w:rPr>
              <w:t>菌作用</w:t>
            </w:r>
            <w:r>
              <w:rPr>
                <w:spacing w:val="-80"/>
                <w:w w:val="103"/>
                <w:sz w:val="15"/>
              </w:rPr>
              <w:t>，</w:t>
            </w:r>
            <w:r>
              <w:rPr>
                <w:spacing w:val="6"/>
                <w:w w:val="103"/>
                <w:sz w:val="15"/>
              </w:rPr>
              <w:t>对革兰阴性菌有很强抗菌</w:t>
            </w:r>
            <w:r>
              <w:rPr>
                <w:spacing w:val="-1"/>
                <w:w w:val="103"/>
                <w:sz w:val="15"/>
              </w:rPr>
              <w:t>作用</w:t>
            </w:r>
            <w:r>
              <w:rPr>
                <w:w w:val="103"/>
                <w:sz w:val="15"/>
              </w:rPr>
              <w:t>。</w:t>
            </w:r>
            <w:r>
              <w:rPr>
                <w:w w:val="103"/>
                <w:sz w:val="15"/>
              </w:rPr>
              <w:t>耐第一代头孢菌素和庆大霉素的一些革兰阳性菌也可对本品敏感</w:t>
            </w:r>
            <w:r>
              <w:rPr>
                <w:w w:val="103"/>
                <w:sz w:val="15"/>
              </w:rPr>
              <w:t>。</w:t>
            </w:r>
            <w:r>
              <w:rPr>
                <w:w w:val="103"/>
                <w:sz w:val="15"/>
              </w:rPr>
              <w:t>用于敏感菌所致各种感染</w:t>
            </w:r>
          </w:p>
        </w:tc>
      </w:tr>
    </w:tbl>
    <w:p>
      <w:pPr>
        <w:pStyle w:val="TableParagraph"/>
        <w:spacing w:after="0"/>
        <w:jc w:val="both"/>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１３</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spacing w:val="-22"/>
                <w:position w:val="3"/>
                <w:sz w:val="15"/>
              </w:rPr>
              <w:t>口服：</w:t>
            </w:r>
            <w:r>
              <w:rPr>
                <w:rFonts w:ascii="Microsoft JhengHei" w:eastAsia="Microsoft JhengHei"/>
                <w:spacing w:val="-65"/>
                <w:position w:val="1"/>
                <w:sz w:val="15"/>
              </w:rPr>
              <w:t>０．１</w:t>
            </w:r>
            <w:r>
              <w:rPr>
                <w:rFonts w:ascii="Malgun Gothic" w:eastAsia="Malgun Gothic"/>
                <w:spacing w:val="-65"/>
                <w:sz w:val="15"/>
              </w:rPr>
              <w:t>～</w:t>
            </w:r>
            <w:r>
              <w:rPr>
                <w:rFonts w:ascii="Microsoft JhengHei" w:eastAsia="Microsoft JhengHei"/>
                <w:spacing w:val="-65"/>
                <w:position w:val="1"/>
                <w:sz w:val="15"/>
              </w:rPr>
              <w:t>０．２</w:t>
            </w:r>
            <w:r>
              <w:rPr>
                <w:rFonts w:ascii="Microsoft JhengHei" w:eastAsia="Microsoft JhengHei"/>
                <w:spacing w:val="-65"/>
                <w:sz w:val="15"/>
              </w:rPr>
              <w:t>ｇ</w:t>
            </w:r>
            <w:r>
              <w:rPr>
                <w:spacing w:val="-6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line="187" w:lineRule="auto" w:before="72"/>
              <w:ind w:left="112" w:right="86" w:firstLine="163"/>
              <w:rPr>
                <w:rFonts w:ascii="Malgun Gothic" w:hAnsi="Malgun Gothic" w:eastAsia="Malgun Gothic"/>
                <w:position w:val="-2"/>
                <w:sz w:val="15"/>
              </w:rPr>
            </w:pPr>
            <w:r>
              <w:rPr>
                <w:rFonts w:ascii="Malgun Gothic" w:hAnsi="Malgun Gothic" w:eastAsia="Malgun Gothic"/>
                <w:spacing w:val="13"/>
                <w:w w:val="103"/>
                <w:position w:val="-2"/>
                <w:sz w:val="15"/>
              </w:rPr>
              <w:t>①</w:t>
            </w:r>
            <w:r>
              <w:rPr>
                <w:spacing w:val="11"/>
                <w:w w:val="103"/>
                <w:sz w:val="15"/>
              </w:rPr>
              <w:t>见头孢氨苄</w:t>
            </w:r>
            <w:r>
              <w:rPr>
                <w:rFonts w:ascii="Malgun Gothic" w:hAnsi="Malgun Gothic" w:eastAsia="Malgun Gothic"/>
                <w:spacing w:val="4"/>
                <w:w w:val="103"/>
                <w:position w:val="-2"/>
                <w:sz w:val="15"/>
              </w:rPr>
              <w:t>①</w:t>
            </w:r>
            <w:r>
              <w:rPr>
                <w:spacing w:val="9"/>
                <w:w w:val="103"/>
                <w:sz w:val="15"/>
              </w:rPr>
              <w:t>。</w:t>
            </w:r>
            <w:r>
              <w:rPr>
                <w:rFonts w:ascii="Malgun Gothic" w:hAnsi="Malgun Gothic" w:eastAsia="Malgun Gothic"/>
                <w:spacing w:val="13"/>
                <w:w w:val="103"/>
                <w:position w:val="-2"/>
                <w:sz w:val="15"/>
              </w:rPr>
              <w:t>②</w:t>
            </w:r>
            <w:r>
              <w:rPr>
                <w:spacing w:val="9"/>
                <w:w w:val="103"/>
                <w:sz w:val="15"/>
              </w:rPr>
              <w:t>严重肾功能减退及老</w:t>
            </w:r>
            <w:r>
              <w:rPr>
                <w:spacing w:val="3"/>
                <w:w w:val="103"/>
                <w:sz w:val="15"/>
              </w:rPr>
              <w:t>年患者应减量</w:t>
            </w:r>
            <w:r>
              <w:rPr>
                <w:spacing w:val="4"/>
                <w:w w:val="103"/>
                <w:sz w:val="15"/>
              </w:rPr>
              <w:t>。</w:t>
            </w:r>
            <w:r>
              <w:rPr>
                <w:rFonts w:ascii="Malgun Gothic" w:hAnsi="Malgun Gothic" w:eastAsia="Malgun Gothic"/>
                <w:spacing w:val="4"/>
                <w:w w:val="103"/>
                <w:position w:val="-2"/>
                <w:sz w:val="15"/>
              </w:rPr>
              <w:t>③</w:t>
            </w:r>
            <w:r>
              <w:rPr>
                <w:spacing w:val="3"/>
                <w:w w:val="103"/>
                <w:sz w:val="15"/>
              </w:rPr>
              <w:t>余见头孢氨苄</w:t>
            </w:r>
            <w:r>
              <w:rPr>
                <w:rFonts w:ascii="Malgun Gothic" w:hAnsi="Malgun Gothic" w:eastAsia="Malgun Gothic"/>
                <w:w w:val="103"/>
                <w:position w:val="-2"/>
                <w:sz w:val="15"/>
              </w:rPr>
              <w:t>①</w:t>
            </w:r>
          </w:p>
        </w:tc>
      </w:tr>
      <w:tr>
        <w:trPr>
          <w:trHeight w:val="1820"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spacing w:val="-22"/>
                <w:position w:val="3"/>
                <w:sz w:val="15"/>
              </w:rPr>
              <w:t>口服：</w:t>
            </w:r>
            <w:r>
              <w:rPr>
                <w:rFonts w:ascii="Microsoft JhengHei" w:eastAsia="Microsoft JhengHei"/>
                <w:spacing w:val="-65"/>
                <w:position w:val="1"/>
                <w:sz w:val="15"/>
              </w:rPr>
              <w:t>０．１</w:t>
            </w:r>
            <w:r>
              <w:rPr>
                <w:rFonts w:ascii="Malgun Gothic" w:eastAsia="Malgun Gothic"/>
                <w:spacing w:val="-65"/>
                <w:sz w:val="15"/>
              </w:rPr>
              <w:t>～</w:t>
            </w:r>
            <w:r>
              <w:rPr>
                <w:rFonts w:ascii="Microsoft JhengHei" w:eastAsia="Microsoft JhengHei"/>
                <w:spacing w:val="-65"/>
                <w:position w:val="1"/>
                <w:sz w:val="15"/>
              </w:rPr>
              <w:t>０．２</w:t>
            </w:r>
            <w:r>
              <w:rPr>
                <w:rFonts w:ascii="Microsoft JhengHei" w:eastAsia="Microsoft JhengHei"/>
                <w:spacing w:val="-65"/>
                <w:sz w:val="15"/>
              </w:rPr>
              <w:t>ｇ</w:t>
            </w:r>
            <w:r>
              <w:rPr>
                <w:spacing w:val="-6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见头孢地尼</w:t>
            </w:r>
          </w:p>
        </w:tc>
      </w:tr>
      <w:tr>
        <w:trPr>
          <w:trHeight w:val="142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99" w:lineRule="auto" w:before="92"/>
              <w:ind w:right="89"/>
              <w:rPr>
                <w:sz w:val="15"/>
              </w:rPr>
            </w:pPr>
            <w:r>
              <w:rPr>
                <w:spacing w:val="-24"/>
                <w:sz w:val="15"/>
              </w:rPr>
              <w:t>口服：</w:t>
            </w:r>
            <w:r>
              <w:rPr>
                <w:rFonts w:ascii="Microsoft JhengHei" w:eastAsia="Microsoft JhengHei"/>
                <w:spacing w:val="-63"/>
                <w:position w:val="-1"/>
                <w:sz w:val="15"/>
              </w:rPr>
              <w:t>０．１</w:t>
            </w:r>
            <w:r>
              <w:rPr>
                <w:rFonts w:ascii="Malgun Gothic" w:eastAsia="Malgun Gothic"/>
                <w:spacing w:val="-63"/>
                <w:position w:val="-2"/>
                <w:sz w:val="15"/>
              </w:rPr>
              <w:t>～</w:t>
            </w:r>
            <w:r>
              <w:rPr>
                <w:rFonts w:ascii="Microsoft JhengHei" w:eastAsia="Microsoft JhengHei"/>
                <w:spacing w:val="-63"/>
                <w:position w:val="-1"/>
                <w:sz w:val="15"/>
              </w:rPr>
              <w:t>０．２</w:t>
            </w:r>
            <w:r>
              <w:rPr>
                <w:rFonts w:ascii="Microsoft JhengHei" w:eastAsia="Microsoft JhengHei"/>
                <w:spacing w:val="-63"/>
                <w:position w:val="-2"/>
                <w:sz w:val="15"/>
              </w:rPr>
              <w:t>ｇ</w:t>
            </w:r>
            <w:r>
              <w:rPr>
                <w:spacing w:val="-59"/>
                <w:sz w:val="15"/>
              </w:rPr>
              <w:t>／次，</w:t>
            </w:r>
            <w:r>
              <w:rPr>
                <w:rFonts w:ascii="Microsoft JhengHei" w:eastAsia="Microsoft JhengHei"/>
                <w:spacing w:val="7"/>
                <w:position w:val="-1"/>
                <w:sz w:val="15"/>
              </w:rPr>
              <w:t>２</w:t>
            </w:r>
            <w:r>
              <w:rPr>
                <w:spacing w:val="-33"/>
                <w:sz w:val="15"/>
              </w:rPr>
              <w:t>次／</w:t>
            </w:r>
            <w:r>
              <w:rPr>
                <w:rFonts w:ascii="Microsoft JhengHei" w:eastAsia="Microsoft JhengHei"/>
                <w:spacing w:val="-61"/>
                <w:position w:val="-1"/>
                <w:sz w:val="15"/>
              </w:rPr>
              <w:t>ｄ</w:t>
            </w:r>
            <w:r>
              <w:rPr>
                <w:spacing w:val="-33"/>
                <w:sz w:val="15"/>
              </w:rPr>
              <w:t>，饭</w:t>
            </w:r>
            <w:r>
              <w:rPr>
                <w:spacing w:val="-4"/>
                <w:w w:val="105"/>
                <w:sz w:val="15"/>
              </w:rPr>
              <w:t>后服用</w:t>
            </w:r>
          </w:p>
        </w:tc>
        <w:tc>
          <w:tcPr>
            <w:tcW w:w="3367" w:type="dxa"/>
            <w:tcBorders>
              <w:top w:val="single" w:sz="4" w:space="0" w:color="000000"/>
              <w:left w:val="single" w:sz="4" w:space="0" w:color="000000"/>
              <w:bottom w:val="single" w:sz="4" w:space="0" w:color="000000"/>
            </w:tcBorders>
          </w:tcPr>
          <w:p>
            <w:pPr>
              <w:pStyle w:val="TableParagraph"/>
              <w:spacing w:line="220" w:lineRule="auto" w:before="105"/>
              <w:ind w:left="112" w:right="86" w:firstLine="163"/>
              <w:rPr>
                <w:rFonts w:ascii="Malgun Gothic" w:hAnsi="Malgun Gothic" w:eastAsia="Malgun Gothic"/>
                <w:position w:val="-2"/>
                <w:sz w:val="15"/>
              </w:rPr>
            </w:pPr>
            <w:r>
              <w:rPr>
                <w:spacing w:val="-3"/>
                <w:sz w:val="15"/>
              </w:rPr>
              <w:t>主要不良反应为消化道反应，偶有皮疹、倦</w:t>
            </w:r>
            <w:r>
              <w:rPr>
                <w:spacing w:val="-15"/>
                <w:w w:val="105"/>
                <w:sz w:val="15"/>
              </w:rPr>
              <w:t>怠、头晕、目眩。余见头孢氨苄</w:t>
            </w:r>
            <w:r>
              <w:rPr>
                <w:rFonts w:ascii="Malgun Gothic" w:hAnsi="Malgun Gothic" w:eastAsia="Malgun Gothic"/>
                <w:spacing w:val="-2"/>
                <w:w w:val="105"/>
                <w:position w:val="-2"/>
                <w:sz w:val="15"/>
              </w:rPr>
              <w:t>①</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left="112" w:right="89"/>
              <w:jc w:val="both"/>
              <w:rPr>
                <w:rFonts w:ascii="Microsoft JhengHei" w:eastAsia="Microsoft JhengHei"/>
                <w:position w:val="-2"/>
                <w:sz w:val="15"/>
              </w:rPr>
            </w:pPr>
            <w:r>
              <w:rPr>
                <w:spacing w:val="-17"/>
                <w:w w:val="105"/>
                <w:sz w:val="15"/>
              </w:rPr>
              <w:t>肌注或静滴：</w:t>
            </w:r>
            <w:r>
              <w:rPr>
                <w:rFonts w:ascii="Microsoft JhengHei" w:eastAsia="Microsoft JhengHei"/>
                <w:spacing w:val="-57"/>
                <w:w w:val="105"/>
                <w:position w:val="-1"/>
                <w:sz w:val="15"/>
              </w:rPr>
              <w:t>１</w:t>
            </w:r>
            <w:r>
              <w:rPr>
                <w:rFonts w:ascii="Malgun Gothic" w:eastAsia="Malgun Gothic"/>
                <w:spacing w:val="-57"/>
                <w:w w:val="105"/>
                <w:position w:val="-2"/>
                <w:sz w:val="15"/>
              </w:rPr>
              <w:t>～</w:t>
            </w:r>
            <w:r>
              <w:rPr>
                <w:rFonts w:ascii="Microsoft JhengHei" w:eastAsia="Microsoft JhengHei"/>
                <w:spacing w:val="-57"/>
                <w:w w:val="105"/>
                <w:position w:val="-1"/>
                <w:sz w:val="15"/>
              </w:rPr>
              <w:t>２</w:t>
            </w:r>
            <w:r>
              <w:rPr>
                <w:rFonts w:ascii="Microsoft JhengHei" w:eastAsia="Microsoft JhengHei"/>
                <w:spacing w:val="-57"/>
                <w:w w:val="105"/>
                <w:position w:val="-2"/>
                <w:sz w:val="15"/>
              </w:rPr>
              <w:t>ｇ</w:t>
            </w:r>
            <w:r>
              <w:rPr>
                <w:spacing w:val="-61"/>
                <w:w w:val="105"/>
                <w:sz w:val="15"/>
              </w:rPr>
              <w:t>／次，</w:t>
            </w:r>
            <w:r>
              <w:rPr>
                <w:rFonts w:ascii="Microsoft JhengHei" w:eastAsia="Microsoft JhengHei"/>
                <w:spacing w:val="2"/>
                <w:w w:val="105"/>
                <w:position w:val="-1"/>
                <w:sz w:val="15"/>
              </w:rPr>
              <w:t>２</w:t>
            </w:r>
            <w:r>
              <w:rPr>
                <w:spacing w:val="-8"/>
                <w:w w:val="105"/>
                <w:sz w:val="15"/>
              </w:rPr>
              <w:t>次／</w:t>
            </w:r>
            <w:r>
              <w:rPr>
                <w:rFonts w:ascii="Microsoft JhengHei" w:eastAsia="Microsoft JhengHei"/>
                <w:spacing w:val="-8"/>
                <w:w w:val="105"/>
                <w:position w:val="-1"/>
                <w:sz w:val="15"/>
              </w:rPr>
              <w:t>ｄ</w:t>
            </w:r>
            <w:r>
              <w:rPr>
                <w:sz w:val="15"/>
              </w:rPr>
              <w:t>治疗泌尿道感染，</w:t>
            </w:r>
            <w:r>
              <w:rPr>
                <w:rFonts w:ascii="Microsoft JhengHei" w:eastAsia="Microsoft JhengHei"/>
                <w:spacing w:val="-58"/>
                <w:position w:val="-1"/>
                <w:sz w:val="15"/>
              </w:rPr>
              <w:t>１</w:t>
            </w:r>
            <w:r>
              <w:rPr>
                <w:rFonts w:ascii="Microsoft JhengHei" w:eastAsia="Microsoft JhengHei"/>
                <w:spacing w:val="-58"/>
                <w:position w:val="-2"/>
                <w:sz w:val="15"/>
              </w:rPr>
              <w:t>ｇ</w:t>
            </w:r>
            <w:r>
              <w:rPr>
                <w:spacing w:val="-58"/>
                <w:sz w:val="15"/>
              </w:rPr>
              <w:t>／</w:t>
            </w:r>
            <w:r>
              <w:rPr>
                <w:rFonts w:ascii="Microsoft JhengHei" w:eastAsia="Microsoft JhengHei"/>
                <w:spacing w:val="-58"/>
                <w:position w:val="-1"/>
                <w:sz w:val="15"/>
              </w:rPr>
              <w:t>ｄ</w:t>
            </w:r>
            <w:r>
              <w:rPr>
                <w:spacing w:val="9"/>
                <w:sz w:val="15"/>
              </w:rPr>
              <w:t>。最高</w:t>
            </w:r>
            <w:r>
              <w:rPr>
                <w:spacing w:val="-2"/>
                <w:w w:val="105"/>
                <w:sz w:val="15"/>
              </w:rPr>
              <w:t>日剂量不超过</w:t>
            </w:r>
            <w:r>
              <w:rPr>
                <w:rFonts w:ascii="Microsoft JhengHei" w:eastAsia="Microsoft JhengHei"/>
                <w:spacing w:val="-2"/>
                <w:w w:val="105"/>
                <w:position w:val="-1"/>
                <w:sz w:val="15"/>
              </w:rPr>
              <w:t>６</w:t>
            </w:r>
            <w:r>
              <w:rPr>
                <w:rFonts w:ascii="Microsoft JhengHei" w:eastAsia="Microsoft JhengHei"/>
                <w:spacing w:val="-2"/>
                <w:w w:val="105"/>
                <w:position w:val="-2"/>
                <w:sz w:val="15"/>
              </w:rPr>
              <w:t>ｇ</w:t>
            </w:r>
          </w:p>
        </w:tc>
        <w:tc>
          <w:tcPr>
            <w:tcW w:w="3367" w:type="dxa"/>
            <w:tcBorders>
              <w:top w:val="single" w:sz="4" w:space="0" w:color="000000"/>
              <w:left w:val="single" w:sz="4" w:space="0" w:color="000000"/>
              <w:bottom w:val="single" w:sz="4" w:space="0" w:color="000000"/>
            </w:tcBorders>
          </w:tcPr>
          <w:p>
            <w:pPr>
              <w:pStyle w:val="TableParagraph"/>
              <w:spacing w:line="220" w:lineRule="auto" w:before="66"/>
              <w:ind w:left="112" w:right="86" w:firstLine="159"/>
              <w:rPr>
                <w:rFonts w:ascii="Malgun Gothic" w:hAnsi="Malgun Gothic" w:eastAsia="Malgun Gothic"/>
                <w:position w:val="-2"/>
                <w:sz w:val="15"/>
              </w:rPr>
            </w:pPr>
            <w:r>
              <w:rPr>
                <w:spacing w:val="3"/>
                <w:w w:val="103"/>
                <w:sz w:val="15"/>
              </w:rPr>
              <w:t>主要不良反应为消化道</w:t>
            </w:r>
            <w:r>
              <w:rPr>
                <w:spacing w:val="-70"/>
                <w:w w:val="103"/>
                <w:sz w:val="15"/>
              </w:rPr>
              <w:t>、</w:t>
            </w:r>
            <w:r>
              <w:rPr>
                <w:spacing w:val="6"/>
                <w:w w:val="103"/>
                <w:sz w:val="15"/>
              </w:rPr>
              <w:t>头痛</w:t>
            </w:r>
            <w:r>
              <w:rPr>
                <w:spacing w:val="-70"/>
                <w:w w:val="103"/>
                <w:sz w:val="15"/>
              </w:rPr>
              <w:t>、</w:t>
            </w:r>
            <w:r>
              <w:rPr>
                <w:spacing w:val="6"/>
                <w:w w:val="103"/>
                <w:sz w:val="15"/>
              </w:rPr>
              <w:t>皮疹</w:t>
            </w:r>
            <w:r>
              <w:rPr>
                <w:spacing w:val="-70"/>
                <w:w w:val="103"/>
                <w:sz w:val="15"/>
              </w:rPr>
              <w:t>，</w:t>
            </w:r>
            <w:r>
              <w:rPr>
                <w:spacing w:val="6"/>
                <w:w w:val="103"/>
                <w:sz w:val="15"/>
              </w:rPr>
              <w:t>偶有发</w:t>
            </w:r>
            <w:r>
              <w:rPr>
                <w:spacing w:val="3"/>
                <w:w w:val="103"/>
                <w:sz w:val="15"/>
              </w:rPr>
              <w:t>热</w:t>
            </w:r>
            <w:r>
              <w:rPr>
                <w:spacing w:val="-76"/>
                <w:w w:val="103"/>
                <w:sz w:val="15"/>
              </w:rPr>
              <w:t>、</w:t>
            </w:r>
            <w:r>
              <w:rPr>
                <w:spacing w:val="3"/>
                <w:w w:val="103"/>
                <w:sz w:val="15"/>
              </w:rPr>
              <w:t>静脉炎和二重感染</w:t>
            </w:r>
            <w:r>
              <w:rPr>
                <w:spacing w:val="4"/>
                <w:w w:val="103"/>
                <w:sz w:val="15"/>
              </w:rPr>
              <w:t>。</w:t>
            </w:r>
            <w:r>
              <w:rPr>
                <w:spacing w:val="3"/>
                <w:w w:val="103"/>
                <w:sz w:val="15"/>
              </w:rPr>
              <w:t>余见头孢唑林</w:t>
            </w:r>
            <w:r>
              <w:rPr>
                <w:rFonts w:ascii="Malgun Gothic" w:hAnsi="Malgun Gothic" w:eastAsia="Malgun Gothic"/>
                <w:w w:val="103"/>
                <w:position w:val="-2"/>
                <w:sz w:val="15"/>
              </w:rPr>
              <w:t>②</w:t>
            </w:r>
          </w:p>
        </w:tc>
      </w:tr>
      <w:tr>
        <w:trPr>
          <w:trHeight w:val="2291"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5"/>
                <w:sz w:val="15"/>
              </w:rPr>
              <w:t>肌注</w:t>
            </w:r>
          </w:p>
          <w:p>
            <w:pPr>
              <w:pStyle w:val="TableParagraph"/>
              <w:spacing w:line="235" w:lineRule="exact"/>
              <w:rPr>
                <w:sz w:val="15"/>
              </w:rPr>
            </w:pPr>
            <w:r>
              <w:rPr>
                <w:sz w:val="15"/>
              </w:rPr>
              <w:t>轻至中度感染：</w:t>
            </w:r>
            <w:r>
              <w:rPr>
                <w:rFonts w:ascii="Microsoft JhengHei" w:eastAsia="Microsoft JhengHei"/>
                <w:spacing w:val="-54"/>
                <w:position w:val="-1"/>
                <w:sz w:val="15"/>
              </w:rPr>
              <w:t>０．５</w:t>
            </w:r>
            <w:r>
              <w:rPr>
                <w:rFonts w:ascii="Malgun Gothic" w:eastAsia="Malgun Gothic"/>
                <w:spacing w:val="-54"/>
                <w:position w:val="-2"/>
                <w:sz w:val="15"/>
              </w:rPr>
              <w:t>～</w:t>
            </w:r>
            <w:r>
              <w:rPr>
                <w:rFonts w:ascii="Microsoft JhengHei" w:eastAsia="Microsoft JhengHei"/>
                <w:spacing w:val="-54"/>
                <w:position w:val="-1"/>
                <w:sz w:val="15"/>
              </w:rPr>
              <w:t>２</w:t>
            </w:r>
            <w:r>
              <w:rPr>
                <w:rFonts w:ascii="Microsoft JhengHei" w:eastAsia="Microsoft JhengHei"/>
                <w:spacing w:val="-54"/>
                <w:position w:val="-2"/>
                <w:sz w:val="15"/>
              </w:rPr>
              <w:t>ｇ</w:t>
            </w:r>
            <w:r>
              <w:rPr>
                <w:spacing w:val="-54"/>
                <w:sz w:val="15"/>
              </w:rPr>
              <w:t>／</w:t>
            </w:r>
            <w:r>
              <w:rPr>
                <w:rFonts w:ascii="Microsoft JhengHei" w:eastAsia="Microsoft JhengHei"/>
                <w:spacing w:val="-54"/>
                <w:position w:val="-1"/>
                <w:sz w:val="15"/>
              </w:rPr>
              <w:t>ｄ</w:t>
            </w:r>
            <w:r>
              <w:rPr>
                <w:spacing w:val="-32"/>
                <w:sz w:val="15"/>
              </w:rPr>
              <w:t>，分</w:t>
            </w:r>
          </w:p>
          <w:p>
            <w:pPr>
              <w:pStyle w:val="TableParagraph"/>
              <w:spacing w:line="201" w:lineRule="auto"/>
              <w:ind w:right="1153" w:hanging="39"/>
              <w:rPr>
                <w:sz w:val="15"/>
              </w:rPr>
            </w:pPr>
            <w:r>
              <w:rPr>
                <w:rFonts w:ascii="Microsoft JhengHei" w:eastAsia="Microsoft JhengHei"/>
                <w:spacing w:val="-16"/>
                <w:w w:val="105"/>
                <w:position w:val="-1"/>
                <w:sz w:val="15"/>
              </w:rPr>
              <w:t>２</w:t>
            </w:r>
            <w:r>
              <w:rPr>
                <w:rFonts w:ascii="Malgun Gothic" w:eastAsia="Malgun Gothic"/>
                <w:spacing w:val="-16"/>
                <w:w w:val="105"/>
                <w:position w:val="-2"/>
                <w:sz w:val="15"/>
              </w:rPr>
              <w:t>～</w:t>
            </w:r>
            <w:r>
              <w:rPr>
                <w:rFonts w:ascii="Microsoft JhengHei" w:eastAsia="Microsoft JhengHei"/>
                <w:spacing w:val="-16"/>
                <w:w w:val="105"/>
                <w:position w:val="-1"/>
                <w:sz w:val="15"/>
              </w:rPr>
              <w:t>４</w:t>
            </w:r>
            <w:r>
              <w:rPr>
                <w:spacing w:val="-16"/>
                <w:w w:val="105"/>
                <w:sz w:val="15"/>
              </w:rPr>
              <w:t>次深部肌注</w:t>
            </w:r>
            <w:r>
              <w:rPr>
                <w:spacing w:val="-4"/>
                <w:w w:val="105"/>
                <w:sz w:val="15"/>
              </w:rPr>
              <w:t>静脉注射</w:t>
            </w:r>
          </w:p>
          <w:p>
            <w:pPr>
              <w:pStyle w:val="TableParagraph"/>
              <w:spacing w:line="187" w:lineRule="auto" w:before="9"/>
              <w:ind w:left="112" w:right="89"/>
              <w:jc w:val="both"/>
              <w:rPr>
                <w:sz w:val="15"/>
              </w:rPr>
            </w:pPr>
            <w:r>
              <w:rPr>
                <w:spacing w:val="9"/>
                <w:w w:val="103"/>
                <w:sz w:val="15"/>
              </w:rPr>
              <w:t>轻至中度感染</w:t>
            </w:r>
            <w:r>
              <w:rPr>
                <w:spacing w:val="-99"/>
                <w:w w:val="103"/>
                <w:sz w:val="15"/>
              </w:rPr>
              <w:t>：</w:t>
            </w:r>
            <w:r>
              <w:rPr>
                <w:rFonts w:ascii="Microsoft JhengHei" w:eastAsia="Microsoft JhengHei"/>
                <w:spacing w:val="-22"/>
                <w:w w:val="103"/>
                <w:position w:val="-1"/>
                <w:sz w:val="15"/>
              </w:rPr>
              <w:t>２</w:t>
            </w:r>
            <w:r>
              <w:rPr>
                <w:rFonts w:ascii="Malgun Gothic" w:eastAsia="Malgun Gothic"/>
                <w:spacing w:val="-18"/>
                <w:w w:val="103"/>
                <w:position w:val="-2"/>
                <w:sz w:val="15"/>
              </w:rPr>
              <w:t>～</w:t>
            </w:r>
            <w:r>
              <w:rPr>
                <w:rFonts w:ascii="Microsoft JhengHei" w:eastAsia="Microsoft JhengHei"/>
                <w:spacing w:val="2"/>
                <w:w w:val="103"/>
                <w:position w:val="-1"/>
                <w:sz w:val="15"/>
              </w:rPr>
              <w:t>４</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59"/>
                <w:w w:val="103"/>
                <w:sz w:val="15"/>
              </w:rPr>
              <w:t>；</w:t>
            </w:r>
            <w:r>
              <w:rPr>
                <w:spacing w:val="8"/>
                <w:w w:val="103"/>
                <w:sz w:val="15"/>
              </w:rPr>
              <w:t>重度</w:t>
            </w:r>
            <w:r>
              <w:rPr>
                <w:spacing w:val="3"/>
                <w:w w:val="103"/>
                <w:sz w:val="15"/>
              </w:rPr>
              <w:t>感染</w:t>
            </w:r>
            <w:r>
              <w:rPr>
                <w:spacing w:val="-113"/>
                <w:w w:val="103"/>
                <w:sz w:val="15"/>
              </w:rPr>
              <w:t>，</w:t>
            </w:r>
            <w:r>
              <w:rPr>
                <w:rFonts w:ascii="Microsoft JhengHei" w:eastAsia="Microsoft JhengHei"/>
                <w:spacing w:val="-18"/>
                <w:w w:val="103"/>
                <w:position w:val="-1"/>
                <w:sz w:val="15"/>
              </w:rPr>
              <w:t>８</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68"/>
                <w:w w:val="103"/>
                <w:sz w:val="15"/>
              </w:rPr>
              <w:t>，</w:t>
            </w:r>
            <w:r>
              <w:rPr>
                <w:spacing w:val="11"/>
                <w:w w:val="103"/>
                <w:sz w:val="15"/>
              </w:rPr>
              <w:t>分</w:t>
            </w:r>
            <w:r>
              <w:rPr>
                <w:rFonts w:ascii="Microsoft JhengHei" w:eastAsia="Microsoft JhengHei"/>
                <w:spacing w:val="9"/>
                <w:w w:val="103"/>
                <w:position w:val="-1"/>
                <w:sz w:val="15"/>
              </w:rPr>
              <w:t>２</w:t>
            </w:r>
            <w:r>
              <w:rPr>
                <w:spacing w:val="7"/>
                <w:w w:val="103"/>
                <w:sz w:val="15"/>
              </w:rPr>
              <w:t>次静滴或缓慢</w:t>
            </w:r>
            <w:r>
              <w:rPr>
                <w:spacing w:val="2"/>
                <w:w w:val="103"/>
                <w:sz w:val="15"/>
              </w:rPr>
              <w:t>静脉推注</w:t>
            </w:r>
          </w:p>
        </w:tc>
        <w:tc>
          <w:tcPr>
            <w:tcW w:w="3367" w:type="dxa"/>
            <w:tcBorders>
              <w:top w:val="single" w:sz="4" w:space="0" w:color="000000"/>
              <w:left w:val="single" w:sz="4" w:space="0" w:color="000000"/>
              <w:bottom w:val="single" w:sz="8" w:space="0" w:color="000000"/>
            </w:tcBorders>
          </w:tcPr>
          <w:p>
            <w:pPr>
              <w:pStyle w:val="TableParagraph"/>
              <w:spacing w:before="93"/>
              <w:ind w:left="112" w:right="7" w:firstLine="159"/>
              <w:rPr>
                <w:sz w:val="15"/>
              </w:rPr>
            </w:pPr>
            <w:r>
              <w:rPr>
                <w:spacing w:val="10"/>
                <w:sz w:val="15"/>
              </w:rPr>
              <w:t>肾功能不全时根据肌酐清除率调整剂量。</w:t>
            </w:r>
            <w:r>
              <w:rPr>
                <w:spacing w:val="-15"/>
                <w:w w:val="105"/>
                <w:sz w:val="15"/>
              </w:rPr>
              <w:t>青霉素过敏者，孕妇、新生儿慎用</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１４</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6"/>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5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2"/>
                <w:sz w:val="15"/>
              </w:rPr>
              <w:t>头孢匹胺钠</w:t>
            </w:r>
          </w:p>
          <w:p>
            <w:pPr>
              <w:pStyle w:val="TableParagraph"/>
              <w:spacing w:line="235" w:lineRule="exact"/>
              <w:ind w:left="87"/>
              <w:rPr>
                <w:rFonts w:ascii="Microsoft JhengHei" w:eastAsia="Microsoft JhengHei"/>
                <w:position w:val="1"/>
                <w:sz w:val="15"/>
              </w:rPr>
            </w:pPr>
            <w:r>
              <w:rPr>
                <w:rFonts w:ascii="Microsoft JhengHei" w:eastAsia="Microsoft JhengHei"/>
                <w:spacing w:val="-72"/>
                <w:w w:val="105"/>
                <w:position w:val="1"/>
                <w:sz w:val="15"/>
              </w:rPr>
              <w:t>Ｃ</w:t>
            </w:r>
            <w:r>
              <w:rPr>
                <w:rFonts w:ascii="Microsoft JhengHei" w:eastAsia="Microsoft JhengHei"/>
                <w:spacing w:val="-97"/>
                <w:w w:val="105"/>
                <w:position w:val="1"/>
                <w:sz w:val="15"/>
              </w:rPr>
              <w:t>ｅ</w:t>
            </w:r>
            <w:r>
              <w:rPr>
                <w:rFonts w:ascii="Microsoft JhengHei" w:eastAsia="Microsoft JhengHei"/>
                <w:spacing w:val="-90"/>
                <w:w w:val="105"/>
                <w:position w:val="1"/>
                <w:sz w:val="15"/>
              </w:rPr>
              <w:t>ｆ</w:t>
            </w:r>
            <w:r>
              <w:rPr>
                <w:rFonts w:ascii="Microsoft JhengHei" w:eastAsia="Microsoft JhengHei"/>
                <w:spacing w:val="-97"/>
                <w:w w:val="105"/>
                <w:sz w:val="15"/>
              </w:rPr>
              <w:t>ｐ</w:t>
            </w:r>
            <w:r>
              <w:rPr>
                <w:rFonts w:ascii="Microsoft JhengHei" w:eastAsia="Microsoft JhengHei"/>
                <w:spacing w:val="-105"/>
                <w:w w:val="105"/>
                <w:position w:val="1"/>
                <w:sz w:val="15"/>
              </w:rPr>
              <w:t>ｉ</w:t>
            </w:r>
            <w:r>
              <w:rPr>
                <w:rFonts w:ascii="Microsoft JhengHei" w:eastAsia="Microsoft JhengHei"/>
                <w:spacing w:val="-91"/>
                <w:w w:val="105"/>
                <w:position w:val="1"/>
                <w:sz w:val="15"/>
              </w:rPr>
              <w:t>ｒ</w:t>
            </w:r>
            <w:r>
              <w:rPr>
                <w:rFonts w:ascii="Microsoft JhengHei" w:eastAsia="Microsoft JhengHei"/>
                <w:spacing w:val="-59"/>
                <w:w w:val="105"/>
                <w:position w:val="1"/>
                <w:sz w:val="15"/>
              </w:rPr>
              <w:t>ａ</w:t>
            </w:r>
            <w:r>
              <w:rPr>
                <w:rFonts w:ascii="Microsoft JhengHei" w:eastAsia="Microsoft JhengHei"/>
                <w:spacing w:val="-76"/>
                <w:w w:val="105"/>
                <w:position w:val="1"/>
                <w:sz w:val="15"/>
              </w:rPr>
              <w:t>ｍ</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2"/>
                <w:w w:val="105"/>
                <w:position w:val="1"/>
                <w:sz w:val="15"/>
              </w:rPr>
              <w:t>ｅ</w:t>
            </w:r>
          </w:p>
          <w:p>
            <w:pPr>
              <w:pStyle w:val="TableParagraph"/>
              <w:spacing w:line="249" w:lineRule="exact"/>
              <w:ind w:left="110"/>
              <w:rPr>
                <w:position w:val="3"/>
                <w:sz w:val="15"/>
              </w:rPr>
            </w:pPr>
            <w:r>
              <w:rPr>
                <w:spacing w:val="-76"/>
                <w:position w:val="3"/>
                <w:sz w:val="15"/>
              </w:rPr>
              <w:t>（</w:t>
            </w:r>
            <w:r>
              <w:rPr>
                <w:spacing w:val="-12"/>
                <w:position w:val="3"/>
                <w:sz w:val="15"/>
              </w:rPr>
              <w:t>先福吡兰，</w:t>
            </w:r>
            <w:r>
              <w:rPr>
                <w:rFonts w:ascii="Microsoft JhengHei" w:eastAsia="Microsoft JhengHei"/>
                <w:spacing w:val="-82"/>
                <w:position w:val="1"/>
                <w:sz w:val="15"/>
              </w:rPr>
              <w:t>Ｃ</w:t>
            </w:r>
            <w:r>
              <w:rPr>
                <w:rFonts w:ascii="Microsoft JhengHei" w:eastAsia="Microsoft JhengHei"/>
                <w:spacing w:val="-105"/>
                <w:position w:val="1"/>
                <w:sz w:val="15"/>
              </w:rPr>
              <w:t>ｅ</w:t>
            </w:r>
            <w:r>
              <w:rPr>
                <w:rFonts w:ascii="Microsoft JhengHei" w:eastAsia="Microsoft JhengHei"/>
                <w:spacing w:val="-96"/>
                <w:position w:val="1"/>
                <w:sz w:val="15"/>
              </w:rPr>
              <w:t>ｆ</w:t>
            </w:r>
            <w:r>
              <w:rPr>
                <w:rFonts w:ascii="Microsoft JhengHei" w:eastAsia="Microsoft JhengHei"/>
                <w:spacing w:val="-105"/>
                <w:sz w:val="15"/>
              </w:rPr>
              <w:t>ｐ</w:t>
            </w:r>
            <w:r>
              <w:rPr>
                <w:rFonts w:ascii="Microsoft JhengHei" w:eastAsia="Microsoft JhengHei"/>
                <w:spacing w:val="-111"/>
                <w:position w:val="1"/>
                <w:sz w:val="15"/>
              </w:rPr>
              <w:t>ｉ</w:t>
            </w:r>
            <w:r>
              <w:rPr>
                <w:rFonts w:ascii="Microsoft JhengHei" w:eastAsia="Microsoft JhengHei"/>
                <w:spacing w:val="-97"/>
                <w:position w:val="1"/>
                <w:sz w:val="15"/>
              </w:rPr>
              <w:t>ｒ</w:t>
            </w:r>
            <w:r>
              <w:rPr>
                <w:rFonts w:ascii="Microsoft JhengHei" w:eastAsia="Microsoft JhengHei"/>
                <w:spacing w:val="-88"/>
                <w:position w:val="1"/>
                <w:sz w:val="15"/>
              </w:rPr>
              <w:t>ａ</w:t>
            </w:r>
            <w:r>
              <w:rPr>
                <w:rFonts w:ascii="Microsoft JhengHei" w:eastAsia="Microsoft JhengHei"/>
                <w:spacing w:val="-49"/>
                <w:position w:val="1"/>
                <w:sz w:val="15"/>
              </w:rPr>
              <w:t>ｎ</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77" w:firstLine="159"/>
              <w:jc w:val="both"/>
              <w:rPr>
                <w:sz w:val="15"/>
              </w:rPr>
            </w:pPr>
            <w:r>
              <w:rPr>
                <w:spacing w:val="8"/>
                <w:w w:val="103"/>
                <w:sz w:val="15"/>
              </w:rPr>
              <w:t>头孢匹胺钠为半合成的第三代头孢菌素类抗生素</w:t>
            </w:r>
            <w:r>
              <w:rPr>
                <w:spacing w:val="13"/>
                <w:w w:val="103"/>
                <w:sz w:val="15"/>
              </w:rPr>
              <w:t>。</w:t>
            </w:r>
            <w:r>
              <w:rPr>
                <w:spacing w:val="12"/>
                <w:w w:val="103"/>
                <w:sz w:val="15"/>
              </w:rPr>
              <w:t>对铜绿假单</w:t>
            </w:r>
            <w:r>
              <w:rPr>
                <w:spacing w:val="7"/>
                <w:w w:val="103"/>
                <w:sz w:val="15"/>
              </w:rPr>
              <w:t>胞菌的抗菌活性似头孢哌酮或更</w:t>
            </w:r>
            <w:r>
              <w:rPr>
                <w:spacing w:val="3"/>
                <w:w w:val="103"/>
                <w:sz w:val="15"/>
              </w:rPr>
              <w:t>优</w:t>
            </w:r>
            <w:r>
              <w:rPr>
                <w:spacing w:val="-76"/>
                <w:w w:val="103"/>
                <w:sz w:val="15"/>
              </w:rPr>
              <w:t>，</w:t>
            </w:r>
            <w:r>
              <w:rPr>
                <w:spacing w:val="2"/>
                <w:w w:val="103"/>
                <w:sz w:val="15"/>
              </w:rPr>
              <w:t>但逊于头孢他啶对革兰阳性菌</w:t>
            </w:r>
            <w:r>
              <w:rPr>
                <w:spacing w:val="4"/>
                <w:w w:val="103"/>
                <w:sz w:val="15"/>
              </w:rPr>
              <w:t>包括金葡菌</w:t>
            </w:r>
            <w:r>
              <w:rPr>
                <w:spacing w:val="-62"/>
                <w:w w:val="103"/>
                <w:sz w:val="15"/>
              </w:rPr>
              <w:t>、</w:t>
            </w:r>
            <w:r>
              <w:rPr>
                <w:spacing w:val="12"/>
                <w:w w:val="103"/>
                <w:sz w:val="15"/>
              </w:rPr>
              <w:t>葡萄球菌</w:t>
            </w:r>
            <w:r>
              <w:rPr>
                <w:spacing w:val="-62"/>
                <w:w w:val="103"/>
                <w:sz w:val="15"/>
              </w:rPr>
              <w:t>、</w:t>
            </w:r>
            <w:r>
              <w:rPr>
                <w:spacing w:val="11"/>
                <w:w w:val="103"/>
                <w:sz w:val="15"/>
              </w:rPr>
              <w:t>链球菌对</w:t>
            </w:r>
            <w:r>
              <w:rPr>
                <w:spacing w:val="4"/>
                <w:w w:val="103"/>
                <w:sz w:val="15"/>
              </w:rPr>
              <w:t>本品敏感</w:t>
            </w:r>
            <w:r>
              <w:rPr>
                <w:spacing w:val="11"/>
                <w:w w:val="103"/>
                <w:sz w:val="15"/>
              </w:rPr>
              <w:t>。</w:t>
            </w:r>
            <w:r>
              <w:rPr>
                <w:spacing w:val="15"/>
                <w:w w:val="103"/>
                <w:sz w:val="15"/>
              </w:rPr>
              <w:t>用于敏感所致的下呼</w:t>
            </w:r>
            <w:r>
              <w:rPr>
                <w:spacing w:val="3"/>
                <w:w w:val="103"/>
                <w:sz w:val="15"/>
              </w:rPr>
              <w:t>吸道</w:t>
            </w:r>
            <w:r>
              <w:rPr>
                <w:spacing w:val="-76"/>
                <w:w w:val="103"/>
                <w:sz w:val="15"/>
              </w:rPr>
              <w:t>、</w:t>
            </w:r>
            <w:r>
              <w:rPr>
                <w:spacing w:val="3"/>
                <w:w w:val="103"/>
                <w:sz w:val="15"/>
              </w:rPr>
              <w:t>尿路</w:t>
            </w:r>
            <w:r>
              <w:rPr>
                <w:spacing w:val="-76"/>
                <w:w w:val="103"/>
                <w:sz w:val="15"/>
              </w:rPr>
              <w:t>、</w:t>
            </w:r>
            <w:r>
              <w:rPr>
                <w:spacing w:val="2"/>
                <w:w w:val="103"/>
                <w:sz w:val="15"/>
              </w:rPr>
              <w:t>骨关节等感染</w:t>
            </w:r>
          </w:p>
        </w:tc>
      </w:tr>
      <w:tr>
        <w:trPr>
          <w:trHeight w:val="1142"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头孢妥仑匹酯</w:t>
            </w:r>
          </w:p>
          <w:p>
            <w:pPr>
              <w:pStyle w:val="TableParagraph"/>
              <w:spacing w:line="230"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91"/>
                <w:w w:val="105"/>
                <w:sz w:val="15"/>
              </w:rPr>
              <w:t>ｆ</w:t>
            </w:r>
            <w:r>
              <w:rPr>
                <w:rFonts w:ascii="Microsoft JhengHei" w:eastAsia="Microsoft JhengHei"/>
                <w:spacing w:val="-97"/>
                <w:w w:val="105"/>
                <w:sz w:val="15"/>
              </w:rPr>
              <w:t>ｄ</w:t>
            </w:r>
            <w:r>
              <w:rPr>
                <w:rFonts w:ascii="Microsoft JhengHei" w:eastAsia="Microsoft JhengHei"/>
                <w:spacing w:val="-109"/>
                <w:w w:val="105"/>
                <w:sz w:val="15"/>
              </w:rPr>
              <w:t>ｉ</w:t>
            </w:r>
            <w:r>
              <w:rPr>
                <w:rFonts w:ascii="Microsoft JhengHei" w:eastAsia="Microsoft JhengHei"/>
                <w:spacing w:val="-90"/>
                <w:w w:val="105"/>
                <w:sz w:val="15"/>
              </w:rPr>
              <w:t>ｔ</w:t>
            </w:r>
            <w:r>
              <w:rPr>
                <w:rFonts w:ascii="Microsoft JhengHei" w:eastAsia="Microsoft JhengHei"/>
                <w:spacing w:val="-88"/>
                <w:w w:val="105"/>
                <w:sz w:val="15"/>
              </w:rPr>
              <w:t>ｏ</w:t>
            </w:r>
            <w:r>
              <w:rPr>
                <w:rFonts w:ascii="Microsoft JhengHei" w:eastAsia="Microsoft JhengHei"/>
                <w:spacing w:val="-92"/>
                <w:w w:val="105"/>
                <w:sz w:val="15"/>
              </w:rPr>
              <w:t>ｒ</w:t>
            </w:r>
            <w:r>
              <w:rPr>
                <w:rFonts w:ascii="Microsoft JhengHei" w:eastAsia="Microsoft JhengHei"/>
                <w:spacing w:val="-82"/>
                <w:w w:val="105"/>
                <w:sz w:val="15"/>
              </w:rPr>
              <w:t>ｅ</w:t>
            </w:r>
            <w:r>
              <w:rPr>
                <w:rFonts w:ascii="Microsoft JhengHei" w:eastAsia="Microsoft JhengHei"/>
                <w:spacing w:val="-2"/>
                <w:w w:val="105"/>
                <w:sz w:val="15"/>
              </w:rPr>
              <w:t>ｎ</w:t>
            </w:r>
          </w:p>
          <w:p>
            <w:pPr>
              <w:pStyle w:val="TableParagraph"/>
              <w:spacing w:line="242" w:lineRule="exact"/>
              <w:ind w:left="110"/>
              <w:rPr>
                <w:sz w:val="15"/>
              </w:rPr>
            </w:pPr>
            <w:r>
              <w:rPr>
                <w:spacing w:val="-76"/>
                <w:sz w:val="15"/>
              </w:rPr>
              <w:t>（</w:t>
            </w:r>
            <w:r>
              <w:rPr>
                <w:spacing w:val="-7"/>
                <w:sz w:val="15"/>
              </w:rPr>
              <w:t>美爱克，</w:t>
            </w:r>
            <w:r>
              <w:rPr>
                <w:rFonts w:ascii="Microsoft JhengHei" w:eastAsia="Microsoft JhengHei"/>
                <w:spacing w:val="-51"/>
                <w:position w:val="-1"/>
                <w:sz w:val="15"/>
              </w:rPr>
              <w:t>Ｍ</w:t>
            </w:r>
            <w:r>
              <w:rPr>
                <w:rFonts w:ascii="Microsoft JhengHei" w:eastAsia="Microsoft JhengHei"/>
                <w:spacing w:val="-103"/>
                <w:position w:val="-1"/>
                <w:sz w:val="15"/>
              </w:rPr>
              <w:t>ｅ</w:t>
            </w:r>
            <w:r>
              <w:rPr>
                <w:rFonts w:ascii="Microsoft JhengHei" w:eastAsia="Microsoft JhengHei"/>
                <w:spacing w:val="-101"/>
                <w:position w:val="-1"/>
                <w:sz w:val="15"/>
              </w:rPr>
              <w:t>ｉ</w:t>
            </w:r>
            <w:r>
              <w:rPr>
                <w:rFonts w:ascii="Microsoft JhengHei" w:eastAsia="Microsoft JhengHei"/>
                <w:spacing w:val="-88"/>
                <w:position w:val="-1"/>
                <w:sz w:val="15"/>
              </w:rPr>
              <w:t>ａ</w:t>
            </w:r>
            <w:r>
              <w:rPr>
                <w:rFonts w:ascii="Microsoft JhengHei" w:eastAsia="Microsoft JhengHei"/>
                <w:spacing w:val="-97"/>
                <w:position w:val="-1"/>
                <w:sz w:val="15"/>
              </w:rPr>
              <w:t>ｃ</w:t>
            </w:r>
            <w:r>
              <w:rPr>
                <w:rFonts w:ascii="Microsoft JhengHei" w:eastAsia="Microsoft JhengHei"/>
                <w:spacing w:val="-55"/>
                <w:position w:val="-1"/>
                <w:sz w:val="15"/>
              </w:rPr>
              <w:t>ｔ</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firstLine="159"/>
              <w:rPr>
                <w:sz w:val="15"/>
              </w:rPr>
            </w:pPr>
            <w:r>
              <w:rPr>
                <w:spacing w:val="-8"/>
                <w:sz w:val="15"/>
              </w:rPr>
              <w:t>属第三代口服头孢菌素，对各种</w:t>
            </w:r>
          </w:p>
          <w:p>
            <w:pPr>
              <w:pStyle w:val="TableParagraph"/>
              <w:spacing w:line="180" w:lineRule="auto" w:before="37"/>
              <w:ind w:right="93"/>
              <w:rPr>
                <w:sz w:val="15"/>
              </w:rPr>
            </w:pPr>
            <w:r>
              <w:rPr>
                <w:spacing w:val="10"/>
                <w:w w:val="103"/>
                <w:sz w:val="15"/>
              </w:rPr>
              <w:t>细菌产生的</w:t>
            </w:r>
            <w:r>
              <w:rPr>
                <w:rFonts w:ascii="Malgun Gothic" w:hAnsi="Malgun Gothic" w:eastAsia="Malgun Gothic"/>
                <w:spacing w:val="7"/>
                <w:w w:val="185"/>
                <w:position w:val="-5"/>
                <w:sz w:val="15"/>
              </w:rPr>
              <w:t>β</w:t>
            </w:r>
            <w:r>
              <w:rPr>
                <w:spacing w:val="13"/>
                <w:w w:val="103"/>
                <w:sz w:val="15"/>
              </w:rPr>
              <w:t>内酰胺酶稳定</w:t>
            </w:r>
            <w:r>
              <w:rPr>
                <w:spacing w:val="13"/>
                <w:w w:val="103"/>
                <w:sz w:val="15"/>
              </w:rPr>
              <w:t>。</w:t>
            </w:r>
            <w:r>
              <w:rPr>
                <w:spacing w:val="-11"/>
                <w:w w:val="103"/>
                <w:sz w:val="15"/>
              </w:rPr>
              <w:t>抗</w:t>
            </w:r>
            <w:r>
              <w:rPr>
                <w:spacing w:val="3"/>
                <w:w w:val="103"/>
                <w:sz w:val="15"/>
              </w:rPr>
              <w:t>菌谱广</w:t>
            </w:r>
            <w:r>
              <w:rPr>
                <w:spacing w:val="-72"/>
                <w:w w:val="103"/>
                <w:sz w:val="15"/>
              </w:rPr>
              <w:t>，</w:t>
            </w:r>
            <w:r>
              <w:rPr>
                <w:spacing w:val="12"/>
                <w:w w:val="103"/>
                <w:sz w:val="15"/>
              </w:rPr>
              <w:t>尤其对葡萄球菌属</w:t>
            </w:r>
            <w:r>
              <w:rPr>
                <w:spacing w:val="-62"/>
                <w:w w:val="103"/>
                <w:sz w:val="15"/>
              </w:rPr>
              <w:t>、</w:t>
            </w:r>
            <w:r>
              <w:rPr>
                <w:spacing w:val="1"/>
                <w:w w:val="103"/>
                <w:sz w:val="15"/>
              </w:rPr>
              <w:t>链球</w:t>
            </w:r>
          </w:p>
          <w:p>
            <w:pPr>
              <w:pStyle w:val="TableParagraph"/>
              <w:spacing w:before="16"/>
              <w:ind w:right="13"/>
              <w:rPr>
                <w:sz w:val="15"/>
              </w:rPr>
            </w:pPr>
            <w:r>
              <w:rPr>
                <w:sz w:val="15"/>
              </w:rPr>
              <w:t>菌属、大肠埃希菌、克雷伯菌属。</w:t>
            </w:r>
            <w:r>
              <w:rPr>
                <w:spacing w:val="-2"/>
                <w:w w:val="105"/>
                <w:sz w:val="15"/>
              </w:rPr>
              <w:t>用于对本药敏感菌引起的感染</w:t>
            </w:r>
          </w:p>
        </w:tc>
      </w:tr>
      <w:tr>
        <w:trPr>
          <w:trHeight w:val="17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头孢米诺</w:t>
            </w:r>
          </w:p>
          <w:p>
            <w:pPr>
              <w:pStyle w:val="TableParagraph"/>
              <w:spacing w:line="231" w:lineRule="exact"/>
              <w:ind w:left="87"/>
              <w:rPr>
                <w:rFonts w:ascii="Microsoft JhengHei" w:eastAsia="Microsoft JhengHei"/>
                <w:sz w:val="15"/>
              </w:rPr>
            </w:pPr>
            <w:r>
              <w:rPr>
                <w:rFonts w:ascii="Microsoft JhengHei" w:eastAsia="Microsoft JhengHei"/>
                <w:spacing w:val="-71"/>
                <w:w w:val="105"/>
                <w:sz w:val="15"/>
              </w:rPr>
              <w:t>Ｃｅｆｍｉｎｏｘ</w:t>
            </w:r>
          </w:p>
          <w:p>
            <w:pPr>
              <w:pStyle w:val="TableParagraph"/>
              <w:spacing w:line="244" w:lineRule="exact"/>
              <w:ind w:left="110"/>
              <w:rPr>
                <w:position w:val="2"/>
                <w:sz w:val="15"/>
              </w:rPr>
            </w:pPr>
            <w:r>
              <w:rPr>
                <w:spacing w:val="-76"/>
                <w:position w:val="2"/>
                <w:sz w:val="15"/>
              </w:rPr>
              <w:t>（</w:t>
            </w:r>
            <w:r>
              <w:rPr>
                <w:spacing w:val="-7"/>
                <w:position w:val="2"/>
                <w:sz w:val="15"/>
              </w:rPr>
              <w:t>美士林，</w:t>
            </w:r>
            <w:r>
              <w:rPr>
                <w:rFonts w:ascii="Microsoft JhengHei" w:eastAsia="Microsoft JhengHei"/>
                <w:spacing w:val="-51"/>
                <w:sz w:val="15"/>
              </w:rPr>
              <w:t>Ｍ</w:t>
            </w:r>
            <w:r>
              <w:rPr>
                <w:rFonts w:ascii="Microsoft JhengHei" w:eastAsia="Microsoft JhengHei"/>
                <w:spacing w:val="-103"/>
                <w:sz w:val="15"/>
              </w:rPr>
              <w:t>ｅｉ</w:t>
            </w:r>
            <w:r>
              <w:rPr>
                <w:rFonts w:ascii="Microsoft JhengHei" w:eastAsia="Microsoft JhengHei"/>
                <w:spacing w:val="-90"/>
                <w:sz w:val="15"/>
              </w:rPr>
              <w:t>ｃ</w:t>
            </w:r>
            <w:r>
              <w:rPr>
                <w:rFonts w:ascii="Microsoft JhengHei" w:eastAsia="Microsoft JhengHei"/>
                <w:spacing w:val="-101"/>
                <w:sz w:val="15"/>
              </w:rPr>
              <w:t>ｅ</w:t>
            </w:r>
            <w:r>
              <w:rPr>
                <w:rFonts w:ascii="Microsoft JhengHei" w:eastAsia="Microsoft JhengHei"/>
                <w:spacing w:val="-115"/>
                <w:sz w:val="15"/>
              </w:rPr>
              <w:t>ｌ</w:t>
            </w:r>
            <w:r>
              <w:rPr>
                <w:rFonts w:ascii="Microsoft JhengHei" w:eastAsia="Microsoft JhengHei"/>
                <w:spacing w:val="-95"/>
                <w:sz w:val="15"/>
              </w:rPr>
              <w:t>ｉ</w:t>
            </w:r>
            <w:r>
              <w:rPr>
                <w:rFonts w:ascii="Microsoft JhengHei" w:eastAsia="Microsoft JhengHei"/>
                <w:spacing w:val="-42"/>
                <w:sz w:val="15"/>
              </w:rPr>
              <w:t>ｎ</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firstLine="159"/>
              <w:rPr>
                <w:sz w:val="15"/>
              </w:rPr>
            </w:pPr>
            <w:r>
              <w:rPr>
                <w:spacing w:val="-8"/>
                <w:sz w:val="15"/>
              </w:rPr>
              <w:t>本品为头霉素的衍生物，有较强</w:t>
            </w:r>
          </w:p>
          <w:p>
            <w:pPr>
              <w:pStyle w:val="TableParagraph"/>
              <w:spacing w:line="180" w:lineRule="auto" w:before="37"/>
              <w:ind w:right="89"/>
              <w:rPr>
                <w:sz w:val="15"/>
              </w:rPr>
            </w:pPr>
            <w:r>
              <w:rPr>
                <w:w w:val="103"/>
                <w:sz w:val="15"/>
              </w:rPr>
              <w:t>的抗</w:t>
            </w:r>
            <w:r>
              <w:rPr>
                <w:rFonts w:ascii="Malgun Gothic" w:hAnsi="Malgun Gothic" w:eastAsia="Malgun Gothic"/>
                <w:spacing w:val="-12"/>
                <w:w w:val="185"/>
                <w:position w:val="-5"/>
                <w:sz w:val="15"/>
              </w:rPr>
              <w:t>β</w:t>
            </w:r>
            <w:r>
              <w:rPr>
                <w:w w:val="103"/>
                <w:sz w:val="15"/>
              </w:rPr>
              <w:t>内酰胺酶作用</w:t>
            </w:r>
            <w:r>
              <w:rPr>
                <w:spacing w:val="4"/>
                <w:w w:val="103"/>
                <w:sz w:val="15"/>
              </w:rPr>
              <w:t>。</w:t>
            </w:r>
            <w:r>
              <w:rPr>
                <w:spacing w:val="-1"/>
                <w:w w:val="103"/>
                <w:sz w:val="15"/>
              </w:rPr>
              <w:t>本品尚对细</w:t>
            </w:r>
            <w:r>
              <w:rPr>
                <w:spacing w:val="-2"/>
                <w:w w:val="103"/>
                <w:sz w:val="15"/>
              </w:rPr>
              <w:t>菌细胞壁中肽聚糖生成脂蛋白起妨</w:t>
            </w:r>
          </w:p>
          <w:p>
            <w:pPr>
              <w:pStyle w:val="TableParagraph"/>
              <w:spacing w:before="16"/>
              <w:ind w:right="5"/>
              <w:rPr>
                <w:sz w:val="15"/>
              </w:rPr>
            </w:pPr>
            <w:r>
              <w:rPr>
                <w:spacing w:val="1"/>
                <w:w w:val="103"/>
                <w:sz w:val="15"/>
              </w:rPr>
              <w:t>碍作用</w:t>
            </w:r>
            <w:r>
              <w:rPr>
                <w:spacing w:val="5"/>
                <w:w w:val="103"/>
                <w:sz w:val="15"/>
              </w:rPr>
              <w:t>。</w:t>
            </w:r>
            <w:r>
              <w:rPr>
                <w:spacing w:val="1"/>
                <w:w w:val="103"/>
                <w:sz w:val="15"/>
              </w:rPr>
              <w:t>因此</w:t>
            </w:r>
            <w:r>
              <w:rPr>
                <w:spacing w:val="-72"/>
                <w:w w:val="103"/>
                <w:sz w:val="15"/>
              </w:rPr>
              <w:t>，</w:t>
            </w:r>
            <w:r>
              <w:rPr>
                <w:spacing w:val="9"/>
                <w:w w:val="103"/>
                <w:sz w:val="15"/>
              </w:rPr>
              <w:t>本品对革兰阴性杆</w:t>
            </w:r>
            <w:r>
              <w:rPr>
                <w:spacing w:val="-5"/>
                <w:w w:val="103"/>
                <w:sz w:val="15"/>
              </w:rPr>
              <w:t>菌的作用较其他同类药物为强</w:t>
            </w:r>
            <w:r>
              <w:rPr>
                <w:spacing w:val="-84"/>
                <w:w w:val="103"/>
                <w:sz w:val="15"/>
              </w:rPr>
              <w:t>，</w:t>
            </w:r>
            <w:r>
              <w:rPr>
                <w:spacing w:val="-2"/>
                <w:w w:val="103"/>
                <w:sz w:val="15"/>
              </w:rPr>
              <w:t>对链</w:t>
            </w:r>
            <w:r>
              <w:rPr>
                <w:spacing w:val="-5"/>
                <w:w w:val="103"/>
                <w:sz w:val="15"/>
              </w:rPr>
              <w:t>球菌敏感</w:t>
            </w:r>
            <w:r>
              <w:rPr>
                <w:spacing w:val="-4"/>
                <w:w w:val="103"/>
                <w:sz w:val="15"/>
              </w:rPr>
              <w:t>。</w:t>
            </w:r>
            <w:r>
              <w:rPr>
                <w:w w:val="103"/>
                <w:sz w:val="15"/>
              </w:rPr>
              <w:t>用于上述敏感菌所致的</w:t>
            </w:r>
            <w:r>
              <w:rPr>
                <w:spacing w:val="-5"/>
                <w:w w:val="103"/>
                <w:sz w:val="15"/>
              </w:rPr>
              <w:t>扁桃体</w:t>
            </w:r>
            <w:r>
              <w:rPr>
                <w:spacing w:val="-84"/>
                <w:w w:val="103"/>
                <w:sz w:val="15"/>
              </w:rPr>
              <w:t>、</w:t>
            </w:r>
            <w:r>
              <w:rPr>
                <w:spacing w:val="-5"/>
                <w:w w:val="103"/>
                <w:sz w:val="15"/>
              </w:rPr>
              <w:t>呼吸道</w:t>
            </w:r>
            <w:r>
              <w:rPr>
                <w:spacing w:val="-84"/>
                <w:w w:val="103"/>
                <w:sz w:val="15"/>
              </w:rPr>
              <w:t>、</w:t>
            </w:r>
            <w:r>
              <w:rPr>
                <w:spacing w:val="-5"/>
                <w:w w:val="103"/>
                <w:sz w:val="15"/>
              </w:rPr>
              <w:t>泌尿道</w:t>
            </w:r>
            <w:r>
              <w:rPr>
                <w:spacing w:val="-84"/>
                <w:w w:val="103"/>
                <w:sz w:val="15"/>
              </w:rPr>
              <w:t>、</w:t>
            </w:r>
            <w:r>
              <w:rPr>
                <w:spacing w:val="-2"/>
                <w:w w:val="103"/>
                <w:sz w:val="15"/>
              </w:rPr>
              <w:t>胆道</w:t>
            </w:r>
            <w:r>
              <w:rPr>
                <w:spacing w:val="-80"/>
                <w:w w:val="103"/>
                <w:sz w:val="15"/>
              </w:rPr>
              <w:t>、</w:t>
            </w:r>
            <w:r>
              <w:rPr>
                <w:spacing w:val="-2"/>
                <w:w w:val="103"/>
                <w:sz w:val="15"/>
              </w:rPr>
              <w:t>腹腔</w:t>
            </w:r>
            <w:r>
              <w:rPr>
                <w:w w:val="103"/>
                <w:sz w:val="15"/>
              </w:rPr>
              <w:t>、</w:t>
            </w:r>
            <w:r>
              <w:rPr>
                <w:spacing w:val="-5"/>
                <w:w w:val="103"/>
                <w:sz w:val="15"/>
              </w:rPr>
              <w:t>子宫等部位感染</w:t>
            </w:r>
            <w:r>
              <w:rPr>
                <w:spacing w:val="-84"/>
                <w:w w:val="103"/>
                <w:sz w:val="15"/>
              </w:rPr>
              <w:t>，</w:t>
            </w:r>
            <w:r>
              <w:rPr>
                <w:spacing w:val="-4"/>
                <w:w w:val="103"/>
                <w:sz w:val="15"/>
              </w:rPr>
              <w:t>也可用于败血症</w:t>
            </w:r>
          </w:p>
        </w:tc>
      </w:tr>
      <w:tr>
        <w:trPr>
          <w:trHeight w:val="1137"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3"/>
                <w:sz w:val="15"/>
              </w:rPr>
              <w:t>头孢克肟</w:t>
            </w:r>
          </w:p>
          <w:p>
            <w:pPr>
              <w:pStyle w:val="TableParagraph"/>
              <w:spacing w:line="245"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7"/>
                <w:w w:val="105"/>
                <w:sz w:val="15"/>
              </w:rPr>
              <w:t>ｅ</w:t>
            </w:r>
            <w:r>
              <w:rPr>
                <w:rFonts w:ascii="Microsoft JhengHei" w:eastAsia="Microsoft JhengHei"/>
                <w:spacing w:val="-111"/>
                <w:w w:val="105"/>
                <w:sz w:val="15"/>
              </w:rPr>
              <w:t>ｆ</w:t>
            </w:r>
            <w:r>
              <w:rPr>
                <w:rFonts w:ascii="Microsoft JhengHei" w:eastAsia="Microsoft JhengHei"/>
                <w:spacing w:val="-95"/>
                <w:w w:val="105"/>
                <w:sz w:val="15"/>
              </w:rPr>
              <w:t>ｉｘ</w:t>
            </w:r>
            <w:r>
              <w:rPr>
                <w:rFonts w:ascii="Microsoft JhengHei" w:eastAsia="Microsoft JhengHei"/>
                <w:spacing w:val="-74"/>
                <w:w w:val="105"/>
                <w:sz w:val="15"/>
              </w:rPr>
              <w:t>ｉ</w:t>
            </w:r>
            <w:r>
              <w:rPr>
                <w:rFonts w:ascii="Microsoft JhengHei" w:eastAsia="Microsoft JhengHei"/>
                <w:spacing w:val="-61"/>
                <w:w w:val="105"/>
                <w:sz w:val="15"/>
              </w:rPr>
              <w:t>ｍ</w:t>
            </w:r>
            <w:r>
              <w:rPr>
                <w:rFonts w:ascii="Microsoft JhengHei" w:eastAsia="Microsoft JhengHei"/>
                <w:spacing w:val="-2"/>
                <w:w w:val="105"/>
                <w:sz w:val="15"/>
              </w:rPr>
              <w:t>ｅ</w:t>
            </w:r>
          </w:p>
          <w:p>
            <w:pPr>
              <w:pStyle w:val="TableParagraph"/>
              <w:spacing w:line="177" w:lineRule="exact"/>
              <w:ind w:left="110"/>
              <w:rPr>
                <w:sz w:val="15"/>
              </w:rPr>
            </w:pPr>
            <w:r>
              <w:rPr>
                <w:spacing w:val="-61"/>
                <w:w w:val="105"/>
                <w:sz w:val="15"/>
              </w:rPr>
              <w:t>（</w:t>
            </w:r>
            <w:r>
              <w:rPr>
                <w:spacing w:val="-8"/>
                <w:w w:val="105"/>
                <w:sz w:val="15"/>
              </w:rPr>
              <w:t>世 伏 素，世 福 素，</w:t>
            </w:r>
          </w:p>
          <w:p>
            <w:pPr>
              <w:pStyle w:val="TableParagraph"/>
              <w:spacing w:line="273" w:lineRule="exact"/>
              <w:ind w:left="87"/>
              <w:rPr>
                <w:position w:val="3"/>
                <w:sz w:val="15"/>
              </w:rPr>
            </w:pPr>
            <w:r>
              <w:rPr>
                <w:rFonts w:ascii="Microsoft JhengHei" w:eastAsia="Microsoft JhengHei"/>
                <w:spacing w:val="-66"/>
                <w:w w:val="105"/>
                <w:position w:val="1"/>
                <w:sz w:val="15"/>
              </w:rPr>
              <w:t>Ｃｅｆｓ</w:t>
            </w:r>
            <w:r>
              <w:rPr>
                <w:rFonts w:ascii="Microsoft JhengHei" w:eastAsia="Microsoft JhengHei"/>
                <w:spacing w:val="-66"/>
                <w:w w:val="105"/>
                <w:sz w:val="15"/>
              </w:rPr>
              <w:t>ｐ</w:t>
            </w:r>
            <w:r>
              <w:rPr>
                <w:rFonts w:ascii="Microsoft JhengHei" w:eastAsia="Microsoft JhengHei"/>
                <w:spacing w:val="-66"/>
                <w:w w:val="105"/>
                <w:position w:val="1"/>
                <w:sz w:val="15"/>
              </w:rPr>
              <w:t>ａｎ</w:t>
            </w:r>
            <w:r>
              <w:rPr>
                <w:spacing w:val="-66"/>
                <w:w w:val="105"/>
                <w:position w:val="3"/>
                <w:sz w:val="15"/>
              </w:rPr>
              <w:t>，</w:t>
            </w:r>
            <w:r>
              <w:rPr>
                <w:rFonts w:ascii="Microsoft JhengHei" w:eastAsia="Microsoft JhengHei"/>
                <w:spacing w:val="-66"/>
                <w:w w:val="105"/>
                <w:position w:val="1"/>
                <w:sz w:val="15"/>
              </w:rPr>
              <w:t>ＣＦＩＸ</w:t>
            </w:r>
            <w:r>
              <w:rPr>
                <w:spacing w:val="-66"/>
                <w:w w:val="105"/>
                <w:position w:val="3"/>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3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０</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right w:val="nil"/>
            </w:tcBorders>
          </w:tcPr>
          <w:p>
            <w:pPr>
              <w:pStyle w:val="TableParagraph"/>
              <w:spacing w:before="54"/>
              <w:ind w:right="93" w:firstLine="159"/>
              <w:jc w:val="both"/>
              <w:rPr>
                <w:sz w:val="15"/>
              </w:rPr>
            </w:pPr>
            <w:r>
              <w:rPr>
                <w:spacing w:val="3"/>
                <w:w w:val="103"/>
                <w:sz w:val="15"/>
              </w:rPr>
              <w:t>本品为口服第三代头孢菌素</w:t>
            </w:r>
            <w:r>
              <w:rPr>
                <w:spacing w:val="-70"/>
                <w:w w:val="103"/>
                <w:sz w:val="15"/>
              </w:rPr>
              <w:t>，</w:t>
            </w:r>
            <w:r>
              <w:rPr>
                <w:w w:val="103"/>
                <w:sz w:val="15"/>
              </w:rPr>
              <w:t>抗</w:t>
            </w:r>
            <w:r>
              <w:rPr>
                <w:spacing w:val="3"/>
                <w:w w:val="103"/>
                <w:sz w:val="15"/>
              </w:rPr>
              <w:t>菌谱广</w:t>
            </w:r>
            <w:r>
              <w:rPr>
                <w:spacing w:val="-72"/>
                <w:w w:val="103"/>
                <w:sz w:val="15"/>
              </w:rPr>
              <w:t>，</w:t>
            </w:r>
            <w:r>
              <w:rPr>
                <w:spacing w:val="10"/>
                <w:w w:val="103"/>
                <w:sz w:val="15"/>
              </w:rPr>
              <w:t>活性强</w:t>
            </w:r>
            <w:r>
              <w:rPr>
                <w:spacing w:val="-62"/>
                <w:w w:val="103"/>
                <w:sz w:val="15"/>
              </w:rPr>
              <w:t>，</w:t>
            </w:r>
            <w:r>
              <w:rPr>
                <w:spacing w:val="11"/>
                <w:w w:val="103"/>
                <w:sz w:val="15"/>
              </w:rPr>
              <w:t>尤对多数肠杆菌</w:t>
            </w:r>
            <w:r>
              <w:rPr>
                <w:spacing w:val="3"/>
                <w:w w:val="103"/>
                <w:sz w:val="15"/>
              </w:rPr>
              <w:t>高度敏感</w:t>
            </w:r>
            <w:r>
              <w:rPr>
                <w:spacing w:val="4"/>
                <w:w w:val="103"/>
                <w:sz w:val="15"/>
              </w:rPr>
              <w:t>。</w:t>
            </w:r>
            <w:r>
              <w:rPr>
                <w:spacing w:val="3"/>
                <w:w w:val="103"/>
                <w:sz w:val="15"/>
              </w:rPr>
              <w:t>对流感杆菌</w:t>
            </w:r>
            <w:r>
              <w:rPr>
                <w:spacing w:val="-72"/>
                <w:w w:val="103"/>
                <w:sz w:val="15"/>
              </w:rPr>
              <w:t>、</w:t>
            </w:r>
            <w:r>
              <w:rPr>
                <w:spacing w:val="6"/>
                <w:w w:val="103"/>
                <w:sz w:val="15"/>
              </w:rPr>
              <w:t>肺炎球菌</w:t>
            </w:r>
            <w:r>
              <w:rPr>
                <w:spacing w:val="12"/>
                <w:w w:val="103"/>
                <w:sz w:val="15"/>
              </w:rPr>
              <w:t>等敏感</w:t>
            </w:r>
            <w:r>
              <w:rPr>
                <w:spacing w:val="-57"/>
                <w:w w:val="103"/>
                <w:sz w:val="15"/>
              </w:rPr>
              <w:t>，</w:t>
            </w:r>
            <w:r>
              <w:rPr>
                <w:spacing w:val="15"/>
                <w:w w:val="103"/>
                <w:sz w:val="15"/>
              </w:rPr>
              <w:t>用于敏感菌所引起呼吸</w:t>
            </w:r>
            <w:r>
              <w:rPr>
                <w:spacing w:val="3"/>
                <w:w w:val="103"/>
                <w:sz w:val="15"/>
              </w:rPr>
              <w:t>道</w:t>
            </w:r>
            <w:r>
              <w:rPr>
                <w:spacing w:val="-76"/>
                <w:w w:val="103"/>
                <w:sz w:val="15"/>
              </w:rPr>
              <w:t>、</w:t>
            </w:r>
            <w:r>
              <w:rPr>
                <w:spacing w:val="3"/>
                <w:w w:val="103"/>
                <w:sz w:val="15"/>
              </w:rPr>
              <w:t>尿路</w:t>
            </w:r>
            <w:r>
              <w:rPr>
                <w:spacing w:val="-76"/>
                <w:w w:val="103"/>
                <w:sz w:val="15"/>
              </w:rPr>
              <w:t>、</w:t>
            </w:r>
            <w:r>
              <w:rPr>
                <w:spacing w:val="2"/>
                <w:w w:val="103"/>
                <w:sz w:val="15"/>
              </w:rPr>
              <w:t>胆道等感染</w:t>
            </w:r>
          </w:p>
        </w:tc>
      </w:tr>
    </w:tbl>
    <w:p>
      <w:pPr>
        <w:pStyle w:val="Heading3"/>
        <w:spacing w:before="218"/>
      </w:pPr>
      <w:r>
        <w:rPr>
          <w:rFonts w:ascii="Malgun Gothic" w:eastAsia="Malgun Gothic"/>
          <w:spacing w:val="-99"/>
        </w:rPr>
        <w:t>（</w:t>
      </w:r>
      <w:r>
        <w:rPr/>
        <w:t>三</w:t>
      </w:r>
      <w:r>
        <w:rPr>
          <w:rFonts w:ascii="Malgun Gothic" w:eastAsia="Malgun Gothic"/>
        </w:rPr>
        <w:t>）</w:t>
      </w:r>
      <w:r>
        <w:rPr>
          <w:spacing w:val="-2"/>
        </w:rPr>
        <w:t>碳青霉烯类</w:t>
      </w:r>
    </w:p>
    <w:p>
      <w:pPr>
        <w:pStyle w:val="BodyText"/>
        <w:spacing w:before="6"/>
        <w:rPr>
          <w:sz w:val="8"/>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216" w:hRule="atLeast"/>
        </w:trPr>
        <w:tc>
          <w:tcPr>
            <w:tcW w:w="1616" w:type="dxa"/>
            <w:tcBorders>
              <w:top w:val="single" w:sz="4" w:space="0" w:color="000000"/>
              <w:bottom w:val="single" w:sz="8" w:space="0" w:color="000000"/>
              <w:right w:val="single" w:sz="4" w:space="0" w:color="000000"/>
            </w:tcBorders>
          </w:tcPr>
          <w:p>
            <w:pPr>
              <w:pStyle w:val="TableParagraph"/>
              <w:spacing w:line="252" w:lineRule="exact" w:before="44"/>
              <w:ind w:left="110"/>
              <w:rPr>
                <w:sz w:val="15"/>
              </w:rPr>
            </w:pPr>
            <w:r>
              <w:rPr>
                <w:spacing w:val="-4"/>
                <w:sz w:val="15"/>
              </w:rPr>
              <w:t>亚胺培南</w:t>
            </w:r>
            <w:r>
              <w:rPr>
                <w:rFonts w:ascii="Malgun Gothic" w:eastAsia="Malgun Gothic"/>
                <w:spacing w:val="-4"/>
                <w:sz w:val="15"/>
              </w:rPr>
              <w:t>／</w:t>
            </w:r>
            <w:r>
              <w:rPr>
                <w:spacing w:val="-6"/>
                <w:sz w:val="15"/>
              </w:rPr>
              <w:t>西司他丁</w:t>
            </w:r>
          </w:p>
          <w:p>
            <w:pPr>
              <w:pStyle w:val="TableParagraph"/>
              <w:spacing w:line="230" w:lineRule="exact"/>
              <w:ind w:left="63"/>
              <w:rPr>
                <w:rFonts w:ascii="Microsoft JhengHei" w:eastAsia="Microsoft JhengHei"/>
                <w:position w:val="1"/>
                <w:sz w:val="15"/>
              </w:rPr>
            </w:pPr>
            <w:r>
              <w:rPr>
                <w:rFonts w:ascii="Microsoft JhengHei" w:eastAsia="Microsoft JhengHei"/>
                <w:spacing w:val="-66"/>
                <w:w w:val="105"/>
                <w:position w:val="1"/>
                <w:sz w:val="15"/>
              </w:rPr>
              <w:t>Ｉ</w:t>
            </w:r>
            <w:r>
              <w:rPr>
                <w:rFonts w:ascii="Microsoft JhengHei" w:eastAsia="Microsoft JhengHei"/>
                <w:spacing w:val="-76"/>
                <w:w w:val="105"/>
                <w:position w:val="1"/>
                <w:sz w:val="15"/>
              </w:rPr>
              <w:t>ｍ</w:t>
            </w:r>
            <w:r>
              <w:rPr>
                <w:rFonts w:ascii="Microsoft JhengHei" w:eastAsia="Microsoft JhengHei"/>
                <w:spacing w:val="-96"/>
                <w:w w:val="105"/>
                <w:position w:val="1"/>
                <w:sz w:val="15"/>
              </w:rPr>
              <w:t>ｉ</w:t>
            </w:r>
            <w:r>
              <w:rPr>
                <w:rFonts w:ascii="Microsoft JhengHei" w:eastAsia="Microsoft JhengHei"/>
                <w:spacing w:val="-82"/>
                <w:w w:val="105"/>
                <w:sz w:val="15"/>
              </w:rPr>
              <w:t>ｐ</w:t>
            </w:r>
            <w:r>
              <w:rPr>
                <w:rFonts w:ascii="Microsoft JhengHei" w:eastAsia="Microsoft JhengHei"/>
                <w:spacing w:val="-82"/>
                <w:w w:val="105"/>
                <w:position w:val="1"/>
                <w:sz w:val="15"/>
              </w:rPr>
              <w:t>ｅ</w:t>
            </w:r>
            <w:r>
              <w:rPr>
                <w:rFonts w:ascii="Microsoft JhengHei" w:eastAsia="Microsoft JhengHei"/>
                <w:spacing w:val="-80"/>
                <w:w w:val="105"/>
                <w:position w:val="1"/>
                <w:sz w:val="15"/>
              </w:rPr>
              <w:t>ｎ</w:t>
            </w:r>
            <w:r>
              <w:rPr>
                <w:rFonts w:ascii="Microsoft JhengHei" w:eastAsia="Microsoft JhengHei"/>
                <w:spacing w:val="-61"/>
                <w:w w:val="105"/>
                <w:position w:val="1"/>
                <w:sz w:val="15"/>
              </w:rPr>
              <w:t>ｅｍ</w:t>
            </w:r>
            <w:r>
              <w:rPr>
                <w:spacing w:val="-62"/>
                <w:w w:val="105"/>
                <w:position w:val="3"/>
                <w:sz w:val="15"/>
              </w:rPr>
              <w:t>／</w:t>
            </w:r>
            <w:r>
              <w:rPr>
                <w:rFonts w:ascii="Microsoft JhengHei" w:eastAsia="Microsoft JhengHei"/>
                <w:spacing w:val="-88"/>
                <w:w w:val="105"/>
                <w:position w:val="1"/>
                <w:sz w:val="15"/>
              </w:rPr>
              <w:t>Ｃ</w:t>
            </w:r>
            <w:r>
              <w:rPr>
                <w:rFonts w:ascii="Microsoft JhengHei" w:eastAsia="Microsoft JhengHei"/>
                <w:spacing w:val="-115"/>
                <w:w w:val="105"/>
                <w:position w:val="1"/>
                <w:sz w:val="15"/>
              </w:rPr>
              <w:t>ｉ</w:t>
            </w:r>
            <w:r>
              <w:rPr>
                <w:rFonts w:ascii="Microsoft JhengHei" w:eastAsia="Microsoft JhengHei"/>
                <w:spacing w:val="-99"/>
                <w:w w:val="105"/>
                <w:position w:val="1"/>
                <w:sz w:val="15"/>
              </w:rPr>
              <w:t>ｌ</w:t>
            </w:r>
            <w:r>
              <w:rPr>
                <w:rFonts w:ascii="Microsoft JhengHei" w:eastAsia="Microsoft JhengHei"/>
                <w:spacing w:val="-88"/>
                <w:w w:val="105"/>
                <w:position w:val="1"/>
                <w:sz w:val="15"/>
              </w:rPr>
              <w:t>ａ</w:t>
            </w:r>
            <w:r>
              <w:rPr>
                <w:rFonts w:ascii="Microsoft JhengHei" w:eastAsia="Microsoft JhengHei"/>
                <w:spacing w:val="-97"/>
                <w:w w:val="105"/>
                <w:position w:val="1"/>
                <w:sz w:val="15"/>
              </w:rPr>
              <w:t>ｓ</w:t>
            </w:r>
            <w:r>
              <w:rPr>
                <w:rFonts w:ascii="Microsoft JhengHei" w:eastAsia="Microsoft JhengHei"/>
                <w:spacing w:val="-93"/>
                <w:w w:val="105"/>
                <w:position w:val="1"/>
                <w:sz w:val="15"/>
              </w:rPr>
              <w:t>ｔａ</w:t>
            </w:r>
            <w:r>
              <w:rPr>
                <w:rFonts w:ascii="Microsoft JhengHei" w:eastAsia="Microsoft JhengHei"/>
                <w:spacing w:val="-109"/>
                <w:w w:val="105"/>
                <w:position w:val="1"/>
                <w:sz w:val="15"/>
              </w:rPr>
              <w:t>ｔ</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240" w:lineRule="exact"/>
              <w:ind w:left="110"/>
              <w:rPr>
                <w:position w:val="2"/>
                <w:sz w:val="15"/>
              </w:rPr>
            </w:pPr>
            <w:r>
              <w:rPr>
                <w:spacing w:val="-76"/>
                <w:position w:val="2"/>
                <w:sz w:val="15"/>
              </w:rPr>
              <w:t>（</w:t>
            </w:r>
            <w:r>
              <w:rPr>
                <w:spacing w:val="-20"/>
                <w:position w:val="2"/>
                <w:sz w:val="15"/>
              </w:rPr>
              <w:t>泰能，</w:t>
            </w:r>
            <w:r>
              <w:rPr>
                <w:rFonts w:ascii="Microsoft JhengHei" w:eastAsia="Microsoft JhengHei"/>
                <w:spacing w:val="-59"/>
                <w:sz w:val="15"/>
              </w:rPr>
              <w:t>Ｔｉｅｎａｍ</w:t>
            </w:r>
            <w:r>
              <w:rPr>
                <w:spacing w:val="-59"/>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before="93"/>
              <w:rPr>
                <w:sz w:val="15"/>
              </w:rPr>
            </w:pPr>
            <w:r>
              <w:rPr>
                <w:spacing w:val="-3"/>
                <w:sz w:val="15"/>
              </w:rPr>
              <w:t>注射剂：</w:t>
            </w:r>
          </w:p>
          <w:p>
            <w:pPr>
              <w:pStyle w:val="TableParagraph"/>
              <w:spacing w:line="216" w:lineRule="auto" w:before="17"/>
              <w:ind w:right="88"/>
              <w:rPr>
                <w:rFonts w:ascii="Microsoft JhengHei" w:eastAsia="Microsoft JhengHei"/>
                <w:sz w:val="15"/>
              </w:rPr>
            </w:pPr>
            <w:r>
              <w:rPr>
                <w:spacing w:val="13"/>
                <w:w w:val="105"/>
                <w:sz w:val="15"/>
              </w:rPr>
              <w:t>亚胺培南与西司他</w:t>
            </w:r>
            <w:r>
              <w:rPr>
                <w:spacing w:val="-2"/>
                <w:w w:val="105"/>
                <w:position w:val="3"/>
                <w:sz w:val="15"/>
              </w:rPr>
              <w:t>丁各</w:t>
            </w:r>
            <w:r>
              <w:rPr>
                <w:rFonts w:ascii="Microsoft JhengHei" w:eastAsia="Microsoft JhengHei"/>
                <w:spacing w:val="-18"/>
                <w:w w:val="105"/>
                <w:position w:val="1"/>
                <w:sz w:val="15"/>
              </w:rPr>
              <w:t>０．５</w:t>
            </w:r>
            <w:r>
              <w:rPr>
                <w:rFonts w:ascii="Microsoft JhengHei" w:eastAsia="Microsoft JhengHei"/>
                <w:spacing w:val="44"/>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93"/>
              <w:ind w:right="89" w:firstLine="159"/>
              <w:jc w:val="both"/>
              <w:rPr>
                <w:sz w:val="15"/>
              </w:rPr>
            </w:pPr>
            <w:r>
              <w:rPr>
                <w:w w:val="103"/>
                <w:sz w:val="15"/>
              </w:rPr>
              <w:t>为超广谱杀菌剂</w:t>
            </w:r>
            <w:r>
              <w:rPr>
                <w:spacing w:val="-80"/>
                <w:w w:val="103"/>
                <w:sz w:val="15"/>
              </w:rPr>
              <w:t>，</w:t>
            </w:r>
            <w:r>
              <w:rPr>
                <w:w w:val="103"/>
                <w:sz w:val="15"/>
              </w:rPr>
              <w:t>对革兰阴性</w:t>
            </w:r>
            <w:r>
              <w:rPr>
                <w:spacing w:val="-76"/>
                <w:w w:val="103"/>
                <w:sz w:val="15"/>
              </w:rPr>
              <w:t>、</w:t>
            </w:r>
            <w:r>
              <w:rPr>
                <w:spacing w:val="-16"/>
                <w:w w:val="103"/>
                <w:sz w:val="15"/>
              </w:rPr>
              <w:t>阳</w:t>
            </w:r>
            <w:r>
              <w:rPr>
                <w:w w:val="103"/>
                <w:sz w:val="15"/>
              </w:rPr>
              <w:t>性</w:t>
            </w:r>
            <w:r>
              <w:rPr>
                <w:spacing w:val="-80"/>
                <w:w w:val="103"/>
                <w:sz w:val="15"/>
              </w:rPr>
              <w:t>、</w:t>
            </w:r>
            <w:r>
              <w:rPr>
                <w:spacing w:val="4"/>
                <w:w w:val="103"/>
                <w:sz w:val="15"/>
              </w:rPr>
              <w:t>厌氧菌均有高度抗菌活性</w:t>
            </w:r>
            <w:r>
              <w:rPr>
                <w:spacing w:val="5"/>
                <w:w w:val="103"/>
                <w:sz w:val="15"/>
              </w:rPr>
              <w:t>。</w:t>
            </w:r>
            <w:r>
              <w:rPr>
                <w:w w:val="103"/>
                <w:sz w:val="15"/>
              </w:rPr>
              <w:t>对各种</w:t>
            </w:r>
            <w:r>
              <w:rPr>
                <w:rFonts w:ascii="Malgun Gothic" w:hAnsi="Malgun Gothic" w:eastAsia="Malgun Gothic"/>
                <w:spacing w:val="-12"/>
                <w:w w:val="185"/>
                <w:position w:val="-5"/>
                <w:sz w:val="15"/>
              </w:rPr>
              <w:t>β</w:t>
            </w:r>
            <w:r>
              <w:rPr>
                <w:w w:val="103"/>
                <w:sz w:val="15"/>
              </w:rPr>
              <w:t>内酰胺酶稳定</w:t>
            </w:r>
            <w:r>
              <w:rPr>
                <w:spacing w:val="4"/>
                <w:w w:val="103"/>
                <w:sz w:val="15"/>
              </w:rPr>
              <w:t>。</w:t>
            </w:r>
            <w:r>
              <w:rPr>
                <w:spacing w:val="-1"/>
                <w:w w:val="103"/>
                <w:sz w:val="15"/>
              </w:rPr>
              <w:t>用于敏感菌</w:t>
            </w:r>
          </w:p>
          <w:p>
            <w:pPr>
              <w:pStyle w:val="TableParagraph"/>
              <w:spacing w:line="142" w:lineRule="exact"/>
              <w:rPr>
                <w:sz w:val="15"/>
              </w:rPr>
            </w:pPr>
            <w:r>
              <w:rPr>
                <w:spacing w:val="-1"/>
                <w:sz w:val="15"/>
              </w:rPr>
              <w:t>所致各种全身严重多重耐药菌的感</w:t>
            </w:r>
          </w:p>
          <w:p>
            <w:pPr>
              <w:pStyle w:val="TableParagraph"/>
              <w:spacing w:before="2"/>
              <w:rPr>
                <w:sz w:val="15"/>
              </w:rPr>
            </w:pPr>
            <w:r>
              <w:rPr>
                <w:spacing w:val="-10"/>
                <w:sz w:val="15"/>
              </w:rPr>
              <w:t>染、混合感染和免疫缺陷者的感染</w:t>
            </w:r>
          </w:p>
        </w:tc>
      </w:tr>
    </w:tbl>
    <w:p>
      <w:pPr>
        <w:pStyle w:val="TableParagraph"/>
        <w:spacing w:after="0"/>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１５</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581"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6"/>
              <w:rPr>
                <w:position w:val="3"/>
                <w:sz w:val="15"/>
              </w:rPr>
            </w:pPr>
            <w:r>
              <w:rPr>
                <w:spacing w:val="-22"/>
                <w:position w:val="3"/>
                <w:sz w:val="15"/>
              </w:rPr>
              <w:t>肌注：</w:t>
            </w:r>
            <w:r>
              <w:rPr>
                <w:rFonts w:ascii="Microsoft JhengHei" w:eastAsia="Microsoft JhengHei"/>
                <w:spacing w:val="-65"/>
                <w:position w:val="1"/>
                <w:sz w:val="15"/>
              </w:rPr>
              <w:t>０．５</w:t>
            </w:r>
            <w:r>
              <w:rPr>
                <w:rFonts w:ascii="Malgun Gothic" w:eastAsia="Malgun Gothic"/>
                <w:spacing w:val="-65"/>
                <w:sz w:val="15"/>
              </w:rPr>
              <w:t>～</w:t>
            </w:r>
            <w:r>
              <w:rPr>
                <w:rFonts w:ascii="Microsoft JhengHei" w:eastAsia="Microsoft JhengHei"/>
                <w:spacing w:val="-65"/>
                <w:position w:val="1"/>
                <w:sz w:val="15"/>
              </w:rPr>
              <w:t>１</w:t>
            </w:r>
            <w:r>
              <w:rPr>
                <w:rFonts w:ascii="Microsoft JhengHei" w:eastAsia="Microsoft JhengHei"/>
                <w:spacing w:val="-65"/>
                <w:sz w:val="15"/>
              </w:rPr>
              <w:t>ｇ</w:t>
            </w:r>
            <w:r>
              <w:rPr>
                <w:spacing w:val="-65"/>
                <w:position w:val="3"/>
                <w:sz w:val="15"/>
              </w:rPr>
              <w:t>／</w:t>
            </w:r>
            <w:r>
              <w:rPr>
                <w:rFonts w:ascii="Microsoft JhengHei" w:eastAsia="Microsoft JhengHei"/>
                <w:spacing w:val="-65"/>
                <w:position w:val="1"/>
                <w:sz w:val="15"/>
              </w:rPr>
              <w:t>ｄ</w:t>
            </w:r>
            <w:r>
              <w:rPr>
                <w:spacing w:val="-33"/>
                <w:position w:val="3"/>
                <w:sz w:val="15"/>
              </w:rPr>
              <w:t>，分</w:t>
            </w:r>
            <w:r>
              <w:rPr>
                <w:rFonts w:ascii="Microsoft JhengHei" w:eastAsia="Microsoft JhengHei"/>
                <w:position w:val="1"/>
                <w:sz w:val="15"/>
              </w:rPr>
              <w:t>２</w:t>
            </w:r>
            <w:r>
              <w:rPr>
                <w:spacing w:val="-10"/>
                <w:position w:val="3"/>
                <w:sz w:val="15"/>
              </w:rPr>
              <w:t>次</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87" w:lineRule="auto" w:before="72"/>
              <w:ind w:left="112" w:right="75" w:firstLine="159"/>
              <w:jc w:val="both"/>
              <w:rPr>
                <w:sz w:val="15"/>
              </w:rPr>
            </w:pPr>
            <w:r>
              <w:rPr>
                <w:rFonts w:ascii="Malgun Gothic" w:hAnsi="Malgun Gothic" w:eastAsia="Malgun Gothic"/>
                <w:spacing w:val="11"/>
                <w:w w:val="103"/>
                <w:position w:val="-2"/>
                <w:sz w:val="15"/>
              </w:rPr>
              <w:t>①</w:t>
            </w:r>
            <w:r>
              <w:rPr>
                <w:spacing w:val="8"/>
                <w:w w:val="103"/>
                <w:sz w:val="15"/>
              </w:rPr>
              <w:t>严重肝</w:t>
            </w:r>
            <w:r>
              <w:rPr>
                <w:spacing w:val="-66"/>
                <w:w w:val="103"/>
                <w:sz w:val="15"/>
              </w:rPr>
              <w:t>、</w:t>
            </w:r>
            <w:r>
              <w:rPr>
                <w:spacing w:val="9"/>
                <w:w w:val="103"/>
                <w:sz w:val="15"/>
              </w:rPr>
              <w:t>肾功能不全</w:t>
            </w:r>
            <w:r>
              <w:rPr>
                <w:spacing w:val="-66"/>
                <w:w w:val="103"/>
                <w:sz w:val="15"/>
              </w:rPr>
              <w:t>，</w:t>
            </w:r>
            <w:r>
              <w:rPr>
                <w:spacing w:val="7"/>
                <w:w w:val="103"/>
                <w:sz w:val="15"/>
              </w:rPr>
              <w:t>孕妇</w:t>
            </w:r>
            <w:r>
              <w:rPr>
                <w:spacing w:val="-64"/>
                <w:w w:val="103"/>
                <w:sz w:val="15"/>
              </w:rPr>
              <w:t>，</w:t>
            </w:r>
            <w:r>
              <w:rPr>
                <w:spacing w:val="8"/>
                <w:w w:val="103"/>
                <w:sz w:val="15"/>
              </w:rPr>
              <w:t>老人</w:t>
            </w:r>
            <w:r>
              <w:rPr>
                <w:spacing w:val="-64"/>
                <w:w w:val="103"/>
                <w:sz w:val="15"/>
              </w:rPr>
              <w:t>，</w:t>
            </w:r>
            <w:r>
              <w:rPr>
                <w:spacing w:val="8"/>
                <w:w w:val="103"/>
                <w:sz w:val="15"/>
              </w:rPr>
              <w:t>过敏体</w:t>
            </w:r>
            <w:r>
              <w:rPr>
                <w:spacing w:val="3"/>
                <w:w w:val="103"/>
                <w:sz w:val="15"/>
              </w:rPr>
              <w:t>质者慎用</w:t>
            </w:r>
            <w:r>
              <w:rPr>
                <w:spacing w:val="5"/>
                <w:w w:val="103"/>
                <w:sz w:val="15"/>
              </w:rPr>
              <w:t>。</w:t>
            </w:r>
            <w:r>
              <w:rPr>
                <w:rFonts w:ascii="Malgun Gothic" w:hAnsi="Malgun Gothic" w:eastAsia="Malgun Gothic"/>
                <w:spacing w:val="15"/>
                <w:w w:val="103"/>
                <w:position w:val="-2"/>
                <w:sz w:val="15"/>
              </w:rPr>
              <w:t>②</w:t>
            </w:r>
            <w:r>
              <w:rPr>
                <w:spacing w:val="12"/>
                <w:w w:val="103"/>
                <w:sz w:val="15"/>
              </w:rPr>
              <w:t>常见不良反应为发热</w:t>
            </w:r>
            <w:r>
              <w:rPr>
                <w:spacing w:val="-62"/>
                <w:w w:val="103"/>
                <w:sz w:val="15"/>
              </w:rPr>
              <w:t>、</w:t>
            </w:r>
            <w:r>
              <w:rPr>
                <w:spacing w:val="9"/>
                <w:w w:val="103"/>
                <w:sz w:val="15"/>
              </w:rPr>
              <w:t>皮疹</w:t>
            </w:r>
            <w:r>
              <w:rPr>
                <w:spacing w:val="-62"/>
                <w:w w:val="103"/>
                <w:sz w:val="15"/>
              </w:rPr>
              <w:t>、</w:t>
            </w:r>
            <w:r>
              <w:rPr>
                <w:w w:val="103"/>
                <w:sz w:val="15"/>
              </w:rPr>
              <w:t>粒</w:t>
            </w:r>
            <w:r>
              <w:rPr>
                <w:spacing w:val="4"/>
                <w:w w:val="103"/>
                <w:sz w:val="15"/>
              </w:rPr>
              <w:t>细胞及血小板减少</w:t>
            </w:r>
            <w:r>
              <w:rPr>
                <w:spacing w:val="-31"/>
                <w:w w:val="103"/>
                <w:sz w:val="15"/>
              </w:rPr>
              <w:t>，</w:t>
            </w:r>
            <w:r>
              <w:rPr>
                <w:rFonts w:ascii="Microsoft JhengHei" w:hAnsi="Microsoft JhengHei" w:eastAsia="Microsoft JhengHei"/>
                <w:spacing w:val="-46"/>
                <w:w w:val="103"/>
                <w:position w:val="-1"/>
                <w:sz w:val="15"/>
              </w:rPr>
              <w:t>ＡＳＴ</w:t>
            </w:r>
            <w:r>
              <w:rPr>
                <w:spacing w:val="-31"/>
                <w:w w:val="103"/>
                <w:sz w:val="15"/>
              </w:rPr>
              <w:t>、</w:t>
            </w:r>
            <w:r>
              <w:rPr>
                <w:rFonts w:ascii="Microsoft JhengHei" w:hAnsi="Microsoft JhengHei" w:eastAsia="Microsoft JhengHei"/>
                <w:spacing w:val="-40"/>
                <w:w w:val="103"/>
                <w:position w:val="-1"/>
                <w:sz w:val="15"/>
              </w:rPr>
              <w:t>ＡＬＴ</w:t>
            </w:r>
            <w:r>
              <w:rPr>
                <w:spacing w:val="-47"/>
                <w:w w:val="103"/>
                <w:sz w:val="15"/>
              </w:rPr>
              <w:t>、</w:t>
            </w:r>
            <w:r>
              <w:rPr>
                <w:rFonts w:ascii="Microsoft JhengHei" w:hAnsi="Microsoft JhengHei" w:eastAsia="Microsoft JhengHei"/>
                <w:spacing w:val="-26"/>
                <w:w w:val="103"/>
                <w:position w:val="-1"/>
                <w:sz w:val="15"/>
              </w:rPr>
              <w:t>ＳＢ</w:t>
            </w:r>
            <w:r>
              <w:rPr>
                <w:spacing w:val="7"/>
                <w:w w:val="103"/>
                <w:sz w:val="15"/>
              </w:rPr>
              <w:t>升高</w:t>
            </w:r>
            <w:r>
              <w:rPr>
                <w:spacing w:val="-68"/>
                <w:w w:val="103"/>
                <w:sz w:val="15"/>
              </w:rPr>
              <w:t>，</w:t>
            </w:r>
            <w:r>
              <w:rPr>
                <w:w w:val="103"/>
                <w:sz w:val="15"/>
              </w:rPr>
              <w:t>可</w:t>
            </w:r>
            <w:r>
              <w:rPr>
                <w:spacing w:val="1"/>
                <w:w w:val="103"/>
                <w:sz w:val="15"/>
              </w:rPr>
              <w:t>引起</w:t>
            </w:r>
            <w:r>
              <w:rPr>
                <w:spacing w:val="-10"/>
                <w:sz w:val="15"/>
              </w:rPr>
              <w:t> </w:t>
            </w:r>
            <w:r>
              <w:rPr>
                <w:rFonts w:ascii="Microsoft JhengHei" w:hAnsi="Microsoft JhengHei" w:eastAsia="Microsoft JhengHei"/>
                <w:spacing w:val="-76"/>
                <w:w w:val="103"/>
                <w:position w:val="-1"/>
                <w:sz w:val="15"/>
              </w:rPr>
              <w:t>Ｖ</w:t>
            </w:r>
            <w:r>
              <w:rPr>
                <w:rFonts w:ascii="Microsoft JhengHei" w:hAnsi="Microsoft JhengHei" w:eastAsia="Microsoft JhengHei"/>
                <w:spacing w:val="-107"/>
                <w:w w:val="103"/>
                <w:position w:val="-1"/>
                <w:sz w:val="15"/>
              </w:rPr>
              <w:t>ｉ</w:t>
            </w:r>
            <w:r>
              <w:rPr>
                <w:rFonts w:ascii="Microsoft JhengHei" w:hAnsi="Microsoft JhengHei" w:eastAsia="Microsoft JhengHei"/>
                <w:spacing w:val="-68"/>
                <w:w w:val="103"/>
                <w:position w:val="-1"/>
                <w:sz w:val="15"/>
              </w:rPr>
              <w:t>ｔ</w:t>
            </w:r>
            <w:r>
              <w:rPr>
                <w:rFonts w:ascii="Microsoft JhengHei" w:hAnsi="Microsoft JhengHei" w:eastAsia="Microsoft JhengHei"/>
                <w:spacing w:val="-22"/>
                <w:w w:val="103"/>
                <w:position w:val="-1"/>
                <w:sz w:val="15"/>
              </w:rPr>
              <w:t>Ｋ</w:t>
            </w:r>
            <w:r>
              <w:rPr>
                <w:spacing w:val="-37"/>
                <w:w w:val="103"/>
                <w:sz w:val="15"/>
              </w:rPr>
              <w:t>、</w:t>
            </w:r>
            <w:r>
              <w:rPr>
                <w:rFonts w:ascii="Microsoft JhengHei" w:hAnsi="Microsoft JhengHei" w:eastAsia="Microsoft JhengHei"/>
                <w:spacing w:val="-76"/>
                <w:w w:val="103"/>
                <w:position w:val="-1"/>
                <w:sz w:val="15"/>
              </w:rPr>
              <w:t>Ｖ</w:t>
            </w:r>
            <w:r>
              <w:rPr>
                <w:rFonts w:ascii="Microsoft JhengHei" w:hAnsi="Microsoft JhengHei" w:eastAsia="Microsoft JhengHei"/>
                <w:spacing w:val="-107"/>
                <w:w w:val="103"/>
                <w:position w:val="-1"/>
                <w:sz w:val="15"/>
              </w:rPr>
              <w:t>ｉ</w:t>
            </w:r>
            <w:r>
              <w:rPr>
                <w:rFonts w:ascii="Microsoft JhengHei" w:hAnsi="Microsoft JhengHei" w:eastAsia="Microsoft JhengHei"/>
                <w:spacing w:val="-78"/>
                <w:w w:val="103"/>
                <w:position w:val="-1"/>
                <w:sz w:val="15"/>
              </w:rPr>
              <w:t>ｔ</w:t>
            </w:r>
            <w:r>
              <w:rPr>
                <w:rFonts w:ascii="Microsoft JhengHei" w:hAnsi="Microsoft JhengHei" w:eastAsia="Microsoft JhengHei"/>
                <w:spacing w:val="5"/>
                <w:w w:val="103"/>
                <w:position w:val="-1"/>
                <w:sz w:val="15"/>
              </w:rPr>
              <w:t>Ｂ</w:t>
            </w:r>
            <w:r>
              <w:rPr>
                <w:spacing w:val="4"/>
                <w:w w:val="103"/>
                <w:sz w:val="15"/>
              </w:rPr>
              <w:t>缺乏</w:t>
            </w:r>
            <w:r>
              <w:rPr>
                <w:spacing w:val="7"/>
                <w:w w:val="103"/>
                <w:sz w:val="15"/>
              </w:rPr>
              <w:t>。</w:t>
            </w:r>
            <w:r>
              <w:rPr>
                <w:rFonts w:ascii="Malgun Gothic" w:hAnsi="Malgun Gothic" w:eastAsia="Malgun Gothic"/>
                <w:spacing w:val="13"/>
                <w:w w:val="103"/>
                <w:position w:val="-2"/>
                <w:sz w:val="15"/>
              </w:rPr>
              <w:t>③</w:t>
            </w:r>
            <w:r>
              <w:rPr>
                <w:spacing w:val="11"/>
                <w:w w:val="103"/>
                <w:sz w:val="15"/>
              </w:rPr>
              <w:t>用药期间忌酒和酒</w:t>
            </w:r>
            <w:r>
              <w:rPr>
                <w:spacing w:val="1"/>
                <w:w w:val="103"/>
                <w:sz w:val="15"/>
              </w:rPr>
              <w:t>精饮料</w:t>
            </w:r>
          </w:p>
        </w:tc>
      </w:tr>
      <w:tr>
        <w:trPr>
          <w:trHeight w:val="114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66"/>
              <w:ind w:right="314"/>
              <w:rPr>
                <w:sz w:val="15"/>
              </w:rPr>
            </w:pPr>
            <w:r>
              <w:rPr>
                <w:spacing w:val="-24"/>
                <w:position w:val="3"/>
                <w:sz w:val="15"/>
              </w:rPr>
              <w:t>口服：</w:t>
            </w:r>
            <w:r>
              <w:rPr>
                <w:rFonts w:ascii="Microsoft JhengHei" w:eastAsia="Microsoft JhengHei"/>
                <w:spacing w:val="-65"/>
                <w:position w:val="1"/>
                <w:sz w:val="15"/>
              </w:rPr>
              <w:t>０．１</w:t>
            </w:r>
            <w:r>
              <w:rPr>
                <w:rFonts w:ascii="Malgun Gothic" w:eastAsia="Malgun Gothic"/>
                <w:spacing w:val="-65"/>
                <w:sz w:val="15"/>
              </w:rPr>
              <w:t>～</w:t>
            </w:r>
            <w:r>
              <w:rPr>
                <w:rFonts w:ascii="Microsoft JhengHei" w:eastAsia="Microsoft JhengHei"/>
                <w:spacing w:val="-65"/>
                <w:position w:val="1"/>
                <w:sz w:val="15"/>
              </w:rPr>
              <w:t>０．２</w:t>
            </w:r>
            <w:r>
              <w:rPr>
                <w:rFonts w:ascii="Microsoft JhengHei" w:eastAsia="Microsoft JhengHei"/>
                <w:spacing w:val="-65"/>
                <w:sz w:val="15"/>
              </w:rPr>
              <w:t>ｇ</w:t>
            </w:r>
            <w:r>
              <w:rPr>
                <w:spacing w:val="-61"/>
                <w:position w:val="3"/>
                <w:sz w:val="15"/>
              </w:rPr>
              <w:t>／次，</w:t>
            </w:r>
            <w:r>
              <w:rPr>
                <w:rFonts w:ascii="Microsoft JhengHei" w:eastAsia="Microsoft JhengHei"/>
                <w:spacing w:val="2"/>
                <w:position w:val="1"/>
                <w:sz w:val="15"/>
              </w:rPr>
              <w:t>２</w:t>
            </w:r>
            <w:r>
              <w:rPr>
                <w:spacing w:val="-2"/>
                <w:position w:val="3"/>
                <w:sz w:val="15"/>
              </w:rPr>
              <w:t>次／</w:t>
            </w:r>
            <w:r>
              <w:rPr>
                <w:rFonts w:ascii="Microsoft JhengHei" w:eastAsia="Microsoft JhengHei"/>
                <w:spacing w:val="-2"/>
                <w:position w:val="1"/>
                <w:sz w:val="15"/>
              </w:rPr>
              <w:t>ｄ</w:t>
            </w:r>
            <w:r>
              <w:rPr>
                <w:spacing w:val="-4"/>
                <w:w w:val="105"/>
                <w:sz w:val="15"/>
              </w:rPr>
              <w:t>饭后服</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82" w:lineRule="auto" w:before="75"/>
              <w:ind w:left="98" w:right="1" w:firstLine="172"/>
              <w:rPr>
                <w:sz w:val="15"/>
              </w:rPr>
            </w:pPr>
            <w:r>
              <w:rPr>
                <w:rFonts w:ascii="Malgun Gothic" w:hAnsi="Malgun Gothic" w:eastAsia="Malgun Gothic"/>
                <w:spacing w:val="-4"/>
                <w:w w:val="103"/>
                <w:position w:val="-2"/>
                <w:sz w:val="15"/>
              </w:rPr>
              <w:t>①</w:t>
            </w:r>
            <w:r>
              <w:rPr>
                <w:spacing w:val="4"/>
                <w:w w:val="103"/>
                <w:sz w:val="15"/>
              </w:rPr>
              <w:t>用药前仔细询问过敏史</w:t>
            </w:r>
            <w:r>
              <w:rPr>
                <w:spacing w:val="-70"/>
                <w:w w:val="103"/>
                <w:sz w:val="15"/>
              </w:rPr>
              <w:t>，</w:t>
            </w:r>
            <w:r>
              <w:rPr>
                <w:spacing w:val="9"/>
                <w:w w:val="103"/>
                <w:sz w:val="15"/>
              </w:rPr>
              <w:t>防止引起过敏反</w:t>
            </w:r>
            <w:r>
              <w:rPr>
                <w:spacing w:val="-4"/>
                <w:w w:val="103"/>
                <w:sz w:val="15"/>
              </w:rPr>
              <w:t>应</w:t>
            </w:r>
            <w:r>
              <w:rPr>
                <w:spacing w:val="-4"/>
                <w:w w:val="103"/>
                <w:sz w:val="15"/>
              </w:rPr>
              <w:t>。</w:t>
            </w:r>
            <w:r>
              <w:rPr>
                <w:rFonts w:ascii="Malgun Gothic" w:hAnsi="Malgun Gothic" w:eastAsia="Malgun Gothic"/>
                <w:spacing w:val="-4"/>
                <w:w w:val="103"/>
                <w:position w:val="-2"/>
                <w:sz w:val="15"/>
              </w:rPr>
              <w:t>②</w:t>
            </w:r>
            <w:r>
              <w:rPr>
                <w:spacing w:val="-4"/>
                <w:w w:val="103"/>
                <w:sz w:val="15"/>
              </w:rPr>
              <w:t>最常见的不良反应有腹泻</w:t>
            </w:r>
            <w:r>
              <w:rPr>
                <w:spacing w:val="-78"/>
                <w:w w:val="103"/>
                <w:sz w:val="15"/>
              </w:rPr>
              <w:t>、</w:t>
            </w:r>
            <w:r>
              <w:rPr>
                <w:spacing w:val="-2"/>
                <w:w w:val="103"/>
                <w:sz w:val="15"/>
              </w:rPr>
              <w:t>软便</w:t>
            </w:r>
            <w:r>
              <w:rPr>
                <w:spacing w:val="-78"/>
                <w:w w:val="103"/>
                <w:sz w:val="15"/>
              </w:rPr>
              <w:t>、</w:t>
            </w:r>
            <w:r>
              <w:rPr>
                <w:spacing w:val="-2"/>
                <w:w w:val="103"/>
                <w:sz w:val="15"/>
              </w:rPr>
              <w:t>恶心</w:t>
            </w:r>
            <w:r>
              <w:rPr>
                <w:spacing w:val="-78"/>
                <w:w w:val="103"/>
                <w:sz w:val="15"/>
              </w:rPr>
              <w:t>、</w:t>
            </w:r>
            <w:r>
              <w:rPr>
                <w:w w:val="103"/>
                <w:sz w:val="15"/>
              </w:rPr>
              <w:t>胃</w:t>
            </w:r>
            <w:r>
              <w:rPr>
                <w:spacing w:val="6"/>
                <w:w w:val="103"/>
                <w:sz w:val="15"/>
              </w:rPr>
              <w:t>肠道不适等消化道症状</w:t>
            </w:r>
            <w:r>
              <w:rPr>
                <w:spacing w:val="-64"/>
                <w:w w:val="103"/>
                <w:sz w:val="15"/>
              </w:rPr>
              <w:t>，</w:t>
            </w:r>
            <w:r>
              <w:rPr>
                <w:spacing w:val="8"/>
                <w:w w:val="103"/>
                <w:sz w:val="15"/>
              </w:rPr>
              <w:t>皮疹等</w:t>
            </w:r>
            <w:r>
              <w:rPr>
                <w:spacing w:val="7"/>
                <w:w w:val="103"/>
                <w:sz w:val="15"/>
              </w:rPr>
              <w:t>。</w:t>
            </w:r>
            <w:r>
              <w:rPr>
                <w:spacing w:val="7"/>
                <w:w w:val="103"/>
                <w:sz w:val="15"/>
              </w:rPr>
              <w:t>偶有</w:t>
            </w:r>
            <w:r>
              <w:rPr>
                <w:spacing w:val="1"/>
                <w:sz w:val="15"/>
              </w:rPr>
              <w:t> </w:t>
            </w:r>
            <w:r>
              <w:rPr>
                <w:rFonts w:ascii="Microsoft JhengHei" w:hAnsi="Microsoft JhengHei" w:eastAsia="Microsoft JhengHei"/>
                <w:spacing w:val="-50"/>
                <w:w w:val="103"/>
                <w:position w:val="-1"/>
                <w:sz w:val="15"/>
              </w:rPr>
              <w:t>ＡＬＴ</w:t>
            </w:r>
            <w:r>
              <w:rPr>
                <w:w w:val="103"/>
                <w:sz w:val="15"/>
              </w:rPr>
              <w:t>、 </w:t>
            </w:r>
            <w:r>
              <w:rPr>
                <w:rFonts w:ascii="Microsoft JhengHei" w:hAnsi="Microsoft JhengHei" w:eastAsia="Microsoft JhengHei"/>
                <w:spacing w:val="-55"/>
                <w:w w:val="103"/>
                <w:position w:val="-1"/>
                <w:sz w:val="15"/>
              </w:rPr>
              <w:t>ＡＳＴ</w:t>
            </w:r>
            <w:r>
              <w:rPr>
                <w:spacing w:val="-45"/>
                <w:w w:val="103"/>
                <w:sz w:val="15"/>
              </w:rPr>
              <w:t>、</w:t>
            </w:r>
            <w:r>
              <w:rPr>
                <w:rFonts w:ascii="Microsoft JhengHei" w:hAnsi="Microsoft JhengHei" w:eastAsia="Microsoft JhengHei"/>
                <w:spacing w:val="-42"/>
                <w:w w:val="103"/>
                <w:position w:val="-1"/>
                <w:sz w:val="15"/>
              </w:rPr>
              <w:t>ＡＬＰ</w:t>
            </w:r>
            <w:r>
              <w:rPr>
                <w:spacing w:val="-5"/>
                <w:w w:val="103"/>
                <w:sz w:val="15"/>
              </w:rPr>
              <w:t>上升</w:t>
            </w:r>
            <w:r>
              <w:rPr>
                <w:spacing w:val="-84"/>
                <w:w w:val="103"/>
                <w:sz w:val="15"/>
              </w:rPr>
              <w:t>，</w:t>
            </w:r>
            <w:r>
              <w:rPr>
                <w:spacing w:val="-1"/>
                <w:w w:val="103"/>
                <w:sz w:val="15"/>
              </w:rPr>
              <w:t>血象异常</w:t>
            </w:r>
            <w:r>
              <w:rPr>
                <w:spacing w:val="2"/>
                <w:w w:val="103"/>
                <w:sz w:val="15"/>
              </w:rPr>
              <w:t>。</w:t>
            </w:r>
            <w:r>
              <w:rPr>
                <w:w w:val="103"/>
                <w:sz w:val="15"/>
              </w:rPr>
              <w:t>休克</w:t>
            </w:r>
            <w:r>
              <w:rPr>
                <w:spacing w:val="-74"/>
                <w:w w:val="103"/>
                <w:sz w:val="15"/>
              </w:rPr>
              <w:t>、</w:t>
            </w:r>
            <w:r>
              <w:rPr>
                <w:spacing w:val="3"/>
                <w:w w:val="103"/>
                <w:sz w:val="15"/>
              </w:rPr>
              <w:t>假膜性肠炎</w:t>
            </w:r>
            <w:r>
              <w:rPr>
                <w:w w:val="103"/>
                <w:sz w:val="15"/>
              </w:rPr>
              <w:t>、</w:t>
            </w:r>
          </w:p>
          <w:p>
            <w:pPr>
              <w:pStyle w:val="TableParagraph"/>
              <w:spacing w:line="214" w:lineRule="exact"/>
              <w:ind w:left="112"/>
              <w:rPr>
                <w:sz w:val="15"/>
              </w:rPr>
            </w:pPr>
            <w:r>
              <w:rPr>
                <w:sz w:val="15"/>
              </w:rPr>
              <w:t>皮肤黏膜炎综合征等。</w:t>
            </w:r>
            <w:r>
              <w:rPr>
                <w:rFonts w:ascii="Malgun Gothic" w:hAnsi="Malgun Gothic" w:eastAsia="Malgun Gothic"/>
                <w:position w:val="-2"/>
                <w:sz w:val="15"/>
              </w:rPr>
              <w:t>③</w:t>
            </w:r>
            <w:r>
              <w:rPr>
                <w:spacing w:val="-11"/>
                <w:sz w:val="15"/>
              </w:rPr>
              <w:t>孕妇、哺乳期妇女慎用</w:t>
            </w:r>
          </w:p>
        </w:tc>
      </w:tr>
      <w:tr>
        <w:trPr>
          <w:trHeight w:val="1781"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9" w:hanging="1"/>
              <w:rPr>
                <w:sz w:val="15"/>
              </w:rPr>
            </w:pPr>
            <w:r>
              <w:rPr>
                <w:spacing w:val="-24"/>
                <w:sz w:val="15"/>
              </w:rPr>
              <w:t>静滴：</w:t>
            </w:r>
            <w:r>
              <w:rPr>
                <w:rFonts w:ascii="Microsoft JhengHei" w:eastAsia="Microsoft JhengHei"/>
                <w:spacing w:val="-67"/>
                <w:position w:val="-1"/>
                <w:sz w:val="15"/>
              </w:rPr>
              <w:t>１</w:t>
            </w:r>
            <w:r>
              <w:rPr>
                <w:rFonts w:ascii="Microsoft JhengHei" w:eastAsia="Microsoft JhengHei"/>
                <w:spacing w:val="-67"/>
                <w:position w:val="-2"/>
                <w:sz w:val="15"/>
              </w:rPr>
              <w:t>ｇ</w:t>
            </w:r>
            <w:r>
              <w:rPr>
                <w:spacing w:val="-61"/>
                <w:sz w:val="15"/>
              </w:rPr>
              <w:t>／次，</w:t>
            </w:r>
            <w:r>
              <w:rPr>
                <w:rFonts w:ascii="Microsoft JhengHei" w:eastAsia="Microsoft JhengHei"/>
                <w:spacing w:val="7"/>
                <w:position w:val="-1"/>
                <w:sz w:val="15"/>
              </w:rPr>
              <w:t>１</w:t>
            </w:r>
            <w:r>
              <w:rPr>
                <w:spacing w:val="-32"/>
                <w:sz w:val="15"/>
              </w:rPr>
              <w:t>次／</w:t>
            </w:r>
            <w:r>
              <w:rPr>
                <w:rFonts w:ascii="Microsoft JhengHei" w:eastAsia="Microsoft JhengHei"/>
                <w:spacing w:val="-61"/>
                <w:position w:val="-1"/>
                <w:sz w:val="15"/>
              </w:rPr>
              <w:t>ｄ</w:t>
            </w:r>
            <w:r>
              <w:rPr>
                <w:spacing w:val="-12"/>
                <w:sz w:val="15"/>
              </w:rPr>
              <w:t>；败血症时，</w:t>
            </w:r>
            <w:r>
              <w:rPr>
                <w:spacing w:val="-2"/>
                <w:w w:val="105"/>
                <w:sz w:val="15"/>
              </w:rPr>
              <w:t>成人最高</w:t>
            </w:r>
            <w:r>
              <w:rPr>
                <w:rFonts w:ascii="Microsoft JhengHei" w:eastAsia="Microsoft JhengHei"/>
                <w:spacing w:val="-61"/>
                <w:w w:val="105"/>
                <w:position w:val="-1"/>
                <w:sz w:val="15"/>
              </w:rPr>
              <w:t>６</w:t>
            </w:r>
            <w:r>
              <w:rPr>
                <w:rFonts w:ascii="Microsoft JhengHei" w:eastAsia="Microsoft JhengHei"/>
                <w:spacing w:val="-61"/>
                <w:w w:val="105"/>
                <w:position w:val="-2"/>
                <w:sz w:val="15"/>
              </w:rPr>
              <w:t>ｇ</w:t>
            </w:r>
            <w:r>
              <w:rPr>
                <w:spacing w:val="-61"/>
                <w:w w:val="105"/>
                <w:sz w:val="15"/>
              </w:rPr>
              <w:t>／</w:t>
            </w:r>
            <w:r>
              <w:rPr>
                <w:rFonts w:ascii="Microsoft JhengHei" w:eastAsia="Microsoft JhengHei"/>
                <w:spacing w:val="-61"/>
                <w:w w:val="105"/>
                <w:position w:val="-1"/>
                <w:sz w:val="15"/>
              </w:rPr>
              <w:t>ｄ</w:t>
            </w:r>
            <w:r>
              <w:rPr>
                <w:spacing w:val="-32"/>
                <w:w w:val="105"/>
                <w:sz w:val="15"/>
              </w:rPr>
              <w:t>，分</w:t>
            </w:r>
            <w:r>
              <w:rPr>
                <w:rFonts w:ascii="Microsoft JhengHei" w:eastAsia="Microsoft JhengHei"/>
                <w:spacing w:val="-2"/>
                <w:w w:val="105"/>
                <w:position w:val="-1"/>
                <w:sz w:val="15"/>
              </w:rPr>
              <w:t>３</w:t>
            </w:r>
            <w:r>
              <w:rPr>
                <w:rFonts w:ascii="Malgun Gothic" w:eastAsia="Malgun Gothic"/>
                <w:spacing w:val="-2"/>
                <w:w w:val="105"/>
                <w:position w:val="-2"/>
                <w:sz w:val="15"/>
              </w:rPr>
              <w:t>～</w:t>
            </w:r>
            <w:r>
              <w:rPr>
                <w:rFonts w:ascii="Microsoft JhengHei" w:eastAsia="Microsoft JhengHei"/>
                <w:spacing w:val="-2"/>
                <w:w w:val="105"/>
                <w:position w:val="-1"/>
                <w:sz w:val="15"/>
              </w:rPr>
              <w:t>４</w:t>
            </w:r>
            <w:r>
              <w:rPr>
                <w:spacing w:val="-2"/>
                <w:w w:val="105"/>
                <w:sz w:val="15"/>
              </w:rPr>
              <w:t>次给予</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87" w:lineRule="auto" w:before="72"/>
              <w:ind w:left="112" w:right="7" w:firstLine="159"/>
              <w:rPr>
                <w:sz w:val="15"/>
              </w:rPr>
            </w:pPr>
            <w:r>
              <w:rPr>
                <w:rFonts w:ascii="Malgun Gothic" w:hAnsi="Malgun Gothic" w:eastAsia="Malgun Gothic"/>
                <w:spacing w:val="4"/>
                <w:w w:val="103"/>
                <w:position w:val="-2"/>
                <w:sz w:val="15"/>
              </w:rPr>
              <w:t>①</w:t>
            </w:r>
            <w:r>
              <w:rPr>
                <w:spacing w:val="3"/>
                <w:w w:val="103"/>
                <w:sz w:val="15"/>
              </w:rPr>
              <w:t>对本药或头孢烯类抗生素过敏者忌用</w:t>
            </w:r>
            <w:r>
              <w:rPr>
                <w:spacing w:val="-70"/>
                <w:w w:val="103"/>
                <w:sz w:val="15"/>
              </w:rPr>
              <w:t>，</w:t>
            </w:r>
            <w:r>
              <w:rPr>
                <w:w w:val="103"/>
                <w:sz w:val="15"/>
              </w:rPr>
              <w:t>必</w:t>
            </w:r>
            <w:r>
              <w:rPr>
                <w:spacing w:val="12"/>
                <w:w w:val="103"/>
                <w:sz w:val="15"/>
              </w:rPr>
              <w:t>要时用前作过敏试验</w:t>
            </w:r>
            <w:r>
              <w:rPr>
                <w:spacing w:val="15"/>
                <w:w w:val="103"/>
                <w:sz w:val="15"/>
              </w:rPr>
              <w:t>。</w:t>
            </w:r>
            <w:r>
              <w:rPr>
                <w:rFonts w:ascii="Malgun Gothic" w:hAnsi="Malgun Gothic" w:eastAsia="Malgun Gothic"/>
                <w:w w:val="103"/>
                <w:position w:val="-2"/>
                <w:sz w:val="15"/>
              </w:rPr>
              <w:t>②</w:t>
            </w:r>
            <w:r>
              <w:rPr>
                <w:rFonts w:ascii="Malgun Gothic" w:hAnsi="Malgun Gothic" w:eastAsia="Malgun Gothic"/>
                <w:spacing w:val="-30"/>
                <w:position w:val="-2"/>
                <w:sz w:val="15"/>
              </w:rPr>
              <w:t> </w:t>
            </w:r>
            <w:r>
              <w:rPr>
                <w:spacing w:val="16"/>
                <w:w w:val="103"/>
                <w:sz w:val="15"/>
              </w:rPr>
              <w:t>用药期间忌饮酒</w:t>
            </w:r>
            <w:r>
              <w:rPr>
                <w:w w:val="103"/>
                <w:sz w:val="15"/>
              </w:rPr>
              <w:t>。</w:t>
            </w:r>
          </w:p>
          <w:p>
            <w:pPr>
              <w:pStyle w:val="TableParagraph"/>
              <w:spacing w:line="233" w:lineRule="exact"/>
              <w:ind w:left="112"/>
              <w:rPr>
                <w:sz w:val="15"/>
              </w:rPr>
            </w:pPr>
            <w:r>
              <w:rPr>
                <w:rFonts w:ascii="Malgun Gothic" w:hAnsi="Malgun Gothic" w:eastAsia="Malgun Gothic"/>
                <w:position w:val="-2"/>
                <w:sz w:val="15"/>
              </w:rPr>
              <w:t>③</w:t>
            </w:r>
            <w:r>
              <w:rPr>
                <w:spacing w:val="-14"/>
                <w:sz w:val="15"/>
              </w:rPr>
              <w:t>孕妇，乳母慎用</w:t>
            </w:r>
          </w:p>
        </w:tc>
      </w:tr>
      <w:tr>
        <w:trPr>
          <w:trHeight w:val="1137" w:hRule="atLeast"/>
        </w:trPr>
        <w:tc>
          <w:tcPr>
            <w:tcW w:w="2388" w:type="dxa"/>
            <w:tcBorders>
              <w:top w:val="single" w:sz="4" w:space="0" w:color="000000"/>
              <w:left w:val="single" w:sz="4" w:space="0" w:color="000000"/>
              <w:right w:val="single" w:sz="4" w:space="0" w:color="000000"/>
            </w:tcBorders>
          </w:tcPr>
          <w:p>
            <w:pPr>
              <w:pStyle w:val="TableParagraph"/>
              <w:spacing w:before="26"/>
              <w:ind w:left="112"/>
              <w:rPr>
                <w:rFonts w:ascii="Microsoft JhengHei" w:eastAsia="Microsoft JhengHei"/>
                <w:position w:val="1"/>
                <w:sz w:val="15"/>
              </w:rPr>
            </w:pPr>
            <w:r>
              <w:rPr>
                <w:spacing w:val="-16"/>
                <w:position w:val="3"/>
                <w:sz w:val="15"/>
              </w:rPr>
              <w:t>口服：每次</w:t>
            </w:r>
            <w:r>
              <w:rPr>
                <w:rFonts w:ascii="Microsoft JhengHei" w:eastAsia="Microsoft JhengHei"/>
                <w:spacing w:val="-63"/>
                <w:position w:val="1"/>
                <w:sz w:val="15"/>
              </w:rPr>
              <w:t>１００</w:t>
            </w:r>
            <w:r>
              <w:rPr>
                <w:rFonts w:ascii="Malgun Gothic" w:eastAsia="Malgun Gothic"/>
                <w:spacing w:val="-35"/>
                <w:sz w:val="15"/>
              </w:rPr>
              <w:t>～</w:t>
            </w:r>
            <w:r>
              <w:rPr>
                <w:rFonts w:ascii="Microsoft JhengHei" w:eastAsia="Microsoft JhengHei"/>
                <w:spacing w:val="-54"/>
                <w:position w:val="1"/>
                <w:sz w:val="15"/>
              </w:rPr>
              <w:t>２００</w:t>
            </w:r>
            <w:r>
              <w:rPr>
                <w:rFonts w:ascii="Microsoft JhengHei" w:eastAsia="Microsoft JhengHei"/>
                <w:spacing w:val="-55"/>
                <w:position w:val="1"/>
                <w:sz w:val="15"/>
              </w:rPr>
              <w:t>ｍ</w:t>
            </w:r>
            <w:r>
              <w:rPr>
                <w:rFonts w:ascii="Microsoft JhengHei" w:eastAsia="Microsoft JhengHei"/>
                <w:spacing w:val="-41"/>
                <w:sz w:val="15"/>
              </w:rPr>
              <w:t>ｇ</w:t>
            </w:r>
            <w:r>
              <w:rPr>
                <w:spacing w:val="-115"/>
                <w:position w:val="3"/>
                <w:sz w:val="15"/>
              </w:rPr>
              <w:t>，</w:t>
            </w:r>
            <w:r>
              <w:rPr>
                <w:rFonts w:ascii="Microsoft JhengHei" w:eastAsia="Microsoft JhengHei"/>
                <w:spacing w:val="2"/>
                <w:position w:val="1"/>
                <w:sz w:val="15"/>
              </w:rPr>
              <w:t>２</w:t>
            </w:r>
            <w:r>
              <w:rPr>
                <w:spacing w:val="-3"/>
                <w:position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right w:val="single" w:sz="6" w:space="0" w:color="000000"/>
            </w:tcBorders>
          </w:tcPr>
          <w:p>
            <w:pPr>
              <w:pStyle w:val="TableParagraph"/>
              <w:spacing w:line="194" w:lineRule="auto" w:before="67"/>
              <w:ind w:left="112" w:right="87" w:firstLine="159"/>
              <w:jc w:val="both"/>
              <w:rPr>
                <w:sz w:val="15"/>
              </w:rPr>
            </w:pPr>
            <w:r>
              <w:rPr>
                <w:rFonts w:ascii="Malgun Gothic" w:hAnsi="Malgun Gothic" w:eastAsia="Malgun Gothic"/>
                <w:spacing w:val="4"/>
                <w:w w:val="103"/>
                <w:position w:val="-2"/>
                <w:sz w:val="15"/>
              </w:rPr>
              <w:t>①</w:t>
            </w:r>
            <w:r>
              <w:rPr>
                <w:spacing w:val="3"/>
                <w:w w:val="103"/>
                <w:sz w:val="15"/>
              </w:rPr>
              <w:t>对头孢菌素类过敏者忌用</w:t>
            </w:r>
            <w:r>
              <w:rPr>
                <w:spacing w:val="-70"/>
                <w:w w:val="103"/>
                <w:sz w:val="15"/>
              </w:rPr>
              <w:t>，</w:t>
            </w:r>
            <w:r>
              <w:rPr>
                <w:spacing w:val="7"/>
                <w:w w:val="103"/>
                <w:sz w:val="15"/>
              </w:rPr>
              <w:t>对青霉素过敏</w:t>
            </w:r>
            <w:r>
              <w:rPr>
                <w:spacing w:val="3"/>
                <w:w w:val="103"/>
                <w:sz w:val="15"/>
              </w:rPr>
              <w:t>者</w:t>
            </w:r>
            <w:r>
              <w:rPr>
                <w:spacing w:val="-76"/>
                <w:w w:val="103"/>
                <w:sz w:val="15"/>
              </w:rPr>
              <w:t>、</w:t>
            </w:r>
            <w:r>
              <w:rPr>
                <w:spacing w:val="3"/>
                <w:w w:val="103"/>
                <w:sz w:val="15"/>
              </w:rPr>
              <w:t>老人</w:t>
            </w:r>
            <w:r>
              <w:rPr>
                <w:spacing w:val="-76"/>
                <w:w w:val="103"/>
                <w:sz w:val="15"/>
              </w:rPr>
              <w:t>、</w:t>
            </w:r>
            <w:r>
              <w:rPr>
                <w:spacing w:val="10"/>
                <w:w w:val="103"/>
                <w:sz w:val="15"/>
              </w:rPr>
              <w:t>孕妇慎用</w:t>
            </w:r>
            <w:r>
              <w:rPr>
                <w:spacing w:val="9"/>
                <w:w w:val="103"/>
                <w:sz w:val="15"/>
              </w:rPr>
              <w:t>。</w:t>
            </w:r>
            <w:r>
              <w:rPr>
                <w:rFonts w:ascii="Malgun Gothic" w:hAnsi="Malgun Gothic" w:eastAsia="Malgun Gothic"/>
                <w:w w:val="103"/>
                <w:position w:val="-2"/>
                <w:sz w:val="15"/>
              </w:rPr>
              <w:t>②</w:t>
            </w:r>
            <w:r>
              <w:rPr>
                <w:rFonts w:ascii="Malgun Gothic" w:hAnsi="Malgun Gothic" w:eastAsia="Malgun Gothic"/>
                <w:spacing w:val="-38"/>
                <w:position w:val="-2"/>
                <w:sz w:val="15"/>
              </w:rPr>
              <w:t> </w:t>
            </w:r>
            <w:r>
              <w:rPr>
                <w:spacing w:val="11"/>
                <w:w w:val="103"/>
                <w:sz w:val="15"/>
              </w:rPr>
              <w:t>常见的不良反应为腹</w:t>
            </w:r>
            <w:r>
              <w:rPr>
                <w:spacing w:val="3"/>
                <w:w w:val="103"/>
                <w:sz w:val="15"/>
              </w:rPr>
              <w:t>泻</w:t>
            </w:r>
            <w:r>
              <w:rPr>
                <w:spacing w:val="-76"/>
                <w:w w:val="103"/>
                <w:sz w:val="15"/>
              </w:rPr>
              <w:t>、</w:t>
            </w:r>
            <w:r>
              <w:rPr>
                <w:spacing w:val="3"/>
                <w:w w:val="103"/>
                <w:sz w:val="15"/>
              </w:rPr>
              <w:t>腹痛</w:t>
            </w:r>
            <w:r>
              <w:rPr>
                <w:spacing w:val="-76"/>
                <w:w w:val="103"/>
                <w:sz w:val="15"/>
              </w:rPr>
              <w:t>、</w:t>
            </w:r>
            <w:r>
              <w:rPr>
                <w:spacing w:val="3"/>
                <w:w w:val="103"/>
                <w:sz w:val="15"/>
              </w:rPr>
              <w:t>恶心</w:t>
            </w:r>
            <w:r>
              <w:rPr>
                <w:spacing w:val="-76"/>
                <w:w w:val="103"/>
                <w:sz w:val="15"/>
              </w:rPr>
              <w:t>、</w:t>
            </w:r>
            <w:r>
              <w:rPr>
                <w:spacing w:val="3"/>
                <w:w w:val="103"/>
                <w:sz w:val="15"/>
              </w:rPr>
              <w:t>头痛</w:t>
            </w:r>
            <w:r>
              <w:rPr>
                <w:spacing w:val="-76"/>
                <w:w w:val="103"/>
                <w:sz w:val="15"/>
              </w:rPr>
              <w:t>、</w:t>
            </w:r>
            <w:r>
              <w:rPr>
                <w:spacing w:val="1"/>
                <w:w w:val="103"/>
                <w:sz w:val="15"/>
              </w:rPr>
              <w:t>皮疹等</w:t>
            </w:r>
          </w:p>
        </w:tc>
      </w:tr>
    </w:tbl>
    <w:p>
      <w:pPr>
        <w:pStyle w:val="BodyText"/>
        <w:spacing w:before="0"/>
        <w:rPr>
          <w:sz w:val="20"/>
          <w:u w:val="none"/>
        </w:rPr>
      </w:pPr>
    </w:p>
    <w:p>
      <w:pPr>
        <w:pStyle w:val="BodyText"/>
        <w:spacing w:before="209"/>
        <w:rPr>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38" w:hRule="atLeast"/>
        </w:trPr>
        <w:tc>
          <w:tcPr>
            <w:tcW w:w="2388" w:type="dxa"/>
            <w:tcBorders>
              <w:top w:val="single" w:sz="4" w:space="0" w:color="000000"/>
              <w:left w:val="single" w:sz="4" w:space="0" w:color="000000"/>
              <w:bottom w:val="nil"/>
              <w:right w:val="single" w:sz="4" w:space="0" w:color="000000"/>
            </w:tcBorders>
          </w:tcPr>
          <w:p>
            <w:pPr>
              <w:pStyle w:val="TableParagraph"/>
              <w:spacing w:line="180" w:lineRule="auto" w:before="106"/>
              <w:ind w:right="2"/>
              <w:rPr>
                <w:rFonts w:ascii="Microsoft JhengHei" w:eastAsia="Microsoft JhengHei"/>
                <w:position w:val="1"/>
                <w:sz w:val="15"/>
              </w:rPr>
            </w:pPr>
            <w:r>
              <w:rPr>
                <w:spacing w:val="-12"/>
                <w:sz w:val="15"/>
              </w:rPr>
              <w:t>静滴：以亚胺培南计算</w:t>
            </w:r>
            <w:r>
              <w:rPr>
                <w:spacing w:val="-119"/>
                <w:sz w:val="15"/>
              </w:rPr>
              <w:t>，</w:t>
            </w:r>
            <w:r>
              <w:rPr>
                <w:rFonts w:ascii="Microsoft JhengHei" w:eastAsia="Microsoft JhengHei"/>
                <w:spacing w:val="-41"/>
                <w:position w:val="-1"/>
                <w:sz w:val="15"/>
              </w:rPr>
              <w:t>１</w:t>
            </w:r>
            <w:r>
              <w:rPr>
                <w:rFonts w:ascii="Malgun Gothic" w:eastAsia="Malgun Gothic"/>
                <w:spacing w:val="-39"/>
                <w:position w:val="-2"/>
                <w:sz w:val="15"/>
              </w:rPr>
              <w:t>～</w:t>
            </w:r>
            <w:r>
              <w:rPr>
                <w:rFonts w:ascii="Microsoft JhengHei" w:eastAsia="Microsoft JhengHei"/>
                <w:spacing w:val="-31"/>
                <w:position w:val="-1"/>
                <w:sz w:val="15"/>
              </w:rPr>
              <w:t>２</w:t>
            </w:r>
            <w:r>
              <w:rPr>
                <w:rFonts w:ascii="Microsoft JhengHei" w:eastAsia="Microsoft JhengHei"/>
                <w:spacing w:val="-90"/>
                <w:position w:val="-2"/>
                <w:sz w:val="15"/>
              </w:rPr>
              <w:t>ｇ</w:t>
            </w:r>
            <w:r>
              <w:rPr>
                <w:spacing w:val="-74"/>
                <w:sz w:val="15"/>
              </w:rPr>
              <w:t>／</w:t>
            </w:r>
            <w:r>
              <w:rPr>
                <w:rFonts w:ascii="Microsoft JhengHei" w:eastAsia="Microsoft JhengHei"/>
                <w:spacing w:val="-51"/>
                <w:position w:val="-1"/>
                <w:sz w:val="15"/>
              </w:rPr>
              <w:t>ｄ</w:t>
            </w:r>
            <w:r>
              <w:rPr>
                <w:spacing w:val="-2"/>
                <w:sz w:val="15"/>
              </w:rPr>
              <w:t>，</w:t>
            </w:r>
            <w:r>
              <w:rPr>
                <w:spacing w:val="-18"/>
                <w:w w:val="105"/>
                <w:sz w:val="15"/>
              </w:rPr>
              <w:t>分</w:t>
            </w:r>
            <w:r>
              <w:rPr>
                <w:rFonts w:ascii="Microsoft JhengHei" w:eastAsia="Microsoft JhengHei"/>
                <w:spacing w:val="-18"/>
                <w:w w:val="105"/>
                <w:position w:val="-1"/>
                <w:sz w:val="15"/>
              </w:rPr>
              <w:t>２</w:t>
            </w:r>
            <w:r>
              <w:rPr>
                <w:rFonts w:ascii="Malgun Gothic" w:eastAsia="Malgun Gothic"/>
                <w:spacing w:val="-18"/>
                <w:w w:val="105"/>
                <w:position w:val="-2"/>
                <w:sz w:val="15"/>
              </w:rPr>
              <w:t>～</w:t>
            </w:r>
            <w:r>
              <w:rPr>
                <w:rFonts w:ascii="Microsoft JhengHei" w:eastAsia="Microsoft JhengHei"/>
                <w:spacing w:val="-18"/>
                <w:w w:val="105"/>
                <w:position w:val="-1"/>
                <w:sz w:val="15"/>
              </w:rPr>
              <w:t>３</w:t>
            </w:r>
            <w:r>
              <w:rPr>
                <w:spacing w:val="-18"/>
                <w:w w:val="105"/>
                <w:sz w:val="15"/>
              </w:rPr>
              <w:t>次。最大日剂量</w:t>
            </w:r>
            <w:r>
              <w:rPr>
                <w:rFonts w:ascii="Malgun Gothic" w:eastAsia="Malgun Gothic"/>
                <w:spacing w:val="-18"/>
                <w:w w:val="105"/>
                <w:position w:val="-2"/>
                <w:sz w:val="15"/>
              </w:rPr>
              <w:t>＜</w:t>
            </w:r>
            <w:r>
              <w:rPr>
                <w:rFonts w:ascii="Microsoft JhengHei" w:eastAsia="Microsoft JhengHei"/>
                <w:spacing w:val="-18"/>
                <w:w w:val="105"/>
                <w:position w:val="-1"/>
                <w:sz w:val="15"/>
              </w:rPr>
              <w:t>４</w:t>
            </w:r>
            <w:r>
              <w:rPr>
                <w:rFonts w:ascii="Microsoft JhengHei" w:eastAsia="Microsoft JhengHei"/>
                <w:spacing w:val="-18"/>
                <w:w w:val="105"/>
                <w:position w:val="-2"/>
                <w:sz w:val="15"/>
              </w:rPr>
              <w:t>ｇ</w:t>
            </w:r>
            <w:r>
              <w:rPr>
                <w:spacing w:val="-18"/>
                <w:w w:val="105"/>
                <w:sz w:val="15"/>
              </w:rPr>
              <w:t>，滴</w:t>
            </w:r>
            <w:r>
              <w:rPr>
                <w:spacing w:val="-4"/>
                <w:w w:val="105"/>
                <w:position w:val="3"/>
                <w:sz w:val="15"/>
              </w:rPr>
              <w:t>速约为</w:t>
            </w:r>
            <w:r>
              <w:rPr>
                <w:rFonts w:ascii="Microsoft JhengHei" w:eastAsia="Microsoft JhengHei"/>
                <w:spacing w:val="-70"/>
                <w:w w:val="105"/>
                <w:position w:val="1"/>
                <w:sz w:val="15"/>
              </w:rPr>
              <w:t>０．５</w:t>
            </w:r>
            <w:r>
              <w:rPr>
                <w:rFonts w:ascii="Microsoft JhengHei" w:eastAsia="Microsoft JhengHei"/>
                <w:spacing w:val="-88"/>
                <w:w w:val="105"/>
                <w:sz w:val="15"/>
              </w:rPr>
              <w:t>ｇ</w:t>
            </w:r>
            <w:r>
              <w:rPr>
                <w:spacing w:val="-76"/>
                <w:w w:val="105"/>
                <w:position w:val="3"/>
                <w:sz w:val="15"/>
              </w:rPr>
              <w:t>／</w:t>
            </w:r>
            <w:r>
              <w:rPr>
                <w:rFonts w:ascii="Microsoft JhengHei" w:eastAsia="Microsoft JhengHei"/>
                <w:spacing w:val="-51"/>
                <w:w w:val="105"/>
                <w:position w:val="1"/>
                <w:sz w:val="15"/>
              </w:rPr>
              <w:t>３０</w:t>
            </w:r>
            <w:r>
              <w:rPr>
                <w:rFonts w:ascii="Microsoft JhengHei" w:eastAsia="Microsoft JhengHei"/>
                <w:spacing w:val="-84"/>
                <w:w w:val="105"/>
                <w:position w:val="1"/>
                <w:sz w:val="15"/>
              </w:rPr>
              <w:t>ｍ</w:t>
            </w:r>
            <w:r>
              <w:rPr>
                <w:rFonts w:ascii="Microsoft JhengHei" w:eastAsia="Microsoft JhengHei"/>
                <w:spacing w:val="-99"/>
                <w:w w:val="105"/>
                <w:position w:val="1"/>
                <w:sz w:val="15"/>
              </w:rPr>
              <w:t>ｉ</w:t>
            </w:r>
            <w:r>
              <w:rPr>
                <w:rFonts w:ascii="Microsoft JhengHei" w:eastAsia="Microsoft JhengHei"/>
                <w:w w:val="105"/>
                <w:position w:val="1"/>
                <w:sz w:val="15"/>
              </w:rPr>
              <w:t>ｎ</w:t>
            </w:r>
          </w:p>
        </w:tc>
        <w:tc>
          <w:tcPr>
            <w:tcW w:w="3367" w:type="dxa"/>
            <w:tcBorders>
              <w:top w:val="single" w:sz="4" w:space="0" w:color="000000"/>
              <w:left w:val="single" w:sz="4" w:space="0" w:color="000000"/>
              <w:bottom w:val="nil"/>
            </w:tcBorders>
          </w:tcPr>
          <w:p>
            <w:pPr>
              <w:pStyle w:val="TableParagraph"/>
              <w:spacing w:line="187" w:lineRule="auto" w:before="111"/>
              <w:ind w:left="112" w:right="72" w:firstLine="159"/>
              <w:jc w:val="both"/>
              <w:rPr>
                <w:sz w:val="15"/>
              </w:rPr>
            </w:pPr>
            <w:r>
              <w:rPr>
                <w:rFonts w:ascii="Malgun Gothic" w:hAnsi="Malgun Gothic" w:eastAsia="Malgun Gothic"/>
                <w:spacing w:val="-4"/>
                <w:w w:val="103"/>
                <w:position w:val="-2"/>
                <w:sz w:val="15"/>
              </w:rPr>
              <w:t>①</w:t>
            </w:r>
            <w:r>
              <w:rPr>
                <w:spacing w:val="-5"/>
                <w:w w:val="103"/>
                <w:sz w:val="15"/>
              </w:rPr>
              <w:t>有中枢神经疾病</w:t>
            </w:r>
            <w:r>
              <w:rPr>
                <w:spacing w:val="-84"/>
                <w:w w:val="103"/>
                <w:sz w:val="15"/>
              </w:rPr>
              <w:t>、</w:t>
            </w:r>
            <w:r>
              <w:rPr>
                <w:spacing w:val="-1"/>
                <w:w w:val="103"/>
                <w:sz w:val="15"/>
              </w:rPr>
              <w:t>癫痫史的患者应慎用或不</w:t>
            </w:r>
            <w:r>
              <w:rPr>
                <w:spacing w:val="-4"/>
                <w:w w:val="103"/>
                <w:sz w:val="15"/>
              </w:rPr>
              <w:t>用</w:t>
            </w:r>
            <w:r>
              <w:rPr>
                <w:spacing w:val="-4"/>
                <w:w w:val="103"/>
                <w:sz w:val="15"/>
              </w:rPr>
              <w:t>。</w:t>
            </w:r>
            <w:r>
              <w:rPr>
                <w:rFonts w:ascii="Malgun Gothic" w:hAnsi="Malgun Gothic" w:eastAsia="Malgun Gothic"/>
                <w:spacing w:val="-4"/>
                <w:w w:val="103"/>
                <w:position w:val="-2"/>
                <w:sz w:val="15"/>
              </w:rPr>
              <w:t>②</w:t>
            </w:r>
            <w:r>
              <w:rPr>
                <w:w w:val="103"/>
                <w:sz w:val="15"/>
              </w:rPr>
              <w:t>肾功能不全者应减量</w:t>
            </w:r>
            <w:r>
              <w:rPr>
                <w:spacing w:val="4"/>
                <w:w w:val="103"/>
                <w:sz w:val="15"/>
              </w:rPr>
              <w:t>。</w:t>
            </w:r>
            <w:r>
              <w:rPr>
                <w:rFonts w:ascii="Malgun Gothic" w:hAnsi="Malgun Gothic" w:eastAsia="Malgun Gothic"/>
                <w:spacing w:val="7"/>
                <w:w w:val="103"/>
                <w:position w:val="-2"/>
                <w:sz w:val="15"/>
              </w:rPr>
              <w:t>③</w:t>
            </w:r>
            <w:r>
              <w:rPr>
                <w:spacing w:val="5"/>
                <w:w w:val="103"/>
                <w:sz w:val="15"/>
              </w:rPr>
              <w:t>静滴大剂量或</w:t>
            </w:r>
            <w:r>
              <w:rPr>
                <w:spacing w:val="-6"/>
                <w:w w:val="103"/>
                <w:sz w:val="15"/>
              </w:rPr>
              <w:t>滴速快可引起精神障碍和癫痫发作</w:t>
            </w:r>
            <w:r>
              <w:rPr>
                <w:spacing w:val="-4"/>
                <w:w w:val="103"/>
                <w:sz w:val="15"/>
              </w:rPr>
              <w:t>。</w:t>
            </w:r>
            <w:r>
              <w:rPr>
                <w:rFonts w:ascii="Malgun Gothic" w:hAnsi="Malgun Gothic" w:eastAsia="Malgun Gothic"/>
                <w:spacing w:val="-4"/>
                <w:w w:val="103"/>
                <w:position w:val="-2"/>
                <w:sz w:val="15"/>
              </w:rPr>
              <w:t>④</w:t>
            </w:r>
            <w:r>
              <w:rPr>
                <w:spacing w:val="-10"/>
                <w:w w:val="103"/>
                <w:sz w:val="15"/>
              </w:rPr>
              <w:t>对碳青霉</w:t>
            </w:r>
          </w:p>
          <w:p>
            <w:pPr>
              <w:pStyle w:val="TableParagraph"/>
              <w:spacing w:line="171" w:lineRule="exact"/>
              <w:ind w:left="112" w:right="-15"/>
              <w:rPr>
                <w:sz w:val="15"/>
              </w:rPr>
            </w:pPr>
            <w:r>
              <w:rPr>
                <w:spacing w:val="-4"/>
                <w:sz w:val="15"/>
              </w:rPr>
              <w:t>烯类过敏者禁用</w:t>
            </w:r>
            <w:r>
              <w:rPr>
                <w:spacing w:val="-18"/>
                <w:sz w:val="15"/>
              </w:rPr>
              <w:t>，对青霉素、头孢菌素过敏者慎用。</w:t>
            </w:r>
          </w:p>
        </w:tc>
      </w:tr>
      <w:tr>
        <w:trPr>
          <w:trHeight w:val="278" w:hRule="atLeast"/>
        </w:trPr>
        <w:tc>
          <w:tcPr>
            <w:tcW w:w="2388" w:type="dxa"/>
            <w:tcBorders>
              <w:top w:val="nil"/>
              <w:left w:val="single" w:sz="4" w:space="0" w:color="000000"/>
              <w:bottom w:val="single" w:sz="8" w:space="0" w:color="000000"/>
              <w:right w:val="single" w:sz="4" w:space="0" w:color="000000"/>
            </w:tcBorders>
          </w:tcPr>
          <w:p>
            <w:pPr>
              <w:pStyle w:val="TableParagraph"/>
              <w:ind w:left="0"/>
              <w:rPr>
                <w:rFonts w:ascii="Times New Roman"/>
                <w:sz w:val="14"/>
              </w:rPr>
            </w:pPr>
          </w:p>
        </w:tc>
        <w:tc>
          <w:tcPr>
            <w:tcW w:w="3367" w:type="dxa"/>
            <w:tcBorders>
              <w:top w:val="nil"/>
              <w:left w:val="single" w:sz="4" w:space="0" w:color="000000"/>
              <w:bottom w:val="single" w:sz="8" w:space="0" w:color="000000"/>
            </w:tcBorders>
          </w:tcPr>
          <w:p>
            <w:pPr>
              <w:pStyle w:val="TableParagraph"/>
              <w:spacing w:line="253" w:lineRule="exact"/>
              <w:ind w:left="112"/>
              <w:rPr>
                <w:sz w:val="15"/>
              </w:rPr>
            </w:pPr>
            <w:r>
              <w:rPr>
                <w:rFonts w:ascii="Malgun Gothic" w:hAnsi="Malgun Gothic" w:eastAsia="Malgun Gothic"/>
                <w:position w:val="-2"/>
                <w:sz w:val="15"/>
              </w:rPr>
              <w:t>⑤</w:t>
            </w:r>
            <w:r>
              <w:rPr>
                <w:spacing w:val="-1"/>
                <w:sz w:val="15"/>
              </w:rPr>
              <w:t>用药期间可能因菌群失调发生二重感染</w:t>
            </w:r>
          </w:p>
        </w:tc>
      </w:tr>
    </w:tbl>
    <w:p>
      <w:pPr>
        <w:pStyle w:val="TableParagraph"/>
        <w:spacing w:after="0" w:line="253" w:lineRule="exact"/>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１６</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6"/>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5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美罗培南</w:t>
            </w:r>
          </w:p>
          <w:p>
            <w:pPr>
              <w:pStyle w:val="TableParagraph"/>
              <w:spacing w:line="235" w:lineRule="exact"/>
              <w:ind w:left="108"/>
              <w:rPr>
                <w:rFonts w:ascii="Microsoft JhengHei" w:eastAsia="Microsoft JhengHei"/>
                <w:position w:val="1"/>
                <w:sz w:val="15"/>
              </w:rPr>
            </w:pPr>
            <w:r>
              <w:rPr>
                <w:rFonts w:ascii="Microsoft JhengHei" w:eastAsia="Microsoft JhengHei"/>
                <w:spacing w:val="-69"/>
                <w:w w:val="105"/>
                <w:position w:val="1"/>
                <w:sz w:val="15"/>
              </w:rPr>
              <w:t>Ｍｅｒｏ</w:t>
            </w:r>
            <w:r>
              <w:rPr>
                <w:rFonts w:ascii="Microsoft JhengHei" w:eastAsia="Microsoft JhengHei"/>
                <w:spacing w:val="-69"/>
                <w:w w:val="105"/>
                <w:sz w:val="15"/>
              </w:rPr>
              <w:t>ｐ</w:t>
            </w:r>
            <w:r>
              <w:rPr>
                <w:rFonts w:ascii="Microsoft JhengHei" w:eastAsia="Microsoft JhengHei"/>
                <w:spacing w:val="-69"/>
                <w:w w:val="105"/>
                <w:position w:val="1"/>
                <w:sz w:val="15"/>
              </w:rPr>
              <w:t>ｅｎｅｍ</w:t>
            </w:r>
          </w:p>
          <w:p>
            <w:pPr>
              <w:pStyle w:val="TableParagraph"/>
              <w:spacing w:line="170" w:lineRule="auto" w:before="12"/>
              <w:ind w:left="110"/>
              <w:rPr>
                <w:sz w:val="15"/>
              </w:rPr>
            </w:pPr>
            <w:r>
              <w:rPr>
                <w:spacing w:val="-76"/>
                <w:sz w:val="15"/>
              </w:rPr>
              <w:t>（</w:t>
            </w:r>
            <w:r>
              <w:rPr>
                <w:spacing w:val="-5"/>
                <w:sz w:val="15"/>
              </w:rPr>
              <w:t>美平，</w:t>
            </w:r>
            <w:r>
              <w:rPr>
                <w:rFonts w:ascii="Microsoft JhengHei" w:eastAsia="Microsoft JhengHei"/>
                <w:spacing w:val="-14"/>
                <w:position w:val="-1"/>
                <w:sz w:val="15"/>
              </w:rPr>
              <w:t>Ｍｅ</w:t>
            </w:r>
            <w:r>
              <w:rPr>
                <w:rFonts w:ascii="Microsoft JhengHei" w:eastAsia="Microsoft JhengHei"/>
                <w:spacing w:val="-14"/>
                <w:position w:val="-2"/>
                <w:sz w:val="15"/>
              </w:rPr>
              <w:t>ｐ</w:t>
            </w:r>
            <w:r>
              <w:rPr>
                <w:rFonts w:ascii="Microsoft JhengHei" w:eastAsia="Microsoft JhengHei"/>
                <w:spacing w:val="-14"/>
                <w:position w:val="-1"/>
                <w:sz w:val="15"/>
              </w:rPr>
              <w:t>ｅｍ</w:t>
            </w:r>
            <w:r>
              <w:rPr>
                <w:spacing w:val="-14"/>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firstLine="159"/>
              <w:jc w:val="both"/>
              <w:rPr>
                <w:sz w:val="15"/>
              </w:rPr>
            </w:pPr>
            <w:r>
              <w:rPr>
                <w:spacing w:val="-5"/>
                <w:sz w:val="15"/>
              </w:rPr>
              <w:t>为广谱、强力杀菌剂，抗菌谱与</w:t>
            </w:r>
          </w:p>
          <w:p>
            <w:pPr>
              <w:pStyle w:val="TableParagraph"/>
              <w:spacing w:line="180" w:lineRule="auto" w:before="37"/>
              <w:ind w:right="13"/>
              <w:jc w:val="both"/>
              <w:rPr>
                <w:sz w:val="15"/>
              </w:rPr>
            </w:pPr>
            <w:r>
              <w:rPr>
                <w:spacing w:val="3"/>
                <w:w w:val="110"/>
                <w:sz w:val="15"/>
              </w:rPr>
              <w:t>亚胺培南相仿，对</w:t>
            </w:r>
            <w:r>
              <w:rPr>
                <w:rFonts w:ascii="Malgun Gothic" w:hAnsi="Malgun Gothic" w:eastAsia="Malgun Gothic"/>
                <w:spacing w:val="15"/>
                <w:w w:val="135"/>
                <w:position w:val="-5"/>
                <w:sz w:val="15"/>
              </w:rPr>
              <w:t>β</w:t>
            </w:r>
            <w:r>
              <w:rPr>
                <w:spacing w:val="15"/>
                <w:w w:val="110"/>
                <w:sz w:val="15"/>
              </w:rPr>
              <w:t>内酰胺酶稳</w:t>
            </w:r>
            <w:r>
              <w:rPr>
                <w:sz w:val="15"/>
              </w:rPr>
              <w:t>定，对葡萄球菌较亚胺培南稍弱，</w:t>
            </w:r>
          </w:p>
          <w:p>
            <w:pPr>
              <w:pStyle w:val="TableParagraph"/>
              <w:spacing w:line="242" w:lineRule="auto" w:before="16"/>
              <w:ind w:right="93"/>
              <w:jc w:val="both"/>
              <w:rPr>
                <w:sz w:val="15"/>
              </w:rPr>
            </w:pPr>
            <w:r>
              <w:rPr>
                <w:spacing w:val="5"/>
                <w:sz w:val="15"/>
              </w:rPr>
              <w:t>对肠杆菌属作用强。癫痫发生率</w:t>
            </w:r>
            <w:r>
              <w:rPr>
                <w:spacing w:val="5"/>
                <w:sz w:val="15"/>
              </w:rPr>
              <w:t>较亚胺培南低。用于敏感菌所致</w:t>
            </w:r>
            <w:r>
              <w:rPr>
                <w:spacing w:val="4"/>
                <w:sz w:val="15"/>
              </w:rPr>
              <w:t>各种较严重感染和混合感染及免</w:t>
            </w:r>
            <w:r>
              <w:rPr>
                <w:spacing w:val="-2"/>
                <w:w w:val="105"/>
                <w:sz w:val="15"/>
              </w:rPr>
              <w:t>疫缺陷者感染</w:t>
            </w:r>
          </w:p>
        </w:tc>
      </w:tr>
      <w:tr>
        <w:trPr>
          <w:trHeight w:val="1178" w:hRule="atLeast"/>
        </w:trPr>
        <w:tc>
          <w:tcPr>
            <w:tcW w:w="1616" w:type="dxa"/>
            <w:tcBorders>
              <w:top w:val="single" w:sz="4" w:space="0" w:color="000000"/>
              <w:left w:val="single" w:sz="6" w:space="0" w:color="000000"/>
              <w:right w:val="single" w:sz="4" w:space="0" w:color="000000"/>
            </w:tcBorders>
          </w:tcPr>
          <w:p>
            <w:pPr>
              <w:pStyle w:val="TableParagraph"/>
              <w:spacing w:line="192" w:lineRule="auto" w:before="45"/>
              <w:ind w:left="67" w:right="142" w:firstLine="42"/>
              <w:rPr>
                <w:rFonts w:ascii="Microsoft JhengHei" w:hAnsi="Microsoft JhengHei" w:eastAsia="Microsoft JhengHei"/>
                <w:position w:val="1"/>
                <w:sz w:val="15"/>
              </w:rPr>
            </w:pPr>
            <w:r>
              <w:rPr>
                <w:spacing w:val="-10"/>
                <w:w w:val="105"/>
                <w:sz w:val="15"/>
              </w:rPr>
              <w:t>帕尼培南</w:t>
            </w:r>
            <w:r>
              <w:rPr>
                <w:rFonts w:ascii="Malgun Gothic" w:hAnsi="Malgun Gothic" w:eastAsia="Malgun Gothic"/>
                <w:spacing w:val="-10"/>
                <w:w w:val="105"/>
                <w:sz w:val="15"/>
              </w:rPr>
              <w:t>／</w:t>
            </w:r>
            <w:r>
              <w:rPr>
                <w:spacing w:val="-10"/>
                <w:w w:val="105"/>
                <w:sz w:val="15"/>
              </w:rPr>
              <w:t>倍他米隆</w:t>
            </w:r>
            <w:r>
              <w:rPr>
                <w:spacing w:val="40"/>
                <w:w w:val="105"/>
                <w:sz w:val="15"/>
              </w:rPr>
              <w:t> </w:t>
            </w:r>
            <w:r>
              <w:rPr>
                <w:rFonts w:ascii="Microsoft JhengHei" w:hAnsi="Microsoft JhengHei" w:eastAsia="Microsoft JhengHei"/>
                <w:spacing w:val="-75"/>
                <w:w w:val="105"/>
                <w:position w:val="1"/>
                <w:sz w:val="15"/>
              </w:rPr>
              <w:t>Ｐａｎｉ</w:t>
            </w:r>
            <w:r>
              <w:rPr>
                <w:rFonts w:ascii="Microsoft JhengHei" w:hAnsi="Microsoft JhengHei" w:eastAsia="Microsoft JhengHei"/>
                <w:spacing w:val="-75"/>
                <w:w w:val="105"/>
                <w:sz w:val="15"/>
              </w:rPr>
              <w:t>ｐ</w:t>
            </w:r>
            <w:r>
              <w:rPr>
                <w:rFonts w:ascii="Microsoft JhengHei" w:hAnsi="Microsoft JhengHei" w:eastAsia="Microsoft JhengHei"/>
                <w:spacing w:val="-75"/>
                <w:w w:val="105"/>
                <w:position w:val="1"/>
                <w:sz w:val="15"/>
              </w:rPr>
              <w:t>ｅｎｅｍ</w:t>
            </w:r>
            <w:r>
              <w:rPr>
                <w:spacing w:val="-75"/>
                <w:w w:val="105"/>
                <w:position w:val="3"/>
                <w:sz w:val="15"/>
              </w:rPr>
              <w:t>／</w:t>
            </w:r>
            <w:r>
              <w:rPr>
                <w:rFonts w:ascii="Microsoft JhengHei" w:hAnsi="Microsoft JhengHei" w:eastAsia="Microsoft JhengHei"/>
                <w:spacing w:val="-75"/>
                <w:w w:val="105"/>
                <w:position w:val="1"/>
                <w:sz w:val="15"/>
              </w:rPr>
              <w:t>Ｂｅｔ–</w:t>
            </w:r>
            <w:r>
              <w:rPr>
                <w:rFonts w:ascii="Microsoft JhengHei" w:hAnsi="Microsoft JhengHei" w:eastAsia="Microsoft JhengHei"/>
                <w:spacing w:val="40"/>
                <w:w w:val="105"/>
                <w:position w:val="1"/>
                <w:sz w:val="15"/>
              </w:rPr>
              <w:t> </w:t>
            </w:r>
            <w:r>
              <w:rPr>
                <w:rFonts w:ascii="Microsoft JhengHei" w:hAnsi="Microsoft JhengHei" w:eastAsia="Microsoft JhengHei"/>
                <w:spacing w:val="-70"/>
                <w:w w:val="105"/>
                <w:position w:val="1"/>
                <w:sz w:val="15"/>
              </w:rPr>
              <w:t>ａｍｉ</w:t>
            </w:r>
            <w:r>
              <w:rPr>
                <w:rFonts w:ascii="Microsoft JhengHei" w:hAnsi="Microsoft JhengHei" w:eastAsia="Microsoft JhengHei"/>
                <w:spacing w:val="-70"/>
                <w:w w:val="105"/>
                <w:sz w:val="15"/>
              </w:rPr>
              <w:t>ｐ</w:t>
            </w:r>
            <w:r>
              <w:rPr>
                <w:rFonts w:ascii="Microsoft JhengHei" w:hAnsi="Microsoft JhengHei" w:eastAsia="Microsoft JhengHei"/>
                <w:spacing w:val="-70"/>
                <w:w w:val="105"/>
                <w:position w:val="1"/>
                <w:sz w:val="15"/>
              </w:rPr>
              <w:t>ｒｏｎ</w:t>
            </w:r>
          </w:p>
          <w:p>
            <w:pPr>
              <w:pStyle w:val="TableParagraph"/>
              <w:spacing w:line="215" w:lineRule="exact"/>
              <w:ind w:left="110"/>
              <w:rPr>
                <w:position w:val="2"/>
                <w:sz w:val="15"/>
              </w:rPr>
            </w:pPr>
            <w:r>
              <w:rPr>
                <w:spacing w:val="-76"/>
                <w:position w:val="2"/>
                <w:sz w:val="15"/>
              </w:rPr>
              <w:t>（</w:t>
            </w:r>
            <w:r>
              <w:rPr>
                <w:spacing w:val="-18"/>
                <w:position w:val="2"/>
                <w:sz w:val="15"/>
              </w:rPr>
              <w:t>克倍宁，</w:t>
            </w:r>
            <w:r>
              <w:rPr>
                <w:rFonts w:ascii="Microsoft JhengHei" w:eastAsia="Microsoft JhengHei"/>
                <w:spacing w:val="-70"/>
                <w:sz w:val="15"/>
              </w:rPr>
              <w:t>Ｃａｒｂｅｎｉｎ</w:t>
            </w:r>
            <w:r>
              <w:rPr>
                <w:spacing w:val="-70"/>
                <w:position w:val="2"/>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p>
            <w:pPr>
              <w:pStyle w:val="TableParagraph"/>
              <w:spacing w:line="226"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p>
            <w:pPr>
              <w:pStyle w:val="TableParagraph"/>
              <w:spacing w:line="216" w:lineRule="auto"/>
              <w:ind w:right="80"/>
              <w:rPr>
                <w:rFonts w:ascii="Microsoft JhengHei" w:eastAsia="Microsoft JhengHei"/>
                <w:sz w:val="15"/>
              </w:rPr>
            </w:pPr>
            <w:r>
              <w:rPr>
                <w:spacing w:val="-6"/>
                <w:w w:val="105"/>
                <w:sz w:val="15"/>
              </w:rPr>
              <w:t>帕尼培南和倍他米隆</w:t>
            </w:r>
            <w:r>
              <w:rPr>
                <w:spacing w:val="-6"/>
                <w:w w:val="105"/>
                <w:position w:val="3"/>
                <w:sz w:val="15"/>
              </w:rPr>
              <w:t>各</w:t>
            </w:r>
            <w:r>
              <w:rPr>
                <w:rFonts w:ascii="Microsoft JhengHei" w:eastAsia="Microsoft JhengHei"/>
                <w:spacing w:val="-74"/>
                <w:w w:val="105"/>
                <w:position w:val="1"/>
                <w:sz w:val="15"/>
              </w:rPr>
              <w:t>０．２５</w:t>
            </w:r>
            <w:r>
              <w:rPr>
                <w:rFonts w:ascii="Microsoft JhengHei" w:eastAsia="Microsoft JhengHei"/>
                <w:spacing w:val="-10"/>
                <w:w w:val="105"/>
                <w:sz w:val="15"/>
              </w:rPr>
              <w:t>ｇ</w:t>
            </w:r>
            <w:r>
              <w:rPr>
                <w:spacing w:val="-6"/>
                <w:w w:val="105"/>
                <w:position w:val="3"/>
                <w:sz w:val="15"/>
              </w:rPr>
              <w:t>或</w:t>
            </w:r>
            <w:r>
              <w:rPr>
                <w:rFonts w:ascii="Microsoft JhengHei" w:eastAsia="Microsoft JhengHei"/>
                <w:spacing w:val="-70"/>
                <w:w w:val="105"/>
                <w:position w:val="1"/>
                <w:sz w:val="15"/>
              </w:rPr>
              <w:t>０．５</w:t>
            </w:r>
            <w:r>
              <w:rPr>
                <w:rFonts w:ascii="Microsoft JhengHei" w:eastAsia="Microsoft JhengHei"/>
                <w:w w:val="105"/>
                <w:sz w:val="15"/>
              </w:rPr>
              <w:t>ｇ</w:t>
            </w:r>
          </w:p>
        </w:tc>
        <w:tc>
          <w:tcPr>
            <w:tcW w:w="2546" w:type="dxa"/>
            <w:tcBorders>
              <w:top w:val="single" w:sz="4" w:space="0" w:color="000000"/>
              <w:left w:val="single" w:sz="4" w:space="0" w:color="000000"/>
              <w:right w:val="nil"/>
            </w:tcBorders>
          </w:tcPr>
          <w:p>
            <w:pPr>
              <w:pStyle w:val="TableParagraph"/>
              <w:spacing w:before="54"/>
              <w:ind w:right="93" w:firstLine="159"/>
              <w:jc w:val="both"/>
              <w:rPr>
                <w:sz w:val="15"/>
              </w:rPr>
            </w:pPr>
            <w:r>
              <w:rPr>
                <w:spacing w:val="3"/>
                <w:w w:val="103"/>
                <w:sz w:val="15"/>
              </w:rPr>
              <w:t>抗菌谱与亚胺培南相仿</w:t>
            </w:r>
            <w:r>
              <w:rPr>
                <w:spacing w:val="-72"/>
                <w:w w:val="103"/>
                <w:sz w:val="15"/>
              </w:rPr>
              <w:t>，</w:t>
            </w:r>
            <w:r>
              <w:rPr>
                <w:spacing w:val="6"/>
                <w:w w:val="103"/>
                <w:sz w:val="15"/>
              </w:rPr>
              <w:t>对革兰</w:t>
            </w:r>
            <w:r>
              <w:rPr>
                <w:spacing w:val="3"/>
                <w:w w:val="103"/>
                <w:sz w:val="15"/>
              </w:rPr>
              <w:t>阳性菌比上述二药强</w:t>
            </w:r>
            <w:r>
              <w:rPr>
                <w:spacing w:val="-72"/>
                <w:w w:val="103"/>
                <w:sz w:val="15"/>
              </w:rPr>
              <w:t>，</w:t>
            </w:r>
            <w:r>
              <w:rPr>
                <w:spacing w:val="5"/>
                <w:w w:val="103"/>
                <w:sz w:val="15"/>
              </w:rPr>
              <w:t>对不动杆菌</w:t>
            </w:r>
            <w:r>
              <w:rPr>
                <w:spacing w:val="3"/>
                <w:w w:val="103"/>
                <w:sz w:val="15"/>
              </w:rPr>
              <w:t>属作用强</w:t>
            </w:r>
            <w:r>
              <w:rPr>
                <w:spacing w:val="4"/>
                <w:w w:val="103"/>
                <w:sz w:val="15"/>
              </w:rPr>
              <w:t>。</w:t>
            </w:r>
            <w:r>
              <w:rPr>
                <w:spacing w:val="3"/>
                <w:w w:val="103"/>
                <w:sz w:val="15"/>
              </w:rPr>
              <w:t>对</w:t>
            </w:r>
            <w:r>
              <w:rPr>
                <w:rFonts w:ascii="Malgun Gothic" w:hAnsi="Malgun Gothic" w:eastAsia="Malgun Gothic"/>
                <w:spacing w:val="-4"/>
                <w:w w:val="185"/>
                <w:position w:val="-5"/>
                <w:sz w:val="15"/>
              </w:rPr>
              <w:t>β</w:t>
            </w:r>
            <w:r>
              <w:rPr>
                <w:spacing w:val="8"/>
                <w:w w:val="103"/>
                <w:sz w:val="15"/>
              </w:rPr>
              <w:t>内酰胺酶稳定</w:t>
            </w:r>
            <w:r>
              <w:rPr>
                <w:spacing w:val="-68"/>
                <w:w w:val="103"/>
                <w:sz w:val="15"/>
              </w:rPr>
              <w:t>，</w:t>
            </w:r>
            <w:r>
              <w:rPr>
                <w:spacing w:val="-11"/>
                <w:w w:val="103"/>
                <w:sz w:val="15"/>
              </w:rPr>
              <w:t>用</w:t>
            </w:r>
          </w:p>
          <w:p>
            <w:pPr>
              <w:pStyle w:val="TableParagraph"/>
              <w:spacing w:line="142" w:lineRule="exact"/>
              <w:rPr>
                <w:sz w:val="15"/>
              </w:rPr>
            </w:pPr>
            <w:r>
              <w:rPr>
                <w:spacing w:val="-7"/>
                <w:sz w:val="15"/>
              </w:rPr>
              <w:t>于敏感菌所致各种严重感染、混合</w:t>
            </w:r>
          </w:p>
          <w:p>
            <w:pPr>
              <w:pStyle w:val="TableParagraph"/>
              <w:spacing w:before="2"/>
              <w:rPr>
                <w:sz w:val="15"/>
              </w:rPr>
            </w:pPr>
            <w:r>
              <w:rPr>
                <w:spacing w:val="-1"/>
                <w:sz w:val="15"/>
              </w:rPr>
              <w:t>感染及免疫缺陷者稳定</w:t>
            </w:r>
          </w:p>
        </w:tc>
      </w:tr>
    </w:tbl>
    <w:p>
      <w:pPr>
        <w:spacing w:before="215"/>
        <w:ind w:left="61" w:right="0" w:firstLine="0"/>
        <w:jc w:val="left"/>
        <w:rPr>
          <w:sz w:val="20"/>
        </w:rPr>
      </w:pPr>
      <w:r>
        <w:rPr>
          <w:rFonts w:ascii="Malgun Gothic" w:hAnsi="Malgun Gothic" w:eastAsia="Malgun Gothic"/>
          <w:spacing w:val="-99"/>
          <w:sz w:val="20"/>
        </w:rPr>
        <w:t>（</w:t>
      </w:r>
      <w:r>
        <w:rPr>
          <w:sz w:val="20"/>
        </w:rPr>
        <w:t>四</w:t>
      </w:r>
      <w:r>
        <w:rPr>
          <w:rFonts w:ascii="Malgun Gothic" w:hAnsi="Malgun Gothic" w:eastAsia="Malgun Gothic"/>
          <w:sz w:val="20"/>
        </w:rPr>
        <w:t>）</w:t>
      </w:r>
      <w:r>
        <w:rPr>
          <w:sz w:val="20"/>
        </w:rPr>
        <w:t>其他</w:t>
      </w:r>
      <w:r>
        <w:rPr>
          <w:rFonts w:ascii="Arial" w:hAnsi="Arial" w:eastAsia="Arial"/>
          <w:position w:val="-5"/>
          <w:sz w:val="20"/>
        </w:rPr>
        <w:t>β</w:t>
      </w:r>
      <w:r>
        <w:rPr>
          <w:spacing w:val="-3"/>
          <w:sz w:val="20"/>
        </w:rPr>
        <w:t>内酰胺类</w:t>
      </w:r>
    </w:p>
    <w:p>
      <w:pPr>
        <w:pStyle w:val="BodyText"/>
        <w:spacing w:before="1"/>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50"/>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0"/>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0"/>
              <w:ind w:left="67" w:right="52"/>
              <w:jc w:val="center"/>
              <w:rPr>
                <w:sz w:val="15"/>
              </w:rPr>
            </w:pPr>
            <w:r>
              <w:rPr>
                <w:spacing w:val="-2"/>
                <w:sz w:val="15"/>
              </w:rPr>
              <w:t>作用与用途</w:t>
            </w:r>
          </w:p>
        </w:tc>
      </w:tr>
      <w:tr>
        <w:trPr>
          <w:trHeight w:val="942" w:hRule="atLeast"/>
        </w:trPr>
        <w:tc>
          <w:tcPr>
            <w:tcW w:w="1616" w:type="dxa"/>
            <w:tcBorders>
              <w:top w:val="single" w:sz="4" w:space="0" w:color="000000"/>
              <w:left w:val="single" w:sz="6" w:space="0" w:color="000000"/>
              <w:bottom w:val="single" w:sz="6" w:space="0" w:color="000000"/>
              <w:right w:val="single" w:sz="4" w:space="0" w:color="000000"/>
            </w:tcBorders>
          </w:tcPr>
          <w:p>
            <w:pPr>
              <w:pStyle w:val="TableParagraph"/>
              <w:spacing w:line="198" w:lineRule="exact" w:before="55"/>
              <w:ind w:left="110"/>
              <w:rPr>
                <w:sz w:val="15"/>
              </w:rPr>
            </w:pPr>
            <w:r>
              <w:rPr>
                <w:spacing w:val="-4"/>
                <w:sz w:val="15"/>
              </w:rPr>
              <w:t>氨曲南</w:t>
            </w:r>
          </w:p>
          <w:p>
            <w:pPr>
              <w:pStyle w:val="TableParagraph"/>
              <w:spacing w:line="231" w:lineRule="exact"/>
              <w:ind w:left="96"/>
              <w:rPr>
                <w:rFonts w:ascii="Microsoft JhengHei" w:eastAsia="Microsoft JhengHei"/>
                <w:sz w:val="15"/>
              </w:rPr>
            </w:pPr>
            <w:r>
              <w:rPr>
                <w:rFonts w:ascii="Microsoft JhengHei" w:eastAsia="Microsoft JhengHei"/>
                <w:spacing w:val="-73"/>
                <w:w w:val="105"/>
                <w:sz w:val="15"/>
              </w:rPr>
              <w:t>Ａｚｔｒｅｏｎａｍ</w:t>
            </w:r>
          </w:p>
          <w:p>
            <w:pPr>
              <w:pStyle w:val="TableParagraph"/>
              <w:spacing w:line="244" w:lineRule="exact"/>
              <w:ind w:left="110"/>
              <w:rPr>
                <w:position w:val="2"/>
                <w:sz w:val="15"/>
              </w:rPr>
            </w:pPr>
            <w:r>
              <w:rPr>
                <w:spacing w:val="-76"/>
                <w:position w:val="2"/>
                <w:sz w:val="15"/>
              </w:rPr>
              <w:t>（</w:t>
            </w:r>
            <w:r>
              <w:rPr>
                <w:spacing w:val="-16"/>
                <w:position w:val="2"/>
                <w:sz w:val="15"/>
              </w:rPr>
              <w:t>君刻单，</w:t>
            </w:r>
            <w:r>
              <w:rPr>
                <w:rFonts w:ascii="Microsoft JhengHei" w:eastAsia="Microsoft JhengHei"/>
                <w:spacing w:val="-62"/>
                <w:sz w:val="15"/>
              </w:rPr>
              <w:t>Ａｚａｃｔａｍ</w:t>
            </w:r>
            <w:r>
              <w:rPr>
                <w:spacing w:val="-62"/>
                <w:position w:val="2"/>
                <w:sz w:val="15"/>
              </w:rPr>
              <w:t>）</w:t>
            </w:r>
          </w:p>
        </w:tc>
        <w:tc>
          <w:tcPr>
            <w:tcW w:w="1592"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5"/>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6" w:space="0" w:color="000000"/>
              <w:right w:val="nil"/>
            </w:tcBorders>
          </w:tcPr>
          <w:p>
            <w:pPr>
              <w:pStyle w:val="TableParagraph"/>
              <w:spacing w:line="180" w:lineRule="auto" w:before="89"/>
              <w:ind w:right="93" w:firstLine="157"/>
              <w:jc w:val="both"/>
              <w:rPr>
                <w:sz w:val="15"/>
              </w:rPr>
            </w:pPr>
            <w:r>
              <w:rPr>
                <w:spacing w:val="3"/>
                <w:w w:val="103"/>
                <w:sz w:val="15"/>
              </w:rPr>
              <w:t>单环</w:t>
            </w:r>
            <w:r>
              <w:rPr>
                <w:rFonts w:ascii="Malgun Gothic" w:hAnsi="Malgun Gothic" w:eastAsia="Malgun Gothic"/>
                <w:spacing w:val="-6"/>
                <w:w w:val="185"/>
                <w:position w:val="-5"/>
                <w:sz w:val="15"/>
              </w:rPr>
              <w:t>β</w:t>
            </w:r>
            <w:r>
              <w:rPr>
                <w:spacing w:val="5"/>
                <w:w w:val="103"/>
                <w:sz w:val="15"/>
              </w:rPr>
              <w:t>内酰胺类抗生素</w:t>
            </w:r>
            <w:r>
              <w:rPr>
                <w:spacing w:val="-70"/>
                <w:w w:val="103"/>
                <w:sz w:val="15"/>
              </w:rPr>
              <w:t>，</w:t>
            </w:r>
            <w:r>
              <w:rPr>
                <w:spacing w:val="6"/>
                <w:w w:val="103"/>
                <w:sz w:val="15"/>
              </w:rPr>
              <w:t>对革兰</w:t>
            </w:r>
            <w:r>
              <w:rPr>
                <w:spacing w:val="13"/>
                <w:w w:val="103"/>
                <w:sz w:val="15"/>
              </w:rPr>
              <w:t>阴性菌作用强</w:t>
            </w:r>
            <w:r>
              <w:rPr>
                <w:spacing w:val="-57"/>
                <w:w w:val="103"/>
                <w:sz w:val="15"/>
              </w:rPr>
              <w:t>，</w:t>
            </w:r>
            <w:r>
              <w:rPr>
                <w:spacing w:val="25"/>
                <w:w w:val="103"/>
                <w:sz w:val="15"/>
              </w:rPr>
              <w:t>对</w:t>
            </w:r>
            <w:r>
              <w:rPr>
                <w:rFonts w:ascii="Malgun Gothic" w:hAnsi="Malgun Gothic" w:eastAsia="Malgun Gothic"/>
                <w:spacing w:val="15"/>
                <w:w w:val="185"/>
                <w:position w:val="-5"/>
                <w:sz w:val="15"/>
              </w:rPr>
              <w:t>β</w:t>
            </w:r>
            <w:r>
              <w:rPr>
                <w:spacing w:val="14"/>
                <w:w w:val="103"/>
                <w:sz w:val="15"/>
              </w:rPr>
              <w:t>内酰胺酶稳</w:t>
            </w:r>
            <w:r>
              <w:rPr>
                <w:spacing w:val="3"/>
                <w:w w:val="103"/>
                <w:sz w:val="15"/>
              </w:rPr>
              <w:t>定</w:t>
            </w:r>
            <w:r>
              <w:rPr>
                <w:spacing w:val="4"/>
                <w:w w:val="103"/>
                <w:sz w:val="15"/>
              </w:rPr>
              <w:t>。</w:t>
            </w:r>
            <w:r>
              <w:rPr>
                <w:spacing w:val="3"/>
                <w:w w:val="103"/>
                <w:sz w:val="15"/>
              </w:rPr>
              <w:t>用于敏感菌所致尿路</w:t>
            </w:r>
            <w:r>
              <w:rPr>
                <w:spacing w:val="-70"/>
                <w:w w:val="103"/>
                <w:sz w:val="15"/>
              </w:rPr>
              <w:t>、</w:t>
            </w:r>
            <w:r>
              <w:rPr>
                <w:spacing w:val="6"/>
                <w:w w:val="103"/>
                <w:sz w:val="15"/>
              </w:rPr>
              <w:t>下呼吸</w:t>
            </w:r>
          </w:p>
          <w:p>
            <w:pPr>
              <w:pStyle w:val="TableParagraph"/>
              <w:spacing w:before="14"/>
              <w:rPr>
                <w:sz w:val="15"/>
              </w:rPr>
            </w:pPr>
            <w:r>
              <w:rPr>
                <w:spacing w:val="-14"/>
                <w:sz w:val="15"/>
              </w:rPr>
              <w:t>道、腹腔等感染</w:t>
            </w:r>
          </w:p>
        </w:tc>
      </w:tr>
    </w:tbl>
    <w:p>
      <w:pPr>
        <w:pStyle w:val="Heading2"/>
        <w:spacing w:before="261"/>
      </w:pPr>
      <w:r>
        <w:rPr>
          <w:spacing w:val="-2"/>
        </w:rPr>
        <w:t>二、大环内酯类</w:t>
      </w:r>
    </w:p>
    <w:p>
      <w:pPr>
        <w:pStyle w:val="BodyText"/>
        <w:spacing w:before="2"/>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50"/>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0"/>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0"/>
              <w:ind w:left="67" w:right="52"/>
              <w:jc w:val="center"/>
              <w:rPr>
                <w:sz w:val="15"/>
              </w:rPr>
            </w:pPr>
            <w:r>
              <w:rPr>
                <w:spacing w:val="-2"/>
                <w:sz w:val="15"/>
              </w:rPr>
              <w:t>作用与用途</w:t>
            </w:r>
          </w:p>
        </w:tc>
      </w:tr>
      <w:tr>
        <w:trPr>
          <w:trHeight w:val="296"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70"/>
              <w:ind w:left="110"/>
              <w:rPr>
                <w:sz w:val="15"/>
              </w:rPr>
            </w:pPr>
            <w:r>
              <w:rPr>
                <w:spacing w:val="-4"/>
                <w:sz w:val="15"/>
              </w:rPr>
              <w:t>红霉素</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70"/>
              <w:rPr>
                <w:sz w:val="15"/>
              </w:rPr>
            </w:pPr>
            <w:r>
              <w:rPr>
                <w:spacing w:val="-2"/>
                <w:sz w:val="15"/>
              </w:rPr>
              <w:t>肠溶胶囊剂：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42" w:lineRule="auto" w:before="70"/>
              <w:ind w:right="78" w:firstLine="159"/>
              <w:jc w:val="both"/>
              <w:rPr>
                <w:sz w:val="15"/>
              </w:rPr>
            </w:pPr>
            <w:r>
              <w:rPr>
                <w:spacing w:val="2"/>
                <w:w w:val="103"/>
                <w:sz w:val="15"/>
              </w:rPr>
              <w:t>抗菌谱与青霉素相似</w:t>
            </w:r>
            <w:r>
              <w:rPr>
                <w:spacing w:val="-70"/>
                <w:w w:val="103"/>
                <w:sz w:val="15"/>
              </w:rPr>
              <w:t>，</w:t>
            </w:r>
            <w:r>
              <w:rPr>
                <w:spacing w:val="6"/>
                <w:w w:val="103"/>
                <w:sz w:val="15"/>
              </w:rPr>
              <w:t>对革兰阳</w:t>
            </w:r>
            <w:r>
              <w:rPr>
                <w:spacing w:val="5"/>
                <w:w w:val="103"/>
                <w:sz w:val="15"/>
              </w:rPr>
              <w:t>性菌有较强的抑制作用</w:t>
            </w:r>
            <w:r>
              <w:rPr>
                <w:spacing w:val="-70"/>
                <w:w w:val="103"/>
                <w:sz w:val="15"/>
              </w:rPr>
              <w:t>，</w:t>
            </w:r>
            <w:r>
              <w:rPr>
                <w:spacing w:val="3"/>
                <w:w w:val="103"/>
                <w:sz w:val="15"/>
              </w:rPr>
              <w:t>对部分革</w:t>
            </w:r>
            <w:r>
              <w:rPr>
                <w:spacing w:val="-1"/>
                <w:w w:val="103"/>
                <w:sz w:val="15"/>
              </w:rPr>
              <w:t>兰阴性菌</w:t>
            </w:r>
            <w:r>
              <w:rPr>
                <w:spacing w:val="-70"/>
                <w:w w:val="103"/>
                <w:sz w:val="15"/>
              </w:rPr>
              <w:t>、</w:t>
            </w:r>
            <w:r>
              <w:rPr>
                <w:spacing w:val="5"/>
                <w:w w:val="103"/>
                <w:sz w:val="15"/>
              </w:rPr>
              <w:t>支原体</w:t>
            </w:r>
            <w:r>
              <w:rPr>
                <w:spacing w:val="-68"/>
                <w:w w:val="103"/>
                <w:sz w:val="15"/>
              </w:rPr>
              <w:t>、</w:t>
            </w:r>
            <w:r>
              <w:rPr>
                <w:spacing w:val="6"/>
                <w:w w:val="103"/>
                <w:sz w:val="15"/>
              </w:rPr>
              <w:t>衣原体</w:t>
            </w:r>
            <w:r>
              <w:rPr>
                <w:spacing w:val="-68"/>
                <w:w w:val="103"/>
                <w:sz w:val="15"/>
              </w:rPr>
              <w:t>、</w:t>
            </w:r>
            <w:r>
              <w:rPr>
                <w:spacing w:val="7"/>
                <w:w w:val="103"/>
                <w:sz w:val="15"/>
              </w:rPr>
              <w:t>立克次</w:t>
            </w:r>
            <w:r>
              <w:rPr>
                <w:spacing w:val="-4"/>
                <w:w w:val="103"/>
                <w:sz w:val="15"/>
              </w:rPr>
              <w:t>体</w:t>
            </w:r>
            <w:r>
              <w:rPr>
                <w:spacing w:val="-84"/>
                <w:w w:val="103"/>
                <w:sz w:val="15"/>
              </w:rPr>
              <w:t>、</w:t>
            </w:r>
            <w:r>
              <w:rPr>
                <w:spacing w:val="-5"/>
                <w:w w:val="103"/>
                <w:sz w:val="15"/>
              </w:rPr>
              <w:t>军团菌有抑制作用</w:t>
            </w:r>
            <w:r>
              <w:rPr>
                <w:spacing w:val="-4"/>
                <w:w w:val="103"/>
                <w:sz w:val="15"/>
              </w:rPr>
              <w:t>。</w:t>
            </w:r>
            <w:r>
              <w:rPr>
                <w:spacing w:val="-6"/>
                <w:w w:val="103"/>
                <w:sz w:val="15"/>
              </w:rPr>
              <w:t>用于青霉素</w:t>
            </w:r>
            <w:r>
              <w:rPr>
                <w:spacing w:val="-4"/>
                <w:w w:val="103"/>
                <w:sz w:val="15"/>
              </w:rPr>
              <w:t>过敏患者及敏感菌引起的各种感染</w:t>
            </w:r>
          </w:p>
        </w:tc>
      </w:tr>
      <w:tr>
        <w:trPr>
          <w:trHeight w:val="413" w:hRule="atLeast"/>
        </w:trPr>
        <w:tc>
          <w:tcPr>
            <w:tcW w:w="1616" w:type="dxa"/>
            <w:tcBorders>
              <w:top w:val="nil"/>
              <w:left w:val="single" w:sz="6" w:space="0" w:color="000000"/>
              <w:bottom w:val="nil"/>
              <w:right w:val="single" w:sz="4" w:space="0" w:color="000000"/>
            </w:tcBorders>
          </w:tcPr>
          <w:p>
            <w:pPr>
              <w:pStyle w:val="TableParagraph"/>
              <w:spacing w:line="210" w:lineRule="exact"/>
              <w:ind w:left="87"/>
              <w:rPr>
                <w:rFonts w:ascii="Microsoft JhengHei" w:eastAsia="Microsoft JhengHei"/>
                <w:position w:val="1"/>
                <w:sz w:val="15"/>
              </w:rPr>
            </w:pPr>
            <w:r>
              <w:rPr>
                <w:rFonts w:ascii="Microsoft JhengHei" w:eastAsia="Microsoft JhengHei"/>
                <w:spacing w:val="-74"/>
                <w:w w:val="105"/>
                <w:position w:val="1"/>
                <w:sz w:val="15"/>
              </w:rPr>
              <w:t>Ｅ</w:t>
            </w:r>
            <w:r>
              <w:rPr>
                <w:rFonts w:ascii="Microsoft JhengHei" w:eastAsia="Microsoft JhengHei"/>
                <w:spacing w:val="-88"/>
                <w:w w:val="105"/>
                <w:position w:val="1"/>
                <w:sz w:val="15"/>
              </w:rPr>
              <w:t>ｒ</w:t>
            </w:r>
            <w:r>
              <w:rPr>
                <w:rFonts w:ascii="Microsoft JhengHei" w:eastAsia="Microsoft JhengHei"/>
                <w:spacing w:val="-90"/>
                <w:w w:val="105"/>
                <w:sz w:val="15"/>
              </w:rPr>
              <w:t>ｙ</w:t>
            </w:r>
            <w:r>
              <w:rPr>
                <w:rFonts w:ascii="Microsoft JhengHei" w:eastAsia="Microsoft JhengHei"/>
                <w:spacing w:val="-86"/>
                <w:w w:val="105"/>
                <w:position w:val="1"/>
                <w:sz w:val="15"/>
              </w:rPr>
              <w:t>ｔ</w:t>
            </w:r>
            <w:r>
              <w:rPr>
                <w:rFonts w:ascii="Microsoft JhengHei" w:eastAsia="Microsoft JhengHei"/>
                <w:spacing w:val="-84"/>
                <w:w w:val="105"/>
                <w:position w:val="1"/>
                <w:sz w:val="15"/>
              </w:rPr>
              <w:t>ｈ</w:t>
            </w:r>
            <w:r>
              <w:rPr>
                <w:rFonts w:ascii="Microsoft JhengHei" w:eastAsia="Microsoft JhengHei"/>
                <w:spacing w:val="-88"/>
                <w:w w:val="105"/>
                <w:position w:val="1"/>
                <w:sz w:val="15"/>
              </w:rPr>
              <w:t>ｒ</w:t>
            </w:r>
            <w:r>
              <w:rPr>
                <w:rFonts w:ascii="Microsoft JhengHei" w:eastAsia="Microsoft JhengHei"/>
                <w:spacing w:val="-57"/>
                <w:w w:val="105"/>
                <w:position w:val="1"/>
                <w:sz w:val="15"/>
              </w:rPr>
              <w:t>ｏｍ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3" w:lineRule="exact"/>
              <w:ind w:left="110"/>
              <w:rPr>
                <w:sz w:val="15"/>
              </w:rPr>
            </w:pPr>
            <w:r>
              <w:rPr>
                <w:spacing w:val="-76"/>
                <w:sz w:val="15"/>
              </w:rPr>
              <w:t>（</w:t>
            </w:r>
            <w:r>
              <w:rPr>
                <w:sz w:val="15"/>
              </w:rPr>
              <w:t>福爱力</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1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183"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453"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86" w:hRule="atLeast"/>
        </w:trPr>
        <w:tc>
          <w:tcPr>
            <w:tcW w:w="1616" w:type="dxa"/>
            <w:tcBorders>
              <w:top w:val="single" w:sz="4" w:space="0" w:color="000000"/>
              <w:left w:val="single" w:sz="6" w:space="0" w:color="000000"/>
              <w:bottom w:val="nil"/>
              <w:right w:val="single" w:sz="4" w:space="0" w:color="000000"/>
            </w:tcBorders>
          </w:tcPr>
          <w:p>
            <w:pPr>
              <w:pStyle w:val="TableParagraph"/>
              <w:spacing w:before="54"/>
              <w:ind w:left="110"/>
              <w:rPr>
                <w:sz w:val="15"/>
              </w:rPr>
            </w:pPr>
            <w:r>
              <w:rPr>
                <w:spacing w:val="-2"/>
                <w:sz w:val="15"/>
              </w:rPr>
              <w:t>琥乙红霉素</w:t>
            </w:r>
          </w:p>
        </w:tc>
        <w:tc>
          <w:tcPr>
            <w:tcW w:w="1592" w:type="dxa"/>
            <w:tcBorders>
              <w:top w:val="single" w:sz="4" w:space="0" w:color="000000"/>
              <w:left w:val="single" w:sz="4" w:space="0" w:color="000000"/>
              <w:bottom w:val="nil"/>
              <w:right w:val="single" w:sz="4" w:space="0" w:color="000000"/>
            </w:tcBorders>
          </w:tcPr>
          <w:p>
            <w:pPr>
              <w:pStyle w:val="TableParagraph"/>
              <w:spacing w:before="54"/>
              <w:rPr>
                <w:sz w:val="15"/>
              </w:rPr>
            </w:pPr>
            <w:r>
              <w:rPr>
                <w:spacing w:val="-3"/>
                <w:sz w:val="15"/>
              </w:rPr>
              <w:t>胶囊剂：</w:t>
            </w:r>
          </w:p>
        </w:tc>
        <w:tc>
          <w:tcPr>
            <w:tcW w:w="2546" w:type="dxa"/>
            <w:tcBorders>
              <w:top w:val="single" w:sz="4" w:space="0" w:color="000000"/>
              <w:left w:val="single" w:sz="4" w:space="0" w:color="000000"/>
              <w:bottom w:val="nil"/>
              <w:right w:val="nil"/>
            </w:tcBorders>
          </w:tcPr>
          <w:p>
            <w:pPr>
              <w:pStyle w:val="TableParagraph"/>
              <w:spacing w:before="54"/>
              <w:ind w:left="272"/>
              <w:rPr>
                <w:sz w:val="15"/>
              </w:rPr>
            </w:pPr>
            <w:r>
              <w:rPr>
                <w:spacing w:val="-3"/>
                <w:sz w:val="15"/>
              </w:rPr>
              <w:t>同红霉素</w:t>
            </w:r>
          </w:p>
        </w:tc>
      </w:tr>
      <w:tr>
        <w:trPr>
          <w:trHeight w:val="224" w:hRule="atLeast"/>
        </w:trPr>
        <w:tc>
          <w:tcPr>
            <w:tcW w:w="1616" w:type="dxa"/>
            <w:tcBorders>
              <w:top w:val="nil"/>
              <w:left w:val="single" w:sz="6" w:space="0" w:color="000000"/>
              <w:bottom w:val="nil"/>
              <w:right w:val="single" w:sz="4" w:space="0" w:color="000000"/>
            </w:tcBorders>
          </w:tcPr>
          <w:p>
            <w:pPr>
              <w:pStyle w:val="TableParagraph"/>
              <w:spacing w:line="205" w:lineRule="exact"/>
              <w:ind w:left="87"/>
              <w:rPr>
                <w:rFonts w:ascii="Microsoft JhengHei" w:hAnsi="Microsoft JhengHei" w:eastAsia="Microsoft JhengHei"/>
                <w:position w:val="1"/>
                <w:sz w:val="15"/>
              </w:rPr>
            </w:pPr>
            <w:r>
              <w:rPr>
                <w:rFonts w:ascii="Microsoft JhengHei" w:hAnsi="Microsoft JhengHei" w:eastAsia="Microsoft JhengHei"/>
                <w:spacing w:val="-74"/>
                <w:w w:val="105"/>
                <w:position w:val="1"/>
                <w:sz w:val="15"/>
              </w:rPr>
              <w:t>Ｅ</w:t>
            </w:r>
            <w:r>
              <w:rPr>
                <w:rFonts w:ascii="Microsoft JhengHei" w:hAnsi="Microsoft JhengHei" w:eastAsia="Microsoft JhengHei"/>
                <w:spacing w:val="-88"/>
                <w:w w:val="105"/>
                <w:position w:val="1"/>
                <w:sz w:val="15"/>
              </w:rPr>
              <w:t>ｒ</w:t>
            </w:r>
            <w:r>
              <w:rPr>
                <w:rFonts w:ascii="Microsoft JhengHei" w:hAnsi="Microsoft JhengHei" w:eastAsia="Microsoft JhengHei"/>
                <w:spacing w:val="-90"/>
                <w:w w:val="105"/>
                <w:sz w:val="15"/>
              </w:rPr>
              <w:t>ｙ</w:t>
            </w:r>
            <w:r>
              <w:rPr>
                <w:rFonts w:ascii="Microsoft JhengHei" w:hAnsi="Microsoft JhengHei" w:eastAsia="Microsoft JhengHei"/>
                <w:spacing w:val="-86"/>
                <w:w w:val="105"/>
                <w:position w:val="1"/>
                <w:sz w:val="15"/>
              </w:rPr>
              <w:t>ｔ</w:t>
            </w:r>
            <w:r>
              <w:rPr>
                <w:rFonts w:ascii="Microsoft JhengHei" w:hAnsi="Microsoft JhengHei" w:eastAsia="Microsoft JhengHei"/>
                <w:spacing w:val="-84"/>
                <w:w w:val="105"/>
                <w:position w:val="1"/>
                <w:sz w:val="15"/>
              </w:rPr>
              <w:t>ｈ</w:t>
            </w:r>
            <w:r>
              <w:rPr>
                <w:rFonts w:ascii="Microsoft JhengHei" w:hAnsi="Microsoft JhengHei" w:eastAsia="Microsoft JhengHei"/>
                <w:spacing w:val="-88"/>
                <w:w w:val="105"/>
                <w:position w:val="1"/>
                <w:sz w:val="15"/>
              </w:rPr>
              <w:t>ｒ</w:t>
            </w:r>
            <w:r>
              <w:rPr>
                <w:rFonts w:ascii="Microsoft JhengHei" w:hAnsi="Microsoft JhengHei" w:eastAsia="Microsoft JhengHei"/>
                <w:spacing w:val="-57"/>
                <w:w w:val="105"/>
                <w:position w:val="1"/>
                <w:sz w:val="15"/>
              </w:rPr>
              <w:t>ｏｍ</w:t>
            </w:r>
            <w:r>
              <w:rPr>
                <w:rFonts w:ascii="Microsoft JhengHei" w:hAnsi="Microsoft JhengHei" w:eastAsia="Microsoft JhengHei"/>
                <w:spacing w:val="-84"/>
                <w:w w:val="105"/>
                <w:sz w:val="15"/>
              </w:rPr>
              <w:t>ｙ</w:t>
            </w:r>
            <w:r>
              <w:rPr>
                <w:rFonts w:ascii="Microsoft JhengHei" w:hAnsi="Microsoft JhengHei" w:eastAsia="Microsoft JhengHei"/>
                <w:spacing w:val="-105"/>
                <w:w w:val="105"/>
                <w:position w:val="1"/>
                <w:sz w:val="15"/>
              </w:rPr>
              <w:t>ｃ</w:t>
            </w:r>
            <w:r>
              <w:rPr>
                <w:rFonts w:ascii="Microsoft JhengHei" w:hAnsi="Microsoft JhengHei" w:eastAsia="Microsoft JhengHei"/>
                <w:spacing w:val="-95"/>
                <w:w w:val="105"/>
                <w:position w:val="1"/>
                <w:sz w:val="15"/>
              </w:rPr>
              <w:t>ｉ</w:t>
            </w:r>
            <w:r>
              <w:rPr>
                <w:rFonts w:ascii="Microsoft JhengHei" w:hAnsi="Microsoft JhengHei" w:eastAsia="Microsoft JhengHei"/>
                <w:spacing w:val="-8"/>
                <w:w w:val="105"/>
                <w:position w:val="1"/>
                <w:sz w:val="15"/>
              </w:rPr>
              <w:t>ｎ</w:t>
            </w:r>
            <w:r>
              <w:rPr>
                <w:rFonts w:ascii="Microsoft JhengHei" w:hAnsi="Microsoft JhengHei" w:eastAsia="Microsoft JhengHei"/>
                <w:spacing w:val="-78"/>
                <w:w w:val="105"/>
                <w:position w:val="1"/>
                <w:sz w:val="15"/>
              </w:rPr>
              <w:t>Ｅ</w:t>
            </w:r>
            <w:r>
              <w:rPr>
                <w:rFonts w:ascii="Microsoft JhengHei" w:hAnsi="Microsoft JhengHei" w:eastAsia="Microsoft JhengHei"/>
                <w:spacing w:val="-86"/>
                <w:w w:val="105"/>
                <w:position w:val="1"/>
                <w:sz w:val="15"/>
              </w:rPr>
              <w:t>ｔ</w:t>
            </w:r>
            <w:r>
              <w:rPr>
                <w:rFonts w:ascii="Microsoft JhengHei" w:hAnsi="Microsoft JhengHei" w:eastAsia="Microsoft JhengHei"/>
                <w:spacing w:val="-76"/>
                <w:w w:val="105"/>
                <w:position w:val="1"/>
                <w:sz w:val="15"/>
              </w:rPr>
              <w:t>ｈ</w:t>
            </w:r>
            <w:r>
              <w:rPr>
                <w:rFonts w:ascii="Microsoft JhengHei" w:hAnsi="Microsoft JhengHei" w:eastAsia="Microsoft JhengHei"/>
                <w:spacing w:val="-95"/>
                <w:w w:val="105"/>
                <w:sz w:val="15"/>
              </w:rPr>
              <w:t>ｙ</w:t>
            </w:r>
            <w:r>
              <w:rPr>
                <w:rFonts w:ascii="Microsoft JhengHei" w:hAnsi="Microsoft JhengHei" w:eastAsia="Microsoft JhengHei"/>
                <w:spacing w:val="-105"/>
                <w:w w:val="105"/>
                <w:position w:val="1"/>
                <w:sz w:val="15"/>
              </w:rPr>
              <w:t>ｌ</w:t>
            </w:r>
            <w:r>
              <w:rPr>
                <w:rFonts w:ascii="Microsoft JhengHei" w:hAnsi="Microsoft JhengHei" w:eastAsia="Microsoft JhengHei"/>
                <w:spacing w:val="-2"/>
                <w:w w:val="193"/>
                <w:position w:val="1"/>
                <w:sz w:val="15"/>
              </w:rPr>
              <w:t>–</w:t>
            </w:r>
          </w:p>
        </w:tc>
        <w:tc>
          <w:tcPr>
            <w:tcW w:w="1592" w:type="dxa"/>
            <w:tcBorders>
              <w:top w:val="nil"/>
              <w:left w:val="single" w:sz="4" w:space="0" w:color="000000"/>
              <w:bottom w:val="nil"/>
              <w:right w:val="single" w:sz="4" w:space="0" w:color="000000"/>
            </w:tcBorders>
          </w:tcPr>
          <w:p>
            <w:pPr>
              <w:pStyle w:val="TableParagraph"/>
              <w:spacing w:line="20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nil"/>
              <w:left w:val="single" w:sz="4" w:space="0" w:color="000000"/>
              <w:bottom w:val="nil"/>
              <w:right w:val="nil"/>
            </w:tcBorders>
          </w:tcPr>
          <w:p>
            <w:pPr>
              <w:pStyle w:val="TableParagraph"/>
              <w:ind w:left="0"/>
              <w:rPr>
                <w:rFonts w:ascii="Times New Roman"/>
                <w:sz w:val="14"/>
              </w:rPr>
            </w:pPr>
          </w:p>
        </w:tc>
      </w:tr>
      <w:tr>
        <w:trPr>
          <w:trHeight w:val="187" w:hRule="atLeast"/>
        </w:trPr>
        <w:tc>
          <w:tcPr>
            <w:tcW w:w="1616" w:type="dxa"/>
            <w:tcBorders>
              <w:top w:val="nil"/>
              <w:left w:val="single" w:sz="6" w:space="0" w:color="000000"/>
              <w:bottom w:val="nil"/>
              <w:right w:val="single" w:sz="4" w:space="0" w:color="000000"/>
            </w:tcBorders>
          </w:tcPr>
          <w:p>
            <w:pPr>
              <w:pStyle w:val="TableParagraph"/>
              <w:spacing w:line="167" w:lineRule="exact"/>
              <w:ind w:left="65"/>
              <w:rPr>
                <w:rFonts w:ascii="Microsoft JhengHei" w:eastAsia="Microsoft JhengHei"/>
                <w:sz w:val="15"/>
              </w:rPr>
            </w:pPr>
            <w:r>
              <w:rPr>
                <w:rFonts w:ascii="Microsoft JhengHei" w:eastAsia="Microsoft JhengHei"/>
                <w:spacing w:val="-84"/>
                <w:w w:val="105"/>
                <w:sz w:val="15"/>
              </w:rPr>
              <w:t>ｓ</w:t>
            </w:r>
            <w:r>
              <w:rPr>
                <w:rFonts w:ascii="Microsoft JhengHei" w:eastAsia="Microsoft JhengHei"/>
                <w:spacing w:val="-82"/>
                <w:w w:val="105"/>
                <w:sz w:val="15"/>
              </w:rPr>
              <w:t>ｕ</w:t>
            </w:r>
            <w:r>
              <w:rPr>
                <w:rFonts w:ascii="Microsoft JhengHei" w:eastAsia="Microsoft JhengHei"/>
                <w:spacing w:val="-92"/>
                <w:w w:val="105"/>
                <w:sz w:val="15"/>
              </w:rPr>
              <w:t>ｃ</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93"/>
                <w:w w:val="105"/>
                <w:sz w:val="15"/>
              </w:rPr>
              <w:t>ａｔ</w:t>
            </w:r>
            <w:r>
              <w:rPr>
                <w:rFonts w:ascii="Microsoft JhengHei" w:eastAsia="Microsoft JhengHei"/>
                <w:spacing w:val="-2"/>
                <w:w w:val="105"/>
                <w:sz w:val="15"/>
              </w:rPr>
              <w:t>ｅ</w:t>
            </w:r>
          </w:p>
        </w:tc>
        <w:tc>
          <w:tcPr>
            <w:tcW w:w="1592" w:type="dxa"/>
            <w:tcBorders>
              <w:top w:val="nil"/>
              <w:left w:val="single" w:sz="4" w:space="0" w:color="000000"/>
              <w:bottom w:val="nil"/>
              <w:right w:val="single" w:sz="4" w:space="0" w:color="000000"/>
            </w:tcBorders>
          </w:tcPr>
          <w:p>
            <w:pPr>
              <w:pStyle w:val="TableParagraph"/>
              <w:ind w:left="0"/>
              <w:rPr>
                <w:rFonts w:ascii="Times New Roman"/>
                <w:sz w:val="12"/>
              </w:rPr>
            </w:pPr>
          </w:p>
        </w:tc>
        <w:tc>
          <w:tcPr>
            <w:tcW w:w="2546" w:type="dxa"/>
            <w:tcBorders>
              <w:top w:val="nil"/>
              <w:left w:val="single" w:sz="4" w:space="0" w:color="000000"/>
              <w:bottom w:val="nil"/>
              <w:right w:val="nil"/>
            </w:tcBorders>
          </w:tcPr>
          <w:p>
            <w:pPr>
              <w:pStyle w:val="TableParagraph"/>
              <w:ind w:left="0"/>
              <w:rPr>
                <w:rFonts w:ascii="Times New Roman"/>
                <w:sz w:val="12"/>
              </w:rPr>
            </w:pPr>
          </w:p>
        </w:tc>
      </w:tr>
      <w:tr>
        <w:trPr>
          <w:trHeight w:val="241" w:hRule="atLeast"/>
        </w:trPr>
        <w:tc>
          <w:tcPr>
            <w:tcW w:w="1616" w:type="dxa"/>
            <w:tcBorders>
              <w:top w:val="nil"/>
              <w:left w:val="single" w:sz="6" w:space="0" w:color="000000"/>
              <w:right w:val="single" w:sz="4" w:space="0" w:color="000000"/>
            </w:tcBorders>
          </w:tcPr>
          <w:p>
            <w:pPr>
              <w:pStyle w:val="TableParagraph"/>
              <w:spacing w:line="201" w:lineRule="exact"/>
              <w:ind w:left="110"/>
              <w:rPr>
                <w:sz w:val="15"/>
              </w:rPr>
            </w:pPr>
            <w:r>
              <w:rPr>
                <w:spacing w:val="-76"/>
                <w:sz w:val="15"/>
              </w:rPr>
              <w:t>（</w:t>
            </w:r>
            <w:r>
              <w:rPr>
                <w:sz w:val="15"/>
              </w:rPr>
              <w:t>利君沙</w:t>
            </w:r>
            <w:r>
              <w:rPr>
                <w:spacing w:val="-10"/>
                <w:sz w:val="15"/>
              </w:rPr>
              <w:t>）</w:t>
            </w:r>
          </w:p>
        </w:tc>
        <w:tc>
          <w:tcPr>
            <w:tcW w:w="1592" w:type="dxa"/>
            <w:tcBorders>
              <w:top w:val="nil"/>
              <w:left w:val="single" w:sz="4" w:space="0" w:color="000000"/>
              <w:right w:val="single" w:sz="4" w:space="0" w:color="000000"/>
            </w:tcBorders>
          </w:tcPr>
          <w:p>
            <w:pPr>
              <w:pStyle w:val="TableParagraph"/>
              <w:ind w:left="0"/>
              <w:rPr>
                <w:rFonts w:ascii="Times New Roman"/>
                <w:sz w:val="14"/>
              </w:rPr>
            </w:pPr>
          </w:p>
        </w:tc>
        <w:tc>
          <w:tcPr>
            <w:tcW w:w="2546" w:type="dxa"/>
            <w:tcBorders>
              <w:top w:val="nil"/>
              <w:left w:val="single" w:sz="4" w:space="0" w:color="000000"/>
              <w:right w:val="nil"/>
            </w:tcBorders>
          </w:tcPr>
          <w:p>
            <w:pPr>
              <w:pStyle w:val="TableParagraph"/>
              <w:ind w:left="0"/>
              <w:rPr>
                <w:rFonts w:ascii="Times New Roman"/>
                <w:sz w:val="14"/>
              </w:rPr>
            </w:pPr>
          </w:p>
        </w:tc>
      </w:tr>
    </w:tbl>
    <w:p>
      <w:pPr>
        <w:pStyle w:val="TableParagraph"/>
        <w:spacing w:after="0"/>
        <w:rPr>
          <w:rFonts w:ascii="Times New Roman"/>
          <w:sz w:val="14"/>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１７</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581"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66"/>
              <w:ind w:right="9"/>
              <w:rPr>
                <w:sz w:val="15"/>
              </w:rPr>
            </w:pPr>
            <w:r>
              <w:rPr>
                <w:spacing w:val="-37"/>
                <w:position w:val="3"/>
                <w:sz w:val="15"/>
              </w:rPr>
              <w:t>静滴：</w:t>
            </w:r>
            <w:r>
              <w:rPr>
                <w:rFonts w:ascii="Microsoft JhengHei" w:eastAsia="Microsoft JhengHei"/>
                <w:spacing w:val="-54"/>
                <w:position w:val="1"/>
                <w:sz w:val="15"/>
              </w:rPr>
              <w:t>１．５</w:t>
            </w:r>
            <w:r>
              <w:rPr>
                <w:rFonts w:ascii="Malgun Gothic" w:eastAsia="Malgun Gothic"/>
                <w:spacing w:val="-22"/>
                <w:sz w:val="15"/>
              </w:rPr>
              <w:t>～</w:t>
            </w:r>
            <w:r>
              <w:rPr>
                <w:rFonts w:ascii="Microsoft JhengHei" w:eastAsia="Microsoft JhengHei"/>
                <w:spacing w:val="-4"/>
                <w:position w:val="1"/>
                <w:sz w:val="15"/>
              </w:rPr>
              <w:t>３</w:t>
            </w:r>
            <w:r>
              <w:rPr>
                <w:rFonts w:ascii="Microsoft JhengHei" w:eastAsia="Microsoft JhengHei"/>
                <w:spacing w:val="-80"/>
                <w:sz w:val="15"/>
              </w:rPr>
              <w:t>ｇ</w:t>
            </w:r>
            <w:r>
              <w:rPr>
                <w:spacing w:val="-72"/>
                <w:position w:val="3"/>
                <w:sz w:val="15"/>
              </w:rPr>
              <w:t>／</w:t>
            </w:r>
            <w:r>
              <w:rPr>
                <w:rFonts w:ascii="Microsoft JhengHei" w:eastAsia="Microsoft JhengHei"/>
                <w:spacing w:val="-41"/>
                <w:position w:val="1"/>
                <w:sz w:val="15"/>
              </w:rPr>
              <w:t>ｄ</w:t>
            </w:r>
            <w:r>
              <w:rPr>
                <w:spacing w:val="-21"/>
                <w:position w:val="3"/>
                <w:sz w:val="15"/>
              </w:rPr>
              <w:t>，分</w:t>
            </w:r>
            <w:r>
              <w:rPr>
                <w:rFonts w:ascii="Microsoft JhengHei" w:eastAsia="Microsoft JhengHei"/>
                <w:position w:val="1"/>
                <w:sz w:val="15"/>
              </w:rPr>
              <w:t>２</w:t>
            </w:r>
            <w:r>
              <w:rPr>
                <w:rFonts w:ascii="Malgun Gothic" w:eastAsia="Malgun Gothic"/>
                <w:sz w:val="15"/>
              </w:rPr>
              <w:t>～</w:t>
            </w:r>
            <w:r>
              <w:rPr>
                <w:rFonts w:ascii="Microsoft JhengHei" w:eastAsia="Microsoft JhengHei"/>
                <w:spacing w:val="-10"/>
                <w:position w:val="1"/>
                <w:sz w:val="15"/>
              </w:rPr>
              <w:t>３ </w:t>
            </w:r>
            <w:r>
              <w:rPr>
                <w:position w:val="3"/>
                <w:sz w:val="15"/>
              </w:rPr>
              <w:t>次。</w:t>
            </w:r>
            <w:r>
              <w:rPr>
                <w:spacing w:val="-4"/>
                <w:w w:val="105"/>
                <w:sz w:val="15"/>
              </w:rPr>
              <w:t>滴速慢</w:t>
            </w:r>
          </w:p>
          <w:p>
            <w:pPr>
              <w:pStyle w:val="TableParagraph"/>
              <w:spacing w:line="194" w:lineRule="auto" w:before="14"/>
              <w:rPr>
                <w:rFonts w:ascii="Microsoft JhengHei" w:eastAsia="Microsoft JhengHei"/>
                <w:position w:val="-1"/>
                <w:sz w:val="15"/>
              </w:rPr>
            </w:pPr>
            <w:r>
              <w:rPr>
                <w:spacing w:val="-22"/>
                <w:w w:val="105"/>
                <w:sz w:val="15"/>
              </w:rPr>
              <w:t>脑膜炎</w:t>
            </w:r>
            <w:r>
              <w:rPr>
                <w:spacing w:val="52"/>
                <w:w w:val="105"/>
                <w:sz w:val="15"/>
              </w:rPr>
              <w:t> </w:t>
            </w:r>
            <w:r>
              <w:rPr>
                <w:rFonts w:ascii="Microsoft JhengHei" w:eastAsia="Microsoft JhengHei"/>
                <w:spacing w:val="-22"/>
                <w:w w:val="105"/>
                <w:position w:val="-1"/>
                <w:sz w:val="15"/>
              </w:rPr>
              <w:t>２</w:t>
            </w:r>
            <w:r>
              <w:rPr>
                <w:rFonts w:ascii="Microsoft JhengHei" w:eastAsia="Microsoft JhengHei"/>
                <w:spacing w:val="-22"/>
                <w:w w:val="105"/>
                <w:position w:val="-2"/>
                <w:sz w:val="15"/>
              </w:rPr>
              <w:t>ｇ</w:t>
            </w:r>
            <w:r>
              <w:rPr>
                <w:spacing w:val="-54"/>
                <w:w w:val="105"/>
                <w:sz w:val="15"/>
              </w:rPr>
              <w:t>／次，</w:t>
            </w:r>
            <w:r>
              <w:rPr>
                <w:rFonts w:ascii="Microsoft JhengHei" w:eastAsia="Microsoft JhengHei"/>
                <w:spacing w:val="2"/>
                <w:w w:val="105"/>
                <w:position w:val="-1"/>
                <w:sz w:val="15"/>
              </w:rPr>
              <w:t>３</w:t>
            </w:r>
            <w:r>
              <w:rPr>
                <w:spacing w:val="-22"/>
                <w:w w:val="105"/>
                <w:sz w:val="15"/>
              </w:rPr>
              <w:t>次／</w:t>
            </w:r>
            <w:r>
              <w:rPr>
                <w:rFonts w:ascii="Microsoft JhengHei" w:eastAsia="Microsoft JhengHei"/>
                <w:spacing w:val="-22"/>
                <w:w w:val="105"/>
                <w:position w:val="-1"/>
                <w:sz w:val="15"/>
              </w:rPr>
              <w:t>ｄ</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87" w:firstLine="159"/>
              <w:rPr>
                <w:sz w:val="15"/>
              </w:rPr>
            </w:pPr>
            <w:r>
              <w:rPr>
                <w:sz w:val="15"/>
              </w:rPr>
              <w:t>见亚胺培南／西司他丁</w:t>
            </w:r>
            <w:r>
              <w:rPr>
                <w:rFonts w:ascii="Malgun Gothic" w:hAnsi="Malgun Gothic" w:eastAsia="Malgun Gothic"/>
                <w:position w:val="-2"/>
                <w:sz w:val="15"/>
              </w:rPr>
              <w:t>①～⑤</w:t>
            </w:r>
            <w:r>
              <w:rPr>
                <w:sz w:val="15"/>
              </w:rPr>
              <w:t>。肾毒性比亚</w:t>
            </w:r>
            <w:r>
              <w:rPr>
                <w:spacing w:val="-4"/>
                <w:w w:val="105"/>
                <w:sz w:val="15"/>
              </w:rPr>
              <w:t>胺培南低</w:t>
            </w:r>
          </w:p>
        </w:tc>
      </w:tr>
      <w:tr>
        <w:trPr>
          <w:trHeight w:val="1178" w:hRule="atLeast"/>
        </w:trPr>
        <w:tc>
          <w:tcPr>
            <w:tcW w:w="2388" w:type="dxa"/>
            <w:tcBorders>
              <w:top w:val="single" w:sz="4" w:space="0" w:color="000000"/>
              <w:left w:val="single" w:sz="4" w:space="0" w:color="000000"/>
              <w:right w:val="single" w:sz="4" w:space="0" w:color="000000"/>
            </w:tcBorders>
          </w:tcPr>
          <w:p>
            <w:pPr>
              <w:pStyle w:val="TableParagraph"/>
              <w:spacing w:line="187" w:lineRule="auto" w:before="62"/>
              <w:ind w:right="9"/>
              <w:rPr>
                <w:sz w:val="15"/>
              </w:rPr>
            </w:pPr>
            <w:r>
              <w:rPr>
                <w:spacing w:val="-15"/>
                <w:sz w:val="15"/>
              </w:rPr>
              <w:t>静滴：以帕尼培南计算，</w:t>
            </w:r>
            <w:r>
              <w:rPr>
                <w:rFonts w:ascii="Microsoft JhengHei" w:eastAsia="Microsoft JhengHei"/>
                <w:spacing w:val="-7"/>
                <w:position w:val="-1"/>
                <w:sz w:val="15"/>
              </w:rPr>
              <w:t>１</w:t>
            </w:r>
            <w:r>
              <w:rPr>
                <w:rFonts w:ascii="Microsoft JhengHei" w:eastAsia="Microsoft JhengHei"/>
                <w:spacing w:val="-7"/>
                <w:position w:val="-2"/>
                <w:sz w:val="15"/>
              </w:rPr>
              <w:t>ｇ</w:t>
            </w:r>
            <w:r>
              <w:rPr>
                <w:spacing w:val="-7"/>
                <w:sz w:val="15"/>
              </w:rPr>
              <w:t>／</w:t>
            </w:r>
            <w:r>
              <w:rPr>
                <w:rFonts w:ascii="Microsoft JhengHei" w:eastAsia="Microsoft JhengHei"/>
                <w:spacing w:val="-7"/>
                <w:position w:val="-1"/>
                <w:sz w:val="15"/>
              </w:rPr>
              <w:t>ｄ</w:t>
            </w:r>
            <w:r>
              <w:rPr>
                <w:spacing w:val="-7"/>
                <w:sz w:val="15"/>
              </w:rPr>
              <w:t>，</w:t>
            </w:r>
            <w:r>
              <w:rPr>
                <w:spacing w:val="-2"/>
                <w:w w:val="105"/>
                <w:sz w:val="15"/>
              </w:rPr>
              <w:t>分</w:t>
            </w:r>
            <w:r>
              <w:rPr>
                <w:rFonts w:ascii="Microsoft JhengHei" w:eastAsia="Microsoft JhengHei"/>
                <w:spacing w:val="-2"/>
                <w:w w:val="105"/>
                <w:position w:val="-1"/>
                <w:sz w:val="15"/>
              </w:rPr>
              <w:t>２</w:t>
            </w:r>
            <w:r>
              <w:rPr>
                <w:spacing w:val="-2"/>
                <w:w w:val="105"/>
                <w:sz w:val="15"/>
              </w:rPr>
              <w:t>次。最高</w:t>
            </w:r>
            <w:r>
              <w:rPr>
                <w:rFonts w:ascii="Microsoft JhengHei" w:eastAsia="Microsoft JhengHei"/>
                <w:spacing w:val="-54"/>
                <w:w w:val="105"/>
                <w:position w:val="-1"/>
                <w:sz w:val="15"/>
              </w:rPr>
              <w:t>２</w:t>
            </w:r>
            <w:r>
              <w:rPr>
                <w:rFonts w:ascii="Microsoft JhengHei" w:eastAsia="Microsoft JhengHei"/>
                <w:spacing w:val="-54"/>
                <w:w w:val="105"/>
                <w:position w:val="-2"/>
                <w:sz w:val="15"/>
              </w:rPr>
              <w:t>ｇ</w:t>
            </w:r>
            <w:r>
              <w:rPr>
                <w:spacing w:val="-54"/>
                <w:w w:val="105"/>
                <w:sz w:val="15"/>
              </w:rPr>
              <w:t>／</w:t>
            </w:r>
            <w:r>
              <w:rPr>
                <w:rFonts w:ascii="Microsoft JhengHei" w:eastAsia="Microsoft JhengHei"/>
                <w:spacing w:val="-54"/>
                <w:w w:val="105"/>
                <w:position w:val="-1"/>
                <w:sz w:val="15"/>
              </w:rPr>
              <w:t>ｄ</w:t>
            </w:r>
            <w:r>
              <w:rPr>
                <w:spacing w:val="-2"/>
                <w:w w:val="105"/>
                <w:sz w:val="15"/>
              </w:rPr>
              <w:t>。疗程</w:t>
            </w:r>
            <w:r>
              <w:rPr>
                <w:rFonts w:ascii="Microsoft JhengHei" w:eastAsia="Microsoft JhengHei"/>
                <w:spacing w:val="-2"/>
                <w:w w:val="105"/>
                <w:position w:val="-1"/>
                <w:sz w:val="15"/>
              </w:rPr>
              <w:t>２</w:t>
            </w:r>
            <w:r>
              <w:rPr>
                <w:spacing w:val="-2"/>
                <w:w w:val="105"/>
                <w:sz w:val="15"/>
              </w:rPr>
              <w:t>周</w:t>
            </w:r>
            <w:r>
              <w:rPr>
                <w:spacing w:val="-6"/>
                <w:w w:val="105"/>
                <w:sz w:val="15"/>
              </w:rPr>
              <w:t>以内</w:t>
            </w:r>
          </w:p>
        </w:tc>
        <w:tc>
          <w:tcPr>
            <w:tcW w:w="3367" w:type="dxa"/>
            <w:tcBorders>
              <w:top w:val="single" w:sz="4" w:space="0" w:color="000000"/>
              <w:left w:val="single" w:sz="4" w:space="0" w:color="000000"/>
              <w:right w:val="single" w:sz="6" w:space="0" w:color="000000"/>
            </w:tcBorders>
          </w:tcPr>
          <w:p>
            <w:pPr>
              <w:pStyle w:val="TableParagraph"/>
              <w:spacing w:line="187" w:lineRule="auto" w:before="72"/>
              <w:ind w:left="112" w:right="86" w:firstLine="164"/>
              <w:rPr>
                <w:rFonts w:ascii="Malgun Gothic" w:hAnsi="Malgun Gothic" w:eastAsia="Malgun Gothic"/>
                <w:position w:val="-2"/>
                <w:sz w:val="15"/>
              </w:rPr>
            </w:pPr>
            <w:r>
              <w:rPr>
                <w:rFonts w:ascii="Malgun Gothic" w:hAnsi="Malgun Gothic" w:eastAsia="Malgun Gothic"/>
                <w:spacing w:val="13"/>
                <w:w w:val="103"/>
                <w:position w:val="-2"/>
                <w:sz w:val="15"/>
              </w:rPr>
              <w:t>①</w:t>
            </w:r>
            <w:r>
              <w:rPr>
                <w:spacing w:val="10"/>
                <w:w w:val="103"/>
                <w:sz w:val="15"/>
              </w:rPr>
              <w:t>使用本品患者可使尿呈茶色</w:t>
            </w:r>
            <w:r>
              <w:rPr>
                <w:spacing w:val="9"/>
                <w:w w:val="103"/>
                <w:sz w:val="15"/>
              </w:rPr>
              <w:t>。</w:t>
            </w:r>
            <w:r>
              <w:rPr>
                <w:rFonts w:ascii="Malgun Gothic" w:hAnsi="Malgun Gothic" w:eastAsia="Malgun Gothic"/>
                <w:spacing w:val="13"/>
                <w:w w:val="103"/>
                <w:position w:val="-2"/>
                <w:sz w:val="15"/>
              </w:rPr>
              <w:t>②</w:t>
            </w:r>
            <w:r>
              <w:rPr>
                <w:spacing w:val="8"/>
                <w:w w:val="103"/>
                <w:sz w:val="15"/>
              </w:rPr>
              <w:t>见亚胺</w:t>
            </w:r>
            <w:r>
              <w:rPr>
                <w:spacing w:val="-16"/>
                <w:w w:val="103"/>
                <w:sz w:val="15"/>
              </w:rPr>
              <w:t>培南</w:t>
            </w:r>
            <w:r>
              <w:rPr>
                <w:spacing w:val="-37"/>
                <w:w w:val="103"/>
                <w:sz w:val="15"/>
              </w:rPr>
              <w:t>／</w:t>
            </w:r>
            <w:r>
              <w:rPr>
                <w:spacing w:val="3"/>
                <w:w w:val="103"/>
                <w:sz w:val="15"/>
              </w:rPr>
              <w:t>西司他丁</w:t>
            </w:r>
            <w:r>
              <w:rPr>
                <w:rFonts w:ascii="Malgun Gothic" w:hAnsi="Malgun Gothic" w:eastAsia="Malgun Gothic"/>
                <w:spacing w:val="4"/>
                <w:w w:val="103"/>
                <w:position w:val="-2"/>
                <w:sz w:val="15"/>
              </w:rPr>
              <w:t>①～</w:t>
            </w:r>
            <w:r>
              <w:rPr>
                <w:rFonts w:ascii="Malgun Gothic" w:hAnsi="Malgun Gothic" w:eastAsia="Malgun Gothic"/>
                <w:w w:val="103"/>
                <w:position w:val="-2"/>
                <w:sz w:val="15"/>
              </w:rPr>
              <w:t>④</w:t>
            </w:r>
          </w:p>
        </w:tc>
      </w:tr>
    </w:tbl>
    <w:p>
      <w:pPr>
        <w:pStyle w:val="BodyText"/>
        <w:spacing w:before="0"/>
        <w:rPr>
          <w:sz w:val="20"/>
          <w:u w:val="none"/>
        </w:rPr>
      </w:pPr>
    </w:p>
    <w:p>
      <w:pPr>
        <w:pStyle w:val="BodyText"/>
        <w:spacing w:before="207"/>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50"/>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50"/>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2" w:hRule="atLeast"/>
        </w:trPr>
        <w:tc>
          <w:tcPr>
            <w:tcW w:w="2388" w:type="dxa"/>
            <w:tcBorders>
              <w:top w:val="single" w:sz="4" w:space="0" w:color="000000"/>
              <w:left w:val="single" w:sz="4" w:space="0" w:color="000000"/>
              <w:bottom w:val="single" w:sz="6" w:space="0" w:color="000000"/>
              <w:right w:val="single" w:sz="4" w:space="0" w:color="000000"/>
            </w:tcBorders>
          </w:tcPr>
          <w:p>
            <w:pPr>
              <w:pStyle w:val="TableParagraph"/>
              <w:spacing w:line="177" w:lineRule="auto" w:before="69"/>
              <w:ind w:right="48"/>
              <w:rPr>
                <w:rFonts w:ascii="Microsoft JhengHei" w:eastAsia="Microsoft JhengHei"/>
                <w:position w:val="-2"/>
                <w:sz w:val="15"/>
              </w:rPr>
            </w:pPr>
            <w:r>
              <w:rPr>
                <w:spacing w:val="-9"/>
                <w:sz w:val="15"/>
              </w:rPr>
              <w:t>静注或静滴：</w:t>
            </w:r>
            <w:r>
              <w:rPr>
                <w:rFonts w:ascii="Microsoft JhengHei" w:eastAsia="Microsoft JhengHei"/>
                <w:spacing w:val="-54"/>
                <w:position w:val="-1"/>
                <w:sz w:val="15"/>
              </w:rPr>
              <w:t>２</w:t>
            </w:r>
            <w:r>
              <w:rPr>
                <w:rFonts w:ascii="Malgun Gothic" w:eastAsia="Malgun Gothic"/>
                <w:spacing w:val="-54"/>
                <w:position w:val="-2"/>
                <w:sz w:val="15"/>
              </w:rPr>
              <w:t>～</w:t>
            </w:r>
            <w:r>
              <w:rPr>
                <w:rFonts w:ascii="Microsoft JhengHei" w:eastAsia="Microsoft JhengHei"/>
                <w:spacing w:val="-54"/>
                <w:position w:val="-1"/>
                <w:sz w:val="15"/>
              </w:rPr>
              <w:t>６</w:t>
            </w:r>
            <w:r>
              <w:rPr>
                <w:rFonts w:ascii="Microsoft JhengHei" w:eastAsia="Microsoft JhengHei"/>
                <w:spacing w:val="-54"/>
                <w:position w:val="-2"/>
                <w:sz w:val="15"/>
              </w:rPr>
              <w:t>ｇ</w:t>
            </w:r>
            <w:r>
              <w:rPr>
                <w:spacing w:val="-54"/>
                <w:sz w:val="15"/>
              </w:rPr>
              <w:t>／</w:t>
            </w:r>
            <w:r>
              <w:rPr>
                <w:rFonts w:ascii="Microsoft JhengHei" w:eastAsia="Microsoft JhengHei"/>
                <w:spacing w:val="-54"/>
                <w:position w:val="-1"/>
                <w:sz w:val="15"/>
              </w:rPr>
              <w:t>ｄ</w:t>
            </w:r>
            <w:r>
              <w:rPr>
                <w:spacing w:val="-24"/>
                <w:sz w:val="15"/>
              </w:rPr>
              <w:t>，分</w:t>
            </w:r>
            <w:r>
              <w:rPr>
                <w:rFonts w:ascii="Microsoft JhengHei" w:eastAsia="Microsoft JhengHei"/>
                <w:position w:val="-1"/>
                <w:sz w:val="15"/>
              </w:rPr>
              <w:t>２</w:t>
            </w:r>
            <w:r>
              <w:rPr>
                <w:rFonts w:ascii="Malgun Gothic" w:eastAsia="Malgun Gothic"/>
                <w:position w:val="-2"/>
                <w:sz w:val="15"/>
              </w:rPr>
              <w:t>～</w:t>
            </w:r>
            <w:r>
              <w:rPr>
                <w:rFonts w:ascii="Microsoft JhengHei" w:eastAsia="Microsoft JhengHei"/>
                <w:position w:val="-1"/>
                <w:sz w:val="15"/>
              </w:rPr>
              <w:t>３</w:t>
            </w:r>
            <w:r>
              <w:rPr>
                <w:spacing w:val="-2"/>
                <w:w w:val="105"/>
                <w:sz w:val="15"/>
              </w:rPr>
              <w:t>次。最高日剂量</w:t>
            </w:r>
            <w:r>
              <w:rPr>
                <w:rFonts w:ascii="Microsoft JhengHei" w:eastAsia="Microsoft JhengHei"/>
                <w:spacing w:val="-2"/>
                <w:w w:val="105"/>
                <w:position w:val="-1"/>
                <w:sz w:val="15"/>
              </w:rPr>
              <w:t>８</w:t>
            </w:r>
            <w:r>
              <w:rPr>
                <w:rFonts w:ascii="Microsoft JhengHei" w:eastAsia="Microsoft JhengHei"/>
                <w:spacing w:val="-2"/>
                <w:w w:val="105"/>
                <w:position w:val="-2"/>
                <w:sz w:val="15"/>
              </w:rPr>
              <w:t>ｇ</w:t>
            </w:r>
          </w:p>
        </w:tc>
        <w:tc>
          <w:tcPr>
            <w:tcW w:w="3367" w:type="dxa"/>
            <w:tcBorders>
              <w:top w:val="single" w:sz="4" w:space="0" w:color="000000"/>
              <w:left w:val="single" w:sz="4" w:space="0" w:color="000000"/>
              <w:bottom w:val="single" w:sz="6" w:space="0" w:color="000000"/>
              <w:right w:val="single" w:sz="6" w:space="0" w:color="000000"/>
            </w:tcBorders>
          </w:tcPr>
          <w:p>
            <w:pPr>
              <w:pStyle w:val="TableParagraph"/>
              <w:spacing w:line="201" w:lineRule="auto" w:before="62"/>
              <w:ind w:left="112" w:right="86" w:firstLine="164"/>
              <w:rPr>
                <w:sz w:val="15"/>
              </w:rPr>
            </w:pPr>
            <w:r>
              <w:rPr>
                <w:rFonts w:ascii="Malgun Gothic" w:hAnsi="Malgun Gothic" w:eastAsia="Malgun Gothic"/>
                <w:spacing w:val="13"/>
                <w:w w:val="103"/>
                <w:position w:val="-2"/>
                <w:sz w:val="15"/>
              </w:rPr>
              <w:t>①</w:t>
            </w:r>
            <w:r>
              <w:rPr>
                <w:spacing w:val="10"/>
                <w:w w:val="103"/>
                <w:sz w:val="15"/>
              </w:rPr>
              <w:t>用药期间可发生二重感染</w:t>
            </w:r>
            <w:r>
              <w:rPr>
                <w:spacing w:val="9"/>
                <w:w w:val="103"/>
                <w:sz w:val="15"/>
              </w:rPr>
              <w:t>。</w:t>
            </w:r>
            <w:r>
              <w:rPr>
                <w:rFonts w:ascii="Malgun Gothic" w:hAnsi="Malgun Gothic" w:eastAsia="Malgun Gothic"/>
                <w:spacing w:val="13"/>
                <w:w w:val="103"/>
                <w:position w:val="-2"/>
                <w:sz w:val="15"/>
              </w:rPr>
              <w:t>②</w:t>
            </w:r>
            <w:r>
              <w:rPr>
                <w:spacing w:val="8"/>
                <w:w w:val="103"/>
                <w:sz w:val="15"/>
              </w:rPr>
              <w:t>对本品过</w:t>
            </w:r>
            <w:r>
              <w:rPr>
                <w:spacing w:val="2"/>
                <w:w w:val="103"/>
                <w:sz w:val="15"/>
              </w:rPr>
              <w:t>敏者禁用</w:t>
            </w:r>
          </w:p>
        </w:tc>
      </w:tr>
    </w:tbl>
    <w:p>
      <w:pPr>
        <w:pStyle w:val="BodyText"/>
        <w:spacing w:before="0"/>
        <w:rPr>
          <w:sz w:val="20"/>
          <w:u w:val="none"/>
        </w:rPr>
      </w:pPr>
    </w:p>
    <w:p>
      <w:pPr>
        <w:pStyle w:val="BodyText"/>
        <w:spacing w:before="137" w:after="1"/>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50"/>
              <w:ind w:left="44" w:right="23"/>
              <w:jc w:val="center"/>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50"/>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99" w:lineRule="auto" w:before="69"/>
              <w:ind w:left="112" w:right="89"/>
              <w:rPr>
                <w:sz w:val="15"/>
              </w:rPr>
            </w:pPr>
            <w:r>
              <w:rPr>
                <w:spacing w:val="-37"/>
                <w:sz w:val="15"/>
              </w:rPr>
              <w:t>口服：</w:t>
            </w:r>
            <w:r>
              <w:rPr>
                <w:rFonts w:ascii="Microsoft JhengHei" w:eastAsia="Microsoft JhengHei"/>
                <w:spacing w:val="-54"/>
                <w:position w:val="-1"/>
                <w:sz w:val="15"/>
              </w:rPr>
              <w:t>０．２５</w:t>
            </w:r>
            <w:r>
              <w:rPr>
                <w:rFonts w:ascii="Microsoft JhengHei" w:eastAsia="Microsoft JhengHei"/>
                <w:spacing w:val="-80"/>
                <w:position w:val="-2"/>
                <w:sz w:val="15"/>
              </w:rPr>
              <w:t>ｇ</w:t>
            </w:r>
            <w:r>
              <w:rPr>
                <w:spacing w:val="-13"/>
                <w:sz w:val="15"/>
              </w:rPr>
              <w:t>／次，</w:t>
            </w:r>
            <w:r>
              <w:rPr>
                <w:rFonts w:ascii="Microsoft JhengHei" w:eastAsia="Microsoft JhengHei"/>
                <w:spacing w:val="-10"/>
                <w:position w:val="-1"/>
                <w:sz w:val="15"/>
              </w:rPr>
              <w:t>４ </w:t>
            </w:r>
            <w:r>
              <w:rPr>
                <w:spacing w:val="-29"/>
                <w:sz w:val="15"/>
              </w:rPr>
              <w:t>次／</w:t>
            </w:r>
            <w:r>
              <w:rPr>
                <w:rFonts w:ascii="Microsoft JhengHei" w:eastAsia="Microsoft JhengHei"/>
                <w:spacing w:val="-57"/>
                <w:position w:val="-1"/>
                <w:sz w:val="15"/>
              </w:rPr>
              <w:t>ｄ</w:t>
            </w:r>
            <w:r>
              <w:rPr>
                <w:spacing w:val="-1"/>
                <w:sz w:val="15"/>
              </w:rPr>
              <w:t>。空腹</w:t>
            </w:r>
            <w:r>
              <w:rPr>
                <w:spacing w:val="-2"/>
                <w:w w:val="105"/>
                <w:sz w:val="15"/>
              </w:rPr>
              <w:t>或半空腹服</w:t>
            </w:r>
          </w:p>
          <w:p>
            <w:pPr>
              <w:pStyle w:val="TableParagraph"/>
              <w:spacing w:line="192" w:lineRule="auto" w:before="13"/>
              <w:ind w:left="112"/>
              <w:rPr>
                <w:sz w:val="15"/>
              </w:rPr>
            </w:pPr>
            <w:r>
              <w:rPr>
                <w:spacing w:val="-21"/>
                <w:sz w:val="15"/>
              </w:rPr>
              <w:t>静滴：</w:t>
            </w:r>
            <w:r>
              <w:rPr>
                <w:rFonts w:ascii="Microsoft JhengHei" w:eastAsia="Microsoft JhengHei"/>
                <w:spacing w:val="-62"/>
                <w:position w:val="-1"/>
                <w:sz w:val="15"/>
              </w:rPr>
              <w:t>１</w:t>
            </w:r>
            <w:r>
              <w:rPr>
                <w:rFonts w:ascii="Malgun Gothic" w:eastAsia="Malgun Gothic"/>
                <w:spacing w:val="-62"/>
                <w:position w:val="-2"/>
                <w:sz w:val="15"/>
              </w:rPr>
              <w:t>～</w:t>
            </w:r>
            <w:r>
              <w:rPr>
                <w:rFonts w:ascii="Microsoft JhengHei" w:eastAsia="Microsoft JhengHei"/>
                <w:spacing w:val="-62"/>
                <w:position w:val="-1"/>
                <w:sz w:val="15"/>
              </w:rPr>
              <w:t>２</w:t>
            </w:r>
            <w:r>
              <w:rPr>
                <w:rFonts w:ascii="Microsoft JhengHei" w:eastAsia="Microsoft JhengHei"/>
                <w:spacing w:val="-62"/>
                <w:position w:val="-2"/>
                <w:sz w:val="15"/>
              </w:rPr>
              <w:t>ｇ</w:t>
            </w:r>
            <w:r>
              <w:rPr>
                <w:spacing w:val="-62"/>
                <w:sz w:val="15"/>
              </w:rPr>
              <w:t>／</w:t>
            </w:r>
            <w:r>
              <w:rPr>
                <w:rFonts w:ascii="Microsoft JhengHei" w:eastAsia="Microsoft JhengHei"/>
                <w:spacing w:val="-62"/>
                <w:position w:val="-1"/>
                <w:sz w:val="15"/>
              </w:rPr>
              <w:t>ｄ</w:t>
            </w:r>
            <w:r>
              <w:rPr>
                <w:spacing w:val="-31"/>
                <w:sz w:val="15"/>
              </w:rPr>
              <w:t>，分</w:t>
            </w:r>
            <w:r>
              <w:rPr>
                <w:rFonts w:ascii="Microsoft JhengHei" w:eastAsia="Microsoft JhengHei"/>
                <w:position w:val="-1"/>
                <w:sz w:val="15"/>
              </w:rPr>
              <w:t>２</w:t>
            </w:r>
            <w:r>
              <w:rPr>
                <w:spacing w:val="-2"/>
                <w:sz w:val="15"/>
              </w:rPr>
              <w:t>次缓慢静滴</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92" w:lineRule="auto" w:before="84"/>
              <w:ind w:left="112" w:right="86" w:firstLine="159"/>
              <w:jc w:val="both"/>
              <w:rPr>
                <w:sz w:val="15"/>
              </w:rPr>
            </w:pPr>
            <w:r>
              <w:rPr>
                <w:rFonts w:ascii="Malgun Gothic" w:hAnsi="Malgun Gothic" w:eastAsia="Malgun Gothic"/>
                <w:spacing w:val="4"/>
                <w:w w:val="103"/>
                <w:position w:val="-2"/>
                <w:sz w:val="15"/>
              </w:rPr>
              <w:t>①</w:t>
            </w:r>
            <w:r>
              <w:rPr>
                <w:spacing w:val="3"/>
                <w:w w:val="103"/>
                <w:sz w:val="15"/>
              </w:rPr>
              <w:t>孕妇</w:t>
            </w:r>
            <w:r>
              <w:rPr>
                <w:spacing w:val="-66"/>
                <w:w w:val="103"/>
                <w:sz w:val="15"/>
              </w:rPr>
              <w:t>、</w:t>
            </w:r>
            <w:r>
              <w:rPr>
                <w:spacing w:val="10"/>
                <w:w w:val="103"/>
                <w:sz w:val="15"/>
              </w:rPr>
              <w:t>乳母禁用</w:t>
            </w:r>
            <w:r>
              <w:rPr>
                <w:spacing w:val="-64"/>
                <w:w w:val="103"/>
                <w:sz w:val="15"/>
              </w:rPr>
              <w:t>，</w:t>
            </w:r>
            <w:r>
              <w:rPr>
                <w:spacing w:val="11"/>
                <w:w w:val="103"/>
                <w:sz w:val="15"/>
              </w:rPr>
              <w:t>肝功能不全者慎用</w:t>
            </w:r>
            <w:r>
              <w:rPr>
                <w:spacing w:val="11"/>
                <w:w w:val="103"/>
                <w:sz w:val="15"/>
              </w:rPr>
              <w:t>。</w:t>
            </w:r>
            <w:r>
              <w:rPr>
                <w:rFonts w:ascii="Malgun Gothic" w:hAnsi="Malgun Gothic" w:eastAsia="Malgun Gothic"/>
                <w:w w:val="103"/>
                <w:position w:val="-2"/>
                <w:sz w:val="15"/>
              </w:rPr>
              <w:t>②</w:t>
            </w:r>
            <w:r>
              <w:rPr>
                <w:spacing w:val="2"/>
                <w:w w:val="103"/>
                <w:sz w:val="15"/>
              </w:rPr>
              <w:t>静滴易引起静脉炎</w:t>
            </w:r>
            <w:r>
              <w:rPr>
                <w:spacing w:val="4"/>
                <w:w w:val="103"/>
                <w:sz w:val="15"/>
              </w:rPr>
              <w:t>。</w:t>
            </w:r>
            <w:r>
              <w:rPr>
                <w:rFonts w:ascii="Malgun Gothic" w:hAnsi="Malgun Gothic" w:eastAsia="Malgun Gothic"/>
                <w:spacing w:val="11"/>
                <w:w w:val="103"/>
                <w:position w:val="-2"/>
                <w:sz w:val="15"/>
              </w:rPr>
              <w:t>③</w:t>
            </w:r>
            <w:r>
              <w:rPr>
                <w:spacing w:val="8"/>
                <w:w w:val="103"/>
                <w:sz w:val="15"/>
              </w:rPr>
              <w:t>消化道反应较多</w:t>
            </w:r>
            <w:r>
              <w:rPr>
                <w:spacing w:val="-68"/>
                <w:w w:val="103"/>
                <w:sz w:val="15"/>
              </w:rPr>
              <w:t>，</w:t>
            </w:r>
            <w:r>
              <w:rPr>
                <w:spacing w:val="4"/>
                <w:w w:val="103"/>
                <w:sz w:val="15"/>
              </w:rPr>
              <w:t>如恶</w:t>
            </w:r>
            <w:r>
              <w:rPr>
                <w:spacing w:val="3"/>
                <w:w w:val="103"/>
                <w:sz w:val="15"/>
              </w:rPr>
              <w:t>心</w:t>
            </w:r>
            <w:r>
              <w:rPr>
                <w:spacing w:val="-76"/>
                <w:w w:val="103"/>
                <w:sz w:val="15"/>
              </w:rPr>
              <w:t>、</w:t>
            </w:r>
            <w:r>
              <w:rPr>
                <w:spacing w:val="3"/>
                <w:w w:val="103"/>
                <w:sz w:val="15"/>
              </w:rPr>
              <w:t>呕吐等</w:t>
            </w:r>
            <w:r>
              <w:rPr>
                <w:spacing w:val="7"/>
                <w:w w:val="103"/>
                <w:sz w:val="15"/>
              </w:rPr>
              <w:t>。</w:t>
            </w:r>
            <w:r>
              <w:rPr>
                <w:rFonts w:ascii="Malgun Gothic" w:hAnsi="Malgun Gothic" w:eastAsia="Malgun Gothic"/>
                <w:w w:val="103"/>
                <w:position w:val="-2"/>
                <w:sz w:val="15"/>
              </w:rPr>
              <w:t>④</w:t>
            </w:r>
            <w:r>
              <w:rPr>
                <w:rFonts w:ascii="Malgun Gothic" w:hAnsi="Malgun Gothic" w:eastAsia="Malgun Gothic"/>
                <w:spacing w:val="-38"/>
                <w:position w:val="-2"/>
                <w:sz w:val="15"/>
              </w:rPr>
              <w:t> </w:t>
            </w:r>
            <w:r>
              <w:rPr>
                <w:spacing w:val="12"/>
                <w:w w:val="103"/>
                <w:sz w:val="15"/>
              </w:rPr>
              <w:t>少数患者可引起肝酶</w:t>
            </w:r>
            <w:r>
              <w:rPr>
                <w:spacing w:val="-62"/>
                <w:w w:val="103"/>
                <w:sz w:val="15"/>
              </w:rPr>
              <w:t>、</w:t>
            </w:r>
            <w:r>
              <w:rPr>
                <w:spacing w:val="10"/>
                <w:w w:val="103"/>
                <w:sz w:val="15"/>
              </w:rPr>
              <w:t>胆红素</w:t>
            </w:r>
            <w:r>
              <w:rPr>
                <w:spacing w:val="1"/>
                <w:w w:val="103"/>
                <w:sz w:val="15"/>
              </w:rPr>
              <w:t>升高</w:t>
            </w:r>
          </w:p>
        </w:tc>
      </w:tr>
      <w:tr>
        <w:trPr>
          <w:trHeight w:val="939" w:hRule="atLeast"/>
        </w:trPr>
        <w:tc>
          <w:tcPr>
            <w:tcW w:w="2388" w:type="dxa"/>
            <w:tcBorders>
              <w:top w:val="single" w:sz="4" w:space="0" w:color="000000"/>
              <w:left w:val="single" w:sz="4" w:space="0" w:color="000000"/>
              <w:right w:val="single" w:sz="4" w:space="0" w:color="000000"/>
            </w:tcBorders>
          </w:tcPr>
          <w:p>
            <w:pPr>
              <w:pStyle w:val="TableParagraph"/>
              <w:spacing w:before="26"/>
              <w:ind w:left="35" w:right="58"/>
              <w:jc w:val="center"/>
              <w:rPr>
                <w:rFonts w:ascii="Microsoft JhengHei" w:eastAsia="Microsoft JhengHei"/>
                <w:position w:val="1"/>
                <w:sz w:val="15"/>
              </w:rPr>
            </w:pPr>
            <w:r>
              <w:rPr>
                <w:spacing w:val="-25"/>
                <w:position w:val="3"/>
                <w:sz w:val="15"/>
              </w:rPr>
              <w:t>口服：</w:t>
            </w:r>
            <w:r>
              <w:rPr>
                <w:rFonts w:ascii="Microsoft JhengHei" w:eastAsia="Microsoft JhengHei"/>
                <w:spacing w:val="-73"/>
                <w:position w:val="1"/>
                <w:sz w:val="15"/>
              </w:rPr>
              <w:t>０．２５</w:t>
            </w:r>
            <w:r>
              <w:rPr>
                <w:rFonts w:ascii="Malgun Gothic" w:eastAsia="Malgun Gothic"/>
                <w:spacing w:val="-73"/>
                <w:sz w:val="15"/>
              </w:rPr>
              <w:t>～</w:t>
            </w:r>
            <w:r>
              <w:rPr>
                <w:rFonts w:ascii="Microsoft JhengHei" w:eastAsia="Microsoft JhengHei"/>
                <w:spacing w:val="-73"/>
                <w:position w:val="1"/>
                <w:sz w:val="15"/>
              </w:rPr>
              <w:t>０．５</w:t>
            </w:r>
            <w:r>
              <w:rPr>
                <w:rFonts w:ascii="Microsoft JhengHei" w:eastAsia="Microsoft JhengHei"/>
                <w:spacing w:val="-73"/>
                <w:sz w:val="15"/>
              </w:rPr>
              <w:t>ｇ</w:t>
            </w:r>
            <w:r>
              <w:rPr>
                <w:spacing w:val="-66"/>
                <w:position w:val="3"/>
                <w:sz w:val="15"/>
              </w:rPr>
              <w:t>／次，</w:t>
            </w:r>
            <w:r>
              <w:rPr>
                <w:rFonts w:ascii="Microsoft JhengHei" w:eastAsia="Microsoft JhengHei"/>
                <w:spacing w:val="-45"/>
                <w:position w:val="1"/>
                <w:sz w:val="15"/>
              </w:rPr>
              <w:t>３</w:t>
            </w:r>
            <w:r>
              <w:rPr>
                <w:rFonts w:ascii="Malgun Gothic" w:eastAsia="Malgun Gothic"/>
                <w:spacing w:val="-43"/>
                <w:sz w:val="15"/>
              </w:rPr>
              <w:t>～</w:t>
            </w:r>
            <w:r>
              <w:rPr>
                <w:rFonts w:ascii="Microsoft JhengHei" w:eastAsia="Microsoft JhengHei"/>
                <w:spacing w:val="-6"/>
                <w:position w:val="1"/>
                <w:sz w:val="15"/>
              </w:rPr>
              <w:t>４</w:t>
            </w:r>
            <w:r>
              <w:rPr>
                <w:spacing w:val="-3"/>
                <w:position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right w:val="single" w:sz="6" w:space="0" w:color="000000"/>
            </w:tcBorders>
          </w:tcPr>
          <w:p>
            <w:pPr>
              <w:pStyle w:val="TableParagraph"/>
              <w:spacing w:before="54"/>
              <w:ind w:left="271"/>
              <w:rPr>
                <w:sz w:val="15"/>
              </w:rPr>
            </w:pPr>
            <w:r>
              <w:rPr>
                <w:spacing w:val="-3"/>
                <w:sz w:val="15"/>
              </w:rPr>
              <w:t>同红霉素</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１８</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6"/>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罗红霉素</w:t>
            </w:r>
          </w:p>
          <w:p>
            <w:pPr>
              <w:pStyle w:val="TableParagraph"/>
              <w:spacing w:line="235" w:lineRule="exact"/>
              <w:ind w:left="91"/>
              <w:rPr>
                <w:rFonts w:ascii="Microsoft JhengHei" w:eastAsia="Microsoft JhengHei"/>
                <w:position w:val="1"/>
                <w:sz w:val="15"/>
              </w:rPr>
            </w:pPr>
            <w:r>
              <w:rPr>
                <w:rFonts w:ascii="Microsoft JhengHei" w:eastAsia="Microsoft JhengHei"/>
                <w:spacing w:val="-62"/>
                <w:w w:val="105"/>
                <w:position w:val="1"/>
                <w:sz w:val="15"/>
              </w:rPr>
              <w:t>Ｒ</w:t>
            </w:r>
            <w:r>
              <w:rPr>
                <w:rFonts w:ascii="Microsoft JhengHei" w:eastAsia="Microsoft JhengHei"/>
                <w:spacing w:val="-78"/>
                <w:w w:val="105"/>
                <w:position w:val="1"/>
                <w:sz w:val="15"/>
              </w:rPr>
              <w:t>ｏ</w:t>
            </w:r>
            <w:r>
              <w:rPr>
                <w:rFonts w:ascii="Microsoft JhengHei" w:eastAsia="Microsoft JhengHei"/>
                <w:spacing w:val="-95"/>
                <w:w w:val="105"/>
                <w:position w:val="1"/>
                <w:sz w:val="15"/>
              </w:rPr>
              <w:t>ｘ</w:t>
            </w:r>
            <w:r>
              <w:rPr>
                <w:rFonts w:ascii="Microsoft JhengHei" w:eastAsia="Microsoft JhengHei"/>
                <w:spacing w:val="-109"/>
                <w:w w:val="105"/>
                <w:position w:val="1"/>
                <w:sz w:val="15"/>
              </w:rPr>
              <w:t>ｉ</w:t>
            </w:r>
            <w:r>
              <w:rPr>
                <w:rFonts w:ascii="Microsoft JhengHei" w:eastAsia="Microsoft JhengHei"/>
                <w:spacing w:val="-86"/>
                <w:w w:val="105"/>
                <w:position w:val="1"/>
                <w:sz w:val="15"/>
              </w:rPr>
              <w:t>ｔ</w:t>
            </w:r>
            <w:r>
              <w:rPr>
                <w:rFonts w:ascii="Microsoft JhengHei" w:eastAsia="Microsoft JhengHei"/>
                <w:spacing w:val="-84"/>
                <w:w w:val="105"/>
                <w:position w:val="1"/>
                <w:sz w:val="15"/>
              </w:rPr>
              <w:t>ｈ</w:t>
            </w:r>
            <w:r>
              <w:rPr>
                <w:rFonts w:ascii="Microsoft JhengHei" w:eastAsia="Microsoft JhengHei"/>
                <w:spacing w:val="-88"/>
                <w:w w:val="105"/>
                <w:position w:val="1"/>
                <w:sz w:val="15"/>
              </w:rPr>
              <w:t>ｒ</w:t>
            </w:r>
            <w:r>
              <w:rPr>
                <w:rFonts w:ascii="Microsoft JhengHei" w:eastAsia="Microsoft JhengHei"/>
                <w:spacing w:val="-57"/>
                <w:w w:val="105"/>
                <w:position w:val="1"/>
                <w:sz w:val="15"/>
              </w:rPr>
              <w:t>ｏｍ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238" w:lineRule="exact"/>
              <w:ind w:left="110"/>
              <w:rPr>
                <w:sz w:val="15"/>
              </w:rPr>
            </w:pPr>
            <w:r>
              <w:rPr>
                <w:spacing w:val="-76"/>
                <w:sz w:val="15"/>
              </w:rPr>
              <w:t>（</w:t>
            </w:r>
            <w:r>
              <w:rPr>
                <w:spacing w:val="-12"/>
                <w:sz w:val="15"/>
              </w:rPr>
              <w:t>罗力得，</w:t>
            </w:r>
            <w:r>
              <w:rPr>
                <w:rFonts w:ascii="Microsoft JhengHei" w:eastAsia="Microsoft JhengHei"/>
                <w:spacing w:val="-61"/>
                <w:position w:val="-1"/>
                <w:sz w:val="15"/>
              </w:rPr>
              <w:t>Ｒ</w:t>
            </w:r>
            <w:r>
              <w:rPr>
                <w:rFonts w:ascii="Microsoft JhengHei" w:eastAsia="Microsoft JhengHei"/>
                <w:spacing w:val="-93"/>
                <w:position w:val="-1"/>
                <w:sz w:val="15"/>
              </w:rPr>
              <w:t>ｕ</w:t>
            </w:r>
            <w:r>
              <w:rPr>
                <w:rFonts w:ascii="Microsoft JhengHei" w:eastAsia="Microsoft JhengHei"/>
                <w:spacing w:val="-115"/>
                <w:position w:val="-1"/>
                <w:sz w:val="15"/>
              </w:rPr>
              <w:t>ｌ</w:t>
            </w:r>
            <w:r>
              <w:rPr>
                <w:rFonts w:ascii="Microsoft JhengHei" w:eastAsia="Microsoft JhengHei"/>
                <w:spacing w:val="-97"/>
                <w:position w:val="-1"/>
                <w:sz w:val="15"/>
              </w:rPr>
              <w:t>ｉ</w:t>
            </w:r>
            <w:r>
              <w:rPr>
                <w:rFonts w:ascii="Microsoft JhengHei" w:eastAsia="Microsoft JhengHei"/>
                <w:spacing w:val="-82"/>
                <w:position w:val="-1"/>
                <w:sz w:val="15"/>
              </w:rPr>
              <w:t>ｄ</w:t>
            </w:r>
            <w:r>
              <w:rPr>
                <w:rFonts w:ascii="Microsoft JhengHei" w:eastAsia="Microsoft JhengHei"/>
                <w:spacing w:val="-49"/>
                <w:position w:val="-1"/>
                <w:sz w:val="15"/>
              </w:rPr>
              <w:t>ｅ</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5"/>
                <w:sz w:val="15"/>
              </w:rPr>
              <w:t>抗菌谱及抗菌活性与红霉素相</w:t>
            </w:r>
            <w:r>
              <w:rPr>
                <w:spacing w:val="-5"/>
                <w:sz w:val="15"/>
              </w:rPr>
              <w:t>仿，对军团菌作用强于红霉素，具</w:t>
            </w:r>
            <w:r>
              <w:rPr>
                <w:spacing w:val="5"/>
                <w:sz w:val="15"/>
              </w:rPr>
              <w:t>有抗生素后效应。用于敏感菌所</w:t>
            </w:r>
            <w:r>
              <w:rPr>
                <w:spacing w:val="-2"/>
                <w:w w:val="105"/>
                <w:sz w:val="15"/>
              </w:rPr>
              <w:t>致呼吸道和皮肤软组织等感染</w:t>
            </w:r>
          </w:p>
        </w:tc>
      </w:tr>
      <w:tr>
        <w:trPr>
          <w:trHeight w:val="78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93"/>
              <w:ind w:left="110"/>
              <w:rPr>
                <w:sz w:val="15"/>
              </w:rPr>
            </w:pPr>
            <w:r>
              <w:rPr>
                <w:spacing w:val="-2"/>
                <w:sz w:val="15"/>
              </w:rPr>
              <w:t>乙酰螺旋霉素</w:t>
            </w:r>
          </w:p>
          <w:p>
            <w:pPr>
              <w:pStyle w:val="TableParagraph"/>
              <w:spacing w:line="272" w:lineRule="exact"/>
              <w:ind w:left="96"/>
              <w:rPr>
                <w:rFonts w:ascii="Microsoft JhengHei" w:eastAsia="Microsoft JhengHei"/>
                <w:position w:val="1"/>
                <w:sz w:val="15"/>
              </w:rPr>
            </w:pPr>
            <w:r>
              <w:rPr>
                <w:rFonts w:ascii="Microsoft JhengHei" w:eastAsia="Microsoft JhengHei"/>
                <w:spacing w:val="-64"/>
                <w:w w:val="105"/>
                <w:position w:val="1"/>
                <w:sz w:val="15"/>
              </w:rPr>
              <w:t>Ａ</w:t>
            </w:r>
            <w:r>
              <w:rPr>
                <w:rFonts w:ascii="Microsoft JhengHei" w:eastAsia="Microsoft JhengHei"/>
                <w:spacing w:val="-90"/>
                <w:w w:val="105"/>
                <w:position w:val="1"/>
                <w:sz w:val="15"/>
              </w:rPr>
              <w:t>ｃ</w:t>
            </w:r>
            <w:r>
              <w:rPr>
                <w:rFonts w:ascii="Microsoft JhengHei" w:eastAsia="Microsoft JhengHei"/>
                <w:spacing w:val="-95"/>
                <w:w w:val="105"/>
                <w:position w:val="1"/>
                <w:sz w:val="15"/>
              </w:rPr>
              <w:t>ｅ</w:t>
            </w:r>
            <w:r>
              <w:rPr>
                <w:rFonts w:ascii="Microsoft JhengHei" w:eastAsia="Microsoft JhengHei"/>
                <w:spacing w:val="-90"/>
                <w:w w:val="105"/>
                <w:position w:val="1"/>
                <w:sz w:val="15"/>
              </w:rPr>
              <w:t>ｔ</w:t>
            </w:r>
            <w:r>
              <w:rPr>
                <w:rFonts w:ascii="Microsoft JhengHei" w:eastAsia="Microsoft JhengHei"/>
                <w:spacing w:val="-95"/>
                <w:w w:val="105"/>
                <w:sz w:val="15"/>
              </w:rPr>
              <w:t>ｙ</w:t>
            </w:r>
            <w:r>
              <w:rPr>
                <w:rFonts w:ascii="Microsoft JhengHei" w:eastAsia="Microsoft JhengHei"/>
                <w:spacing w:val="-101"/>
                <w:w w:val="105"/>
                <w:position w:val="1"/>
                <w:sz w:val="15"/>
              </w:rPr>
              <w:t>ｌ</w:t>
            </w:r>
            <w:r>
              <w:rPr>
                <w:rFonts w:ascii="Microsoft JhengHei" w:eastAsia="Microsoft JhengHei"/>
                <w:spacing w:val="-84"/>
                <w:w w:val="105"/>
                <w:position w:val="1"/>
                <w:sz w:val="15"/>
              </w:rPr>
              <w:t>ｓ</w:t>
            </w:r>
            <w:r>
              <w:rPr>
                <w:rFonts w:ascii="Microsoft JhengHei" w:eastAsia="Microsoft JhengHei"/>
                <w:spacing w:val="-98"/>
                <w:w w:val="105"/>
                <w:sz w:val="15"/>
              </w:rPr>
              <w:t>ｐ</w:t>
            </w:r>
            <w:r>
              <w:rPr>
                <w:rFonts w:ascii="Microsoft JhengHei" w:eastAsia="Microsoft JhengHei"/>
                <w:spacing w:val="-105"/>
                <w:w w:val="105"/>
                <w:position w:val="1"/>
                <w:sz w:val="15"/>
              </w:rPr>
              <w:t>ｉ</w:t>
            </w:r>
            <w:r>
              <w:rPr>
                <w:rFonts w:ascii="Microsoft JhengHei" w:eastAsia="Microsoft JhengHei"/>
                <w:spacing w:val="-91"/>
                <w:w w:val="105"/>
                <w:position w:val="1"/>
                <w:sz w:val="15"/>
              </w:rPr>
              <w:t>ｒ</w:t>
            </w:r>
            <w:r>
              <w:rPr>
                <w:rFonts w:ascii="Microsoft JhengHei" w:eastAsia="Microsoft JhengHei"/>
                <w:spacing w:val="-59"/>
                <w:w w:val="105"/>
                <w:position w:val="1"/>
                <w:sz w:val="15"/>
              </w:rPr>
              <w:t>ａ</w:t>
            </w:r>
            <w:r>
              <w:rPr>
                <w:rFonts w:ascii="Microsoft JhengHei" w:eastAsia="Microsoft JhengHei"/>
                <w:spacing w:val="-57"/>
                <w:w w:val="105"/>
                <w:position w:val="1"/>
                <w:sz w:val="15"/>
              </w:rPr>
              <w:t>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93"/>
              <w:ind w:right="13" w:firstLine="159"/>
              <w:rPr>
                <w:sz w:val="15"/>
              </w:rPr>
            </w:pPr>
            <w:r>
              <w:rPr>
                <w:spacing w:val="3"/>
                <w:w w:val="103"/>
                <w:sz w:val="15"/>
              </w:rPr>
              <w:t>抗菌谱与红霉素相似</w:t>
            </w:r>
            <w:r>
              <w:rPr>
                <w:spacing w:val="-72"/>
                <w:w w:val="103"/>
                <w:sz w:val="15"/>
              </w:rPr>
              <w:t>，</w:t>
            </w:r>
            <w:r>
              <w:rPr>
                <w:spacing w:val="6"/>
                <w:w w:val="103"/>
                <w:sz w:val="15"/>
              </w:rPr>
              <w:t>但抗菌作</w:t>
            </w:r>
            <w:r>
              <w:rPr>
                <w:spacing w:val="3"/>
                <w:w w:val="103"/>
                <w:sz w:val="15"/>
              </w:rPr>
              <w:t>用较弱</w:t>
            </w:r>
            <w:r>
              <w:rPr>
                <w:spacing w:val="4"/>
                <w:w w:val="103"/>
                <w:sz w:val="15"/>
              </w:rPr>
              <w:t>。</w:t>
            </w:r>
            <w:r>
              <w:rPr>
                <w:spacing w:val="4"/>
                <w:w w:val="103"/>
                <w:sz w:val="15"/>
              </w:rPr>
              <w:t>用于敏感菌所致呼吸道</w:t>
            </w:r>
            <w:r>
              <w:rPr>
                <w:w w:val="103"/>
                <w:sz w:val="15"/>
              </w:rPr>
              <w:t>、</w:t>
            </w:r>
            <w:r>
              <w:rPr>
                <w:spacing w:val="3"/>
                <w:w w:val="103"/>
                <w:sz w:val="15"/>
              </w:rPr>
              <w:t>耳鼻喉科</w:t>
            </w:r>
            <w:r>
              <w:rPr>
                <w:spacing w:val="-76"/>
                <w:w w:val="103"/>
                <w:sz w:val="15"/>
              </w:rPr>
              <w:t>、</w:t>
            </w:r>
            <w:r>
              <w:rPr>
                <w:spacing w:val="2"/>
                <w:w w:val="103"/>
                <w:sz w:val="15"/>
              </w:rPr>
              <w:t>口腔科等轻度感染</w:t>
            </w:r>
          </w:p>
        </w:tc>
      </w:tr>
      <w:tr>
        <w:trPr>
          <w:trHeight w:val="78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93"/>
              <w:ind w:left="110"/>
              <w:rPr>
                <w:sz w:val="15"/>
              </w:rPr>
            </w:pPr>
            <w:r>
              <w:rPr>
                <w:spacing w:val="-3"/>
                <w:sz w:val="15"/>
              </w:rPr>
              <w:t>交沙霉素</w:t>
            </w:r>
          </w:p>
          <w:p>
            <w:pPr>
              <w:pStyle w:val="TableParagraph"/>
              <w:spacing w:line="272" w:lineRule="exact"/>
              <w:ind w:left="69"/>
              <w:rPr>
                <w:rFonts w:ascii="Microsoft JhengHei" w:eastAsia="Microsoft JhengHei"/>
                <w:position w:val="1"/>
                <w:sz w:val="15"/>
              </w:rPr>
            </w:pPr>
            <w:r>
              <w:rPr>
                <w:rFonts w:ascii="Microsoft JhengHei" w:eastAsia="Microsoft JhengHei"/>
                <w:spacing w:val="-86"/>
                <w:w w:val="105"/>
                <w:position w:val="1"/>
                <w:sz w:val="15"/>
              </w:rPr>
              <w:t>Ｊｏ</w:t>
            </w:r>
            <w:r>
              <w:rPr>
                <w:rFonts w:ascii="Microsoft JhengHei" w:eastAsia="Microsoft JhengHei"/>
                <w:spacing w:val="-90"/>
                <w:w w:val="105"/>
                <w:position w:val="1"/>
                <w:sz w:val="15"/>
              </w:rPr>
              <w:t>ｓ</w:t>
            </w:r>
            <w:r>
              <w:rPr>
                <w:rFonts w:ascii="Microsoft JhengHei" w:eastAsia="Microsoft JhengHei"/>
                <w:spacing w:val="-59"/>
                <w:w w:val="105"/>
                <w:position w:val="1"/>
                <w:sz w:val="15"/>
              </w:rPr>
              <w:t>ａ</w:t>
            </w:r>
            <w:r>
              <w:rPr>
                <w:rFonts w:ascii="Microsoft JhengHei" w:eastAsia="Microsoft JhengHei"/>
                <w:spacing w:val="-57"/>
                <w:w w:val="105"/>
                <w:position w:val="1"/>
                <w:sz w:val="15"/>
              </w:rPr>
              <w:t>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93"/>
              <w:ind w:right="93" w:firstLine="159"/>
              <w:jc w:val="both"/>
              <w:rPr>
                <w:sz w:val="15"/>
              </w:rPr>
            </w:pPr>
            <w:r>
              <w:rPr>
                <w:spacing w:val="3"/>
                <w:w w:val="103"/>
                <w:sz w:val="15"/>
              </w:rPr>
              <w:t>抗菌谱与红霉素相仿</w:t>
            </w:r>
            <w:r>
              <w:rPr>
                <w:spacing w:val="-72"/>
                <w:w w:val="103"/>
                <w:sz w:val="15"/>
              </w:rPr>
              <w:t>，</w:t>
            </w:r>
            <w:r>
              <w:rPr>
                <w:spacing w:val="6"/>
                <w:w w:val="103"/>
                <w:sz w:val="15"/>
              </w:rPr>
              <w:t>抗菌活性</w:t>
            </w:r>
            <w:r>
              <w:rPr>
                <w:spacing w:val="3"/>
                <w:w w:val="103"/>
                <w:sz w:val="15"/>
              </w:rPr>
              <w:t>略差</w:t>
            </w:r>
            <w:r>
              <w:rPr>
                <w:spacing w:val="-76"/>
                <w:w w:val="103"/>
                <w:sz w:val="15"/>
              </w:rPr>
              <w:t>，</w:t>
            </w:r>
            <w:r>
              <w:rPr>
                <w:spacing w:val="3"/>
                <w:w w:val="103"/>
                <w:sz w:val="15"/>
              </w:rPr>
              <w:t>对脆弱杆菌优于红霉素</w:t>
            </w:r>
            <w:r>
              <w:rPr>
                <w:spacing w:val="7"/>
                <w:w w:val="103"/>
                <w:sz w:val="15"/>
              </w:rPr>
              <w:t>。</w:t>
            </w:r>
            <w:r>
              <w:rPr>
                <w:w w:val="103"/>
                <w:sz w:val="15"/>
              </w:rPr>
              <w:t>用</w:t>
            </w:r>
            <w:r>
              <w:rPr>
                <w:spacing w:val="2"/>
                <w:w w:val="103"/>
                <w:sz w:val="15"/>
              </w:rPr>
              <w:t>途同红霉素</w:t>
            </w:r>
          </w:p>
        </w:tc>
      </w:tr>
      <w:tr>
        <w:trPr>
          <w:trHeight w:val="281"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sz w:val="15"/>
              </w:rPr>
            </w:pPr>
            <w:r>
              <w:rPr>
                <w:spacing w:val="-3"/>
                <w:sz w:val="15"/>
              </w:rPr>
              <w:t>阿奇霉素</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抗菌谱与红霉素相仿</w:t>
            </w:r>
            <w:r>
              <w:rPr>
                <w:spacing w:val="-72"/>
                <w:w w:val="103"/>
                <w:sz w:val="15"/>
              </w:rPr>
              <w:t>，</w:t>
            </w:r>
            <w:r>
              <w:rPr>
                <w:spacing w:val="6"/>
                <w:w w:val="103"/>
                <w:sz w:val="15"/>
              </w:rPr>
              <w:t>对革兰阴</w:t>
            </w:r>
            <w:r>
              <w:rPr>
                <w:spacing w:val="9"/>
                <w:w w:val="103"/>
                <w:sz w:val="15"/>
              </w:rPr>
              <w:t>性菌</w:t>
            </w:r>
            <w:r>
              <w:rPr>
                <w:spacing w:val="-57"/>
                <w:w w:val="103"/>
                <w:sz w:val="15"/>
              </w:rPr>
              <w:t>、</w:t>
            </w:r>
            <w:r>
              <w:rPr>
                <w:spacing w:val="17"/>
                <w:w w:val="103"/>
                <w:sz w:val="15"/>
              </w:rPr>
              <w:t>流感杆菌的作用比红霉素</w:t>
            </w:r>
            <w:r>
              <w:rPr>
                <w:spacing w:val="3"/>
                <w:w w:val="103"/>
                <w:sz w:val="15"/>
              </w:rPr>
              <w:t>强</w:t>
            </w:r>
            <w:r>
              <w:rPr>
                <w:spacing w:val="-76"/>
                <w:w w:val="103"/>
                <w:sz w:val="15"/>
              </w:rPr>
              <w:t>，</w:t>
            </w:r>
            <w:r>
              <w:rPr>
                <w:spacing w:val="2"/>
                <w:w w:val="103"/>
                <w:sz w:val="15"/>
              </w:rPr>
              <w:t>对肺炎支原体的作用是本类药</w:t>
            </w:r>
            <w:r>
              <w:rPr>
                <w:spacing w:val="3"/>
                <w:w w:val="103"/>
                <w:sz w:val="15"/>
              </w:rPr>
              <w:t>物中最强的</w:t>
            </w:r>
            <w:r>
              <w:rPr>
                <w:spacing w:val="4"/>
                <w:w w:val="103"/>
                <w:sz w:val="15"/>
              </w:rPr>
              <w:t>。</w:t>
            </w:r>
            <w:r>
              <w:rPr>
                <w:spacing w:val="4"/>
                <w:w w:val="103"/>
                <w:sz w:val="15"/>
              </w:rPr>
              <w:t>半衰期长</w:t>
            </w:r>
            <w:r>
              <w:rPr>
                <w:spacing w:val="-72"/>
                <w:w w:val="103"/>
                <w:sz w:val="15"/>
              </w:rPr>
              <w:t>，</w:t>
            </w:r>
            <w:r>
              <w:rPr>
                <w:spacing w:val="6"/>
                <w:w w:val="103"/>
                <w:sz w:val="15"/>
              </w:rPr>
              <w:t>组织浓度</w:t>
            </w:r>
            <w:r>
              <w:rPr>
                <w:spacing w:val="3"/>
                <w:w w:val="103"/>
                <w:sz w:val="15"/>
              </w:rPr>
              <w:t>在肺</w:t>
            </w:r>
            <w:r>
              <w:rPr>
                <w:spacing w:val="-76"/>
                <w:w w:val="103"/>
                <w:sz w:val="15"/>
              </w:rPr>
              <w:t>、</w:t>
            </w:r>
            <w:r>
              <w:rPr>
                <w:spacing w:val="3"/>
                <w:w w:val="103"/>
                <w:sz w:val="15"/>
              </w:rPr>
              <w:t>扁桃体及前列腺较高</w:t>
            </w:r>
            <w:r>
              <w:rPr>
                <w:spacing w:val="7"/>
                <w:w w:val="103"/>
                <w:sz w:val="15"/>
              </w:rPr>
              <w:t>。</w:t>
            </w:r>
            <w:r>
              <w:rPr>
                <w:spacing w:val="4"/>
                <w:w w:val="103"/>
                <w:sz w:val="15"/>
              </w:rPr>
              <w:t>用于</w:t>
            </w:r>
            <w:r>
              <w:rPr>
                <w:spacing w:val="8"/>
                <w:w w:val="103"/>
                <w:sz w:val="15"/>
              </w:rPr>
              <w:t>敏感菌所致呼吸道</w:t>
            </w:r>
            <w:r>
              <w:rPr>
                <w:spacing w:val="-62"/>
                <w:w w:val="103"/>
                <w:sz w:val="15"/>
              </w:rPr>
              <w:t>、</w:t>
            </w:r>
            <w:r>
              <w:rPr>
                <w:spacing w:val="12"/>
                <w:w w:val="103"/>
                <w:sz w:val="15"/>
              </w:rPr>
              <w:t>泌尿生殖道</w:t>
            </w:r>
            <w:r>
              <w:rPr>
                <w:spacing w:val="-11"/>
                <w:w w:val="103"/>
                <w:sz w:val="15"/>
              </w:rPr>
              <w:t>、</w:t>
            </w:r>
            <w:r>
              <w:rPr>
                <w:spacing w:val="2"/>
                <w:w w:val="103"/>
                <w:sz w:val="15"/>
              </w:rPr>
              <w:t>单纯性淋病等感染</w:t>
            </w:r>
          </w:p>
        </w:tc>
      </w:tr>
      <w:tr>
        <w:trPr>
          <w:trHeight w:val="392" w:hRule="atLeast"/>
        </w:trPr>
        <w:tc>
          <w:tcPr>
            <w:tcW w:w="1616" w:type="dxa"/>
            <w:tcBorders>
              <w:top w:val="nil"/>
              <w:left w:val="single" w:sz="6" w:space="0" w:color="000000"/>
              <w:bottom w:val="nil"/>
              <w:right w:val="single" w:sz="4" w:space="0" w:color="000000"/>
            </w:tcBorders>
          </w:tcPr>
          <w:p>
            <w:pPr>
              <w:pStyle w:val="TableParagraph"/>
              <w:spacing w:line="210" w:lineRule="exact"/>
              <w:ind w:left="96"/>
              <w:rPr>
                <w:rFonts w:ascii="Microsoft JhengHei" w:eastAsia="Microsoft JhengHei"/>
                <w:position w:val="1"/>
                <w:sz w:val="15"/>
              </w:rPr>
            </w:pPr>
            <w:r>
              <w:rPr>
                <w:rFonts w:ascii="Microsoft JhengHei" w:eastAsia="Microsoft JhengHei"/>
                <w:spacing w:val="-66"/>
                <w:w w:val="105"/>
                <w:position w:val="1"/>
                <w:sz w:val="15"/>
              </w:rPr>
              <w:t>Ａ</w:t>
            </w:r>
            <w:r>
              <w:rPr>
                <w:rFonts w:ascii="Microsoft JhengHei" w:eastAsia="Microsoft JhengHei"/>
                <w:spacing w:val="-105"/>
                <w:w w:val="105"/>
                <w:position w:val="1"/>
                <w:sz w:val="15"/>
              </w:rPr>
              <w:t>ｚ</w:t>
            </w:r>
            <w:r>
              <w:rPr>
                <w:rFonts w:ascii="Microsoft JhengHei" w:eastAsia="Microsoft JhengHei"/>
                <w:spacing w:val="-109"/>
                <w:w w:val="105"/>
                <w:position w:val="1"/>
                <w:sz w:val="15"/>
              </w:rPr>
              <w:t>ｉ</w:t>
            </w:r>
            <w:r>
              <w:rPr>
                <w:rFonts w:ascii="Microsoft JhengHei" w:eastAsia="Microsoft JhengHei"/>
                <w:spacing w:val="-86"/>
                <w:w w:val="105"/>
                <w:position w:val="1"/>
                <w:sz w:val="15"/>
              </w:rPr>
              <w:t>ｔ</w:t>
            </w:r>
            <w:r>
              <w:rPr>
                <w:rFonts w:ascii="Microsoft JhengHei" w:eastAsia="Microsoft JhengHei"/>
                <w:spacing w:val="-84"/>
                <w:w w:val="105"/>
                <w:position w:val="1"/>
                <w:sz w:val="15"/>
              </w:rPr>
              <w:t>ｈ</w:t>
            </w:r>
            <w:r>
              <w:rPr>
                <w:rFonts w:ascii="Microsoft JhengHei" w:eastAsia="Microsoft JhengHei"/>
                <w:spacing w:val="-88"/>
                <w:w w:val="105"/>
                <w:position w:val="1"/>
                <w:sz w:val="15"/>
              </w:rPr>
              <w:t>ｒ</w:t>
            </w:r>
            <w:r>
              <w:rPr>
                <w:rFonts w:ascii="Microsoft JhengHei" w:eastAsia="Microsoft JhengHei"/>
                <w:spacing w:val="-57"/>
                <w:w w:val="105"/>
                <w:position w:val="1"/>
                <w:sz w:val="15"/>
              </w:rPr>
              <w:t>ｏｍ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63" w:lineRule="exact"/>
              <w:ind w:left="110"/>
              <w:rPr>
                <w:sz w:val="15"/>
              </w:rPr>
            </w:pPr>
            <w:r>
              <w:rPr>
                <w:spacing w:val="-72"/>
                <w:sz w:val="15"/>
              </w:rPr>
              <w:t>（</w:t>
            </w:r>
            <w:r>
              <w:rPr>
                <w:spacing w:val="-13"/>
                <w:sz w:val="15"/>
              </w:rPr>
              <w:t>希舒美，阿浦齐，浦</w:t>
            </w:r>
          </w:p>
        </w:tc>
        <w:tc>
          <w:tcPr>
            <w:tcW w:w="1592" w:type="dxa"/>
            <w:tcBorders>
              <w:top w:val="nil"/>
              <w:left w:val="single" w:sz="4" w:space="0" w:color="000000"/>
              <w:bottom w:val="nil"/>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31" w:hRule="atLeast"/>
        </w:trPr>
        <w:tc>
          <w:tcPr>
            <w:tcW w:w="1616" w:type="dxa"/>
            <w:tcBorders>
              <w:top w:val="nil"/>
              <w:left w:val="single" w:sz="6" w:space="0" w:color="000000"/>
              <w:bottom w:val="nil"/>
              <w:right w:val="single" w:sz="4" w:space="0" w:color="000000"/>
            </w:tcBorders>
          </w:tcPr>
          <w:p>
            <w:pPr>
              <w:pStyle w:val="TableParagraph"/>
              <w:spacing w:line="211" w:lineRule="exact"/>
              <w:ind w:left="110"/>
              <w:rPr>
                <w:position w:val="2"/>
                <w:sz w:val="15"/>
              </w:rPr>
            </w:pPr>
            <w:r>
              <w:rPr>
                <w:spacing w:val="-19"/>
                <w:position w:val="2"/>
                <w:sz w:val="15"/>
              </w:rPr>
              <w:t>乐齐，</w:t>
            </w:r>
            <w:r>
              <w:rPr>
                <w:rFonts w:ascii="Microsoft JhengHei" w:eastAsia="Microsoft JhengHei"/>
                <w:spacing w:val="-92"/>
                <w:sz w:val="15"/>
              </w:rPr>
              <w:t>Ｚ</w:t>
            </w:r>
            <w:r>
              <w:rPr>
                <w:rFonts w:ascii="Microsoft JhengHei" w:eastAsia="Microsoft JhengHei"/>
                <w:spacing w:val="-109"/>
                <w:sz w:val="15"/>
              </w:rPr>
              <w:t>ｉ</w:t>
            </w:r>
            <w:r>
              <w:rPr>
                <w:rFonts w:ascii="Microsoft JhengHei" w:eastAsia="Microsoft JhengHei"/>
                <w:spacing w:val="-86"/>
                <w:sz w:val="15"/>
              </w:rPr>
              <w:t>ｔ</w:t>
            </w:r>
            <w:r>
              <w:rPr>
                <w:rFonts w:ascii="Microsoft JhengHei" w:eastAsia="Microsoft JhengHei"/>
                <w:spacing w:val="-84"/>
                <w:sz w:val="15"/>
              </w:rPr>
              <w:t>ｈ</w:t>
            </w:r>
            <w:r>
              <w:rPr>
                <w:rFonts w:ascii="Microsoft JhengHei" w:eastAsia="Microsoft JhengHei"/>
                <w:spacing w:val="-88"/>
                <w:sz w:val="15"/>
              </w:rPr>
              <w:t>ｒ</w:t>
            </w:r>
            <w:r>
              <w:rPr>
                <w:rFonts w:ascii="Microsoft JhengHei" w:eastAsia="Microsoft JhengHei"/>
                <w:spacing w:val="-57"/>
                <w:sz w:val="15"/>
              </w:rPr>
              <w:t>ｏ</w:t>
            </w:r>
            <w:r>
              <w:rPr>
                <w:rFonts w:ascii="Microsoft JhengHei" w:eastAsia="Microsoft JhengHei"/>
                <w:spacing w:val="-61"/>
                <w:sz w:val="15"/>
              </w:rPr>
              <w:t>ｍ</w:t>
            </w:r>
            <w:r>
              <w:rPr>
                <w:rFonts w:ascii="Microsoft JhengHei" w:eastAsia="Microsoft JhengHei"/>
                <w:spacing w:val="-80"/>
                <w:sz w:val="15"/>
              </w:rPr>
              <w:t>ａ</w:t>
            </w:r>
            <w:r>
              <w:rPr>
                <w:rFonts w:ascii="Microsoft JhengHei" w:eastAsia="Microsoft JhengHei"/>
                <w:spacing w:val="-42"/>
                <w:sz w:val="15"/>
              </w:rPr>
              <w:t>ｘ</w:t>
            </w:r>
            <w:r>
              <w:rPr>
                <w:spacing w:val="-2"/>
                <w:position w:val="2"/>
                <w:sz w:val="15"/>
              </w:rPr>
              <w:t>）</w:t>
            </w:r>
          </w:p>
        </w:tc>
        <w:tc>
          <w:tcPr>
            <w:tcW w:w="1592" w:type="dxa"/>
            <w:tcBorders>
              <w:top w:val="nil"/>
              <w:left w:val="single" w:sz="4" w:space="0" w:color="000000"/>
              <w:bottom w:val="nil"/>
              <w:right w:val="single" w:sz="4" w:space="0" w:color="000000"/>
            </w:tcBorders>
          </w:tcPr>
          <w:p>
            <w:pPr>
              <w:pStyle w:val="TableParagraph"/>
              <w:spacing w:line="205"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646"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2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78" w:hRule="atLeast"/>
        </w:trPr>
        <w:tc>
          <w:tcPr>
            <w:tcW w:w="1616" w:type="dxa"/>
            <w:tcBorders>
              <w:top w:val="single" w:sz="4" w:space="0" w:color="000000"/>
              <w:left w:val="single" w:sz="6" w:space="0" w:color="000000"/>
              <w:bottom w:val="nil"/>
              <w:right w:val="single" w:sz="4" w:space="0" w:color="000000"/>
            </w:tcBorders>
          </w:tcPr>
          <w:p>
            <w:pPr>
              <w:pStyle w:val="TableParagraph"/>
              <w:spacing w:line="204" w:lineRule="exact" w:before="54"/>
              <w:ind w:left="110"/>
              <w:rPr>
                <w:sz w:val="15"/>
              </w:rPr>
            </w:pPr>
            <w:r>
              <w:rPr>
                <w:spacing w:val="-3"/>
                <w:sz w:val="15"/>
              </w:rPr>
              <w:t>克拉霉素</w:t>
            </w:r>
          </w:p>
        </w:tc>
        <w:tc>
          <w:tcPr>
            <w:tcW w:w="1592" w:type="dxa"/>
            <w:tcBorders>
              <w:top w:val="single" w:sz="4" w:space="0" w:color="000000"/>
              <w:left w:val="single" w:sz="4" w:space="0" w:color="000000"/>
              <w:bottom w:val="nil"/>
              <w:right w:val="single" w:sz="4" w:space="0" w:color="000000"/>
            </w:tcBorders>
          </w:tcPr>
          <w:p>
            <w:pPr>
              <w:pStyle w:val="TableParagraph"/>
              <w:spacing w:line="204"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6" w:space="0" w:color="000000"/>
              <w:right w:val="nil"/>
            </w:tcBorders>
          </w:tcPr>
          <w:p>
            <w:pPr>
              <w:pStyle w:val="TableParagraph"/>
              <w:spacing w:line="228" w:lineRule="auto" w:before="61"/>
              <w:ind w:right="13" w:firstLine="159"/>
              <w:rPr>
                <w:sz w:val="15"/>
              </w:rPr>
            </w:pPr>
            <w:r>
              <w:rPr>
                <w:spacing w:val="3"/>
                <w:w w:val="103"/>
                <w:sz w:val="15"/>
              </w:rPr>
              <w:t>抗菌谱与红霉素相仿</w:t>
            </w:r>
            <w:r>
              <w:rPr>
                <w:spacing w:val="-72"/>
                <w:w w:val="103"/>
                <w:sz w:val="15"/>
              </w:rPr>
              <w:t>，</w:t>
            </w:r>
            <w:r>
              <w:rPr>
                <w:spacing w:val="6"/>
                <w:w w:val="103"/>
                <w:sz w:val="15"/>
              </w:rPr>
              <w:t>对流感嗜</w:t>
            </w:r>
            <w:r>
              <w:rPr>
                <w:spacing w:val="3"/>
                <w:w w:val="103"/>
                <w:sz w:val="15"/>
              </w:rPr>
              <w:t>血杆菌</w:t>
            </w:r>
            <w:r>
              <w:rPr>
                <w:spacing w:val="-72"/>
                <w:w w:val="103"/>
                <w:sz w:val="15"/>
              </w:rPr>
              <w:t>、</w:t>
            </w:r>
            <w:r>
              <w:rPr>
                <w:spacing w:val="10"/>
                <w:w w:val="103"/>
                <w:sz w:val="15"/>
              </w:rPr>
              <w:t>衣原体</w:t>
            </w:r>
            <w:r>
              <w:rPr>
                <w:spacing w:val="-62"/>
                <w:w w:val="103"/>
                <w:sz w:val="15"/>
              </w:rPr>
              <w:t>、</w:t>
            </w:r>
            <w:r>
              <w:rPr>
                <w:spacing w:val="12"/>
                <w:w w:val="103"/>
                <w:sz w:val="15"/>
              </w:rPr>
              <w:t>肺炎支原体的作</w:t>
            </w:r>
            <w:r>
              <w:rPr>
                <w:spacing w:val="3"/>
                <w:w w:val="103"/>
                <w:sz w:val="15"/>
              </w:rPr>
              <w:t>用比红霉素强</w:t>
            </w:r>
            <w:r>
              <w:rPr>
                <w:spacing w:val="-76"/>
                <w:w w:val="103"/>
                <w:sz w:val="15"/>
              </w:rPr>
              <w:t>，</w:t>
            </w:r>
            <w:r>
              <w:rPr>
                <w:spacing w:val="5"/>
                <w:w w:val="103"/>
                <w:sz w:val="15"/>
              </w:rPr>
              <w:t>对包柔螺旋体作用</w:t>
            </w:r>
            <w:r>
              <w:rPr>
                <w:spacing w:val="3"/>
                <w:w w:val="103"/>
                <w:sz w:val="15"/>
              </w:rPr>
              <w:t>强</w:t>
            </w:r>
            <w:r>
              <w:rPr>
                <w:spacing w:val="-76"/>
                <w:w w:val="103"/>
                <w:sz w:val="15"/>
              </w:rPr>
              <w:t>，</w:t>
            </w:r>
            <w:r>
              <w:rPr>
                <w:spacing w:val="12"/>
                <w:w w:val="103"/>
                <w:sz w:val="15"/>
              </w:rPr>
              <w:t>对幽门螺杆菌</w:t>
            </w:r>
            <w:r>
              <w:rPr>
                <w:spacing w:val="-76"/>
                <w:w w:val="103"/>
                <w:sz w:val="15"/>
              </w:rPr>
              <w:t>（</w:t>
            </w:r>
            <w:r>
              <w:rPr>
                <w:rFonts w:ascii="Microsoft JhengHei" w:eastAsia="Microsoft JhengHei"/>
                <w:spacing w:val="-34"/>
                <w:w w:val="103"/>
                <w:position w:val="-1"/>
                <w:sz w:val="15"/>
              </w:rPr>
              <w:t>ＨＰ</w:t>
            </w:r>
            <w:r>
              <w:rPr>
                <w:spacing w:val="-62"/>
                <w:w w:val="103"/>
                <w:sz w:val="15"/>
              </w:rPr>
              <w:t>）</w:t>
            </w:r>
            <w:r>
              <w:rPr>
                <w:spacing w:val="11"/>
                <w:w w:val="103"/>
                <w:sz w:val="15"/>
              </w:rPr>
              <w:t>有较强抗</w:t>
            </w:r>
            <w:r>
              <w:rPr>
                <w:spacing w:val="3"/>
                <w:w w:val="103"/>
                <w:sz w:val="15"/>
              </w:rPr>
              <w:t>菌作用</w:t>
            </w:r>
            <w:r>
              <w:rPr>
                <w:spacing w:val="4"/>
                <w:w w:val="103"/>
                <w:sz w:val="15"/>
              </w:rPr>
              <w:t>。</w:t>
            </w:r>
            <w:r>
              <w:rPr>
                <w:spacing w:val="4"/>
                <w:w w:val="103"/>
                <w:sz w:val="15"/>
              </w:rPr>
              <w:t>用于敏感菌所致呼吸道</w:t>
            </w:r>
            <w:r>
              <w:rPr>
                <w:w w:val="103"/>
                <w:sz w:val="15"/>
              </w:rPr>
              <w:t>、</w:t>
            </w:r>
            <w:r>
              <w:rPr>
                <w:spacing w:val="7"/>
                <w:w w:val="103"/>
                <w:sz w:val="15"/>
              </w:rPr>
              <w:t>泌尿生殖道等感染及联合用药根</w:t>
            </w:r>
          </w:p>
          <w:p>
            <w:pPr>
              <w:pStyle w:val="TableParagraph"/>
              <w:spacing w:line="239" w:lineRule="exact"/>
              <w:rPr>
                <w:rFonts w:ascii="Microsoft JhengHei" w:eastAsia="Microsoft JhengHei"/>
                <w:sz w:val="15"/>
              </w:rPr>
            </w:pPr>
            <w:r>
              <w:rPr>
                <w:spacing w:val="-5"/>
                <w:w w:val="105"/>
                <w:position w:val="2"/>
                <w:sz w:val="15"/>
              </w:rPr>
              <w:t>治 </w:t>
            </w:r>
            <w:r>
              <w:rPr>
                <w:rFonts w:ascii="Microsoft JhengHei" w:eastAsia="Microsoft JhengHei"/>
                <w:spacing w:val="-5"/>
                <w:w w:val="105"/>
                <w:sz w:val="15"/>
              </w:rPr>
              <w:t>ＨＰ</w:t>
            </w:r>
          </w:p>
        </w:tc>
      </w:tr>
      <w:tr>
        <w:trPr>
          <w:trHeight w:val="1285" w:hRule="atLeast"/>
        </w:trPr>
        <w:tc>
          <w:tcPr>
            <w:tcW w:w="1616" w:type="dxa"/>
            <w:tcBorders>
              <w:top w:val="nil"/>
              <w:left w:val="single" w:sz="6" w:space="0" w:color="000000"/>
              <w:bottom w:val="single" w:sz="6" w:space="0" w:color="000000"/>
              <w:right w:val="single" w:sz="4" w:space="0" w:color="000000"/>
            </w:tcBorders>
          </w:tcPr>
          <w:p>
            <w:pPr>
              <w:pStyle w:val="TableParagraph"/>
              <w:spacing w:line="207" w:lineRule="exact"/>
              <w:ind w:left="87"/>
              <w:rPr>
                <w:rFonts w:ascii="Microsoft JhengHei" w:eastAsia="Microsoft JhengHei"/>
                <w:position w:val="1"/>
                <w:sz w:val="15"/>
              </w:rPr>
            </w:pPr>
            <w:r>
              <w:rPr>
                <w:rFonts w:ascii="Microsoft JhengHei" w:eastAsia="Microsoft JhengHei"/>
                <w:spacing w:val="-86"/>
                <w:w w:val="105"/>
                <w:position w:val="1"/>
                <w:sz w:val="15"/>
              </w:rPr>
              <w:t>Ｃ</w:t>
            </w:r>
            <w:r>
              <w:rPr>
                <w:rFonts w:ascii="Microsoft JhengHei" w:eastAsia="Microsoft JhengHei"/>
                <w:spacing w:val="-99"/>
                <w:w w:val="105"/>
                <w:position w:val="1"/>
                <w:sz w:val="15"/>
              </w:rPr>
              <w:t>ｌ</w:t>
            </w:r>
            <w:r>
              <w:rPr>
                <w:rFonts w:ascii="Microsoft JhengHei" w:eastAsia="Microsoft JhengHei"/>
                <w:spacing w:val="-90"/>
                <w:w w:val="105"/>
                <w:position w:val="1"/>
                <w:sz w:val="15"/>
              </w:rPr>
              <w:t>ａ</w:t>
            </w:r>
            <w:r>
              <w:rPr>
                <w:rFonts w:ascii="Microsoft JhengHei" w:eastAsia="Microsoft JhengHei"/>
                <w:spacing w:val="-107"/>
                <w:w w:val="105"/>
                <w:position w:val="1"/>
                <w:sz w:val="15"/>
              </w:rPr>
              <w:t>ｒ</w:t>
            </w:r>
            <w:r>
              <w:rPr>
                <w:rFonts w:ascii="Microsoft JhengHei" w:eastAsia="Microsoft JhengHei"/>
                <w:spacing w:val="-109"/>
                <w:w w:val="105"/>
                <w:position w:val="1"/>
                <w:sz w:val="15"/>
              </w:rPr>
              <w:t>ｉ</w:t>
            </w:r>
            <w:r>
              <w:rPr>
                <w:rFonts w:ascii="Microsoft JhengHei" w:eastAsia="Microsoft JhengHei"/>
                <w:spacing w:val="-86"/>
                <w:w w:val="105"/>
                <w:position w:val="1"/>
                <w:sz w:val="15"/>
              </w:rPr>
              <w:t>ｔ</w:t>
            </w:r>
            <w:r>
              <w:rPr>
                <w:rFonts w:ascii="Microsoft JhengHei" w:eastAsia="Microsoft JhengHei"/>
                <w:spacing w:val="-84"/>
                <w:w w:val="105"/>
                <w:position w:val="1"/>
                <w:sz w:val="15"/>
              </w:rPr>
              <w:t>ｈ</w:t>
            </w:r>
            <w:r>
              <w:rPr>
                <w:rFonts w:ascii="Microsoft JhengHei" w:eastAsia="Microsoft JhengHei"/>
                <w:spacing w:val="-88"/>
                <w:w w:val="105"/>
                <w:position w:val="1"/>
                <w:sz w:val="15"/>
              </w:rPr>
              <w:t>ｒ</w:t>
            </w:r>
            <w:r>
              <w:rPr>
                <w:rFonts w:ascii="Microsoft JhengHei" w:eastAsia="Microsoft JhengHei"/>
                <w:spacing w:val="-57"/>
                <w:w w:val="105"/>
                <w:position w:val="1"/>
                <w:sz w:val="15"/>
              </w:rPr>
              <w:t>ｏｍ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218" w:lineRule="auto"/>
              <w:ind w:left="110" w:right="87"/>
              <w:rPr>
                <w:position w:val="2"/>
                <w:sz w:val="15"/>
              </w:rPr>
            </w:pPr>
            <w:r>
              <w:rPr>
                <w:spacing w:val="-72"/>
                <w:sz w:val="15"/>
              </w:rPr>
              <w:t>（</w:t>
            </w:r>
            <w:r>
              <w:rPr>
                <w:spacing w:val="-14"/>
                <w:sz w:val="15"/>
              </w:rPr>
              <w:t>克拉仙，甲力，卡斯</w:t>
            </w:r>
            <w:r>
              <w:rPr>
                <w:spacing w:val="-17"/>
                <w:w w:val="105"/>
                <w:position w:val="2"/>
                <w:sz w:val="15"/>
              </w:rPr>
              <w:t>迈新，</w:t>
            </w:r>
            <w:r>
              <w:rPr>
                <w:rFonts w:ascii="Microsoft JhengHei" w:eastAsia="Microsoft JhengHei"/>
                <w:spacing w:val="-74"/>
                <w:w w:val="105"/>
                <w:sz w:val="15"/>
              </w:rPr>
              <w:t>Ｋ</w:t>
            </w:r>
            <w:r>
              <w:rPr>
                <w:rFonts w:ascii="Microsoft JhengHei" w:eastAsia="Microsoft JhengHei"/>
                <w:spacing w:val="-97"/>
                <w:w w:val="105"/>
                <w:sz w:val="15"/>
              </w:rPr>
              <w:t>ｌ</w:t>
            </w:r>
            <w:r>
              <w:rPr>
                <w:rFonts w:ascii="Microsoft JhengHei" w:eastAsia="Microsoft JhengHei"/>
                <w:spacing w:val="-86"/>
                <w:w w:val="105"/>
                <w:sz w:val="15"/>
              </w:rPr>
              <w:t>ａ</w:t>
            </w:r>
            <w:r>
              <w:rPr>
                <w:rFonts w:ascii="Microsoft JhengHei" w:eastAsia="Microsoft JhengHei"/>
                <w:spacing w:val="-103"/>
                <w:w w:val="105"/>
                <w:sz w:val="15"/>
              </w:rPr>
              <w:t>ｃ</w:t>
            </w:r>
            <w:r>
              <w:rPr>
                <w:rFonts w:ascii="Microsoft JhengHei" w:eastAsia="Microsoft JhengHei"/>
                <w:spacing w:val="-95"/>
                <w:w w:val="105"/>
                <w:sz w:val="15"/>
              </w:rPr>
              <w:t>ｉ</w:t>
            </w:r>
            <w:r>
              <w:rPr>
                <w:rFonts w:ascii="Microsoft JhengHei" w:eastAsia="Microsoft JhengHei"/>
                <w:spacing w:val="-41"/>
                <w:w w:val="105"/>
                <w:sz w:val="15"/>
              </w:rPr>
              <w:t>ｄ</w:t>
            </w:r>
            <w:r>
              <w:rPr>
                <w:w w:val="105"/>
                <w:position w:val="2"/>
                <w:sz w:val="15"/>
              </w:rPr>
              <w:t>）</w:t>
            </w:r>
          </w:p>
        </w:tc>
        <w:tc>
          <w:tcPr>
            <w:tcW w:w="1592" w:type="dxa"/>
            <w:tcBorders>
              <w:top w:val="nil"/>
              <w:left w:val="single" w:sz="4" w:space="0" w:color="000000"/>
              <w:bottom w:val="single" w:sz="6" w:space="0" w:color="000000"/>
              <w:right w:val="single" w:sz="4" w:space="0" w:color="000000"/>
            </w:tcBorders>
          </w:tcPr>
          <w:p>
            <w:pPr>
              <w:pStyle w:val="TableParagraph"/>
              <w:spacing w:line="23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vMerge/>
            <w:tcBorders>
              <w:top w:val="nil"/>
              <w:left w:val="single" w:sz="4" w:space="0" w:color="000000"/>
              <w:bottom w:val="single" w:sz="6" w:space="0" w:color="000000"/>
              <w:right w:val="nil"/>
            </w:tcBorders>
          </w:tcPr>
          <w:p>
            <w:pPr>
              <w:rPr>
                <w:sz w:val="2"/>
                <w:szCs w:val="2"/>
              </w:rPr>
            </w:pPr>
          </w:p>
        </w:tc>
      </w:tr>
    </w:tbl>
    <w:p>
      <w:pPr>
        <w:pStyle w:val="Heading2"/>
        <w:spacing w:before="267"/>
      </w:pPr>
      <w:r>
        <w:rPr>
          <w:spacing w:val="-4"/>
        </w:rPr>
        <w:t>三、喹诺酮类</w:t>
      </w:r>
    </w:p>
    <w:p>
      <w:pPr>
        <w:pStyle w:val="BodyText"/>
        <w:spacing w:before="1"/>
        <w:rPr>
          <w:sz w:val="8"/>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78"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3"/>
                <w:sz w:val="15"/>
              </w:rPr>
              <w:t>诺氟沙星</w:t>
            </w:r>
          </w:p>
          <w:p>
            <w:pPr>
              <w:pStyle w:val="TableParagraph"/>
              <w:spacing w:line="245" w:lineRule="exact"/>
              <w:ind w:left="96"/>
              <w:rPr>
                <w:rFonts w:ascii="Microsoft JhengHei" w:eastAsia="Microsoft JhengHei"/>
                <w:sz w:val="15"/>
              </w:rPr>
            </w:pPr>
            <w:r>
              <w:rPr>
                <w:rFonts w:ascii="Microsoft JhengHei" w:eastAsia="Microsoft JhengHei"/>
                <w:spacing w:val="-59"/>
                <w:w w:val="105"/>
                <w:sz w:val="15"/>
              </w:rPr>
              <w:t>Ｎ</w:t>
            </w:r>
            <w:r>
              <w:rPr>
                <w:rFonts w:ascii="Microsoft JhengHei" w:eastAsia="Microsoft JhengHei"/>
                <w:spacing w:val="-88"/>
                <w:w w:val="105"/>
                <w:sz w:val="15"/>
              </w:rPr>
              <w:t>ｏ</w:t>
            </w:r>
            <w:r>
              <w:rPr>
                <w:rFonts w:ascii="Microsoft JhengHei" w:eastAsia="Microsoft JhengHei"/>
                <w:spacing w:val="-101"/>
                <w:w w:val="105"/>
                <w:sz w:val="15"/>
              </w:rPr>
              <w:t>ｒ</w:t>
            </w:r>
            <w:r>
              <w:rPr>
                <w:rFonts w:ascii="Microsoft JhengHei" w:eastAsia="Microsoft JhengHei"/>
                <w:spacing w:val="-109"/>
                <w:w w:val="105"/>
                <w:sz w:val="15"/>
              </w:rPr>
              <w:t>ｆ</w:t>
            </w:r>
            <w:r>
              <w:rPr>
                <w:rFonts w:ascii="Microsoft JhengHei" w:eastAsia="Microsoft JhengHei"/>
                <w:spacing w:val="-95"/>
                <w:w w:val="105"/>
                <w:sz w:val="15"/>
              </w:rPr>
              <w:t>ｌ</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z w:val="15"/>
              </w:rPr>
              <w:t>氟哌酸</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93" w:firstLine="159"/>
              <w:jc w:val="both"/>
              <w:rPr>
                <w:sz w:val="15"/>
              </w:rPr>
            </w:pPr>
            <w:r>
              <w:rPr>
                <w:spacing w:val="7"/>
                <w:w w:val="103"/>
                <w:sz w:val="15"/>
              </w:rPr>
              <w:t>对革兰阴性菌如肠杆菌属沙门</w:t>
            </w:r>
            <w:r>
              <w:rPr>
                <w:spacing w:val="3"/>
                <w:w w:val="103"/>
                <w:sz w:val="15"/>
              </w:rPr>
              <w:t>菌属等有强抗菌活性</w:t>
            </w:r>
            <w:r>
              <w:rPr>
                <w:spacing w:val="-72"/>
                <w:w w:val="103"/>
                <w:sz w:val="15"/>
              </w:rPr>
              <w:t>，</w:t>
            </w:r>
            <w:r>
              <w:rPr>
                <w:spacing w:val="5"/>
                <w:w w:val="103"/>
                <w:sz w:val="15"/>
              </w:rPr>
              <w:t>对革兰阳性</w:t>
            </w:r>
            <w:r>
              <w:rPr>
                <w:spacing w:val="3"/>
                <w:w w:val="103"/>
                <w:sz w:val="15"/>
              </w:rPr>
              <w:t>球菌作用较差</w:t>
            </w:r>
            <w:r>
              <w:rPr>
                <w:spacing w:val="-76"/>
                <w:w w:val="103"/>
                <w:sz w:val="15"/>
              </w:rPr>
              <w:t>，</w:t>
            </w:r>
            <w:r>
              <w:rPr>
                <w:spacing w:val="5"/>
                <w:w w:val="103"/>
                <w:sz w:val="15"/>
              </w:rPr>
              <w:t>对铜绿假单胞菌亦</w:t>
            </w:r>
            <w:r>
              <w:rPr>
                <w:spacing w:val="6"/>
                <w:w w:val="103"/>
                <w:sz w:val="15"/>
              </w:rPr>
              <w:t>有抗菌作用</w:t>
            </w:r>
            <w:r>
              <w:rPr>
                <w:spacing w:val="13"/>
                <w:w w:val="103"/>
                <w:sz w:val="15"/>
              </w:rPr>
              <w:t>。</w:t>
            </w:r>
            <w:r>
              <w:rPr>
                <w:spacing w:val="11"/>
                <w:w w:val="103"/>
                <w:sz w:val="15"/>
              </w:rPr>
              <w:t>用于敏感菌所致尿</w:t>
            </w:r>
            <w:r>
              <w:rPr>
                <w:spacing w:val="3"/>
                <w:w w:val="103"/>
                <w:sz w:val="15"/>
              </w:rPr>
              <w:t>路</w:t>
            </w:r>
            <w:r>
              <w:rPr>
                <w:spacing w:val="-76"/>
                <w:w w:val="103"/>
                <w:sz w:val="15"/>
              </w:rPr>
              <w:t>、</w:t>
            </w:r>
            <w:r>
              <w:rPr>
                <w:spacing w:val="2"/>
                <w:w w:val="103"/>
                <w:sz w:val="15"/>
              </w:rPr>
              <w:t>肠道等感染</w:t>
            </w:r>
          </w:p>
        </w:tc>
      </w:tr>
    </w:tbl>
    <w:p>
      <w:pPr>
        <w:pStyle w:val="TableParagraph"/>
        <w:spacing w:after="0"/>
        <w:jc w:val="both"/>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１９</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44" w:right="23"/>
              <w:jc w:val="center"/>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87" w:lineRule="auto" w:before="62"/>
              <w:ind w:left="112" w:right="89"/>
              <w:jc w:val="both"/>
              <w:rPr>
                <w:sz w:val="15"/>
              </w:rPr>
            </w:pPr>
            <w:r>
              <w:rPr>
                <w:spacing w:val="-38"/>
                <w:sz w:val="15"/>
              </w:rPr>
              <w:t>口服：</w:t>
            </w:r>
            <w:r>
              <w:rPr>
                <w:rFonts w:ascii="Microsoft JhengHei" w:eastAsia="Microsoft JhengHei"/>
                <w:spacing w:val="-54"/>
                <w:position w:val="-1"/>
                <w:sz w:val="15"/>
              </w:rPr>
              <w:t>０．１５</w:t>
            </w:r>
            <w:r>
              <w:rPr>
                <w:rFonts w:ascii="Microsoft JhengHei" w:eastAsia="Microsoft JhengHei"/>
                <w:spacing w:val="-80"/>
                <w:position w:val="-2"/>
                <w:sz w:val="15"/>
              </w:rPr>
              <w:t>ｇ</w:t>
            </w:r>
            <w:r>
              <w:rPr>
                <w:spacing w:val="-15"/>
                <w:sz w:val="15"/>
              </w:rPr>
              <w:t>／次，</w:t>
            </w:r>
            <w:r>
              <w:rPr>
                <w:rFonts w:ascii="Microsoft JhengHei" w:eastAsia="Microsoft JhengHei"/>
                <w:spacing w:val="-5"/>
                <w:position w:val="-1"/>
                <w:sz w:val="15"/>
              </w:rPr>
              <w:t>２ </w:t>
            </w:r>
            <w:r>
              <w:rPr>
                <w:spacing w:val="-30"/>
                <w:sz w:val="15"/>
              </w:rPr>
              <w:t>次／</w:t>
            </w:r>
            <w:r>
              <w:rPr>
                <w:rFonts w:ascii="Microsoft JhengHei" w:eastAsia="Microsoft JhengHei"/>
                <w:spacing w:val="-57"/>
                <w:position w:val="-1"/>
                <w:sz w:val="15"/>
              </w:rPr>
              <w:t>ｄ</w:t>
            </w:r>
            <w:r>
              <w:rPr>
                <w:spacing w:val="-3"/>
                <w:sz w:val="15"/>
              </w:rPr>
              <w:t>。严重</w:t>
            </w:r>
            <w:r>
              <w:rPr>
                <w:spacing w:val="5"/>
                <w:sz w:val="15"/>
              </w:rPr>
              <w:t>肝硬化者</w:t>
            </w:r>
            <w:r>
              <w:rPr>
                <w:rFonts w:ascii="Microsoft JhengHei" w:eastAsia="Microsoft JhengHei"/>
                <w:spacing w:val="-60"/>
                <w:position w:val="-1"/>
                <w:sz w:val="15"/>
              </w:rPr>
              <w:t>０．１５</w:t>
            </w:r>
            <w:r>
              <w:rPr>
                <w:rFonts w:ascii="Microsoft JhengHei" w:eastAsia="Microsoft JhengHei"/>
                <w:spacing w:val="-60"/>
                <w:position w:val="-2"/>
                <w:sz w:val="15"/>
              </w:rPr>
              <w:t>ｇ</w:t>
            </w:r>
            <w:r>
              <w:rPr>
                <w:spacing w:val="-60"/>
                <w:sz w:val="15"/>
              </w:rPr>
              <w:t>／</w:t>
            </w:r>
            <w:r>
              <w:rPr>
                <w:rFonts w:ascii="Microsoft JhengHei" w:eastAsia="Microsoft JhengHei"/>
                <w:spacing w:val="-60"/>
                <w:position w:val="-1"/>
                <w:sz w:val="15"/>
              </w:rPr>
              <w:t>ｄ</w:t>
            </w:r>
            <w:r>
              <w:rPr>
                <w:spacing w:val="8"/>
                <w:sz w:val="15"/>
              </w:rPr>
              <w:t>。饭前或半</w:t>
            </w:r>
            <w:r>
              <w:rPr>
                <w:spacing w:val="-4"/>
                <w:w w:val="105"/>
                <w:sz w:val="15"/>
              </w:rPr>
              <w:t>空腹服</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242" w:lineRule="exact" w:before="35"/>
              <w:ind w:left="271"/>
              <w:rPr>
                <w:rFonts w:ascii="Malgun Gothic" w:hAnsi="Malgun Gothic" w:eastAsia="Malgun Gothic"/>
                <w:position w:val="-2"/>
                <w:sz w:val="15"/>
              </w:rPr>
            </w:pPr>
            <w:r>
              <w:rPr>
                <w:rFonts w:ascii="Malgun Gothic" w:hAnsi="Malgun Gothic" w:eastAsia="Malgun Gothic"/>
                <w:position w:val="-2"/>
                <w:sz w:val="15"/>
              </w:rPr>
              <w:t>①</w:t>
            </w:r>
            <w:r>
              <w:rPr>
                <w:spacing w:val="8"/>
                <w:sz w:val="15"/>
              </w:rPr>
              <w:t>消化道与肝脏不良反应低于红霉素。</w:t>
            </w:r>
            <w:r>
              <w:rPr>
                <w:rFonts w:ascii="Malgun Gothic" w:hAnsi="Malgun Gothic" w:eastAsia="Malgun Gothic"/>
                <w:spacing w:val="-10"/>
                <w:position w:val="-2"/>
                <w:sz w:val="15"/>
              </w:rPr>
              <w:t>②</w:t>
            </w:r>
          </w:p>
          <w:p>
            <w:pPr>
              <w:pStyle w:val="TableParagraph"/>
              <w:spacing w:line="242" w:lineRule="exact"/>
              <w:ind w:left="112"/>
              <w:rPr>
                <w:rFonts w:ascii="Malgun Gothic" w:hAnsi="Malgun Gothic" w:eastAsia="Malgun Gothic"/>
                <w:position w:val="-2"/>
                <w:sz w:val="15"/>
              </w:rPr>
            </w:pPr>
            <w:r>
              <w:rPr>
                <w:sz w:val="15"/>
              </w:rPr>
              <w:t>见红霉素</w:t>
            </w:r>
            <w:r>
              <w:rPr>
                <w:rFonts w:ascii="Malgun Gothic" w:hAnsi="Malgun Gothic" w:eastAsia="Malgun Gothic"/>
                <w:position w:val="-2"/>
                <w:sz w:val="15"/>
              </w:rPr>
              <w:t>①</w:t>
            </w:r>
            <w:r>
              <w:rPr>
                <w:spacing w:val="-76"/>
                <w:sz w:val="15"/>
              </w:rPr>
              <w:t>、</w:t>
            </w:r>
            <w:r>
              <w:rPr>
                <w:rFonts w:ascii="Malgun Gothic" w:hAnsi="Malgun Gothic" w:eastAsia="Malgun Gothic"/>
                <w:spacing w:val="-10"/>
                <w:position w:val="-2"/>
                <w:sz w:val="15"/>
              </w:rPr>
              <w:t>④</w:t>
            </w:r>
          </w:p>
        </w:tc>
      </w:tr>
      <w:tr>
        <w:trPr>
          <w:trHeight w:val="785"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104"/>
              <w:ind w:right="2"/>
              <w:rPr>
                <w:sz w:val="15"/>
              </w:rPr>
            </w:pPr>
            <w:r>
              <w:rPr>
                <w:spacing w:val="-51"/>
                <w:position w:val="3"/>
                <w:sz w:val="15"/>
              </w:rPr>
              <w:t>口服：</w:t>
            </w:r>
            <w:r>
              <w:rPr>
                <w:rFonts w:ascii="Microsoft JhengHei" w:eastAsia="Microsoft JhengHei"/>
                <w:spacing w:val="-66"/>
                <w:position w:val="1"/>
                <w:sz w:val="15"/>
              </w:rPr>
              <w:t>０．２</w:t>
            </w:r>
            <w:r>
              <w:rPr>
                <w:rFonts w:ascii="Malgun Gothic" w:eastAsia="Malgun Gothic"/>
                <w:spacing w:val="-33"/>
                <w:sz w:val="15"/>
              </w:rPr>
              <w:t>～</w:t>
            </w:r>
            <w:r>
              <w:rPr>
                <w:rFonts w:ascii="Microsoft JhengHei" w:eastAsia="Microsoft JhengHei"/>
                <w:spacing w:val="-60"/>
                <w:position w:val="1"/>
                <w:sz w:val="15"/>
              </w:rPr>
              <w:t>０．４</w:t>
            </w:r>
            <w:r>
              <w:rPr>
                <w:rFonts w:ascii="Microsoft JhengHei" w:eastAsia="Microsoft JhengHei"/>
                <w:spacing w:val="-88"/>
                <w:sz w:val="15"/>
              </w:rPr>
              <w:t>ｇ</w:t>
            </w:r>
            <w:r>
              <w:rPr>
                <w:spacing w:val="-46"/>
                <w:position w:val="3"/>
                <w:sz w:val="15"/>
              </w:rPr>
              <w:t>／次，</w:t>
            </w:r>
            <w:r>
              <w:rPr>
                <w:rFonts w:ascii="Microsoft JhengHei" w:eastAsia="Microsoft JhengHei"/>
                <w:spacing w:val="-4"/>
                <w:position w:val="1"/>
                <w:sz w:val="15"/>
              </w:rPr>
              <w:t>２</w:t>
            </w:r>
            <w:r>
              <w:rPr>
                <w:rFonts w:ascii="Malgun Gothic" w:eastAsia="Malgun Gothic"/>
                <w:spacing w:val="-2"/>
                <w:sz w:val="15"/>
              </w:rPr>
              <w:t>～</w:t>
            </w:r>
            <w:r>
              <w:rPr>
                <w:rFonts w:ascii="Microsoft JhengHei" w:eastAsia="Microsoft JhengHei"/>
                <w:spacing w:val="34"/>
                <w:position w:val="1"/>
                <w:sz w:val="15"/>
              </w:rPr>
              <w:t>４</w:t>
            </w:r>
            <w:r>
              <w:rPr>
                <w:spacing w:val="-38"/>
                <w:position w:val="3"/>
                <w:sz w:val="15"/>
              </w:rPr>
              <w:t>次／</w:t>
            </w:r>
            <w:r>
              <w:rPr>
                <w:rFonts w:ascii="Microsoft JhengHei" w:eastAsia="Microsoft JhengHei"/>
                <w:spacing w:val="-61"/>
                <w:position w:val="1"/>
                <w:sz w:val="15"/>
              </w:rPr>
              <w:t>ｄ</w:t>
            </w:r>
            <w:r>
              <w:rPr>
                <w:spacing w:val="-14"/>
                <w:position w:val="3"/>
                <w:sz w:val="15"/>
              </w:rPr>
              <w:t>。</w:t>
            </w:r>
            <w:r>
              <w:rPr>
                <w:spacing w:val="-4"/>
                <w:w w:val="105"/>
                <w:sz w:val="15"/>
              </w:rPr>
              <w:t>饭后服</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before="93"/>
              <w:ind w:left="271"/>
              <w:rPr>
                <w:sz w:val="15"/>
              </w:rPr>
            </w:pPr>
            <w:r>
              <w:rPr>
                <w:spacing w:val="-2"/>
                <w:sz w:val="15"/>
              </w:rPr>
              <w:t>见罗红霉素</w:t>
            </w:r>
          </w:p>
        </w:tc>
      </w:tr>
      <w:tr>
        <w:trPr>
          <w:trHeight w:val="785"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65"/>
              <w:ind w:left="58" w:right="23"/>
              <w:jc w:val="center"/>
              <w:rPr>
                <w:rFonts w:ascii="Microsoft JhengHei" w:eastAsia="Microsoft JhengHei"/>
                <w:position w:val="1"/>
                <w:sz w:val="15"/>
              </w:rPr>
            </w:pPr>
            <w:r>
              <w:rPr>
                <w:spacing w:val="-33"/>
                <w:position w:val="3"/>
                <w:sz w:val="15"/>
              </w:rPr>
              <w:t>口服：</w:t>
            </w:r>
            <w:r>
              <w:rPr>
                <w:rFonts w:ascii="Microsoft JhengHei" w:eastAsia="Microsoft JhengHei"/>
                <w:spacing w:val="-65"/>
                <w:position w:val="1"/>
                <w:sz w:val="15"/>
              </w:rPr>
              <w:t>０．２</w:t>
            </w:r>
            <w:r>
              <w:rPr>
                <w:rFonts w:ascii="Malgun Gothic" w:eastAsia="Malgun Gothic"/>
                <w:spacing w:val="-65"/>
                <w:sz w:val="15"/>
              </w:rPr>
              <w:t>～</w:t>
            </w:r>
            <w:r>
              <w:rPr>
                <w:rFonts w:ascii="Microsoft JhengHei" w:eastAsia="Microsoft JhengHei"/>
                <w:spacing w:val="-65"/>
                <w:position w:val="1"/>
                <w:sz w:val="15"/>
              </w:rPr>
              <w:t>０．４</w:t>
            </w:r>
            <w:r>
              <w:rPr>
                <w:rFonts w:ascii="Microsoft JhengHei" w:eastAsia="Microsoft JhengHei"/>
                <w:spacing w:val="-65"/>
                <w:sz w:val="15"/>
              </w:rPr>
              <w:t>ｇ</w:t>
            </w:r>
            <w:r>
              <w:rPr>
                <w:spacing w:val="-56"/>
                <w:position w:val="3"/>
                <w:sz w:val="15"/>
              </w:rPr>
              <w:t>／次，</w:t>
            </w:r>
            <w:r>
              <w:rPr>
                <w:rFonts w:ascii="Microsoft JhengHei" w:eastAsia="Microsoft JhengHei"/>
                <w:spacing w:val="-7"/>
                <w:position w:val="1"/>
                <w:sz w:val="15"/>
              </w:rPr>
              <w:t>３</w:t>
            </w:r>
            <w:r>
              <w:rPr>
                <w:rFonts w:ascii="Malgun Gothic" w:eastAsia="Malgun Gothic"/>
                <w:spacing w:val="-5"/>
                <w:sz w:val="15"/>
              </w:rPr>
              <w:t>～</w:t>
            </w:r>
            <w:r>
              <w:rPr>
                <w:rFonts w:ascii="Microsoft JhengHei" w:eastAsia="Microsoft JhengHei"/>
                <w:spacing w:val="32"/>
                <w:position w:val="1"/>
                <w:sz w:val="15"/>
              </w:rPr>
              <w:t>４</w:t>
            </w:r>
            <w:r>
              <w:rPr>
                <w:spacing w:val="-16"/>
                <w:position w:val="3"/>
                <w:sz w:val="15"/>
              </w:rPr>
              <w:t>次／</w:t>
            </w:r>
            <w:r>
              <w:rPr>
                <w:rFonts w:ascii="Microsoft JhengHei" w:eastAsia="Microsoft JhengHei"/>
                <w:spacing w:val="-16"/>
                <w:position w:val="1"/>
                <w:sz w:val="15"/>
              </w:rPr>
              <w:t>ｄ</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before="64"/>
              <w:ind w:left="271"/>
              <w:rPr>
                <w:sz w:val="15"/>
              </w:rPr>
            </w:pPr>
            <w:r>
              <w:rPr>
                <w:sz w:val="15"/>
              </w:rPr>
              <w:t>妊娠</w:t>
            </w:r>
            <w:r>
              <w:rPr>
                <w:rFonts w:ascii="Microsoft JhengHei" w:eastAsia="Microsoft JhengHei"/>
                <w:position w:val="-1"/>
                <w:sz w:val="15"/>
              </w:rPr>
              <w:t>３</w:t>
            </w:r>
            <w:r>
              <w:rPr>
                <w:spacing w:val="-2"/>
                <w:sz w:val="15"/>
              </w:rPr>
              <w:t>个月内忌用</w:t>
            </w:r>
          </w:p>
        </w:tc>
      </w:tr>
      <w:tr>
        <w:trPr>
          <w:trHeight w:val="1581"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ind w:left="112"/>
              <w:rPr>
                <w:sz w:val="15"/>
              </w:rPr>
            </w:pPr>
            <w:r>
              <w:rPr>
                <w:spacing w:val="-31"/>
                <w:w w:val="105"/>
                <w:sz w:val="15"/>
              </w:rPr>
              <w:t>口服</w:t>
            </w:r>
            <w:r>
              <w:rPr>
                <w:spacing w:val="-54"/>
                <w:sz w:val="15"/>
              </w:rPr>
              <w:t>：</w:t>
            </w:r>
            <w:r>
              <w:rPr>
                <w:rFonts w:ascii="Microsoft JhengHei" w:hAnsi="Microsoft JhengHei" w:eastAsia="Microsoft JhengHei"/>
                <w:spacing w:val="-54"/>
                <w:position w:val="-1"/>
                <w:sz w:val="15"/>
              </w:rPr>
              <w:t>０．５</w:t>
            </w:r>
            <w:r>
              <w:rPr>
                <w:rFonts w:ascii="Microsoft JhengHei" w:hAnsi="Microsoft JhengHei" w:eastAsia="Microsoft JhengHei"/>
                <w:spacing w:val="-72"/>
                <w:position w:val="-2"/>
                <w:sz w:val="15"/>
              </w:rPr>
              <w:t>ｇ</w:t>
            </w:r>
            <w:r>
              <w:rPr>
                <w:spacing w:val="-56"/>
                <w:sz w:val="15"/>
              </w:rPr>
              <w:t>／</w:t>
            </w:r>
            <w:r>
              <w:rPr>
                <w:rFonts w:ascii="Microsoft JhengHei" w:hAnsi="Microsoft JhengHei" w:eastAsia="Microsoft JhengHei"/>
                <w:spacing w:val="20"/>
                <w:position w:val="-1"/>
                <w:sz w:val="15"/>
              </w:rPr>
              <w:t>ｄ</w:t>
            </w:r>
            <w:r>
              <w:rPr>
                <w:rFonts w:ascii="Microsoft JhengHei" w:hAnsi="Microsoft JhengHei" w:eastAsia="Microsoft JhengHei"/>
                <w:spacing w:val="27"/>
                <w:w w:val="137"/>
                <w:position w:val="-1"/>
                <w:sz w:val="15"/>
              </w:rPr>
              <w:t>×</w:t>
            </w:r>
            <w:r>
              <w:rPr>
                <w:rFonts w:ascii="Microsoft JhengHei" w:hAnsi="Microsoft JhengHei" w:eastAsia="Microsoft JhengHei"/>
                <w:spacing w:val="16"/>
                <w:position w:val="-1"/>
                <w:sz w:val="15"/>
              </w:rPr>
              <w:t>３</w:t>
            </w:r>
            <w:r>
              <w:rPr>
                <w:rFonts w:ascii="Microsoft JhengHei" w:hAnsi="Microsoft JhengHei" w:eastAsia="Microsoft JhengHei"/>
                <w:spacing w:val="33"/>
                <w:w w:val="105"/>
                <w:position w:val="-1"/>
                <w:sz w:val="15"/>
              </w:rPr>
              <w:t> </w:t>
            </w:r>
            <w:r>
              <w:rPr>
                <w:rFonts w:ascii="Microsoft JhengHei" w:hAnsi="Microsoft JhengHei" w:eastAsia="Microsoft JhengHei"/>
                <w:spacing w:val="-31"/>
                <w:w w:val="105"/>
                <w:position w:val="-1"/>
                <w:sz w:val="15"/>
              </w:rPr>
              <w:t>ｄ</w:t>
            </w:r>
            <w:r>
              <w:rPr>
                <w:spacing w:val="-18"/>
                <w:w w:val="105"/>
                <w:sz w:val="15"/>
              </w:rPr>
              <w:t>；或 首 剂</w:t>
            </w:r>
          </w:p>
          <w:p>
            <w:pPr>
              <w:pStyle w:val="TableParagraph"/>
              <w:spacing w:line="192" w:lineRule="auto" w:before="3"/>
              <w:ind w:right="77" w:hanging="39"/>
              <w:rPr>
                <w:sz w:val="15"/>
              </w:rPr>
            </w:pPr>
            <w:r>
              <w:rPr>
                <w:rFonts w:ascii="Microsoft JhengHei" w:hAnsi="Microsoft JhengHei" w:eastAsia="Microsoft JhengHei"/>
                <w:spacing w:val="-72"/>
                <w:w w:val="105"/>
                <w:position w:val="1"/>
                <w:sz w:val="15"/>
              </w:rPr>
              <w:t>０．５</w:t>
            </w:r>
            <w:r>
              <w:rPr>
                <w:rFonts w:ascii="Microsoft JhengHei" w:hAnsi="Microsoft JhengHei" w:eastAsia="Microsoft JhengHei"/>
                <w:spacing w:val="-72"/>
                <w:w w:val="105"/>
                <w:sz w:val="15"/>
              </w:rPr>
              <w:t>ｇ</w:t>
            </w:r>
            <w:r>
              <w:rPr>
                <w:spacing w:val="-72"/>
                <w:w w:val="105"/>
                <w:position w:val="3"/>
                <w:sz w:val="15"/>
              </w:rPr>
              <w:t>／</w:t>
            </w:r>
            <w:r>
              <w:rPr>
                <w:rFonts w:ascii="Microsoft JhengHei" w:hAnsi="Microsoft JhengHei" w:eastAsia="Microsoft JhengHei"/>
                <w:spacing w:val="-72"/>
                <w:w w:val="105"/>
                <w:position w:val="1"/>
                <w:sz w:val="15"/>
              </w:rPr>
              <w:t>ｄ</w:t>
            </w:r>
            <w:r>
              <w:rPr>
                <w:spacing w:val="-39"/>
                <w:w w:val="105"/>
                <w:position w:val="3"/>
                <w:sz w:val="15"/>
              </w:rPr>
              <w:t>，以后，</w:t>
            </w:r>
            <w:r>
              <w:rPr>
                <w:rFonts w:ascii="Microsoft JhengHei" w:hAnsi="Microsoft JhengHei" w:eastAsia="Microsoft JhengHei"/>
                <w:spacing w:val="-71"/>
                <w:w w:val="105"/>
                <w:position w:val="1"/>
                <w:sz w:val="15"/>
              </w:rPr>
              <w:t>０．２５</w:t>
            </w:r>
            <w:r>
              <w:rPr>
                <w:rFonts w:ascii="Microsoft JhengHei" w:hAnsi="Microsoft JhengHei" w:eastAsia="Microsoft JhengHei"/>
                <w:spacing w:val="-71"/>
                <w:w w:val="105"/>
                <w:sz w:val="15"/>
              </w:rPr>
              <w:t>ｇ</w:t>
            </w:r>
            <w:r>
              <w:rPr>
                <w:spacing w:val="-71"/>
                <w:w w:val="105"/>
                <w:position w:val="3"/>
                <w:sz w:val="15"/>
              </w:rPr>
              <w:t>／</w:t>
            </w:r>
            <w:r>
              <w:rPr>
                <w:rFonts w:ascii="Microsoft JhengHei" w:hAnsi="Microsoft JhengHei" w:eastAsia="Microsoft JhengHei"/>
                <w:spacing w:val="-71"/>
                <w:w w:val="105"/>
                <w:position w:val="1"/>
                <w:sz w:val="15"/>
              </w:rPr>
              <w:t>ｄ×５ｄ</w:t>
            </w:r>
            <w:r>
              <w:rPr>
                <w:spacing w:val="-27"/>
                <w:w w:val="105"/>
                <w:position w:val="3"/>
                <w:sz w:val="15"/>
              </w:rPr>
              <w:t>，半空</w:t>
            </w:r>
            <w:r>
              <w:rPr>
                <w:spacing w:val="-4"/>
                <w:w w:val="105"/>
                <w:sz w:val="15"/>
              </w:rPr>
              <w:t>腹服用</w:t>
            </w:r>
          </w:p>
          <w:p>
            <w:pPr>
              <w:pStyle w:val="TableParagraph"/>
              <w:spacing w:line="194" w:lineRule="auto" w:before="14"/>
              <w:rPr>
                <w:rFonts w:ascii="Microsoft JhengHei" w:eastAsia="Microsoft JhengHei"/>
                <w:position w:val="-1"/>
                <w:sz w:val="15"/>
              </w:rPr>
            </w:pPr>
            <w:r>
              <w:rPr>
                <w:spacing w:val="-25"/>
                <w:sz w:val="15"/>
              </w:rPr>
              <w:t>静滴：</w:t>
            </w:r>
            <w:r>
              <w:rPr>
                <w:rFonts w:ascii="Microsoft JhengHei" w:eastAsia="Microsoft JhengHei"/>
                <w:spacing w:val="-72"/>
                <w:position w:val="-1"/>
                <w:sz w:val="15"/>
              </w:rPr>
              <w:t>０．５</w:t>
            </w:r>
            <w:r>
              <w:rPr>
                <w:rFonts w:ascii="Microsoft JhengHei" w:eastAsia="Microsoft JhengHei"/>
                <w:spacing w:val="-72"/>
                <w:position w:val="-2"/>
                <w:sz w:val="15"/>
              </w:rPr>
              <w:t>ｇ</w:t>
            </w:r>
            <w:r>
              <w:rPr>
                <w:spacing w:val="-72"/>
                <w:sz w:val="15"/>
              </w:rPr>
              <w:t>／</w:t>
            </w:r>
            <w:r>
              <w:rPr>
                <w:rFonts w:ascii="Microsoft JhengHei" w:eastAsia="Microsoft JhengHei"/>
                <w:spacing w:val="-72"/>
                <w:position w:val="-1"/>
                <w:sz w:val="15"/>
              </w:rPr>
              <w:t>ｄ</w:t>
            </w:r>
            <w:r>
              <w:rPr>
                <w:spacing w:val="-24"/>
                <w:sz w:val="15"/>
              </w:rPr>
              <w:t>，连用</w:t>
            </w:r>
            <w:r>
              <w:rPr>
                <w:rFonts w:ascii="Microsoft JhengHei" w:eastAsia="Microsoft JhengHei"/>
                <w:spacing w:val="-5"/>
                <w:position w:val="-1"/>
                <w:sz w:val="15"/>
              </w:rPr>
              <w:t>３ｄ</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77" w:firstLine="157"/>
              <w:rPr>
                <w:sz w:val="15"/>
              </w:rPr>
            </w:pPr>
            <w:r>
              <w:rPr>
                <w:rFonts w:ascii="Malgun Gothic" w:hAnsi="Malgun Gothic" w:eastAsia="Malgun Gothic"/>
                <w:spacing w:val="4"/>
                <w:w w:val="103"/>
                <w:position w:val="-2"/>
                <w:sz w:val="15"/>
              </w:rPr>
              <w:t>①</w:t>
            </w:r>
            <w:r>
              <w:rPr>
                <w:spacing w:val="3"/>
                <w:w w:val="103"/>
                <w:sz w:val="15"/>
              </w:rPr>
              <w:t>见红霉素</w:t>
            </w:r>
            <w:r>
              <w:rPr>
                <w:rFonts w:ascii="Malgun Gothic" w:hAnsi="Malgun Gothic" w:eastAsia="Malgun Gothic"/>
                <w:spacing w:val="4"/>
                <w:w w:val="103"/>
                <w:position w:val="-2"/>
                <w:sz w:val="15"/>
              </w:rPr>
              <w:t>①</w:t>
            </w:r>
            <w:r>
              <w:rPr>
                <w:spacing w:val="-24"/>
                <w:w w:val="103"/>
                <w:sz w:val="15"/>
              </w:rPr>
              <w:t>、</w:t>
            </w:r>
            <w:r>
              <w:rPr>
                <w:rFonts w:ascii="Malgun Gothic" w:hAnsi="Malgun Gothic" w:eastAsia="Malgun Gothic"/>
                <w:spacing w:val="4"/>
                <w:w w:val="103"/>
                <w:position w:val="-2"/>
                <w:sz w:val="15"/>
              </w:rPr>
              <w:t>③</w:t>
            </w:r>
            <w:r>
              <w:rPr>
                <w:spacing w:val="-16"/>
                <w:w w:val="103"/>
                <w:sz w:val="15"/>
              </w:rPr>
              <w:t>、</w:t>
            </w:r>
            <w:r>
              <w:rPr>
                <w:rFonts w:ascii="Malgun Gothic" w:hAnsi="Malgun Gothic" w:eastAsia="Malgun Gothic"/>
                <w:spacing w:val="4"/>
                <w:w w:val="103"/>
                <w:position w:val="-2"/>
                <w:sz w:val="15"/>
              </w:rPr>
              <w:t>④</w:t>
            </w:r>
            <w:r>
              <w:rPr>
                <w:spacing w:val="-16"/>
                <w:w w:val="103"/>
                <w:sz w:val="15"/>
              </w:rPr>
              <w:t>。</w:t>
            </w:r>
            <w:r>
              <w:rPr>
                <w:rFonts w:ascii="Malgun Gothic" w:hAnsi="Malgun Gothic" w:eastAsia="Malgun Gothic"/>
                <w:spacing w:val="11"/>
                <w:w w:val="103"/>
                <w:position w:val="-2"/>
                <w:sz w:val="15"/>
              </w:rPr>
              <w:t>②</w:t>
            </w:r>
            <w:r>
              <w:rPr>
                <w:spacing w:val="9"/>
                <w:w w:val="103"/>
                <w:sz w:val="15"/>
              </w:rPr>
              <w:t>少数患者有神经</w:t>
            </w:r>
            <w:r>
              <w:rPr>
                <w:spacing w:val="2"/>
                <w:w w:val="103"/>
                <w:sz w:val="15"/>
              </w:rPr>
              <w:t>系统反应和白细胞减少</w:t>
            </w:r>
          </w:p>
        </w:tc>
      </w:tr>
      <w:tr>
        <w:trPr>
          <w:trHeight w:val="1578" w:hRule="atLeast"/>
        </w:trPr>
        <w:tc>
          <w:tcPr>
            <w:tcW w:w="2388" w:type="dxa"/>
            <w:tcBorders>
              <w:top w:val="single" w:sz="4" w:space="0" w:color="000000"/>
              <w:left w:val="single" w:sz="4" w:space="0" w:color="000000"/>
              <w:bottom w:val="single" w:sz="6" w:space="0" w:color="000000"/>
              <w:right w:val="single" w:sz="4" w:space="0" w:color="000000"/>
            </w:tcBorders>
          </w:tcPr>
          <w:p>
            <w:pPr>
              <w:pStyle w:val="TableParagraph"/>
              <w:spacing w:line="249" w:lineRule="exact" w:before="24"/>
              <w:rPr>
                <w:sz w:val="15"/>
              </w:rPr>
            </w:pPr>
            <w:r>
              <w:rPr>
                <w:spacing w:val="-24"/>
                <w:sz w:val="15"/>
              </w:rPr>
              <w:t>口服：</w:t>
            </w:r>
            <w:r>
              <w:rPr>
                <w:rFonts w:ascii="Microsoft JhengHei" w:eastAsia="Microsoft JhengHei"/>
                <w:spacing w:val="-71"/>
                <w:position w:val="-1"/>
                <w:sz w:val="15"/>
              </w:rPr>
              <w:t>０．２５</w:t>
            </w:r>
            <w:r>
              <w:rPr>
                <w:rFonts w:ascii="Microsoft JhengHei" w:eastAsia="Microsoft JhengHei"/>
                <w:spacing w:val="-71"/>
                <w:position w:val="-2"/>
                <w:sz w:val="15"/>
              </w:rPr>
              <w:t>ｇ</w:t>
            </w:r>
            <w:r>
              <w:rPr>
                <w:spacing w:val="-63"/>
                <w:sz w:val="15"/>
              </w:rPr>
              <w:t>／次，</w:t>
            </w:r>
            <w:r>
              <w:rPr>
                <w:rFonts w:ascii="Microsoft JhengHei" w:eastAsia="Microsoft JhengHei"/>
                <w:spacing w:val="2"/>
                <w:position w:val="-1"/>
                <w:sz w:val="15"/>
              </w:rPr>
              <w:t>２</w:t>
            </w:r>
            <w:r>
              <w:rPr>
                <w:spacing w:val="-29"/>
                <w:sz w:val="15"/>
              </w:rPr>
              <w:t>次／</w:t>
            </w:r>
            <w:r>
              <w:rPr>
                <w:rFonts w:ascii="Microsoft JhengHei" w:eastAsia="Microsoft JhengHei"/>
                <w:spacing w:val="-57"/>
                <w:position w:val="-1"/>
                <w:sz w:val="15"/>
              </w:rPr>
              <w:t>ｄ</w:t>
            </w:r>
            <w:r>
              <w:rPr>
                <w:spacing w:val="-10"/>
                <w:sz w:val="15"/>
              </w:rPr>
              <w:t>。</w:t>
            </w:r>
          </w:p>
          <w:p>
            <w:pPr>
              <w:pStyle w:val="TableParagraph"/>
              <w:spacing w:line="210" w:lineRule="exact"/>
              <w:rPr>
                <w:position w:val="3"/>
                <w:sz w:val="15"/>
              </w:rPr>
            </w:pPr>
            <w:r>
              <w:rPr>
                <w:spacing w:val="27"/>
                <w:position w:val="3"/>
                <w:sz w:val="15"/>
              </w:rPr>
              <w:t>抗</w:t>
            </w:r>
            <w:r>
              <w:rPr>
                <w:rFonts w:ascii="Microsoft JhengHei" w:eastAsia="Microsoft JhengHei"/>
                <w:position w:val="1"/>
                <w:sz w:val="15"/>
              </w:rPr>
              <w:t>ＨＰ</w:t>
            </w:r>
            <w:r>
              <w:rPr>
                <w:spacing w:val="-14"/>
                <w:position w:val="3"/>
                <w:sz w:val="15"/>
              </w:rPr>
              <w:t>联合疗法：</w:t>
            </w:r>
            <w:r>
              <w:rPr>
                <w:rFonts w:ascii="Microsoft JhengHei" w:eastAsia="Microsoft JhengHei"/>
                <w:spacing w:val="-69"/>
                <w:position w:val="1"/>
                <w:sz w:val="15"/>
              </w:rPr>
              <w:t>０．２５</w:t>
            </w:r>
            <w:r>
              <w:rPr>
                <w:rFonts w:ascii="Malgun Gothic" w:eastAsia="Malgun Gothic"/>
                <w:spacing w:val="-69"/>
                <w:sz w:val="15"/>
              </w:rPr>
              <w:t>～</w:t>
            </w:r>
            <w:r>
              <w:rPr>
                <w:rFonts w:ascii="Microsoft JhengHei" w:eastAsia="Microsoft JhengHei"/>
                <w:spacing w:val="-69"/>
                <w:position w:val="1"/>
                <w:sz w:val="15"/>
              </w:rPr>
              <w:t>０．５</w:t>
            </w:r>
            <w:r>
              <w:rPr>
                <w:spacing w:val="-27"/>
                <w:position w:val="3"/>
                <w:sz w:val="15"/>
              </w:rPr>
              <w:t>／次，</w:t>
            </w:r>
          </w:p>
          <w:p>
            <w:pPr>
              <w:pStyle w:val="TableParagraph"/>
              <w:spacing w:line="240" w:lineRule="exact"/>
              <w:ind w:left="74"/>
              <w:rPr>
                <w:rFonts w:ascii="Microsoft JhengHei" w:eastAsia="Microsoft JhengHei"/>
                <w:position w:val="-1"/>
                <w:sz w:val="15"/>
              </w:rPr>
            </w:pPr>
            <w:r>
              <w:rPr>
                <w:rFonts w:ascii="Microsoft JhengHei" w:eastAsia="Microsoft JhengHei"/>
                <w:spacing w:val="-6"/>
                <w:position w:val="-1"/>
                <w:sz w:val="15"/>
              </w:rPr>
              <w:t>２</w:t>
            </w:r>
            <w:r>
              <w:rPr>
                <w:spacing w:val="-38"/>
                <w:sz w:val="15"/>
              </w:rPr>
              <w:t>次／</w:t>
            </w:r>
            <w:r>
              <w:rPr>
                <w:rFonts w:ascii="Microsoft JhengHei" w:eastAsia="Microsoft JhengHei"/>
                <w:spacing w:val="-69"/>
                <w:position w:val="-1"/>
                <w:sz w:val="15"/>
              </w:rPr>
              <w:t>ｄ</w:t>
            </w:r>
            <w:r>
              <w:rPr>
                <w:spacing w:val="-28"/>
                <w:sz w:val="15"/>
              </w:rPr>
              <w:t>，疗程</w:t>
            </w:r>
            <w:r>
              <w:rPr>
                <w:rFonts w:ascii="Microsoft JhengHei" w:eastAsia="Microsoft JhengHei"/>
                <w:spacing w:val="-6"/>
                <w:position w:val="-1"/>
                <w:sz w:val="15"/>
              </w:rPr>
              <w:t>７ｄ</w:t>
            </w:r>
          </w:p>
        </w:tc>
        <w:tc>
          <w:tcPr>
            <w:tcW w:w="3367" w:type="dxa"/>
            <w:tcBorders>
              <w:top w:val="single" w:sz="4" w:space="0" w:color="000000"/>
              <w:left w:val="single" w:sz="4" w:space="0" w:color="000000"/>
              <w:bottom w:val="single" w:sz="6" w:space="0" w:color="000000"/>
              <w:right w:val="single" w:sz="6" w:space="0" w:color="000000"/>
            </w:tcBorders>
          </w:tcPr>
          <w:p>
            <w:pPr>
              <w:pStyle w:val="TableParagraph"/>
              <w:spacing w:line="192" w:lineRule="auto" w:before="68"/>
              <w:ind w:left="112" w:right="61" w:firstLine="159"/>
              <w:jc w:val="both"/>
              <w:rPr>
                <w:sz w:val="15"/>
              </w:rPr>
            </w:pPr>
            <w:r>
              <w:rPr>
                <w:rFonts w:ascii="Malgun Gothic" w:hAnsi="Malgun Gothic" w:eastAsia="Malgun Gothic"/>
                <w:spacing w:val="4"/>
                <w:w w:val="103"/>
                <w:position w:val="-2"/>
                <w:sz w:val="15"/>
              </w:rPr>
              <w:t>①</w:t>
            </w:r>
            <w:r>
              <w:rPr>
                <w:spacing w:val="3"/>
                <w:w w:val="103"/>
                <w:sz w:val="15"/>
              </w:rPr>
              <w:t>见红霉素</w:t>
            </w:r>
            <w:r>
              <w:rPr>
                <w:rFonts w:ascii="Malgun Gothic" w:hAnsi="Malgun Gothic" w:eastAsia="Malgun Gothic"/>
                <w:spacing w:val="4"/>
                <w:w w:val="103"/>
                <w:position w:val="-2"/>
                <w:sz w:val="15"/>
              </w:rPr>
              <w:t>①</w:t>
            </w:r>
            <w:r>
              <w:rPr>
                <w:spacing w:val="-24"/>
                <w:w w:val="103"/>
                <w:sz w:val="15"/>
              </w:rPr>
              <w:t>、</w:t>
            </w:r>
            <w:r>
              <w:rPr>
                <w:rFonts w:ascii="Malgun Gothic" w:hAnsi="Malgun Gothic" w:eastAsia="Malgun Gothic"/>
                <w:spacing w:val="4"/>
                <w:w w:val="103"/>
                <w:position w:val="-2"/>
                <w:sz w:val="15"/>
              </w:rPr>
              <w:t>③</w:t>
            </w:r>
            <w:r>
              <w:rPr>
                <w:spacing w:val="-16"/>
                <w:w w:val="103"/>
                <w:sz w:val="15"/>
              </w:rPr>
              <w:t>、</w:t>
            </w:r>
            <w:r>
              <w:rPr>
                <w:rFonts w:ascii="Malgun Gothic" w:hAnsi="Malgun Gothic" w:eastAsia="Malgun Gothic"/>
                <w:spacing w:val="4"/>
                <w:w w:val="103"/>
                <w:position w:val="-2"/>
                <w:sz w:val="15"/>
              </w:rPr>
              <w:t>④</w:t>
            </w:r>
            <w:r>
              <w:rPr>
                <w:spacing w:val="-16"/>
                <w:w w:val="103"/>
                <w:sz w:val="15"/>
              </w:rPr>
              <w:t>。</w:t>
            </w:r>
            <w:r>
              <w:rPr>
                <w:rFonts w:ascii="Malgun Gothic" w:hAnsi="Malgun Gothic" w:eastAsia="Malgun Gothic"/>
                <w:spacing w:val="11"/>
                <w:w w:val="103"/>
                <w:position w:val="-2"/>
                <w:sz w:val="15"/>
              </w:rPr>
              <w:t>②</w:t>
            </w:r>
            <w:r>
              <w:rPr>
                <w:spacing w:val="6"/>
                <w:w w:val="103"/>
                <w:sz w:val="15"/>
              </w:rPr>
              <w:t>少数患者可引起</w:t>
            </w:r>
            <w:r>
              <w:rPr>
                <w:spacing w:val="13"/>
                <w:w w:val="103"/>
                <w:sz w:val="15"/>
              </w:rPr>
              <w:t>凝血酶原时间延长</w:t>
            </w:r>
            <w:r>
              <w:rPr>
                <w:spacing w:val="-53"/>
                <w:w w:val="103"/>
                <w:sz w:val="15"/>
              </w:rPr>
              <w:t>、</w:t>
            </w:r>
            <w:r>
              <w:rPr>
                <w:spacing w:val="19"/>
                <w:w w:val="103"/>
                <w:sz w:val="15"/>
              </w:rPr>
              <w:t>白细胞减少</w:t>
            </w:r>
            <w:r>
              <w:rPr>
                <w:spacing w:val="-24"/>
                <w:w w:val="103"/>
                <w:sz w:val="15"/>
              </w:rPr>
              <w:t>、</w:t>
            </w:r>
            <w:r>
              <w:rPr>
                <w:rFonts w:ascii="Microsoft JhengHei" w:hAnsi="Microsoft JhengHei" w:eastAsia="Microsoft JhengHei"/>
                <w:spacing w:val="-74"/>
                <w:w w:val="103"/>
                <w:position w:val="-1"/>
                <w:sz w:val="15"/>
              </w:rPr>
              <w:t>Ｃ</w:t>
            </w:r>
            <w:r>
              <w:rPr>
                <w:rFonts w:ascii="Microsoft JhengHei" w:hAnsi="Microsoft JhengHei" w:eastAsia="Microsoft JhengHei"/>
                <w:spacing w:val="-51"/>
                <w:w w:val="103"/>
                <w:position w:val="-1"/>
                <w:sz w:val="15"/>
              </w:rPr>
              <w:t>ｒ</w:t>
            </w:r>
            <w:r>
              <w:rPr>
                <w:spacing w:val="-26"/>
                <w:w w:val="103"/>
                <w:sz w:val="15"/>
              </w:rPr>
              <w:t>、</w:t>
            </w:r>
            <w:r>
              <w:rPr>
                <w:rFonts w:ascii="Microsoft JhengHei" w:hAnsi="Microsoft JhengHei" w:eastAsia="Microsoft JhengHei"/>
                <w:spacing w:val="-26"/>
                <w:w w:val="103"/>
                <w:position w:val="-1"/>
                <w:sz w:val="15"/>
              </w:rPr>
              <w:t>ＢＵＮ</w:t>
            </w:r>
            <w:r>
              <w:rPr>
                <w:spacing w:val="1"/>
                <w:w w:val="103"/>
                <w:sz w:val="15"/>
              </w:rPr>
              <w:t>升高</w:t>
            </w:r>
          </w:p>
        </w:tc>
      </w:tr>
    </w:tbl>
    <w:p>
      <w:pPr>
        <w:pStyle w:val="BodyText"/>
        <w:spacing w:before="0"/>
        <w:rPr>
          <w:sz w:val="20"/>
          <w:u w:val="none"/>
        </w:rPr>
      </w:pPr>
    </w:p>
    <w:p>
      <w:pPr>
        <w:pStyle w:val="BodyText"/>
        <w:spacing w:before="211"/>
        <w:rPr>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44" w:right="23"/>
              <w:jc w:val="center"/>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78"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before="26"/>
              <w:ind w:left="58" w:right="23"/>
              <w:jc w:val="center"/>
              <w:rPr>
                <w:rFonts w:ascii="Microsoft JhengHei" w:eastAsia="Microsoft JhengHei"/>
                <w:position w:val="1"/>
                <w:sz w:val="15"/>
              </w:rPr>
            </w:pPr>
            <w:r>
              <w:rPr>
                <w:spacing w:val="-33"/>
                <w:position w:val="3"/>
                <w:sz w:val="15"/>
              </w:rPr>
              <w:t>口服：</w:t>
            </w:r>
            <w:r>
              <w:rPr>
                <w:rFonts w:ascii="Microsoft JhengHei" w:eastAsia="Microsoft JhengHei"/>
                <w:spacing w:val="-65"/>
                <w:position w:val="1"/>
                <w:sz w:val="15"/>
              </w:rPr>
              <w:t>０．２</w:t>
            </w:r>
            <w:r>
              <w:rPr>
                <w:rFonts w:ascii="Malgun Gothic" w:eastAsia="Malgun Gothic"/>
                <w:spacing w:val="-65"/>
                <w:sz w:val="15"/>
              </w:rPr>
              <w:t>～</w:t>
            </w:r>
            <w:r>
              <w:rPr>
                <w:rFonts w:ascii="Microsoft JhengHei" w:eastAsia="Microsoft JhengHei"/>
                <w:spacing w:val="-65"/>
                <w:position w:val="1"/>
                <w:sz w:val="15"/>
              </w:rPr>
              <w:t>０．３</w:t>
            </w:r>
            <w:r>
              <w:rPr>
                <w:rFonts w:ascii="Microsoft JhengHei" w:eastAsia="Microsoft JhengHei"/>
                <w:spacing w:val="-65"/>
                <w:sz w:val="15"/>
              </w:rPr>
              <w:t>ｇ</w:t>
            </w:r>
            <w:r>
              <w:rPr>
                <w:spacing w:val="-56"/>
                <w:position w:val="3"/>
                <w:sz w:val="15"/>
              </w:rPr>
              <w:t>／次，</w:t>
            </w:r>
            <w:r>
              <w:rPr>
                <w:rFonts w:ascii="Microsoft JhengHei" w:eastAsia="Microsoft JhengHei"/>
                <w:spacing w:val="-7"/>
                <w:position w:val="1"/>
                <w:sz w:val="15"/>
              </w:rPr>
              <w:t>２</w:t>
            </w:r>
            <w:r>
              <w:rPr>
                <w:rFonts w:ascii="Malgun Gothic" w:eastAsia="Malgun Gothic"/>
                <w:spacing w:val="-5"/>
                <w:sz w:val="15"/>
              </w:rPr>
              <w:t>～</w:t>
            </w:r>
            <w:r>
              <w:rPr>
                <w:rFonts w:ascii="Microsoft JhengHei" w:eastAsia="Microsoft JhengHei"/>
                <w:spacing w:val="32"/>
                <w:position w:val="1"/>
                <w:sz w:val="15"/>
              </w:rPr>
              <w:t>３</w:t>
            </w:r>
            <w:r>
              <w:rPr>
                <w:spacing w:val="-16"/>
                <w:position w:val="3"/>
                <w:sz w:val="15"/>
              </w:rPr>
              <w:t>次／</w:t>
            </w:r>
            <w:r>
              <w:rPr>
                <w:rFonts w:ascii="Microsoft JhengHei" w:eastAsia="Microsoft JhengHei"/>
                <w:spacing w:val="-16"/>
                <w:position w:val="1"/>
                <w:sz w:val="15"/>
              </w:rPr>
              <w:t>ｄ</w:t>
            </w:r>
          </w:p>
        </w:tc>
        <w:tc>
          <w:tcPr>
            <w:tcW w:w="3367" w:type="dxa"/>
            <w:tcBorders>
              <w:top w:val="single" w:sz="4" w:space="0" w:color="000000"/>
              <w:left w:val="single" w:sz="4" w:space="0" w:color="000000"/>
              <w:bottom w:val="single" w:sz="8" w:space="0" w:color="000000"/>
            </w:tcBorders>
          </w:tcPr>
          <w:p>
            <w:pPr>
              <w:pStyle w:val="TableParagraph"/>
              <w:spacing w:line="201" w:lineRule="auto" w:before="62"/>
              <w:ind w:left="112" w:right="86" w:firstLine="159"/>
              <w:jc w:val="both"/>
              <w:rPr>
                <w:sz w:val="15"/>
              </w:rPr>
            </w:pPr>
            <w:r>
              <w:rPr>
                <w:rFonts w:ascii="Malgun Gothic" w:hAnsi="Malgun Gothic" w:eastAsia="Malgun Gothic"/>
                <w:spacing w:val="4"/>
                <w:w w:val="103"/>
                <w:position w:val="-2"/>
                <w:sz w:val="15"/>
              </w:rPr>
              <w:t>①</w:t>
            </w:r>
            <w:r>
              <w:rPr>
                <w:spacing w:val="12"/>
                <w:w w:val="103"/>
                <w:sz w:val="15"/>
              </w:rPr>
              <w:t>因对软骨发育有影响</w:t>
            </w:r>
            <w:r>
              <w:rPr>
                <w:spacing w:val="-59"/>
                <w:w w:val="103"/>
                <w:sz w:val="15"/>
              </w:rPr>
              <w:t>，</w:t>
            </w:r>
            <w:r>
              <w:rPr>
                <w:spacing w:val="16"/>
                <w:w w:val="103"/>
                <w:sz w:val="15"/>
              </w:rPr>
              <w:t>故不可用于婴幼</w:t>
            </w:r>
            <w:r>
              <w:rPr>
                <w:spacing w:val="4"/>
                <w:w w:val="103"/>
                <w:sz w:val="15"/>
              </w:rPr>
              <w:t>儿</w:t>
            </w:r>
            <w:r>
              <w:rPr>
                <w:spacing w:val="-62"/>
                <w:w w:val="103"/>
                <w:sz w:val="15"/>
              </w:rPr>
              <w:t>、</w:t>
            </w:r>
            <w:r>
              <w:rPr>
                <w:spacing w:val="13"/>
                <w:w w:val="103"/>
                <w:sz w:val="15"/>
              </w:rPr>
              <w:t>孕妇</w:t>
            </w:r>
            <w:r>
              <w:rPr>
                <w:spacing w:val="-51"/>
                <w:w w:val="103"/>
                <w:sz w:val="15"/>
              </w:rPr>
              <w:t>、</w:t>
            </w:r>
            <w:r>
              <w:rPr>
                <w:spacing w:val="13"/>
                <w:w w:val="103"/>
                <w:sz w:val="15"/>
              </w:rPr>
              <w:t>乳母</w:t>
            </w:r>
            <w:r>
              <w:rPr>
                <w:spacing w:val="17"/>
                <w:w w:val="103"/>
                <w:sz w:val="15"/>
              </w:rPr>
              <w:t>。</w:t>
            </w:r>
            <w:r>
              <w:rPr>
                <w:rFonts w:ascii="Malgun Gothic" w:hAnsi="Malgun Gothic" w:eastAsia="Malgun Gothic"/>
                <w:w w:val="103"/>
                <w:position w:val="-2"/>
                <w:sz w:val="15"/>
              </w:rPr>
              <w:t>②</w:t>
            </w:r>
            <w:r>
              <w:rPr>
                <w:rFonts w:ascii="Malgun Gothic" w:hAnsi="Malgun Gothic" w:eastAsia="Malgun Gothic"/>
                <w:spacing w:val="-24"/>
                <w:position w:val="-2"/>
                <w:sz w:val="15"/>
              </w:rPr>
              <w:t> </w:t>
            </w:r>
            <w:r>
              <w:rPr>
                <w:spacing w:val="19"/>
                <w:w w:val="103"/>
                <w:sz w:val="15"/>
              </w:rPr>
              <w:t>原有癫痫病等中枢神经</w:t>
            </w:r>
            <w:r>
              <w:rPr>
                <w:spacing w:val="7"/>
                <w:w w:val="103"/>
                <w:sz w:val="15"/>
              </w:rPr>
              <w:t>系统疾病患者易发生严重中枢神经系统不良</w:t>
            </w:r>
            <w:r>
              <w:rPr>
                <w:spacing w:val="3"/>
                <w:w w:val="103"/>
                <w:sz w:val="15"/>
              </w:rPr>
              <w:t>反应</w:t>
            </w:r>
            <w:r>
              <w:rPr>
                <w:spacing w:val="-76"/>
                <w:w w:val="103"/>
                <w:sz w:val="15"/>
              </w:rPr>
              <w:t>，</w:t>
            </w:r>
            <w:r>
              <w:rPr>
                <w:spacing w:val="6"/>
                <w:w w:val="103"/>
                <w:sz w:val="15"/>
              </w:rPr>
              <w:t>故忌用</w:t>
            </w:r>
            <w:r>
              <w:rPr>
                <w:spacing w:val="9"/>
                <w:w w:val="103"/>
                <w:sz w:val="15"/>
              </w:rPr>
              <w:t>。</w:t>
            </w:r>
            <w:r>
              <w:rPr>
                <w:rFonts w:ascii="Malgun Gothic" w:hAnsi="Malgun Gothic" w:eastAsia="Malgun Gothic"/>
                <w:w w:val="103"/>
                <w:position w:val="-2"/>
                <w:sz w:val="15"/>
              </w:rPr>
              <w:t>③</w:t>
            </w:r>
            <w:r>
              <w:rPr>
                <w:rFonts w:ascii="Malgun Gothic" w:hAnsi="Malgun Gothic" w:eastAsia="Malgun Gothic"/>
                <w:spacing w:val="-38"/>
                <w:position w:val="-2"/>
                <w:sz w:val="15"/>
              </w:rPr>
              <w:t> </w:t>
            </w:r>
            <w:r>
              <w:rPr>
                <w:spacing w:val="11"/>
                <w:w w:val="103"/>
                <w:sz w:val="15"/>
              </w:rPr>
              <w:t>服药时多饮水</w:t>
            </w:r>
            <w:r>
              <w:rPr>
                <w:spacing w:val="-62"/>
                <w:w w:val="103"/>
                <w:sz w:val="15"/>
              </w:rPr>
              <w:t>，</w:t>
            </w:r>
            <w:r>
              <w:rPr>
                <w:spacing w:val="12"/>
                <w:w w:val="103"/>
                <w:sz w:val="15"/>
              </w:rPr>
              <w:t>防止发生结</w:t>
            </w:r>
            <w:r>
              <w:rPr>
                <w:spacing w:val="1"/>
                <w:w w:val="103"/>
                <w:sz w:val="15"/>
              </w:rPr>
              <w:t>晶尿</w:t>
            </w:r>
          </w:p>
        </w:tc>
      </w:tr>
    </w:tbl>
    <w:p>
      <w:pPr>
        <w:pStyle w:val="TableParagraph"/>
        <w:spacing w:after="0" w:line="201" w:lineRule="auto"/>
        <w:jc w:val="both"/>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２０</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581"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氧氟沙星</w:t>
            </w:r>
          </w:p>
          <w:p>
            <w:pPr>
              <w:pStyle w:val="TableParagraph"/>
              <w:spacing w:line="245" w:lineRule="exact"/>
              <w:ind w:left="92"/>
              <w:rPr>
                <w:rFonts w:ascii="Microsoft JhengHei" w:eastAsia="Microsoft JhengHei"/>
                <w:sz w:val="15"/>
              </w:rPr>
            </w:pPr>
            <w:r>
              <w:rPr>
                <w:rFonts w:ascii="Microsoft JhengHei" w:eastAsia="Microsoft JhengHei"/>
                <w:spacing w:val="-74"/>
                <w:w w:val="105"/>
                <w:sz w:val="15"/>
              </w:rPr>
              <w:t>Ｏ</w:t>
            </w:r>
            <w:r>
              <w:rPr>
                <w:rFonts w:ascii="Microsoft JhengHei" w:eastAsia="Microsoft JhengHei"/>
                <w:spacing w:val="-109"/>
                <w:w w:val="105"/>
                <w:sz w:val="15"/>
              </w:rPr>
              <w:t>ｆ</w:t>
            </w:r>
            <w:r>
              <w:rPr>
                <w:rFonts w:ascii="Microsoft JhengHei" w:eastAsia="Microsoft JhengHei"/>
                <w:spacing w:val="-95"/>
                <w:w w:val="105"/>
                <w:sz w:val="15"/>
              </w:rPr>
              <w:t>ｌ</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79" w:lineRule="exact"/>
              <w:ind w:left="110"/>
              <w:rPr>
                <w:sz w:val="15"/>
              </w:rPr>
            </w:pPr>
            <w:r>
              <w:rPr>
                <w:spacing w:val="-76"/>
                <w:sz w:val="15"/>
              </w:rPr>
              <w:t>（</w:t>
            </w:r>
            <w:r>
              <w:rPr>
                <w:spacing w:val="-4"/>
                <w:sz w:val="15"/>
              </w:rPr>
              <w:t>氟嗪酸，泰利必妥，</w:t>
            </w:r>
          </w:p>
          <w:p>
            <w:pPr>
              <w:pStyle w:val="TableParagraph"/>
              <w:spacing w:line="264" w:lineRule="exact"/>
              <w:ind w:left="92"/>
              <w:rPr>
                <w:position w:val="2"/>
                <w:sz w:val="15"/>
              </w:rPr>
            </w:pPr>
            <w:r>
              <w:rPr>
                <w:rFonts w:ascii="Microsoft JhengHei" w:eastAsia="Microsoft JhengHei"/>
                <w:spacing w:val="-66"/>
                <w:w w:val="105"/>
                <w:sz w:val="15"/>
              </w:rPr>
              <w:t>Ｔ</w:t>
            </w:r>
            <w:r>
              <w:rPr>
                <w:rFonts w:ascii="Microsoft JhengHei" w:eastAsia="Microsoft JhengHei"/>
                <w:spacing w:val="-90"/>
                <w:w w:val="105"/>
                <w:sz w:val="15"/>
              </w:rPr>
              <w:t>ａ</w:t>
            </w:r>
            <w:r>
              <w:rPr>
                <w:rFonts w:ascii="Microsoft JhengHei" w:eastAsia="Microsoft JhengHei"/>
                <w:spacing w:val="-107"/>
                <w:w w:val="105"/>
                <w:sz w:val="15"/>
              </w:rPr>
              <w:t>ｒ</w:t>
            </w:r>
            <w:r>
              <w:rPr>
                <w:rFonts w:ascii="Microsoft JhengHei" w:eastAsia="Microsoft JhengHei"/>
                <w:spacing w:val="-97"/>
                <w:w w:val="105"/>
                <w:sz w:val="15"/>
              </w:rPr>
              <w:t>ｉ</w:t>
            </w:r>
            <w:r>
              <w:rPr>
                <w:rFonts w:ascii="Microsoft JhengHei" w:eastAsia="Microsoft JhengHei"/>
                <w:spacing w:val="-99"/>
                <w:w w:val="105"/>
                <w:sz w:val="15"/>
              </w:rPr>
              <w:t>ｖ</w:t>
            </w:r>
            <w:r>
              <w:rPr>
                <w:rFonts w:ascii="Microsoft JhengHei" w:eastAsia="Microsoft JhengHei"/>
                <w:spacing w:val="-97"/>
                <w:w w:val="105"/>
                <w:sz w:val="15"/>
              </w:rPr>
              <w:t>ｉ</w:t>
            </w:r>
            <w:r>
              <w:rPr>
                <w:rFonts w:ascii="Microsoft JhengHei" w:eastAsia="Microsoft JhengHei"/>
                <w:spacing w:val="-43"/>
                <w:w w:val="105"/>
                <w:sz w:val="15"/>
              </w:rPr>
              <w:t>ｄ</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5" w:firstLine="159"/>
              <w:rPr>
                <w:sz w:val="15"/>
              </w:rPr>
            </w:pPr>
            <w:r>
              <w:rPr>
                <w:spacing w:val="-9"/>
                <w:w w:val="105"/>
                <w:sz w:val="15"/>
              </w:rPr>
              <w:t>抗菌谱与诺氟沙星相仿，对革兰</w:t>
            </w:r>
            <w:r>
              <w:rPr>
                <w:spacing w:val="-2"/>
                <w:w w:val="105"/>
                <w:sz w:val="15"/>
              </w:rPr>
              <w:t>阴性菌作用比诺氟沙星强</w:t>
            </w:r>
            <w:r>
              <w:rPr>
                <w:spacing w:val="-19"/>
                <w:w w:val="105"/>
                <w:sz w:val="15"/>
              </w:rPr>
              <w:t>，较环丙沙</w:t>
            </w:r>
            <w:r>
              <w:rPr>
                <w:spacing w:val="-12"/>
                <w:w w:val="105"/>
                <w:sz w:val="15"/>
              </w:rPr>
              <w:t>星略差，对革兰阳性菌作用强于其他</w:t>
            </w:r>
            <w:r>
              <w:rPr>
                <w:spacing w:val="-9"/>
                <w:sz w:val="15"/>
              </w:rPr>
              <w:t>氟喹诺酮类。对结核杆菌、衣原体、</w:t>
            </w:r>
            <w:r>
              <w:rPr>
                <w:spacing w:val="-11"/>
                <w:w w:val="105"/>
                <w:sz w:val="15"/>
              </w:rPr>
              <w:t>支原体均有作用，口服吸收完全。用</w:t>
            </w:r>
            <w:r>
              <w:rPr>
                <w:spacing w:val="-21"/>
                <w:w w:val="105"/>
                <w:sz w:val="15"/>
              </w:rPr>
              <w:t>于敏感菌所致呼吸道、泌尿道、多重耐</w:t>
            </w:r>
            <w:r>
              <w:rPr>
                <w:spacing w:val="-2"/>
                <w:w w:val="105"/>
                <w:sz w:val="15"/>
              </w:rPr>
              <w:t>药的伤寒杆菌感染和结核病的治疗</w:t>
            </w:r>
          </w:p>
        </w:tc>
      </w:tr>
      <w:tr>
        <w:trPr>
          <w:trHeight w:val="1620"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左氧氟沙星</w:t>
            </w:r>
          </w:p>
          <w:p>
            <w:pPr>
              <w:pStyle w:val="TableParagraph"/>
              <w:spacing w:line="245" w:lineRule="exact"/>
              <w:ind w:left="87"/>
              <w:rPr>
                <w:rFonts w:ascii="Microsoft JhengHei" w:eastAsia="Microsoft JhengHei"/>
                <w:sz w:val="15"/>
              </w:rPr>
            </w:pPr>
            <w:r>
              <w:rPr>
                <w:rFonts w:ascii="Microsoft JhengHei" w:eastAsia="Microsoft JhengHei"/>
                <w:spacing w:val="-72"/>
                <w:w w:val="105"/>
                <w:sz w:val="15"/>
              </w:rPr>
              <w:t>Ｌ</w:t>
            </w:r>
            <w:r>
              <w:rPr>
                <w:rFonts w:ascii="Microsoft JhengHei" w:eastAsia="Microsoft JhengHei"/>
                <w:spacing w:val="-84"/>
                <w:w w:val="105"/>
                <w:sz w:val="15"/>
              </w:rPr>
              <w:t>ｅ</w:t>
            </w:r>
            <w:r>
              <w:rPr>
                <w:rFonts w:ascii="Microsoft JhengHei" w:eastAsia="Microsoft JhengHei"/>
                <w:spacing w:val="-80"/>
                <w:w w:val="105"/>
                <w:sz w:val="15"/>
              </w:rPr>
              <w:t>ｖ</w:t>
            </w:r>
            <w:r>
              <w:rPr>
                <w:rFonts w:ascii="Microsoft JhengHei" w:eastAsia="Microsoft JhengHei"/>
                <w:spacing w:val="-93"/>
                <w:w w:val="105"/>
                <w:sz w:val="15"/>
              </w:rPr>
              <w:t>ｏ</w:t>
            </w:r>
            <w:r>
              <w:rPr>
                <w:rFonts w:ascii="Microsoft JhengHei" w:eastAsia="Microsoft JhengHei"/>
                <w:spacing w:val="-109"/>
                <w:w w:val="105"/>
                <w:sz w:val="15"/>
              </w:rPr>
              <w:t>ｆ</w:t>
            </w:r>
            <w:r>
              <w:rPr>
                <w:rFonts w:ascii="Microsoft JhengHei" w:eastAsia="Microsoft JhengHei"/>
                <w:spacing w:val="-95"/>
                <w:w w:val="105"/>
                <w:sz w:val="15"/>
              </w:rPr>
              <w:t>ｌ</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218" w:lineRule="auto"/>
              <w:ind w:left="110" w:right="8"/>
              <w:rPr>
                <w:position w:val="2"/>
                <w:sz w:val="15"/>
              </w:rPr>
            </w:pPr>
            <w:r>
              <w:rPr>
                <w:spacing w:val="-76"/>
                <w:sz w:val="15"/>
              </w:rPr>
              <w:t>（</w:t>
            </w:r>
            <w:r>
              <w:rPr>
                <w:spacing w:val="-6"/>
                <w:sz w:val="15"/>
              </w:rPr>
              <w:t>可乐必妥，维沙星，</w:t>
            </w:r>
            <w:r>
              <w:rPr>
                <w:spacing w:val="-15"/>
                <w:w w:val="105"/>
                <w:position w:val="2"/>
                <w:sz w:val="15"/>
              </w:rPr>
              <w:t>来立信，</w:t>
            </w:r>
            <w:r>
              <w:rPr>
                <w:rFonts w:ascii="Microsoft JhengHei" w:eastAsia="Microsoft JhengHei"/>
                <w:spacing w:val="-74"/>
                <w:w w:val="105"/>
                <w:sz w:val="15"/>
              </w:rPr>
              <w:t>Ｃ</w:t>
            </w:r>
            <w:r>
              <w:rPr>
                <w:rFonts w:ascii="Microsoft JhengHei" w:eastAsia="Microsoft JhengHei"/>
                <w:spacing w:val="-90"/>
                <w:w w:val="105"/>
                <w:sz w:val="15"/>
              </w:rPr>
              <w:t>ｒ</w:t>
            </w:r>
            <w:r>
              <w:rPr>
                <w:rFonts w:ascii="Microsoft JhengHei" w:eastAsia="Microsoft JhengHei"/>
                <w:spacing w:val="-80"/>
                <w:w w:val="105"/>
                <w:sz w:val="15"/>
              </w:rPr>
              <w:t>ａ</w:t>
            </w:r>
            <w:r>
              <w:rPr>
                <w:rFonts w:ascii="Microsoft JhengHei" w:eastAsia="Microsoft JhengHei"/>
                <w:spacing w:val="-97"/>
                <w:w w:val="105"/>
                <w:sz w:val="15"/>
              </w:rPr>
              <w:t>ｖ</w:t>
            </w:r>
            <w:r>
              <w:rPr>
                <w:rFonts w:ascii="Microsoft JhengHei" w:eastAsia="Microsoft JhengHei"/>
                <w:spacing w:val="-107"/>
                <w:w w:val="105"/>
                <w:sz w:val="15"/>
              </w:rPr>
              <w:t>ｉ</w:t>
            </w:r>
            <w:r>
              <w:rPr>
                <w:rFonts w:ascii="Microsoft JhengHei" w:eastAsia="Microsoft JhengHei"/>
                <w:spacing w:val="-53"/>
                <w:w w:val="105"/>
                <w:sz w:val="15"/>
              </w:rPr>
              <w:t>ｔ</w:t>
            </w:r>
            <w:r>
              <w:rPr>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p>
            <w:pPr>
              <w:pStyle w:val="TableParagraph"/>
              <w:spacing w:line="22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p>
            <w:pPr>
              <w:pStyle w:val="TableParagraph"/>
              <w:spacing w:line="174" w:lineRule="exact"/>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２</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１０</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p>
            <w:pPr>
              <w:pStyle w:val="TableParagraph"/>
              <w:spacing w:line="21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３</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１０</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p>
            <w:pPr>
              <w:pStyle w:val="TableParagraph"/>
              <w:spacing w:line="249"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１０</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208" w:lineRule="auto" w:before="73"/>
              <w:ind w:right="93" w:firstLine="159"/>
              <w:jc w:val="both"/>
              <w:rPr>
                <w:sz w:val="15"/>
              </w:rPr>
            </w:pPr>
            <w:r>
              <w:rPr>
                <w:spacing w:val="3"/>
                <w:w w:val="103"/>
                <w:sz w:val="15"/>
              </w:rPr>
              <w:t>本品为氧氟沙星的左旋体</w:t>
            </w:r>
            <w:r>
              <w:rPr>
                <w:spacing w:val="-70"/>
                <w:w w:val="103"/>
                <w:sz w:val="15"/>
              </w:rPr>
              <w:t>，</w:t>
            </w:r>
            <w:r>
              <w:rPr>
                <w:spacing w:val="4"/>
                <w:w w:val="103"/>
                <w:sz w:val="15"/>
              </w:rPr>
              <w:t>抗菌</w:t>
            </w:r>
            <w:r>
              <w:rPr>
                <w:spacing w:val="3"/>
                <w:w w:val="103"/>
                <w:sz w:val="15"/>
              </w:rPr>
              <w:t>活性为氧氟沙星的</w:t>
            </w:r>
            <w:r>
              <w:rPr>
                <w:rFonts w:ascii="Microsoft JhengHei" w:eastAsia="Microsoft JhengHei"/>
                <w:spacing w:val="5"/>
                <w:w w:val="103"/>
                <w:position w:val="-1"/>
                <w:sz w:val="15"/>
              </w:rPr>
              <w:t>２</w:t>
            </w:r>
            <w:r>
              <w:rPr>
                <w:spacing w:val="3"/>
                <w:w w:val="103"/>
                <w:sz w:val="15"/>
              </w:rPr>
              <w:t>倍</w:t>
            </w:r>
            <w:r>
              <w:rPr>
                <w:spacing w:val="-72"/>
                <w:w w:val="103"/>
                <w:sz w:val="15"/>
              </w:rPr>
              <w:t>，</w:t>
            </w:r>
            <w:r>
              <w:rPr>
                <w:spacing w:val="6"/>
                <w:w w:val="103"/>
                <w:sz w:val="15"/>
              </w:rPr>
              <w:t>抗菌谱与</w:t>
            </w:r>
            <w:r>
              <w:rPr>
                <w:spacing w:val="2"/>
                <w:w w:val="103"/>
                <w:sz w:val="15"/>
              </w:rPr>
              <w:t>用途同氧氟沙星</w:t>
            </w:r>
          </w:p>
        </w:tc>
      </w:tr>
      <w:tr>
        <w:trPr>
          <w:trHeight w:val="1383"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环丙沙星</w:t>
            </w:r>
          </w:p>
          <w:p>
            <w:pPr>
              <w:pStyle w:val="TableParagraph"/>
              <w:spacing w:line="250" w:lineRule="exact"/>
              <w:ind w:left="87"/>
              <w:rPr>
                <w:rFonts w:ascii="Microsoft JhengHei" w:eastAsia="Microsoft JhengHei"/>
                <w:position w:val="1"/>
                <w:sz w:val="15"/>
              </w:rPr>
            </w:pPr>
            <w:r>
              <w:rPr>
                <w:rFonts w:ascii="Microsoft JhengHei" w:eastAsia="Microsoft JhengHei"/>
                <w:spacing w:val="-88"/>
                <w:w w:val="105"/>
                <w:position w:val="1"/>
                <w:sz w:val="15"/>
              </w:rPr>
              <w:t>Ｃ</w:t>
            </w:r>
            <w:r>
              <w:rPr>
                <w:rFonts w:ascii="Microsoft JhengHei" w:eastAsia="Microsoft JhengHei"/>
                <w:spacing w:val="-95"/>
                <w:w w:val="105"/>
                <w:position w:val="1"/>
                <w:sz w:val="15"/>
              </w:rPr>
              <w:t>ｉ</w:t>
            </w:r>
            <w:r>
              <w:rPr>
                <w:rFonts w:ascii="Microsoft JhengHei" w:eastAsia="Microsoft JhengHei"/>
                <w:spacing w:val="-86"/>
                <w:w w:val="105"/>
                <w:sz w:val="15"/>
              </w:rPr>
              <w:t>ｐ</w:t>
            </w:r>
            <w:r>
              <w:rPr>
                <w:rFonts w:ascii="Microsoft JhengHei" w:eastAsia="Microsoft JhengHei"/>
                <w:spacing w:val="-88"/>
                <w:w w:val="105"/>
                <w:position w:val="1"/>
                <w:sz w:val="15"/>
              </w:rPr>
              <w:t>ｒ</w:t>
            </w:r>
            <w:r>
              <w:rPr>
                <w:rFonts w:ascii="Microsoft JhengHei" w:eastAsia="Microsoft JhengHei"/>
                <w:spacing w:val="-93"/>
                <w:w w:val="105"/>
                <w:position w:val="1"/>
                <w:sz w:val="15"/>
              </w:rPr>
              <w:t>ｏ</w:t>
            </w:r>
            <w:r>
              <w:rPr>
                <w:rFonts w:ascii="Microsoft JhengHei" w:eastAsia="Microsoft JhengHei"/>
                <w:spacing w:val="-109"/>
                <w:w w:val="105"/>
                <w:position w:val="1"/>
                <w:sz w:val="15"/>
              </w:rPr>
              <w:t>ｆ</w:t>
            </w:r>
            <w:r>
              <w:rPr>
                <w:rFonts w:ascii="Microsoft JhengHei" w:eastAsia="Microsoft JhengHei"/>
                <w:spacing w:val="-95"/>
                <w:w w:val="105"/>
                <w:position w:val="1"/>
                <w:sz w:val="15"/>
              </w:rPr>
              <w:t>ｌ</w:t>
            </w:r>
            <w:r>
              <w:rPr>
                <w:rFonts w:ascii="Microsoft JhengHei" w:eastAsia="Microsoft JhengHei"/>
                <w:spacing w:val="-78"/>
                <w:w w:val="105"/>
                <w:position w:val="1"/>
                <w:sz w:val="15"/>
              </w:rPr>
              <w:t>ｏ</w:t>
            </w:r>
            <w:r>
              <w:rPr>
                <w:rFonts w:ascii="Microsoft JhengHei" w:eastAsia="Microsoft JhengHei"/>
                <w:spacing w:val="-80"/>
                <w:w w:val="105"/>
                <w:position w:val="1"/>
                <w:sz w:val="15"/>
              </w:rPr>
              <w:t>ｘ</w:t>
            </w:r>
            <w:r>
              <w:rPr>
                <w:rFonts w:ascii="Microsoft JhengHei" w:eastAsia="Microsoft JhengHei"/>
                <w:spacing w:val="-88"/>
                <w:w w:val="105"/>
                <w:position w:val="1"/>
                <w:sz w:val="15"/>
              </w:rPr>
              <w:t>ａ</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74" w:lineRule="exact"/>
              <w:ind w:left="110"/>
              <w:rPr>
                <w:sz w:val="15"/>
              </w:rPr>
            </w:pPr>
            <w:r>
              <w:rPr>
                <w:spacing w:val="-61"/>
                <w:w w:val="105"/>
                <w:sz w:val="15"/>
              </w:rPr>
              <w:t>（</w:t>
            </w:r>
            <w:r>
              <w:rPr>
                <w:spacing w:val="-8"/>
                <w:w w:val="105"/>
                <w:sz w:val="15"/>
              </w:rPr>
              <w:t>悉 复 欢，西 普 乐，</w:t>
            </w:r>
          </w:p>
          <w:p>
            <w:pPr>
              <w:pStyle w:val="TableParagraph"/>
              <w:spacing w:line="273" w:lineRule="exact"/>
              <w:ind w:left="87"/>
              <w:rPr>
                <w:position w:val="3"/>
                <w:sz w:val="15"/>
              </w:rPr>
            </w:pPr>
            <w:r>
              <w:rPr>
                <w:rFonts w:ascii="Microsoft JhengHei" w:eastAsia="Microsoft JhengHei"/>
                <w:spacing w:val="-88"/>
                <w:w w:val="105"/>
                <w:position w:val="1"/>
                <w:sz w:val="15"/>
              </w:rPr>
              <w:t>Ｃ</w:t>
            </w:r>
            <w:r>
              <w:rPr>
                <w:rFonts w:ascii="Microsoft JhengHei" w:eastAsia="Microsoft JhengHei"/>
                <w:spacing w:val="-111"/>
                <w:w w:val="105"/>
                <w:position w:val="1"/>
                <w:sz w:val="15"/>
              </w:rPr>
              <w:t>ｉ</w:t>
            </w:r>
            <w:r>
              <w:rPr>
                <w:rFonts w:ascii="Microsoft JhengHei" w:eastAsia="Microsoft JhengHei"/>
                <w:spacing w:val="-99"/>
                <w:w w:val="105"/>
                <w:position w:val="1"/>
                <w:sz w:val="15"/>
              </w:rPr>
              <w:t>ｆ</w:t>
            </w:r>
            <w:r>
              <w:rPr>
                <w:rFonts w:ascii="Microsoft JhengHei" w:eastAsia="Microsoft JhengHei"/>
                <w:spacing w:val="-92"/>
                <w:w w:val="105"/>
                <w:position w:val="1"/>
                <w:sz w:val="15"/>
              </w:rPr>
              <w:t>ｒ</w:t>
            </w:r>
            <w:r>
              <w:rPr>
                <w:rFonts w:ascii="Microsoft JhengHei" w:eastAsia="Microsoft JhengHei"/>
                <w:spacing w:val="-80"/>
                <w:w w:val="105"/>
                <w:position w:val="1"/>
                <w:sz w:val="15"/>
              </w:rPr>
              <w:t>ａ</w:t>
            </w:r>
            <w:r>
              <w:rPr>
                <w:rFonts w:ascii="Microsoft JhengHei" w:eastAsia="Microsoft JhengHei"/>
                <w:spacing w:val="-41"/>
                <w:w w:val="105"/>
                <w:position w:val="1"/>
                <w:sz w:val="15"/>
              </w:rPr>
              <w:t>ｎ</w:t>
            </w:r>
            <w:r>
              <w:rPr>
                <w:spacing w:val="-49"/>
                <w:w w:val="105"/>
                <w:position w:val="3"/>
                <w:sz w:val="15"/>
              </w:rPr>
              <w:t>，</w:t>
            </w:r>
            <w:r>
              <w:rPr>
                <w:rFonts w:ascii="Microsoft JhengHei" w:eastAsia="Microsoft JhengHei"/>
                <w:spacing w:val="-88"/>
                <w:w w:val="105"/>
                <w:position w:val="1"/>
                <w:sz w:val="15"/>
              </w:rPr>
              <w:t>Ｃ</w:t>
            </w:r>
            <w:r>
              <w:rPr>
                <w:rFonts w:ascii="Microsoft JhengHei" w:eastAsia="Microsoft JhengHei"/>
                <w:spacing w:val="-95"/>
                <w:w w:val="105"/>
                <w:position w:val="1"/>
                <w:sz w:val="15"/>
              </w:rPr>
              <w:t>ｉ</w:t>
            </w:r>
            <w:r>
              <w:rPr>
                <w:rFonts w:ascii="Microsoft JhengHei" w:eastAsia="Microsoft JhengHei"/>
                <w:spacing w:val="-95"/>
                <w:w w:val="105"/>
                <w:sz w:val="15"/>
              </w:rPr>
              <w:t>ｐ</w:t>
            </w:r>
            <w:r>
              <w:rPr>
                <w:rFonts w:ascii="Microsoft JhengHei" w:eastAsia="Microsoft JhengHei"/>
                <w:spacing w:val="-95"/>
                <w:w w:val="105"/>
                <w:position w:val="1"/>
                <w:sz w:val="15"/>
              </w:rPr>
              <w:t>ｌ</w:t>
            </w:r>
            <w:r>
              <w:rPr>
                <w:rFonts w:ascii="Microsoft JhengHei" w:eastAsia="Microsoft JhengHei"/>
                <w:spacing w:val="-78"/>
                <w:w w:val="105"/>
                <w:position w:val="1"/>
                <w:sz w:val="15"/>
              </w:rPr>
              <w:t>ｏ</w:t>
            </w:r>
            <w:r>
              <w:rPr>
                <w:rFonts w:ascii="Microsoft JhengHei" w:eastAsia="Microsoft JhengHei"/>
                <w:spacing w:val="-41"/>
                <w:w w:val="105"/>
                <w:position w:val="1"/>
                <w:sz w:val="15"/>
              </w:rPr>
              <w:t>ｘ</w:t>
            </w:r>
            <w:r>
              <w:rPr>
                <w:spacing w:val="-2"/>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5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174" w:lineRule="exact"/>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174" w:lineRule="exact"/>
              <w:rPr>
                <w:sz w:val="15"/>
              </w:rPr>
            </w:pPr>
            <w:r>
              <w:rPr>
                <w:spacing w:val="-3"/>
                <w:sz w:val="15"/>
              </w:rPr>
              <w:t>注射剂：</w:t>
            </w:r>
          </w:p>
          <w:p>
            <w:pPr>
              <w:pStyle w:val="TableParagraph"/>
              <w:spacing w:line="266"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２</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１０</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13" w:firstLine="159"/>
              <w:rPr>
                <w:sz w:val="15"/>
              </w:rPr>
            </w:pPr>
            <w:r>
              <w:rPr>
                <w:spacing w:val="3"/>
                <w:w w:val="103"/>
                <w:sz w:val="15"/>
              </w:rPr>
              <w:t>抗菌谱与氧氟沙星相仿</w:t>
            </w:r>
            <w:r>
              <w:rPr>
                <w:spacing w:val="-72"/>
                <w:w w:val="103"/>
                <w:sz w:val="15"/>
              </w:rPr>
              <w:t>，</w:t>
            </w:r>
            <w:r>
              <w:rPr>
                <w:spacing w:val="6"/>
                <w:w w:val="103"/>
                <w:sz w:val="15"/>
              </w:rPr>
              <w:t>对革兰</w:t>
            </w:r>
            <w:r>
              <w:rPr>
                <w:spacing w:val="3"/>
                <w:w w:val="103"/>
                <w:sz w:val="15"/>
              </w:rPr>
              <w:t>阴性菌</w:t>
            </w:r>
            <w:r>
              <w:rPr>
                <w:spacing w:val="-76"/>
                <w:w w:val="103"/>
                <w:sz w:val="15"/>
              </w:rPr>
              <w:t>、</w:t>
            </w:r>
            <w:r>
              <w:rPr>
                <w:spacing w:val="2"/>
                <w:w w:val="103"/>
                <w:sz w:val="15"/>
              </w:rPr>
              <w:t>铜绿假单胞菌作用比氧氟</w:t>
            </w:r>
            <w:r>
              <w:rPr>
                <w:spacing w:val="3"/>
                <w:w w:val="103"/>
                <w:sz w:val="15"/>
              </w:rPr>
              <w:t>沙星强</w:t>
            </w:r>
            <w:r>
              <w:rPr>
                <w:spacing w:val="4"/>
                <w:w w:val="103"/>
                <w:sz w:val="15"/>
              </w:rPr>
              <w:t>。</w:t>
            </w:r>
            <w:r>
              <w:rPr>
                <w:spacing w:val="4"/>
                <w:w w:val="103"/>
                <w:sz w:val="15"/>
              </w:rPr>
              <w:t>用于敏感菌所致呼吸道</w:t>
            </w:r>
            <w:r>
              <w:rPr>
                <w:w w:val="103"/>
                <w:sz w:val="15"/>
              </w:rPr>
              <w:t>、</w:t>
            </w:r>
            <w:r>
              <w:rPr>
                <w:spacing w:val="3"/>
                <w:w w:val="103"/>
                <w:sz w:val="15"/>
              </w:rPr>
              <w:t>腹腔</w:t>
            </w:r>
            <w:r>
              <w:rPr>
                <w:spacing w:val="-76"/>
                <w:w w:val="103"/>
                <w:sz w:val="15"/>
              </w:rPr>
              <w:t>、</w:t>
            </w:r>
            <w:r>
              <w:rPr>
                <w:spacing w:val="3"/>
                <w:w w:val="103"/>
                <w:sz w:val="15"/>
              </w:rPr>
              <w:t>胆道</w:t>
            </w:r>
            <w:r>
              <w:rPr>
                <w:spacing w:val="-76"/>
                <w:w w:val="103"/>
                <w:sz w:val="15"/>
              </w:rPr>
              <w:t>、</w:t>
            </w:r>
            <w:r>
              <w:rPr>
                <w:spacing w:val="2"/>
                <w:w w:val="103"/>
                <w:sz w:val="15"/>
              </w:rPr>
              <w:t>尿路等感染</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司氟沙星</w:t>
            </w:r>
          </w:p>
          <w:p>
            <w:pPr>
              <w:pStyle w:val="TableParagraph"/>
              <w:spacing w:line="235" w:lineRule="exact"/>
              <w:ind w:left="79"/>
              <w:rPr>
                <w:rFonts w:ascii="Microsoft JhengHei" w:eastAsia="Microsoft JhengHei"/>
                <w:position w:val="1"/>
                <w:sz w:val="15"/>
              </w:rPr>
            </w:pPr>
            <w:r>
              <w:rPr>
                <w:rFonts w:ascii="Microsoft JhengHei" w:eastAsia="Microsoft JhengHei"/>
                <w:spacing w:val="-74"/>
                <w:w w:val="105"/>
                <w:position w:val="1"/>
                <w:sz w:val="15"/>
              </w:rPr>
              <w:t>Ｓ</w:t>
            </w:r>
            <w:r>
              <w:rPr>
                <w:rFonts w:ascii="Microsoft JhengHei" w:eastAsia="Microsoft JhengHei"/>
                <w:spacing w:val="-82"/>
                <w:w w:val="105"/>
                <w:sz w:val="15"/>
              </w:rPr>
              <w:t>ｐ</w:t>
            </w:r>
            <w:r>
              <w:rPr>
                <w:rFonts w:ascii="Microsoft JhengHei" w:eastAsia="Microsoft JhengHei"/>
                <w:spacing w:val="-90"/>
                <w:w w:val="105"/>
                <w:position w:val="1"/>
                <w:sz w:val="15"/>
              </w:rPr>
              <w:t>ａ</w:t>
            </w:r>
            <w:r>
              <w:rPr>
                <w:rFonts w:ascii="Microsoft JhengHei" w:eastAsia="Microsoft JhengHei"/>
                <w:spacing w:val="-101"/>
                <w:w w:val="105"/>
                <w:position w:val="1"/>
                <w:sz w:val="15"/>
              </w:rPr>
              <w:t>ｒ</w:t>
            </w:r>
            <w:r>
              <w:rPr>
                <w:rFonts w:ascii="Microsoft JhengHei" w:eastAsia="Microsoft JhengHei"/>
                <w:spacing w:val="-109"/>
                <w:w w:val="105"/>
                <w:position w:val="1"/>
                <w:sz w:val="15"/>
              </w:rPr>
              <w:t>ｆ</w:t>
            </w:r>
            <w:r>
              <w:rPr>
                <w:rFonts w:ascii="Microsoft JhengHei" w:eastAsia="Microsoft JhengHei"/>
                <w:spacing w:val="-95"/>
                <w:w w:val="105"/>
                <w:position w:val="1"/>
                <w:sz w:val="15"/>
              </w:rPr>
              <w:t>ｌ</w:t>
            </w:r>
            <w:r>
              <w:rPr>
                <w:rFonts w:ascii="Microsoft JhengHei" w:eastAsia="Microsoft JhengHei"/>
                <w:spacing w:val="-78"/>
                <w:w w:val="105"/>
                <w:position w:val="1"/>
                <w:sz w:val="15"/>
              </w:rPr>
              <w:t>ｏ</w:t>
            </w:r>
            <w:r>
              <w:rPr>
                <w:rFonts w:ascii="Microsoft JhengHei" w:eastAsia="Microsoft JhengHei"/>
                <w:spacing w:val="-80"/>
                <w:w w:val="105"/>
                <w:position w:val="1"/>
                <w:sz w:val="15"/>
              </w:rPr>
              <w:t>ｘ</w:t>
            </w:r>
            <w:r>
              <w:rPr>
                <w:rFonts w:ascii="Microsoft JhengHei" w:eastAsia="Microsoft JhengHei"/>
                <w:spacing w:val="-88"/>
                <w:w w:val="105"/>
                <w:position w:val="1"/>
                <w:sz w:val="15"/>
              </w:rPr>
              <w:t>ａ</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70" w:lineRule="auto" w:before="12"/>
              <w:ind w:left="110"/>
              <w:rPr>
                <w:sz w:val="15"/>
              </w:rPr>
            </w:pPr>
            <w:r>
              <w:rPr>
                <w:spacing w:val="-76"/>
                <w:sz w:val="15"/>
              </w:rPr>
              <w:t>（</w:t>
            </w:r>
            <w:r>
              <w:rPr>
                <w:spacing w:val="-16"/>
                <w:sz w:val="15"/>
              </w:rPr>
              <w:t>司巴乐，</w:t>
            </w:r>
            <w:r>
              <w:rPr>
                <w:rFonts w:ascii="Microsoft JhengHei" w:eastAsia="Microsoft JhengHei"/>
                <w:spacing w:val="-64"/>
                <w:position w:val="-1"/>
                <w:sz w:val="15"/>
              </w:rPr>
              <w:t>Ｓ</w:t>
            </w:r>
            <w:r>
              <w:rPr>
                <w:rFonts w:ascii="Microsoft JhengHei" w:eastAsia="Microsoft JhengHei"/>
                <w:spacing w:val="-64"/>
                <w:position w:val="-2"/>
                <w:sz w:val="15"/>
              </w:rPr>
              <w:t>ｐ</w:t>
            </w:r>
            <w:r>
              <w:rPr>
                <w:rFonts w:ascii="Microsoft JhengHei" w:eastAsia="Microsoft JhengHei"/>
                <w:spacing w:val="-64"/>
                <w:position w:val="-1"/>
                <w:sz w:val="15"/>
              </w:rPr>
              <w:t>ａｒａ</w:t>
            </w:r>
            <w:r>
              <w:rPr>
                <w:spacing w:val="-64"/>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 w:firstLine="159"/>
              <w:rPr>
                <w:sz w:val="15"/>
              </w:rPr>
            </w:pPr>
            <w:r>
              <w:rPr>
                <w:spacing w:val="2"/>
                <w:w w:val="103"/>
                <w:sz w:val="15"/>
              </w:rPr>
              <w:t>长效广谱抗菌药</w:t>
            </w:r>
            <w:r>
              <w:rPr>
                <w:spacing w:val="-72"/>
                <w:w w:val="103"/>
                <w:sz w:val="15"/>
              </w:rPr>
              <w:t>，</w:t>
            </w:r>
            <w:r>
              <w:rPr>
                <w:spacing w:val="6"/>
                <w:w w:val="103"/>
                <w:sz w:val="15"/>
              </w:rPr>
              <w:t>抗菌谱类似诺氟沙星</w:t>
            </w:r>
            <w:r>
              <w:rPr>
                <w:spacing w:val="-80"/>
                <w:w w:val="103"/>
                <w:sz w:val="15"/>
              </w:rPr>
              <w:t>，</w:t>
            </w:r>
            <w:r>
              <w:rPr>
                <w:w w:val="103"/>
                <w:sz w:val="15"/>
              </w:rPr>
              <w:t>但对革兰阳性菌作用增强</w:t>
            </w:r>
            <w:r>
              <w:rPr>
                <w:spacing w:val="-14"/>
                <w:w w:val="103"/>
                <w:sz w:val="15"/>
              </w:rPr>
              <w:t>，</w:t>
            </w:r>
            <w:r>
              <w:rPr>
                <w:w w:val="103"/>
                <w:sz w:val="15"/>
              </w:rPr>
              <w:t>对支原体</w:t>
            </w:r>
            <w:r>
              <w:rPr>
                <w:spacing w:val="-70"/>
                <w:w w:val="103"/>
                <w:sz w:val="15"/>
              </w:rPr>
              <w:t>、</w:t>
            </w:r>
            <w:r>
              <w:rPr>
                <w:spacing w:val="7"/>
                <w:w w:val="103"/>
                <w:sz w:val="15"/>
              </w:rPr>
              <w:t>衣原体也有作用</w:t>
            </w:r>
            <w:r>
              <w:rPr>
                <w:spacing w:val="6"/>
                <w:w w:val="103"/>
                <w:sz w:val="15"/>
              </w:rPr>
              <w:t>。</w:t>
            </w:r>
            <w:r>
              <w:rPr>
                <w:spacing w:val="4"/>
                <w:w w:val="103"/>
                <w:sz w:val="15"/>
              </w:rPr>
              <w:t>用于</w:t>
            </w:r>
            <w:r>
              <w:rPr>
                <w:spacing w:val="3"/>
                <w:w w:val="103"/>
                <w:sz w:val="15"/>
              </w:rPr>
              <w:t>敏感菌所致轻</w:t>
            </w:r>
            <w:r>
              <w:rPr>
                <w:spacing w:val="-80"/>
                <w:w w:val="103"/>
                <w:sz w:val="15"/>
              </w:rPr>
              <w:t>、</w:t>
            </w:r>
            <w:r>
              <w:rPr>
                <w:w w:val="103"/>
                <w:sz w:val="15"/>
              </w:rPr>
              <w:t>中度呼吸道感染</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莫西沙星</w:t>
            </w:r>
          </w:p>
          <w:p>
            <w:pPr>
              <w:pStyle w:val="TableParagraph"/>
              <w:spacing w:line="230" w:lineRule="exact"/>
              <w:ind w:left="108"/>
              <w:rPr>
                <w:rFonts w:ascii="Microsoft JhengHei" w:eastAsia="Microsoft JhengHei"/>
                <w:sz w:val="15"/>
              </w:rPr>
            </w:pPr>
            <w:r>
              <w:rPr>
                <w:rFonts w:ascii="Microsoft JhengHei" w:eastAsia="Microsoft JhengHei"/>
                <w:spacing w:val="-47"/>
                <w:w w:val="105"/>
                <w:sz w:val="15"/>
              </w:rPr>
              <w:t>Ｍ</w:t>
            </w:r>
            <w:r>
              <w:rPr>
                <w:rFonts w:ascii="Microsoft JhengHei" w:eastAsia="Microsoft JhengHei"/>
                <w:spacing w:val="-78"/>
                <w:w w:val="105"/>
                <w:sz w:val="15"/>
              </w:rPr>
              <w:t>ｏ</w:t>
            </w:r>
            <w:r>
              <w:rPr>
                <w:rFonts w:ascii="Microsoft JhengHei" w:eastAsia="Microsoft JhengHei"/>
                <w:spacing w:val="-95"/>
                <w:w w:val="105"/>
                <w:sz w:val="15"/>
              </w:rPr>
              <w:t>ｘ</w:t>
            </w:r>
            <w:r>
              <w:rPr>
                <w:rFonts w:ascii="Microsoft JhengHei" w:eastAsia="Microsoft JhengHei"/>
                <w:spacing w:val="-111"/>
                <w:w w:val="105"/>
                <w:sz w:val="15"/>
              </w:rPr>
              <w:t>ｉ</w:t>
            </w:r>
            <w:r>
              <w:rPr>
                <w:rFonts w:ascii="Microsoft JhengHei" w:eastAsia="Microsoft JhengHei"/>
                <w:spacing w:val="-109"/>
                <w:w w:val="105"/>
                <w:sz w:val="15"/>
              </w:rPr>
              <w:t>ｆ</w:t>
            </w:r>
            <w:r>
              <w:rPr>
                <w:rFonts w:ascii="Microsoft JhengHei" w:eastAsia="Microsoft JhengHei"/>
                <w:spacing w:val="-95"/>
                <w:w w:val="105"/>
                <w:sz w:val="15"/>
              </w:rPr>
              <w:t>ｌ</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242" w:lineRule="exact"/>
              <w:ind w:left="110"/>
              <w:rPr>
                <w:sz w:val="15"/>
              </w:rPr>
            </w:pPr>
            <w:r>
              <w:rPr>
                <w:spacing w:val="-76"/>
                <w:sz w:val="15"/>
              </w:rPr>
              <w:t>（</w:t>
            </w:r>
            <w:r>
              <w:rPr>
                <w:spacing w:val="-16"/>
                <w:sz w:val="15"/>
              </w:rPr>
              <w:t>拜复乐，</w:t>
            </w:r>
            <w:r>
              <w:rPr>
                <w:rFonts w:ascii="Microsoft JhengHei" w:eastAsia="Microsoft JhengHei"/>
                <w:spacing w:val="-63"/>
                <w:position w:val="-1"/>
                <w:sz w:val="15"/>
              </w:rPr>
              <w:t>Ａｖｅｌｏｘ</w:t>
            </w:r>
            <w:r>
              <w:rPr>
                <w:spacing w:val="-6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p>
            <w:pPr>
              <w:pStyle w:val="TableParagraph"/>
              <w:spacing w:line="174" w:lineRule="exact"/>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４</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２５</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206" w:lineRule="auto" w:before="50"/>
              <w:ind w:right="93" w:firstLine="157"/>
              <w:jc w:val="both"/>
              <w:rPr>
                <w:sz w:val="15"/>
              </w:rPr>
            </w:pPr>
            <w:r>
              <w:rPr>
                <w:spacing w:val="-2"/>
                <w:w w:val="105"/>
                <w:sz w:val="15"/>
              </w:rPr>
              <w:t>属</w:t>
            </w:r>
            <w:r>
              <w:rPr>
                <w:rFonts w:ascii="Microsoft JhengHei" w:hAnsi="Microsoft JhengHei" w:eastAsia="Microsoft JhengHei"/>
                <w:spacing w:val="-71"/>
                <w:w w:val="125"/>
                <w:position w:val="-1"/>
                <w:sz w:val="15"/>
              </w:rPr>
              <w:t>８–</w:t>
            </w:r>
            <w:r>
              <w:rPr>
                <w:spacing w:val="-10"/>
                <w:w w:val="105"/>
                <w:sz w:val="15"/>
              </w:rPr>
              <w:t>甲氧基氟喹诺酮类，抗菌谱</w:t>
            </w:r>
            <w:r>
              <w:rPr>
                <w:spacing w:val="-5"/>
                <w:sz w:val="15"/>
              </w:rPr>
              <w:t>广，对革兰阳性菌、阴性菌、厌氧</w:t>
            </w:r>
          </w:p>
          <w:p>
            <w:pPr>
              <w:pStyle w:val="TableParagraph"/>
              <w:spacing w:line="242" w:lineRule="auto" w:before="10"/>
              <w:ind w:right="69"/>
              <w:jc w:val="both"/>
              <w:rPr>
                <w:sz w:val="15"/>
              </w:rPr>
            </w:pPr>
            <w:r>
              <w:rPr>
                <w:spacing w:val="-20"/>
                <w:w w:val="105"/>
                <w:sz w:val="15"/>
              </w:rPr>
              <w:t>菌、抗酸菌、支原体、衣原体等均有</w:t>
            </w:r>
            <w:r>
              <w:rPr>
                <w:spacing w:val="7"/>
                <w:sz w:val="15"/>
              </w:rPr>
              <w:t>效。长效，用于敏感菌所致呼吸</w:t>
            </w:r>
            <w:r>
              <w:rPr>
                <w:spacing w:val="-11"/>
                <w:w w:val="105"/>
                <w:sz w:val="15"/>
              </w:rPr>
              <w:t>道、皮肤软组织等感染</w:t>
            </w:r>
          </w:p>
        </w:tc>
      </w:tr>
      <w:tr>
        <w:trPr>
          <w:trHeight w:val="1178"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93"/>
              <w:ind w:left="110"/>
              <w:rPr>
                <w:sz w:val="15"/>
              </w:rPr>
            </w:pPr>
            <w:r>
              <w:rPr>
                <w:spacing w:val="-3"/>
                <w:sz w:val="15"/>
              </w:rPr>
              <w:t>加替沙星</w:t>
            </w:r>
          </w:p>
          <w:p>
            <w:pPr>
              <w:pStyle w:val="TableParagraph"/>
              <w:spacing w:line="230" w:lineRule="exact"/>
              <w:ind w:left="92"/>
              <w:rPr>
                <w:rFonts w:ascii="Microsoft JhengHei" w:eastAsia="Microsoft JhengHei"/>
                <w:sz w:val="15"/>
              </w:rPr>
            </w:pPr>
            <w:r>
              <w:rPr>
                <w:rFonts w:ascii="Microsoft JhengHei" w:eastAsia="Microsoft JhengHei"/>
                <w:spacing w:val="-64"/>
                <w:w w:val="105"/>
                <w:sz w:val="15"/>
              </w:rPr>
              <w:t>Ｇ</w:t>
            </w:r>
            <w:r>
              <w:rPr>
                <w:rFonts w:ascii="Microsoft JhengHei" w:eastAsia="Microsoft JhengHei"/>
                <w:spacing w:val="-93"/>
                <w:w w:val="105"/>
                <w:sz w:val="15"/>
              </w:rPr>
              <w:t>ａ</w:t>
            </w:r>
            <w:r>
              <w:rPr>
                <w:rFonts w:ascii="Microsoft JhengHei" w:eastAsia="Microsoft JhengHei"/>
                <w:spacing w:val="-109"/>
                <w:w w:val="105"/>
                <w:sz w:val="15"/>
              </w:rPr>
              <w:t>ｔ</w:t>
            </w:r>
            <w:r>
              <w:rPr>
                <w:rFonts w:ascii="Microsoft JhengHei" w:eastAsia="Microsoft JhengHei"/>
                <w:spacing w:val="-111"/>
                <w:w w:val="105"/>
                <w:sz w:val="15"/>
              </w:rPr>
              <w:t>ｉ</w:t>
            </w:r>
            <w:r>
              <w:rPr>
                <w:rFonts w:ascii="Microsoft JhengHei" w:eastAsia="Microsoft JhengHei"/>
                <w:spacing w:val="-109"/>
                <w:w w:val="105"/>
                <w:sz w:val="15"/>
              </w:rPr>
              <w:t>ｆ</w:t>
            </w:r>
            <w:r>
              <w:rPr>
                <w:rFonts w:ascii="Microsoft JhengHei" w:eastAsia="Microsoft JhengHei"/>
                <w:spacing w:val="-95"/>
                <w:w w:val="105"/>
                <w:sz w:val="15"/>
              </w:rPr>
              <w:t>ｌ</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253" w:lineRule="exact"/>
              <w:ind w:left="110"/>
              <w:rPr>
                <w:position w:val="3"/>
                <w:sz w:val="15"/>
              </w:rPr>
            </w:pPr>
            <w:r>
              <w:rPr>
                <w:spacing w:val="-76"/>
                <w:position w:val="3"/>
                <w:sz w:val="15"/>
              </w:rPr>
              <w:t>（</w:t>
            </w:r>
            <w:r>
              <w:rPr>
                <w:spacing w:val="-21"/>
                <w:position w:val="3"/>
                <w:sz w:val="15"/>
              </w:rPr>
              <w:t>天坤，</w:t>
            </w:r>
            <w:r>
              <w:rPr>
                <w:rFonts w:ascii="Microsoft JhengHei" w:eastAsia="Microsoft JhengHei"/>
                <w:spacing w:val="-63"/>
                <w:position w:val="1"/>
                <w:sz w:val="15"/>
              </w:rPr>
              <w:t>Ｔｅ</w:t>
            </w:r>
            <w:r>
              <w:rPr>
                <w:rFonts w:ascii="Microsoft JhengHei" w:eastAsia="Microsoft JhengHei"/>
                <w:spacing w:val="-63"/>
                <w:sz w:val="15"/>
              </w:rPr>
              <w:t>ｑ</w:t>
            </w:r>
            <w:r>
              <w:rPr>
                <w:rFonts w:ascii="Microsoft JhengHei" w:eastAsia="Microsoft JhengHei"/>
                <w:spacing w:val="-63"/>
                <w:position w:val="1"/>
                <w:sz w:val="15"/>
              </w:rPr>
              <w:t>ｕｉｎ</w:t>
            </w:r>
            <w:r>
              <w:rPr>
                <w:spacing w:val="-63"/>
                <w:position w:val="3"/>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p>
            <w:pPr>
              <w:pStyle w:val="TableParagraph"/>
              <w:spacing w:line="174" w:lineRule="exact"/>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４</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４</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8" w:space="0" w:color="000000"/>
              <w:right w:val="nil"/>
            </w:tcBorders>
          </w:tcPr>
          <w:p>
            <w:pPr>
              <w:pStyle w:val="TableParagraph"/>
              <w:spacing w:line="206" w:lineRule="auto" w:before="89"/>
              <w:ind w:right="93" w:firstLine="157"/>
              <w:jc w:val="both"/>
              <w:rPr>
                <w:sz w:val="15"/>
              </w:rPr>
            </w:pPr>
            <w:r>
              <w:rPr>
                <w:spacing w:val="-2"/>
                <w:w w:val="105"/>
                <w:sz w:val="15"/>
              </w:rPr>
              <w:t>属</w:t>
            </w:r>
            <w:r>
              <w:rPr>
                <w:rFonts w:ascii="Microsoft JhengHei" w:hAnsi="Microsoft JhengHei" w:eastAsia="Microsoft JhengHei"/>
                <w:spacing w:val="-71"/>
                <w:w w:val="125"/>
                <w:position w:val="-1"/>
                <w:sz w:val="15"/>
              </w:rPr>
              <w:t>８–</w:t>
            </w:r>
            <w:r>
              <w:rPr>
                <w:spacing w:val="-10"/>
                <w:w w:val="105"/>
                <w:sz w:val="15"/>
              </w:rPr>
              <w:t>甲氧基氟喹诺酮类，抗菌谱</w:t>
            </w:r>
            <w:r>
              <w:rPr>
                <w:spacing w:val="-17"/>
                <w:sz w:val="15"/>
              </w:rPr>
              <w:t>广，对多种革兰阳性菌、阴性菌、肺</w:t>
            </w:r>
          </w:p>
          <w:p>
            <w:pPr>
              <w:pStyle w:val="TableParagraph"/>
              <w:spacing w:before="9"/>
              <w:ind w:right="93"/>
              <w:jc w:val="both"/>
              <w:rPr>
                <w:sz w:val="15"/>
              </w:rPr>
            </w:pPr>
            <w:r>
              <w:rPr>
                <w:spacing w:val="3"/>
                <w:w w:val="103"/>
                <w:sz w:val="15"/>
              </w:rPr>
              <w:t>炎支原体</w:t>
            </w:r>
            <w:r>
              <w:rPr>
                <w:spacing w:val="-64"/>
                <w:w w:val="103"/>
                <w:sz w:val="15"/>
              </w:rPr>
              <w:t>、</w:t>
            </w:r>
            <w:r>
              <w:rPr>
                <w:spacing w:val="11"/>
                <w:w w:val="103"/>
                <w:sz w:val="15"/>
              </w:rPr>
              <w:t>衣原体</w:t>
            </w:r>
            <w:r>
              <w:rPr>
                <w:spacing w:val="-62"/>
                <w:w w:val="103"/>
                <w:sz w:val="15"/>
              </w:rPr>
              <w:t>、</w:t>
            </w:r>
            <w:r>
              <w:rPr>
                <w:spacing w:val="10"/>
                <w:w w:val="103"/>
                <w:sz w:val="15"/>
              </w:rPr>
              <w:t>军团菌均有抗</w:t>
            </w:r>
            <w:r>
              <w:rPr>
                <w:spacing w:val="3"/>
                <w:w w:val="103"/>
                <w:sz w:val="15"/>
              </w:rPr>
              <w:t>菌作用</w:t>
            </w:r>
            <w:r>
              <w:rPr>
                <w:spacing w:val="4"/>
                <w:w w:val="103"/>
                <w:sz w:val="15"/>
              </w:rPr>
              <w:t>。</w:t>
            </w:r>
            <w:r>
              <w:rPr>
                <w:spacing w:val="3"/>
                <w:w w:val="103"/>
                <w:sz w:val="15"/>
              </w:rPr>
              <w:t>长效</w:t>
            </w:r>
            <w:r>
              <w:rPr>
                <w:spacing w:val="-76"/>
                <w:w w:val="103"/>
                <w:sz w:val="15"/>
              </w:rPr>
              <w:t>，</w:t>
            </w:r>
            <w:r>
              <w:rPr>
                <w:spacing w:val="4"/>
                <w:w w:val="103"/>
                <w:sz w:val="15"/>
              </w:rPr>
              <w:t>用于敏感菌所致各</w:t>
            </w:r>
            <w:r>
              <w:rPr>
                <w:spacing w:val="1"/>
                <w:w w:val="103"/>
                <w:sz w:val="15"/>
              </w:rPr>
              <w:t>种感染</w:t>
            </w:r>
          </w:p>
        </w:tc>
      </w:tr>
    </w:tbl>
    <w:p>
      <w:pPr>
        <w:pStyle w:val="TableParagraph"/>
        <w:spacing w:after="0"/>
        <w:jc w:val="both"/>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２１</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581"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24"/>
                <w:sz w:val="15"/>
              </w:rPr>
              <w:t>口服：</w:t>
            </w:r>
            <w:r>
              <w:rPr>
                <w:rFonts w:ascii="Microsoft JhengHei" w:eastAsia="Microsoft JhengHei"/>
                <w:spacing w:val="-70"/>
                <w:position w:val="-1"/>
                <w:sz w:val="15"/>
              </w:rPr>
              <w:t>０．２</w:t>
            </w:r>
            <w:r>
              <w:rPr>
                <w:rFonts w:ascii="Microsoft JhengHei" w:eastAsia="Microsoft JhengHei"/>
                <w:spacing w:val="-70"/>
                <w:position w:val="-2"/>
                <w:sz w:val="15"/>
              </w:rPr>
              <w:t>ｇ</w:t>
            </w:r>
            <w:r>
              <w:rPr>
                <w:spacing w:val="-62"/>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line="211" w:lineRule="auto" w:before="55"/>
              <w:ind w:left="112" w:right="77" w:firstLine="161"/>
              <w:jc w:val="both"/>
              <w:rPr>
                <w:sz w:val="15"/>
              </w:rPr>
            </w:pPr>
            <w:r>
              <w:rPr>
                <w:rFonts w:ascii="Malgun Gothic" w:hAnsi="Malgun Gothic" w:eastAsia="Malgun Gothic"/>
                <w:spacing w:val="13"/>
                <w:w w:val="103"/>
                <w:position w:val="-2"/>
                <w:sz w:val="15"/>
              </w:rPr>
              <w:t>①</w:t>
            </w:r>
            <w:r>
              <w:rPr>
                <w:spacing w:val="10"/>
                <w:w w:val="103"/>
                <w:sz w:val="15"/>
              </w:rPr>
              <w:t>部分患者出现中枢神经症状</w:t>
            </w:r>
            <w:r>
              <w:rPr>
                <w:spacing w:val="-66"/>
                <w:w w:val="103"/>
                <w:sz w:val="15"/>
              </w:rPr>
              <w:t>，</w:t>
            </w:r>
            <w:r>
              <w:rPr>
                <w:spacing w:val="8"/>
                <w:w w:val="103"/>
                <w:sz w:val="15"/>
              </w:rPr>
              <w:t>如失眠</w:t>
            </w:r>
            <w:r>
              <w:rPr>
                <w:spacing w:val="-64"/>
                <w:w w:val="103"/>
                <w:sz w:val="15"/>
              </w:rPr>
              <w:t>、</w:t>
            </w:r>
            <w:r>
              <w:rPr>
                <w:w w:val="103"/>
                <w:sz w:val="15"/>
              </w:rPr>
              <w:t>幻</w:t>
            </w:r>
            <w:r>
              <w:rPr>
                <w:spacing w:val="3"/>
                <w:w w:val="103"/>
                <w:sz w:val="15"/>
              </w:rPr>
              <w:t>觉等</w:t>
            </w:r>
            <w:r>
              <w:rPr>
                <w:spacing w:val="-76"/>
                <w:w w:val="103"/>
                <w:sz w:val="15"/>
              </w:rPr>
              <w:t>，</w:t>
            </w:r>
            <w:r>
              <w:rPr>
                <w:spacing w:val="3"/>
                <w:w w:val="103"/>
                <w:sz w:val="15"/>
              </w:rPr>
              <w:t>停药后会逐渐恢复</w:t>
            </w:r>
            <w:r>
              <w:rPr>
                <w:spacing w:val="9"/>
                <w:w w:val="103"/>
                <w:sz w:val="15"/>
              </w:rPr>
              <w:t>。</w:t>
            </w:r>
            <w:r>
              <w:rPr>
                <w:spacing w:val="9"/>
                <w:w w:val="103"/>
                <w:sz w:val="15"/>
              </w:rPr>
              <w:t>如长期大剂量使用</w:t>
            </w:r>
            <w:r>
              <w:rPr>
                <w:spacing w:val="3"/>
                <w:w w:val="103"/>
                <w:sz w:val="15"/>
              </w:rPr>
              <w:t>肾功能不全也易发生</w:t>
            </w:r>
            <w:r>
              <w:rPr>
                <w:spacing w:val="4"/>
                <w:w w:val="103"/>
                <w:sz w:val="15"/>
              </w:rPr>
              <w:t>。</w:t>
            </w:r>
            <w:r>
              <w:rPr>
                <w:rFonts w:ascii="Malgun Gothic" w:hAnsi="Malgun Gothic" w:eastAsia="Malgun Gothic"/>
                <w:spacing w:val="4"/>
                <w:w w:val="103"/>
                <w:position w:val="-2"/>
                <w:sz w:val="15"/>
              </w:rPr>
              <w:t>②</w:t>
            </w:r>
            <w:r>
              <w:rPr>
                <w:spacing w:val="2"/>
                <w:w w:val="103"/>
                <w:sz w:val="15"/>
              </w:rPr>
              <w:t>余见诺氟沙星</w:t>
            </w:r>
          </w:p>
        </w:tc>
      </w:tr>
      <w:tr>
        <w:trPr>
          <w:trHeight w:val="1620"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4"/>
              <w:rPr>
                <w:sz w:val="15"/>
              </w:rPr>
            </w:pPr>
            <w:r>
              <w:rPr>
                <w:spacing w:val="-39"/>
                <w:sz w:val="15"/>
              </w:rPr>
              <w:t>口服：</w:t>
            </w:r>
            <w:r>
              <w:rPr>
                <w:rFonts w:ascii="Microsoft JhengHei" w:eastAsia="Microsoft JhengHei"/>
                <w:spacing w:val="-41"/>
                <w:position w:val="-1"/>
                <w:sz w:val="15"/>
              </w:rPr>
              <w:t>０．１</w:t>
            </w:r>
            <w:r>
              <w:rPr>
                <w:rFonts w:ascii="Microsoft JhengHei" w:eastAsia="Microsoft JhengHei"/>
                <w:spacing w:val="-80"/>
                <w:position w:val="-2"/>
                <w:sz w:val="15"/>
              </w:rPr>
              <w:t>ｇ</w:t>
            </w:r>
            <w:r>
              <w:rPr>
                <w:spacing w:val="-20"/>
                <w:sz w:val="15"/>
              </w:rPr>
              <w:t>／次，</w:t>
            </w:r>
            <w:r>
              <w:rPr>
                <w:rFonts w:ascii="Microsoft JhengHei" w:eastAsia="Microsoft JhengHei"/>
                <w:spacing w:val="-10"/>
                <w:position w:val="-1"/>
                <w:sz w:val="15"/>
              </w:rPr>
              <w:t>２</w:t>
            </w:r>
            <w:r>
              <w:rPr>
                <w:rFonts w:ascii="Malgun Gothic" w:eastAsia="Malgun Gothic"/>
                <w:spacing w:val="-10"/>
                <w:position w:val="-2"/>
                <w:sz w:val="15"/>
              </w:rPr>
              <w:t>～</w:t>
            </w:r>
            <w:r>
              <w:rPr>
                <w:rFonts w:ascii="Microsoft JhengHei" w:eastAsia="Microsoft JhengHei"/>
                <w:spacing w:val="-9"/>
                <w:position w:val="-1"/>
                <w:sz w:val="15"/>
              </w:rPr>
              <w:t>３ </w:t>
            </w:r>
            <w:r>
              <w:rPr>
                <w:spacing w:val="-33"/>
                <w:sz w:val="15"/>
              </w:rPr>
              <w:t>次／</w:t>
            </w:r>
            <w:r>
              <w:rPr>
                <w:rFonts w:ascii="Microsoft JhengHei" w:eastAsia="Microsoft JhengHei"/>
                <w:spacing w:val="-56"/>
                <w:position w:val="-1"/>
                <w:sz w:val="15"/>
              </w:rPr>
              <w:t>ｄ</w:t>
            </w:r>
            <w:r>
              <w:rPr>
                <w:spacing w:val="-33"/>
                <w:sz w:val="15"/>
              </w:rPr>
              <w:t>，或</w:t>
            </w:r>
          </w:p>
          <w:p>
            <w:pPr>
              <w:pStyle w:val="TableParagraph"/>
              <w:spacing w:line="249"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５</w:t>
            </w:r>
            <w:r>
              <w:rPr>
                <w:rFonts w:ascii="Microsoft JhengHei" w:eastAsia="Microsoft JhengHei"/>
                <w:spacing w:val="-82"/>
                <w:w w:val="105"/>
                <w:sz w:val="15"/>
              </w:rPr>
              <w:t>ｇ</w:t>
            </w:r>
            <w:r>
              <w:rPr>
                <w:spacing w:val="-74"/>
                <w:w w:val="105"/>
                <w:position w:val="3"/>
                <w:sz w:val="15"/>
              </w:rPr>
              <w:t>／</w:t>
            </w:r>
            <w:r>
              <w:rPr>
                <w:rFonts w:ascii="Microsoft JhengHei" w:eastAsia="Microsoft JhengHei"/>
                <w:spacing w:val="-2"/>
                <w:w w:val="105"/>
                <w:position w:val="1"/>
                <w:sz w:val="15"/>
              </w:rPr>
              <w:t>ｄ</w:t>
            </w:r>
          </w:p>
          <w:p>
            <w:pPr>
              <w:pStyle w:val="TableParagraph"/>
              <w:spacing w:before="137"/>
              <w:rPr>
                <w:position w:val="3"/>
                <w:sz w:val="15"/>
              </w:rPr>
            </w:pPr>
            <w:r>
              <w:rPr>
                <w:spacing w:val="-23"/>
                <w:position w:val="3"/>
                <w:sz w:val="15"/>
              </w:rPr>
              <w:t>静滴：</w:t>
            </w:r>
            <w:r>
              <w:rPr>
                <w:rFonts w:ascii="Microsoft JhengHei" w:eastAsia="Microsoft JhengHei"/>
                <w:spacing w:val="-67"/>
                <w:position w:val="1"/>
                <w:sz w:val="15"/>
              </w:rPr>
              <w:t>０．３</w:t>
            </w:r>
            <w:r>
              <w:rPr>
                <w:rFonts w:ascii="Malgun Gothic" w:eastAsia="Malgun Gothic"/>
                <w:spacing w:val="-67"/>
                <w:sz w:val="15"/>
              </w:rPr>
              <w:t>～</w:t>
            </w:r>
            <w:r>
              <w:rPr>
                <w:rFonts w:ascii="Microsoft JhengHei" w:eastAsia="Microsoft JhengHei"/>
                <w:spacing w:val="-67"/>
                <w:position w:val="1"/>
                <w:sz w:val="15"/>
              </w:rPr>
              <w:t>０．５</w:t>
            </w:r>
            <w:r>
              <w:rPr>
                <w:rFonts w:ascii="Microsoft JhengHei" w:eastAsia="Microsoft JhengHei"/>
                <w:spacing w:val="-67"/>
                <w:sz w:val="15"/>
              </w:rPr>
              <w:t>ｇ</w:t>
            </w:r>
            <w:r>
              <w:rPr>
                <w:spacing w:val="-67"/>
                <w:position w:val="3"/>
                <w:sz w:val="15"/>
              </w:rPr>
              <w:t>／</w:t>
            </w:r>
            <w:r>
              <w:rPr>
                <w:rFonts w:ascii="Microsoft JhengHei" w:eastAsia="Microsoft JhengHei"/>
                <w:spacing w:val="-67"/>
                <w:position w:val="1"/>
                <w:sz w:val="15"/>
              </w:rPr>
              <w:t>ｄ</w:t>
            </w:r>
            <w:r>
              <w:rPr>
                <w:spacing w:val="-34"/>
                <w:position w:val="3"/>
                <w:sz w:val="15"/>
              </w:rPr>
              <w:t>，分</w:t>
            </w:r>
            <w:r>
              <w:rPr>
                <w:rFonts w:ascii="Microsoft JhengHei" w:eastAsia="Microsoft JhengHei"/>
                <w:position w:val="1"/>
                <w:sz w:val="15"/>
              </w:rPr>
              <w:t>１</w:t>
            </w:r>
            <w:r>
              <w:rPr>
                <w:rFonts w:ascii="Malgun Gothic" w:eastAsia="Malgun Gothic"/>
                <w:sz w:val="15"/>
              </w:rPr>
              <w:t>～</w:t>
            </w:r>
            <w:r>
              <w:rPr>
                <w:rFonts w:ascii="Microsoft JhengHei" w:eastAsia="Microsoft JhengHei"/>
                <w:position w:val="1"/>
                <w:sz w:val="15"/>
              </w:rPr>
              <w:t>２</w:t>
            </w:r>
            <w:r>
              <w:rPr>
                <w:spacing w:val="-10"/>
                <w:position w:val="3"/>
                <w:sz w:val="15"/>
              </w:rPr>
              <w:t>次</w:t>
            </w:r>
          </w:p>
        </w:tc>
        <w:tc>
          <w:tcPr>
            <w:tcW w:w="3367" w:type="dxa"/>
            <w:tcBorders>
              <w:top w:val="single" w:sz="4" w:space="0" w:color="000000"/>
              <w:left w:val="single" w:sz="4" w:space="0" w:color="000000"/>
              <w:bottom w:val="single" w:sz="4" w:space="0" w:color="000000"/>
            </w:tcBorders>
          </w:tcPr>
          <w:p>
            <w:pPr>
              <w:pStyle w:val="TableParagraph"/>
              <w:spacing w:before="54"/>
              <w:ind w:left="112" w:right="86" w:firstLine="159"/>
              <w:rPr>
                <w:sz w:val="15"/>
              </w:rPr>
            </w:pPr>
            <w:r>
              <w:rPr>
                <w:spacing w:val="3"/>
                <w:w w:val="103"/>
                <w:sz w:val="15"/>
              </w:rPr>
              <w:t>见氧氟沙星</w:t>
            </w:r>
            <w:r>
              <w:rPr>
                <w:spacing w:val="4"/>
                <w:w w:val="103"/>
                <w:sz w:val="15"/>
              </w:rPr>
              <w:t>。</w:t>
            </w:r>
            <w:r>
              <w:rPr>
                <w:spacing w:val="5"/>
                <w:w w:val="103"/>
                <w:sz w:val="15"/>
              </w:rPr>
              <w:t>不良反应比氧氟沙星轻</w:t>
            </w:r>
            <w:r>
              <w:rPr>
                <w:spacing w:val="-68"/>
                <w:w w:val="103"/>
                <w:sz w:val="15"/>
              </w:rPr>
              <w:t>、</w:t>
            </w:r>
            <w:r>
              <w:rPr>
                <w:spacing w:val="4"/>
                <w:w w:val="103"/>
                <w:sz w:val="15"/>
              </w:rPr>
              <w:t>发生</w:t>
            </w:r>
            <w:r>
              <w:rPr>
                <w:spacing w:val="1"/>
                <w:w w:val="103"/>
                <w:sz w:val="15"/>
              </w:rPr>
              <w:t>率低</w:t>
            </w:r>
          </w:p>
        </w:tc>
      </w:tr>
      <w:tr>
        <w:trPr>
          <w:trHeight w:val="13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5"/>
              <w:rPr>
                <w:position w:val="3"/>
                <w:sz w:val="15"/>
              </w:rPr>
            </w:pPr>
            <w:r>
              <w:rPr>
                <w:spacing w:val="-23"/>
                <w:position w:val="3"/>
                <w:sz w:val="15"/>
              </w:rPr>
              <w:t>口服：</w:t>
            </w:r>
            <w:r>
              <w:rPr>
                <w:rFonts w:ascii="Microsoft JhengHei" w:eastAsia="Microsoft JhengHei"/>
                <w:spacing w:val="-67"/>
                <w:position w:val="1"/>
                <w:sz w:val="15"/>
              </w:rPr>
              <w:t>０．５</w:t>
            </w:r>
            <w:r>
              <w:rPr>
                <w:rFonts w:ascii="Malgun Gothic" w:eastAsia="Malgun Gothic"/>
                <w:spacing w:val="-67"/>
                <w:sz w:val="15"/>
              </w:rPr>
              <w:t>～</w:t>
            </w:r>
            <w:r>
              <w:rPr>
                <w:rFonts w:ascii="Microsoft JhengHei" w:eastAsia="Microsoft JhengHei"/>
                <w:spacing w:val="-67"/>
                <w:position w:val="1"/>
                <w:sz w:val="15"/>
              </w:rPr>
              <w:t>１．５</w:t>
            </w:r>
            <w:r>
              <w:rPr>
                <w:rFonts w:ascii="Microsoft JhengHei" w:eastAsia="Microsoft JhengHei"/>
                <w:spacing w:val="-67"/>
                <w:sz w:val="15"/>
              </w:rPr>
              <w:t>ｇ</w:t>
            </w:r>
            <w:r>
              <w:rPr>
                <w:spacing w:val="-67"/>
                <w:position w:val="3"/>
                <w:sz w:val="15"/>
              </w:rPr>
              <w:t>／</w:t>
            </w:r>
            <w:r>
              <w:rPr>
                <w:rFonts w:ascii="Microsoft JhengHei" w:eastAsia="Microsoft JhengHei"/>
                <w:spacing w:val="-67"/>
                <w:position w:val="1"/>
                <w:sz w:val="15"/>
              </w:rPr>
              <w:t>ｄ</w:t>
            </w:r>
            <w:r>
              <w:rPr>
                <w:spacing w:val="-34"/>
                <w:position w:val="3"/>
                <w:sz w:val="15"/>
              </w:rPr>
              <w:t>，分</w:t>
            </w:r>
            <w:r>
              <w:rPr>
                <w:rFonts w:ascii="Microsoft JhengHei" w:eastAsia="Microsoft JhengHei"/>
                <w:position w:val="1"/>
                <w:sz w:val="15"/>
              </w:rPr>
              <w:t>２</w:t>
            </w:r>
            <w:r>
              <w:rPr>
                <w:rFonts w:ascii="Malgun Gothic" w:eastAsia="Malgun Gothic"/>
                <w:sz w:val="15"/>
              </w:rPr>
              <w:t>～</w:t>
            </w:r>
            <w:r>
              <w:rPr>
                <w:rFonts w:ascii="Microsoft JhengHei" w:eastAsia="Microsoft JhengHei"/>
                <w:position w:val="1"/>
                <w:sz w:val="15"/>
              </w:rPr>
              <w:t>３</w:t>
            </w:r>
            <w:r>
              <w:rPr>
                <w:spacing w:val="-10"/>
                <w:position w:val="3"/>
                <w:sz w:val="15"/>
              </w:rPr>
              <w:t>次</w:t>
            </w:r>
          </w:p>
          <w:p>
            <w:pPr>
              <w:pStyle w:val="TableParagraph"/>
              <w:ind w:left="0"/>
              <w:rPr>
                <w:sz w:val="15"/>
              </w:rPr>
            </w:pPr>
          </w:p>
          <w:p>
            <w:pPr>
              <w:pStyle w:val="TableParagraph"/>
              <w:spacing w:before="141"/>
              <w:ind w:left="0"/>
              <w:rPr>
                <w:sz w:val="15"/>
              </w:rPr>
            </w:pPr>
          </w:p>
          <w:p>
            <w:pPr>
              <w:pStyle w:val="TableParagraph"/>
              <w:ind w:left="112"/>
              <w:rPr>
                <w:position w:val="3"/>
                <w:sz w:val="15"/>
              </w:rPr>
            </w:pPr>
            <w:r>
              <w:rPr>
                <w:spacing w:val="-23"/>
                <w:position w:val="3"/>
                <w:sz w:val="15"/>
              </w:rPr>
              <w:t>静滴：</w:t>
            </w:r>
            <w:r>
              <w:rPr>
                <w:rFonts w:ascii="Microsoft JhengHei" w:eastAsia="Microsoft JhengHei"/>
                <w:spacing w:val="-67"/>
                <w:position w:val="1"/>
                <w:sz w:val="15"/>
              </w:rPr>
              <w:t>０．２</w:t>
            </w:r>
            <w:r>
              <w:rPr>
                <w:rFonts w:ascii="Malgun Gothic" w:eastAsia="Malgun Gothic"/>
                <w:spacing w:val="-67"/>
                <w:sz w:val="15"/>
              </w:rPr>
              <w:t>～</w:t>
            </w:r>
            <w:r>
              <w:rPr>
                <w:rFonts w:ascii="Microsoft JhengHei" w:eastAsia="Microsoft JhengHei"/>
                <w:spacing w:val="-67"/>
                <w:position w:val="1"/>
                <w:sz w:val="15"/>
              </w:rPr>
              <w:t>０．４</w:t>
            </w:r>
            <w:r>
              <w:rPr>
                <w:rFonts w:ascii="Microsoft JhengHei" w:eastAsia="Microsoft JhengHei"/>
                <w:spacing w:val="-67"/>
                <w:sz w:val="15"/>
              </w:rPr>
              <w:t>ｇ</w:t>
            </w:r>
            <w:r>
              <w:rPr>
                <w:spacing w:val="-67"/>
                <w:position w:val="3"/>
                <w:sz w:val="15"/>
              </w:rPr>
              <w:t>／</w:t>
            </w:r>
            <w:r>
              <w:rPr>
                <w:rFonts w:ascii="Microsoft JhengHei" w:eastAsia="Microsoft JhengHei"/>
                <w:spacing w:val="-67"/>
                <w:position w:val="1"/>
                <w:sz w:val="15"/>
              </w:rPr>
              <w:t>ｄ</w:t>
            </w:r>
            <w:r>
              <w:rPr>
                <w:spacing w:val="-34"/>
                <w:position w:val="3"/>
                <w:sz w:val="15"/>
              </w:rPr>
              <w:t>，分</w:t>
            </w:r>
            <w:r>
              <w:rPr>
                <w:rFonts w:ascii="Microsoft JhengHei" w:eastAsia="Microsoft JhengHei"/>
                <w:position w:val="1"/>
                <w:sz w:val="15"/>
              </w:rPr>
              <w:t>２</w:t>
            </w:r>
            <w:r>
              <w:rPr>
                <w:spacing w:val="-10"/>
                <w:position w:val="3"/>
                <w:sz w:val="15"/>
              </w:rPr>
              <w:t>次</w:t>
            </w:r>
          </w:p>
        </w:tc>
        <w:tc>
          <w:tcPr>
            <w:tcW w:w="3367"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见诺氟沙星</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spacing w:val="-22"/>
                <w:position w:val="3"/>
                <w:sz w:val="15"/>
              </w:rPr>
              <w:t>口服：</w:t>
            </w:r>
            <w:r>
              <w:rPr>
                <w:rFonts w:ascii="Microsoft JhengHei" w:eastAsia="Microsoft JhengHei"/>
                <w:spacing w:val="-65"/>
                <w:position w:val="1"/>
                <w:sz w:val="15"/>
              </w:rPr>
              <w:t>０．１</w:t>
            </w:r>
            <w:r>
              <w:rPr>
                <w:rFonts w:ascii="Malgun Gothic" w:eastAsia="Malgun Gothic"/>
                <w:spacing w:val="-65"/>
                <w:sz w:val="15"/>
              </w:rPr>
              <w:t>～</w:t>
            </w:r>
            <w:r>
              <w:rPr>
                <w:rFonts w:ascii="Microsoft JhengHei" w:eastAsia="Microsoft JhengHei"/>
                <w:spacing w:val="-65"/>
                <w:position w:val="1"/>
                <w:sz w:val="15"/>
              </w:rPr>
              <w:t>０．２</w:t>
            </w:r>
            <w:r>
              <w:rPr>
                <w:rFonts w:ascii="Microsoft JhengHei" w:eastAsia="Microsoft JhengHei"/>
                <w:spacing w:val="-65"/>
                <w:sz w:val="15"/>
              </w:rPr>
              <w:t>ｇ</w:t>
            </w:r>
            <w:r>
              <w:rPr>
                <w:spacing w:val="-61"/>
                <w:position w:val="3"/>
                <w:sz w:val="15"/>
              </w:rPr>
              <w:t>／次，</w:t>
            </w:r>
            <w:r>
              <w:rPr>
                <w:rFonts w:ascii="Microsoft JhengHei" w:eastAsia="Microsoft JhengHei"/>
                <w:spacing w:val="2"/>
                <w:position w:val="1"/>
                <w:sz w:val="15"/>
              </w:rPr>
              <w:t>１</w:t>
            </w:r>
            <w:r>
              <w:rPr>
                <w:spacing w:val="-3"/>
                <w:position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10"/>
                <w:sz w:val="15"/>
              </w:rPr>
              <w:t>有光敏反应，余见诺氟沙星</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sz w:val="15"/>
              </w:rPr>
            </w:pPr>
            <w:r>
              <w:rPr>
                <w:spacing w:val="-25"/>
                <w:sz w:val="15"/>
              </w:rPr>
              <w:t>口服：</w:t>
            </w:r>
            <w:r>
              <w:rPr>
                <w:rFonts w:ascii="Microsoft JhengHei" w:eastAsia="Microsoft JhengHei"/>
                <w:spacing w:val="-72"/>
                <w:position w:val="-1"/>
                <w:sz w:val="15"/>
              </w:rPr>
              <w:t>０．４</w:t>
            </w:r>
            <w:r>
              <w:rPr>
                <w:rFonts w:ascii="Microsoft JhengHei" w:eastAsia="Microsoft JhengHei"/>
                <w:spacing w:val="-72"/>
                <w:position w:val="-2"/>
                <w:sz w:val="15"/>
              </w:rPr>
              <w:t>ｇ</w:t>
            </w:r>
            <w:r>
              <w:rPr>
                <w:spacing w:val="-72"/>
                <w:sz w:val="15"/>
              </w:rPr>
              <w:t>／</w:t>
            </w:r>
            <w:r>
              <w:rPr>
                <w:rFonts w:ascii="Microsoft JhengHei" w:eastAsia="Microsoft JhengHei"/>
                <w:spacing w:val="-72"/>
                <w:position w:val="-1"/>
                <w:sz w:val="15"/>
              </w:rPr>
              <w:t>ｄ</w:t>
            </w:r>
            <w:r>
              <w:rPr>
                <w:spacing w:val="-28"/>
                <w:sz w:val="15"/>
              </w:rPr>
              <w:t>，顿服</w:t>
            </w:r>
          </w:p>
          <w:p>
            <w:pPr>
              <w:pStyle w:val="TableParagraph"/>
              <w:spacing w:line="249" w:lineRule="exact" w:before="137"/>
              <w:rPr>
                <w:sz w:val="15"/>
              </w:rPr>
            </w:pPr>
            <w:r>
              <w:rPr>
                <w:spacing w:val="-14"/>
                <w:w w:val="105"/>
                <w:sz w:val="15"/>
              </w:rPr>
              <w:t>静 滴：</w:t>
            </w:r>
            <w:r>
              <w:rPr>
                <w:rFonts w:ascii="Microsoft JhengHei" w:eastAsia="Microsoft JhengHei"/>
                <w:spacing w:val="-62"/>
                <w:w w:val="105"/>
                <w:position w:val="-1"/>
                <w:sz w:val="15"/>
              </w:rPr>
              <w:t>０．４</w:t>
            </w:r>
            <w:r>
              <w:rPr>
                <w:rFonts w:ascii="Microsoft JhengHei" w:eastAsia="Microsoft JhengHei"/>
                <w:spacing w:val="-80"/>
                <w:w w:val="105"/>
                <w:position w:val="-2"/>
                <w:sz w:val="15"/>
              </w:rPr>
              <w:t>ｇ</w:t>
            </w:r>
            <w:r>
              <w:rPr>
                <w:spacing w:val="-72"/>
                <w:w w:val="105"/>
                <w:sz w:val="15"/>
              </w:rPr>
              <w:t>／</w:t>
            </w:r>
            <w:r>
              <w:rPr>
                <w:rFonts w:ascii="Microsoft JhengHei" w:eastAsia="Microsoft JhengHei"/>
                <w:spacing w:val="-41"/>
                <w:w w:val="105"/>
                <w:position w:val="-1"/>
                <w:sz w:val="15"/>
              </w:rPr>
              <w:t>ｄ</w:t>
            </w:r>
            <w:r>
              <w:rPr>
                <w:spacing w:val="-1"/>
                <w:w w:val="105"/>
                <w:sz w:val="15"/>
              </w:rPr>
              <w:t>，一 般 疗 程 为</w:t>
            </w:r>
          </w:p>
          <w:p>
            <w:pPr>
              <w:pStyle w:val="TableParagraph"/>
              <w:spacing w:line="245" w:lineRule="exact"/>
              <w:ind w:left="74"/>
              <w:rPr>
                <w:rFonts w:ascii="Microsoft JhengHei" w:eastAsia="Microsoft JhengHei"/>
                <w:position w:val="1"/>
                <w:sz w:val="15"/>
              </w:rPr>
            </w:pPr>
            <w:r>
              <w:rPr>
                <w:rFonts w:ascii="Microsoft JhengHei" w:eastAsia="Microsoft JhengHei"/>
                <w:spacing w:val="-14"/>
                <w:position w:val="1"/>
                <w:sz w:val="15"/>
              </w:rPr>
              <w:t>５ｄ</w:t>
            </w:r>
            <w:r>
              <w:rPr>
                <w:spacing w:val="-14"/>
                <w:position w:val="3"/>
                <w:sz w:val="15"/>
              </w:rPr>
              <w:t>，序贯疗法为</w:t>
            </w:r>
            <w:r>
              <w:rPr>
                <w:rFonts w:ascii="Microsoft JhengHei" w:eastAsia="Microsoft JhengHei"/>
                <w:spacing w:val="-14"/>
                <w:position w:val="1"/>
                <w:sz w:val="15"/>
              </w:rPr>
              <w:t>７</w:t>
            </w:r>
            <w:r>
              <w:rPr>
                <w:rFonts w:ascii="Malgun Gothic" w:eastAsia="Malgun Gothic"/>
                <w:spacing w:val="-14"/>
                <w:sz w:val="15"/>
              </w:rPr>
              <w:t>～</w:t>
            </w:r>
            <w:r>
              <w:rPr>
                <w:rFonts w:ascii="Microsoft JhengHei" w:eastAsia="Microsoft JhengHei"/>
                <w:spacing w:val="-14"/>
                <w:position w:val="1"/>
                <w:sz w:val="15"/>
              </w:rPr>
              <w:t>１４ｄ</w:t>
            </w:r>
          </w:p>
        </w:tc>
        <w:tc>
          <w:tcPr>
            <w:tcW w:w="3367" w:type="dxa"/>
            <w:tcBorders>
              <w:top w:val="single" w:sz="4" w:space="0" w:color="000000"/>
              <w:left w:val="single" w:sz="4" w:space="0" w:color="000000"/>
              <w:bottom w:val="single" w:sz="4" w:space="0" w:color="000000"/>
            </w:tcBorders>
          </w:tcPr>
          <w:p>
            <w:pPr>
              <w:pStyle w:val="TableParagraph"/>
              <w:spacing w:line="242" w:lineRule="exact" w:before="35"/>
              <w:ind w:left="271"/>
              <w:jc w:val="both"/>
              <w:rPr>
                <w:sz w:val="15"/>
              </w:rPr>
            </w:pPr>
            <w:r>
              <w:rPr>
                <w:rFonts w:ascii="Malgun Gothic" w:hAnsi="Malgun Gothic" w:eastAsia="Malgun Gothic"/>
                <w:spacing w:val="13"/>
                <w:position w:val="-2"/>
                <w:sz w:val="15"/>
              </w:rPr>
              <w:t>①</w:t>
            </w:r>
            <w:r>
              <w:rPr>
                <w:spacing w:val="-8"/>
                <w:sz w:val="15"/>
              </w:rPr>
              <w:t>对本类药过敏者、孕妇、儿童、乳母禁用。</w:t>
            </w:r>
          </w:p>
          <w:p>
            <w:pPr>
              <w:pStyle w:val="TableParagraph"/>
              <w:spacing w:line="189" w:lineRule="auto" w:before="5"/>
              <w:ind w:left="98" w:right="86" w:firstLine="13"/>
              <w:jc w:val="both"/>
              <w:rPr>
                <w:sz w:val="15"/>
              </w:rPr>
            </w:pPr>
            <w:r>
              <w:rPr>
                <w:rFonts w:ascii="Malgun Gothic" w:hAnsi="Malgun Gothic" w:eastAsia="Malgun Gothic"/>
                <w:spacing w:val="4"/>
                <w:w w:val="103"/>
                <w:position w:val="-2"/>
                <w:sz w:val="15"/>
              </w:rPr>
              <w:t>②</w:t>
            </w:r>
            <w:r>
              <w:rPr>
                <w:spacing w:val="7"/>
                <w:w w:val="103"/>
                <w:sz w:val="15"/>
              </w:rPr>
              <w:t>严重肝功能损害不推荐使用</w:t>
            </w:r>
            <w:r>
              <w:rPr>
                <w:spacing w:val="9"/>
                <w:w w:val="103"/>
                <w:sz w:val="15"/>
              </w:rPr>
              <w:t>。</w:t>
            </w:r>
            <w:r>
              <w:rPr>
                <w:rFonts w:ascii="Malgun Gothic" w:hAnsi="Malgun Gothic" w:eastAsia="Malgun Gothic"/>
                <w:spacing w:val="15"/>
                <w:w w:val="103"/>
                <w:position w:val="-2"/>
                <w:sz w:val="15"/>
              </w:rPr>
              <w:t>③</w:t>
            </w:r>
            <w:r>
              <w:rPr>
                <w:spacing w:val="9"/>
                <w:w w:val="103"/>
                <w:sz w:val="15"/>
              </w:rPr>
              <w:t>避免用于 </w:t>
            </w:r>
            <w:r>
              <w:rPr>
                <w:rFonts w:ascii="Microsoft JhengHei" w:hAnsi="Microsoft JhengHei" w:eastAsia="Microsoft JhengHei"/>
                <w:spacing w:val="-14"/>
                <w:w w:val="103"/>
                <w:position w:val="-1"/>
                <w:sz w:val="15"/>
              </w:rPr>
              <w:t>ＱＴ</w:t>
            </w:r>
            <w:r>
              <w:rPr>
                <w:spacing w:val="3"/>
                <w:w w:val="103"/>
                <w:sz w:val="15"/>
              </w:rPr>
              <w:t>间期延长和低钾血症患者</w:t>
            </w:r>
            <w:r>
              <w:rPr>
                <w:spacing w:val="7"/>
                <w:w w:val="103"/>
                <w:sz w:val="15"/>
              </w:rPr>
              <w:t>。</w:t>
            </w:r>
            <w:r>
              <w:rPr>
                <w:rFonts w:ascii="Malgun Gothic" w:hAnsi="Malgun Gothic" w:eastAsia="Malgun Gothic"/>
                <w:spacing w:val="7"/>
                <w:w w:val="103"/>
                <w:position w:val="-2"/>
                <w:sz w:val="15"/>
              </w:rPr>
              <w:t>④</w:t>
            </w:r>
            <w:r>
              <w:rPr>
                <w:spacing w:val="5"/>
                <w:w w:val="103"/>
                <w:sz w:val="15"/>
              </w:rPr>
              <w:t>在用药期间</w:t>
            </w:r>
            <w:r>
              <w:rPr>
                <w:spacing w:val="6"/>
                <w:w w:val="103"/>
                <w:sz w:val="15"/>
              </w:rPr>
              <w:t>出现伪膜性肠炎者立即停药</w:t>
            </w:r>
            <w:r>
              <w:rPr>
                <w:spacing w:val="9"/>
                <w:w w:val="103"/>
                <w:sz w:val="15"/>
              </w:rPr>
              <w:t>。</w:t>
            </w:r>
            <w:r>
              <w:rPr>
                <w:rFonts w:ascii="Malgun Gothic" w:hAnsi="Malgun Gothic" w:eastAsia="Malgun Gothic"/>
                <w:spacing w:val="15"/>
                <w:w w:val="103"/>
                <w:position w:val="-2"/>
                <w:sz w:val="15"/>
              </w:rPr>
              <w:t>⑤</w:t>
            </w:r>
            <w:r>
              <w:rPr>
                <w:spacing w:val="10"/>
                <w:w w:val="103"/>
                <w:sz w:val="15"/>
              </w:rPr>
              <w:t>可引起血糖</w:t>
            </w:r>
            <w:r>
              <w:rPr>
                <w:spacing w:val="1"/>
                <w:w w:val="103"/>
                <w:sz w:val="15"/>
              </w:rPr>
              <w:t>波动</w:t>
            </w:r>
          </w:p>
        </w:tc>
      </w:tr>
      <w:tr>
        <w:trPr>
          <w:trHeight w:val="1178"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line="357" w:lineRule="auto" w:before="65"/>
              <w:ind w:right="394"/>
              <w:rPr>
                <w:rFonts w:ascii="Microsoft JhengHei" w:eastAsia="Microsoft JhengHei"/>
                <w:position w:val="-1"/>
                <w:sz w:val="15"/>
              </w:rPr>
            </w:pPr>
            <w:r>
              <w:rPr>
                <w:spacing w:val="-42"/>
                <w:position w:val="3"/>
                <w:sz w:val="15"/>
              </w:rPr>
              <w:t>口服：</w:t>
            </w:r>
            <w:r>
              <w:rPr>
                <w:rFonts w:ascii="Microsoft JhengHei" w:eastAsia="Microsoft JhengHei"/>
                <w:spacing w:val="-63"/>
                <w:position w:val="1"/>
                <w:sz w:val="15"/>
              </w:rPr>
              <w:t>０．２</w:t>
            </w:r>
            <w:r>
              <w:rPr>
                <w:rFonts w:ascii="Malgun Gothic" w:eastAsia="Malgun Gothic"/>
                <w:spacing w:val="-35"/>
                <w:sz w:val="15"/>
              </w:rPr>
              <w:t>～</w:t>
            </w:r>
            <w:r>
              <w:rPr>
                <w:rFonts w:ascii="Microsoft JhengHei" w:eastAsia="Microsoft JhengHei"/>
                <w:spacing w:val="-62"/>
                <w:position w:val="1"/>
                <w:sz w:val="15"/>
              </w:rPr>
              <w:t>０．４</w:t>
            </w:r>
            <w:r>
              <w:rPr>
                <w:rFonts w:ascii="Microsoft JhengHei" w:eastAsia="Microsoft JhengHei"/>
                <w:spacing w:val="-80"/>
                <w:sz w:val="15"/>
              </w:rPr>
              <w:t>ｇ</w:t>
            </w:r>
            <w:r>
              <w:rPr>
                <w:spacing w:val="-72"/>
                <w:position w:val="3"/>
                <w:sz w:val="15"/>
              </w:rPr>
              <w:t>／</w:t>
            </w:r>
            <w:r>
              <w:rPr>
                <w:rFonts w:ascii="Microsoft JhengHei" w:eastAsia="Microsoft JhengHei"/>
                <w:spacing w:val="-41"/>
                <w:position w:val="1"/>
                <w:sz w:val="15"/>
              </w:rPr>
              <w:t>ｄ</w:t>
            </w:r>
            <w:r>
              <w:rPr>
                <w:spacing w:val="-115"/>
                <w:position w:val="3"/>
                <w:sz w:val="15"/>
              </w:rPr>
              <w:t>，</w:t>
            </w:r>
            <w:r>
              <w:rPr>
                <w:rFonts w:ascii="Microsoft JhengHei" w:eastAsia="Microsoft JhengHei"/>
                <w:spacing w:val="2"/>
                <w:position w:val="1"/>
                <w:sz w:val="15"/>
              </w:rPr>
              <w:t>１</w:t>
            </w:r>
            <w:r>
              <w:rPr>
                <w:spacing w:val="-4"/>
                <w:position w:val="3"/>
                <w:sz w:val="15"/>
              </w:rPr>
              <w:t>次／</w:t>
            </w:r>
            <w:r>
              <w:rPr>
                <w:rFonts w:ascii="Microsoft JhengHei" w:eastAsia="Microsoft JhengHei"/>
                <w:spacing w:val="-4"/>
                <w:position w:val="1"/>
                <w:sz w:val="15"/>
              </w:rPr>
              <w:t>ｄ</w:t>
            </w:r>
            <w:r>
              <w:rPr>
                <w:spacing w:val="-25"/>
                <w:w w:val="105"/>
                <w:sz w:val="15"/>
              </w:rPr>
              <w:t>静滴：</w:t>
            </w:r>
            <w:r>
              <w:rPr>
                <w:rFonts w:ascii="Microsoft JhengHei" w:eastAsia="Microsoft JhengHei"/>
                <w:spacing w:val="-70"/>
                <w:w w:val="105"/>
                <w:position w:val="-1"/>
                <w:sz w:val="15"/>
              </w:rPr>
              <w:t>０．４</w:t>
            </w:r>
            <w:r>
              <w:rPr>
                <w:rFonts w:ascii="Microsoft JhengHei" w:eastAsia="Microsoft JhengHei"/>
                <w:spacing w:val="-70"/>
                <w:w w:val="105"/>
                <w:position w:val="-2"/>
                <w:sz w:val="15"/>
              </w:rPr>
              <w:t>ｇ</w:t>
            </w:r>
            <w:r>
              <w:rPr>
                <w:spacing w:val="-63"/>
                <w:w w:val="105"/>
                <w:sz w:val="15"/>
              </w:rPr>
              <w:t>／次，</w:t>
            </w:r>
            <w:r>
              <w:rPr>
                <w:rFonts w:ascii="Microsoft JhengHei" w:eastAsia="Microsoft JhengHei"/>
                <w:spacing w:val="2"/>
                <w:w w:val="105"/>
                <w:position w:val="-1"/>
                <w:sz w:val="15"/>
              </w:rPr>
              <w:t>１</w:t>
            </w:r>
            <w:r>
              <w:rPr>
                <w:spacing w:val="-2"/>
                <w:w w:val="105"/>
                <w:sz w:val="15"/>
              </w:rPr>
              <w:t>次／</w:t>
            </w:r>
            <w:r>
              <w:rPr>
                <w:rFonts w:ascii="Microsoft JhengHei" w:eastAsia="Microsoft JhengHei"/>
                <w:spacing w:val="-2"/>
                <w:w w:val="105"/>
                <w:position w:val="-1"/>
                <w:sz w:val="15"/>
              </w:rPr>
              <w:t>ｄ</w:t>
            </w:r>
          </w:p>
        </w:tc>
        <w:tc>
          <w:tcPr>
            <w:tcW w:w="3367" w:type="dxa"/>
            <w:tcBorders>
              <w:top w:val="single" w:sz="4" w:space="0" w:color="000000"/>
              <w:left w:val="single" w:sz="4" w:space="0" w:color="000000"/>
              <w:bottom w:val="single" w:sz="8" w:space="0" w:color="000000"/>
            </w:tcBorders>
          </w:tcPr>
          <w:p>
            <w:pPr>
              <w:pStyle w:val="TableParagraph"/>
              <w:spacing w:line="194" w:lineRule="auto" w:before="106"/>
              <w:ind w:left="112" w:right="86" w:firstLine="164"/>
              <w:jc w:val="both"/>
              <w:rPr>
                <w:sz w:val="15"/>
              </w:rPr>
            </w:pPr>
            <w:r>
              <w:rPr>
                <w:rFonts w:ascii="Malgun Gothic" w:hAnsi="Malgun Gothic" w:eastAsia="Malgun Gothic"/>
                <w:spacing w:val="13"/>
                <w:w w:val="103"/>
                <w:position w:val="-2"/>
                <w:sz w:val="15"/>
              </w:rPr>
              <w:t>①</w:t>
            </w:r>
            <w:r>
              <w:rPr>
                <w:spacing w:val="9"/>
                <w:w w:val="103"/>
                <w:sz w:val="15"/>
              </w:rPr>
              <w:t>见莫西沙星</w:t>
            </w:r>
            <w:r>
              <w:rPr>
                <w:spacing w:val="9"/>
                <w:w w:val="103"/>
                <w:sz w:val="15"/>
              </w:rPr>
              <w:t>。</w:t>
            </w:r>
            <w:r>
              <w:rPr>
                <w:rFonts w:ascii="Malgun Gothic" w:hAnsi="Malgun Gothic" w:eastAsia="Malgun Gothic"/>
                <w:spacing w:val="13"/>
                <w:w w:val="103"/>
                <w:position w:val="-2"/>
                <w:sz w:val="15"/>
              </w:rPr>
              <w:t>②</w:t>
            </w:r>
            <w:r>
              <w:rPr>
                <w:spacing w:val="9"/>
                <w:w w:val="103"/>
                <w:sz w:val="15"/>
              </w:rPr>
              <w:t>肾功能不全者应调整剂</w:t>
            </w:r>
            <w:r>
              <w:rPr>
                <w:spacing w:val="3"/>
                <w:w w:val="103"/>
                <w:sz w:val="15"/>
              </w:rPr>
              <w:t>量</w:t>
            </w:r>
            <w:r>
              <w:rPr>
                <w:spacing w:val="4"/>
                <w:w w:val="103"/>
                <w:sz w:val="15"/>
              </w:rPr>
              <w:t>。</w:t>
            </w:r>
            <w:r>
              <w:rPr>
                <w:rFonts w:ascii="Malgun Gothic" w:hAnsi="Malgun Gothic" w:eastAsia="Malgun Gothic"/>
                <w:spacing w:val="4"/>
                <w:w w:val="103"/>
                <w:position w:val="-2"/>
                <w:sz w:val="15"/>
              </w:rPr>
              <w:t>③</w:t>
            </w:r>
            <w:r>
              <w:rPr>
                <w:spacing w:val="8"/>
                <w:w w:val="103"/>
                <w:sz w:val="15"/>
              </w:rPr>
              <w:t>常见不良反应为消化系统和中枢神经</w:t>
            </w:r>
            <w:r>
              <w:rPr>
                <w:spacing w:val="2"/>
                <w:w w:val="103"/>
                <w:sz w:val="15"/>
              </w:rPr>
              <w:t>系统反应</w:t>
            </w:r>
          </w:p>
        </w:tc>
      </w:tr>
    </w:tbl>
    <w:p>
      <w:pPr>
        <w:pStyle w:val="TableParagraph"/>
        <w:spacing w:after="0" w:line="194" w:lineRule="auto"/>
        <w:jc w:val="both"/>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２２</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6"/>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培氟沙星</w:t>
            </w:r>
          </w:p>
          <w:p>
            <w:pPr>
              <w:pStyle w:val="TableParagraph"/>
              <w:spacing w:line="245" w:lineRule="exact"/>
              <w:ind w:left="83"/>
              <w:rPr>
                <w:rFonts w:ascii="Microsoft JhengHei" w:eastAsia="Microsoft JhengHei"/>
                <w:sz w:val="15"/>
              </w:rPr>
            </w:pPr>
            <w:r>
              <w:rPr>
                <w:rFonts w:ascii="Microsoft JhengHei" w:eastAsia="Microsoft JhengHei"/>
                <w:spacing w:val="-74"/>
                <w:w w:val="105"/>
                <w:sz w:val="15"/>
              </w:rPr>
              <w:t>Ｐ</w:t>
            </w:r>
            <w:r>
              <w:rPr>
                <w:rFonts w:ascii="Microsoft JhengHei" w:eastAsia="Microsoft JhengHei"/>
                <w:spacing w:val="-97"/>
                <w:w w:val="105"/>
                <w:sz w:val="15"/>
              </w:rPr>
              <w:t>ｅ</w:t>
            </w:r>
            <w:r>
              <w:rPr>
                <w:rFonts w:ascii="Microsoft JhengHei" w:eastAsia="Microsoft JhengHei"/>
                <w:spacing w:val="-109"/>
                <w:w w:val="105"/>
                <w:sz w:val="15"/>
              </w:rPr>
              <w:t>ｆ</w:t>
            </w:r>
            <w:r>
              <w:rPr>
                <w:rFonts w:ascii="Microsoft JhengHei" w:eastAsia="Microsoft JhengHei"/>
                <w:spacing w:val="-95"/>
                <w:w w:val="105"/>
                <w:sz w:val="15"/>
              </w:rPr>
              <w:t>ｌ</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z w:val="15"/>
              </w:rPr>
              <w:t>倍福</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 w:firstLine="159"/>
              <w:rPr>
                <w:sz w:val="15"/>
              </w:rPr>
            </w:pPr>
            <w:r>
              <w:rPr>
                <w:w w:val="103"/>
                <w:sz w:val="15"/>
              </w:rPr>
              <w:t>对革兰阳性及阴性菌包括铜绿假单胞菌</w:t>
            </w:r>
            <w:r>
              <w:rPr>
                <w:spacing w:val="-76"/>
                <w:w w:val="103"/>
                <w:sz w:val="15"/>
              </w:rPr>
              <w:t>、</w:t>
            </w:r>
            <w:r>
              <w:rPr>
                <w:spacing w:val="6"/>
                <w:w w:val="103"/>
                <w:sz w:val="15"/>
              </w:rPr>
              <w:t>肠杆菌</w:t>
            </w:r>
            <w:r>
              <w:rPr>
                <w:spacing w:val="-70"/>
                <w:w w:val="103"/>
                <w:sz w:val="15"/>
              </w:rPr>
              <w:t>、</w:t>
            </w:r>
            <w:r>
              <w:rPr>
                <w:spacing w:val="7"/>
                <w:w w:val="103"/>
                <w:sz w:val="15"/>
              </w:rPr>
              <w:t>金葡菌等均有效</w:t>
            </w:r>
            <w:r>
              <w:rPr>
                <w:spacing w:val="-11"/>
                <w:w w:val="103"/>
                <w:sz w:val="15"/>
              </w:rPr>
              <w:t>，</w:t>
            </w:r>
            <w:r>
              <w:rPr>
                <w:spacing w:val="1"/>
                <w:w w:val="103"/>
                <w:sz w:val="15"/>
              </w:rPr>
              <w:t>抗菌活性与氧氟沙星</w:t>
            </w:r>
            <w:r>
              <w:rPr>
                <w:spacing w:val="-70"/>
                <w:w w:val="103"/>
                <w:sz w:val="15"/>
              </w:rPr>
              <w:t>、</w:t>
            </w:r>
            <w:r>
              <w:rPr>
                <w:spacing w:val="7"/>
                <w:w w:val="103"/>
                <w:sz w:val="15"/>
              </w:rPr>
              <w:t>环丙沙星相似</w:t>
            </w:r>
            <w:r>
              <w:rPr>
                <w:spacing w:val="-80"/>
                <w:w w:val="103"/>
                <w:sz w:val="15"/>
              </w:rPr>
              <w:t>，</w:t>
            </w:r>
            <w:r>
              <w:rPr>
                <w:spacing w:val="9"/>
                <w:w w:val="103"/>
                <w:sz w:val="15"/>
              </w:rPr>
              <w:t>可渗入骨</w:t>
            </w:r>
            <w:r>
              <w:rPr>
                <w:spacing w:val="-64"/>
                <w:w w:val="103"/>
                <w:sz w:val="15"/>
              </w:rPr>
              <w:t>、</w:t>
            </w:r>
            <w:r>
              <w:rPr>
                <w:spacing w:val="13"/>
                <w:w w:val="103"/>
                <w:sz w:val="15"/>
              </w:rPr>
              <w:t>心肌和透过血脑屏障</w:t>
            </w:r>
            <w:r>
              <w:rPr>
                <w:spacing w:val="13"/>
                <w:w w:val="103"/>
                <w:sz w:val="15"/>
              </w:rPr>
              <w:t>。</w:t>
            </w:r>
            <w:r>
              <w:rPr>
                <w:spacing w:val="13"/>
                <w:w w:val="103"/>
                <w:sz w:val="15"/>
              </w:rPr>
              <w:t>用于敏感菌所致各种感染</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洛美沙星</w:t>
            </w:r>
          </w:p>
          <w:p>
            <w:pPr>
              <w:pStyle w:val="TableParagraph"/>
              <w:spacing w:line="245" w:lineRule="exact"/>
              <w:ind w:left="87"/>
              <w:rPr>
                <w:rFonts w:ascii="Microsoft JhengHei" w:eastAsia="Microsoft JhengHei"/>
                <w:sz w:val="15"/>
              </w:rPr>
            </w:pPr>
            <w:r>
              <w:rPr>
                <w:rFonts w:ascii="Microsoft JhengHei" w:eastAsia="Microsoft JhengHei"/>
                <w:spacing w:val="-68"/>
                <w:w w:val="105"/>
                <w:sz w:val="15"/>
              </w:rPr>
              <w:t>Ｌ</w:t>
            </w:r>
            <w:r>
              <w:rPr>
                <w:rFonts w:ascii="Microsoft JhengHei" w:eastAsia="Microsoft JhengHei"/>
                <w:spacing w:val="-57"/>
                <w:w w:val="105"/>
                <w:sz w:val="15"/>
              </w:rPr>
              <w:t>ｏ</w:t>
            </w:r>
            <w:r>
              <w:rPr>
                <w:rFonts w:ascii="Microsoft JhengHei" w:eastAsia="Microsoft JhengHei"/>
                <w:spacing w:val="-61"/>
                <w:w w:val="105"/>
                <w:sz w:val="15"/>
              </w:rPr>
              <w:t>ｍ</w:t>
            </w:r>
            <w:r>
              <w:rPr>
                <w:rFonts w:ascii="Microsoft JhengHei" w:eastAsia="Microsoft JhengHei"/>
                <w:spacing w:val="-97"/>
                <w:w w:val="105"/>
                <w:sz w:val="15"/>
              </w:rPr>
              <w:t>ｅ</w:t>
            </w:r>
            <w:r>
              <w:rPr>
                <w:rFonts w:ascii="Microsoft JhengHei" w:eastAsia="Microsoft JhengHei"/>
                <w:spacing w:val="-109"/>
                <w:w w:val="105"/>
                <w:sz w:val="15"/>
              </w:rPr>
              <w:t>ｆ</w:t>
            </w:r>
            <w:r>
              <w:rPr>
                <w:rFonts w:ascii="Microsoft JhengHei" w:eastAsia="Microsoft JhengHei"/>
                <w:spacing w:val="-95"/>
                <w:w w:val="105"/>
                <w:sz w:val="15"/>
              </w:rPr>
              <w:t>ｌ</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pacing w:val="-12"/>
                <w:sz w:val="15"/>
              </w:rPr>
              <w:t>芦氟酸，贝洛特</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２</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１０</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z w:val="15"/>
              </w:rPr>
              <w:t>对大肠埃希菌、肺炎克雷伯菌、</w:t>
            </w:r>
            <w:r>
              <w:rPr>
                <w:spacing w:val="4"/>
                <w:w w:val="105"/>
                <w:sz w:val="15"/>
              </w:rPr>
              <w:t>铜绿假单胞菌和金葡菌体内抗菌</w:t>
            </w:r>
            <w:r>
              <w:rPr>
                <w:spacing w:val="5"/>
                <w:w w:val="105"/>
                <w:sz w:val="15"/>
              </w:rPr>
              <w:t>活性略优于诺氟沙星。用于敏感</w:t>
            </w:r>
            <w:r>
              <w:rPr>
                <w:spacing w:val="-15"/>
                <w:w w:val="105"/>
                <w:sz w:val="15"/>
              </w:rPr>
              <w:t>菌所致尿路、呼吸道、胆道等感染</w:t>
            </w:r>
          </w:p>
        </w:tc>
      </w:tr>
      <w:tr>
        <w:trPr>
          <w:trHeight w:val="1178"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3"/>
                <w:sz w:val="15"/>
              </w:rPr>
              <w:t>芦氟沙星</w:t>
            </w:r>
          </w:p>
          <w:p>
            <w:pPr>
              <w:pStyle w:val="TableParagraph"/>
              <w:spacing w:line="264" w:lineRule="exact"/>
              <w:ind w:left="91"/>
              <w:rPr>
                <w:rFonts w:ascii="Microsoft JhengHei" w:eastAsia="Microsoft JhengHei"/>
                <w:sz w:val="15"/>
              </w:rPr>
            </w:pPr>
            <w:r>
              <w:rPr>
                <w:rFonts w:ascii="Microsoft JhengHei" w:eastAsia="Microsoft JhengHei"/>
                <w:spacing w:val="-61"/>
                <w:w w:val="105"/>
                <w:sz w:val="15"/>
              </w:rPr>
              <w:t>Ｒ</w:t>
            </w:r>
            <w:r>
              <w:rPr>
                <w:rFonts w:ascii="Microsoft JhengHei" w:eastAsia="Microsoft JhengHei"/>
                <w:spacing w:val="-90"/>
                <w:w w:val="105"/>
                <w:sz w:val="15"/>
              </w:rPr>
              <w:t>ｕ</w:t>
            </w:r>
            <w:r>
              <w:rPr>
                <w:rFonts w:ascii="Microsoft JhengHei" w:eastAsia="Microsoft JhengHei"/>
                <w:spacing w:val="-109"/>
                <w:w w:val="105"/>
                <w:sz w:val="15"/>
              </w:rPr>
              <w:t>ｆ</w:t>
            </w:r>
            <w:r>
              <w:rPr>
                <w:rFonts w:ascii="Microsoft JhengHei" w:eastAsia="Microsoft JhengHei"/>
                <w:spacing w:val="-95"/>
                <w:w w:val="105"/>
                <w:sz w:val="15"/>
              </w:rPr>
              <w:t>ｌ</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right w:val="nil"/>
            </w:tcBorders>
          </w:tcPr>
          <w:p>
            <w:pPr>
              <w:pStyle w:val="TableParagraph"/>
              <w:spacing w:before="54"/>
              <w:ind w:right="93" w:firstLine="159"/>
              <w:jc w:val="both"/>
              <w:rPr>
                <w:sz w:val="15"/>
              </w:rPr>
            </w:pPr>
            <w:r>
              <w:rPr>
                <w:spacing w:val="3"/>
                <w:w w:val="103"/>
                <w:sz w:val="15"/>
              </w:rPr>
              <w:t>第三代喹诺酮类</w:t>
            </w:r>
            <w:r>
              <w:rPr>
                <w:spacing w:val="-72"/>
                <w:w w:val="103"/>
                <w:sz w:val="15"/>
              </w:rPr>
              <w:t>，</w:t>
            </w:r>
            <w:r>
              <w:rPr>
                <w:spacing w:val="5"/>
                <w:w w:val="103"/>
                <w:sz w:val="15"/>
              </w:rPr>
              <w:t>本药抗菌谱与</w:t>
            </w:r>
            <w:r>
              <w:rPr>
                <w:spacing w:val="3"/>
                <w:w w:val="103"/>
                <w:sz w:val="15"/>
              </w:rPr>
              <w:t>环丙沙星相似</w:t>
            </w:r>
            <w:r>
              <w:rPr>
                <w:spacing w:val="-76"/>
                <w:w w:val="103"/>
                <w:sz w:val="15"/>
              </w:rPr>
              <w:t>，</w:t>
            </w:r>
            <w:r>
              <w:rPr>
                <w:spacing w:val="5"/>
                <w:w w:val="103"/>
                <w:sz w:val="15"/>
              </w:rPr>
              <w:t>但对铜绿假单胞菌</w:t>
            </w:r>
            <w:r>
              <w:rPr>
                <w:spacing w:val="3"/>
                <w:w w:val="103"/>
                <w:sz w:val="15"/>
              </w:rPr>
              <w:t>差</w:t>
            </w:r>
            <w:r>
              <w:rPr>
                <w:spacing w:val="4"/>
                <w:w w:val="103"/>
                <w:sz w:val="15"/>
              </w:rPr>
              <w:t>。</w:t>
            </w:r>
            <w:r>
              <w:rPr>
                <w:spacing w:val="11"/>
                <w:w w:val="103"/>
                <w:sz w:val="15"/>
              </w:rPr>
              <w:t>衣原体具有中等作用</w:t>
            </w:r>
            <w:r>
              <w:rPr>
                <w:spacing w:val="11"/>
                <w:w w:val="103"/>
                <w:sz w:val="15"/>
              </w:rPr>
              <w:t>。</w:t>
            </w:r>
            <w:r>
              <w:rPr>
                <w:spacing w:val="2"/>
                <w:w w:val="103"/>
                <w:sz w:val="15"/>
              </w:rPr>
              <w:t>用于</w:t>
            </w:r>
            <w:r>
              <w:rPr>
                <w:spacing w:val="7"/>
                <w:w w:val="103"/>
                <w:sz w:val="15"/>
              </w:rPr>
              <w:t>治疗尿道及下呼吸道感染等敏感</w:t>
            </w:r>
            <w:r>
              <w:rPr>
                <w:spacing w:val="2"/>
                <w:w w:val="103"/>
                <w:sz w:val="15"/>
              </w:rPr>
              <w:t>菌所致感染</w:t>
            </w:r>
          </w:p>
        </w:tc>
      </w:tr>
    </w:tbl>
    <w:p>
      <w:pPr>
        <w:pStyle w:val="Heading2"/>
        <w:spacing w:before="262"/>
      </w:pPr>
      <w:r>
        <w:rPr>
          <w:spacing w:val="-2"/>
        </w:rPr>
        <w:t>四、氨基糖苷类</w:t>
      </w:r>
    </w:p>
    <w:p>
      <w:pPr>
        <w:pStyle w:val="BodyText"/>
        <w:spacing w:before="0"/>
        <w:rPr>
          <w:sz w:val="8"/>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45"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5"/>
              <w:ind w:left="110"/>
              <w:rPr>
                <w:sz w:val="15"/>
              </w:rPr>
            </w:pPr>
            <w:r>
              <w:rPr>
                <w:spacing w:val="-3"/>
                <w:sz w:val="15"/>
              </w:rPr>
              <w:t>庆大霉素</w:t>
            </w:r>
          </w:p>
          <w:p>
            <w:pPr>
              <w:pStyle w:val="TableParagraph"/>
              <w:spacing w:line="245" w:lineRule="exact"/>
              <w:ind w:left="92"/>
              <w:rPr>
                <w:rFonts w:ascii="Microsoft JhengHei" w:eastAsia="Microsoft JhengHei"/>
                <w:sz w:val="15"/>
              </w:rPr>
            </w:pPr>
            <w:r>
              <w:rPr>
                <w:rFonts w:ascii="Microsoft JhengHei" w:eastAsia="Microsoft JhengHei"/>
                <w:spacing w:val="-64"/>
                <w:w w:val="105"/>
                <w:sz w:val="15"/>
              </w:rPr>
              <w:t>Ｇ</w:t>
            </w:r>
            <w:r>
              <w:rPr>
                <w:rFonts w:ascii="Microsoft JhengHei" w:eastAsia="Microsoft JhengHei"/>
                <w:spacing w:val="-82"/>
                <w:w w:val="105"/>
                <w:sz w:val="15"/>
              </w:rPr>
              <w:t>ｅ</w:t>
            </w:r>
            <w:r>
              <w:rPr>
                <w:rFonts w:ascii="Microsoft JhengHei" w:eastAsia="Microsoft JhengHei"/>
                <w:spacing w:val="-88"/>
                <w:w w:val="105"/>
                <w:sz w:val="15"/>
              </w:rPr>
              <w:t>ｎ</w:t>
            </w:r>
            <w:r>
              <w:rPr>
                <w:rFonts w:ascii="Microsoft JhengHei" w:eastAsia="Microsoft JhengHei"/>
                <w:spacing w:val="-93"/>
                <w:w w:val="105"/>
                <w:sz w:val="15"/>
              </w:rPr>
              <w:t>ｔ</w:t>
            </w:r>
            <w:r>
              <w:rPr>
                <w:rFonts w:ascii="Microsoft JhengHei" w:eastAsia="Microsoft JhengHei"/>
                <w:spacing w:val="-59"/>
                <w:w w:val="105"/>
                <w:sz w:val="15"/>
              </w:rPr>
              <w:t>ａ</w:t>
            </w:r>
            <w:r>
              <w:rPr>
                <w:rFonts w:ascii="Microsoft JhengHei" w:eastAsia="Microsoft JhengHei"/>
                <w:spacing w:val="-76"/>
                <w:w w:val="105"/>
                <w:sz w:val="15"/>
              </w:rPr>
              <w:t>ｍ</w:t>
            </w:r>
            <w:r>
              <w:rPr>
                <w:rFonts w:ascii="Microsoft JhengHei" w:eastAsia="Microsoft JhengHei"/>
                <w:spacing w:val="-103"/>
                <w:w w:val="105"/>
                <w:sz w:val="15"/>
              </w:rPr>
              <w:t>ｉ</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z w:val="15"/>
              </w:rPr>
              <w:t>瑞贝克</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5"/>
              <w:rPr>
                <w:sz w:val="15"/>
              </w:rPr>
            </w:pPr>
            <w:r>
              <w:rPr>
                <w:spacing w:val="-3"/>
                <w:sz w:val="15"/>
              </w:rPr>
              <w:t>注射剂：</w:t>
            </w:r>
          </w:p>
          <w:p>
            <w:pPr>
              <w:pStyle w:val="TableParagraph"/>
              <w:spacing w:line="245" w:lineRule="exact"/>
              <w:ind w:left="74"/>
              <w:rPr>
                <w:rFonts w:ascii="Microsoft JhengHei" w:eastAsia="Microsoft JhengHei"/>
                <w:sz w:val="15"/>
              </w:rPr>
            </w:pPr>
            <w:r>
              <w:rPr>
                <w:rFonts w:ascii="Microsoft JhengHei" w:eastAsia="Microsoft JhengHei"/>
                <w:sz w:val="15"/>
              </w:rPr>
              <w:t>８</w:t>
            </w:r>
            <w:r>
              <w:rPr>
                <w:position w:val="2"/>
                <w:sz w:val="15"/>
              </w:rPr>
              <w:t>万</w:t>
            </w:r>
            <w:r>
              <w:rPr>
                <w:rFonts w:ascii="Microsoft JhengHei" w:eastAsia="Microsoft JhengHei"/>
                <w:spacing w:val="-10"/>
                <w:sz w:val="15"/>
              </w:rPr>
              <w:t>ｕ</w:t>
            </w:r>
          </w:p>
          <w:p>
            <w:pPr>
              <w:pStyle w:val="TableParagraph"/>
              <w:spacing w:line="177" w:lineRule="exact"/>
              <w:rPr>
                <w:sz w:val="15"/>
              </w:rPr>
            </w:pPr>
            <w:r>
              <w:rPr>
                <w:spacing w:val="-2"/>
                <w:sz w:val="15"/>
              </w:rPr>
              <w:t>胃内缓释飘浮片：</w:t>
            </w:r>
          </w:p>
          <w:p>
            <w:pPr>
              <w:pStyle w:val="TableParagraph"/>
              <w:spacing w:line="192" w:lineRule="auto" w:before="18"/>
              <w:ind w:left="74"/>
              <w:rPr>
                <w:sz w:val="15"/>
              </w:rPr>
            </w:pPr>
            <w:r>
              <w:rPr>
                <w:rFonts w:ascii="Microsoft JhengHei" w:eastAsia="Microsoft JhengHei"/>
                <w:spacing w:val="-52"/>
                <w:position w:val="-1"/>
                <w:sz w:val="15"/>
              </w:rPr>
              <w:t>４０ｍ</w:t>
            </w:r>
            <w:r>
              <w:rPr>
                <w:rFonts w:ascii="Microsoft JhengHei" w:eastAsia="Microsoft JhengHei"/>
                <w:spacing w:val="-52"/>
                <w:position w:val="-2"/>
                <w:sz w:val="15"/>
              </w:rPr>
              <w:t>ｇ</w:t>
            </w:r>
            <w:r>
              <w:rPr>
                <w:spacing w:val="-52"/>
                <w:sz w:val="15"/>
              </w:rPr>
              <w:t>（</w:t>
            </w:r>
            <w:r>
              <w:rPr>
                <w:sz w:val="15"/>
              </w:rPr>
              <w:t>瑞贝克</w:t>
            </w:r>
            <w:r>
              <w:rPr>
                <w:spacing w:val="-10"/>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5"/>
              <w:ind w:right="13" w:firstLine="174"/>
              <w:rPr>
                <w:sz w:val="15"/>
              </w:rPr>
            </w:pPr>
            <w:r>
              <w:rPr>
                <w:spacing w:val="13"/>
                <w:sz w:val="15"/>
              </w:rPr>
              <w:t>对多种革兰阴性杆菌作用强。</w:t>
            </w:r>
            <w:r>
              <w:rPr>
                <w:spacing w:val="-5"/>
                <w:w w:val="105"/>
                <w:sz w:val="15"/>
              </w:rPr>
              <w:t>用于呼吸道、泌尿道、腹腔等敏感</w:t>
            </w:r>
            <w:r>
              <w:rPr>
                <w:spacing w:val="5"/>
                <w:w w:val="105"/>
                <w:sz w:val="15"/>
              </w:rPr>
              <w:t>菌所致感染。片剂口服主要局部</w:t>
            </w:r>
            <w:r>
              <w:rPr>
                <w:spacing w:val="-19"/>
                <w:w w:val="105"/>
                <w:sz w:val="15"/>
              </w:rPr>
              <w:t>作用，用于胃炎、肠炎</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链霉素</w:t>
            </w:r>
          </w:p>
          <w:p>
            <w:pPr>
              <w:pStyle w:val="TableParagraph"/>
              <w:spacing w:line="272" w:lineRule="exact"/>
              <w:ind w:left="79"/>
              <w:rPr>
                <w:rFonts w:ascii="Microsoft JhengHei" w:eastAsia="Microsoft JhengHei"/>
                <w:position w:val="1"/>
                <w:sz w:val="15"/>
              </w:rPr>
            </w:pPr>
            <w:r>
              <w:rPr>
                <w:rFonts w:ascii="Microsoft JhengHei" w:eastAsia="Microsoft JhengHei"/>
                <w:spacing w:val="-88"/>
                <w:w w:val="105"/>
                <w:position w:val="1"/>
                <w:sz w:val="15"/>
              </w:rPr>
              <w:t>Ｓ</w:t>
            </w:r>
            <w:r>
              <w:rPr>
                <w:rFonts w:ascii="Microsoft JhengHei" w:eastAsia="Microsoft JhengHei"/>
                <w:spacing w:val="-97"/>
                <w:w w:val="105"/>
                <w:position w:val="1"/>
                <w:sz w:val="15"/>
              </w:rPr>
              <w:t>ｔ</w:t>
            </w:r>
            <w:r>
              <w:rPr>
                <w:rFonts w:ascii="Microsoft JhengHei" w:eastAsia="Microsoft JhengHei"/>
                <w:spacing w:val="-91"/>
                <w:w w:val="105"/>
                <w:position w:val="1"/>
                <w:sz w:val="15"/>
              </w:rPr>
              <w:t>ｒ</w:t>
            </w:r>
            <w:r>
              <w:rPr>
                <w:rFonts w:ascii="Microsoft JhengHei" w:eastAsia="Microsoft JhengHei"/>
                <w:spacing w:val="-82"/>
                <w:w w:val="105"/>
                <w:position w:val="1"/>
                <w:sz w:val="15"/>
              </w:rPr>
              <w:t>ｅ</w:t>
            </w:r>
            <w:r>
              <w:rPr>
                <w:rFonts w:ascii="Microsoft JhengHei" w:eastAsia="Microsoft JhengHei"/>
                <w:spacing w:val="-90"/>
                <w:w w:val="105"/>
                <w:sz w:val="15"/>
              </w:rPr>
              <w:t>ｐ</w:t>
            </w:r>
            <w:r>
              <w:rPr>
                <w:rFonts w:ascii="Microsoft JhengHei" w:eastAsia="Microsoft JhengHei"/>
                <w:spacing w:val="-90"/>
                <w:w w:val="105"/>
                <w:position w:val="1"/>
                <w:sz w:val="15"/>
              </w:rPr>
              <w:t>ｔ</w:t>
            </w:r>
            <w:r>
              <w:rPr>
                <w:rFonts w:ascii="Microsoft JhengHei" w:eastAsia="Microsoft JhengHei"/>
                <w:spacing w:val="-57"/>
                <w:w w:val="105"/>
                <w:position w:val="1"/>
                <w:sz w:val="15"/>
              </w:rPr>
              <w:t>ｏｍ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７</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77" w:firstLine="159"/>
              <w:jc w:val="both"/>
              <w:rPr>
                <w:sz w:val="15"/>
              </w:rPr>
            </w:pPr>
            <w:r>
              <w:rPr>
                <w:spacing w:val="5"/>
                <w:sz w:val="15"/>
              </w:rPr>
              <w:t>对结核分枝杆菌和多种革兰阴性菌有较强抗菌活性。用于结核</w:t>
            </w:r>
            <w:r>
              <w:rPr>
                <w:spacing w:val="-4"/>
                <w:sz w:val="15"/>
              </w:rPr>
              <w:t>病、鼠疫、布鲁菌病等敏感菌所致</w:t>
            </w:r>
            <w:r>
              <w:rPr>
                <w:spacing w:val="-6"/>
                <w:w w:val="105"/>
                <w:sz w:val="15"/>
              </w:rPr>
              <w:t>感染</w:t>
            </w:r>
          </w:p>
        </w:tc>
      </w:tr>
      <w:tr>
        <w:trPr>
          <w:trHeight w:val="705"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卡那霉素</w:t>
            </w:r>
          </w:p>
          <w:p>
            <w:pPr>
              <w:pStyle w:val="TableParagraph"/>
              <w:spacing w:line="272" w:lineRule="exact"/>
              <w:ind w:left="95"/>
              <w:rPr>
                <w:rFonts w:ascii="Microsoft JhengHei" w:eastAsia="Microsoft JhengHei"/>
                <w:position w:val="1"/>
                <w:sz w:val="15"/>
              </w:rPr>
            </w:pPr>
            <w:r>
              <w:rPr>
                <w:rFonts w:ascii="Microsoft JhengHei" w:eastAsia="Microsoft JhengHei"/>
                <w:spacing w:val="-62"/>
                <w:w w:val="105"/>
                <w:position w:val="1"/>
                <w:sz w:val="15"/>
              </w:rPr>
              <w:t>Ｋ</w:t>
            </w:r>
            <w:r>
              <w:rPr>
                <w:rFonts w:ascii="Microsoft JhengHei" w:eastAsia="Microsoft JhengHei"/>
                <w:spacing w:val="-80"/>
                <w:w w:val="105"/>
                <w:position w:val="1"/>
                <w:sz w:val="15"/>
              </w:rPr>
              <w:t>ａｎ</w:t>
            </w:r>
            <w:r>
              <w:rPr>
                <w:rFonts w:ascii="Microsoft JhengHei" w:eastAsia="Microsoft JhengHei"/>
                <w:spacing w:val="-59"/>
                <w:w w:val="105"/>
                <w:position w:val="1"/>
                <w:sz w:val="15"/>
              </w:rPr>
              <w:t>ａ</w:t>
            </w:r>
            <w:r>
              <w:rPr>
                <w:rFonts w:ascii="Microsoft JhengHei" w:eastAsia="Microsoft JhengHei"/>
                <w:spacing w:val="-57"/>
                <w:w w:val="105"/>
                <w:position w:val="1"/>
                <w:sz w:val="15"/>
              </w:rPr>
              <w:t>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0" w:lineRule="atLeast" w:before="54"/>
              <w:ind w:right="93" w:firstLine="159"/>
              <w:jc w:val="both"/>
              <w:rPr>
                <w:sz w:val="15"/>
              </w:rPr>
            </w:pPr>
            <w:r>
              <w:rPr>
                <w:spacing w:val="3"/>
                <w:w w:val="103"/>
                <w:sz w:val="15"/>
              </w:rPr>
              <w:t>对多数肠杆菌属有抗菌活性</w:t>
            </w:r>
            <w:r>
              <w:rPr>
                <w:spacing w:val="-70"/>
                <w:w w:val="103"/>
                <w:sz w:val="15"/>
              </w:rPr>
              <w:t>，</w:t>
            </w:r>
            <w:r>
              <w:rPr>
                <w:w w:val="103"/>
                <w:sz w:val="15"/>
              </w:rPr>
              <w:t>对</w:t>
            </w:r>
            <w:r>
              <w:rPr>
                <w:spacing w:val="8"/>
                <w:w w:val="103"/>
                <w:sz w:val="15"/>
              </w:rPr>
              <w:t>金葡菌有一定作用</w:t>
            </w:r>
            <w:r>
              <w:rPr>
                <w:spacing w:val="13"/>
                <w:w w:val="103"/>
                <w:sz w:val="15"/>
              </w:rPr>
              <w:t>。</w:t>
            </w:r>
            <w:r>
              <w:rPr>
                <w:spacing w:val="9"/>
                <w:w w:val="103"/>
                <w:sz w:val="15"/>
              </w:rPr>
              <w:t>用于敏感菌</w:t>
            </w:r>
            <w:r>
              <w:rPr>
                <w:spacing w:val="3"/>
                <w:w w:val="103"/>
                <w:sz w:val="15"/>
              </w:rPr>
              <w:t>所致呼吸道</w:t>
            </w:r>
            <w:r>
              <w:rPr>
                <w:spacing w:val="-76"/>
                <w:w w:val="103"/>
                <w:sz w:val="15"/>
              </w:rPr>
              <w:t>、</w:t>
            </w:r>
            <w:r>
              <w:rPr>
                <w:spacing w:val="2"/>
                <w:w w:val="103"/>
                <w:sz w:val="15"/>
              </w:rPr>
              <w:t>尿路轻中度感染</w:t>
            </w:r>
          </w:p>
        </w:tc>
      </w:tr>
      <w:tr>
        <w:trPr>
          <w:trHeight w:val="939"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3"/>
                <w:sz w:val="15"/>
              </w:rPr>
              <w:t>阿米卡星</w:t>
            </w:r>
          </w:p>
          <w:p>
            <w:pPr>
              <w:pStyle w:val="TableParagraph"/>
              <w:spacing w:line="264" w:lineRule="exact"/>
              <w:ind w:left="96"/>
              <w:rPr>
                <w:rFonts w:ascii="Microsoft JhengHei" w:eastAsia="Microsoft JhengHei"/>
                <w:sz w:val="15"/>
              </w:rPr>
            </w:pPr>
            <w:r>
              <w:rPr>
                <w:rFonts w:ascii="Microsoft JhengHei" w:eastAsia="Microsoft JhengHei"/>
                <w:spacing w:val="-35"/>
                <w:w w:val="105"/>
                <w:sz w:val="15"/>
              </w:rPr>
              <w:t>Ａ</w:t>
            </w:r>
            <w:r>
              <w:rPr>
                <w:rFonts w:ascii="Microsoft JhengHei" w:eastAsia="Microsoft JhengHei"/>
                <w:spacing w:val="-76"/>
                <w:w w:val="105"/>
                <w:sz w:val="15"/>
              </w:rPr>
              <w:t>ｍ</w:t>
            </w:r>
            <w:r>
              <w:rPr>
                <w:rFonts w:ascii="Microsoft JhengHei" w:eastAsia="Microsoft JhengHei"/>
                <w:spacing w:val="-93"/>
                <w:w w:val="105"/>
                <w:sz w:val="15"/>
              </w:rPr>
              <w:t>ｉ</w:t>
            </w:r>
            <w:r>
              <w:rPr>
                <w:rFonts w:ascii="Microsoft JhengHei" w:eastAsia="Microsoft JhengHei"/>
                <w:spacing w:val="-80"/>
                <w:w w:val="105"/>
                <w:sz w:val="15"/>
              </w:rPr>
              <w:t>ｋ</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93" w:firstLine="159"/>
              <w:jc w:val="both"/>
              <w:rPr>
                <w:sz w:val="15"/>
              </w:rPr>
            </w:pPr>
            <w:r>
              <w:rPr>
                <w:spacing w:val="7"/>
                <w:w w:val="103"/>
                <w:sz w:val="15"/>
              </w:rPr>
              <w:t>对多数革兰阴性菌特别是铜绿</w:t>
            </w:r>
            <w:r>
              <w:rPr>
                <w:spacing w:val="8"/>
                <w:w w:val="103"/>
                <w:sz w:val="15"/>
              </w:rPr>
              <w:t>假单胞菌所致下呼吸道</w:t>
            </w:r>
            <w:r>
              <w:rPr>
                <w:spacing w:val="-62"/>
                <w:w w:val="103"/>
                <w:sz w:val="15"/>
              </w:rPr>
              <w:t>、</w:t>
            </w:r>
            <w:r>
              <w:rPr>
                <w:spacing w:val="9"/>
                <w:w w:val="103"/>
                <w:sz w:val="15"/>
              </w:rPr>
              <w:t>腹腔</w:t>
            </w:r>
            <w:r>
              <w:rPr>
                <w:spacing w:val="-62"/>
                <w:w w:val="103"/>
                <w:sz w:val="15"/>
              </w:rPr>
              <w:t>、</w:t>
            </w:r>
            <w:r>
              <w:rPr>
                <w:spacing w:val="-12"/>
                <w:w w:val="103"/>
                <w:sz w:val="15"/>
              </w:rPr>
              <w:t>软</w:t>
            </w:r>
            <w:r>
              <w:rPr>
                <w:spacing w:val="3"/>
                <w:w w:val="103"/>
                <w:sz w:val="15"/>
              </w:rPr>
              <w:t>组织</w:t>
            </w:r>
            <w:r>
              <w:rPr>
                <w:spacing w:val="-76"/>
                <w:w w:val="103"/>
                <w:sz w:val="15"/>
              </w:rPr>
              <w:t>、</w:t>
            </w:r>
            <w:r>
              <w:rPr>
                <w:spacing w:val="2"/>
                <w:w w:val="103"/>
                <w:sz w:val="15"/>
              </w:rPr>
              <w:t>复杂尿路感染等敏感菌所致</w:t>
            </w:r>
            <w:r>
              <w:rPr>
                <w:spacing w:val="1"/>
                <w:w w:val="103"/>
                <w:sz w:val="15"/>
              </w:rPr>
              <w:t>感染</w:t>
            </w:r>
          </w:p>
        </w:tc>
      </w:tr>
    </w:tbl>
    <w:p>
      <w:pPr>
        <w:pStyle w:val="TableParagraph"/>
        <w:spacing w:after="0"/>
        <w:jc w:val="both"/>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２３</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0" w:right="780"/>
              <w:jc w:val="right"/>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89"/>
              <w:rPr>
                <w:rFonts w:ascii="Microsoft JhengHei" w:eastAsia="Microsoft JhengHei"/>
                <w:position w:val="-1"/>
                <w:sz w:val="15"/>
              </w:rPr>
            </w:pPr>
            <w:r>
              <w:rPr>
                <w:spacing w:val="-1"/>
                <w:sz w:val="15"/>
              </w:rPr>
              <w:t>静滴</w:t>
            </w:r>
            <w:r>
              <w:rPr>
                <w:spacing w:val="-115"/>
                <w:sz w:val="15"/>
              </w:rPr>
              <w:t>：</w:t>
            </w:r>
            <w:r>
              <w:rPr>
                <w:rFonts w:ascii="Microsoft JhengHei" w:eastAsia="Microsoft JhengHei"/>
                <w:spacing w:val="-49"/>
                <w:position w:val="-1"/>
                <w:sz w:val="15"/>
              </w:rPr>
              <w:t>０．４</w:t>
            </w:r>
            <w:r>
              <w:rPr>
                <w:rFonts w:ascii="Microsoft JhengHei" w:eastAsia="Microsoft JhengHei"/>
                <w:spacing w:val="-80"/>
                <w:position w:val="-2"/>
                <w:sz w:val="15"/>
              </w:rPr>
              <w:t>ｇ</w:t>
            </w:r>
            <w:r>
              <w:rPr>
                <w:spacing w:val="-13"/>
                <w:sz w:val="15"/>
              </w:rPr>
              <w:t>／次，</w:t>
            </w:r>
            <w:r>
              <w:rPr>
                <w:rFonts w:ascii="Microsoft JhengHei" w:eastAsia="Microsoft JhengHei"/>
                <w:spacing w:val="-11"/>
                <w:position w:val="-1"/>
                <w:sz w:val="15"/>
              </w:rPr>
              <w:t>２ </w:t>
            </w:r>
            <w:r>
              <w:rPr>
                <w:spacing w:val="-30"/>
                <w:sz w:val="15"/>
              </w:rPr>
              <w:t>次／</w:t>
            </w:r>
            <w:r>
              <w:rPr>
                <w:rFonts w:ascii="Microsoft JhengHei" w:eastAsia="Microsoft JhengHei"/>
                <w:spacing w:val="-58"/>
                <w:position w:val="-1"/>
                <w:sz w:val="15"/>
              </w:rPr>
              <w:t>ｄ</w:t>
            </w:r>
            <w:r>
              <w:rPr>
                <w:spacing w:val="-16"/>
                <w:sz w:val="15"/>
              </w:rPr>
              <w:t>，用葡萄</w:t>
            </w:r>
            <w:r>
              <w:rPr>
                <w:spacing w:val="-12"/>
                <w:w w:val="105"/>
                <w:sz w:val="15"/>
              </w:rPr>
              <w:t>糖稀释，不可用 </w:t>
            </w:r>
            <w:r>
              <w:rPr>
                <w:rFonts w:ascii="Microsoft JhengHei" w:eastAsia="Microsoft JhengHei"/>
                <w:spacing w:val="-1"/>
                <w:w w:val="105"/>
                <w:position w:val="-1"/>
                <w:sz w:val="15"/>
              </w:rPr>
              <w:t>Ｎ．Ｓ</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80" w:lineRule="auto" w:before="68"/>
              <w:ind w:left="112" w:right="7" w:firstLine="159"/>
              <w:rPr>
                <w:sz w:val="15"/>
              </w:rPr>
            </w:pPr>
            <w:r>
              <w:rPr>
                <w:rFonts w:ascii="Malgun Gothic" w:hAnsi="Malgun Gothic" w:eastAsia="Malgun Gothic"/>
                <w:w w:val="105"/>
                <w:position w:val="-2"/>
                <w:sz w:val="15"/>
              </w:rPr>
              <w:t>①</w:t>
            </w:r>
            <w:r>
              <w:rPr>
                <w:spacing w:val="2"/>
                <w:w w:val="105"/>
                <w:sz w:val="15"/>
              </w:rPr>
              <w:t>对氟喹诺酮类过敏者</w:t>
            </w:r>
            <w:r>
              <w:rPr>
                <w:spacing w:val="-105"/>
                <w:w w:val="105"/>
                <w:sz w:val="15"/>
              </w:rPr>
              <w:t>、</w:t>
            </w:r>
            <w:r>
              <w:rPr>
                <w:rFonts w:ascii="Microsoft JhengHei" w:hAnsi="Microsoft JhengHei" w:eastAsia="Microsoft JhengHei"/>
                <w:w w:val="105"/>
                <w:position w:val="-1"/>
                <w:sz w:val="15"/>
              </w:rPr>
              <w:t>１８</w:t>
            </w:r>
            <w:r>
              <w:rPr>
                <w:spacing w:val="-6"/>
                <w:w w:val="105"/>
                <w:sz w:val="15"/>
              </w:rPr>
              <w:t>岁以下儿童、孕</w:t>
            </w:r>
            <w:r>
              <w:rPr>
                <w:spacing w:val="-8"/>
                <w:w w:val="105"/>
                <w:sz w:val="15"/>
              </w:rPr>
              <w:t>妇、乳母和葡萄糖</w:t>
            </w:r>
            <w:r>
              <w:rPr>
                <w:rFonts w:ascii="Microsoft JhengHei" w:hAnsi="Microsoft JhengHei" w:eastAsia="Microsoft JhengHei"/>
                <w:spacing w:val="-77"/>
                <w:w w:val="135"/>
                <w:position w:val="-1"/>
                <w:sz w:val="15"/>
              </w:rPr>
              <w:t>–６–</w:t>
            </w:r>
            <w:r>
              <w:rPr>
                <w:spacing w:val="7"/>
                <w:w w:val="105"/>
                <w:sz w:val="15"/>
              </w:rPr>
              <w:t>磷酸脱氢酶不足者禁用。</w:t>
            </w:r>
          </w:p>
          <w:p>
            <w:pPr>
              <w:pStyle w:val="TableParagraph"/>
              <w:spacing w:line="242" w:lineRule="exact"/>
              <w:ind w:left="112"/>
              <w:rPr>
                <w:sz w:val="15"/>
              </w:rPr>
            </w:pPr>
            <w:r>
              <w:rPr>
                <w:rFonts w:ascii="Malgun Gothic" w:hAnsi="Malgun Gothic" w:eastAsia="Malgun Gothic"/>
                <w:position w:val="-2"/>
                <w:sz w:val="15"/>
              </w:rPr>
              <w:t>②</w:t>
            </w:r>
            <w:r>
              <w:rPr>
                <w:spacing w:val="-1"/>
                <w:sz w:val="15"/>
              </w:rPr>
              <w:t>肝肾功能不全者应减量或慎用</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4"/>
              <w:ind w:left="0" w:right="712"/>
              <w:jc w:val="right"/>
              <w:rPr>
                <w:rFonts w:ascii="Microsoft JhengHei" w:eastAsia="Microsoft JhengHei"/>
                <w:position w:val="-1"/>
                <w:sz w:val="15"/>
              </w:rPr>
            </w:pPr>
            <w:r>
              <w:rPr>
                <w:spacing w:val="-24"/>
                <w:sz w:val="15"/>
              </w:rPr>
              <w:t>静滴：</w:t>
            </w:r>
            <w:r>
              <w:rPr>
                <w:rFonts w:ascii="Microsoft JhengHei" w:eastAsia="Microsoft JhengHei"/>
                <w:spacing w:val="-70"/>
                <w:position w:val="-1"/>
                <w:sz w:val="15"/>
              </w:rPr>
              <w:t>０．２</w:t>
            </w:r>
            <w:r>
              <w:rPr>
                <w:rFonts w:ascii="Microsoft JhengHei" w:eastAsia="Microsoft JhengHei"/>
                <w:spacing w:val="-70"/>
                <w:position w:val="-2"/>
                <w:sz w:val="15"/>
              </w:rPr>
              <w:t>ｇ</w:t>
            </w:r>
            <w:r>
              <w:rPr>
                <w:spacing w:val="-62"/>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2"/>
                <w:sz w:val="15"/>
              </w:rPr>
              <w:t>见诺氟沙星</w:t>
            </w:r>
          </w:p>
        </w:tc>
      </w:tr>
      <w:tr>
        <w:trPr>
          <w:trHeight w:val="1178" w:hRule="atLeast"/>
        </w:trPr>
        <w:tc>
          <w:tcPr>
            <w:tcW w:w="2388" w:type="dxa"/>
            <w:tcBorders>
              <w:top w:val="single" w:sz="4" w:space="0" w:color="000000"/>
              <w:left w:val="single" w:sz="4" w:space="0" w:color="000000"/>
              <w:right w:val="single" w:sz="4" w:space="0" w:color="000000"/>
            </w:tcBorders>
          </w:tcPr>
          <w:p>
            <w:pPr>
              <w:pStyle w:val="TableParagraph"/>
              <w:spacing w:line="204" w:lineRule="auto" w:before="50"/>
              <w:ind w:right="85"/>
              <w:jc w:val="both"/>
              <w:rPr>
                <w:sz w:val="15"/>
              </w:rPr>
            </w:pPr>
            <w:r>
              <w:rPr>
                <w:spacing w:val="-8"/>
                <w:sz w:val="15"/>
              </w:rPr>
              <w:t>首剂</w:t>
            </w:r>
            <w:r>
              <w:rPr>
                <w:rFonts w:ascii="Microsoft JhengHei" w:eastAsia="Microsoft JhengHei"/>
                <w:spacing w:val="-66"/>
                <w:position w:val="-1"/>
                <w:sz w:val="15"/>
              </w:rPr>
              <w:t>０．４</w:t>
            </w:r>
            <w:r>
              <w:rPr>
                <w:rFonts w:ascii="Microsoft JhengHei" w:eastAsia="Microsoft JhengHei"/>
                <w:spacing w:val="-8"/>
                <w:position w:val="-2"/>
                <w:sz w:val="15"/>
              </w:rPr>
              <w:t>ｇ</w:t>
            </w:r>
            <w:r>
              <w:rPr>
                <w:spacing w:val="-21"/>
                <w:sz w:val="15"/>
              </w:rPr>
              <w:t>顿服，后每日</w:t>
            </w:r>
            <w:r>
              <w:rPr>
                <w:rFonts w:ascii="Microsoft JhengHei" w:eastAsia="Microsoft JhengHei"/>
                <w:spacing w:val="-23"/>
                <w:position w:val="-1"/>
                <w:sz w:val="15"/>
              </w:rPr>
              <w:t>０．２</w:t>
            </w:r>
            <w:r>
              <w:rPr>
                <w:rFonts w:ascii="Microsoft JhengHei" w:eastAsia="Microsoft JhengHei"/>
                <w:spacing w:val="35"/>
                <w:position w:val="-2"/>
                <w:sz w:val="15"/>
              </w:rPr>
              <w:t>ｇ</w:t>
            </w:r>
            <w:r>
              <w:rPr>
                <w:spacing w:val="-8"/>
                <w:sz w:val="15"/>
              </w:rPr>
              <w:t>口</w:t>
            </w:r>
            <w:r>
              <w:rPr>
                <w:spacing w:val="-5"/>
                <w:sz w:val="15"/>
              </w:rPr>
              <w:t>服，疗程要根据病情。单纯性下</w:t>
            </w:r>
            <w:r>
              <w:rPr>
                <w:spacing w:val="-2"/>
                <w:w w:val="105"/>
                <w:sz w:val="15"/>
              </w:rPr>
              <w:t>尿路感染为</w:t>
            </w:r>
            <w:r>
              <w:rPr>
                <w:rFonts w:ascii="Microsoft JhengHei" w:eastAsia="Microsoft JhengHei"/>
                <w:spacing w:val="-65"/>
                <w:w w:val="105"/>
                <w:position w:val="-1"/>
                <w:sz w:val="15"/>
              </w:rPr>
              <w:t>０．４</w:t>
            </w:r>
            <w:r>
              <w:rPr>
                <w:rFonts w:ascii="Microsoft JhengHei" w:eastAsia="Microsoft JhengHei"/>
                <w:spacing w:val="-65"/>
                <w:w w:val="105"/>
                <w:position w:val="-2"/>
                <w:sz w:val="15"/>
              </w:rPr>
              <w:t>ｇ</w:t>
            </w:r>
            <w:r>
              <w:rPr>
                <w:spacing w:val="-16"/>
                <w:w w:val="105"/>
                <w:sz w:val="15"/>
              </w:rPr>
              <w:t>，单剂口服</w:t>
            </w:r>
          </w:p>
        </w:tc>
        <w:tc>
          <w:tcPr>
            <w:tcW w:w="3367" w:type="dxa"/>
            <w:tcBorders>
              <w:top w:val="single" w:sz="4" w:space="0" w:color="000000"/>
              <w:left w:val="single" w:sz="4" w:space="0" w:color="000000"/>
              <w:right w:val="single" w:sz="6" w:space="0" w:color="000000"/>
            </w:tcBorders>
          </w:tcPr>
          <w:p>
            <w:pPr>
              <w:pStyle w:val="TableParagraph"/>
              <w:spacing w:before="54"/>
              <w:ind w:left="112" w:right="86" w:firstLine="159"/>
              <w:rPr>
                <w:sz w:val="15"/>
              </w:rPr>
            </w:pPr>
            <w:r>
              <w:rPr>
                <w:spacing w:val="3"/>
                <w:sz w:val="15"/>
              </w:rPr>
              <w:t>常见不良反应为胃肠道及神经系统。不宜</w:t>
            </w:r>
            <w:r>
              <w:rPr>
                <w:spacing w:val="-14"/>
                <w:w w:val="105"/>
                <w:sz w:val="15"/>
              </w:rPr>
              <w:t>用于孕妇、儿童</w:t>
            </w:r>
          </w:p>
        </w:tc>
      </w:tr>
    </w:tbl>
    <w:p>
      <w:pPr>
        <w:pStyle w:val="BodyText"/>
        <w:spacing w:before="0"/>
        <w:rPr>
          <w:sz w:val="20"/>
          <w:u w:val="none"/>
        </w:rPr>
      </w:pPr>
    </w:p>
    <w:p>
      <w:pPr>
        <w:pStyle w:val="BodyText"/>
        <w:spacing w:before="206" w:after="1"/>
        <w:rPr>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0" w:right="780"/>
              <w:jc w:val="right"/>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5"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80" w:lineRule="auto" w:before="68"/>
              <w:ind w:right="44"/>
              <w:rPr>
                <w:rFonts w:ascii="Microsoft JhengHei" w:eastAsia="Microsoft JhengHei"/>
                <w:position w:val="-1"/>
                <w:sz w:val="15"/>
              </w:rPr>
            </w:pPr>
            <w:r>
              <w:rPr>
                <w:spacing w:val="-17"/>
                <w:sz w:val="15"/>
              </w:rPr>
              <w:t>肌注、静滴</w:t>
            </w:r>
            <w:r>
              <w:rPr>
                <w:spacing w:val="-111"/>
                <w:sz w:val="15"/>
              </w:rPr>
              <w:t>：</w:t>
            </w:r>
            <w:r>
              <w:rPr>
                <w:rFonts w:ascii="Microsoft JhengHei" w:eastAsia="Microsoft JhengHei"/>
                <w:spacing w:val="-38"/>
                <w:position w:val="-1"/>
                <w:sz w:val="15"/>
              </w:rPr>
              <w:t>１６</w:t>
            </w:r>
            <w:r>
              <w:rPr>
                <w:sz w:val="15"/>
              </w:rPr>
              <w:t>万</w:t>
            </w:r>
            <w:r>
              <w:rPr>
                <w:rFonts w:ascii="Malgun Gothic" w:eastAsia="Malgun Gothic"/>
                <w:position w:val="-2"/>
                <w:sz w:val="15"/>
              </w:rPr>
              <w:t>～</w:t>
            </w:r>
            <w:r>
              <w:rPr>
                <w:rFonts w:ascii="Microsoft JhengHei" w:eastAsia="Microsoft JhengHei"/>
                <w:position w:val="-1"/>
                <w:sz w:val="15"/>
              </w:rPr>
              <w:t>２４</w:t>
            </w:r>
            <w:r>
              <w:rPr>
                <w:spacing w:val="3"/>
                <w:sz w:val="15"/>
              </w:rPr>
              <w:t>万</w:t>
            </w:r>
            <w:r>
              <w:rPr>
                <w:rFonts w:ascii="Microsoft JhengHei" w:eastAsia="Microsoft JhengHei"/>
                <w:spacing w:val="-61"/>
                <w:position w:val="-1"/>
                <w:sz w:val="15"/>
              </w:rPr>
              <w:t>ｕ</w:t>
            </w:r>
            <w:r>
              <w:rPr>
                <w:spacing w:val="-58"/>
                <w:sz w:val="15"/>
              </w:rPr>
              <w:t>／次，</w:t>
            </w:r>
            <w:r>
              <w:rPr>
                <w:rFonts w:ascii="Microsoft JhengHei" w:eastAsia="Microsoft JhengHei"/>
                <w:position w:val="-1"/>
                <w:sz w:val="15"/>
              </w:rPr>
              <w:t>１</w:t>
            </w:r>
            <w:r>
              <w:rPr>
                <w:spacing w:val="-31"/>
                <w:w w:val="105"/>
                <w:sz w:val="15"/>
              </w:rPr>
              <w:t>次／</w:t>
            </w:r>
            <w:r>
              <w:rPr>
                <w:rFonts w:ascii="Microsoft JhengHei" w:eastAsia="Microsoft JhengHei"/>
                <w:spacing w:val="-60"/>
                <w:w w:val="105"/>
                <w:position w:val="-1"/>
                <w:sz w:val="15"/>
              </w:rPr>
              <w:t>ｄ</w:t>
            </w:r>
            <w:r>
              <w:rPr>
                <w:spacing w:val="-2"/>
                <w:w w:val="105"/>
                <w:sz w:val="15"/>
              </w:rPr>
              <w:t>。疗程不超过</w:t>
            </w:r>
            <w:r>
              <w:rPr>
                <w:rFonts w:ascii="Microsoft JhengHei" w:eastAsia="Microsoft JhengHei"/>
                <w:spacing w:val="-2"/>
                <w:w w:val="105"/>
                <w:position w:val="-1"/>
                <w:sz w:val="15"/>
              </w:rPr>
              <w:t>１０ｄ</w:t>
            </w:r>
          </w:p>
          <w:p>
            <w:pPr>
              <w:pStyle w:val="TableParagraph"/>
              <w:spacing w:line="236" w:lineRule="exact"/>
              <w:rPr>
                <w:rFonts w:ascii="Microsoft JhengHei" w:eastAsia="Microsoft JhengHei"/>
                <w:position w:val="-1"/>
                <w:sz w:val="15"/>
              </w:rPr>
            </w:pPr>
            <w:r>
              <w:rPr>
                <w:spacing w:val="-45"/>
                <w:sz w:val="15"/>
              </w:rPr>
              <w:t>口服：</w:t>
            </w:r>
            <w:r>
              <w:rPr>
                <w:rFonts w:ascii="Microsoft JhengHei" w:eastAsia="Microsoft JhengHei"/>
                <w:spacing w:val="2"/>
                <w:position w:val="-1"/>
                <w:sz w:val="15"/>
              </w:rPr>
              <w:t>２</w:t>
            </w:r>
            <w:r>
              <w:rPr>
                <w:spacing w:val="-10"/>
                <w:sz w:val="15"/>
              </w:rPr>
              <w:t>片／次</w:t>
            </w:r>
            <w:r>
              <w:rPr>
                <w:spacing w:val="-115"/>
                <w:sz w:val="15"/>
              </w:rPr>
              <w:t>，</w:t>
            </w:r>
            <w:r>
              <w:rPr>
                <w:rFonts w:ascii="Microsoft JhengHei" w:eastAsia="Microsoft JhengHei"/>
                <w:spacing w:val="2"/>
                <w:position w:val="-1"/>
                <w:sz w:val="15"/>
              </w:rPr>
              <w:t>２</w:t>
            </w:r>
            <w:r>
              <w:rPr>
                <w:spacing w:val="-10"/>
                <w:sz w:val="15"/>
              </w:rPr>
              <w:t>次／</w:t>
            </w:r>
            <w:r>
              <w:rPr>
                <w:rFonts w:ascii="Microsoft JhengHei" w:eastAsia="Microsoft JhengHei"/>
                <w:spacing w:val="-10"/>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line="242" w:lineRule="exact" w:before="35"/>
              <w:ind w:left="271"/>
              <w:rPr>
                <w:sz w:val="15"/>
              </w:rPr>
            </w:pPr>
            <w:r>
              <w:rPr>
                <w:rFonts w:ascii="Malgun Gothic" w:hAnsi="Malgun Gothic" w:eastAsia="Malgun Gothic"/>
                <w:position w:val="-2"/>
                <w:sz w:val="15"/>
              </w:rPr>
              <w:t>①</w:t>
            </w:r>
            <w:r>
              <w:rPr>
                <w:spacing w:val="-14"/>
                <w:sz w:val="15"/>
              </w:rPr>
              <w:t>有肾、耳毒性，要注意监测肾功能和听力。</w:t>
            </w:r>
          </w:p>
          <w:p>
            <w:pPr>
              <w:pStyle w:val="TableParagraph"/>
              <w:spacing w:line="201" w:lineRule="auto"/>
              <w:ind w:left="112" w:right="86"/>
              <w:rPr>
                <w:sz w:val="15"/>
              </w:rPr>
            </w:pPr>
            <w:r>
              <w:rPr>
                <w:rFonts w:ascii="Malgun Gothic" w:hAnsi="Malgun Gothic" w:eastAsia="Malgun Gothic"/>
                <w:position w:val="-2"/>
                <w:sz w:val="15"/>
              </w:rPr>
              <w:t>②</w:t>
            </w:r>
            <w:r>
              <w:rPr>
                <w:spacing w:val="-4"/>
                <w:sz w:val="15"/>
              </w:rPr>
              <w:t>老人、孕妇、儿童肾功能不全者慎用。</w:t>
            </w:r>
            <w:r>
              <w:rPr>
                <w:rFonts w:ascii="Malgun Gothic" w:hAnsi="Malgun Gothic" w:eastAsia="Malgun Gothic"/>
                <w:spacing w:val="-18"/>
                <w:position w:val="-2"/>
                <w:sz w:val="15"/>
              </w:rPr>
              <w:t>③ </w:t>
            </w:r>
            <w:r>
              <w:rPr>
                <w:sz w:val="15"/>
              </w:rPr>
              <w:t>可</w:t>
            </w:r>
            <w:r>
              <w:rPr>
                <w:spacing w:val="-2"/>
                <w:w w:val="105"/>
                <w:sz w:val="15"/>
              </w:rPr>
              <w:t>致神经肌肉阻滞和神经毒反应</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0" w:lineRule="auto" w:before="83"/>
              <w:ind w:right="48"/>
              <w:rPr>
                <w:rFonts w:ascii="Microsoft JhengHei" w:eastAsia="Microsoft JhengHei"/>
                <w:position w:val="-1"/>
                <w:sz w:val="15"/>
              </w:rPr>
            </w:pPr>
            <w:r>
              <w:rPr>
                <w:spacing w:val="-35"/>
                <w:position w:val="3"/>
                <w:sz w:val="15"/>
              </w:rPr>
              <w:t>肌注：</w:t>
            </w:r>
            <w:r>
              <w:rPr>
                <w:rFonts w:ascii="Microsoft JhengHei" w:eastAsia="Microsoft JhengHei"/>
                <w:spacing w:val="-58"/>
                <w:position w:val="1"/>
                <w:sz w:val="15"/>
              </w:rPr>
              <w:t>０．７５</w:t>
            </w:r>
            <w:r>
              <w:rPr>
                <w:rFonts w:ascii="Malgun Gothic" w:eastAsia="Malgun Gothic"/>
                <w:spacing w:val="-18"/>
                <w:sz w:val="15"/>
              </w:rPr>
              <w:t>～</w:t>
            </w:r>
            <w:r>
              <w:rPr>
                <w:rFonts w:ascii="Microsoft JhengHei" w:eastAsia="Microsoft JhengHei"/>
                <w:spacing w:val="-45"/>
                <w:position w:val="1"/>
                <w:sz w:val="15"/>
              </w:rPr>
              <w:t>１．０</w:t>
            </w:r>
            <w:r>
              <w:rPr>
                <w:rFonts w:ascii="Microsoft JhengHei" w:eastAsia="Microsoft JhengHei"/>
                <w:spacing w:val="-80"/>
                <w:sz w:val="15"/>
              </w:rPr>
              <w:t>ｇ</w:t>
            </w:r>
            <w:r>
              <w:rPr>
                <w:spacing w:val="-72"/>
                <w:position w:val="3"/>
                <w:sz w:val="15"/>
              </w:rPr>
              <w:t>／</w:t>
            </w:r>
            <w:r>
              <w:rPr>
                <w:rFonts w:ascii="Microsoft JhengHei" w:eastAsia="Microsoft JhengHei"/>
                <w:spacing w:val="-41"/>
                <w:position w:val="1"/>
                <w:sz w:val="15"/>
              </w:rPr>
              <w:t>ｄ</w:t>
            </w:r>
            <w:r>
              <w:rPr>
                <w:spacing w:val="-24"/>
                <w:position w:val="3"/>
                <w:sz w:val="15"/>
              </w:rPr>
              <w:t>，分</w:t>
            </w:r>
            <w:r>
              <w:rPr>
                <w:rFonts w:ascii="Microsoft JhengHei" w:eastAsia="Microsoft JhengHei"/>
                <w:position w:val="1"/>
                <w:sz w:val="15"/>
              </w:rPr>
              <w:t>１</w:t>
            </w:r>
            <w:r>
              <w:rPr>
                <w:rFonts w:ascii="Malgun Gothic" w:eastAsia="Malgun Gothic"/>
                <w:sz w:val="15"/>
              </w:rPr>
              <w:t>～</w:t>
            </w:r>
            <w:r>
              <w:rPr>
                <w:rFonts w:ascii="Microsoft JhengHei" w:eastAsia="Microsoft JhengHei"/>
                <w:position w:val="1"/>
                <w:sz w:val="15"/>
              </w:rPr>
              <w:t>２</w:t>
            </w:r>
            <w:r>
              <w:rPr>
                <w:spacing w:val="-2"/>
                <w:w w:val="105"/>
                <w:sz w:val="15"/>
              </w:rPr>
              <w:t>次。抗结核宜</w:t>
            </w:r>
            <w:r>
              <w:rPr>
                <w:rFonts w:ascii="Microsoft JhengHei" w:eastAsia="Microsoft JhengHei"/>
                <w:spacing w:val="-66"/>
                <w:w w:val="105"/>
                <w:position w:val="-1"/>
                <w:sz w:val="15"/>
              </w:rPr>
              <w:t>０．７５</w:t>
            </w:r>
            <w:r>
              <w:rPr>
                <w:rFonts w:ascii="Microsoft JhengHei" w:eastAsia="Microsoft JhengHei"/>
                <w:spacing w:val="-80"/>
                <w:w w:val="105"/>
                <w:position w:val="-2"/>
                <w:sz w:val="15"/>
              </w:rPr>
              <w:t>ｇ</w:t>
            </w:r>
            <w:r>
              <w:rPr>
                <w:spacing w:val="-72"/>
                <w:w w:val="105"/>
                <w:sz w:val="15"/>
              </w:rPr>
              <w:t>／</w:t>
            </w:r>
            <w:r>
              <w:rPr>
                <w:rFonts w:ascii="Microsoft JhengHei" w:eastAsia="Microsoft JhengHei"/>
                <w:w w:val="105"/>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line="187" w:lineRule="auto" w:before="72"/>
              <w:ind w:left="112" w:right="7" w:firstLine="159"/>
              <w:rPr>
                <w:sz w:val="15"/>
              </w:rPr>
            </w:pPr>
            <w:r>
              <w:rPr>
                <w:rFonts w:ascii="Malgun Gothic" w:hAnsi="Malgun Gothic" w:eastAsia="Malgun Gothic"/>
                <w:position w:val="-2"/>
                <w:sz w:val="15"/>
              </w:rPr>
              <w:t>①</w:t>
            </w:r>
            <w:r>
              <w:rPr>
                <w:spacing w:val="-1"/>
                <w:sz w:val="15"/>
              </w:rPr>
              <w:t>可引起耳毒性，需监测。</w:t>
            </w:r>
            <w:r>
              <w:rPr>
                <w:rFonts w:ascii="Malgun Gothic" w:hAnsi="Malgun Gothic" w:eastAsia="Malgun Gothic"/>
                <w:spacing w:val="-18"/>
                <w:position w:val="-2"/>
                <w:sz w:val="15"/>
              </w:rPr>
              <w:t>② </w:t>
            </w:r>
            <w:r>
              <w:rPr>
                <w:spacing w:val="10"/>
                <w:sz w:val="15"/>
              </w:rPr>
              <w:t>肾功能不全、</w:t>
            </w:r>
            <w:r>
              <w:rPr>
                <w:w w:val="105"/>
                <w:sz w:val="15"/>
              </w:rPr>
              <w:t>重症肌无力、震颤麻痹患者慎用。</w:t>
            </w:r>
            <w:r>
              <w:rPr>
                <w:rFonts w:ascii="Malgun Gothic" w:hAnsi="Malgun Gothic" w:eastAsia="Malgun Gothic"/>
                <w:spacing w:val="-20"/>
                <w:w w:val="105"/>
                <w:position w:val="-2"/>
                <w:sz w:val="15"/>
              </w:rPr>
              <w:t>③ </w:t>
            </w:r>
            <w:r>
              <w:rPr>
                <w:spacing w:val="-12"/>
                <w:w w:val="105"/>
                <w:sz w:val="15"/>
              </w:rPr>
              <w:t>妊娠、乳</w:t>
            </w:r>
            <w:r>
              <w:rPr>
                <w:spacing w:val="-2"/>
                <w:w w:val="105"/>
                <w:sz w:val="15"/>
              </w:rPr>
              <w:t>母禁用。</w:t>
            </w:r>
            <w:r>
              <w:rPr>
                <w:rFonts w:ascii="Malgun Gothic" w:hAnsi="Malgun Gothic" w:eastAsia="Malgun Gothic"/>
                <w:spacing w:val="-2"/>
                <w:w w:val="105"/>
                <w:position w:val="-2"/>
                <w:sz w:val="15"/>
              </w:rPr>
              <w:t>④</w:t>
            </w:r>
            <w:r>
              <w:rPr>
                <w:spacing w:val="-2"/>
                <w:w w:val="105"/>
                <w:sz w:val="15"/>
              </w:rPr>
              <w:t>对本品过敏者忌用</w:t>
            </w:r>
          </w:p>
        </w:tc>
      </w:tr>
      <w:tr>
        <w:trPr>
          <w:trHeight w:val="705"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5"/>
              <w:ind w:left="0" w:right="712"/>
              <w:jc w:val="right"/>
              <w:rPr>
                <w:rFonts w:ascii="Microsoft JhengHei" w:eastAsia="Microsoft JhengHei"/>
                <w:position w:val="-1"/>
                <w:sz w:val="15"/>
              </w:rPr>
            </w:pPr>
            <w:r>
              <w:rPr>
                <w:spacing w:val="-24"/>
                <w:sz w:val="15"/>
              </w:rPr>
              <w:t>肌注：</w:t>
            </w:r>
            <w:r>
              <w:rPr>
                <w:rFonts w:ascii="Microsoft JhengHei" w:eastAsia="Microsoft JhengHei"/>
                <w:spacing w:val="-70"/>
                <w:position w:val="-1"/>
                <w:sz w:val="15"/>
              </w:rPr>
              <w:t>０．５</w:t>
            </w:r>
            <w:r>
              <w:rPr>
                <w:rFonts w:ascii="Microsoft JhengHei" w:eastAsia="Microsoft JhengHei"/>
                <w:spacing w:val="-70"/>
                <w:position w:val="-2"/>
                <w:sz w:val="15"/>
              </w:rPr>
              <w:t>ｇ</w:t>
            </w:r>
            <w:r>
              <w:rPr>
                <w:spacing w:val="-62"/>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见庆大霉素</w:t>
            </w:r>
          </w:p>
        </w:tc>
      </w:tr>
      <w:tr>
        <w:trPr>
          <w:trHeight w:val="939"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line="170" w:lineRule="auto" w:before="84"/>
              <w:ind w:right="48"/>
              <w:rPr>
                <w:rFonts w:ascii="Microsoft JhengHei" w:eastAsia="Microsoft JhengHei"/>
                <w:position w:val="-1"/>
                <w:sz w:val="15"/>
              </w:rPr>
            </w:pPr>
            <w:r>
              <w:rPr>
                <w:spacing w:val="-13"/>
                <w:position w:val="3"/>
                <w:sz w:val="15"/>
              </w:rPr>
              <w:t>肌注或静滴：</w:t>
            </w:r>
            <w:r>
              <w:rPr>
                <w:rFonts w:ascii="Microsoft JhengHei" w:eastAsia="Microsoft JhengHei"/>
                <w:spacing w:val="-64"/>
                <w:position w:val="1"/>
                <w:sz w:val="15"/>
              </w:rPr>
              <w:t>０．４</w:t>
            </w:r>
            <w:r>
              <w:rPr>
                <w:rFonts w:ascii="Malgun Gothic" w:eastAsia="Malgun Gothic"/>
                <w:spacing w:val="-64"/>
                <w:sz w:val="15"/>
              </w:rPr>
              <w:t>～</w:t>
            </w:r>
            <w:r>
              <w:rPr>
                <w:rFonts w:ascii="Microsoft JhengHei" w:eastAsia="Microsoft JhengHei"/>
                <w:spacing w:val="-64"/>
                <w:position w:val="1"/>
                <w:sz w:val="15"/>
              </w:rPr>
              <w:t>０．８</w:t>
            </w:r>
            <w:r>
              <w:rPr>
                <w:rFonts w:ascii="Microsoft JhengHei" w:eastAsia="Microsoft JhengHei"/>
                <w:spacing w:val="-64"/>
                <w:sz w:val="15"/>
              </w:rPr>
              <w:t>ｇ</w:t>
            </w:r>
            <w:r>
              <w:rPr>
                <w:spacing w:val="-64"/>
                <w:position w:val="3"/>
                <w:sz w:val="15"/>
              </w:rPr>
              <w:t>／</w:t>
            </w:r>
            <w:r>
              <w:rPr>
                <w:rFonts w:ascii="Microsoft JhengHei" w:eastAsia="Microsoft JhengHei"/>
                <w:spacing w:val="-64"/>
                <w:position w:val="1"/>
                <w:sz w:val="15"/>
              </w:rPr>
              <w:t>ｄ</w:t>
            </w:r>
            <w:r>
              <w:rPr>
                <w:spacing w:val="-33"/>
                <w:position w:val="3"/>
                <w:sz w:val="15"/>
              </w:rPr>
              <w:t>，分</w:t>
            </w:r>
            <w:r>
              <w:rPr>
                <w:rFonts w:ascii="Microsoft JhengHei" w:eastAsia="Microsoft JhengHei"/>
                <w:spacing w:val="-2"/>
                <w:position w:val="1"/>
                <w:sz w:val="15"/>
              </w:rPr>
              <w:t>２</w:t>
            </w:r>
            <w:r>
              <w:rPr>
                <w:spacing w:val="-2"/>
                <w:w w:val="105"/>
                <w:sz w:val="15"/>
              </w:rPr>
              <w:t>次。最大不超过</w:t>
            </w:r>
            <w:r>
              <w:rPr>
                <w:rFonts w:ascii="Microsoft JhengHei" w:eastAsia="Microsoft JhengHei"/>
                <w:spacing w:val="-62"/>
                <w:w w:val="105"/>
                <w:position w:val="-1"/>
                <w:sz w:val="15"/>
              </w:rPr>
              <w:t>１．０</w:t>
            </w:r>
            <w:r>
              <w:rPr>
                <w:rFonts w:ascii="Microsoft JhengHei" w:eastAsia="Microsoft JhengHei"/>
                <w:spacing w:val="-80"/>
                <w:w w:val="105"/>
                <w:position w:val="-2"/>
                <w:sz w:val="15"/>
              </w:rPr>
              <w:t>ｇ</w:t>
            </w:r>
            <w:r>
              <w:rPr>
                <w:spacing w:val="-72"/>
                <w:w w:val="105"/>
                <w:sz w:val="15"/>
              </w:rPr>
              <w:t>／</w:t>
            </w:r>
            <w:r>
              <w:rPr>
                <w:rFonts w:ascii="Microsoft JhengHei" w:eastAsia="Microsoft JhengHei"/>
                <w:w w:val="105"/>
                <w:position w:val="-1"/>
                <w:sz w:val="15"/>
              </w:rPr>
              <w:t>ｄ</w:t>
            </w:r>
          </w:p>
        </w:tc>
        <w:tc>
          <w:tcPr>
            <w:tcW w:w="3367" w:type="dxa"/>
            <w:tcBorders>
              <w:top w:val="single" w:sz="4" w:space="0" w:color="000000"/>
              <w:left w:val="single" w:sz="4" w:space="0" w:color="000000"/>
              <w:bottom w:val="single" w:sz="8" w:space="0" w:color="000000"/>
            </w:tcBorders>
          </w:tcPr>
          <w:p>
            <w:pPr>
              <w:pStyle w:val="TableParagraph"/>
              <w:spacing w:before="35"/>
              <w:ind w:left="271"/>
              <w:rPr>
                <w:sz w:val="15"/>
              </w:rPr>
            </w:pPr>
            <w:r>
              <w:rPr>
                <w:sz w:val="15"/>
              </w:rPr>
              <w:t>见庆大霉素</w:t>
            </w:r>
            <w:r>
              <w:rPr>
                <w:rFonts w:ascii="Malgun Gothic" w:hAnsi="Malgun Gothic" w:eastAsia="Malgun Gothic"/>
                <w:position w:val="-2"/>
                <w:sz w:val="15"/>
              </w:rPr>
              <w:t>①</w:t>
            </w:r>
            <w:r>
              <w:rPr>
                <w:spacing w:val="-76"/>
                <w:sz w:val="15"/>
              </w:rPr>
              <w:t>、</w:t>
            </w:r>
            <w:r>
              <w:rPr>
                <w:rFonts w:ascii="Malgun Gothic" w:hAnsi="Malgun Gothic" w:eastAsia="Malgun Gothic"/>
                <w:position w:val="-2"/>
                <w:sz w:val="15"/>
              </w:rPr>
              <w:t>②</w:t>
            </w:r>
            <w:r>
              <w:rPr>
                <w:spacing w:val="-1"/>
                <w:sz w:val="15"/>
              </w:rPr>
              <w:t>，肾毒性较庆大霉素低</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２４</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6"/>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妥布霉素</w:t>
            </w:r>
          </w:p>
          <w:p>
            <w:pPr>
              <w:pStyle w:val="TableParagraph"/>
              <w:spacing w:line="272" w:lineRule="exact"/>
              <w:ind w:left="92"/>
              <w:rPr>
                <w:rFonts w:ascii="Microsoft JhengHei" w:eastAsia="Microsoft JhengHei"/>
                <w:position w:val="1"/>
                <w:sz w:val="15"/>
              </w:rPr>
            </w:pPr>
            <w:r>
              <w:rPr>
                <w:rFonts w:ascii="Microsoft JhengHei" w:eastAsia="Microsoft JhengHei"/>
                <w:spacing w:val="-62"/>
                <w:w w:val="105"/>
                <w:position w:val="1"/>
                <w:sz w:val="15"/>
              </w:rPr>
              <w:t>Ｔ</w:t>
            </w:r>
            <w:r>
              <w:rPr>
                <w:rFonts w:ascii="Microsoft JhengHei" w:eastAsia="Microsoft JhengHei"/>
                <w:spacing w:val="-78"/>
                <w:w w:val="105"/>
                <w:position w:val="1"/>
                <w:sz w:val="15"/>
              </w:rPr>
              <w:t>ｏ</w:t>
            </w:r>
            <w:r>
              <w:rPr>
                <w:rFonts w:ascii="Microsoft JhengHei" w:eastAsia="Microsoft JhengHei"/>
                <w:spacing w:val="-84"/>
                <w:w w:val="105"/>
                <w:position w:val="1"/>
                <w:sz w:val="15"/>
              </w:rPr>
              <w:t>ｂ</w:t>
            </w:r>
            <w:r>
              <w:rPr>
                <w:rFonts w:ascii="Microsoft JhengHei" w:eastAsia="Microsoft JhengHei"/>
                <w:spacing w:val="-91"/>
                <w:w w:val="105"/>
                <w:position w:val="1"/>
                <w:sz w:val="15"/>
              </w:rPr>
              <w:t>ｒ</w:t>
            </w:r>
            <w:r>
              <w:rPr>
                <w:rFonts w:ascii="Microsoft JhengHei" w:eastAsia="Microsoft JhengHei"/>
                <w:spacing w:val="-59"/>
                <w:w w:val="105"/>
                <w:position w:val="1"/>
                <w:sz w:val="15"/>
              </w:rPr>
              <w:t>ａ</w:t>
            </w:r>
            <w:r>
              <w:rPr>
                <w:rFonts w:ascii="Microsoft JhengHei" w:eastAsia="Microsoft JhengHei"/>
                <w:spacing w:val="-57"/>
                <w:w w:val="105"/>
                <w:position w:val="1"/>
                <w:sz w:val="15"/>
              </w:rPr>
              <w:t>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28"/>
                <w:w w:val="105"/>
                <w:position w:val="1"/>
                <w:sz w:val="15"/>
              </w:rPr>
              <w:t>８０ｍ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5"/>
                <w:sz w:val="15"/>
              </w:rPr>
              <w:t>对多数革兰阴性菌及铜绿假单</w:t>
            </w:r>
            <w:r>
              <w:rPr>
                <w:spacing w:val="5"/>
                <w:sz w:val="15"/>
              </w:rPr>
              <w:t>胞菌有良好的抗菌活性。用于敏</w:t>
            </w:r>
            <w:r>
              <w:rPr>
                <w:spacing w:val="-6"/>
                <w:sz w:val="15"/>
              </w:rPr>
              <w:t>感菌所致呼吸道、腹腔、复杂尿路</w:t>
            </w:r>
            <w:r>
              <w:rPr>
                <w:spacing w:val="-4"/>
                <w:w w:val="105"/>
                <w:sz w:val="15"/>
              </w:rPr>
              <w:t>等感染</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奈替米星</w:t>
            </w:r>
          </w:p>
          <w:p>
            <w:pPr>
              <w:pStyle w:val="TableParagraph"/>
              <w:spacing w:line="245" w:lineRule="exact"/>
              <w:ind w:left="96"/>
              <w:rPr>
                <w:rFonts w:ascii="Microsoft JhengHei" w:eastAsia="Microsoft JhengHei"/>
                <w:sz w:val="15"/>
              </w:rPr>
            </w:pPr>
            <w:r>
              <w:rPr>
                <w:rFonts w:ascii="Microsoft JhengHei" w:eastAsia="Microsoft JhengHei"/>
                <w:spacing w:val="-62"/>
                <w:w w:val="105"/>
                <w:sz w:val="15"/>
              </w:rPr>
              <w:t>Ｎ</w:t>
            </w:r>
            <w:r>
              <w:rPr>
                <w:rFonts w:ascii="Microsoft JhengHei" w:eastAsia="Microsoft JhengHei"/>
                <w:spacing w:val="-95"/>
                <w:w w:val="105"/>
                <w:sz w:val="15"/>
              </w:rPr>
              <w:t>ｅ</w:t>
            </w:r>
            <w:r>
              <w:rPr>
                <w:rFonts w:ascii="Microsoft JhengHei" w:eastAsia="Microsoft JhengHei"/>
                <w:spacing w:val="-109"/>
                <w:w w:val="105"/>
                <w:sz w:val="15"/>
              </w:rPr>
              <w:t>ｔ</w:t>
            </w:r>
            <w:r>
              <w:rPr>
                <w:rFonts w:ascii="Microsoft JhengHei" w:eastAsia="Microsoft JhengHei"/>
                <w:spacing w:val="-115"/>
                <w:w w:val="105"/>
                <w:sz w:val="15"/>
              </w:rPr>
              <w:t>ｉ</w:t>
            </w:r>
            <w:r>
              <w:rPr>
                <w:rFonts w:ascii="Microsoft JhengHei" w:eastAsia="Microsoft JhengHei"/>
                <w:spacing w:val="-72"/>
                <w:w w:val="105"/>
                <w:sz w:val="15"/>
              </w:rPr>
              <w:t>ｌ</w:t>
            </w:r>
            <w:r>
              <w:rPr>
                <w:rFonts w:ascii="Microsoft JhengHei" w:eastAsia="Microsoft JhengHei"/>
                <w:spacing w:val="-76"/>
                <w:w w:val="105"/>
                <w:sz w:val="15"/>
              </w:rPr>
              <w:t>ｍ</w:t>
            </w:r>
            <w:r>
              <w:rPr>
                <w:rFonts w:ascii="Microsoft JhengHei" w:eastAsia="Microsoft JhengHei"/>
                <w:spacing w:val="-103"/>
                <w:w w:val="105"/>
                <w:sz w:val="15"/>
              </w:rPr>
              <w:t>ｉ</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77" w:lineRule="exact"/>
              <w:ind w:left="110"/>
              <w:rPr>
                <w:sz w:val="15"/>
              </w:rPr>
            </w:pPr>
            <w:r>
              <w:rPr>
                <w:spacing w:val="-76"/>
                <w:sz w:val="15"/>
              </w:rPr>
              <w:t>（</w:t>
            </w:r>
            <w:r>
              <w:rPr>
                <w:spacing w:val="9"/>
                <w:sz w:val="15"/>
              </w:rPr>
              <w:t>乙基西梭霉素，力</w:t>
            </w:r>
          </w:p>
          <w:p>
            <w:pPr>
              <w:pStyle w:val="TableParagraph"/>
              <w:spacing w:line="251" w:lineRule="exact"/>
              <w:ind w:left="110"/>
              <w:rPr>
                <w:position w:val="3"/>
                <w:sz w:val="15"/>
              </w:rPr>
            </w:pPr>
            <w:r>
              <w:rPr>
                <w:spacing w:val="-13"/>
                <w:position w:val="3"/>
                <w:sz w:val="15"/>
              </w:rPr>
              <w:t>确兴，</w:t>
            </w:r>
            <w:r>
              <w:rPr>
                <w:rFonts w:ascii="Microsoft JhengHei" w:eastAsia="Microsoft JhengHei"/>
                <w:spacing w:val="-78"/>
                <w:position w:val="1"/>
                <w:sz w:val="15"/>
              </w:rPr>
              <w:t>Ｎ</w:t>
            </w:r>
            <w:r>
              <w:rPr>
                <w:rFonts w:ascii="Microsoft JhengHei" w:eastAsia="Microsoft JhengHei"/>
                <w:spacing w:val="-109"/>
                <w:position w:val="1"/>
                <w:sz w:val="15"/>
              </w:rPr>
              <w:t>ｉ</w:t>
            </w:r>
            <w:r>
              <w:rPr>
                <w:rFonts w:ascii="Microsoft JhengHei" w:eastAsia="Microsoft JhengHei"/>
                <w:spacing w:val="-97"/>
                <w:position w:val="1"/>
                <w:sz w:val="15"/>
              </w:rPr>
              <w:t>ｔ</w:t>
            </w:r>
            <w:r>
              <w:rPr>
                <w:rFonts w:ascii="Microsoft JhengHei" w:eastAsia="Microsoft JhengHei"/>
                <w:spacing w:val="-88"/>
                <w:position w:val="1"/>
                <w:sz w:val="15"/>
              </w:rPr>
              <w:t>ｒ</w:t>
            </w:r>
            <w:r>
              <w:rPr>
                <w:rFonts w:ascii="Microsoft JhengHei" w:eastAsia="Microsoft JhengHei"/>
                <w:spacing w:val="-57"/>
                <w:position w:val="1"/>
                <w:sz w:val="15"/>
              </w:rPr>
              <w:t>ｏｍ</w:t>
            </w:r>
            <w:r>
              <w:rPr>
                <w:rFonts w:ascii="Microsoft JhengHei" w:eastAsia="Microsoft JhengHei"/>
                <w:spacing w:val="-84"/>
                <w:sz w:val="15"/>
              </w:rPr>
              <w:t>ｙ</w:t>
            </w:r>
            <w:r>
              <w:rPr>
                <w:rFonts w:ascii="Microsoft JhengHei" w:eastAsia="Microsoft JhengHei"/>
                <w:spacing w:val="-105"/>
                <w:position w:val="1"/>
                <w:sz w:val="15"/>
              </w:rPr>
              <w:t>ｃ</w:t>
            </w:r>
            <w:r>
              <w:rPr>
                <w:rFonts w:ascii="Microsoft JhengHei" w:eastAsia="Microsoft JhengHei"/>
                <w:spacing w:val="-95"/>
                <w:position w:val="1"/>
                <w:sz w:val="15"/>
              </w:rPr>
              <w:t>ｉ</w:t>
            </w:r>
            <w:r>
              <w:rPr>
                <w:rFonts w:ascii="Microsoft JhengHei" w:eastAsia="Microsoft JhengHei"/>
                <w:spacing w:val="-41"/>
                <w:position w:val="1"/>
                <w:sz w:val="15"/>
              </w:rPr>
              <w:t>ｎ</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１</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7"/>
                <w:w w:val="103"/>
                <w:sz w:val="15"/>
              </w:rPr>
              <w:t>对革兰阴性菌及铜绿假单胞菌</w:t>
            </w:r>
            <w:r>
              <w:rPr>
                <w:spacing w:val="3"/>
                <w:w w:val="103"/>
                <w:sz w:val="15"/>
              </w:rPr>
              <w:t>有良好抗菌活性</w:t>
            </w:r>
            <w:r>
              <w:rPr>
                <w:spacing w:val="-74"/>
                <w:w w:val="103"/>
                <w:sz w:val="15"/>
              </w:rPr>
              <w:t>，</w:t>
            </w:r>
            <w:r>
              <w:rPr>
                <w:spacing w:val="6"/>
                <w:w w:val="103"/>
                <w:sz w:val="15"/>
              </w:rPr>
              <w:t>用于敏感菌所致</w:t>
            </w:r>
            <w:r>
              <w:rPr>
                <w:spacing w:val="3"/>
                <w:w w:val="103"/>
                <w:sz w:val="15"/>
              </w:rPr>
              <w:t>灼伤</w:t>
            </w:r>
            <w:r>
              <w:rPr>
                <w:spacing w:val="-76"/>
                <w:w w:val="103"/>
                <w:sz w:val="15"/>
              </w:rPr>
              <w:t>，</w:t>
            </w:r>
            <w:r>
              <w:rPr>
                <w:spacing w:val="3"/>
                <w:w w:val="103"/>
                <w:sz w:val="15"/>
              </w:rPr>
              <w:t>泌尿道</w:t>
            </w:r>
            <w:r>
              <w:rPr>
                <w:spacing w:val="-76"/>
                <w:w w:val="103"/>
                <w:sz w:val="15"/>
              </w:rPr>
              <w:t>、</w:t>
            </w:r>
            <w:r>
              <w:rPr>
                <w:spacing w:val="3"/>
                <w:w w:val="103"/>
                <w:sz w:val="15"/>
              </w:rPr>
              <w:t>骨</w:t>
            </w:r>
            <w:r>
              <w:rPr>
                <w:spacing w:val="-76"/>
                <w:w w:val="103"/>
                <w:sz w:val="15"/>
              </w:rPr>
              <w:t>、</w:t>
            </w:r>
            <w:r>
              <w:rPr>
                <w:spacing w:val="2"/>
                <w:w w:val="103"/>
                <w:sz w:val="15"/>
              </w:rPr>
              <w:t>腹腔等感染</w:t>
            </w:r>
          </w:p>
          <w:p>
            <w:pPr>
              <w:pStyle w:val="TableParagraph"/>
              <w:spacing w:before="5"/>
              <w:ind w:left="272"/>
              <w:rPr>
                <w:sz w:val="15"/>
              </w:rPr>
            </w:pPr>
            <w:r>
              <w:rPr>
                <w:spacing w:val="-10"/>
                <w:sz w:val="15"/>
              </w:rPr>
              <w:t>肾、耳毒性较庆大霉素轻</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异帕米星</w:t>
            </w:r>
          </w:p>
          <w:p>
            <w:pPr>
              <w:pStyle w:val="TableParagraph"/>
              <w:spacing w:line="250" w:lineRule="exact"/>
              <w:ind w:left="63"/>
              <w:rPr>
                <w:rFonts w:ascii="Microsoft JhengHei" w:eastAsia="Microsoft JhengHei"/>
                <w:position w:val="1"/>
                <w:sz w:val="15"/>
              </w:rPr>
            </w:pPr>
            <w:r>
              <w:rPr>
                <w:rFonts w:ascii="Microsoft JhengHei" w:eastAsia="Microsoft JhengHei"/>
                <w:spacing w:val="-95"/>
                <w:w w:val="105"/>
                <w:position w:val="1"/>
                <w:sz w:val="15"/>
              </w:rPr>
              <w:t>Ｉ</w:t>
            </w:r>
            <w:r>
              <w:rPr>
                <w:rFonts w:ascii="Microsoft JhengHei" w:eastAsia="Microsoft JhengHei"/>
                <w:spacing w:val="-90"/>
                <w:w w:val="105"/>
                <w:position w:val="1"/>
                <w:sz w:val="15"/>
              </w:rPr>
              <w:t>ｓ</w:t>
            </w:r>
            <w:r>
              <w:rPr>
                <w:rFonts w:ascii="Microsoft JhengHei" w:eastAsia="Microsoft JhengHei"/>
                <w:spacing w:val="-82"/>
                <w:w w:val="105"/>
                <w:position w:val="1"/>
                <w:sz w:val="15"/>
              </w:rPr>
              <w:t>ｅ</w:t>
            </w:r>
            <w:r>
              <w:rPr>
                <w:rFonts w:ascii="Microsoft JhengHei" w:eastAsia="Microsoft JhengHei"/>
                <w:spacing w:val="-82"/>
                <w:w w:val="105"/>
                <w:sz w:val="15"/>
              </w:rPr>
              <w:t>ｐ</w:t>
            </w:r>
            <w:r>
              <w:rPr>
                <w:rFonts w:ascii="Microsoft JhengHei" w:eastAsia="Microsoft JhengHei"/>
                <w:spacing w:val="-59"/>
                <w:w w:val="105"/>
                <w:position w:val="1"/>
                <w:sz w:val="15"/>
              </w:rPr>
              <w:t>ａ</w:t>
            </w:r>
            <w:r>
              <w:rPr>
                <w:rFonts w:ascii="Microsoft JhengHei" w:eastAsia="Microsoft JhengHei"/>
                <w:spacing w:val="-76"/>
                <w:w w:val="105"/>
                <w:position w:val="1"/>
                <w:sz w:val="15"/>
              </w:rPr>
              <w:t>ｍ</w:t>
            </w:r>
            <w:r>
              <w:rPr>
                <w:rFonts w:ascii="Microsoft JhengHei" w:eastAsia="Microsoft JhengHei"/>
                <w:spacing w:val="-103"/>
                <w:w w:val="105"/>
                <w:position w:val="1"/>
                <w:sz w:val="15"/>
              </w:rPr>
              <w:t>ｉ</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7" w:lineRule="exact"/>
              <w:ind w:left="110"/>
              <w:rPr>
                <w:sz w:val="15"/>
              </w:rPr>
            </w:pPr>
            <w:r>
              <w:rPr>
                <w:spacing w:val="-76"/>
                <w:sz w:val="15"/>
              </w:rPr>
              <w:t>（</w:t>
            </w:r>
            <w:r>
              <w:rPr>
                <w:sz w:val="15"/>
              </w:rPr>
              <w:t>依克沙</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２</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抗菌谱与阿米卡星相似</w:t>
            </w:r>
            <w:r>
              <w:rPr>
                <w:spacing w:val="-72"/>
                <w:w w:val="103"/>
                <w:sz w:val="15"/>
              </w:rPr>
              <w:t>，</w:t>
            </w:r>
            <w:r>
              <w:rPr>
                <w:spacing w:val="6"/>
                <w:w w:val="103"/>
                <w:sz w:val="15"/>
              </w:rPr>
              <w:t>对肠杆</w:t>
            </w:r>
            <w:r>
              <w:rPr>
                <w:spacing w:val="3"/>
                <w:w w:val="103"/>
                <w:sz w:val="15"/>
              </w:rPr>
              <w:t>菌属作用比阿米卡星强</w:t>
            </w:r>
            <w:r>
              <w:rPr>
                <w:spacing w:val="-72"/>
                <w:w w:val="103"/>
                <w:sz w:val="15"/>
              </w:rPr>
              <w:t>，</w:t>
            </w:r>
            <w:r>
              <w:rPr>
                <w:spacing w:val="6"/>
                <w:w w:val="103"/>
                <w:sz w:val="15"/>
              </w:rPr>
              <w:t>对多数葡</w:t>
            </w:r>
            <w:r>
              <w:rPr>
                <w:spacing w:val="8"/>
                <w:w w:val="103"/>
                <w:sz w:val="15"/>
              </w:rPr>
              <w:t>萄球菌有良好抗菌作用</w:t>
            </w:r>
            <w:r>
              <w:rPr>
                <w:spacing w:val="13"/>
                <w:w w:val="103"/>
                <w:sz w:val="15"/>
              </w:rPr>
              <w:t>。</w:t>
            </w:r>
            <w:r>
              <w:rPr>
                <w:spacing w:val="6"/>
                <w:w w:val="103"/>
                <w:sz w:val="15"/>
              </w:rPr>
              <w:t>用于敏</w:t>
            </w:r>
            <w:r>
              <w:rPr>
                <w:spacing w:val="8"/>
                <w:w w:val="103"/>
                <w:sz w:val="15"/>
              </w:rPr>
              <w:t>感菌所致下呼吸道</w:t>
            </w:r>
            <w:r>
              <w:rPr>
                <w:spacing w:val="-62"/>
                <w:w w:val="103"/>
                <w:sz w:val="15"/>
              </w:rPr>
              <w:t>、</w:t>
            </w:r>
            <w:r>
              <w:rPr>
                <w:spacing w:val="12"/>
                <w:w w:val="103"/>
                <w:sz w:val="15"/>
              </w:rPr>
              <w:t>复杂尿路</w:t>
            </w:r>
            <w:r>
              <w:rPr>
                <w:spacing w:val="-62"/>
                <w:w w:val="103"/>
                <w:sz w:val="15"/>
              </w:rPr>
              <w:t>、</w:t>
            </w:r>
            <w:r>
              <w:rPr>
                <w:spacing w:val="-12"/>
                <w:w w:val="103"/>
                <w:sz w:val="15"/>
              </w:rPr>
              <w:t>创</w:t>
            </w:r>
            <w:r>
              <w:rPr>
                <w:spacing w:val="2"/>
                <w:w w:val="103"/>
                <w:sz w:val="15"/>
              </w:rPr>
              <w:t>面等感染</w:t>
            </w:r>
          </w:p>
        </w:tc>
      </w:tr>
      <w:tr>
        <w:trPr>
          <w:trHeight w:val="1576"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3"/>
                <w:sz w:val="15"/>
              </w:rPr>
              <w:t>依替米星</w:t>
            </w:r>
          </w:p>
          <w:p>
            <w:pPr>
              <w:pStyle w:val="TableParagraph"/>
              <w:spacing w:line="245" w:lineRule="exact"/>
              <w:ind w:left="87"/>
              <w:rPr>
                <w:rFonts w:ascii="Microsoft JhengHei" w:eastAsia="Microsoft JhengHei"/>
                <w:sz w:val="15"/>
              </w:rPr>
            </w:pPr>
            <w:r>
              <w:rPr>
                <w:rFonts w:ascii="Microsoft JhengHei" w:eastAsia="Microsoft JhengHei"/>
                <w:spacing w:val="-78"/>
                <w:w w:val="105"/>
                <w:sz w:val="15"/>
              </w:rPr>
              <w:t>Ｅ</w:t>
            </w:r>
            <w:r>
              <w:rPr>
                <w:rFonts w:ascii="Microsoft JhengHei" w:eastAsia="Microsoft JhengHei"/>
                <w:spacing w:val="-109"/>
                <w:w w:val="105"/>
                <w:sz w:val="15"/>
              </w:rPr>
              <w:t>ｔ</w:t>
            </w:r>
            <w:r>
              <w:rPr>
                <w:rFonts w:ascii="Microsoft JhengHei" w:eastAsia="Microsoft JhengHei"/>
                <w:spacing w:val="-74"/>
                <w:w w:val="105"/>
                <w:sz w:val="15"/>
              </w:rPr>
              <w:t>ｉ</w:t>
            </w:r>
            <w:r>
              <w:rPr>
                <w:rFonts w:ascii="Microsoft JhengHei" w:eastAsia="Microsoft JhengHei"/>
                <w:spacing w:val="-76"/>
                <w:w w:val="105"/>
                <w:sz w:val="15"/>
              </w:rPr>
              <w:t>ｍ</w:t>
            </w:r>
            <w:r>
              <w:rPr>
                <w:rFonts w:ascii="Microsoft JhengHei" w:eastAsia="Microsoft JhengHei"/>
                <w:spacing w:val="-103"/>
                <w:w w:val="105"/>
                <w:sz w:val="15"/>
              </w:rPr>
              <w:t>ｉ</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z w:val="15"/>
              </w:rPr>
              <w:t>爱大</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right w:val="nil"/>
            </w:tcBorders>
          </w:tcPr>
          <w:p>
            <w:pPr>
              <w:pStyle w:val="TableParagraph"/>
              <w:spacing w:line="242" w:lineRule="auto" w:before="54"/>
              <w:ind w:right="77" w:firstLine="159"/>
              <w:jc w:val="both"/>
              <w:rPr>
                <w:sz w:val="15"/>
              </w:rPr>
            </w:pPr>
            <w:r>
              <w:rPr>
                <w:spacing w:val="3"/>
                <w:w w:val="103"/>
                <w:sz w:val="15"/>
              </w:rPr>
              <w:t>抗菌谱与庆大霉素相似</w:t>
            </w:r>
            <w:r>
              <w:rPr>
                <w:spacing w:val="-72"/>
                <w:w w:val="103"/>
                <w:sz w:val="15"/>
              </w:rPr>
              <w:t>，</w:t>
            </w:r>
            <w:r>
              <w:rPr>
                <w:spacing w:val="6"/>
                <w:w w:val="103"/>
                <w:sz w:val="15"/>
              </w:rPr>
              <w:t>对大多</w:t>
            </w:r>
            <w:r>
              <w:rPr>
                <w:spacing w:val="7"/>
                <w:w w:val="103"/>
                <w:sz w:val="15"/>
              </w:rPr>
              <w:t>数革兰阴性菌的作用与庆大霉素</w:t>
            </w:r>
            <w:r>
              <w:rPr>
                <w:spacing w:val="3"/>
                <w:w w:val="103"/>
                <w:sz w:val="15"/>
              </w:rPr>
              <w:t>相仿</w:t>
            </w:r>
            <w:r>
              <w:rPr>
                <w:spacing w:val="-76"/>
                <w:w w:val="103"/>
                <w:sz w:val="15"/>
              </w:rPr>
              <w:t>，</w:t>
            </w:r>
            <w:r>
              <w:rPr>
                <w:spacing w:val="2"/>
                <w:w w:val="103"/>
                <w:sz w:val="15"/>
              </w:rPr>
              <w:t>对葡萄球菌属略优于庆大霉</w:t>
            </w:r>
            <w:r>
              <w:rPr>
                <w:spacing w:val="3"/>
                <w:w w:val="103"/>
                <w:sz w:val="15"/>
              </w:rPr>
              <w:t>素</w:t>
            </w:r>
            <w:r>
              <w:rPr>
                <w:spacing w:val="4"/>
                <w:w w:val="103"/>
                <w:sz w:val="15"/>
              </w:rPr>
              <w:t>。</w:t>
            </w:r>
            <w:r>
              <w:rPr>
                <w:spacing w:val="10"/>
                <w:w w:val="103"/>
                <w:sz w:val="15"/>
              </w:rPr>
              <w:t>用于敏感肠杆菌属和葡萄球</w:t>
            </w:r>
            <w:r>
              <w:rPr>
                <w:spacing w:val="3"/>
                <w:w w:val="103"/>
                <w:sz w:val="15"/>
              </w:rPr>
              <w:t>菌属所致下呼吸道</w:t>
            </w:r>
            <w:r>
              <w:rPr>
                <w:spacing w:val="-72"/>
                <w:w w:val="103"/>
                <w:sz w:val="15"/>
              </w:rPr>
              <w:t>、</w:t>
            </w:r>
            <w:r>
              <w:rPr>
                <w:spacing w:val="5"/>
                <w:w w:val="103"/>
                <w:sz w:val="15"/>
              </w:rPr>
              <w:t>尿路</w:t>
            </w:r>
            <w:r>
              <w:rPr>
                <w:spacing w:val="-70"/>
                <w:w w:val="103"/>
                <w:sz w:val="15"/>
              </w:rPr>
              <w:t>、</w:t>
            </w:r>
            <w:r>
              <w:rPr>
                <w:spacing w:val="6"/>
                <w:w w:val="103"/>
                <w:sz w:val="15"/>
              </w:rPr>
              <w:t>皮肤</w:t>
            </w:r>
            <w:r>
              <w:rPr>
                <w:spacing w:val="-70"/>
                <w:w w:val="103"/>
                <w:sz w:val="15"/>
              </w:rPr>
              <w:t>、</w:t>
            </w:r>
            <w:r>
              <w:rPr>
                <w:w w:val="103"/>
                <w:sz w:val="15"/>
              </w:rPr>
              <w:t>软</w:t>
            </w:r>
            <w:r>
              <w:rPr>
                <w:spacing w:val="6"/>
                <w:w w:val="103"/>
                <w:sz w:val="15"/>
              </w:rPr>
              <w:t>组织等感染</w:t>
            </w:r>
            <w:r>
              <w:rPr>
                <w:spacing w:val="13"/>
                <w:w w:val="103"/>
                <w:sz w:val="15"/>
              </w:rPr>
              <w:t>。</w:t>
            </w:r>
            <w:r>
              <w:rPr>
                <w:spacing w:val="13"/>
                <w:w w:val="103"/>
                <w:sz w:val="15"/>
              </w:rPr>
              <w:t>本品在氨基糖苷类</w:t>
            </w:r>
            <w:r>
              <w:rPr>
                <w:spacing w:val="2"/>
                <w:w w:val="103"/>
                <w:sz w:val="15"/>
              </w:rPr>
              <w:t>肾毒性相对较轻</w:t>
            </w:r>
          </w:p>
        </w:tc>
      </w:tr>
    </w:tbl>
    <w:p>
      <w:pPr>
        <w:pStyle w:val="Heading2"/>
        <w:spacing w:before="262"/>
      </w:pPr>
      <w:r>
        <w:rPr>
          <w:spacing w:val="-4"/>
        </w:rPr>
        <w:t>五、四环素类</w:t>
      </w:r>
    </w:p>
    <w:p>
      <w:pPr>
        <w:pStyle w:val="BodyText"/>
        <w:spacing w:before="1"/>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222"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101"/>
              <w:ind w:left="110"/>
              <w:rPr>
                <w:sz w:val="15"/>
              </w:rPr>
            </w:pPr>
            <w:r>
              <w:rPr>
                <w:spacing w:val="-4"/>
                <w:sz w:val="15"/>
              </w:rPr>
              <w:t>四环素</w:t>
            </w:r>
          </w:p>
          <w:p>
            <w:pPr>
              <w:pStyle w:val="TableParagraph"/>
              <w:spacing w:line="273" w:lineRule="exact"/>
              <w:ind w:left="92"/>
              <w:rPr>
                <w:rFonts w:ascii="Microsoft JhengHei" w:eastAsia="Microsoft JhengHei"/>
                <w:position w:val="1"/>
                <w:sz w:val="15"/>
              </w:rPr>
            </w:pPr>
            <w:r>
              <w:rPr>
                <w:rFonts w:ascii="Microsoft JhengHei" w:eastAsia="Microsoft JhengHei"/>
                <w:spacing w:val="-66"/>
                <w:w w:val="105"/>
                <w:position w:val="1"/>
                <w:sz w:val="15"/>
              </w:rPr>
              <w:t>Ｔ</w:t>
            </w:r>
            <w:r>
              <w:rPr>
                <w:rFonts w:ascii="Microsoft JhengHei" w:eastAsia="Microsoft JhengHei"/>
                <w:spacing w:val="-95"/>
                <w:w w:val="105"/>
                <w:position w:val="1"/>
                <w:sz w:val="15"/>
              </w:rPr>
              <w:t>ｅ</w:t>
            </w:r>
            <w:r>
              <w:rPr>
                <w:rFonts w:ascii="Microsoft JhengHei" w:eastAsia="Microsoft JhengHei"/>
                <w:spacing w:val="-97"/>
                <w:w w:val="105"/>
                <w:position w:val="1"/>
                <w:sz w:val="15"/>
              </w:rPr>
              <w:t>ｔ</w:t>
            </w:r>
            <w:r>
              <w:rPr>
                <w:rFonts w:ascii="Microsoft JhengHei" w:eastAsia="Microsoft JhengHei"/>
                <w:spacing w:val="-92"/>
                <w:w w:val="105"/>
                <w:position w:val="1"/>
                <w:sz w:val="15"/>
              </w:rPr>
              <w:t>ｒ</w:t>
            </w:r>
            <w:r>
              <w:rPr>
                <w:rFonts w:ascii="Microsoft JhengHei" w:eastAsia="Microsoft JhengHei"/>
                <w:spacing w:val="-88"/>
                <w:w w:val="105"/>
                <w:position w:val="1"/>
                <w:sz w:val="15"/>
              </w:rPr>
              <w:t>ａ</w:t>
            </w:r>
            <w:r>
              <w:rPr>
                <w:rFonts w:ascii="Microsoft JhengHei" w:eastAsia="Microsoft JhengHei"/>
                <w:spacing w:val="-86"/>
                <w:w w:val="105"/>
                <w:position w:val="1"/>
                <w:sz w:val="15"/>
              </w:rPr>
              <w:t>ｃ</w:t>
            </w:r>
            <w:r>
              <w:rPr>
                <w:rFonts w:ascii="Microsoft JhengHei" w:eastAsia="Microsoft JhengHei"/>
                <w:spacing w:val="-84"/>
                <w:w w:val="105"/>
                <w:sz w:val="15"/>
              </w:rPr>
              <w:t>ｙ</w:t>
            </w:r>
            <w:r>
              <w:rPr>
                <w:rFonts w:ascii="Microsoft JhengHei" w:eastAsia="Microsoft JhengHei"/>
                <w:spacing w:val="-103"/>
                <w:w w:val="105"/>
                <w:position w:val="1"/>
                <w:sz w:val="15"/>
              </w:rPr>
              <w:t>ｃ</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101"/>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174" w:lineRule="exact"/>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101"/>
              <w:ind w:right="80" w:firstLine="159"/>
              <w:jc w:val="both"/>
              <w:rPr>
                <w:sz w:val="15"/>
              </w:rPr>
            </w:pPr>
            <w:r>
              <w:rPr>
                <w:w w:val="103"/>
                <w:sz w:val="15"/>
              </w:rPr>
              <w:t>属广谱抑菌剂</w:t>
            </w:r>
            <w:r>
              <w:rPr>
                <w:spacing w:val="-80"/>
                <w:w w:val="103"/>
                <w:sz w:val="15"/>
              </w:rPr>
              <w:t>，</w:t>
            </w:r>
            <w:r>
              <w:rPr>
                <w:w w:val="103"/>
                <w:sz w:val="15"/>
              </w:rPr>
              <w:t>对革兰阳性菌</w:t>
            </w:r>
            <w:r>
              <w:rPr>
                <w:spacing w:val="-76"/>
                <w:w w:val="103"/>
                <w:sz w:val="15"/>
              </w:rPr>
              <w:t>、</w:t>
            </w:r>
            <w:r>
              <w:rPr>
                <w:w w:val="103"/>
                <w:sz w:val="15"/>
              </w:rPr>
              <w:t>阴性菌</w:t>
            </w:r>
            <w:r>
              <w:rPr>
                <w:spacing w:val="-80"/>
                <w:w w:val="103"/>
                <w:sz w:val="15"/>
              </w:rPr>
              <w:t>、</w:t>
            </w:r>
            <w:r>
              <w:rPr>
                <w:w w:val="103"/>
                <w:sz w:val="15"/>
              </w:rPr>
              <w:t>支原体</w:t>
            </w:r>
            <w:r>
              <w:rPr>
                <w:spacing w:val="-80"/>
                <w:w w:val="103"/>
                <w:sz w:val="15"/>
              </w:rPr>
              <w:t>、</w:t>
            </w:r>
            <w:r>
              <w:rPr>
                <w:w w:val="103"/>
                <w:sz w:val="15"/>
              </w:rPr>
              <w:t>衣原体</w:t>
            </w:r>
            <w:r>
              <w:rPr>
                <w:spacing w:val="-80"/>
                <w:w w:val="103"/>
                <w:sz w:val="15"/>
              </w:rPr>
              <w:t>、</w:t>
            </w:r>
            <w:r>
              <w:rPr>
                <w:spacing w:val="2"/>
                <w:w w:val="103"/>
                <w:sz w:val="15"/>
              </w:rPr>
              <w:t>立克次体</w:t>
            </w:r>
            <w:r>
              <w:rPr>
                <w:spacing w:val="-76"/>
                <w:w w:val="103"/>
                <w:sz w:val="15"/>
              </w:rPr>
              <w:t>、</w:t>
            </w:r>
            <w:r>
              <w:rPr>
                <w:w w:val="103"/>
                <w:sz w:val="15"/>
              </w:rPr>
              <w:t>阿米巴原虫等均有作用</w:t>
            </w:r>
            <w:r>
              <w:rPr>
                <w:w w:val="103"/>
                <w:sz w:val="15"/>
              </w:rPr>
              <w:t>。</w:t>
            </w:r>
            <w:r>
              <w:rPr>
                <w:w w:val="103"/>
                <w:sz w:val="15"/>
              </w:rPr>
              <w:t>首选用于支原体</w:t>
            </w:r>
            <w:r>
              <w:rPr>
                <w:spacing w:val="-80"/>
                <w:w w:val="103"/>
                <w:sz w:val="15"/>
              </w:rPr>
              <w:t>、</w:t>
            </w:r>
            <w:r>
              <w:rPr>
                <w:spacing w:val="4"/>
                <w:w w:val="103"/>
                <w:sz w:val="15"/>
              </w:rPr>
              <w:t>衣原体及立克次体肺炎和回</w:t>
            </w:r>
            <w:r>
              <w:rPr>
                <w:w w:val="103"/>
                <w:sz w:val="15"/>
              </w:rPr>
              <w:t>归热及敏感菌所致的轻度感染</w:t>
            </w:r>
          </w:p>
        </w:tc>
      </w:tr>
      <w:tr>
        <w:trPr>
          <w:trHeight w:val="980"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101"/>
              <w:ind w:left="110"/>
              <w:rPr>
                <w:sz w:val="15"/>
              </w:rPr>
            </w:pPr>
            <w:r>
              <w:rPr>
                <w:spacing w:val="-3"/>
                <w:sz w:val="15"/>
              </w:rPr>
              <w:t>多西环素</w:t>
            </w:r>
          </w:p>
          <w:p>
            <w:pPr>
              <w:pStyle w:val="TableParagraph"/>
              <w:spacing w:line="250" w:lineRule="exact"/>
              <w:ind w:left="91"/>
              <w:rPr>
                <w:rFonts w:ascii="Microsoft JhengHei" w:eastAsia="Microsoft JhengHei"/>
                <w:position w:val="1"/>
                <w:sz w:val="15"/>
              </w:rPr>
            </w:pPr>
            <w:r>
              <w:rPr>
                <w:rFonts w:ascii="Microsoft JhengHei" w:eastAsia="Microsoft JhengHei"/>
                <w:spacing w:val="-64"/>
                <w:w w:val="105"/>
                <w:position w:val="1"/>
                <w:sz w:val="15"/>
              </w:rPr>
              <w:t>Ｄ</w:t>
            </w:r>
            <w:r>
              <w:rPr>
                <w:rFonts w:ascii="Microsoft JhengHei" w:eastAsia="Microsoft JhengHei"/>
                <w:spacing w:val="-78"/>
                <w:w w:val="105"/>
                <w:position w:val="1"/>
                <w:sz w:val="15"/>
              </w:rPr>
              <w:t>ｏ</w:t>
            </w:r>
            <w:r>
              <w:rPr>
                <w:rFonts w:ascii="Microsoft JhengHei" w:eastAsia="Microsoft JhengHei"/>
                <w:spacing w:val="-76"/>
                <w:w w:val="105"/>
                <w:position w:val="1"/>
                <w:sz w:val="15"/>
              </w:rPr>
              <w:t>ｘ</w:t>
            </w:r>
            <w:r>
              <w:rPr>
                <w:rFonts w:ascii="Microsoft JhengHei" w:eastAsia="Microsoft JhengHei"/>
                <w:spacing w:val="-84"/>
                <w:w w:val="105"/>
                <w:sz w:val="15"/>
              </w:rPr>
              <w:t>ｙ</w:t>
            </w:r>
            <w:r>
              <w:rPr>
                <w:rFonts w:ascii="Microsoft JhengHei" w:eastAsia="Microsoft JhengHei"/>
                <w:spacing w:val="-86"/>
                <w:w w:val="105"/>
                <w:position w:val="1"/>
                <w:sz w:val="15"/>
              </w:rPr>
              <w:t>ｃ</w:t>
            </w:r>
            <w:r>
              <w:rPr>
                <w:rFonts w:ascii="Microsoft JhengHei" w:eastAsia="Microsoft JhengHei"/>
                <w:spacing w:val="-84"/>
                <w:w w:val="105"/>
                <w:sz w:val="15"/>
              </w:rPr>
              <w:t>ｙ</w:t>
            </w:r>
            <w:r>
              <w:rPr>
                <w:rFonts w:ascii="Microsoft JhengHei" w:eastAsia="Microsoft JhengHei"/>
                <w:spacing w:val="-103"/>
                <w:w w:val="105"/>
                <w:position w:val="1"/>
                <w:sz w:val="15"/>
              </w:rPr>
              <w:t>ｃ</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z w:val="15"/>
              </w:rPr>
              <w:t>强力霉素</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101"/>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right w:val="nil"/>
            </w:tcBorders>
          </w:tcPr>
          <w:p>
            <w:pPr>
              <w:pStyle w:val="TableParagraph"/>
              <w:spacing w:before="101"/>
              <w:ind w:right="13" w:firstLine="159"/>
              <w:rPr>
                <w:sz w:val="15"/>
              </w:rPr>
            </w:pPr>
            <w:r>
              <w:rPr>
                <w:spacing w:val="3"/>
                <w:w w:val="103"/>
                <w:sz w:val="15"/>
              </w:rPr>
              <w:t>本品为土霉素的衍生物</w:t>
            </w:r>
            <w:r>
              <w:rPr>
                <w:spacing w:val="-72"/>
                <w:w w:val="103"/>
                <w:sz w:val="15"/>
              </w:rPr>
              <w:t>，</w:t>
            </w:r>
            <w:r>
              <w:rPr>
                <w:spacing w:val="6"/>
                <w:w w:val="103"/>
                <w:sz w:val="15"/>
              </w:rPr>
              <w:t>抗菌谱</w:t>
            </w:r>
            <w:r>
              <w:rPr>
                <w:spacing w:val="3"/>
                <w:w w:val="103"/>
                <w:sz w:val="15"/>
              </w:rPr>
              <w:t>与四环素相仿</w:t>
            </w:r>
            <w:r>
              <w:rPr>
                <w:spacing w:val="-76"/>
                <w:w w:val="103"/>
                <w:sz w:val="15"/>
              </w:rPr>
              <w:t>，</w:t>
            </w:r>
            <w:r>
              <w:rPr>
                <w:spacing w:val="5"/>
                <w:w w:val="103"/>
                <w:sz w:val="15"/>
              </w:rPr>
              <w:t>抗菌作用较四环素</w:t>
            </w:r>
            <w:r>
              <w:rPr>
                <w:spacing w:val="3"/>
                <w:w w:val="103"/>
                <w:sz w:val="15"/>
              </w:rPr>
              <w:t>强</w:t>
            </w:r>
            <w:r>
              <w:rPr>
                <w:spacing w:val="4"/>
                <w:w w:val="103"/>
                <w:sz w:val="15"/>
              </w:rPr>
              <w:t>。</w:t>
            </w:r>
            <w:r>
              <w:rPr>
                <w:spacing w:val="3"/>
                <w:w w:val="103"/>
                <w:sz w:val="15"/>
              </w:rPr>
              <w:t>主要用于敏感菌所致呼吸道</w:t>
            </w:r>
            <w:r>
              <w:rPr>
                <w:w w:val="103"/>
                <w:sz w:val="15"/>
              </w:rPr>
              <w:t>、</w:t>
            </w:r>
            <w:r>
              <w:rPr>
                <w:spacing w:val="3"/>
                <w:w w:val="103"/>
                <w:sz w:val="15"/>
              </w:rPr>
              <w:t>慢支</w:t>
            </w:r>
            <w:r>
              <w:rPr>
                <w:spacing w:val="-76"/>
                <w:w w:val="103"/>
                <w:sz w:val="15"/>
              </w:rPr>
              <w:t>、</w:t>
            </w:r>
            <w:r>
              <w:rPr>
                <w:spacing w:val="3"/>
                <w:w w:val="103"/>
                <w:sz w:val="15"/>
              </w:rPr>
              <w:t>泌尿生殖道及胆道等感染</w:t>
            </w:r>
          </w:p>
        </w:tc>
      </w:tr>
    </w:tbl>
    <w:p>
      <w:pPr>
        <w:pStyle w:val="TableParagraph"/>
        <w:spacing w:after="0"/>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２５</w:t>
      </w:r>
    </w:p>
    <w:p>
      <w:pPr>
        <w:pStyle w:val="BodyText"/>
        <w:spacing w:before="55"/>
        <w:rPr>
          <w:rFonts w:ascii="MingLiU_HKSCS"/>
          <w:u w:val="none"/>
        </w:rPr>
      </w:pPr>
    </w:p>
    <w:p>
      <w:pPr>
        <w:pStyle w:val="BodyText"/>
        <w:spacing w:before="1"/>
        <w:ind w:right="379"/>
        <w:jc w:val="right"/>
        <w:rPr>
          <w:rFonts w:ascii="SimSun" w:eastAsia="SimSun"/>
          <w:u w:val="none"/>
        </w:rPr>
      </w:pPr>
      <w:r>
        <w:rPr>
          <w:rFonts w:ascii="SimSun" w:eastAsia="SimSun"/>
          <w:spacing w:val="-76"/>
          <w:u w:val="none"/>
        </w:rPr>
        <w:t>（</w:t>
      </w:r>
      <w:r>
        <w:rPr>
          <w:u w:val="none"/>
        </w:rPr>
        <w:t>续表</w:t>
      </w:r>
      <w:r>
        <w:rPr>
          <w:rFonts w:ascii="SimSun" w:eastAsia="SimSun"/>
          <w:spacing w:val="-10"/>
          <w:u w:val="none"/>
        </w:rPr>
        <w:t>）</w:t>
      </w:r>
    </w:p>
    <w:p>
      <w:pPr>
        <w:pStyle w:val="BodyText"/>
        <w:spacing w:before="6"/>
        <w:rPr>
          <w:rFonts w:ascii="SimSun"/>
          <w:sz w:val="5"/>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9"/>
              <w:rPr>
                <w:rFonts w:ascii="Microsoft JhengHei" w:hAnsi="Microsoft JhengHei" w:eastAsia="Microsoft JhengHei"/>
                <w:position w:val="-1"/>
                <w:sz w:val="15"/>
              </w:rPr>
            </w:pPr>
            <w:r>
              <w:rPr>
                <w:spacing w:val="-2"/>
                <w:sz w:val="15"/>
              </w:rPr>
              <w:t>肌注或静滴</w:t>
            </w:r>
            <w:r>
              <w:rPr>
                <w:rFonts w:ascii="SimSun" w:hAnsi="SimSun" w:eastAsia="SimSun"/>
                <w:spacing w:val="-115"/>
                <w:sz w:val="15"/>
              </w:rPr>
              <w:t>：</w:t>
            </w:r>
            <w:r>
              <w:rPr>
                <w:rFonts w:ascii="Microsoft JhengHei" w:hAnsi="Microsoft JhengHei" w:eastAsia="Microsoft JhengHei"/>
                <w:spacing w:val="-37"/>
                <w:position w:val="-1"/>
                <w:sz w:val="15"/>
              </w:rPr>
              <w:t>３</w:t>
            </w:r>
            <w:r>
              <w:rPr>
                <w:rFonts w:ascii="Malgun Gothic" w:hAnsi="Malgun Gothic" w:eastAsia="Malgun Gothic"/>
                <w:spacing w:val="-35"/>
                <w:position w:val="-2"/>
                <w:sz w:val="15"/>
              </w:rPr>
              <w:t>～</w:t>
            </w:r>
            <w:r>
              <w:rPr>
                <w:rFonts w:ascii="Microsoft JhengHei" w:hAnsi="Microsoft JhengHei" w:eastAsia="Microsoft JhengHei"/>
                <w:spacing w:val="-6"/>
                <w:position w:val="-1"/>
                <w:sz w:val="15"/>
              </w:rPr>
              <w:t>５</w:t>
            </w:r>
            <w:r>
              <w:rPr>
                <w:rFonts w:ascii="Microsoft JhengHei" w:hAnsi="Microsoft JhengHei" w:eastAsia="Microsoft JhengHei"/>
                <w:spacing w:val="-55"/>
                <w:position w:val="-1"/>
                <w:sz w:val="15"/>
              </w:rPr>
              <w:t>ｍ</w:t>
            </w:r>
            <w:r>
              <w:rPr>
                <w:rFonts w:ascii="Microsoft JhengHei" w:hAnsi="Microsoft JhengHei" w:eastAsia="Microsoft JhengHei"/>
                <w:spacing w:val="-80"/>
                <w:position w:val="-2"/>
                <w:sz w:val="15"/>
              </w:rPr>
              <w:t>ｇ</w:t>
            </w:r>
            <w:r>
              <w:rPr>
                <w:rFonts w:ascii="SimSun" w:hAnsi="SimSun" w:eastAsia="SimSun"/>
                <w:spacing w:val="-37"/>
                <w:sz w:val="15"/>
              </w:rPr>
              <w:t>／</w:t>
            </w:r>
            <w:r>
              <w:rPr>
                <w:rFonts w:ascii="SimSun" w:hAnsi="SimSun" w:eastAsia="SimSun"/>
                <w:spacing w:val="-103"/>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37"/>
                <w:position w:val="-2"/>
                <w:sz w:val="15"/>
              </w:rPr>
              <w:t>ｇ</w:t>
            </w:r>
            <w:r>
              <w:rPr>
                <w:rFonts w:ascii="SimSun" w:hAnsi="SimSun" w:eastAsia="SimSun"/>
                <w:spacing w:val="-28"/>
                <w:sz w:val="15"/>
              </w:rPr>
              <w:t>·</w:t>
            </w:r>
            <w:r>
              <w:rPr>
                <w:rFonts w:ascii="Microsoft JhengHei" w:hAnsi="Microsoft JhengHei" w:eastAsia="Microsoft JhengHei"/>
                <w:spacing w:val="-37"/>
                <w:position w:val="-1"/>
                <w:sz w:val="15"/>
              </w:rPr>
              <w:t>ｄ</w:t>
            </w:r>
            <w:r>
              <w:rPr>
                <w:rFonts w:ascii="SimSun" w:hAnsi="SimSun" w:eastAsia="SimSun"/>
                <w:spacing w:val="-76"/>
                <w:sz w:val="15"/>
              </w:rPr>
              <w:t>）</w:t>
            </w:r>
            <w:r>
              <w:rPr>
                <w:rFonts w:ascii="SimSun" w:hAnsi="SimSun" w:eastAsia="SimSun"/>
                <w:sz w:val="15"/>
              </w:rPr>
              <w:t>，</w:t>
            </w:r>
            <w:r>
              <w:rPr>
                <w:spacing w:val="-2"/>
                <w:w w:val="105"/>
                <w:sz w:val="15"/>
              </w:rPr>
              <w:t>分</w:t>
            </w:r>
            <w:r>
              <w:rPr>
                <w:rFonts w:ascii="Microsoft JhengHei" w:hAnsi="Microsoft JhengHei" w:eastAsia="Microsoft JhengHei"/>
                <w:spacing w:val="-2"/>
                <w:w w:val="105"/>
                <w:position w:val="-1"/>
                <w:sz w:val="15"/>
              </w:rPr>
              <w:t>２</w:t>
            </w:r>
            <w:r>
              <w:rPr>
                <w:rFonts w:ascii="Malgun Gothic" w:hAnsi="Malgun Gothic" w:eastAsia="Malgun Gothic"/>
                <w:spacing w:val="-2"/>
                <w:w w:val="105"/>
                <w:position w:val="-2"/>
                <w:sz w:val="15"/>
              </w:rPr>
              <w:t>～</w:t>
            </w:r>
            <w:r>
              <w:rPr>
                <w:rFonts w:ascii="Microsoft JhengHei" w:hAnsi="Microsoft JhengHei" w:eastAsia="Microsoft JhengHei"/>
                <w:spacing w:val="-2"/>
                <w:w w:val="105"/>
                <w:position w:val="-1"/>
                <w:sz w:val="15"/>
              </w:rPr>
              <w:t>３</w:t>
            </w:r>
            <w:r>
              <w:rPr>
                <w:spacing w:val="-2"/>
                <w:w w:val="105"/>
                <w:sz w:val="15"/>
              </w:rPr>
              <w:t>次</w:t>
            </w:r>
            <w:r>
              <w:rPr>
                <w:rFonts w:ascii="SimSun" w:hAnsi="SimSun" w:eastAsia="SimSun"/>
                <w:spacing w:val="-76"/>
                <w:w w:val="105"/>
                <w:sz w:val="15"/>
              </w:rPr>
              <w:t>，</w:t>
            </w:r>
            <w:r>
              <w:rPr>
                <w:spacing w:val="-2"/>
                <w:w w:val="105"/>
                <w:sz w:val="15"/>
              </w:rPr>
              <w:t>不超过</w:t>
            </w:r>
            <w:r>
              <w:rPr>
                <w:rFonts w:ascii="Microsoft JhengHei" w:hAnsi="Microsoft JhengHei" w:eastAsia="Microsoft JhengHei"/>
                <w:spacing w:val="-2"/>
                <w:w w:val="105"/>
                <w:position w:val="-1"/>
                <w:sz w:val="15"/>
              </w:rPr>
              <w:t>１０ｄ</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2"/>
                <w:sz w:val="15"/>
              </w:rPr>
              <w:t>见庆大霉素</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9"/>
              <w:rPr>
                <w:rFonts w:ascii="Microsoft JhengHei" w:hAnsi="Microsoft JhengHei" w:eastAsia="Microsoft JhengHei"/>
                <w:position w:val="-1"/>
                <w:sz w:val="15"/>
              </w:rPr>
            </w:pPr>
            <w:r>
              <w:rPr>
                <w:spacing w:val="-2"/>
                <w:sz w:val="15"/>
              </w:rPr>
              <w:t>肌注或静滴</w:t>
            </w:r>
            <w:r>
              <w:rPr>
                <w:rFonts w:ascii="SimSun" w:hAnsi="SimSun" w:eastAsia="SimSun"/>
                <w:spacing w:val="-115"/>
                <w:sz w:val="15"/>
              </w:rPr>
              <w:t>：</w:t>
            </w:r>
            <w:r>
              <w:rPr>
                <w:rFonts w:ascii="Microsoft JhengHei" w:hAnsi="Microsoft JhengHei" w:eastAsia="Microsoft JhengHei"/>
                <w:spacing w:val="-37"/>
                <w:position w:val="-1"/>
                <w:sz w:val="15"/>
              </w:rPr>
              <w:t>４</w:t>
            </w:r>
            <w:r>
              <w:rPr>
                <w:rFonts w:ascii="Malgun Gothic" w:hAnsi="Malgun Gothic" w:eastAsia="Malgun Gothic"/>
                <w:spacing w:val="-35"/>
                <w:position w:val="-2"/>
                <w:sz w:val="15"/>
              </w:rPr>
              <w:t>～</w:t>
            </w:r>
            <w:r>
              <w:rPr>
                <w:rFonts w:ascii="Microsoft JhengHei" w:hAnsi="Microsoft JhengHei" w:eastAsia="Microsoft JhengHei"/>
                <w:spacing w:val="-6"/>
                <w:position w:val="-1"/>
                <w:sz w:val="15"/>
              </w:rPr>
              <w:t>６</w:t>
            </w:r>
            <w:r>
              <w:rPr>
                <w:rFonts w:ascii="Microsoft JhengHei" w:hAnsi="Microsoft JhengHei" w:eastAsia="Microsoft JhengHei"/>
                <w:spacing w:val="-55"/>
                <w:position w:val="-1"/>
                <w:sz w:val="15"/>
              </w:rPr>
              <w:t>ｍ</w:t>
            </w:r>
            <w:r>
              <w:rPr>
                <w:rFonts w:ascii="Microsoft JhengHei" w:hAnsi="Microsoft JhengHei" w:eastAsia="Microsoft JhengHei"/>
                <w:spacing w:val="-80"/>
                <w:position w:val="-2"/>
                <w:sz w:val="15"/>
              </w:rPr>
              <w:t>ｇ</w:t>
            </w:r>
            <w:r>
              <w:rPr>
                <w:rFonts w:ascii="SimSun" w:hAnsi="SimSun" w:eastAsia="SimSun"/>
                <w:spacing w:val="-37"/>
                <w:sz w:val="15"/>
              </w:rPr>
              <w:t>／</w:t>
            </w:r>
            <w:r>
              <w:rPr>
                <w:rFonts w:ascii="SimSun" w:hAnsi="SimSun" w:eastAsia="SimSun"/>
                <w:spacing w:val="-103"/>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37"/>
                <w:position w:val="-2"/>
                <w:sz w:val="15"/>
              </w:rPr>
              <w:t>ｇ</w:t>
            </w:r>
            <w:r>
              <w:rPr>
                <w:rFonts w:ascii="SimSun" w:hAnsi="SimSun" w:eastAsia="SimSun"/>
                <w:spacing w:val="-28"/>
                <w:sz w:val="15"/>
              </w:rPr>
              <w:t>·</w:t>
            </w:r>
            <w:r>
              <w:rPr>
                <w:rFonts w:ascii="Microsoft JhengHei" w:hAnsi="Microsoft JhengHei" w:eastAsia="Microsoft JhengHei"/>
                <w:spacing w:val="-37"/>
                <w:position w:val="-1"/>
                <w:sz w:val="15"/>
              </w:rPr>
              <w:t>ｄ</w:t>
            </w:r>
            <w:r>
              <w:rPr>
                <w:rFonts w:ascii="SimSun" w:hAnsi="SimSun" w:eastAsia="SimSun"/>
                <w:spacing w:val="-76"/>
                <w:sz w:val="15"/>
              </w:rPr>
              <w:t>）</w:t>
            </w:r>
            <w:r>
              <w:rPr>
                <w:rFonts w:ascii="SimSun" w:hAnsi="SimSun" w:eastAsia="SimSun"/>
                <w:sz w:val="15"/>
              </w:rPr>
              <w:t>，</w:t>
            </w:r>
            <w:r>
              <w:rPr>
                <w:spacing w:val="-2"/>
                <w:w w:val="105"/>
                <w:sz w:val="15"/>
              </w:rPr>
              <w:t>分</w:t>
            </w:r>
            <w:r>
              <w:rPr>
                <w:rFonts w:ascii="Microsoft JhengHei" w:hAnsi="Microsoft JhengHei" w:eastAsia="Microsoft JhengHei"/>
                <w:spacing w:val="-2"/>
                <w:w w:val="105"/>
                <w:position w:val="-1"/>
                <w:sz w:val="15"/>
              </w:rPr>
              <w:t>２</w:t>
            </w:r>
            <w:r>
              <w:rPr>
                <w:spacing w:val="-2"/>
                <w:w w:val="105"/>
                <w:sz w:val="15"/>
              </w:rPr>
              <w:t>次</w:t>
            </w:r>
            <w:r>
              <w:rPr>
                <w:rFonts w:ascii="SimSun" w:hAnsi="SimSun" w:eastAsia="SimSun"/>
                <w:spacing w:val="-76"/>
                <w:w w:val="105"/>
                <w:sz w:val="15"/>
              </w:rPr>
              <w:t>，</w:t>
            </w:r>
            <w:r>
              <w:rPr>
                <w:spacing w:val="-2"/>
                <w:w w:val="105"/>
                <w:sz w:val="15"/>
              </w:rPr>
              <w:t>不超过</w:t>
            </w:r>
            <w:r>
              <w:rPr>
                <w:rFonts w:ascii="Microsoft JhengHei" w:hAnsi="Microsoft JhengHei" w:eastAsia="Microsoft JhengHei"/>
                <w:spacing w:val="-2"/>
                <w:w w:val="105"/>
                <w:position w:val="-1"/>
                <w:sz w:val="15"/>
              </w:rPr>
              <w:t>１０ｄ</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225" w:lineRule="auto" w:before="63"/>
              <w:ind w:left="112" w:right="87" w:firstLine="159"/>
              <w:rPr>
                <w:rFonts w:ascii="Malgun Gothic" w:hAnsi="Malgun Gothic" w:eastAsia="Malgun Gothic"/>
                <w:sz w:val="15"/>
              </w:rPr>
            </w:pPr>
            <w:r>
              <w:rPr>
                <w:spacing w:val="3"/>
                <w:w w:val="103"/>
                <w:sz w:val="15"/>
              </w:rPr>
              <w:t>重症肌无力及震颤麻痹者慎用</w:t>
            </w:r>
            <w:r>
              <w:rPr>
                <w:rFonts w:ascii="SimSun" w:hAnsi="SimSun" w:eastAsia="SimSun"/>
                <w:spacing w:val="-70"/>
                <w:w w:val="103"/>
                <w:sz w:val="15"/>
              </w:rPr>
              <w:t>，</w:t>
            </w:r>
            <w:r>
              <w:rPr>
                <w:spacing w:val="7"/>
                <w:w w:val="103"/>
                <w:sz w:val="15"/>
              </w:rPr>
              <w:t>余见庆大霉</w:t>
            </w:r>
            <w:r>
              <w:rPr>
                <w:spacing w:val="3"/>
                <w:w w:val="103"/>
                <w:position w:val="3"/>
                <w:sz w:val="15"/>
              </w:rPr>
              <w:t>素</w:t>
            </w:r>
            <w:r>
              <w:rPr>
                <w:rFonts w:ascii="Malgun Gothic" w:hAnsi="Malgun Gothic" w:eastAsia="Malgun Gothic"/>
                <w:spacing w:val="4"/>
                <w:w w:val="103"/>
                <w:sz w:val="15"/>
              </w:rPr>
              <w:t>①</w:t>
            </w:r>
            <w:r>
              <w:rPr>
                <w:rFonts w:ascii="SimSun" w:hAnsi="SimSun" w:eastAsia="SimSun"/>
                <w:spacing w:val="-24"/>
                <w:w w:val="103"/>
                <w:position w:val="3"/>
                <w:sz w:val="15"/>
              </w:rPr>
              <w:t>、</w:t>
            </w:r>
            <w:r>
              <w:rPr>
                <w:rFonts w:ascii="Malgun Gothic" w:hAnsi="Malgun Gothic" w:eastAsia="Malgun Gothic"/>
                <w:w w:val="103"/>
                <w:sz w:val="15"/>
              </w:rPr>
              <w:t>②</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z w:val="15"/>
              </w:rPr>
              <w:t>肌注或静滴</w:t>
            </w:r>
            <w:r>
              <w:rPr>
                <w:rFonts w:ascii="SimSun" w:eastAsia="SimSun"/>
                <w:spacing w:val="-72"/>
                <w:sz w:val="15"/>
              </w:rPr>
              <w:t>：</w:t>
            </w:r>
            <w:r>
              <w:rPr>
                <w:rFonts w:ascii="Microsoft JhengHei" w:eastAsia="Microsoft JhengHei"/>
                <w:spacing w:val="-72"/>
                <w:position w:val="-1"/>
                <w:sz w:val="15"/>
              </w:rPr>
              <w:t>０．４</w:t>
            </w:r>
            <w:r>
              <w:rPr>
                <w:rFonts w:ascii="Microsoft JhengHei" w:eastAsia="Microsoft JhengHei"/>
                <w:spacing w:val="-72"/>
                <w:position w:val="-2"/>
                <w:sz w:val="15"/>
              </w:rPr>
              <w:t>ｇ</w:t>
            </w:r>
            <w:r>
              <w:rPr>
                <w:rFonts w:ascii="SimSun" w:eastAsia="SimSun"/>
                <w:spacing w:val="-72"/>
                <w:sz w:val="15"/>
              </w:rPr>
              <w:t>／</w:t>
            </w:r>
            <w:r>
              <w:rPr>
                <w:rFonts w:ascii="Microsoft JhengHei" w:eastAsia="Microsoft JhengHei"/>
                <w:spacing w:val="-72"/>
                <w:position w:val="-1"/>
                <w:sz w:val="15"/>
              </w:rPr>
              <w:t>ｄ</w:t>
            </w:r>
            <w:r>
              <w:rPr>
                <w:rFonts w:ascii="SimSun" w:eastAsia="SimSun"/>
                <w:spacing w:val="-72"/>
                <w:sz w:val="15"/>
              </w:rPr>
              <w:t>，</w:t>
            </w:r>
            <w:r>
              <w:rPr>
                <w:sz w:val="15"/>
              </w:rPr>
              <w:t>分</w:t>
            </w:r>
            <w:r>
              <w:rPr>
                <w:rFonts w:ascii="Microsoft JhengHei" w:eastAsia="Microsoft JhengHei"/>
                <w:position w:val="-1"/>
                <w:sz w:val="15"/>
              </w:rPr>
              <w:t>１</w:t>
            </w:r>
            <w:r>
              <w:rPr>
                <w:rFonts w:ascii="Malgun Gothic" w:eastAsia="Malgun Gothic"/>
                <w:position w:val="-2"/>
                <w:sz w:val="15"/>
              </w:rPr>
              <w:t>～</w:t>
            </w:r>
            <w:r>
              <w:rPr>
                <w:rFonts w:ascii="Microsoft JhengHei" w:eastAsia="Microsoft JhengHei"/>
                <w:position w:val="-1"/>
                <w:sz w:val="15"/>
              </w:rPr>
              <w:t>２</w:t>
            </w:r>
            <w:r>
              <w:rPr>
                <w:spacing w:val="-10"/>
                <w:sz w:val="15"/>
              </w:rPr>
              <w:t>次</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before="54"/>
              <w:ind w:left="112" w:right="86" w:firstLine="159"/>
              <w:rPr>
                <w:sz w:val="15"/>
              </w:rPr>
            </w:pPr>
            <w:r>
              <w:rPr>
                <w:spacing w:val="7"/>
                <w:w w:val="103"/>
                <w:sz w:val="15"/>
              </w:rPr>
              <w:t>与肌松剂联用可致呼吸麻痹</w:t>
            </w:r>
            <w:r>
              <w:rPr>
                <w:rFonts w:ascii="SimSun" w:eastAsia="SimSun"/>
                <w:spacing w:val="9"/>
                <w:w w:val="103"/>
                <w:sz w:val="15"/>
              </w:rPr>
              <w:t>。</w:t>
            </w:r>
            <w:r>
              <w:rPr>
                <w:spacing w:val="10"/>
                <w:w w:val="103"/>
                <w:sz w:val="15"/>
              </w:rPr>
              <w:t>余参见阿米</w:t>
            </w:r>
            <w:r>
              <w:rPr>
                <w:spacing w:val="1"/>
                <w:w w:val="103"/>
                <w:sz w:val="15"/>
              </w:rPr>
              <w:t>卡星</w:t>
            </w:r>
          </w:p>
        </w:tc>
      </w:tr>
      <w:tr>
        <w:trPr>
          <w:trHeight w:val="1576" w:hRule="atLeast"/>
        </w:trPr>
        <w:tc>
          <w:tcPr>
            <w:tcW w:w="2388" w:type="dxa"/>
            <w:tcBorders>
              <w:top w:val="single" w:sz="4" w:space="0" w:color="000000"/>
              <w:left w:val="single" w:sz="4" w:space="0" w:color="000000"/>
              <w:right w:val="single" w:sz="4" w:space="0" w:color="000000"/>
            </w:tcBorders>
          </w:tcPr>
          <w:p>
            <w:pPr>
              <w:pStyle w:val="TableParagraph"/>
              <w:spacing w:before="26"/>
              <w:rPr>
                <w:rFonts w:ascii="Microsoft JhengHei" w:eastAsia="Microsoft JhengHei"/>
                <w:position w:val="1"/>
                <w:sz w:val="15"/>
              </w:rPr>
            </w:pPr>
            <w:r>
              <w:rPr>
                <w:position w:val="3"/>
                <w:sz w:val="15"/>
              </w:rPr>
              <w:t>静滴</w:t>
            </w:r>
            <w:r>
              <w:rPr>
                <w:rFonts w:ascii="SimSun" w:eastAsia="SimSun"/>
                <w:spacing w:val="-66"/>
                <w:position w:val="3"/>
                <w:sz w:val="15"/>
              </w:rPr>
              <w:t>：</w:t>
            </w:r>
            <w:r>
              <w:rPr>
                <w:rFonts w:ascii="Microsoft JhengHei" w:eastAsia="Microsoft JhengHei"/>
                <w:spacing w:val="-66"/>
                <w:position w:val="1"/>
                <w:sz w:val="15"/>
              </w:rPr>
              <w:t>０．１</w:t>
            </w:r>
            <w:r>
              <w:rPr>
                <w:rFonts w:ascii="Malgun Gothic" w:eastAsia="Malgun Gothic"/>
                <w:spacing w:val="-66"/>
                <w:sz w:val="15"/>
              </w:rPr>
              <w:t>～</w:t>
            </w:r>
            <w:r>
              <w:rPr>
                <w:rFonts w:ascii="Microsoft JhengHei" w:eastAsia="Microsoft JhengHei"/>
                <w:spacing w:val="-66"/>
                <w:position w:val="1"/>
                <w:sz w:val="15"/>
              </w:rPr>
              <w:t>０．１５</w:t>
            </w:r>
            <w:r>
              <w:rPr>
                <w:rFonts w:ascii="Microsoft JhengHei" w:eastAsia="Microsoft JhengHei"/>
                <w:spacing w:val="-66"/>
                <w:sz w:val="15"/>
              </w:rPr>
              <w:t>ｇ</w:t>
            </w:r>
            <w:r>
              <w:rPr>
                <w:rFonts w:ascii="SimSun" w:eastAsia="SimSun"/>
                <w:spacing w:val="-66"/>
                <w:position w:val="3"/>
                <w:sz w:val="15"/>
              </w:rPr>
              <w:t>／</w:t>
            </w:r>
            <w:r>
              <w:rPr>
                <w:position w:val="3"/>
                <w:sz w:val="15"/>
              </w:rPr>
              <w:t>次</w:t>
            </w:r>
            <w:r>
              <w:rPr>
                <w:rFonts w:ascii="SimSun" w:eastAsia="SimSun"/>
                <w:spacing w:val="-115"/>
                <w:position w:val="3"/>
                <w:sz w:val="15"/>
              </w:rPr>
              <w:t>，</w:t>
            </w:r>
            <w:r>
              <w:rPr>
                <w:rFonts w:ascii="Microsoft JhengHei" w:eastAsia="Microsoft JhengHei"/>
                <w:spacing w:val="2"/>
                <w:position w:val="1"/>
                <w:sz w:val="15"/>
              </w:rPr>
              <w:t>２</w:t>
            </w:r>
            <w:r>
              <w:rPr>
                <w:position w:val="3"/>
                <w:sz w:val="15"/>
              </w:rPr>
              <w:t>次</w:t>
            </w:r>
            <w:r>
              <w:rPr>
                <w:rFonts w:ascii="SimSun" w:eastAsia="SimSun"/>
                <w:spacing w:val="-5"/>
                <w:position w:val="3"/>
                <w:sz w:val="15"/>
              </w:rPr>
              <w:t>／</w:t>
            </w:r>
            <w:r>
              <w:rPr>
                <w:rFonts w:ascii="Microsoft JhengHei" w:eastAsia="Microsoft JhengHei"/>
                <w:spacing w:val="-5"/>
                <w:position w:val="1"/>
                <w:sz w:val="15"/>
              </w:rPr>
              <w:t>ｄ</w:t>
            </w:r>
          </w:p>
        </w:tc>
        <w:tc>
          <w:tcPr>
            <w:tcW w:w="3367" w:type="dxa"/>
            <w:tcBorders>
              <w:top w:val="single" w:sz="4" w:space="0" w:color="000000"/>
              <w:left w:val="single" w:sz="4" w:space="0" w:color="000000"/>
              <w:right w:val="single" w:sz="6" w:space="0" w:color="000000"/>
            </w:tcBorders>
          </w:tcPr>
          <w:p>
            <w:pPr>
              <w:pStyle w:val="TableParagraph"/>
              <w:spacing w:line="194" w:lineRule="auto" w:before="67"/>
              <w:ind w:left="112" w:right="77" w:firstLine="159"/>
              <w:jc w:val="both"/>
              <w:rPr>
                <w:sz w:val="15"/>
              </w:rPr>
            </w:pPr>
            <w:r>
              <w:rPr>
                <w:rFonts w:ascii="Malgun Gothic" w:hAnsi="Malgun Gothic" w:eastAsia="Malgun Gothic"/>
                <w:spacing w:val="4"/>
                <w:w w:val="103"/>
                <w:position w:val="-2"/>
                <w:sz w:val="15"/>
              </w:rPr>
              <w:t>①</w:t>
            </w:r>
            <w:r>
              <w:rPr>
                <w:spacing w:val="3"/>
                <w:w w:val="103"/>
                <w:sz w:val="15"/>
              </w:rPr>
              <w:t>肾功能损害者应调整剂量并注意耳</w:t>
            </w:r>
            <w:r>
              <w:rPr>
                <w:rFonts w:ascii="SimSun" w:hAnsi="SimSun" w:eastAsia="SimSun"/>
                <w:spacing w:val="-70"/>
                <w:w w:val="103"/>
                <w:sz w:val="15"/>
              </w:rPr>
              <w:t>、</w:t>
            </w:r>
            <w:r>
              <w:rPr>
                <w:spacing w:val="4"/>
                <w:w w:val="103"/>
                <w:sz w:val="15"/>
              </w:rPr>
              <w:t>肾功</w:t>
            </w:r>
            <w:r>
              <w:rPr>
                <w:spacing w:val="3"/>
                <w:w w:val="103"/>
                <w:sz w:val="15"/>
              </w:rPr>
              <w:t>能的变化</w:t>
            </w:r>
            <w:r>
              <w:rPr>
                <w:rFonts w:ascii="SimSun" w:hAnsi="SimSun" w:eastAsia="SimSun"/>
                <w:spacing w:val="4"/>
                <w:w w:val="103"/>
                <w:sz w:val="15"/>
              </w:rPr>
              <w:t>。</w:t>
            </w:r>
            <w:r>
              <w:rPr>
                <w:rFonts w:ascii="Malgun Gothic" w:hAnsi="Malgun Gothic" w:eastAsia="Malgun Gothic"/>
                <w:spacing w:val="4"/>
                <w:w w:val="103"/>
                <w:position w:val="-2"/>
                <w:sz w:val="15"/>
              </w:rPr>
              <w:t>②</w:t>
            </w:r>
            <w:r>
              <w:rPr>
                <w:spacing w:val="4"/>
                <w:w w:val="103"/>
                <w:sz w:val="15"/>
              </w:rPr>
              <w:t>不宜与麻醉药</w:t>
            </w:r>
            <w:r>
              <w:rPr>
                <w:rFonts w:ascii="SimSun" w:hAnsi="SimSun" w:eastAsia="SimSun"/>
                <w:spacing w:val="-68"/>
                <w:w w:val="103"/>
                <w:sz w:val="15"/>
              </w:rPr>
              <w:t>、</w:t>
            </w:r>
            <w:r>
              <w:rPr>
                <w:spacing w:val="9"/>
                <w:w w:val="103"/>
                <w:sz w:val="15"/>
              </w:rPr>
              <w:t>肌松药及强利尿</w:t>
            </w:r>
            <w:r>
              <w:rPr>
                <w:spacing w:val="1"/>
                <w:w w:val="103"/>
                <w:sz w:val="15"/>
              </w:rPr>
              <w:t>剂合用</w:t>
            </w:r>
          </w:p>
        </w:tc>
      </w:tr>
    </w:tbl>
    <w:p>
      <w:pPr>
        <w:pStyle w:val="BodyText"/>
        <w:spacing w:before="0"/>
        <w:rPr>
          <w:rFonts w:ascii="SimSun"/>
          <w:sz w:val="20"/>
          <w:u w:val="none"/>
        </w:rPr>
      </w:pPr>
    </w:p>
    <w:p>
      <w:pPr>
        <w:pStyle w:val="BodyText"/>
        <w:spacing w:before="184"/>
        <w:rPr>
          <w:rFonts w:ascii="SimSun"/>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22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before="72"/>
              <w:ind w:right="235"/>
              <w:rPr>
                <w:position w:val="3"/>
                <w:sz w:val="15"/>
              </w:rPr>
            </w:pPr>
            <w:r>
              <w:rPr>
                <w:spacing w:val="-2"/>
                <w:position w:val="3"/>
                <w:sz w:val="15"/>
              </w:rPr>
              <w:t>口服</w:t>
            </w:r>
            <w:r>
              <w:rPr>
                <w:rFonts w:ascii="SimSun" w:eastAsia="SimSun"/>
                <w:spacing w:val="-66"/>
                <w:position w:val="3"/>
                <w:sz w:val="15"/>
              </w:rPr>
              <w:t>：</w:t>
            </w:r>
            <w:r>
              <w:rPr>
                <w:rFonts w:ascii="Microsoft JhengHei" w:eastAsia="Microsoft JhengHei"/>
                <w:spacing w:val="-66"/>
                <w:position w:val="1"/>
                <w:sz w:val="15"/>
              </w:rPr>
              <w:t>０．２５</w:t>
            </w:r>
            <w:r>
              <w:rPr>
                <w:rFonts w:ascii="Malgun Gothic" w:eastAsia="Malgun Gothic"/>
                <w:spacing w:val="-66"/>
                <w:sz w:val="15"/>
              </w:rPr>
              <w:t>～</w:t>
            </w:r>
            <w:r>
              <w:rPr>
                <w:rFonts w:ascii="Microsoft JhengHei" w:eastAsia="Microsoft JhengHei"/>
                <w:spacing w:val="-66"/>
                <w:position w:val="1"/>
                <w:sz w:val="15"/>
              </w:rPr>
              <w:t>０．５</w:t>
            </w:r>
            <w:r>
              <w:rPr>
                <w:rFonts w:ascii="Microsoft JhengHei" w:eastAsia="Microsoft JhengHei"/>
                <w:spacing w:val="-66"/>
                <w:sz w:val="15"/>
              </w:rPr>
              <w:t>ｇ</w:t>
            </w:r>
            <w:r>
              <w:rPr>
                <w:rFonts w:ascii="SimSun" w:eastAsia="SimSun"/>
                <w:spacing w:val="-66"/>
                <w:position w:val="3"/>
                <w:sz w:val="15"/>
              </w:rPr>
              <w:t>／</w:t>
            </w:r>
            <w:r>
              <w:rPr>
                <w:spacing w:val="-2"/>
                <w:position w:val="3"/>
                <w:sz w:val="15"/>
              </w:rPr>
              <w:t>次</w:t>
            </w:r>
            <w:r>
              <w:rPr>
                <w:rFonts w:ascii="SimSun" w:eastAsia="SimSun"/>
                <w:spacing w:val="-115"/>
                <w:position w:val="3"/>
                <w:sz w:val="15"/>
              </w:rPr>
              <w:t>，</w:t>
            </w:r>
            <w:r>
              <w:rPr>
                <w:rFonts w:ascii="Microsoft JhengHei" w:eastAsia="Microsoft JhengHei"/>
                <w:spacing w:val="2"/>
                <w:position w:val="1"/>
                <w:sz w:val="15"/>
              </w:rPr>
              <w:t>４</w:t>
            </w:r>
            <w:r>
              <w:rPr>
                <w:spacing w:val="-2"/>
                <w:position w:val="3"/>
                <w:sz w:val="15"/>
              </w:rPr>
              <w:t>次</w:t>
            </w:r>
            <w:r>
              <w:rPr>
                <w:rFonts w:ascii="SimSun" w:eastAsia="SimSun"/>
                <w:spacing w:val="-2"/>
                <w:position w:val="3"/>
                <w:sz w:val="15"/>
              </w:rPr>
              <w:t>／</w:t>
            </w:r>
            <w:r>
              <w:rPr>
                <w:rFonts w:ascii="Microsoft JhengHei" w:eastAsia="Microsoft JhengHei"/>
                <w:spacing w:val="-2"/>
                <w:position w:val="1"/>
                <w:sz w:val="15"/>
              </w:rPr>
              <w:t>ｄ</w:t>
            </w:r>
            <w:r>
              <w:rPr>
                <w:spacing w:val="-4"/>
                <w:w w:val="105"/>
                <w:position w:val="3"/>
                <w:sz w:val="15"/>
              </w:rPr>
              <w:t>静滴</w:t>
            </w:r>
            <w:r>
              <w:rPr>
                <w:rFonts w:ascii="SimSun" w:eastAsia="SimSun"/>
                <w:spacing w:val="-65"/>
                <w:w w:val="105"/>
                <w:position w:val="3"/>
                <w:sz w:val="15"/>
              </w:rPr>
              <w:t>：</w:t>
            </w:r>
            <w:r>
              <w:rPr>
                <w:rFonts w:ascii="Microsoft JhengHei" w:eastAsia="Microsoft JhengHei"/>
                <w:spacing w:val="-65"/>
                <w:w w:val="105"/>
                <w:position w:val="1"/>
                <w:sz w:val="15"/>
              </w:rPr>
              <w:t>１</w:t>
            </w:r>
            <w:r>
              <w:rPr>
                <w:rFonts w:ascii="Malgun Gothic" w:eastAsia="Malgun Gothic"/>
                <w:spacing w:val="-65"/>
                <w:w w:val="105"/>
                <w:sz w:val="15"/>
              </w:rPr>
              <w:t>～</w:t>
            </w:r>
            <w:r>
              <w:rPr>
                <w:rFonts w:ascii="Microsoft JhengHei" w:eastAsia="Microsoft JhengHei"/>
                <w:spacing w:val="-65"/>
                <w:w w:val="105"/>
                <w:position w:val="1"/>
                <w:sz w:val="15"/>
              </w:rPr>
              <w:t>１．５</w:t>
            </w:r>
            <w:r>
              <w:rPr>
                <w:rFonts w:ascii="Microsoft JhengHei" w:eastAsia="Microsoft JhengHei"/>
                <w:spacing w:val="-65"/>
                <w:w w:val="105"/>
                <w:sz w:val="15"/>
              </w:rPr>
              <w:t>ｇ</w:t>
            </w:r>
            <w:r>
              <w:rPr>
                <w:rFonts w:ascii="SimSun" w:eastAsia="SimSun"/>
                <w:spacing w:val="-65"/>
                <w:w w:val="105"/>
                <w:position w:val="3"/>
                <w:sz w:val="15"/>
              </w:rPr>
              <w:t>／</w:t>
            </w:r>
            <w:r>
              <w:rPr>
                <w:rFonts w:ascii="Microsoft JhengHei" w:eastAsia="Microsoft JhengHei"/>
                <w:spacing w:val="-65"/>
                <w:w w:val="105"/>
                <w:position w:val="1"/>
                <w:sz w:val="15"/>
              </w:rPr>
              <w:t>ｄ</w:t>
            </w:r>
            <w:r>
              <w:rPr>
                <w:rFonts w:ascii="SimSun" w:eastAsia="SimSun"/>
                <w:spacing w:val="-65"/>
                <w:w w:val="105"/>
                <w:position w:val="3"/>
                <w:sz w:val="15"/>
              </w:rPr>
              <w:t>，</w:t>
            </w:r>
            <w:r>
              <w:rPr>
                <w:spacing w:val="-4"/>
                <w:w w:val="105"/>
                <w:position w:val="3"/>
                <w:sz w:val="15"/>
              </w:rPr>
              <w:t>分</w:t>
            </w:r>
            <w:r>
              <w:rPr>
                <w:rFonts w:ascii="Microsoft JhengHei" w:eastAsia="Microsoft JhengHei"/>
                <w:spacing w:val="-4"/>
                <w:w w:val="105"/>
                <w:position w:val="1"/>
                <w:sz w:val="15"/>
              </w:rPr>
              <w:t>２</w:t>
            </w:r>
            <w:r>
              <w:rPr>
                <w:spacing w:val="-4"/>
                <w:w w:val="105"/>
                <w:position w:val="3"/>
                <w:sz w:val="15"/>
              </w:rPr>
              <w:t>次</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242" w:lineRule="exact" w:before="81"/>
              <w:ind w:left="275"/>
              <w:jc w:val="both"/>
              <w:rPr>
                <w:rFonts w:ascii="SimSun" w:hAnsi="SimSun" w:eastAsia="SimSun"/>
                <w:sz w:val="15"/>
              </w:rPr>
            </w:pPr>
            <w:r>
              <w:rPr>
                <w:rFonts w:ascii="Malgun Gothic" w:hAnsi="Malgun Gothic" w:eastAsia="Malgun Gothic"/>
                <w:spacing w:val="13"/>
                <w:position w:val="-2"/>
                <w:sz w:val="15"/>
              </w:rPr>
              <w:t>①</w:t>
            </w:r>
            <w:r>
              <w:rPr>
                <w:spacing w:val="10"/>
                <w:sz w:val="15"/>
              </w:rPr>
              <w:t>长期大量使用可引起肝损害</w:t>
            </w:r>
            <w:r>
              <w:rPr>
                <w:rFonts w:ascii="SimSun" w:hAnsi="SimSun" w:eastAsia="SimSun"/>
                <w:spacing w:val="-66"/>
                <w:sz w:val="15"/>
              </w:rPr>
              <w:t>，</w:t>
            </w:r>
            <w:r>
              <w:rPr>
                <w:spacing w:val="8"/>
                <w:sz w:val="15"/>
              </w:rPr>
              <w:t>甚至肝衰</w:t>
            </w:r>
            <w:r>
              <w:rPr>
                <w:rFonts w:ascii="SimSun" w:hAnsi="SimSun" w:eastAsia="SimSun"/>
                <w:spacing w:val="-10"/>
                <w:sz w:val="15"/>
              </w:rPr>
              <w:t>。</w:t>
            </w:r>
          </w:p>
          <w:p>
            <w:pPr>
              <w:pStyle w:val="TableParagraph"/>
              <w:spacing w:line="182" w:lineRule="auto" w:before="11"/>
              <w:ind w:left="112" w:right="86"/>
              <w:jc w:val="both"/>
              <w:rPr>
                <w:sz w:val="15"/>
              </w:rPr>
            </w:pPr>
            <w:r>
              <w:rPr>
                <w:rFonts w:ascii="Malgun Gothic" w:hAnsi="Malgun Gothic" w:eastAsia="Malgun Gothic"/>
                <w:spacing w:val="7"/>
                <w:w w:val="103"/>
                <w:position w:val="-2"/>
                <w:sz w:val="15"/>
              </w:rPr>
              <w:t>②</w:t>
            </w:r>
            <w:r>
              <w:rPr>
                <w:spacing w:val="10"/>
                <w:w w:val="103"/>
                <w:sz w:val="15"/>
              </w:rPr>
              <w:t>影响骨骼肌生长</w:t>
            </w:r>
            <w:r>
              <w:rPr>
                <w:rFonts w:ascii="SimSun" w:hAnsi="SimSun" w:eastAsia="SimSun"/>
                <w:spacing w:val="-66"/>
                <w:w w:val="103"/>
                <w:sz w:val="15"/>
              </w:rPr>
              <w:t>，</w:t>
            </w:r>
            <w:r>
              <w:rPr>
                <w:spacing w:val="9"/>
                <w:w w:val="103"/>
                <w:sz w:val="15"/>
              </w:rPr>
              <w:t>使儿童牙齿发黄</w:t>
            </w:r>
            <w:r>
              <w:rPr>
                <w:rFonts w:ascii="SimSun" w:hAnsi="SimSun" w:eastAsia="SimSun"/>
                <w:spacing w:val="-66"/>
                <w:w w:val="103"/>
                <w:sz w:val="15"/>
              </w:rPr>
              <w:t>，</w:t>
            </w:r>
            <w:r>
              <w:rPr>
                <w:spacing w:val="8"/>
                <w:w w:val="103"/>
                <w:sz w:val="15"/>
              </w:rPr>
              <w:t>故孕妇</w:t>
            </w:r>
            <w:r>
              <w:rPr>
                <w:spacing w:val="4"/>
                <w:w w:val="103"/>
                <w:sz w:val="15"/>
              </w:rPr>
              <w:t>与儿童慎用</w:t>
            </w:r>
            <w:r>
              <w:rPr>
                <w:rFonts w:ascii="SimSun" w:hAnsi="SimSun" w:eastAsia="SimSun"/>
                <w:spacing w:val="9"/>
                <w:w w:val="103"/>
                <w:sz w:val="15"/>
              </w:rPr>
              <w:t>。</w:t>
            </w:r>
            <w:r>
              <w:rPr>
                <w:rFonts w:ascii="Malgun Gothic" w:hAnsi="Malgun Gothic" w:eastAsia="Malgun Gothic"/>
                <w:spacing w:val="15"/>
                <w:w w:val="103"/>
                <w:position w:val="-2"/>
                <w:sz w:val="15"/>
              </w:rPr>
              <w:t>③</w:t>
            </w:r>
            <w:r>
              <w:rPr>
                <w:spacing w:val="12"/>
                <w:w w:val="103"/>
                <w:sz w:val="15"/>
              </w:rPr>
              <w:t>滴速快可引起静脉炎</w:t>
            </w:r>
            <w:r>
              <w:rPr>
                <w:rFonts w:ascii="SimSun" w:hAnsi="SimSun" w:eastAsia="SimSun"/>
                <w:spacing w:val="11"/>
                <w:w w:val="103"/>
                <w:sz w:val="15"/>
              </w:rPr>
              <w:t>。</w:t>
            </w:r>
            <w:r>
              <w:rPr>
                <w:rFonts w:ascii="Malgun Gothic" w:hAnsi="Malgun Gothic" w:eastAsia="Malgun Gothic"/>
                <w:spacing w:val="17"/>
                <w:w w:val="103"/>
                <w:position w:val="-2"/>
                <w:sz w:val="15"/>
              </w:rPr>
              <w:t>④</w:t>
            </w:r>
            <w:r>
              <w:rPr>
                <w:w w:val="103"/>
                <w:sz w:val="15"/>
              </w:rPr>
              <w:t>不</w:t>
            </w:r>
            <w:r>
              <w:rPr>
                <w:spacing w:val="3"/>
                <w:w w:val="103"/>
                <w:sz w:val="15"/>
              </w:rPr>
              <w:t>可与</w:t>
            </w:r>
            <w:r>
              <w:rPr>
                <w:rFonts w:ascii="Microsoft JhengHei" w:hAnsi="Microsoft JhengHei" w:eastAsia="Microsoft JhengHei"/>
                <w:spacing w:val="2"/>
                <w:w w:val="103"/>
                <w:position w:val="-1"/>
                <w:sz w:val="15"/>
              </w:rPr>
              <w:t>２</w:t>
            </w:r>
            <w:r>
              <w:rPr>
                <w:spacing w:val="3"/>
                <w:w w:val="103"/>
                <w:sz w:val="15"/>
              </w:rPr>
              <w:t>价或</w:t>
            </w:r>
            <w:r>
              <w:rPr>
                <w:rFonts w:ascii="Microsoft JhengHei" w:hAnsi="Microsoft JhengHei" w:eastAsia="Microsoft JhengHei"/>
                <w:spacing w:val="2"/>
                <w:w w:val="103"/>
                <w:position w:val="-1"/>
                <w:sz w:val="15"/>
              </w:rPr>
              <w:t>３</w:t>
            </w:r>
            <w:r>
              <w:rPr>
                <w:spacing w:val="3"/>
                <w:w w:val="103"/>
                <w:sz w:val="15"/>
              </w:rPr>
              <w:t>价金属阳离子配伍</w:t>
            </w:r>
          </w:p>
        </w:tc>
      </w:tr>
      <w:tr>
        <w:trPr>
          <w:trHeight w:val="980" w:hRule="atLeast"/>
        </w:trPr>
        <w:tc>
          <w:tcPr>
            <w:tcW w:w="2388" w:type="dxa"/>
            <w:tcBorders>
              <w:top w:val="single" w:sz="4" w:space="0" w:color="000000"/>
              <w:left w:val="single" w:sz="4" w:space="0" w:color="000000"/>
              <w:right w:val="single" w:sz="4" w:space="0" w:color="000000"/>
            </w:tcBorders>
          </w:tcPr>
          <w:p>
            <w:pPr>
              <w:pStyle w:val="TableParagraph"/>
              <w:spacing w:line="192" w:lineRule="auto" w:before="112"/>
              <w:ind w:right="6"/>
              <w:rPr>
                <w:sz w:val="15"/>
              </w:rPr>
            </w:pPr>
            <w:r>
              <w:rPr>
                <w:spacing w:val="-12"/>
                <w:position w:val="3"/>
                <w:sz w:val="15"/>
              </w:rPr>
              <w:t>口服</w:t>
            </w:r>
            <w:r>
              <w:rPr>
                <w:rFonts w:ascii="SimSun" w:eastAsia="SimSun"/>
                <w:spacing w:val="-68"/>
                <w:position w:val="3"/>
                <w:sz w:val="15"/>
              </w:rPr>
              <w:t>：</w:t>
            </w:r>
            <w:r>
              <w:rPr>
                <w:rFonts w:ascii="Microsoft JhengHei" w:eastAsia="Microsoft JhengHei"/>
                <w:spacing w:val="-68"/>
                <w:position w:val="1"/>
                <w:sz w:val="15"/>
              </w:rPr>
              <w:t>０．１</w:t>
            </w:r>
            <w:r>
              <w:rPr>
                <w:rFonts w:ascii="Malgun Gothic" w:eastAsia="Malgun Gothic"/>
                <w:spacing w:val="-68"/>
                <w:sz w:val="15"/>
              </w:rPr>
              <w:t>～</w:t>
            </w:r>
            <w:r>
              <w:rPr>
                <w:rFonts w:ascii="Microsoft JhengHei" w:eastAsia="Microsoft JhengHei"/>
                <w:spacing w:val="-68"/>
                <w:position w:val="1"/>
                <w:sz w:val="15"/>
              </w:rPr>
              <w:t>０．２</w:t>
            </w:r>
            <w:r>
              <w:rPr>
                <w:rFonts w:ascii="Microsoft JhengHei" w:eastAsia="Microsoft JhengHei"/>
                <w:spacing w:val="-68"/>
                <w:sz w:val="15"/>
              </w:rPr>
              <w:t>ｇ</w:t>
            </w:r>
            <w:r>
              <w:rPr>
                <w:rFonts w:ascii="SimSun" w:eastAsia="SimSun"/>
                <w:spacing w:val="-68"/>
                <w:position w:val="3"/>
                <w:sz w:val="15"/>
              </w:rPr>
              <w:t>／</w:t>
            </w:r>
            <w:r>
              <w:rPr>
                <w:spacing w:val="-12"/>
                <w:position w:val="3"/>
                <w:sz w:val="15"/>
              </w:rPr>
              <w:t>次</w:t>
            </w:r>
            <w:r>
              <w:rPr>
                <w:rFonts w:ascii="SimSun" w:eastAsia="SimSun"/>
                <w:spacing w:val="-83"/>
                <w:position w:val="3"/>
                <w:sz w:val="15"/>
              </w:rPr>
              <w:t>，</w:t>
            </w:r>
            <w:r>
              <w:rPr>
                <w:rFonts w:ascii="Microsoft JhengHei" w:eastAsia="Microsoft JhengHei"/>
                <w:spacing w:val="-3"/>
                <w:position w:val="1"/>
                <w:sz w:val="15"/>
              </w:rPr>
              <w:t>１</w:t>
            </w:r>
            <w:r>
              <w:rPr>
                <w:rFonts w:ascii="Malgun Gothic" w:eastAsia="Malgun Gothic"/>
                <w:spacing w:val="-1"/>
                <w:sz w:val="15"/>
              </w:rPr>
              <w:t>～</w:t>
            </w:r>
            <w:r>
              <w:rPr>
                <w:rFonts w:ascii="Microsoft JhengHei" w:eastAsia="Microsoft JhengHei"/>
                <w:spacing w:val="36"/>
                <w:position w:val="1"/>
                <w:sz w:val="15"/>
              </w:rPr>
              <w:t>２</w:t>
            </w:r>
            <w:r>
              <w:rPr>
                <w:spacing w:val="-12"/>
                <w:position w:val="3"/>
                <w:sz w:val="15"/>
              </w:rPr>
              <w:t>次</w:t>
            </w:r>
            <w:r>
              <w:rPr>
                <w:rFonts w:ascii="SimSun" w:eastAsia="SimSun"/>
                <w:spacing w:val="-60"/>
                <w:position w:val="3"/>
                <w:sz w:val="15"/>
              </w:rPr>
              <w:t>／</w:t>
            </w:r>
            <w:r>
              <w:rPr>
                <w:rFonts w:ascii="Microsoft JhengHei" w:eastAsia="Microsoft JhengHei"/>
                <w:spacing w:val="-60"/>
                <w:position w:val="1"/>
                <w:sz w:val="15"/>
              </w:rPr>
              <w:t>ｄ</w:t>
            </w:r>
            <w:r>
              <w:rPr>
                <w:rFonts w:ascii="SimSun" w:eastAsia="SimSun"/>
                <w:spacing w:val="-12"/>
                <w:position w:val="3"/>
                <w:sz w:val="15"/>
              </w:rPr>
              <w:t>。</w:t>
            </w:r>
            <w:r>
              <w:rPr>
                <w:spacing w:val="-2"/>
                <w:w w:val="105"/>
                <w:sz w:val="15"/>
              </w:rPr>
              <w:t>首次加倍</w:t>
            </w:r>
            <w:r>
              <w:rPr>
                <w:rFonts w:ascii="SimSun" w:eastAsia="SimSun"/>
                <w:spacing w:val="-80"/>
                <w:w w:val="105"/>
                <w:sz w:val="15"/>
              </w:rPr>
              <w:t>，</w:t>
            </w:r>
            <w:r>
              <w:rPr>
                <w:spacing w:val="-2"/>
                <w:w w:val="105"/>
                <w:sz w:val="15"/>
              </w:rPr>
              <w:t>饭后服用</w:t>
            </w:r>
          </w:p>
        </w:tc>
        <w:tc>
          <w:tcPr>
            <w:tcW w:w="3367" w:type="dxa"/>
            <w:tcBorders>
              <w:top w:val="single" w:sz="4" w:space="0" w:color="000000"/>
              <w:left w:val="single" w:sz="4" w:space="0" w:color="000000"/>
              <w:right w:val="single" w:sz="6" w:space="0" w:color="000000"/>
            </w:tcBorders>
          </w:tcPr>
          <w:p>
            <w:pPr>
              <w:pStyle w:val="TableParagraph"/>
              <w:spacing w:line="242" w:lineRule="exact" w:before="81"/>
              <w:ind w:left="277"/>
              <w:rPr>
                <w:sz w:val="15"/>
              </w:rPr>
            </w:pPr>
            <w:r>
              <w:rPr>
                <w:rFonts w:ascii="Malgun Gothic" w:hAnsi="Malgun Gothic" w:eastAsia="Malgun Gothic"/>
                <w:spacing w:val="13"/>
                <w:position w:val="-2"/>
                <w:sz w:val="15"/>
              </w:rPr>
              <w:t>①</w:t>
            </w:r>
            <w:r>
              <w:rPr>
                <w:spacing w:val="10"/>
                <w:sz w:val="15"/>
              </w:rPr>
              <w:t>严重肝肾功能不全者慎用</w:t>
            </w:r>
            <w:r>
              <w:rPr>
                <w:rFonts w:ascii="SimSun" w:hAnsi="SimSun" w:eastAsia="SimSun"/>
                <w:sz w:val="15"/>
              </w:rPr>
              <w:t>。</w:t>
            </w:r>
            <w:r>
              <w:rPr>
                <w:rFonts w:ascii="Malgun Gothic" w:hAnsi="Malgun Gothic" w:eastAsia="Malgun Gothic"/>
                <w:spacing w:val="13"/>
                <w:position w:val="-2"/>
                <w:sz w:val="15"/>
              </w:rPr>
              <w:t>②</w:t>
            </w:r>
            <w:r>
              <w:rPr>
                <w:spacing w:val="5"/>
                <w:sz w:val="15"/>
              </w:rPr>
              <w:t>见四环素</w:t>
            </w:r>
          </w:p>
          <w:p>
            <w:pPr>
              <w:pStyle w:val="TableParagraph"/>
              <w:spacing w:line="242" w:lineRule="exact"/>
              <w:ind w:left="112"/>
              <w:rPr>
                <w:rFonts w:ascii="Malgun Gothic" w:hAnsi="Malgun Gothic"/>
                <w:sz w:val="15"/>
              </w:rPr>
            </w:pPr>
            <w:r>
              <w:rPr>
                <w:rFonts w:ascii="Malgun Gothic" w:hAnsi="Malgun Gothic"/>
                <w:spacing w:val="-5"/>
                <w:w w:val="105"/>
                <w:sz w:val="15"/>
              </w:rPr>
              <w:t>①②</w:t>
            </w:r>
          </w:p>
        </w:tc>
      </w:tr>
    </w:tbl>
    <w:p>
      <w:pPr>
        <w:pStyle w:val="TableParagraph"/>
        <w:spacing w:after="0" w:line="242" w:lineRule="exact"/>
        <w:rPr>
          <w:rFonts w:ascii="Malgun Gothic" w:hAnsi="Malgun Gothic"/>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２６</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1"/>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78" w:hRule="atLeast"/>
        </w:trPr>
        <w:tc>
          <w:tcPr>
            <w:tcW w:w="1616" w:type="dxa"/>
            <w:tcBorders>
              <w:top w:val="single" w:sz="4" w:space="0" w:color="000000"/>
              <w:left w:val="single" w:sz="6" w:space="0" w:color="000000"/>
              <w:bottom w:val="nil"/>
              <w:right w:val="single" w:sz="4" w:space="0" w:color="000000"/>
            </w:tcBorders>
          </w:tcPr>
          <w:p>
            <w:pPr>
              <w:pStyle w:val="TableParagraph"/>
              <w:spacing w:line="204" w:lineRule="exact" w:before="55"/>
              <w:ind w:left="110"/>
              <w:rPr>
                <w:sz w:val="15"/>
              </w:rPr>
            </w:pPr>
            <w:r>
              <w:rPr>
                <w:spacing w:val="-3"/>
                <w:sz w:val="15"/>
              </w:rPr>
              <w:t>米诺环素</w:t>
            </w:r>
          </w:p>
        </w:tc>
        <w:tc>
          <w:tcPr>
            <w:tcW w:w="1592" w:type="dxa"/>
            <w:tcBorders>
              <w:top w:val="single" w:sz="4" w:space="0" w:color="000000"/>
              <w:left w:val="single" w:sz="4" w:space="0" w:color="000000"/>
              <w:bottom w:val="nil"/>
              <w:right w:val="single" w:sz="4" w:space="0" w:color="000000"/>
            </w:tcBorders>
          </w:tcPr>
          <w:p>
            <w:pPr>
              <w:pStyle w:val="TableParagraph"/>
              <w:spacing w:line="204" w:lineRule="exact" w:before="55"/>
              <w:rPr>
                <w:sz w:val="15"/>
              </w:rPr>
            </w:pPr>
            <w:r>
              <w:rPr>
                <w:spacing w:val="-4"/>
                <w:sz w:val="15"/>
              </w:rPr>
              <w:t>片剂：</w:t>
            </w:r>
          </w:p>
        </w:tc>
        <w:tc>
          <w:tcPr>
            <w:tcW w:w="2546" w:type="dxa"/>
            <w:vMerge w:val="restart"/>
            <w:tcBorders>
              <w:top w:val="single" w:sz="4" w:space="0" w:color="000000"/>
              <w:left w:val="single" w:sz="4" w:space="0" w:color="000000"/>
              <w:bottom w:val="single" w:sz="6" w:space="0" w:color="000000"/>
              <w:right w:val="nil"/>
            </w:tcBorders>
          </w:tcPr>
          <w:p>
            <w:pPr>
              <w:pStyle w:val="TableParagraph"/>
              <w:spacing w:before="55"/>
              <w:ind w:right="93" w:firstLine="159"/>
              <w:jc w:val="both"/>
              <w:rPr>
                <w:sz w:val="15"/>
              </w:rPr>
            </w:pPr>
            <w:r>
              <w:rPr>
                <w:spacing w:val="3"/>
                <w:w w:val="103"/>
                <w:sz w:val="15"/>
              </w:rPr>
              <w:t>抗菌谱与四环素相似</w:t>
            </w:r>
            <w:r>
              <w:rPr>
                <w:spacing w:val="-72"/>
                <w:w w:val="103"/>
                <w:sz w:val="15"/>
              </w:rPr>
              <w:t>，</w:t>
            </w:r>
            <w:r>
              <w:rPr>
                <w:spacing w:val="6"/>
                <w:w w:val="103"/>
                <w:sz w:val="15"/>
              </w:rPr>
              <w:t>抗菌活性较四环素强</w:t>
            </w:r>
            <w:r>
              <w:rPr>
                <w:spacing w:val="13"/>
                <w:w w:val="103"/>
                <w:sz w:val="15"/>
              </w:rPr>
              <w:t>。</w:t>
            </w:r>
            <w:r>
              <w:rPr>
                <w:spacing w:val="11"/>
                <w:w w:val="103"/>
                <w:sz w:val="15"/>
              </w:rPr>
              <w:t>主要用于泌尿道和</w:t>
            </w:r>
            <w:r>
              <w:rPr>
                <w:spacing w:val="2"/>
                <w:w w:val="103"/>
                <w:sz w:val="15"/>
              </w:rPr>
              <w:t>皮肤感染</w:t>
            </w:r>
          </w:p>
        </w:tc>
      </w:tr>
      <w:tr>
        <w:trPr>
          <w:trHeight w:val="189" w:hRule="atLeast"/>
        </w:trPr>
        <w:tc>
          <w:tcPr>
            <w:tcW w:w="1616" w:type="dxa"/>
            <w:tcBorders>
              <w:top w:val="nil"/>
              <w:left w:val="single" w:sz="6" w:space="0" w:color="000000"/>
              <w:bottom w:val="nil"/>
              <w:right w:val="single" w:sz="4" w:space="0" w:color="000000"/>
            </w:tcBorders>
          </w:tcPr>
          <w:p>
            <w:pPr>
              <w:pStyle w:val="TableParagraph"/>
              <w:spacing w:line="170" w:lineRule="exact"/>
              <w:ind w:left="108"/>
              <w:rPr>
                <w:rFonts w:ascii="Microsoft JhengHei" w:eastAsia="Microsoft JhengHei"/>
                <w:position w:val="1"/>
                <w:sz w:val="15"/>
              </w:rPr>
            </w:pPr>
            <w:r>
              <w:rPr>
                <w:rFonts w:ascii="Microsoft JhengHei" w:eastAsia="Microsoft JhengHei"/>
                <w:spacing w:val="-66"/>
                <w:w w:val="105"/>
                <w:position w:val="1"/>
                <w:sz w:val="15"/>
              </w:rPr>
              <w:t>Ｍ</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86"/>
                <w:w w:val="105"/>
                <w:position w:val="1"/>
                <w:sz w:val="15"/>
              </w:rPr>
              <w:t>ｏｃ</w:t>
            </w:r>
            <w:r>
              <w:rPr>
                <w:rFonts w:ascii="Microsoft JhengHei" w:eastAsia="Microsoft JhengHei"/>
                <w:spacing w:val="-84"/>
                <w:w w:val="105"/>
                <w:sz w:val="15"/>
              </w:rPr>
              <w:t>ｙ</w:t>
            </w:r>
            <w:r>
              <w:rPr>
                <w:rFonts w:ascii="Microsoft JhengHei" w:eastAsia="Microsoft JhengHei"/>
                <w:spacing w:val="-103"/>
                <w:w w:val="105"/>
                <w:position w:val="1"/>
                <w:sz w:val="15"/>
              </w:rPr>
              <w:t>ｃ</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tc>
        <w:tc>
          <w:tcPr>
            <w:tcW w:w="1592" w:type="dxa"/>
            <w:tcBorders>
              <w:top w:val="nil"/>
              <w:left w:val="single" w:sz="4" w:space="0" w:color="000000"/>
              <w:bottom w:val="nil"/>
              <w:right w:val="single" w:sz="4" w:space="0" w:color="000000"/>
            </w:tcBorders>
          </w:tcPr>
          <w:p>
            <w:pPr>
              <w:pStyle w:val="TableParagraph"/>
              <w:spacing w:line="170"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vMerge/>
            <w:tcBorders>
              <w:top w:val="nil"/>
              <w:left w:val="single" w:sz="4" w:space="0" w:color="000000"/>
              <w:bottom w:val="single" w:sz="6" w:space="0" w:color="000000"/>
              <w:right w:val="nil"/>
            </w:tcBorders>
          </w:tcPr>
          <w:p>
            <w:pPr>
              <w:rPr>
                <w:sz w:val="2"/>
                <w:szCs w:val="2"/>
              </w:rPr>
            </w:pPr>
          </w:p>
        </w:tc>
      </w:tr>
      <w:tr>
        <w:trPr>
          <w:trHeight w:val="183" w:hRule="atLeast"/>
        </w:trPr>
        <w:tc>
          <w:tcPr>
            <w:tcW w:w="1616" w:type="dxa"/>
            <w:tcBorders>
              <w:top w:val="nil"/>
              <w:left w:val="single" w:sz="6" w:space="0" w:color="000000"/>
              <w:bottom w:val="nil"/>
              <w:right w:val="single" w:sz="4" w:space="0" w:color="000000"/>
            </w:tcBorders>
          </w:tcPr>
          <w:p>
            <w:pPr>
              <w:pStyle w:val="TableParagraph"/>
              <w:spacing w:line="163" w:lineRule="exact"/>
              <w:ind w:left="110"/>
              <w:rPr>
                <w:sz w:val="15"/>
              </w:rPr>
            </w:pPr>
            <w:r>
              <w:rPr>
                <w:spacing w:val="-76"/>
                <w:sz w:val="15"/>
              </w:rPr>
              <w:t>（</w:t>
            </w:r>
            <w:r>
              <w:rPr>
                <w:spacing w:val="9"/>
                <w:sz w:val="15"/>
              </w:rPr>
              <w:t>二甲胺四环素，美</w:t>
            </w:r>
          </w:p>
        </w:tc>
        <w:tc>
          <w:tcPr>
            <w:tcW w:w="1592" w:type="dxa"/>
            <w:tcBorders>
              <w:top w:val="nil"/>
              <w:left w:val="single" w:sz="4" w:space="0" w:color="000000"/>
              <w:bottom w:val="nil"/>
              <w:right w:val="single" w:sz="4" w:space="0" w:color="000000"/>
            </w:tcBorders>
          </w:tcPr>
          <w:p>
            <w:pPr>
              <w:pStyle w:val="TableParagraph"/>
              <w:ind w:left="0"/>
              <w:rPr>
                <w:rFonts w:ascii="Times New Roman"/>
                <w:sz w:val="12"/>
              </w:rPr>
            </w:pPr>
          </w:p>
        </w:tc>
        <w:tc>
          <w:tcPr>
            <w:tcW w:w="2546" w:type="dxa"/>
            <w:vMerge/>
            <w:tcBorders>
              <w:top w:val="nil"/>
              <w:left w:val="single" w:sz="4" w:space="0" w:color="000000"/>
              <w:bottom w:val="single" w:sz="6" w:space="0" w:color="000000"/>
              <w:right w:val="nil"/>
            </w:tcBorders>
          </w:tcPr>
          <w:p>
            <w:pPr>
              <w:rPr>
                <w:sz w:val="2"/>
                <w:szCs w:val="2"/>
              </w:rPr>
            </w:pPr>
          </w:p>
        </w:tc>
      </w:tr>
      <w:tr>
        <w:trPr>
          <w:trHeight w:val="246" w:hRule="atLeast"/>
        </w:trPr>
        <w:tc>
          <w:tcPr>
            <w:tcW w:w="1616" w:type="dxa"/>
            <w:tcBorders>
              <w:top w:val="nil"/>
              <w:left w:val="single" w:sz="6" w:space="0" w:color="000000"/>
              <w:bottom w:val="single" w:sz="6" w:space="0" w:color="000000"/>
              <w:right w:val="single" w:sz="4" w:space="0" w:color="000000"/>
            </w:tcBorders>
          </w:tcPr>
          <w:p>
            <w:pPr>
              <w:pStyle w:val="TableParagraph"/>
              <w:spacing w:line="227" w:lineRule="exact"/>
              <w:ind w:left="110"/>
              <w:rPr>
                <w:position w:val="2"/>
                <w:sz w:val="15"/>
              </w:rPr>
            </w:pPr>
            <w:r>
              <w:rPr>
                <w:spacing w:val="-7"/>
                <w:position w:val="2"/>
                <w:sz w:val="15"/>
              </w:rPr>
              <w:t>满霉素，</w:t>
            </w:r>
            <w:r>
              <w:rPr>
                <w:rFonts w:ascii="Microsoft JhengHei" w:eastAsia="Microsoft JhengHei"/>
                <w:spacing w:val="-66"/>
                <w:sz w:val="15"/>
              </w:rPr>
              <w:t>Ｍ</w:t>
            </w:r>
            <w:r>
              <w:rPr>
                <w:rFonts w:ascii="Microsoft JhengHei" w:eastAsia="Microsoft JhengHei"/>
                <w:spacing w:val="-95"/>
                <w:sz w:val="15"/>
              </w:rPr>
              <w:t>ｉ</w:t>
            </w:r>
            <w:r>
              <w:rPr>
                <w:rFonts w:ascii="Microsoft JhengHei" w:eastAsia="Microsoft JhengHei"/>
                <w:spacing w:val="-76"/>
                <w:sz w:val="15"/>
              </w:rPr>
              <w:t>ｎ</w:t>
            </w:r>
            <w:r>
              <w:rPr>
                <w:rFonts w:ascii="Microsoft JhengHei" w:eastAsia="Microsoft JhengHei"/>
                <w:spacing w:val="-86"/>
                <w:sz w:val="15"/>
              </w:rPr>
              <w:t>ｏ</w:t>
            </w:r>
            <w:r>
              <w:rPr>
                <w:rFonts w:ascii="Microsoft JhengHei" w:eastAsia="Microsoft JhengHei"/>
                <w:spacing w:val="-105"/>
                <w:sz w:val="15"/>
              </w:rPr>
              <w:t>ｃ</w:t>
            </w:r>
            <w:r>
              <w:rPr>
                <w:rFonts w:ascii="Microsoft JhengHei" w:eastAsia="Microsoft JhengHei"/>
                <w:spacing w:val="-95"/>
                <w:sz w:val="15"/>
              </w:rPr>
              <w:t>ｉ</w:t>
            </w:r>
            <w:r>
              <w:rPr>
                <w:rFonts w:ascii="Microsoft JhengHei" w:eastAsia="Microsoft JhengHei"/>
                <w:spacing w:val="-42"/>
                <w:sz w:val="15"/>
              </w:rPr>
              <w:t>ｎ</w:t>
            </w:r>
            <w:r>
              <w:rPr>
                <w:spacing w:val="-2"/>
                <w:position w:val="2"/>
                <w:sz w:val="15"/>
              </w:rPr>
              <w:t>）</w:t>
            </w:r>
          </w:p>
        </w:tc>
        <w:tc>
          <w:tcPr>
            <w:tcW w:w="1592" w:type="dxa"/>
            <w:tcBorders>
              <w:top w:val="nil"/>
              <w:left w:val="single" w:sz="4" w:space="0" w:color="000000"/>
              <w:bottom w:val="single" w:sz="6"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6" w:space="0" w:color="000000"/>
              <w:right w:val="nil"/>
            </w:tcBorders>
          </w:tcPr>
          <w:p>
            <w:pPr>
              <w:rPr>
                <w:sz w:val="2"/>
                <w:szCs w:val="2"/>
              </w:rPr>
            </w:pPr>
          </w:p>
        </w:tc>
      </w:tr>
    </w:tbl>
    <w:p>
      <w:pPr>
        <w:spacing w:before="215"/>
        <w:ind w:left="63" w:right="0" w:firstLine="0"/>
        <w:jc w:val="left"/>
        <w:rPr>
          <w:sz w:val="23"/>
        </w:rPr>
      </w:pPr>
      <w:r>
        <w:rPr>
          <w:spacing w:val="-4"/>
          <w:sz w:val="23"/>
        </w:rPr>
        <w:t>六、氯霉素类</w:t>
      </w:r>
    </w:p>
    <w:p>
      <w:pPr>
        <w:pStyle w:val="BodyText"/>
        <w:spacing w:before="13"/>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50"/>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0"/>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0"/>
              <w:ind w:left="67" w:right="52"/>
              <w:jc w:val="center"/>
              <w:rPr>
                <w:sz w:val="15"/>
              </w:rPr>
            </w:pPr>
            <w:r>
              <w:rPr>
                <w:spacing w:val="-2"/>
                <w:sz w:val="15"/>
              </w:rPr>
              <w:t>作用与用途</w:t>
            </w:r>
          </w:p>
        </w:tc>
      </w:tr>
      <w:tr>
        <w:trPr>
          <w:trHeight w:val="277" w:hRule="atLeast"/>
        </w:trPr>
        <w:tc>
          <w:tcPr>
            <w:tcW w:w="1616" w:type="dxa"/>
            <w:tcBorders>
              <w:top w:val="single" w:sz="4" w:space="0" w:color="000000"/>
              <w:left w:val="single" w:sz="6" w:space="0" w:color="000000"/>
              <w:bottom w:val="nil"/>
              <w:right w:val="single" w:sz="4" w:space="0" w:color="000000"/>
            </w:tcBorders>
          </w:tcPr>
          <w:p>
            <w:pPr>
              <w:pStyle w:val="TableParagraph"/>
              <w:spacing w:line="204" w:lineRule="exact" w:before="54"/>
              <w:ind w:left="110"/>
              <w:rPr>
                <w:sz w:val="15"/>
              </w:rPr>
            </w:pPr>
            <w:r>
              <w:rPr>
                <w:spacing w:val="-4"/>
                <w:sz w:val="15"/>
              </w:rPr>
              <w:t>氯霉素</w:t>
            </w:r>
          </w:p>
        </w:tc>
        <w:tc>
          <w:tcPr>
            <w:tcW w:w="1592" w:type="dxa"/>
            <w:tcBorders>
              <w:top w:val="single" w:sz="4" w:space="0" w:color="000000"/>
              <w:left w:val="single" w:sz="4" w:space="0" w:color="000000"/>
              <w:bottom w:val="nil"/>
              <w:right w:val="single" w:sz="4" w:space="0" w:color="000000"/>
            </w:tcBorders>
          </w:tcPr>
          <w:p>
            <w:pPr>
              <w:pStyle w:val="TableParagraph"/>
              <w:spacing w:line="204"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6" w:space="0" w:color="000000"/>
              <w:right w:val="nil"/>
            </w:tcBorders>
          </w:tcPr>
          <w:p>
            <w:pPr>
              <w:pStyle w:val="TableParagraph"/>
              <w:spacing w:line="242" w:lineRule="auto" w:before="54"/>
              <w:ind w:right="78" w:firstLine="159"/>
              <w:jc w:val="both"/>
              <w:rPr>
                <w:sz w:val="15"/>
              </w:rPr>
            </w:pPr>
            <w:r>
              <w:rPr>
                <w:spacing w:val="-15"/>
                <w:sz w:val="15"/>
              </w:rPr>
              <w:t>为广谱抑菌剂，对流感杆菌、脑膜</w:t>
            </w:r>
            <w:r>
              <w:rPr>
                <w:spacing w:val="-10"/>
                <w:sz w:val="15"/>
              </w:rPr>
              <w:t>炎球菌和淋球菌及伤寒、副伤寒菌属</w:t>
            </w:r>
            <w:r>
              <w:rPr>
                <w:spacing w:val="-12"/>
                <w:sz w:val="15"/>
              </w:rPr>
              <w:t>作用强，脑脊液内血浓度高。主要用</w:t>
            </w:r>
            <w:r>
              <w:rPr>
                <w:spacing w:val="-21"/>
                <w:w w:val="105"/>
                <w:sz w:val="15"/>
              </w:rPr>
              <w:t>于伤寒、副伤寒、脑膜炎、脑脓肿等</w:t>
            </w:r>
          </w:p>
        </w:tc>
      </w:tr>
      <w:tr>
        <w:trPr>
          <w:trHeight w:val="189" w:hRule="atLeast"/>
        </w:trPr>
        <w:tc>
          <w:tcPr>
            <w:tcW w:w="1616" w:type="dxa"/>
            <w:tcBorders>
              <w:top w:val="nil"/>
              <w:left w:val="single" w:sz="6" w:space="0" w:color="000000"/>
              <w:bottom w:val="nil"/>
              <w:right w:val="single" w:sz="4" w:space="0" w:color="000000"/>
            </w:tcBorders>
          </w:tcPr>
          <w:p>
            <w:pPr>
              <w:pStyle w:val="TableParagraph"/>
              <w:spacing w:line="170" w:lineRule="exact"/>
              <w:ind w:left="87"/>
              <w:rPr>
                <w:rFonts w:ascii="Microsoft JhengHei" w:eastAsia="Microsoft JhengHei"/>
                <w:position w:val="1"/>
                <w:sz w:val="15"/>
              </w:rPr>
            </w:pPr>
            <w:r>
              <w:rPr>
                <w:rFonts w:ascii="Microsoft JhengHei" w:eastAsia="Microsoft JhengHei"/>
                <w:spacing w:val="-64"/>
                <w:w w:val="105"/>
                <w:position w:val="1"/>
                <w:sz w:val="15"/>
              </w:rPr>
              <w:t>Ｃ</w:t>
            </w:r>
            <w:r>
              <w:rPr>
                <w:rFonts w:ascii="Microsoft JhengHei" w:eastAsia="Microsoft JhengHei"/>
                <w:spacing w:val="-93"/>
                <w:w w:val="105"/>
                <w:position w:val="1"/>
                <w:sz w:val="15"/>
              </w:rPr>
              <w:t>ｈ</w:t>
            </w:r>
            <w:r>
              <w:rPr>
                <w:rFonts w:ascii="Microsoft JhengHei" w:eastAsia="Microsoft JhengHei"/>
                <w:spacing w:val="-95"/>
                <w:w w:val="105"/>
                <w:position w:val="1"/>
                <w:sz w:val="15"/>
              </w:rPr>
              <w:t>ｌ</w:t>
            </w:r>
            <w:r>
              <w:rPr>
                <w:rFonts w:ascii="Microsoft JhengHei" w:eastAsia="Microsoft JhengHei"/>
                <w:spacing w:val="-88"/>
                <w:w w:val="105"/>
                <w:position w:val="1"/>
                <w:sz w:val="15"/>
              </w:rPr>
              <w:t>ｏ</w:t>
            </w:r>
            <w:r>
              <w:rPr>
                <w:rFonts w:ascii="Microsoft JhengHei" w:eastAsia="Microsoft JhengHei"/>
                <w:spacing w:val="-91"/>
                <w:w w:val="105"/>
                <w:position w:val="1"/>
                <w:sz w:val="15"/>
              </w:rPr>
              <w:t>ｒ</w:t>
            </w:r>
            <w:r>
              <w:rPr>
                <w:rFonts w:ascii="Microsoft JhengHei" w:eastAsia="Microsoft JhengHei"/>
                <w:spacing w:val="-59"/>
                <w:w w:val="105"/>
                <w:position w:val="1"/>
                <w:sz w:val="15"/>
              </w:rPr>
              <w:t>ａ</w:t>
            </w:r>
            <w:r>
              <w:rPr>
                <w:rFonts w:ascii="Microsoft JhengHei" w:eastAsia="Microsoft JhengHei"/>
                <w:spacing w:val="-55"/>
                <w:w w:val="105"/>
                <w:position w:val="1"/>
                <w:sz w:val="15"/>
              </w:rPr>
              <w:t>ｍ</w:t>
            </w:r>
            <w:r>
              <w:rPr>
                <w:rFonts w:ascii="Microsoft JhengHei" w:eastAsia="Microsoft JhengHei"/>
                <w:spacing w:val="-74"/>
                <w:w w:val="105"/>
                <w:sz w:val="15"/>
              </w:rPr>
              <w:t>ｐ</w:t>
            </w:r>
            <w:r>
              <w:rPr>
                <w:rFonts w:ascii="Microsoft JhengHei" w:eastAsia="Microsoft JhengHei"/>
                <w:spacing w:val="-80"/>
                <w:w w:val="105"/>
                <w:position w:val="1"/>
                <w:sz w:val="15"/>
              </w:rPr>
              <w:t>ｈ</w:t>
            </w:r>
            <w:r>
              <w:rPr>
                <w:rFonts w:ascii="Microsoft JhengHei" w:eastAsia="Microsoft JhengHei"/>
                <w:spacing w:val="-82"/>
                <w:w w:val="105"/>
                <w:position w:val="1"/>
                <w:sz w:val="15"/>
              </w:rPr>
              <w:t>ｅ</w:t>
            </w:r>
            <w:r>
              <w:rPr>
                <w:rFonts w:ascii="Microsoft JhengHei" w:eastAsia="Microsoft JhengHei"/>
                <w:spacing w:val="-95"/>
                <w:w w:val="105"/>
                <w:position w:val="1"/>
                <w:sz w:val="15"/>
              </w:rPr>
              <w:t>ｎ</w:t>
            </w:r>
            <w:r>
              <w:rPr>
                <w:rFonts w:ascii="Microsoft JhengHei" w:eastAsia="Microsoft JhengHei"/>
                <w:spacing w:val="-103"/>
                <w:w w:val="105"/>
                <w:position w:val="1"/>
                <w:sz w:val="15"/>
              </w:rPr>
              <w:t>ｉ</w:t>
            </w:r>
            <w:r>
              <w:rPr>
                <w:rFonts w:ascii="Microsoft JhengHei" w:eastAsia="Microsoft JhengHei"/>
                <w:spacing w:val="-86"/>
                <w:w w:val="105"/>
                <w:position w:val="1"/>
                <w:sz w:val="15"/>
              </w:rPr>
              <w:t>ｃ</w:t>
            </w:r>
            <w:r>
              <w:rPr>
                <w:rFonts w:ascii="Microsoft JhengHei" w:eastAsia="Microsoft JhengHei"/>
                <w:spacing w:val="-97"/>
                <w:w w:val="105"/>
                <w:position w:val="1"/>
                <w:sz w:val="15"/>
              </w:rPr>
              <w:t>ｏ</w:t>
            </w:r>
            <w:r>
              <w:rPr>
                <w:rFonts w:ascii="Microsoft JhengHei" w:eastAsia="Microsoft JhengHei"/>
                <w:spacing w:val="-2"/>
                <w:w w:val="105"/>
                <w:position w:val="1"/>
                <w:sz w:val="15"/>
              </w:rPr>
              <w:t>ｌ</w:t>
            </w:r>
          </w:p>
        </w:tc>
        <w:tc>
          <w:tcPr>
            <w:tcW w:w="1592" w:type="dxa"/>
            <w:tcBorders>
              <w:top w:val="nil"/>
              <w:left w:val="single" w:sz="4" w:space="0" w:color="000000"/>
              <w:bottom w:val="nil"/>
              <w:right w:val="single" w:sz="4" w:space="0" w:color="000000"/>
            </w:tcBorders>
          </w:tcPr>
          <w:p>
            <w:pPr>
              <w:pStyle w:val="TableParagraph"/>
              <w:spacing w:line="17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vMerge/>
            <w:tcBorders>
              <w:top w:val="nil"/>
              <w:left w:val="single" w:sz="4" w:space="0" w:color="000000"/>
              <w:bottom w:val="single" w:sz="6" w:space="0" w:color="000000"/>
              <w:right w:val="nil"/>
            </w:tcBorders>
          </w:tcPr>
          <w:p>
            <w:pPr>
              <w:rPr>
                <w:sz w:val="2"/>
                <w:szCs w:val="2"/>
              </w:rPr>
            </w:pPr>
          </w:p>
        </w:tc>
      </w:tr>
      <w:tr>
        <w:trPr>
          <w:trHeight w:val="191"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2"/>
              </w:rPr>
            </w:pPr>
          </w:p>
        </w:tc>
        <w:tc>
          <w:tcPr>
            <w:tcW w:w="1592" w:type="dxa"/>
            <w:tcBorders>
              <w:top w:val="nil"/>
              <w:left w:val="single" w:sz="4" w:space="0" w:color="000000"/>
              <w:bottom w:val="nil"/>
              <w:right w:val="single" w:sz="4" w:space="0" w:color="000000"/>
            </w:tcBorders>
          </w:tcPr>
          <w:p>
            <w:pPr>
              <w:pStyle w:val="TableParagraph"/>
              <w:spacing w:line="172" w:lineRule="exact"/>
              <w:rPr>
                <w:sz w:val="15"/>
              </w:rPr>
            </w:pPr>
            <w:r>
              <w:rPr>
                <w:spacing w:val="-3"/>
                <w:sz w:val="15"/>
              </w:rPr>
              <w:t>注射剂：</w:t>
            </w:r>
          </w:p>
        </w:tc>
        <w:tc>
          <w:tcPr>
            <w:tcW w:w="2546" w:type="dxa"/>
            <w:vMerge/>
            <w:tcBorders>
              <w:top w:val="nil"/>
              <w:left w:val="single" w:sz="4" w:space="0" w:color="000000"/>
              <w:bottom w:val="single" w:sz="6" w:space="0" w:color="000000"/>
              <w:right w:val="nil"/>
            </w:tcBorders>
          </w:tcPr>
          <w:p>
            <w:pPr>
              <w:rPr>
                <w:sz w:val="2"/>
                <w:szCs w:val="2"/>
              </w:rPr>
            </w:pPr>
          </w:p>
        </w:tc>
      </w:tr>
      <w:tr>
        <w:trPr>
          <w:trHeight w:val="237" w:hRule="atLeast"/>
        </w:trPr>
        <w:tc>
          <w:tcPr>
            <w:tcW w:w="1616" w:type="dxa"/>
            <w:tcBorders>
              <w:top w:val="nil"/>
              <w:left w:val="single" w:sz="6" w:space="0" w:color="000000"/>
              <w:bottom w:val="single" w:sz="6"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6" w:space="0" w:color="000000"/>
              <w:right w:val="single" w:sz="4" w:space="0" w:color="000000"/>
            </w:tcBorders>
          </w:tcPr>
          <w:p>
            <w:pPr>
              <w:pStyle w:val="TableParagraph"/>
              <w:spacing w:line="218"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vMerge/>
            <w:tcBorders>
              <w:top w:val="nil"/>
              <w:left w:val="single" w:sz="4" w:space="0" w:color="000000"/>
              <w:bottom w:val="single" w:sz="6" w:space="0" w:color="000000"/>
              <w:right w:val="nil"/>
            </w:tcBorders>
          </w:tcPr>
          <w:p>
            <w:pPr>
              <w:rPr>
                <w:sz w:val="2"/>
                <w:szCs w:val="2"/>
              </w:rPr>
            </w:pPr>
          </w:p>
        </w:tc>
      </w:tr>
    </w:tbl>
    <w:p>
      <w:pPr>
        <w:spacing w:before="218"/>
        <w:ind w:left="63" w:right="0" w:firstLine="0"/>
        <w:jc w:val="left"/>
        <w:rPr>
          <w:sz w:val="23"/>
        </w:rPr>
      </w:pPr>
      <w:r>
        <w:rPr>
          <w:spacing w:val="-2"/>
          <w:sz w:val="23"/>
        </w:rPr>
        <w:t>七、林可霉素类</w:t>
      </w:r>
    </w:p>
    <w:p>
      <w:pPr>
        <w:pStyle w:val="BodyText"/>
        <w:spacing w:before="12"/>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50"/>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0"/>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0"/>
              <w:ind w:left="67" w:right="52"/>
              <w:jc w:val="center"/>
              <w:rPr>
                <w:sz w:val="15"/>
              </w:rPr>
            </w:pPr>
            <w:r>
              <w:rPr>
                <w:spacing w:val="-2"/>
                <w:sz w:val="15"/>
              </w:rPr>
              <w:t>作用与用途</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林可霉素</w:t>
            </w:r>
          </w:p>
          <w:p>
            <w:pPr>
              <w:pStyle w:val="TableParagraph"/>
              <w:spacing w:line="250" w:lineRule="exact"/>
              <w:ind w:left="87"/>
              <w:rPr>
                <w:rFonts w:ascii="Microsoft JhengHei" w:eastAsia="Microsoft JhengHei"/>
                <w:position w:val="1"/>
                <w:sz w:val="15"/>
              </w:rPr>
            </w:pPr>
            <w:r>
              <w:rPr>
                <w:rFonts w:ascii="Microsoft JhengHei" w:eastAsia="Microsoft JhengHei"/>
                <w:spacing w:val="-88"/>
                <w:w w:val="105"/>
                <w:position w:val="1"/>
                <w:sz w:val="15"/>
              </w:rPr>
              <w:t>Ｌ</w:t>
            </w:r>
            <w:r>
              <w:rPr>
                <w:rFonts w:ascii="Microsoft JhengHei" w:eastAsia="Microsoft JhengHei"/>
                <w:spacing w:val="-95"/>
                <w:w w:val="105"/>
                <w:position w:val="1"/>
                <w:sz w:val="15"/>
              </w:rPr>
              <w:t>ｉ</w:t>
            </w:r>
            <w:r>
              <w:rPr>
                <w:rFonts w:ascii="Microsoft JhengHei" w:eastAsia="Microsoft JhengHei"/>
                <w:spacing w:val="-82"/>
                <w:w w:val="105"/>
                <w:position w:val="1"/>
                <w:sz w:val="15"/>
              </w:rPr>
              <w:t>ｎ</w:t>
            </w:r>
            <w:r>
              <w:rPr>
                <w:rFonts w:ascii="Microsoft JhengHei" w:eastAsia="Microsoft JhengHei"/>
                <w:spacing w:val="-86"/>
                <w:w w:val="105"/>
                <w:position w:val="1"/>
                <w:sz w:val="15"/>
              </w:rPr>
              <w:t>ｃ</w:t>
            </w:r>
            <w:r>
              <w:rPr>
                <w:rFonts w:ascii="Microsoft JhengHei" w:eastAsia="Microsoft JhengHei"/>
                <w:spacing w:val="-57"/>
                <w:w w:val="105"/>
                <w:position w:val="1"/>
                <w:sz w:val="15"/>
              </w:rPr>
              <w:t>ｏｍ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7" w:lineRule="exact"/>
              <w:ind w:left="110"/>
              <w:rPr>
                <w:sz w:val="15"/>
              </w:rPr>
            </w:pPr>
            <w:r>
              <w:rPr>
                <w:spacing w:val="-76"/>
                <w:sz w:val="15"/>
              </w:rPr>
              <w:t>（</w:t>
            </w:r>
            <w:r>
              <w:rPr>
                <w:sz w:val="15"/>
              </w:rPr>
              <w:t>洁霉素</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50"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６</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p>
            <w:pPr>
              <w:pStyle w:val="TableParagraph"/>
              <w:spacing w:line="174" w:lineRule="exact"/>
              <w:rPr>
                <w:sz w:val="15"/>
              </w:rPr>
            </w:pPr>
            <w:r>
              <w:rPr>
                <w:spacing w:val="-3"/>
                <w:sz w:val="15"/>
              </w:rPr>
              <w:t>胶囊剂：</w:t>
            </w:r>
          </w:p>
          <w:p>
            <w:pPr>
              <w:pStyle w:val="TableParagraph"/>
              <w:spacing w:line="251"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3"/>
                <w:w w:val="103"/>
                <w:sz w:val="15"/>
              </w:rPr>
              <w:t>对金葡菌</w:t>
            </w:r>
            <w:r>
              <w:rPr>
                <w:spacing w:val="-76"/>
                <w:w w:val="103"/>
                <w:sz w:val="15"/>
              </w:rPr>
              <w:t>、</w:t>
            </w:r>
            <w:r>
              <w:rPr>
                <w:spacing w:val="4"/>
                <w:w w:val="103"/>
                <w:sz w:val="15"/>
              </w:rPr>
              <w:t>链球菌等阳性菌有较</w:t>
            </w:r>
            <w:r>
              <w:rPr>
                <w:spacing w:val="3"/>
                <w:w w:val="103"/>
                <w:sz w:val="15"/>
              </w:rPr>
              <w:t>强抗菌活性</w:t>
            </w:r>
            <w:r>
              <w:rPr>
                <w:spacing w:val="-76"/>
                <w:w w:val="103"/>
                <w:sz w:val="15"/>
              </w:rPr>
              <w:t>，</w:t>
            </w:r>
            <w:r>
              <w:rPr>
                <w:spacing w:val="4"/>
                <w:w w:val="103"/>
                <w:sz w:val="15"/>
              </w:rPr>
              <w:t>对多数厌氧菌有抗菌</w:t>
            </w:r>
            <w:r>
              <w:rPr>
                <w:spacing w:val="3"/>
                <w:w w:val="103"/>
                <w:sz w:val="15"/>
              </w:rPr>
              <w:t>作用</w:t>
            </w:r>
            <w:r>
              <w:rPr>
                <w:spacing w:val="4"/>
                <w:w w:val="103"/>
                <w:sz w:val="15"/>
              </w:rPr>
              <w:t>。</w:t>
            </w:r>
            <w:r>
              <w:rPr>
                <w:spacing w:val="3"/>
                <w:w w:val="103"/>
                <w:sz w:val="15"/>
              </w:rPr>
              <w:t>用于敏感菌所致呼吸道</w:t>
            </w:r>
            <w:r>
              <w:rPr>
                <w:spacing w:val="-70"/>
                <w:w w:val="103"/>
                <w:sz w:val="15"/>
              </w:rPr>
              <w:t>、</w:t>
            </w:r>
            <w:r>
              <w:rPr>
                <w:w w:val="103"/>
                <w:sz w:val="15"/>
              </w:rPr>
              <w:t>骨</w:t>
            </w:r>
            <w:r>
              <w:rPr>
                <w:spacing w:val="3"/>
                <w:w w:val="103"/>
                <w:sz w:val="15"/>
              </w:rPr>
              <w:t>关节</w:t>
            </w:r>
            <w:r>
              <w:rPr>
                <w:spacing w:val="-76"/>
                <w:w w:val="103"/>
                <w:sz w:val="15"/>
              </w:rPr>
              <w:t>、</w:t>
            </w:r>
            <w:r>
              <w:rPr>
                <w:spacing w:val="2"/>
                <w:w w:val="103"/>
                <w:sz w:val="15"/>
              </w:rPr>
              <w:t>胆道等感染</w:t>
            </w:r>
          </w:p>
        </w:tc>
      </w:tr>
      <w:tr>
        <w:trPr>
          <w:trHeight w:val="1178"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174"/>
              <w:ind w:left="110"/>
              <w:rPr>
                <w:sz w:val="15"/>
              </w:rPr>
            </w:pPr>
            <w:r>
              <w:rPr>
                <w:spacing w:val="-3"/>
                <w:sz w:val="15"/>
              </w:rPr>
              <w:t>克林霉素</w:t>
            </w:r>
          </w:p>
          <w:p>
            <w:pPr>
              <w:pStyle w:val="TableParagraph"/>
              <w:spacing w:line="250" w:lineRule="exact"/>
              <w:ind w:left="87"/>
              <w:rPr>
                <w:rFonts w:ascii="Microsoft JhengHei" w:eastAsia="Microsoft JhengHei"/>
                <w:position w:val="1"/>
                <w:sz w:val="15"/>
              </w:rPr>
            </w:pPr>
            <w:r>
              <w:rPr>
                <w:rFonts w:ascii="Microsoft JhengHei" w:eastAsia="Microsoft JhengHei"/>
                <w:spacing w:val="-86"/>
                <w:w w:val="105"/>
                <w:position w:val="1"/>
                <w:sz w:val="15"/>
              </w:rPr>
              <w:t>Ｃ</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82"/>
                <w:w w:val="105"/>
                <w:position w:val="1"/>
                <w:sz w:val="15"/>
              </w:rPr>
              <w:t>ｄ</w:t>
            </w:r>
            <w:r>
              <w:rPr>
                <w:rFonts w:ascii="Microsoft JhengHei" w:eastAsia="Microsoft JhengHei"/>
                <w:spacing w:val="-59"/>
                <w:w w:val="105"/>
                <w:position w:val="1"/>
                <w:sz w:val="15"/>
              </w:rPr>
              <w:t>ａ</w:t>
            </w:r>
            <w:r>
              <w:rPr>
                <w:rFonts w:ascii="Microsoft JhengHei" w:eastAsia="Microsoft JhengHei"/>
                <w:spacing w:val="-57"/>
                <w:w w:val="105"/>
                <w:position w:val="1"/>
                <w:sz w:val="15"/>
              </w:rPr>
              <w:t>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7" w:lineRule="exact"/>
              <w:ind w:left="110"/>
              <w:rPr>
                <w:sz w:val="15"/>
              </w:rPr>
            </w:pPr>
            <w:r>
              <w:rPr>
                <w:spacing w:val="-76"/>
                <w:sz w:val="15"/>
              </w:rPr>
              <w:t>（</w:t>
            </w:r>
            <w:r>
              <w:rPr>
                <w:spacing w:val="10"/>
                <w:sz w:val="15"/>
              </w:rPr>
              <w:t>氯林可霉素，氯洁</w:t>
            </w:r>
          </w:p>
          <w:p>
            <w:pPr>
              <w:pStyle w:val="TableParagraph"/>
              <w:spacing w:before="2"/>
              <w:ind w:left="110"/>
              <w:rPr>
                <w:sz w:val="15"/>
              </w:rPr>
            </w:pPr>
            <w:r>
              <w:rPr>
                <w:sz w:val="15"/>
              </w:rPr>
              <w:t>霉素</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5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174" w:lineRule="exact"/>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３</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right w:val="nil"/>
            </w:tcBorders>
          </w:tcPr>
          <w:p>
            <w:pPr>
              <w:pStyle w:val="TableParagraph"/>
              <w:spacing w:line="216" w:lineRule="auto" w:before="69"/>
              <w:ind w:right="13" w:firstLine="159"/>
              <w:rPr>
                <w:sz w:val="15"/>
              </w:rPr>
            </w:pPr>
            <w:r>
              <w:rPr>
                <w:spacing w:val="3"/>
                <w:w w:val="103"/>
                <w:sz w:val="15"/>
              </w:rPr>
              <w:t>抗菌谱和用途与林可霉素相似</w:t>
            </w:r>
            <w:r>
              <w:rPr>
                <w:w w:val="103"/>
                <w:sz w:val="15"/>
              </w:rPr>
              <w:t>，</w:t>
            </w:r>
            <w:r>
              <w:rPr>
                <w:spacing w:val="17"/>
                <w:w w:val="103"/>
                <w:sz w:val="15"/>
              </w:rPr>
              <w:t>但抗菌作用比林可霉素强</w:t>
            </w:r>
            <w:r>
              <w:rPr>
                <w:rFonts w:ascii="Microsoft JhengHei" w:eastAsia="Microsoft JhengHei"/>
                <w:spacing w:val="-16"/>
                <w:w w:val="103"/>
                <w:position w:val="-1"/>
                <w:sz w:val="15"/>
              </w:rPr>
              <w:t>４</w:t>
            </w:r>
            <w:r>
              <w:rPr>
                <w:rFonts w:ascii="Malgun Gothic" w:eastAsia="Malgun Gothic"/>
                <w:spacing w:val="-12"/>
                <w:w w:val="103"/>
                <w:position w:val="-2"/>
                <w:sz w:val="15"/>
              </w:rPr>
              <w:t>～</w:t>
            </w:r>
            <w:r>
              <w:rPr>
                <w:rFonts w:ascii="Microsoft JhengHei" w:eastAsia="Microsoft JhengHei"/>
                <w:w w:val="103"/>
                <w:position w:val="-1"/>
                <w:sz w:val="15"/>
              </w:rPr>
              <w:t>８</w:t>
            </w:r>
            <w:r>
              <w:rPr>
                <w:spacing w:val="3"/>
                <w:w w:val="103"/>
                <w:sz w:val="15"/>
              </w:rPr>
              <w:t>倍</w:t>
            </w:r>
            <w:r>
              <w:rPr>
                <w:spacing w:val="4"/>
                <w:w w:val="103"/>
                <w:sz w:val="15"/>
              </w:rPr>
              <w:t>。</w:t>
            </w:r>
            <w:r>
              <w:rPr>
                <w:spacing w:val="3"/>
                <w:w w:val="103"/>
                <w:sz w:val="15"/>
              </w:rPr>
              <w:t>口服吸收完全</w:t>
            </w:r>
            <w:r>
              <w:rPr>
                <w:spacing w:val="-72"/>
                <w:w w:val="103"/>
                <w:sz w:val="15"/>
              </w:rPr>
              <w:t>，</w:t>
            </w:r>
            <w:r>
              <w:rPr>
                <w:spacing w:val="5"/>
                <w:w w:val="103"/>
                <w:sz w:val="15"/>
              </w:rPr>
              <w:t>尤其适合各种</w:t>
            </w:r>
            <w:r>
              <w:rPr>
                <w:spacing w:val="2"/>
                <w:w w:val="103"/>
                <w:sz w:val="15"/>
              </w:rPr>
              <w:t>厌氧菌感染</w:t>
            </w:r>
          </w:p>
        </w:tc>
      </w:tr>
    </w:tbl>
    <w:p>
      <w:pPr>
        <w:spacing w:before="213"/>
        <w:ind w:left="63" w:right="0" w:firstLine="0"/>
        <w:jc w:val="left"/>
        <w:rPr>
          <w:sz w:val="23"/>
        </w:rPr>
      </w:pPr>
      <w:r>
        <w:rPr>
          <w:spacing w:val="-6"/>
          <w:sz w:val="23"/>
        </w:rPr>
        <w:t>八、多肽类</w:t>
      </w:r>
    </w:p>
    <w:p>
      <w:pPr>
        <w:pStyle w:val="BodyText"/>
        <w:spacing w:before="13"/>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76" w:hRule="atLeast"/>
        </w:trPr>
        <w:tc>
          <w:tcPr>
            <w:tcW w:w="1616" w:type="dxa"/>
            <w:tcBorders>
              <w:top w:val="single" w:sz="4" w:space="0" w:color="000000"/>
              <w:left w:val="single" w:sz="6" w:space="0" w:color="000000"/>
              <w:bottom w:val="nil"/>
              <w:right w:val="single" w:sz="4" w:space="0" w:color="000000"/>
            </w:tcBorders>
          </w:tcPr>
          <w:p>
            <w:pPr>
              <w:pStyle w:val="TableParagraph"/>
              <w:spacing w:line="201" w:lineRule="exact" w:before="54"/>
              <w:ind w:left="110"/>
              <w:rPr>
                <w:sz w:val="15"/>
              </w:rPr>
            </w:pPr>
            <w:r>
              <w:rPr>
                <w:spacing w:val="-3"/>
                <w:sz w:val="15"/>
              </w:rPr>
              <w:t>万古霉素</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3"/>
                <w:sz w:val="15"/>
              </w:rPr>
              <w:t>注射剂：</w:t>
            </w:r>
          </w:p>
        </w:tc>
        <w:tc>
          <w:tcPr>
            <w:tcW w:w="2546" w:type="dxa"/>
            <w:vMerge w:val="restart"/>
            <w:tcBorders>
              <w:top w:val="single" w:sz="4" w:space="0" w:color="000000"/>
              <w:left w:val="single" w:sz="4" w:space="0" w:color="000000"/>
              <w:right w:val="nil"/>
            </w:tcBorders>
          </w:tcPr>
          <w:p>
            <w:pPr>
              <w:pStyle w:val="TableParagraph"/>
              <w:spacing w:before="54"/>
              <w:ind w:right="13" w:firstLine="159"/>
              <w:rPr>
                <w:sz w:val="15"/>
              </w:rPr>
            </w:pPr>
            <w:r>
              <w:rPr>
                <w:spacing w:val="-6"/>
                <w:w w:val="105"/>
                <w:sz w:val="15"/>
              </w:rPr>
              <w:t>快速、强力杀菌剂，对各种革兰</w:t>
            </w:r>
            <w:r>
              <w:rPr>
                <w:sz w:val="15"/>
              </w:rPr>
              <w:t>阳性球菌均敏感，较少产生耐药。</w:t>
            </w:r>
            <w:r>
              <w:rPr>
                <w:spacing w:val="6"/>
                <w:w w:val="105"/>
                <w:sz w:val="15"/>
              </w:rPr>
              <w:t>用于敏感菌所致败血症、心内膜</w:t>
            </w:r>
            <w:r>
              <w:rPr>
                <w:spacing w:val="-12"/>
                <w:w w:val="105"/>
                <w:sz w:val="15"/>
              </w:rPr>
              <w:t>炎、肺炎等严重感染</w:t>
            </w:r>
          </w:p>
        </w:tc>
      </w:tr>
      <w:tr>
        <w:trPr>
          <w:trHeight w:val="400" w:hRule="atLeast"/>
        </w:trPr>
        <w:tc>
          <w:tcPr>
            <w:tcW w:w="1616" w:type="dxa"/>
            <w:tcBorders>
              <w:top w:val="nil"/>
              <w:left w:val="single" w:sz="6" w:space="0" w:color="000000"/>
              <w:bottom w:val="nil"/>
              <w:right w:val="single" w:sz="4" w:space="0" w:color="000000"/>
            </w:tcBorders>
          </w:tcPr>
          <w:p>
            <w:pPr>
              <w:pStyle w:val="TableParagraph"/>
              <w:spacing w:line="192" w:lineRule="exact"/>
              <w:ind w:left="96"/>
              <w:rPr>
                <w:rFonts w:ascii="Microsoft JhengHei" w:eastAsia="Microsoft JhengHei"/>
                <w:position w:val="1"/>
                <w:sz w:val="15"/>
              </w:rPr>
            </w:pPr>
            <w:r>
              <w:rPr>
                <w:rFonts w:ascii="Microsoft JhengHei" w:eastAsia="Microsoft JhengHei"/>
                <w:spacing w:val="-62"/>
                <w:w w:val="105"/>
                <w:position w:val="1"/>
                <w:sz w:val="15"/>
              </w:rPr>
              <w:t>Ｖ</w:t>
            </w:r>
            <w:r>
              <w:rPr>
                <w:rFonts w:ascii="Microsoft JhengHei" w:eastAsia="Microsoft JhengHei"/>
                <w:spacing w:val="-80"/>
                <w:w w:val="105"/>
                <w:position w:val="1"/>
                <w:sz w:val="15"/>
              </w:rPr>
              <w:t>ａ</w:t>
            </w:r>
            <w:r>
              <w:rPr>
                <w:rFonts w:ascii="Microsoft JhengHei" w:eastAsia="Microsoft JhengHei"/>
                <w:spacing w:val="-82"/>
                <w:w w:val="105"/>
                <w:position w:val="1"/>
                <w:sz w:val="15"/>
              </w:rPr>
              <w:t>ｎ</w:t>
            </w:r>
            <w:r>
              <w:rPr>
                <w:rFonts w:ascii="Microsoft JhengHei" w:eastAsia="Microsoft JhengHei"/>
                <w:spacing w:val="-86"/>
                <w:w w:val="105"/>
                <w:position w:val="1"/>
                <w:sz w:val="15"/>
              </w:rPr>
              <w:t>ｃ</w:t>
            </w:r>
            <w:r>
              <w:rPr>
                <w:rFonts w:ascii="Microsoft JhengHei" w:eastAsia="Microsoft JhengHei"/>
                <w:spacing w:val="-57"/>
                <w:w w:val="105"/>
                <w:position w:val="1"/>
                <w:sz w:val="15"/>
              </w:rPr>
              <w:t>ｏｍ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9" w:lineRule="exact"/>
              <w:ind w:left="110"/>
              <w:rPr>
                <w:rFonts w:ascii="Microsoft JhengHei" w:eastAsia="Microsoft JhengHei"/>
                <w:sz w:val="15"/>
              </w:rPr>
            </w:pPr>
            <w:r>
              <w:rPr>
                <w:spacing w:val="-62"/>
                <w:position w:val="2"/>
                <w:sz w:val="15"/>
              </w:rPr>
              <w:t>（</w:t>
            </w:r>
            <w:r>
              <w:rPr>
                <w:spacing w:val="8"/>
                <w:position w:val="2"/>
                <w:sz w:val="15"/>
              </w:rPr>
              <w:t>稳 可信，</w:t>
            </w:r>
            <w:r>
              <w:rPr>
                <w:rFonts w:ascii="Microsoft JhengHei" w:eastAsia="Microsoft JhengHei"/>
                <w:spacing w:val="-62"/>
                <w:sz w:val="15"/>
              </w:rPr>
              <w:t>Ｖ</w:t>
            </w:r>
            <w:r>
              <w:rPr>
                <w:rFonts w:ascii="Microsoft JhengHei" w:eastAsia="Microsoft JhengHei"/>
                <w:spacing w:val="-80"/>
                <w:sz w:val="15"/>
              </w:rPr>
              <w:t>ａ</w:t>
            </w:r>
            <w:r>
              <w:rPr>
                <w:rFonts w:ascii="Microsoft JhengHei" w:eastAsia="Microsoft JhengHei"/>
                <w:spacing w:val="-82"/>
                <w:sz w:val="15"/>
              </w:rPr>
              <w:t>ｎ</w:t>
            </w:r>
            <w:r>
              <w:rPr>
                <w:rFonts w:ascii="Microsoft JhengHei" w:eastAsia="Microsoft JhengHei"/>
                <w:spacing w:val="-86"/>
                <w:sz w:val="15"/>
              </w:rPr>
              <w:t>ｃｏ</w:t>
            </w:r>
            <w:r>
              <w:rPr>
                <w:rFonts w:ascii="Microsoft JhengHei" w:eastAsia="Microsoft JhengHei"/>
                <w:spacing w:val="-105"/>
                <w:sz w:val="15"/>
              </w:rPr>
              <w:t>ｃ</w:t>
            </w:r>
            <w:r>
              <w:rPr>
                <w:rFonts w:ascii="Microsoft JhengHei" w:eastAsia="Microsoft JhengHei"/>
                <w:spacing w:val="-95"/>
                <w:sz w:val="15"/>
              </w:rPr>
              <w:t>ｉ</w:t>
            </w:r>
            <w:r>
              <w:rPr>
                <w:rFonts w:ascii="Microsoft JhengHei" w:eastAsia="Microsoft JhengHei"/>
                <w:spacing w:val="-2"/>
                <w:sz w:val="15"/>
              </w:rPr>
              <w:t>ｎ</w:t>
            </w:r>
          </w:p>
        </w:tc>
        <w:tc>
          <w:tcPr>
            <w:tcW w:w="1592" w:type="dxa"/>
            <w:tcBorders>
              <w:top w:val="nil"/>
              <w:left w:val="single" w:sz="4" w:space="0" w:color="000000"/>
              <w:bottom w:val="nil"/>
              <w:right w:val="single" w:sz="4" w:space="0" w:color="000000"/>
            </w:tcBorders>
          </w:tcPr>
          <w:p>
            <w:pPr>
              <w:pStyle w:val="TableParagraph"/>
              <w:spacing w:line="228"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vMerge/>
            <w:tcBorders>
              <w:top w:val="nil"/>
              <w:left w:val="single" w:sz="4" w:space="0" w:color="000000"/>
              <w:right w:val="nil"/>
            </w:tcBorders>
          </w:tcPr>
          <w:p>
            <w:pPr>
              <w:rPr>
                <w:sz w:val="2"/>
                <w:szCs w:val="2"/>
              </w:rPr>
            </w:pPr>
          </w:p>
        </w:tc>
      </w:tr>
      <w:tr>
        <w:trPr>
          <w:trHeight w:val="222" w:hRule="atLeast"/>
        </w:trPr>
        <w:tc>
          <w:tcPr>
            <w:tcW w:w="1616" w:type="dxa"/>
            <w:tcBorders>
              <w:top w:val="nil"/>
              <w:left w:val="single" w:sz="6" w:space="0" w:color="000000"/>
              <w:right w:val="single" w:sz="4" w:space="0" w:color="000000"/>
            </w:tcBorders>
          </w:tcPr>
          <w:p>
            <w:pPr>
              <w:pStyle w:val="TableParagraph"/>
              <w:spacing w:line="203" w:lineRule="exact"/>
              <w:ind w:left="87"/>
              <w:rPr>
                <w:position w:val="2"/>
                <w:sz w:val="15"/>
              </w:rPr>
            </w:pPr>
            <w:r>
              <w:rPr>
                <w:rFonts w:ascii="Microsoft JhengHei" w:eastAsia="Microsoft JhengHei"/>
                <w:spacing w:val="-5"/>
                <w:w w:val="105"/>
                <w:sz w:val="15"/>
              </w:rPr>
              <w:t>ＣＰ</w:t>
            </w:r>
            <w:r>
              <w:rPr>
                <w:spacing w:val="-5"/>
                <w:w w:val="105"/>
                <w:position w:val="2"/>
                <w:sz w:val="15"/>
              </w:rPr>
              <w:t>）</w:t>
            </w:r>
          </w:p>
        </w:tc>
        <w:tc>
          <w:tcPr>
            <w:tcW w:w="1592" w:type="dxa"/>
            <w:tcBorders>
              <w:top w:val="nil"/>
              <w:left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２７</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0"/>
        <w:rPr>
          <w:sz w:val="4"/>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2" w:hRule="atLeast"/>
        </w:trPr>
        <w:tc>
          <w:tcPr>
            <w:tcW w:w="2388" w:type="dxa"/>
            <w:tcBorders>
              <w:top w:val="single" w:sz="4" w:space="0" w:color="000000"/>
              <w:left w:val="single" w:sz="4" w:space="0" w:color="000000"/>
              <w:bottom w:val="single" w:sz="6" w:space="0" w:color="000000"/>
              <w:right w:val="single" w:sz="4" w:space="0" w:color="000000"/>
            </w:tcBorders>
          </w:tcPr>
          <w:p>
            <w:pPr>
              <w:pStyle w:val="TableParagraph"/>
              <w:spacing w:line="177" w:lineRule="auto" w:before="69"/>
              <w:ind w:right="2"/>
              <w:rPr>
                <w:sz w:val="15"/>
              </w:rPr>
            </w:pPr>
            <w:r>
              <w:rPr>
                <w:spacing w:val="-27"/>
                <w:sz w:val="15"/>
              </w:rPr>
              <w:t>口服：</w:t>
            </w:r>
            <w:r>
              <w:rPr>
                <w:rFonts w:ascii="Microsoft JhengHei" w:eastAsia="Microsoft JhengHei"/>
                <w:spacing w:val="-77"/>
                <w:position w:val="-1"/>
                <w:sz w:val="15"/>
              </w:rPr>
              <w:t>０．１</w:t>
            </w:r>
            <w:r>
              <w:rPr>
                <w:rFonts w:ascii="Microsoft JhengHei" w:eastAsia="Microsoft JhengHei"/>
                <w:spacing w:val="-77"/>
                <w:position w:val="-2"/>
                <w:sz w:val="15"/>
              </w:rPr>
              <w:t>ｇ</w:t>
            </w:r>
            <w:r>
              <w:rPr>
                <w:spacing w:val="-68"/>
                <w:sz w:val="15"/>
              </w:rPr>
              <w:t>／次，</w:t>
            </w:r>
            <w:r>
              <w:rPr>
                <w:rFonts w:ascii="Microsoft JhengHei" w:eastAsia="Microsoft JhengHei"/>
                <w:spacing w:val="-6"/>
                <w:position w:val="-1"/>
                <w:sz w:val="15"/>
              </w:rPr>
              <w:t>２</w:t>
            </w:r>
            <w:r>
              <w:rPr>
                <w:spacing w:val="-36"/>
                <w:sz w:val="15"/>
              </w:rPr>
              <w:t>次／</w:t>
            </w:r>
            <w:r>
              <w:rPr>
                <w:rFonts w:ascii="Microsoft JhengHei" w:eastAsia="Microsoft JhengHei"/>
                <w:spacing w:val="-69"/>
                <w:position w:val="-1"/>
                <w:sz w:val="15"/>
              </w:rPr>
              <w:t>ｄ</w:t>
            </w:r>
            <w:r>
              <w:rPr>
                <w:spacing w:val="-15"/>
                <w:sz w:val="15"/>
              </w:rPr>
              <w:t>，首次加倍。</w:t>
            </w:r>
            <w:r>
              <w:rPr>
                <w:spacing w:val="-2"/>
                <w:w w:val="105"/>
                <w:sz w:val="15"/>
              </w:rPr>
              <w:t>不宜超过</w:t>
            </w:r>
            <w:r>
              <w:rPr>
                <w:rFonts w:ascii="Microsoft JhengHei" w:eastAsia="Microsoft JhengHei"/>
                <w:spacing w:val="-70"/>
                <w:w w:val="105"/>
                <w:position w:val="-1"/>
                <w:sz w:val="15"/>
              </w:rPr>
              <w:t>０．４</w:t>
            </w:r>
            <w:r>
              <w:rPr>
                <w:rFonts w:ascii="Microsoft JhengHei" w:eastAsia="Microsoft JhengHei"/>
                <w:spacing w:val="-70"/>
                <w:w w:val="105"/>
                <w:position w:val="-2"/>
                <w:sz w:val="15"/>
              </w:rPr>
              <w:t>ｇ</w:t>
            </w:r>
            <w:r>
              <w:rPr>
                <w:spacing w:val="-70"/>
                <w:w w:val="105"/>
                <w:sz w:val="15"/>
              </w:rPr>
              <w:t>／</w:t>
            </w:r>
            <w:r>
              <w:rPr>
                <w:rFonts w:ascii="Microsoft JhengHei" w:eastAsia="Microsoft JhengHei"/>
                <w:spacing w:val="-70"/>
                <w:w w:val="105"/>
                <w:position w:val="-1"/>
                <w:sz w:val="15"/>
              </w:rPr>
              <w:t>ｄ</w:t>
            </w:r>
            <w:r>
              <w:rPr>
                <w:spacing w:val="-2"/>
                <w:w w:val="105"/>
                <w:sz w:val="15"/>
              </w:rPr>
              <w:t>。饭后服用</w:t>
            </w:r>
          </w:p>
        </w:tc>
        <w:tc>
          <w:tcPr>
            <w:tcW w:w="3367" w:type="dxa"/>
            <w:tcBorders>
              <w:top w:val="single" w:sz="4" w:space="0" w:color="000000"/>
              <w:left w:val="single" w:sz="4" w:space="0" w:color="000000"/>
              <w:bottom w:val="single" w:sz="6" w:space="0" w:color="000000"/>
              <w:right w:val="single" w:sz="6" w:space="0" w:color="000000"/>
            </w:tcBorders>
          </w:tcPr>
          <w:p>
            <w:pPr>
              <w:pStyle w:val="TableParagraph"/>
              <w:spacing w:before="55"/>
              <w:ind w:left="271"/>
              <w:rPr>
                <w:sz w:val="15"/>
              </w:rPr>
            </w:pPr>
            <w:r>
              <w:rPr>
                <w:spacing w:val="-2"/>
                <w:sz w:val="15"/>
              </w:rPr>
              <w:t>见多西环素</w:t>
            </w:r>
          </w:p>
        </w:tc>
      </w:tr>
    </w:tbl>
    <w:p>
      <w:pPr>
        <w:pStyle w:val="BodyText"/>
        <w:spacing w:before="0"/>
        <w:rPr>
          <w:sz w:val="20"/>
          <w:u w:val="none"/>
        </w:rPr>
      </w:pPr>
    </w:p>
    <w:p>
      <w:pPr>
        <w:pStyle w:val="BodyText"/>
        <w:spacing w:before="87"/>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50"/>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50"/>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2" w:hRule="atLeast"/>
        </w:trPr>
        <w:tc>
          <w:tcPr>
            <w:tcW w:w="2388" w:type="dxa"/>
            <w:tcBorders>
              <w:top w:val="single" w:sz="4" w:space="0" w:color="000000"/>
              <w:left w:val="single" w:sz="4" w:space="0" w:color="000000"/>
              <w:bottom w:val="single" w:sz="6" w:space="0" w:color="000000"/>
              <w:right w:val="single" w:sz="4" w:space="0" w:color="000000"/>
            </w:tcBorders>
          </w:tcPr>
          <w:p>
            <w:pPr>
              <w:pStyle w:val="TableParagraph"/>
              <w:spacing w:before="25"/>
              <w:rPr>
                <w:position w:val="3"/>
                <w:sz w:val="15"/>
              </w:rPr>
            </w:pPr>
            <w:r>
              <w:rPr>
                <w:spacing w:val="-21"/>
                <w:position w:val="3"/>
                <w:sz w:val="15"/>
              </w:rPr>
              <w:t>口服：</w:t>
            </w:r>
            <w:r>
              <w:rPr>
                <w:rFonts w:ascii="Microsoft JhengHei" w:eastAsia="Microsoft JhengHei"/>
                <w:spacing w:val="-62"/>
                <w:position w:val="1"/>
                <w:sz w:val="15"/>
              </w:rPr>
              <w:t>１</w:t>
            </w:r>
            <w:r>
              <w:rPr>
                <w:rFonts w:ascii="Malgun Gothic" w:eastAsia="Malgun Gothic"/>
                <w:spacing w:val="-62"/>
                <w:sz w:val="15"/>
              </w:rPr>
              <w:t>～</w:t>
            </w:r>
            <w:r>
              <w:rPr>
                <w:rFonts w:ascii="Microsoft JhengHei" w:eastAsia="Microsoft JhengHei"/>
                <w:spacing w:val="-62"/>
                <w:position w:val="1"/>
                <w:sz w:val="15"/>
              </w:rPr>
              <w:t>２</w:t>
            </w:r>
            <w:r>
              <w:rPr>
                <w:rFonts w:ascii="Microsoft JhengHei" w:eastAsia="Microsoft JhengHei"/>
                <w:spacing w:val="-62"/>
                <w:sz w:val="15"/>
              </w:rPr>
              <w:t>ｇ</w:t>
            </w:r>
            <w:r>
              <w:rPr>
                <w:spacing w:val="-62"/>
                <w:position w:val="3"/>
                <w:sz w:val="15"/>
              </w:rPr>
              <w:t>／</w:t>
            </w:r>
            <w:r>
              <w:rPr>
                <w:rFonts w:ascii="Microsoft JhengHei" w:eastAsia="Microsoft JhengHei"/>
                <w:spacing w:val="-62"/>
                <w:position w:val="1"/>
                <w:sz w:val="15"/>
              </w:rPr>
              <w:t>ｄ</w:t>
            </w:r>
            <w:r>
              <w:rPr>
                <w:spacing w:val="-31"/>
                <w:position w:val="3"/>
                <w:sz w:val="15"/>
              </w:rPr>
              <w:t>，分</w:t>
            </w:r>
            <w:r>
              <w:rPr>
                <w:rFonts w:ascii="Microsoft JhengHei" w:eastAsia="Microsoft JhengHei"/>
                <w:position w:val="1"/>
                <w:sz w:val="15"/>
              </w:rPr>
              <w:t>３</w:t>
            </w:r>
            <w:r>
              <w:rPr>
                <w:rFonts w:ascii="Malgun Gothic" w:eastAsia="Malgun Gothic"/>
                <w:sz w:val="15"/>
              </w:rPr>
              <w:t>～</w:t>
            </w:r>
            <w:r>
              <w:rPr>
                <w:rFonts w:ascii="Microsoft JhengHei" w:eastAsia="Microsoft JhengHei"/>
                <w:position w:val="1"/>
                <w:sz w:val="15"/>
              </w:rPr>
              <w:t>４</w:t>
            </w:r>
            <w:r>
              <w:rPr>
                <w:spacing w:val="-10"/>
                <w:position w:val="3"/>
                <w:sz w:val="15"/>
              </w:rPr>
              <w:t>次</w:t>
            </w:r>
          </w:p>
          <w:p>
            <w:pPr>
              <w:pStyle w:val="TableParagraph"/>
              <w:spacing w:line="177" w:lineRule="auto" w:before="181"/>
              <w:ind w:right="2" w:hanging="1"/>
              <w:rPr>
                <w:sz w:val="15"/>
              </w:rPr>
            </w:pPr>
            <w:r>
              <w:rPr>
                <w:spacing w:val="-12"/>
                <w:sz w:val="15"/>
              </w:rPr>
              <w:t>肌注、缓慢静注或静滴</w:t>
            </w:r>
            <w:r>
              <w:rPr>
                <w:spacing w:val="-119"/>
                <w:sz w:val="15"/>
              </w:rPr>
              <w:t>：</w:t>
            </w:r>
            <w:r>
              <w:rPr>
                <w:rFonts w:ascii="Microsoft JhengHei" w:eastAsia="Microsoft JhengHei"/>
                <w:spacing w:val="-41"/>
                <w:position w:val="-1"/>
                <w:sz w:val="15"/>
              </w:rPr>
              <w:t>１</w:t>
            </w:r>
            <w:r>
              <w:rPr>
                <w:rFonts w:ascii="Malgun Gothic" w:eastAsia="Malgun Gothic"/>
                <w:spacing w:val="-39"/>
                <w:position w:val="-2"/>
                <w:sz w:val="15"/>
              </w:rPr>
              <w:t>～</w:t>
            </w:r>
            <w:r>
              <w:rPr>
                <w:rFonts w:ascii="Microsoft JhengHei" w:eastAsia="Microsoft JhengHei"/>
                <w:spacing w:val="-31"/>
                <w:position w:val="-1"/>
                <w:sz w:val="15"/>
              </w:rPr>
              <w:t>２</w:t>
            </w:r>
            <w:r>
              <w:rPr>
                <w:rFonts w:ascii="Microsoft JhengHei" w:eastAsia="Microsoft JhengHei"/>
                <w:spacing w:val="-90"/>
                <w:position w:val="-2"/>
                <w:sz w:val="15"/>
              </w:rPr>
              <w:t>ｇ</w:t>
            </w:r>
            <w:r>
              <w:rPr>
                <w:spacing w:val="-74"/>
                <w:sz w:val="15"/>
              </w:rPr>
              <w:t>／</w:t>
            </w:r>
            <w:r>
              <w:rPr>
                <w:rFonts w:ascii="Microsoft JhengHei" w:eastAsia="Microsoft JhengHei"/>
                <w:spacing w:val="-51"/>
                <w:position w:val="-1"/>
                <w:sz w:val="15"/>
              </w:rPr>
              <w:t>ｄ</w:t>
            </w:r>
            <w:r>
              <w:rPr>
                <w:spacing w:val="-2"/>
                <w:sz w:val="15"/>
              </w:rPr>
              <w:t>，</w:t>
            </w:r>
            <w:r>
              <w:rPr>
                <w:spacing w:val="-4"/>
                <w:w w:val="105"/>
                <w:sz w:val="15"/>
              </w:rPr>
              <w:t>分</w:t>
            </w:r>
            <w:r>
              <w:rPr>
                <w:rFonts w:ascii="Microsoft JhengHei" w:eastAsia="Microsoft JhengHei"/>
                <w:spacing w:val="-4"/>
                <w:w w:val="105"/>
                <w:position w:val="-1"/>
                <w:sz w:val="15"/>
              </w:rPr>
              <w:t>２</w:t>
            </w:r>
            <w:r>
              <w:rPr>
                <w:spacing w:val="-4"/>
                <w:w w:val="105"/>
                <w:sz w:val="15"/>
              </w:rPr>
              <w:t>次</w:t>
            </w:r>
          </w:p>
        </w:tc>
        <w:tc>
          <w:tcPr>
            <w:tcW w:w="3367" w:type="dxa"/>
            <w:tcBorders>
              <w:top w:val="single" w:sz="4" w:space="0" w:color="000000"/>
              <w:left w:val="single" w:sz="4" w:space="0" w:color="000000"/>
              <w:bottom w:val="single" w:sz="6" w:space="0" w:color="000000"/>
              <w:right w:val="single" w:sz="6" w:space="0" w:color="000000"/>
            </w:tcBorders>
          </w:tcPr>
          <w:p>
            <w:pPr>
              <w:pStyle w:val="TableParagraph"/>
              <w:spacing w:line="194" w:lineRule="auto" w:before="67"/>
              <w:ind w:left="112" w:right="7" w:firstLine="159"/>
              <w:rPr>
                <w:sz w:val="15"/>
              </w:rPr>
            </w:pPr>
            <w:r>
              <w:rPr>
                <w:rFonts w:ascii="Malgun Gothic" w:hAnsi="Malgun Gothic" w:eastAsia="Malgun Gothic"/>
                <w:position w:val="-2"/>
                <w:sz w:val="15"/>
              </w:rPr>
              <w:t>①</w:t>
            </w:r>
            <w:r>
              <w:rPr>
                <w:spacing w:val="1"/>
                <w:sz w:val="15"/>
              </w:rPr>
              <w:t>可引起骨髓抑制，应监测血象。</w:t>
            </w:r>
            <w:r>
              <w:rPr>
                <w:rFonts w:ascii="Malgun Gothic" w:hAnsi="Malgun Gothic" w:eastAsia="Malgun Gothic"/>
                <w:spacing w:val="-18"/>
                <w:position w:val="-2"/>
                <w:sz w:val="15"/>
              </w:rPr>
              <w:t>② </w:t>
            </w:r>
            <w:r>
              <w:rPr>
                <w:spacing w:val="4"/>
                <w:sz w:val="15"/>
              </w:rPr>
              <w:t>孕妇、</w:t>
            </w:r>
            <w:r>
              <w:rPr>
                <w:spacing w:val="-6"/>
                <w:w w:val="105"/>
                <w:sz w:val="15"/>
              </w:rPr>
              <w:t>乳母、新生儿、精神病患者忌用。</w:t>
            </w:r>
            <w:r>
              <w:rPr>
                <w:rFonts w:ascii="Malgun Gothic" w:hAnsi="Malgun Gothic" w:eastAsia="Malgun Gothic"/>
                <w:spacing w:val="-20"/>
                <w:w w:val="105"/>
                <w:position w:val="-2"/>
                <w:sz w:val="15"/>
              </w:rPr>
              <w:t>③ </w:t>
            </w:r>
            <w:r>
              <w:rPr>
                <w:spacing w:val="11"/>
                <w:w w:val="105"/>
                <w:sz w:val="15"/>
              </w:rPr>
              <w:t>肝功能不</w:t>
            </w:r>
            <w:r>
              <w:rPr>
                <w:spacing w:val="-16"/>
                <w:w w:val="105"/>
                <w:sz w:val="15"/>
              </w:rPr>
              <w:t>全、老人慎用</w:t>
            </w:r>
          </w:p>
        </w:tc>
      </w:tr>
    </w:tbl>
    <w:p>
      <w:pPr>
        <w:pStyle w:val="BodyText"/>
        <w:spacing w:before="0"/>
        <w:rPr>
          <w:sz w:val="20"/>
          <w:u w:val="none"/>
        </w:rPr>
      </w:pPr>
    </w:p>
    <w:p>
      <w:pPr>
        <w:pStyle w:val="BodyText"/>
        <w:spacing w:before="87"/>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50"/>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50"/>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3"/>
              <w:ind w:right="6"/>
              <w:rPr>
                <w:position w:val="3"/>
                <w:sz w:val="15"/>
              </w:rPr>
            </w:pPr>
            <w:r>
              <w:rPr>
                <w:spacing w:val="-2"/>
                <w:sz w:val="15"/>
              </w:rPr>
              <w:t>深部肌注或静滴</w:t>
            </w:r>
            <w:r>
              <w:rPr>
                <w:spacing w:val="-112"/>
                <w:sz w:val="15"/>
              </w:rPr>
              <w:t>：</w:t>
            </w:r>
            <w:r>
              <w:rPr>
                <w:rFonts w:ascii="Microsoft JhengHei" w:eastAsia="Microsoft JhengHei"/>
                <w:spacing w:val="-63"/>
                <w:position w:val="-1"/>
                <w:sz w:val="15"/>
              </w:rPr>
              <w:t>１．２</w:t>
            </w:r>
            <w:r>
              <w:rPr>
                <w:rFonts w:ascii="Malgun Gothic" w:eastAsia="Malgun Gothic"/>
                <w:spacing w:val="-32"/>
                <w:position w:val="-2"/>
                <w:sz w:val="15"/>
              </w:rPr>
              <w:t>～</w:t>
            </w:r>
            <w:r>
              <w:rPr>
                <w:rFonts w:ascii="Microsoft JhengHei" w:eastAsia="Microsoft JhengHei"/>
                <w:spacing w:val="-59"/>
                <w:position w:val="-1"/>
                <w:sz w:val="15"/>
              </w:rPr>
              <w:t>２．４</w:t>
            </w:r>
            <w:r>
              <w:rPr>
                <w:rFonts w:ascii="Microsoft JhengHei" w:eastAsia="Microsoft JhengHei"/>
                <w:spacing w:val="-87"/>
                <w:position w:val="-2"/>
                <w:sz w:val="15"/>
              </w:rPr>
              <w:t>ｇ</w:t>
            </w:r>
            <w:r>
              <w:rPr>
                <w:spacing w:val="-73"/>
                <w:sz w:val="15"/>
              </w:rPr>
              <w:t>／</w:t>
            </w:r>
            <w:r>
              <w:rPr>
                <w:rFonts w:ascii="Microsoft JhengHei" w:eastAsia="Microsoft JhengHei"/>
                <w:spacing w:val="-48"/>
                <w:position w:val="-1"/>
                <w:sz w:val="15"/>
              </w:rPr>
              <w:t>ｄ</w:t>
            </w:r>
            <w:r>
              <w:rPr>
                <w:spacing w:val="-1"/>
                <w:sz w:val="15"/>
              </w:rPr>
              <w:t>，</w:t>
            </w:r>
            <w:r>
              <w:rPr>
                <w:spacing w:val="-2"/>
                <w:w w:val="105"/>
                <w:position w:val="3"/>
                <w:sz w:val="15"/>
              </w:rPr>
              <w:t>分</w:t>
            </w:r>
            <w:r>
              <w:rPr>
                <w:rFonts w:ascii="Microsoft JhengHei" w:eastAsia="Microsoft JhengHei"/>
                <w:spacing w:val="-2"/>
                <w:w w:val="105"/>
                <w:position w:val="1"/>
                <w:sz w:val="15"/>
              </w:rPr>
              <w:t>２</w:t>
            </w:r>
            <w:r>
              <w:rPr>
                <w:rFonts w:ascii="Malgun Gothic" w:eastAsia="Malgun Gothic"/>
                <w:spacing w:val="-2"/>
                <w:w w:val="105"/>
                <w:sz w:val="15"/>
              </w:rPr>
              <w:t>～</w:t>
            </w:r>
            <w:r>
              <w:rPr>
                <w:rFonts w:ascii="Microsoft JhengHei" w:eastAsia="Microsoft JhengHei"/>
                <w:spacing w:val="-2"/>
                <w:w w:val="105"/>
                <w:position w:val="1"/>
                <w:sz w:val="15"/>
              </w:rPr>
              <w:t>３</w:t>
            </w:r>
            <w:r>
              <w:rPr>
                <w:spacing w:val="-2"/>
                <w:w w:val="105"/>
                <w:position w:val="3"/>
                <w:sz w:val="15"/>
              </w:rPr>
              <w:t>次</w:t>
            </w:r>
          </w:p>
          <w:p>
            <w:pPr>
              <w:pStyle w:val="TableParagraph"/>
              <w:spacing w:line="230" w:lineRule="exact"/>
              <w:rPr>
                <w:position w:val="3"/>
                <w:sz w:val="15"/>
              </w:rPr>
            </w:pPr>
            <w:r>
              <w:rPr>
                <w:spacing w:val="-23"/>
                <w:position w:val="3"/>
                <w:sz w:val="15"/>
              </w:rPr>
              <w:t>口服：</w:t>
            </w:r>
            <w:r>
              <w:rPr>
                <w:rFonts w:ascii="Microsoft JhengHei" w:eastAsia="Microsoft JhengHei"/>
                <w:spacing w:val="-67"/>
                <w:position w:val="1"/>
                <w:sz w:val="15"/>
              </w:rPr>
              <w:t>１．５</w:t>
            </w:r>
            <w:r>
              <w:rPr>
                <w:rFonts w:ascii="Malgun Gothic" w:eastAsia="Malgun Gothic"/>
                <w:spacing w:val="-67"/>
                <w:sz w:val="15"/>
              </w:rPr>
              <w:t>～</w:t>
            </w:r>
            <w:r>
              <w:rPr>
                <w:rFonts w:ascii="Microsoft JhengHei" w:eastAsia="Microsoft JhengHei"/>
                <w:spacing w:val="-67"/>
                <w:position w:val="1"/>
                <w:sz w:val="15"/>
              </w:rPr>
              <w:t>２．０</w:t>
            </w:r>
            <w:r>
              <w:rPr>
                <w:rFonts w:ascii="Microsoft JhengHei" w:eastAsia="Microsoft JhengHei"/>
                <w:spacing w:val="-67"/>
                <w:sz w:val="15"/>
              </w:rPr>
              <w:t>ｇ</w:t>
            </w:r>
            <w:r>
              <w:rPr>
                <w:spacing w:val="-67"/>
                <w:position w:val="3"/>
                <w:sz w:val="15"/>
              </w:rPr>
              <w:t>／</w:t>
            </w:r>
            <w:r>
              <w:rPr>
                <w:rFonts w:ascii="Microsoft JhengHei" w:eastAsia="Microsoft JhengHei"/>
                <w:spacing w:val="-67"/>
                <w:position w:val="1"/>
                <w:sz w:val="15"/>
              </w:rPr>
              <w:t>ｄ</w:t>
            </w:r>
            <w:r>
              <w:rPr>
                <w:spacing w:val="-34"/>
                <w:position w:val="3"/>
                <w:sz w:val="15"/>
              </w:rPr>
              <w:t>，分</w:t>
            </w:r>
            <w:r>
              <w:rPr>
                <w:rFonts w:ascii="Microsoft JhengHei" w:eastAsia="Microsoft JhengHei"/>
                <w:position w:val="1"/>
                <w:sz w:val="15"/>
              </w:rPr>
              <w:t>３</w:t>
            </w:r>
            <w:r>
              <w:rPr>
                <w:rFonts w:ascii="Malgun Gothic" w:eastAsia="Malgun Gothic"/>
                <w:sz w:val="15"/>
              </w:rPr>
              <w:t>～</w:t>
            </w:r>
            <w:r>
              <w:rPr>
                <w:rFonts w:ascii="Microsoft JhengHei" w:eastAsia="Microsoft JhengHei"/>
                <w:position w:val="1"/>
                <w:sz w:val="15"/>
              </w:rPr>
              <w:t>４</w:t>
            </w:r>
            <w:r>
              <w:rPr>
                <w:spacing w:val="-10"/>
                <w:position w:val="3"/>
                <w:sz w:val="15"/>
              </w:rPr>
              <w:t>次</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86" w:firstLine="161"/>
              <w:jc w:val="both"/>
              <w:rPr>
                <w:sz w:val="15"/>
              </w:rPr>
            </w:pPr>
            <w:r>
              <w:rPr>
                <w:rFonts w:ascii="Malgun Gothic" w:hAnsi="Malgun Gothic" w:eastAsia="Malgun Gothic"/>
                <w:spacing w:val="13"/>
                <w:w w:val="103"/>
                <w:position w:val="-2"/>
                <w:sz w:val="15"/>
              </w:rPr>
              <w:t>①</w:t>
            </w:r>
            <w:r>
              <w:rPr>
                <w:spacing w:val="10"/>
                <w:w w:val="103"/>
                <w:sz w:val="15"/>
              </w:rPr>
              <w:t>可致伪膜性结肠炎</w:t>
            </w:r>
            <w:r>
              <w:rPr>
                <w:spacing w:val="-66"/>
                <w:w w:val="103"/>
                <w:sz w:val="15"/>
              </w:rPr>
              <w:t>，</w:t>
            </w:r>
            <w:r>
              <w:rPr>
                <w:spacing w:val="9"/>
                <w:w w:val="103"/>
                <w:sz w:val="15"/>
              </w:rPr>
              <w:t>如有发生应停药</w:t>
            </w:r>
            <w:r>
              <w:rPr>
                <w:spacing w:val="-64"/>
                <w:w w:val="103"/>
                <w:sz w:val="15"/>
              </w:rPr>
              <w:t>，</w:t>
            </w:r>
            <w:r>
              <w:rPr>
                <w:w w:val="103"/>
                <w:sz w:val="15"/>
              </w:rPr>
              <w:t>并</w:t>
            </w:r>
            <w:r>
              <w:rPr>
                <w:spacing w:val="2"/>
                <w:w w:val="103"/>
                <w:sz w:val="15"/>
              </w:rPr>
              <w:t>对症治疗</w:t>
            </w:r>
            <w:r>
              <w:rPr>
                <w:spacing w:val="4"/>
                <w:w w:val="103"/>
                <w:sz w:val="15"/>
              </w:rPr>
              <w:t>。</w:t>
            </w:r>
            <w:r>
              <w:rPr>
                <w:rFonts w:ascii="Malgun Gothic" w:hAnsi="Malgun Gothic" w:eastAsia="Malgun Gothic"/>
                <w:spacing w:val="4"/>
                <w:w w:val="103"/>
                <w:position w:val="-2"/>
                <w:sz w:val="15"/>
              </w:rPr>
              <w:t>②</w:t>
            </w:r>
            <w:r>
              <w:rPr>
                <w:spacing w:val="3"/>
                <w:w w:val="103"/>
                <w:sz w:val="15"/>
              </w:rPr>
              <w:t>妊娠</w:t>
            </w:r>
            <w:r>
              <w:rPr>
                <w:spacing w:val="-76"/>
                <w:w w:val="103"/>
                <w:sz w:val="15"/>
              </w:rPr>
              <w:t>、</w:t>
            </w:r>
            <w:r>
              <w:rPr>
                <w:spacing w:val="6"/>
                <w:w w:val="103"/>
                <w:sz w:val="15"/>
              </w:rPr>
              <w:t>乳母</w:t>
            </w:r>
            <w:r>
              <w:rPr>
                <w:spacing w:val="-68"/>
                <w:w w:val="103"/>
                <w:sz w:val="15"/>
              </w:rPr>
              <w:t>、</w:t>
            </w:r>
            <w:r>
              <w:rPr>
                <w:spacing w:val="8"/>
                <w:w w:val="103"/>
                <w:sz w:val="15"/>
              </w:rPr>
              <w:t>新生儿及严重肝</w:t>
            </w:r>
            <w:r>
              <w:rPr>
                <w:spacing w:val="-68"/>
                <w:w w:val="103"/>
                <w:sz w:val="15"/>
              </w:rPr>
              <w:t>、</w:t>
            </w:r>
            <w:r>
              <w:rPr>
                <w:w w:val="103"/>
                <w:sz w:val="15"/>
              </w:rPr>
              <w:t>肾</w:t>
            </w:r>
            <w:r>
              <w:rPr>
                <w:spacing w:val="2"/>
                <w:w w:val="103"/>
                <w:sz w:val="15"/>
              </w:rPr>
              <w:t>功能不全者慎用</w:t>
            </w:r>
          </w:p>
        </w:tc>
      </w:tr>
      <w:tr>
        <w:trPr>
          <w:trHeight w:val="1178" w:hRule="atLeast"/>
        </w:trPr>
        <w:tc>
          <w:tcPr>
            <w:tcW w:w="2388" w:type="dxa"/>
            <w:tcBorders>
              <w:top w:val="single" w:sz="4" w:space="0" w:color="000000"/>
              <w:left w:val="single" w:sz="4" w:space="0" w:color="000000"/>
              <w:right w:val="single" w:sz="4" w:space="0" w:color="000000"/>
            </w:tcBorders>
          </w:tcPr>
          <w:p>
            <w:pPr>
              <w:pStyle w:val="TableParagraph"/>
              <w:spacing w:before="39"/>
              <w:rPr>
                <w:rFonts w:ascii="Microsoft JhengHei" w:eastAsia="Microsoft JhengHei"/>
                <w:position w:val="1"/>
                <w:sz w:val="15"/>
              </w:rPr>
            </w:pPr>
            <w:r>
              <w:rPr>
                <w:spacing w:val="-22"/>
                <w:position w:val="3"/>
                <w:sz w:val="15"/>
              </w:rPr>
              <w:t>口服：</w:t>
            </w:r>
            <w:r>
              <w:rPr>
                <w:rFonts w:ascii="Microsoft JhengHei" w:eastAsia="Microsoft JhengHei"/>
                <w:spacing w:val="-66"/>
                <w:position w:val="1"/>
                <w:sz w:val="15"/>
              </w:rPr>
              <w:t>０．１５</w:t>
            </w:r>
            <w:r>
              <w:rPr>
                <w:rFonts w:ascii="Malgun Gothic" w:eastAsia="Malgun Gothic"/>
                <w:spacing w:val="-66"/>
                <w:sz w:val="15"/>
              </w:rPr>
              <w:t>～</w:t>
            </w:r>
            <w:r>
              <w:rPr>
                <w:rFonts w:ascii="Microsoft JhengHei" w:eastAsia="Microsoft JhengHei"/>
                <w:spacing w:val="-66"/>
                <w:position w:val="1"/>
                <w:sz w:val="15"/>
              </w:rPr>
              <w:t>０．３</w:t>
            </w:r>
            <w:r>
              <w:rPr>
                <w:rFonts w:ascii="Microsoft JhengHei" w:eastAsia="Microsoft JhengHei"/>
                <w:spacing w:val="-66"/>
                <w:sz w:val="15"/>
              </w:rPr>
              <w:t>ｇ</w:t>
            </w:r>
            <w:r>
              <w:rPr>
                <w:spacing w:val="-61"/>
                <w:position w:val="3"/>
                <w:sz w:val="15"/>
              </w:rPr>
              <w:t>／次，</w:t>
            </w:r>
            <w:r>
              <w:rPr>
                <w:rFonts w:ascii="Microsoft JhengHei" w:eastAsia="Microsoft JhengHei"/>
                <w:spacing w:val="2"/>
                <w:position w:val="1"/>
                <w:sz w:val="15"/>
              </w:rPr>
              <w:t>４</w:t>
            </w:r>
            <w:r>
              <w:rPr>
                <w:spacing w:val="-3"/>
                <w:position w:val="3"/>
                <w:sz w:val="15"/>
              </w:rPr>
              <w:t>次／</w:t>
            </w:r>
            <w:r>
              <w:rPr>
                <w:rFonts w:ascii="Microsoft JhengHei" w:eastAsia="Microsoft JhengHei"/>
                <w:spacing w:val="-5"/>
                <w:position w:val="1"/>
                <w:sz w:val="15"/>
              </w:rPr>
              <w:t>ｄ</w:t>
            </w:r>
          </w:p>
          <w:p>
            <w:pPr>
              <w:pStyle w:val="TableParagraph"/>
              <w:spacing w:line="177" w:lineRule="auto" w:before="189"/>
              <w:ind w:right="9"/>
              <w:jc w:val="both"/>
              <w:rPr>
                <w:position w:val="3"/>
                <w:sz w:val="15"/>
              </w:rPr>
            </w:pPr>
            <w:r>
              <w:rPr>
                <w:spacing w:val="-13"/>
                <w:w w:val="105"/>
                <w:position w:val="3"/>
                <w:sz w:val="15"/>
              </w:rPr>
              <w:t>肌注或静滴：</w:t>
            </w:r>
            <w:r>
              <w:rPr>
                <w:rFonts w:ascii="Microsoft JhengHei" w:eastAsia="Microsoft JhengHei"/>
                <w:spacing w:val="-64"/>
                <w:w w:val="105"/>
                <w:position w:val="1"/>
                <w:sz w:val="15"/>
              </w:rPr>
              <w:t>０．６</w:t>
            </w:r>
            <w:r>
              <w:rPr>
                <w:rFonts w:ascii="Malgun Gothic" w:eastAsia="Malgun Gothic"/>
                <w:spacing w:val="-64"/>
                <w:w w:val="105"/>
                <w:sz w:val="15"/>
              </w:rPr>
              <w:t>～</w:t>
            </w:r>
            <w:r>
              <w:rPr>
                <w:rFonts w:ascii="Microsoft JhengHei" w:eastAsia="Microsoft JhengHei"/>
                <w:spacing w:val="-64"/>
                <w:w w:val="105"/>
                <w:position w:val="1"/>
                <w:sz w:val="15"/>
              </w:rPr>
              <w:t>１．２</w:t>
            </w:r>
            <w:r>
              <w:rPr>
                <w:rFonts w:ascii="Microsoft JhengHei" w:eastAsia="Microsoft JhengHei"/>
                <w:spacing w:val="-64"/>
                <w:w w:val="105"/>
                <w:sz w:val="15"/>
              </w:rPr>
              <w:t>ｇ</w:t>
            </w:r>
            <w:r>
              <w:rPr>
                <w:spacing w:val="-64"/>
                <w:w w:val="105"/>
                <w:position w:val="3"/>
                <w:sz w:val="15"/>
              </w:rPr>
              <w:t>／</w:t>
            </w:r>
            <w:r>
              <w:rPr>
                <w:rFonts w:ascii="Microsoft JhengHei" w:eastAsia="Microsoft JhengHei"/>
                <w:spacing w:val="-64"/>
                <w:w w:val="105"/>
                <w:position w:val="1"/>
                <w:sz w:val="15"/>
              </w:rPr>
              <w:t>ｄ</w:t>
            </w:r>
            <w:r>
              <w:rPr>
                <w:spacing w:val="-33"/>
                <w:w w:val="105"/>
                <w:position w:val="3"/>
                <w:sz w:val="15"/>
              </w:rPr>
              <w:t>，分</w:t>
            </w:r>
            <w:r>
              <w:rPr>
                <w:rFonts w:ascii="Microsoft JhengHei" w:eastAsia="Microsoft JhengHei"/>
                <w:spacing w:val="-2"/>
                <w:w w:val="105"/>
                <w:position w:val="1"/>
                <w:sz w:val="15"/>
              </w:rPr>
              <w:t>２</w:t>
            </w:r>
            <w:r>
              <w:rPr>
                <w:spacing w:val="-2"/>
                <w:sz w:val="15"/>
              </w:rPr>
              <w:t>次。严重感染者</w:t>
            </w:r>
            <w:r>
              <w:rPr>
                <w:rFonts w:ascii="Microsoft JhengHei" w:eastAsia="Microsoft JhengHei"/>
                <w:spacing w:val="-61"/>
                <w:position w:val="-1"/>
                <w:sz w:val="15"/>
              </w:rPr>
              <w:t>１．２</w:t>
            </w:r>
            <w:r>
              <w:rPr>
                <w:rFonts w:ascii="Malgun Gothic" w:eastAsia="Malgun Gothic"/>
                <w:spacing w:val="-29"/>
                <w:position w:val="-2"/>
                <w:sz w:val="15"/>
              </w:rPr>
              <w:t>～</w:t>
            </w:r>
            <w:r>
              <w:rPr>
                <w:rFonts w:ascii="Microsoft JhengHei" w:eastAsia="Microsoft JhengHei"/>
                <w:spacing w:val="-56"/>
                <w:position w:val="-1"/>
                <w:sz w:val="15"/>
              </w:rPr>
              <w:t>２．４</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z w:val="15"/>
              </w:rPr>
              <w:t>，</w:t>
            </w:r>
            <w:r>
              <w:rPr>
                <w:spacing w:val="-2"/>
                <w:w w:val="105"/>
                <w:position w:val="3"/>
                <w:sz w:val="15"/>
              </w:rPr>
              <w:t>分</w:t>
            </w:r>
            <w:r>
              <w:rPr>
                <w:rFonts w:ascii="Microsoft JhengHei" w:eastAsia="Microsoft JhengHei"/>
                <w:spacing w:val="-2"/>
                <w:w w:val="105"/>
                <w:position w:val="1"/>
                <w:sz w:val="15"/>
              </w:rPr>
              <w:t>２</w:t>
            </w:r>
            <w:r>
              <w:rPr>
                <w:rFonts w:ascii="Malgun Gothic" w:eastAsia="Malgun Gothic"/>
                <w:spacing w:val="-2"/>
                <w:w w:val="105"/>
                <w:sz w:val="15"/>
              </w:rPr>
              <w:t>～</w:t>
            </w:r>
            <w:r>
              <w:rPr>
                <w:rFonts w:ascii="Microsoft JhengHei" w:eastAsia="Microsoft JhengHei"/>
                <w:spacing w:val="-2"/>
                <w:w w:val="105"/>
                <w:position w:val="1"/>
                <w:sz w:val="15"/>
              </w:rPr>
              <w:t>３</w:t>
            </w:r>
            <w:r>
              <w:rPr>
                <w:spacing w:val="-2"/>
                <w:w w:val="105"/>
                <w:position w:val="3"/>
                <w:sz w:val="15"/>
              </w:rPr>
              <w:t>次</w:t>
            </w:r>
          </w:p>
        </w:tc>
        <w:tc>
          <w:tcPr>
            <w:tcW w:w="3367" w:type="dxa"/>
            <w:tcBorders>
              <w:top w:val="single" w:sz="4" w:space="0" w:color="000000"/>
              <w:left w:val="single" w:sz="4" w:space="0" w:color="000000"/>
              <w:right w:val="single" w:sz="6" w:space="0" w:color="000000"/>
            </w:tcBorders>
          </w:tcPr>
          <w:p>
            <w:pPr>
              <w:pStyle w:val="TableParagraph"/>
              <w:spacing w:before="54"/>
              <w:ind w:left="271"/>
              <w:rPr>
                <w:sz w:val="15"/>
              </w:rPr>
            </w:pPr>
            <w:r>
              <w:rPr>
                <w:spacing w:val="-2"/>
                <w:sz w:val="15"/>
              </w:rPr>
              <w:t>见林可霉素</w:t>
            </w:r>
          </w:p>
        </w:tc>
      </w:tr>
    </w:tbl>
    <w:p>
      <w:pPr>
        <w:pStyle w:val="BodyText"/>
        <w:spacing w:before="0"/>
        <w:rPr>
          <w:sz w:val="20"/>
          <w:u w:val="none"/>
        </w:rPr>
      </w:pPr>
    </w:p>
    <w:p>
      <w:pPr>
        <w:pStyle w:val="BodyText"/>
        <w:spacing w:before="86"/>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39" w:hRule="atLeast"/>
        </w:trPr>
        <w:tc>
          <w:tcPr>
            <w:tcW w:w="2388" w:type="dxa"/>
            <w:tcBorders>
              <w:top w:val="single" w:sz="4" w:space="0" w:color="000000"/>
              <w:left w:val="single" w:sz="4" w:space="0" w:color="000000"/>
              <w:right w:val="single" w:sz="4" w:space="0" w:color="000000"/>
            </w:tcBorders>
          </w:tcPr>
          <w:p>
            <w:pPr>
              <w:pStyle w:val="TableParagraph"/>
              <w:spacing w:line="249" w:lineRule="exact" w:before="25"/>
              <w:rPr>
                <w:sz w:val="15"/>
              </w:rPr>
            </w:pPr>
            <w:r>
              <w:rPr>
                <w:spacing w:val="-19"/>
                <w:sz w:val="15"/>
              </w:rPr>
              <w:t>静滴：</w:t>
            </w:r>
            <w:r>
              <w:rPr>
                <w:rFonts w:ascii="Microsoft JhengHei" w:eastAsia="Microsoft JhengHei"/>
                <w:spacing w:val="-19"/>
                <w:position w:val="-1"/>
                <w:sz w:val="15"/>
              </w:rPr>
              <w:t>１</w:t>
            </w:r>
            <w:r>
              <w:rPr>
                <w:rFonts w:ascii="Malgun Gothic" w:eastAsia="Malgun Gothic"/>
                <w:spacing w:val="-19"/>
                <w:position w:val="-2"/>
                <w:sz w:val="15"/>
              </w:rPr>
              <w:t>～</w:t>
            </w:r>
            <w:r>
              <w:rPr>
                <w:rFonts w:ascii="Microsoft JhengHei" w:eastAsia="Microsoft JhengHei"/>
                <w:spacing w:val="-19"/>
                <w:position w:val="-1"/>
                <w:sz w:val="15"/>
              </w:rPr>
              <w:t>２</w:t>
            </w:r>
            <w:r>
              <w:rPr>
                <w:rFonts w:ascii="Microsoft JhengHei" w:eastAsia="Microsoft JhengHei"/>
                <w:spacing w:val="-19"/>
                <w:position w:val="-2"/>
                <w:sz w:val="15"/>
              </w:rPr>
              <w:t>ｇ</w:t>
            </w:r>
            <w:r>
              <w:rPr>
                <w:spacing w:val="-19"/>
                <w:sz w:val="15"/>
              </w:rPr>
              <w:t>／</w:t>
            </w:r>
            <w:r>
              <w:rPr>
                <w:rFonts w:ascii="Microsoft JhengHei" w:eastAsia="Microsoft JhengHei"/>
                <w:spacing w:val="-19"/>
                <w:position w:val="-1"/>
                <w:sz w:val="15"/>
              </w:rPr>
              <w:t>ｄ</w:t>
            </w:r>
            <w:r>
              <w:rPr>
                <w:spacing w:val="-19"/>
                <w:sz w:val="15"/>
              </w:rPr>
              <w:t>，分</w:t>
            </w:r>
            <w:r>
              <w:rPr>
                <w:rFonts w:ascii="Microsoft JhengHei" w:eastAsia="Microsoft JhengHei"/>
                <w:spacing w:val="-11"/>
                <w:position w:val="-1"/>
                <w:sz w:val="15"/>
              </w:rPr>
              <w:t>２ </w:t>
            </w:r>
            <w:r>
              <w:rPr>
                <w:spacing w:val="-19"/>
                <w:sz w:val="15"/>
              </w:rPr>
              <w:t>次。滴速</w:t>
            </w:r>
          </w:p>
          <w:p>
            <w:pPr>
              <w:pStyle w:val="TableParagraph"/>
              <w:spacing w:line="249" w:lineRule="exact"/>
              <w:rPr>
                <w:rFonts w:ascii="Microsoft JhengHei" w:eastAsia="Microsoft JhengHei"/>
                <w:position w:val="1"/>
                <w:sz w:val="15"/>
              </w:rPr>
            </w:pPr>
            <w:r>
              <w:rPr>
                <w:rFonts w:ascii="Malgun Gothic" w:eastAsia="Malgun Gothic"/>
                <w:spacing w:val="-55"/>
                <w:w w:val="105"/>
                <w:sz w:val="15"/>
              </w:rPr>
              <w:t>＜</w:t>
            </w:r>
            <w:r>
              <w:rPr>
                <w:rFonts w:ascii="Microsoft JhengHei" w:eastAsia="Microsoft JhengHei"/>
                <w:spacing w:val="-55"/>
                <w:w w:val="105"/>
                <w:position w:val="1"/>
                <w:sz w:val="15"/>
              </w:rPr>
              <w:t>１５ｍ</w:t>
            </w:r>
            <w:r>
              <w:rPr>
                <w:rFonts w:ascii="Microsoft JhengHei" w:eastAsia="Microsoft JhengHei"/>
                <w:spacing w:val="-55"/>
                <w:w w:val="105"/>
                <w:sz w:val="15"/>
              </w:rPr>
              <w:t>ｇ</w:t>
            </w:r>
            <w:r>
              <w:rPr>
                <w:spacing w:val="-55"/>
                <w:w w:val="105"/>
                <w:position w:val="3"/>
                <w:sz w:val="15"/>
              </w:rPr>
              <w:t>／</w:t>
            </w:r>
            <w:r>
              <w:rPr>
                <w:rFonts w:ascii="Microsoft JhengHei" w:eastAsia="Microsoft JhengHei"/>
                <w:spacing w:val="-55"/>
                <w:w w:val="105"/>
                <w:position w:val="1"/>
                <w:sz w:val="15"/>
              </w:rPr>
              <w:t>ｍｉｎ</w:t>
            </w:r>
          </w:p>
        </w:tc>
        <w:tc>
          <w:tcPr>
            <w:tcW w:w="3367" w:type="dxa"/>
            <w:tcBorders>
              <w:top w:val="single" w:sz="4" w:space="0" w:color="000000"/>
              <w:left w:val="single" w:sz="4" w:space="0" w:color="000000"/>
              <w:right w:val="single" w:sz="6" w:space="0" w:color="000000"/>
            </w:tcBorders>
          </w:tcPr>
          <w:p>
            <w:pPr>
              <w:pStyle w:val="TableParagraph"/>
              <w:spacing w:line="194" w:lineRule="auto" w:before="67"/>
              <w:ind w:left="112" w:right="86" w:firstLine="159"/>
              <w:jc w:val="both"/>
              <w:rPr>
                <w:sz w:val="15"/>
              </w:rPr>
            </w:pPr>
            <w:r>
              <w:rPr>
                <w:rFonts w:ascii="Malgun Gothic" w:hAnsi="Malgun Gothic" w:eastAsia="Malgun Gothic"/>
                <w:spacing w:val="4"/>
                <w:w w:val="103"/>
                <w:position w:val="-2"/>
                <w:sz w:val="15"/>
              </w:rPr>
              <w:t>①</w:t>
            </w:r>
            <w:r>
              <w:rPr>
                <w:spacing w:val="3"/>
                <w:w w:val="103"/>
                <w:sz w:val="15"/>
              </w:rPr>
              <w:t>有肾</w:t>
            </w:r>
            <w:r>
              <w:rPr>
                <w:spacing w:val="-76"/>
                <w:w w:val="103"/>
                <w:sz w:val="15"/>
              </w:rPr>
              <w:t>、</w:t>
            </w:r>
            <w:r>
              <w:rPr>
                <w:spacing w:val="3"/>
                <w:w w:val="103"/>
                <w:sz w:val="15"/>
              </w:rPr>
              <w:t>耳毒性</w:t>
            </w:r>
            <w:r>
              <w:rPr>
                <w:spacing w:val="-76"/>
                <w:w w:val="103"/>
                <w:sz w:val="15"/>
              </w:rPr>
              <w:t>，</w:t>
            </w:r>
            <w:r>
              <w:rPr>
                <w:spacing w:val="6"/>
                <w:w w:val="103"/>
                <w:sz w:val="15"/>
              </w:rPr>
              <w:t>故要监测血浓度</w:t>
            </w:r>
            <w:r>
              <w:rPr>
                <w:spacing w:val="-70"/>
                <w:w w:val="103"/>
                <w:sz w:val="15"/>
              </w:rPr>
              <w:t>、</w:t>
            </w:r>
            <w:r>
              <w:rPr>
                <w:spacing w:val="6"/>
                <w:w w:val="103"/>
                <w:sz w:val="15"/>
              </w:rPr>
              <w:t>肾功能和</w:t>
            </w:r>
            <w:r>
              <w:rPr>
                <w:spacing w:val="2"/>
                <w:w w:val="103"/>
                <w:sz w:val="15"/>
              </w:rPr>
              <w:t>听力</w:t>
            </w:r>
            <w:r>
              <w:rPr>
                <w:spacing w:val="4"/>
                <w:w w:val="103"/>
                <w:sz w:val="15"/>
              </w:rPr>
              <w:t>。</w:t>
            </w:r>
            <w:r>
              <w:rPr>
                <w:rFonts w:ascii="Malgun Gothic" w:hAnsi="Malgun Gothic" w:eastAsia="Malgun Gothic"/>
                <w:spacing w:val="4"/>
                <w:w w:val="103"/>
                <w:position w:val="-2"/>
                <w:sz w:val="15"/>
              </w:rPr>
              <w:t>②</w:t>
            </w:r>
            <w:r>
              <w:rPr>
                <w:spacing w:val="4"/>
                <w:w w:val="103"/>
                <w:sz w:val="15"/>
              </w:rPr>
              <w:t>静滴速度宜慢</w:t>
            </w:r>
            <w:r>
              <w:rPr>
                <w:spacing w:val="-68"/>
                <w:w w:val="103"/>
                <w:sz w:val="15"/>
              </w:rPr>
              <w:t>，</w:t>
            </w:r>
            <w:r>
              <w:rPr>
                <w:spacing w:val="8"/>
                <w:w w:val="103"/>
                <w:sz w:val="15"/>
              </w:rPr>
              <w:t>以防静脉炎</w:t>
            </w:r>
            <w:r>
              <w:rPr>
                <w:spacing w:val="9"/>
                <w:w w:val="103"/>
                <w:sz w:val="15"/>
              </w:rPr>
              <w:t>。</w:t>
            </w:r>
            <w:r>
              <w:rPr>
                <w:rFonts w:ascii="Malgun Gothic" w:hAnsi="Malgun Gothic" w:eastAsia="Malgun Gothic"/>
                <w:spacing w:val="11"/>
                <w:w w:val="103"/>
                <w:position w:val="-2"/>
                <w:sz w:val="15"/>
              </w:rPr>
              <w:t>③</w:t>
            </w:r>
            <w:r>
              <w:rPr>
                <w:spacing w:val="4"/>
                <w:w w:val="103"/>
                <w:sz w:val="15"/>
              </w:rPr>
              <w:t>新生</w:t>
            </w:r>
            <w:r>
              <w:rPr>
                <w:spacing w:val="3"/>
                <w:w w:val="103"/>
                <w:sz w:val="15"/>
              </w:rPr>
              <w:t>儿</w:t>
            </w:r>
            <w:r>
              <w:rPr>
                <w:spacing w:val="-76"/>
                <w:w w:val="103"/>
                <w:sz w:val="15"/>
              </w:rPr>
              <w:t>、</w:t>
            </w:r>
            <w:r>
              <w:rPr>
                <w:spacing w:val="3"/>
                <w:w w:val="103"/>
                <w:sz w:val="15"/>
              </w:rPr>
              <w:t>老人</w:t>
            </w:r>
            <w:r>
              <w:rPr>
                <w:spacing w:val="-76"/>
                <w:w w:val="103"/>
                <w:sz w:val="15"/>
              </w:rPr>
              <w:t>、</w:t>
            </w:r>
            <w:r>
              <w:rPr>
                <w:spacing w:val="3"/>
                <w:w w:val="103"/>
                <w:sz w:val="15"/>
              </w:rPr>
              <w:t>孕妇</w:t>
            </w:r>
            <w:r>
              <w:rPr>
                <w:spacing w:val="-76"/>
                <w:w w:val="103"/>
                <w:sz w:val="15"/>
              </w:rPr>
              <w:t>、</w:t>
            </w:r>
            <w:r>
              <w:rPr>
                <w:spacing w:val="3"/>
                <w:w w:val="103"/>
                <w:sz w:val="15"/>
              </w:rPr>
              <w:t>哺乳期</w:t>
            </w:r>
            <w:r>
              <w:rPr>
                <w:spacing w:val="-76"/>
                <w:w w:val="103"/>
                <w:sz w:val="15"/>
              </w:rPr>
              <w:t>、</w:t>
            </w:r>
            <w:r>
              <w:rPr>
                <w:spacing w:val="2"/>
                <w:w w:val="103"/>
                <w:sz w:val="15"/>
              </w:rPr>
              <w:t>肾功能不全者慎用</w:t>
            </w:r>
          </w:p>
        </w:tc>
      </w:tr>
    </w:tbl>
    <w:p>
      <w:pPr>
        <w:pStyle w:val="TableParagraph"/>
        <w:spacing w:after="0" w:line="194" w:lineRule="auto"/>
        <w:jc w:val="both"/>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２８</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46"/>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547"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2"/>
                <w:sz w:val="15"/>
              </w:rPr>
              <w:t>去甲万古霉素</w:t>
            </w:r>
          </w:p>
          <w:p>
            <w:pPr>
              <w:pStyle w:val="TableParagraph"/>
              <w:spacing w:line="272" w:lineRule="exact"/>
              <w:ind w:left="96"/>
              <w:rPr>
                <w:rFonts w:ascii="Microsoft JhengHei" w:eastAsia="Microsoft JhengHei"/>
                <w:position w:val="1"/>
                <w:sz w:val="15"/>
              </w:rPr>
            </w:pPr>
            <w:r>
              <w:rPr>
                <w:rFonts w:ascii="Microsoft JhengHei" w:eastAsia="Microsoft JhengHei"/>
                <w:spacing w:val="-59"/>
                <w:w w:val="105"/>
                <w:position w:val="1"/>
                <w:sz w:val="15"/>
              </w:rPr>
              <w:t>Ｎ</w:t>
            </w:r>
            <w:r>
              <w:rPr>
                <w:rFonts w:ascii="Microsoft JhengHei" w:eastAsia="Microsoft JhengHei"/>
                <w:spacing w:val="-88"/>
                <w:w w:val="105"/>
                <w:position w:val="1"/>
                <w:sz w:val="15"/>
              </w:rPr>
              <w:t>ｏｒ</w:t>
            </w:r>
            <w:r>
              <w:rPr>
                <w:rFonts w:ascii="Microsoft JhengHei" w:eastAsia="Microsoft JhengHei"/>
                <w:spacing w:val="-84"/>
                <w:w w:val="105"/>
                <w:position w:val="1"/>
                <w:sz w:val="15"/>
              </w:rPr>
              <w:t>ｖ</w:t>
            </w:r>
            <w:r>
              <w:rPr>
                <w:rFonts w:ascii="Microsoft JhengHei" w:eastAsia="Microsoft JhengHei"/>
                <w:spacing w:val="-80"/>
                <w:w w:val="105"/>
                <w:position w:val="1"/>
                <w:sz w:val="15"/>
              </w:rPr>
              <w:t>ａ</w:t>
            </w:r>
            <w:r>
              <w:rPr>
                <w:rFonts w:ascii="Microsoft JhengHei" w:eastAsia="Microsoft JhengHei"/>
                <w:spacing w:val="-82"/>
                <w:w w:val="105"/>
                <w:position w:val="1"/>
                <w:sz w:val="15"/>
              </w:rPr>
              <w:t>ｎ</w:t>
            </w:r>
            <w:r>
              <w:rPr>
                <w:rFonts w:ascii="Microsoft JhengHei" w:eastAsia="Microsoft JhengHei"/>
                <w:spacing w:val="-86"/>
                <w:w w:val="105"/>
                <w:position w:val="1"/>
                <w:sz w:val="15"/>
              </w:rPr>
              <w:t>ｃ</w:t>
            </w:r>
            <w:r>
              <w:rPr>
                <w:rFonts w:ascii="Microsoft JhengHei" w:eastAsia="Microsoft JhengHei"/>
                <w:spacing w:val="-57"/>
                <w:w w:val="105"/>
                <w:position w:val="1"/>
                <w:sz w:val="15"/>
              </w:rPr>
              <w:t>ｏｍ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抗菌谱及用途与万古霉素相同</w:t>
            </w:r>
            <w:r>
              <w:rPr>
                <w:w w:val="103"/>
                <w:sz w:val="15"/>
              </w:rPr>
              <w:t>。</w:t>
            </w:r>
            <w:r>
              <w:rPr>
                <w:spacing w:val="2"/>
                <w:w w:val="103"/>
                <w:sz w:val="15"/>
              </w:rPr>
              <w:t>疗效略差</w:t>
            </w:r>
          </w:p>
        </w:tc>
      </w:tr>
      <w:tr>
        <w:trPr>
          <w:trHeight w:val="1422"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93"/>
              <w:ind w:left="110"/>
              <w:rPr>
                <w:sz w:val="15"/>
              </w:rPr>
            </w:pPr>
            <w:r>
              <w:rPr>
                <w:spacing w:val="-3"/>
                <w:sz w:val="15"/>
              </w:rPr>
              <w:t>替考拉宁</w:t>
            </w:r>
          </w:p>
          <w:p>
            <w:pPr>
              <w:pStyle w:val="TableParagraph"/>
              <w:spacing w:line="235" w:lineRule="exact"/>
              <w:ind w:left="92"/>
              <w:rPr>
                <w:rFonts w:ascii="Microsoft JhengHei" w:eastAsia="Microsoft JhengHei"/>
                <w:position w:val="1"/>
                <w:sz w:val="15"/>
              </w:rPr>
            </w:pPr>
            <w:r>
              <w:rPr>
                <w:rFonts w:ascii="Microsoft JhengHei" w:eastAsia="Microsoft JhengHei"/>
                <w:spacing w:val="-66"/>
                <w:w w:val="105"/>
                <w:position w:val="1"/>
                <w:sz w:val="15"/>
              </w:rPr>
              <w:t>Ｔ</w:t>
            </w:r>
            <w:r>
              <w:rPr>
                <w:rFonts w:ascii="Microsoft JhengHei" w:eastAsia="Microsoft JhengHei"/>
                <w:spacing w:val="-103"/>
                <w:w w:val="105"/>
                <w:position w:val="1"/>
                <w:sz w:val="15"/>
              </w:rPr>
              <w:t>ｅｉ</w:t>
            </w:r>
            <w:r>
              <w:rPr>
                <w:rFonts w:ascii="Microsoft JhengHei" w:eastAsia="Microsoft JhengHei"/>
                <w:spacing w:val="-86"/>
                <w:w w:val="105"/>
                <w:position w:val="1"/>
                <w:sz w:val="15"/>
              </w:rPr>
              <w:t>ｃ</w:t>
            </w:r>
            <w:r>
              <w:rPr>
                <w:rFonts w:ascii="Microsoft JhengHei" w:eastAsia="Microsoft JhengHei"/>
                <w:spacing w:val="-78"/>
                <w:w w:val="105"/>
                <w:position w:val="1"/>
                <w:sz w:val="15"/>
              </w:rPr>
              <w:t>ｏ</w:t>
            </w:r>
            <w:r>
              <w:rPr>
                <w:rFonts w:ascii="Microsoft JhengHei" w:eastAsia="Microsoft JhengHei"/>
                <w:spacing w:val="-95"/>
                <w:w w:val="105"/>
                <w:sz w:val="15"/>
              </w:rPr>
              <w:t>ｐ</w:t>
            </w:r>
            <w:r>
              <w:rPr>
                <w:rFonts w:ascii="Microsoft JhengHei" w:eastAsia="Microsoft JhengHei"/>
                <w:spacing w:val="-99"/>
                <w:w w:val="105"/>
                <w:position w:val="1"/>
                <w:sz w:val="15"/>
              </w:rPr>
              <w:t>ｌ</w:t>
            </w:r>
            <w:r>
              <w:rPr>
                <w:rFonts w:ascii="Microsoft JhengHei" w:eastAsia="Microsoft JhengHei"/>
                <w:spacing w:val="-80"/>
                <w:w w:val="105"/>
                <w:position w:val="1"/>
                <w:sz w:val="15"/>
              </w:rPr>
              <w:t>ａ</w:t>
            </w:r>
            <w:r>
              <w:rPr>
                <w:rFonts w:ascii="Microsoft JhengHei" w:eastAsia="Microsoft JhengHei"/>
                <w:spacing w:val="-95"/>
                <w:w w:val="105"/>
                <w:position w:val="1"/>
                <w:sz w:val="15"/>
              </w:rPr>
              <w:t>ｎｉ</w:t>
            </w:r>
            <w:r>
              <w:rPr>
                <w:rFonts w:ascii="Microsoft JhengHei" w:eastAsia="Microsoft JhengHei"/>
                <w:spacing w:val="-2"/>
                <w:w w:val="105"/>
                <w:position w:val="1"/>
                <w:sz w:val="15"/>
              </w:rPr>
              <w:t>ｎ</w:t>
            </w:r>
          </w:p>
          <w:p>
            <w:pPr>
              <w:pStyle w:val="TableParagraph"/>
              <w:spacing w:line="249" w:lineRule="exact"/>
              <w:ind w:left="110"/>
              <w:rPr>
                <w:position w:val="3"/>
                <w:sz w:val="15"/>
              </w:rPr>
            </w:pPr>
            <w:r>
              <w:rPr>
                <w:spacing w:val="-76"/>
                <w:position w:val="3"/>
                <w:sz w:val="15"/>
              </w:rPr>
              <w:t>（</w:t>
            </w:r>
            <w:r>
              <w:rPr>
                <w:spacing w:val="-11"/>
                <w:position w:val="3"/>
                <w:sz w:val="15"/>
              </w:rPr>
              <w:t>他格适，</w:t>
            </w:r>
            <w:r>
              <w:rPr>
                <w:rFonts w:ascii="Microsoft JhengHei" w:eastAsia="Microsoft JhengHei"/>
                <w:spacing w:val="-66"/>
                <w:position w:val="1"/>
                <w:sz w:val="15"/>
              </w:rPr>
              <w:t>Ｔ</w:t>
            </w:r>
            <w:r>
              <w:rPr>
                <w:rFonts w:ascii="Microsoft JhengHei" w:eastAsia="Microsoft JhengHei"/>
                <w:spacing w:val="-90"/>
                <w:position w:val="1"/>
                <w:sz w:val="15"/>
              </w:rPr>
              <w:t>ａ</w:t>
            </w:r>
            <w:r>
              <w:rPr>
                <w:rFonts w:ascii="Microsoft JhengHei" w:eastAsia="Microsoft JhengHei"/>
                <w:spacing w:val="-88"/>
                <w:position w:val="1"/>
                <w:sz w:val="15"/>
              </w:rPr>
              <w:t>ｒ</w:t>
            </w:r>
            <w:r>
              <w:rPr>
                <w:rFonts w:ascii="Microsoft JhengHei" w:eastAsia="Microsoft JhengHei"/>
                <w:spacing w:val="-78"/>
                <w:sz w:val="15"/>
              </w:rPr>
              <w:t>ｇ</w:t>
            </w:r>
            <w:r>
              <w:rPr>
                <w:rFonts w:ascii="Microsoft JhengHei" w:eastAsia="Microsoft JhengHei"/>
                <w:spacing w:val="-86"/>
                <w:position w:val="1"/>
                <w:sz w:val="15"/>
              </w:rPr>
              <w:t>ｏ</w:t>
            </w:r>
            <w:r>
              <w:rPr>
                <w:rFonts w:ascii="Microsoft JhengHei" w:eastAsia="Microsoft JhengHei"/>
                <w:spacing w:val="-105"/>
                <w:position w:val="1"/>
                <w:sz w:val="15"/>
              </w:rPr>
              <w:t>ｃ</w:t>
            </w:r>
            <w:r>
              <w:rPr>
                <w:rFonts w:ascii="Microsoft JhengHei" w:eastAsia="Microsoft JhengHei"/>
                <w:spacing w:val="-97"/>
                <w:position w:val="1"/>
                <w:sz w:val="15"/>
              </w:rPr>
              <w:t>ｉ</w:t>
            </w:r>
            <w:r>
              <w:rPr>
                <w:rFonts w:ascii="Microsoft JhengHei" w:eastAsia="Microsoft JhengHei"/>
                <w:spacing w:val="-43"/>
                <w:position w:val="1"/>
                <w:sz w:val="15"/>
              </w:rPr>
              <w:t>ｄ</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93"/>
              <w:ind w:right="93" w:firstLine="159"/>
              <w:jc w:val="both"/>
              <w:rPr>
                <w:sz w:val="15"/>
              </w:rPr>
            </w:pPr>
            <w:r>
              <w:rPr>
                <w:spacing w:val="7"/>
                <w:w w:val="103"/>
                <w:sz w:val="15"/>
              </w:rPr>
              <w:t>抗菌谱及抗菌活性与万古霉素</w:t>
            </w:r>
            <w:r>
              <w:rPr>
                <w:spacing w:val="3"/>
                <w:w w:val="103"/>
                <w:sz w:val="15"/>
              </w:rPr>
              <w:t>相似</w:t>
            </w:r>
            <w:r>
              <w:rPr>
                <w:spacing w:val="-76"/>
                <w:w w:val="103"/>
                <w:sz w:val="15"/>
              </w:rPr>
              <w:t>，</w:t>
            </w:r>
            <w:r>
              <w:rPr>
                <w:spacing w:val="2"/>
                <w:w w:val="103"/>
                <w:sz w:val="15"/>
              </w:rPr>
              <w:t>对金葡菌的作用强于万古霉</w:t>
            </w:r>
            <w:r>
              <w:rPr>
                <w:spacing w:val="3"/>
                <w:w w:val="103"/>
                <w:sz w:val="15"/>
              </w:rPr>
              <w:t>素对肠球菌稍弱</w:t>
            </w:r>
            <w:r>
              <w:rPr>
                <w:spacing w:val="-74"/>
                <w:w w:val="103"/>
                <w:sz w:val="15"/>
              </w:rPr>
              <w:t>，</w:t>
            </w:r>
            <w:r>
              <w:rPr>
                <w:spacing w:val="6"/>
                <w:w w:val="103"/>
                <w:sz w:val="15"/>
              </w:rPr>
              <w:t>很少出现对本品</w:t>
            </w:r>
            <w:r>
              <w:rPr>
                <w:spacing w:val="3"/>
                <w:w w:val="103"/>
                <w:sz w:val="15"/>
              </w:rPr>
              <w:t>耐药</w:t>
            </w:r>
            <w:r>
              <w:rPr>
                <w:spacing w:val="4"/>
                <w:w w:val="103"/>
                <w:sz w:val="15"/>
              </w:rPr>
              <w:t>。</w:t>
            </w:r>
            <w:r>
              <w:rPr>
                <w:spacing w:val="3"/>
                <w:w w:val="103"/>
                <w:sz w:val="15"/>
              </w:rPr>
              <w:t>用于敏感菌所致败血症</w:t>
            </w:r>
            <w:r>
              <w:rPr>
                <w:spacing w:val="-70"/>
                <w:w w:val="103"/>
                <w:sz w:val="15"/>
              </w:rPr>
              <w:t>、</w:t>
            </w:r>
            <w:r>
              <w:rPr>
                <w:w w:val="103"/>
                <w:sz w:val="15"/>
              </w:rPr>
              <w:t>心</w:t>
            </w:r>
            <w:r>
              <w:rPr>
                <w:spacing w:val="3"/>
                <w:w w:val="103"/>
                <w:sz w:val="15"/>
              </w:rPr>
              <w:t>内膜炎</w:t>
            </w:r>
            <w:r>
              <w:rPr>
                <w:spacing w:val="-72"/>
                <w:w w:val="103"/>
                <w:sz w:val="15"/>
              </w:rPr>
              <w:t>、</w:t>
            </w:r>
            <w:r>
              <w:rPr>
                <w:spacing w:val="8"/>
                <w:w w:val="103"/>
                <w:sz w:val="15"/>
              </w:rPr>
              <w:t>肺炎</w:t>
            </w:r>
            <w:r>
              <w:rPr>
                <w:spacing w:val="-62"/>
                <w:w w:val="103"/>
                <w:sz w:val="15"/>
              </w:rPr>
              <w:t>、</w:t>
            </w:r>
            <w:r>
              <w:rPr>
                <w:spacing w:val="11"/>
                <w:w w:val="103"/>
                <w:sz w:val="15"/>
              </w:rPr>
              <w:t>皮肤软组织等较严</w:t>
            </w:r>
            <w:r>
              <w:rPr>
                <w:spacing w:val="2"/>
                <w:w w:val="103"/>
                <w:sz w:val="15"/>
              </w:rPr>
              <w:t>重的感染</w:t>
            </w:r>
          </w:p>
        </w:tc>
      </w:tr>
      <w:tr>
        <w:trPr>
          <w:trHeight w:val="1576"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3"/>
                <w:sz w:val="15"/>
              </w:rPr>
              <w:t>夫西地酸</w:t>
            </w:r>
          </w:p>
          <w:p>
            <w:pPr>
              <w:pStyle w:val="TableParagraph"/>
              <w:spacing w:line="231" w:lineRule="exact"/>
              <w:ind w:left="85"/>
              <w:rPr>
                <w:rFonts w:ascii="Microsoft JhengHei" w:eastAsia="Microsoft JhengHei"/>
                <w:sz w:val="15"/>
              </w:rPr>
            </w:pPr>
            <w:r>
              <w:rPr>
                <w:rFonts w:ascii="Microsoft JhengHei" w:eastAsia="Microsoft JhengHei"/>
                <w:spacing w:val="-68"/>
                <w:w w:val="105"/>
                <w:sz w:val="15"/>
              </w:rPr>
              <w:t>Ｆ</w:t>
            </w:r>
            <w:r>
              <w:rPr>
                <w:rFonts w:ascii="Microsoft JhengHei" w:eastAsia="Microsoft JhengHei"/>
                <w:spacing w:val="-82"/>
                <w:w w:val="105"/>
                <w:sz w:val="15"/>
              </w:rPr>
              <w:t>ｕ</w:t>
            </w:r>
            <w:r>
              <w:rPr>
                <w:rFonts w:ascii="Microsoft JhengHei" w:eastAsia="Microsoft JhengHei"/>
                <w:spacing w:val="-105"/>
                <w:w w:val="105"/>
                <w:sz w:val="15"/>
              </w:rPr>
              <w:t>ｓ</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93"/>
                <w:w w:val="105"/>
                <w:sz w:val="15"/>
              </w:rPr>
              <w:t>ａｔ</w:t>
            </w:r>
            <w:r>
              <w:rPr>
                <w:rFonts w:ascii="Microsoft JhengHei" w:eastAsia="Microsoft JhengHei"/>
                <w:spacing w:val="-2"/>
                <w:w w:val="105"/>
                <w:sz w:val="15"/>
              </w:rPr>
              <w:t>ｅ</w:t>
            </w:r>
          </w:p>
          <w:p>
            <w:pPr>
              <w:pStyle w:val="TableParagraph"/>
              <w:spacing w:line="244" w:lineRule="exact"/>
              <w:ind w:left="110"/>
              <w:rPr>
                <w:position w:val="2"/>
                <w:sz w:val="15"/>
              </w:rPr>
            </w:pPr>
            <w:r>
              <w:rPr>
                <w:spacing w:val="-76"/>
                <w:position w:val="2"/>
                <w:sz w:val="15"/>
              </w:rPr>
              <w:t>（</w:t>
            </w:r>
            <w:r>
              <w:rPr>
                <w:spacing w:val="-13"/>
                <w:position w:val="2"/>
                <w:sz w:val="15"/>
              </w:rPr>
              <w:t>立思丁，</w:t>
            </w:r>
            <w:r>
              <w:rPr>
                <w:rFonts w:ascii="Microsoft JhengHei" w:eastAsia="Microsoft JhengHei"/>
                <w:spacing w:val="-68"/>
                <w:sz w:val="15"/>
              </w:rPr>
              <w:t>Ｆ</w:t>
            </w:r>
            <w:r>
              <w:rPr>
                <w:rFonts w:ascii="Microsoft JhengHei" w:eastAsia="Microsoft JhengHei"/>
                <w:spacing w:val="-82"/>
                <w:sz w:val="15"/>
              </w:rPr>
              <w:t>ｕ</w:t>
            </w:r>
            <w:r>
              <w:rPr>
                <w:rFonts w:ascii="Microsoft JhengHei" w:eastAsia="Microsoft JhengHei"/>
                <w:spacing w:val="-105"/>
                <w:sz w:val="15"/>
              </w:rPr>
              <w:t>ｃ</w:t>
            </w:r>
            <w:r>
              <w:rPr>
                <w:rFonts w:ascii="Microsoft JhengHei" w:eastAsia="Microsoft JhengHei"/>
                <w:spacing w:val="-97"/>
                <w:sz w:val="15"/>
              </w:rPr>
              <w:t>ｉｄ</w:t>
            </w:r>
            <w:r>
              <w:rPr>
                <w:rFonts w:ascii="Microsoft JhengHei" w:eastAsia="Microsoft JhengHei"/>
                <w:spacing w:val="-95"/>
                <w:sz w:val="15"/>
              </w:rPr>
              <w:t>ｉ</w:t>
            </w:r>
            <w:r>
              <w:rPr>
                <w:rFonts w:ascii="Microsoft JhengHei" w:eastAsia="Microsoft JhengHei"/>
                <w:spacing w:val="-42"/>
                <w:sz w:val="15"/>
              </w:rPr>
              <w:t>ｎ</w:t>
            </w:r>
            <w:r>
              <w:rPr>
                <w:spacing w:val="-2"/>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93" w:firstLine="159"/>
              <w:jc w:val="both"/>
              <w:rPr>
                <w:sz w:val="15"/>
              </w:rPr>
            </w:pPr>
            <w:r>
              <w:rPr>
                <w:spacing w:val="7"/>
                <w:w w:val="103"/>
                <w:sz w:val="15"/>
              </w:rPr>
              <w:t>对革兰阳性菌有强大的抗菌作</w:t>
            </w:r>
            <w:r>
              <w:rPr>
                <w:spacing w:val="3"/>
                <w:w w:val="103"/>
                <w:sz w:val="15"/>
              </w:rPr>
              <w:t>用</w:t>
            </w:r>
            <w:r>
              <w:rPr>
                <w:spacing w:val="-76"/>
                <w:w w:val="103"/>
                <w:sz w:val="15"/>
              </w:rPr>
              <w:t>，</w:t>
            </w:r>
            <w:r>
              <w:rPr>
                <w:spacing w:val="8"/>
                <w:w w:val="103"/>
                <w:sz w:val="15"/>
              </w:rPr>
              <w:t>包括对青霉素</w:t>
            </w:r>
            <w:r>
              <w:rPr>
                <w:spacing w:val="-62"/>
                <w:w w:val="103"/>
                <w:sz w:val="15"/>
              </w:rPr>
              <w:t>、</w:t>
            </w:r>
            <w:r>
              <w:rPr>
                <w:spacing w:val="12"/>
                <w:w w:val="103"/>
                <w:sz w:val="15"/>
              </w:rPr>
              <w:t>甲氧西林及其</w:t>
            </w:r>
            <w:r>
              <w:rPr>
                <w:spacing w:val="8"/>
                <w:w w:val="103"/>
                <w:sz w:val="15"/>
              </w:rPr>
              <w:t>他抗菌素耐药的菌株</w:t>
            </w:r>
            <w:r>
              <w:rPr>
                <w:spacing w:val="13"/>
                <w:w w:val="103"/>
                <w:sz w:val="15"/>
              </w:rPr>
              <w:t>。</w:t>
            </w:r>
            <w:r>
              <w:rPr>
                <w:spacing w:val="8"/>
                <w:w w:val="103"/>
                <w:sz w:val="15"/>
              </w:rPr>
              <w:t>它与其他</w:t>
            </w:r>
            <w:r>
              <w:rPr>
                <w:spacing w:val="3"/>
                <w:w w:val="103"/>
                <w:sz w:val="15"/>
              </w:rPr>
              <w:t>抗菌药物间无交叉过敏</w:t>
            </w:r>
            <w:r>
              <w:rPr>
                <w:spacing w:val="-72"/>
                <w:w w:val="103"/>
                <w:sz w:val="15"/>
              </w:rPr>
              <w:t>，</w:t>
            </w:r>
            <w:r>
              <w:rPr>
                <w:spacing w:val="6"/>
                <w:w w:val="103"/>
                <w:sz w:val="15"/>
              </w:rPr>
              <w:t>故可用于</w:t>
            </w:r>
            <w:r>
              <w:rPr>
                <w:spacing w:val="8"/>
                <w:w w:val="103"/>
                <w:sz w:val="15"/>
              </w:rPr>
              <w:t>对其他抗菌素禁忌的患者</w:t>
            </w:r>
            <w:r>
              <w:rPr>
                <w:spacing w:val="13"/>
                <w:w w:val="103"/>
                <w:sz w:val="15"/>
              </w:rPr>
              <w:t>。</w:t>
            </w:r>
            <w:r>
              <w:rPr>
                <w:spacing w:val="2"/>
                <w:w w:val="103"/>
                <w:sz w:val="15"/>
              </w:rPr>
              <w:t>用于</w:t>
            </w:r>
            <w:r>
              <w:rPr>
                <w:spacing w:val="3"/>
                <w:w w:val="103"/>
                <w:sz w:val="15"/>
              </w:rPr>
              <w:t>各种敏感菌</w:t>
            </w:r>
            <w:r>
              <w:rPr>
                <w:spacing w:val="-76"/>
                <w:w w:val="103"/>
                <w:sz w:val="15"/>
              </w:rPr>
              <w:t>，</w:t>
            </w:r>
            <w:r>
              <w:rPr>
                <w:spacing w:val="4"/>
                <w:w w:val="103"/>
                <w:sz w:val="15"/>
              </w:rPr>
              <w:t>尤其是葡萄球菌引起</w:t>
            </w:r>
            <w:r>
              <w:rPr>
                <w:spacing w:val="2"/>
                <w:w w:val="103"/>
                <w:sz w:val="15"/>
              </w:rPr>
              <w:t>的各种感染</w:t>
            </w:r>
          </w:p>
        </w:tc>
      </w:tr>
    </w:tbl>
    <w:p>
      <w:pPr>
        <w:pStyle w:val="Heading2"/>
        <w:spacing w:before="242"/>
      </w:pPr>
      <w:r>
        <w:rPr>
          <w:spacing w:val="-16"/>
        </w:rPr>
        <w:t>九、磺胺类、呋喃类</w:t>
      </w:r>
    </w:p>
    <w:p>
      <w:pPr>
        <w:pStyle w:val="BodyText"/>
        <w:spacing w:before="3"/>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9" w:lineRule="auto" w:before="79"/>
              <w:ind w:left="79" w:right="224" w:firstLine="31"/>
              <w:rPr>
                <w:rFonts w:ascii="Microsoft JhengHei" w:hAnsi="Microsoft JhengHei" w:eastAsia="Microsoft JhengHei"/>
                <w:position w:val="1"/>
                <w:sz w:val="15"/>
              </w:rPr>
            </w:pPr>
            <w:r>
              <w:rPr>
                <w:spacing w:val="-2"/>
                <w:w w:val="115"/>
                <w:position w:val="1"/>
                <w:sz w:val="15"/>
              </w:rPr>
              <w:t>复方磺胺甲</w:t>
            </w:r>
            <w:r>
              <w:rPr>
                <w:rFonts w:ascii="Arial" w:hAnsi="Arial" w:eastAsia="Arial"/>
                <w:spacing w:val="-2"/>
                <w:w w:val="345"/>
                <w:sz w:val="15"/>
              </w:rPr>
              <w:t>!</w:t>
            </w:r>
            <w:r>
              <w:rPr>
                <w:spacing w:val="-2"/>
                <w:w w:val="115"/>
                <w:position w:val="1"/>
                <w:sz w:val="15"/>
              </w:rPr>
              <w:t>唑 </w:t>
            </w:r>
            <w:r>
              <w:rPr>
                <w:rFonts w:ascii="Microsoft JhengHei" w:hAnsi="Microsoft JhengHei" w:eastAsia="Microsoft JhengHei"/>
                <w:spacing w:val="-76"/>
                <w:w w:val="94"/>
                <w:sz w:val="15"/>
              </w:rPr>
              <w:t>Ｓ</w:t>
            </w:r>
            <w:r>
              <w:rPr>
                <w:rFonts w:ascii="Microsoft JhengHei" w:hAnsi="Microsoft JhengHei" w:eastAsia="Microsoft JhengHei"/>
                <w:spacing w:val="-95"/>
                <w:w w:val="94"/>
                <w:sz w:val="15"/>
              </w:rPr>
              <w:t>ｕ</w:t>
            </w:r>
            <w:r>
              <w:rPr>
                <w:rFonts w:ascii="Microsoft JhengHei" w:hAnsi="Microsoft JhengHei" w:eastAsia="Microsoft JhengHei"/>
                <w:spacing w:val="-111"/>
                <w:w w:val="94"/>
                <w:sz w:val="15"/>
              </w:rPr>
              <w:t>ｌ</w:t>
            </w:r>
            <w:r>
              <w:rPr>
                <w:rFonts w:ascii="Microsoft JhengHei" w:hAnsi="Microsoft JhengHei" w:eastAsia="Microsoft JhengHei"/>
                <w:spacing w:val="-97"/>
                <w:w w:val="94"/>
                <w:sz w:val="15"/>
              </w:rPr>
              <w:t>ｆ</w:t>
            </w:r>
            <w:r>
              <w:rPr>
                <w:rFonts w:ascii="Microsoft JhengHei" w:hAnsi="Microsoft JhengHei" w:eastAsia="Microsoft JhengHei"/>
                <w:spacing w:val="-61"/>
                <w:w w:val="94"/>
                <w:sz w:val="15"/>
              </w:rPr>
              <w:t>ａ</w:t>
            </w:r>
            <w:r>
              <w:rPr>
                <w:rFonts w:ascii="Microsoft JhengHei" w:hAnsi="Microsoft JhengHei" w:eastAsia="Microsoft JhengHei"/>
                <w:spacing w:val="-62"/>
                <w:w w:val="94"/>
                <w:sz w:val="15"/>
              </w:rPr>
              <w:t>ｍ</w:t>
            </w:r>
            <w:r>
              <w:rPr>
                <w:rFonts w:ascii="Microsoft JhengHei" w:hAnsi="Microsoft JhengHei" w:eastAsia="Microsoft JhengHei"/>
                <w:spacing w:val="-97"/>
                <w:w w:val="94"/>
                <w:sz w:val="15"/>
              </w:rPr>
              <w:t>ｅ</w:t>
            </w:r>
            <w:r>
              <w:rPr>
                <w:rFonts w:ascii="Microsoft JhengHei" w:hAnsi="Microsoft JhengHei" w:eastAsia="Microsoft JhengHei"/>
                <w:spacing w:val="-88"/>
                <w:w w:val="94"/>
                <w:sz w:val="15"/>
              </w:rPr>
              <w:t>ｔ</w:t>
            </w:r>
            <w:r>
              <w:rPr>
                <w:rFonts w:ascii="Microsoft JhengHei" w:hAnsi="Microsoft JhengHei" w:eastAsia="Microsoft JhengHei"/>
                <w:spacing w:val="-78"/>
                <w:w w:val="94"/>
                <w:sz w:val="15"/>
              </w:rPr>
              <w:t>ｈ</w:t>
            </w:r>
            <w:r>
              <w:rPr>
                <w:rFonts w:ascii="Microsoft JhengHei" w:hAnsi="Microsoft JhengHei" w:eastAsia="Microsoft JhengHei"/>
                <w:spacing w:val="-80"/>
                <w:w w:val="94"/>
                <w:sz w:val="15"/>
              </w:rPr>
              <w:t>ｏ</w:t>
            </w:r>
            <w:r>
              <w:rPr>
                <w:rFonts w:ascii="Microsoft JhengHei" w:hAnsi="Microsoft JhengHei" w:eastAsia="Microsoft JhengHei"/>
                <w:spacing w:val="-82"/>
                <w:w w:val="94"/>
                <w:sz w:val="15"/>
              </w:rPr>
              <w:t>ｘ</w:t>
            </w:r>
            <w:r>
              <w:rPr>
                <w:rFonts w:ascii="Microsoft JhengHei" w:hAnsi="Microsoft JhengHei" w:eastAsia="Microsoft JhengHei"/>
                <w:spacing w:val="-92"/>
                <w:w w:val="94"/>
                <w:sz w:val="15"/>
              </w:rPr>
              <w:t>ａ</w:t>
            </w:r>
            <w:r>
              <w:rPr>
                <w:rFonts w:ascii="Microsoft JhengHei" w:hAnsi="Microsoft JhengHei" w:eastAsia="Microsoft JhengHei"/>
                <w:spacing w:val="-88"/>
                <w:w w:val="94"/>
                <w:sz w:val="15"/>
              </w:rPr>
              <w:t>ｚ</w:t>
            </w:r>
            <w:r>
              <w:rPr>
                <w:rFonts w:ascii="Microsoft JhengHei" w:hAnsi="Microsoft JhengHei" w:eastAsia="Microsoft JhengHei"/>
                <w:spacing w:val="-99"/>
                <w:w w:val="94"/>
                <w:sz w:val="15"/>
              </w:rPr>
              <w:t>ｏ</w:t>
            </w:r>
            <w:r>
              <w:rPr>
                <w:rFonts w:ascii="Microsoft JhengHei" w:hAnsi="Microsoft JhengHei" w:eastAsia="Microsoft JhengHei"/>
                <w:spacing w:val="-101"/>
                <w:w w:val="94"/>
                <w:sz w:val="15"/>
              </w:rPr>
              <w:t>ｌ</w:t>
            </w:r>
            <w:r>
              <w:rPr>
                <w:rFonts w:ascii="Microsoft JhengHei" w:hAnsi="Microsoft JhengHei" w:eastAsia="Microsoft JhengHei"/>
                <w:spacing w:val="-103"/>
                <w:w w:val="94"/>
                <w:sz w:val="15"/>
              </w:rPr>
              <w:t>ｅ</w:t>
            </w:r>
            <w:r>
              <w:rPr>
                <w:rFonts w:ascii="Microsoft JhengHei" w:hAnsi="Microsoft JhengHei" w:eastAsia="Microsoft JhengHei"/>
                <w:spacing w:val="-4"/>
                <w:w w:val="182"/>
                <w:sz w:val="15"/>
              </w:rPr>
              <w:t>–</w:t>
            </w:r>
            <w:r>
              <w:rPr>
                <w:rFonts w:ascii="Microsoft JhengHei" w:hAnsi="Microsoft JhengHei" w:eastAsia="Microsoft JhengHei"/>
                <w:spacing w:val="40"/>
                <w:w w:val="110"/>
                <w:sz w:val="15"/>
              </w:rPr>
              <w:t>  </w:t>
            </w:r>
            <w:r>
              <w:rPr>
                <w:rFonts w:ascii="Microsoft JhengHei" w:hAnsi="Microsoft JhengHei" w:eastAsia="Microsoft JhengHei"/>
                <w:spacing w:val="-70"/>
                <w:w w:val="110"/>
                <w:position w:val="1"/>
                <w:sz w:val="15"/>
              </w:rPr>
              <w:t>Ｔ</w:t>
            </w:r>
            <w:r>
              <w:rPr>
                <w:rFonts w:ascii="Microsoft JhengHei" w:hAnsi="Microsoft JhengHei" w:eastAsia="Microsoft JhengHei"/>
                <w:spacing w:val="-107"/>
                <w:w w:val="110"/>
                <w:position w:val="1"/>
                <w:sz w:val="15"/>
              </w:rPr>
              <w:t>ｒ</w:t>
            </w:r>
            <w:r>
              <w:rPr>
                <w:rFonts w:ascii="Microsoft JhengHei" w:hAnsi="Microsoft JhengHei" w:eastAsia="Microsoft JhengHei"/>
                <w:spacing w:val="-74"/>
                <w:w w:val="110"/>
                <w:position w:val="1"/>
                <w:sz w:val="15"/>
              </w:rPr>
              <w:t>ｉ</w:t>
            </w:r>
            <w:r>
              <w:rPr>
                <w:rFonts w:ascii="Microsoft JhengHei" w:hAnsi="Microsoft JhengHei" w:eastAsia="Microsoft JhengHei"/>
                <w:spacing w:val="-61"/>
                <w:w w:val="110"/>
                <w:position w:val="1"/>
                <w:sz w:val="15"/>
              </w:rPr>
              <w:t>ｍ</w:t>
            </w:r>
            <w:r>
              <w:rPr>
                <w:rFonts w:ascii="Microsoft JhengHei" w:hAnsi="Microsoft JhengHei" w:eastAsia="Microsoft JhengHei"/>
                <w:spacing w:val="-95"/>
                <w:w w:val="110"/>
                <w:position w:val="1"/>
                <w:sz w:val="15"/>
              </w:rPr>
              <w:t>ｅ</w:t>
            </w:r>
            <w:r>
              <w:rPr>
                <w:rFonts w:ascii="Microsoft JhengHei" w:hAnsi="Microsoft JhengHei" w:eastAsia="Microsoft JhengHei"/>
                <w:spacing w:val="-86"/>
                <w:w w:val="110"/>
                <w:position w:val="1"/>
                <w:sz w:val="15"/>
              </w:rPr>
              <w:t>ｔ</w:t>
            </w:r>
            <w:r>
              <w:rPr>
                <w:rFonts w:ascii="Microsoft JhengHei" w:hAnsi="Microsoft JhengHei" w:eastAsia="Microsoft JhengHei"/>
                <w:spacing w:val="-76"/>
                <w:w w:val="110"/>
                <w:position w:val="1"/>
                <w:sz w:val="15"/>
              </w:rPr>
              <w:t>ｈ</w:t>
            </w:r>
            <w:r>
              <w:rPr>
                <w:rFonts w:ascii="Microsoft JhengHei" w:hAnsi="Microsoft JhengHei" w:eastAsia="Microsoft JhengHei"/>
                <w:spacing w:val="-78"/>
                <w:w w:val="110"/>
                <w:position w:val="1"/>
                <w:sz w:val="15"/>
              </w:rPr>
              <w:t>ｏ</w:t>
            </w:r>
            <w:r>
              <w:rPr>
                <w:rFonts w:ascii="Microsoft JhengHei" w:hAnsi="Microsoft JhengHei" w:eastAsia="Microsoft JhengHei"/>
                <w:spacing w:val="-86"/>
                <w:w w:val="110"/>
                <w:sz w:val="15"/>
              </w:rPr>
              <w:t>ｐ</w:t>
            </w:r>
            <w:r>
              <w:rPr>
                <w:rFonts w:ascii="Microsoft JhengHei" w:hAnsi="Microsoft JhengHei" w:eastAsia="Microsoft JhengHei"/>
                <w:spacing w:val="-107"/>
                <w:w w:val="110"/>
                <w:position w:val="1"/>
                <w:sz w:val="15"/>
              </w:rPr>
              <w:t>ｒ</w:t>
            </w:r>
            <w:r>
              <w:rPr>
                <w:rFonts w:ascii="Microsoft JhengHei" w:hAnsi="Microsoft JhengHei" w:eastAsia="Microsoft JhengHei"/>
                <w:spacing w:val="-74"/>
                <w:w w:val="110"/>
                <w:position w:val="1"/>
                <w:sz w:val="15"/>
              </w:rPr>
              <w:t>ｉ</w:t>
            </w:r>
            <w:r>
              <w:rPr>
                <w:rFonts w:ascii="Microsoft JhengHei" w:hAnsi="Microsoft JhengHei" w:eastAsia="Microsoft JhengHei"/>
                <w:spacing w:val="-2"/>
                <w:w w:val="110"/>
                <w:position w:val="1"/>
                <w:sz w:val="15"/>
              </w:rPr>
              <w:t>ｍ</w:t>
            </w:r>
          </w:p>
          <w:p>
            <w:pPr>
              <w:pStyle w:val="TableParagraph"/>
              <w:spacing w:line="185" w:lineRule="exact"/>
              <w:ind w:left="110"/>
              <w:rPr>
                <w:position w:val="2"/>
                <w:sz w:val="15"/>
              </w:rPr>
            </w:pPr>
            <w:r>
              <w:rPr>
                <w:spacing w:val="-90"/>
                <w:w w:val="105"/>
                <w:position w:val="2"/>
                <w:sz w:val="15"/>
              </w:rPr>
              <w:t>（</w:t>
            </w:r>
            <w:r>
              <w:rPr>
                <w:rFonts w:ascii="Microsoft JhengHei" w:hAnsi="Microsoft JhengHei" w:eastAsia="Microsoft JhengHei"/>
                <w:spacing w:val="-24"/>
                <w:w w:val="105"/>
                <w:sz w:val="15"/>
              </w:rPr>
              <w:t>Ｓ</w:t>
            </w:r>
            <w:r>
              <w:rPr>
                <w:rFonts w:ascii="Microsoft JhengHei" w:hAnsi="Microsoft JhengHei" w:eastAsia="Microsoft JhengHei"/>
                <w:spacing w:val="-22"/>
                <w:w w:val="105"/>
                <w:sz w:val="15"/>
              </w:rPr>
              <w:t>Ｍ</w:t>
            </w:r>
            <w:r>
              <w:rPr>
                <w:rFonts w:ascii="Microsoft JhengHei" w:hAnsi="Microsoft JhengHei" w:eastAsia="Microsoft JhengHei"/>
                <w:spacing w:val="-71"/>
                <w:w w:val="105"/>
                <w:sz w:val="15"/>
              </w:rPr>
              <w:t>Ｚ</w:t>
            </w:r>
            <w:r>
              <w:rPr>
                <w:rFonts w:ascii="Microsoft JhengHei" w:hAnsi="Microsoft JhengHei" w:eastAsia="Microsoft JhengHei"/>
                <w:spacing w:val="-51"/>
                <w:w w:val="193"/>
                <w:sz w:val="15"/>
              </w:rPr>
              <w:t>–</w:t>
            </w:r>
            <w:r>
              <w:rPr>
                <w:rFonts w:ascii="Microsoft JhengHei" w:hAnsi="Microsoft JhengHei" w:eastAsia="Microsoft JhengHei"/>
                <w:spacing w:val="-11"/>
                <w:w w:val="105"/>
                <w:sz w:val="15"/>
              </w:rPr>
              <w:t>Ｔ</w:t>
            </w:r>
            <w:r>
              <w:rPr>
                <w:rFonts w:ascii="Microsoft JhengHei" w:hAnsi="Microsoft JhengHei" w:eastAsia="Microsoft JhengHei"/>
                <w:spacing w:val="-20"/>
                <w:w w:val="105"/>
                <w:sz w:val="15"/>
              </w:rPr>
              <w:t>Ｍ</w:t>
            </w:r>
            <w:r>
              <w:rPr>
                <w:rFonts w:ascii="Microsoft JhengHei" w:hAnsi="Microsoft JhengHei" w:eastAsia="Microsoft JhengHei"/>
                <w:spacing w:val="-17"/>
                <w:w w:val="105"/>
                <w:sz w:val="15"/>
              </w:rPr>
              <w:t>Ｐ</w:t>
            </w:r>
            <w:r>
              <w:rPr>
                <w:spacing w:val="17"/>
                <w:w w:val="105"/>
                <w:position w:val="2"/>
                <w:sz w:val="15"/>
              </w:rPr>
              <w:t>，</w:t>
            </w:r>
          </w:p>
          <w:p>
            <w:pPr>
              <w:pStyle w:val="TableParagraph"/>
              <w:spacing w:line="244" w:lineRule="exact"/>
              <w:ind w:left="79"/>
              <w:rPr>
                <w:position w:val="2"/>
                <w:sz w:val="15"/>
              </w:rPr>
            </w:pPr>
            <w:r>
              <w:rPr>
                <w:rFonts w:ascii="Microsoft JhengHei" w:eastAsia="Microsoft JhengHei"/>
                <w:spacing w:val="-19"/>
                <w:w w:val="105"/>
                <w:sz w:val="15"/>
              </w:rPr>
              <w:t>ＳＭＺｃｏ</w:t>
            </w:r>
            <w:r>
              <w:rPr>
                <w:spacing w:val="-19"/>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0" w:lineRule="exact"/>
              <w:ind w:left="74"/>
              <w:rPr>
                <w:rFonts w:ascii="Microsoft JhengHei" w:eastAsia="Microsoft JhengHei"/>
                <w:position w:val="-1"/>
                <w:sz w:val="15"/>
              </w:rPr>
            </w:pPr>
            <w:r>
              <w:rPr>
                <w:rFonts w:ascii="Microsoft JhengHei" w:eastAsia="Microsoft JhengHei"/>
                <w:spacing w:val="-7"/>
                <w:position w:val="-1"/>
                <w:sz w:val="15"/>
              </w:rPr>
              <w:t>２４ </w:t>
            </w:r>
            <w:r>
              <w:rPr>
                <w:spacing w:val="-5"/>
                <w:sz w:val="15"/>
              </w:rPr>
              <w:t>片 </w:t>
            </w:r>
            <w:r>
              <w:rPr>
                <w:spacing w:val="-66"/>
                <w:sz w:val="15"/>
              </w:rPr>
              <w:t>（</w:t>
            </w:r>
            <w:r>
              <w:rPr>
                <w:spacing w:val="-5"/>
                <w:sz w:val="15"/>
              </w:rPr>
              <w:t>每 片含 </w:t>
            </w:r>
            <w:r>
              <w:rPr>
                <w:rFonts w:ascii="Microsoft JhengHei" w:eastAsia="Microsoft JhengHei"/>
                <w:spacing w:val="-15"/>
                <w:position w:val="-1"/>
                <w:sz w:val="15"/>
              </w:rPr>
              <w:t>ＳＭＺ</w:t>
            </w:r>
          </w:p>
          <w:p>
            <w:pPr>
              <w:pStyle w:val="TableParagraph"/>
              <w:spacing w:line="254" w:lineRule="exact"/>
              <w:ind w:left="74"/>
              <w:rPr>
                <w:position w:val="3"/>
                <w:sz w:val="15"/>
              </w:rPr>
            </w:pPr>
            <w:r>
              <w:rPr>
                <w:rFonts w:ascii="Microsoft JhengHei" w:eastAsia="Microsoft JhengHei"/>
                <w:spacing w:val="-47"/>
                <w:w w:val="105"/>
                <w:position w:val="1"/>
                <w:sz w:val="15"/>
              </w:rPr>
              <w:t>０</w:t>
            </w:r>
            <w:r>
              <w:rPr>
                <w:rFonts w:ascii="Microsoft JhengHei" w:eastAsia="Microsoft JhengHei"/>
                <w:spacing w:val="-125"/>
                <w:w w:val="105"/>
                <w:position w:val="1"/>
                <w:sz w:val="15"/>
              </w:rPr>
              <w:t>．</w:t>
            </w:r>
            <w:r>
              <w:rPr>
                <w:rFonts w:ascii="Microsoft JhengHei" w:eastAsia="Microsoft JhengHei"/>
                <w:spacing w:val="-43"/>
                <w:w w:val="105"/>
                <w:position w:val="1"/>
                <w:sz w:val="15"/>
              </w:rPr>
              <w:t>４</w:t>
            </w:r>
            <w:r>
              <w:rPr>
                <w:rFonts w:ascii="Microsoft JhengHei" w:eastAsia="Microsoft JhengHei"/>
                <w:spacing w:val="-51"/>
                <w:w w:val="105"/>
                <w:sz w:val="15"/>
              </w:rPr>
              <w:t>ｇ</w:t>
            </w:r>
            <w:r>
              <w:rPr>
                <w:spacing w:val="-51"/>
                <w:w w:val="105"/>
                <w:position w:val="3"/>
                <w:sz w:val="15"/>
              </w:rPr>
              <w:t>，</w:t>
            </w:r>
            <w:r>
              <w:rPr>
                <w:rFonts w:ascii="Microsoft JhengHei" w:eastAsia="Microsoft JhengHei"/>
                <w:spacing w:val="-39"/>
                <w:w w:val="105"/>
                <w:position w:val="1"/>
                <w:sz w:val="15"/>
              </w:rPr>
              <w:t>Ｔ</w:t>
            </w:r>
            <w:r>
              <w:rPr>
                <w:rFonts w:ascii="Microsoft JhengHei" w:eastAsia="Microsoft JhengHei"/>
                <w:spacing w:val="-51"/>
                <w:w w:val="105"/>
                <w:position w:val="1"/>
                <w:sz w:val="15"/>
              </w:rPr>
              <w:t>Ｍ</w:t>
            </w:r>
            <w:r>
              <w:rPr>
                <w:rFonts w:ascii="Microsoft JhengHei" w:eastAsia="Microsoft JhengHei"/>
                <w:spacing w:val="-57"/>
                <w:w w:val="105"/>
                <w:position w:val="1"/>
                <w:sz w:val="15"/>
              </w:rPr>
              <w:t>Ｐ</w:t>
            </w:r>
            <w:r>
              <w:rPr>
                <w:rFonts w:ascii="Microsoft JhengHei" w:eastAsia="Microsoft JhengHei"/>
                <w:spacing w:val="-86"/>
                <w:w w:val="105"/>
                <w:position w:val="1"/>
                <w:sz w:val="15"/>
              </w:rPr>
              <w:t>８</w:t>
            </w:r>
            <w:r>
              <w:rPr>
                <w:rFonts w:ascii="Microsoft JhengHei" w:eastAsia="Microsoft JhengHei"/>
                <w:spacing w:val="-20"/>
                <w:w w:val="105"/>
                <w:position w:val="1"/>
                <w:sz w:val="15"/>
              </w:rPr>
              <w:t>０</w:t>
            </w:r>
            <w:r>
              <w:rPr>
                <w:rFonts w:ascii="Microsoft JhengHei" w:eastAsia="Microsoft JhengHei"/>
                <w:spacing w:val="-67"/>
                <w:w w:val="105"/>
                <w:position w:val="1"/>
                <w:sz w:val="15"/>
              </w:rPr>
              <w:t>ｍ</w:t>
            </w:r>
            <w:r>
              <w:rPr>
                <w:rFonts w:ascii="Microsoft JhengHei" w:eastAsia="Microsoft JhengHei"/>
                <w:spacing w:val="-51"/>
                <w:w w:val="105"/>
                <w:sz w:val="15"/>
              </w:rPr>
              <w:t>ｇ</w:t>
            </w:r>
            <w:r>
              <w:rPr>
                <w:spacing w:val="-2"/>
                <w:w w:val="105"/>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z w:val="15"/>
              </w:rPr>
              <w:t>对非产酶的金葡菌、肺炎球菌、</w:t>
            </w:r>
            <w:r>
              <w:rPr>
                <w:spacing w:val="5"/>
                <w:w w:val="105"/>
                <w:sz w:val="15"/>
              </w:rPr>
              <w:t>链球菌等有抑菌作用。用于敏感</w:t>
            </w:r>
            <w:r>
              <w:rPr>
                <w:spacing w:val="-11"/>
                <w:w w:val="105"/>
                <w:sz w:val="15"/>
              </w:rPr>
              <w:t>菌所致轻度呼吸道、中耳炎等感染</w:t>
            </w:r>
          </w:p>
        </w:tc>
      </w:tr>
      <w:tr>
        <w:trPr>
          <w:trHeight w:val="78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93"/>
              <w:ind w:left="110"/>
              <w:rPr>
                <w:sz w:val="15"/>
              </w:rPr>
            </w:pPr>
            <w:r>
              <w:rPr>
                <w:spacing w:val="-3"/>
                <w:sz w:val="15"/>
              </w:rPr>
              <w:t>呋喃妥因</w:t>
            </w:r>
          </w:p>
          <w:p>
            <w:pPr>
              <w:pStyle w:val="TableParagraph"/>
              <w:spacing w:line="245" w:lineRule="exact"/>
              <w:ind w:left="96"/>
              <w:rPr>
                <w:rFonts w:ascii="Microsoft JhengHei" w:eastAsia="Microsoft JhengHei"/>
                <w:sz w:val="15"/>
              </w:rPr>
            </w:pPr>
            <w:r>
              <w:rPr>
                <w:rFonts w:ascii="Microsoft JhengHei" w:eastAsia="Microsoft JhengHei"/>
                <w:spacing w:val="-78"/>
                <w:w w:val="105"/>
                <w:sz w:val="15"/>
              </w:rPr>
              <w:t>Ｎ</w:t>
            </w:r>
            <w:r>
              <w:rPr>
                <w:rFonts w:ascii="Microsoft JhengHei" w:eastAsia="Microsoft JhengHei"/>
                <w:spacing w:val="-109"/>
                <w:w w:val="105"/>
                <w:sz w:val="15"/>
              </w:rPr>
              <w:t>ｉ</w:t>
            </w:r>
            <w:r>
              <w:rPr>
                <w:rFonts w:ascii="Microsoft JhengHei" w:eastAsia="Microsoft JhengHei"/>
                <w:spacing w:val="-97"/>
                <w:w w:val="105"/>
                <w:sz w:val="15"/>
              </w:rPr>
              <w:t>ｔ</w:t>
            </w:r>
            <w:r>
              <w:rPr>
                <w:rFonts w:ascii="Microsoft JhengHei" w:eastAsia="Microsoft JhengHei"/>
                <w:spacing w:val="-88"/>
                <w:w w:val="105"/>
                <w:sz w:val="15"/>
              </w:rPr>
              <w:t>ｒ</w:t>
            </w:r>
            <w:r>
              <w:rPr>
                <w:rFonts w:ascii="Microsoft JhengHei" w:eastAsia="Microsoft JhengHei"/>
                <w:spacing w:val="-93"/>
                <w:w w:val="105"/>
                <w:sz w:val="15"/>
              </w:rPr>
              <w:t>ｏ</w:t>
            </w:r>
            <w:r>
              <w:rPr>
                <w:rFonts w:ascii="Microsoft JhengHei" w:eastAsia="Microsoft JhengHei"/>
                <w:spacing w:val="-90"/>
                <w:w w:val="105"/>
                <w:sz w:val="15"/>
              </w:rPr>
              <w:t>ｆ</w:t>
            </w:r>
            <w:r>
              <w:rPr>
                <w:rFonts w:ascii="Microsoft JhengHei" w:eastAsia="Microsoft JhengHei"/>
                <w:spacing w:val="-84"/>
                <w:w w:val="105"/>
                <w:sz w:val="15"/>
              </w:rPr>
              <w:t>ｕ</w:t>
            </w:r>
            <w:r>
              <w:rPr>
                <w:rFonts w:ascii="Microsoft JhengHei" w:eastAsia="Microsoft JhengHei"/>
                <w:spacing w:val="-92"/>
                <w:w w:val="105"/>
                <w:sz w:val="15"/>
              </w:rPr>
              <w:t>ｒ</w:t>
            </w:r>
            <w:r>
              <w:rPr>
                <w:rFonts w:ascii="Microsoft JhengHei" w:eastAsia="Microsoft JhengHei"/>
                <w:spacing w:val="-80"/>
                <w:w w:val="105"/>
                <w:sz w:val="15"/>
              </w:rPr>
              <w:t>ａ</w:t>
            </w:r>
            <w:r>
              <w:rPr>
                <w:rFonts w:ascii="Microsoft JhengHei" w:eastAsia="Microsoft JhengHei"/>
                <w:spacing w:val="-88"/>
                <w:w w:val="105"/>
                <w:sz w:val="15"/>
              </w:rPr>
              <w:t>ｎ</w:t>
            </w:r>
            <w:r>
              <w:rPr>
                <w:rFonts w:ascii="Microsoft JhengHei" w:eastAsia="Microsoft JhengHei"/>
                <w:spacing w:val="-90"/>
                <w:w w:val="105"/>
                <w:sz w:val="15"/>
              </w:rPr>
              <w:t>ｔ</w:t>
            </w:r>
            <w:r>
              <w:rPr>
                <w:rFonts w:ascii="Microsoft JhengHei" w:eastAsia="Microsoft JhengHei"/>
                <w:spacing w:val="-99"/>
                <w:w w:val="105"/>
                <w:sz w:val="15"/>
              </w:rPr>
              <w:t>ｏ</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z w:val="15"/>
              </w:rPr>
              <w:t>呋喃坦啶</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93"/>
              <w:ind w:right="77" w:firstLine="159"/>
              <w:jc w:val="both"/>
              <w:rPr>
                <w:sz w:val="15"/>
              </w:rPr>
            </w:pPr>
            <w:r>
              <w:rPr>
                <w:spacing w:val="-6"/>
                <w:sz w:val="15"/>
              </w:rPr>
              <w:t>抗菌谱广，但口服吸收差，血浓</w:t>
            </w:r>
            <w:r>
              <w:rPr>
                <w:spacing w:val="5"/>
                <w:sz w:val="15"/>
              </w:rPr>
              <w:t>度低。用于敏感菌所致轻度尿路</w:t>
            </w:r>
            <w:r>
              <w:rPr>
                <w:spacing w:val="-6"/>
                <w:w w:val="105"/>
                <w:sz w:val="15"/>
              </w:rPr>
              <w:t>感染</w:t>
            </w:r>
          </w:p>
        </w:tc>
      </w:tr>
      <w:tr>
        <w:trPr>
          <w:trHeight w:val="942" w:hRule="atLeast"/>
        </w:trPr>
        <w:tc>
          <w:tcPr>
            <w:tcW w:w="1616" w:type="dxa"/>
            <w:tcBorders>
              <w:top w:val="single" w:sz="4" w:space="0" w:color="000000"/>
              <w:left w:val="single" w:sz="6" w:space="0" w:color="000000"/>
              <w:bottom w:val="single" w:sz="6" w:space="0" w:color="000000"/>
              <w:right w:val="single" w:sz="4" w:space="0" w:color="000000"/>
            </w:tcBorders>
          </w:tcPr>
          <w:p>
            <w:pPr>
              <w:pStyle w:val="TableParagraph"/>
              <w:spacing w:line="198" w:lineRule="exact" w:before="54"/>
              <w:ind w:left="110"/>
              <w:rPr>
                <w:sz w:val="15"/>
              </w:rPr>
            </w:pPr>
            <w:r>
              <w:rPr>
                <w:spacing w:val="-3"/>
                <w:sz w:val="15"/>
              </w:rPr>
              <w:t>呋喃唑酮</w:t>
            </w:r>
          </w:p>
          <w:p>
            <w:pPr>
              <w:pStyle w:val="TableParagraph"/>
              <w:spacing w:line="245" w:lineRule="exact"/>
              <w:ind w:left="85"/>
              <w:rPr>
                <w:rFonts w:ascii="Microsoft JhengHei" w:eastAsia="Microsoft JhengHei"/>
                <w:sz w:val="15"/>
              </w:rPr>
            </w:pPr>
            <w:r>
              <w:rPr>
                <w:rFonts w:ascii="Microsoft JhengHei" w:eastAsia="Microsoft JhengHei"/>
                <w:spacing w:val="-68"/>
                <w:w w:val="105"/>
                <w:sz w:val="15"/>
              </w:rPr>
              <w:t>Ｆ</w:t>
            </w:r>
            <w:r>
              <w:rPr>
                <w:rFonts w:ascii="Microsoft JhengHei" w:eastAsia="Microsoft JhengHei"/>
                <w:spacing w:val="-84"/>
                <w:w w:val="105"/>
                <w:sz w:val="15"/>
              </w:rPr>
              <w:t>ｕ</w:t>
            </w:r>
            <w:r>
              <w:rPr>
                <w:rFonts w:ascii="Microsoft JhengHei" w:eastAsia="Microsoft JhengHei"/>
                <w:spacing w:val="-91"/>
                <w:w w:val="105"/>
                <w:sz w:val="15"/>
              </w:rPr>
              <w:t>ｒ</w:t>
            </w:r>
            <w:r>
              <w:rPr>
                <w:rFonts w:ascii="Microsoft JhengHei" w:eastAsia="Microsoft JhengHei"/>
                <w:spacing w:val="-90"/>
                <w:w w:val="105"/>
                <w:sz w:val="15"/>
              </w:rPr>
              <w:t>ａ</w:t>
            </w:r>
            <w:r>
              <w:rPr>
                <w:rFonts w:ascii="Microsoft JhengHei" w:eastAsia="Microsoft JhengHei"/>
                <w:spacing w:val="-86"/>
                <w:w w:val="105"/>
                <w:sz w:val="15"/>
              </w:rPr>
              <w:t>ｚ</w:t>
            </w:r>
            <w:r>
              <w:rPr>
                <w:rFonts w:ascii="Microsoft JhengHei" w:eastAsia="Microsoft JhengHei"/>
                <w:spacing w:val="-97"/>
                <w:w w:val="105"/>
                <w:sz w:val="15"/>
              </w:rPr>
              <w:t>ｏ</w:t>
            </w:r>
            <w:r>
              <w:rPr>
                <w:rFonts w:ascii="Microsoft JhengHei" w:eastAsia="Microsoft JhengHei"/>
                <w:spacing w:val="-115"/>
                <w:w w:val="105"/>
                <w:sz w:val="15"/>
              </w:rPr>
              <w:t>ｌ</w:t>
            </w:r>
            <w:r>
              <w:rPr>
                <w:rFonts w:ascii="Microsoft JhengHei" w:eastAsia="Microsoft JhengHei"/>
                <w:spacing w:val="-97"/>
                <w:w w:val="105"/>
                <w:sz w:val="15"/>
              </w:rPr>
              <w:t>ｉ</w:t>
            </w:r>
            <w:r>
              <w:rPr>
                <w:rFonts w:ascii="Microsoft JhengHei" w:eastAsia="Microsoft JhengHei"/>
                <w:spacing w:val="-78"/>
                <w:w w:val="105"/>
                <w:sz w:val="15"/>
              </w:rPr>
              <w:t>ｄｏ</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痢特灵</w:t>
            </w:r>
            <w:r>
              <w:rPr>
                <w:spacing w:val="-10"/>
                <w:sz w:val="15"/>
              </w:rPr>
              <w:t>）</w:t>
            </w:r>
          </w:p>
        </w:tc>
        <w:tc>
          <w:tcPr>
            <w:tcW w:w="1592"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6" w:space="0" w:color="000000"/>
              <w:right w:val="nil"/>
            </w:tcBorders>
          </w:tcPr>
          <w:p>
            <w:pPr>
              <w:pStyle w:val="TableParagraph"/>
              <w:spacing w:before="54"/>
              <w:ind w:right="93" w:firstLine="159"/>
              <w:jc w:val="both"/>
              <w:rPr>
                <w:sz w:val="15"/>
              </w:rPr>
            </w:pPr>
            <w:r>
              <w:rPr>
                <w:spacing w:val="3"/>
                <w:w w:val="103"/>
                <w:sz w:val="15"/>
              </w:rPr>
              <w:t>对许多革兰阳性</w:t>
            </w:r>
            <w:r>
              <w:rPr>
                <w:spacing w:val="-72"/>
                <w:w w:val="103"/>
                <w:sz w:val="15"/>
              </w:rPr>
              <w:t>、</w:t>
            </w:r>
            <w:r>
              <w:rPr>
                <w:spacing w:val="5"/>
                <w:w w:val="103"/>
                <w:sz w:val="15"/>
              </w:rPr>
              <w:t>阴性菌均有一</w:t>
            </w:r>
            <w:r>
              <w:rPr>
                <w:spacing w:val="6"/>
                <w:w w:val="103"/>
                <w:sz w:val="15"/>
              </w:rPr>
              <w:t>定抗菌作用</w:t>
            </w:r>
            <w:r>
              <w:rPr>
                <w:spacing w:val="13"/>
                <w:w w:val="103"/>
                <w:sz w:val="15"/>
              </w:rPr>
              <w:t>。</w:t>
            </w:r>
            <w:r>
              <w:rPr>
                <w:spacing w:val="11"/>
                <w:w w:val="103"/>
                <w:sz w:val="15"/>
              </w:rPr>
              <w:t>主要用于敏感菌所</w:t>
            </w:r>
            <w:r>
              <w:rPr>
                <w:spacing w:val="7"/>
                <w:w w:val="103"/>
                <w:sz w:val="15"/>
              </w:rPr>
              <w:t>致胃肠道感染及根治幽门螺杆菌</w:t>
            </w:r>
            <w:r>
              <w:rPr>
                <w:spacing w:val="2"/>
                <w:w w:val="103"/>
                <w:sz w:val="15"/>
              </w:rPr>
              <w:t>的联合用药之一</w:t>
            </w:r>
          </w:p>
        </w:tc>
      </w:tr>
    </w:tbl>
    <w:p>
      <w:pPr>
        <w:pStyle w:val="TableParagraph"/>
        <w:spacing w:after="0"/>
        <w:jc w:val="both"/>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２９</w:t>
      </w:r>
    </w:p>
    <w:p>
      <w:pPr>
        <w:pStyle w:val="BodyText"/>
        <w:spacing w:before="55"/>
        <w:rPr>
          <w:rFonts w:ascii="MingLiU_HKSCS"/>
          <w:u w:val="none"/>
        </w:rPr>
      </w:pPr>
    </w:p>
    <w:p>
      <w:pPr>
        <w:pStyle w:val="BodyText"/>
        <w:spacing w:before="1" w:after="51"/>
        <w:ind w:right="379"/>
        <w:jc w:val="right"/>
        <w:rPr>
          <w:rFonts w:ascii="SimSun" w:eastAsia="SimSun"/>
          <w:u w:val="none"/>
        </w:rPr>
      </w:pPr>
      <w:r>
        <w:rPr>
          <w:rFonts w:ascii="SimSun" w:eastAsia="SimSun"/>
          <w:spacing w:val="-76"/>
          <w:u w:val="none"/>
        </w:rPr>
        <w:t>（</w:t>
      </w:r>
      <w:r>
        <w:rPr>
          <w:u w:val="none"/>
        </w:rPr>
        <w:t>续表</w:t>
      </w:r>
      <w:r>
        <w:rPr>
          <w:rFonts w:ascii="SimSun" w:eastAsia="SimSun"/>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547"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6"/>
              <w:rPr>
                <w:position w:val="3"/>
                <w:sz w:val="15"/>
              </w:rPr>
            </w:pPr>
            <w:r>
              <w:rPr>
                <w:position w:val="3"/>
                <w:sz w:val="15"/>
              </w:rPr>
              <w:t>静滴</w:t>
            </w:r>
            <w:r>
              <w:rPr>
                <w:rFonts w:ascii="SimSun" w:eastAsia="SimSun"/>
                <w:spacing w:val="-67"/>
                <w:position w:val="3"/>
                <w:sz w:val="15"/>
              </w:rPr>
              <w:t>：</w:t>
            </w:r>
            <w:r>
              <w:rPr>
                <w:rFonts w:ascii="Microsoft JhengHei" w:eastAsia="Microsoft JhengHei"/>
                <w:spacing w:val="-67"/>
                <w:position w:val="1"/>
                <w:sz w:val="15"/>
              </w:rPr>
              <w:t>０．８</w:t>
            </w:r>
            <w:r>
              <w:rPr>
                <w:rFonts w:ascii="Malgun Gothic" w:eastAsia="Malgun Gothic"/>
                <w:spacing w:val="-67"/>
                <w:sz w:val="15"/>
              </w:rPr>
              <w:t>～</w:t>
            </w:r>
            <w:r>
              <w:rPr>
                <w:rFonts w:ascii="Microsoft JhengHei" w:eastAsia="Microsoft JhengHei"/>
                <w:spacing w:val="-67"/>
                <w:position w:val="1"/>
                <w:sz w:val="15"/>
              </w:rPr>
              <w:t>１．６</w:t>
            </w:r>
            <w:r>
              <w:rPr>
                <w:rFonts w:ascii="Microsoft JhengHei" w:eastAsia="Microsoft JhengHei"/>
                <w:spacing w:val="-67"/>
                <w:sz w:val="15"/>
              </w:rPr>
              <w:t>ｇ</w:t>
            </w:r>
            <w:r>
              <w:rPr>
                <w:rFonts w:ascii="SimSun" w:eastAsia="SimSun"/>
                <w:spacing w:val="-67"/>
                <w:position w:val="3"/>
                <w:sz w:val="15"/>
              </w:rPr>
              <w:t>／</w:t>
            </w:r>
            <w:r>
              <w:rPr>
                <w:rFonts w:ascii="Microsoft JhengHei" w:eastAsia="Microsoft JhengHei"/>
                <w:spacing w:val="-67"/>
                <w:position w:val="1"/>
                <w:sz w:val="15"/>
              </w:rPr>
              <w:t>ｄ</w:t>
            </w:r>
            <w:r>
              <w:rPr>
                <w:rFonts w:ascii="SimSun" w:eastAsia="SimSun"/>
                <w:spacing w:val="-67"/>
                <w:position w:val="3"/>
                <w:sz w:val="15"/>
              </w:rPr>
              <w:t>，</w:t>
            </w:r>
            <w:r>
              <w:rPr>
                <w:position w:val="3"/>
                <w:sz w:val="15"/>
              </w:rPr>
              <w:t>分</w:t>
            </w:r>
            <w:r>
              <w:rPr>
                <w:rFonts w:ascii="Microsoft JhengHei" w:eastAsia="Microsoft JhengHei"/>
                <w:position w:val="1"/>
                <w:sz w:val="15"/>
              </w:rPr>
              <w:t>２</w:t>
            </w:r>
            <w:r>
              <w:rPr>
                <w:spacing w:val="-10"/>
                <w:position w:val="3"/>
                <w:sz w:val="15"/>
              </w:rPr>
              <w:t>次</w:t>
            </w:r>
          </w:p>
        </w:tc>
        <w:tc>
          <w:tcPr>
            <w:tcW w:w="3367"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见万古霉素</w:t>
            </w:r>
          </w:p>
        </w:tc>
      </w:tr>
      <w:tr>
        <w:trPr>
          <w:trHeight w:val="142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107"/>
              <w:ind w:right="9"/>
              <w:jc w:val="both"/>
              <w:rPr>
                <w:rFonts w:ascii="SimSun" w:hAnsi="SimSun" w:eastAsia="SimSun"/>
                <w:sz w:val="15"/>
              </w:rPr>
            </w:pPr>
            <w:r>
              <w:rPr>
                <w:spacing w:val="3"/>
                <w:w w:val="103"/>
                <w:sz w:val="15"/>
              </w:rPr>
              <w:t>静注或静滴</w:t>
            </w:r>
            <w:r>
              <w:rPr>
                <w:rFonts w:ascii="SimSun" w:hAnsi="SimSun" w:eastAsia="SimSun"/>
                <w:spacing w:val="-115"/>
                <w:w w:val="103"/>
                <w:sz w:val="15"/>
              </w:rPr>
              <w:t>：</w:t>
            </w:r>
            <w:r>
              <w:rPr>
                <w:rFonts w:ascii="Microsoft JhengHei" w:hAnsi="Microsoft JhengHei" w:eastAsia="Microsoft JhengHei"/>
                <w:spacing w:val="-37"/>
                <w:w w:val="103"/>
                <w:position w:val="-1"/>
                <w:sz w:val="15"/>
              </w:rPr>
              <w:t>６</w:t>
            </w:r>
            <w:r>
              <w:rPr>
                <w:rFonts w:ascii="Malgun Gothic" w:hAnsi="Malgun Gothic" w:eastAsia="Malgun Gothic"/>
                <w:spacing w:val="-35"/>
                <w:w w:val="103"/>
                <w:position w:val="-2"/>
                <w:sz w:val="15"/>
              </w:rPr>
              <w:t>～</w:t>
            </w:r>
            <w:r>
              <w:rPr>
                <w:rFonts w:ascii="Microsoft JhengHei" w:hAnsi="Microsoft JhengHei" w:eastAsia="Microsoft JhengHei"/>
                <w:spacing w:val="-6"/>
                <w:w w:val="103"/>
                <w:position w:val="-1"/>
                <w:sz w:val="15"/>
              </w:rPr>
              <w:t>７</w:t>
            </w:r>
            <w:r>
              <w:rPr>
                <w:rFonts w:ascii="Microsoft JhengHei" w:hAnsi="Microsoft JhengHei" w:eastAsia="Microsoft JhengHei"/>
                <w:spacing w:val="-55"/>
                <w:w w:val="103"/>
                <w:position w:val="-1"/>
                <w:sz w:val="15"/>
              </w:rPr>
              <w:t>ｍ</w:t>
            </w:r>
            <w:r>
              <w:rPr>
                <w:rFonts w:ascii="Microsoft JhengHei" w:hAnsi="Microsoft JhengHei" w:eastAsia="Microsoft JhengHei"/>
                <w:spacing w:val="-80"/>
                <w:w w:val="103"/>
                <w:position w:val="-2"/>
                <w:sz w:val="15"/>
              </w:rPr>
              <w:t>ｇ</w:t>
            </w:r>
            <w:r>
              <w:rPr>
                <w:rFonts w:ascii="SimSun" w:hAnsi="SimSun" w:eastAsia="SimSun"/>
                <w:spacing w:val="-37"/>
                <w:w w:val="103"/>
                <w:sz w:val="15"/>
              </w:rPr>
              <w:t>／</w:t>
            </w:r>
            <w:r>
              <w:rPr>
                <w:rFonts w:ascii="SimSun" w:hAnsi="SimSun" w:eastAsia="SimSun"/>
                <w:spacing w:val="-103"/>
                <w:w w:val="103"/>
                <w:sz w:val="15"/>
              </w:rPr>
              <w:t>（</w:t>
            </w:r>
            <w:r>
              <w:rPr>
                <w:rFonts w:ascii="Microsoft JhengHei" w:hAnsi="Microsoft JhengHei" w:eastAsia="Microsoft JhengHei"/>
                <w:spacing w:val="-74"/>
                <w:w w:val="103"/>
                <w:position w:val="-1"/>
                <w:sz w:val="15"/>
              </w:rPr>
              <w:t>ｋ</w:t>
            </w:r>
            <w:r>
              <w:rPr>
                <w:rFonts w:ascii="Microsoft JhengHei" w:hAnsi="Microsoft JhengHei" w:eastAsia="Microsoft JhengHei"/>
                <w:spacing w:val="-37"/>
                <w:w w:val="103"/>
                <w:position w:val="-2"/>
                <w:sz w:val="15"/>
              </w:rPr>
              <w:t>ｇ</w:t>
            </w:r>
            <w:r>
              <w:rPr>
                <w:rFonts w:ascii="SimSun" w:hAnsi="SimSun" w:eastAsia="SimSun"/>
                <w:spacing w:val="-28"/>
                <w:w w:val="103"/>
                <w:sz w:val="15"/>
              </w:rPr>
              <w:t>·</w:t>
            </w:r>
            <w:r>
              <w:rPr>
                <w:rFonts w:ascii="Microsoft JhengHei" w:hAnsi="Microsoft JhengHei" w:eastAsia="Microsoft JhengHei"/>
                <w:spacing w:val="-37"/>
                <w:w w:val="103"/>
                <w:position w:val="-1"/>
                <w:sz w:val="15"/>
              </w:rPr>
              <w:t>ｄ</w:t>
            </w:r>
            <w:r>
              <w:rPr>
                <w:rFonts w:ascii="SimSun" w:hAnsi="SimSun" w:eastAsia="SimSun"/>
                <w:spacing w:val="-76"/>
                <w:w w:val="103"/>
                <w:sz w:val="15"/>
              </w:rPr>
              <w:t>）</w:t>
            </w:r>
            <w:r>
              <w:rPr>
                <w:rFonts w:ascii="SimSun" w:hAnsi="SimSun" w:eastAsia="SimSun"/>
                <w:w w:val="103"/>
                <w:sz w:val="15"/>
              </w:rPr>
              <w:t>。</w:t>
            </w:r>
            <w:r>
              <w:rPr>
                <w:spacing w:val="9"/>
                <w:w w:val="103"/>
                <w:sz w:val="15"/>
              </w:rPr>
              <w:t>严重感染</w:t>
            </w:r>
            <w:r>
              <w:rPr>
                <w:rFonts w:ascii="Microsoft JhengHei" w:hAnsi="Microsoft JhengHei" w:eastAsia="Microsoft JhengHei"/>
                <w:spacing w:val="-50"/>
                <w:w w:val="103"/>
                <w:position w:val="-1"/>
                <w:sz w:val="15"/>
              </w:rPr>
              <w:t>０．４</w:t>
            </w:r>
            <w:r>
              <w:rPr>
                <w:rFonts w:ascii="Microsoft JhengHei" w:hAnsi="Microsoft JhengHei" w:eastAsia="Microsoft JhengHei"/>
                <w:spacing w:val="-80"/>
                <w:w w:val="103"/>
                <w:position w:val="-2"/>
                <w:sz w:val="15"/>
              </w:rPr>
              <w:t>ｇ</w:t>
            </w:r>
            <w:r>
              <w:rPr>
                <w:rFonts w:ascii="SimSun" w:hAnsi="SimSun" w:eastAsia="SimSun"/>
                <w:spacing w:val="-37"/>
                <w:w w:val="103"/>
                <w:sz w:val="15"/>
              </w:rPr>
              <w:t>／</w:t>
            </w:r>
            <w:r>
              <w:rPr>
                <w:spacing w:val="3"/>
                <w:w w:val="103"/>
                <w:sz w:val="15"/>
              </w:rPr>
              <w:t>次</w:t>
            </w:r>
            <w:r>
              <w:rPr>
                <w:rFonts w:ascii="SimSun" w:hAnsi="SimSun" w:eastAsia="SimSun"/>
                <w:spacing w:val="-103"/>
                <w:w w:val="103"/>
                <w:sz w:val="15"/>
              </w:rPr>
              <w:t>，</w:t>
            </w:r>
            <w:r>
              <w:rPr>
                <w:rFonts w:ascii="Microsoft JhengHei" w:hAnsi="Microsoft JhengHei" w:eastAsia="Microsoft JhengHei"/>
                <w:w w:val="103"/>
                <w:position w:val="-1"/>
                <w:sz w:val="15"/>
              </w:rPr>
              <w:t>１</w:t>
            </w:r>
            <w:r>
              <w:rPr>
                <w:rFonts w:ascii="Microsoft JhengHei" w:hAnsi="Microsoft JhengHei" w:eastAsia="Microsoft JhengHei"/>
                <w:spacing w:val="-24"/>
                <w:position w:val="-1"/>
                <w:sz w:val="15"/>
              </w:rPr>
              <w:t> </w:t>
            </w:r>
            <w:r>
              <w:rPr>
                <w:spacing w:val="-35"/>
                <w:w w:val="103"/>
                <w:sz w:val="15"/>
              </w:rPr>
              <w:t>次</w:t>
            </w:r>
            <w:r>
              <w:rPr>
                <w:rFonts w:ascii="SimSun" w:hAnsi="SimSun" w:eastAsia="SimSun"/>
                <w:spacing w:val="-76"/>
                <w:w w:val="103"/>
                <w:sz w:val="15"/>
              </w:rPr>
              <w:t>／</w:t>
            </w:r>
            <w:r>
              <w:rPr>
                <w:rFonts w:ascii="Microsoft JhengHei" w:hAnsi="Microsoft JhengHei" w:eastAsia="Microsoft JhengHei"/>
                <w:spacing w:val="-41"/>
                <w:w w:val="103"/>
                <w:position w:val="-1"/>
                <w:sz w:val="15"/>
              </w:rPr>
              <w:t>１２</w:t>
            </w:r>
            <w:r>
              <w:rPr>
                <w:rFonts w:ascii="Microsoft JhengHei" w:hAnsi="Microsoft JhengHei" w:eastAsia="Microsoft JhengHei"/>
                <w:spacing w:val="-39"/>
                <w:w w:val="103"/>
                <w:position w:val="-1"/>
                <w:sz w:val="15"/>
              </w:rPr>
              <w:t>ｈ</w:t>
            </w:r>
            <w:r>
              <w:rPr>
                <w:rFonts w:ascii="SimSun" w:hAnsi="SimSun" w:eastAsia="SimSun"/>
                <w:w w:val="103"/>
                <w:sz w:val="15"/>
              </w:rPr>
              <w:t>，</w:t>
            </w:r>
            <w:r>
              <w:rPr>
                <w:spacing w:val="3"/>
                <w:w w:val="103"/>
                <w:sz w:val="15"/>
              </w:rPr>
              <w:t>共</w:t>
            </w:r>
            <w:r>
              <w:rPr>
                <w:rFonts w:ascii="Microsoft JhengHei" w:hAnsi="Microsoft JhengHei" w:eastAsia="Microsoft JhengHei"/>
                <w:spacing w:val="2"/>
                <w:w w:val="103"/>
                <w:position w:val="-1"/>
                <w:sz w:val="15"/>
              </w:rPr>
              <w:t>３</w:t>
            </w:r>
            <w:r>
              <w:rPr>
                <w:spacing w:val="3"/>
                <w:w w:val="103"/>
                <w:sz w:val="15"/>
              </w:rPr>
              <w:t>次</w:t>
            </w:r>
            <w:r>
              <w:rPr>
                <w:rFonts w:ascii="SimSun" w:hAnsi="SimSun" w:eastAsia="SimSun"/>
                <w:spacing w:val="-76"/>
                <w:w w:val="103"/>
                <w:sz w:val="15"/>
              </w:rPr>
              <w:t>，</w:t>
            </w:r>
            <w:r>
              <w:rPr>
                <w:spacing w:val="3"/>
                <w:w w:val="103"/>
                <w:sz w:val="15"/>
              </w:rPr>
              <w:t>以后</w:t>
            </w:r>
            <w:r>
              <w:rPr>
                <w:rFonts w:ascii="Microsoft JhengHei" w:hAnsi="Microsoft JhengHei" w:eastAsia="Microsoft JhengHei"/>
                <w:spacing w:val="-10"/>
                <w:w w:val="103"/>
                <w:position w:val="-1"/>
                <w:sz w:val="15"/>
              </w:rPr>
              <w:t>６</w:t>
            </w:r>
            <w:r>
              <w:rPr>
                <w:rFonts w:ascii="Microsoft JhengHei" w:hAnsi="Microsoft JhengHei" w:eastAsia="Microsoft JhengHei"/>
                <w:spacing w:val="-55"/>
                <w:w w:val="103"/>
                <w:position w:val="-1"/>
                <w:sz w:val="15"/>
              </w:rPr>
              <w:t>ｍ</w:t>
            </w:r>
            <w:r>
              <w:rPr>
                <w:rFonts w:ascii="Microsoft JhengHei" w:hAnsi="Microsoft JhengHei" w:eastAsia="Microsoft JhengHei"/>
                <w:spacing w:val="-80"/>
                <w:w w:val="103"/>
                <w:position w:val="-2"/>
                <w:sz w:val="15"/>
              </w:rPr>
              <w:t>ｇ</w:t>
            </w:r>
            <w:r>
              <w:rPr>
                <w:rFonts w:ascii="SimSun" w:hAnsi="SimSun" w:eastAsia="SimSun"/>
                <w:spacing w:val="-37"/>
                <w:w w:val="103"/>
                <w:sz w:val="15"/>
              </w:rPr>
              <w:t>／</w:t>
            </w:r>
            <w:r>
              <w:rPr>
                <w:rFonts w:ascii="SimSun" w:hAnsi="SimSun" w:eastAsia="SimSun"/>
                <w:spacing w:val="-107"/>
                <w:w w:val="103"/>
                <w:sz w:val="15"/>
              </w:rPr>
              <w:t>（</w:t>
            </w:r>
            <w:r>
              <w:rPr>
                <w:rFonts w:ascii="Microsoft JhengHei" w:hAnsi="Microsoft JhengHei" w:eastAsia="Microsoft JhengHei"/>
                <w:spacing w:val="-74"/>
                <w:w w:val="103"/>
                <w:position w:val="-1"/>
                <w:sz w:val="15"/>
              </w:rPr>
              <w:t>ｋ</w:t>
            </w:r>
            <w:r>
              <w:rPr>
                <w:rFonts w:ascii="Microsoft JhengHei" w:hAnsi="Microsoft JhengHei" w:eastAsia="Microsoft JhengHei"/>
                <w:spacing w:val="-41"/>
                <w:w w:val="103"/>
                <w:position w:val="-2"/>
                <w:sz w:val="15"/>
              </w:rPr>
              <w:t>ｇ</w:t>
            </w:r>
            <w:r>
              <w:rPr>
                <w:rFonts w:ascii="SimSun" w:hAnsi="SimSun" w:eastAsia="SimSun"/>
                <w:spacing w:val="-31"/>
                <w:w w:val="103"/>
                <w:sz w:val="15"/>
              </w:rPr>
              <w:t>·</w:t>
            </w:r>
            <w:r>
              <w:rPr>
                <w:rFonts w:ascii="Microsoft JhengHei" w:hAnsi="Microsoft JhengHei" w:eastAsia="Microsoft JhengHei"/>
                <w:spacing w:val="-41"/>
                <w:w w:val="103"/>
                <w:position w:val="-1"/>
                <w:sz w:val="15"/>
              </w:rPr>
              <w:t>ｄ</w:t>
            </w:r>
            <w:r>
              <w:rPr>
                <w:rFonts w:ascii="SimSun" w:hAnsi="SimSun" w:eastAsia="SimSun"/>
                <w:w w:val="103"/>
                <w:sz w:val="15"/>
              </w:rPr>
              <w:t>）</w:t>
            </w:r>
          </w:p>
        </w:tc>
        <w:tc>
          <w:tcPr>
            <w:tcW w:w="3367" w:type="dxa"/>
            <w:tcBorders>
              <w:top w:val="single" w:sz="4" w:space="0" w:color="000000"/>
              <w:left w:val="single" w:sz="4" w:space="0" w:color="000000"/>
              <w:bottom w:val="single" w:sz="4" w:space="0" w:color="000000"/>
            </w:tcBorders>
          </w:tcPr>
          <w:p>
            <w:pPr>
              <w:pStyle w:val="TableParagraph"/>
              <w:spacing w:line="201" w:lineRule="auto" w:before="100"/>
              <w:ind w:left="112" w:right="86" w:firstLine="159"/>
              <w:rPr>
                <w:sz w:val="15"/>
              </w:rPr>
            </w:pPr>
            <w:r>
              <w:rPr>
                <w:rFonts w:ascii="Malgun Gothic" w:hAnsi="Malgun Gothic" w:eastAsia="Malgun Gothic"/>
                <w:position w:val="-2"/>
                <w:sz w:val="15"/>
              </w:rPr>
              <w:t>①</w:t>
            </w:r>
            <w:r>
              <w:rPr>
                <w:spacing w:val="5"/>
                <w:sz w:val="15"/>
              </w:rPr>
              <w:t>偶有发热</w:t>
            </w:r>
            <w:r>
              <w:rPr>
                <w:rFonts w:ascii="SimSun" w:hAnsi="SimSun" w:eastAsia="SimSun"/>
                <w:spacing w:val="-64"/>
                <w:sz w:val="15"/>
              </w:rPr>
              <w:t>、</w:t>
            </w:r>
            <w:r>
              <w:rPr>
                <w:spacing w:val="5"/>
                <w:sz w:val="15"/>
              </w:rPr>
              <w:t>皮疹</w:t>
            </w:r>
            <w:r>
              <w:rPr>
                <w:rFonts w:ascii="SimSun" w:hAnsi="SimSun" w:eastAsia="SimSun"/>
                <w:spacing w:val="-64"/>
                <w:sz w:val="15"/>
              </w:rPr>
              <w:t>、</w:t>
            </w:r>
            <w:r>
              <w:rPr>
                <w:spacing w:val="9"/>
                <w:sz w:val="15"/>
              </w:rPr>
              <w:t>一过性肝功能异常</w:t>
            </w:r>
            <w:r>
              <w:rPr>
                <w:rFonts w:ascii="SimSun" w:hAnsi="SimSun" w:eastAsia="SimSun"/>
                <w:spacing w:val="11"/>
                <w:sz w:val="15"/>
              </w:rPr>
              <w:t>。</w:t>
            </w:r>
            <w:r>
              <w:rPr>
                <w:rFonts w:ascii="Malgun Gothic" w:hAnsi="Malgun Gothic" w:eastAsia="Malgun Gothic"/>
                <w:position w:val="-2"/>
                <w:sz w:val="15"/>
              </w:rPr>
              <w:t>②</w:t>
            </w:r>
            <w:r>
              <w:rPr>
                <w:spacing w:val="-2"/>
                <w:w w:val="105"/>
                <w:sz w:val="15"/>
              </w:rPr>
              <w:t>肾功能不全者需调整剂量</w:t>
            </w:r>
          </w:p>
        </w:tc>
      </w:tr>
      <w:tr>
        <w:trPr>
          <w:trHeight w:val="1576"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line="177" w:lineRule="auto" w:before="69"/>
              <w:ind w:right="89"/>
              <w:rPr>
                <w:rFonts w:ascii="Microsoft JhengHei" w:eastAsia="Microsoft JhengHei"/>
                <w:position w:val="-2"/>
                <w:sz w:val="15"/>
              </w:rPr>
            </w:pPr>
            <w:r>
              <w:rPr>
                <w:spacing w:val="-2"/>
                <w:sz w:val="15"/>
              </w:rPr>
              <w:t>静滴</w:t>
            </w:r>
            <w:r>
              <w:rPr>
                <w:rFonts w:ascii="SimSun" w:eastAsia="SimSun"/>
                <w:spacing w:val="-69"/>
                <w:sz w:val="15"/>
              </w:rPr>
              <w:t>：</w:t>
            </w:r>
            <w:r>
              <w:rPr>
                <w:rFonts w:ascii="Microsoft JhengHei" w:eastAsia="Microsoft JhengHei"/>
                <w:spacing w:val="-69"/>
                <w:position w:val="-1"/>
                <w:sz w:val="15"/>
              </w:rPr>
              <w:t>０．５</w:t>
            </w:r>
            <w:r>
              <w:rPr>
                <w:rFonts w:ascii="Microsoft JhengHei" w:eastAsia="Microsoft JhengHei"/>
                <w:spacing w:val="-69"/>
                <w:position w:val="-2"/>
                <w:sz w:val="15"/>
              </w:rPr>
              <w:t>ｇ</w:t>
            </w:r>
            <w:r>
              <w:rPr>
                <w:rFonts w:ascii="SimSun" w:eastAsia="SimSun"/>
                <w:spacing w:val="-69"/>
                <w:sz w:val="15"/>
              </w:rPr>
              <w:t>／</w:t>
            </w:r>
            <w:r>
              <w:rPr>
                <w:spacing w:val="-2"/>
                <w:sz w:val="15"/>
              </w:rPr>
              <w:t>次</w:t>
            </w:r>
            <w:r>
              <w:rPr>
                <w:rFonts w:ascii="SimSun" w:eastAsia="SimSun"/>
                <w:spacing w:val="-109"/>
                <w:sz w:val="15"/>
              </w:rPr>
              <w:t>，</w:t>
            </w:r>
            <w:r>
              <w:rPr>
                <w:rFonts w:ascii="Microsoft JhengHei" w:eastAsia="Microsoft JhengHei"/>
                <w:spacing w:val="7"/>
                <w:position w:val="-1"/>
                <w:sz w:val="15"/>
              </w:rPr>
              <w:t>３</w:t>
            </w:r>
            <w:r>
              <w:rPr>
                <w:spacing w:val="-2"/>
                <w:sz w:val="15"/>
              </w:rPr>
              <w:t>次</w:t>
            </w:r>
            <w:r>
              <w:rPr>
                <w:rFonts w:ascii="SimSun" w:eastAsia="SimSun"/>
                <w:spacing w:val="-57"/>
                <w:sz w:val="15"/>
              </w:rPr>
              <w:t>／</w:t>
            </w:r>
            <w:r>
              <w:rPr>
                <w:rFonts w:ascii="Microsoft JhengHei" w:eastAsia="Microsoft JhengHei"/>
                <w:spacing w:val="-57"/>
                <w:position w:val="-1"/>
                <w:sz w:val="15"/>
              </w:rPr>
              <w:t>ｄ</w:t>
            </w:r>
            <w:r>
              <w:rPr>
                <w:rFonts w:ascii="SimSun" w:eastAsia="SimSun"/>
                <w:spacing w:val="-2"/>
                <w:sz w:val="15"/>
              </w:rPr>
              <w:t>。</w:t>
            </w:r>
            <w:r>
              <w:rPr>
                <w:spacing w:val="-2"/>
                <w:sz w:val="15"/>
              </w:rPr>
              <w:t>每日总</w:t>
            </w:r>
            <w:r>
              <w:rPr>
                <w:spacing w:val="-2"/>
                <w:w w:val="105"/>
                <w:sz w:val="15"/>
              </w:rPr>
              <w:t>量不超过</w:t>
            </w:r>
            <w:r>
              <w:rPr>
                <w:rFonts w:ascii="Microsoft JhengHei" w:eastAsia="Microsoft JhengHei"/>
                <w:spacing w:val="-2"/>
                <w:w w:val="105"/>
                <w:position w:val="-1"/>
                <w:sz w:val="15"/>
              </w:rPr>
              <w:t>２</w:t>
            </w:r>
            <w:r>
              <w:rPr>
                <w:rFonts w:ascii="Microsoft JhengHei" w:eastAsia="Microsoft JhengHei"/>
                <w:spacing w:val="-2"/>
                <w:w w:val="105"/>
                <w:position w:val="-2"/>
                <w:sz w:val="15"/>
              </w:rPr>
              <w:t>ｇ</w:t>
            </w:r>
          </w:p>
        </w:tc>
        <w:tc>
          <w:tcPr>
            <w:tcW w:w="3367" w:type="dxa"/>
            <w:tcBorders>
              <w:top w:val="single" w:sz="4" w:space="0" w:color="000000"/>
              <w:left w:val="single" w:sz="4" w:space="0" w:color="000000"/>
              <w:bottom w:val="single" w:sz="8" w:space="0" w:color="000000"/>
            </w:tcBorders>
          </w:tcPr>
          <w:p>
            <w:pPr>
              <w:pStyle w:val="TableParagraph"/>
              <w:spacing w:before="54"/>
              <w:ind w:left="112" w:right="78" w:firstLine="163"/>
              <w:jc w:val="both"/>
              <w:rPr>
                <w:sz w:val="15"/>
              </w:rPr>
            </w:pPr>
            <w:r>
              <w:rPr>
                <w:spacing w:val="10"/>
                <w:w w:val="103"/>
                <w:sz w:val="15"/>
              </w:rPr>
              <w:t>本品经肝脏代谢</w:t>
            </w:r>
            <w:r>
              <w:rPr>
                <w:rFonts w:ascii="SimSun" w:eastAsia="SimSun"/>
                <w:spacing w:val="-66"/>
                <w:w w:val="103"/>
                <w:sz w:val="15"/>
              </w:rPr>
              <w:t>，</w:t>
            </w:r>
            <w:r>
              <w:rPr>
                <w:spacing w:val="9"/>
                <w:w w:val="103"/>
                <w:sz w:val="15"/>
              </w:rPr>
              <w:t>主要由胆汁排泄</w:t>
            </w:r>
            <w:r>
              <w:rPr>
                <w:rFonts w:ascii="SimSun" w:eastAsia="SimSun"/>
                <w:spacing w:val="-66"/>
                <w:w w:val="103"/>
                <w:sz w:val="15"/>
              </w:rPr>
              <w:t>，</w:t>
            </w:r>
            <w:r>
              <w:rPr>
                <w:spacing w:val="8"/>
                <w:w w:val="103"/>
                <w:sz w:val="15"/>
              </w:rPr>
              <w:t>几乎不</w:t>
            </w:r>
            <w:r>
              <w:rPr>
                <w:spacing w:val="3"/>
                <w:w w:val="103"/>
                <w:sz w:val="15"/>
              </w:rPr>
              <w:t>经肾脏排泄</w:t>
            </w:r>
            <w:r>
              <w:rPr>
                <w:rFonts w:ascii="SimSun" w:eastAsia="SimSun"/>
                <w:spacing w:val="-76"/>
                <w:w w:val="103"/>
                <w:sz w:val="15"/>
              </w:rPr>
              <w:t>，</w:t>
            </w:r>
            <w:r>
              <w:rPr>
                <w:spacing w:val="4"/>
                <w:w w:val="103"/>
                <w:sz w:val="15"/>
              </w:rPr>
              <w:t>故肝功能不全和胆道异常的患者</w:t>
            </w:r>
            <w:r>
              <w:rPr>
                <w:spacing w:val="6"/>
                <w:w w:val="103"/>
                <w:sz w:val="15"/>
              </w:rPr>
              <w:t>应定期检查肝功能</w:t>
            </w:r>
            <w:r>
              <w:rPr>
                <w:rFonts w:ascii="SimSun" w:eastAsia="SimSun"/>
                <w:spacing w:val="9"/>
                <w:w w:val="103"/>
                <w:sz w:val="15"/>
              </w:rPr>
              <w:t>。</w:t>
            </w:r>
            <w:r>
              <w:rPr>
                <w:spacing w:val="11"/>
                <w:w w:val="103"/>
                <w:sz w:val="15"/>
              </w:rPr>
              <w:t>肾功能不全及透析患者</w:t>
            </w:r>
            <w:r>
              <w:rPr>
                <w:spacing w:val="2"/>
                <w:w w:val="103"/>
                <w:sz w:val="15"/>
              </w:rPr>
              <w:t>无需调整剂量</w:t>
            </w:r>
          </w:p>
        </w:tc>
      </w:tr>
    </w:tbl>
    <w:p>
      <w:pPr>
        <w:pStyle w:val="BodyText"/>
        <w:spacing w:before="0"/>
        <w:rPr>
          <w:rFonts w:ascii="SimSun"/>
          <w:sz w:val="20"/>
          <w:u w:val="none"/>
        </w:rPr>
      </w:pPr>
    </w:p>
    <w:p>
      <w:pPr>
        <w:pStyle w:val="BodyText"/>
        <w:spacing w:before="152"/>
        <w:rPr>
          <w:rFonts w:ascii="SimSun"/>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pacing w:val="-8"/>
                <w:sz w:val="15"/>
              </w:rPr>
              <w:t>口服</w:t>
            </w:r>
            <w:r>
              <w:rPr>
                <w:rFonts w:ascii="SimSun" w:eastAsia="SimSun"/>
                <w:spacing w:val="-123"/>
                <w:sz w:val="15"/>
              </w:rPr>
              <w:t>：</w:t>
            </w:r>
            <w:r>
              <w:rPr>
                <w:rFonts w:ascii="Microsoft JhengHei" w:eastAsia="Microsoft JhengHei"/>
                <w:spacing w:val="-6"/>
                <w:position w:val="-1"/>
                <w:sz w:val="15"/>
              </w:rPr>
              <w:t>２</w:t>
            </w:r>
            <w:r>
              <w:rPr>
                <w:spacing w:val="-8"/>
                <w:sz w:val="15"/>
              </w:rPr>
              <w:t>片</w:t>
            </w:r>
            <w:r>
              <w:rPr>
                <w:rFonts w:ascii="SimSun" w:eastAsia="SimSun"/>
                <w:spacing w:val="-8"/>
                <w:sz w:val="15"/>
              </w:rPr>
              <w:t>／</w:t>
            </w:r>
            <w:r>
              <w:rPr>
                <w:spacing w:val="-8"/>
                <w:sz w:val="15"/>
              </w:rPr>
              <w:t>次</w:t>
            </w:r>
            <w:r>
              <w:rPr>
                <w:rFonts w:ascii="SimSun" w:eastAsia="SimSun"/>
                <w:spacing w:val="-123"/>
                <w:sz w:val="15"/>
              </w:rPr>
              <w:t>，</w:t>
            </w:r>
            <w:r>
              <w:rPr>
                <w:rFonts w:ascii="Microsoft JhengHei" w:eastAsia="Microsoft JhengHei"/>
                <w:spacing w:val="-6"/>
                <w:position w:val="-1"/>
                <w:sz w:val="15"/>
              </w:rPr>
              <w:t>２</w:t>
            </w:r>
            <w:r>
              <w:rPr>
                <w:spacing w:val="-8"/>
                <w:sz w:val="15"/>
              </w:rPr>
              <w:t>次</w:t>
            </w:r>
            <w:r>
              <w:rPr>
                <w:rFonts w:ascii="SimSun" w:eastAsia="SimSun"/>
                <w:spacing w:val="-61"/>
                <w:sz w:val="15"/>
              </w:rPr>
              <w:t>／</w:t>
            </w:r>
            <w:r>
              <w:rPr>
                <w:rFonts w:ascii="Microsoft JhengHei" w:eastAsia="Microsoft JhengHei"/>
                <w:spacing w:val="-61"/>
                <w:position w:val="-1"/>
                <w:sz w:val="15"/>
              </w:rPr>
              <w:t>ｄ</w:t>
            </w:r>
            <w:r>
              <w:rPr>
                <w:rFonts w:ascii="SimSun" w:eastAsia="SimSun"/>
                <w:spacing w:val="-8"/>
                <w:sz w:val="15"/>
              </w:rPr>
              <w:t>。</w:t>
            </w:r>
            <w:r>
              <w:rPr>
                <w:spacing w:val="-9"/>
                <w:sz w:val="15"/>
              </w:rPr>
              <w:t>首剂加倍</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86" w:firstLine="159"/>
              <w:jc w:val="both"/>
              <w:rPr>
                <w:sz w:val="15"/>
              </w:rPr>
            </w:pPr>
            <w:r>
              <w:rPr>
                <w:rFonts w:ascii="Malgun Gothic" w:hAnsi="Malgun Gothic" w:eastAsia="Malgun Gothic"/>
                <w:spacing w:val="4"/>
                <w:w w:val="103"/>
                <w:position w:val="-2"/>
                <w:sz w:val="15"/>
              </w:rPr>
              <w:t>①</w:t>
            </w:r>
            <w:r>
              <w:rPr>
                <w:spacing w:val="3"/>
                <w:w w:val="103"/>
                <w:sz w:val="15"/>
              </w:rPr>
              <w:t>对磺胺类药物过敏者</w:t>
            </w:r>
            <w:r>
              <w:rPr>
                <w:rFonts w:ascii="SimSun" w:hAnsi="SimSun" w:eastAsia="SimSun"/>
                <w:spacing w:val="-70"/>
                <w:w w:val="103"/>
                <w:sz w:val="15"/>
              </w:rPr>
              <w:t>、</w:t>
            </w:r>
            <w:r>
              <w:rPr>
                <w:spacing w:val="6"/>
                <w:w w:val="103"/>
                <w:sz w:val="15"/>
              </w:rPr>
              <w:t>孕妇</w:t>
            </w:r>
            <w:r>
              <w:rPr>
                <w:rFonts w:ascii="SimSun" w:hAnsi="SimSun" w:eastAsia="SimSun"/>
                <w:spacing w:val="-70"/>
                <w:w w:val="103"/>
                <w:sz w:val="15"/>
              </w:rPr>
              <w:t>、</w:t>
            </w:r>
            <w:r>
              <w:rPr>
                <w:spacing w:val="6"/>
                <w:w w:val="103"/>
                <w:sz w:val="15"/>
              </w:rPr>
              <w:t>乳母</w:t>
            </w:r>
            <w:r>
              <w:rPr>
                <w:rFonts w:ascii="SimSun" w:hAnsi="SimSun" w:eastAsia="SimSun"/>
                <w:spacing w:val="-70"/>
                <w:w w:val="103"/>
                <w:sz w:val="15"/>
              </w:rPr>
              <w:t>、</w:t>
            </w:r>
            <w:r>
              <w:rPr>
                <w:spacing w:val="6"/>
                <w:w w:val="103"/>
                <w:sz w:val="15"/>
              </w:rPr>
              <w:t>新生儿</w:t>
            </w:r>
            <w:r>
              <w:rPr>
                <w:spacing w:val="3"/>
                <w:w w:val="103"/>
                <w:sz w:val="15"/>
              </w:rPr>
              <w:t>忌用</w:t>
            </w:r>
            <w:r>
              <w:rPr>
                <w:rFonts w:ascii="SimSun" w:hAnsi="SimSun" w:eastAsia="SimSun"/>
                <w:spacing w:val="4"/>
                <w:w w:val="103"/>
                <w:sz w:val="15"/>
              </w:rPr>
              <w:t>。</w:t>
            </w:r>
            <w:r>
              <w:rPr>
                <w:rFonts w:ascii="Malgun Gothic" w:hAnsi="Malgun Gothic" w:eastAsia="Malgun Gothic"/>
                <w:spacing w:val="4"/>
                <w:w w:val="103"/>
                <w:position w:val="-2"/>
                <w:sz w:val="15"/>
              </w:rPr>
              <w:t>②</w:t>
            </w:r>
            <w:r>
              <w:rPr>
                <w:spacing w:val="3"/>
                <w:w w:val="103"/>
                <w:sz w:val="15"/>
              </w:rPr>
              <w:t>肝</w:t>
            </w:r>
            <w:r>
              <w:rPr>
                <w:rFonts w:ascii="SimSun" w:hAnsi="SimSun" w:eastAsia="SimSun"/>
                <w:spacing w:val="-64"/>
                <w:w w:val="103"/>
                <w:sz w:val="15"/>
              </w:rPr>
              <w:t>、</w:t>
            </w:r>
            <w:r>
              <w:rPr>
                <w:spacing w:val="11"/>
                <w:w w:val="103"/>
                <w:sz w:val="15"/>
              </w:rPr>
              <w:t>肾功能损害</w:t>
            </w:r>
            <w:r>
              <w:rPr>
                <w:rFonts w:ascii="SimSun" w:hAnsi="SimSun" w:eastAsia="SimSun"/>
                <w:spacing w:val="-62"/>
                <w:w w:val="103"/>
                <w:sz w:val="15"/>
              </w:rPr>
              <w:t>、</w:t>
            </w:r>
            <w:r>
              <w:rPr>
                <w:spacing w:val="13"/>
                <w:w w:val="103"/>
                <w:sz w:val="15"/>
              </w:rPr>
              <w:t>老年患者慎用</w:t>
            </w:r>
            <w:r>
              <w:rPr>
                <w:rFonts w:ascii="SimSun" w:hAnsi="SimSun" w:eastAsia="SimSun"/>
                <w:spacing w:val="11"/>
                <w:w w:val="103"/>
                <w:sz w:val="15"/>
              </w:rPr>
              <w:t>。</w:t>
            </w:r>
            <w:r>
              <w:rPr>
                <w:rFonts w:ascii="Malgun Gothic" w:hAnsi="Malgun Gothic" w:eastAsia="Malgun Gothic"/>
                <w:w w:val="103"/>
                <w:position w:val="-2"/>
                <w:sz w:val="15"/>
              </w:rPr>
              <w:t>③</w:t>
            </w:r>
            <w:r>
              <w:rPr>
                <w:spacing w:val="3"/>
                <w:w w:val="103"/>
                <w:sz w:val="15"/>
              </w:rPr>
              <w:t>用药期间要定期检查血象</w:t>
            </w:r>
            <w:r>
              <w:rPr>
                <w:rFonts w:ascii="SimSun" w:hAnsi="SimSun" w:eastAsia="SimSun"/>
                <w:spacing w:val="-70"/>
                <w:w w:val="103"/>
                <w:sz w:val="15"/>
              </w:rPr>
              <w:t>、</w:t>
            </w:r>
            <w:r>
              <w:rPr>
                <w:spacing w:val="7"/>
                <w:w w:val="103"/>
                <w:sz w:val="15"/>
              </w:rPr>
              <w:t>尿常规</w:t>
            </w:r>
            <w:r>
              <w:rPr>
                <w:rFonts w:ascii="SimSun" w:hAnsi="SimSun" w:eastAsia="SimSun"/>
                <w:spacing w:val="-70"/>
                <w:w w:val="103"/>
                <w:sz w:val="15"/>
              </w:rPr>
              <w:t>、</w:t>
            </w:r>
            <w:r>
              <w:rPr>
                <w:spacing w:val="7"/>
                <w:w w:val="103"/>
                <w:sz w:val="15"/>
              </w:rPr>
              <w:t>肝功能</w:t>
            </w:r>
            <w:r>
              <w:rPr>
                <w:rFonts w:ascii="SimSun" w:hAnsi="SimSun" w:eastAsia="SimSun"/>
                <w:spacing w:val="-70"/>
                <w:w w:val="103"/>
                <w:sz w:val="15"/>
              </w:rPr>
              <w:t>，</w:t>
            </w:r>
            <w:r>
              <w:rPr>
                <w:w w:val="103"/>
                <w:sz w:val="15"/>
              </w:rPr>
              <w:t>并</w:t>
            </w:r>
          </w:p>
          <w:p>
            <w:pPr>
              <w:pStyle w:val="TableParagraph"/>
              <w:spacing w:before="11"/>
              <w:ind w:left="112"/>
              <w:rPr>
                <w:sz w:val="15"/>
              </w:rPr>
            </w:pPr>
            <w:r>
              <w:rPr>
                <w:spacing w:val="-4"/>
                <w:sz w:val="15"/>
              </w:rPr>
              <w:t>多饮水</w:t>
            </w:r>
          </w:p>
        </w:tc>
      </w:tr>
      <w:tr>
        <w:trPr>
          <w:trHeight w:val="785"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63"/>
              <w:rPr>
                <w:rFonts w:ascii="Microsoft JhengHei" w:eastAsia="Microsoft JhengHei"/>
                <w:position w:val="-1"/>
                <w:sz w:val="15"/>
              </w:rPr>
            </w:pPr>
            <w:r>
              <w:rPr>
                <w:spacing w:val="-18"/>
                <w:sz w:val="15"/>
              </w:rPr>
              <w:t>口服</w:t>
            </w:r>
            <w:r>
              <w:rPr>
                <w:rFonts w:ascii="SimSun" w:eastAsia="SimSun"/>
                <w:spacing w:val="-70"/>
                <w:sz w:val="15"/>
              </w:rPr>
              <w:t>：</w:t>
            </w:r>
            <w:r>
              <w:rPr>
                <w:rFonts w:ascii="Microsoft JhengHei" w:eastAsia="Microsoft JhengHei"/>
                <w:spacing w:val="-70"/>
                <w:position w:val="-1"/>
                <w:sz w:val="15"/>
              </w:rPr>
              <w:t>０．１</w:t>
            </w:r>
            <w:r>
              <w:rPr>
                <w:rFonts w:ascii="Microsoft JhengHei" w:eastAsia="Microsoft JhengHei"/>
                <w:spacing w:val="-70"/>
                <w:position w:val="-2"/>
                <w:sz w:val="15"/>
              </w:rPr>
              <w:t>ｇ</w:t>
            </w:r>
            <w:r>
              <w:rPr>
                <w:rFonts w:ascii="SimSun" w:eastAsia="SimSun"/>
                <w:spacing w:val="-70"/>
                <w:sz w:val="15"/>
              </w:rPr>
              <w:t>／</w:t>
            </w:r>
            <w:r>
              <w:rPr>
                <w:spacing w:val="-18"/>
                <w:sz w:val="15"/>
              </w:rPr>
              <w:t>次</w:t>
            </w:r>
            <w:r>
              <w:rPr>
                <w:rFonts w:ascii="SimSun" w:eastAsia="SimSun"/>
                <w:spacing w:val="-87"/>
                <w:sz w:val="15"/>
              </w:rPr>
              <w:t>，</w:t>
            </w:r>
            <w:r>
              <w:rPr>
                <w:rFonts w:ascii="Microsoft JhengHei" w:eastAsia="Microsoft JhengHei"/>
                <w:spacing w:val="-9"/>
                <w:position w:val="-1"/>
                <w:sz w:val="15"/>
              </w:rPr>
              <w:t>３</w:t>
            </w:r>
            <w:r>
              <w:rPr>
                <w:rFonts w:ascii="Malgun Gothic" w:eastAsia="Malgun Gothic"/>
                <w:spacing w:val="-7"/>
                <w:position w:val="-2"/>
                <w:sz w:val="15"/>
              </w:rPr>
              <w:t>～</w:t>
            </w:r>
            <w:r>
              <w:rPr>
                <w:rFonts w:ascii="Microsoft JhengHei" w:eastAsia="Microsoft JhengHei"/>
                <w:spacing w:val="30"/>
                <w:position w:val="-1"/>
                <w:sz w:val="15"/>
              </w:rPr>
              <w:t>４</w:t>
            </w:r>
            <w:r>
              <w:rPr>
                <w:spacing w:val="-18"/>
                <w:sz w:val="15"/>
              </w:rPr>
              <w:t>次</w:t>
            </w:r>
            <w:r>
              <w:rPr>
                <w:rFonts w:ascii="SimSun" w:eastAsia="SimSun"/>
                <w:spacing w:val="-18"/>
                <w:sz w:val="15"/>
              </w:rPr>
              <w:t>／</w:t>
            </w:r>
            <w:r>
              <w:rPr>
                <w:rFonts w:ascii="Microsoft JhengHei" w:eastAsia="Microsoft JhengHei"/>
                <w:spacing w:val="-18"/>
                <w:position w:val="-1"/>
                <w:sz w:val="15"/>
              </w:rPr>
              <w:t>ｄ</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252" w:lineRule="exact" w:before="73"/>
              <w:ind w:left="271"/>
              <w:rPr>
                <w:rFonts w:ascii="Malgun Gothic" w:hAnsi="Malgun Gothic" w:eastAsia="Malgun Gothic"/>
                <w:position w:val="-2"/>
                <w:sz w:val="15"/>
              </w:rPr>
            </w:pPr>
            <w:r>
              <w:rPr>
                <w:rFonts w:ascii="Malgun Gothic" w:hAnsi="Malgun Gothic" w:eastAsia="Malgun Gothic"/>
                <w:position w:val="-2"/>
                <w:sz w:val="15"/>
              </w:rPr>
              <w:t>①</w:t>
            </w:r>
            <w:r>
              <w:rPr>
                <w:spacing w:val="8"/>
                <w:sz w:val="15"/>
              </w:rPr>
              <w:t>有胃肠道和周围神经炎的不良反应</w:t>
            </w:r>
            <w:r>
              <w:rPr>
                <w:rFonts w:ascii="SimSun" w:hAnsi="SimSun" w:eastAsia="SimSun"/>
                <w:spacing w:val="11"/>
                <w:sz w:val="15"/>
              </w:rPr>
              <w:t>。</w:t>
            </w:r>
            <w:r>
              <w:rPr>
                <w:rFonts w:ascii="Malgun Gothic" w:hAnsi="Malgun Gothic" w:eastAsia="Malgun Gothic"/>
                <w:spacing w:val="-10"/>
                <w:position w:val="-2"/>
                <w:sz w:val="15"/>
              </w:rPr>
              <w:t>②</w:t>
            </w:r>
          </w:p>
          <w:p>
            <w:pPr>
              <w:pStyle w:val="TableParagraph"/>
              <w:spacing w:line="189" w:lineRule="exact"/>
              <w:ind w:left="112"/>
              <w:rPr>
                <w:sz w:val="15"/>
              </w:rPr>
            </w:pPr>
            <w:r>
              <w:rPr>
                <w:sz w:val="15"/>
              </w:rPr>
              <w:t>贫血</w:t>
            </w:r>
            <w:r>
              <w:rPr>
                <w:rFonts w:ascii="SimSun" w:eastAsia="SimSun"/>
                <w:spacing w:val="-76"/>
                <w:sz w:val="15"/>
              </w:rPr>
              <w:t>、</w:t>
            </w:r>
            <w:r>
              <w:rPr>
                <w:spacing w:val="-2"/>
                <w:sz w:val="15"/>
              </w:rPr>
              <w:t>肝功能异常者慎用</w:t>
            </w:r>
          </w:p>
        </w:tc>
      </w:tr>
      <w:tr>
        <w:trPr>
          <w:trHeight w:val="942" w:hRule="atLeast"/>
        </w:trPr>
        <w:tc>
          <w:tcPr>
            <w:tcW w:w="2388" w:type="dxa"/>
            <w:tcBorders>
              <w:top w:val="single" w:sz="4" w:space="0" w:color="000000"/>
              <w:left w:val="single" w:sz="4" w:space="0" w:color="000000"/>
              <w:bottom w:val="single" w:sz="6" w:space="0" w:color="000000"/>
              <w:right w:val="single" w:sz="4" w:space="0" w:color="000000"/>
            </w:tcBorders>
          </w:tcPr>
          <w:p>
            <w:pPr>
              <w:pStyle w:val="TableParagraph"/>
              <w:spacing w:line="247" w:lineRule="exact" w:before="25"/>
              <w:ind w:left="112"/>
              <w:rPr>
                <w:sz w:val="15"/>
              </w:rPr>
            </w:pPr>
            <w:r>
              <w:rPr>
                <w:spacing w:val="-9"/>
                <w:sz w:val="15"/>
              </w:rPr>
              <w:t>口服</w:t>
            </w:r>
            <w:r>
              <w:rPr>
                <w:rFonts w:ascii="SimSun" w:eastAsia="SimSun"/>
                <w:spacing w:val="-73"/>
                <w:sz w:val="15"/>
              </w:rPr>
              <w:t>：</w:t>
            </w:r>
            <w:r>
              <w:rPr>
                <w:rFonts w:ascii="Microsoft JhengHei" w:eastAsia="Microsoft JhengHei"/>
                <w:spacing w:val="-73"/>
                <w:position w:val="-1"/>
                <w:sz w:val="15"/>
              </w:rPr>
              <w:t>０．１</w:t>
            </w:r>
            <w:r>
              <w:rPr>
                <w:rFonts w:ascii="SimSun" w:eastAsia="SimSun"/>
                <w:spacing w:val="-73"/>
                <w:sz w:val="15"/>
              </w:rPr>
              <w:t>／</w:t>
            </w:r>
            <w:r>
              <w:rPr>
                <w:spacing w:val="-9"/>
                <w:sz w:val="15"/>
              </w:rPr>
              <w:t>次</w:t>
            </w:r>
            <w:r>
              <w:rPr>
                <w:rFonts w:ascii="SimSun" w:eastAsia="SimSun"/>
                <w:spacing w:val="-77"/>
                <w:sz w:val="15"/>
              </w:rPr>
              <w:t>，</w:t>
            </w:r>
            <w:r>
              <w:rPr>
                <w:rFonts w:ascii="Microsoft JhengHei" w:eastAsia="Microsoft JhengHei"/>
                <w:position w:val="-1"/>
                <w:sz w:val="15"/>
              </w:rPr>
              <w:t>３</w:t>
            </w:r>
            <w:r>
              <w:rPr>
                <w:rFonts w:ascii="Malgun Gothic" w:eastAsia="Malgun Gothic"/>
                <w:spacing w:val="2"/>
                <w:position w:val="-2"/>
                <w:sz w:val="15"/>
              </w:rPr>
              <w:t>～</w:t>
            </w:r>
            <w:r>
              <w:rPr>
                <w:rFonts w:ascii="Microsoft JhengHei" w:eastAsia="Microsoft JhengHei"/>
                <w:spacing w:val="39"/>
                <w:position w:val="-1"/>
                <w:sz w:val="15"/>
              </w:rPr>
              <w:t>４</w:t>
            </w:r>
            <w:r>
              <w:rPr>
                <w:spacing w:val="-9"/>
                <w:sz w:val="15"/>
              </w:rPr>
              <w:t>次</w:t>
            </w:r>
            <w:r>
              <w:rPr>
                <w:rFonts w:ascii="SimSun" w:eastAsia="SimSun"/>
                <w:spacing w:val="-57"/>
                <w:sz w:val="15"/>
              </w:rPr>
              <w:t>／</w:t>
            </w:r>
            <w:r>
              <w:rPr>
                <w:rFonts w:ascii="Microsoft JhengHei" w:eastAsia="Microsoft JhengHei"/>
                <w:spacing w:val="-57"/>
                <w:position w:val="-1"/>
                <w:sz w:val="15"/>
              </w:rPr>
              <w:t>ｄ</w:t>
            </w:r>
            <w:r>
              <w:rPr>
                <w:rFonts w:ascii="SimSun" w:eastAsia="SimSun"/>
                <w:spacing w:val="-9"/>
                <w:sz w:val="15"/>
              </w:rPr>
              <w:t>。</w:t>
            </w:r>
            <w:r>
              <w:rPr>
                <w:spacing w:val="-10"/>
                <w:sz w:val="15"/>
              </w:rPr>
              <w:t>根治</w:t>
            </w:r>
          </w:p>
          <w:p>
            <w:pPr>
              <w:pStyle w:val="TableParagraph"/>
              <w:spacing w:line="209" w:lineRule="exact"/>
              <w:ind w:left="105"/>
              <w:rPr>
                <w:sz w:val="15"/>
              </w:rPr>
            </w:pPr>
            <w:r>
              <w:rPr>
                <w:rFonts w:ascii="Microsoft JhengHei" w:eastAsia="Microsoft JhengHei"/>
                <w:position w:val="-1"/>
                <w:sz w:val="15"/>
              </w:rPr>
              <w:t>ＨＰ</w:t>
            </w:r>
            <w:r>
              <w:rPr>
                <w:spacing w:val="14"/>
                <w:sz w:val="15"/>
              </w:rPr>
              <w:t>时与其他药物联合用量为</w:t>
            </w:r>
          </w:p>
          <w:p>
            <w:pPr>
              <w:pStyle w:val="TableParagraph"/>
              <w:spacing w:line="254" w:lineRule="exact"/>
              <w:ind w:left="74"/>
              <w:rPr>
                <w:rFonts w:ascii="Microsoft JhengHei" w:eastAsia="Microsoft JhengHei"/>
                <w:position w:val="1"/>
                <w:sz w:val="15"/>
              </w:rPr>
            </w:pPr>
            <w:r>
              <w:rPr>
                <w:rFonts w:ascii="Microsoft JhengHei" w:eastAsia="Microsoft JhengHei"/>
                <w:spacing w:val="-62"/>
                <w:position w:val="1"/>
                <w:sz w:val="15"/>
              </w:rPr>
              <w:t>０．１</w:t>
            </w:r>
            <w:r>
              <w:rPr>
                <w:rFonts w:ascii="Microsoft JhengHei" w:eastAsia="Microsoft JhengHei"/>
                <w:spacing w:val="-41"/>
                <w:sz w:val="15"/>
              </w:rPr>
              <w:t>ｇ</w:t>
            </w:r>
            <w:r>
              <w:rPr>
                <w:rFonts w:ascii="SimSun" w:eastAsia="SimSun"/>
                <w:spacing w:val="-115"/>
                <w:position w:val="3"/>
                <w:sz w:val="15"/>
              </w:rPr>
              <w:t>，</w:t>
            </w:r>
            <w:r>
              <w:rPr>
                <w:rFonts w:ascii="Microsoft JhengHei" w:eastAsia="Microsoft JhengHei"/>
                <w:spacing w:val="2"/>
                <w:position w:val="1"/>
                <w:sz w:val="15"/>
              </w:rPr>
              <w:t>２</w:t>
            </w:r>
            <w:r>
              <w:rPr>
                <w:position w:val="3"/>
                <w:sz w:val="15"/>
              </w:rPr>
              <w:t>次</w:t>
            </w:r>
            <w:r>
              <w:rPr>
                <w:rFonts w:ascii="SimSun" w:eastAsia="SimSun"/>
                <w:spacing w:val="-63"/>
                <w:position w:val="3"/>
                <w:sz w:val="15"/>
              </w:rPr>
              <w:t>／</w:t>
            </w:r>
            <w:r>
              <w:rPr>
                <w:rFonts w:ascii="Microsoft JhengHei" w:eastAsia="Microsoft JhengHei"/>
                <w:spacing w:val="-63"/>
                <w:position w:val="1"/>
                <w:sz w:val="15"/>
              </w:rPr>
              <w:t>ｄ</w:t>
            </w:r>
            <w:r>
              <w:rPr>
                <w:rFonts w:ascii="SimSun" w:eastAsia="SimSun"/>
                <w:spacing w:val="-63"/>
                <w:position w:val="3"/>
                <w:sz w:val="15"/>
              </w:rPr>
              <w:t>，</w:t>
            </w:r>
            <w:r>
              <w:rPr>
                <w:position w:val="3"/>
                <w:sz w:val="15"/>
              </w:rPr>
              <w:t>用药</w:t>
            </w:r>
            <w:r>
              <w:rPr>
                <w:rFonts w:ascii="Microsoft JhengHei" w:eastAsia="Microsoft JhengHei"/>
                <w:spacing w:val="-5"/>
                <w:position w:val="1"/>
                <w:sz w:val="15"/>
              </w:rPr>
              <w:t>７ｄ</w:t>
            </w:r>
          </w:p>
        </w:tc>
        <w:tc>
          <w:tcPr>
            <w:tcW w:w="3367" w:type="dxa"/>
            <w:tcBorders>
              <w:top w:val="single" w:sz="4" w:space="0" w:color="000000"/>
              <w:left w:val="single" w:sz="4" w:space="0" w:color="000000"/>
              <w:bottom w:val="single" w:sz="6" w:space="0" w:color="000000"/>
              <w:right w:val="single" w:sz="6" w:space="0" w:color="000000"/>
            </w:tcBorders>
          </w:tcPr>
          <w:p>
            <w:pPr>
              <w:pStyle w:val="TableParagraph"/>
              <w:spacing w:line="194" w:lineRule="auto" w:before="67"/>
              <w:ind w:left="112" w:right="86" w:firstLine="164"/>
              <w:jc w:val="both"/>
              <w:rPr>
                <w:sz w:val="15"/>
              </w:rPr>
            </w:pPr>
            <w:r>
              <w:rPr>
                <w:rFonts w:ascii="Malgun Gothic" w:hAnsi="Malgun Gothic" w:eastAsia="Malgun Gothic"/>
                <w:spacing w:val="13"/>
                <w:w w:val="103"/>
                <w:position w:val="-2"/>
                <w:sz w:val="15"/>
              </w:rPr>
              <w:t>①</w:t>
            </w:r>
            <w:r>
              <w:rPr>
                <w:spacing w:val="10"/>
                <w:w w:val="103"/>
                <w:sz w:val="15"/>
              </w:rPr>
              <w:t>对呋喃类药物过敏者忌用</w:t>
            </w:r>
            <w:r>
              <w:rPr>
                <w:rFonts w:ascii="SimSun" w:hAnsi="SimSun" w:eastAsia="SimSun"/>
                <w:spacing w:val="9"/>
                <w:w w:val="103"/>
                <w:sz w:val="15"/>
              </w:rPr>
              <w:t>。</w:t>
            </w:r>
            <w:r>
              <w:rPr>
                <w:rFonts w:ascii="Malgun Gothic" w:hAnsi="Malgun Gothic" w:eastAsia="Malgun Gothic"/>
                <w:spacing w:val="13"/>
                <w:w w:val="103"/>
                <w:position w:val="-2"/>
                <w:sz w:val="15"/>
              </w:rPr>
              <w:t>②</w:t>
            </w:r>
            <w:r>
              <w:rPr>
                <w:spacing w:val="8"/>
                <w:w w:val="103"/>
                <w:sz w:val="15"/>
              </w:rPr>
              <w:t>小儿及肝</w:t>
            </w:r>
            <w:r>
              <w:rPr>
                <w:spacing w:val="6"/>
                <w:w w:val="103"/>
                <w:sz w:val="15"/>
              </w:rPr>
              <w:t>功能异常者慎用</w:t>
            </w:r>
            <w:r>
              <w:rPr>
                <w:rFonts w:ascii="SimSun" w:hAnsi="SimSun" w:eastAsia="SimSun"/>
                <w:spacing w:val="9"/>
                <w:w w:val="103"/>
                <w:sz w:val="15"/>
              </w:rPr>
              <w:t>。</w:t>
            </w:r>
            <w:r>
              <w:rPr>
                <w:rFonts w:ascii="Malgun Gothic" w:hAnsi="Malgun Gothic" w:eastAsia="Malgun Gothic"/>
                <w:spacing w:val="15"/>
                <w:w w:val="103"/>
                <w:position w:val="-2"/>
                <w:sz w:val="15"/>
              </w:rPr>
              <w:t>③</w:t>
            </w:r>
            <w:r>
              <w:rPr>
                <w:spacing w:val="11"/>
                <w:w w:val="103"/>
                <w:sz w:val="15"/>
              </w:rPr>
              <w:t>不可与三环类抗忧郁药</w:t>
            </w:r>
            <w:r>
              <w:rPr>
                <w:spacing w:val="1"/>
                <w:w w:val="103"/>
                <w:sz w:val="15"/>
              </w:rPr>
              <w:t>合用</w:t>
            </w:r>
          </w:p>
        </w:tc>
      </w:tr>
    </w:tbl>
    <w:p>
      <w:pPr>
        <w:pStyle w:val="TableParagraph"/>
        <w:spacing w:after="0" w:line="194" w:lineRule="auto"/>
        <w:jc w:val="both"/>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３０</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36"/>
        <w:rPr>
          <w:sz w:val="23"/>
          <w:u w:val="none"/>
        </w:rPr>
      </w:pPr>
    </w:p>
    <w:p>
      <w:pPr>
        <w:pStyle w:val="Heading2"/>
      </w:pPr>
      <w:r>
        <w:rPr>
          <w:spacing w:val="-2"/>
        </w:rPr>
        <w:t>十、其他抗菌药物</w:t>
      </w:r>
    </w:p>
    <w:p>
      <w:pPr>
        <w:pStyle w:val="BodyText"/>
        <w:spacing w:before="4"/>
        <w:rPr>
          <w:sz w:val="6"/>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83" w:hRule="atLeast"/>
        </w:trPr>
        <w:tc>
          <w:tcPr>
            <w:tcW w:w="1616" w:type="dxa"/>
            <w:tcBorders>
              <w:top w:val="single" w:sz="4" w:space="0" w:color="000000"/>
              <w:bottom w:val="single" w:sz="4" w:space="0" w:color="000000"/>
              <w:right w:val="single" w:sz="4" w:space="0" w:color="000000"/>
            </w:tcBorders>
          </w:tcPr>
          <w:p>
            <w:pPr>
              <w:pStyle w:val="TableParagraph"/>
              <w:spacing w:line="190" w:lineRule="exact" w:before="93"/>
              <w:ind w:left="110"/>
              <w:rPr>
                <w:sz w:val="15"/>
              </w:rPr>
            </w:pPr>
            <w:r>
              <w:rPr>
                <w:spacing w:val="-4"/>
                <w:sz w:val="15"/>
              </w:rPr>
              <w:t>磷霉素</w:t>
            </w:r>
          </w:p>
          <w:p>
            <w:pPr>
              <w:pStyle w:val="TableParagraph"/>
              <w:spacing w:line="266" w:lineRule="exact"/>
              <w:ind w:left="85"/>
              <w:rPr>
                <w:rFonts w:ascii="Microsoft JhengHei" w:eastAsia="Microsoft JhengHei"/>
                <w:position w:val="1"/>
                <w:sz w:val="15"/>
              </w:rPr>
            </w:pPr>
            <w:r>
              <w:rPr>
                <w:rFonts w:ascii="Microsoft JhengHei" w:eastAsia="Microsoft JhengHei"/>
                <w:spacing w:val="-70"/>
                <w:w w:val="105"/>
                <w:position w:val="1"/>
                <w:sz w:val="15"/>
              </w:rPr>
              <w:t>Ｆ</w:t>
            </w:r>
            <w:r>
              <w:rPr>
                <w:rFonts w:ascii="Microsoft JhengHei" w:eastAsia="Microsoft JhengHei"/>
                <w:spacing w:val="-86"/>
                <w:w w:val="105"/>
                <w:position w:val="1"/>
                <w:sz w:val="15"/>
              </w:rPr>
              <w:t>ｏ</w:t>
            </w:r>
            <w:r>
              <w:rPr>
                <w:rFonts w:ascii="Microsoft JhengHei" w:eastAsia="Microsoft JhengHei"/>
                <w:spacing w:val="-99"/>
                <w:w w:val="105"/>
                <w:position w:val="1"/>
                <w:sz w:val="15"/>
              </w:rPr>
              <w:t>ｓ</w:t>
            </w:r>
            <w:r>
              <w:rPr>
                <w:rFonts w:ascii="Microsoft JhengHei" w:eastAsia="Microsoft JhengHei"/>
                <w:spacing w:val="-91"/>
                <w:w w:val="105"/>
                <w:position w:val="1"/>
                <w:sz w:val="15"/>
              </w:rPr>
              <w:t>ｆ</w:t>
            </w:r>
            <w:r>
              <w:rPr>
                <w:rFonts w:ascii="Microsoft JhengHei" w:eastAsia="Microsoft JhengHei"/>
                <w:spacing w:val="-57"/>
                <w:w w:val="105"/>
                <w:position w:val="1"/>
                <w:sz w:val="15"/>
              </w:rPr>
              <w:t>ｏｍ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93"/>
              <w:rPr>
                <w:sz w:val="15"/>
              </w:rPr>
            </w:pPr>
            <w:r>
              <w:rPr>
                <w:spacing w:val="-3"/>
                <w:sz w:val="15"/>
              </w:rPr>
              <w:t>注射剂：</w:t>
            </w:r>
          </w:p>
          <w:p>
            <w:pPr>
              <w:pStyle w:val="TableParagraph"/>
              <w:spacing w:line="222" w:lineRule="exact"/>
              <w:ind w:left="74"/>
              <w:rPr>
                <w:rFonts w:ascii="Microsoft JhengHei" w:eastAsia="Microsoft JhengHei"/>
                <w:sz w:val="15"/>
              </w:rPr>
            </w:pPr>
            <w:r>
              <w:rPr>
                <w:rFonts w:ascii="Microsoft JhengHei" w:eastAsia="Microsoft JhengHei"/>
                <w:spacing w:val="-5"/>
                <w:w w:val="105"/>
                <w:position w:val="1"/>
                <w:sz w:val="15"/>
              </w:rPr>
              <w:t>２</w:t>
            </w:r>
            <w:r>
              <w:rPr>
                <w:rFonts w:ascii="Microsoft JhengHei" w:eastAsia="Microsoft JhengHei"/>
                <w:spacing w:val="-5"/>
                <w:w w:val="105"/>
                <w:sz w:val="15"/>
              </w:rPr>
              <w:t>ｇ</w:t>
            </w:r>
          </w:p>
          <w:p>
            <w:pPr>
              <w:pStyle w:val="TableParagraph"/>
              <w:spacing w:line="242" w:lineRule="exact"/>
              <w:ind w:left="74"/>
              <w:rPr>
                <w:rFonts w:ascii="Microsoft JhengHei" w:eastAsia="Microsoft JhengHei"/>
                <w:sz w:val="15"/>
              </w:rPr>
            </w:pPr>
            <w:r>
              <w:rPr>
                <w:rFonts w:ascii="Microsoft JhengHei" w:eastAsia="Microsoft JhengHei"/>
                <w:spacing w:val="-5"/>
                <w:w w:val="105"/>
                <w:position w:val="1"/>
                <w:sz w:val="15"/>
              </w:rPr>
              <w:t>４</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102"/>
              <w:ind w:right="93" w:firstLine="159"/>
              <w:rPr>
                <w:sz w:val="15"/>
              </w:rPr>
            </w:pPr>
            <w:r>
              <w:rPr>
                <w:spacing w:val="-5"/>
                <w:sz w:val="15"/>
              </w:rPr>
              <w:t>属广谱抗菌药，对革兰阴性、阳</w:t>
            </w:r>
            <w:r>
              <w:rPr>
                <w:spacing w:val="-8"/>
                <w:sz w:val="15"/>
              </w:rPr>
              <w:t>性菌均有作用，但抗菌活性比</w:t>
            </w:r>
            <w:r>
              <w:rPr>
                <w:rFonts w:ascii="Malgun Gothic" w:hAnsi="Malgun Gothic" w:eastAsia="Malgun Gothic"/>
                <w:position w:val="-5"/>
                <w:sz w:val="15"/>
              </w:rPr>
              <w:t>β</w:t>
            </w:r>
            <w:r>
              <w:rPr>
                <w:spacing w:val="-10"/>
                <w:sz w:val="15"/>
              </w:rPr>
              <w:t>内</w:t>
            </w:r>
          </w:p>
          <w:p>
            <w:pPr>
              <w:pStyle w:val="TableParagraph"/>
              <w:spacing w:line="127" w:lineRule="exact"/>
              <w:rPr>
                <w:sz w:val="15"/>
              </w:rPr>
            </w:pPr>
            <w:r>
              <w:rPr>
                <w:spacing w:val="5"/>
                <w:sz w:val="15"/>
              </w:rPr>
              <w:t>酰胺类抗生素差。用于敏感菌所</w:t>
            </w:r>
          </w:p>
          <w:p>
            <w:pPr>
              <w:pStyle w:val="TableParagraph"/>
              <w:spacing w:line="204" w:lineRule="exact"/>
              <w:rPr>
                <w:sz w:val="15"/>
              </w:rPr>
            </w:pPr>
            <w:r>
              <w:rPr>
                <w:spacing w:val="-14"/>
                <w:sz w:val="15"/>
              </w:rPr>
              <w:t>致呼吸道、尿路等轻、中度感染</w:t>
            </w:r>
          </w:p>
        </w:tc>
      </w:tr>
      <w:tr>
        <w:trPr>
          <w:trHeight w:val="985" w:hRule="atLeast"/>
        </w:trPr>
        <w:tc>
          <w:tcPr>
            <w:tcW w:w="1616" w:type="dxa"/>
            <w:tcBorders>
              <w:top w:val="single" w:sz="4" w:space="0" w:color="000000"/>
              <w:bottom w:val="single" w:sz="4" w:space="0" w:color="000000"/>
              <w:right w:val="single" w:sz="4" w:space="0" w:color="000000"/>
            </w:tcBorders>
          </w:tcPr>
          <w:p>
            <w:pPr>
              <w:pStyle w:val="TableParagraph"/>
              <w:spacing w:line="190" w:lineRule="exact" w:before="93"/>
              <w:ind w:left="110"/>
              <w:rPr>
                <w:sz w:val="15"/>
              </w:rPr>
            </w:pPr>
            <w:r>
              <w:rPr>
                <w:spacing w:val="-3"/>
                <w:sz w:val="15"/>
              </w:rPr>
              <w:t>大观霉素</w:t>
            </w:r>
          </w:p>
          <w:p>
            <w:pPr>
              <w:pStyle w:val="TableParagraph"/>
              <w:spacing w:line="236" w:lineRule="exact"/>
              <w:ind w:left="79"/>
              <w:rPr>
                <w:rFonts w:ascii="Microsoft JhengHei" w:eastAsia="Microsoft JhengHei"/>
                <w:position w:val="1"/>
                <w:sz w:val="15"/>
              </w:rPr>
            </w:pPr>
            <w:r>
              <w:rPr>
                <w:rFonts w:ascii="Microsoft JhengHei" w:eastAsia="Microsoft JhengHei"/>
                <w:spacing w:val="-74"/>
                <w:w w:val="105"/>
                <w:position w:val="1"/>
                <w:sz w:val="15"/>
              </w:rPr>
              <w:t>Ｓ</w:t>
            </w:r>
            <w:r>
              <w:rPr>
                <w:rFonts w:ascii="Microsoft JhengHei" w:eastAsia="Microsoft JhengHei"/>
                <w:spacing w:val="-82"/>
                <w:w w:val="105"/>
                <w:sz w:val="15"/>
              </w:rPr>
              <w:t>ｐ</w:t>
            </w:r>
            <w:r>
              <w:rPr>
                <w:rFonts w:ascii="Microsoft JhengHei" w:eastAsia="Microsoft JhengHei"/>
                <w:spacing w:val="-90"/>
                <w:w w:val="105"/>
                <w:position w:val="1"/>
                <w:sz w:val="15"/>
              </w:rPr>
              <w:t>ｅ</w:t>
            </w:r>
            <w:r>
              <w:rPr>
                <w:rFonts w:ascii="Microsoft JhengHei" w:eastAsia="Microsoft JhengHei"/>
                <w:spacing w:val="-97"/>
                <w:w w:val="105"/>
                <w:position w:val="1"/>
                <w:sz w:val="15"/>
              </w:rPr>
              <w:t>ｃ</w:t>
            </w:r>
            <w:r>
              <w:rPr>
                <w:rFonts w:ascii="Microsoft JhengHei" w:eastAsia="Microsoft JhengHei"/>
                <w:spacing w:val="-109"/>
                <w:w w:val="105"/>
                <w:position w:val="1"/>
                <w:sz w:val="15"/>
              </w:rPr>
              <w:t>ｔ</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59"/>
                <w:w w:val="105"/>
                <w:position w:val="1"/>
                <w:sz w:val="15"/>
              </w:rPr>
              <w:t>ａ</w:t>
            </w:r>
            <w:r>
              <w:rPr>
                <w:rFonts w:ascii="Microsoft JhengHei" w:eastAsia="Microsoft JhengHei"/>
                <w:spacing w:val="-57"/>
                <w:w w:val="105"/>
                <w:position w:val="1"/>
                <w:sz w:val="15"/>
              </w:rPr>
              <w:t>ｍ</w:t>
            </w:r>
            <w:r>
              <w:rPr>
                <w:rFonts w:ascii="Microsoft JhengHei" w:eastAsia="Microsoft JhengHei"/>
                <w:spacing w:val="-84"/>
                <w:w w:val="105"/>
                <w:sz w:val="15"/>
              </w:rPr>
              <w:t>ｙ</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0" w:lineRule="exact"/>
              <w:ind w:left="110"/>
              <w:rPr>
                <w:sz w:val="15"/>
              </w:rPr>
            </w:pPr>
            <w:r>
              <w:rPr>
                <w:spacing w:val="-76"/>
                <w:sz w:val="15"/>
              </w:rPr>
              <w:t>（</w:t>
            </w:r>
            <w:r>
              <w:rPr>
                <w:sz w:val="15"/>
              </w:rPr>
              <w:t>淋必治</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93"/>
              <w:rPr>
                <w:sz w:val="15"/>
              </w:rPr>
            </w:pPr>
            <w:r>
              <w:rPr>
                <w:spacing w:val="-3"/>
                <w:sz w:val="15"/>
              </w:rPr>
              <w:t>注射剂：</w:t>
            </w:r>
          </w:p>
          <w:p>
            <w:pPr>
              <w:pStyle w:val="TableParagraph"/>
              <w:spacing w:line="266" w:lineRule="exact"/>
              <w:ind w:left="74"/>
              <w:rPr>
                <w:rFonts w:ascii="Microsoft JhengHei" w:eastAsia="Microsoft JhengHei"/>
                <w:sz w:val="15"/>
              </w:rPr>
            </w:pPr>
            <w:r>
              <w:rPr>
                <w:rFonts w:ascii="Microsoft JhengHei" w:eastAsia="Microsoft JhengHei"/>
                <w:spacing w:val="-5"/>
                <w:w w:val="105"/>
                <w:position w:val="1"/>
                <w:sz w:val="15"/>
              </w:rPr>
              <w:t>２</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102"/>
              <w:ind w:right="13" w:firstLine="159"/>
              <w:rPr>
                <w:sz w:val="15"/>
              </w:rPr>
            </w:pPr>
            <w:r>
              <w:rPr>
                <w:spacing w:val="3"/>
                <w:w w:val="103"/>
                <w:sz w:val="15"/>
              </w:rPr>
              <w:t>对淋球菌有高度抗菌活性</w:t>
            </w:r>
            <w:r>
              <w:rPr>
                <w:spacing w:val="-70"/>
                <w:w w:val="103"/>
                <w:sz w:val="15"/>
              </w:rPr>
              <w:t>，</w:t>
            </w:r>
            <w:r>
              <w:rPr>
                <w:spacing w:val="4"/>
                <w:w w:val="103"/>
                <w:sz w:val="15"/>
              </w:rPr>
              <w:t>对其</w:t>
            </w:r>
            <w:r>
              <w:rPr>
                <w:spacing w:val="3"/>
                <w:w w:val="103"/>
                <w:sz w:val="15"/>
              </w:rPr>
              <w:t>他革兰阴性菌也有中度抗菌活性</w:t>
            </w:r>
            <w:r>
              <w:rPr>
                <w:w w:val="103"/>
                <w:sz w:val="15"/>
              </w:rPr>
              <w:t>。</w:t>
            </w:r>
            <w:r>
              <w:rPr>
                <w:spacing w:val="3"/>
                <w:w w:val="103"/>
                <w:sz w:val="15"/>
              </w:rPr>
              <w:t>用于无并发症的淋病</w:t>
            </w:r>
            <w:r>
              <w:rPr>
                <w:spacing w:val="-72"/>
                <w:w w:val="103"/>
                <w:sz w:val="15"/>
              </w:rPr>
              <w:t>，</w:t>
            </w:r>
            <w:r>
              <w:rPr>
                <w:spacing w:val="5"/>
                <w:w w:val="103"/>
                <w:sz w:val="15"/>
              </w:rPr>
              <w:t>限于对青霉</w:t>
            </w:r>
            <w:r>
              <w:rPr>
                <w:spacing w:val="2"/>
                <w:w w:val="103"/>
                <w:sz w:val="15"/>
              </w:rPr>
              <w:t>素耐药或青霉素过敏患者</w:t>
            </w:r>
          </w:p>
        </w:tc>
      </w:tr>
      <w:tr>
        <w:trPr>
          <w:trHeight w:val="744" w:hRule="atLeast"/>
        </w:trPr>
        <w:tc>
          <w:tcPr>
            <w:tcW w:w="1616" w:type="dxa"/>
            <w:tcBorders>
              <w:top w:val="single" w:sz="4" w:space="0" w:color="000000"/>
              <w:bottom w:val="single" w:sz="4" w:space="0" w:color="000000"/>
              <w:right w:val="single" w:sz="4" w:space="0" w:color="000000"/>
            </w:tcBorders>
          </w:tcPr>
          <w:p>
            <w:pPr>
              <w:pStyle w:val="TableParagraph"/>
              <w:spacing w:line="191" w:lineRule="exact" w:before="54"/>
              <w:ind w:left="110"/>
              <w:rPr>
                <w:sz w:val="15"/>
              </w:rPr>
            </w:pPr>
            <w:r>
              <w:rPr>
                <w:spacing w:val="-2"/>
                <w:sz w:val="15"/>
              </w:rPr>
              <w:t>盐酸小檗碱</w:t>
            </w:r>
          </w:p>
          <w:p>
            <w:pPr>
              <w:pStyle w:val="TableParagraph"/>
              <w:spacing w:line="231" w:lineRule="exact"/>
              <w:ind w:left="85"/>
              <w:rPr>
                <w:rFonts w:ascii="Microsoft JhengHei" w:eastAsia="Microsoft JhengHei"/>
                <w:sz w:val="15"/>
              </w:rPr>
            </w:pPr>
            <w:r>
              <w:rPr>
                <w:rFonts w:ascii="Microsoft JhengHei" w:eastAsia="Microsoft JhengHei"/>
                <w:spacing w:val="-74"/>
                <w:w w:val="105"/>
                <w:sz w:val="15"/>
              </w:rPr>
              <w:t>Ｂ</w:t>
            </w:r>
            <w:r>
              <w:rPr>
                <w:rFonts w:ascii="Microsoft JhengHei" w:eastAsia="Microsoft JhengHei"/>
                <w:spacing w:val="-92"/>
                <w:w w:val="105"/>
                <w:sz w:val="15"/>
              </w:rPr>
              <w:t>ｅ</w:t>
            </w:r>
            <w:r>
              <w:rPr>
                <w:rFonts w:ascii="Microsoft JhengHei" w:eastAsia="Microsoft JhengHei"/>
                <w:spacing w:val="-86"/>
                <w:w w:val="105"/>
                <w:sz w:val="15"/>
              </w:rPr>
              <w:t>ｒ</w:t>
            </w:r>
            <w:r>
              <w:rPr>
                <w:rFonts w:ascii="Microsoft JhengHei" w:eastAsia="Microsoft JhengHei"/>
                <w:spacing w:val="-80"/>
                <w:w w:val="105"/>
                <w:sz w:val="15"/>
              </w:rPr>
              <w:t>ｂ</w:t>
            </w:r>
            <w:r>
              <w:rPr>
                <w:rFonts w:ascii="Microsoft JhengHei" w:eastAsia="Microsoft JhengHei"/>
                <w:spacing w:val="-92"/>
                <w:w w:val="105"/>
                <w:sz w:val="15"/>
              </w:rPr>
              <w:t>ｅ</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84" w:lineRule="exact"/>
              <w:ind w:left="110"/>
              <w:rPr>
                <w:sz w:val="15"/>
              </w:rPr>
            </w:pPr>
            <w:r>
              <w:rPr>
                <w:spacing w:val="-76"/>
                <w:sz w:val="15"/>
              </w:rPr>
              <w:t>（</w:t>
            </w:r>
            <w:r>
              <w:rPr>
                <w:sz w:val="15"/>
              </w:rPr>
              <w:t>黄连素</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片剂：</w:t>
            </w:r>
          </w:p>
          <w:p>
            <w:pPr>
              <w:pStyle w:val="TableParagraph"/>
              <w:spacing w:line="26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13" w:firstLine="159"/>
              <w:rPr>
                <w:sz w:val="15"/>
              </w:rPr>
            </w:pPr>
            <w:r>
              <w:rPr>
                <w:spacing w:val="3"/>
                <w:w w:val="103"/>
                <w:sz w:val="15"/>
              </w:rPr>
              <w:t>主要对痢疾杆菌有效</w:t>
            </w:r>
            <w:r>
              <w:rPr>
                <w:spacing w:val="7"/>
                <w:w w:val="103"/>
                <w:sz w:val="15"/>
              </w:rPr>
              <w:t>。</w:t>
            </w:r>
            <w:r>
              <w:rPr>
                <w:spacing w:val="7"/>
                <w:w w:val="103"/>
                <w:sz w:val="15"/>
              </w:rPr>
              <w:t>吸收差</w:t>
            </w:r>
            <w:r>
              <w:rPr>
                <w:w w:val="103"/>
                <w:sz w:val="15"/>
              </w:rPr>
              <w:t>、</w:t>
            </w:r>
            <w:r>
              <w:rPr>
                <w:spacing w:val="3"/>
                <w:w w:val="103"/>
                <w:sz w:val="15"/>
              </w:rPr>
              <w:t>血浓度低</w:t>
            </w:r>
            <w:r>
              <w:rPr>
                <w:spacing w:val="4"/>
                <w:w w:val="103"/>
                <w:sz w:val="15"/>
              </w:rPr>
              <w:t>。</w:t>
            </w:r>
            <w:r>
              <w:rPr>
                <w:spacing w:val="3"/>
                <w:w w:val="103"/>
                <w:sz w:val="15"/>
              </w:rPr>
              <w:t>用于肠道感染</w:t>
            </w:r>
            <w:r>
              <w:rPr>
                <w:spacing w:val="-70"/>
                <w:w w:val="103"/>
                <w:sz w:val="15"/>
              </w:rPr>
              <w:t>、</w:t>
            </w:r>
            <w:r>
              <w:rPr>
                <w:spacing w:val="6"/>
                <w:w w:val="103"/>
                <w:sz w:val="15"/>
              </w:rPr>
              <w:t>旅行者</w:t>
            </w:r>
            <w:r>
              <w:rPr>
                <w:spacing w:val="1"/>
                <w:w w:val="103"/>
                <w:sz w:val="15"/>
              </w:rPr>
              <w:t>腹泻</w:t>
            </w:r>
          </w:p>
        </w:tc>
      </w:tr>
      <w:tr>
        <w:trPr>
          <w:trHeight w:val="313" w:hRule="atLeast"/>
        </w:trPr>
        <w:tc>
          <w:tcPr>
            <w:tcW w:w="1616" w:type="dxa"/>
            <w:tcBorders>
              <w:top w:val="single" w:sz="4" w:space="0" w:color="000000"/>
              <w:bottom w:val="nil"/>
              <w:right w:val="single" w:sz="4" w:space="0" w:color="000000"/>
            </w:tcBorders>
          </w:tcPr>
          <w:p>
            <w:pPr>
              <w:pStyle w:val="TableParagraph"/>
              <w:spacing w:line="200" w:lineRule="exact" w:before="93"/>
              <w:ind w:left="110"/>
              <w:rPr>
                <w:sz w:val="15"/>
              </w:rPr>
            </w:pPr>
            <w:r>
              <w:rPr>
                <w:spacing w:val="-4"/>
                <w:sz w:val="15"/>
              </w:rPr>
              <w:t>甲硝唑</w:t>
            </w:r>
          </w:p>
        </w:tc>
        <w:tc>
          <w:tcPr>
            <w:tcW w:w="1592" w:type="dxa"/>
            <w:tcBorders>
              <w:top w:val="single" w:sz="4" w:space="0" w:color="000000"/>
              <w:left w:val="single" w:sz="4" w:space="0" w:color="000000"/>
              <w:bottom w:val="nil"/>
              <w:right w:val="single" w:sz="4" w:space="0" w:color="000000"/>
            </w:tcBorders>
          </w:tcPr>
          <w:p>
            <w:pPr>
              <w:pStyle w:val="TableParagraph"/>
              <w:spacing w:line="200" w:lineRule="exact" w:before="93"/>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13" w:lineRule="auto" w:before="110"/>
              <w:ind w:right="54" w:firstLine="159"/>
              <w:jc w:val="both"/>
              <w:rPr>
                <w:sz w:val="15"/>
              </w:rPr>
            </w:pPr>
            <w:r>
              <w:rPr>
                <w:spacing w:val="22"/>
                <w:w w:val="105"/>
                <w:sz w:val="15"/>
              </w:rPr>
              <w:t>对大多数厌氧菌有强抗菌作</w:t>
            </w:r>
            <w:r>
              <w:rPr>
                <w:w w:val="105"/>
                <w:sz w:val="15"/>
              </w:rPr>
              <w:t> </w:t>
            </w:r>
            <w:r>
              <w:rPr>
                <w:spacing w:val="4"/>
                <w:w w:val="105"/>
                <w:sz w:val="15"/>
              </w:rPr>
              <w:t>用。对滴虫、阿米巴原虫等微生物也有较强作用。用于腹腔、口</w:t>
            </w:r>
            <w:r>
              <w:rPr>
                <w:spacing w:val="3"/>
                <w:w w:val="105"/>
                <w:sz w:val="15"/>
              </w:rPr>
              <w:t>腔等厌氧菌感染和治疗阿米巴病</w:t>
            </w:r>
            <w:r>
              <w:rPr>
                <w:spacing w:val="-3"/>
                <w:sz w:val="15"/>
              </w:rPr>
              <w:t>和阴道滴虫病，也可用于根治 </w:t>
            </w:r>
            <w:r>
              <w:rPr>
                <w:rFonts w:ascii="Microsoft JhengHei" w:eastAsia="Microsoft JhengHei"/>
                <w:position w:val="-1"/>
                <w:sz w:val="15"/>
              </w:rPr>
              <w:t>ＨＰ</w:t>
            </w:r>
            <w:r>
              <w:rPr>
                <w:spacing w:val="-2"/>
                <w:w w:val="105"/>
                <w:sz w:val="15"/>
              </w:rPr>
              <w:t>的联合用药</w:t>
            </w:r>
          </w:p>
        </w:tc>
      </w:tr>
      <w:tr>
        <w:trPr>
          <w:trHeight w:val="761" w:hRule="atLeast"/>
        </w:trPr>
        <w:tc>
          <w:tcPr>
            <w:tcW w:w="1616" w:type="dxa"/>
            <w:tcBorders>
              <w:top w:val="nil"/>
              <w:bottom w:val="nil"/>
              <w:right w:val="single" w:sz="4" w:space="0" w:color="000000"/>
            </w:tcBorders>
          </w:tcPr>
          <w:p>
            <w:pPr>
              <w:pStyle w:val="TableParagraph"/>
              <w:spacing w:line="192" w:lineRule="exact"/>
              <w:ind w:left="108"/>
              <w:rPr>
                <w:rFonts w:ascii="Microsoft JhengHei" w:eastAsia="Microsoft JhengHei"/>
                <w:sz w:val="15"/>
              </w:rPr>
            </w:pPr>
            <w:r>
              <w:rPr>
                <w:rFonts w:ascii="Microsoft JhengHei" w:eastAsia="Microsoft JhengHei"/>
                <w:spacing w:val="-82"/>
                <w:w w:val="105"/>
                <w:sz w:val="15"/>
              </w:rPr>
              <w:t>Ｍｅｔｒｏｎｉｄａｚｏｌｅ</w:t>
            </w:r>
          </w:p>
          <w:p>
            <w:pPr>
              <w:pStyle w:val="TableParagraph"/>
              <w:spacing w:line="184" w:lineRule="exact"/>
              <w:ind w:left="110"/>
              <w:rPr>
                <w:sz w:val="15"/>
              </w:rPr>
            </w:pPr>
            <w:r>
              <w:rPr>
                <w:spacing w:val="-76"/>
                <w:sz w:val="15"/>
              </w:rPr>
              <w:t>（</w:t>
            </w:r>
            <w:r>
              <w:rPr>
                <w:sz w:val="15"/>
              </w:rPr>
              <w:t>灭滴灵</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2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592"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before="175"/>
              <w:ind w:left="0"/>
              <w:rPr>
                <w:sz w:val="15"/>
              </w:rPr>
            </w:pPr>
          </w:p>
          <w:p>
            <w:pPr>
              <w:pStyle w:val="TableParagraph"/>
              <w:spacing w:line="188"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397"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208"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１０</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p>
            <w:pPr>
              <w:pStyle w:val="TableParagraph"/>
              <w:spacing w:line="170" w:lineRule="exact"/>
              <w:rPr>
                <w:sz w:val="15"/>
              </w:rPr>
            </w:pPr>
            <w:r>
              <w:rPr>
                <w:spacing w:val="-3"/>
                <w:sz w:val="15"/>
              </w:rPr>
              <w:t>阴道栓：</w:t>
            </w:r>
          </w:p>
        </w:tc>
        <w:tc>
          <w:tcPr>
            <w:tcW w:w="2546" w:type="dxa"/>
            <w:vMerge/>
            <w:tcBorders>
              <w:top w:val="nil"/>
              <w:left w:val="single" w:sz="4" w:space="0" w:color="000000"/>
              <w:bottom w:val="single" w:sz="4" w:space="0" w:color="000000"/>
              <w:right w:val="nil"/>
            </w:tcBorders>
          </w:tcPr>
          <w:p>
            <w:pPr>
              <w:rPr>
                <w:sz w:val="2"/>
                <w:szCs w:val="2"/>
              </w:rPr>
            </w:pPr>
          </w:p>
        </w:tc>
      </w:tr>
      <w:tr>
        <w:trPr>
          <w:trHeight w:val="351"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2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74" w:hRule="atLeast"/>
        </w:trPr>
        <w:tc>
          <w:tcPr>
            <w:tcW w:w="1616" w:type="dxa"/>
            <w:tcBorders>
              <w:top w:val="single" w:sz="4" w:space="0" w:color="000000"/>
              <w:bottom w:val="nil"/>
              <w:right w:val="single" w:sz="4" w:space="0" w:color="000000"/>
            </w:tcBorders>
          </w:tcPr>
          <w:p>
            <w:pPr>
              <w:pStyle w:val="TableParagraph"/>
              <w:spacing w:line="200" w:lineRule="exact" w:before="54"/>
              <w:ind w:left="110"/>
              <w:rPr>
                <w:sz w:val="15"/>
              </w:rPr>
            </w:pPr>
            <w:r>
              <w:rPr>
                <w:spacing w:val="-4"/>
                <w:sz w:val="15"/>
              </w:rPr>
              <w:t>替硝唑</w:t>
            </w:r>
          </w:p>
        </w:tc>
        <w:tc>
          <w:tcPr>
            <w:tcW w:w="1592" w:type="dxa"/>
            <w:tcBorders>
              <w:top w:val="single" w:sz="4" w:space="0" w:color="000000"/>
              <w:left w:val="single" w:sz="4" w:space="0" w:color="000000"/>
              <w:bottom w:val="nil"/>
              <w:right w:val="single" w:sz="4" w:space="0" w:color="000000"/>
            </w:tcBorders>
          </w:tcPr>
          <w:p>
            <w:pPr>
              <w:pStyle w:val="TableParagraph"/>
              <w:spacing w:line="200"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25" w:lineRule="auto" w:before="63"/>
              <w:ind w:right="77" w:firstLine="159"/>
              <w:jc w:val="both"/>
              <w:rPr>
                <w:sz w:val="15"/>
              </w:rPr>
            </w:pPr>
            <w:r>
              <w:rPr>
                <w:spacing w:val="3"/>
                <w:w w:val="103"/>
                <w:sz w:val="15"/>
              </w:rPr>
              <w:t>抗菌谱与甲硝唑相仿</w:t>
            </w:r>
            <w:r>
              <w:rPr>
                <w:spacing w:val="-72"/>
                <w:w w:val="103"/>
                <w:sz w:val="15"/>
              </w:rPr>
              <w:t>，</w:t>
            </w:r>
            <w:r>
              <w:rPr>
                <w:spacing w:val="6"/>
                <w:w w:val="103"/>
                <w:sz w:val="15"/>
              </w:rPr>
              <w:t>但对厌氧</w:t>
            </w:r>
            <w:r>
              <w:rPr>
                <w:spacing w:val="3"/>
                <w:w w:val="103"/>
                <w:sz w:val="15"/>
              </w:rPr>
              <w:t>菌抗菌活性较甲硝唑强</w:t>
            </w:r>
            <w:r>
              <w:rPr>
                <w:spacing w:val="-72"/>
                <w:w w:val="103"/>
                <w:sz w:val="15"/>
              </w:rPr>
              <w:t>，</w:t>
            </w:r>
            <w:r>
              <w:rPr>
                <w:spacing w:val="6"/>
                <w:w w:val="103"/>
                <w:sz w:val="15"/>
              </w:rPr>
              <w:t>对阴道滴</w:t>
            </w:r>
            <w:r>
              <w:rPr>
                <w:spacing w:val="15"/>
                <w:w w:val="103"/>
                <w:sz w:val="15"/>
              </w:rPr>
              <w:t>虫作用与甲硝唑相似</w:t>
            </w:r>
            <w:r>
              <w:rPr>
                <w:spacing w:val="-57"/>
                <w:w w:val="103"/>
                <w:sz w:val="15"/>
              </w:rPr>
              <w:t>，</w:t>
            </w:r>
            <w:r>
              <w:rPr>
                <w:spacing w:val="14"/>
                <w:w w:val="103"/>
                <w:sz w:val="15"/>
              </w:rPr>
              <w:t>不良反应</w:t>
            </w:r>
            <w:r>
              <w:rPr>
                <w:spacing w:val="3"/>
                <w:w w:val="103"/>
                <w:sz w:val="15"/>
              </w:rPr>
              <w:t>轻</w:t>
            </w:r>
            <w:r>
              <w:rPr>
                <w:spacing w:val="4"/>
                <w:w w:val="103"/>
                <w:sz w:val="15"/>
              </w:rPr>
              <w:t>。</w:t>
            </w:r>
            <w:r>
              <w:rPr>
                <w:spacing w:val="10"/>
                <w:w w:val="103"/>
                <w:sz w:val="15"/>
              </w:rPr>
              <w:t>用于治疗厌氧菌感染及术后</w:t>
            </w:r>
            <w:r>
              <w:rPr>
                <w:spacing w:val="3"/>
                <w:w w:val="103"/>
                <w:sz w:val="15"/>
              </w:rPr>
              <w:t>预防厌氧菌感染</w:t>
            </w:r>
            <w:r>
              <w:rPr>
                <w:spacing w:val="-74"/>
                <w:w w:val="103"/>
                <w:sz w:val="15"/>
              </w:rPr>
              <w:t>，</w:t>
            </w:r>
            <w:r>
              <w:rPr>
                <w:spacing w:val="6"/>
                <w:w w:val="103"/>
                <w:sz w:val="15"/>
              </w:rPr>
              <w:t>亦可治疗阿米巴</w:t>
            </w:r>
          </w:p>
          <w:p>
            <w:pPr>
              <w:pStyle w:val="TableParagraph"/>
              <w:spacing w:line="192" w:lineRule="auto" w:before="2"/>
              <w:ind w:right="93"/>
              <w:jc w:val="both"/>
              <w:rPr>
                <w:sz w:val="15"/>
              </w:rPr>
            </w:pPr>
            <w:r>
              <w:rPr>
                <w:spacing w:val="7"/>
                <w:sz w:val="15"/>
              </w:rPr>
              <w:t>病和阴道滴虫病和抗 </w:t>
            </w:r>
            <w:r>
              <w:rPr>
                <w:rFonts w:ascii="Microsoft JhengHei" w:eastAsia="Microsoft JhengHei"/>
                <w:spacing w:val="-4"/>
                <w:position w:val="-1"/>
                <w:sz w:val="15"/>
              </w:rPr>
              <w:t>ＨＰ </w:t>
            </w:r>
            <w:r>
              <w:rPr>
                <w:spacing w:val="10"/>
                <w:sz w:val="15"/>
              </w:rPr>
              <w:t>的联合</w:t>
            </w:r>
            <w:r>
              <w:rPr>
                <w:spacing w:val="-11"/>
                <w:w w:val="105"/>
                <w:sz w:val="15"/>
              </w:rPr>
              <w:t>疗法，是甲硝唑的升级产品</w:t>
            </w:r>
          </w:p>
        </w:tc>
      </w:tr>
      <w:tr>
        <w:trPr>
          <w:trHeight w:val="464" w:hRule="atLeast"/>
        </w:trPr>
        <w:tc>
          <w:tcPr>
            <w:tcW w:w="1616" w:type="dxa"/>
            <w:tcBorders>
              <w:top w:val="nil"/>
              <w:bottom w:val="nil"/>
              <w:right w:val="single" w:sz="4" w:space="0" w:color="000000"/>
            </w:tcBorders>
          </w:tcPr>
          <w:p>
            <w:pPr>
              <w:pStyle w:val="TableParagraph"/>
              <w:spacing w:line="192" w:lineRule="exact"/>
              <w:ind w:left="92"/>
              <w:rPr>
                <w:rFonts w:ascii="Microsoft JhengHei" w:eastAsia="Microsoft JhengHei"/>
                <w:sz w:val="15"/>
              </w:rPr>
            </w:pPr>
            <w:r>
              <w:rPr>
                <w:rFonts w:ascii="Microsoft JhengHei" w:eastAsia="Microsoft JhengHei"/>
                <w:spacing w:val="-79"/>
                <w:w w:val="105"/>
                <w:sz w:val="15"/>
              </w:rPr>
              <w:t>Ｔｉｍｉｄａｚｏｌｅ</w:t>
            </w:r>
          </w:p>
          <w:p>
            <w:pPr>
              <w:pStyle w:val="TableParagraph"/>
              <w:spacing w:line="184" w:lineRule="exact"/>
              <w:ind w:left="110"/>
              <w:rPr>
                <w:sz w:val="15"/>
              </w:rPr>
            </w:pPr>
            <w:r>
              <w:rPr>
                <w:spacing w:val="-76"/>
                <w:sz w:val="15"/>
              </w:rPr>
              <w:t>（</w:t>
            </w:r>
            <w:r>
              <w:rPr>
                <w:spacing w:val="-11"/>
                <w:sz w:val="15"/>
              </w:rPr>
              <w:t>丽珠快服净，裕宁</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2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86"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79" w:lineRule="exact" w:before="88"/>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446"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46" w:lineRule="exact"/>
              <w:ind w:left="74"/>
              <w:rPr>
                <w:position w:val="3"/>
                <w:sz w:val="15"/>
              </w:rPr>
            </w:pPr>
            <w:r>
              <w:rPr>
                <w:rFonts w:ascii="Microsoft JhengHei" w:eastAsia="Microsoft JhengHei"/>
                <w:spacing w:val="-70"/>
                <w:position w:val="1"/>
                <w:sz w:val="15"/>
              </w:rPr>
              <w:t>０．４</w:t>
            </w:r>
            <w:r>
              <w:rPr>
                <w:rFonts w:ascii="Microsoft JhengHei" w:eastAsia="Microsoft JhengHei"/>
                <w:spacing w:val="-88"/>
                <w:sz w:val="15"/>
              </w:rPr>
              <w:t>ｇ</w:t>
            </w:r>
            <w:r>
              <w:rPr>
                <w:spacing w:val="-76"/>
                <w:position w:val="3"/>
                <w:sz w:val="15"/>
              </w:rPr>
              <w:t>／</w:t>
            </w:r>
            <w:r>
              <w:rPr>
                <w:rFonts w:ascii="Microsoft JhengHei" w:eastAsia="Microsoft JhengHei"/>
                <w:spacing w:val="-62"/>
                <w:position w:val="1"/>
                <w:sz w:val="15"/>
              </w:rPr>
              <w:t>１００</w:t>
            </w:r>
            <w:r>
              <w:rPr>
                <w:rFonts w:ascii="Microsoft JhengHei" w:eastAsia="Microsoft JhengHei"/>
                <w:spacing w:val="-82"/>
                <w:position w:val="1"/>
                <w:sz w:val="15"/>
              </w:rPr>
              <w:t>ｍ</w:t>
            </w:r>
            <w:r>
              <w:rPr>
                <w:rFonts w:ascii="Microsoft JhengHei" w:eastAsia="Microsoft JhengHei"/>
                <w:spacing w:val="-65"/>
                <w:position w:val="1"/>
                <w:sz w:val="15"/>
              </w:rPr>
              <w:t>ｌ</w:t>
            </w:r>
            <w:r>
              <w:rPr>
                <w:spacing w:val="-76"/>
                <w:position w:val="3"/>
                <w:sz w:val="15"/>
              </w:rPr>
              <w:t>（</w:t>
            </w:r>
            <w:r>
              <w:rPr>
                <w:position w:val="3"/>
                <w:sz w:val="15"/>
              </w:rPr>
              <w:t>裕宁</w:t>
            </w:r>
            <w:r>
              <w:rPr>
                <w:spacing w:val="-10"/>
                <w:position w:val="3"/>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306" w:hRule="atLeast"/>
        </w:trPr>
        <w:tc>
          <w:tcPr>
            <w:tcW w:w="1616" w:type="dxa"/>
            <w:tcBorders>
              <w:top w:val="single" w:sz="4" w:space="0" w:color="000000"/>
              <w:bottom w:val="nil"/>
              <w:right w:val="single" w:sz="4" w:space="0" w:color="000000"/>
            </w:tcBorders>
          </w:tcPr>
          <w:p>
            <w:pPr>
              <w:pStyle w:val="TableParagraph"/>
              <w:spacing w:line="185" w:lineRule="exact" w:before="101"/>
              <w:ind w:left="110"/>
              <w:rPr>
                <w:sz w:val="15"/>
              </w:rPr>
            </w:pPr>
            <w:r>
              <w:rPr>
                <w:spacing w:val="-4"/>
                <w:sz w:val="15"/>
              </w:rPr>
              <w:t>奥硝唑</w:t>
            </w:r>
          </w:p>
        </w:tc>
        <w:tc>
          <w:tcPr>
            <w:tcW w:w="1592" w:type="dxa"/>
            <w:tcBorders>
              <w:top w:val="single" w:sz="4" w:space="0" w:color="000000"/>
              <w:left w:val="single" w:sz="4" w:space="0" w:color="000000"/>
              <w:bottom w:val="nil"/>
              <w:right w:val="single" w:sz="4" w:space="0" w:color="000000"/>
            </w:tcBorders>
          </w:tcPr>
          <w:p>
            <w:pPr>
              <w:pStyle w:val="TableParagraph"/>
              <w:spacing w:line="185" w:lineRule="exact" w:before="101"/>
              <w:rPr>
                <w:sz w:val="15"/>
              </w:rPr>
            </w:pPr>
            <w:r>
              <w:rPr>
                <w:spacing w:val="-3"/>
                <w:sz w:val="15"/>
              </w:rPr>
              <w:t>注射剂：</w:t>
            </w:r>
          </w:p>
        </w:tc>
        <w:tc>
          <w:tcPr>
            <w:tcW w:w="2546" w:type="dxa"/>
            <w:vMerge w:val="restart"/>
            <w:tcBorders>
              <w:top w:val="single" w:sz="4" w:space="0" w:color="000000"/>
              <w:left w:val="single" w:sz="4" w:space="0" w:color="000000"/>
              <w:right w:val="nil"/>
            </w:tcBorders>
          </w:tcPr>
          <w:p>
            <w:pPr>
              <w:pStyle w:val="TableParagraph"/>
              <w:spacing w:line="225" w:lineRule="auto" w:before="110"/>
              <w:ind w:right="93" w:firstLine="159"/>
              <w:jc w:val="both"/>
              <w:rPr>
                <w:sz w:val="15"/>
              </w:rPr>
            </w:pPr>
            <w:r>
              <w:rPr>
                <w:spacing w:val="7"/>
                <w:sz w:val="15"/>
              </w:rPr>
              <w:t>对耐甲硝唑的厌氧菌有效。用</w:t>
            </w:r>
            <w:r>
              <w:rPr>
                <w:spacing w:val="-5"/>
                <w:sz w:val="15"/>
              </w:rPr>
              <w:t>于治疗阿米巴病、阴道滴虫病、贾</w:t>
            </w:r>
            <w:r>
              <w:rPr>
                <w:spacing w:val="-2"/>
                <w:w w:val="105"/>
                <w:sz w:val="15"/>
              </w:rPr>
              <w:t>第虫病和厌氧菌感染</w:t>
            </w:r>
          </w:p>
        </w:tc>
      </w:tr>
      <w:tr>
        <w:trPr>
          <w:trHeight w:val="187" w:hRule="atLeast"/>
        </w:trPr>
        <w:tc>
          <w:tcPr>
            <w:tcW w:w="1616" w:type="dxa"/>
            <w:tcBorders>
              <w:top w:val="nil"/>
              <w:bottom w:val="nil"/>
              <w:right w:val="single" w:sz="4" w:space="0" w:color="000000"/>
            </w:tcBorders>
          </w:tcPr>
          <w:p>
            <w:pPr>
              <w:pStyle w:val="TableParagraph"/>
              <w:spacing w:line="168" w:lineRule="exact"/>
              <w:ind w:left="93"/>
              <w:rPr>
                <w:rFonts w:ascii="Microsoft JhengHei" w:eastAsia="Microsoft JhengHei"/>
                <w:sz w:val="15"/>
              </w:rPr>
            </w:pPr>
            <w:r>
              <w:rPr>
                <w:rFonts w:ascii="Microsoft JhengHei" w:eastAsia="Microsoft JhengHei"/>
                <w:spacing w:val="-81"/>
                <w:w w:val="105"/>
                <w:sz w:val="15"/>
              </w:rPr>
              <w:t>Ｏｒｎｉｄａｚｏｌｅ</w:t>
            </w:r>
          </w:p>
        </w:tc>
        <w:tc>
          <w:tcPr>
            <w:tcW w:w="1592" w:type="dxa"/>
            <w:tcBorders>
              <w:top w:val="nil"/>
              <w:left w:val="single" w:sz="4" w:space="0" w:color="000000"/>
              <w:bottom w:val="nil"/>
              <w:right w:val="single" w:sz="4" w:space="0" w:color="000000"/>
            </w:tcBorders>
          </w:tcPr>
          <w:p>
            <w:pPr>
              <w:pStyle w:val="TableParagraph"/>
              <w:spacing w:line="168"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１０</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vMerge/>
            <w:tcBorders>
              <w:top w:val="nil"/>
              <w:left w:val="single" w:sz="4" w:space="0" w:color="000000"/>
              <w:right w:val="nil"/>
            </w:tcBorders>
          </w:tcPr>
          <w:p>
            <w:pPr>
              <w:rPr>
                <w:sz w:val="2"/>
                <w:szCs w:val="2"/>
              </w:rPr>
            </w:pPr>
          </w:p>
        </w:tc>
      </w:tr>
      <w:tr>
        <w:trPr>
          <w:trHeight w:val="189" w:hRule="atLeast"/>
        </w:trPr>
        <w:tc>
          <w:tcPr>
            <w:tcW w:w="1616" w:type="dxa"/>
            <w:tcBorders>
              <w:top w:val="nil"/>
              <w:bottom w:val="nil"/>
              <w:right w:val="single" w:sz="4" w:space="0" w:color="000000"/>
            </w:tcBorders>
          </w:tcPr>
          <w:p>
            <w:pPr>
              <w:pStyle w:val="TableParagraph"/>
              <w:spacing w:line="170" w:lineRule="exact"/>
              <w:ind w:left="110"/>
              <w:rPr>
                <w:sz w:val="15"/>
              </w:rPr>
            </w:pPr>
            <w:r>
              <w:rPr>
                <w:spacing w:val="-76"/>
                <w:sz w:val="15"/>
              </w:rPr>
              <w:t>（</w:t>
            </w:r>
            <w:r>
              <w:rPr>
                <w:sz w:val="15"/>
              </w:rPr>
              <w:t>氯硝唑</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170" w:lineRule="exact"/>
              <w:rPr>
                <w:sz w:val="15"/>
              </w:rPr>
            </w:pPr>
            <w:r>
              <w:rPr>
                <w:spacing w:val="-3"/>
                <w:sz w:val="15"/>
              </w:rPr>
              <w:t>胶囊剂：</w:t>
            </w:r>
          </w:p>
        </w:tc>
        <w:tc>
          <w:tcPr>
            <w:tcW w:w="2546" w:type="dxa"/>
            <w:vMerge/>
            <w:tcBorders>
              <w:top w:val="nil"/>
              <w:left w:val="single" w:sz="4" w:space="0" w:color="000000"/>
              <w:right w:val="nil"/>
            </w:tcBorders>
          </w:tcPr>
          <w:p>
            <w:pPr>
              <w:rPr>
                <w:sz w:val="2"/>
                <w:szCs w:val="2"/>
              </w:rPr>
            </w:pPr>
          </w:p>
        </w:tc>
      </w:tr>
      <w:tr>
        <w:trPr>
          <w:trHeight w:val="254" w:hRule="atLeast"/>
        </w:trPr>
        <w:tc>
          <w:tcPr>
            <w:tcW w:w="1616" w:type="dxa"/>
            <w:tcBorders>
              <w:top w:val="nil"/>
              <w:right w:val="single" w:sz="4" w:space="0" w:color="000000"/>
            </w:tcBorders>
          </w:tcPr>
          <w:p>
            <w:pPr>
              <w:pStyle w:val="TableParagraph"/>
              <w:ind w:left="0"/>
              <w:rPr>
                <w:rFonts w:ascii="Times New Roman"/>
                <w:sz w:val="14"/>
              </w:rPr>
            </w:pPr>
          </w:p>
        </w:tc>
        <w:tc>
          <w:tcPr>
            <w:tcW w:w="1592" w:type="dxa"/>
            <w:tcBorders>
              <w:top w:val="nil"/>
              <w:left w:val="single" w:sz="4" w:space="0" w:color="000000"/>
              <w:right w:val="single" w:sz="4" w:space="0" w:color="000000"/>
            </w:tcBorders>
          </w:tcPr>
          <w:p>
            <w:pPr>
              <w:pStyle w:val="TableParagraph"/>
              <w:spacing w:line="223"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vMerge/>
            <w:tcBorders>
              <w:top w:val="nil"/>
              <w:left w:val="single" w:sz="4"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３１</w:t>
      </w:r>
    </w:p>
    <w:p>
      <w:pPr>
        <w:pStyle w:val="BodyText"/>
        <w:spacing w:before="0"/>
        <w:rPr>
          <w:rFonts w:ascii="MingLiU_HKSCS"/>
          <w:sz w:val="20"/>
          <w:u w:val="none"/>
        </w:rPr>
      </w:pPr>
    </w:p>
    <w:p>
      <w:pPr>
        <w:pStyle w:val="BodyText"/>
        <w:spacing w:before="208"/>
        <w:rPr>
          <w:rFonts w:ascii="MingLiU_HKSCS"/>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64"/>
              <w:rPr>
                <w:rFonts w:ascii="Malgun Gothic" w:eastAsia="Malgun Gothic"/>
                <w:position w:val="-2"/>
                <w:sz w:val="15"/>
              </w:rPr>
            </w:pPr>
            <w:r>
              <w:rPr>
                <w:spacing w:val="-9"/>
                <w:sz w:val="15"/>
              </w:rPr>
              <w:t>静注或静滴：</w:t>
            </w:r>
            <w:r>
              <w:rPr>
                <w:rFonts w:ascii="Microsoft JhengHei" w:eastAsia="Microsoft JhengHei"/>
                <w:spacing w:val="-54"/>
                <w:position w:val="-1"/>
                <w:sz w:val="15"/>
              </w:rPr>
              <w:t>８</w:t>
            </w:r>
            <w:r>
              <w:rPr>
                <w:rFonts w:ascii="Malgun Gothic" w:eastAsia="Malgun Gothic"/>
                <w:spacing w:val="-54"/>
                <w:position w:val="-2"/>
                <w:sz w:val="15"/>
              </w:rPr>
              <w:t>～</w:t>
            </w:r>
            <w:r>
              <w:rPr>
                <w:rFonts w:ascii="Microsoft JhengHei" w:eastAsia="Microsoft JhengHei"/>
                <w:spacing w:val="-54"/>
                <w:position w:val="-1"/>
                <w:sz w:val="15"/>
              </w:rPr>
              <w:t>１６</w:t>
            </w:r>
            <w:r>
              <w:rPr>
                <w:rFonts w:ascii="Microsoft JhengHei" w:eastAsia="Microsoft JhengHei"/>
                <w:spacing w:val="-54"/>
                <w:position w:val="-2"/>
                <w:sz w:val="15"/>
              </w:rPr>
              <w:t>ｇ</w:t>
            </w:r>
            <w:r>
              <w:rPr>
                <w:spacing w:val="-54"/>
                <w:sz w:val="15"/>
              </w:rPr>
              <w:t>／</w:t>
            </w:r>
            <w:r>
              <w:rPr>
                <w:rFonts w:ascii="Microsoft JhengHei" w:eastAsia="Microsoft JhengHei"/>
                <w:spacing w:val="-54"/>
                <w:position w:val="-1"/>
                <w:sz w:val="15"/>
              </w:rPr>
              <w:t>ｄ</w:t>
            </w:r>
            <w:r>
              <w:rPr>
                <w:spacing w:val="-19"/>
                <w:sz w:val="15"/>
              </w:rPr>
              <w:t>，分</w:t>
            </w:r>
            <w:r>
              <w:rPr>
                <w:rFonts w:ascii="Microsoft JhengHei" w:eastAsia="Microsoft JhengHei"/>
                <w:spacing w:val="-5"/>
                <w:position w:val="-1"/>
                <w:sz w:val="15"/>
              </w:rPr>
              <w:t>２</w:t>
            </w:r>
            <w:r>
              <w:rPr>
                <w:rFonts w:ascii="Malgun Gothic" w:eastAsia="Malgun Gothic"/>
                <w:spacing w:val="-5"/>
                <w:position w:val="-2"/>
                <w:sz w:val="15"/>
              </w:rPr>
              <w:t>～</w:t>
            </w:r>
          </w:p>
          <w:p>
            <w:pPr>
              <w:pStyle w:val="TableParagraph"/>
              <w:spacing w:line="232" w:lineRule="exact"/>
              <w:ind w:left="74"/>
              <w:rPr>
                <w:sz w:val="15"/>
              </w:rPr>
            </w:pPr>
            <w:r>
              <w:rPr>
                <w:rFonts w:ascii="Microsoft JhengHei" w:eastAsia="Microsoft JhengHei"/>
                <w:position w:val="-1"/>
                <w:sz w:val="15"/>
              </w:rPr>
              <w:t>４</w:t>
            </w:r>
            <w:r>
              <w:rPr>
                <w:spacing w:val="-10"/>
                <w:sz w:val="15"/>
              </w:rPr>
              <w:t>次</w:t>
            </w:r>
          </w:p>
        </w:tc>
        <w:tc>
          <w:tcPr>
            <w:tcW w:w="3367" w:type="dxa"/>
            <w:tcBorders>
              <w:top w:val="single" w:sz="4" w:space="0" w:color="000000"/>
              <w:left w:val="single" w:sz="4" w:space="0" w:color="000000"/>
              <w:bottom w:val="single" w:sz="4" w:space="0" w:color="000000"/>
            </w:tcBorders>
          </w:tcPr>
          <w:p>
            <w:pPr>
              <w:pStyle w:val="TableParagraph"/>
              <w:spacing w:line="187" w:lineRule="auto" w:before="111"/>
              <w:ind w:left="112" w:right="86" w:firstLine="159"/>
              <w:rPr>
                <w:sz w:val="15"/>
              </w:rPr>
            </w:pPr>
            <w:r>
              <w:rPr>
                <w:rFonts w:ascii="Malgun Gothic" w:hAnsi="Malgun Gothic" w:eastAsia="Malgun Gothic"/>
                <w:position w:val="-2"/>
                <w:sz w:val="15"/>
              </w:rPr>
              <w:t>①</w:t>
            </w:r>
            <w:r>
              <w:rPr>
                <w:spacing w:val="7"/>
                <w:sz w:val="15"/>
              </w:rPr>
              <w:t>静注速度宜慢，过快可致静脉炎。</w:t>
            </w:r>
            <w:r>
              <w:rPr>
                <w:rFonts w:ascii="Malgun Gothic" w:hAnsi="Malgun Gothic" w:eastAsia="Malgun Gothic"/>
                <w:spacing w:val="-15"/>
                <w:position w:val="-2"/>
                <w:sz w:val="15"/>
              </w:rPr>
              <w:t>② </w:t>
            </w:r>
            <w:r>
              <w:rPr>
                <w:sz w:val="15"/>
              </w:rPr>
              <w:t>妊</w:t>
            </w:r>
            <w:r>
              <w:rPr>
                <w:spacing w:val="-11"/>
                <w:w w:val="105"/>
                <w:sz w:val="15"/>
              </w:rPr>
              <w:t>娠、严重肾功能不全者慎用</w:t>
            </w:r>
          </w:p>
        </w:tc>
      </w:tr>
      <w:tr>
        <w:trPr>
          <w:trHeight w:val="985"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64"/>
              <w:ind w:left="112"/>
              <w:rPr>
                <w:rFonts w:ascii="Microsoft JhengHei" w:eastAsia="Microsoft JhengHei"/>
                <w:position w:val="-2"/>
                <w:sz w:val="15"/>
              </w:rPr>
            </w:pPr>
            <w:r>
              <w:rPr>
                <w:spacing w:val="-17"/>
                <w:sz w:val="15"/>
              </w:rPr>
              <w:t>肌注：对淋病患者，单次</w:t>
            </w:r>
            <w:r>
              <w:rPr>
                <w:rFonts w:ascii="Microsoft JhengHei" w:eastAsia="Microsoft JhengHei"/>
                <w:spacing w:val="-5"/>
                <w:position w:val="-1"/>
                <w:sz w:val="15"/>
              </w:rPr>
              <w:t>２</w:t>
            </w:r>
            <w:r>
              <w:rPr>
                <w:rFonts w:ascii="Microsoft JhengHei" w:eastAsia="Microsoft JhengHei"/>
                <w:spacing w:val="-5"/>
                <w:position w:val="-2"/>
                <w:sz w:val="15"/>
              </w:rPr>
              <w:t>ｇ</w:t>
            </w:r>
          </w:p>
        </w:tc>
        <w:tc>
          <w:tcPr>
            <w:tcW w:w="3367" w:type="dxa"/>
            <w:tcBorders>
              <w:top w:val="single" w:sz="4" w:space="0" w:color="000000"/>
              <w:left w:val="single" w:sz="4" w:space="0" w:color="000000"/>
              <w:bottom w:val="single" w:sz="4" w:space="0" w:color="000000"/>
            </w:tcBorders>
          </w:tcPr>
          <w:p>
            <w:pPr>
              <w:pStyle w:val="TableParagraph"/>
              <w:spacing w:before="93"/>
              <w:ind w:left="271"/>
              <w:rPr>
                <w:sz w:val="15"/>
              </w:rPr>
            </w:pPr>
            <w:r>
              <w:rPr>
                <w:spacing w:val="-10"/>
                <w:sz w:val="15"/>
              </w:rPr>
              <w:t>孕妇、儿童及肾病患者禁用</w:t>
            </w:r>
          </w:p>
        </w:tc>
      </w:tr>
      <w:tr>
        <w:trPr>
          <w:trHeight w:val="7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6"/>
              <w:ind w:left="112"/>
              <w:rPr>
                <w:rFonts w:ascii="Microsoft JhengHei" w:eastAsia="Microsoft JhengHei"/>
                <w:position w:val="1"/>
                <w:sz w:val="15"/>
              </w:rPr>
            </w:pPr>
            <w:r>
              <w:rPr>
                <w:spacing w:val="-33"/>
                <w:position w:val="3"/>
                <w:sz w:val="15"/>
              </w:rPr>
              <w:t>口服：</w:t>
            </w:r>
            <w:r>
              <w:rPr>
                <w:rFonts w:ascii="Microsoft JhengHei" w:eastAsia="Microsoft JhengHei"/>
                <w:spacing w:val="-65"/>
                <w:position w:val="1"/>
                <w:sz w:val="15"/>
              </w:rPr>
              <w:t>０．１</w:t>
            </w:r>
            <w:r>
              <w:rPr>
                <w:rFonts w:ascii="Malgun Gothic" w:eastAsia="Malgun Gothic"/>
                <w:spacing w:val="-65"/>
                <w:sz w:val="15"/>
              </w:rPr>
              <w:t>～</w:t>
            </w:r>
            <w:r>
              <w:rPr>
                <w:rFonts w:ascii="Microsoft JhengHei" w:eastAsia="Microsoft JhengHei"/>
                <w:spacing w:val="-65"/>
                <w:position w:val="1"/>
                <w:sz w:val="15"/>
              </w:rPr>
              <w:t>０．３</w:t>
            </w:r>
            <w:r>
              <w:rPr>
                <w:rFonts w:ascii="Microsoft JhengHei" w:eastAsia="Microsoft JhengHei"/>
                <w:spacing w:val="-65"/>
                <w:sz w:val="15"/>
              </w:rPr>
              <w:t>ｇ</w:t>
            </w:r>
            <w:r>
              <w:rPr>
                <w:spacing w:val="-56"/>
                <w:position w:val="3"/>
                <w:sz w:val="15"/>
              </w:rPr>
              <w:t>／次，</w:t>
            </w:r>
            <w:r>
              <w:rPr>
                <w:rFonts w:ascii="Microsoft JhengHei" w:eastAsia="Microsoft JhengHei"/>
                <w:spacing w:val="-7"/>
                <w:position w:val="1"/>
                <w:sz w:val="15"/>
              </w:rPr>
              <w:t>３</w:t>
            </w:r>
            <w:r>
              <w:rPr>
                <w:rFonts w:ascii="Malgun Gothic" w:eastAsia="Malgun Gothic"/>
                <w:spacing w:val="-5"/>
                <w:sz w:val="15"/>
              </w:rPr>
              <w:t>～</w:t>
            </w:r>
            <w:r>
              <w:rPr>
                <w:rFonts w:ascii="Microsoft JhengHei" w:eastAsia="Microsoft JhengHei"/>
                <w:spacing w:val="32"/>
                <w:position w:val="1"/>
                <w:sz w:val="15"/>
              </w:rPr>
              <w:t>４</w:t>
            </w:r>
            <w:r>
              <w:rPr>
                <w:spacing w:val="-16"/>
                <w:position w:val="3"/>
                <w:sz w:val="15"/>
              </w:rPr>
              <w:t>次／</w:t>
            </w:r>
            <w:r>
              <w:rPr>
                <w:rFonts w:ascii="Microsoft JhengHei" w:eastAsia="Microsoft JhengHei"/>
                <w:spacing w:val="-16"/>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对本品过敏者忌用</w:t>
            </w:r>
          </w:p>
        </w:tc>
      </w:tr>
      <w:tr>
        <w:trPr>
          <w:trHeight w:val="2456"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41" w:lineRule="exact" w:before="65"/>
              <w:rPr>
                <w:rFonts w:ascii="Microsoft JhengHei" w:eastAsia="Microsoft JhengHei"/>
                <w:position w:val="1"/>
                <w:sz w:val="15"/>
              </w:rPr>
            </w:pPr>
            <w:r>
              <w:rPr>
                <w:spacing w:val="-22"/>
                <w:position w:val="3"/>
                <w:sz w:val="15"/>
              </w:rPr>
              <w:t>口服：</w:t>
            </w:r>
            <w:r>
              <w:rPr>
                <w:rFonts w:ascii="Microsoft JhengHei" w:eastAsia="Microsoft JhengHei"/>
                <w:spacing w:val="-65"/>
                <w:position w:val="1"/>
                <w:sz w:val="15"/>
              </w:rPr>
              <w:t>０．２</w:t>
            </w:r>
            <w:r>
              <w:rPr>
                <w:rFonts w:ascii="Malgun Gothic" w:eastAsia="Malgun Gothic"/>
                <w:spacing w:val="-65"/>
                <w:sz w:val="15"/>
              </w:rPr>
              <w:t>～</w:t>
            </w:r>
            <w:r>
              <w:rPr>
                <w:rFonts w:ascii="Microsoft JhengHei" w:eastAsia="Microsoft JhengHei"/>
                <w:spacing w:val="-65"/>
                <w:position w:val="1"/>
                <w:sz w:val="15"/>
              </w:rPr>
              <w:t>０．４</w:t>
            </w:r>
            <w:r>
              <w:rPr>
                <w:rFonts w:ascii="Microsoft JhengHei" w:eastAsia="Microsoft JhengHei"/>
                <w:spacing w:val="-65"/>
                <w:sz w:val="15"/>
              </w:rPr>
              <w:t>ｇ</w:t>
            </w:r>
            <w:r>
              <w:rPr>
                <w:spacing w:val="-6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p>
            <w:pPr>
              <w:pStyle w:val="TableParagraph"/>
              <w:spacing w:line="139" w:lineRule="auto" w:before="25"/>
              <w:rPr>
                <w:sz w:val="15"/>
              </w:rPr>
            </w:pPr>
            <w:r>
              <w:rPr>
                <w:spacing w:val="-17"/>
                <w:sz w:val="15"/>
              </w:rPr>
              <w:t>肠内阿米巴：</w:t>
            </w:r>
            <w:r>
              <w:rPr>
                <w:rFonts w:ascii="Microsoft JhengHei" w:eastAsia="Microsoft JhengHei"/>
                <w:spacing w:val="-17"/>
                <w:position w:val="-1"/>
                <w:sz w:val="15"/>
              </w:rPr>
              <w:t>０．４</w:t>
            </w:r>
            <w:r>
              <w:rPr>
                <w:rFonts w:ascii="Malgun Gothic" w:eastAsia="Malgun Gothic"/>
                <w:spacing w:val="-17"/>
                <w:position w:val="-2"/>
                <w:sz w:val="15"/>
              </w:rPr>
              <w:t>～</w:t>
            </w:r>
            <w:r>
              <w:rPr>
                <w:rFonts w:ascii="Microsoft JhengHei" w:eastAsia="Microsoft JhengHei"/>
                <w:spacing w:val="-14"/>
                <w:position w:val="-1"/>
                <w:sz w:val="15"/>
              </w:rPr>
              <w:t>０．６ </w:t>
            </w:r>
            <w:r>
              <w:rPr>
                <w:rFonts w:ascii="Microsoft JhengHei" w:eastAsia="Microsoft JhengHei"/>
                <w:spacing w:val="-59"/>
                <w:position w:val="-2"/>
                <w:sz w:val="15"/>
              </w:rPr>
              <w:t>ｇ</w:t>
            </w:r>
            <w:r>
              <w:rPr>
                <w:spacing w:val="-31"/>
                <w:sz w:val="15"/>
              </w:rPr>
              <w:t>／次，</w:t>
            </w:r>
          </w:p>
          <w:p>
            <w:pPr>
              <w:pStyle w:val="TableParagraph"/>
              <w:spacing w:line="193" w:lineRule="exact"/>
              <w:ind w:left="74"/>
              <w:rPr>
                <w:rFonts w:ascii="Microsoft JhengHei" w:eastAsia="Microsoft JhengHei"/>
                <w:position w:val="-1"/>
                <w:sz w:val="15"/>
              </w:rPr>
            </w:pPr>
            <w:r>
              <w:rPr>
                <w:rFonts w:ascii="Microsoft JhengHei" w:eastAsia="Microsoft JhengHei"/>
                <w:position w:val="-1"/>
                <w:sz w:val="15"/>
              </w:rPr>
              <w:t>３</w:t>
            </w:r>
            <w:r>
              <w:rPr>
                <w:spacing w:val="-32"/>
                <w:sz w:val="15"/>
              </w:rPr>
              <w:t>次／</w:t>
            </w:r>
            <w:r>
              <w:rPr>
                <w:rFonts w:ascii="Microsoft JhengHei" w:eastAsia="Microsoft JhengHei"/>
                <w:spacing w:val="-63"/>
                <w:position w:val="-1"/>
                <w:sz w:val="15"/>
              </w:rPr>
              <w:t>ｄ</w:t>
            </w:r>
            <w:r>
              <w:rPr>
                <w:spacing w:val="-22"/>
                <w:sz w:val="15"/>
              </w:rPr>
              <w:t>，连续</w:t>
            </w:r>
            <w:r>
              <w:rPr>
                <w:rFonts w:ascii="Microsoft JhengHei" w:eastAsia="Microsoft JhengHei"/>
                <w:spacing w:val="-5"/>
                <w:position w:val="-1"/>
                <w:sz w:val="15"/>
              </w:rPr>
              <w:t>７ｄ</w:t>
            </w:r>
          </w:p>
          <w:p>
            <w:pPr>
              <w:pStyle w:val="TableParagraph"/>
              <w:spacing w:line="139" w:lineRule="auto" w:before="31"/>
              <w:rPr>
                <w:sz w:val="15"/>
              </w:rPr>
            </w:pPr>
            <w:r>
              <w:rPr>
                <w:spacing w:val="-17"/>
                <w:sz w:val="15"/>
              </w:rPr>
              <w:t>肠外阿米巴：</w:t>
            </w:r>
            <w:r>
              <w:rPr>
                <w:rFonts w:ascii="Microsoft JhengHei" w:eastAsia="Microsoft JhengHei"/>
                <w:spacing w:val="-17"/>
                <w:position w:val="-1"/>
                <w:sz w:val="15"/>
              </w:rPr>
              <w:t>０．４</w:t>
            </w:r>
            <w:r>
              <w:rPr>
                <w:rFonts w:ascii="Malgun Gothic" w:eastAsia="Malgun Gothic"/>
                <w:spacing w:val="-17"/>
                <w:position w:val="-2"/>
                <w:sz w:val="15"/>
              </w:rPr>
              <w:t>～</w:t>
            </w:r>
            <w:r>
              <w:rPr>
                <w:rFonts w:ascii="Microsoft JhengHei" w:eastAsia="Microsoft JhengHei"/>
                <w:spacing w:val="-14"/>
                <w:position w:val="-1"/>
                <w:sz w:val="15"/>
              </w:rPr>
              <w:t>０．８ </w:t>
            </w:r>
            <w:r>
              <w:rPr>
                <w:rFonts w:ascii="Microsoft JhengHei" w:eastAsia="Microsoft JhengHei"/>
                <w:spacing w:val="-59"/>
                <w:position w:val="-2"/>
                <w:sz w:val="15"/>
              </w:rPr>
              <w:t>ｇ</w:t>
            </w:r>
            <w:r>
              <w:rPr>
                <w:spacing w:val="-31"/>
                <w:sz w:val="15"/>
              </w:rPr>
              <w:t>／次，</w:t>
            </w:r>
          </w:p>
          <w:p>
            <w:pPr>
              <w:pStyle w:val="TableParagraph"/>
              <w:spacing w:line="193" w:lineRule="exact"/>
              <w:ind w:left="74"/>
              <w:rPr>
                <w:rFonts w:ascii="Microsoft JhengHei" w:eastAsia="Microsoft JhengHei"/>
                <w:position w:val="-1"/>
                <w:sz w:val="15"/>
              </w:rPr>
            </w:pPr>
            <w:r>
              <w:rPr>
                <w:rFonts w:ascii="Microsoft JhengHei" w:eastAsia="Microsoft JhengHei"/>
                <w:position w:val="-1"/>
                <w:sz w:val="15"/>
              </w:rPr>
              <w:t>３</w:t>
            </w:r>
            <w:r>
              <w:rPr>
                <w:spacing w:val="-32"/>
                <w:sz w:val="15"/>
              </w:rPr>
              <w:t>次／</w:t>
            </w:r>
            <w:r>
              <w:rPr>
                <w:rFonts w:ascii="Microsoft JhengHei" w:eastAsia="Microsoft JhengHei"/>
                <w:spacing w:val="-63"/>
                <w:position w:val="-1"/>
                <w:sz w:val="15"/>
              </w:rPr>
              <w:t>ｄ</w:t>
            </w:r>
            <w:r>
              <w:rPr>
                <w:spacing w:val="-22"/>
                <w:sz w:val="15"/>
              </w:rPr>
              <w:t>，连续</w:t>
            </w:r>
            <w:r>
              <w:rPr>
                <w:rFonts w:ascii="Microsoft JhengHei" w:eastAsia="Microsoft JhengHei"/>
                <w:spacing w:val="-5"/>
                <w:position w:val="-1"/>
                <w:sz w:val="15"/>
              </w:rPr>
              <w:t>２０ｄ</w:t>
            </w:r>
          </w:p>
          <w:p>
            <w:pPr>
              <w:pStyle w:val="TableParagraph"/>
              <w:spacing w:line="168" w:lineRule="auto" w:before="14"/>
              <w:ind w:left="112" w:right="38"/>
              <w:jc w:val="both"/>
              <w:rPr>
                <w:rFonts w:ascii="Microsoft JhengHei" w:eastAsia="Microsoft JhengHei"/>
                <w:position w:val="-1"/>
                <w:sz w:val="15"/>
              </w:rPr>
            </w:pPr>
            <w:r>
              <w:rPr>
                <w:spacing w:val="-4"/>
                <w:w w:val="105"/>
                <w:sz w:val="15"/>
              </w:rPr>
              <w:t>根治 </w:t>
            </w:r>
            <w:r>
              <w:rPr>
                <w:rFonts w:ascii="Microsoft JhengHei" w:eastAsia="Microsoft JhengHei"/>
                <w:w w:val="105"/>
                <w:position w:val="-1"/>
                <w:sz w:val="15"/>
              </w:rPr>
              <w:t>ＨＰ</w:t>
            </w:r>
            <w:r>
              <w:rPr>
                <w:spacing w:val="-9"/>
                <w:w w:val="105"/>
                <w:sz w:val="15"/>
              </w:rPr>
              <w:t>时，与其他药物联合用</w:t>
            </w:r>
            <w:r>
              <w:rPr>
                <w:spacing w:val="-12"/>
                <w:position w:val="3"/>
                <w:sz w:val="15"/>
              </w:rPr>
              <w:t>量为</w:t>
            </w:r>
            <w:r>
              <w:rPr>
                <w:rFonts w:ascii="Microsoft JhengHei" w:eastAsia="Microsoft JhengHei"/>
                <w:spacing w:val="-62"/>
                <w:position w:val="1"/>
                <w:sz w:val="15"/>
              </w:rPr>
              <w:t>０．４</w:t>
            </w:r>
            <w:r>
              <w:rPr>
                <w:rFonts w:ascii="Microsoft JhengHei" w:eastAsia="Microsoft JhengHei"/>
                <w:spacing w:val="-41"/>
                <w:sz w:val="15"/>
              </w:rPr>
              <w:t>ｇ</w:t>
            </w:r>
            <w:r>
              <w:rPr>
                <w:spacing w:val="-115"/>
                <w:position w:val="3"/>
                <w:sz w:val="15"/>
              </w:rPr>
              <w:t>，</w:t>
            </w:r>
            <w:r>
              <w:rPr>
                <w:rFonts w:ascii="Microsoft JhengHei" w:eastAsia="Microsoft JhengHei"/>
                <w:spacing w:val="2"/>
                <w:position w:val="1"/>
                <w:sz w:val="15"/>
              </w:rPr>
              <w:t>２</w:t>
            </w:r>
            <w:r>
              <w:rPr>
                <w:spacing w:val="-38"/>
                <w:position w:val="3"/>
                <w:sz w:val="15"/>
              </w:rPr>
              <w:t>次／</w:t>
            </w:r>
            <w:r>
              <w:rPr>
                <w:rFonts w:ascii="Microsoft JhengHei" w:eastAsia="Microsoft JhengHei"/>
                <w:spacing w:val="-63"/>
                <w:position w:val="1"/>
                <w:sz w:val="15"/>
              </w:rPr>
              <w:t>ｄ</w:t>
            </w:r>
            <w:r>
              <w:rPr>
                <w:spacing w:val="-30"/>
                <w:position w:val="3"/>
                <w:sz w:val="15"/>
              </w:rPr>
              <w:t>，用药</w:t>
            </w:r>
            <w:r>
              <w:rPr>
                <w:rFonts w:ascii="Microsoft JhengHei" w:eastAsia="Microsoft JhengHei"/>
                <w:spacing w:val="-12"/>
                <w:position w:val="1"/>
                <w:sz w:val="15"/>
              </w:rPr>
              <w:t>７</w:t>
            </w:r>
            <w:r>
              <w:rPr>
                <w:rFonts w:ascii="Malgun Gothic" w:eastAsia="Malgun Gothic"/>
                <w:spacing w:val="-12"/>
                <w:sz w:val="15"/>
              </w:rPr>
              <w:t>～</w:t>
            </w:r>
            <w:r>
              <w:rPr>
                <w:rFonts w:ascii="Microsoft JhengHei" w:eastAsia="Microsoft JhengHei"/>
                <w:spacing w:val="-12"/>
                <w:position w:val="1"/>
                <w:sz w:val="15"/>
              </w:rPr>
              <w:t>１０ｄ</w:t>
            </w:r>
            <w:r>
              <w:rPr>
                <w:spacing w:val="-25"/>
                <w:w w:val="105"/>
                <w:sz w:val="15"/>
              </w:rPr>
              <w:t>静滴：</w:t>
            </w:r>
            <w:r>
              <w:rPr>
                <w:rFonts w:ascii="Microsoft JhengHei" w:eastAsia="Microsoft JhengHei"/>
                <w:spacing w:val="-70"/>
                <w:w w:val="105"/>
                <w:position w:val="-1"/>
                <w:sz w:val="15"/>
              </w:rPr>
              <w:t>０．５</w:t>
            </w:r>
            <w:r>
              <w:rPr>
                <w:rFonts w:ascii="Microsoft JhengHei" w:eastAsia="Microsoft JhengHei"/>
                <w:spacing w:val="-70"/>
                <w:w w:val="105"/>
                <w:position w:val="-2"/>
                <w:sz w:val="15"/>
              </w:rPr>
              <w:t>ｇ</w:t>
            </w:r>
            <w:r>
              <w:rPr>
                <w:spacing w:val="-63"/>
                <w:w w:val="105"/>
                <w:sz w:val="15"/>
              </w:rPr>
              <w:t>／次，</w:t>
            </w:r>
            <w:r>
              <w:rPr>
                <w:rFonts w:ascii="Microsoft JhengHei" w:eastAsia="Microsoft JhengHei"/>
                <w:spacing w:val="2"/>
                <w:w w:val="105"/>
                <w:position w:val="-1"/>
                <w:sz w:val="15"/>
              </w:rPr>
              <w:t>２</w:t>
            </w:r>
            <w:r>
              <w:rPr>
                <w:spacing w:val="-2"/>
                <w:w w:val="105"/>
                <w:sz w:val="15"/>
              </w:rPr>
              <w:t>次／</w:t>
            </w:r>
            <w:r>
              <w:rPr>
                <w:rFonts w:ascii="Microsoft JhengHei" w:eastAsia="Microsoft JhengHei"/>
                <w:spacing w:val="-2"/>
                <w:w w:val="105"/>
                <w:position w:val="-1"/>
                <w:sz w:val="15"/>
              </w:rPr>
              <w:t>ｄ</w:t>
            </w:r>
          </w:p>
          <w:p>
            <w:pPr>
              <w:pStyle w:val="TableParagraph"/>
              <w:spacing w:line="192" w:lineRule="auto" w:before="175"/>
              <w:ind w:right="89"/>
              <w:jc w:val="both"/>
              <w:rPr>
                <w:sz w:val="15"/>
              </w:rPr>
            </w:pPr>
            <w:r>
              <w:rPr>
                <w:spacing w:val="-9"/>
                <w:sz w:val="15"/>
              </w:rPr>
              <w:t>阴道内给药：</w:t>
            </w:r>
            <w:r>
              <w:rPr>
                <w:rFonts w:ascii="Microsoft JhengHei" w:eastAsia="Microsoft JhengHei"/>
                <w:spacing w:val="-5"/>
                <w:position w:val="-1"/>
                <w:sz w:val="15"/>
              </w:rPr>
              <w:t>１ </w:t>
            </w:r>
            <w:r>
              <w:rPr>
                <w:spacing w:val="-27"/>
                <w:sz w:val="15"/>
              </w:rPr>
              <w:t>枚／次，</w:t>
            </w:r>
            <w:r>
              <w:rPr>
                <w:rFonts w:ascii="Microsoft JhengHei" w:eastAsia="Microsoft JhengHei"/>
                <w:spacing w:val="18"/>
                <w:position w:val="-1"/>
                <w:sz w:val="15"/>
              </w:rPr>
              <w:t>７</w:t>
            </w:r>
            <w:r>
              <w:rPr>
                <w:rFonts w:ascii="Microsoft JhengHei" w:eastAsia="Microsoft JhengHei"/>
                <w:spacing w:val="33"/>
                <w:position w:val="-1"/>
                <w:sz w:val="15"/>
              </w:rPr>
              <w:t>ｄ</w:t>
            </w:r>
            <w:r>
              <w:rPr>
                <w:spacing w:val="-9"/>
                <w:sz w:val="15"/>
              </w:rPr>
              <w:t>为一</w:t>
            </w:r>
            <w:r>
              <w:rPr>
                <w:spacing w:val="-6"/>
                <w:w w:val="105"/>
                <w:sz w:val="15"/>
              </w:rPr>
              <w:t>疗程</w:t>
            </w:r>
          </w:p>
        </w:tc>
        <w:tc>
          <w:tcPr>
            <w:tcW w:w="3367" w:type="dxa"/>
            <w:tcBorders>
              <w:top w:val="single" w:sz="4" w:space="0" w:color="000000"/>
              <w:left w:val="single" w:sz="4" w:space="0" w:color="000000"/>
              <w:bottom w:val="single" w:sz="4" w:space="0" w:color="000000"/>
            </w:tcBorders>
          </w:tcPr>
          <w:p>
            <w:pPr>
              <w:pStyle w:val="TableParagraph"/>
              <w:spacing w:line="175" w:lineRule="auto" w:before="120"/>
              <w:ind w:left="112" w:right="7" w:firstLine="159"/>
              <w:rPr>
                <w:sz w:val="15"/>
              </w:rPr>
            </w:pPr>
            <w:r>
              <w:rPr>
                <w:rFonts w:ascii="Malgun Gothic" w:hAnsi="Malgun Gothic" w:eastAsia="Malgun Gothic"/>
                <w:spacing w:val="13"/>
                <w:w w:val="103"/>
                <w:position w:val="-2"/>
                <w:sz w:val="15"/>
              </w:rPr>
              <w:t>①</w:t>
            </w:r>
            <w:r>
              <w:rPr>
                <w:spacing w:val="9"/>
                <w:w w:val="103"/>
                <w:sz w:val="15"/>
              </w:rPr>
              <w:t>常见胃肠道反应</w:t>
            </w:r>
            <w:r>
              <w:rPr>
                <w:spacing w:val="-66"/>
                <w:w w:val="103"/>
                <w:sz w:val="15"/>
              </w:rPr>
              <w:t>，</w:t>
            </w:r>
            <w:r>
              <w:rPr>
                <w:spacing w:val="9"/>
                <w:w w:val="103"/>
                <w:sz w:val="15"/>
              </w:rPr>
              <w:t>伴有头痛</w:t>
            </w:r>
            <w:r>
              <w:rPr>
                <w:spacing w:val="-64"/>
                <w:w w:val="103"/>
                <w:sz w:val="15"/>
              </w:rPr>
              <w:t>、</w:t>
            </w:r>
            <w:r>
              <w:rPr>
                <w:spacing w:val="8"/>
                <w:w w:val="103"/>
                <w:sz w:val="15"/>
              </w:rPr>
              <w:t>口干</w:t>
            </w:r>
            <w:r>
              <w:rPr>
                <w:spacing w:val="-64"/>
                <w:w w:val="103"/>
                <w:sz w:val="15"/>
              </w:rPr>
              <w:t>、</w:t>
            </w:r>
            <w:r>
              <w:rPr>
                <w:spacing w:val="8"/>
                <w:w w:val="103"/>
                <w:sz w:val="15"/>
              </w:rPr>
              <w:t>舌炎</w:t>
            </w:r>
            <w:r>
              <w:rPr>
                <w:w w:val="103"/>
                <w:sz w:val="15"/>
              </w:rPr>
              <w:t>。</w:t>
            </w:r>
            <w:r>
              <w:rPr>
                <w:spacing w:val="5"/>
                <w:w w:val="103"/>
                <w:sz w:val="15"/>
              </w:rPr>
              <w:t>严重肝病减量</w:t>
            </w:r>
            <w:r>
              <w:rPr>
                <w:spacing w:val="9"/>
                <w:w w:val="103"/>
                <w:sz w:val="15"/>
              </w:rPr>
              <w:t>。</w:t>
            </w:r>
            <w:r>
              <w:rPr>
                <w:rFonts w:ascii="Malgun Gothic" w:hAnsi="Malgun Gothic" w:eastAsia="Malgun Gothic"/>
                <w:spacing w:val="15"/>
                <w:w w:val="103"/>
                <w:position w:val="-2"/>
                <w:sz w:val="15"/>
              </w:rPr>
              <w:t>②</w:t>
            </w:r>
            <w:r>
              <w:rPr>
                <w:spacing w:val="11"/>
                <w:w w:val="103"/>
                <w:sz w:val="15"/>
              </w:rPr>
              <w:t>大剂量可出现神经系统反</w:t>
            </w:r>
            <w:r>
              <w:rPr>
                <w:spacing w:val="3"/>
                <w:w w:val="103"/>
                <w:sz w:val="15"/>
              </w:rPr>
              <w:t>应</w:t>
            </w:r>
            <w:r>
              <w:rPr>
                <w:spacing w:val="-76"/>
                <w:w w:val="103"/>
                <w:sz w:val="15"/>
              </w:rPr>
              <w:t>，</w:t>
            </w:r>
            <w:r>
              <w:rPr>
                <w:spacing w:val="7"/>
                <w:w w:val="103"/>
                <w:sz w:val="15"/>
              </w:rPr>
              <w:t>严重者可致癫痫发作</w:t>
            </w:r>
            <w:r>
              <w:rPr>
                <w:spacing w:val="9"/>
                <w:w w:val="103"/>
                <w:sz w:val="15"/>
              </w:rPr>
              <w:t>。</w:t>
            </w:r>
            <w:r>
              <w:rPr>
                <w:rFonts w:ascii="Malgun Gothic" w:hAnsi="Malgun Gothic" w:eastAsia="Malgun Gothic"/>
                <w:w w:val="103"/>
                <w:position w:val="-2"/>
                <w:sz w:val="15"/>
              </w:rPr>
              <w:t>③</w:t>
            </w:r>
            <w:r>
              <w:rPr>
                <w:rFonts w:ascii="Malgun Gothic" w:hAnsi="Malgun Gothic" w:eastAsia="Malgun Gothic"/>
                <w:spacing w:val="-38"/>
                <w:position w:val="-2"/>
                <w:sz w:val="15"/>
              </w:rPr>
              <w:t> </w:t>
            </w:r>
            <w:r>
              <w:rPr>
                <w:spacing w:val="9"/>
                <w:w w:val="103"/>
                <w:sz w:val="15"/>
              </w:rPr>
              <w:t>妊娠</w:t>
            </w:r>
            <w:r>
              <w:rPr>
                <w:spacing w:val="-62"/>
                <w:w w:val="103"/>
                <w:sz w:val="15"/>
              </w:rPr>
              <w:t>、</w:t>
            </w:r>
            <w:r>
              <w:rPr>
                <w:spacing w:val="11"/>
                <w:w w:val="103"/>
                <w:sz w:val="15"/>
              </w:rPr>
              <w:t>哺乳期妇</w:t>
            </w:r>
            <w:r>
              <w:rPr>
                <w:spacing w:val="3"/>
                <w:w w:val="103"/>
                <w:sz w:val="15"/>
              </w:rPr>
              <w:t>女禁用</w:t>
            </w:r>
            <w:r>
              <w:rPr>
                <w:spacing w:val="4"/>
                <w:w w:val="103"/>
                <w:sz w:val="15"/>
              </w:rPr>
              <w:t>。</w:t>
            </w:r>
            <w:r>
              <w:rPr>
                <w:rFonts w:ascii="Malgun Gothic" w:hAnsi="Malgun Gothic" w:eastAsia="Malgun Gothic"/>
                <w:spacing w:val="4"/>
                <w:w w:val="103"/>
                <w:position w:val="-2"/>
                <w:sz w:val="15"/>
              </w:rPr>
              <w:t>④</w:t>
            </w:r>
            <w:r>
              <w:rPr>
                <w:spacing w:val="2"/>
                <w:w w:val="103"/>
                <w:sz w:val="15"/>
              </w:rPr>
              <w:t>用药期间避免应用酒精饮料</w:t>
            </w:r>
          </w:p>
        </w:tc>
      </w:tr>
      <w:tr>
        <w:trPr>
          <w:trHeight w:val="150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65" w:lineRule="auto" w:before="78"/>
              <w:ind w:left="112" w:right="164"/>
              <w:rPr>
                <w:sz w:val="15"/>
              </w:rPr>
            </w:pPr>
            <w:r>
              <w:rPr>
                <w:spacing w:val="-27"/>
                <w:sz w:val="15"/>
              </w:rPr>
              <w:t>口服：</w:t>
            </w:r>
            <w:r>
              <w:rPr>
                <w:rFonts w:ascii="Microsoft JhengHei" w:eastAsia="Microsoft JhengHei"/>
                <w:spacing w:val="-77"/>
                <w:position w:val="-1"/>
                <w:sz w:val="15"/>
              </w:rPr>
              <w:t>０．５</w:t>
            </w:r>
            <w:r>
              <w:rPr>
                <w:rFonts w:ascii="Microsoft JhengHei" w:eastAsia="Microsoft JhengHei"/>
                <w:spacing w:val="-77"/>
                <w:position w:val="-2"/>
                <w:sz w:val="15"/>
              </w:rPr>
              <w:t>ｇ</w:t>
            </w:r>
            <w:r>
              <w:rPr>
                <w:spacing w:val="-68"/>
                <w:sz w:val="15"/>
              </w:rPr>
              <w:t>／次，</w:t>
            </w:r>
            <w:r>
              <w:rPr>
                <w:rFonts w:ascii="Microsoft JhengHei" w:eastAsia="Microsoft JhengHei"/>
                <w:spacing w:val="-6"/>
                <w:position w:val="-1"/>
                <w:sz w:val="15"/>
              </w:rPr>
              <w:t>２</w:t>
            </w:r>
            <w:r>
              <w:rPr>
                <w:spacing w:val="-36"/>
                <w:sz w:val="15"/>
              </w:rPr>
              <w:t>次／</w:t>
            </w:r>
            <w:r>
              <w:rPr>
                <w:rFonts w:ascii="Microsoft JhengHei" w:eastAsia="Microsoft JhengHei"/>
                <w:spacing w:val="-69"/>
                <w:position w:val="-1"/>
                <w:sz w:val="15"/>
              </w:rPr>
              <w:t>ｄ</w:t>
            </w:r>
            <w:r>
              <w:rPr>
                <w:spacing w:val="-17"/>
                <w:sz w:val="15"/>
              </w:rPr>
              <w:t>，首次加倍</w:t>
            </w:r>
            <w:r>
              <w:rPr>
                <w:spacing w:val="-14"/>
                <w:w w:val="105"/>
                <w:sz w:val="15"/>
              </w:rPr>
              <w:t>阴道滴虫：单剂</w:t>
            </w:r>
            <w:r>
              <w:rPr>
                <w:rFonts w:ascii="Microsoft JhengHei" w:eastAsia="Microsoft JhengHei"/>
                <w:spacing w:val="-2"/>
                <w:w w:val="105"/>
                <w:position w:val="-1"/>
                <w:sz w:val="15"/>
              </w:rPr>
              <w:t>２</w:t>
            </w:r>
            <w:r>
              <w:rPr>
                <w:rFonts w:ascii="Microsoft JhengHei" w:eastAsia="Microsoft JhengHei"/>
                <w:spacing w:val="-2"/>
                <w:w w:val="105"/>
                <w:position w:val="-2"/>
                <w:sz w:val="15"/>
              </w:rPr>
              <w:t>ｇ</w:t>
            </w:r>
            <w:r>
              <w:rPr>
                <w:spacing w:val="-2"/>
                <w:w w:val="105"/>
                <w:sz w:val="15"/>
              </w:rPr>
              <w:t>顿服</w:t>
            </w:r>
          </w:p>
          <w:p>
            <w:pPr>
              <w:pStyle w:val="TableParagraph"/>
              <w:spacing w:line="141" w:lineRule="auto" w:before="12"/>
              <w:ind w:left="112"/>
              <w:rPr>
                <w:sz w:val="15"/>
              </w:rPr>
            </w:pPr>
            <w:r>
              <w:rPr>
                <w:spacing w:val="-15"/>
                <w:sz w:val="15"/>
              </w:rPr>
              <w:t>阿米巴痢疾：</w:t>
            </w:r>
            <w:r>
              <w:rPr>
                <w:rFonts w:ascii="Microsoft JhengHei" w:eastAsia="Microsoft JhengHei"/>
                <w:spacing w:val="-59"/>
                <w:position w:val="-1"/>
                <w:sz w:val="15"/>
              </w:rPr>
              <w:t>０．５</w:t>
            </w:r>
            <w:r>
              <w:rPr>
                <w:rFonts w:ascii="Microsoft JhengHei" w:eastAsia="Microsoft JhengHei"/>
                <w:spacing w:val="-59"/>
                <w:position w:val="-2"/>
                <w:sz w:val="15"/>
              </w:rPr>
              <w:t>ｇ</w:t>
            </w:r>
            <w:r>
              <w:rPr>
                <w:spacing w:val="-23"/>
                <w:sz w:val="15"/>
              </w:rPr>
              <w:t>／次，</w:t>
            </w:r>
            <w:r>
              <w:rPr>
                <w:rFonts w:ascii="Microsoft JhengHei" w:eastAsia="Microsoft JhengHei"/>
                <w:spacing w:val="-5"/>
                <w:position w:val="-1"/>
                <w:sz w:val="15"/>
              </w:rPr>
              <w:t>２ </w:t>
            </w:r>
            <w:r>
              <w:rPr>
                <w:spacing w:val="-16"/>
                <w:sz w:val="15"/>
              </w:rPr>
              <w:t>次／</w:t>
            </w:r>
            <w:r>
              <w:rPr>
                <w:rFonts w:ascii="Microsoft JhengHei" w:eastAsia="Microsoft JhengHei"/>
                <w:spacing w:val="-26"/>
                <w:position w:val="-1"/>
                <w:sz w:val="15"/>
              </w:rPr>
              <w:t>ｄ</w:t>
            </w:r>
            <w:r>
              <w:rPr>
                <w:spacing w:val="-26"/>
                <w:sz w:val="15"/>
              </w:rPr>
              <w:t>，</w:t>
            </w:r>
          </w:p>
          <w:p>
            <w:pPr>
              <w:pStyle w:val="TableParagraph"/>
              <w:spacing w:line="197" w:lineRule="exact"/>
              <w:rPr>
                <w:rFonts w:ascii="Microsoft JhengHei" w:eastAsia="Microsoft JhengHei"/>
                <w:position w:val="1"/>
                <w:sz w:val="15"/>
              </w:rPr>
            </w:pPr>
            <w:r>
              <w:rPr>
                <w:position w:val="3"/>
                <w:sz w:val="15"/>
              </w:rPr>
              <w:t>疗程为</w:t>
            </w:r>
            <w:r>
              <w:rPr>
                <w:rFonts w:ascii="Microsoft JhengHei" w:eastAsia="Microsoft JhengHei"/>
                <w:spacing w:val="-2"/>
                <w:position w:val="1"/>
                <w:sz w:val="15"/>
              </w:rPr>
              <w:t>５</w:t>
            </w:r>
            <w:r>
              <w:rPr>
                <w:rFonts w:ascii="Malgun Gothic" w:eastAsia="Malgun Gothic"/>
                <w:spacing w:val="-2"/>
                <w:sz w:val="15"/>
              </w:rPr>
              <w:t>～</w:t>
            </w:r>
            <w:r>
              <w:rPr>
                <w:rFonts w:ascii="Microsoft JhengHei" w:eastAsia="Microsoft JhengHei"/>
                <w:spacing w:val="-2"/>
                <w:position w:val="1"/>
                <w:sz w:val="15"/>
              </w:rPr>
              <w:t>１０ｄ</w:t>
            </w:r>
          </w:p>
          <w:p>
            <w:pPr>
              <w:pStyle w:val="TableParagraph"/>
              <w:spacing w:line="244" w:lineRule="exact"/>
              <w:rPr>
                <w:position w:val="3"/>
                <w:sz w:val="15"/>
              </w:rPr>
            </w:pPr>
            <w:r>
              <w:rPr>
                <w:spacing w:val="-23"/>
                <w:position w:val="3"/>
                <w:sz w:val="15"/>
              </w:rPr>
              <w:t>静滴：</w:t>
            </w:r>
            <w:r>
              <w:rPr>
                <w:rFonts w:ascii="Microsoft JhengHei" w:eastAsia="Microsoft JhengHei"/>
                <w:spacing w:val="-67"/>
                <w:position w:val="1"/>
                <w:sz w:val="15"/>
              </w:rPr>
              <w:t>０．８</w:t>
            </w:r>
            <w:r>
              <w:rPr>
                <w:rFonts w:ascii="Malgun Gothic" w:eastAsia="Malgun Gothic"/>
                <w:spacing w:val="-67"/>
                <w:sz w:val="15"/>
              </w:rPr>
              <w:t>～</w:t>
            </w:r>
            <w:r>
              <w:rPr>
                <w:rFonts w:ascii="Microsoft JhengHei" w:eastAsia="Microsoft JhengHei"/>
                <w:spacing w:val="-67"/>
                <w:position w:val="1"/>
                <w:sz w:val="15"/>
              </w:rPr>
              <w:t>１．６</w:t>
            </w:r>
            <w:r>
              <w:rPr>
                <w:rFonts w:ascii="Microsoft JhengHei" w:eastAsia="Microsoft JhengHei"/>
                <w:spacing w:val="-67"/>
                <w:sz w:val="15"/>
              </w:rPr>
              <w:t>ｇ</w:t>
            </w:r>
            <w:r>
              <w:rPr>
                <w:spacing w:val="-67"/>
                <w:position w:val="3"/>
                <w:sz w:val="15"/>
              </w:rPr>
              <w:t>／</w:t>
            </w:r>
            <w:r>
              <w:rPr>
                <w:rFonts w:ascii="Microsoft JhengHei" w:eastAsia="Microsoft JhengHei"/>
                <w:spacing w:val="-67"/>
                <w:position w:val="1"/>
                <w:sz w:val="15"/>
              </w:rPr>
              <w:t>ｄ</w:t>
            </w:r>
            <w:r>
              <w:rPr>
                <w:spacing w:val="-34"/>
                <w:position w:val="3"/>
                <w:sz w:val="15"/>
              </w:rPr>
              <w:t>，分</w:t>
            </w:r>
            <w:r>
              <w:rPr>
                <w:rFonts w:ascii="Microsoft JhengHei" w:eastAsia="Microsoft JhengHei"/>
                <w:position w:val="1"/>
                <w:sz w:val="15"/>
              </w:rPr>
              <w:t>２</w:t>
            </w:r>
            <w:r>
              <w:rPr>
                <w:spacing w:val="-10"/>
                <w:position w:val="3"/>
                <w:sz w:val="15"/>
              </w:rPr>
              <w:t>次</w:t>
            </w:r>
          </w:p>
        </w:tc>
        <w:tc>
          <w:tcPr>
            <w:tcW w:w="3367" w:type="dxa"/>
            <w:tcBorders>
              <w:top w:val="single" w:sz="4" w:space="0" w:color="000000"/>
              <w:left w:val="single" w:sz="4" w:space="0" w:color="000000"/>
              <w:bottom w:val="single" w:sz="4" w:space="0" w:color="000000"/>
            </w:tcBorders>
          </w:tcPr>
          <w:p>
            <w:pPr>
              <w:pStyle w:val="TableParagraph"/>
              <w:spacing w:line="177" w:lineRule="auto" w:before="79"/>
              <w:ind w:left="111" w:right="7" w:firstLine="163"/>
              <w:rPr>
                <w:sz w:val="15"/>
              </w:rPr>
            </w:pPr>
            <w:r>
              <w:rPr>
                <w:rFonts w:ascii="Malgun Gothic" w:hAnsi="Malgun Gothic" w:eastAsia="Malgun Gothic"/>
                <w:spacing w:val="13"/>
                <w:w w:val="103"/>
                <w:position w:val="-2"/>
                <w:sz w:val="15"/>
              </w:rPr>
              <w:t>①</w:t>
            </w:r>
            <w:r>
              <w:rPr>
                <w:spacing w:val="9"/>
                <w:w w:val="103"/>
                <w:sz w:val="15"/>
              </w:rPr>
              <w:t>毒性较低</w:t>
            </w:r>
            <w:r>
              <w:rPr>
                <w:spacing w:val="-66"/>
                <w:w w:val="103"/>
                <w:sz w:val="15"/>
              </w:rPr>
              <w:t>，</w:t>
            </w:r>
            <w:r>
              <w:rPr>
                <w:spacing w:val="10"/>
                <w:w w:val="103"/>
                <w:sz w:val="15"/>
              </w:rPr>
              <w:t>较大剂量才出现胃肠道反应</w:t>
            </w:r>
            <w:r>
              <w:rPr>
                <w:w w:val="103"/>
                <w:sz w:val="15"/>
              </w:rPr>
              <w:t>、</w:t>
            </w:r>
            <w:r>
              <w:rPr>
                <w:spacing w:val="3"/>
                <w:w w:val="103"/>
                <w:sz w:val="15"/>
              </w:rPr>
              <w:t>头痛等</w:t>
            </w:r>
            <w:r>
              <w:rPr>
                <w:spacing w:val="-76"/>
                <w:w w:val="103"/>
                <w:sz w:val="15"/>
              </w:rPr>
              <w:t>，</w:t>
            </w:r>
            <w:r>
              <w:rPr>
                <w:spacing w:val="4"/>
                <w:w w:val="103"/>
                <w:sz w:val="15"/>
              </w:rPr>
              <w:t>偶见癫痫发作和周围神经病变</w:t>
            </w:r>
            <w:r>
              <w:rPr>
                <w:spacing w:val="9"/>
                <w:w w:val="103"/>
                <w:sz w:val="15"/>
              </w:rPr>
              <w:t>。</w:t>
            </w:r>
            <w:r>
              <w:rPr>
                <w:rFonts w:ascii="Malgun Gothic" w:hAnsi="Malgun Gothic" w:eastAsia="Malgun Gothic"/>
                <w:spacing w:val="11"/>
                <w:w w:val="103"/>
                <w:position w:val="-2"/>
                <w:sz w:val="15"/>
              </w:rPr>
              <w:t>②</w:t>
            </w:r>
            <w:r>
              <w:rPr>
                <w:w w:val="103"/>
                <w:sz w:val="15"/>
              </w:rPr>
              <w:t>孕</w:t>
            </w:r>
            <w:r>
              <w:rPr>
                <w:spacing w:val="5"/>
                <w:w w:val="103"/>
                <w:sz w:val="15"/>
              </w:rPr>
              <w:t>妇与乳母禁用</w:t>
            </w:r>
            <w:r>
              <w:rPr>
                <w:spacing w:val="9"/>
                <w:w w:val="103"/>
                <w:sz w:val="15"/>
              </w:rPr>
              <w:t>。</w:t>
            </w:r>
            <w:r>
              <w:rPr>
                <w:rFonts w:ascii="Malgun Gothic" w:hAnsi="Malgun Gothic" w:eastAsia="Malgun Gothic"/>
                <w:spacing w:val="15"/>
                <w:w w:val="103"/>
                <w:position w:val="-2"/>
                <w:sz w:val="15"/>
              </w:rPr>
              <w:t>③</w:t>
            </w:r>
            <w:r>
              <w:rPr>
                <w:spacing w:val="11"/>
                <w:w w:val="103"/>
                <w:sz w:val="15"/>
              </w:rPr>
              <w:t>用药期间禁用含乙醇的饮</w:t>
            </w:r>
            <w:r>
              <w:rPr>
                <w:spacing w:val="3"/>
                <w:w w:val="103"/>
                <w:sz w:val="15"/>
              </w:rPr>
              <w:t>料</w:t>
            </w:r>
            <w:r>
              <w:rPr>
                <w:spacing w:val="4"/>
                <w:w w:val="103"/>
                <w:sz w:val="15"/>
              </w:rPr>
              <w:t>。</w:t>
            </w:r>
            <w:r>
              <w:rPr>
                <w:rFonts w:ascii="Malgun Gothic" w:hAnsi="Malgun Gothic" w:eastAsia="Malgun Gothic"/>
                <w:spacing w:val="4"/>
                <w:w w:val="103"/>
                <w:position w:val="-2"/>
                <w:sz w:val="15"/>
              </w:rPr>
              <w:t>④</w:t>
            </w:r>
            <w:r>
              <w:rPr>
                <w:spacing w:val="8"/>
                <w:w w:val="103"/>
                <w:sz w:val="15"/>
              </w:rPr>
              <w:t>对本品过敏及有活动性中枢神经疾病</w:t>
            </w:r>
            <w:r>
              <w:rPr>
                <w:spacing w:val="1"/>
                <w:w w:val="103"/>
                <w:sz w:val="15"/>
              </w:rPr>
              <w:t>者禁用</w:t>
            </w:r>
          </w:p>
        </w:tc>
      </w:tr>
      <w:tr>
        <w:trPr>
          <w:trHeight w:val="983" w:hRule="atLeast"/>
        </w:trPr>
        <w:tc>
          <w:tcPr>
            <w:tcW w:w="2388" w:type="dxa"/>
            <w:tcBorders>
              <w:top w:val="single" w:sz="4" w:space="0" w:color="000000"/>
              <w:left w:val="single" w:sz="4" w:space="0" w:color="000000"/>
              <w:right w:val="single" w:sz="4" w:space="0" w:color="000000"/>
            </w:tcBorders>
          </w:tcPr>
          <w:p>
            <w:pPr>
              <w:pStyle w:val="TableParagraph"/>
              <w:spacing w:line="242" w:lineRule="exact" w:before="71"/>
              <w:rPr>
                <w:sz w:val="15"/>
              </w:rPr>
            </w:pPr>
            <w:r>
              <w:rPr>
                <w:spacing w:val="-18"/>
                <w:sz w:val="15"/>
              </w:rPr>
              <w:t>静滴：首剂</w:t>
            </w:r>
            <w:r>
              <w:rPr>
                <w:rFonts w:ascii="Microsoft JhengHei" w:eastAsia="Microsoft JhengHei"/>
                <w:spacing w:val="-61"/>
                <w:position w:val="-1"/>
                <w:sz w:val="15"/>
              </w:rPr>
              <w:t>１．０</w:t>
            </w:r>
            <w:r>
              <w:rPr>
                <w:rFonts w:ascii="Microsoft JhengHei" w:eastAsia="Microsoft JhengHei"/>
                <w:spacing w:val="-61"/>
                <w:position w:val="-2"/>
                <w:sz w:val="15"/>
              </w:rPr>
              <w:t>ｇ</w:t>
            </w:r>
            <w:r>
              <w:rPr>
                <w:spacing w:val="-21"/>
                <w:sz w:val="15"/>
              </w:rPr>
              <w:t>，以后</w:t>
            </w:r>
            <w:r>
              <w:rPr>
                <w:rFonts w:ascii="Microsoft JhengHei" w:eastAsia="Microsoft JhengHei"/>
                <w:spacing w:val="-61"/>
                <w:position w:val="-1"/>
                <w:sz w:val="15"/>
              </w:rPr>
              <w:t>０．５</w:t>
            </w:r>
            <w:r>
              <w:rPr>
                <w:rFonts w:ascii="Microsoft JhengHei" w:eastAsia="Microsoft JhengHei"/>
                <w:spacing w:val="-61"/>
                <w:position w:val="-2"/>
                <w:sz w:val="15"/>
              </w:rPr>
              <w:t>ｇ</w:t>
            </w:r>
            <w:r>
              <w:rPr>
                <w:spacing w:val="-24"/>
                <w:sz w:val="15"/>
              </w:rPr>
              <w:t>／次，</w:t>
            </w:r>
          </w:p>
          <w:p>
            <w:pPr>
              <w:pStyle w:val="TableParagraph"/>
              <w:spacing w:line="193" w:lineRule="exact"/>
              <w:ind w:left="74"/>
              <w:rPr>
                <w:rFonts w:ascii="Microsoft JhengHei" w:eastAsia="Microsoft JhengHei"/>
                <w:position w:val="-1"/>
                <w:sz w:val="15"/>
              </w:rPr>
            </w:pPr>
            <w:r>
              <w:rPr>
                <w:rFonts w:ascii="Microsoft JhengHei" w:eastAsia="Microsoft JhengHei"/>
                <w:spacing w:val="-20"/>
                <w:position w:val="-1"/>
                <w:sz w:val="15"/>
              </w:rPr>
              <w:t>２</w:t>
            </w:r>
            <w:r>
              <w:rPr>
                <w:spacing w:val="-20"/>
                <w:sz w:val="15"/>
              </w:rPr>
              <w:t>次／</w:t>
            </w:r>
            <w:r>
              <w:rPr>
                <w:rFonts w:ascii="Microsoft JhengHei" w:eastAsia="Microsoft JhengHei"/>
                <w:spacing w:val="-20"/>
                <w:position w:val="-1"/>
                <w:sz w:val="15"/>
              </w:rPr>
              <w:t>ｄ</w:t>
            </w:r>
          </w:p>
          <w:p>
            <w:pPr>
              <w:pStyle w:val="TableParagraph"/>
              <w:spacing w:line="168" w:lineRule="auto" w:before="12"/>
              <w:rPr>
                <w:rFonts w:ascii="Microsoft JhengHei" w:eastAsia="Microsoft JhengHei"/>
                <w:position w:val="-1"/>
                <w:sz w:val="15"/>
              </w:rPr>
            </w:pPr>
            <w:r>
              <w:rPr>
                <w:spacing w:val="-24"/>
                <w:sz w:val="15"/>
              </w:rPr>
              <w:t>口服：</w:t>
            </w:r>
            <w:r>
              <w:rPr>
                <w:rFonts w:ascii="Microsoft JhengHei" w:eastAsia="Microsoft JhengHei"/>
                <w:spacing w:val="-70"/>
                <w:position w:val="-1"/>
                <w:sz w:val="15"/>
              </w:rPr>
              <w:t>０．５</w:t>
            </w:r>
            <w:r>
              <w:rPr>
                <w:rFonts w:ascii="Microsoft JhengHei" w:eastAsia="Microsoft JhengHei"/>
                <w:spacing w:val="-70"/>
                <w:position w:val="-2"/>
                <w:sz w:val="15"/>
              </w:rPr>
              <w:t>ｇ</w:t>
            </w:r>
            <w:r>
              <w:rPr>
                <w:spacing w:val="-62"/>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tcBorders>
          </w:tcPr>
          <w:p>
            <w:pPr>
              <w:pStyle w:val="TableParagraph"/>
              <w:spacing w:before="101"/>
              <w:ind w:left="271"/>
              <w:rPr>
                <w:sz w:val="15"/>
              </w:rPr>
            </w:pPr>
            <w:r>
              <w:rPr>
                <w:spacing w:val="-1"/>
                <w:sz w:val="15"/>
              </w:rPr>
              <w:t>肝功能受损者慎用。余见替硝唑</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３２</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36"/>
        <w:rPr>
          <w:sz w:val="23"/>
          <w:u w:val="none"/>
        </w:rPr>
      </w:pPr>
    </w:p>
    <w:p>
      <w:pPr>
        <w:pStyle w:val="Heading2"/>
      </w:pPr>
      <w:r>
        <w:rPr>
          <w:spacing w:val="-2"/>
        </w:rPr>
        <w:t>十一、抗真菌药</w:t>
      </w:r>
    </w:p>
    <w:p>
      <w:pPr>
        <w:pStyle w:val="BodyText"/>
        <w:spacing w:before="3"/>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制霉菌素</w:t>
            </w:r>
          </w:p>
          <w:p>
            <w:pPr>
              <w:pStyle w:val="TableParagraph"/>
              <w:spacing w:line="235" w:lineRule="exact"/>
              <w:ind w:left="96"/>
              <w:rPr>
                <w:rFonts w:ascii="Microsoft JhengHei" w:eastAsia="Microsoft JhengHei"/>
                <w:position w:val="1"/>
                <w:sz w:val="15"/>
              </w:rPr>
            </w:pPr>
            <w:r>
              <w:rPr>
                <w:rFonts w:ascii="Microsoft JhengHei" w:eastAsia="Microsoft JhengHei"/>
                <w:spacing w:val="-59"/>
                <w:w w:val="105"/>
                <w:position w:val="1"/>
                <w:sz w:val="15"/>
              </w:rPr>
              <w:t>Ｎ</w:t>
            </w:r>
            <w:r>
              <w:rPr>
                <w:rFonts w:ascii="Microsoft JhengHei" w:eastAsia="Microsoft JhengHei"/>
                <w:spacing w:val="-84"/>
                <w:w w:val="105"/>
                <w:sz w:val="15"/>
              </w:rPr>
              <w:t>ｙ</w:t>
            </w:r>
            <w:r>
              <w:rPr>
                <w:rFonts w:ascii="Microsoft JhengHei" w:eastAsia="Microsoft JhengHei"/>
                <w:spacing w:val="-97"/>
                <w:w w:val="105"/>
                <w:position w:val="1"/>
                <w:sz w:val="15"/>
              </w:rPr>
              <w:t>ｓ</w:t>
            </w:r>
            <w:r>
              <w:rPr>
                <w:rFonts w:ascii="Microsoft JhengHei" w:eastAsia="Microsoft JhengHei"/>
                <w:spacing w:val="-93"/>
                <w:w w:val="105"/>
                <w:position w:val="1"/>
                <w:sz w:val="15"/>
              </w:rPr>
              <w:t>ｔａ</w:t>
            </w:r>
            <w:r>
              <w:rPr>
                <w:rFonts w:ascii="Microsoft JhengHei" w:eastAsia="Microsoft JhengHei"/>
                <w:spacing w:val="-109"/>
                <w:w w:val="105"/>
                <w:position w:val="1"/>
                <w:sz w:val="15"/>
              </w:rPr>
              <w:t>ｔ</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249" w:lineRule="exact"/>
              <w:ind w:left="110"/>
              <w:rPr>
                <w:position w:val="3"/>
                <w:sz w:val="15"/>
              </w:rPr>
            </w:pPr>
            <w:r>
              <w:rPr>
                <w:spacing w:val="-84"/>
                <w:position w:val="3"/>
                <w:sz w:val="15"/>
              </w:rPr>
              <w:t>（</w:t>
            </w:r>
            <w:r>
              <w:rPr>
                <w:spacing w:val="-9"/>
                <w:position w:val="3"/>
                <w:sz w:val="15"/>
              </w:rPr>
              <w:t>米可定，</w:t>
            </w:r>
            <w:r>
              <w:rPr>
                <w:rFonts w:ascii="Microsoft JhengHei" w:eastAsia="Microsoft JhengHei"/>
                <w:spacing w:val="-59"/>
                <w:position w:val="1"/>
                <w:sz w:val="15"/>
              </w:rPr>
              <w:t>Ｍ</w:t>
            </w:r>
            <w:r>
              <w:rPr>
                <w:rFonts w:ascii="Microsoft JhengHei" w:eastAsia="Microsoft JhengHei"/>
                <w:spacing w:val="-92"/>
                <w:sz w:val="15"/>
              </w:rPr>
              <w:t>ｙ</w:t>
            </w:r>
            <w:r>
              <w:rPr>
                <w:rFonts w:ascii="Microsoft JhengHei" w:eastAsia="Microsoft JhengHei"/>
                <w:spacing w:val="-93"/>
                <w:position w:val="1"/>
                <w:sz w:val="15"/>
              </w:rPr>
              <w:t>ｃｏ</w:t>
            </w:r>
            <w:r>
              <w:rPr>
                <w:rFonts w:ascii="Microsoft JhengHei" w:eastAsia="Microsoft JhengHei"/>
                <w:spacing w:val="-105"/>
                <w:position w:val="1"/>
                <w:sz w:val="15"/>
              </w:rPr>
              <w:t>ｓ</w:t>
            </w:r>
            <w:r>
              <w:rPr>
                <w:rFonts w:ascii="Microsoft JhengHei" w:eastAsia="Microsoft JhengHei"/>
                <w:spacing w:val="-99"/>
                <w:position w:val="1"/>
                <w:sz w:val="15"/>
              </w:rPr>
              <w:t>ｔ</w:t>
            </w:r>
            <w:r>
              <w:rPr>
                <w:rFonts w:ascii="Microsoft JhengHei" w:eastAsia="Microsoft JhengHei"/>
                <w:spacing w:val="-101"/>
                <w:position w:val="1"/>
                <w:sz w:val="15"/>
              </w:rPr>
              <w:t>ａ</w:t>
            </w:r>
            <w:r>
              <w:rPr>
                <w:rFonts w:ascii="Microsoft JhengHei" w:eastAsia="Microsoft JhengHei"/>
                <w:spacing w:val="-115"/>
                <w:position w:val="1"/>
                <w:sz w:val="15"/>
              </w:rPr>
              <w:t>ｔ</w:t>
            </w:r>
            <w:r>
              <w:rPr>
                <w:rFonts w:ascii="Microsoft JhengHei" w:eastAsia="Microsoft JhengHei"/>
                <w:spacing w:val="-101"/>
                <w:position w:val="1"/>
                <w:sz w:val="15"/>
              </w:rPr>
              <w:t>ｉ</w:t>
            </w:r>
            <w:r>
              <w:rPr>
                <w:rFonts w:ascii="Microsoft JhengHei" w:eastAsia="Microsoft JhengHei"/>
                <w:spacing w:val="-49"/>
                <w:position w:val="1"/>
                <w:sz w:val="15"/>
              </w:rPr>
              <w:t>ｎ</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4"/>
                <w:sz w:val="15"/>
              </w:rPr>
              <w:t>片剂：</w:t>
            </w:r>
          </w:p>
          <w:p>
            <w:pPr>
              <w:pStyle w:val="TableParagraph"/>
              <w:spacing w:line="245" w:lineRule="exact"/>
              <w:ind w:left="74"/>
              <w:rPr>
                <w:rFonts w:ascii="Microsoft JhengHei" w:eastAsia="Microsoft JhengHei"/>
                <w:sz w:val="15"/>
              </w:rPr>
            </w:pPr>
            <w:r>
              <w:rPr>
                <w:rFonts w:ascii="Microsoft JhengHei" w:eastAsia="Microsoft JhengHei"/>
                <w:spacing w:val="-18"/>
                <w:sz w:val="15"/>
              </w:rPr>
              <w:t>５０</w:t>
            </w:r>
            <w:r>
              <w:rPr>
                <w:spacing w:val="-18"/>
                <w:position w:val="2"/>
                <w:sz w:val="15"/>
              </w:rPr>
              <w:t>万</w:t>
            </w:r>
            <w:r>
              <w:rPr>
                <w:rFonts w:ascii="Microsoft JhengHei" w:eastAsia="Microsoft JhengHei"/>
                <w:spacing w:val="-18"/>
                <w:sz w:val="15"/>
              </w:rPr>
              <w:t>ｕ</w:t>
            </w:r>
          </w:p>
          <w:p>
            <w:pPr>
              <w:pStyle w:val="TableParagraph"/>
              <w:spacing w:line="179" w:lineRule="exact"/>
              <w:rPr>
                <w:sz w:val="15"/>
              </w:rPr>
            </w:pPr>
            <w:r>
              <w:rPr>
                <w:spacing w:val="-2"/>
                <w:sz w:val="15"/>
              </w:rPr>
              <w:t>阴道泡腾片：</w:t>
            </w:r>
          </w:p>
          <w:p>
            <w:pPr>
              <w:pStyle w:val="TableParagraph"/>
              <w:spacing w:line="264" w:lineRule="exact"/>
              <w:ind w:left="74"/>
              <w:rPr>
                <w:rFonts w:ascii="Microsoft JhengHei" w:eastAsia="Microsoft JhengHei"/>
                <w:sz w:val="15"/>
              </w:rPr>
            </w:pPr>
            <w:r>
              <w:rPr>
                <w:rFonts w:ascii="Microsoft JhengHei" w:eastAsia="Microsoft JhengHei"/>
                <w:spacing w:val="-18"/>
                <w:sz w:val="15"/>
              </w:rPr>
              <w:t>１０</w:t>
            </w:r>
            <w:r>
              <w:rPr>
                <w:spacing w:val="-18"/>
                <w:position w:val="2"/>
                <w:sz w:val="15"/>
              </w:rPr>
              <w:t>万</w:t>
            </w:r>
            <w:r>
              <w:rPr>
                <w:rFonts w:ascii="Microsoft JhengHei" w:eastAsia="Microsoft JhengHei"/>
                <w:spacing w:val="-18"/>
                <w:sz w:val="15"/>
              </w:rPr>
              <w:t>ｕ</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74"/>
              <w:rPr>
                <w:sz w:val="15"/>
              </w:rPr>
            </w:pPr>
            <w:r>
              <w:rPr>
                <w:spacing w:val="17"/>
                <w:w w:val="103"/>
                <w:sz w:val="15"/>
              </w:rPr>
              <w:t>主要对念珠菌属抗菌活性高</w:t>
            </w:r>
            <w:r>
              <w:rPr>
                <w:spacing w:val="-13"/>
                <w:w w:val="103"/>
                <w:sz w:val="15"/>
              </w:rPr>
              <w:t>。</w:t>
            </w:r>
            <w:r>
              <w:rPr>
                <w:spacing w:val="8"/>
                <w:w w:val="103"/>
                <w:sz w:val="15"/>
              </w:rPr>
              <w:t>口服用于消化道真菌感染</w:t>
            </w:r>
            <w:r>
              <w:rPr>
                <w:spacing w:val="13"/>
                <w:w w:val="103"/>
                <w:sz w:val="15"/>
              </w:rPr>
              <w:t>。</w:t>
            </w:r>
            <w:r>
              <w:rPr>
                <w:spacing w:val="7"/>
                <w:w w:val="103"/>
                <w:sz w:val="15"/>
              </w:rPr>
              <w:t>对其</w:t>
            </w:r>
            <w:r>
              <w:rPr>
                <w:spacing w:val="3"/>
                <w:w w:val="103"/>
                <w:sz w:val="15"/>
              </w:rPr>
              <w:t>他类真菌</w:t>
            </w:r>
            <w:r>
              <w:rPr>
                <w:spacing w:val="-76"/>
                <w:w w:val="103"/>
                <w:sz w:val="15"/>
              </w:rPr>
              <w:t>，</w:t>
            </w:r>
            <w:r>
              <w:rPr>
                <w:spacing w:val="4"/>
                <w:w w:val="103"/>
                <w:sz w:val="15"/>
              </w:rPr>
              <w:t>也有活性但较弱</w:t>
            </w:r>
            <w:r>
              <w:rPr>
                <w:spacing w:val="7"/>
                <w:w w:val="103"/>
                <w:sz w:val="15"/>
              </w:rPr>
              <w:t>。</w:t>
            </w:r>
            <w:r>
              <w:rPr>
                <w:spacing w:val="4"/>
                <w:w w:val="103"/>
                <w:sz w:val="15"/>
              </w:rPr>
              <w:t>局部</w:t>
            </w:r>
            <w:r>
              <w:rPr>
                <w:spacing w:val="3"/>
                <w:w w:val="103"/>
                <w:sz w:val="15"/>
              </w:rPr>
              <w:t>用于口腔</w:t>
            </w:r>
            <w:r>
              <w:rPr>
                <w:spacing w:val="-76"/>
                <w:w w:val="103"/>
                <w:sz w:val="15"/>
              </w:rPr>
              <w:t>、</w:t>
            </w:r>
            <w:r>
              <w:rPr>
                <w:spacing w:val="3"/>
                <w:w w:val="103"/>
                <w:sz w:val="15"/>
              </w:rPr>
              <w:t>皮肤</w:t>
            </w:r>
            <w:r>
              <w:rPr>
                <w:spacing w:val="-76"/>
                <w:w w:val="103"/>
                <w:sz w:val="15"/>
              </w:rPr>
              <w:t>、</w:t>
            </w:r>
            <w:r>
              <w:rPr>
                <w:spacing w:val="5"/>
                <w:w w:val="103"/>
                <w:sz w:val="15"/>
              </w:rPr>
              <w:t>黏膜</w:t>
            </w:r>
            <w:r>
              <w:rPr>
                <w:spacing w:val="-72"/>
                <w:w w:val="103"/>
                <w:sz w:val="15"/>
              </w:rPr>
              <w:t>、</w:t>
            </w:r>
            <w:r>
              <w:rPr>
                <w:spacing w:val="6"/>
                <w:w w:val="103"/>
                <w:sz w:val="15"/>
              </w:rPr>
              <w:t>阴道等念珠</w:t>
            </w:r>
            <w:r>
              <w:rPr>
                <w:spacing w:val="1"/>
                <w:w w:val="103"/>
                <w:sz w:val="15"/>
              </w:rPr>
              <w:t>菌感染</w:t>
            </w:r>
          </w:p>
        </w:tc>
      </w:tr>
      <w:tr>
        <w:trPr>
          <w:trHeight w:val="245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206" w:lineRule="exact" w:before="54"/>
              <w:ind w:left="110"/>
              <w:rPr>
                <w:rFonts w:ascii="MingLiU_HKSCS" w:eastAsia="MingLiU_HKSCS"/>
                <w:position w:val="-1"/>
                <w:sz w:val="15"/>
              </w:rPr>
            </w:pPr>
            <w:r>
              <w:rPr>
                <w:spacing w:val="3"/>
                <w:sz w:val="15"/>
              </w:rPr>
              <w:t>两性霉素</w:t>
            </w:r>
            <w:r>
              <w:rPr>
                <w:rFonts w:ascii="MingLiU_HKSCS" w:eastAsia="MingLiU_HKSCS"/>
                <w:spacing w:val="-10"/>
                <w:position w:val="-1"/>
                <w:sz w:val="15"/>
              </w:rPr>
              <w:t>Ｂ</w:t>
            </w:r>
          </w:p>
          <w:p>
            <w:pPr>
              <w:pStyle w:val="TableParagraph"/>
              <w:spacing w:line="262" w:lineRule="exact"/>
              <w:ind w:left="96"/>
              <w:rPr>
                <w:rFonts w:ascii="Microsoft JhengHei" w:eastAsia="Microsoft JhengHei"/>
                <w:position w:val="1"/>
                <w:sz w:val="15"/>
              </w:rPr>
            </w:pPr>
            <w:r>
              <w:rPr>
                <w:rFonts w:ascii="Microsoft JhengHei" w:eastAsia="Microsoft JhengHei"/>
                <w:spacing w:val="-35"/>
                <w:w w:val="105"/>
                <w:position w:val="1"/>
                <w:sz w:val="15"/>
              </w:rPr>
              <w:t>Ａ</w:t>
            </w:r>
            <w:r>
              <w:rPr>
                <w:rFonts w:ascii="Microsoft JhengHei" w:eastAsia="Microsoft JhengHei"/>
                <w:spacing w:val="-55"/>
                <w:w w:val="105"/>
                <w:position w:val="1"/>
                <w:sz w:val="15"/>
              </w:rPr>
              <w:t>ｍ</w:t>
            </w:r>
            <w:r>
              <w:rPr>
                <w:rFonts w:ascii="Microsoft JhengHei" w:eastAsia="Microsoft JhengHei"/>
                <w:spacing w:val="-74"/>
                <w:w w:val="105"/>
                <w:sz w:val="15"/>
              </w:rPr>
              <w:t>ｐ</w:t>
            </w:r>
            <w:r>
              <w:rPr>
                <w:rFonts w:ascii="Microsoft JhengHei" w:eastAsia="Microsoft JhengHei"/>
                <w:spacing w:val="-76"/>
                <w:w w:val="105"/>
                <w:position w:val="1"/>
                <w:sz w:val="15"/>
              </w:rPr>
              <w:t>ｈ</w:t>
            </w:r>
            <w:r>
              <w:rPr>
                <w:rFonts w:ascii="Microsoft JhengHei" w:eastAsia="Microsoft JhengHei"/>
                <w:spacing w:val="-92"/>
                <w:w w:val="105"/>
                <w:position w:val="1"/>
                <w:sz w:val="15"/>
              </w:rPr>
              <w:t>ｏ</w:t>
            </w:r>
            <w:r>
              <w:rPr>
                <w:rFonts w:ascii="Microsoft JhengHei" w:eastAsia="Microsoft JhengHei"/>
                <w:spacing w:val="-93"/>
                <w:w w:val="105"/>
                <w:position w:val="1"/>
                <w:sz w:val="15"/>
              </w:rPr>
              <w:t>ｔ</w:t>
            </w:r>
            <w:r>
              <w:rPr>
                <w:rFonts w:ascii="Microsoft JhengHei" w:eastAsia="Microsoft JhengHei"/>
                <w:spacing w:val="-91"/>
                <w:w w:val="105"/>
                <w:position w:val="1"/>
                <w:sz w:val="15"/>
              </w:rPr>
              <w:t>ｅ</w:t>
            </w:r>
            <w:r>
              <w:rPr>
                <w:rFonts w:ascii="Microsoft JhengHei" w:eastAsia="Microsoft JhengHei"/>
                <w:spacing w:val="-107"/>
                <w:w w:val="105"/>
                <w:position w:val="1"/>
                <w:sz w:val="15"/>
              </w:rPr>
              <w:t>ｒ</w:t>
            </w:r>
            <w:r>
              <w:rPr>
                <w:rFonts w:ascii="Microsoft JhengHei" w:eastAsia="Microsoft JhengHei"/>
                <w:spacing w:val="-103"/>
                <w:w w:val="105"/>
                <w:position w:val="1"/>
                <w:sz w:val="15"/>
              </w:rPr>
              <w:t>ｉ</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14"/>
                <w:w w:val="105"/>
                <w:position w:val="1"/>
                <w:sz w:val="15"/>
              </w:rPr>
              <w:t>ｎ</w:t>
            </w:r>
            <w:r>
              <w:rPr>
                <w:rFonts w:ascii="Microsoft JhengHei" w:eastAsia="Microsoft JhengHei"/>
                <w:spacing w:val="-2"/>
                <w:w w:val="105"/>
                <w:position w:val="1"/>
                <w:sz w:val="15"/>
              </w:rPr>
              <w:t>Ｂ</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7"/>
                <w:w w:val="103"/>
                <w:sz w:val="15"/>
              </w:rPr>
              <w:t>几乎对所有的真菌均有抗菌活</w:t>
            </w:r>
            <w:r>
              <w:rPr>
                <w:spacing w:val="3"/>
                <w:w w:val="103"/>
                <w:sz w:val="15"/>
              </w:rPr>
              <w:t>性</w:t>
            </w:r>
            <w:r>
              <w:rPr>
                <w:spacing w:val="-72"/>
                <w:w w:val="103"/>
                <w:sz w:val="15"/>
              </w:rPr>
              <w:t>，</w:t>
            </w:r>
            <w:r>
              <w:rPr>
                <w:spacing w:val="10"/>
                <w:w w:val="103"/>
                <w:sz w:val="15"/>
              </w:rPr>
              <w:t>如隐球菌</w:t>
            </w:r>
            <w:r>
              <w:rPr>
                <w:spacing w:val="-64"/>
                <w:w w:val="103"/>
                <w:sz w:val="15"/>
              </w:rPr>
              <w:t>、</w:t>
            </w:r>
            <w:r>
              <w:rPr>
                <w:spacing w:val="8"/>
                <w:w w:val="103"/>
                <w:sz w:val="15"/>
              </w:rPr>
              <w:t>曲菌</w:t>
            </w:r>
            <w:r>
              <w:rPr>
                <w:spacing w:val="-64"/>
                <w:w w:val="103"/>
                <w:sz w:val="15"/>
              </w:rPr>
              <w:t>、</w:t>
            </w:r>
            <w:r>
              <w:rPr>
                <w:spacing w:val="10"/>
                <w:w w:val="103"/>
                <w:sz w:val="15"/>
              </w:rPr>
              <w:t>毛霉菌</w:t>
            </w:r>
            <w:r>
              <w:rPr>
                <w:spacing w:val="-64"/>
                <w:w w:val="103"/>
                <w:sz w:val="15"/>
              </w:rPr>
              <w:t>、</w:t>
            </w:r>
            <w:r>
              <w:rPr>
                <w:spacing w:val="1"/>
                <w:w w:val="103"/>
                <w:sz w:val="15"/>
              </w:rPr>
              <w:t>白色</w:t>
            </w:r>
            <w:r>
              <w:rPr>
                <w:spacing w:val="3"/>
                <w:w w:val="103"/>
                <w:sz w:val="15"/>
              </w:rPr>
              <w:t>念珠菌等</w:t>
            </w:r>
            <w:r>
              <w:rPr>
                <w:spacing w:val="-76"/>
                <w:w w:val="103"/>
                <w:sz w:val="15"/>
              </w:rPr>
              <w:t>，</w:t>
            </w:r>
            <w:r>
              <w:rPr>
                <w:spacing w:val="4"/>
                <w:w w:val="103"/>
                <w:sz w:val="15"/>
              </w:rPr>
              <w:t>对阿曲霉菌耐药</w:t>
            </w:r>
            <w:r>
              <w:rPr>
                <w:spacing w:val="7"/>
                <w:w w:val="103"/>
                <w:sz w:val="15"/>
              </w:rPr>
              <w:t>。</w:t>
            </w:r>
            <w:r>
              <w:rPr>
                <w:spacing w:val="4"/>
                <w:w w:val="103"/>
                <w:sz w:val="15"/>
              </w:rPr>
              <w:t>用于</w:t>
            </w:r>
            <w:r>
              <w:rPr>
                <w:spacing w:val="2"/>
                <w:w w:val="103"/>
                <w:sz w:val="15"/>
              </w:rPr>
              <w:t>治疗深部真菌感染</w:t>
            </w:r>
          </w:p>
        </w:tc>
      </w:tr>
      <w:tr>
        <w:trPr>
          <w:trHeight w:val="1620"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89" w:lineRule="auto" w:before="120"/>
              <w:ind w:left="73" w:right="34" w:firstLine="37"/>
              <w:rPr>
                <w:rFonts w:ascii="Microsoft JhengHei" w:hAnsi="Microsoft JhengHei" w:eastAsia="Microsoft JhengHei"/>
                <w:position w:val="1"/>
                <w:sz w:val="15"/>
              </w:rPr>
            </w:pPr>
            <w:r>
              <w:rPr>
                <w:spacing w:val="1"/>
                <w:w w:val="105"/>
                <w:sz w:val="15"/>
              </w:rPr>
              <w:t>两性霉素</w:t>
            </w:r>
            <w:r>
              <w:rPr>
                <w:rFonts w:ascii="MingLiU_HKSCS" w:hAnsi="MingLiU_HKSCS" w:eastAsia="MingLiU_HKSCS"/>
                <w:w w:val="105"/>
                <w:position w:val="-1"/>
                <w:sz w:val="15"/>
              </w:rPr>
              <w:t>Ｂ</w:t>
            </w:r>
            <w:r>
              <w:rPr>
                <w:w w:val="105"/>
                <w:sz w:val="15"/>
              </w:rPr>
              <w:t>脂质体 </w:t>
            </w:r>
            <w:r>
              <w:rPr>
                <w:rFonts w:ascii="Microsoft JhengHei" w:hAnsi="Microsoft JhengHei" w:eastAsia="Microsoft JhengHei"/>
                <w:spacing w:val="-33"/>
                <w:w w:val="105"/>
                <w:position w:val="1"/>
                <w:sz w:val="15"/>
              </w:rPr>
              <w:t>Ａ</w:t>
            </w:r>
            <w:r>
              <w:rPr>
                <w:rFonts w:ascii="Microsoft JhengHei" w:hAnsi="Microsoft JhengHei" w:eastAsia="Microsoft JhengHei"/>
                <w:spacing w:val="-53"/>
                <w:w w:val="105"/>
                <w:position w:val="1"/>
                <w:sz w:val="15"/>
              </w:rPr>
              <w:t>ｍ</w:t>
            </w:r>
            <w:r>
              <w:rPr>
                <w:rFonts w:ascii="Microsoft JhengHei" w:hAnsi="Microsoft JhengHei" w:eastAsia="Microsoft JhengHei"/>
                <w:spacing w:val="-72"/>
                <w:w w:val="105"/>
                <w:sz w:val="15"/>
              </w:rPr>
              <w:t>ｐ</w:t>
            </w:r>
            <w:r>
              <w:rPr>
                <w:rFonts w:ascii="Microsoft JhengHei" w:hAnsi="Microsoft JhengHei" w:eastAsia="Microsoft JhengHei"/>
                <w:spacing w:val="-74"/>
                <w:w w:val="105"/>
                <w:position w:val="1"/>
                <w:sz w:val="15"/>
              </w:rPr>
              <w:t>ｈ</w:t>
            </w:r>
            <w:r>
              <w:rPr>
                <w:rFonts w:ascii="Microsoft JhengHei" w:hAnsi="Microsoft JhengHei" w:eastAsia="Microsoft JhengHei"/>
                <w:spacing w:val="-90"/>
                <w:w w:val="105"/>
                <w:position w:val="1"/>
                <w:sz w:val="15"/>
              </w:rPr>
              <w:t>ｏ</w:t>
            </w:r>
            <w:r>
              <w:rPr>
                <w:rFonts w:ascii="Microsoft JhengHei" w:hAnsi="Microsoft JhengHei" w:eastAsia="Microsoft JhengHei"/>
                <w:spacing w:val="-91"/>
                <w:w w:val="105"/>
                <w:position w:val="1"/>
                <w:sz w:val="15"/>
              </w:rPr>
              <w:t>ｔ</w:t>
            </w:r>
            <w:r>
              <w:rPr>
                <w:rFonts w:ascii="Microsoft JhengHei" w:hAnsi="Microsoft JhengHei" w:eastAsia="Microsoft JhengHei"/>
                <w:spacing w:val="-89"/>
                <w:w w:val="105"/>
                <w:position w:val="1"/>
                <w:sz w:val="15"/>
              </w:rPr>
              <w:t>ｅ</w:t>
            </w:r>
            <w:r>
              <w:rPr>
                <w:rFonts w:ascii="Microsoft JhengHei" w:hAnsi="Microsoft JhengHei" w:eastAsia="Microsoft JhengHei"/>
                <w:spacing w:val="-105"/>
                <w:w w:val="105"/>
                <w:position w:val="1"/>
                <w:sz w:val="15"/>
              </w:rPr>
              <w:t>ｒ</w:t>
            </w:r>
            <w:r>
              <w:rPr>
                <w:rFonts w:ascii="Microsoft JhengHei" w:hAnsi="Microsoft JhengHei" w:eastAsia="Microsoft JhengHei"/>
                <w:spacing w:val="-101"/>
                <w:w w:val="105"/>
                <w:position w:val="1"/>
                <w:sz w:val="15"/>
              </w:rPr>
              <w:t>ｉ</w:t>
            </w:r>
            <w:r>
              <w:rPr>
                <w:rFonts w:ascii="Microsoft JhengHei" w:hAnsi="Microsoft JhengHei" w:eastAsia="Microsoft JhengHei"/>
                <w:spacing w:val="-103"/>
                <w:w w:val="105"/>
                <w:position w:val="1"/>
                <w:sz w:val="15"/>
              </w:rPr>
              <w:t>ｃ</w:t>
            </w:r>
            <w:r>
              <w:rPr>
                <w:rFonts w:ascii="Microsoft JhengHei" w:hAnsi="Microsoft JhengHei" w:eastAsia="Microsoft JhengHei"/>
                <w:spacing w:val="-93"/>
                <w:w w:val="105"/>
                <w:position w:val="1"/>
                <w:sz w:val="15"/>
              </w:rPr>
              <w:t>ｉ</w:t>
            </w:r>
            <w:r>
              <w:rPr>
                <w:rFonts w:ascii="Microsoft JhengHei" w:hAnsi="Microsoft JhengHei" w:eastAsia="Microsoft JhengHei"/>
                <w:w w:val="105"/>
                <w:position w:val="1"/>
                <w:sz w:val="15"/>
              </w:rPr>
              <w:t>ｎ Ｂ </w:t>
            </w:r>
            <w:r>
              <w:rPr>
                <w:rFonts w:ascii="Microsoft JhengHei" w:hAnsi="Microsoft JhengHei" w:eastAsia="Microsoft JhengHei"/>
                <w:spacing w:val="-86"/>
                <w:w w:val="75"/>
                <w:position w:val="1"/>
                <w:sz w:val="15"/>
              </w:rPr>
              <w:t>Ｌ</w:t>
            </w:r>
            <w:r>
              <w:rPr>
                <w:rFonts w:ascii="Microsoft JhengHei" w:hAnsi="Microsoft JhengHei" w:eastAsia="Microsoft JhengHei"/>
                <w:spacing w:val="-105"/>
                <w:w w:val="75"/>
                <w:position w:val="1"/>
                <w:sz w:val="15"/>
              </w:rPr>
              <w:t>ｉ</w:t>
            </w:r>
            <w:r>
              <w:rPr>
                <w:rFonts w:ascii="Microsoft JhengHei" w:hAnsi="Microsoft JhengHei" w:eastAsia="Microsoft JhengHei"/>
                <w:w w:val="163"/>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62"/>
                <w:w w:val="105"/>
                <w:sz w:val="15"/>
              </w:rPr>
              <w:t>ｐ</w:t>
            </w:r>
            <w:r>
              <w:rPr>
                <w:rFonts w:ascii="Microsoft JhengHei" w:hAnsi="Microsoft JhengHei" w:eastAsia="Microsoft JhengHei"/>
                <w:spacing w:val="-62"/>
                <w:w w:val="105"/>
                <w:position w:val="1"/>
                <w:sz w:val="15"/>
              </w:rPr>
              <w:t>ｏｓｏｍｅ</w:t>
            </w:r>
          </w:p>
          <w:p>
            <w:pPr>
              <w:pStyle w:val="TableParagraph"/>
              <w:spacing w:line="176" w:lineRule="exact"/>
              <w:ind w:left="110"/>
              <w:rPr>
                <w:sz w:val="15"/>
              </w:rPr>
            </w:pPr>
            <w:r>
              <w:rPr>
                <w:spacing w:val="-76"/>
                <w:sz w:val="15"/>
              </w:rPr>
              <w:t>（</w:t>
            </w:r>
            <w:r>
              <w:rPr>
                <w:spacing w:val="6"/>
                <w:sz w:val="15"/>
              </w:rPr>
              <w:t>两性霉素脂质体复</w:t>
            </w:r>
          </w:p>
          <w:p>
            <w:pPr>
              <w:pStyle w:val="TableParagraph"/>
              <w:spacing w:before="2"/>
              <w:ind w:left="110"/>
              <w:rPr>
                <w:sz w:val="15"/>
              </w:rPr>
            </w:pPr>
            <w:r>
              <w:rPr>
                <w:sz w:val="15"/>
              </w:rPr>
              <w:t>合物</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before="93"/>
              <w:rPr>
                <w:sz w:val="15"/>
              </w:rPr>
            </w:pPr>
            <w:r>
              <w:rPr>
                <w:spacing w:val="-3"/>
                <w:sz w:val="15"/>
              </w:rPr>
              <w:t>注射剂：</w:t>
            </w:r>
          </w:p>
          <w:p>
            <w:pPr>
              <w:pStyle w:val="TableParagraph"/>
              <w:spacing w:line="196" w:lineRule="exact" w:before="2"/>
              <w:rPr>
                <w:sz w:val="15"/>
              </w:rPr>
            </w:pPr>
            <w:r>
              <w:rPr>
                <w:spacing w:val="-2"/>
                <w:sz w:val="15"/>
              </w:rPr>
              <w:t>以两性霉素计</w:t>
            </w:r>
          </w:p>
          <w:p>
            <w:pPr>
              <w:pStyle w:val="TableParagraph"/>
              <w:spacing w:line="235" w:lineRule="exact"/>
              <w:ind w:left="74"/>
              <w:rPr>
                <w:position w:val="3"/>
                <w:sz w:val="15"/>
              </w:rPr>
            </w:pPr>
            <w:r>
              <w:rPr>
                <w:rFonts w:ascii="Microsoft JhengHei" w:eastAsia="Microsoft JhengHei"/>
                <w:spacing w:val="5"/>
                <w:w w:val="105"/>
                <w:position w:val="1"/>
                <w:sz w:val="15"/>
              </w:rPr>
              <w:t>２</w:t>
            </w:r>
            <w:r>
              <w:rPr>
                <w:rFonts w:ascii="Microsoft JhengHei" w:eastAsia="Microsoft JhengHei"/>
                <w:spacing w:val="-40"/>
                <w:w w:val="105"/>
                <w:position w:val="1"/>
                <w:sz w:val="15"/>
              </w:rPr>
              <w:t>ｍ</w:t>
            </w:r>
            <w:r>
              <w:rPr>
                <w:rFonts w:ascii="Microsoft JhengHei" w:eastAsia="Microsoft JhengHei"/>
                <w:spacing w:val="-26"/>
                <w:w w:val="105"/>
                <w:sz w:val="15"/>
              </w:rPr>
              <w:t>ｇ</w:t>
            </w:r>
            <w:r>
              <w:rPr>
                <w:spacing w:val="-100"/>
                <w:w w:val="105"/>
                <w:position w:val="3"/>
                <w:sz w:val="15"/>
              </w:rPr>
              <w:t>（</w:t>
            </w:r>
            <w:r>
              <w:rPr>
                <w:rFonts w:ascii="Microsoft JhengHei" w:eastAsia="Microsoft JhengHei"/>
                <w:spacing w:val="-22"/>
                <w:w w:val="105"/>
                <w:position w:val="1"/>
                <w:sz w:val="15"/>
              </w:rPr>
              <w:t>２</w:t>
            </w:r>
            <w:r>
              <w:rPr>
                <w:rFonts w:ascii="Microsoft JhengHei" w:eastAsia="Microsoft JhengHei"/>
                <w:spacing w:val="-61"/>
                <w:w w:val="105"/>
                <w:position w:val="1"/>
                <w:sz w:val="15"/>
              </w:rPr>
              <w:t>００</w:t>
            </w:r>
            <w:r>
              <w:rPr>
                <w:rFonts w:ascii="Microsoft JhengHei" w:eastAsia="Microsoft JhengHei"/>
                <w:spacing w:val="-16"/>
                <w:w w:val="105"/>
                <w:position w:val="1"/>
                <w:sz w:val="15"/>
              </w:rPr>
              <w:t>０</w:t>
            </w:r>
            <w:r>
              <w:rPr>
                <w:rFonts w:ascii="Microsoft JhengHei" w:eastAsia="Microsoft JhengHei"/>
                <w:spacing w:val="-25"/>
                <w:w w:val="105"/>
                <w:position w:val="1"/>
                <w:sz w:val="15"/>
              </w:rPr>
              <w:t>ｕ</w:t>
            </w:r>
            <w:r>
              <w:rPr>
                <w:spacing w:val="15"/>
                <w:w w:val="105"/>
                <w:position w:val="3"/>
                <w:sz w:val="15"/>
              </w:rPr>
              <w:t>）</w:t>
            </w:r>
          </w:p>
          <w:p>
            <w:pPr>
              <w:pStyle w:val="TableParagraph"/>
              <w:spacing w:line="249" w:lineRule="exact"/>
              <w:ind w:left="74"/>
              <w:rPr>
                <w:position w:val="3"/>
                <w:sz w:val="15"/>
              </w:rPr>
            </w:pPr>
            <w:r>
              <w:rPr>
                <w:rFonts w:ascii="Microsoft JhengHei" w:eastAsia="Microsoft JhengHei"/>
                <w:spacing w:val="-78"/>
                <w:w w:val="105"/>
                <w:position w:val="1"/>
                <w:sz w:val="15"/>
              </w:rPr>
              <w:t>１</w:t>
            </w:r>
            <w:r>
              <w:rPr>
                <w:rFonts w:ascii="Microsoft JhengHei" w:eastAsia="Microsoft JhengHei"/>
                <w:spacing w:val="-12"/>
                <w:w w:val="105"/>
                <w:position w:val="1"/>
                <w:sz w:val="15"/>
              </w:rPr>
              <w:t>０</w:t>
            </w:r>
            <w:r>
              <w:rPr>
                <w:rFonts w:ascii="Microsoft JhengHei" w:eastAsia="Microsoft JhengHei"/>
                <w:spacing w:val="-57"/>
                <w:w w:val="105"/>
                <w:position w:val="1"/>
                <w:sz w:val="15"/>
              </w:rPr>
              <w:t>ｍ</w:t>
            </w:r>
            <w:r>
              <w:rPr>
                <w:rFonts w:ascii="Microsoft JhengHei" w:eastAsia="Microsoft JhengHei"/>
                <w:spacing w:val="-43"/>
                <w:w w:val="105"/>
                <w:sz w:val="15"/>
              </w:rPr>
              <w:t>ｇ</w:t>
            </w:r>
            <w:r>
              <w:rPr>
                <w:spacing w:val="-117"/>
                <w:w w:val="105"/>
                <w:position w:val="3"/>
                <w:sz w:val="15"/>
              </w:rPr>
              <w:t>（</w:t>
            </w:r>
            <w:r>
              <w:rPr>
                <w:rFonts w:ascii="Microsoft JhengHei" w:eastAsia="Microsoft JhengHei"/>
                <w:spacing w:val="-78"/>
                <w:w w:val="105"/>
                <w:position w:val="1"/>
                <w:sz w:val="15"/>
              </w:rPr>
              <w:t>１</w:t>
            </w:r>
            <w:r>
              <w:rPr>
                <w:rFonts w:ascii="Microsoft JhengHei" w:eastAsia="Microsoft JhengHei"/>
                <w:spacing w:val="-39"/>
                <w:w w:val="105"/>
                <w:position w:val="1"/>
                <w:sz w:val="15"/>
              </w:rPr>
              <w:t>０</w:t>
            </w:r>
            <w:r>
              <w:rPr>
                <w:rFonts w:ascii="Microsoft JhengHei" w:eastAsia="Microsoft JhengHei"/>
                <w:spacing w:val="-78"/>
                <w:w w:val="105"/>
                <w:position w:val="1"/>
                <w:sz w:val="15"/>
              </w:rPr>
              <w:t>００</w:t>
            </w:r>
            <w:r>
              <w:rPr>
                <w:rFonts w:ascii="Microsoft JhengHei" w:eastAsia="Microsoft JhengHei"/>
                <w:spacing w:val="-33"/>
                <w:w w:val="105"/>
                <w:position w:val="1"/>
                <w:sz w:val="15"/>
              </w:rPr>
              <w:t>０</w:t>
            </w:r>
            <w:r>
              <w:rPr>
                <w:rFonts w:ascii="Microsoft JhengHei" w:eastAsia="Microsoft JhengHei"/>
                <w:spacing w:val="-42"/>
                <w:w w:val="105"/>
                <w:position w:val="1"/>
                <w:sz w:val="15"/>
              </w:rPr>
              <w:t>ｕ</w:t>
            </w:r>
            <w:r>
              <w:rPr>
                <w:spacing w:val="-2"/>
                <w:w w:val="105"/>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93"/>
              <w:ind w:right="17" w:firstLine="159"/>
              <w:rPr>
                <w:sz w:val="15"/>
              </w:rPr>
            </w:pPr>
            <w:r>
              <w:rPr>
                <w:spacing w:val="11"/>
                <w:sz w:val="15"/>
              </w:rPr>
              <w:t>抗菌谱与适应证同两性霉素。</w:t>
            </w:r>
            <w:r>
              <w:rPr>
                <w:spacing w:val="17"/>
                <w:w w:val="105"/>
                <w:sz w:val="15"/>
              </w:rPr>
              <w:t>由于该制剂为载体制成的新剂</w:t>
            </w:r>
            <w:r>
              <w:rPr>
                <w:spacing w:val="-7"/>
                <w:w w:val="105"/>
                <w:sz w:val="15"/>
              </w:rPr>
              <w:t>型，药物进入体内有选择性，可直</w:t>
            </w:r>
            <w:r>
              <w:rPr>
                <w:spacing w:val="6"/>
                <w:w w:val="105"/>
                <w:sz w:val="15"/>
              </w:rPr>
              <w:t>接进入真菌的感染灶，保留了两</w:t>
            </w:r>
            <w:r>
              <w:rPr>
                <w:spacing w:val="5"/>
                <w:w w:val="105"/>
                <w:sz w:val="15"/>
              </w:rPr>
              <w:t>性霉素的高度抗真菌活性，故明</w:t>
            </w:r>
            <w:r>
              <w:rPr>
                <w:spacing w:val="2"/>
                <w:w w:val="105"/>
                <w:sz w:val="15"/>
              </w:rPr>
              <w:t>显降低了肾毒性。用于全身性真</w:t>
            </w:r>
            <w:r>
              <w:rPr>
                <w:spacing w:val="-4"/>
                <w:w w:val="105"/>
                <w:sz w:val="15"/>
              </w:rPr>
              <w:t>菌感染</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酮康唑</w:t>
            </w:r>
          </w:p>
          <w:p>
            <w:pPr>
              <w:pStyle w:val="TableParagraph"/>
              <w:spacing w:line="231" w:lineRule="exact"/>
              <w:ind w:left="95"/>
              <w:rPr>
                <w:rFonts w:ascii="Microsoft JhengHei" w:eastAsia="Microsoft JhengHei"/>
                <w:sz w:val="15"/>
              </w:rPr>
            </w:pPr>
            <w:r>
              <w:rPr>
                <w:rFonts w:ascii="Microsoft JhengHei" w:eastAsia="Microsoft JhengHei"/>
                <w:spacing w:val="-80"/>
                <w:w w:val="105"/>
                <w:sz w:val="15"/>
              </w:rPr>
              <w:t>Ｋｅｔｏｃｏｎａｚｏｌｅ</w:t>
            </w:r>
          </w:p>
          <w:p>
            <w:pPr>
              <w:pStyle w:val="TableParagraph"/>
              <w:spacing w:line="244" w:lineRule="exact"/>
              <w:ind w:left="110"/>
              <w:rPr>
                <w:position w:val="2"/>
                <w:sz w:val="15"/>
              </w:rPr>
            </w:pPr>
            <w:r>
              <w:rPr>
                <w:spacing w:val="-76"/>
                <w:position w:val="2"/>
                <w:sz w:val="15"/>
              </w:rPr>
              <w:t>（</w:t>
            </w:r>
            <w:r>
              <w:rPr>
                <w:spacing w:val="-10"/>
                <w:position w:val="2"/>
                <w:sz w:val="15"/>
              </w:rPr>
              <w:t>里素劳，</w:t>
            </w:r>
            <w:r>
              <w:rPr>
                <w:rFonts w:ascii="Microsoft JhengHei" w:eastAsia="Microsoft JhengHei"/>
                <w:spacing w:val="-78"/>
                <w:sz w:val="15"/>
              </w:rPr>
              <w:t>Ｎ</w:t>
            </w:r>
            <w:r>
              <w:rPr>
                <w:rFonts w:ascii="Microsoft JhengHei" w:eastAsia="Microsoft JhengHei"/>
                <w:spacing w:val="-105"/>
                <w:sz w:val="15"/>
              </w:rPr>
              <w:t>ｉ</w:t>
            </w:r>
            <w:r>
              <w:rPr>
                <w:rFonts w:ascii="Microsoft JhengHei" w:eastAsia="Microsoft JhengHei"/>
                <w:spacing w:val="-86"/>
                <w:sz w:val="15"/>
              </w:rPr>
              <w:t>ｚ</w:t>
            </w:r>
            <w:r>
              <w:rPr>
                <w:rFonts w:ascii="Microsoft JhengHei" w:eastAsia="Microsoft JhengHei"/>
                <w:spacing w:val="-88"/>
                <w:sz w:val="15"/>
              </w:rPr>
              <w:t>ｏ</w:t>
            </w:r>
            <w:r>
              <w:rPr>
                <w:rFonts w:ascii="Microsoft JhengHei" w:eastAsia="Microsoft JhengHei"/>
                <w:spacing w:val="-92"/>
                <w:sz w:val="15"/>
              </w:rPr>
              <w:t>ｒ</w:t>
            </w:r>
            <w:r>
              <w:rPr>
                <w:rFonts w:ascii="Microsoft JhengHei" w:eastAsia="Microsoft JhengHei"/>
                <w:spacing w:val="-99"/>
                <w:sz w:val="15"/>
              </w:rPr>
              <w:t>ａ</w:t>
            </w:r>
            <w:r>
              <w:rPr>
                <w:rFonts w:ascii="Microsoft JhengHei" w:eastAsia="Microsoft JhengHei"/>
                <w:spacing w:val="-61"/>
                <w:sz w:val="15"/>
              </w:rPr>
              <w:t>ｌ</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8"/>
                <w:w w:val="103"/>
                <w:sz w:val="15"/>
              </w:rPr>
              <w:t>对白念珠菌</w:t>
            </w:r>
            <w:r>
              <w:rPr>
                <w:spacing w:val="-62"/>
                <w:w w:val="103"/>
                <w:sz w:val="15"/>
              </w:rPr>
              <w:t>、</w:t>
            </w:r>
            <w:r>
              <w:rPr>
                <w:spacing w:val="10"/>
                <w:w w:val="103"/>
                <w:sz w:val="15"/>
              </w:rPr>
              <w:t>隐球菌</w:t>
            </w:r>
            <w:r>
              <w:rPr>
                <w:spacing w:val="-62"/>
                <w:w w:val="103"/>
                <w:sz w:val="15"/>
              </w:rPr>
              <w:t>、</w:t>
            </w:r>
            <w:r>
              <w:rPr>
                <w:spacing w:val="8"/>
                <w:w w:val="103"/>
                <w:sz w:val="15"/>
              </w:rPr>
              <w:t>球孢子菌</w:t>
            </w:r>
            <w:r>
              <w:rPr>
                <w:spacing w:val="8"/>
                <w:w w:val="103"/>
                <w:sz w:val="15"/>
              </w:rPr>
              <w:t>等真菌均有抗菌活性</w:t>
            </w:r>
            <w:r>
              <w:rPr>
                <w:spacing w:val="13"/>
                <w:w w:val="103"/>
                <w:sz w:val="15"/>
              </w:rPr>
              <w:t>。</w:t>
            </w:r>
            <w:r>
              <w:rPr>
                <w:spacing w:val="8"/>
                <w:w w:val="103"/>
                <w:sz w:val="15"/>
              </w:rPr>
              <w:t>用于浅表</w:t>
            </w:r>
            <w:r>
              <w:rPr>
                <w:spacing w:val="3"/>
                <w:w w:val="103"/>
                <w:sz w:val="15"/>
              </w:rPr>
              <w:t>及深部真菌病</w:t>
            </w:r>
            <w:r>
              <w:rPr>
                <w:spacing w:val="-76"/>
                <w:w w:val="103"/>
                <w:sz w:val="15"/>
              </w:rPr>
              <w:t>，</w:t>
            </w:r>
            <w:r>
              <w:rPr>
                <w:spacing w:val="5"/>
                <w:w w:val="103"/>
                <w:sz w:val="15"/>
              </w:rPr>
              <w:t>如皮肤</w:t>
            </w:r>
            <w:r>
              <w:rPr>
                <w:spacing w:val="-72"/>
                <w:w w:val="103"/>
                <w:sz w:val="15"/>
              </w:rPr>
              <w:t>、</w:t>
            </w:r>
            <w:r>
              <w:rPr>
                <w:spacing w:val="6"/>
                <w:w w:val="103"/>
                <w:sz w:val="15"/>
              </w:rPr>
              <w:t>阴道</w:t>
            </w:r>
            <w:r>
              <w:rPr>
                <w:spacing w:val="-70"/>
                <w:w w:val="103"/>
                <w:sz w:val="15"/>
              </w:rPr>
              <w:t>、</w:t>
            </w:r>
            <w:r>
              <w:rPr>
                <w:spacing w:val="4"/>
                <w:w w:val="103"/>
                <w:sz w:val="15"/>
              </w:rPr>
              <w:t>指甲</w:t>
            </w:r>
            <w:r>
              <w:rPr>
                <w:spacing w:val="3"/>
                <w:w w:val="103"/>
                <w:sz w:val="15"/>
              </w:rPr>
              <w:t>癣</w:t>
            </w:r>
            <w:r>
              <w:rPr>
                <w:spacing w:val="-76"/>
                <w:w w:val="103"/>
                <w:sz w:val="15"/>
              </w:rPr>
              <w:t>、</w:t>
            </w:r>
            <w:r>
              <w:rPr>
                <w:spacing w:val="3"/>
                <w:w w:val="103"/>
                <w:sz w:val="15"/>
              </w:rPr>
              <w:t>胃肠道真菌感染</w:t>
            </w:r>
          </w:p>
        </w:tc>
      </w:tr>
      <w:tr>
        <w:trPr>
          <w:trHeight w:val="1419" w:hRule="atLeast"/>
        </w:trPr>
        <w:tc>
          <w:tcPr>
            <w:tcW w:w="1616" w:type="dxa"/>
            <w:tcBorders>
              <w:top w:val="single" w:sz="4" w:space="0" w:color="000000"/>
              <w:left w:val="single" w:sz="6" w:space="0" w:color="000000"/>
              <w:bottom w:val="single" w:sz="6" w:space="0" w:color="000000"/>
              <w:right w:val="single" w:sz="4" w:space="0" w:color="000000"/>
            </w:tcBorders>
          </w:tcPr>
          <w:p>
            <w:pPr>
              <w:pStyle w:val="TableParagraph"/>
              <w:spacing w:line="198" w:lineRule="exact" w:before="54"/>
              <w:ind w:left="110"/>
              <w:rPr>
                <w:sz w:val="15"/>
              </w:rPr>
            </w:pPr>
            <w:r>
              <w:rPr>
                <w:spacing w:val="-4"/>
                <w:sz w:val="15"/>
              </w:rPr>
              <w:t>氟康唑</w:t>
            </w:r>
          </w:p>
          <w:p>
            <w:pPr>
              <w:pStyle w:val="TableParagraph"/>
              <w:spacing w:line="245" w:lineRule="exact"/>
              <w:ind w:left="85"/>
              <w:rPr>
                <w:rFonts w:ascii="Microsoft JhengHei" w:eastAsia="Microsoft JhengHei"/>
                <w:sz w:val="15"/>
              </w:rPr>
            </w:pPr>
            <w:r>
              <w:rPr>
                <w:rFonts w:ascii="Microsoft JhengHei" w:eastAsia="Microsoft JhengHei"/>
                <w:spacing w:val="-79"/>
                <w:w w:val="105"/>
                <w:sz w:val="15"/>
              </w:rPr>
              <w:t>Ｆｌｕｃｏｎａｚｏｌ</w:t>
            </w:r>
          </w:p>
          <w:p>
            <w:pPr>
              <w:pStyle w:val="TableParagraph"/>
              <w:spacing w:line="179" w:lineRule="exact"/>
              <w:ind w:left="110"/>
              <w:rPr>
                <w:sz w:val="15"/>
              </w:rPr>
            </w:pPr>
            <w:r>
              <w:rPr>
                <w:spacing w:val="-61"/>
                <w:w w:val="105"/>
                <w:sz w:val="15"/>
              </w:rPr>
              <w:t>（</w:t>
            </w:r>
            <w:r>
              <w:rPr>
                <w:spacing w:val="-8"/>
                <w:w w:val="105"/>
                <w:sz w:val="15"/>
              </w:rPr>
              <w:t>大 扶 康，三 维 康，</w:t>
            </w:r>
          </w:p>
          <w:p>
            <w:pPr>
              <w:pStyle w:val="TableParagraph"/>
              <w:spacing w:line="264" w:lineRule="exact"/>
              <w:ind w:left="79"/>
              <w:rPr>
                <w:position w:val="2"/>
                <w:sz w:val="15"/>
              </w:rPr>
            </w:pPr>
            <w:r>
              <w:rPr>
                <w:rFonts w:ascii="Microsoft JhengHei" w:eastAsia="Microsoft JhengHei"/>
                <w:spacing w:val="-74"/>
                <w:sz w:val="15"/>
              </w:rPr>
              <w:t>Ｓｕ</w:t>
            </w:r>
            <w:r>
              <w:rPr>
                <w:rFonts w:ascii="Microsoft JhengHei" w:eastAsia="Microsoft JhengHei"/>
                <w:spacing w:val="-76"/>
                <w:sz w:val="15"/>
              </w:rPr>
              <w:t>ｎ</w:t>
            </w:r>
            <w:r>
              <w:rPr>
                <w:rFonts w:ascii="Microsoft JhengHei" w:eastAsia="Microsoft JhengHei"/>
                <w:spacing w:val="-84"/>
                <w:sz w:val="15"/>
              </w:rPr>
              <w:t>ｖ</w:t>
            </w:r>
            <w:r>
              <w:rPr>
                <w:rFonts w:ascii="Microsoft JhengHei" w:eastAsia="Microsoft JhengHei"/>
                <w:spacing w:val="-90"/>
                <w:sz w:val="15"/>
              </w:rPr>
              <w:t>ｅ</w:t>
            </w:r>
            <w:r>
              <w:rPr>
                <w:rFonts w:ascii="Microsoft JhengHei" w:eastAsia="Microsoft JhengHei"/>
                <w:spacing w:val="-86"/>
                <w:sz w:val="15"/>
              </w:rPr>
              <w:t>ｃ</w:t>
            </w:r>
            <w:r>
              <w:rPr>
                <w:rFonts w:ascii="Microsoft JhengHei" w:eastAsia="Microsoft JhengHei"/>
                <w:spacing w:val="-78"/>
                <w:sz w:val="15"/>
              </w:rPr>
              <w:t>ｏ</w:t>
            </w:r>
            <w:r>
              <w:rPr>
                <w:rFonts w:ascii="Microsoft JhengHei" w:eastAsia="Microsoft JhengHei"/>
                <w:spacing w:val="-42"/>
                <w:sz w:val="15"/>
              </w:rPr>
              <w:t>ｎ</w:t>
            </w:r>
            <w:r>
              <w:rPr>
                <w:spacing w:val="-45"/>
                <w:position w:val="2"/>
                <w:sz w:val="15"/>
              </w:rPr>
              <w:t>，</w:t>
            </w:r>
            <w:r>
              <w:rPr>
                <w:rFonts w:ascii="Microsoft JhengHei" w:eastAsia="Microsoft JhengHei"/>
                <w:spacing w:val="-84"/>
                <w:sz w:val="15"/>
              </w:rPr>
              <w:t>Ｄ</w:t>
            </w:r>
            <w:r>
              <w:rPr>
                <w:rFonts w:ascii="Microsoft JhengHei" w:eastAsia="Microsoft JhengHei"/>
                <w:spacing w:val="-111"/>
                <w:sz w:val="15"/>
              </w:rPr>
              <w:t>ｉ</w:t>
            </w:r>
            <w:r>
              <w:rPr>
                <w:rFonts w:ascii="Microsoft JhengHei" w:eastAsia="Microsoft JhengHei"/>
                <w:spacing w:val="-109"/>
                <w:sz w:val="15"/>
              </w:rPr>
              <w:t>ｆ</w:t>
            </w:r>
            <w:r>
              <w:rPr>
                <w:rFonts w:ascii="Microsoft JhengHei" w:eastAsia="Microsoft JhengHei"/>
                <w:spacing w:val="-93"/>
                <w:sz w:val="15"/>
              </w:rPr>
              <w:t>ｌ</w:t>
            </w:r>
            <w:r>
              <w:rPr>
                <w:rFonts w:ascii="Microsoft JhengHei" w:eastAsia="Microsoft JhengHei"/>
                <w:spacing w:val="-82"/>
                <w:sz w:val="15"/>
              </w:rPr>
              <w:t>ｕ</w:t>
            </w:r>
            <w:r>
              <w:rPr>
                <w:rFonts w:ascii="Microsoft JhengHei" w:eastAsia="Microsoft JhengHei"/>
                <w:spacing w:val="-90"/>
                <w:sz w:val="15"/>
              </w:rPr>
              <w:t>ｃ</w:t>
            </w:r>
            <w:r>
              <w:rPr>
                <w:rFonts w:ascii="Microsoft JhengHei" w:eastAsia="Microsoft JhengHei"/>
                <w:spacing w:val="-80"/>
                <w:sz w:val="15"/>
              </w:rPr>
              <w:t>ａ</w:t>
            </w:r>
            <w:r>
              <w:rPr>
                <w:rFonts w:ascii="Microsoft JhengHei" w:eastAsia="Microsoft JhengHei"/>
                <w:spacing w:val="-42"/>
                <w:sz w:val="15"/>
              </w:rPr>
              <w:t>ｎ</w:t>
            </w:r>
            <w:r>
              <w:rPr>
                <w:spacing w:val="-2"/>
                <w:position w:val="2"/>
                <w:sz w:val="15"/>
              </w:rPr>
              <w:t>）</w:t>
            </w:r>
          </w:p>
        </w:tc>
        <w:tc>
          <w:tcPr>
            <w:tcW w:w="1592"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sz w:val="15"/>
              </w:rPr>
            </w:pPr>
            <w:r>
              <w:rPr>
                <w:rFonts w:ascii="Microsoft JhengHei" w:eastAsia="Microsoft JhengHei"/>
                <w:spacing w:val="-52"/>
                <w:position w:val="-1"/>
                <w:sz w:val="15"/>
              </w:rPr>
              <w:t>５０ｍ</w:t>
            </w:r>
            <w:r>
              <w:rPr>
                <w:rFonts w:ascii="Microsoft JhengHei" w:eastAsia="Microsoft JhengHei"/>
                <w:spacing w:val="-52"/>
                <w:position w:val="-2"/>
                <w:sz w:val="15"/>
              </w:rPr>
              <w:t>ｇ</w:t>
            </w:r>
            <w:r>
              <w:rPr>
                <w:spacing w:val="-52"/>
                <w:sz w:val="15"/>
              </w:rPr>
              <w:t>（</w:t>
            </w:r>
            <w:r>
              <w:rPr>
                <w:sz w:val="15"/>
              </w:rPr>
              <w:t>大扶康</w:t>
            </w:r>
            <w:r>
              <w:rPr>
                <w:spacing w:val="-10"/>
                <w:sz w:val="15"/>
              </w:rPr>
              <w:t>）</w:t>
            </w:r>
          </w:p>
          <w:p>
            <w:pPr>
              <w:pStyle w:val="TableParagraph"/>
              <w:spacing w:line="170" w:lineRule="auto" w:before="12"/>
              <w:ind w:left="74"/>
              <w:rPr>
                <w:sz w:val="15"/>
              </w:rPr>
            </w:pPr>
            <w:r>
              <w:rPr>
                <w:rFonts w:ascii="Microsoft JhengHei" w:eastAsia="Microsoft JhengHei"/>
                <w:spacing w:val="-64"/>
                <w:position w:val="-1"/>
                <w:sz w:val="15"/>
              </w:rPr>
              <w:t>０．１５</w:t>
            </w:r>
            <w:r>
              <w:rPr>
                <w:rFonts w:ascii="Microsoft JhengHei" w:eastAsia="Microsoft JhengHei"/>
                <w:spacing w:val="-64"/>
                <w:position w:val="-2"/>
                <w:sz w:val="15"/>
              </w:rPr>
              <w:t>ｇ</w:t>
            </w:r>
            <w:r>
              <w:rPr>
                <w:spacing w:val="-64"/>
                <w:sz w:val="15"/>
              </w:rPr>
              <w:t>（</w:t>
            </w:r>
            <w:r>
              <w:rPr>
                <w:sz w:val="15"/>
              </w:rPr>
              <w:t>三维康</w:t>
            </w:r>
            <w:r>
              <w:rPr>
                <w:spacing w:val="-10"/>
                <w:sz w:val="15"/>
              </w:rPr>
              <w:t>）</w:t>
            </w:r>
          </w:p>
          <w:p>
            <w:pPr>
              <w:pStyle w:val="TableParagraph"/>
              <w:spacing w:line="183" w:lineRule="exact"/>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１</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５</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p>
            <w:pPr>
              <w:pStyle w:val="TableParagraph"/>
              <w:spacing w:line="249"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２</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１０</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6" w:space="0" w:color="000000"/>
              <w:right w:val="nil"/>
            </w:tcBorders>
          </w:tcPr>
          <w:p>
            <w:pPr>
              <w:pStyle w:val="TableParagraph"/>
              <w:spacing w:before="54"/>
              <w:ind w:right="79" w:firstLine="159"/>
              <w:jc w:val="both"/>
              <w:rPr>
                <w:sz w:val="15"/>
              </w:rPr>
            </w:pPr>
            <w:r>
              <w:rPr>
                <w:spacing w:val="3"/>
                <w:w w:val="103"/>
                <w:sz w:val="15"/>
              </w:rPr>
              <w:t>广谱抗真菌药</w:t>
            </w:r>
            <w:r>
              <w:rPr>
                <w:spacing w:val="-74"/>
                <w:w w:val="103"/>
                <w:sz w:val="15"/>
              </w:rPr>
              <w:t>，</w:t>
            </w:r>
            <w:r>
              <w:rPr>
                <w:spacing w:val="6"/>
                <w:w w:val="103"/>
                <w:sz w:val="15"/>
              </w:rPr>
              <w:t>治疗深部真菌感</w:t>
            </w:r>
            <w:r>
              <w:rPr>
                <w:spacing w:val="3"/>
                <w:w w:val="103"/>
                <w:sz w:val="15"/>
              </w:rPr>
              <w:t>染</w:t>
            </w:r>
            <w:r>
              <w:rPr>
                <w:spacing w:val="4"/>
                <w:w w:val="103"/>
                <w:sz w:val="15"/>
              </w:rPr>
              <w:t>。</w:t>
            </w:r>
            <w:r>
              <w:rPr>
                <w:spacing w:val="9"/>
                <w:w w:val="103"/>
                <w:sz w:val="15"/>
              </w:rPr>
              <w:t>用于敏感菌所致真菌性脑膜</w:t>
            </w:r>
            <w:r>
              <w:rPr>
                <w:spacing w:val="3"/>
                <w:w w:val="103"/>
                <w:sz w:val="15"/>
              </w:rPr>
              <w:t>炎</w:t>
            </w:r>
            <w:r>
              <w:rPr>
                <w:spacing w:val="-76"/>
                <w:w w:val="103"/>
                <w:sz w:val="15"/>
              </w:rPr>
              <w:t>、</w:t>
            </w:r>
            <w:r>
              <w:rPr>
                <w:spacing w:val="3"/>
                <w:w w:val="103"/>
                <w:sz w:val="15"/>
              </w:rPr>
              <w:t>肺炎及尿路真菌感染</w:t>
            </w:r>
            <w:r>
              <w:rPr>
                <w:spacing w:val="7"/>
                <w:w w:val="103"/>
                <w:sz w:val="15"/>
              </w:rPr>
              <w:t>。</w:t>
            </w:r>
            <w:r>
              <w:rPr>
                <w:spacing w:val="6"/>
                <w:w w:val="103"/>
                <w:sz w:val="15"/>
              </w:rPr>
              <w:t>口服也</w:t>
            </w:r>
            <w:r>
              <w:rPr>
                <w:spacing w:val="2"/>
                <w:w w:val="103"/>
                <w:sz w:val="15"/>
              </w:rPr>
              <w:t>可用于皮肤真菌感染</w:t>
            </w:r>
          </w:p>
        </w:tc>
      </w:tr>
    </w:tbl>
    <w:p>
      <w:pPr>
        <w:pStyle w:val="TableParagraph"/>
        <w:spacing w:after="0"/>
        <w:jc w:val="both"/>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３３</w:t>
      </w:r>
    </w:p>
    <w:p>
      <w:pPr>
        <w:pStyle w:val="BodyText"/>
        <w:spacing w:before="0"/>
        <w:rPr>
          <w:rFonts w:ascii="MingLiU_HKSCS"/>
          <w:sz w:val="20"/>
          <w:u w:val="none"/>
        </w:rPr>
      </w:pPr>
    </w:p>
    <w:p>
      <w:pPr>
        <w:pStyle w:val="BodyText"/>
        <w:spacing w:before="221"/>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46" w:lineRule="exact" w:before="26"/>
              <w:rPr>
                <w:rFonts w:ascii="Malgun Gothic" w:eastAsia="Malgun Gothic"/>
                <w:sz w:val="15"/>
              </w:rPr>
            </w:pPr>
            <w:r>
              <w:rPr>
                <w:spacing w:val="-12"/>
                <w:position w:val="3"/>
                <w:sz w:val="15"/>
              </w:rPr>
              <w:t>口服</w:t>
            </w:r>
            <w:r>
              <w:rPr>
                <w:rFonts w:ascii="SimSun" w:eastAsia="SimSun"/>
                <w:spacing w:val="-119"/>
                <w:position w:val="3"/>
                <w:sz w:val="15"/>
              </w:rPr>
              <w:t>：</w:t>
            </w:r>
            <w:r>
              <w:rPr>
                <w:rFonts w:ascii="Microsoft JhengHei" w:eastAsia="Microsoft JhengHei"/>
                <w:spacing w:val="-54"/>
                <w:position w:val="1"/>
                <w:sz w:val="15"/>
              </w:rPr>
              <w:t>２００</w:t>
            </w:r>
            <w:r>
              <w:rPr>
                <w:spacing w:val="-12"/>
                <w:position w:val="3"/>
                <w:sz w:val="15"/>
              </w:rPr>
              <w:t>万</w:t>
            </w:r>
            <w:r>
              <w:rPr>
                <w:rFonts w:ascii="Malgun Gothic" w:eastAsia="Malgun Gothic"/>
                <w:spacing w:val="-12"/>
                <w:sz w:val="15"/>
              </w:rPr>
              <w:t>～</w:t>
            </w:r>
            <w:r>
              <w:rPr>
                <w:rFonts w:ascii="Microsoft JhengHei" w:eastAsia="Microsoft JhengHei"/>
                <w:spacing w:val="-12"/>
                <w:position w:val="1"/>
                <w:sz w:val="15"/>
              </w:rPr>
              <w:t>４００</w:t>
            </w:r>
            <w:r>
              <w:rPr>
                <w:spacing w:val="-12"/>
                <w:position w:val="3"/>
                <w:sz w:val="15"/>
              </w:rPr>
              <w:t>万</w:t>
            </w:r>
            <w:r>
              <w:rPr>
                <w:rFonts w:ascii="Microsoft JhengHei" w:eastAsia="Microsoft JhengHei"/>
                <w:spacing w:val="-70"/>
                <w:position w:val="1"/>
                <w:sz w:val="15"/>
              </w:rPr>
              <w:t>ｕ</w:t>
            </w:r>
            <w:r>
              <w:rPr>
                <w:rFonts w:ascii="SimSun" w:eastAsia="SimSun"/>
                <w:spacing w:val="-70"/>
                <w:position w:val="3"/>
                <w:sz w:val="15"/>
              </w:rPr>
              <w:t>／</w:t>
            </w:r>
            <w:r>
              <w:rPr>
                <w:rFonts w:ascii="Microsoft JhengHei" w:eastAsia="Microsoft JhengHei"/>
                <w:spacing w:val="-70"/>
                <w:position w:val="1"/>
                <w:sz w:val="15"/>
              </w:rPr>
              <w:t>ｄ</w:t>
            </w:r>
            <w:r>
              <w:rPr>
                <w:rFonts w:ascii="SimSun" w:eastAsia="SimSun"/>
                <w:spacing w:val="-70"/>
                <w:position w:val="3"/>
                <w:sz w:val="15"/>
              </w:rPr>
              <w:t>，</w:t>
            </w:r>
            <w:r>
              <w:rPr>
                <w:spacing w:val="-12"/>
                <w:position w:val="3"/>
                <w:sz w:val="15"/>
              </w:rPr>
              <w:t>分</w:t>
            </w:r>
            <w:r>
              <w:rPr>
                <w:rFonts w:ascii="Microsoft JhengHei" w:eastAsia="Microsoft JhengHei"/>
                <w:spacing w:val="-12"/>
                <w:position w:val="1"/>
                <w:sz w:val="15"/>
              </w:rPr>
              <w:t>３</w:t>
            </w:r>
            <w:r>
              <w:rPr>
                <w:rFonts w:ascii="Malgun Gothic" w:eastAsia="Malgun Gothic"/>
                <w:spacing w:val="-12"/>
                <w:sz w:val="15"/>
              </w:rPr>
              <w:t>～</w:t>
            </w:r>
          </w:p>
          <w:p>
            <w:pPr>
              <w:pStyle w:val="TableParagraph"/>
              <w:spacing w:line="208" w:lineRule="exact"/>
              <w:ind w:left="74"/>
              <w:rPr>
                <w:sz w:val="15"/>
              </w:rPr>
            </w:pPr>
            <w:r>
              <w:rPr>
                <w:rFonts w:ascii="Microsoft JhengHei" w:eastAsia="Microsoft JhengHei"/>
                <w:position w:val="-1"/>
                <w:sz w:val="15"/>
              </w:rPr>
              <w:t>４</w:t>
            </w:r>
            <w:r>
              <w:rPr>
                <w:spacing w:val="-10"/>
                <w:sz w:val="15"/>
              </w:rPr>
              <w:t>次</w:t>
            </w:r>
          </w:p>
          <w:p>
            <w:pPr>
              <w:pStyle w:val="TableParagraph"/>
              <w:spacing w:line="206" w:lineRule="auto"/>
              <w:ind w:right="89"/>
              <w:rPr>
                <w:sz w:val="15"/>
              </w:rPr>
            </w:pPr>
            <w:r>
              <w:rPr>
                <w:sz w:val="15"/>
              </w:rPr>
              <w:t>外用</w:t>
            </w:r>
            <w:r>
              <w:rPr>
                <w:rFonts w:ascii="SimSun" w:eastAsia="SimSun"/>
                <w:spacing w:val="-76"/>
                <w:sz w:val="15"/>
              </w:rPr>
              <w:t>：</w:t>
            </w:r>
            <w:r>
              <w:rPr>
                <w:sz w:val="15"/>
              </w:rPr>
              <w:t>配成</w:t>
            </w:r>
            <w:r>
              <w:rPr>
                <w:rFonts w:ascii="Microsoft JhengHei" w:eastAsia="Microsoft JhengHei"/>
                <w:position w:val="-1"/>
                <w:sz w:val="15"/>
              </w:rPr>
              <w:t>１０</w:t>
            </w:r>
            <w:r>
              <w:rPr>
                <w:spacing w:val="3"/>
                <w:sz w:val="15"/>
              </w:rPr>
              <w:t>万</w:t>
            </w:r>
            <w:r>
              <w:rPr>
                <w:rFonts w:ascii="Microsoft JhengHei" w:eastAsia="Microsoft JhengHei"/>
                <w:spacing w:val="-54"/>
                <w:position w:val="-1"/>
                <w:sz w:val="15"/>
              </w:rPr>
              <w:t>ｕ</w:t>
            </w:r>
            <w:r>
              <w:rPr>
                <w:rFonts w:ascii="SimSun" w:eastAsia="SimSun"/>
                <w:spacing w:val="-54"/>
                <w:sz w:val="15"/>
              </w:rPr>
              <w:t>／</w:t>
            </w:r>
            <w:r>
              <w:rPr>
                <w:rFonts w:ascii="Microsoft JhengHei" w:eastAsia="Microsoft JhengHei"/>
                <w:spacing w:val="-54"/>
                <w:position w:val="-1"/>
                <w:sz w:val="15"/>
              </w:rPr>
              <w:t>ｍｌ</w:t>
            </w:r>
            <w:r>
              <w:rPr>
                <w:sz w:val="15"/>
              </w:rPr>
              <w:t>甘油混悬</w:t>
            </w:r>
            <w:r>
              <w:rPr>
                <w:spacing w:val="-2"/>
                <w:w w:val="105"/>
                <w:sz w:val="15"/>
              </w:rPr>
              <w:t>剂涂于口腔</w:t>
            </w:r>
            <w:r>
              <w:rPr>
                <w:rFonts w:ascii="SimSun" w:eastAsia="SimSun"/>
                <w:spacing w:val="-76"/>
                <w:w w:val="105"/>
                <w:sz w:val="15"/>
              </w:rPr>
              <w:t>、</w:t>
            </w:r>
            <w:r>
              <w:rPr>
                <w:spacing w:val="-2"/>
                <w:w w:val="105"/>
                <w:sz w:val="15"/>
              </w:rPr>
              <w:t>黏膜</w:t>
            </w:r>
          </w:p>
          <w:p>
            <w:pPr>
              <w:pStyle w:val="TableParagraph"/>
              <w:spacing w:line="256" w:lineRule="exact"/>
              <w:ind w:left="112"/>
              <w:rPr>
                <w:sz w:val="15"/>
              </w:rPr>
            </w:pPr>
            <w:r>
              <w:rPr>
                <w:spacing w:val="-2"/>
                <w:sz w:val="15"/>
              </w:rPr>
              <w:t>泡腾片塞阴道</w:t>
            </w:r>
            <w:r>
              <w:rPr>
                <w:rFonts w:ascii="SimSun" w:eastAsia="SimSun"/>
                <w:spacing w:val="-115"/>
                <w:sz w:val="15"/>
              </w:rPr>
              <w:t>：</w:t>
            </w:r>
            <w:r>
              <w:rPr>
                <w:rFonts w:ascii="Microsoft JhengHei" w:eastAsia="Microsoft JhengHei"/>
                <w:spacing w:val="2"/>
                <w:position w:val="-1"/>
                <w:sz w:val="15"/>
              </w:rPr>
              <w:t>１</w:t>
            </w:r>
            <w:r>
              <w:rPr>
                <w:spacing w:val="-2"/>
                <w:sz w:val="15"/>
              </w:rPr>
              <w:t>片</w:t>
            </w:r>
            <w:r>
              <w:rPr>
                <w:rFonts w:ascii="SimSun" w:eastAsia="SimSun"/>
                <w:spacing w:val="-2"/>
                <w:sz w:val="15"/>
              </w:rPr>
              <w:t>／</w:t>
            </w:r>
            <w:r>
              <w:rPr>
                <w:spacing w:val="-10"/>
                <w:sz w:val="15"/>
              </w:rPr>
              <w:t>晚</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before="54"/>
              <w:ind w:left="112" w:right="86" w:firstLine="163"/>
              <w:rPr>
                <w:sz w:val="15"/>
              </w:rPr>
            </w:pPr>
            <w:r>
              <w:rPr>
                <w:spacing w:val="7"/>
                <w:sz w:val="15"/>
              </w:rPr>
              <w:t>外用混悬剂不稳定</w:t>
            </w:r>
            <w:r>
              <w:rPr>
                <w:rFonts w:ascii="SimSun" w:eastAsia="SimSun"/>
                <w:spacing w:val="-66"/>
                <w:sz w:val="15"/>
              </w:rPr>
              <w:t>，</w:t>
            </w:r>
            <w:r>
              <w:rPr>
                <w:spacing w:val="7"/>
                <w:sz w:val="15"/>
              </w:rPr>
              <w:t>需临时配制</w:t>
            </w:r>
            <w:r>
              <w:rPr>
                <w:rFonts w:ascii="SimSun" w:eastAsia="SimSun"/>
                <w:spacing w:val="-66"/>
                <w:sz w:val="15"/>
              </w:rPr>
              <w:t>，</w:t>
            </w:r>
            <w:r>
              <w:rPr>
                <w:spacing w:val="6"/>
                <w:sz w:val="15"/>
              </w:rPr>
              <w:t>在短时间</w:t>
            </w:r>
            <w:r>
              <w:rPr>
                <w:spacing w:val="-4"/>
                <w:w w:val="105"/>
                <w:sz w:val="15"/>
              </w:rPr>
              <w:t>内用完</w:t>
            </w:r>
          </w:p>
        </w:tc>
      </w:tr>
      <w:tr>
        <w:trPr>
          <w:trHeight w:val="2456"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4"/>
              <w:rPr>
                <w:sz w:val="15"/>
              </w:rPr>
            </w:pPr>
            <w:r>
              <w:rPr>
                <w:sz w:val="15"/>
              </w:rPr>
              <w:t>静滴</w:t>
            </w:r>
            <w:r>
              <w:rPr>
                <w:rFonts w:ascii="SimSun" w:eastAsia="SimSun"/>
                <w:spacing w:val="-76"/>
                <w:sz w:val="15"/>
              </w:rPr>
              <w:t>：</w:t>
            </w:r>
            <w:r>
              <w:rPr>
                <w:spacing w:val="19"/>
                <w:sz w:val="15"/>
              </w:rPr>
              <w:t>开始</w:t>
            </w:r>
            <w:r>
              <w:rPr>
                <w:rFonts w:ascii="Microsoft JhengHei" w:eastAsia="Microsoft JhengHei"/>
                <w:position w:val="-1"/>
                <w:sz w:val="15"/>
              </w:rPr>
              <w:t>１</w:t>
            </w:r>
            <w:r>
              <w:rPr>
                <w:rFonts w:ascii="Malgun Gothic" w:eastAsia="Malgun Gothic"/>
                <w:position w:val="-2"/>
                <w:sz w:val="15"/>
              </w:rPr>
              <w:t>～</w:t>
            </w:r>
            <w:r>
              <w:rPr>
                <w:rFonts w:ascii="Microsoft JhengHei" w:eastAsia="Microsoft JhengHei"/>
                <w:spacing w:val="12"/>
                <w:position w:val="-1"/>
                <w:sz w:val="15"/>
              </w:rPr>
              <w:t>５ </w:t>
            </w:r>
            <w:r>
              <w:rPr>
                <w:rFonts w:ascii="Microsoft JhengHei" w:eastAsia="Microsoft JhengHei"/>
                <w:spacing w:val="-62"/>
                <w:position w:val="-1"/>
                <w:sz w:val="15"/>
              </w:rPr>
              <w:t>ｍ</w:t>
            </w:r>
            <w:r>
              <w:rPr>
                <w:rFonts w:ascii="Microsoft JhengHei" w:eastAsia="Microsoft JhengHei"/>
                <w:spacing w:val="-62"/>
                <w:position w:val="-2"/>
                <w:sz w:val="15"/>
              </w:rPr>
              <w:t>ｇ</w:t>
            </w:r>
            <w:r>
              <w:rPr>
                <w:rFonts w:ascii="SimSun" w:eastAsia="SimSun"/>
                <w:spacing w:val="-62"/>
                <w:sz w:val="15"/>
              </w:rPr>
              <w:t>／</w:t>
            </w:r>
            <w:r>
              <w:rPr>
                <w:rFonts w:ascii="Microsoft JhengHei" w:eastAsia="Microsoft JhengHei"/>
                <w:spacing w:val="-62"/>
                <w:position w:val="-1"/>
                <w:sz w:val="15"/>
              </w:rPr>
              <w:t>ｄ</w:t>
            </w:r>
            <w:r>
              <w:rPr>
                <w:rFonts w:ascii="SimSun" w:eastAsia="SimSun"/>
                <w:spacing w:val="-62"/>
                <w:sz w:val="15"/>
              </w:rPr>
              <w:t>，</w:t>
            </w:r>
            <w:r>
              <w:rPr>
                <w:spacing w:val="8"/>
                <w:sz w:val="15"/>
              </w:rPr>
              <w:t>渐增至</w:t>
            </w:r>
          </w:p>
          <w:p>
            <w:pPr>
              <w:pStyle w:val="TableParagraph"/>
              <w:spacing w:line="184" w:lineRule="auto" w:before="2"/>
              <w:ind w:right="73" w:hanging="39"/>
              <w:rPr>
                <w:rFonts w:ascii="Microsoft JhengHei" w:eastAsia="Microsoft JhengHei"/>
                <w:position w:val="1"/>
                <w:sz w:val="15"/>
              </w:rPr>
            </w:pPr>
            <w:r>
              <w:rPr>
                <w:rFonts w:ascii="Microsoft JhengHei" w:eastAsia="Microsoft JhengHei"/>
                <w:spacing w:val="-53"/>
                <w:position w:val="-1"/>
                <w:sz w:val="15"/>
              </w:rPr>
              <w:t>５０</w:t>
            </w:r>
            <w:r>
              <w:rPr>
                <w:rFonts w:ascii="Malgun Gothic" w:eastAsia="Malgun Gothic"/>
                <w:spacing w:val="-53"/>
                <w:position w:val="-2"/>
                <w:sz w:val="15"/>
              </w:rPr>
              <w:t>～</w:t>
            </w:r>
            <w:r>
              <w:rPr>
                <w:rFonts w:ascii="Microsoft JhengHei" w:eastAsia="Microsoft JhengHei"/>
                <w:spacing w:val="-53"/>
                <w:position w:val="-1"/>
                <w:sz w:val="15"/>
              </w:rPr>
              <w:t>７０ｍ</w:t>
            </w:r>
            <w:r>
              <w:rPr>
                <w:rFonts w:ascii="Microsoft JhengHei" w:eastAsia="Microsoft JhengHei"/>
                <w:spacing w:val="-53"/>
                <w:position w:val="-2"/>
                <w:sz w:val="15"/>
              </w:rPr>
              <w:t>ｇ</w:t>
            </w:r>
            <w:r>
              <w:rPr>
                <w:rFonts w:ascii="SimSun" w:eastAsia="SimSun"/>
                <w:spacing w:val="-53"/>
                <w:sz w:val="15"/>
              </w:rPr>
              <w:t>／</w:t>
            </w:r>
            <w:r>
              <w:rPr>
                <w:rFonts w:ascii="Microsoft JhengHei" w:eastAsia="Microsoft JhengHei"/>
                <w:spacing w:val="-53"/>
                <w:position w:val="-1"/>
                <w:sz w:val="15"/>
              </w:rPr>
              <w:t>ｄ</w:t>
            </w:r>
            <w:r>
              <w:rPr>
                <w:rFonts w:ascii="SimSun" w:eastAsia="SimSun"/>
                <w:spacing w:val="-53"/>
                <w:sz w:val="15"/>
              </w:rPr>
              <w:t>，</w:t>
            </w:r>
            <w:r>
              <w:rPr>
                <w:spacing w:val="13"/>
                <w:sz w:val="15"/>
              </w:rPr>
              <w:t>最高单剂量不超</w:t>
            </w:r>
            <w:r>
              <w:rPr>
                <w:spacing w:val="-6"/>
                <w:w w:val="105"/>
                <w:position w:val="3"/>
                <w:sz w:val="15"/>
              </w:rPr>
              <w:t>过</w:t>
            </w:r>
            <w:r>
              <w:rPr>
                <w:rFonts w:ascii="Microsoft JhengHei" w:eastAsia="Microsoft JhengHei"/>
                <w:spacing w:val="-58"/>
                <w:w w:val="105"/>
                <w:position w:val="1"/>
                <w:sz w:val="15"/>
              </w:rPr>
              <w:t>１ｍ</w:t>
            </w:r>
            <w:r>
              <w:rPr>
                <w:rFonts w:ascii="Microsoft JhengHei" w:eastAsia="Microsoft JhengHei"/>
                <w:spacing w:val="-58"/>
                <w:w w:val="105"/>
                <w:sz w:val="15"/>
              </w:rPr>
              <w:t>ｇ</w:t>
            </w:r>
            <w:r>
              <w:rPr>
                <w:rFonts w:ascii="SimSun" w:eastAsia="SimSun"/>
                <w:spacing w:val="-58"/>
                <w:w w:val="105"/>
                <w:position w:val="3"/>
                <w:sz w:val="15"/>
              </w:rPr>
              <w:t>／</w:t>
            </w:r>
            <w:r>
              <w:rPr>
                <w:rFonts w:ascii="Microsoft JhengHei" w:eastAsia="Microsoft JhengHei"/>
                <w:spacing w:val="-58"/>
                <w:w w:val="105"/>
                <w:position w:val="1"/>
                <w:sz w:val="15"/>
              </w:rPr>
              <w:t>ｋ</w:t>
            </w:r>
            <w:r>
              <w:rPr>
                <w:rFonts w:ascii="Microsoft JhengHei" w:eastAsia="Microsoft JhengHei"/>
                <w:spacing w:val="-58"/>
                <w:w w:val="105"/>
                <w:sz w:val="15"/>
              </w:rPr>
              <w:t>ｇ</w:t>
            </w:r>
            <w:r>
              <w:rPr>
                <w:rFonts w:ascii="SimSun" w:eastAsia="SimSun"/>
                <w:spacing w:val="-58"/>
                <w:w w:val="105"/>
                <w:position w:val="3"/>
                <w:sz w:val="15"/>
              </w:rPr>
              <w:t>，</w:t>
            </w:r>
            <w:r>
              <w:rPr>
                <w:spacing w:val="-6"/>
                <w:w w:val="105"/>
                <w:position w:val="3"/>
                <w:sz w:val="15"/>
              </w:rPr>
              <w:t>滴速</w:t>
            </w:r>
            <w:r>
              <w:rPr>
                <w:rFonts w:ascii="Malgun Gothic" w:eastAsia="Malgun Gothic"/>
                <w:spacing w:val="-6"/>
                <w:w w:val="105"/>
                <w:sz w:val="15"/>
              </w:rPr>
              <w:t>＜</w:t>
            </w:r>
            <w:r>
              <w:rPr>
                <w:rFonts w:ascii="Microsoft JhengHei" w:eastAsia="Microsoft JhengHei"/>
                <w:spacing w:val="-6"/>
                <w:w w:val="105"/>
                <w:position w:val="1"/>
                <w:sz w:val="15"/>
              </w:rPr>
              <w:t>３０</w:t>
            </w:r>
            <w:r>
              <w:rPr>
                <w:spacing w:val="-6"/>
                <w:w w:val="105"/>
                <w:position w:val="3"/>
                <w:sz w:val="15"/>
              </w:rPr>
              <w:t>滴</w:t>
            </w:r>
            <w:r>
              <w:rPr>
                <w:rFonts w:ascii="SimSun" w:eastAsia="SimSun"/>
                <w:spacing w:val="-54"/>
                <w:w w:val="105"/>
                <w:position w:val="3"/>
                <w:sz w:val="15"/>
              </w:rPr>
              <w:t>／</w:t>
            </w:r>
            <w:r>
              <w:rPr>
                <w:rFonts w:ascii="Microsoft JhengHei" w:eastAsia="Microsoft JhengHei"/>
                <w:spacing w:val="-54"/>
                <w:w w:val="105"/>
                <w:position w:val="1"/>
                <w:sz w:val="15"/>
              </w:rPr>
              <w:t>ｍｉｎ</w:t>
            </w:r>
          </w:p>
          <w:p>
            <w:pPr>
              <w:pStyle w:val="TableParagraph"/>
              <w:spacing w:line="172" w:lineRule="auto"/>
              <w:ind w:left="112" w:right="9"/>
              <w:rPr>
                <w:sz w:val="15"/>
              </w:rPr>
            </w:pPr>
            <w:r>
              <w:rPr>
                <w:spacing w:val="-23"/>
                <w:position w:val="3"/>
                <w:sz w:val="15"/>
              </w:rPr>
              <w:t>鞘内注射</w:t>
            </w:r>
            <w:r>
              <w:rPr>
                <w:rFonts w:ascii="SimSun" w:eastAsia="SimSun"/>
                <w:spacing w:val="-76"/>
                <w:position w:val="3"/>
                <w:sz w:val="15"/>
              </w:rPr>
              <w:t>：</w:t>
            </w:r>
            <w:r>
              <w:rPr>
                <w:spacing w:val="-23"/>
                <w:position w:val="3"/>
                <w:sz w:val="15"/>
              </w:rPr>
              <w:t>首次</w:t>
            </w:r>
            <w:r>
              <w:rPr>
                <w:rFonts w:ascii="Microsoft JhengHei" w:eastAsia="Microsoft JhengHei"/>
                <w:spacing w:val="-40"/>
                <w:position w:val="1"/>
                <w:sz w:val="15"/>
              </w:rPr>
              <w:t>０．０５</w:t>
            </w:r>
            <w:r>
              <w:rPr>
                <w:rFonts w:ascii="Malgun Gothic" w:eastAsia="Malgun Gothic"/>
                <w:spacing w:val="-3"/>
                <w:sz w:val="15"/>
              </w:rPr>
              <w:t>～</w:t>
            </w:r>
            <w:r>
              <w:rPr>
                <w:rFonts w:ascii="Microsoft JhengHei" w:eastAsia="Microsoft JhengHei"/>
                <w:spacing w:val="-23"/>
                <w:position w:val="1"/>
                <w:sz w:val="15"/>
              </w:rPr>
              <w:t>０．１</w:t>
            </w:r>
            <w:r>
              <w:rPr>
                <w:rFonts w:ascii="Microsoft JhengHei" w:eastAsia="Microsoft JhengHei"/>
                <w:spacing w:val="-33"/>
                <w:position w:val="1"/>
                <w:sz w:val="15"/>
              </w:rPr>
              <w:t>ｍ</w:t>
            </w:r>
            <w:r>
              <w:rPr>
                <w:rFonts w:ascii="Microsoft JhengHei" w:eastAsia="Microsoft JhengHei"/>
                <w:spacing w:val="-19"/>
                <w:sz w:val="15"/>
              </w:rPr>
              <w:t>ｇ</w:t>
            </w:r>
            <w:r>
              <w:rPr>
                <w:rFonts w:ascii="SimSun" w:eastAsia="SimSun"/>
                <w:spacing w:val="22"/>
                <w:position w:val="3"/>
                <w:sz w:val="15"/>
              </w:rPr>
              <w:t>，</w:t>
            </w:r>
            <w:r>
              <w:rPr>
                <w:w w:val="105"/>
                <w:sz w:val="15"/>
              </w:rPr>
              <w:t>以后增至</w:t>
            </w:r>
            <w:r>
              <w:rPr>
                <w:rFonts w:ascii="Microsoft JhengHei" w:eastAsia="Microsoft JhengHei"/>
                <w:spacing w:val="-5"/>
                <w:w w:val="105"/>
                <w:position w:val="-1"/>
                <w:sz w:val="15"/>
              </w:rPr>
              <w:t>０．５ </w:t>
            </w:r>
            <w:r>
              <w:rPr>
                <w:rFonts w:ascii="Microsoft JhengHei" w:eastAsia="Microsoft JhengHei"/>
                <w:spacing w:val="-53"/>
                <w:w w:val="105"/>
                <w:position w:val="-1"/>
                <w:sz w:val="15"/>
              </w:rPr>
              <w:t>ｍ</w:t>
            </w:r>
            <w:r>
              <w:rPr>
                <w:rFonts w:ascii="Microsoft JhengHei" w:eastAsia="Microsoft JhengHei"/>
                <w:spacing w:val="-53"/>
                <w:w w:val="105"/>
                <w:position w:val="-2"/>
                <w:sz w:val="15"/>
              </w:rPr>
              <w:t>ｇ</w:t>
            </w:r>
            <w:r>
              <w:rPr>
                <w:rFonts w:ascii="SimSun" w:eastAsia="SimSun"/>
                <w:spacing w:val="-53"/>
                <w:w w:val="105"/>
                <w:sz w:val="15"/>
              </w:rPr>
              <w:t>，</w:t>
            </w:r>
            <w:r>
              <w:rPr>
                <w:spacing w:val="2"/>
                <w:w w:val="105"/>
                <w:sz w:val="15"/>
              </w:rPr>
              <w:t>最大剂量不</w:t>
            </w:r>
            <w:r>
              <w:rPr>
                <w:spacing w:val="-8"/>
                <w:w w:val="105"/>
                <w:sz w:val="15"/>
              </w:rPr>
              <w:t>超过</w:t>
            </w:r>
            <w:r>
              <w:rPr>
                <w:rFonts w:ascii="Microsoft JhengHei" w:eastAsia="Microsoft JhengHei"/>
                <w:spacing w:val="-8"/>
                <w:w w:val="105"/>
                <w:position w:val="-1"/>
                <w:sz w:val="15"/>
              </w:rPr>
              <w:t>１ｍ</w:t>
            </w:r>
            <w:r>
              <w:rPr>
                <w:rFonts w:ascii="Microsoft JhengHei" w:eastAsia="Microsoft JhengHei"/>
                <w:spacing w:val="-8"/>
                <w:w w:val="105"/>
                <w:position w:val="-2"/>
                <w:sz w:val="15"/>
              </w:rPr>
              <w:t>ｇ</w:t>
            </w:r>
            <w:r>
              <w:rPr>
                <w:rFonts w:ascii="SimSun" w:eastAsia="SimSun"/>
                <w:spacing w:val="-8"/>
                <w:w w:val="105"/>
                <w:sz w:val="15"/>
              </w:rPr>
              <w:t>，</w:t>
            </w:r>
            <w:r>
              <w:rPr>
                <w:spacing w:val="-8"/>
                <w:w w:val="105"/>
                <w:sz w:val="15"/>
              </w:rPr>
              <w:t>每周</w:t>
            </w:r>
            <w:r>
              <w:rPr>
                <w:rFonts w:ascii="Microsoft JhengHei" w:eastAsia="Microsoft JhengHei"/>
                <w:spacing w:val="-8"/>
                <w:w w:val="105"/>
                <w:position w:val="-1"/>
                <w:sz w:val="15"/>
              </w:rPr>
              <w:t>２</w:t>
            </w:r>
            <w:r>
              <w:rPr>
                <w:rFonts w:ascii="Malgun Gothic" w:eastAsia="Malgun Gothic"/>
                <w:spacing w:val="-8"/>
                <w:w w:val="105"/>
                <w:position w:val="-2"/>
                <w:sz w:val="15"/>
              </w:rPr>
              <w:t>～</w:t>
            </w:r>
            <w:r>
              <w:rPr>
                <w:rFonts w:ascii="Microsoft JhengHei" w:eastAsia="Microsoft JhengHei"/>
                <w:spacing w:val="-8"/>
                <w:w w:val="105"/>
                <w:position w:val="-1"/>
                <w:sz w:val="15"/>
              </w:rPr>
              <w:t>３</w:t>
            </w:r>
            <w:r>
              <w:rPr>
                <w:spacing w:val="-8"/>
                <w:w w:val="105"/>
                <w:sz w:val="15"/>
              </w:rPr>
              <w:t>次</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218" w:lineRule="auto" w:before="50"/>
              <w:ind w:left="112" w:right="90" w:firstLine="159"/>
              <w:jc w:val="both"/>
              <w:rPr>
                <w:sz w:val="15"/>
              </w:rPr>
            </w:pPr>
            <w:r>
              <w:rPr>
                <w:rFonts w:ascii="Malgun Gothic" w:hAnsi="Malgun Gothic" w:eastAsia="Malgun Gothic"/>
                <w:spacing w:val="7"/>
                <w:w w:val="103"/>
                <w:position w:val="-2"/>
                <w:sz w:val="15"/>
              </w:rPr>
              <w:t>①</w:t>
            </w:r>
            <w:r>
              <w:rPr>
                <w:spacing w:val="11"/>
                <w:w w:val="103"/>
                <w:sz w:val="15"/>
              </w:rPr>
              <w:t>毒性较大</w:t>
            </w:r>
            <w:r>
              <w:rPr>
                <w:rFonts w:ascii="SimSun" w:hAnsi="SimSun" w:eastAsia="SimSun"/>
                <w:spacing w:val="-61"/>
                <w:w w:val="103"/>
                <w:sz w:val="15"/>
              </w:rPr>
              <w:t>，</w:t>
            </w:r>
            <w:r>
              <w:rPr>
                <w:spacing w:val="15"/>
                <w:w w:val="103"/>
                <w:sz w:val="15"/>
              </w:rPr>
              <w:t>有寒战</w:t>
            </w:r>
            <w:r>
              <w:rPr>
                <w:rFonts w:ascii="SimSun" w:hAnsi="SimSun" w:eastAsia="SimSun"/>
                <w:spacing w:val="-60"/>
                <w:w w:val="103"/>
                <w:sz w:val="15"/>
              </w:rPr>
              <w:t>、</w:t>
            </w:r>
            <w:r>
              <w:rPr>
                <w:spacing w:val="13"/>
                <w:w w:val="103"/>
                <w:sz w:val="15"/>
              </w:rPr>
              <w:t>高烧</w:t>
            </w:r>
            <w:r>
              <w:rPr>
                <w:rFonts w:ascii="SimSun" w:hAnsi="SimSun" w:eastAsia="SimSun"/>
                <w:spacing w:val="-61"/>
                <w:w w:val="103"/>
                <w:sz w:val="15"/>
              </w:rPr>
              <w:t>、</w:t>
            </w:r>
            <w:r>
              <w:rPr>
                <w:spacing w:val="13"/>
                <w:w w:val="103"/>
                <w:sz w:val="15"/>
              </w:rPr>
              <w:t>头痛</w:t>
            </w:r>
            <w:r>
              <w:rPr>
                <w:rFonts w:ascii="SimSun" w:hAnsi="SimSun" w:eastAsia="SimSun"/>
                <w:spacing w:val="-60"/>
                <w:w w:val="103"/>
                <w:sz w:val="15"/>
              </w:rPr>
              <w:t>、</w:t>
            </w:r>
            <w:r>
              <w:rPr>
                <w:spacing w:val="13"/>
                <w:w w:val="103"/>
                <w:sz w:val="15"/>
              </w:rPr>
              <w:t>恶心</w:t>
            </w:r>
            <w:r>
              <w:rPr>
                <w:rFonts w:ascii="SimSun" w:hAnsi="SimSun" w:eastAsia="SimSun"/>
                <w:spacing w:val="-61"/>
                <w:w w:val="103"/>
                <w:sz w:val="15"/>
              </w:rPr>
              <w:t>、</w:t>
            </w:r>
            <w:r>
              <w:rPr>
                <w:w w:val="103"/>
                <w:sz w:val="15"/>
              </w:rPr>
              <w:t>血</w:t>
            </w:r>
            <w:r>
              <w:rPr>
                <w:spacing w:val="7"/>
                <w:w w:val="103"/>
                <w:sz w:val="15"/>
              </w:rPr>
              <w:t>压下降</w:t>
            </w:r>
            <w:r>
              <w:rPr>
                <w:rFonts w:ascii="SimSun" w:hAnsi="SimSun" w:eastAsia="SimSun"/>
                <w:spacing w:val="-72"/>
                <w:w w:val="103"/>
                <w:sz w:val="15"/>
              </w:rPr>
              <w:t>、</w:t>
            </w:r>
            <w:r>
              <w:rPr>
                <w:spacing w:val="13"/>
                <w:w w:val="103"/>
                <w:sz w:val="15"/>
              </w:rPr>
              <w:t>低血钾</w:t>
            </w:r>
            <w:r>
              <w:rPr>
                <w:rFonts w:ascii="SimSun" w:hAnsi="SimSun" w:eastAsia="SimSun"/>
                <w:spacing w:val="-62"/>
                <w:w w:val="103"/>
                <w:sz w:val="15"/>
              </w:rPr>
              <w:t>、</w:t>
            </w:r>
            <w:r>
              <w:rPr>
                <w:spacing w:val="12"/>
                <w:w w:val="103"/>
                <w:sz w:val="15"/>
              </w:rPr>
              <w:t>贫血</w:t>
            </w:r>
            <w:r>
              <w:rPr>
                <w:rFonts w:ascii="SimSun" w:hAnsi="SimSun" w:eastAsia="SimSun"/>
                <w:spacing w:val="-62"/>
                <w:w w:val="103"/>
                <w:sz w:val="15"/>
              </w:rPr>
              <w:t>、</w:t>
            </w:r>
            <w:r>
              <w:rPr>
                <w:spacing w:val="15"/>
                <w:w w:val="103"/>
                <w:sz w:val="15"/>
              </w:rPr>
              <w:t>肾功能受损等不良反</w:t>
            </w:r>
            <w:r>
              <w:rPr>
                <w:spacing w:val="7"/>
                <w:w w:val="103"/>
                <w:sz w:val="15"/>
              </w:rPr>
              <w:t>应</w:t>
            </w:r>
            <w:r>
              <w:rPr>
                <w:rFonts w:ascii="SimSun" w:hAnsi="SimSun" w:eastAsia="SimSun"/>
                <w:spacing w:val="7"/>
                <w:w w:val="103"/>
                <w:sz w:val="15"/>
              </w:rPr>
              <w:t>。</w:t>
            </w:r>
            <w:r>
              <w:rPr>
                <w:spacing w:val="11"/>
                <w:w w:val="103"/>
                <w:sz w:val="15"/>
              </w:rPr>
              <w:t>鞘内注射可引起神经系统毒性反应</w:t>
            </w:r>
            <w:r>
              <w:rPr>
                <w:rFonts w:ascii="SimSun" w:hAnsi="SimSun" w:eastAsia="SimSun"/>
                <w:spacing w:val="-61"/>
                <w:w w:val="103"/>
                <w:sz w:val="15"/>
              </w:rPr>
              <w:t>，</w:t>
            </w:r>
            <w:r>
              <w:rPr>
                <w:w w:val="103"/>
                <w:sz w:val="15"/>
              </w:rPr>
              <w:t>严</w:t>
            </w:r>
          </w:p>
          <w:p>
            <w:pPr>
              <w:pStyle w:val="TableParagraph"/>
              <w:spacing w:line="201" w:lineRule="auto" w:before="33"/>
              <w:ind w:left="112" w:right="11" w:hanging="1"/>
              <w:jc w:val="both"/>
              <w:rPr>
                <w:rFonts w:ascii="SimSun" w:hAnsi="SimSun" w:eastAsia="SimSun"/>
                <w:sz w:val="15"/>
              </w:rPr>
            </w:pPr>
            <w:r>
              <w:rPr>
                <w:spacing w:val="6"/>
                <w:w w:val="105"/>
                <w:sz w:val="15"/>
              </w:rPr>
              <w:t>重者可致下肢截瘫</w:t>
            </w:r>
            <w:r>
              <w:rPr>
                <w:rFonts w:ascii="SimSun" w:hAnsi="SimSun" w:eastAsia="SimSun"/>
                <w:spacing w:val="-62"/>
                <w:w w:val="105"/>
                <w:sz w:val="15"/>
              </w:rPr>
              <w:t>，</w:t>
            </w:r>
            <w:r>
              <w:rPr>
                <w:spacing w:val="13"/>
                <w:w w:val="105"/>
                <w:sz w:val="15"/>
              </w:rPr>
              <w:t>所以使用本品要权衡利</w:t>
            </w:r>
            <w:r>
              <w:rPr>
                <w:w w:val="105"/>
                <w:sz w:val="15"/>
              </w:rPr>
              <w:t>弊</w:t>
            </w:r>
            <w:r>
              <w:rPr>
                <w:rFonts w:ascii="SimSun" w:hAnsi="SimSun" w:eastAsia="SimSun"/>
                <w:w w:val="105"/>
                <w:sz w:val="15"/>
              </w:rPr>
              <w:t>。</w:t>
            </w:r>
            <w:r>
              <w:rPr>
                <w:rFonts w:ascii="Malgun Gothic" w:hAnsi="Malgun Gothic" w:eastAsia="Malgun Gothic"/>
                <w:w w:val="105"/>
                <w:position w:val="-2"/>
                <w:sz w:val="15"/>
              </w:rPr>
              <w:t>②</w:t>
            </w:r>
            <w:r>
              <w:rPr>
                <w:spacing w:val="20"/>
                <w:w w:val="105"/>
                <w:sz w:val="15"/>
              </w:rPr>
              <w:t>治疗期间要监测血</w:t>
            </w:r>
            <w:r>
              <w:rPr>
                <w:rFonts w:ascii="SimSun" w:hAnsi="SimSun" w:eastAsia="SimSun"/>
                <w:spacing w:val="-55"/>
                <w:w w:val="105"/>
                <w:sz w:val="15"/>
              </w:rPr>
              <w:t>、</w:t>
            </w:r>
            <w:r>
              <w:rPr>
                <w:spacing w:val="15"/>
                <w:w w:val="105"/>
                <w:sz w:val="15"/>
              </w:rPr>
              <w:t>尿常规</w:t>
            </w:r>
            <w:r>
              <w:rPr>
                <w:rFonts w:ascii="SimSun" w:hAnsi="SimSun" w:eastAsia="SimSun"/>
                <w:spacing w:val="-55"/>
                <w:w w:val="105"/>
                <w:sz w:val="15"/>
              </w:rPr>
              <w:t>、</w:t>
            </w:r>
            <w:r>
              <w:rPr>
                <w:spacing w:val="15"/>
                <w:w w:val="105"/>
                <w:sz w:val="15"/>
              </w:rPr>
              <w:t>肝肾功</w:t>
            </w:r>
            <w:r>
              <w:rPr>
                <w:w w:val="105"/>
                <w:sz w:val="15"/>
              </w:rPr>
              <w:t>能</w:t>
            </w:r>
            <w:r>
              <w:rPr>
                <w:rFonts w:ascii="SimSun" w:hAnsi="SimSun" w:eastAsia="SimSun"/>
                <w:w w:val="105"/>
                <w:sz w:val="15"/>
              </w:rPr>
              <w:t>。</w:t>
            </w:r>
            <w:r>
              <w:rPr>
                <w:rFonts w:ascii="Malgun Gothic" w:hAnsi="Malgun Gothic" w:eastAsia="Malgun Gothic"/>
                <w:w w:val="105"/>
                <w:position w:val="-2"/>
                <w:sz w:val="15"/>
              </w:rPr>
              <w:t>③</w:t>
            </w:r>
            <w:r>
              <w:rPr>
                <w:w w:val="105"/>
                <w:sz w:val="15"/>
              </w:rPr>
              <w:t>孕妇</w:t>
            </w:r>
            <w:r>
              <w:rPr>
                <w:rFonts w:ascii="SimSun" w:hAnsi="SimSun" w:eastAsia="SimSun"/>
                <w:spacing w:val="-72"/>
                <w:w w:val="105"/>
                <w:sz w:val="15"/>
              </w:rPr>
              <w:t>、</w:t>
            </w:r>
            <w:r>
              <w:rPr>
                <w:spacing w:val="16"/>
                <w:w w:val="105"/>
                <w:sz w:val="15"/>
              </w:rPr>
              <w:t>严重肝病者禁用</w:t>
            </w:r>
            <w:r>
              <w:rPr>
                <w:rFonts w:ascii="SimSun" w:hAnsi="SimSun" w:eastAsia="SimSun"/>
                <w:spacing w:val="15"/>
                <w:w w:val="105"/>
                <w:sz w:val="15"/>
              </w:rPr>
              <w:t>。</w:t>
            </w:r>
            <w:r>
              <w:rPr>
                <w:rFonts w:ascii="Malgun Gothic" w:hAnsi="Malgun Gothic" w:eastAsia="Malgun Gothic"/>
                <w:spacing w:val="-7"/>
                <w:w w:val="105"/>
                <w:position w:val="-2"/>
                <w:sz w:val="15"/>
              </w:rPr>
              <w:t>④ </w:t>
            </w:r>
            <w:r>
              <w:rPr>
                <w:spacing w:val="15"/>
                <w:w w:val="105"/>
                <w:sz w:val="15"/>
              </w:rPr>
              <w:t>为减少不</w:t>
            </w:r>
            <w:r>
              <w:rPr>
                <w:sz w:val="15"/>
              </w:rPr>
              <w:t>良反应</w:t>
            </w:r>
            <w:r>
              <w:rPr>
                <w:rFonts w:ascii="SimSun" w:hAnsi="SimSun" w:eastAsia="SimSun"/>
                <w:spacing w:val="-72"/>
                <w:sz w:val="15"/>
              </w:rPr>
              <w:t>，</w:t>
            </w:r>
            <w:r>
              <w:rPr>
                <w:spacing w:val="4"/>
                <w:sz w:val="15"/>
              </w:rPr>
              <w:t>用药前给予解热镇痛剂和抗组胺药</w:t>
            </w:r>
            <w:r>
              <w:rPr>
                <w:rFonts w:ascii="SimSun" w:hAnsi="SimSun" w:eastAsia="SimSun"/>
                <w:spacing w:val="-10"/>
                <w:sz w:val="15"/>
              </w:rPr>
              <w:t>。</w:t>
            </w:r>
          </w:p>
          <w:p>
            <w:pPr>
              <w:pStyle w:val="TableParagraph"/>
              <w:spacing w:line="194" w:lineRule="auto" w:before="26"/>
              <w:ind w:left="112" w:right="90"/>
              <w:jc w:val="both"/>
              <w:rPr>
                <w:sz w:val="15"/>
              </w:rPr>
            </w:pPr>
            <w:r>
              <w:rPr>
                <w:rFonts w:ascii="Malgun Gothic" w:hAnsi="Malgun Gothic" w:eastAsia="Malgun Gothic"/>
                <w:spacing w:val="7"/>
                <w:w w:val="103"/>
                <w:position w:val="-2"/>
                <w:sz w:val="15"/>
              </w:rPr>
              <w:t>⑤</w:t>
            </w:r>
            <w:r>
              <w:rPr>
                <w:spacing w:val="11"/>
                <w:w w:val="103"/>
                <w:sz w:val="15"/>
              </w:rPr>
              <w:t>与氟胞嘧啶合用可增强两者药效</w:t>
            </w:r>
            <w:r>
              <w:rPr>
                <w:rFonts w:ascii="SimSun" w:hAnsi="SimSun" w:eastAsia="SimSun"/>
                <w:spacing w:val="-61"/>
                <w:w w:val="103"/>
                <w:sz w:val="15"/>
              </w:rPr>
              <w:t>，</w:t>
            </w:r>
            <w:r>
              <w:rPr>
                <w:spacing w:val="12"/>
                <w:w w:val="103"/>
                <w:sz w:val="15"/>
              </w:rPr>
              <w:t>与肾上</w:t>
            </w:r>
            <w:r>
              <w:rPr>
                <w:spacing w:val="7"/>
                <w:w w:val="103"/>
                <w:sz w:val="15"/>
              </w:rPr>
              <w:t>腺皮质激素合用可加重低血钾</w:t>
            </w:r>
            <w:r>
              <w:rPr>
                <w:rFonts w:ascii="SimSun" w:hAnsi="SimSun" w:eastAsia="SimSun"/>
                <w:spacing w:val="11"/>
                <w:w w:val="103"/>
                <w:sz w:val="15"/>
              </w:rPr>
              <w:t>。</w:t>
            </w:r>
            <w:r>
              <w:rPr>
                <w:rFonts w:ascii="Malgun Gothic" w:hAnsi="Malgun Gothic" w:eastAsia="Malgun Gothic"/>
                <w:spacing w:val="13"/>
                <w:w w:val="103"/>
                <w:position w:val="-2"/>
                <w:sz w:val="15"/>
              </w:rPr>
              <w:t>⑥</w:t>
            </w:r>
            <w:r>
              <w:rPr>
                <w:spacing w:val="9"/>
                <w:w w:val="103"/>
                <w:sz w:val="15"/>
              </w:rPr>
              <w:t>碱化尿液</w:t>
            </w:r>
            <w:r>
              <w:rPr>
                <w:spacing w:val="10"/>
                <w:w w:val="103"/>
                <w:sz w:val="15"/>
              </w:rPr>
              <w:t>可增加两性霉素排泄</w:t>
            </w:r>
            <w:r>
              <w:rPr>
                <w:rFonts w:ascii="SimSun" w:hAnsi="SimSun" w:eastAsia="SimSun"/>
                <w:spacing w:val="-62"/>
                <w:w w:val="103"/>
                <w:sz w:val="15"/>
              </w:rPr>
              <w:t>，</w:t>
            </w:r>
            <w:r>
              <w:rPr>
                <w:spacing w:val="15"/>
                <w:w w:val="103"/>
                <w:sz w:val="15"/>
              </w:rPr>
              <w:t>并防止或减少肾小管</w:t>
            </w:r>
          </w:p>
          <w:p>
            <w:pPr>
              <w:pStyle w:val="TableParagraph"/>
              <w:spacing w:before="11"/>
              <w:ind w:left="112"/>
              <w:rPr>
                <w:sz w:val="15"/>
              </w:rPr>
            </w:pPr>
            <w:r>
              <w:rPr>
                <w:spacing w:val="-2"/>
                <w:sz w:val="15"/>
              </w:rPr>
              <w:t>酸中毒发生的可能</w:t>
            </w:r>
          </w:p>
        </w:tc>
      </w:tr>
      <w:tr>
        <w:trPr>
          <w:trHeight w:val="1620"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z w:val="15"/>
              </w:rPr>
              <w:t>静滴</w:t>
            </w:r>
            <w:r>
              <w:rPr>
                <w:rFonts w:ascii="SimSun" w:eastAsia="SimSun"/>
                <w:sz w:val="15"/>
              </w:rPr>
              <w:t>：</w:t>
            </w:r>
            <w:r>
              <w:rPr>
                <w:spacing w:val="14"/>
                <w:sz w:val="15"/>
              </w:rPr>
              <w:t>以 两性霉素计算</w:t>
            </w:r>
            <w:r>
              <w:rPr>
                <w:rFonts w:ascii="SimSun" w:eastAsia="SimSun"/>
                <w:sz w:val="15"/>
              </w:rPr>
              <w:t>，</w:t>
            </w:r>
            <w:r>
              <w:rPr>
                <w:spacing w:val="-7"/>
                <w:sz w:val="15"/>
              </w:rPr>
              <w:t>初 剂</w:t>
            </w:r>
          </w:p>
          <w:p>
            <w:pPr>
              <w:pStyle w:val="TableParagraph"/>
              <w:spacing w:line="235" w:lineRule="exact"/>
              <w:ind w:left="74"/>
              <w:rPr>
                <w:rFonts w:ascii="Malgun Gothic" w:hAnsi="Malgun Gothic" w:eastAsia="Malgun Gothic"/>
                <w:sz w:val="15"/>
              </w:rPr>
            </w:pPr>
            <w:r>
              <w:rPr>
                <w:rFonts w:ascii="Microsoft JhengHei" w:hAnsi="Microsoft JhengHei" w:eastAsia="Microsoft JhengHei"/>
                <w:spacing w:val="-50"/>
                <w:position w:val="1"/>
                <w:sz w:val="15"/>
              </w:rPr>
              <w:t>０．１</w:t>
            </w:r>
            <w:r>
              <w:rPr>
                <w:rFonts w:ascii="Microsoft JhengHei" w:hAnsi="Microsoft JhengHei" w:eastAsia="Microsoft JhengHei"/>
                <w:spacing w:val="-51"/>
                <w:position w:val="1"/>
                <w:sz w:val="15"/>
              </w:rPr>
              <w:t>ｍ</w:t>
            </w:r>
            <w:r>
              <w:rPr>
                <w:rFonts w:ascii="Microsoft JhengHei" w:hAnsi="Microsoft JhengHei" w:eastAsia="Microsoft JhengHei"/>
                <w:spacing w:val="-76"/>
                <w:sz w:val="15"/>
              </w:rPr>
              <w:t>ｇ</w:t>
            </w:r>
            <w:r>
              <w:rPr>
                <w:rFonts w:ascii="SimSun" w:hAnsi="SimSun" w:eastAsia="SimSun"/>
                <w:spacing w:val="-33"/>
                <w:position w:val="3"/>
                <w:sz w:val="15"/>
              </w:rPr>
              <w:t>／</w:t>
            </w:r>
            <w:r>
              <w:rPr>
                <w:rFonts w:ascii="SimSun" w:hAnsi="SimSun" w:eastAsia="SimSun"/>
                <w:spacing w:val="-103"/>
                <w:position w:val="3"/>
                <w:sz w:val="15"/>
              </w:rPr>
              <w:t>（</w:t>
            </w:r>
            <w:r>
              <w:rPr>
                <w:rFonts w:ascii="Microsoft JhengHei" w:hAnsi="Microsoft JhengHei" w:eastAsia="Microsoft JhengHei"/>
                <w:spacing w:val="-70"/>
                <w:position w:val="1"/>
                <w:sz w:val="15"/>
              </w:rPr>
              <w:t>ｋ</w:t>
            </w:r>
            <w:r>
              <w:rPr>
                <w:rFonts w:ascii="Microsoft JhengHei" w:hAnsi="Microsoft JhengHei" w:eastAsia="Microsoft JhengHei"/>
                <w:spacing w:val="-37"/>
                <w:sz w:val="15"/>
              </w:rPr>
              <w:t>ｇ</w:t>
            </w:r>
            <w:r>
              <w:rPr>
                <w:rFonts w:ascii="SimSun" w:hAnsi="SimSun" w:eastAsia="SimSun"/>
                <w:spacing w:val="-27"/>
                <w:position w:val="3"/>
                <w:sz w:val="15"/>
              </w:rPr>
              <w:t>·</w:t>
            </w:r>
            <w:r>
              <w:rPr>
                <w:rFonts w:ascii="Microsoft JhengHei" w:hAnsi="Microsoft JhengHei" w:eastAsia="Microsoft JhengHei"/>
                <w:spacing w:val="-37"/>
                <w:position w:val="1"/>
                <w:sz w:val="15"/>
              </w:rPr>
              <w:t>ｄ</w:t>
            </w:r>
            <w:r>
              <w:rPr>
                <w:rFonts w:ascii="SimSun" w:hAnsi="SimSun" w:eastAsia="SimSun"/>
                <w:spacing w:val="-72"/>
                <w:position w:val="3"/>
                <w:sz w:val="15"/>
              </w:rPr>
              <w:t>）</w:t>
            </w:r>
            <w:r>
              <w:rPr>
                <w:rFonts w:ascii="SimSun" w:hAnsi="SimSun" w:eastAsia="SimSun"/>
                <w:spacing w:val="-47"/>
                <w:position w:val="3"/>
                <w:sz w:val="15"/>
              </w:rPr>
              <w:t>，</w:t>
            </w:r>
            <w:r>
              <w:rPr>
                <w:spacing w:val="11"/>
                <w:position w:val="3"/>
                <w:sz w:val="15"/>
              </w:rPr>
              <w:t>次日 </w:t>
            </w:r>
            <w:r>
              <w:rPr>
                <w:rFonts w:ascii="Microsoft JhengHei" w:hAnsi="Microsoft JhengHei" w:eastAsia="Microsoft JhengHei"/>
                <w:spacing w:val="-17"/>
                <w:position w:val="1"/>
                <w:sz w:val="15"/>
              </w:rPr>
              <w:t>０．２５</w:t>
            </w:r>
            <w:r>
              <w:rPr>
                <w:rFonts w:ascii="Malgun Gothic" w:hAnsi="Malgun Gothic" w:eastAsia="Malgun Gothic"/>
                <w:spacing w:val="-17"/>
                <w:sz w:val="15"/>
              </w:rPr>
              <w:t>～</w:t>
            </w:r>
          </w:p>
          <w:p>
            <w:pPr>
              <w:pStyle w:val="TableParagraph"/>
              <w:spacing w:line="156" w:lineRule="auto" w:before="21"/>
              <w:ind w:left="74"/>
              <w:rPr>
                <w:sz w:val="15"/>
              </w:rPr>
            </w:pPr>
            <w:r>
              <w:rPr>
                <w:rFonts w:ascii="Microsoft JhengHei" w:hAnsi="Microsoft JhengHei" w:eastAsia="Microsoft JhengHei"/>
                <w:spacing w:val="-54"/>
                <w:position w:val="-1"/>
                <w:sz w:val="15"/>
              </w:rPr>
              <w:t>０．５</w:t>
            </w:r>
            <w:r>
              <w:rPr>
                <w:rFonts w:ascii="Microsoft JhengHei" w:hAnsi="Microsoft JhengHei" w:eastAsia="Microsoft JhengHei"/>
                <w:spacing w:val="-55"/>
                <w:position w:val="-1"/>
                <w:sz w:val="15"/>
              </w:rPr>
              <w:t>ｍ</w:t>
            </w:r>
            <w:r>
              <w:rPr>
                <w:rFonts w:ascii="Microsoft JhengHei" w:hAnsi="Microsoft JhengHei" w:eastAsia="Microsoft JhengHei"/>
                <w:spacing w:val="-80"/>
                <w:position w:val="-2"/>
                <w:sz w:val="15"/>
              </w:rPr>
              <w:t>ｇ</w:t>
            </w:r>
            <w:r>
              <w:rPr>
                <w:rFonts w:ascii="SimSun" w:hAnsi="SimSun" w:eastAsia="SimSun"/>
                <w:spacing w:val="-37"/>
                <w:sz w:val="15"/>
              </w:rPr>
              <w:t>／</w:t>
            </w:r>
            <w:r>
              <w:rPr>
                <w:rFonts w:ascii="SimSun" w:hAnsi="SimSun" w:eastAsia="SimSun"/>
                <w:spacing w:val="-107"/>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41"/>
                <w:position w:val="-2"/>
                <w:sz w:val="15"/>
              </w:rPr>
              <w:t>ｇ</w:t>
            </w:r>
            <w:r>
              <w:rPr>
                <w:rFonts w:ascii="SimSun" w:hAnsi="SimSun" w:eastAsia="SimSun"/>
                <w:spacing w:val="-31"/>
                <w:sz w:val="15"/>
              </w:rPr>
              <w:t>·</w:t>
            </w:r>
            <w:r>
              <w:rPr>
                <w:rFonts w:ascii="Microsoft JhengHei" w:hAnsi="Microsoft JhengHei" w:eastAsia="Microsoft JhengHei"/>
                <w:spacing w:val="-41"/>
                <w:position w:val="-1"/>
                <w:sz w:val="15"/>
              </w:rPr>
              <w:t>ｄ</w:t>
            </w:r>
            <w:r>
              <w:rPr>
                <w:rFonts w:ascii="SimSun" w:hAnsi="SimSun" w:eastAsia="SimSun"/>
                <w:spacing w:val="-76"/>
                <w:sz w:val="15"/>
              </w:rPr>
              <w:t>），</w:t>
            </w:r>
            <w:r>
              <w:rPr>
                <w:spacing w:val="-2"/>
                <w:sz w:val="15"/>
              </w:rPr>
              <w:t>再逐日增加到</w:t>
            </w:r>
          </w:p>
          <w:p>
            <w:pPr>
              <w:pStyle w:val="TableParagraph"/>
              <w:spacing w:line="177" w:lineRule="auto" w:before="7"/>
              <w:ind w:right="81" w:hanging="39"/>
              <w:rPr>
                <w:rFonts w:ascii="SimSun" w:hAnsi="SimSun" w:eastAsia="SimSun"/>
                <w:sz w:val="15"/>
              </w:rPr>
            </w:pPr>
            <w:r>
              <w:rPr>
                <w:rFonts w:ascii="Microsoft JhengHei" w:hAnsi="Microsoft JhengHei" w:eastAsia="Microsoft JhengHei"/>
                <w:spacing w:val="-60"/>
                <w:position w:val="-1"/>
                <w:sz w:val="15"/>
              </w:rPr>
              <w:t>１</w:t>
            </w:r>
            <w:r>
              <w:rPr>
                <w:rFonts w:ascii="Malgun Gothic" w:hAnsi="Malgun Gothic" w:eastAsia="Malgun Gothic"/>
                <w:spacing w:val="-60"/>
                <w:position w:val="-2"/>
                <w:sz w:val="15"/>
              </w:rPr>
              <w:t>～</w:t>
            </w:r>
            <w:r>
              <w:rPr>
                <w:rFonts w:ascii="Microsoft JhengHei" w:hAnsi="Microsoft JhengHei" w:eastAsia="Microsoft JhengHei"/>
                <w:spacing w:val="-60"/>
                <w:position w:val="-1"/>
                <w:sz w:val="15"/>
              </w:rPr>
              <w:t>３ｍ</w:t>
            </w:r>
            <w:r>
              <w:rPr>
                <w:rFonts w:ascii="Microsoft JhengHei" w:hAnsi="Microsoft JhengHei" w:eastAsia="Microsoft JhengHei"/>
                <w:spacing w:val="-60"/>
                <w:position w:val="-2"/>
                <w:sz w:val="15"/>
              </w:rPr>
              <w:t>ｇ</w:t>
            </w:r>
            <w:r>
              <w:rPr>
                <w:rFonts w:ascii="SimSun" w:hAnsi="SimSun" w:eastAsia="SimSun"/>
                <w:spacing w:val="-60"/>
                <w:sz w:val="15"/>
              </w:rPr>
              <w:t>／（</w:t>
            </w:r>
            <w:r>
              <w:rPr>
                <w:rFonts w:ascii="Microsoft JhengHei" w:hAnsi="Microsoft JhengHei" w:eastAsia="Microsoft JhengHei"/>
                <w:spacing w:val="-60"/>
                <w:position w:val="-1"/>
                <w:sz w:val="15"/>
              </w:rPr>
              <w:t>ｋ</w:t>
            </w:r>
            <w:r>
              <w:rPr>
                <w:rFonts w:ascii="Microsoft JhengHei" w:hAnsi="Microsoft JhengHei" w:eastAsia="Microsoft JhengHei"/>
                <w:spacing w:val="-60"/>
                <w:position w:val="-2"/>
                <w:sz w:val="15"/>
              </w:rPr>
              <w:t>ｇ</w:t>
            </w:r>
            <w:r>
              <w:rPr>
                <w:rFonts w:ascii="SimSun" w:hAnsi="SimSun" w:eastAsia="SimSun"/>
                <w:spacing w:val="-60"/>
                <w:sz w:val="15"/>
              </w:rPr>
              <w:t>·</w:t>
            </w:r>
            <w:r>
              <w:rPr>
                <w:rFonts w:ascii="Microsoft JhengHei" w:hAnsi="Microsoft JhengHei" w:eastAsia="Microsoft JhengHei"/>
                <w:spacing w:val="-60"/>
                <w:position w:val="-1"/>
                <w:sz w:val="15"/>
              </w:rPr>
              <w:t>ｄ</w:t>
            </w:r>
            <w:r>
              <w:rPr>
                <w:rFonts w:ascii="SimSun" w:hAnsi="SimSun" w:eastAsia="SimSun"/>
                <w:spacing w:val="-60"/>
                <w:sz w:val="15"/>
              </w:rPr>
              <w:t>）</w:t>
            </w:r>
            <w:r>
              <w:rPr>
                <w:rFonts w:ascii="SimSun" w:hAnsi="SimSun" w:eastAsia="SimSun"/>
                <w:spacing w:val="-2"/>
                <w:sz w:val="15"/>
              </w:rPr>
              <w:t>。</w:t>
            </w:r>
            <w:r>
              <w:rPr>
                <w:spacing w:val="-2"/>
                <w:sz w:val="15"/>
              </w:rPr>
              <w:t>中枢神经系统</w:t>
            </w:r>
            <w:r>
              <w:rPr>
                <w:spacing w:val="-2"/>
                <w:w w:val="105"/>
                <w:sz w:val="15"/>
              </w:rPr>
              <w:t>感染最大剂量为</w:t>
            </w:r>
            <w:r>
              <w:rPr>
                <w:rFonts w:ascii="Microsoft JhengHei" w:hAnsi="Microsoft JhengHei" w:eastAsia="Microsoft JhengHei"/>
                <w:spacing w:val="-18"/>
                <w:w w:val="105"/>
                <w:position w:val="-1"/>
                <w:sz w:val="15"/>
              </w:rPr>
              <w:t>１</w:t>
            </w:r>
            <w:r>
              <w:rPr>
                <w:rFonts w:ascii="Microsoft JhengHei" w:hAnsi="Microsoft JhengHei" w:eastAsia="Microsoft JhengHei"/>
                <w:spacing w:val="-64"/>
                <w:w w:val="105"/>
                <w:position w:val="-1"/>
                <w:sz w:val="15"/>
              </w:rPr>
              <w:t>ｍ</w:t>
            </w:r>
            <w:r>
              <w:rPr>
                <w:rFonts w:ascii="Microsoft JhengHei" w:hAnsi="Microsoft JhengHei" w:eastAsia="Microsoft JhengHei"/>
                <w:spacing w:val="-88"/>
                <w:w w:val="105"/>
                <w:position w:val="-2"/>
                <w:sz w:val="15"/>
              </w:rPr>
              <w:t>ｇ</w:t>
            </w:r>
            <w:r>
              <w:rPr>
                <w:rFonts w:ascii="SimSun" w:hAnsi="SimSun" w:eastAsia="SimSun"/>
                <w:spacing w:val="-37"/>
                <w:w w:val="105"/>
                <w:sz w:val="15"/>
              </w:rPr>
              <w:t>／</w:t>
            </w:r>
            <w:r>
              <w:rPr>
                <w:rFonts w:ascii="SimSun" w:hAnsi="SimSun" w:eastAsia="SimSun"/>
                <w:spacing w:val="-115"/>
                <w:w w:val="105"/>
                <w:sz w:val="15"/>
              </w:rPr>
              <w:t>（</w:t>
            </w:r>
            <w:r>
              <w:rPr>
                <w:rFonts w:ascii="Microsoft JhengHei" w:hAnsi="Microsoft JhengHei" w:eastAsia="Microsoft JhengHei"/>
                <w:spacing w:val="-82"/>
                <w:w w:val="105"/>
                <w:position w:val="-1"/>
                <w:sz w:val="15"/>
              </w:rPr>
              <w:t>ｋ</w:t>
            </w:r>
            <w:r>
              <w:rPr>
                <w:rFonts w:ascii="Microsoft JhengHei" w:hAnsi="Microsoft JhengHei" w:eastAsia="Microsoft JhengHei"/>
                <w:spacing w:val="-49"/>
                <w:w w:val="105"/>
                <w:position w:val="-2"/>
                <w:sz w:val="15"/>
              </w:rPr>
              <w:t>ｇ</w:t>
            </w:r>
            <w:r>
              <w:rPr>
                <w:rFonts w:ascii="SimSun" w:hAnsi="SimSun" w:eastAsia="SimSun"/>
                <w:spacing w:val="-39"/>
                <w:w w:val="105"/>
                <w:sz w:val="15"/>
              </w:rPr>
              <w:t>·</w:t>
            </w:r>
            <w:r>
              <w:rPr>
                <w:rFonts w:ascii="Microsoft JhengHei" w:hAnsi="Microsoft JhengHei" w:eastAsia="Microsoft JhengHei"/>
                <w:spacing w:val="-49"/>
                <w:w w:val="105"/>
                <w:position w:val="-1"/>
                <w:sz w:val="15"/>
              </w:rPr>
              <w:t>ｄ</w:t>
            </w:r>
            <w:r>
              <w:rPr>
                <w:rFonts w:ascii="SimSun" w:hAnsi="SimSun" w:eastAsia="SimSun"/>
                <w:w w:val="105"/>
                <w:sz w:val="15"/>
              </w:rPr>
              <w:t>）</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84" w:lineRule="auto" w:before="103"/>
              <w:ind w:left="112" w:right="1" w:firstLine="159"/>
              <w:rPr>
                <w:sz w:val="15"/>
              </w:rPr>
            </w:pPr>
            <w:r>
              <w:rPr>
                <w:rFonts w:ascii="Malgun Gothic" w:hAnsi="Malgun Gothic" w:eastAsia="Malgun Gothic"/>
                <w:spacing w:val="-2"/>
                <w:w w:val="105"/>
                <w:position w:val="-2"/>
                <w:sz w:val="15"/>
              </w:rPr>
              <w:t>①</w:t>
            </w:r>
            <w:r>
              <w:rPr>
                <w:spacing w:val="-2"/>
                <w:w w:val="105"/>
                <w:sz w:val="15"/>
              </w:rPr>
              <w:t>本药不可用生理盐水溶解</w:t>
            </w:r>
            <w:r>
              <w:rPr>
                <w:rFonts w:ascii="SimSun" w:hAnsi="SimSun" w:eastAsia="SimSun"/>
                <w:spacing w:val="-74"/>
                <w:w w:val="105"/>
                <w:sz w:val="15"/>
              </w:rPr>
              <w:t>，</w:t>
            </w:r>
            <w:r>
              <w:rPr>
                <w:spacing w:val="-2"/>
                <w:w w:val="105"/>
                <w:sz w:val="15"/>
              </w:rPr>
              <w:t>应以</w:t>
            </w:r>
            <w:r>
              <w:rPr>
                <w:rFonts w:ascii="Microsoft JhengHei" w:hAnsi="Microsoft JhengHei" w:eastAsia="Microsoft JhengHei"/>
                <w:spacing w:val="-4"/>
                <w:w w:val="105"/>
                <w:position w:val="-1"/>
                <w:sz w:val="15"/>
              </w:rPr>
              <w:t>５％ ＧＳ</w:t>
            </w:r>
            <w:r>
              <w:rPr>
                <w:spacing w:val="-2"/>
                <w:w w:val="105"/>
                <w:sz w:val="15"/>
              </w:rPr>
              <w:t>溶</w:t>
            </w:r>
            <w:r>
              <w:rPr>
                <w:spacing w:val="-10"/>
                <w:sz w:val="15"/>
              </w:rPr>
              <w:t>解后于</w:t>
            </w:r>
            <w:r>
              <w:rPr>
                <w:rFonts w:ascii="Microsoft JhengHei" w:hAnsi="Microsoft JhengHei" w:eastAsia="Microsoft JhengHei"/>
                <w:spacing w:val="-10"/>
                <w:position w:val="-1"/>
                <w:sz w:val="15"/>
              </w:rPr>
              <w:t>６ｈ</w:t>
            </w:r>
            <w:r>
              <w:rPr>
                <w:spacing w:val="-10"/>
                <w:sz w:val="15"/>
              </w:rPr>
              <w:t>内静滴</w:t>
            </w:r>
            <w:r>
              <w:rPr>
                <w:rFonts w:ascii="SimSun" w:hAnsi="SimSun" w:eastAsia="SimSun"/>
                <w:spacing w:val="-78"/>
                <w:sz w:val="15"/>
              </w:rPr>
              <w:t>，</w:t>
            </w:r>
            <w:r>
              <w:rPr>
                <w:spacing w:val="-10"/>
                <w:sz w:val="15"/>
              </w:rPr>
              <w:t>且滴速宜缓慢</w:t>
            </w:r>
            <w:r>
              <w:rPr>
                <w:rFonts w:ascii="SimSun" w:hAnsi="SimSun" w:eastAsia="SimSun"/>
                <w:spacing w:val="-10"/>
                <w:sz w:val="15"/>
              </w:rPr>
              <w:t>，</w:t>
            </w:r>
            <w:r>
              <w:rPr>
                <w:rFonts w:ascii="Malgun Gothic" w:hAnsi="Malgun Gothic" w:eastAsia="Malgun Gothic"/>
                <w:spacing w:val="-10"/>
                <w:position w:val="-2"/>
                <w:sz w:val="15"/>
              </w:rPr>
              <w:t>＜</w:t>
            </w:r>
            <w:r>
              <w:rPr>
                <w:rFonts w:ascii="Microsoft JhengHei" w:hAnsi="Microsoft JhengHei" w:eastAsia="Microsoft JhengHei"/>
                <w:spacing w:val="-10"/>
                <w:position w:val="-1"/>
                <w:sz w:val="15"/>
              </w:rPr>
              <w:t>３０</w:t>
            </w:r>
            <w:r>
              <w:rPr>
                <w:spacing w:val="-10"/>
                <w:sz w:val="15"/>
              </w:rPr>
              <w:t>滴</w:t>
            </w:r>
            <w:r>
              <w:rPr>
                <w:rFonts w:ascii="SimSun" w:hAnsi="SimSun" w:eastAsia="SimSun"/>
                <w:spacing w:val="-70"/>
                <w:sz w:val="15"/>
              </w:rPr>
              <w:t>／</w:t>
            </w:r>
            <w:r>
              <w:rPr>
                <w:rFonts w:ascii="Microsoft JhengHei" w:hAnsi="Microsoft JhengHei" w:eastAsia="Microsoft JhengHei"/>
                <w:spacing w:val="-70"/>
                <w:position w:val="-1"/>
                <w:sz w:val="15"/>
              </w:rPr>
              <w:t>ｍｉｎ</w:t>
            </w:r>
            <w:r>
              <w:rPr>
                <w:rFonts w:ascii="SimSun" w:hAnsi="SimSun" w:eastAsia="SimSun"/>
                <w:spacing w:val="-10"/>
                <w:sz w:val="15"/>
              </w:rPr>
              <w:t>。</w:t>
            </w:r>
            <w:r>
              <w:rPr>
                <w:spacing w:val="1"/>
                <w:w w:val="105"/>
                <w:sz w:val="15"/>
              </w:rPr>
              <w:t>滴注时应遮光</w:t>
            </w:r>
            <w:r>
              <w:rPr>
                <w:rFonts w:ascii="SimSun" w:hAnsi="SimSun" w:eastAsia="SimSun"/>
                <w:w w:val="105"/>
                <w:sz w:val="15"/>
              </w:rPr>
              <w:t>。</w:t>
            </w:r>
            <w:r>
              <w:rPr>
                <w:rFonts w:ascii="Malgun Gothic" w:hAnsi="Malgun Gothic" w:eastAsia="Malgun Gothic"/>
                <w:spacing w:val="13"/>
                <w:w w:val="105"/>
                <w:position w:val="-2"/>
                <w:sz w:val="15"/>
              </w:rPr>
              <w:t>②</w:t>
            </w:r>
            <w:r>
              <w:rPr>
                <w:spacing w:val="11"/>
                <w:w w:val="105"/>
                <w:sz w:val="15"/>
              </w:rPr>
              <w:t>不良反应发生率较两性霉</w:t>
            </w:r>
            <w:r>
              <w:rPr>
                <w:spacing w:val="-2"/>
                <w:w w:val="105"/>
                <w:sz w:val="15"/>
              </w:rPr>
              <w:t>素低</w:t>
            </w:r>
            <w:r>
              <w:rPr>
                <w:rFonts w:ascii="SimSun" w:hAnsi="SimSun" w:eastAsia="SimSun"/>
                <w:spacing w:val="-2"/>
                <w:w w:val="105"/>
                <w:sz w:val="15"/>
              </w:rPr>
              <w:t>。</w:t>
            </w:r>
            <w:r>
              <w:rPr>
                <w:rFonts w:ascii="Malgun Gothic" w:hAnsi="Malgun Gothic" w:eastAsia="Malgun Gothic"/>
                <w:spacing w:val="-2"/>
                <w:w w:val="105"/>
                <w:position w:val="-2"/>
                <w:sz w:val="15"/>
              </w:rPr>
              <w:t>③</w:t>
            </w:r>
            <w:r>
              <w:rPr>
                <w:spacing w:val="-2"/>
                <w:w w:val="105"/>
                <w:sz w:val="15"/>
              </w:rPr>
              <w:t>余同两性霉素</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z w:val="15"/>
              </w:rPr>
              <w:t>口服</w:t>
            </w:r>
            <w:r>
              <w:rPr>
                <w:rFonts w:ascii="SimSun" w:eastAsia="SimSun"/>
                <w:spacing w:val="-67"/>
                <w:sz w:val="15"/>
              </w:rPr>
              <w:t>：</w:t>
            </w:r>
            <w:r>
              <w:rPr>
                <w:rFonts w:ascii="Microsoft JhengHei" w:eastAsia="Microsoft JhengHei"/>
                <w:spacing w:val="-67"/>
                <w:position w:val="-1"/>
                <w:sz w:val="15"/>
              </w:rPr>
              <w:t>０．２</w:t>
            </w:r>
            <w:r>
              <w:rPr>
                <w:rFonts w:ascii="Malgun Gothic" w:eastAsia="Malgun Gothic"/>
                <w:spacing w:val="-67"/>
                <w:position w:val="-2"/>
                <w:sz w:val="15"/>
              </w:rPr>
              <w:t>～</w:t>
            </w:r>
            <w:r>
              <w:rPr>
                <w:rFonts w:ascii="Microsoft JhengHei" w:eastAsia="Microsoft JhengHei"/>
                <w:spacing w:val="-67"/>
                <w:position w:val="-1"/>
                <w:sz w:val="15"/>
              </w:rPr>
              <w:t>０．４</w:t>
            </w:r>
            <w:r>
              <w:rPr>
                <w:rFonts w:ascii="Microsoft JhengHei" w:eastAsia="Microsoft JhengHei"/>
                <w:spacing w:val="-67"/>
                <w:position w:val="-2"/>
                <w:sz w:val="15"/>
              </w:rPr>
              <w:t>ｇ</w:t>
            </w:r>
            <w:r>
              <w:rPr>
                <w:rFonts w:ascii="SimSun" w:eastAsia="SimSun"/>
                <w:spacing w:val="-67"/>
                <w:sz w:val="15"/>
              </w:rPr>
              <w:t>／</w:t>
            </w:r>
            <w:r>
              <w:rPr>
                <w:rFonts w:ascii="Microsoft JhengHei" w:eastAsia="Microsoft JhengHei"/>
                <w:spacing w:val="-67"/>
                <w:position w:val="-1"/>
                <w:sz w:val="15"/>
              </w:rPr>
              <w:t>ｄ</w:t>
            </w:r>
            <w:r>
              <w:rPr>
                <w:rFonts w:ascii="SimSun" w:eastAsia="SimSun"/>
                <w:spacing w:val="-67"/>
                <w:sz w:val="15"/>
              </w:rPr>
              <w:t>，</w:t>
            </w:r>
            <w:r>
              <w:rPr>
                <w:spacing w:val="-3"/>
                <w:sz w:val="15"/>
              </w:rPr>
              <w:t>顿服或分</w:t>
            </w:r>
          </w:p>
          <w:p>
            <w:pPr>
              <w:pStyle w:val="TableParagraph"/>
              <w:spacing w:line="239" w:lineRule="exact"/>
              <w:ind w:left="74"/>
              <w:rPr>
                <w:sz w:val="15"/>
              </w:rPr>
            </w:pPr>
            <w:r>
              <w:rPr>
                <w:rFonts w:ascii="Microsoft JhengHei" w:eastAsia="Microsoft JhengHei"/>
                <w:position w:val="-1"/>
                <w:sz w:val="15"/>
              </w:rPr>
              <w:t>２</w:t>
            </w:r>
            <w:r>
              <w:rPr>
                <w:spacing w:val="-10"/>
                <w:sz w:val="15"/>
              </w:rPr>
              <w:t>次</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92" w:lineRule="auto" w:before="68"/>
              <w:ind w:left="112" w:right="77" w:firstLine="159"/>
              <w:jc w:val="both"/>
              <w:rPr>
                <w:sz w:val="15"/>
              </w:rPr>
            </w:pPr>
            <w:r>
              <w:rPr>
                <w:rFonts w:ascii="Malgun Gothic" w:hAnsi="Malgun Gothic" w:eastAsia="Malgun Gothic"/>
                <w:spacing w:val="4"/>
                <w:w w:val="103"/>
                <w:position w:val="-2"/>
                <w:sz w:val="15"/>
              </w:rPr>
              <w:t>①</w:t>
            </w:r>
            <w:r>
              <w:rPr>
                <w:spacing w:val="3"/>
                <w:w w:val="103"/>
                <w:sz w:val="15"/>
              </w:rPr>
              <w:t>可致肝毒性</w:t>
            </w:r>
            <w:r>
              <w:rPr>
                <w:rFonts w:ascii="SimSun" w:hAnsi="SimSun" w:eastAsia="SimSun"/>
                <w:spacing w:val="-76"/>
                <w:w w:val="103"/>
                <w:sz w:val="15"/>
              </w:rPr>
              <w:t>，</w:t>
            </w:r>
            <w:r>
              <w:rPr>
                <w:spacing w:val="6"/>
                <w:w w:val="103"/>
                <w:sz w:val="15"/>
              </w:rPr>
              <w:t>一般为可逆</w:t>
            </w:r>
            <w:r>
              <w:rPr>
                <w:rFonts w:ascii="SimSun" w:hAnsi="SimSun" w:eastAsia="SimSun"/>
                <w:spacing w:val="9"/>
                <w:w w:val="103"/>
                <w:sz w:val="15"/>
              </w:rPr>
              <w:t>。</w:t>
            </w:r>
            <w:r>
              <w:rPr>
                <w:spacing w:val="7"/>
                <w:w w:val="103"/>
                <w:sz w:val="15"/>
              </w:rPr>
              <w:t>偶见肝严重受</w:t>
            </w:r>
            <w:r>
              <w:rPr>
                <w:spacing w:val="3"/>
                <w:w w:val="103"/>
                <w:sz w:val="15"/>
              </w:rPr>
              <w:t>损</w:t>
            </w:r>
            <w:r>
              <w:rPr>
                <w:rFonts w:ascii="SimSun" w:hAnsi="SimSun" w:eastAsia="SimSun"/>
                <w:spacing w:val="-76"/>
                <w:w w:val="103"/>
                <w:sz w:val="15"/>
              </w:rPr>
              <w:t>，</w:t>
            </w:r>
            <w:r>
              <w:rPr>
                <w:spacing w:val="3"/>
                <w:w w:val="103"/>
                <w:sz w:val="15"/>
              </w:rPr>
              <w:t>故肝病者禁用</w:t>
            </w:r>
            <w:r>
              <w:rPr>
                <w:rFonts w:ascii="SimSun" w:hAnsi="SimSun" w:eastAsia="SimSun"/>
                <w:spacing w:val="4"/>
                <w:w w:val="103"/>
                <w:sz w:val="15"/>
              </w:rPr>
              <w:t>。</w:t>
            </w:r>
            <w:r>
              <w:rPr>
                <w:rFonts w:ascii="Malgun Gothic" w:hAnsi="Malgun Gothic" w:eastAsia="Malgun Gothic"/>
                <w:spacing w:val="11"/>
                <w:w w:val="103"/>
                <w:position w:val="-2"/>
                <w:sz w:val="15"/>
              </w:rPr>
              <w:t>②</w:t>
            </w:r>
            <w:r>
              <w:rPr>
                <w:spacing w:val="8"/>
                <w:w w:val="103"/>
                <w:sz w:val="15"/>
              </w:rPr>
              <w:t>可致男性乳房发育</w:t>
            </w:r>
            <w:r>
              <w:rPr>
                <w:rFonts w:ascii="SimSun" w:hAnsi="SimSun" w:eastAsia="SimSun"/>
                <w:spacing w:val="9"/>
                <w:w w:val="103"/>
                <w:sz w:val="15"/>
              </w:rPr>
              <w:t>。</w:t>
            </w:r>
            <w:r>
              <w:rPr>
                <w:rFonts w:ascii="Malgun Gothic" w:hAnsi="Malgun Gothic" w:eastAsia="Malgun Gothic"/>
                <w:w w:val="103"/>
                <w:position w:val="-2"/>
                <w:sz w:val="15"/>
              </w:rPr>
              <w:t>③</w:t>
            </w:r>
            <w:r>
              <w:rPr>
                <w:spacing w:val="3"/>
                <w:w w:val="103"/>
                <w:sz w:val="15"/>
              </w:rPr>
              <w:t>孕妇</w:t>
            </w:r>
            <w:r>
              <w:rPr>
                <w:rFonts w:ascii="SimSun" w:hAnsi="SimSun" w:eastAsia="SimSun"/>
                <w:spacing w:val="-76"/>
                <w:w w:val="103"/>
                <w:sz w:val="15"/>
              </w:rPr>
              <w:t>、</w:t>
            </w:r>
            <w:r>
              <w:rPr>
                <w:spacing w:val="3"/>
                <w:w w:val="103"/>
                <w:sz w:val="15"/>
              </w:rPr>
              <w:t>乳母禁用</w:t>
            </w:r>
            <w:r>
              <w:rPr>
                <w:rFonts w:ascii="SimSun" w:hAnsi="SimSun" w:eastAsia="SimSun"/>
                <w:spacing w:val="4"/>
                <w:w w:val="103"/>
                <w:sz w:val="15"/>
              </w:rPr>
              <w:t>。</w:t>
            </w:r>
            <w:r>
              <w:rPr>
                <w:rFonts w:ascii="Malgun Gothic" w:hAnsi="Malgun Gothic" w:eastAsia="Malgun Gothic"/>
                <w:spacing w:val="4"/>
                <w:w w:val="103"/>
                <w:position w:val="-2"/>
                <w:sz w:val="15"/>
              </w:rPr>
              <w:t>④</w:t>
            </w:r>
            <w:r>
              <w:rPr>
                <w:spacing w:val="7"/>
                <w:w w:val="103"/>
                <w:sz w:val="15"/>
              </w:rPr>
              <w:t>临床大多应用氟康唑替代</w:t>
            </w:r>
            <w:r>
              <w:rPr>
                <w:spacing w:val="1"/>
                <w:w w:val="103"/>
                <w:sz w:val="15"/>
              </w:rPr>
              <w:t>酮康唑</w:t>
            </w:r>
          </w:p>
        </w:tc>
      </w:tr>
      <w:tr>
        <w:trPr>
          <w:trHeight w:val="1419" w:hRule="atLeast"/>
        </w:trPr>
        <w:tc>
          <w:tcPr>
            <w:tcW w:w="2388"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4"/>
              <w:rPr>
                <w:sz w:val="15"/>
              </w:rPr>
            </w:pPr>
            <w:r>
              <w:rPr>
                <w:spacing w:val="-2"/>
                <w:sz w:val="15"/>
              </w:rPr>
              <w:t>口服及静滴剂量相同</w:t>
            </w:r>
          </w:p>
          <w:p>
            <w:pPr>
              <w:pStyle w:val="TableParagraph"/>
              <w:spacing w:line="235" w:lineRule="exact"/>
              <w:rPr>
                <w:sz w:val="15"/>
              </w:rPr>
            </w:pPr>
            <w:r>
              <w:rPr>
                <w:sz w:val="15"/>
              </w:rPr>
              <w:t>深部真菌感染</w:t>
            </w:r>
            <w:r>
              <w:rPr>
                <w:rFonts w:ascii="SimSun" w:eastAsia="SimSun"/>
                <w:spacing w:val="-76"/>
                <w:sz w:val="15"/>
              </w:rPr>
              <w:t>：</w:t>
            </w:r>
            <w:r>
              <w:rPr>
                <w:sz w:val="15"/>
              </w:rPr>
              <w:t>首次</w:t>
            </w:r>
            <w:r>
              <w:rPr>
                <w:rFonts w:ascii="Microsoft JhengHei" w:eastAsia="Microsoft JhengHei"/>
                <w:spacing w:val="-57"/>
                <w:position w:val="-1"/>
                <w:sz w:val="15"/>
              </w:rPr>
              <w:t>０．４</w:t>
            </w:r>
            <w:r>
              <w:rPr>
                <w:rFonts w:ascii="Microsoft JhengHei" w:eastAsia="Microsoft JhengHei"/>
                <w:spacing w:val="-57"/>
                <w:position w:val="-2"/>
                <w:sz w:val="15"/>
              </w:rPr>
              <w:t>ｇ</w:t>
            </w:r>
            <w:r>
              <w:rPr>
                <w:rFonts w:ascii="SimSun" w:eastAsia="SimSun"/>
                <w:spacing w:val="-57"/>
                <w:sz w:val="15"/>
              </w:rPr>
              <w:t>，</w:t>
            </w:r>
            <w:r>
              <w:rPr>
                <w:spacing w:val="-5"/>
                <w:sz w:val="15"/>
              </w:rPr>
              <w:t>以后</w:t>
            </w:r>
          </w:p>
          <w:p>
            <w:pPr>
              <w:pStyle w:val="TableParagraph"/>
              <w:spacing w:line="226" w:lineRule="exact"/>
              <w:ind w:left="74"/>
              <w:rPr>
                <w:position w:val="3"/>
                <w:sz w:val="15"/>
              </w:rPr>
            </w:pPr>
            <w:r>
              <w:rPr>
                <w:rFonts w:ascii="Microsoft JhengHei" w:eastAsia="Microsoft JhengHei"/>
                <w:spacing w:val="-65"/>
                <w:position w:val="1"/>
                <w:sz w:val="15"/>
              </w:rPr>
              <w:t>０．２</w:t>
            </w:r>
            <w:r>
              <w:rPr>
                <w:rFonts w:ascii="Microsoft JhengHei" w:eastAsia="Microsoft JhengHei"/>
                <w:spacing w:val="-65"/>
                <w:sz w:val="15"/>
              </w:rPr>
              <w:t>ｇ</w:t>
            </w:r>
            <w:r>
              <w:rPr>
                <w:rFonts w:ascii="SimSun" w:eastAsia="SimSun"/>
                <w:spacing w:val="-65"/>
                <w:position w:val="3"/>
                <w:sz w:val="15"/>
              </w:rPr>
              <w:t>／</w:t>
            </w:r>
            <w:r>
              <w:rPr>
                <w:rFonts w:ascii="Microsoft JhengHei" w:eastAsia="Microsoft JhengHei"/>
                <w:spacing w:val="-65"/>
                <w:position w:val="1"/>
                <w:sz w:val="15"/>
              </w:rPr>
              <w:t>ｄ</w:t>
            </w:r>
            <w:r>
              <w:rPr>
                <w:rFonts w:ascii="SimSun" w:eastAsia="SimSun"/>
                <w:spacing w:val="-65"/>
                <w:position w:val="3"/>
                <w:sz w:val="15"/>
              </w:rPr>
              <w:t>，</w:t>
            </w:r>
            <w:r>
              <w:rPr>
                <w:position w:val="3"/>
                <w:sz w:val="15"/>
              </w:rPr>
              <w:t>至少</w:t>
            </w:r>
            <w:r>
              <w:rPr>
                <w:rFonts w:ascii="Microsoft JhengHei" w:eastAsia="Microsoft JhengHei"/>
                <w:position w:val="1"/>
                <w:sz w:val="15"/>
              </w:rPr>
              <w:t>４</w:t>
            </w:r>
            <w:r>
              <w:rPr>
                <w:spacing w:val="-10"/>
                <w:position w:val="3"/>
                <w:sz w:val="15"/>
              </w:rPr>
              <w:t>周</w:t>
            </w:r>
          </w:p>
          <w:p>
            <w:pPr>
              <w:pStyle w:val="TableParagraph"/>
              <w:spacing w:line="174" w:lineRule="exact"/>
              <w:rPr>
                <w:sz w:val="15"/>
              </w:rPr>
            </w:pPr>
            <w:r>
              <w:rPr>
                <w:sz w:val="15"/>
              </w:rPr>
              <w:t>口咽部或食管念珠菌感染</w:t>
            </w:r>
            <w:r>
              <w:rPr>
                <w:rFonts w:ascii="SimSun" w:eastAsia="SimSun"/>
                <w:spacing w:val="-70"/>
                <w:sz w:val="15"/>
              </w:rPr>
              <w:t>：</w:t>
            </w:r>
            <w:r>
              <w:rPr>
                <w:spacing w:val="-5"/>
                <w:sz w:val="15"/>
              </w:rPr>
              <w:t>首次</w:t>
            </w:r>
          </w:p>
          <w:p>
            <w:pPr>
              <w:pStyle w:val="TableParagraph"/>
              <w:spacing w:line="235" w:lineRule="exact"/>
              <w:ind w:left="74"/>
              <w:rPr>
                <w:position w:val="3"/>
                <w:sz w:val="15"/>
              </w:rPr>
            </w:pPr>
            <w:r>
              <w:rPr>
                <w:rFonts w:ascii="Microsoft JhengHei" w:eastAsia="Microsoft JhengHei"/>
                <w:spacing w:val="-61"/>
                <w:position w:val="1"/>
                <w:sz w:val="15"/>
              </w:rPr>
              <w:t>０．２</w:t>
            </w:r>
            <w:r>
              <w:rPr>
                <w:rFonts w:ascii="Microsoft JhengHei" w:eastAsia="Microsoft JhengHei"/>
                <w:spacing w:val="-61"/>
                <w:sz w:val="15"/>
              </w:rPr>
              <w:t>ｇ</w:t>
            </w:r>
            <w:r>
              <w:rPr>
                <w:rFonts w:ascii="SimSun" w:eastAsia="SimSun"/>
                <w:spacing w:val="-61"/>
                <w:position w:val="3"/>
                <w:sz w:val="15"/>
              </w:rPr>
              <w:t>，</w:t>
            </w:r>
            <w:r>
              <w:rPr>
                <w:position w:val="3"/>
                <w:sz w:val="15"/>
              </w:rPr>
              <w:t>以后</w:t>
            </w:r>
            <w:r>
              <w:rPr>
                <w:rFonts w:ascii="Microsoft JhengHei" w:eastAsia="Microsoft JhengHei"/>
                <w:spacing w:val="-63"/>
                <w:position w:val="1"/>
                <w:sz w:val="15"/>
              </w:rPr>
              <w:t>０．０５</w:t>
            </w:r>
            <w:r>
              <w:rPr>
                <w:rFonts w:ascii="Malgun Gothic" w:eastAsia="Malgun Gothic"/>
                <w:spacing w:val="-63"/>
                <w:sz w:val="15"/>
              </w:rPr>
              <w:t>～</w:t>
            </w:r>
            <w:r>
              <w:rPr>
                <w:rFonts w:ascii="Microsoft JhengHei" w:eastAsia="Microsoft JhengHei"/>
                <w:spacing w:val="-63"/>
                <w:position w:val="1"/>
                <w:sz w:val="15"/>
              </w:rPr>
              <w:t>０．１</w:t>
            </w:r>
            <w:r>
              <w:rPr>
                <w:rFonts w:ascii="Microsoft JhengHei" w:eastAsia="Microsoft JhengHei"/>
                <w:spacing w:val="-63"/>
                <w:sz w:val="15"/>
              </w:rPr>
              <w:t>ｇ</w:t>
            </w:r>
            <w:r>
              <w:rPr>
                <w:rFonts w:ascii="SimSun" w:eastAsia="SimSun"/>
                <w:spacing w:val="-63"/>
                <w:position w:val="3"/>
                <w:sz w:val="15"/>
              </w:rPr>
              <w:t>／</w:t>
            </w:r>
            <w:r>
              <w:rPr>
                <w:rFonts w:ascii="Microsoft JhengHei" w:eastAsia="Microsoft JhengHei"/>
                <w:spacing w:val="-63"/>
                <w:position w:val="1"/>
                <w:sz w:val="15"/>
              </w:rPr>
              <w:t>ｄ</w:t>
            </w:r>
            <w:r>
              <w:rPr>
                <w:rFonts w:ascii="SimSun" w:eastAsia="SimSun"/>
                <w:spacing w:val="-63"/>
                <w:position w:val="3"/>
                <w:sz w:val="15"/>
              </w:rPr>
              <w:t>，</w:t>
            </w:r>
            <w:r>
              <w:rPr>
                <w:spacing w:val="-5"/>
                <w:position w:val="3"/>
                <w:sz w:val="15"/>
              </w:rPr>
              <w:t>至少</w:t>
            </w:r>
          </w:p>
          <w:p>
            <w:pPr>
              <w:pStyle w:val="TableParagraph"/>
              <w:spacing w:line="245" w:lineRule="exact"/>
              <w:ind w:left="74"/>
              <w:rPr>
                <w:position w:val="3"/>
                <w:sz w:val="15"/>
              </w:rPr>
            </w:pPr>
            <w:r>
              <w:rPr>
                <w:rFonts w:ascii="Microsoft JhengHei" w:eastAsia="Microsoft JhengHei"/>
                <w:spacing w:val="-20"/>
                <w:position w:val="1"/>
                <w:sz w:val="15"/>
              </w:rPr>
              <w:t>１</w:t>
            </w:r>
            <w:r>
              <w:rPr>
                <w:rFonts w:ascii="Malgun Gothic" w:eastAsia="Malgun Gothic"/>
                <w:spacing w:val="-20"/>
                <w:sz w:val="15"/>
              </w:rPr>
              <w:t>～</w:t>
            </w:r>
            <w:r>
              <w:rPr>
                <w:rFonts w:ascii="Microsoft JhengHei" w:eastAsia="Microsoft JhengHei"/>
                <w:spacing w:val="-20"/>
                <w:position w:val="1"/>
                <w:sz w:val="15"/>
              </w:rPr>
              <w:t>２</w:t>
            </w:r>
            <w:r>
              <w:rPr>
                <w:spacing w:val="-10"/>
                <w:position w:val="3"/>
                <w:sz w:val="15"/>
              </w:rPr>
              <w:t>周</w:t>
            </w:r>
          </w:p>
        </w:tc>
        <w:tc>
          <w:tcPr>
            <w:tcW w:w="3367" w:type="dxa"/>
            <w:tcBorders>
              <w:top w:val="single" w:sz="4" w:space="0" w:color="000000"/>
              <w:left w:val="single" w:sz="4" w:space="0" w:color="000000"/>
              <w:bottom w:val="single" w:sz="6" w:space="0" w:color="000000"/>
              <w:right w:val="single" w:sz="6" w:space="0" w:color="000000"/>
            </w:tcBorders>
          </w:tcPr>
          <w:p>
            <w:pPr>
              <w:pStyle w:val="TableParagraph"/>
              <w:spacing w:line="187" w:lineRule="auto" w:before="72"/>
              <w:ind w:left="112" w:right="87" w:firstLine="157"/>
              <w:rPr>
                <w:sz w:val="15"/>
              </w:rPr>
            </w:pPr>
            <w:r>
              <w:rPr>
                <w:rFonts w:ascii="Malgun Gothic" w:hAnsi="Malgun Gothic" w:eastAsia="Malgun Gothic"/>
                <w:spacing w:val="4"/>
                <w:w w:val="103"/>
                <w:position w:val="-2"/>
                <w:sz w:val="15"/>
              </w:rPr>
              <w:t>①</w:t>
            </w:r>
            <w:r>
              <w:rPr>
                <w:spacing w:val="3"/>
                <w:w w:val="103"/>
                <w:sz w:val="15"/>
              </w:rPr>
              <w:t>孕妇</w:t>
            </w:r>
            <w:r>
              <w:rPr>
                <w:rFonts w:ascii="SimSun" w:hAnsi="SimSun" w:eastAsia="SimSun"/>
                <w:spacing w:val="-76"/>
                <w:w w:val="103"/>
                <w:sz w:val="15"/>
              </w:rPr>
              <w:t>、</w:t>
            </w:r>
            <w:r>
              <w:rPr>
                <w:spacing w:val="3"/>
                <w:w w:val="103"/>
                <w:sz w:val="15"/>
              </w:rPr>
              <w:t>乳母</w:t>
            </w:r>
            <w:r>
              <w:rPr>
                <w:rFonts w:ascii="SimSun" w:hAnsi="SimSun" w:eastAsia="SimSun"/>
                <w:spacing w:val="-76"/>
                <w:w w:val="103"/>
                <w:sz w:val="15"/>
              </w:rPr>
              <w:t>、</w:t>
            </w:r>
            <w:r>
              <w:rPr>
                <w:spacing w:val="6"/>
                <w:w w:val="103"/>
                <w:sz w:val="15"/>
              </w:rPr>
              <w:t>小儿慎用</w:t>
            </w:r>
            <w:r>
              <w:rPr>
                <w:rFonts w:ascii="SimSun" w:hAnsi="SimSun" w:eastAsia="SimSun"/>
                <w:spacing w:val="9"/>
                <w:w w:val="103"/>
                <w:sz w:val="15"/>
              </w:rPr>
              <w:t>。</w:t>
            </w:r>
            <w:r>
              <w:rPr>
                <w:rFonts w:ascii="Malgun Gothic" w:hAnsi="Malgun Gothic" w:eastAsia="Malgun Gothic"/>
                <w:spacing w:val="11"/>
                <w:w w:val="103"/>
                <w:position w:val="-2"/>
                <w:sz w:val="15"/>
              </w:rPr>
              <w:t>②</w:t>
            </w:r>
            <w:r>
              <w:rPr>
                <w:spacing w:val="3"/>
                <w:w w:val="103"/>
                <w:sz w:val="15"/>
              </w:rPr>
              <w:t>肝</w:t>
            </w:r>
            <w:r>
              <w:rPr>
                <w:rFonts w:ascii="SimSun" w:hAnsi="SimSun" w:eastAsia="SimSun"/>
                <w:spacing w:val="-68"/>
                <w:w w:val="103"/>
                <w:sz w:val="15"/>
              </w:rPr>
              <w:t>、</w:t>
            </w:r>
            <w:r>
              <w:rPr>
                <w:spacing w:val="7"/>
                <w:w w:val="103"/>
                <w:sz w:val="15"/>
              </w:rPr>
              <w:t>肾功能不全</w:t>
            </w:r>
            <w:r>
              <w:rPr>
                <w:spacing w:val="3"/>
                <w:w w:val="103"/>
                <w:sz w:val="15"/>
              </w:rPr>
              <w:t>者应减量</w:t>
            </w:r>
            <w:r>
              <w:rPr>
                <w:rFonts w:ascii="SimSun" w:hAnsi="SimSun" w:eastAsia="SimSun"/>
                <w:spacing w:val="4"/>
                <w:w w:val="103"/>
                <w:sz w:val="15"/>
              </w:rPr>
              <w:t>。</w:t>
            </w:r>
            <w:r>
              <w:rPr>
                <w:rFonts w:ascii="Malgun Gothic" w:hAnsi="Malgun Gothic" w:eastAsia="Malgun Gothic"/>
                <w:spacing w:val="4"/>
                <w:w w:val="103"/>
                <w:position w:val="-2"/>
                <w:sz w:val="15"/>
              </w:rPr>
              <w:t>③</w:t>
            </w:r>
            <w:r>
              <w:rPr>
                <w:spacing w:val="3"/>
                <w:w w:val="103"/>
                <w:sz w:val="15"/>
              </w:rPr>
              <w:t>定期随访肝</w:t>
            </w:r>
            <w:r>
              <w:rPr>
                <w:rFonts w:ascii="SimSun" w:hAnsi="SimSun" w:eastAsia="SimSun"/>
                <w:spacing w:val="-76"/>
                <w:w w:val="103"/>
                <w:sz w:val="15"/>
              </w:rPr>
              <w:t>、</w:t>
            </w:r>
            <w:r>
              <w:rPr>
                <w:spacing w:val="2"/>
                <w:w w:val="103"/>
                <w:sz w:val="15"/>
              </w:rPr>
              <w:t>肾功能</w:t>
            </w:r>
          </w:p>
        </w:tc>
      </w:tr>
    </w:tbl>
    <w:p>
      <w:pPr>
        <w:pStyle w:val="TableParagraph"/>
        <w:spacing w:after="0" w:line="187" w:lineRule="auto"/>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３４</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6"/>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422"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伊曲康唑</w:t>
            </w:r>
          </w:p>
          <w:p>
            <w:pPr>
              <w:pStyle w:val="TableParagraph"/>
              <w:spacing w:line="230" w:lineRule="exact"/>
              <w:ind w:left="63"/>
              <w:rPr>
                <w:rFonts w:ascii="Microsoft JhengHei" w:eastAsia="Microsoft JhengHei"/>
                <w:sz w:val="15"/>
              </w:rPr>
            </w:pPr>
            <w:r>
              <w:rPr>
                <w:rFonts w:ascii="Microsoft JhengHei" w:eastAsia="Microsoft JhengHei"/>
                <w:spacing w:val="-83"/>
                <w:w w:val="105"/>
                <w:sz w:val="15"/>
              </w:rPr>
              <w:t>Ｉｔｒａｃｏｎａｚｏｌｅ</w:t>
            </w:r>
          </w:p>
          <w:p>
            <w:pPr>
              <w:pStyle w:val="TableParagraph"/>
              <w:spacing w:line="184" w:lineRule="auto" w:before="5"/>
              <w:ind w:left="77" w:firstLine="33"/>
              <w:rPr>
                <w:position w:val="2"/>
                <w:sz w:val="15"/>
              </w:rPr>
            </w:pPr>
            <w:r>
              <w:rPr>
                <w:spacing w:val="-64"/>
                <w:w w:val="105"/>
                <w:sz w:val="15"/>
              </w:rPr>
              <w:t>（</w:t>
            </w:r>
            <w:r>
              <w:rPr>
                <w:spacing w:val="-4"/>
                <w:w w:val="105"/>
                <w:sz w:val="15"/>
              </w:rPr>
              <w:t>斯 皮仁诺，</w:t>
            </w:r>
            <w:r>
              <w:rPr>
                <w:rFonts w:ascii="Microsoft JhengHei" w:hAnsi="Microsoft JhengHei" w:eastAsia="Microsoft JhengHei"/>
                <w:spacing w:val="-65"/>
                <w:w w:val="105"/>
                <w:position w:val="-1"/>
                <w:sz w:val="15"/>
              </w:rPr>
              <w:t>Ｓ</w:t>
            </w:r>
            <w:r>
              <w:rPr>
                <w:rFonts w:ascii="Microsoft JhengHei" w:hAnsi="Microsoft JhengHei" w:eastAsia="Microsoft JhengHei"/>
                <w:spacing w:val="-65"/>
                <w:w w:val="105"/>
                <w:position w:val="-2"/>
                <w:sz w:val="15"/>
              </w:rPr>
              <w:t>ｐ</w:t>
            </w:r>
            <w:r>
              <w:rPr>
                <w:rFonts w:ascii="Microsoft JhengHei" w:hAnsi="Microsoft JhengHei" w:eastAsia="Microsoft JhengHei"/>
                <w:spacing w:val="-65"/>
                <w:w w:val="105"/>
                <w:position w:val="-1"/>
                <w:sz w:val="15"/>
              </w:rPr>
              <w:t>ｏｒａ–</w:t>
            </w:r>
            <w:r>
              <w:rPr>
                <w:rFonts w:ascii="Microsoft JhengHei" w:hAnsi="Microsoft JhengHei" w:eastAsia="Microsoft JhengHei"/>
                <w:spacing w:val="40"/>
                <w:w w:val="105"/>
                <w:position w:val="-1"/>
                <w:sz w:val="15"/>
              </w:rPr>
              <w:t> </w:t>
            </w:r>
            <w:r>
              <w:rPr>
                <w:rFonts w:ascii="Microsoft JhengHei" w:hAnsi="Microsoft JhengHei" w:eastAsia="Microsoft JhengHei"/>
                <w:spacing w:val="-4"/>
                <w:w w:val="105"/>
                <w:sz w:val="15"/>
              </w:rPr>
              <w:t>ｎｏｘ</w:t>
            </w:r>
            <w:r>
              <w:rPr>
                <w:spacing w:val="-4"/>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p>
            <w:pPr>
              <w:pStyle w:val="TableParagraph"/>
              <w:spacing w:line="174" w:lineRule="exact"/>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２</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218" w:lineRule="auto" w:before="68"/>
              <w:ind w:right="13" w:firstLine="159"/>
              <w:rPr>
                <w:sz w:val="15"/>
              </w:rPr>
            </w:pPr>
            <w:r>
              <w:rPr>
                <w:spacing w:val="10"/>
                <w:w w:val="103"/>
                <w:sz w:val="15"/>
              </w:rPr>
              <w:t>为三唑类广谱抗真菌药</w:t>
            </w:r>
            <w:r>
              <w:rPr>
                <w:spacing w:val="11"/>
                <w:w w:val="103"/>
                <w:sz w:val="15"/>
              </w:rPr>
              <w:t>。</w:t>
            </w:r>
            <w:r>
              <w:rPr>
                <w:spacing w:val="7"/>
                <w:w w:val="103"/>
                <w:sz w:val="15"/>
              </w:rPr>
              <w:t>抗菌</w:t>
            </w:r>
            <w:r>
              <w:rPr>
                <w:spacing w:val="16"/>
                <w:w w:val="103"/>
                <w:sz w:val="15"/>
              </w:rPr>
              <w:t>活性与两性霉素</w:t>
            </w:r>
            <w:r>
              <w:rPr>
                <w:rFonts w:ascii="Microsoft JhengHei" w:eastAsia="Microsoft JhengHei"/>
                <w:w w:val="103"/>
                <w:position w:val="-1"/>
                <w:sz w:val="15"/>
              </w:rPr>
              <w:t>Ｂ</w:t>
            </w:r>
            <w:r>
              <w:rPr>
                <w:rFonts w:ascii="Microsoft JhengHei" w:eastAsia="Microsoft JhengHei"/>
                <w:spacing w:val="-13"/>
                <w:position w:val="-1"/>
                <w:sz w:val="15"/>
              </w:rPr>
              <w:t> </w:t>
            </w:r>
            <w:r>
              <w:rPr>
                <w:spacing w:val="17"/>
                <w:w w:val="103"/>
                <w:sz w:val="15"/>
              </w:rPr>
              <w:t>相似或略差</w:t>
            </w:r>
            <w:r>
              <w:rPr>
                <w:spacing w:val="-12"/>
                <w:w w:val="103"/>
                <w:sz w:val="15"/>
              </w:rPr>
              <w:t>。</w:t>
            </w:r>
            <w:r>
              <w:rPr>
                <w:spacing w:val="3"/>
                <w:w w:val="103"/>
                <w:sz w:val="15"/>
              </w:rPr>
              <w:t>对念珠菌</w:t>
            </w:r>
            <w:r>
              <w:rPr>
                <w:spacing w:val="-76"/>
                <w:w w:val="103"/>
                <w:sz w:val="15"/>
              </w:rPr>
              <w:t>、</w:t>
            </w:r>
            <w:r>
              <w:rPr>
                <w:spacing w:val="3"/>
                <w:w w:val="103"/>
                <w:sz w:val="15"/>
              </w:rPr>
              <w:t>曲霉菌</w:t>
            </w:r>
            <w:r>
              <w:rPr>
                <w:spacing w:val="-72"/>
                <w:w w:val="103"/>
                <w:sz w:val="15"/>
              </w:rPr>
              <w:t>、</w:t>
            </w:r>
            <w:r>
              <w:rPr>
                <w:spacing w:val="6"/>
                <w:w w:val="103"/>
                <w:sz w:val="15"/>
              </w:rPr>
              <w:t>隐球菌等深部</w:t>
            </w:r>
            <w:r>
              <w:rPr>
                <w:w w:val="103"/>
                <w:sz w:val="15"/>
              </w:rPr>
              <w:t>、</w:t>
            </w:r>
            <w:r>
              <w:rPr>
                <w:spacing w:val="3"/>
                <w:w w:val="103"/>
                <w:sz w:val="15"/>
              </w:rPr>
              <w:t>浅部感染均有作用</w:t>
            </w:r>
            <w:r>
              <w:rPr>
                <w:spacing w:val="5"/>
                <w:w w:val="103"/>
                <w:sz w:val="15"/>
              </w:rPr>
              <w:t>。</w:t>
            </w:r>
            <w:r>
              <w:rPr>
                <w:spacing w:val="7"/>
                <w:w w:val="103"/>
                <w:sz w:val="15"/>
              </w:rPr>
              <w:t>用于皮肤癣</w:t>
            </w:r>
            <w:r>
              <w:rPr>
                <w:w w:val="103"/>
                <w:sz w:val="15"/>
              </w:rPr>
              <w:t>、</w:t>
            </w:r>
          </w:p>
          <w:p>
            <w:pPr>
              <w:pStyle w:val="TableParagraph"/>
              <w:spacing w:before="9"/>
              <w:ind w:right="77"/>
              <w:rPr>
                <w:sz w:val="15"/>
              </w:rPr>
            </w:pPr>
            <w:r>
              <w:rPr>
                <w:spacing w:val="5"/>
                <w:sz w:val="15"/>
              </w:rPr>
              <w:t>甲癣。注射剂可用于系统性深部</w:t>
            </w:r>
            <w:r>
              <w:rPr>
                <w:spacing w:val="-4"/>
                <w:w w:val="105"/>
                <w:sz w:val="15"/>
              </w:rPr>
              <w:t>真菌感染</w:t>
            </w:r>
          </w:p>
        </w:tc>
      </w:tr>
      <w:tr>
        <w:trPr>
          <w:trHeight w:val="1422"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伏立康唑</w:t>
            </w:r>
          </w:p>
          <w:p>
            <w:pPr>
              <w:pStyle w:val="TableParagraph"/>
              <w:spacing w:line="264" w:lineRule="exact"/>
              <w:ind w:left="96"/>
              <w:rPr>
                <w:rFonts w:ascii="Microsoft JhengHei" w:eastAsia="Microsoft JhengHei"/>
                <w:sz w:val="15"/>
              </w:rPr>
            </w:pPr>
            <w:r>
              <w:rPr>
                <w:rFonts w:ascii="Microsoft JhengHei" w:eastAsia="Microsoft JhengHei"/>
                <w:spacing w:val="-59"/>
                <w:w w:val="105"/>
                <w:sz w:val="15"/>
              </w:rPr>
              <w:t>Ｖ</w:t>
            </w:r>
            <w:r>
              <w:rPr>
                <w:rFonts w:ascii="Microsoft JhengHei" w:eastAsia="Microsoft JhengHei"/>
                <w:spacing w:val="-88"/>
                <w:w w:val="105"/>
                <w:sz w:val="15"/>
              </w:rPr>
              <w:t>ｏ</w:t>
            </w:r>
            <w:r>
              <w:rPr>
                <w:rFonts w:ascii="Microsoft JhengHei" w:eastAsia="Microsoft JhengHei"/>
                <w:spacing w:val="-107"/>
                <w:w w:val="105"/>
                <w:sz w:val="15"/>
              </w:rPr>
              <w:t>ｒ</w:t>
            </w:r>
            <w:r>
              <w:rPr>
                <w:rFonts w:ascii="Microsoft JhengHei" w:eastAsia="Microsoft JhengHei"/>
                <w:spacing w:val="-103"/>
                <w:w w:val="105"/>
                <w:sz w:val="15"/>
              </w:rPr>
              <w:t>ｉ</w:t>
            </w:r>
            <w:r>
              <w:rPr>
                <w:rFonts w:ascii="Microsoft JhengHei" w:eastAsia="Microsoft JhengHei"/>
                <w:spacing w:val="-86"/>
                <w:w w:val="105"/>
                <w:sz w:val="15"/>
              </w:rPr>
              <w:t>ｃ</w:t>
            </w:r>
            <w:r>
              <w:rPr>
                <w:rFonts w:ascii="Microsoft JhengHei" w:eastAsia="Microsoft JhengHei"/>
                <w:spacing w:val="-78"/>
                <w:w w:val="105"/>
                <w:sz w:val="15"/>
              </w:rPr>
              <w:t>ｏ</w:t>
            </w:r>
            <w:r>
              <w:rPr>
                <w:rFonts w:ascii="Microsoft JhengHei" w:eastAsia="Microsoft JhengHei"/>
                <w:spacing w:val="-80"/>
                <w:w w:val="105"/>
                <w:sz w:val="15"/>
              </w:rPr>
              <w:t>ｎ</w:t>
            </w:r>
            <w:r>
              <w:rPr>
                <w:rFonts w:ascii="Microsoft JhengHei" w:eastAsia="Microsoft JhengHei"/>
                <w:spacing w:val="-90"/>
                <w:w w:val="105"/>
                <w:sz w:val="15"/>
              </w:rPr>
              <w:t>ａ</w:t>
            </w:r>
            <w:r>
              <w:rPr>
                <w:rFonts w:ascii="Microsoft JhengHei" w:eastAsia="Microsoft JhengHei"/>
                <w:spacing w:val="-86"/>
                <w:w w:val="105"/>
                <w:sz w:val="15"/>
              </w:rPr>
              <w:t>ｚ</w:t>
            </w:r>
            <w:r>
              <w:rPr>
                <w:rFonts w:ascii="Microsoft JhengHei" w:eastAsia="Microsoft JhengHei"/>
                <w:spacing w:val="-97"/>
                <w:w w:val="105"/>
                <w:sz w:val="15"/>
              </w:rPr>
              <w:t>ｏ</w:t>
            </w:r>
            <w:r>
              <w:rPr>
                <w:rFonts w:ascii="Microsoft JhengHei" w:eastAsia="Microsoft JhengHei"/>
                <w:spacing w:val="-99"/>
                <w:w w:val="105"/>
                <w:sz w:val="15"/>
              </w:rPr>
              <w:t>ｌ</w:t>
            </w:r>
            <w:r>
              <w:rPr>
                <w:rFonts w:ascii="Microsoft JhengHei" w:eastAsia="Microsoft JhengHei"/>
                <w:spacing w:val="-2"/>
                <w:w w:val="105"/>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9"/>
                <w:w w:val="105"/>
                <w:position w:val="1"/>
                <w:sz w:val="15"/>
              </w:rPr>
              <w:t>２００ｍ</w:t>
            </w:r>
            <w:r>
              <w:rPr>
                <w:rFonts w:ascii="Microsoft JhengHei" w:eastAsia="Microsoft JhengHei"/>
                <w:spacing w:val="-9"/>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76" w:firstLine="159"/>
              <w:jc w:val="both"/>
              <w:rPr>
                <w:sz w:val="15"/>
              </w:rPr>
            </w:pPr>
            <w:r>
              <w:rPr>
                <w:spacing w:val="16"/>
                <w:w w:val="103"/>
                <w:sz w:val="15"/>
              </w:rPr>
              <w:t>三唑类广谱抗真菌药</w:t>
            </w:r>
            <w:r>
              <w:rPr>
                <w:spacing w:val="-59"/>
                <w:w w:val="103"/>
                <w:sz w:val="15"/>
              </w:rPr>
              <w:t>，</w:t>
            </w:r>
            <w:r>
              <w:rPr>
                <w:spacing w:val="14"/>
                <w:w w:val="103"/>
                <w:sz w:val="15"/>
              </w:rPr>
              <w:t>对曲霉</w:t>
            </w:r>
            <w:r>
              <w:rPr>
                <w:spacing w:val="7"/>
                <w:w w:val="103"/>
                <w:sz w:val="15"/>
              </w:rPr>
              <w:t>菌属</w:t>
            </w:r>
            <w:r>
              <w:rPr>
                <w:spacing w:val="-72"/>
                <w:w w:val="103"/>
                <w:sz w:val="15"/>
              </w:rPr>
              <w:t>、</w:t>
            </w:r>
            <w:r>
              <w:rPr>
                <w:spacing w:val="8"/>
                <w:w w:val="103"/>
                <w:sz w:val="15"/>
              </w:rPr>
              <w:t>放线菌属</w:t>
            </w:r>
            <w:r>
              <w:rPr>
                <w:spacing w:val="-66"/>
                <w:w w:val="103"/>
                <w:sz w:val="15"/>
              </w:rPr>
              <w:t>、</w:t>
            </w:r>
            <w:r>
              <w:rPr>
                <w:spacing w:val="11"/>
                <w:w w:val="103"/>
                <w:sz w:val="15"/>
              </w:rPr>
              <w:t>念珠菌属等均有</w:t>
            </w:r>
            <w:r>
              <w:rPr>
                <w:spacing w:val="8"/>
                <w:w w:val="103"/>
                <w:sz w:val="15"/>
              </w:rPr>
              <w:t>较强抗菌活性</w:t>
            </w:r>
            <w:r>
              <w:rPr>
                <w:spacing w:val="11"/>
                <w:w w:val="103"/>
                <w:sz w:val="15"/>
              </w:rPr>
              <w:t>。</w:t>
            </w:r>
            <w:r>
              <w:rPr>
                <w:spacing w:val="11"/>
                <w:w w:val="103"/>
                <w:sz w:val="15"/>
              </w:rPr>
              <w:t>用于侵袭性曲霉</w:t>
            </w:r>
            <w:r>
              <w:rPr>
                <w:spacing w:val="7"/>
                <w:w w:val="103"/>
                <w:sz w:val="15"/>
              </w:rPr>
              <w:t>菌病</w:t>
            </w:r>
            <w:r>
              <w:rPr>
                <w:spacing w:val="-72"/>
                <w:w w:val="103"/>
                <w:sz w:val="15"/>
              </w:rPr>
              <w:t>，</w:t>
            </w:r>
            <w:r>
              <w:rPr>
                <w:spacing w:val="18"/>
                <w:w w:val="103"/>
                <w:sz w:val="15"/>
              </w:rPr>
              <w:t>亦用于对氟康唑耐药的念</w:t>
            </w:r>
            <w:r>
              <w:rPr>
                <w:spacing w:val="7"/>
                <w:w w:val="103"/>
                <w:sz w:val="15"/>
              </w:rPr>
              <w:t>珠菌严重感染以及上述菌属的严</w:t>
            </w:r>
            <w:r>
              <w:rPr>
                <w:spacing w:val="4"/>
                <w:w w:val="103"/>
                <w:sz w:val="15"/>
              </w:rPr>
              <w:t>重感染</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特比萘芬</w:t>
            </w:r>
          </w:p>
          <w:p>
            <w:pPr>
              <w:pStyle w:val="TableParagraph"/>
              <w:spacing w:line="245" w:lineRule="exact"/>
              <w:ind w:left="92"/>
              <w:rPr>
                <w:rFonts w:ascii="Microsoft JhengHei" w:eastAsia="Microsoft JhengHei"/>
                <w:sz w:val="15"/>
              </w:rPr>
            </w:pPr>
            <w:r>
              <w:rPr>
                <w:rFonts w:ascii="Microsoft JhengHei" w:eastAsia="Microsoft JhengHei"/>
                <w:spacing w:val="-66"/>
                <w:w w:val="105"/>
                <w:sz w:val="15"/>
              </w:rPr>
              <w:t>Ｔ</w:t>
            </w:r>
            <w:r>
              <w:rPr>
                <w:rFonts w:ascii="Microsoft JhengHei" w:eastAsia="Microsoft JhengHei"/>
                <w:spacing w:val="-92"/>
                <w:w w:val="105"/>
                <w:sz w:val="15"/>
              </w:rPr>
              <w:t>ｅ</w:t>
            </w:r>
            <w:r>
              <w:rPr>
                <w:rFonts w:ascii="Microsoft JhengHei" w:eastAsia="Microsoft JhengHei"/>
                <w:spacing w:val="-86"/>
                <w:w w:val="105"/>
                <w:sz w:val="15"/>
              </w:rPr>
              <w:t>ｒ</w:t>
            </w:r>
            <w:r>
              <w:rPr>
                <w:rFonts w:ascii="Microsoft JhengHei" w:eastAsia="Microsoft JhengHei"/>
                <w:spacing w:val="-95"/>
                <w:w w:val="105"/>
                <w:sz w:val="15"/>
              </w:rPr>
              <w:t>ｂｉ</w:t>
            </w:r>
            <w:r>
              <w:rPr>
                <w:rFonts w:ascii="Microsoft JhengHei" w:eastAsia="Microsoft JhengHei"/>
                <w:spacing w:val="-80"/>
                <w:w w:val="105"/>
                <w:sz w:val="15"/>
              </w:rPr>
              <w:t>ｎ</w:t>
            </w:r>
            <w:r>
              <w:rPr>
                <w:rFonts w:ascii="Microsoft JhengHei" w:eastAsia="Microsoft JhengHei"/>
                <w:spacing w:val="-95"/>
                <w:w w:val="105"/>
                <w:sz w:val="15"/>
              </w:rPr>
              <w:t>ａ</w:t>
            </w:r>
            <w:r>
              <w:rPr>
                <w:rFonts w:ascii="Microsoft JhengHei" w:eastAsia="Microsoft JhengHei"/>
                <w:spacing w:val="-111"/>
                <w:w w:val="105"/>
                <w:sz w:val="15"/>
              </w:rPr>
              <w:t>ｆ</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79" w:lineRule="exact"/>
              <w:ind w:left="110"/>
              <w:rPr>
                <w:sz w:val="15"/>
              </w:rPr>
            </w:pPr>
            <w:r>
              <w:rPr>
                <w:spacing w:val="-61"/>
                <w:w w:val="105"/>
                <w:sz w:val="15"/>
              </w:rPr>
              <w:t>（</w:t>
            </w:r>
            <w:r>
              <w:rPr>
                <w:spacing w:val="-8"/>
                <w:w w:val="105"/>
                <w:sz w:val="15"/>
              </w:rPr>
              <w:t>疗 霉 素，兰 美 抒，</w:t>
            </w:r>
          </w:p>
          <w:p>
            <w:pPr>
              <w:pStyle w:val="TableParagraph"/>
              <w:spacing w:line="249" w:lineRule="exact"/>
              <w:ind w:left="87"/>
              <w:rPr>
                <w:position w:val="2"/>
                <w:sz w:val="15"/>
              </w:rPr>
            </w:pPr>
            <w:r>
              <w:rPr>
                <w:rFonts w:ascii="Microsoft JhengHei" w:eastAsia="Microsoft JhengHei"/>
                <w:spacing w:val="-72"/>
                <w:w w:val="105"/>
                <w:sz w:val="15"/>
              </w:rPr>
              <w:t>Ｌ</w:t>
            </w:r>
            <w:r>
              <w:rPr>
                <w:rFonts w:ascii="Microsoft JhengHei" w:eastAsia="Microsoft JhengHei"/>
                <w:spacing w:val="-59"/>
                <w:w w:val="105"/>
                <w:sz w:val="15"/>
              </w:rPr>
              <w:t>ａ</w:t>
            </w:r>
            <w:r>
              <w:rPr>
                <w:rFonts w:ascii="Microsoft JhengHei" w:eastAsia="Microsoft JhengHei"/>
                <w:spacing w:val="-76"/>
                <w:w w:val="105"/>
                <w:sz w:val="15"/>
              </w:rPr>
              <w:t>ｍ</w:t>
            </w:r>
            <w:r>
              <w:rPr>
                <w:rFonts w:ascii="Microsoft JhengHei" w:eastAsia="Microsoft JhengHei"/>
                <w:spacing w:val="-103"/>
                <w:w w:val="105"/>
                <w:sz w:val="15"/>
              </w:rPr>
              <w:t>ｉ</w:t>
            </w:r>
            <w:r>
              <w:rPr>
                <w:rFonts w:ascii="Microsoft JhengHei" w:eastAsia="Microsoft JhengHei"/>
                <w:spacing w:val="-105"/>
                <w:w w:val="105"/>
                <w:sz w:val="15"/>
              </w:rPr>
              <w:t>ｓ</w:t>
            </w:r>
            <w:r>
              <w:rPr>
                <w:rFonts w:ascii="Microsoft JhengHei" w:eastAsia="Microsoft JhengHei"/>
                <w:spacing w:val="-115"/>
                <w:w w:val="105"/>
                <w:sz w:val="15"/>
              </w:rPr>
              <w:t>ｉ</w:t>
            </w:r>
            <w:r>
              <w:rPr>
                <w:rFonts w:ascii="Microsoft JhengHei" w:eastAsia="Microsoft JhengHei"/>
                <w:spacing w:val="-61"/>
                <w:w w:val="105"/>
                <w:sz w:val="15"/>
              </w:rPr>
              <w:t>ｌ</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9"/>
                <w:w w:val="103"/>
                <w:sz w:val="15"/>
              </w:rPr>
              <w:t>广谱抗真菌药</w:t>
            </w:r>
            <w:r>
              <w:rPr>
                <w:spacing w:val="-62"/>
                <w:w w:val="103"/>
                <w:sz w:val="15"/>
              </w:rPr>
              <w:t>，</w:t>
            </w:r>
            <w:r>
              <w:rPr>
                <w:spacing w:val="12"/>
                <w:w w:val="103"/>
                <w:sz w:val="15"/>
              </w:rPr>
              <w:t>对皮肤癣菌</w:t>
            </w:r>
            <w:r>
              <w:rPr>
                <w:spacing w:val="-62"/>
                <w:w w:val="103"/>
                <w:sz w:val="15"/>
              </w:rPr>
              <w:t>、</w:t>
            </w:r>
            <w:r>
              <w:rPr>
                <w:spacing w:val="-13"/>
                <w:w w:val="103"/>
                <w:sz w:val="15"/>
              </w:rPr>
              <w:t>丝</w:t>
            </w:r>
            <w:r>
              <w:rPr>
                <w:spacing w:val="3"/>
                <w:w w:val="103"/>
                <w:sz w:val="15"/>
              </w:rPr>
              <w:t>状真菌</w:t>
            </w:r>
            <w:r>
              <w:rPr>
                <w:spacing w:val="-76"/>
                <w:w w:val="103"/>
                <w:sz w:val="15"/>
              </w:rPr>
              <w:t>、</w:t>
            </w:r>
            <w:r>
              <w:rPr>
                <w:spacing w:val="4"/>
                <w:w w:val="103"/>
                <w:sz w:val="15"/>
              </w:rPr>
              <w:t>双相真菌有杀灭作用</w:t>
            </w:r>
            <w:r>
              <w:rPr>
                <w:spacing w:val="7"/>
                <w:w w:val="103"/>
                <w:sz w:val="15"/>
              </w:rPr>
              <w:t>。</w:t>
            </w:r>
            <w:r>
              <w:rPr>
                <w:w w:val="103"/>
                <w:sz w:val="15"/>
              </w:rPr>
              <w:t>用</w:t>
            </w:r>
            <w:r>
              <w:rPr>
                <w:spacing w:val="3"/>
                <w:w w:val="103"/>
                <w:sz w:val="15"/>
              </w:rPr>
              <w:t>于皮肤</w:t>
            </w:r>
            <w:r>
              <w:rPr>
                <w:spacing w:val="-76"/>
                <w:w w:val="103"/>
                <w:sz w:val="15"/>
              </w:rPr>
              <w:t>、</w:t>
            </w:r>
            <w:r>
              <w:rPr>
                <w:spacing w:val="3"/>
                <w:w w:val="103"/>
                <w:sz w:val="15"/>
              </w:rPr>
              <w:t>头</w:t>
            </w:r>
            <w:r>
              <w:rPr>
                <w:spacing w:val="-76"/>
                <w:w w:val="103"/>
                <w:sz w:val="15"/>
              </w:rPr>
              <w:t>、</w:t>
            </w:r>
            <w:r>
              <w:rPr>
                <w:spacing w:val="3"/>
                <w:w w:val="103"/>
                <w:sz w:val="15"/>
              </w:rPr>
              <w:t>指甲等各种癣病</w:t>
            </w:r>
          </w:p>
        </w:tc>
      </w:tr>
      <w:tr>
        <w:trPr>
          <w:trHeight w:val="70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5"/>
              <w:ind w:left="110"/>
              <w:rPr>
                <w:sz w:val="15"/>
              </w:rPr>
            </w:pPr>
            <w:r>
              <w:rPr>
                <w:spacing w:val="-3"/>
                <w:sz w:val="15"/>
              </w:rPr>
              <w:t>氟胞嘧啶</w:t>
            </w:r>
          </w:p>
          <w:p>
            <w:pPr>
              <w:pStyle w:val="TableParagraph"/>
              <w:spacing w:line="236" w:lineRule="exact"/>
              <w:ind w:left="85"/>
              <w:rPr>
                <w:rFonts w:ascii="Microsoft JhengHei" w:eastAsia="Microsoft JhengHei"/>
                <w:position w:val="1"/>
                <w:sz w:val="15"/>
              </w:rPr>
            </w:pPr>
            <w:r>
              <w:rPr>
                <w:rFonts w:ascii="Microsoft JhengHei" w:eastAsia="Microsoft JhengHei"/>
                <w:spacing w:val="-88"/>
                <w:w w:val="105"/>
                <w:position w:val="1"/>
                <w:sz w:val="15"/>
              </w:rPr>
              <w:t>Ｆ</w:t>
            </w:r>
            <w:r>
              <w:rPr>
                <w:rFonts w:ascii="Microsoft JhengHei" w:eastAsia="Microsoft JhengHei"/>
                <w:spacing w:val="-93"/>
                <w:w w:val="105"/>
                <w:position w:val="1"/>
                <w:sz w:val="15"/>
              </w:rPr>
              <w:t>ｌ</w:t>
            </w:r>
            <w:r>
              <w:rPr>
                <w:rFonts w:ascii="Microsoft JhengHei" w:eastAsia="Microsoft JhengHei"/>
                <w:spacing w:val="-82"/>
                <w:w w:val="105"/>
                <w:position w:val="1"/>
                <w:sz w:val="15"/>
              </w:rPr>
              <w:t>ｕ</w:t>
            </w:r>
            <w:r>
              <w:rPr>
                <w:rFonts w:ascii="Microsoft JhengHei" w:eastAsia="Microsoft JhengHei"/>
                <w:spacing w:val="-86"/>
                <w:w w:val="105"/>
                <w:position w:val="1"/>
                <w:sz w:val="15"/>
              </w:rPr>
              <w:t>ｃ</w:t>
            </w:r>
            <w:r>
              <w:rPr>
                <w:rFonts w:ascii="Microsoft JhengHei" w:eastAsia="Microsoft JhengHei"/>
                <w:spacing w:val="-90"/>
                <w:w w:val="105"/>
                <w:sz w:val="15"/>
              </w:rPr>
              <w:t>ｙ</w:t>
            </w:r>
            <w:r>
              <w:rPr>
                <w:rFonts w:ascii="Microsoft JhengHei" w:eastAsia="Microsoft JhengHei"/>
                <w:spacing w:val="-90"/>
                <w:w w:val="105"/>
                <w:position w:val="1"/>
                <w:sz w:val="15"/>
              </w:rPr>
              <w:t>ｔ</w:t>
            </w:r>
            <w:r>
              <w:rPr>
                <w:rFonts w:ascii="Microsoft JhengHei" w:eastAsia="Microsoft JhengHei"/>
                <w:spacing w:val="-86"/>
                <w:w w:val="105"/>
                <w:position w:val="1"/>
                <w:sz w:val="15"/>
              </w:rPr>
              <w:t>ｏ</w:t>
            </w:r>
            <w:r>
              <w:rPr>
                <w:rFonts w:ascii="Microsoft JhengHei" w:eastAsia="Microsoft JhengHei"/>
                <w:spacing w:val="-105"/>
                <w:w w:val="105"/>
                <w:position w:val="1"/>
                <w:sz w:val="15"/>
              </w:rPr>
              <w:t>ｓ</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99" w:lineRule="exact"/>
              <w:ind w:left="110"/>
              <w:rPr>
                <w:position w:val="2"/>
                <w:sz w:val="15"/>
              </w:rPr>
            </w:pPr>
            <w:r>
              <w:rPr>
                <w:spacing w:val="-117"/>
                <w:w w:val="105"/>
                <w:position w:val="2"/>
                <w:sz w:val="15"/>
              </w:rPr>
              <w:t>（</w:t>
            </w:r>
            <w:r>
              <w:rPr>
                <w:rFonts w:ascii="Microsoft JhengHei" w:hAnsi="Microsoft JhengHei" w:eastAsia="Microsoft JhengHei"/>
                <w:spacing w:val="-91"/>
                <w:w w:val="105"/>
                <w:sz w:val="15"/>
              </w:rPr>
              <w:t>５</w:t>
            </w:r>
            <w:r>
              <w:rPr>
                <w:rFonts w:ascii="Microsoft JhengHei" w:hAnsi="Microsoft JhengHei" w:eastAsia="Microsoft JhengHei"/>
                <w:spacing w:val="-78"/>
                <w:w w:val="193"/>
                <w:sz w:val="15"/>
              </w:rPr>
              <w:t>–</w:t>
            </w:r>
            <w:r>
              <w:rPr>
                <w:rFonts w:ascii="Microsoft JhengHei" w:hAnsi="Microsoft JhengHei" w:eastAsia="Microsoft JhengHei"/>
                <w:spacing w:val="-59"/>
                <w:w w:val="105"/>
                <w:sz w:val="15"/>
              </w:rPr>
              <w:t>Ｆ</w:t>
            </w:r>
            <w:r>
              <w:rPr>
                <w:rFonts w:ascii="Microsoft JhengHei" w:hAnsi="Microsoft JhengHei" w:eastAsia="Microsoft JhengHei"/>
                <w:spacing w:val="-34"/>
                <w:w w:val="105"/>
                <w:sz w:val="15"/>
              </w:rPr>
              <w:t>Ｃ</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0" w:lineRule="atLeast" w:before="54"/>
              <w:ind w:right="93" w:firstLine="159"/>
              <w:jc w:val="both"/>
              <w:rPr>
                <w:sz w:val="15"/>
              </w:rPr>
            </w:pPr>
            <w:r>
              <w:rPr>
                <w:spacing w:val="-6"/>
                <w:sz w:val="15"/>
              </w:rPr>
              <w:t>对隐球菌属、念珠菌属、球似酵</w:t>
            </w:r>
            <w:r>
              <w:rPr>
                <w:spacing w:val="5"/>
                <w:sz w:val="15"/>
              </w:rPr>
              <w:t>母菌有较高抗菌活性。用于全身</w:t>
            </w:r>
            <w:r>
              <w:rPr>
                <w:spacing w:val="-2"/>
                <w:w w:val="105"/>
                <w:sz w:val="15"/>
              </w:rPr>
              <w:t>性念珠菌病及着色性真菌病等</w:t>
            </w:r>
          </w:p>
        </w:tc>
      </w:tr>
      <w:tr>
        <w:trPr>
          <w:trHeight w:val="1417"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54"/>
              <w:ind w:left="110"/>
              <w:rPr>
                <w:sz w:val="15"/>
              </w:rPr>
            </w:pPr>
            <w:r>
              <w:rPr>
                <w:spacing w:val="-3"/>
                <w:sz w:val="15"/>
              </w:rPr>
              <w:t>卡泊芬净</w:t>
            </w:r>
          </w:p>
          <w:p>
            <w:pPr>
              <w:pStyle w:val="TableParagraph"/>
              <w:spacing w:line="236" w:lineRule="exact"/>
              <w:ind w:left="87"/>
              <w:rPr>
                <w:rFonts w:ascii="Microsoft JhengHei" w:eastAsia="Microsoft JhengHei"/>
                <w:position w:val="1"/>
                <w:sz w:val="15"/>
              </w:rPr>
            </w:pPr>
            <w:r>
              <w:rPr>
                <w:rFonts w:ascii="Microsoft JhengHei" w:eastAsia="Microsoft JhengHei"/>
                <w:spacing w:val="-78"/>
                <w:w w:val="105"/>
                <w:position w:val="1"/>
                <w:sz w:val="15"/>
              </w:rPr>
              <w:t>Ｃａｓ</w:t>
            </w:r>
            <w:r>
              <w:rPr>
                <w:rFonts w:ascii="Microsoft JhengHei" w:eastAsia="Microsoft JhengHei"/>
                <w:spacing w:val="-78"/>
                <w:w w:val="105"/>
                <w:sz w:val="15"/>
              </w:rPr>
              <w:t>ｐ</w:t>
            </w:r>
            <w:r>
              <w:rPr>
                <w:rFonts w:ascii="Microsoft JhengHei" w:eastAsia="Microsoft JhengHei"/>
                <w:spacing w:val="-78"/>
                <w:w w:val="105"/>
                <w:position w:val="1"/>
                <w:sz w:val="15"/>
              </w:rPr>
              <w:t>ｏｆｕｎ</w:t>
            </w:r>
            <w:r>
              <w:rPr>
                <w:rFonts w:ascii="Microsoft JhengHei" w:eastAsia="Microsoft JhengHei"/>
                <w:spacing w:val="-78"/>
                <w:w w:val="105"/>
                <w:sz w:val="15"/>
              </w:rPr>
              <w:t>ｇ</w:t>
            </w:r>
            <w:r>
              <w:rPr>
                <w:rFonts w:ascii="Microsoft JhengHei" w:eastAsia="Microsoft JhengHei"/>
                <w:spacing w:val="-78"/>
                <w:w w:val="105"/>
                <w:position w:val="1"/>
                <w:sz w:val="15"/>
              </w:rPr>
              <w:t>ｉｎ</w:t>
            </w:r>
          </w:p>
          <w:p>
            <w:pPr>
              <w:pStyle w:val="TableParagraph"/>
              <w:spacing w:line="240" w:lineRule="exact"/>
              <w:ind w:left="110"/>
              <w:rPr>
                <w:position w:val="2"/>
                <w:sz w:val="15"/>
              </w:rPr>
            </w:pPr>
            <w:r>
              <w:rPr>
                <w:spacing w:val="-76"/>
                <w:position w:val="2"/>
                <w:sz w:val="15"/>
              </w:rPr>
              <w:t>（</w:t>
            </w:r>
            <w:r>
              <w:rPr>
                <w:spacing w:val="-13"/>
                <w:position w:val="2"/>
                <w:sz w:val="15"/>
              </w:rPr>
              <w:t>科赛斯，</w:t>
            </w:r>
            <w:r>
              <w:rPr>
                <w:rFonts w:ascii="Microsoft JhengHei" w:eastAsia="Microsoft JhengHei"/>
                <w:spacing w:val="-72"/>
                <w:sz w:val="15"/>
              </w:rPr>
              <w:t>Ｃ</w:t>
            </w:r>
            <w:r>
              <w:rPr>
                <w:rFonts w:ascii="Microsoft JhengHei" w:eastAsia="Microsoft JhengHei"/>
                <w:spacing w:val="-80"/>
                <w:sz w:val="15"/>
              </w:rPr>
              <w:t>ａ</w:t>
            </w:r>
            <w:r>
              <w:rPr>
                <w:rFonts w:ascii="Microsoft JhengHei" w:eastAsia="Microsoft JhengHei"/>
                <w:spacing w:val="-82"/>
                <w:sz w:val="15"/>
              </w:rPr>
              <w:t>ｎ</w:t>
            </w:r>
            <w:r>
              <w:rPr>
                <w:rFonts w:ascii="Microsoft JhengHei" w:eastAsia="Microsoft JhengHei"/>
                <w:spacing w:val="-105"/>
                <w:sz w:val="15"/>
              </w:rPr>
              <w:t>ｃ</w:t>
            </w:r>
            <w:r>
              <w:rPr>
                <w:rFonts w:ascii="Microsoft JhengHei" w:eastAsia="Microsoft JhengHei"/>
                <w:spacing w:val="-97"/>
                <w:sz w:val="15"/>
              </w:rPr>
              <w:t>ｉ</w:t>
            </w:r>
            <w:r>
              <w:rPr>
                <w:rFonts w:ascii="Microsoft JhengHei" w:eastAsia="Microsoft JhengHei"/>
                <w:spacing w:val="-82"/>
                <w:sz w:val="15"/>
              </w:rPr>
              <w:t>ｄ</w:t>
            </w:r>
            <w:r>
              <w:rPr>
                <w:rFonts w:ascii="Microsoft JhengHei" w:eastAsia="Microsoft JhengHei"/>
                <w:spacing w:val="-88"/>
                <w:sz w:val="15"/>
              </w:rPr>
              <w:t>ａ</w:t>
            </w:r>
            <w:r>
              <w:rPr>
                <w:rFonts w:ascii="Microsoft JhengHei" w:eastAsia="Microsoft JhengHei"/>
                <w:spacing w:val="-52"/>
                <w:sz w:val="15"/>
              </w:rPr>
              <w:t>ｓ</w:t>
            </w:r>
            <w:r>
              <w:rPr>
                <w:spacing w:val="-2"/>
                <w:position w:val="2"/>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
                <w:w w:val="105"/>
                <w:position w:val="1"/>
                <w:sz w:val="15"/>
              </w:rPr>
              <w:t>７０ｍ</w:t>
            </w:r>
            <w:r>
              <w:rPr>
                <w:rFonts w:ascii="Microsoft JhengHei" w:eastAsia="Microsoft JhengHei"/>
                <w:spacing w:val="-4"/>
                <w:w w:val="105"/>
                <w:sz w:val="15"/>
              </w:rPr>
              <w:t>ｇ</w:t>
            </w:r>
          </w:p>
        </w:tc>
        <w:tc>
          <w:tcPr>
            <w:tcW w:w="2546" w:type="dxa"/>
            <w:tcBorders>
              <w:top w:val="single" w:sz="4" w:space="0" w:color="000000"/>
              <w:left w:val="single" w:sz="4" w:space="0" w:color="000000"/>
              <w:right w:val="nil"/>
            </w:tcBorders>
          </w:tcPr>
          <w:p>
            <w:pPr>
              <w:pStyle w:val="TableParagraph"/>
              <w:spacing w:before="54"/>
              <w:ind w:right="77" w:firstLine="159"/>
              <w:jc w:val="both"/>
              <w:rPr>
                <w:sz w:val="15"/>
              </w:rPr>
            </w:pPr>
            <w:r>
              <w:rPr>
                <w:spacing w:val="3"/>
                <w:w w:val="103"/>
                <w:sz w:val="15"/>
              </w:rPr>
              <w:t>本品为半合成脂肽化合物</w:t>
            </w:r>
            <w:r>
              <w:rPr>
                <w:spacing w:val="-70"/>
                <w:w w:val="103"/>
                <w:sz w:val="15"/>
              </w:rPr>
              <w:t>，</w:t>
            </w:r>
            <w:r>
              <w:rPr>
                <w:spacing w:val="4"/>
                <w:w w:val="103"/>
                <w:sz w:val="15"/>
              </w:rPr>
              <w:t>能抑</w:t>
            </w:r>
            <w:r>
              <w:rPr>
                <w:spacing w:val="7"/>
                <w:w w:val="103"/>
                <w:sz w:val="15"/>
              </w:rPr>
              <w:t>制许多丝状真菌和酵母菌细胞壁</w:t>
            </w:r>
            <w:r>
              <w:rPr>
                <w:spacing w:val="3"/>
                <w:w w:val="103"/>
                <w:sz w:val="15"/>
              </w:rPr>
              <w:t>的合成</w:t>
            </w:r>
            <w:r>
              <w:rPr>
                <w:spacing w:val="9"/>
                <w:w w:val="103"/>
                <w:sz w:val="15"/>
              </w:rPr>
              <w:t>。</w:t>
            </w:r>
            <w:r>
              <w:rPr>
                <w:spacing w:val="14"/>
                <w:w w:val="103"/>
                <w:sz w:val="15"/>
              </w:rPr>
              <w:t>适用于治疗对其他抗真</w:t>
            </w:r>
            <w:r>
              <w:rPr>
                <w:spacing w:val="7"/>
                <w:w w:val="103"/>
                <w:sz w:val="15"/>
              </w:rPr>
              <w:t>菌药无效或不能耐受的侵袭性曲</w:t>
            </w:r>
            <w:r>
              <w:rPr>
                <w:spacing w:val="2"/>
                <w:w w:val="103"/>
                <w:sz w:val="15"/>
              </w:rPr>
              <w:t>霉菌感染</w:t>
            </w:r>
          </w:p>
        </w:tc>
      </w:tr>
    </w:tbl>
    <w:p>
      <w:pPr>
        <w:pStyle w:val="Heading2"/>
        <w:spacing w:before="261"/>
      </w:pPr>
      <w:r>
        <w:rPr>
          <w:spacing w:val="-2"/>
        </w:rPr>
        <w:t>十二、抗病毒药</w:t>
      </w:r>
    </w:p>
    <w:p>
      <w:pPr>
        <w:pStyle w:val="BodyText"/>
        <w:spacing w:before="1"/>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76" w:hRule="atLeast"/>
        </w:trPr>
        <w:tc>
          <w:tcPr>
            <w:tcW w:w="1616" w:type="dxa"/>
            <w:tcBorders>
              <w:top w:val="single" w:sz="4" w:space="0" w:color="000000"/>
              <w:left w:val="single" w:sz="6" w:space="0" w:color="000000"/>
              <w:bottom w:val="nil"/>
              <w:right w:val="single" w:sz="4" w:space="0" w:color="000000"/>
            </w:tcBorders>
          </w:tcPr>
          <w:p>
            <w:pPr>
              <w:pStyle w:val="TableParagraph"/>
              <w:spacing w:line="201" w:lineRule="exact" w:before="54"/>
              <w:ind w:left="110"/>
              <w:rPr>
                <w:sz w:val="15"/>
              </w:rPr>
            </w:pPr>
            <w:r>
              <w:rPr>
                <w:spacing w:val="-3"/>
                <w:sz w:val="15"/>
              </w:rPr>
              <w:t>利巴韦林</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4"/>
                <w:sz w:val="15"/>
              </w:rPr>
              <w:t>片剂：</w:t>
            </w:r>
          </w:p>
        </w:tc>
        <w:tc>
          <w:tcPr>
            <w:tcW w:w="2546" w:type="dxa"/>
            <w:vMerge w:val="restart"/>
            <w:tcBorders>
              <w:top w:val="single" w:sz="4" w:space="0" w:color="000000"/>
              <w:left w:val="single" w:sz="4" w:space="0" w:color="000000"/>
              <w:right w:val="nil"/>
            </w:tcBorders>
          </w:tcPr>
          <w:p>
            <w:pPr>
              <w:pStyle w:val="TableParagraph"/>
              <w:spacing w:before="54"/>
              <w:ind w:right="93" w:firstLine="159"/>
              <w:jc w:val="both"/>
              <w:rPr>
                <w:sz w:val="15"/>
              </w:rPr>
            </w:pPr>
            <w:r>
              <w:rPr>
                <w:spacing w:val="3"/>
                <w:w w:val="103"/>
                <w:sz w:val="15"/>
              </w:rPr>
              <w:t>具有广谱抗病毒作用</w:t>
            </w:r>
            <w:r>
              <w:rPr>
                <w:spacing w:val="-72"/>
                <w:w w:val="103"/>
                <w:sz w:val="15"/>
              </w:rPr>
              <w:t>，</w:t>
            </w:r>
            <w:r>
              <w:rPr>
                <w:spacing w:val="6"/>
                <w:w w:val="103"/>
                <w:sz w:val="15"/>
              </w:rPr>
              <w:t>对多种病</w:t>
            </w:r>
            <w:r>
              <w:rPr>
                <w:spacing w:val="8"/>
                <w:w w:val="103"/>
                <w:sz w:val="15"/>
              </w:rPr>
              <w:t>毒均有抑制作用</w:t>
            </w:r>
            <w:r>
              <w:rPr>
                <w:spacing w:val="13"/>
                <w:w w:val="103"/>
                <w:sz w:val="15"/>
              </w:rPr>
              <w:t>。</w:t>
            </w:r>
            <w:r>
              <w:rPr>
                <w:spacing w:val="10"/>
                <w:w w:val="103"/>
                <w:sz w:val="15"/>
              </w:rPr>
              <w:t>用于呼吸道感</w:t>
            </w:r>
            <w:r>
              <w:rPr>
                <w:spacing w:val="3"/>
                <w:w w:val="103"/>
                <w:sz w:val="15"/>
              </w:rPr>
              <w:t>染</w:t>
            </w:r>
            <w:r>
              <w:rPr>
                <w:spacing w:val="-76"/>
                <w:w w:val="103"/>
                <w:sz w:val="15"/>
              </w:rPr>
              <w:t>、</w:t>
            </w:r>
            <w:r>
              <w:rPr>
                <w:spacing w:val="3"/>
                <w:w w:val="103"/>
                <w:sz w:val="15"/>
              </w:rPr>
              <w:t>口疮</w:t>
            </w:r>
            <w:r>
              <w:rPr>
                <w:spacing w:val="-76"/>
                <w:w w:val="103"/>
                <w:sz w:val="15"/>
              </w:rPr>
              <w:t>、</w:t>
            </w:r>
            <w:r>
              <w:rPr>
                <w:spacing w:val="3"/>
                <w:w w:val="103"/>
                <w:sz w:val="15"/>
              </w:rPr>
              <w:t>疱疹</w:t>
            </w:r>
            <w:r>
              <w:rPr>
                <w:spacing w:val="-76"/>
                <w:w w:val="103"/>
                <w:sz w:val="15"/>
              </w:rPr>
              <w:t>、</w:t>
            </w:r>
            <w:r>
              <w:rPr>
                <w:spacing w:val="4"/>
                <w:w w:val="103"/>
                <w:sz w:val="15"/>
              </w:rPr>
              <w:t>流行性出血热等病</w:t>
            </w:r>
            <w:r>
              <w:rPr>
                <w:spacing w:val="1"/>
                <w:w w:val="103"/>
                <w:sz w:val="15"/>
              </w:rPr>
              <w:t>毒感染</w:t>
            </w:r>
          </w:p>
        </w:tc>
      </w:tr>
      <w:tr>
        <w:trPr>
          <w:trHeight w:val="643" w:hRule="atLeast"/>
        </w:trPr>
        <w:tc>
          <w:tcPr>
            <w:tcW w:w="1616" w:type="dxa"/>
            <w:tcBorders>
              <w:top w:val="nil"/>
              <w:left w:val="single" w:sz="6" w:space="0" w:color="000000"/>
              <w:right w:val="single" w:sz="4" w:space="0" w:color="000000"/>
            </w:tcBorders>
          </w:tcPr>
          <w:p>
            <w:pPr>
              <w:pStyle w:val="TableParagraph"/>
              <w:spacing w:line="201" w:lineRule="exact"/>
              <w:ind w:left="91"/>
              <w:rPr>
                <w:rFonts w:ascii="Microsoft JhengHei" w:eastAsia="Microsoft JhengHei"/>
                <w:sz w:val="15"/>
              </w:rPr>
            </w:pPr>
            <w:r>
              <w:rPr>
                <w:rFonts w:ascii="Microsoft JhengHei" w:eastAsia="Microsoft JhengHei"/>
                <w:spacing w:val="-82"/>
                <w:w w:val="105"/>
                <w:sz w:val="15"/>
              </w:rPr>
              <w:t>Ｒ</w:t>
            </w:r>
            <w:r>
              <w:rPr>
                <w:rFonts w:ascii="Microsoft JhengHei" w:eastAsia="Microsoft JhengHei"/>
                <w:spacing w:val="-95"/>
                <w:w w:val="105"/>
                <w:sz w:val="15"/>
              </w:rPr>
              <w:t>ｉ</w:t>
            </w:r>
            <w:r>
              <w:rPr>
                <w:rFonts w:ascii="Microsoft JhengHei" w:eastAsia="Microsoft JhengHei"/>
                <w:spacing w:val="-80"/>
                <w:w w:val="105"/>
                <w:sz w:val="15"/>
              </w:rPr>
              <w:t>ｂ</w:t>
            </w:r>
            <w:r>
              <w:rPr>
                <w:rFonts w:ascii="Microsoft JhengHei" w:eastAsia="Microsoft JhengHei"/>
                <w:spacing w:val="-82"/>
                <w:w w:val="105"/>
                <w:sz w:val="15"/>
              </w:rPr>
              <w:t>ａ</w:t>
            </w:r>
            <w:r>
              <w:rPr>
                <w:rFonts w:ascii="Microsoft JhengHei" w:eastAsia="Microsoft JhengHei"/>
                <w:spacing w:val="-99"/>
                <w:w w:val="105"/>
                <w:sz w:val="15"/>
              </w:rPr>
              <w:t>ｖ</w:t>
            </w:r>
            <w:r>
              <w:rPr>
                <w:rFonts w:ascii="Microsoft JhengHei" w:eastAsia="Microsoft JhengHei"/>
                <w:spacing w:val="-105"/>
                <w:w w:val="105"/>
                <w:sz w:val="15"/>
              </w:rPr>
              <w:t>ｉ</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pacing w:val="10"/>
                <w:sz w:val="15"/>
              </w:rPr>
              <w:t>三氮唑核苷，病毒</w:t>
            </w:r>
          </w:p>
          <w:p>
            <w:pPr>
              <w:pStyle w:val="TableParagraph"/>
              <w:spacing w:before="2"/>
              <w:ind w:left="110"/>
              <w:rPr>
                <w:sz w:val="15"/>
              </w:rPr>
            </w:pPr>
            <w:r>
              <w:rPr>
                <w:sz w:val="15"/>
              </w:rPr>
              <w:t>唑</w:t>
            </w:r>
            <w:r>
              <w:rPr>
                <w:spacing w:val="-10"/>
                <w:sz w:val="15"/>
              </w:rPr>
              <w:t>）</w:t>
            </w:r>
          </w:p>
        </w:tc>
        <w:tc>
          <w:tcPr>
            <w:tcW w:w="1592" w:type="dxa"/>
            <w:tcBorders>
              <w:top w:val="nil"/>
              <w:left w:val="single" w:sz="4" w:space="0" w:color="000000"/>
              <w:right w:val="single" w:sz="4" w:space="0" w:color="000000"/>
            </w:tcBorders>
          </w:tcPr>
          <w:p>
            <w:pPr>
              <w:pStyle w:val="TableParagraph"/>
              <w:spacing w:line="20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p>
            <w:pPr>
              <w:pStyle w:val="TableParagraph"/>
              <w:spacing w:line="175" w:lineRule="exact"/>
              <w:rPr>
                <w:sz w:val="15"/>
              </w:rPr>
            </w:pPr>
            <w:r>
              <w:rPr>
                <w:spacing w:val="-3"/>
                <w:sz w:val="15"/>
              </w:rPr>
              <w:t>口服液：</w:t>
            </w:r>
          </w:p>
          <w:p>
            <w:pPr>
              <w:pStyle w:val="TableParagraph"/>
              <w:spacing w:line="244" w:lineRule="exact"/>
              <w:ind w:left="74"/>
              <w:rPr>
                <w:rFonts w:ascii="Microsoft JhengHei" w:eastAsia="Microsoft JhengHei"/>
                <w:sz w:val="15"/>
              </w:rPr>
            </w:pPr>
            <w:r>
              <w:rPr>
                <w:rFonts w:ascii="Microsoft JhengHei" w:eastAsia="Microsoft JhengHei"/>
                <w:spacing w:val="-5"/>
                <w:w w:val="105"/>
                <w:sz w:val="15"/>
              </w:rPr>
              <w:t>５ｍｌ</w:t>
            </w:r>
          </w:p>
        </w:tc>
        <w:tc>
          <w:tcPr>
            <w:tcW w:w="2546" w:type="dxa"/>
            <w:vMerge/>
            <w:tcBorders>
              <w:top w:val="nil"/>
              <w:left w:val="single" w:sz="4"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３５</w:t>
      </w:r>
    </w:p>
    <w:p>
      <w:pPr>
        <w:pStyle w:val="BodyText"/>
        <w:spacing w:before="55"/>
        <w:rPr>
          <w:rFonts w:ascii="MingLiU_HKSCS"/>
          <w:u w:val="none"/>
        </w:rPr>
      </w:pPr>
    </w:p>
    <w:p>
      <w:pPr>
        <w:pStyle w:val="BodyText"/>
        <w:spacing w:before="1"/>
        <w:ind w:right="379"/>
        <w:jc w:val="right"/>
        <w:rPr>
          <w:rFonts w:ascii="SimSun" w:eastAsia="SimSun"/>
          <w:u w:val="none"/>
        </w:rPr>
      </w:pPr>
      <w:r>
        <w:rPr>
          <w:rFonts w:ascii="SimSun" w:eastAsia="SimSun"/>
          <w:spacing w:val="-76"/>
          <w:u w:val="none"/>
        </w:rPr>
        <w:t>（</w:t>
      </w:r>
      <w:r>
        <w:rPr>
          <w:u w:val="none"/>
        </w:rPr>
        <w:t>续表</w:t>
      </w:r>
      <w:r>
        <w:rPr>
          <w:rFonts w:ascii="SimSun" w:eastAsia="SimSun"/>
          <w:spacing w:val="-10"/>
          <w:u w:val="none"/>
        </w:rPr>
        <w:t>）</w:t>
      </w:r>
    </w:p>
    <w:p>
      <w:pPr>
        <w:pStyle w:val="BodyText"/>
        <w:spacing w:before="6"/>
        <w:rPr>
          <w:rFonts w:ascii="SimSun"/>
          <w:sz w:val="5"/>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42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left="112" w:right="89"/>
              <w:rPr>
                <w:rFonts w:ascii="Microsoft JhengHei" w:eastAsia="Microsoft JhengHei"/>
                <w:position w:val="-1"/>
                <w:sz w:val="15"/>
              </w:rPr>
            </w:pPr>
            <w:r>
              <w:rPr>
                <w:sz w:val="15"/>
              </w:rPr>
              <w:t>口服</w:t>
            </w:r>
            <w:r>
              <w:rPr>
                <w:rFonts w:ascii="SimSun" w:eastAsia="SimSun"/>
                <w:spacing w:val="-105"/>
                <w:sz w:val="15"/>
              </w:rPr>
              <w:t>：</w:t>
            </w:r>
            <w:r>
              <w:rPr>
                <w:rFonts w:ascii="Microsoft JhengHei" w:eastAsia="Microsoft JhengHei"/>
                <w:spacing w:val="-54"/>
                <w:position w:val="-1"/>
                <w:sz w:val="15"/>
              </w:rPr>
              <w:t>０．１</w:t>
            </w:r>
            <w:r>
              <w:rPr>
                <w:rFonts w:ascii="Malgun Gothic" w:eastAsia="Malgun Gothic"/>
                <w:spacing w:val="-22"/>
                <w:position w:val="-2"/>
                <w:sz w:val="15"/>
              </w:rPr>
              <w:t>～</w:t>
            </w:r>
            <w:r>
              <w:rPr>
                <w:rFonts w:ascii="Microsoft JhengHei" w:eastAsia="Microsoft JhengHei"/>
                <w:spacing w:val="-48"/>
                <w:position w:val="-1"/>
                <w:sz w:val="15"/>
              </w:rPr>
              <w:t>０．２</w:t>
            </w:r>
            <w:r>
              <w:rPr>
                <w:rFonts w:ascii="Microsoft JhengHei" w:eastAsia="Microsoft JhengHei"/>
                <w:spacing w:val="-80"/>
                <w:position w:val="-2"/>
                <w:sz w:val="15"/>
              </w:rPr>
              <w:t>ｇ</w:t>
            </w:r>
            <w:r>
              <w:rPr>
                <w:rFonts w:ascii="SimSun" w:eastAsia="SimSun"/>
                <w:spacing w:val="-72"/>
                <w:sz w:val="15"/>
              </w:rPr>
              <w:t>／</w:t>
            </w:r>
            <w:r>
              <w:rPr>
                <w:rFonts w:ascii="Microsoft JhengHei" w:eastAsia="Microsoft JhengHei"/>
                <w:spacing w:val="-41"/>
                <w:position w:val="-1"/>
                <w:sz w:val="15"/>
              </w:rPr>
              <w:t>ｄ</w:t>
            </w:r>
            <w:r>
              <w:rPr>
                <w:rFonts w:ascii="SimSun" w:eastAsia="SimSun"/>
                <w:spacing w:val="-61"/>
                <w:sz w:val="15"/>
              </w:rPr>
              <w:t>，</w:t>
            </w:r>
            <w:r>
              <w:rPr>
                <w:spacing w:val="9"/>
                <w:sz w:val="15"/>
              </w:rPr>
              <w:t>餐时顿服</w:t>
            </w:r>
            <w:r>
              <w:rPr>
                <w:spacing w:val="-2"/>
                <w:w w:val="105"/>
                <w:sz w:val="15"/>
              </w:rPr>
              <w:t>或分</w:t>
            </w:r>
            <w:r>
              <w:rPr>
                <w:rFonts w:ascii="Microsoft JhengHei" w:eastAsia="Microsoft JhengHei"/>
                <w:spacing w:val="-2"/>
                <w:w w:val="105"/>
                <w:position w:val="-1"/>
                <w:sz w:val="15"/>
              </w:rPr>
              <w:t>２</w:t>
            </w:r>
            <w:r>
              <w:rPr>
                <w:spacing w:val="-2"/>
                <w:w w:val="105"/>
                <w:sz w:val="15"/>
              </w:rPr>
              <w:t>次</w:t>
            </w:r>
            <w:r>
              <w:rPr>
                <w:rFonts w:ascii="SimSun" w:eastAsia="SimSun"/>
                <w:spacing w:val="-76"/>
                <w:w w:val="105"/>
                <w:sz w:val="15"/>
              </w:rPr>
              <w:t>，</w:t>
            </w:r>
            <w:r>
              <w:rPr>
                <w:spacing w:val="-2"/>
                <w:w w:val="105"/>
                <w:sz w:val="15"/>
              </w:rPr>
              <w:t>疗程</w:t>
            </w:r>
            <w:r>
              <w:rPr>
                <w:rFonts w:ascii="Microsoft JhengHei" w:eastAsia="Microsoft JhengHei"/>
                <w:spacing w:val="-2"/>
                <w:w w:val="105"/>
                <w:position w:val="-1"/>
                <w:sz w:val="15"/>
              </w:rPr>
              <w:t>１４ｄ</w:t>
            </w:r>
          </w:p>
          <w:p>
            <w:pPr>
              <w:pStyle w:val="TableParagraph"/>
              <w:spacing w:line="184" w:lineRule="auto"/>
              <w:ind w:right="2"/>
              <w:rPr>
                <w:rFonts w:ascii="Microsoft JhengHei" w:eastAsia="Microsoft JhengHei"/>
                <w:position w:val="1"/>
                <w:sz w:val="15"/>
              </w:rPr>
            </w:pPr>
            <w:r>
              <w:rPr>
                <w:spacing w:val="-14"/>
                <w:sz w:val="15"/>
              </w:rPr>
              <w:t>静注</w:t>
            </w:r>
            <w:r>
              <w:rPr>
                <w:rFonts w:ascii="SimSun" w:eastAsia="SimSun"/>
                <w:spacing w:val="-84"/>
                <w:sz w:val="15"/>
              </w:rPr>
              <w:t>：</w:t>
            </w:r>
            <w:r>
              <w:rPr>
                <w:spacing w:val="-14"/>
                <w:sz w:val="15"/>
              </w:rPr>
              <w:t>第</w:t>
            </w:r>
            <w:r>
              <w:rPr>
                <w:rFonts w:ascii="Microsoft JhengHei" w:eastAsia="Microsoft JhengHei"/>
                <w:spacing w:val="-14"/>
                <w:position w:val="-1"/>
                <w:sz w:val="15"/>
              </w:rPr>
              <w:t>１</w:t>
            </w:r>
            <w:r>
              <w:rPr>
                <w:rFonts w:ascii="SimSun" w:eastAsia="SimSun"/>
                <w:spacing w:val="-70"/>
                <w:sz w:val="15"/>
              </w:rPr>
              <w:t>、</w:t>
            </w:r>
            <w:r>
              <w:rPr>
                <w:rFonts w:ascii="Microsoft JhengHei" w:eastAsia="Microsoft JhengHei"/>
                <w:spacing w:val="-14"/>
                <w:position w:val="-1"/>
                <w:sz w:val="15"/>
              </w:rPr>
              <w:t>２</w:t>
            </w:r>
            <w:r>
              <w:rPr>
                <w:spacing w:val="-14"/>
                <w:sz w:val="15"/>
              </w:rPr>
              <w:t>日</w:t>
            </w:r>
            <w:r>
              <w:rPr>
                <w:rFonts w:ascii="Microsoft JhengHei" w:eastAsia="Microsoft JhengHei"/>
                <w:spacing w:val="-67"/>
                <w:position w:val="-1"/>
                <w:sz w:val="15"/>
              </w:rPr>
              <w:t>０．２</w:t>
            </w:r>
            <w:r>
              <w:rPr>
                <w:rFonts w:ascii="Microsoft JhengHei" w:eastAsia="Microsoft JhengHei"/>
                <w:spacing w:val="-67"/>
                <w:position w:val="-2"/>
                <w:sz w:val="15"/>
              </w:rPr>
              <w:t>ｇ</w:t>
            </w:r>
            <w:r>
              <w:rPr>
                <w:rFonts w:ascii="SimSun" w:eastAsia="SimSun"/>
                <w:spacing w:val="-67"/>
                <w:sz w:val="15"/>
              </w:rPr>
              <w:t>／</w:t>
            </w:r>
            <w:r>
              <w:rPr>
                <w:spacing w:val="-14"/>
                <w:sz w:val="15"/>
              </w:rPr>
              <w:t>次</w:t>
            </w:r>
            <w:r>
              <w:rPr>
                <w:rFonts w:ascii="SimSun" w:eastAsia="SimSun"/>
                <w:spacing w:val="-123"/>
                <w:sz w:val="15"/>
              </w:rPr>
              <w:t>，</w:t>
            </w:r>
            <w:r>
              <w:rPr>
                <w:rFonts w:ascii="Microsoft JhengHei" w:eastAsia="Microsoft JhengHei"/>
                <w:spacing w:val="-2"/>
                <w:position w:val="-1"/>
                <w:sz w:val="15"/>
              </w:rPr>
              <w:t>２</w:t>
            </w:r>
            <w:r>
              <w:rPr>
                <w:spacing w:val="-14"/>
                <w:sz w:val="15"/>
              </w:rPr>
              <w:t>次</w:t>
            </w:r>
            <w:r>
              <w:rPr>
                <w:rFonts w:ascii="SimSun" w:eastAsia="SimSun"/>
                <w:spacing w:val="-14"/>
                <w:sz w:val="15"/>
              </w:rPr>
              <w:t>／</w:t>
            </w:r>
            <w:r>
              <w:rPr>
                <w:rFonts w:ascii="Microsoft JhengHei" w:eastAsia="Microsoft JhengHei"/>
                <w:spacing w:val="-14"/>
                <w:position w:val="-1"/>
                <w:sz w:val="15"/>
              </w:rPr>
              <w:t>ｄ</w:t>
            </w:r>
            <w:r>
              <w:rPr>
                <w:rFonts w:ascii="SimSun" w:eastAsia="SimSun"/>
                <w:spacing w:val="-14"/>
                <w:sz w:val="15"/>
              </w:rPr>
              <w:t>，</w:t>
            </w:r>
            <w:r>
              <w:rPr>
                <w:spacing w:val="-2"/>
                <w:w w:val="105"/>
                <w:position w:val="3"/>
                <w:sz w:val="15"/>
              </w:rPr>
              <w:t>以后</w:t>
            </w:r>
            <w:r>
              <w:rPr>
                <w:rFonts w:ascii="Microsoft JhengHei" w:eastAsia="Microsoft JhengHei"/>
                <w:spacing w:val="-72"/>
                <w:w w:val="105"/>
                <w:position w:val="1"/>
                <w:sz w:val="15"/>
              </w:rPr>
              <w:t>０．２</w:t>
            </w:r>
            <w:r>
              <w:rPr>
                <w:rFonts w:ascii="Microsoft JhengHei" w:eastAsia="Microsoft JhengHei"/>
                <w:spacing w:val="-72"/>
                <w:w w:val="105"/>
                <w:sz w:val="15"/>
              </w:rPr>
              <w:t>ｇ</w:t>
            </w:r>
            <w:r>
              <w:rPr>
                <w:rFonts w:ascii="SimSun" w:eastAsia="SimSun"/>
                <w:spacing w:val="-72"/>
                <w:w w:val="105"/>
                <w:position w:val="3"/>
                <w:sz w:val="15"/>
              </w:rPr>
              <w:t>／</w:t>
            </w:r>
            <w:r>
              <w:rPr>
                <w:rFonts w:ascii="Microsoft JhengHei" w:eastAsia="Microsoft JhengHei"/>
                <w:spacing w:val="-72"/>
                <w:w w:val="105"/>
                <w:position w:val="1"/>
                <w:sz w:val="15"/>
              </w:rPr>
              <w:t>ｄ</w:t>
            </w:r>
            <w:r>
              <w:rPr>
                <w:rFonts w:ascii="SimSun" w:eastAsia="SimSun"/>
                <w:spacing w:val="-72"/>
                <w:w w:val="105"/>
                <w:position w:val="3"/>
                <w:sz w:val="15"/>
              </w:rPr>
              <w:t>，</w:t>
            </w:r>
            <w:r>
              <w:rPr>
                <w:spacing w:val="-2"/>
                <w:w w:val="105"/>
                <w:position w:val="3"/>
                <w:sz w:val="15"/>
              </w:rPr>
              <w:t>疗程</w:t>
            </w:r>
            <w:r>
              <w:rPr>
                <w:rFonts w:ascii="Microsoft JhengHei" w:eastAsia="Microsoft JhengHei"/>
                <w:spacing w:val="-2"/>
                <w:w w:val="105"/>
                <w:position w:val="1"/>
                <w:sz w:val="15"/>
              </w:rPr>
              <w:t>１４ｄ</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86" w:firstLine="159"/>
              <w:jc w:val="both"/>
              <w:rPr>
                <w:sz w:val="15"/>
              </w:rPr>
            </w:pPr>
            <w:r>
              <w:rPr>
                <w:rFonts w:ascii="Malgun Gothic" w:hAnsi="Malgun Gothic" w:eastAsia="Malgun Gothic"/>
                <w:position w:val="-2"/>
                <w:sz w:val="15"/>
              </w:rPr>
              <w:t>①</w:t>
            </w:r>
            <w:r>
              <w:rPr>
                <w:sz w:val="15"/>
              </w:rPr>
              <w:t>孕妇</w:t>
            </w:r>
            <w:r>
              <w:rPr>
                <w:rFonts w:ascii="SimSun" w:hAnsi="SimSun" w:eastAsia="SimSun"/>
                <w:spacing w:val="-68"/>
                <w:sz w:val="15"/>
              </w:rPr>
              <w:t>、</w:t>
            </w:r>
            <w:r>
              <w:rPr>
                <w:spacing w:val="6"/>
                <w:sz w:val="15"/>
              </w:rPr>
              <w:t>乳母</w:t>
            </w:r>
            <w:r>
              <w:rPr>
                <w:rFonts w:ascii="SimSun" w:hAnsi="SimSun" w:eastAsia="SimSun"/>
                <w:spacing w:val="-64"/>
                <w:sz w:val="15"/>
              </w:rPr>
              <w:t>、</w:t>
            </w:r>
            <w:r>
              <w:rPr>
                <w:spacing w:val="10"/>
                <w:sz w:val="15"/>
              </w:rPr>
              <w:t>肝病患者禁用</w:t>
            </w:r>
            <w:r>
              <w:rPr>
                <w:rFonts w:ascii="SimSun" w:hAnsi="SimSun" w:eastAsia="SimSun"/>
                <w:spacing w:val="11"/>
                <w:sz w:val="15"/>
              </w:rPr>
              <w:t>。</w:t>
            </w:r>
            <w:r>
              <w:rPr>
                <w:rFonts w:ascii="Malgun Gothic" w:hAnsi="Malgun Gothic" w:eastAsia="Malgun Gothic"/>
                <w:spacing w:val="-7"/>
                <w:position w:val="-2"/>
                <w:sz w:val="15"/>
              </w:rPr>
              <w:t>② </w:t>
            </w:r>
            <w:r>
              <w:rPr>
                <w:spacing w:val="11"/>
                <w:sz w:val="15"/>
              </w:rPr>
              <w:t>可引起肝</w:t>
            </w:r>
            <w:r>
              <w:rPr>
                <w:sz w:val="15"/>
              </w:rPr>
              <w:t>酶</w:t>
            </w:r>
            <w:r>
              <w:rPr>
                <w:rFonts w:ascii="SimSun" w:hAnsi="SimSun" w:eastAsia="SimSun"/>
                <w:spacing w:val="-76"/>
                <w:sz w:val="15"/>
              </w:rPr>
              <w:t>、</w:t>
            </w:r>
            <w:r>
              <w:rPr>
                <w:spacing w:val="4"/>
                <w:sz w:val="15"/>
              </w:rPr>
              <w:t>胆红素升高</w:t>
            </w:r>
            <w:r>
              <w:rPr>
                <w:rFonts w:ascii="SimSun" w:hAnsi="SimSun" w:eastAsia="SimSun"/>
                <w:spacing w:val="-64"/>
                <w:sz w:val="15"/>
              </w:rPr>
              <w:t>，</w:t>
            </w:r>
            <w:r>
              <w:rPr>
                <w:spacing w:val="11"/>
                <w:sz w:val="15"/>
              </w:rPr>
              <w:t>故要监测肝功能</w:t>
            </w:r>
            <w:r>
              <w:rPr>
                <w:rFonts w:ascii="SimSun" w:hAnsi="SimSun" w:eastAsia="SimSun"/>
                <w:spacing w:val="11"/>
                <w:sz w:val="15"/>
              </w:rPr>
              <w:t>。</w:t>
            </w:r>
            <w:r>
              <w:rPr>
                <w:rFonts w:ascii="Malgun Gothic" w:hAnsi="Malgun Gothic" w:eastAsia="Malgun Gothic"/>
                <w:spacing w:val="-7"/>
                <w:position w:val="-2"/>
                <w:sz w:val="15"/>
              </w:rPr>
              <w:t>③ </w:t>
            </w:r>
            <w:r>
              <w:rPr>
                <w:spacing w:val="10"/>
                <w:sz w:val="15"/>
              </w:rPr>
              <w:t>必须使</w:t>
            </w:r>
            <w:r>
              <w:rPr>
                <w:spacing w:val="-2"/>
                <w:w w:val="105"/>
                <w:sz w:val="15"/>
              </w:rPr>
              <w:t>用专用输液管注射</w:t>
            </w:r>
          </w:p>
        </w:tc>
      </w:tr>
      <w:tr>
        <w:trPr>
          <w:trHeight w:val="142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4"/>
              <w:ind w:right="9"/>
              <w:rPr>
                <w:rFonts w:ascii="Microsoft JhengHei" w:eastAsia="Microsoft JhengHei"/>
                <w:position w:val="1"/>
                <w:sz w:val="15"/>
              </w:rPr>
            </w:pPr>
            <w:r>
              <w:rPr>
                <w:spacing w:val="-14"/>
                <w:sz w:val="15"/>
              </w:rPr>
              <w:t>静滴</w:t>
            </w:r>
            <w:r>
              <w:rPr>
                <w:rFonts w:ascii="SimSun" w:eastAsia="SimSun"/>
                <w:spacing w:val="-76"/>
                <w:sz w:val="15"/>
              </w:rPr>
              <w:t>：</w:t>
            </w:r>
            <w:r>
              <w:rPr>
                <w:spacing w:val="-14"/>
                <w:sz w:val="15"/>
              </w:rPr>
              <w:t>首日</w:t>
            </w:r>
            <w:r>
              <w:rPr>
                <w:rFonts w:ascii="Microsoft JhengHei" w:eastAsia="Microsoft JhengHei"/>
                <w:spacing w:val="9"/>
                <w:position w:val="-1"/>
                <w:sz w:val="15"/>
              </w:rPr>
              <w:t>６</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68"/>
                <w:sz w:val="15"/>
              </w:rPr>
              <w:t>／</w:t>
            </w:r>
            <w:r>
              <w:rPr>
                <w:rFonts w:ascii="Microsoft JhengHei" w:eastAsia="Microsoft JhengHei"/>
                <w:spacing w:val="-74"/>
                <w:position w:val="-1"/>
                <w:sz w:val="15"/>
              </w:rPr>
              <w:t>ｋ</w:t>
            </w:r>
            <w:r>
              <w:rPr>
                <w:rFonts w:ascii="Microsoft JhengHei" w:eastAsia="Microsoft JhengHei"/>
                <w:spacing w:val="-41"/>
                <w:position w:val="-2"/>
                <w:sz w:val="15"/>
              </w:rPr>
              <w:t>ｇ</w:t>
            </w:r>
            <w:r>
              <w:rPr>
                <w:rFonts w:ascii="SimSun" w:eastAsia="SimSun"/>
                <w:spacing w:val="-105"/>
                <w:sz w:val="15"/>
              </w:rPr>
              <w:t>，</w:t>
            </w:r>
            <w:r>
              <w:rPr>
                <w:rFonts w:ascii="Microsoft JhengHei" w:eastAsia="Microsoft JhengHei"/>
                <w:spacing w:val="11"/>
                <w:position w:val="-1"/>
                <w:sz w:val="15"/>
              </w:rPr>
              <w:t>１</w:t>
            </w:r>
            <w:r>
              <w:rPr>
                <w:spacing w:val="-14"/>
                <w:sz w:val="15"/>
              </w:rPr>
              <w:t>次</w:t>
            </w:r>
            <w:r>
              <w:rPr>
                <w:rFonts w:ascii="SimSun" w:eastAsia="SimSun"/>
                <w:spacing w:val="-14"/>
                <w:sz w:val="15"/>
              </w:rPr>
              <w:t>／</w:t>
            </w:r>
            <w:r>
              <w:rPr>
                <w:rFonts w:ascii="Microsoft JhengHei" w:eastAsia="Microsoft JhengHei"/>
                <w:spacing w:val="-14"/>
                <w:position w:val="-1"/>
                <w:sz w:val="15"/>
              </w:rPr>
              <w:t>１２ｈ</w:t>
            </w:r>
            <w:r>
              <w:rPr>
                <w:rFonts w:ascii="SimSun" w:eastAsia="SimSun"/>
                <w:spacing w:val="-14"/>
                <w:sz w:val="15"/>
              </w:rPr>
              <w:t>，</w:t>
            </w:r>
            <w:r>
              <w:rPr>
                <w:spacing w:val="-4"/>
                <w:w w:val="105"/>
                <w:position w:val="3"/>
                <w:sz w:val="15"/>
              </w:rPr>
              <w:t>以后</w:t>
            </w:r>
            <w:r>
              <w:rPr>
                <w:rFonts w:ascii="Microsoft JhengHei" w:eastAsia="Microsoft JhengHei"/>
                <w:spacing w:val="-10"/>
                <w:w w:val="105"/>
                <w:position w:val="1"/>
                <w:sz w:val="15"/>
              </w:rPr>
              <w:t>４</w:t>
            </w:r>
            <w:r>
              <w:rPr>
                <w:rFonts w:ascii="Microsoft JhengHei" w:eastAsia="Microsoft JhengHei"/>
                <w:spacing w:val="-55"/>
                <w:w w:val="105"/>
                <w:position w:val="1"/>
                <w:sz w:val="15"/>
              </w:rPr>
              <w:t>ｍ</w:t>
            </w:r>
            <w:r>
              <w:rPr>
                <w:rFonts w:ascii="Microsoft JhengHei" w:eastAsia="Microsoft JhengHei"/>
                <w:spacing w:val="-80"/>
                <w:w w:val="105"/>
                <w:sz w:val="15"/>
              </w:rPr>
              <w:t>ｇ</w:t>
            </w:r>
            <w:r>
              <w:rPr>
                <w:rFonts w:ascii="SimSun" w:eastAsia="SimSun"/>
                <w:spacing w:val="-68"/>
                <w:w w:val="105"/>
                <w:position w:val="3"/>
                <w:sz w:val="15"/>
              </w:rPr>
              <w:t>／</w:t>
            </w:r>
            <w:r>
              <w:rPr>
                <w:rFonts w:ascii="Microsoft JhengHei" w:eastAsia="Microsoft JhengHei"/>
                <w:spacing w:val="-74"/>
                <w:w w:val="105"/>
                <w:position w:val="1"/>
                <w:sz w:val="15"/>
              </w:rPr>
              <w:t>ｋ</w:t>
            </w:r>
            <w:r>
              <w:rPr>
                <w:rFonts w:ascii="Microsoft JhengHei" w:eastAsia="Microsoft JhengHei"/>
                <w:spacing w:val="-41"/>
                <w:w w:val="105"/>
                <w:sz w:val="15"/>
              </w:rPr>
              <w:t>ｇ</w:t>
            </w:r>
            <w:r>
              <w:rPr>
                <w:rFonts w:ascii="SimSun" w:eastAsia="SimSun"/>
                <w:spacing w:val="-115"/>
                <w:w w:val="105"/>
                <w:position w:val="3"/>
                <w:sz w:val="15"/>
              </w:rPr>
              <w:t>，</w:t>
            </w:r>
            <w:r>
              <w:rPr>
                <w:rFonts w:ascii="Microsoft JhengHei" w:eastAsia="Microsoft JhengHei"/>
                <w:spacing w:val="2"/>
                <w:w w:val="105"/>
                <w:position w:val="1"/>
                <w:sz w:val="15"/>
              </w:rPr>
              <w:t>２</w:t>
            </w:r>
            <w:r>
              <w:rPr>
                <w:spacing w:val="-4"/>
                <w:w w:val="105"/>
                <w:position w:val="3"/>
                <w:sz w:val="15"/>
              </w:rPr>
              <w:t>次</w:t>
            </w:r>
            <w:r>
              <w:rPr>
                <w:rFonts w:ascii="SimSun" w:eastAsia="SimSun"/>
                <w:spacing w:val="-4"/>
                <w:w w:val="105"/>
                <w:position w:val="3"/>
                <w:sz w:val="15"/>
              </w:rPr>
              <w:t>／</w:t>
            </w:r>
            <w:r>
              <w:rPr>
                <w:rFonts w:ascii="Microsoft JhengHei" w:eastAsia="Microsoft JhengHei"/>
                <w:spacing w:val="-4"/>
                <w:w w:val="105"/>
                <w:position w:val="1"/>
                <w:sz w:val="15"/>
              </w:rPr>
              <w:t>ｄ</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86" w:firstLine="159"/>
              <w:jc w:val="both"/>
              <w:rPr>
                <w:sz w:val="15"/>
              </w:rPr>
            </w:pPr>
            <w:r>
              <w:rPr>
                <w:rFonts w:ascii="Malgun Gothic" w:hAnsi="Malgun Gothic" w:eastAsia="Malgun Gothic"/>
                <w:spacing w:val="4"/>
                <w:w w:val="103"/>
                <w:position w:val="-2"/>
                <w:sz w:val="15"/>
              </w:rPr>
              <w:t>①</w:t>
            </w:r>
            <w:r>
              <w:rPr>
                <w:spacing w:val="3"/>
                <w:w w:val="103"/>
                <w:sz w:val="15"/>
              </w:rPr>
              <w:t>可引起肝损害</w:t>
            </w:r>
            <w:r>
              <w:rPr>
                <w:rFonts w:ascii="SimSun" w:hAnsi="SimSun" w:eastAsia="SimSun"/>
                <w:spacing w:val="-74"/>
                <w:w w:val="103"/>
                <w:sz w:val="15"/>
              </w:rPr>
              <w:t>，</w:t>
            </w:r>
            <w:r>
              <w:rPr>
                <w:spacing w:val="7"/>
                <w:w w:val="103"/>
                <w:sz w:val="15"/>
              </w:rPr>
              <w:t>包括肝炎</w:t>
            </w:r>
            <w:r>
              <w:rPr>
                <w:rFonts w:ascii="SimSun" w:hAnsi="SimSun" w:eastAsia="SimSun"/>
                <w:spacing w:val="-70"/>
                <w:w w:val="103"/>
                <w:sz w:val="15"/>
              </w:rPr>
              <w:t>、</w:t>
            </w:r>
            <w:r>
              <w:rPr>
                <w:spacing w:val="6"/>
                <w:w w:val="103"/>
                <w:sz w:val="15"/>
              </w:rPr>
              <w:t>黄疸</w:t>
            </w:r>
            <w:r>
              <w:rPr>
                <w:rFonts w:ascii="SimSun" w:hAnsi="SimSun" w:eastAsia="SimSun"/>
                <w:spacing w:val="-70"/>
                <w:w w:val="103"/>
                <w:sz w:val="15"/>
              </w:rPr>
              <w:t>，</w:t>
            </w:r>
            <w:r>
              <w:rPr>
                <w:spacing w:val="6"/>
                <w:w w:val="103"/>
                <w:sz w:val="15"/>
              </w:rPr>
              <w:t>偶可发生</w:t>
            </w:r>
            <w:r>
              <w:rPr>
                <w:spacing w:val="3"/>
                <w:w w:val="103"/>
                <w:sz w:val="15"/>
              </w:rPr>
              <w:t>暴发性肝衰竭</w:t>
            </w:r>
            <w:r>
              <w:rPr>
                <w:rFonts w:ascii="SimSun" w:hAnsi="SimSun" w:eastAsia="SimSun"/>
                <w:spacing w:val="-76"/>
                <w:w w:val="103"/>
                <w:sz w:val="15"/>
              </w:rPr>
              <w:t>，</w:t>
            </w:r>
            <w:r>
              <w:rPr>
                <w:spacing w:val="5"/>
                <w:w w:val="103"/>
                <w:sz w:val="15"/>
              </w:rPr>
              <w:t>所以需监测肝功能</w:t>
            </w:r>
            <w:r>
              <w:rPr>
                <w:rFonts w:ascii="SimSun" w:hAnsi="SimSun" w:eastAsia="SimSun"/>
                <w:spacing w:val="9"/>
                <w:w w:val="103"/>
                <w:sz w:val="15"/>
              </w:rPr>
              <w:t>。</w:t>
            </w:r>
            <w:r>
              <w:rPr>
                <w:rFonts w:ascii="Malgun Gothic" w:hAnsi="Malgun Gothic" w:eastAsia="Malgun Gothic"/>
                <w:spacing w:val="11"/>
                <w:w w:val="103"/>
                <w:position w:val="-2"/>
                <w:sz w:val="15"/>
              </w:rPr>
              <w:t>②</w:t>
            </w:r>
            <w:r>
              <w:rPr>
                <w:spacing w:val="6"/>
                <w:w w:val="103"/>
                <w:sz w:val="15"/>
              </w:rPr>
              <w:t>常见不</w:t>
            </w:r>
            <w:r>
              <w:rPr>
                <w:spacing w:val="3"/>
                <w:w w:val="103"/>
                <w:sz w:val="15"/>
              </w:rPr>
              <w:t>良反应为消化和神经系统及周围性水肿</w:t>
            </w:r>
            <w:r>
              <w:rPr>
                <w:rFonts w:ascii="SimSun" w:hAnsi="SimSun" w:eastAsia="SimSun"/>
                <w:spacing w:val="-70"/>
                <w:w w:val="103"/>
                <w:sz w:val="15"/>
              </w:rPr>
              <w:t>，</w:t>
            </w:r>
            <w:r>
              <w:rPr>
                <w:spacing w:val="4"/>
                <w:w w:val="103"/>
                <w:sz w:val="15"/>
              </w:rPr>
              <w:t>罕见</w:t>
            </w:r>
          </w:p>
          <w:p>
            <w:pPr>
              <w:pStyle w:val="TableParagraph"/>
              <w:spacing w:line="211" w:lineRule="auto" w:before="29"/>
              <w:ind w:left="112" w:right="7"/>
              <w:jc w:val="both"/>
              <w:rPr>
                <w:rFonts w:ascii="SimSun" w:hAnsi="SimSun" w:eastAsia="SimSun"/>
                <w:sz w:val="15"/>
              </w:rPr>
            </w:pPr>
            <w:r>
              <w:rPr>
                <w:spacing w:val="4"/>
                <w:w w:val="105"/>
                <w:sz w:val="15"/>
              </w:rPr>
              <w:t>剥脱性皮炎</w:t>
            </w:r>
            <w:r>
              <w:rPr>
                <w:rFonts w:ascii="SimSun" w:hAnsi="SimSun" w:eastAsia="SimSun"/>
                <w:spacing w:val="-66"/>
                <w:w w:val="105"/>
                <w:sz w:val="15"/>
              </w:rPr>
              <w:t>、</w:t>
            </w:r>
            <w:r>
              <w:rPr>
                <w:spacing w:val="6"/>
                <w:w w:val="105"/>
                <w:sz w:val="15"/>
              </w:rPr>
              <w:t>急性肾衰</w:t>
            </w:r>
            <w:r>
              <w:rPr>
                <w:rFonts w:ascii="SimSun" w:hAnsi="SimSun" w:eastAsia="SimSun"/>
                <w:spacing w:val="-66"/>
                <w:w w:val="105"/>
                <w:sz w:val="15"/>
              </w:rPr>
              <w:t>，</w:t>
            </w:r>
            <w:r>
              <w:rPr>
                <w:spacing w:val="8"/>
                <w:w w:val="105"/>
                <w:sz w:val="15"/>
              </w:rPr>
              <w:t>需监测尿常规和肾功</w:t>
            </w:r>
            <w:r>
              <w:rPr>
                <w:sz w:val="15"/>
              </w:rPr>
              <w:t>能</w:t>
            </w:r>
            <w:r>
              <w:rPr>
                <w:rFonts w:ascii="SimSun" w:hAnsi="SimSun" w:eastAsia="SimSun"/>
                <w:sz w:val="15"/>
              </w:rPr>
              <w:t>。</w:t>
            </w:r>
            <w:r>
              <w:rPr>
                <w:rFonts w:ascii="Malgun Gothic" w:hAnsi="Malgun Gothic" w:eastAsia="Malgun Gothic"/>
                <w:position w:val="-2"/>
                <w:sz w:val="15"/>
              </w:rPr>
              <w:t>③</w:t>
            </w:r>
            <w:r>
              <w:rPr>
                <w:sz w:val="15"/>
              </w:rPr>
              <w:t>静滴速度要慢</w:t>
            </w:r>
            <w:r>
              <w:rPr>
                <w:rFonts w:ascii="SimSun" w:hAnsi="SimSun" w:eastAsia="SimSun"/>
                <w:spacing w:val="-70"/>
                <w:sz w:val="15"/>
              </w:rPr>
              <w:t>，</w:t>
            </w:r>
            <w:r>
              <w:rPr>
                <w:sz w:val="15"/>
              </w:rPr>
              <w:t>不超过</w:t>
            </w:r>
            <w:r>
              <w:rPr>
                <w:rFonts w:ascii="Microsoft JhengHei" w:hAnsi="Microsoft JhengHei" w:eastAsia="Microsoft JhengHei"/>
                <w:spacing w:val="5"/>
                <w:position w:val="-1"/>
                <w:sz w:val="15"/>
              </w:rPr>
              <w:t>３</w:t>
            </w:r>
            <w:r>
              <w:rPr>
                <w:rFonts w:ascii="Microsoft JhengHei" w:hAnsi="Microsoft JhengHei" w:eastAsia="Microsoft JhengHei"/>
                <w:spacing w:val="-55"/>
                <w:position w:val="-1"/>
                <w:sz w:val="15"/>
              </w:rPr>
              <w:t>ｍ</w:t>
            </w:r>
            <w:r>
              <w:rPr>
                <w:rFonts w:ascii="Microsoft JhengHei" w:hAnsi="Microsoft JhengHei" w:eastAsia="Microsoft JhengHei"/>
                <w:spacing w:val="-80"/>
                <w:position w:val="-2"/>
                <w:sz w:val="15"/>
              </w:rPr>
              <w:t>ｇ</w:t>
            </w:r>
            <w:r>
              <w:rPr>
                <w:rFonts w:ascii="SimSun" w:hAnsi="SimSun" w:eastAsia="SimSun"/>
                <w:spacing w:val="-37"/>
                <w:sz w:val="15"/>
              </w:rPr>
              <w:t>／</w:t>
            </w:r>
            <w:r>
              <w:rPr>
                <w:rFonts w:ascii="SimSun" w:hAnsi="SimSun" w:eastAsia="SimSun"/>
                <w:spacing w:val="-101"/>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33"/>
                <w:position w:val="-2"/>
                <w:sz w:val="15"/>
              </w:rPr>
              <w:t>ｇ</w:t>
            </w:r>
            <w:r>
              <w:rPr>
                <w:rFonts w:ascii="SimSun" w:hAnsi="SimSun" w:eastAsia="SimSun"/>
                <w:spacing w:val="-20"/>
                <w:sz w:val="15"/>
              </w:rPr>
              <w:t>·</w:t>
            </w:r>
            <w:r>
              <w:rPr>
                <w:rFonts w:ascii="Microsoft JhengHei" w:hAnsi="Microsoft JhengHei" w:eastAsia="Microsoft JhengHei"/>
                <w:spacing w:val="-33"/>
                <w:position w:val="-1"/>
                <w:sz w:val="15"/>
              </w:rPr>
              <w:t>ｈ</w:t>
            </w:r>
            <w:r>
              <w:rPr>
                <w:rFonts w:ascii="SimSun" w:hAnsi="SimSun" w:eastAsia="SimSun"/>
                <w:spacing w:val="-76"/>
                <w:sz w:val="15"/>
              </w:rPr>
              <w:t>）</w:t>
            </w:r>
            <w:r>
              <w:rPr>
                <w:rFonts w:ascii="SimSun" w:hAnsi="SimSun" w:eastAsia="SimSun"/>
                <w:sz w:val="15"/>
              </w:rPr>
              <w:t>。</w:t>
            </w:r>
          </w:p>
          <w:p>
            <w:pPr>
              <w:pStyle w:val="TableParagraph"/>
              <w:spacing w:line="220" w:lineRule="exact"/>
              <w:ind w:left="112"/>
              <w:rPr>
                <w:sz w:val="15"/>
              </w:rPr>
            </w:pPr>
            <w:r>
              <w:rPr>
                <w:rFonts w:ascii="Malgun Gothic" w:hAnsi="Malgun Gothic" w:eastAsia="Malgun Gothic"/>
                <w:position w:val="-2"/>
                <w:sz w:val="15"/>
              </w:rPr>
              <w:t>④</w:t>
            </w:r>
            <w:r>
              <w:rPr>
                <w:spacing w:val="-1"/>
                <w:sz w:val="15"/>
              </w:rPr>
              <w:t>禁止与其他药合并输注</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z w:val="15"/>
              </w:rPr>
              <w:t>口服</w:t>
            </w:r>
            <w:r>
              <w:rPr>
                <w:rFonts w:ascii="SimSun" w:eastAsia="SimSun"/>
                <w:spacing w:val="-72"/>
                <w:sz w:val="15"/>
              </w:rPr>
              <w:t>：</w:t>
            </w:r>
            <w:r>
              <w:rPr>
                <w:rFonts w:ascii="Microsoft JhengHei" w:eastAsia="Microsoft JhengHei"/>
                <w:spacing w:val="-72"/>
                <w:position w:val="-1"/>
                <w:sz w:val="15"/>
              </w:rPr>
              <w:t>０．２５</w:t>
            </w:r>
            <w:r>
              <w:rPr>
                <w:rFonts w:ascii="Microsoft JhengHei" w:eastAsia="Microsoft JhengHei"/>
                <w:spacing w:val="-72"/>
                <w:position w:val="-2"/>
                <w:sz w:val="15"/>
              </w:rPr>
              <w:t>ｇ</w:t>
            </w:r>
            <w:r>
              <w:rPr>
                <w:rFonts w:ascii="SimSun" w:eastAsia="SimSun"/>
                <w:spacing w:val="-72"/>
                <w:sz w:val="15"/>
              </w:rPr>
              <w:t>／</w:t>
            </w:r>
            <w:r>
              <w:rPr>
                <w:rFonts w:ascii="Microsoft JhengHei" w:eastAsia="Microsoft JhengHei"/>
                <w:spacing w:val="-72"/>
                <w:position w:val="-1"/>
                <w:sz w:val="15"/>
              </w:rPr>
              <w:t>ｄ</w:t>
            </w:r>
            <w:r>
              <w:rPr>
                <w:rFonts w:ascii="SimSun" w:eastAsia="SimSun"/>
                <w:spacing w:val="-72"/>
                <w:sz w:val="15"/>
              </w:rPr>
              <w:t>，</w:t>
            </w:r>
            <w:r>
              <w:rPr>
                <w:spacing w:val="-5"/>
                <w:sz w:val="15"/>
              </w:rPr>
              <w:t>顿服</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86" w:firstLine="159"/>
              <w:rPr>
                <w:sz w:val="15"/>
              </w:rPr>
            </w:pPr>
            <w:r>
              <w:rPr>
                <w:rFonts w:ascii="Malgun Gothic" w:hAnsi="Malgun Gothic" w:eastAsia="Malgun Gothic"/>
                <w:position w:val="-2"/>
                <w:sz w:val="15"/>
              </w:rPr>
              <w:t>①</w:t>
            </w:r>
            <w:r>
              <w:rPr>
                <w:sz w:val="15"/>
              </w:rPr>
              <w:t>孕妇</w:t>
            </w:r>
            <w:r>
              <w:rPr>
                <w:rFonts w:ascii="SimSun" w:hAnsi="SimSun" w:eastAsia="SimSun"/>
                <w:spacing w:val="-68"/>
                <w:sz w:val="15"/>
              </w:rPr>
              <w:t>、</w:t>
            </w:r>
            <w:r>
              <w:rPr>
                <w:spacing w:val="9"/>
                <w:sz w:val="15"/>
              </w:rPr>
              <w:t>乳母禁用</w:t>
            </w:r>
            <w:r>
              <w:rPr>
                <w:rFonts w:ascii="SimSun" w:hAnsi="SimSun" w:eastAsia="SimSun"/>
                <w:sz w:val="15"/>
              </w:rPr>
              <w:t>。</w:t>
            </w:r>
            <w:r>
              <w:rPr>
                <w:rFonts w:ascii="Malgun Gothic" w:hAnsi="Malgun Gothic" w:eastAsia="Malgun Gothic"/>
                <w:spacing w:val="-19"/>
                <w:position w:val="-2"/>
                <w:sz w:val="15"/>
              </w:rPr>
              <w:t>② </w:t>
            </w:r>
            <w:r>
              <w:rPr>
                <w:sz w:val="15"/>
              </w:rPr>
              <w:t>肝</w:t>
            </w:r>
            <w:r>
              <w:rPr>
                <w:rFonts w:ascii="SimSun" w:hAnsi="SimSun" w:eastAsia="SimSun"/>
                <w:spacing w:val="-64"/>
                <w:sz w:val="15"/>
              </w:rPr>
              <w:t>、</w:t>
            </w:r>
            <w:r>
              <w:rPr>
                <w:spacing w:val="12"/>
                <w:sz w:val="15"/>
              </w:rPr>
              <w:t>肾功能不全者应</w:t>
            </w:r>
            <w:r>
              <w:rPr>
                <w:spacing w:val="-6"/>
                <w:w w:val="105"/>
                <w:sz w:val="15"/>
              </w:rPr>
              <w:t>减量</w:t>
            </w:r>
          </w:p>
        </w:tc>
      </w:tr>
      <w:tr>
        <w:trPr>
          <w:trHeight w:val="706"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SimSun" w:hAnsi="SimSun" w:eastAsia="SimSun"/>
                <w:position w:val="3"/>
                <w:sz w:val="15"/>
              </w:rPr>
            </w:pPr>
            <w:r>
              <w:rPr>
                <w:position w:val="3"/>
                <w:sz w:val="15"/>
              </w:rPr>
              <w:t>口服</w:t>
            </w:r>
            <w:r>
              <w:rPr>
                <w:rFonts w:ascii="SimSun" w:hAnsi="SimSun" w:eastAsia="SimSun"/>
                <w:spacing w:val="-117"/>
                <w:position w:val="3"/>
                <w:sz w:val="15"/>
              </w:rPr>
              <w:t>：</w:t>
            </w:r>
            <w:r>
              <w:rPr>
                <w:rFonts w:ascii="Microsoft JhengHei" w:hAnsi="Microsoft JhengHei" w:eastAsia="Microsoft JhengHei"/>
                <w:spacing w:val="-65"/>
                <w:position w:val="1"/>
                <w:sz w:val="15"/>
              </w:rPr>
              <w:t>０．１</w:t>
            </w:r>
            <w:r>
              <w:rPr>
                <w:rFonts w:ascii="Malgun Gothic" w:hAnsi="Malgun Gothic" w:eastAsia="Malgun Gothic"/>
                <w:spacing w:val="-37"/>
                <w:sz w:val="15"/>
              </w:rPr>
              <w:t>～</w:t>
            </w:r>
            <w:r>
              <w:rPr>
                <w:rFonts w:ascii="Microsoft JhengHei" w:hAnsi="Microsoft JhengHei" w:eastAsia="Microsoft JhengHei"/>
                <w:spacing w:val="-68"/>
                <w:position w:val="1"/>
                <w:sz w:val="15"/>
              </w:rPr>
              <w:t>０．１５</w:t>
            </w:r>
            <w:r>
              <w:rPr>
                <w:rFonts w:ascii="Microsoft JhengHei" w:hAnsi="Microsoft JhengHei" w:eastAsia="Microsoft JhengHei"/>
                <w:spacing w:val="-82"/>
                <w:sz w:val="15"/>
              </w:rPr>
              <w:t>ｇ</w:t>
            </w:r>
            <w:r>
              <w:rPr>
                <w:rFonts w:ascii="SimSun" w:hAnsi="SimSun" w:eastAsia="SimSun"/>
                <w:spacing w:val="-39"/>
                <w:position w:val="3"/>
                <w:sz w:val="15"/>
              </w:rPr>
              <w:t>／</w:t>
            </w:r>
            <w:r>
              <w:rPr>
                <w:rFonts w:ascii="SimSun" w:hAnsi="SimSun" w:eastAsia="SimSun"/>
                <w:spacing w:val="-109"/>
                <w:position w:val="3"/>
                <w:sz w:val="15"/>
              </w:rPr>
              <w:t>（</w:t>
            </w:r>
            <w:r>
              <w:rPr>
                <w:rFonts w:ascii="Microsoft JhengHei" w:hAnsi="Microsoft JhengHei" w:eastAsia="Microsoft JhengHei"/>
                <w:spacing w:val="-76"/>
                <w:position w:val="1"/>
                <w:sz w:val="15"/>
              </w:rPr>
              <w:t>ｋ</w:t>
            </w:r>
            <w:r>
              <w:rPr>
                <w:rFonts w:ascii="Microsoft JhengHei" w:hAnsi="Microsoft JhengHei" w:eastAsia="Microsoft JhengHei"/>
                <w:spacing w:val="-43"/>
                <w:sz w:val="15"/>
              </w:rPr>
              <w:t>ｇ</w:t>
            </w:r>
            <w:r>
              <w:rPr>
                <w:rFonts w:ascii="SimSun" w:hAnsi="SimSun" w:eastAsia="SimSun"/>
                <w:spacing w:val="-33"/>
                <w:position w:val="3"/>
                <w:sz w:val="15"/>
              </w:rPr>
              <w:t>·</w:t>
            </w:r>
            <w:r>
              <w:rPr>
                <w:rFonts w:ascii="Microsoft JhengHei" w:hAnsi="Microsoft JhengHei" w:eastAsia="Microsoft JhengHei"/>
                <w:spacing w:val="-43"/>
                <w:position w:val="1"/>
                <w:sz w:val="15"/>
              </w:rPr>
              <w:t>ｄ</w:t>
            </w:r>
            <w:r>
              <w:rPr>
                <w:rFonts w:ascii="SimSun" w:hAnsi="SimSun" w:eastAsia="SimSun"/>
                <w:spacing w:val="-2"/>
                <w:position w:val="3"/>
                <w:sz w:val="15"/>
              </w:rPr>
              <w:t>）</w:t>
            </w:r>
          </w:p>
        </w:tc>
        <w:tc>
          <w:tcPr>
            <w:tcW w:w="3367"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86" w:firstLine="159"/>
              <w:jc w:val="both"/>
              <w:rPr>
                <w:sz w:val="15"/>
              </w:rPr>
            </w:pPr>
            <w:r>
              <w:rPr>
                <w:rFonts w:ascii="Malgun Gothic" w:hAnsi="Malgun Gothic" w:eastAsia="Malgun Gothic"/>
                <w:w w:val="103"/>
                <w:position w:val="-2"/>
                <w:sz w:val="15"/>
              </w:rPr>
              <w:t>①</w:t>
            </w:r>
            <w:r>
              <w:rPr>
                <w:rFonts w:ascii="Malgun Gothic" w:hAnsi="Malgun Gothic" w:eastAsia="Malgun Gothic"/>
                <w:spacing w:val="-26"/>
                <w:position w:val="-2"/>
                <w:sz w:val="15"/>
              </w:rPr>
              <w:t> </w:t>
            </w:r>
            <w:r>
              <w:rPr>
                <w:spacing w:val="16"/>
                <w:w w:val="103"/>
                <w:sz w:val="15"/>
              </w:rPr>
              <w:t>孕妇忌用</w:t>
            </w:r>
            <w:r>
              <w:rPr>
                <w:rFonts w:ascii="SimSun" w:hAnsi="SimSun" w:eastAsia="SimSun"/>
                <w:spacing w:val="-53"/>
                <w:w w:val="103"/>
                <w:sz w:val="15"/>
              </w:rPr>
              <w:t>，</w:t>
            </w:r>
            <w:r>
              <w:rPr>
                <w:spacing w:val="17"/>
                <w:w w:val="103"/>
                <w:sz w:val="15"/>
              </w:rPr>
              <w:t>有骨髓抑制</w:t>
            </w:r>
            <w:r>
              <w:rPr>
                <w:rFonts w:ascii="SimSun" w:hAnsi="SimSun" w:eastAsia="SimSun"/>
                <w:spacing w:val="-51"/>
                <w:w w:val="103"/>
                <w:sz w:val="15"/>
              </w:rPr>
              <w:t>、</w:t>
            </w:r>
            <w:r>
              <w:rPr>
                <w:spacing w:val="17"/>
                <w:w w:val="103"/>
                <w:sz w:val="15"/>
              </w:rPr>
              <w:t>肝肾功能不全</w:t>
            </w:r>
            <w:r>
              <w:rPr>
                <w:spacing w:val="3"/>
                <w:w w:val="103"/>
                <w:sz w:val="15"/>
              </w:rPr>
              <w:t>者慎用</w:t>
            </w:r>
            <w:r>
              <w:rPr>
                <w:rFonts w:ascii="SimSun" w:hAnsi="SimSun" w:eastAsia="SimSun"/>
                <w:spacing w:val="4"/>
                <w:w w:val="103"/>
                <w:sz w:val="15"/>
              </w:rPr>
              <w:t>。</w:t>
            </w:r>
            <w:r>
              <w:rPr>
                <w:rFonts w:ascii="Malgun Gothic" w:hAnsi="Malgun Gothic" w:eastAsia="Malgun Gothic"/>
                <w:spacing w:val="4"/>
                <w:w w:val="103"/>
                <w:position w:val="-2"/>
                <w:sz w:val="15"/>
              </w:rPr>
              <w:t>②</w:t>
            </w:r>
            <w:r>
              <w:rPr>
                <w:spacing w:val="4"/>
                <w:w w:val="103"/>
                <w:sz w:val="15"/>
              </w:rPr>
              <w:t>用药期间监测肝功能</w:t>
            </w:r>
            <w:r>
              <w:rPr>
                <w:rFonts w:ascii="SimSun" w:hAnsi="SimSun" w:eastAsia="SimSun"/>
                <w:spacing w:val="-68"/>
                <w:w w:val="103"/>
                <w:sz w:val="15"/>
              </w:rPr>
              <w:t>、</w:t>
            </w:r>
            <w:r>
              <w:rPr>
                <w:spacing w:val="7"/>
                <w:w w:val="103"/>
                <w:sz w:val="15"/>
              </w:rPr>
              <w:t>血常规和肾</w:t>
            </w:r>
            <w:r>
              <w:rPr>
                <w:spacing w:val="1"/>
                <w:w w:val="103"/>
                <w:sz w:val="15"/>
              </w:rPr>
              <w:t>功能</w:t>
            </w:r>
          </w:p>
        </w:tc>
      </w:tr>
      <w:tr>
        <w:trPr>
          <w:trHeight w:val="1417" w:hRule="atLeast"/>
        </w:trPr>
        <w:tc>
          <w:tcPr>
            <w:tcW w:w="2388" w:type="dxa"/>
            <w:tcBorders>
              <w:top w:val="single" w:sz="4" w:space="0" w:color="000000"/>
              <w:left w:val="single" w:sz="4" w:space="0" w:color="000000"/>
              <w:right w:val="single" w:sz="4" w:space="0" w:color="000000"/>
            </w:tcBorders>
          </w:tcPr>
          <w:p>
            <w:pPr>
              <w:pStyle w:val="TableParagraph"/>
              <w:spacing w:line="249" w:lineRule="exact" w:before="25"/>
              <w:rPr>
                <w:sz w:val="15"/>
              </w:rPr>
            </w:pPr>
            <w:r>
              <w:rPr>
                <w:spacing w:val="-12"/>
                <w:sz w:val="15"/>
              </w:rPr>
              <w:t>第一天单次</w:t>
            </w:r>
            <w:r>
              <w:rPr>
                <w:rFonts w:ascii="Microsoft JhengHei" w:eastAsia="Microsoft JhengHei"/>
                <w:spacing w:val="-12"/>
                <w:position w:val="-1"/>
                <w:sz w:val="15"/>
              </w:rPr>
              <w:t>７０ｍ</w:t>
            </w:r>
            <w:r>
              <w:rPr>
                <w:rFonts w:ascii="Microsoft JhengHei" w:eastAsia="Microsoft JhengHei"/>
                <w:spacing w:val="-12"/>
                <w:position w:val="-2"/>
                <w:sz w:val="15"/>
              </w:rPr>
              <w:t>ｇ</w:t>
            </w:r>
            <w:r>
              <w:rPr>
                <w:spacing w:val="-12"/>
                <w:sz w:val="15"/>
              </w:rPr>
              <w:t>负荷剂量</w:t>
            </w:r>
            <w:r>
              <w:rPr>
                <w:rFonts w:ascii="SimSun" w:eastAsia="SimSun"/>
                <w:spacing w:val="-84"/>
                <w:sz w:val="15"/>
              </w:rPr>
              <w:t>，</w:t>
            </w:r>
            <w:r>
              <w:rPr>
                <w:spacing w:val="-12"/>
                <w:sz w:val="15"/>
              </w:rPr>
              <w:t>随后</w:t>
            </w:r>
          </w:p>
          <w:p>
            <w:pPr>
              <w:pStyle w:val="TableParagraph"/>
              <w:spacing w:line="187" w:lineRule="auto" w:before="7"/>
              <w:ind w:left="112" w:right="81" w:hanging="39"/>
              <w:jc w:val="both"/>
              <w:rPr>
                <w:sz w:val="15"/>
              </w:rPr>
            </w:pPr>
            <w:r>
              <w:rPr>
                <w:rFonts w:ascii="Microsoft JhengHei" w:eastAsia="Microsoft JhengHei"/>
                <w:spacing w:val="-66"/>
                <w:position w:val="1"/>
                <w:sz w:val="15"/>
              </w:rPr>
              <w:t>５０ｍ</w:t>
            </w:r>
            <w:r>
              <w:rPr>
                <w:rFonts w:ascii="Microsoft JhengHei" w:eastAsia="Microsoft JhengHei"/>
                <w:spacing w:val="-66"/>
                <w:sz w:val="15"/>
              </w:rPr>
              <w:t>ｇ</w:t>
            </w:r>
            <w:r>
              <w:rPr>
                <w:rFonts w:ascii="SimSun" w:eastAsia="SimSun"/>
                <w:spacing w:val="-66"/>
                <w:position w:val="3"/>
                <w:sz w:val="15"/>
              </w:rPr>
              <w:t>／</w:t>
            </w:r>
            <w:r>
              <w:rPr>
                <w:rFonts w:ascii="Microsoft JhengHei" w:eastAsia="Microsoft JhengHei"/>
                <w:spacing w:val="-66"/>
                <w:position w:val="1"/>
                <w:sz w:val="15"/>
              </w:rPr>
              <w:t>ｄ</w:t>
            </w:r>
            <w:r>
              <w:rPr>
                <w:rFonts w:ascii="SimSun" w:eastAsia="SimSun"/>
                <w:spacing w:val="-66"/>
                <w:position w:val="3"/>
                <w:sz w:val="15"/>
              </w:rPr>
              <w:t>，</w:t>
            </w:r>
            <w:r>
              <w:rPr>
                <w:spacing w:val="-2"/>
                <w:position w:val="3"/>
                <w:sz w:val="15"/>
              </w:rPr>
              <w:t>一般是稀释至</w:t>
            </w:r>
            <w:r>
              <w:rPr>
                <w:rFonts w:ascii="Microsoft JhengHei" w:eastAsia="Microsoft JhengHei"/>
                <w:spacing w:val="-56"/>
                <w:position w:val="1"/>
                <w:sz w:val="15"/>
              </w:rPr>
              <w:t>２５０ｍｌ</w:t>
            </w:r>
            <w:r>
              <w:rPr>
                <w:spacing w:val="-2"/>
                <w:position w:val="3"/>
                <w:sz w:val="15"/>
              </w:rPr>
              <w:t>输</w:t>
            </w:r>
            <w:r>
              <w:rPr>
                <w:sz w:val="15"/>
              </w:rPr>
              <w:t>液中</w:t>
            </w:r>
            <w:r>
              <w:rPr>
                <w:rFonts w:ascii="SimSun" w:eastAsia="SimSun"/>
                <w:spacing w:val="-84"/>
                <w:sz w:val="15"/>
              </w:rPr>
              <w:t>，</w:t>
            </w:r>
            <w:r>
              <w:rPr>
                <w:sz w:val="15"/>
              </w:rPr>
              <w:t>滴注时间需</w:t>
            </w:r>
            <w:r>
              <w:rPr>
                <w:rFonts w:ascii="Microsoft JhengHei" w:eastAsia="Microsoft JhengHei"/>
                <w:position w:val="-1"/>
                <w:sz w:val="15"/>
              </w:rPr>
              <w:t>１ｈ</w:t>
            </w:r>
            <w:r>
              <w:rPr>
                <w:rFonts w:ascii="SimSun" w:eastAsia="SimSun"/>
                <w:sz w:val="15"/>
              </w:rPr>
              <w:t>，</w:t>
            </w:r>
            <w:r>
              <w:rPr>
                <w:sz w:val="15"/>
              </w:rPr>
              <w:t>对本品耐受性良好的患者</w:t>
            </w:r>
            <w:r>
              <w:rPr>
                <w:rFonts w:ascii="SimSun" w:eastAsia="SimSun"/>
                <w:spacing w:val="-70"/>
                <w:sz w:val="15"/>
              </w:rPr>
              <w:t>，</w:t>
            </w:r>
            <w:r>
              <w:rPr>
                <w:spacing w:val="7"/>
                <w:sz w:val="15"/>
              </w:rPr>
              <w:t>剂量可以加至</w:t>
            </w:r>
          </w:p>
          <w:p>
            <w:pPr>
              <w:pStyle w:val="TableParagraph"/>
              <w:spacing w:line="273" w:lineRule="exact"/>
              <w:ind w:left="74"/>
              <w:rPr>
                <w:rFonts w:ascii="Microsoft JhengHei" w:eastAsia="Microsoft JhengHei"/>
                <w:position w:val="1"/>
                <w:sz w:val="15"/>
              </w:rPr>
            </w:pPr>
            <w:r>
              <w:rPr>
                <w:rFonts w:ascii="Microsoft JhengHei" w:eastAsia="Microsoft JhengHei"/>
                <w:spacing w:val="-57"/>
                <w:w w:val="105"/>
                <w:position w:val="1"/>
                <w:sz w:val="15"/>
              </w:rPr>
              <w:t>７０ｍ</w:t>
            </w:r>
            <w:r>
              <w:rPr>
                <w:rFonts w:ascii="Microsoft JhengHei" w:eastAsia="Microsoft JhengHei"/>
                <w:spacing w:val="-57"/>
                <w:w w:val="105"/>
                <w:sz w:val="15"/>
              </w:rPr>
              <w:t>ｇ</w:t>
            </w:r>
            <w:r>
              <w:rPr>
                <w:rFonts w:ascii="SimSun" w:eastAsia="SimSun"/>
                <w:spacing w:val="-57"/>
                <w:w w:val="105"/>
                <w:position w:val="3"/>
                <w:sz w:val="15"/>
              </w:rPr>
              <w:t>／</w:t>
            </w:r>
            <w:r>
              <w:rPr>
                <w:rFonts w:ascii="Microsoft JhengHei" w:eastAsia="Microsoft JhengHei"/>
                <w:spacing w:val="-57"/>
                <w:w w:val="105"/>
                <w:position w:val="1"/>
                <w:sz w:val="15"/>
              </w:rPr>
              <w:t>ｄ</w:t>
            </w:r>
          </w:p>
        </w:tc>
        <w:tc>
          <w:tcPr>
            <w:tcW w:w="3367" w:type="dxa"/>
            <w:tcBorders>
              <w:top w:val="single" w:sz="4" w:space="0" w:color="000000"/>
              <w:left w:val="single" w:sz="4" w:space="0" w:color="000000"/>
              <w:right w:val="single" w:sz="6" w:space="0" w:color="000000"/>
            </w:tcBorders>
          </w:tcPr>
          <w:p>
            <w:pPr>
              <w:pStyle w:val="TableParagraph"/>
              <w:spacing w:line="182" w:lineRule="auto" w:before="75"/>
              <w:ind w:left="112" w:right="69" w:firstLine="159"/>
              <w:jc w:val="both"/>
              <w:rPr>
                <w:rFonts w:ascii="Microsoft JhengHei" w:hAnsi="Microsoft JhengHei" w:eastAsia="Microsoft JhengHei"/>
                <w:position w:val="-1"/>
                <w:sz w:val="15"/>
              </w:rPr>
            </w:pPr>
            <w:r>
              <w:rPr>
                <w:rFonts w:ascii="Malgun Gothic" w:hAnsi="Malgun Gothic" w:eastAsia="Malgun Gothic"/>
                <w:spacing w:val="4"/>
                <w:w w:val="103"/>
                <w:position w:val="-2"/>
                <w:sz w:val="15"/>
              </w:rPr>
              <w:t>①</w:t>
            </w:r>
            <w:r>
              <w:rPr>
                <w:spacing w:val="14"/>
                <w:w w:val="103"/>
                <w:sz w:val="15"/>
              </w:rPr>
              <w:t>常见的不良反应为发热</w:t>
            </w:r>
            <w:r>
              <w:rPr>
                <w:rFonts w:ascii="SimSun" w:hAnsi="SimSun" w:eastAsia="SimSun"/>
                <w:spacing w:val="-59"/>
                <w:w w:val="103"/>
                <w:sz w:val="15"/>
              </w:rPr>
              <w:t>、</w:t>
            </w:r>
            <w:r>
              <w:rPr>
                <w:spacing w:val="11"/>
                <w:w w:val="103"/>
                <w:sz w:val="15"/>
              </w:rPr>
              <w:t>头痛</w:t>
            </w:r>
            <w:r>
              <w:rPr>
                <w:rFonts w:ascii="SimSun" w:hAnsi="SimSun" w:eastAsia="SimSun"/>
                <w:spacing w:val="-59"/>
                <w:w w:val="103"/>
                <w:sz w:val="15"/>
              </w:rPr>
              <w:t>、</w:t>
            </w:r>
            <w:r>
              <w:rPr>
                <w:spacing w:val="11"/>
                <w:w w:val="103"/>
                <w:sz w:val="15"/>
              </w:rPr>
              <w:t>腹痛</w:t>
            </w:r>
            <w:r>
              <w:rPr>
                <w:rFonts w:ascii="SimSun" w:hAnsi="SimSun" w:eastAsia="SimSun"/>
                <w:spacing w:val="-59"/>
                <w:w w:val="103"/>
                <w:sz w:val="15"/>
              </w:rPr>
              <w:t>、</w:t>
            </w:r>
            <w:r>
              <w:rPr>
                <w:w w:val="103"/>
                <w:sz w:val="15"/>
              </w:rPr>
              <w:t>恶</w:t>
            </w:r>
            <w:r>
              <w:rPr>
                <w:spacing w:val="4"/>
                <w:w w:val="103"/>
                <w:sz w:val="15"/>
              </w:rPr>
              <w:t>心</w:t>
            </w:r>
            <w:r>
              <w:rPr>
                <w:rFonts w:ascii="SimSun" w:hAnsi="SimSun" w:eastAsia="SimSun"/>
                <w:spacing w:val="-76"/>
                <w:w w:val="103"/>
                <w:sz w:val="15"/>
              </w:rPr>
              <w:t>、</w:t>
            </w:r>
            <w:r>
              <w:rPr>
                <w:spacing w:val="3"/>
                <w:w w:val="103"/>
                <w:sz w:val="15"/>
              </w:rPr>
              <w:t>腹泻</w:t>
            </w:r>
            <w:r>
              <w:rPr>
                <w:rFonts w:ascii="SimSun" w:hAnsi="SimSun" w:eastAsia="SimSun"/>
                <w:spacing w:val="-76"/>
                <w:w w:val="103"/>
                <w:sz w:val="15"/>
              </w:rPr>
              <w:t>、</w:t>
            </w:r>
            <w:r>
              <w:rPr>
                <w:spacing w:val="3"/>
                <w:w w:val="103"/>
                <w:sz w:val="15"/>
              </w:rPr>
              <w:t>肝酶升高</w:t>
            </w:r>
            <w:r>
              <w:rPr>
                <w:rFonts w:ascii="SimSun" w:hAnsi="SimSun" w:eastAsia="SimSun"/>
                <w:spacing w:val="-72"/>
                <w:w w:val="103"/>
                <w:sz w:val="15"/>
              </w:rPr>
              <w:t>、</w:t>
            </w:r>
            <w:r>
              <w:rPr>
                <w:spacing w:val="6"/>
                <w:w w:val="103"/>
                <w:sz w:val="15"/>
              </w:rPr>
              <w:t>贫血</w:t>
            </w:r>
            <w:r>
              <w:rPr>
                <w:rFonts w:ascii="SimSun" w:hAnsi="SimSun" w:eastAsia="SimSun"/>
                <w:spacing w:val="-68"/>
                <w:w w:val="103"/>
                <w:sz w:val="15"/>
              </w:rPr>
              <w:t>、</w:t>
            </w:r>
            <w:r>
              <w:rPr>
                <w:spacing w:val="7"/>
                <w:w w:val="103"/>
                <w:sz w:val="15"/>
              </w:rPr>
              <w:t>静脉炎</w:t>
            </w:r>
            <w:r>
              <w:rPr>
                <w:rFonts w:ascii="SimSun" w:hAnsi="SimSun" w:eastAsia="SimSun"/>
                <w:spacing w:val="-68"/>
                <w:w w:val="103"/>
                <w:sz w:val="15"/>
              </w:rPr>
              <w:t>、</w:t>
            </w:r>
            <w:r>
              <w:rPr>
                <w:spacing w:val="7"/>
                <w:w w:val="103"/>
                <w:sz w:val="15"/>
              </w:rPr>
              <w:t>皮疹等</w:t>
            </w:r>
            <w:r>
              <w:rPr>
                <w:rFonts w:ascii="SimSun" w:hAnsi="SimSun" w:eastAsia="SimSun"/>
                <w:spacing w:val="9"/>
                <w:w w:val="103"/>
                <w:sz w:val="15"/>
              </w:rPr>
              <w:t>。</w:t>
            </w:r>
            <w:r>
              <w:rPr>
                <w:rFonts w:ascii="Malgun Gothic" w:hAnsi="Malgun Gothic" w:eastAsia="Malgun Gothic"/>
                <w:w w:val="103"/>
                <w:position w:val="-2"/>
                <w:sz w:val="15"/>
              </w:rPr>
              <w:t>②</w:t>
            </w:r>
            <w:r>
              <w:rPr>
                <w:spacing w:val="6"/>
                <w:w w:val="103"/>
                <w:sz w:val="15"/>
              </w:rPr>
              <w:t>对本品过敏者慎用</w:t>
            </w:r>
            <w:r>
              <w:rPr>
                <w:rFonts w:ascii="SimSun" w:hAnsi="SimSun" w:eastAsia="SimSun"/>
                <w:spacing w:val="9"/>
                <w:w w:val="103"/>
                <w:sz w:val="15"/>
              </w:rPr>
              <w:t>。</w:t>
            </w:r>
            <w:r>
              <w:rPr>
                <w:rFonts w:ascii="Malgun Gothic" w:hAnsi="Malgun Gothic" w:eastAsia="Malgun Gothic"/>
                <w:spacing w:val="15"/>
                <w:w w:val="103"/>
                <w:position w:val="-2"/>
                <w:sz w:val="15"/>
              </w:rPr>
              <w:t>③</w:t>
            </w:r>
            <w:r>
              <w:rPr>
                <w:spacing w:val="11"/>
                <w:w w:val="103"/>
                <w:sz w:val="15"/>
              </w:rPr>
              <w:t>本品与环胞素同时使用时生物利用度增加</w:t>
            </w:r>
            <w:r>
              <w:rPr>
                <w:rFonts w:ascii="Microsoft JhengHei" w:hAnsi="Microsoft JhengHei" w:eastAsia="Microsoft JhengHei"/>
                <w:spacing w:val="-37"/>
                <w:w w:val="103"/>
                <w:position w:val="-1"/>
                <w:sz w:val="15"/>
              </w:rPr>
              <w:t>３５％</w:t>
            </w:r>
            <w:r>
              <w:rPr>
                <w:rFonts w:ascii="SimSun" w:hAnsi="SimSun" w:eastAsia="SimSun"/>
                <w:spacing w:val="-61"/>
                <w:w w:val="103"/>
                <w:sz w:val="15"/>
              </w:rPr>
              <w:t>，</w:t>
            </w:r>
            <w:r>
              <w:rPr>
                <w:spacing w:val="17"/>
                <w:w w:val="103"/>
                <w:sz w:val="15"/>
              </w:rPr>
              <w:t>同时出现药酶升</w:t>
            </w:r>
            <w:r>
              <w:rPr>
                <w:spacing w:val="3"/>
                <w:w w:val="103"/>
                <w:sz w:val="15"/>
              </w:rPr>
              <w:t>高</w:t>
            </w:r>
            <w:r>
              <w:rPr>
                <w:rFonts w:ascii="SimSun" w:hAnsi="SimSun" w:eastAsia="SimSun"/>
                <w:spacing w:val="4"/>
                <w:w w:val="103"/>
                <w:sz w:val="15"/>
              </w:rPr>
              <w:t>。</w:t>
            </w:r>
            <w:r>
              <w:rPr>
                <w:rFonts w:ascii="Malgun Gothic" w:hAnsi="Malgun Gothic" w:eastAsia="Malgun Gothic"/>
                <w:spacing w:val="9"/>
                <w:w w:val="103"/>
                <w:position w:val="-2"/>
                <w:sz w:val="15"/>
              </w:rPr>
              <w:t>④</w:t>
            </w:r>
            <w:r>
              <w:rPr>
                <w:spacing w:val="6"/>
                <w:w w:val="103"/>
                <w:sz w:val="15"/>
              </w:rPr>
              <w:t>妊娠</w:t>
            </w:r>
            <w:r>
              <w:rPr>
                <w:rFonts w:ascii="SimSun" w:hAnsi="SimSun" w:eastAsia="SimSun"/>
                <w:spacing w:val="-68"/>
                <w:w w:val="103"/>
                <w:sz w:val="15"/>
              </w:rPr>
              <w:t>、</w:t>
            </w:r>
            <w:r>
              <w:rPr>
                <w:spacing w:val="6"/>
                <w:w w:val="103"/>
                <w:sz w:val="15"/>
              </w:rPr>
              <w:t>乳母</w:t>
            </w:r>
            <w:r>
              <w:rPr>
                <w:rFonts w:ascii="SimSun" w:hAnsi="SimSun" w:eastAsia="SimSun"/>
                <w:spacing w:val="-107"/>
                <w:w w:val="103"/>
                <w:sz w:val="15"/>
              </w:rPr>
              <w:t>、</w:t>
            </w:r>
            <w:r>
              <w:rPr>
                <w:rFonts w:ascii="Microsoft JhengHei" w:hAnsi="Microsoft JhengHei" w:eastAsia="Microsoft JhengHei"/>
                <w:spacing w:val="-34"/>
                <w:w w:val="103"/>
                <w:position w:val="-1"/>
                <w:sz w:val="15"/>
              </w:rPr>
              <w:t>１８</w:t>
            </w:r>
            <w:r>
              <w:rPr>
                <w:spacing w:val="8"/>
                <w:w w:val="103"/>
                <w:sz w:val="15"/>
              </w:rPr>
              <w:t>岁以下的患者不推荐使</w:t>
            </w:r>
            <w:r>
              <w:rPr>
                <w:spacing w:val="3"/>
                <w:w w:val="103"/>
                <w:sz w:val="15"/>
              </w:rPr>
              <w:t>用</w:t>
            </w:r>
            <w:r>
              <w:rPr>
                <w:rFonts w:ascii="SimSun" w:hAnsi="SimSun" w:eastAsia="SimSun"/>
                <w:spacing w:val="4"/>
                <w:w w:val="103"/>
                <w:sz w:val="15"/>
              </w:rPr>
              <w:t>。</w:t>
            </w:r>
            <w:r>
              <w:rPr>
                <w:rFonts w:ascii="Malgun Gothic" w:hAnsi="Malgun Gothic" w:eastAsia="Malgun Gothic"/>
                <w:spacing w:val="4"/>
                <w:w w:val="103"/>
                <w:position w:val="-2"/>
                <w:sz w:val="15"/>
              </w:rPr>
              <w:t>⑤</w:t>
            </w:r>
            <w:r>
              <w:rPr>
                <w:spacing w:val="3"/>
                <w:w w:val="103"/>
                <w:sz w:val="15"/>
              </w:rPr>
              <w:t>本品需新鲜配制</w:t>
            </w:r>
            <w:r>
              <w:rPr>
                <w:rFonts w:ascii="SimSun" w:hAnsi="SimSun" w:eastAsia="SimSun"/>
                <w:spacing w:val="-115"/>
                <w:w w:val="103"/>
                <w:sz w:val="15"/>
              </w:rPr>
              <w:t>，</w:t>
            </w:r>
            <w:r>
              <w:rPr>
                <w:rFonts w:ascii="Microsoft JhengHei" w:hAnsi="Microsoft JhengHei" w:eastAsia="Microsoft JhengHei"/>
                <w:spacing w:val="-24"/>
                <w:w w:val="103"/>
                <w:position w:val="-1"/>
                <w:sz w:val="15"/>
              </w:rPr>
              <w:t>２５℃</w:t>
            </w:r>
            <w:r>
              <w:rPr>
                <w:spacing w:val="3"/>
                <w:w w:val="103"/>
                <w:sz w:val="15"/>
              </w:rPr>
              <w:t>维持</w:t>
            </w:r>
            <w:r>
              <w:rPr>
                <w:rFonts w:ascii="Microsoft JhengHei" w:hAnsi="Microsoft JhengHei" w:eastAsia="Microsoft JhengHei"/>
                <w:spacing w:val="-53"/>
                <w:w w:val="103"/>
                <w:position w:val="-1"/>
                <w:sz w:val="15"/>
              </w:rPr>
              <w:t>２４</w:t>
            </w:r>
            <w:r>
              <w:rPr>
                <w:rFonts w:ascii="Microsoft JhengHei" w:hAnsi="Microsoft JhengHei" w:eastAsia="Microsoft JhengHei"/>
                <w:w w:val="103"/>
                <w:position w:val="-1"/>
                <w:sz w:val="15"/>
              </w:rPr>
              <w:t>ｈ</w:t>
            </w:r>
          </w:p>
        </w:tc>
      </w:tr>
    </w:tbl>
    <w:p>
      <w:pPr>
        <w:pStyle w:val="BodyText"/>
        <w:spacing w:before="0"/>
        <w:rPr>
          <w:rFonts w:ascii="SimSun"/>
          <w:sz w:val="20"/>
          <w:u w:val="none"/>
        </w:rPr>
      </w:pPr>
    </w:p>
    <w:p>
      <w:pPr>
        <w:pStyle w:val="BodyText"/>
        <w:spacing w:before="183"/>
        <w:rPr>
          <w:rFonts w:ascii="SimSun"/>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3367"/>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803"/>
              <w:rPr>
                <w:sz w:val="15"/>
              </w:rPr>
            </w:pPr>
            <w:r>
              <w:rPr>
                <w:spacing w:val="-2"/>
                <w:sz w:val="15"/>
              </w:rPr>
              <w:t>用法与用量</w:t>
            </w:r>
          </w:p>
        </w:tc>
        <w:tc>
          <w:tcPr>
            <w:tcW w:w="3367" w:type="dxa"/>
            <w:tcBorders>
              <w:left w:val="single" w:sz="4" w:space="0" w:color="000000"/>
              <w:bottom w:val="single" w:sz="4" w:space="0" w:color="000000"/>
              <w:right w:val="single" w:sz="6" w:space="0" w:color="000000"/>
            </w:tcBorders>
          </w:tcPr>
          <w:p>
            <w:pPr>
              <w:pStyle w:val="TableParagraph"/>
              <w:tabs>
                <w:tab w:pos="1610" w:val="left" w:leader="none"/>
                <w:tab w:pos="2087" w:val="left" w:leader="none"/>
              </w:tabs>
              <w:spacing w:before="49"/>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39" w:hRule="atLeast"/>
        </w:trPr>
        <w:tc>
          <w:tcPr>
            <w:tcW w:w="2388" w:type="dxa"/>
            <w:tcBorders>
              <w:top w:val="single" w:sz="4" w:space="0" w:color="000000"/>
              <w:left w:val="single" w:sz="4" w:space="0" w:color="000000"/>
              <w:right w:val="single" w:sz="4" w:space="0" w:color="000000"/>
            </w:tcBorders>
          </w:tcPr>
          <w:p>
            <w:pPr>
              <w:pStyle w:val="TableParagraph"/>
              <w:spacing w:line="357" w:lineRule="auto" w:before="26"/>
              <w:ind w:right="399"/>
              <w:rPr>
                <w:rFonts w:ascii="Microsoft JhengHei" w:eastAsia="Microsoft JhengHei"/>
                <w:position w:val="-1"/>
                <w:sz w:val="15"/>
              </w:rPr>
            </w:pPr>
            <w:r>
              <w:rPr>
                <w:spacing w:val="-4"/>
                <w:position w:val="3"/>
                <w:sz w:val="15"/>
              </w:rPr>
              <w:t>口服</w:t>
            </w:r>
            <w:r>
              <w:rPr>
                <w:rFonts w:ascii="SimSun" w:eastAsia="SimSun"/>
                <w:spacing w:val="-67"/>
                <w:position w:val="3"/>
                <w:sz w:val="15"/>
              </w:rPr>
              <w:t>：</w:t>
            </w:r>
            <w:r>
              <w:rPr>
                <w:rFonts w:ascii="Microsoft JhengHei" w:eastAsia="Microsoft JhengHei"/>
                <w:spacing w:val="-67"/>
                <w:position w:val="1"/>
                <w:sz w:val="15"/>
              </w:rPr>
              <w:t>０．３</w:t>
            </w:r>
            <w:r>
              <w:rPr>
                <w:rFonts w:ascii="Malgun Gothic" w:eastAsia="Malgun Gothic"/>
                <w:spacing w:val="-67"/>
                <w:sz w:val="15"/>
              </w:rPr>
              <w:t>～</w:t>
            </w:r>
            <w:r>
              <w:rPr>
                <w:rFonts w:ascii="Microsoft JhengHei" w:eastAsia="Microsoft JhengHei"/>
                <w:spacing w:val="-67"/>
                <w:position w:val="1"/>
                <w:sz w:val="15"/>
              </w:rPr>
              <w:t>０．６</w:t>
            </w:r>
            <w:r>
              <w:rPr>
                <w:rFonts w:ascii="Microsoft JhengHei" w:eastAsia="Microsoft JhengHei"/>
                <w:spacing w:val="-67"/>
                <w:sz w:val="15"/>
              </w:rPr>
              <w:t>ｇ</w:t>
            </w:r>
            <w:r>
              <w:rPr>
                <w:rFonts w:ascii="SimSun" w:eastAsia="SimSun"/>
                <w:spacing w:val="-67"/>
                <w:position w:val="3"/>
                <w:sz w:val="15"/>
              </w:rPr>
              <w:t>／</w:t>
            </w:r>
            <w:r>
              <w:rPr>
                <w:rFonts w:ascii="Microsoft JhengHei" w:eastAsia="Microsoft JhengHei"/>
                <w:spacing w:val="-67"/>
                <w:position w:val="1"/>
                <w:sz w:val="15"/>
              </w:rPr>
              <w:t>ｄ</w:t>
            </w:r>
            <w:r>
              <w:rPr>
                <w:rFonts w:ascii="SimSun" w:eastAsia="SimSun"/>
                <w:spacing w:val="-67"/>
                <w:position w:val="3"/>
                <w:sz w:val="15"/>
              </w:rPr>
              <w:t>，</w:t>
            </w:r>
            <w:r>
              <w:rPr>
                <w:spacing w:val="-4"/>
                <w:position w:val="3"/>
                <w:sz w:val="15"/>
              </w:rPr>
              <w:t>分</w:t>
            </w:r>
            <w:r>
              <w:rPr>
                <w:rFonts w:ascii="Microsoft JhengHei" w:eastAsia="Microsoft JhengHei"/>
                <w:spacing w:val="-4"/>
                <w:position w:val="1"/>
                <w:sz w:val="15"/>
              </w:rPr>
              <w:t>３</w:t>
            </w:r>
            <w:r>
              <w:rPr>
                <w:spacing w:val="-4"/>
                <w:position w:val="3"/>
                <w:sz w:val="15"/>
              </w:rPr>
              <w:t>次</w:t>
            </w:r>
            <w:r>
              <w:rPr>
                <w:spacing w:val="-2"/>
                <w:w w:val="105"/>
                <w:sz w:val="15"/>
              </w:rPr>
              <w:t>口服</w:t>
            </w:r>
            <w:r>
              <w:rPr>
                <w:rFonts w:ascii="SimSun" w:eastAsia="SimSun"/>
                <w:spacing w:val="-115"/>
                <w:w w:val="105"/>
                <w:sz w:val="15"/>
              </w:rPr>
              <w:t>：</w:t>
            </w:r>
            <w:r>
              <w:rPr>
                <w:rFonts w:ascii="Microsoft JhengHei" w:eastAsia="Microsoft JhengHei"/>
                <w:spacing w:val="-10"/>
                <w:w w:val="105"/>
                <w:position w:val="-1"/>
                <w:sz w:val="15"/>
              </w:rPr>
              <w:t>５</w:t>
            </w:r>
            <w:r>
              <w:rPr>
                <w:rFonts w:ascii="Microsoft JhengHei" w:eastAsia="Microsoft JhengHei"/>
                <w:spacing w:val="-72"/>
                <w:w w:val="105"/>
                <w:position w:val="-1"/>
                <w:sz w:val="15"/>
              </w:rPr>
              <w:t>ｍ</w:t>
            </w:r>
            <w:r>
              <w:rPr>
                <w:rFonts w:ascii="Microsoft JhengHei" w:eastAsia="Microsoft JhengHei"/>
                <w:spacing w:val="-98"/>
                <w:w w:val="105"/>
                <w:position w:val="-1"/>
                <w:sz w:val="15"/>
              </w:rPr>
              <w:t>ｌ</w:t>
            </w:r>
            <w:r>
              <w:rPr>
                <w:rFonts w:ascii="SimSun" w:eastAsia="SimSun"/>
                <w:spacing w:val="-37"/>
                <w:w w:val="105"/>
                <w:sz w:val="15"/>
              </w:rPr>
              <w:t>／</w:t>
            </w:r>
            <w:r>
              <w:rPr>
                <w:spacing w:val="-2"/>
                <w:w w:val="105"/>
                <w:sz w:val="15"/>
              </w:rPr>
              <w:t>次</w:t>
            </w:r>
            <w:r>
              <w:rPr>
                <w:rFonts w:ascii="SimSun" w:eastAsia="SimSun"/>
                <w:spacing w:val="-115"/>
                <w:w w:val="105"/>
                <w:sz w:val="15"/>
              </w:rPr>
              <w:t>，</w:t>
            </w:r>
            <w:r>
              <w:rPr>
                <w:rFonts w:ascii="Microsoft JhengHei" w:eastAsia="Microsoft JhengHei"/>
                <w:spacing w:val="2"/>
                <w:w w:val="105"/>
                <w:position w:val="-1"/>
                <w:sz w:val="15"/>
              </w:rPr>
              <w:t>３</w:t>
            </w:r>
            <w:r>
              <w:rPr>
                <w:spacing w:val="-2"/>
                <w:w w:val="105"/>
                <w:sz w:val="15"/>
              </w:rPr>
              <w:t>次</w:t>
            </w:r>
            <w:r>
              <w:rPr>
                <w:rFonts w:ascii="SimSun" w:eastAsia="SimSun"/>
                <w:spacing w:val="-2"/>
                <w:w w:val="105"/>
                <w:sz w:val="15"/>
              </w:rPr>
              <w:t>／</w:t>
            </w:r>
            <w:r>
              <w:rPr>
                <w:rFonts w:ascii="Microsoft JhengHei" w:eastAsia="Microsoft JhengHei"/>
                <w:spacing w:val="-2"/>
                <w:w w:val="105"/>
                <w:position w:val="-1"/>
                <w:sz w:val="15"/>
              </w:rPr>
              <w:t>ｄ</w:t>
            </w:r>
          </w:p>
        </w:tc>
        <w:tc>
          <w:tcPr>
            <w:tcW w:w="3367" w:type="dxa"/>
            <w:tcBorders>
              <w:top w:val="single" w:sz="4" w:space="0" w:color="000000"/>
              <w:left w:val="single" w:sz="4" w:space="0" w:color="000000"/>
              <w:right w:val="single" w:sz="6" w:space="0" w:color="000000"/>
            </w:tcBorders>
          </w:tcPr>
          <w:p>
            <w:pPr>
              <w:pStyle w:val="TableParagraph"/>
              <w:spacing w:line="211" w:lineRule="auto" w:before="55"/>
              <w:ind w:left="112" w:right="7" w:firstLine="163"/>
              <w:rPr>
                <w:sz w:val="15"/>
              </w:rPr>
            </w:pPr>
            <w:r>
              <w:rPr>
                <w:rFonts w:ascii="Malgun Gothic" w:hAnsi="Malgun Gothic" w:eastAsia="Malgun Gothic"/>
                <w:spacing w:val="13"/>
                <w:w w:val="103"/>
                <w:position w:val="-2"/>
                <w:sz w:val="15"/>
              </w:rPr>
              <w:t>①</w:t>
            </w:r>
            <w:r>
              <w:rPr>
                <w:spacing w:val="10"/>
                <w:w w:val="103"/>
                <w:sz w:val="15"/>
              </w:rPr>
              <w:t>长期大剂量应用可致贫血</w:t>
            </w:r>
            <w:r>
              <w:rPr>
                <w:rFonts w:ascii="SimSun" w:hAnsi="SimSun" w:eastAsia="SimSun"/>
                <w:spacing w:val="-66"/>
                <w:w w:val="103"/>
                <w:sz w:val="15"/>
              </w:rPr>
              <w:t>、</w:t>
            </w:r>
            <w:r>
              <w:rPr>
                <w:spacing w:val="9"/>
                <w:w w:val="103"/>
                <w:sz w:val="15"/>
              </w:rPr>
              <w:t>白细胞下降</w:t>
            </w:r>
            <w:r>
              <w:rPr>
                <w:rFonts w:ascii="SimSun" w:hAnsi="SimSun" w:eastAsia="SimSun"/>
                <w:w w:val="103"/>
                <w:sz w:val="15"/>
              </w:rPr>
              <w:t>、</w:t>
            </w:r>
            <w:r>
              <w:rPr>
                <w:spacing w:val="3"/>
                <w:w w:val="103"/>
                <w:sz w:val="15"/>
              </w:rPr>
              <w:t>肝功能异常</w:t>
            </w:r>
            <w:r>
              <w:rPr>
                <w:rFonts w:ascii="SimSun" w:hAnsi="SimSun" w:eastAsia="SimSun"/>
                <w:spacing w:val="-76"/>
                <w:w w:val="103"/>
                <w:sz w:val="15"/>
              </w:rPr>
              <w:t>，</w:t>
            </w:r>
            <w:r>
              <w:rPr>
                <w:spacing w:val="4"/>
                <w:w w:val="103"/>
                <w:sz w:val="15"/>
              </w:rPr>
              <w:t>故治疗期间应定期检查血象及肝</w:t>
            </w:r>
            <w:r>
              <w:rPr>
                <w:spacing w:val="3"/>
                <w:w w:val="103"/>
                <w:sz w:val="15"/>
              </w:rPr>
              <w:t>功能</w:t>
            </w:r>
            <w:r>
              <w:rPr>
                <w:rFonts w:ascii="SimSun" w:hAnsi="SimSun" w:eastAsia="SimSun"/>
                <w:spacing w:val="4"/>
                <w:w w:val="103"/>
                <w:sz w:val="15"/>
              </w:rPr>
              <w:t>。</w:t>
            </w:r>
            <w:r>
              <w:rPr>
                <w:rFonts w:ascii="Malgun Gothic" w:hAnsi="Malgun Gothic" w:eastAsia="Malgun Gothic"/>
                <w:spacing w:val="4"/>
                <w:w w:val="103"/>
                <w:position w:val="-2"/>
                <w:sz w:val="15"/>
              </w:rPr>
              <w:t>②</w:t>
            </w:r>
            <w:r>
              <w:rPr>
                <w:spacing w:val="3"/>
                <w:w w:val="103"/>
                <w:sz w:val="15"/>
              </w:rPr>
              <w:t>孕妇</w:t>
            </w:r>
            <w:r>
              <w:rPr>
                <w:rFonts w:ascii="SimSun" w:hAnsi="SimSun" w:eastAsia="SimSun"/>
                <w:spacing w:val="-76"/>
                <w:w w:val="103"/>
                <w:sz w:val="15"/>
              </w:rPr>
              <w:t>、</w:t>
            </w:r>
            <w:r>
              <w:rPr>
                <w:spacing w:val="3"/>
                <w:w w:val="103"/>
                <w:sz w:val="15"/>
              </w:rPr>
              <w:t>乳母</w:t>
            </w:r>
            <w:r>
              <w:rPr>
                <w:rFonts w:ascii="SimSun" w:hAnsi="SimSun" w:eastAsia="SimSun"/>
                <w:spacing w:val="-76"/>
                <w:w w:val="103"/>
                <w:sz w:val="15"/>
              </w:rPr>
              <w:t>、</w:t>
            </w:r>
            <w:r>
              <w:rPr>
                <w:spacing w:val="3"/>
                <w:w w:val="103"/>
                <w:sz w:val="15"/>
              </w:rPr>
              <w:t>肝功能不全者禁用</w:t>
            </w:r>
          </w:p>
        </w:tc>
      </w:tr>
    </w:tbl>
    <w:p>
      <w:pPr>
        <w:pStyle w:val="TableParagraph"/>
        <w:spacing w:after="0" w:line="211" w:lineRule="auto"/>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３６</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262" w:hRule="atLeast"/>
        </w:trPr>
        <w:tc>
          <w:tcPr>
            <w:tcW w:w="1616" w:type="dxa"/>
            <w:tcBorders>
              <w:top w:val="single" w:sz="4" w:space="0" w:color="000000"/>
              <w:bottom w:val="nil"/>
              <w:right w:val="single" w:sz="4" w:space="0" w:color="000000"/>
            </w:tcBorders>
          </w:tcPr>
          <w:p>
            <w:pPr>
              <w:pStyle w:val="TableParagraph"/>
              <w:spacing w:line="188" w:lineRule="exact" w:before="54"/>
              <w:ind w:left="110"/>
              <w:rPr>
                <w:sz w:val="15"/>
              </w:rPr>
            </w:pPr>
            <w:r>
              <w:rPr>
                <w:spacing w:val="-3"/>
                <w:sz w:val="15"/>
              </w:rPr>
              <w:t>利巴韦林</w:t>
            </w:r>
          </w:p>
        </w:tc>
        <w:tc>
          <w:tcPr>
            <w:tcW w:w="1592" w:type="dxa"/>
            <w:tcBorders>
              <w:top w:val="single" w:sz="4" w:space="0" w:color="000000"/>
              <w:left w:val="single" w:sz="4" w:space="0" w:color="000000"/>
              <w:bottom w:val="nil"/>
              <w:right w:val="single" w:sz="4" w:space="0" w:color="000000"/>
            </w:tcBorders>
          </w:tcPr>
          <w:p>
            <w:pPr>
              <w:pStyle w:val="TableParagraph"/>
              <w:spacing w:line="188" w:lineRule="exact" w:before="54"/>
              <w:rPr>
                <w:sz w:val="15"/>
              </w:rPr>
            </w:pPr>
            <w:r>
              <w:rPr>
                <w:spacing w:val="-3"/>
                <w:sz w:val="15"/>
              </w:rPr>
              <w:t>注射剂：</w:t>
            </w:r>
          </w:p>
        </w:tc>
        <w:tc>
          <w:tcPr>
            <w:tcW w:w="2546" w:type="dxa"/>
            <w:vMerge w:val="restart"/>
            <w:tcBorders>
              <w:top w:val="single" w:sz="4" w:space="0" w:color="000000"/>
              <w:left w:val="single" w:sz="4" w:space="0" w:color="000000"/>
              <w:bottom w:val="single" w:sz="4" w:space="0" w:color="000000"/>
              <w:right w:val="nil"/>
            </w:tcBorders>
          </w:tcPr>
          <w:p>
            <w:pPr>
              <w:pStyle w:val="TableParagraph"/>
              <w:ind w:left="0"/>
              <w:rPr>
                <w:rFonts w:ascii="Times New Roman"/>
                <w:sz w:val="14"/>
              </w:rPr>
            </w:pPr>
          </w:p>
        </w:tc>
      </w:tr>
      <w:tr>
        <w:trPr>
          <w:trHeight w:val="192" w:hRule="atLeast"/>
        </w:trPr>
        <w:tc>
          <w:tcPr>
            <w:tcW w:w="1616" w:type="dxa"/>
            <w:tcBorders>
              <w:top w:val="nil"/>
              <w:bottom w:val="nil"/>
              <w:right w:val="single" w:sz="4" w:space="0" w:color="000000"/>
            </w:tcBorders>
          </w:tcPr>
          <w:p>
            <w:pPr>
              <w:pStyle w:val="TableParagraph"/>
              <w:spacing w:line="173" w:lineRule="exact"/>
              <w:ind w:left="91"/>
              <w:rPr>
                <w:rFonts w:ascii="Microsoft JhengHei" w:eastAsia="Microsoft JhengHei"/>
                <w:sz w:val="15"/>
              </w:rPr>
            </w:pPr>
            <w:r>
              <w:rPr>
                <w:rFonts w:ascii="Microsoft JhengHei" w:eastAsia="Microsoft JhengHei"/>
                <w:spacing w:val="-82"/>
                <w:w w:val="105"/>
                <w:sz w:val="15"/>
              </w:rPr>
              <w:t>Ｒ</w:t>
            </w:r>
            <w:r>
              <w:rPr>
                <w:rFonts w:ascii="Microsoft JhengHei" w:eastAsia="Microsoft JhengHei"/>
                <w:spacing w:val="-95"/>
                <w:w w:val="105"/>
                <w:sz w:val="15"/>
              </w:rPr>
              <w:t>ｉ</w:t>
            </w:r>
            <w:r>
              <w:rPr>
                <w:rFonts w:ascii="Microsoft JhengHei" w:eastAsia="Microsoft JhengHei"/>
                <w:spacing w:val="-80"/>
                <w:w w:val="105"/>
                <w:sz w:val="15"/>
              </w:rPr>
              <w:t>ｂ</w:t>
            </w:r>
            <w:r>
              <w:rPr>
                <w:rFonts w:ascii="Microsoft JhengHei" w:eastAsia="Microsoft JhengHei"/>
                <w:spacing w:val="-82"/>
                <w:w w:val="105"/>
                <w:sz w:val="15"/>
              </w:rPr>
              <w:t>ａ</w:t>
            </w:r>
            <w:r>
              <w:rPr>
                <w:rFonts w:ascii="Microsoft JhengHei" w:eastAsia="Microsoft JhengHei"/>
                <w:spacing w:val="-99"/>
                <w:w w:val="105"/>
                <w:sz w:val="15"/>
              </w:rPr>
              <w:t>ｖ</w:t>
            </w:r>
            <w:r>
              <w:rPr>
                <w:rFonts w:ascii="Microsoft JhengHei" w:eastAsia="Microsoft JhengHei"/>
                <w:spacing w:val="-105"/>
                <w:w w:val="105"/>
                <w:sz w:val="15"/>
              </w:rPr>
              <w:t>ｉ</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2"/>
                <w:w w:val="105"/>
                <w:sz w:val="15"/>
              </w:rPr>
              <w:t>ｎ</w:t>
            </w:r>
          </w:p>
        </w:tc>
        <w:tc>
          <w:tcPr>
            <w:tcW w:w="1592" w:type="dxa"/>
            <w:tcBorders>
              <w:top w:val="nil"/>
              <w:left w:val="single" w:sz="4" w:space="0" w:color="000000"/>
              <w:bottom w:val="nil"/>
              <w:right w:val="single" w:sz="4" w:space="0" w:color="000000"/>
            </w:tcBorders>
          </w:tcPr>
          <w:p>
            <w:pPr>
              <w:pStyle w:val="TableParagraph"/>
              <w:spacing w:line="173"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１</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１</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vMerge/>
            <w:tcBorders>
              <w:top w:val="nil"/>
              <w:left w:val="single" w:sz="4" w:space="0" w:color="000000"/>
              <w:bottom w:val="single" w:sz="4" w:space="0" w:color="000000"/>
              <w:right w:val="nil"/>
            </w:tcBorders>
          </w:tcPr>
          <w:p>
            <w:pPr>
              <w:rPr>
                <w:sz w:val="2"/>
                <w:szCs w:val="2"/>
              </w:rPr>
            </w:pPr>
          </w:p>
        </w:tc>
      </w:tr>
      <w:tr>
        <w:trPr>
          <w:trHeight w:val="174" w:hRule="atLeast"/>
        </w:trPr>
        <w:tc>
          <w:tcPr>
            <w:tcW w:w="1616" w:type="dxa"/>
            <w:tcBorders>
              <w:top w:val="nil"/>
              <w:bottom w:val="nil"/>
              <w:right w:val="single" w:sz="4" w:space="0" w:color="000000"/>
            </w:tcBorders>
          </w:tcPr>
          <w:p>
            <w:pPr>
              <w:pStyle w:val="TableParagraph"/>
              <w:spacing w:line="155" w:lineRule="exact"/>
              <w:ind w:left="110"/>
              <w:rPr>
                <w:sz w:val="15"/>
              </w:rPr>
            </w:pPr>
            <w:r>
              <w:rPr>
                <w:spacing w:val="-76"/>
                <w:sz w:val="15"/>
              </w:rPr>
              <w:t>（</w:t>
            </w:r>
            <w:r>
              <w:rPr>
                <w:spacing w:val="10"/>
                <w:sz w:val="15"/>
              </w:rPr>
              <w:t>三氮唑核苷，病毒</w:t>
            </w:r>
          </w:p>
        </w:tc>
        <w:tc>
          <w:tcPr>
            <w:tcW w:w="1592" w:type="dxa"/>
            <w:tcBorders>
              <w:top w:val="nil"/>
              <w:left w:val="single" w:sz="4" w:space="0" w:color="000000"/>
              <w:bottom w:val="nil"/>
              <w:right w:val="single" w:sz="4" w:space="0" w:color="000000"/>
            </w:tcBorders>
          </w:tcPr>
          <w:p>
            <w:pPr>
              <w:pStyle w:val="TableParagraph"/>
              <w:spacing w:line="155" w:lineRule="exact"/>
              <w:rPr>
                <w:sz w:val="15"/>
              </w:rPr>
            </w:pPr>
            <w:r>
              <w:rPr>
                <w:spacing w:val="-3"/>
                <w:sz w:val="15"/>
              </w:rPr>
              <w:t>气雾剂：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44" w:hRule="atLeast"/>
        </w:trPr>
        <w:tc>
          <w:tcPr>
            <w:tcW w:w="1616" w:type="dxa"/>
            <w:tcBorders>
              <w:top w:val="nil"/>
              <w:bottom w:val="single" w:sz="4" w:space="0" w:color="000000"/>
              <w:right w:val="single" w:sz="4" w:space="0" w:color="000000"/>
            </w:tcBorders>
          </w:tcPr>
          <w:p>
            <w:pPr>
              <w:pStyle w:val="TableParagraph"/>
              <w:spacing w:line="199" w:lineRule="exact"/>
              <w:ind w:left="110"/>
              <w:rPr>
                <w:sz w:val="15"/>
              </w:rPr>
            </w:pPr>
            <w:r>
              <w:rPr>
                <w:sz w:val="15"/>
              </w:rPr>
              <w:t>唑</w:t>
            </w:r>
            <w:r>
              <w:rPr>
                <w:spacing w:val="-10"/>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225" w:lineRule="exact"/>
              <w:ind w:left="74"/>
              <w:rPr>
                <w:position w:val="3"/>
                <w:sz w:val="15"/>
              </w:rPr>
            </w:pPr>
            <w:r>
              <w:rPr>
                <w:rFonts w:ascii="Microsoft JhengHei" w:eastAsia="Microsoft JhengHei"/>
                <w:spacing w:val="-54"/>
                <w:position w:val="1"/>
                <w:sz w:val="15"/>
              </w:rPr>
              <w:t>０．５</w:t>
            </w:r>
            <w:r>
              <w:rPr>
                <w:rFonts w:ascii="Microsoft JhengHei" w:eastAsia="Microsoft JhengHei"/>
                <w:spacing w:val="-55"/>
                <w:position w:val="1"/>
                <w:sz w:val="15"/>
              </w:rPr>
              <w:t>ｍ</w:t>
            </w:r>
            <w:r>
              <w:rPr>
                <w:rFonts w:ascii="Microsoft JhengHei" w:eastAsia="Microsoft JhengHei"/>
                <w:spacing w:val="-80"/>
                <w:sz w:val="15"/>
              </w:rPr>
              <w:t>ｇ</w:t>
            </w:r>
            <w:r>
              <w:rPr>
                <w:spacing w:val="-24"/>
                <w:position w:val="3"/>
                <w:sz w:val="15"/>
              </w:rPr>
              <w:t>／喷</w:t>
            </w:r>
          </w:p>
        </w:tc>
        <w:tc>
          <w:tcPr>
            <w:tcW w:w="2546" w:type="dxa"/>
            <w:vMerge/>
            <w:tcBorders>
              <w:top w:val="nil"/>
              <w:left w:val="single" w:sz="4" w:space="0" w:color="000000"/>
              <w:bottom w:val="single" w:sz="4" w:space="0" w:color="000000"/>
              <w:right w:val="nil"/>
            </w:tcBorders>
          </w:tcPr>
          <w:p>
            <w:pPr>
              <w:rPr>
                <w:sz w:val="2"/>
                <w:szCs w:val="2"/>
              </w:rPr>
            </w:pPr>
          </w:p>
        </w:tc>
      </w:tr>
      <w:tr>
        <w:trPr>
          <w:trHeight w:val="273" w:hRule="atLeast"/>
        </w:trPr>
        <w:tc>
          <w:tcPr>
            <w:tcW w:w="1616" w:type="dxa"/>
            <w:tcBorders>
              <w:top w:val="single" w:sz="4" w:space="0" w:color="000000"/>
              <w:bottom w:val="nil"/>
              <w:right w:val="single" w:sz="4" w:space="0" w:color="000000"/>
            </w:tcBorders>
          </w:tcPr>
          <w:p>
            <w:pPr>
              <w:pStyle w:val="TableParagraph"/>
              <w:spacing w:line="200" w:lineRule="exact" w:before="54"/>
              <w:ind w:left="110"/>
              <w:rPr>
                <w:sz w:val="15"/>
              </w:rPr>
            </w:pPr>
            <w:r>
              <w:rPr>
                <w:spacing w:val="-3"/>
                <w:sz w:val="15"/>
              </w:rPr>
              <w:t>阿昔洛韦</w:t>
            </w:r>
          </w:p>
        </w:tc>
        <w:tc>
          <w:tcPr>
            <w:tcW w:w="1592" w:type="dxa"/>
            <w:tcBorders>
              <w:top w:val="single" w:sz="4" w:space="0" w:color="000000"/>
              <w:left w:val="single" w:sz="4" w:space="0" w:color="000000"/>
              <w:bottom w:val="nil"/>
              <w:right w:val="single" w:sz="4" w:space="0" w:color="000000"/>
            </w:tcBorders>
          </w:tcPr>
          <w:p>
            <w:pPr>
              <w:pStyle w:val="TableParagraph"/>
              <w:spacing w:line="200"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25" w:lineRule="auto" w:before="63"/>
              <w:ind w:right="93" w:firstLine="159"/>
              <w:jc w:val="both"/>
              <w:rPr>
                <w:sz w:val="15"/>
              </w:rPr>
            </w:pPr>
            <w:r>
              <w:rPr>
                <w:spacing w:val="3"/>
                <w:w w:val="103"/>
                <w:sz w:val="15"/>
              </w:rPr>
              <w:t>广谱抗病毒药</w:t>
            </w:r>
            <w:r>
              <w:rPr>
                <w:spacing w:val="-74"/>
                <w:w w:val="103"/>
                <w:sz w:val="15"/>
              </w:rPr>
              <w:t>，</w:t>
            </w:r>
            <w:r>
              <w:rPr>
                <w:spacing w:val="6"/>
                <w:w w:val="103"/>
                <w:sz w:val="15"/>
              </w:rPr>
              <w:t>对单纯疱疹病毒</w:t>
            </w:r>
            <w:r>
              <w:rPr>
                <w:spacing w:val="4"/>
                <w:w w:val="103"/>
                <w:sz w:val="15"/>
              </w:rPr>
              <w:t>抑制作用强</w:t>
            </w:r>
            <w:r>
              <w:rPr>
                <w:spacing w:val="-62"/>
                <w:w w:val="103"/>
                <w:sz w:val="15"/>
              </w:rPr>
              <w:t>，</w:t>
            </w:r>
            <w:r>
              <w:rPr>
                <w:spacing w:val="11"/>
                <w:w w:val="103"/>
                <w:sz w:val="15"/>
              </w:rPr>
              <w:t>对水痘</w:t>
            </w:r>
            <w:r>
              <w:rPr>
                <w:spacing w:val="-62"/>
                <w:w w:val="103"/>
                <w:sz w:val="15"/>
              </w:rPr>
              <w:t>、</w:t>
            </w:r>
            <w:r>
              <w:rPr>
                <w:spacing w:val="9"/>
                <w:w w:val="103"/>
                <w:sz w:val="15"/>
              </w:rPr>
              <w:t>带状疱疹等</w:t>
            </w:r>
            <w:r>
              <w:rPr>
                <w:spacing w:val="7"/>
                <w:w w:val="103"/>
                <w:sz w:val="15"/>
              </w:rPr>
              <w:t>病毒也有作用</w:t>
            </w:r>
            <w:r>
              <w:rPr>
                <w:spacing w:val="13"/>
                <w:w w:val="103"/>
                <w:sz w:val="15"/>
              </w:rPr>
              <w:t>。</w:t>
            </w:r>
            <w:r>
              <w:rPr>
                <w:spacing w:val="11"/>
                <w:w w:val="103"/>
                <w:sz w:val="15"/>
              </w:rPr>
              <w:t>用于疱疹病毒性</w:t>
            </w:r>
            <w:r>
              <w:rPr>
                <w:spacing w:val="3"/>
                <w:w w:val="103"/>
                <w:sz w:val="15"/>
              </w:rPr>
              <w:t>脑炎</w:t>
            </w:r>
            <w:r>
              <w:rPr>
                <w:spacing w:val="-76"/>
                <w:w w:val="103"/>
                <w:sz w:val="15"/>
              </w:rPr>
              <w:t>，</w:t>
            </w:r>
            <w:r>
              <w:rPr>
                <w:spacing w:val="3"/>
                <w:w w:val="103"/>
                <w:sz w:val="15"/>
              </w:rPr>
              <w:t>皮肤</w:t>
            </w:r>
            <w:r>
              <w:rPr>
                <w:spacing w:val="-76"/>
                <w:w w:val="103"/>
                <w:sz w:val="15"/>
              </w:rPr>
              <w:t>、</w:t>
            </w:r>
            <w:r>
              <w:rPr>
                <w:spacing w:val="2"/>
                <w:w w:val="103"/>
                <w:sz w:val="15"/>
              </w:rPr>
              <w:t>生殖器等疱疹</w:t>
            </w:r>
          </w:p>
        </w:tc>
      </w:tr>
      <w:tr>
        <w:trPr>
          <w:trHeight w:val="395" w:hRule="atLeast"/>
        </w:trPr>
        <w:tc>
          <w:tcPr>
            <w:tcW w:w="1616" w:type="dxa"/>
            <w:tcBorders>
              <w:top w:val="nil"/>
              <w:bottom w:val="nil"/>
              <w:right w:val="single" w:sz="4" w:space="0" w:color="000000"/>
            </w:tcBorders>
          </w:tcPr>
          <w:p>
            <w:pPr>
              <w:pStyle w:val="TableParagraph"/>
              <w:spacing w:line="177" w:lineRule="exact"/>
              <w:ind w:left="96"/>
              <w:rPr>
                <w:rFonts w:ascii="Microsoft JhengHei" w:eastAsia="Microsoft JhengHei"/>
                <w:sz w:val="15"/>
              </w:rPr>
            </w:pPr>
            <w:r>
              <w:rPr>
                <w:rFonts w:ascii="Microsoft JhengHei" w:eastAsia="Microsoft JhengHei"/>
                <w:spacing w:val="-64"/>
                <w:w w:val="105"/>
                <w:sz w:val="15"/>
              </w:rPr>
              <w:t>Ａ</w:t>
            </w:r>
            <w:r>
              <w:rPr>
                <w:rFonts w:ascii="Microsoft JhengHei" w:eastAsia="Microsoft JhengHei"/>
                <w:spacing w:val="-105"/>
                <w:w w:val="105"/>
                <w:sz w:val="15"/>
              </w:rPr>
              <w:t>ｃ</w:t>
            </w:r>
            <w:r>
              <w:rPr>
                <w:rFonts w:ascii="Microsoft JhengHei" w:eastAsia="Microsoft JhengHei"/>
                <w:spacing w:val="-103"/>
                <w:w w:val="105"/>
                <w:sz w:val="15"/>
              </w:rPr>
              <w:t>ｉｃ</w:t>
            </w:r>
            <w:r>
              <w:rPr>
                <w:rFonts w:ascii="Microsoft JhengHei" w:eastAsia="Microsoft JhengHei"/>
                <w:spacing w:val="-95"/>
                <w:w w:val="105"/>
                <w:sz w:val="15"/>
              </w:rPr>
              <w:t>ｌ</w:t>
            </w:r>
            <w:r>
              <w:rPr>
                <w:rFonts w:ascii="Microsoft JhengHei" w:eastAsia="Microsoft JhengHei"/>
                <w:spacing w:val="-80"/>
                <w:w w:val="105"/>
                <w:sz w:val="15"/>
              </w:rPr>
              <w:t>ｏ</w:t>
            </w:r>
            <w:r>
              <w:rPr>
                <w:rFonts w:ascii="Microsoft JhengHei" w:eastAsia="Microsoft JhengHei"/>
                <w:spacing w:val="-99"/>
                <w:w w:val="105"/>
                <w:sz w:val="15"/>
              </w:rPr>
              <w:t>ｖ</w:t>
            </w:r>
            <w:r>
              <w:rPr>
                <w:rFonts w:ascii="Microsoft JhengHei" w:eastAsia="Microsoft JhengHei"/>
                <w:spacing w:val="-105"/>
                <w:w w:val="105"/>
                <w:sz w:val="15"/>
              </w:rPr>
              <w:t>ｉ</w:t>
            </w:r>
            <w:r>
              <w:rPr>
                <w:rFonts w:ascii="Microsoft JhengHei" w:eastAsia="Microsoft JhengHei"/>
                <w:spacing w:val="-2"/>
                <w:w w:val="105"/>
                <w:sz w:val="15"/>
              </w:rPr>
              <w:t>ｒ</w:t>
            </w:r>
          </w:p>
          <w:p>
            <w:pPr>
              <w:pStyle w:val="TableParagraph"/>
              <w:spacing w:line="198" w:lineRule="exact"/>
              <w:ind w:left="110"/>
              <w:rPr>
                <w:sz w:val="15"/>
              </w:rPr>
            </w:pPr>
            <w:r>
              <w:rPr>
                <w:spacing w:val="-56"/>
                <w:sz w:val="15"/>
              </w:rPr>
              <w:t>（</w:t>
            </w:r>
            <w:r>
              <w:rPr>
                <w:rFonts w:ascii="Microsoft JhengHei" w:eastAsia="Microsoft JhengHei"/>
                <w:spacing w:val="-56"/>
                <w:position w:val="-1"/>
                <w:sz w:val="15"/>
              </w:rPr>
              <w:t>ＡＣＶ</w:t>
            </w:r>
            <w:r>
              <w:rPr>
                <w:spacing w:val="-12"/>
                <w:sz w:val="15"/>
              </w:rPr>
              <w:t>，无环鸟苷</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19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p>
            <w:pPr>
              <w:pStyle w:val="TableParagraph"/>
              <w:spacing w:line="179"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70"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216"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93"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200" w:lineRule="exact" w:before="74"/>
              <w:rPr>
                <w:sz w:val="15"/>
              </w:rPr>
            </w:pPr>
            <w:r>
              <w:rPr>
                <w:spacing w:val="-3"/>
                <w:sz w:val="15"/>
              </w:rPr>
              <w:t>软膏剂：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27"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08" w:lineRule="exact"/>
              <w:ind w:left="74"/>
              <w:rPr>
                <w:rFonts w:ascii="Microsoft JhengHei" w:hAnsi="Microsoft JhengHei" w:eastAsia="Microsoft JhengHei"/>
                <w:sz w:val="15"/>
              </w:rPr>
            </w:pPr>
            <w:r>
              <w:rPr>
                <w:rFonts w:ascii="Microsoft JhengHei" w:hAnsi="Microsoft JhengHei" w:eastAsia="Microsoft JhengHei"/>
                <w:spacing w:val="-2"/>
                <w:w w:val="110"/>
                <w:position w:val="1"/>
                <w:sz w:val="15"/>
              </w:rPr>
              <w:t>３％×１０</w:t>
            </w:r>
            <w:r>
              <w:rPr>
                <w:rFonts w:ascii="Microsoft JhengHei" w:hAnsi="Microsoft JhengHei" w:eastAsia="Microsoft JhengHei"/>
                <w:spacing w:val="-2"/>
                <w:w w:val="110"/>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1104" w:hRule="atLeast"/>
        </w:trPr>
        <w:tc>
          <w:tcPr>
            <w:tcW w:w="1616" w:type="dxa"/>
            <w:tcBorders>
              <w:top w:val="single" w:sz="4" w:space="0" w:color="000000"/>
              <w:bottom w:val="single" w:sz="4" w:space="0" w:color="000000"/>
              <w:right w:val="single" w:sz="4" w:space="0" w:color="000000"/>
            </w:tcBorders>
          </w:tcPr>
          <w:p>
            <w:pPr>
              <w:pStyle w:val="TableParagraph"/>
              <w:spacing w:line="191" w:lineRule="exact" w:before="54"/>
              <w:ind w:left="110"/>
              <w:rPr>
                <w:sz w:val="15"/>
              </w:rPr>
            </w:pPr>
            <w:r>
              <w:rPr>
                <w:spacing w:val="-3"/>
                <w:sz w:val="15"/>
              </w:rPr>
              <w:t>更昔洛韦</w:t>
            </w:r>
          </w:p>
          <w:p>
            <w:pPr>
              <w:pStyle w:val="TableParagraph"/>
              <w:spacing w:line="257" w:lineRule="exact"/>
              <w:ind w:left="92"/>
              <w:rPr>
                <w:rFonts w:ascii="Microsoft JhengHei" w:eastAsia="Microsoft JhengHei"/>
                <w:sz w:val="15"/>
              </w:rPr>
            </w:pPr>
            <w:r>
              <w:rPr>
                <w:rFonts w:ascii="Microsoft JhengHei" w:eastAsia="Microsoft JhengHei"/>
                <w:spacing w:val="-64"/>
                <w:w w:val="105"/>
                <w:sz w:val="15"/>
              </w:rPr>
              <w:t>Ｇ</w:t>
            </w:r>
            <w:r>
              <w:rPr>
                <w:rFonts w:ascii="Microsoft JhengHei" w:eastAsia="Microsoft JhengHei"/>
                <w:spacing w:val="-80"/>
                <w:w w:val="105"/>
                <w:sz w:val="15"/>
              </w:rPr>
              <w:t>ａ</w:t>
            </w:r>
            <w:r>
              <w:rPr>
                <w:rFonts w:ascii="Microsoft JhengHei" w:eastAsia="Microsoft JhengHei"/>
                <w:spacing w:val="-82"/>
                <w:w w:val="105"/>
                <w:sz w:val="15"/>
              </w:rPr>
              <w:t>ｎ</w:t>
            </w:r>
            <w:r>
              <w:rPr>
                <w:rFonts w:ascii="Microsoft JhengHei" w:eastAsia="Microsoft JhengHei"/>
                <w:spacing w:val="-105"/>
                <w:w w:val="105"/>
                <w:sz w:val="15"/>
              </w:rPr>
              <w:t>ｃ</w:t>
            </w:r>
            <w:r>
              <w:rPr>
                <w:rFonts w:ascii="Microsoft JhengHei" w:eastAsia="Microsoft JhengHei"/>
                <w:spacing w:val="-103"/>
                <w:w w:val="105"/>
                <w:sz w:val="15"/>
              </w:rPr>
              <w:t>ｉｃ</w:t>
            </w:r>
            <w:r>
              <w:rPr>
                <w:rFonts w:ascii="Microsoft JhengHei" w:eastAsia="Microsoft JhengHei"/>
                <w:spacing w:val="-95"/>
                <w:w w:val="105"/>
                <w:sz w:val="15"/>
              </w:rPr>
              <w:t>ｌ</w:t>
            </w:r>
            <w:r>
              <w:rPr>
                <w:rFonts w:ascii="Microsoft JhengHei" w:eastAsia="Microsoft JhengHei"/>
                <w:spacing w:val="-80"/>
                <w:w w:val="105"/>
                <w:sz w:val="15"/>
              </w:rPr>
              <w:t>ｏ</w:t>
            </w:r>
            <w:r>
              <w:rPr>
                <w:rFonts w:ascii="Microsoft JhengHei" w:eastAsia="Microsoft JhengHei"/>
                <w:spacing w:val="-99"/>
                <w:w w:val="105"/>
                <w:sz w:val="15"/>
              </w:rPr>
              <w:t>ｖ</w:t>
            </w:r>
            <w:r>
              <w:rPr>
                <w:rFonts w:ascii="Microsoft JhengHei" w:eastAsia="Microsoft JhengHei"/>
                <w:spacing w:val="-105"/>
                <w:w w:val="105"/>
                <w:sz w:val="15"/>
              </w:rPr>
              <w:t>ｉ</w:t>
            </w:r>
            <w:r>
              <w:rPr>
                <w:rFonts w:ascii="Microsoft JhengHei" w:eastAsia="Microsoft JhengHei"/>
                <w:spacing w:val="-2"/>
                <w:w w:val="105"/>
                <w:sz w:val="15"/>
              </w:rPr>
              <w:t>ｒ</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3"/>
                <w:sz w:val="15"/>
              </w:rPr>
              <w:t>注射剂：</w:t>
            </w:r>
          </w:p>
          <w:p>
            <w:pPr>
              <w:pStyle w:val="TableParagraph"/>
              <w:spacing w:line="26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13" w:firstLine="159"/>
              <w:rPr>
                <w:sz w:val="15"/>
              </w:rPr>
            </w:pPr>
            <w:r>
              <w:rPr>
                <w:spacing w:val="3"/>
                <w:w w:val="103"/>
                <w:sz w:val="15"/>
              </w:rPr>
              <w:t>为阿昔洛韦的衍生物</w:t>
            </w:r>
            <w:r>
              <w:rPr>
                <w:spacing w:val="-72"/>
                <w:w w:val="103"/>
                <w:sz w:val="15"/>
              </w:rPr>
              <w:t>，</w:t>
            </w:r>
            <w:r>
              <w:rPr>
                <w:spacing w:val="6"/>
                <w:w w:val="103"/>
                <w:sz w:val="15"/>
              </w:rPr>
              <w:t>有很强的</w:t>
            </w:r>
            <w:r>
              <w:rPr>
                <w:spacing w:val="3"/>
                <w:w w:val="103"/>
                <w:sz w:val="15"/>
              </w:rPr>
              <w:t>抑制病毒繁殖作用</w:t>
            </w:r>
            <w:r>
              <w:rPr>
                <w:spacing w:val="-72"/>
                <w:w w:val="103"/>
                <w:sz w:val="15"/>
              </w:rPr>
              <w:t>，</w:t>
            </w:r>
            <w:r>
              <w:rPr>
                <w:spacing w:val="5"/>
                <w:w w:val="103"/>
                <w:sz w:val="15"/>
              </w:rPr>
              <w:t>作用较阿昔洛</w:t>
            </w:r>
            <w:r>
              <w:rPr>
                <w:spacing w:val="3"/>
                <w:w w:val="103"/>
                <w:sz w:val="15"/>
              </w:rPr>
              <w:t>韦强</w:t>
            </w:r>
            <w:r>
              <w:rPr>
                <w:spacing w:val="-76"/>
                <w:w w:val="103"/>
                <w:sz w:val="15"/>
              </w:rPr>
              <w:t>，</w:t>
            </w:r>
            <w:r>
              <w:rPr>
                <w:spacing w:val="11"/>
                <w:w w:val="103"/>
                <w:sz w:val="15"/>
              </w:rPr>
              <w:t>对单纯疱疹病毒作用最强</w:t>
            </w:r>
            <w:r>
              <w:rPr>
                <w:w w:val="103"/>
                <w:sz w:val="15"/>
              </w:rPr>
              <w:t>。</w:t>
            </w:r>
            <w:r>
              <w:rPr>
                <w:spacing w:val="3"/>
                <w:w w:val="103"/>
                <w:sz w:val="15"/>
              </w:rPr>
              <w:t>用于单纯疱疹病毒所致脑炎</w:t>
            </w:r>
            <w:r>
              <w:rPr>
                <w:spacing w:val="-70"/>
                <w:w w:val="103"/>
                <w:sz w:val="15"/>
              </w:rPr>
              <w:t>、</w:t>
            </w:r>
            <w:r>
              <w:rPr>
                <w:spacing w:val="4"/>
                <w:w w:val="103"/>
                <w:sz w:val="15"/>
              </w:rPr>
              <w:t>水痘</w:t>
            </w:r>
            <w:r>
              <w:rPr>
                <w:spacing w:val="3"/>
                <w:w w:val="103"/>
                <w:sz w:val="15"/>
              </w:rPr>
              <w:t>带状疱疹</w:t>
            </w:r>
            <w:r>
              <w:rPr>
                <w:spacing w:val="-76"/>
                <w:w w:val="103"/>
                <w:sz w:val="15"/>
              </w:rPr>
              <w:t>、</w:t>
            </w:r>
            <w:r>
              <w:rPr>
                <w:spacing w:val="2"/>
                <w:w w:val="103"/>
                <w:sz w:val="15"/>
              </w:rPr>
              <w:t>慢性乙肝等</w:t>
            </w:r>
          </w:p>
        </w:tc>
      </w:tr>
      <w:tr>
        <w:trPr>
          <w:trHeight w:val="273" w:hRule="atLeast"/>
        </w:trPr>
        <w:tc>
          <w:tcPr>
            <w:tcW w:w="1616" w:type="dxa"/>
            <w:tcBorders>
              <w:top w:val="single" w:sz="4" w:space="0" w:color="000000"/>
              <w:bottom w:val="nil"/>
              <w:right w:val="single" w:sz="4" w:space="0" w:color="000000"/>
            </w:tcBorders>
          </w:tcPr>
          <w:p>
            <w:pPr>
              <w:pStyle w:val="TableParagraph"/>
              <w:spacing w:line="200" w:lineRule="exact" w:before="54"/>
              <w:ind w:left="110"/>
              <w:rPr>
                <w:sz w:val="15"/>
              </w:rPr>
            </w:pPr>
            <w:r>
              <w:rPr>
                <w:spacing w:val="-3"/>
                <w:sz w:val="15"/>
              </w:rPr>
              <w:t>伐昔洛韦</w:t>
            </w:r>
          </w:p>
        </w:tc>
        <w:tc>
          <w:tcPr>
            <w:tcW w:w="1592" w:type="dxa"/>
            <w:tcBorders>
              <w:top w:val="single" w:sz="4" w:space="0" w:color="000000"/>
              <w:left w:val="single" w:sz="4" w:space="0" w:color="000000"/>
              <w:bottom w:val="nil"/>
              <w:right w:val="single" w:sz="4" w:space="0" w:color="000000"/>
            </w:tcBorders>
          </w:tcPr>
          <w:p>
            <w:pPr>
              <w:pStyle w:val="TableParagraph"/>
              <w:spacing w:line="200"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198" w:lineRule="exact" w:before="46"/>
              <w:ind w:right="93" w:firstLine="159"/>
              <w:jc w:val="both"/>
              <w:rPr>
                <w:sz w:val="15"/>
              </w:rPr>
            </w:pPr>
            <w:r>
              <w:rPr>
                <w:spacing w:val="3"/>
                <w:w w:val="103"/>
                <w:sz w:val="15"/>
              </w:rPr>
              <w:t>本品为阿昔洛韦的前体药物</w:t>
            </w:r>
            <w:r>
              <w:rPr>
                <w:spacing w:val="-70"/>
                <w:w w:val="103"/>
                <w:sz w:val="15"/>
              </w:rPr>
              <w:t>，</w:t>
            </w:r>
            <w:r>
              <w:rPr>
                <w:w w:val="103"/>
                <w:sz w:val="15"/>
              </w:rPr>
              <w:t>进</w:t>
            </w:r>
            <w:r>
              <w:rPr>
                <w:spacing w:val="3"/>
                <w:w w:val="103"/>
                <w:sz w:val="15"/>
              </w:rPr>
              <w:t>入体内水解成阿昔洛韦</w:t>
            </w:r>
            <w:r>
              <w:rPr>
                <w:spacing w:val="-72"/>
                <w:w w:val="103"/>
                <w:sz w:val="15"/>
              </w:rPr>
              <w:t>，</w:t>
            </w:r>
            <w:r>
              <w:rPr>
                <w:spacing w:val="6"/>
                <w:w w:val="103"/>
                <w:sz w:val="15"/>
              </w:rPr>
              <w:t>抗病毒作</w:t>
            </w:r>
            <w:r>
              <w:rPr>
                <w:spacing w:val="8"/>
                <w:w w:val="103"/>
                <w:sz w:val="15"/>
              </w:rPr>
              <w:t>用与阿昔洛韦相仿</w:t>
            </w:r>
            <w:r>
              <w:rPr>
                <w:spacing w:val="13"/>
                <w:w w:val="103"/>
                <w:sz w:val="15"/>
              </w:rPr>
              <w:t>。</w:t>
            </w:r>
            <w:r>
              <w:rPr>
                <w:spacing w:val="9"/>
                <w:w w:val="103"/>
                <w:sz w:val="15"/>
              </w:rPr>
              <w:t>用于单纯疱</w:t>
            </w:r>
            <w:r>
              <w:rPr>
                <w:spacing w:val="3"/>
                <w:w w:val="103"/>
                <w:sz w:val="15"/>
              </w:rPr>
              <w:t>疹病毒及水痘</w:t>
            </w:r>
            <w:r>
              <w:rPr>
                <w:spacing w:val="-76"/>
                <w:w w:val="103"/>
                <w:sz w:val="15"/>
              </w:rPr>
              <w:t>、</w:t>
            </w:r>
            <w:r>
              <w:rPr>
                <w:spacing w:val="2"/>
                <w:w w:val="103"/>
                <w:sz w:val="15"/>
              </w:rPr>
              <w:t>带状疱疹等感染</w:t>
            </w:r>
          </w:p>
        </w:tc>
      </w:tr>
      <w:tr>
        <w:trPr>
          <w:trHeight w:val="365" w:hRule="atLeast"/>
        </w:trPr>
        <w:tc>
          <w:tcPr>
            <w:tcW w:w="1616" w:type="dxa"/>
            <w:tcBorders>
              <w:top w:val="nil"/>
              <w:bottom w:val="nil"/>
              <w:right w:val="single" w:sz="4" w:space="0" w:color="000000"/>
            </w:tcBorders>
          </w:tcPr>
          <w:p>
            <w:pPr>
              <w:pStyle w:val="TableParagraph"/>
              <w:spacing w:line="192" w:lineRule="exact"/>
              <w:ind w:left="96"/>
              <w:rPr>
                <w:rFonts w:ascii="Microsoft JhengHei" w:eastAsia="Microsoft JhengHei"/>
                <w:sz w:val="15"/>
              </w:rPr>
            </w:pPr>
            <w:r>
              <w:rPr>
                <w:rFonts w:ascii="Microsoft JhengHei" w:eastAsia="Microsoft JhengHei"/>
                <w:spacing w:val="-62"/>
                <w:w w:val="105"/>
                <w:sz w:val="15"/>
              </w:rPr>
              <w:t>Ｖ</w:t>
            </w:r>
            <w:r>
              <w:rPr>
                <w:rFonts w:ascii="Microsoft JhengHei" w:eastAsia="Microsoft JhengHei"/>
                <w:spacing w:val="-99"/>
                <w:w w:val="105"/>
                <w:sz w:val="15"/>
              </w:rPr>
              <w:t>ａｌ</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103"/>
                <w:w w:val="105"/>
                <w:sz w:val="15"/>
              </w:rPr>
              <w:t>ｉｃ</w:t>
            </w:r>
            <w:r>
              <w:rPr>
                <w:rFonts w:ascii="Microsoft JhengHei" w:eastAsia="Microsoft JhengHei"/>
                <w:spacing w:val="-95"/>
                <w:w w:val="105"/>
                <w:sz w:val="15"/>
              </w:rPr>
              <w:t>ｌ</w:t>
            </w:r>
            <w:r>
              <w:rPr>
                <w:rFonts w:ascii="Microsoft JhengHei" w:eastAsia="Microsoft JhengHei"/>
                <w:spacing w:val="-80"/>
                <w:w w:val="105"/>
                <w:sz w:val="15"/>
              </w:rPr>
              <w:t>ｏ</w:t>
            </w:r>
            <w:r>
              <w:rPr>
                <w:rFonts w:ascii="Microsoft JhengHei" w:eastAsia="Microsoft JhengHei"/>
                <w:spacing w:val="-99"/>
                <w:w w:val="105"/>
                <w:sz w:val="15"/>
              </w:rPr>
              <w:t>ｖ</w:t>
            </w:r>
            <w:r>
              <w:rPr>
                <w:rFonts w:ascii="Microsoft JhengHei" w:eastAsia="Microsoft JhengHei"/>
                <w:spacing w:val="-105"/>
                <w:w w:val="105"/>
                <w:sz w:val="15"/>
              </w:rPr>
              <w:t>ｉ</w:t>
            </w:r>
            <w:r>
              <w:rPr>
                <w:rFonts w:ascii="Microsoft JhengHei" w:eastAsia="Microsoft JhengHei"/>
                <w:spacing w:val="-2"/>
                <w:w w:val="105"/>
                <w:sz w:val="15"/>
              </w:rPr>
              <w:t>ｒ</w:t>
            </w:r>
          </w:p>
          <w:p>
            <w:pPr>
              <w:pStyle w:val="TableParagraph"/>
              <w:spacing w:line="153" w:lineRule="exact"/>
              <w:ind w:left="110"/>
              <w:rPr>
                <w:sz w:val="15"/>
              </w:rPr>
            </w:pPr>
            <w:r>
              <w:rPr>
                <w:spacing w:val="-76"/>
                <w:sz w:val="15"/>
              </w:rPr>
              <w:t>（</w:t>
            </w:r>
            <w:r>
              <w:rPr>
                <w:spacing w:val="-4"/>
                <w:sz w:val="15"/>
              </w:rPr>
              <w:t>万乃洛韦，丽珠威，</w:t>
            </w:r>
          </w:p>
        </w:tc>
        <w:tc>
          <w:tcPr>
            <w:tcW w:w="1592" w:type="dxa"/>
            <w:tcBorders>
              <w:top w:val="nil"/>
              <w:left w:val="single" w:sz="4" w:space="0" w:color="000000"/>
              <w:bottom w:val="nil"/>
              <w:right w:val="single" w:sz="4" w:space="0" w:color="000000"/>
            </w:tcBorders>
          </w:tcPr>
          <w:p>
            <w:pPr>
              <w:pStyle w:val="TableParagraph"/>
              <w:spacing w:line="22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３</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05" w:hRule="atLeast"/>
        </w:trPr>
        <w:tc>
          <w:tcPr>
            <w:tcW w:w="1616" w:type="dxa"/>
            <w:tcBorders>
              <w:top w:val="nil"/>
              <w:bottom w:val="single" w:sz="4" w:space="0" w:color="000000"/>
              <w:right w:val="single" w:sz="4" w:space="0" w:color="000000"/>
            </w:tcBorders>
          </w:tcPr>
          <w:p>
            <w:pPr>
              <w:pStyle w:val="TableParagraph"/>
              <w:spacing w:line="186" w:lineRule="exact"/>
              <w:ind w:left="110"/>
              <w:rPr>
                <w:sz w:val="15"/>
              </w:rPr>
            </w:pPr>
            <w:r>
              <w:rPr>
                <w:sz w:val="15"/>
              </w:rPr>
              <w:t>明竹欣</w:t>
            </w:r>
            <w:r>
              <w:rPr>
                <w:spacing w:val="-10"/>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1502" w:hRule="atLeast"/>
        </w:trPr>
        <w:tc>
          <w:tcPr>
            <w:tcW w:w="1616" w:type="dxa"/>
            <w:tcBorders>
              <w:top w:val="single" w:sz="4" w:space="0" w:color="000000"/>
              <w:bottom w:val="single" w:sz="4" w:space="0" w:color="000000"/>
              <w:right w:val="single" w:sz="4" w:space="0" w:color="000000"/>
            </w:tcBorders>
          </w:tcPr>
          <w:p>
            <w:pPr>
              <w:pStyle w:val="TableParagraph"/>
              <w:spacing w:line="191" w:lineRule="exact" w:before="70"/>
              <w:ind w:left="110"/>
              <w:rPr>
                <w:sz w:val="15"/>
              </w:rPr>
            </w:pPr>
            <w:r>
              <w:rPr>
                <w:spacing w:val="-3"/>
                <w:sz w:val="15"/>
              </w:rPr>
              <w:t>泛昔洛韦</w:t>
            </w:r>
          </w:p>
          <w:p>
            <w:pPr>
              <w:pStyle w:val="TableParagraph"/>
              <w:spacing w:line="217" w:lineRule="exact"/>
              <w:ind w:left="85"/>
              <w:rPr>
                <w:rFonts w:ascii="Microsoft JhengHei" w:eastAsia="Microsoft JhengHei"/>
                <w:sz w:val="15"/>
              </w:rPr>
            </w:pPr>
            <w:r>
              <w:rPr>
                <w:rFonts w:ascii="Microsoft JhengHei" w:eastAsia="Microsoft JhengHei"/>
                <w:spacing w:val="-74"/>
                <w:w w:val="105"/>
                <w:sz w:val="15"/>
              </w:rPr>
              <w:t>Ｆ</w:t>
            </w:r>
            <w:r>
              <w:rPr>
                <w:rFonts w:ascii="Microsoft JhengHei" w:eastAsia="Microsoft JhengHei"/>
                <w:spacing w:val="-59"/>
                <w:w w:val="105"/>
                <w:sz w:val="15"/>
              </w:rPr>
              <w:t>ａ</w:t>
            </w:r>
            <w:r>
              <w:rPr>
                <w:rFonts w:ascii="Microsoft JhengHei" w:eastAsia="Microsoft JhengHei"/>
                <w:spacing w:val="-62"/>
                <w:w w:val="105"/>
                <w:sz w:val="15"/>
              </w:rPr>
              <w:t>ｍ</w:t>
            </w:r>
            <w:r>
              <w:rPr>
                <w:rFonts w:ascii="Microsoft JhengHei" w:eastAsia="Microsoft JhengHei"/>
                <w:spacing w:val="-105"/>
                <w:w w:val="105"/>
                <w:sz w:val="15"/>
              </w:rPr>
              <w:t>ｃ</w:t>
            </w:r>
            <w:r>
              <w:rPr>
                <w:rFonts w:ascii="Microsoft JhengHei" w:eastAsia="Microsoft JhengHei"/>
                <w:spacing w:val="-103"/>
                <w:w w:val="105"/>
                <w:sz w:val="15"/>
              </w:rPr>
              <w:t>ｉｃ</w:t>
            </w:r>
            <w:r>
              <w:rPr>
                <w:rFonts w:ascii="Microsoft JhengHei" w:eastAsia="Microsoft JhengHei"/>
                <w:spacing w:val="-95"/>
                <w:w w:val="105"/>
                <w:sz w:val="15"/>
              </w:rPr>
              <w:t>ｌ</w:t>
            </w:r>
            <w:r>
              <w:rPr>
                <w:rFonts w:ascii="Microsoft JhengHei" w:eastAsia="Microsoft JhengHei"/>
                <w:spacing w:val="-80"/>
                <w:w w:val="105"/>
                <w:sz w:val="15"/>
              </w:rPr>
              <w:t>ｏ</w:t>
            </w:r>
            <w:r>
              <w:rPr>
                <w:rFonts w:ascii="Microsoft JhengHei" w:eastAsia="Microsoft JhengHei"/>
                <w:spacing w:val="-99"/>
                <w:w w:val="105"/>
                <w:sz w:val="15"/>
              </w:rPr>
              <w:t>ｖ</w:t>
            </w:r>
            <w:r>
              <w:rPr>
                <w:rFonts w:ascii="Microsoft JhengHei" w:eastAsia="Microsoft JhengHei"/>
                <w:spacing w:val="-105"/>
                <w:w w:val="105"/>
                <w:sz w:val="15"/>
              </w:rPr>
              <w:t>ｉ</w:t>
            </w:r>
            <w:r>
              <w:rPr>
                <w:rFonts w:ascii="Microsoft JhengHei" w:eastAsia="Microsoft JhengHei"/>
                <w:spacing w:val="-2"/>
                <w:w w:val="105"/>
                <w:sz w:val="15"/>
              </w:rPr>
              <w:t>ｒ</w:t>
            </w:r>
          </w:p>
          <w:p>
            <w:pPr>
              <w:pStyle w:val="TableParagraph"/>
              <w:spacing w:line="246" w:lineRule="exact"/>
              <w:ind w:left="110"/>
              <w:rPr>
                <w:position w:val="3"/>
                <w:sz w:val="15"/>
              </w:rPr>
            </w:pPr>
            <w:r>
              <w:rPr>
                <w:spacing w:val="-76"/>
                <w:position w:val="3"/>
                <w:sz w:val="15"/>
              </w:rPr>
              <w:t>（</w:t>
            </w:r>
            <w:r>
              <w:rPr>
                <w:position w:val="3"/>
                <w:sz w:val="15"/>
              </w:rPr>
              <w:t>丽珠风</w:t>
            </w:r>
            <w:r>
              <w:rPr>
                <w:spacing w:val="-101"/>
                <w:position w:val="3"/>
                <w:sz w:val="15"/>
              </w:rPr>
              <w:t>，</w:t>
            </w:r>
            <w:r>
              <w:rPr>
                <w:rFonts w:ascii="Microsoft JhengHei" w:eastAsia="Microsoft JhengHei"/>
                <w:spacing w:val="-88"/>
                <w:position w:val="1"/>
                <w:sz w:val="15"/>
              </w:rPr>
              <w:t>Ｌ</w:t>
            </w:r>
            <w:r>
              <w:rPr>
                <w:rFonts w:ascii="Microsoft JhengHei" w:eastAsia="Microsoft JhengHei"/>
                <w:spacing w:val="-105"/>
                <w:position w:val="1"/>
                <w:sz w:val="15"/>
              </w:rPr>
              <w:t>ｉ</w:t>
            </w:r>
            <w:r>
              <w:rPr>
                <w:rFonts w:ascii="Microsoft JhengHei" w:eastAsia="Microsoft JhengHei"/>
                <w:spacing w:val="-82"/>
                <w:position w:val="1"/>
                <w:sz w:val="15"/>
              </w:rPr>
              <w:t>ｚ</w:t>
            </w:r>
            <w:r>
              <w:rPr>
                <w:rFonts w:ascii="Microsoft JhengHei" w:eastAsia="Microsoft JhengHei"/>
                <w:spacing w:val="-74"/>
                <w:position w:val="1"/>
                <w:sz w:val="15"/>
              </w:rPr>
              <w:t>ｈ</w:t>
            </w:r>
            <w:r>
              <w:rPr>
                <w:rFonts w:ascii="Microsoft JhengHei" w:eastAsia="Microsoft JhengHei"/>
                <w:spacing w:val="-90"/>
                <w:position w:val="1"/>
                <w:sz w:val="15"/>
              </w:rPr>
              <w:t>ｕ</w:t>
            </w:r>
            <w:r>
              <w:rPr>
                <w:rFonts w:ascii="Microsoft JhengHei" w:eastAsia="Microsoft JhengHei"/>
                <w:spacing w:val="-95"/>
                <w:position w:val="1"/>
                <w:sz w:val="15"/>
              </w:rPr>
              <w:t>ｆ</w:t>
            </w:r>
            <w:r>
              <w:rPr>
                <w:rFonts w:ascii="Microsoft JhengHei" w:eastAsia="Microsoft JhengHei"/>
                <w:spacing w:val="-82"/>
                <w:position w:val="1"/>
                <w:sz w:val="15"/>
              </w:rPr>
              <w:t>ｅ</w:t>
            </w:r>
            <w:r>
              <w:rPr>
                <w:rFonts w:ascii="Microsoft JhengHei" w:eastAsia="Microsoft JhengHei"/>
                <w:spacing w:val="-77"/>
                <w:position w:val="1"/>
                <w:sz w:val="15"/>
              </w:rPr>
              <w:t>ｎ</w:t>
            </w:r>
            <w:r>
              <w:rPr>
                <w:rFonts w:ascii="Microsoft JhengHei" w:eastAsia="Microsoft JhengHei"/>
                <w:spacing w:val="-43"/>
                <w:sz w:val="15"/>
              </w:rPr>
              <w:t>ｇ</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70"/>
              <w:rPr>
                <w:sz w:val="15"/>
              </w:rPr>
            </w:pPr>
            <w:r>
              <w:rPr>
                <w:spacing w:val="-3"/>
                <w:sz w:val="15"/>
              </w:rPr>
              <w:t>胶囊剂：</w:t>
            </w:r>
          </w:p>
          <w:p>
            <w:pPr>
              <w:pStyle w:val="TableParagraph"/>
              <w:spacing w:line="22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4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79"/>
              <w:ind w:right="76" w:firstLine="159"/>
              <w:jc w:val="both"/>
              <w:rPr>
                <w:sz w:val="15"/>
              </w:rPr>
            </w:pPr>
            <w:r>
              <w:rPr>
                <w:spacing w:val="4"/>
                <w:w w:val="105"/>
                <w:sz w:val="15"/>
              </w:rPr>
              <w:t>泛昔洛韦是喷昔洛韦的二乙酰</w:t>
            </w:r>
            <w:r>
              <w:rPr>
                <w:spacing w:val="5"/>
                <w:sz w:val="15"/>
              </w:rPr>
              <w:t>酯化物，吸收后转化为活性三磷</w:t>
            </w:r>
          </w:p>
          <w:p>
            <w:pPr>
              <w:pStyle w:val="TableParagraph"/>
              <w:spacing w:line="189" w:lineRule="auto" w:before="1"/>
              <w:ind w:right="97"/>
              <w:jc w:val="both"/>
              <w:rPr>
                <w:sz w:val="15"/>
              </w:rPr>
            </w:pPr>
            <w:r>
              <w:rPr>
                <w:spacing w:val="-8"/>
                <w:sz w:val="15"/>
              </w:rPr>
              <w:t>酸化合物，与病毒 </w:t>
            </w:r>
            <w:r>
              <w:rPr>
                <w:rFonts w:ascii="Microsoft JhengHei" w:eastAsia="Microsoft JhengHei"/>
                <w:spacing w:val="-3"/>
                <w:position w:val="-1"/>
                <w:sz w:val="15"/>
              </w:rPr>
              <w:t>ＤＮＡ </w:t>
            </w:r>
            <w:r>
              <w:rPr>
                <w:spacing w:val="9"/>
                <w:sz w:val="15"/>
              </w:rPr>
              <w:t>聚合酶竞</w:t>
            </w:r>
            <w:r>
              <w:rPr>
                <w:spacing w:val="9"/>
                <w:sz w:val="15"/>
              </w:rPr>
              <w:t>争性抑制病毒 </w:t>
            </w:r>
            <w:r>
              <w:rPr>
                <w:rFonts w:ascii="Microsoft JhengHei" w:eastAsia="Microsoft JhengHei"/>
                <w:spacing w:val="-3"/>
                <w:position w:val="-1"/>
                <w:sz w:val="15"/>
              </w:rPr>
              <w:t>ＤＮＡ </w:t>
            </w:r>
            <w:r>
              <w:rPr>
                <w:spacing w:val="12"/>
                <w:sz w:val="15"/>
              </w:rPr>
              <w:t>合成。用于</w:t>
            </w:r>
            <w:r>
              <w:rPr>
                <w:spacing w:val="3"/>
                <w:sz w:val="15"/>
              </w:rPr>
              <w:t>带状疱疹感染和复发性生殖器单</w:t>
            </w:r>
            <w:r>
              <w:rPr>
                <w:spacing w:val="-5"/>
                <w:sz w:val="15"/>
              </w:rPr>
              <w:t>纯疱疹的治疗；也用于 </w:t>
            </w:r>
            <w:r>
              <w:rPr>
                <w:rFonts w:ascii="Microsoft JhengHei" w:eastAsia="Microsoft JhengHei"/>
                <w:spacing w:val="-3"/>
                <w:position w:val="-1"/>
                <w:sz w:val="15"/>
              </w:rPr>
              <w:t>ＡＬＴ </w:t>
            </w:r>
            <w:r>
              <w:rPr>
                <w:spacing w:val="7"/>
                <w:sz w:val="15"/>
              </w:rPr>
              <w:t>升高</w:t>
            </w:r>
            <w:r>
              <w:rPr>
                <w:spacing w:val="-2"/>
                <w:w w:val="105"/>
                <w:sz w:val="15"/>
              </w:rPr>
              <w:t>的慢性乙肝</w:t>
            </w:r>
          </w:p>
        </w:tc>
      </w:tr>
      <w:tr>
        <w:trPr>
          <w:trHeight w:val="905" w:hRule="atLeast"/>
        </w:trPr>
        <w:tc>
          <w:tcPr>
            <w:tcW w:w="1616" w:type="dxa"/>
            <w:tcBorders>
              <w:top w:val="single" w:sz="4" w:space="0" w:color="000000"/>
              <w:bottom w:val="single" w:sz="4" w:space="0" w:color="000000"/>
              <w:right w:val="single" w:sz="4" w:space="0" w:color="000000"/>
            </w:tcBorders>
          </w:tcPr>
          <w:p>
            <w:pPr>
              <w:pStyle w:val="TableParagraph"/>
              <w:spacing w:line="191" w:lineRule="exact" w:before="54"/>
              <w:ind w:left="110"/>
              <w:rPr>
                <w:sz w:val="15"/>
              </w:rPr>
            </w:pPr>
            <w:r>
              <w:rPr>
                <w:spacing w:val="-3"/>
                <w:sz w:val="15"/>
              </w:rPr>
              <w:t>阿糖腺苷</w:t>
            </w:r>
          </w:p>
          <w:p>
            <w:pPr>
              <w:pStyle w:val="TableParagraph"/>
              <w:spacing w:line="218" w:lineRule="exact"/>
              <w:ind w:left="96"/>
              <w:rPr>
                <w:rFonts w:ascii="Microsoft JhengHei" w:eastAsia="Microsoft JhengHei"/>
                <w:sz w:val="15"/>
              </w:rPr>
            </w:pPr>
            <w:r>
              <w:rPr>
                <w:rFonts w:ascii="Microsoft JhengHei" w:eastAsia="Microsoft JhengHei"/>
                <w:spacing w:val="-79"/>
                <w:w w:val="105"/>
                <w:sz w:val="15"/>
              </w:rPr>
              <w:t>Ｖｉｄａｒａｂｉｎｅ</w:t>
            </w:r>
          </w:p>
          <w:p>
            <w:pPr>
              <w:pStyle w:val="TableParagraph"/>
              <w:spacing w:line="237" w:lineRule="exact"/>
              <w:ind w:left="110"/>
              <w:rPr>
                <w:position w:val="2"/>
                <w:sz w:val="15"/>
              </w:rPr>
            </w:pPr>
            <w:r>
              <w:rPr>
                <w:spacing w:val="-92"/>
                <w:w w:val="104"/>
                <w:position w:val="2"/>
                <w:sz w:val="15"/>
              </w:rPr>
              <w:t>（</w:t>
            </w:r>
            <w:r>
              <w:rPr>
                <w:rFonts w:ascii="Microsoft JhengHei" w:hAnsi="Microsoft JhengHei" w:eastAsia="Microsoft JhengHei"/>
                <w:spacing w:val="-78"/>
                <w:w w:val="104"/>
                <w:sz w:val="15"/>
              </w:rPr>
              <w:t>Ｖ</w:t>
            </w:r>
            <w:r>
              <w:rPr>
                <w:rFonts w:ascii="Microsoft JhengHei" w:hAnsi="Microsoft JhengHei" w:eastAsia="Microsoft JhengHei"/>
                <w:spacing w:val="-105"/>
                <w:w w:val="104"/>
                <w:sz w:val="15"/>
              </w:rPr>
              <w:t>ｉ</w:t>
            </w:r>
            <w:r>
              <w:rPr>
                <w:rFonts w:ascii="Microsoft JhengHei" w:hAnsi="Microsoft JhengHei" w:eastAsia="Microsoft JhengHei"/>
                <w:spacing w:val="-91"/>
                <w:w w:val="104"/>
                <w:sz w:val="15"/>
              </w:rPr>
              <w:t>ｒ</w:t>
            </w:r>
            <w:r>
              <w:rPr>
                <w:rFonts w:ascii="Microsoft JhengHei" w:hAnsi="Microsoft JhengHei" w:eastAsia="Microsoft JhengHei"/>
                <w:spacing w:val="-99"/>
                <w:w w:val="104"/>
                <w:sz w:val="15"/>
              </w:rPr>
              <w:t>ａ</w:t>
            </w:r>
            <w:r>
              <w:rPr>
                <w:rFonts w:ascii="Microsoft JhengHei" w:hAnsi="Microsoft JhengHei" w:eastAsia="Microsoft JhengHei"/>
                <w:spacing w:val="-66"/>
                <w:w w:val="192"/>
                <w:sz w:val="15"/>
              </w:rPr>
              <w:t>–</w:t>
            </w:r>
            <w:r>
              <w:rPr>
                <w:rFonts w:ascii="Microsoft JhengHei" w:hAnsi="Microsoft JhengHei" w:eastAsia="Microsoft JhengHei"/>
                <w:spacing w:val="-24"/>
                <w:w w:val="104"/>
                <w:sz w:val="15"/>
              </w:rPr>
              <w:t>Ａ</w:t>
            </w:r>
            <w:r>
              <w:rPr>
                <w:spacing w:val="-2"/>
                <w:w w:val="104"/>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3"/>
                <w:sz w:val="15"/>
              </w:rPr>
              <w:t>注射剂：</w:t>
            </w:r>
          </w:p>
          <w:p>
            <w:pPr>
              <w:pStyle w:val="TableParagraph"/>
              <w:spacing w:line="26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93" w:firstLine="159"/>
              <w:jc w:val="both"/>
              <w:rPr>
                <w:sz w:val="15"/>
              </w:rPr>
            </w:pPr>
            <w:r>
              <w:rPr>
                <w:spacing w:val="3"/>
                <w:w w:val="103"/>
                <w:sz w:val="15"/>
              </w:rPr>
              <w:t>对单纯疱疹</w:t>
            </w:r>
            <w:r>
              <w:rPr>
                <w:spacing w:val="-76"/>
                <w:w w:val="103"/>
                <w:sz w:val="15"/>
              </w:rPr>
              <w:t>、</w:t>
            </w:r>
            <w:r>
              <w:rPr>
                <w:spacing w:val="5"/>
                <w:w w:val="103"/>
                <w:sz w:val="15"/>
              </w:rPr>
              <w:t>带状疱疹病毒有明</w:t>
            </w:r>
            <w:r>
              <w:rPr>
                <w:spacing w:val="6"/>
                <w:w w:val="103"/>
                <w:sz w:val="15"/>
              </w:rPr>
              <w:t>显抑制作用</w:t>
            </w:r>
            <w:r>
              <w:rPr>
                <w:spacing w:val="13"/>
                <w:w w:val="103"/>
                <w:sz w:val="15"/>
              </w:rPr>
              <w:t>。</w:t>
            </w:r>
            <w:r>
              <w:rPr>
                <w:spacing w:val="11"/>
                <w:w w:val="103"/>
                <w:sz w:val="15"/>
              </w:rPr>
              <w:t>用于带状疱疹及脑</w:t>
            </w:r>
            <w:r>
              <w:rPr>
                <w:spacing w:val="2"/>
                <w:w w:val="103"/>
                <w:sz w:val="15"/>
              </w:rPr>
              <w:t>炎等病毒感染</w:t>
            </w:r>
          </w:p>
        </w:tc>
      </w:tr>
      <w:tr>
        <w:trPr>
          <w:trHeight w:val="258" w:hRule="atLeast"/>
        </w:trPr>
        <w:tc>
          <w:tcPr>
            <w:tcW w:w="1616" w:type="dxa"/>
            <w:tcBorders>
              <w:top w:val="single" w:sz="4" w:space="0" w:color="000000"/>
              <w:bottom w:val="nil"/>
              <w:right w:val="single" w:sz="4" w:space="0" w:color="000000"/>
            </w:tcBorders>
          </w:tcPr>
          <w:p>
            <w:pPr>
              <w:pStyle w:val="TableParagraph"/>
              <w:spacing w:line="184" w:lineRule="exact" w:before="54"/>
              <w:ind w:left="110"/>
              <w:rPr>
                <w:sz w:val="15"/>
              </w:rPr>
            </w:pPr>
            <w:r>
              <w:rPr>
                <w:spacing w:val="-3"/>
                <w:sz w:val="15"/>
              </w:rPr>
              <w:t>拉米夫定</w:t>
            </w:r>
          </w:p>
        </w:tc>
        <w:tc>
          <w:tcPr>
            <w:tcW w:w="1592" w:type="dxa"/>
            <w:tcBorders>
              <w:top w:val="single" w:sz="4" w:space="0" w:color="000000"/>
              <w:left w:val="single" w:sz="4" w:space="0" w:color="000000"/>
              <w:bottom w:val="nil"/>
              <w:right w:val="single" w:sz="4" w:space="0" w:color="000000"/>
            </w:tcBorders>
          </w:tcPr>
          <w:p>
            <w:pPr>
              <w:pStyle w:val="TableParagraph"/>
              <w:spacing w:line="184" w:lineRule="exact" w:before="54"/>
              <w:rPr>
                <w:sz w:val="15"/>
              </w:rPr>
            </w:pPr>
            <w:r>
              <w:rPr>
                <w:spacing w:val="-4"/>
                <w:sz w:val="15"/>
              </w:rPr>
              <w:t>片剂：</w:t>
            </w:r>
          </w:p>
        </w:tc>
        <w:tc>
          <w:tcPr>
            <w:tcW w:w="2546" w:type="dxa"/>
            <w:tcBorders>
              <w:top w:val="single" w:sz="4" w:space="0" w:color="000000"/>
              <w:left w:val="single" w:sz="4" w:space="0" w:color="000000"/>
              <w:bottom w:val="nil"/>
              <w:right w:val="nil"/>
            </w:tcBorders>
          </w:tcPr>
          <w:p>
            <w:pPr>
              <w:pStyle w:val="TableParagraph"/>
              <w:spacing w:line="184" w:lineRule="exact" w:before="54"/>
              <w:ind w:left="272"/>
              <w:rPr>
                <w:sz w:val="15"/>
              </w:rPr>
            </w:pPr>
            <w:r>
              <w:rPr>
                <w:spacing w:val="-9"/>
                <w:sz w:val="15"/>
              </w:rPr>
              <w:t>为核苷类抗病毒药，能迅速抑制</w:t>
            </w:r>
          </w:p>
        </w:tc>
      </w:tr>
      <w:tr>
        <w:trPr>
          <w:trHeight w:val="839" w:hRule="atLeast"/>
        </w:trPr>
        <w:tc>
          <w:tcPr>
            <w:tcW w:w="1616" w:type="dxa"/>
            <w:tcBorders>
              <w:top w:val="nil"/>
              <w:bottom w:val="single" w:sz="8" w:space="0" w:color="000000"/>
              <w:right w:val="single" w:sz="4" w:space="0" w:color="000000"/>
            </w:tcBorders>
          </w:tcPr>
          <w:p>
            <w:pPr>
              <w:pStyle w:val="TableParagraph"/>
              <w:spacing w:line="203" w:lineRule="exact"/>
              <w:ind w:left="87"/>
              <w:rPr>
                <w:rFonts w:ascii="Microsoft JhengHei" w:eastAsia="Microsoft JhengHei"/>
                <w:sz w:val="15"/>
              </w:rPr>
            </w:pPr>
            <w:r>
              <w:rPr>
                <w:rFonts w:ascii="Microsoft JhengHei" w:eastAsia="Microsoft JhengHei"/>
                <w:spacing w:val="-74"/>
                <w:w w:val="105"/>
                <w:sz w:val="15"/>
              </w:rPr>
              <w:t>Ｌａｍｉｖｕｄｉｎｅ</w:t>
            </w:r>
          </w:p>
          <w:p>
            <w:pPr>
              <w:pStyle w:val="TableParagraph"/>
              <w:spacing w:line="246" w:lineRule="exact"/>
              <w:ind w:left="110"/>
              <w:rPr>
                <w:position w:val="3"/>
                <w:sz w:val="15"/>
              </w:rPr>
            </w:pPr>
            <w:r>
              <w:rPr>
                <w:spacing w:val="-76"/>
                <w:position w:val="3"/>
                <w:sz w:val="15"/>
              </w:rPr>
              <w:t>（</w:t>
            </w:r>
            <w:r>
              <w:rPr>
                <w:spacing w:val="-17"/>
                <w:position w:val="3"/>
                <w:sz w:val="15"/>
              </w:rPr>
              <w:t>贺普丁，</w:t>
            </w:r>
            <w:r>
              <w:rPr>
                <w:rFonts w:ascii="Microsoft JhengHei" w:eastAsia="Microsoft JhengHei"/>
                <w:spacing w:val="-67"/>
                <w:position w:val="1"/>
                <w:sz w:val="15"/>
              </w:rPr>
              <w:t>Ｈｅ</w:t>
            </w:r>
            <w:r>
              <w:rPr>
                <w:rFonts w:ascii="Microsoft JhengHei" w:eastAsia="Microsoft JhengHei"/>
                <w:spacing w:val="-67"/>
                <w:sz w:val="15"/>
              </w:rPr>
              <w:t>ｐ</w:t>
            </w:r>
            <w:r>
              <w:rPr>
                <w:rFonts w:ascii="Microsoft JhengHei" w:eastAsia="Microsoft JhengHei"/>
                <w:spacing w:val="-67"/>
                <w:position w:val="1"/>
                <w:sz w:val="15"/>
              </w:rPr>
              <w:t>ｔｏｄｉｎ</w:t>
            </w:r>
            <w:r>
              <w:rPr>
                <w:spacing w:val="-67"/>
                <w:position w:val="3"/>
                <w:sz w:val="15"/>
              </w:rPr>
              <w:t>）</w:t>
            </w:r>
          </w:p>
        </w:tc>
        <w:tc>
          <w:tcPr>
            <w:tcW w:w="1592" w:type="dxa"/>
            <w:tcBorders>
              <w:top w:val="nil"/>
              <w:left w:val="single" w:sz="4" w:space="0" w:color="000000"/>
              <w:bottom w:val="single" w:sz="8" w:space="0" w:color="000000"/>
              <w:right w:val="single" w:sz="4" w:space="0" w:color="000000"/>
            </w:tcBorders>
          </w:tcPr>
          <w:p>
            <w:pPr>
              <w:pStyle w:val="TableParagraph"/>
              <w:spacing w:line="251"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nil"/>
              <w:left w:val="single" w:sz="4" w:space="0" w:color="000000"/>
              <w:bottom w:val="single" w:sz="8" w:space="0" w:color="000000"/>
              <w:right w:val="nil"/>
            </w:tcBorders>
          </w:tcPr>
          <w:p>
            <w:pPr>
              <w:pStyle w:val="TableParagraph"/>
              <w:spacing w:line="177" w:lineRule="auto" w:before="11"/>
              <w:ind w:right="85" w:hanging="8"/>
              <w:jc w:val="both"/>
              <w:rPr>
                <w:sz w:val="15"/>
              </w:rPr>
            </w:pPr>
            <w:r>
              <w:rPr>
                <w:rFonts w:ascii="Microsoft JhengHei" w:eastAsia="Microsoft JhengHei"/>
                <w:spacing w:val="-3"/>
                <w:position w:val="-1"/>
                <w:sz w:val="15"/>
              </w:rPr>
              <w:t>ＨＢＶ </w:t>
            </w:r>
            <w:r>
              <w:rPr>
                <w:sz w:val="15"/>
              </w:rPr>
              <w:t>复制。用于乙型肝炎病毒复</w:t>
            </w:r>
            <w:r>
              <w:rPr>
                <w:spacing w:val="-12"/>
                <w:sz w:val="15"/>
              </w:rPr>
              <w:t>制的慢性乙肝，对 </w:t>
            </w:r>
            <w:r>
              <w:rPr>
                <w:rFonts w:ascii="Microsoft JhengHei" w:eastAsia="Microsoft JhengHei"/>
                <w:spacing w:val="-2"/>
                <w:position w:val="-1"/>
                <w:sz w:val="15"/>
              </w:rPr>
              <w:t>ＡＬＴ</w:t>
            </w:r>
            <w:r>
              <w:rPr>
                <w:spacing w:val="-2"/>
                <w:sz w:val="15"/>
              </w:rPr>
              <w:t>高的患者效</w:t>
            </w:r>
            <w:r>
              <w:rPr>
                <w:spacing w:val="-6"/>
                <w:sz w:val="15"/>
              </w:rPr>
              <w:t>果较好。亦可用于</w:t>
            </w:r>
            <w:r>
              <w:rPr>
                <w:rFonts w:ascii="Microsoft JhengHei" w:eastAsia="Microsoft JhengHei"/>
                <w:spacing w:val="-6"/>
                <w:position w:val="-1"/>
                <w:sz w:val="15"/>
              </w:rPr>
              <w:t>ＨＩＶ</w:t>
            </w:r>
            <w:r>
              <w:rPr>
                <w:spacing w:val="-6"/>
                <w:sz w:val="15"/>
              </w:rPr>
              <w:t>感染者联合</w:t>
            </w:r>
            <w:r>
              <w:rPr>
                <w:spacing w:val="-12"/>
                <w:w w:val="105"/>
                <w:sz w:val="15"/>
              </w:rPr>
              <w:t>用药之一，改善其症状</w:t>
            </w:r>
          </w:p>
        </w:tc>
      </w:tr>
    </w:tbl>
    <w:p>
      <w:pPr>
        <w:pStyle w:val="TableParagraph"/>
        <w:spacing w:after="0" w:line="177" w:lineRule="auto"/>
        <w:jc w:val="both"/>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３７</w:t>
      </w:r>
    </w:p>
    <w:p>
      <w:pPr>
        <w:pStyle w:val="BodyText"/>
        <w:spacing w:before="55"/>
        <w:rPr>
          <w:rFonts w:ascii="MingLiU_HKSCS"/>
          <w:u w:val="none"/>
        </w:rPr>
      </w:pPr>
    </w:p>
    <w:p>
      <w:pPr>
        <w:pStyle w:val="BodyText"/>
        <w:spacing w:before="1"/>
        <w:ind w:right="379"/>
        <w:jc w:val="right"/>
        <w:rPr>
          <w:rFonts w:ascii="SimSun" w:eastAsia="SimSun"/>
          <w:u w:val="none"/>
        </w:rPr>
      </w:pPr>
      <w:r>
        <w:rPr>
          <w:rFonts w:ascii="SimSun" w:eastAsia="SimSun"/>
          <w:spacing w:val="-76"/>
          <w:u w:val="none"/>
        </w:rPr>
        <w:t>（</w:t>
      </w:r>
      <w:r>
        <w:rPr>
          <w:u w:val="none"/>
        </w:rPr>
        <w:t>续表</w:t>
      </w:r>
      <w:r>
        <w:rPr>
          <w:rFonts w:ascii="SimSun" w:eastAsia="SimSun"/>
          <w:spacing w:val="-10"/>
          <w:u w:val="none"/>
        </w:rPr>
        <w:t>）</w:t>
      </w:r>
    </w:p>
    <w:p>
      <w:pPr>
        <w:pStyle w:val="BodyText"/>
        <w:spacing w:before="4"/>
        <w:rPr>
          <w:rFonts w:ascii="SimSun"/>
          <w:sz w:val="5"/>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0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6"/>
              <w:rPr>
                <w:position w:val="3"/>
                <w:sz w:val="15"/>
              </w:rPr>
            </w:pPr>
            <w:r>
              <w:rPr>
                <w:position w:val="3"/>
                <w:sz w:val="15"/>
              </w:rPr>
              <w:t>静滴</w:t>
            </w:r>
            <w:r>
              <w:rPr>
                <w:rFonts w:ascii="SimSun" w:hAnsi="SimSun" w:eastAsia="SimSun"/>
                <w:spacing w:val="-123"/>
                <w:position w:val="3"/>
                <w:sz w:val="15"/>
              </w:rPr>
              <w:t>：</w:t>
            </w:r>
            <w:r>
              <w:rPr>
                <w:rFonts w:ascii="Microsoft JhengHei" w:hAnsi="Microsoft JhengHei" w:eastAsia="Microsoft JhengHei"/>
                <w:spacing w:val="-65"/>
                <w:position w:val="1"/>
                <w:sz w:val="15"/>
              </w:rPr>
              <w:t>１０</w:t>
            </w:r>
            <w:r>
              <w:rPr>
                <w:rFonts w:ascii="Malgun Gothic" w:hAnsi="Malgun Gothic" w:eastAsia="Malgun Gothic"/>
                <w:spacing w:val="-43"/>
                <w:sz w:val="15"/>
              </w:rPr>
              <w:t>～</w:t>
            </w:r>
            <w:r>
              <w:rPr>
                <w:rFonts w:ascii="Microsoft JhengHei" w:hAnsi="Microsoft JhengHei" w:eastAsia="Microsoft JhengHei"/>
                <w:spacing w:val="-51"/>
                <w:position w:val="1"/>
                <w:sz w:val="15"/>
              </w:rPr>
              <w:t>１５</w:t>
            </w:r>
            <w:r>
              <w:rPr>
                <w:rFonts w:ascii="Microsoft JhengHei" w:hAnsi="Microsoft JhengHei" w:eastAsia="Microsoft JhengHei"/>
                <w:spacing w:val="-64"/>
                <w:position w:val="1"/>
                <w:sz w:val="15"/>
              </w:rPr>
              <w:t>ｍ</w:t>
            </w:r>
            <w:r>
              <w:rPr>
                <w:rFonts w:ascii="Microsoft JhengHei" w:hAnsi="Microsoft JhengHei" w:eastAsia="Microsoft JhengHei"/>
                <w:spacing w:val="-88"/>
                <w:sz w:val="15"/>
              </w:rPr>
              <w:t>ｇ</w:t>
            </w:r>
            <w:r>
              <w:rPr>
                <w:rFonts w:ascii="SimSun" w:hAnsi="SimSun" w:eastAsia="SimSun"/>
                <w:spacing w:val="-37"/>
                <w:position w:val="3"/>
                <w:sz w:val="15"/>
              </w:rPr>
              <w:t>／</w:t>
            </w:r>
            <w:r>
              <w:rPr>
                <w:rFonts w:ascii="SimSun" w:hAnsi="SimSun" w:eastAsia="SimSun"/>
                <w:spacing w:val="-115"/>
                <w:position w:val="3"/>
                <w:sz w:val="15"/>
              </w:rPr>
              <w:t>（</w:t>
            </w:r>
            <w:r>
              <w:rPr>
                <w:rFonts w:ascii="Microsoft JhengHei" w:hAnsi="Microsoft JhengHei" w:eastAsia="Microsoft JhengHei"/>
                <w:spacing w:val="-82"/>
                <w:position w:val="1"/>
                <w:sz w:val="15"/>
              </w:rPr>
              <w:t>ｋ</w:t>
            </w:r>
            <w:r>
              <w:rPr>
                <w:rFonts w:ascii="Microsoft JhengHei" w:hAnsi="Microsoft JhengHei" w:eastAsia="Microsoft JhengHei"/>
                <w:spacing w:val="-49"/>
                <w:sz w:val="15"/>
              </w:rPr>
              <w:t>ｇ</w:t>
            </w:r>
            <w:r>
              <w:rPr>
                <w:rFonts w:ascii="SimSun" w:hAnsi="SimSun" w:eastAsia="SimSun"/>
                <w:spacing w:val="-39"/>
                <w:position w:val="3"/>
                <w:sz w:val="15"/>
              </w:rPr>
              <w:t>·</w:t>
            </w:r>
            <w:r>
              <w:rPr>
                <w:rFonts w:ascii="Microsoft JhengHei" w:hAnsi="Microsoft JhengHei" w:eastAsia="Microsoft JhengHei"/>
                <w:spacing w:val="-49"/>
                <w:position w:val="1"/>
                <w:sz w:val="15"/>
              </w:rPr>
              <w:t>ｄ</w:t>
            </w:r>
            <w:r>
              <w:rPr>
                <w:rFonts w:ascii="SimSun" w:hAnsi="SimSun" w:eastAsia="SimSun"/>
                <w:spacing w:val="-84"/>
                <w:position w:val="3"/>
                <w:sz w:val="15"/>
              </w:rPr>
              <w:t>），</w:t>
            </w:r>
            <w:r>
              <w:rPr>
                <w:position w:val="3"/>
                <w:sz w:val="15"/>
              </w:rPr>
              <w:t>分</w:t>
            </w:r>
            <w:r>
              <w:rPr>
                <w:rFonts w:ascii="Microsoft JhengHei" w:hAnsi="Microsoft JhengHei" w:eastAsia="Microsoft JhengHei"/>
                <w:position w:val="1"/>
                <w:sz w:val="15"/>
              </w:rPr>
              <w:t>２</w:t>
            </w:r>
            <w:r>
              <w:rPr>
                <w:spacing w:val="-10"/>
                <w:position w:val="3"/>
                <w:sz w:val="15"/>
              </w:rPr>
              <w:t>次</w:t>
            </w:r>
          </w:p>
          <w:p>
            <w:pPr>
              <w:pStyle w:val="TableParagraph"/>
              <w:spacing w:line="184" w:lineRule="auto" w:before="148"/>
              <w:ind w:right="9"/>
              <w:rPr>
                <w:sz w:val="15"/>
              </w:rPr>
            </w:pPr>
            <w:r>
              <w:rPr>
                <w:spacing w:val="-19"/>
                <w:sz w:val="15"/>
              </w:rPr>
              <w:t>喷雾吸入</w:t>
            </w:r>
            <w:r>
              <w:rPr>
                <w:rFonts w:ascii="SimSun" w:eastAsia="SimSun"/>
                <w:spacing w:val="-59"/>
                <w:sz w:val="15"/>
              </w:rPr>
              <w:t>：</w:t>
            </w:r>
            <w:r>
              <w:rPr>
                <w:spacing w:val="-19"/>
                <w:sz w:val="15"/>
              </w:rPr>
              <w:t>平均</w:t>
            </w:r>
            <w:r>
              <w:rPr>
                <w:rFonts w:ascii="Microsoft JhengHei" w:eastAsia="Microsoft JhengHei"/>
                <w:spacing w:val="-19"/>
                <w:position w:val="-1"/>
                <w:sz w:val="15"/>
              </w:rPr>
              <w:t>２０</w:t>
            </w:r>
            <w:r>
              <w:rPr>
                <w:rFonts w:ascii="Malgun Gothic" w:eastAsia="Malgun Gothic"/>
                <w:spacing w:val="-19"/>
                <w:position w:val="-2"/>
                <w:sz w:val="15"/>
              </w:rPr>
              <w:t>～</w:t>
            </w:r>
            <w:r>
              <w:rPr>
                <w:rFonts w:ascii="Microsoft JhengHei" w:eastAsia="Microsoft JhengHei"/>
                <w:spacing w:val="-16"/>
                <w:position w:val="-1"/>
                <w:sz w:val="15"/>
              </w:rPr>
              <w:t>４０ </w:t>
            </w:r>
            <w:r>
              <w:rPr>
                <w:rFonts w:ascii="Microsoft JhengHei" w:eastAsia="Microsoft JhengHei"/>
                <w:spacing w:val="-19"/>
                <w:position w:val="-1"/>
                <w:sz w:val="15"/>
              </w:rPr>
              <w:t>ｍ</w:t>
            </w:r>
            <w:r>
              <w:rPr>
                <w:rFonts w:ascii="Microsoft JhengHei" w:eastAsia="Microsoft JhengHei"/>
                <w:spacing w:val="-19"/>
                <w:position w:val="-2"/>
                <w:sz w:val="15"/>
              </w:rPr>
              <w:t>ｇ</w:t>
            </w:r>
            <w:r>
              <w:rPr>
                <w:rFonts w:ascii="SimSun" w:eastAsia="SimSun"/>
                <w:spacing w:val="-19"/>
                <w:sz w:val="15"/>
              </w:rPr>
              <w:t>／</w:t>
            </w:r>
            <w:r>
              <w:rPr>
                <w:rFonts w:ascii="Microsoft JhengHei" w:eastAsia="Microsoft JhengHei"/>
                <w:spacing w:val="-19"/>
                <w:position w:val="-1"/>
                <w:sz w:val="15"/>
              </w:rPr>
              <w:t>ｄ</w:t>
            </w:r>
            <w:r>
              <w:rPr>
                <w:rFonts w:ascii="SimSun" w:eastAsia="SimSun"/>
                <w:spacing w:val="-19"/>
                <w:sz w:val="15"/>
              </w:rPr>
              <w:t>，</w:t>
            </w:r>
            <w:r>
              <w:rPr>
                <w:spacing w:val="-4"/>
                <w:w w:val="105"/>
                <w:sz w:val="15"/>
              </w:rPr>
              <w:t>分多次</w:t>
            </w:r>
          </w:p>
        </w:tc>
        <w:tc>
          <w:tcPr>
            <w:tcW w:w="3367"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365" w:hRule="atLeast"/>
        </w:trPr>
        <w:tc>
          <w:tcPr>
            <w:tcW w:w="2388" w:type="dxa"/>
            <w:tcBorders>
              <w:top w:val="single" w:sz="4" w:space="0" w:color="000000"/>
              <w:left w:val="single" w:sz="4" w:space="0" w:color="000000"/>
              <w:bottom w:val="nil"/>
              <w:right w:val="single" w:sz="4" w:space="0" w:color="000000"/>
            </w:tcBorders>
          </w:tcPr>
          <w:p>
            <w:pPr>
              <w:pStyle w:val="TableParagraph"/>
              <w:spacing w:before="24"/>
              <w:rPr>
                <w:rFonts w:ascii="Microsoft JhengHei" w:eastAsia="Microsoft JhengHei"/>
                <w:position w:val="-1"/>
                <w:sz w:val="15"/>
              </w:rPr>
            </w:pPr>
            <w:r>
              <w:rPr>
                <w:spacing w:val="-18"/>
                <w:sz w:val="15"/>
              </w:rPr>
              <w:t>口服</w:t>
            </w:r>
            <w:r>
              <w:rPr>
                <w:rFonts w:ascii="SimSun" w:eastAsia="SimSun"/>
                <w:spacing w:val="-70"/>
                <w:sz w:val="15"/>
              </w:rPr>
              <w:t>：</w:t>
            </w:r>
            <w:r>
              <w:rPr>
                <w:rFonts w:ascii="Microsoft JhengHei" w:eastAsia="Microsoft JhengHei"/>
                <w:spacing w:val="-70"/>
                <w:position w:val="-1"/>
                <w:sz w:val="15"/>
              </w:rPr>
              <w:t>０．２</w:t>
            </w:r>
            <w:r>
              <w:rPr>
                <w:rFonts w:ascii="Microsoft JhengHei" w:eastAsia="Microsoft JhengHei"/>
                <w:spacing w:val="-70"/>
                <w:position w:val="-2"/>
                <w:sz w:val="15"/>
              </w:rPr>
              <w:t>ｇ</w:t>
            </w:r>
            <w:r>
              <w:rPr>
                <w:rFonts w:ascii="SimSun" w:eastAsia="SimSun"/>
                <w:spacing w:val="-70"/>
                <w:sz w:val="15"/>
              </w:rPr>
              <w:t>／</w:t>
            </w:r>
            <w:r>
              <w:rPr>
                <w:spacing w:val="-18"/>
                <w:sz w:val="15"/>
              </w:rPr>
              <w:t>次</w:t>
            </w:r>
            <w:r>
              <w:rPr>
                <w:rFonts w:ascii="SimSun" w:eastAsia="SimSun"/>
                <w:spacing w:val="-87"/>
                <w:sz w:val="15"/>
              </w:rPr>
              <w:t>，</w:t>
            </w:r>
            <w:r>
              <w:rPr>
                <w:rFonts w:ascii="Microsoft JhengHei" w:eastAsia="Microsoft JhengHei"/>
                <w:spacing w:val="-9"/>
                <w:position w:val="-1"/>
                <w:sz w:val="15"/>
              </w:rPr>
              <w:t>４</w:t>
            </w:r>
            <w:r>
              <w:rPr>
                <w:rFonts w:ascii="Malgun Gothic" w:eastAsia="Malgun Gothic"/>
                <w:spacing w:val="-7"/>
                <w:position w:val="-2"/>
                <w:sz w:val="15"/>
              </w:rPr>
              <w:t>～</w:t>
            </w:r>
            <w:r>
              <w:rPr>
                <w:rFonts w:ascii="Microsoft JhengHei" w:eastAsia="Microsoft JhengHei"/>
                <w:spacing w:val="30"/>
                <w:position w:val="-1"/>
                <w:sz w:val="15"/>
              </w:rPr>
              <w:t>５</w:t>
            </w:r>
            <w:r>
              <w:rPr>
                <w:spacing w:val="-18"/>
                <w:sz w:val="15"/>
              </w:rPr>
              <w:t>次</w:t>
            </w:r>
            <w:r>
              <w:rPr>
                <w:rFonts w:ascii="SimSun" w:eastAsia="SimSun"/>
                <w:spacing w:val="-18"/>
                <w:sz w:val="15"/>
              </w:rPr>
              <w:t>／</w:t>
            </w:r>
            <w:r>
              <w:rPr>
                <w:rFonts w:ascii="Microsoft JhengHei" w:eastAsia="Microsoft JhengHei"/>
                <w:spacing w:val="-18"/>
                <w:position w:val="-1"/>
                <w:sz w:val="15"/>
              </w:rPr>
              <w:t>ｄ</w:t>
            </w:r>
          </w:p>
        </w:tc>
        <w:tc>
          <w:tcPr>
            <w:tcW w:w="3367" w:type="dxa"/>
            <w:vMerge w:val="restart"/>
            <w:tcBorders>
              <w:top w:val="single" w:sz="4" w:space="0" w:color="000000"/>
              <w:left w:val="single" w:sz="4" w:space="0" w:color="000000"/>
              <w:bottom w:val="single" w:sz="4" w:space="0" w:color="000000"/>
            </w:tcBorders>
          </w:tcPr>
          <w:p>
            <w:pPr>
              <w:pStyle w:val="TableParagraph"/>
              <w:spacing w:line="180" w:lineRule="auto" w:before="77"/>
              <w:ind w:left="112" w:right="86" w:firstLine="164"/>
              <w:jc w:val="both"/>
              <w:rPr>
                <w:sz w:val="15"/>
              </w:rPr>
            </w:pPr>
            <w:r>
              <w:rPr>
                <w:rFonts w:ascii="Malgun Gothic" w:hAnsi="Malgun Gothic" w:eastAsia="Malgun Gothic"/>
                <w:spacing w:val="13"/>
                <w:w w:val="103"/>
                <w:position w:val="-2"/>
                <w:sz w:val="15"/>
              </w:rPr>
              <w:t>①</w:t>
            </w:r>
            <w:r>
              <w:rPr>
                <w:spacing w:val="10"/>
                <w:w w:val="103"/>
                <w:sz w:val="15"/>
              </w:rPr>
              <w:t>肾功能不全者要调整剂量</w:t>
            </w:r>
            <w:r>
              <w:rPr>
                <w:rFonts w:ascii="SimSun" w:hAnsi="SimSun" w:eastAsia="SimSun"/>
                <w:spacing w:val="9"/>
                <w:w w:val="103"/>
                <w:sz w:val="15"/>
              </w:rPr>
              <w:t>。</w:t>
            </w:r>
            <w:r>
              <w:rPr>
                <w:rFonts w:ascii="Malgun Gothic" w:hAnsi="Malgun Gothic" w:eastAsia="Malgun Gothic"/>
                <w:spacing w:val="13"/>
                <w:w w:val="103"/>
                <w:position w:val="-2"/>
                <w:sz w:val="15"/>
              </w:rPr>
              <w:t>②</w:t>
            </w:r>
            <w:r>
              <w:rPr>
                <w:spacing w:val="8"/>
                <w:w w:val="103"/>
                <w:sz w:val="15"/>
              </w:rPr>
              <w:t>用药期间</w:t>
            </w:r>
            <w:r>
              <w:rPr>
                <w:spacing w:val="3"/>
                <w:w w:val="103"/>
                <w:sz w:val="15"/>
              </w:rPr>
              <w:t>充分饮水</w:t>
            </w:r>
            <w:r>
              <w:rPr>
                <w:rFonts w:ascii="SimSun" w:hAnsi="SimSun" w:eastAsia="SimSun"/>
                <w:spacing w:val="-68"/>
                <w:w w:val="103"/>
                <w:sz w:val="15"/>
              </w:rPr>
              <w:t>，</w:t>
            </w:r>
            <w:r>
              <w:rPr>
                <w:spacing w:val="11"/>
                <w:w w:val="103"/>
                <w:sz w:val="15"/>
              </w:rPr>
              <w:t>静滴速度宜慢</w:t>
            </w:r>
            <w:r>
              <w:rPr>
                <w:rFonts w:ascii="SimSun" w:hAnsi="SimSun" w:eastAsia="SimSun"/>
                <w:spacing w:val="9"/>
                <w:w w:val="103"/>
                <w:sz w:val="15"/>
              </w:rPr>
              <w:t>。</w:t>
            </w:r>
            <w:r>
              <w:rPr>
                <w:rFonts w:ascii="Malgun Gothic" w:hAnsi="Malgun Gothic" w:eastAsia="Malgun Gothic"/>
                <w:w w:val="103"/>
                <w:position w:val="-2"/>
                <w:sz w:val="15"/>
              </w:rPr>
              <w:t>③</w:t>
            </w:r>
            <w:r>
              <w:rPr>
                <w:rFonts w:ascii="Malgun Gothic" w:hAnsi="Malgun Gothic" w:eastAsia="Malgun Gothic"/>
                <w:spacing w:val="-38"/>
                <w:position w:val="-2"/>
                <w:sz w:val="15"/>
              </w:rPr>
              <w:t> </w:t>
            </w:r>
            <w:r>
              <w:rPr>
                <w:spacing w:val="9"/>
                <w:w w:val="103"/>
                <w:sz w:val="15"/>
              </w:rPr>
              <w:t>小儿</w:t>
            </w:r>
            <w:r>
              <w:rPr>
                <w:rFonts w:ascii="SimSun" w:hAnsi="SimSun" w:eastAsia="SimSun"/>
                <w:spacing w:val="-62"/>
                <w:w w:val="103"/>
                <w:sz w:val="15"/>
              </w:rPr>
              <w:t>、</w:t>
            </w:r>
            <w:r>
              <w:rPr>
                <w:spacing w:val="11"/>
                <w:w w:val="103"/>
                <w:sz w:val="15"/>
              </w:rPr>
              <w:t>孕妇和乳</w:t>
            </w:r>
            <w:r>
              <w:rPr>
                <w:spacing w:val="1"/>
                <w:w w:val="103"/>
                <w:sz w:val="15"/>
              </w:rPr>
              <w:t>母慎用</w:t>
            </w:r>
          </w:p>
        </w:tc>
      </w:tr>
      <w:tr>
        <w:trPr>
          <w:trHeight w:val="273" w:hRule="atLeast"/>
        </w:trPr>
        <w:tc>
          <w:tcPr>
            <w:tcW w:w="2388" w:type="dxa"/>
            <w:tcBorders>
              <w:top w:val="nil"/>
              <w:left w:val="single" w:sz="4" w:space="0" w:color="000000"/>
              <w:bottom w:val="nil"/>
              <w:right w:val="single" w:sz="4" w:space="0" w:color="000000"/>
            </w:tcBorders>
          </w:tcPr>
          <w:p>
            <w:pPr>
              <w:pStyle w:val="TableParagraph"/>
              <w:spacing w:line="179" w:lineRule="exact" w:before="74"/>
              <w:rPr>
                <w:rFonts w:ascii="SimSun" w:eastAsia="SimSun"/>
                <w:sz w:val="15"/>
              </w:rPr>
            </w:pPr>
            <w:r>
              <w:rPr>
                <w:spacing w:val="15"/>
                <w:sz w:val="15"/>
              </w:rPr>
              <w:t>缓慢静滴</w:t>
            </w:r>
            <w:r>
              <w:rPr>
                <w:rFonts w:ascii="SimSun" w:eastAsia="SimSun"/>
                <w:sz w:val="15"/>
              </w:rPr>
              <w:t>：</w:t>
            </w:r>
            <w:r>
              <w:rPr>
                <w:spacing w:val="21"/>
                <w:sz w:val="15"/>
              </w:rPr>
              <w:t>单 纯疱疹性脑炎</w:t>
            </w:r>
            <w:r>
              <w:rPr>
                <w:rFonts w:ascii="SimSun" w:eastAsia="SimSun"/>
                <w:spacing w:val="-10"/>
                <w:sz w:val="15"/>
              </w:rPr>
              <w:t>，</w:t>
            </w:r>
          </w:p>
        </w:tc>
        <w:tc>
          <w:tcPr>
            <w:tcW w:w="3367" w:type="dxa"/>
            <w:vMerge/>
            <w:tcBorders>
              <w:top w:val="nil"/>
              <w:left w:val="single" w:sz="4" w:space="0" w:color="000000"/>
              <w:bottom w:val="single" w:sz="4" w:space="0" w:color="000000"/>
            </w:tcBorders>
          </w:tcPr>
          <w:p>
            <w:pPr>
              <w:rPr>
                <w:sz w:val="2"/>
                <w:szCs w:val="2"/>
              </w:rPr>
            </w:pPr>
          </w:p>
        </w:tc>
      </w:tr>
      <w:tr>
        <w:trPr>
          <w:trHeight w:val="201" w:hRule="atLeast"/>
        </w:trPr>
        <w:tc>
          <w:tcPr>
            <w:tcW w:w="2388" w:type="dxa"/>
            <w:tcBorders>
              <w:top w:val="nil"/>
              <w:left w:val="single" w:sz="4" w:space="0" w:color="000000"/>
              <w:bottom w:val="nil"/>
              <w:right w:val="single" w:sz="4" w:space="0" w:color="000000"/>
            </w:tcBorders>
          </w:tcPr>
          <w:p>
            <w:pPr>
              <w:pStyle w:val="TableParagraph"/>
              <w:spacing w:line="181" w:lineRule="exact"/>
              <w:ind w:left="74"/>
              <w:rPr>
                <w:rFonts w:ascii="Microsoft JhengHei" w:eastAsia="Microsoft JhengHei"/>
                <w:position w:val="1"/>
                <w:sz w:val="15"/>
              </w:rPr>
            </w:pP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80"/>
                <w:sz w:val="15"/>
              </w:rPr>
              <w:t>ｇ</w:t>
            </w:r>
            <w:r>
              <w:rPr>
                <w:rFonts w:ascii="SimSun" w:eastAsia="SimSun"/>
                <w:spacing w:val="-68"/>
                <w:position w:val="3"/>
                <w:sz w:val="15"/>
              </w:rPr>
              <w:t>／</w:t>
            </w:r>
            <w:r>
              <w:rPr>
                <w:rFonts w:ascii="Microsoft JhengHei" w:eastAsia="Microsoft JhengHei"/>
                <w:spacing w:val="-74"/>
                <w:position w:val="1"/>
                <w:sz w:val="15"/>
              </w:rPr>
              <w:t>ｋ</w:t>
            </w:r>
            <w:r>
              <w:rPr>
                <w:rFonts w:ascii="Microsoft JhengHei" w:eastAsia="Microsoft JhengHei"/>
                <w:spacing w:val="-41"/>
                <w:sz w:val="15"/>
              </w:rPr>
              <w:t>ｇ</w:t>
            </w:r>
            <w:r>
              <w:rPr>
                <w:rFonts w:ascii="SimSun" w:eastAsia="SimSun"/>
                <w:spacing w:val="-115"/>
                <w:position w:val="3"/>
                <w:sz w:val="15"/>
              </w:rPr>
              <w:t>，</w:t>
            </w:r>
            <w:r>
              <w:rPr>
                <w:rFonts w:ascii="Microsoft JhengHei" w:eastAsia="Microsoft JhengHei"/>
                <w:spacing w:val="2"/>
                <w:position w:val="1"/>
                <w:sz w:val="15"/>
              </w:rPr>
              <w:t>１</w:t>
            </w:r>
            <w:r>
              <w:rPr>
                <w:position w:val="3"/>
                <w:sz w:val="15"/>
              </w:rPr>
              <w:t>次</w:t>
            </w:r>
            <w:r>
              <w:rPr>
                <w:rFonts w:ascii="SimSun" w:eastAsia="SimSun"/>
                <w:spacing w:val="-55"/>
                <w:position w:val="3"/>
                <w:sz w:val="15"/>
              </w:rPr>
              <w:t>／</w:t>
            </w:r>
            <w:r>
              <w:rPr>
                <w:rFonts w:ascii="Microsoft JhengHei" w:eastAsia="Microsoft JhengHei"/>
                <w:spacing w:val="-55"/>
                <w:position w:val="1"/>
                <w:sz w:val="15"/>
              </w:rPr>
              <w:t>８ｈ</w:t>
            </w:r>
            <w:r>
              <w:rPr>
                <w:rFonts w:ascii="SimSun" w:eastAsia="SimSun"/>
                <w:spacing w:val="-55"/>
                <w:position w:val="3"/>
                <w:sz w:val="15"/>
              </w:rPr>
              <w:t>，</w:t>
            </w:r>
            <w:r>
              <w:rPr>
                <w:position w:val="3"/>
                <w:sz w:val="15"/>
              </w:rPr>
              <w:t>连用</w:t>
            </w:r>
            <w:r>
              <w:rPr>
                <w:rFonts w:ascii="Microsoft JhengHei" w:eastAsia="Microsoft JhengHei"/>
                <w:spacing w:val="-5"/>
                <w:position w:val="1"/>
                <w:sz w:val="15"/>
              </w:rPr>
              <w:t>１０ｄ</w:t>
            </w:r>
          </w:p>
        </w:tc>
        <w:tc>
          <w:tcPr>
            <w:tcW w:w="3367" w:type="dxa"/>
            <w:vMerge/>
            <w:tcBorders>
              <w:top w:val="nil"/>
              <w:left w:val="single" w:sz="4" w:space="0" w:color="000000"/>
              <w:bottom w:val="single" w:sz="4" w:space="0" w:color="000000"/>
            </w:tcBorders>
          </w:tcPr>
          <w:p>
            <w:pPr>
              <w:rPr>
                <w:sz w:val="2"/>
                <w:szCs w:val="2"/>
              </w:rPr>
            </w:pPr>
          </w:p>
        </w:tc>
      </w:tr>
      <w:tr>
        <w:trPr>
          <w:trHeight w:val="187" w:hRule="atLeast"/>
        </w:trPr>
        <w:tc>
          <w:tcPr>
            <w:tcW w:w="2388" w:type="dxa"/>
            <w:tcBorders>
              <w:top w:val="nil"/>
              <w:left w:val="single" w:sz="4" w:space="0" w:color="000000"/>
              <w:bottom w:val="nil"/>
              <w:right w:val="single" w:sz="4" w:space="0" w:color="000000"/>
            </w:tcBorders>
          </w:tcPr>
          <w:p>
            <w:pPr>
              <w:pStyle w:val="TableParagraph"/>
              <w:spacing w:line="93" w:lineRule="auto" w:before="47"/>
              <w:rPr>
                <w:rFonts w:ascii="Microsoft JhengHei" w:eastAsia="Microsoft JhengHei"/>
                <w:position w:val="-1"/>
                <w:sz w:val="15"/>
              </w:rPr>
            </w:pPr>
            <w:r>
              <w:rPr>
                <w:sz w:val="15"/>
              </w:rPr>
              <w:t>其他感染</w:t>
            </w:r>
            <w:r>
              <w:rPr>
                <w:rFonts w:ascii="SimSun" w:eastAsia="SimSun"/>
                <w:spacing w:val="-115"/>
                <w:sz w:val="15"/>
              </w:rPr>
              <w:t>，</w:t>
            </w:r>
            <w:r>
              <w:rPr>
                <w:rFonts w:ascii="Microsoft JhengHei" w:eastAsia="Microsoft JhengHei"/>
                <w:spacing w:val="-10"/>
                <w:position w:val="-1"/>
                <w:sz w:val="15"/>
              </w:rPr>
              <w:t>５</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68"/>
                <w:sz w:val="15"/>
              </w:rPr>
              <w:t>／</w:t>
            </w:r>
            <w:r>
              <w:rPr>
                <w:rFonts w:ascii="Microsoft JhengHei" w:eastAsia="Microsoft JhengHei"/>
                <w:spacing w:val="-74"/>
                <w:position w:val="-1"/>
                <w:sz w:val="15"/>
              </w:rPr>
              <w:t>ｋ</w:t>
            </w:r>
            <w:r>
              <w:rPr>
                <w:rFonts w:ascii="Microsoft JhengHei" w:eastAsia="Microsoft JhengHei"/>
                <w:spacing w:val="-41"/>
                <w:position w:val="-2"/>
                <w:sz w:val="15"/>
              </w:rPr>
              <w:t>ｇ</w:t>
            </w:r>
            <w:r>
              <w:rPr>
                <w:rFonts w:ascii="SimSun" w:eastAsia="SimSun"/>
                <w:spacing w:val="-115"/>
                <w:sz w:val="15"/>
              </w:rPr>
              <w:t>，</w:t>
            </w:r>
            <w:r>
              <w:rPr>
                <w:rFonts w:ascii="Microsoft JhengHei" w:eastAsia="Microsoft JhengHei"/>
                <w:spacing w:val="2"/>
                <w:position w:val="-1"/>
                <w:sz w:val="15"/>
              </w:rPr>
              <w:t>１</w:t>
            </w:r>
            <w:r>
              <w:rPr>
                <w:sz w:val="15"/>
              </w:rPr>
              <w:t>次</w:t>
            </w:r>
            <w:r>
              <w:rPr>
                <w:rFonts w:ascii="SimSun" w:eastAsia="SimSun"/>
                <w:spacing w:val="-5"/>
                <w:sz w:val="15"/>
              </w:rPr>
              <w:t>／</w:t>
            </w:r>
            <w:r>
              <w:rPr>
                <w:rFonts w:ascii="Microsoft JhengHei" w:eastAsia="Microsoft JhengHei"/>
                <w:spacing w:val="-5"/>
                <w:position w:val="-1"/>
                <w:sz w:val="15"/>
              </w:rPr>
              <w:t>８ｈ</w:t>
            </w:r>
          </w:p>
        </w:tc>
        <w:tc>
          <w:tcPr>
            <w:tcW w:w="3367" w:type="dxa"/>
            <w:vMerge/>
            <w:tcBorders>
              <w:top w:val="nil"/>
              <w:left w:val="single" w:sz="4" w:space="0" w:color="000000"/>
              <w:bottom w:val="single" w:sz="4" w:space="0" w:color="000000"/>
            </w:tcBorders>
          </w:tcPr>
          <w:p>
            <w:pPr>
              <w:rPr>
                <w:sz w:val="2"/>
                <w:szCs w:val="2"/>
              </w:rPr>
            </w:pPr>
          </w:p>
        </w:tc>
      </w:tr>
      <w:tr>
        <w:trPr>
          <w:trHeight w:val="432" w:hRule="atLeast"/>
        </w:trPr>
        <w:tc>
          <w:tcPr>
            <w:tcW w:w="2388" w:type="dxa"/>
            <w:tcBorders>
              <w:top w:val="nil"/>
              <w:left w:val="single" w:sz="4" w:space="0" w:color="000000"/>
              <w:bottom w:val="single" w:sz="4" w:space="0" w:color="000000"/>
              <w:right w:val="single" w:sz="4" w:space="0" w:color="000000"/>
            </w:tcBorders>
          </w:tcPr>
          <w:p>
            <w:pPr>
              <w:pStyle w:val="TableParagraph"/>
              <w:spacing w:line="222" w:lineRule="exact"/>
              <w:rPr>
                <w:rFonts w:ascii="Microsoft JhengHei" w:eastAsia="Microsoft JhengHei"/>
                <w:position w:val="-1"/>
                <w:sz w:val="15"/>
              </w:rPr>
            </w:pPr>
            <w:r>
              <w:rPr>
                <w:sz w:val="15"/>
              </w:rPr>
              <w:t>外用</w:t>
            </w:r>
            <w:r>
              <w:rPr>
                <w:rFonts w:ascii="SimSun" w:eastAsia="SimSun"/>
                <w:spacing w:val="-76"/>
                <w:sz w:val="15"/>
              </w:rPr>
              <w:t>：</w:t>
            </w:r>
            <w:r>
              <w:rPr>
                <w:sz w:val="15"/>
              </w:rPr>
              <w:t>涂于患处</w:t>
            </w:r>
            <w:r>
              <w:rPr>
                <w:rFonts w:ascii="SimSun" w:eastAsia="SimSun"/>
                <w:spacing w:val="-115"/>
                <w:sz w:val="15"/>
              </w:rPr>
              <w:t>，</w:t>
            </w:r>
            <w:r>
              <w:rPr>
                <w:rFonts w:ascii="Microsoft JhengHei" w:eastAsia="Microsoft JhengHei"/>
                <w:spacing w:val="2"/>
                <w:position w:val="-1"/>
                <w:sz w:val="15"/>
              </w:rPr>
              <w:t>３</w:t>
            </w:r>
            <w:r>
              <w:rPr>
                <w:sz w:val="15"/>
              </w:rPr>
              <w:t>次</w:t>
            </w:r>
            <w:r>
              <w:rPr>
                <w:rFonts w:ascii="SimSun" w:eastAsia="SimSun"/>
                <w:spacing w:val="-5"/>
                <w:sz w:val="15"/>
              </w:rPr>
              <w:t>／</w:t>
            </w:r>
            <w:r>
              <w:rPr>
                <w:rFonts w:ascii="Microsoft JhengHei" w:eastAsia="Microsoft JhengHei"/>
                <w:spacing w:val="-5"/>
                <w:position w:val="-1"/>
                <w:sz w:val="15"/>
              </w:rPr>
              <w:t>ｄ</w:t>
            </w:r>
          </w:p>
        </w:tc>
        <w:tc>
          <w:tcPr>
            <w:tcW w:w="3367" w:type="dxa"/>
            <w:vMerge/>
            <w:tcBorders>
              <w:top w:val="nil"/>
              <w:left w:val="single" w:sz="4" w:space="0" w:color="000000"/>
              <w:bottom w:val="single" w:sz="4" w:space="0" w:color="000000"/>
            </w:tcBorders>
          </w:tcPr>
          <w:p>
            <w:pPr>
              <w:rPr>
                <w:sz w:val="2"/>
                <w:szCs w:val="2"/>
              </w:rPr>
            </w:pPr>
          </w:p>
        </w:tc>
      </w:tr>
      <w:tr>
        <w:trPr>
          <w:trHeight w:val="110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63" w:lineRule="auto" w:before="90"/>
              <w:ind w:right="48"/>
              <w:jc w:val="both"/>
              <w:rPr>
                <w:rFonts w:ascii="SimSun" w:hAnsi="SimSun" w:eastAsia="SimSun"/>
                <w:sz w:val="15"/>
              </w:rPr>
            </w:pPr>
            <w:r>
              <w:rPr>
                <w:position w:val="3"/>
                <w:sz w:val="15"/>
              </w:rPr>
              <w:t>静滴</w:t>
            </w:r>
            <w:r>
              <w:rPr>
                <w:rFonts w:ascii="SimSun" w:hAnsi="SimSun" w:eastAsia="SimSun"/>
                <w:spacing w:val="-115"/>
                <w:position w:val="3"/>
                <w:sz w:val="15"/>
              </w:rPr>
              <w:t>：</w:t>
            </w:r>
            <w:r>
              <w:rPr>
                <w:rFonts w:ascii="Microsoft JhengHei" w:hAnsi="Microsoft JhengHei" w:eastAsia="Microsoft JhengHei"/>
                <w:spacing w:val="-57"/>
                <w:position w:val="1"/>
                <w:sz w:val="15"/>
              </w:rPr>
              <w:t>１０</w:t>
            </w:r>
            <w:r>
              <w:rPr>
                <w:rFonts w:ascii="Malgun Gothic" w:hAnsi="Malgun Gothic" w:eastAsia="Malgun Gothic"/>
                <w:spacing w:val="-31"/>
                <w:sz w:val="15"/>
              </w:rPr>
              <w:t>～</w:t>
            </w:r>
            <w:r>
              <w:rPr>
                <w:rFonts w:ascii="Microsoft JhengHei" w:hAnsi="Microsoft JhengHei" w:eastAsia="Microsoft JhengHei"/>
                <w:spacing w:val="-37"/>
                <w:position w:val="1"/>
                <w:sz w:val="15"/>
              </w:rPr>
              <w:t>１５</w:t>
            </w:r>
            <w:r>
              <w:rPr>
                <w:rFonts w:ascii="Microsoft JhengHei" w:hAnsi="Microsoft JhengHei" w:eastAsia="Microsoft JhengHei"/>
                <w:spacing w:val="-55"/>
                <w:position w:val="1"/>
                <w:sz w:val="15"/>
              </w:rPr>
              <w:t>ｍ</w:t>
            </w:r>
            <w:r>
              <w:rPr>
                <w:rFonts w:ascii="Microsoft JhengHei" w:hAnsi="Microsoft JhengHei" w:eastAsia="Microsoft JhengHei"/>
                <w:spacing w:val="-80"/>
                <w:sz w:val="15"/>
              </w:rPr>
              <w:t>ｇ</w:t>
            </w:r>
            <w:r>
              <w:rPr>
                <w:rFonts w:ascii="SimSun" w:hAnsi="SimSun" w:eastAsia="SimSun"/>
                <w:spacing w:val="-37"/>
                <w:position w:val="3"/>
                <w:sz w:val="15"/>
              </w:rPr>
              <w:t>／</w:t>
            </w:r>
            <w:r>
              <w:rPr>
                <w:rFonts w:ascii="SimSun" w:hAnsi="SimSun" w:eastAsia="SimSun"/>
                <w:spacing w:val="-101"/>
                <w:position w:val="3"/>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33"/>
                <w:sz w:val="15"/>
              </w:rPr>
              <w:t>ｇ</w:t>
            </w:r>
            <w:r>
              <w:rPr>
                <w:rFonts w:ascii="SimSun" w:hAnsi="SimSun" w:eastAsia="SimSun"/>
                <w:spacing w:val="-24"/>
                <w:position w:val="3"/>
                <w:sz w:val="15"/>
              </w:rPr>
              <w:t>·</w:t>
            </w:r>
            <w:r>
              <w:rPr>
                <w:rFonts w:ascii="Microsoft JhengHei" w:hAnsi="Microsoft JhengHei" w:eastAsia="Microsoft JhengHei"/>
                <w:spacing w:val="-35"/>
                <w:position w:val="1"/>
                <w:sz w:val="15"/>
              </w:rPr>
              <w:t>ｄ</w:t>
            </w:r>
            <w:r>
              <w:rPr>
                <w:rFonts w:ascii="SimSun" w:hAnsi="SimSun" w:eastAsia="SimSun"/>
                <w:spacing w:val="-76"/>
                <w:position w:val="3"/>
                <w:sz w:val="15"/>
              </w:rPr>
              <w:t>）</w:t>
            </w:r>
            <w:r>
              <w:rPr>
                <w:rFonts w:ascii="SimSun" w:hAnsi="SimSun" w:eastAsia="SimSun"/>
                <w:spacing w:val="-68"/>
                <w:position w:val="3"/>
                <w:sz w:val="15"/>
              </w:rPr>
              <w:t>，</w:t>
            </w:r>
            <w:r>
              <w:rPr>
                <w:spacing w:val="1"/>
                <w:position w:val="3"/>
                <w:sz w:val="15"/>
              </w:rPr>
              <w:t>分</w:t>
            </w:r>
            <w:r>
              <w:rPr>
                <w:rFonts w:ascii="Microsoft JhengHei" w:hAnsi="Microsoft JhengHei" w:eastAsia="Microsoft JhengHei"/>
                <w:position w:val="1"/>
                <w:sz w:val="15"/>
              </w:rPr>
              <w:t>２</w:t>
            </w:r>
            <w:r>
              <w:rPr>
                <w:spacing w:val="-11"/>
                <w:w w:val="105"/>
                <w:sz w:val="15"/>
              </w:rPr>
              <w:t>次</w:t>
            </w:r>
            <w:r>
              <w:rPr>
                <w:rFonts w:ascii="SimSun" w:hAnsi="SimSun" w:eastAsia="SimSun"/>
                <w:spacing w:val="-11"/>
                <w:w w:val="105"/>
                <w:sz w:val="15"/>
              </w:rPr>
              <w:t>。</w:t>
            </w:r>
            <w:r>
              <w:rPr>
                <w:spacing w:val="-11"/>
                <w:w w:val="105"/>
                <w:sz w:val="15"/>
              </w:rPr>
              <w:t>疗程</w:t>
            </w:r>
            <w:r>
              <w:rPr>
                <w:rFonts w:ascii="Microsoft JhengHei" w:hAnsi="Microsoft JhengHei" w:eastAsia="Microsoft JhengHei"/>
                <w:spacing w:val="-11"/>
                <w:w w:val="105"/>
                <w:position w:val="-1"/>
                <w:sz w:val="15"/>
              </w:rPr>
              <w:t>１０</w:t>
            </w:r>
            <w:r>
              <w:rPr>
                <w:rFonts w:ascii="Malgun Gothic" w:hAnsi="Malgun Gothic" w:eastAsia="Malgun Gothic"/>
                <w:spacing w:val="-11"/>
                <w:w w:val="105"/>
                <w:position w:val="-2"/>
                <w:sz w:val="15"/>
              </w:rPr>
              <w:t>～</w:t>
            </w:r>
            <w:r>
              <w:rPr>
                <w:rFonts w:ascii="Microsoft JhengHei" w:hAnsi="Microsoft JhengHei" w:eastAsia="Microsoft JhengHei"/>
                <w:spacing w:val="-11"/>
                <w:w w:val="105"/>
                <w:position w:val="-1"/>
                <w:sz w:val="15"/>
              </w:rPr>
              <w:t>１４ｄ</w:t>
            </w:r>
            <w:r>
              <w:rPr>
                <w:rFonts w:ascii="SimSun" w:hAnsi="SimSun" w:eastAsia="SimSun"/>
                <w:spacing w:val="-11"/>
                <w:w w:val="105"/>
                <w:sz w:val="15"/>
              </w:rPr>
              <w:t>，</w:t>
            </w:r>
            <w:r>
              <w:rPr>
                <w:spacing w:val="-11"/>
                <w:w w:val="105"/>
                <w:sz w:val="15"/>
              </w:rPr>
              <w:t>为防止复</w:t>
            </w:r>
            <w:r>
              <w:rPr>
                <w:spacing w:val="-26"/>
                <w:w w:val="105"/>
                <w:sz w:val="15"/>
              </w:rPr>
              <w:t>发</w:t>
            </w:r>
            <w:r>
              <w:rPr>
                <w:rFonts w:ascii="SimSun" w:hAnsi="SimSun" w:eastAsia="SimSun"/>
                <w:spacing w:val="-76"/>
                <w:w w:val="105"/>
                <w:sz w:val="15"/>
              </w:rPr>
              <w:t>，</w:t>
            </w:r>
            <w:r>
              <w:rPr>
                <w:spacing w:val="-26"/>
                <w:w w:val="105"/>
                <w:sz w:val="15"/>
              </w:rPr>
              <w:t>使用维持量</w:t>
            </w:r>
            <w:r>
              <w:rPr>
                <w:rFonts w:ascii="Microsoft JhengHei" w:hAnsi="Microsoft JhengHei" w:eastAsia="Microsoft JhengHei"/>
                <w:spacing w:val="11"/>
                <w:w w:val="105"/>
                <w:position w:val="-1"/>
                <w:sz w:val="15"/>
              </w:rPr>
              <w:t>５</w:t>
            </w:r>
            <w:r>
              <w:rPr>
                <w:rFonts w:ascii="Microsoft JhengHei" w:hAnsi="Microsoft JhengHei" w:eastAsia="Microsoft JhengHei"/>
                <w:spacing w:val="-34"/>
                <w:w w:val="105"/>
                <w:position w:val="-1"/>
                <w:sz w:val="15"/>
              </w:rPr>
              <w:t>ｍ</w:t>
            </w:r>
            <w:r>
              <w:rPr>
                <w:rFonts w:ascii="Microsoft JhengHei" w:hAnsi="Microsoft JhengHei" w:eastAsia="Microsoft JhengHei"/>
                <w:spacing w:val="-59"/>
                <w:w w:val="105"/>
                <w:position w:val="-2"/>
                <w:sz w:val="15"/>
              </w:rPr>
              <w:t>ｇ</w:t>
            </w:r>
            <w:r>
              <w:rPr>
                <w:rFonts w:ascii="SimSun" w:hAnsi="SimSun" w:eastAsia="SimSun"/>
                <w:spacing w:val="-16"/>
                <w:w w:val="105"/>
                <w:sz w:val="15"/>
              </w:rPr>
              <w:t>／</w:t>
            </w:r>
            <w:r>
              <w:rPr>
                <w:rFonts w:ascii="SimSun" w:hAnsi="SimSun" w:eastAsia="SimSun"/>
                <w:spacing w:val="-86"/>
                <w:w w:val="105"/>
                <w:sz w:val="15"/>
              </w:rPr>
              <w:t>（</w:t>
            </w:r>
            <w:r>
              <w:rPr>
                <w:rFonts w:ascii="Microsoft JhengHei" w:hAnsi="Microsoft JhengHei" w:eastAsia="Microsoft JhengHei"/>
                <w:spacing w:val="-53"/>
                <w:w w:val="105"/>
                <w:position w:val="-1"/>
                <w:sz w:val="15"/>
              </w:rPr>
              <w:t>ｋ</w:t>
            </w:r>
            <w:r>
              <w:rPr>
                <w:rFonts w:ascii="Microsoft JhengHei" w:hAnsi="Microsoft JhengHei" w:eastAsia="Microsoft JhengHei"/>
                <w:spacing w:val="-20"/>
                <w:w w:val="105"/>
                <w:position w:val="-2"/>
                <w:sz w:val="15"/>
              </w:rPr>
              <w:t>ｇ</w:t>
            </w:r>
            <w:r>
              <w:rPr>
                <w:rFonts w:ascii="SimSun" w:hAnsi="SimSun" w:eastAsia="SimSun"/>
                <w:spacing w:val="-10"/>
                <w:w w:val="105"/>
                <w:sz w:val="15"/>
              </w:rPr>
              <w:t>·</w:t>
            </w:r>
            <w:r>
              <w:rPr>
                <w:rFonts w:ascii="Microsoft JhengHei" w:hAnsi="Microsoft JhengHei" w:eastAsia="Microsoft JhengHei"/>
                <w:spacing w:val="-20"/>
                <w:w w:val="105"/>
                <w:position w:val="-1"/>
                <w:sz w:val="15"/>
              </w:rPr>
              <w:t>ｄ</w:t>
            </w:r>
            <w:r>
              <w:rPr>
                <w:rFonts w:ascii="SimSun" w:hAnsi="SimSun" w:eastAsia="SimSun"/>
                <w:spacing w:val="21"/>
                <w:w w:val="105"/>
                <w:sz w:val="15"/>
              </w:rPr>
              <w:t>）</w:t>
            </w:r>
          </w:p>
        </w:tc>
        <w:tc>
          <w:tcPr>
            <w:tcW w:w="3367" w:type="dxa"/>
            <w:tcBorders>
              <w:top w:val="single" w:sz="4" w:space="0" w:color="000000"/>
              <w:left w:val="single" w:sz="4" w:space="0" w:color="000000"/>
              <w:bottom w:val="single" w:sz="4" w:space="0" w:color="000000"/>
            </w:tcBorders>
          </w:tcPr>
          <w:p>
            <w:pPr>
              <w:pStyle w:val="TableParagraph"/>
              <w:spacing w:line="180" w:lineRule="auto" w:before="77"/>
              <w:ind w:left="112" w:right="77" w:firstLine="159"/>
              <w:jc w:val="both"/>
              <w:rPr>
                <w:sz w:val="15"/>
              </w:rPr>
            </w:pPr>
            <w:r>
              <w:rPr>
                <w:rFonts w:ascii="Malgun Gothic" w:hAnsi="Malgun Gothic" w:eastAsia="Malgun Gothic"/>
                <w:spacing w:val="4"/>
                <w:w w:val="103"/>
                <w:position w:val="-2"/>
                <w:sz w:val="15"/>
              </w:rPr>
              <w:t>①</w:t>
            </w:r>
            <w:r>
              <w:rPr>
                <w:spacing w:val="3"/>
                <w:w w:val="103"/>
                <w:sz w:val="15"/>
              </w:rPr>
              <w:t>本品可引起骨髓抑制</w:t>
            </w:r>
            <w:r>
              <w:rPr>
                <w:rFonts w:ascii="SimSun" w:hAnsi="SimSun" w:eastAsia="SimSun"/>
                <w:spacing w:val="-70"/>
                <w:w w:val="103"/>
                <w:sz w:val="15"/>
              </w:rPr>
              <w:t>，</w:t>
            </w:r>
            <w:r>
              <w:rPr>
                <w:spacing w:val="9"/>
                <w:w w:val="103"/>
                <w:sz w:val="15"/>
              </w:rPr>
              <w:t>用药期间需检查血</w:t>
            </w:r>
            <w:r>
              <w:rPr>
                <w:spacing w:val="3"/>
                <w:w w:val="103"/>
                <w:sz w:val="15"/>
              </w:rPr>
              <w:t>象</w:t>
            </w:r>
            <w:r>
              <w:rPr>
                <w:rFonts w:ascii="SimSun" w:hAnsi="SimSun" w:eastAsia="SimSun"/>
                <w:spacing w:val="4"/>
                <w:w w:val="103"/>
                <w:sz w:val="15"/>
              </w:rPr>
              <w:t>。</w:t>
            </w:r>
            <w:r>
              <w:rPr>
                <w:rFonts w:ascii="Malgun Gothic" w:hAnsi="Malgun Gothic" w:eastAsia="Malgun Gothic"/>
                <w:spacing w:val="4"/>
                <w:w w:val="103"/>
                <w:position w:val="-2"/>
                <w:sz w:val="15"/>
              </w:rPr>
              <w:t>②</w:t>
            </w:r>
            <w:r>
              <w:rPr>
                <w:spacing w:val="3"/>
                <w:w w:val="103"/>
                <w:sz w:val="15"/>
              </w:rPr>
              <w:t>孕妇</w:t>
            </w:r>
            <w:r>
              <w:rPr>
                <w:rFonts w:ascii="SimSun" w:hAnsi="SimSun" w:eastAsia="SimSun"/>
                <w:spacing w:val="-66"/>
                <w:w w:val="103"/>
                <w:sz w:val="15"/>
              </w:rPr>
              <w:t>、</w:t>
            </w:r>
            <w:r>
              <w:rPr>
                <w:spacing w:val="10"/>
                <w:w w:val="103"/>
                <w:sz w:val="15"/>
              </w:rPr>
              <w:t>新生儿</w:t>
            </w:r>
            <w:r>
              <w:rPr>
                <w:rFonts w:ascii="SimSun" w:hAnsi="SimSun" w:eastAsia="SimSun"/>
                <w:spacing w:val="-62"/>
                <w:w w:val="103"/>
                <w:sz w:val="15"/>
              </w:rPr>
              <w:t>、</w:t>
            </w:r>
            <w:r>
              <w:rPr>
                <w:spacing w:val="12"/>
                <w:w w:val="103"/>
                <w:sz w:val="15"/>
              </w:rPr>
              <w:t>乳母禁用</w:t>
            </w:r>
            <w:r>
              <w:rPr>
                <w:rFonts w:ascii="SimSun" w:hAnsi="SimSun" w:eastAsia="SimSun"/>
                <w:spacing w:val="11"/>
                <w:w w:val="103"/>
                <w:sz w:val="15"/>
              </w:rPr>
              <w:t>。</w:t>
            </w:r>
            <w:r>
              <w:rPr>
                <w:rFonts w:ascii="Malgun Gothic" w:hAnsi="Malgun Gothic" w:eastAsia="Malgun Gothic"/>
                <w:w w:val="103"/>
                <w:position w:val="-2"/>
                <w:sz w:val="15"/>
              </w:rPr>
              <w:t>③</w:t>
            </w:r>
            <w:r>
              <w:rPr>
                <w:rFonts w:ascii="Malgun Gothic" w:hAnsi="Malgun Gothic" w:eastAsia="Malgun Gothic"/>
                <w:spacing w:val="-36"/>
                <w:position w:val="-2"/>
                <w:sz w:val="15"/>
              </w:rPr>
              <w:t> </w:t>
            </w:r>
            <w:r>
              <w:rPr>
                <w:spacing w:val="11"/>
                <w:w w:val="103"/>
                <w:sz w:val="15"/>
              </w:rPr>
              <w:t>造血功能</w:t>
            </w:r>
            <w:r>
              <w:rPr>
                <w:spacing w:val="3"/>
                <w:w w:val="103"/>
                <w:sz w:val="15"/>
              </w:rPr>
              <w:t>障碍者慎用</w:t>
            </w:r>
            <w:r>
              <w:rPr>
                <w:rFonts w:ascii="SimSun" w:hAnsi="SimSun" w:eastAsia="SimSun"/>
                <w:spacing w:val="-76"/>
                <w:w w:val="103"/>
                <w:sz w:val="15"/>
              </w:rPr>
              <w:t>，</w:t>
            </w:r>
            <w:r>
              <w:rPr>
                <w:spacing w:val="2"/>
                <w:w w:val="103"/>
                <w:sz w:val="15"/>
              </w:rPr>
              <w:t>肾功能不全者调整剂量</w:t>
            </w:r>
          </w:p>
        </w:tc>
      </w:tr>
      <w:tr>
        <w:trPr>
          <w:trHeight w:val="86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4"/>
              <w:ind w:left="112"/>
              <w:rPr>
                <w:sz w:val="15"/>
              </w:rPr>
            </w:pPr>
            <w:r>
              <w:rPr>
                <w:sz w:val="15"/>
              </w:rPr>
              <w:t>口服</w:t>
            </w:r>
            <w:r>
              <w:rPr>
                <w:rFonts w:ascii="SimSun" w:eastAsia="SimSun"/>
                <w:spacing w:val="-70"/>
                <w:sz w:val="15"/>
              </w:rPr>
              <w:t>：</w:t>
            </w:r>
            <w:r>
              <w:rPr>
                <w:rFonts w:ascii="Microsoft JhengHei" w:eastAsia="Microsoft JhengHei"/>
                <w:spacing w:val="-70"/>
                <w:position w:val="-1"/>
                <w:sz w:val="15"/>
              </w:rPr>
              <w:t>０．３</w:t>
            </w:r>
            <w:r>
              <w:rPr>
                <w:rFonts w:ascii="Microsoft JhengHei" w:eastAsia="Microsoft JhengHei"/>
                <w:spacing w:val="-70"/>
                <w:position w:val="-2"/>
                <w:sz w:val="15"/>
              </w:rPr>
              <w:t>ｇ</w:t>
            </w:r>
            <w:r>
              <w:rPr>
                <w:rFonts w:ascii="SimSun" w:eastAsia="SimSun"/>
                <w:spacing w:val="-70"/>
                <w:sz w:val="15"/>
              </w:rPr>
              <w:t>／</w:t>
            </w:r>
            <w:r>
              <w:rPr>
                <w:sz w:val="15"/>
              </w:rPr>
              <w:t>次</w:t>
            </w:r>
            <w:r>
              <w:rPr>
                <w:rFonts w:ascii="SimSun" w:eastAsia="SimSun"/>
                <w:spacing w:val="-115"/>
                <w:sz w:val="15"/>
              </w:rPr>
              <w:t>，</w:t>
            </w:r>
            <w:r>
              <w:rPr>
                <w:rFonts w:ascii="Microsoft JhengHei" w:eastAsia="Microsoft JhengHei"/>
                <w:spacing w:val="2"/>
                <w:position w:val="-1"/>
                <w:sz w:val="15"/>
              </w:rPr>
              <w:t>２</w:t>
            </w:r>
            <w:r>
              <w:rPr>
                <w:sz w:val="15"/>
              </w:rPr>
              <w:t>次</w:t>
            </w:r>
            <w:r>
              <w:rPr>
                <w:rFonts w:ascii="SimSun" w:eastAsia="SimSun"/>
                <w:spacing w:val="-63"/>
                <w:sz w:val="15"/>
              </w:rPr>
              <w:t>／</w:t>
            </w:r>
            <w:r>
              <w:rPr>
                <w:rFonts w:ascii="Microsoft JhengHei" w:eastAsia="Microsoft JhengHei"/>
                <w:spacing w:val="-63"/>
                <w:position w:val="-1"/>
                <w:sz w:val="15"/>
              </w:rPr>
              <w:t>ｄ</w:t>
            </w:r>
            <w:r>
              <w:rPr>
                <w:rFonts w:ascii="SimSun" w:eastAsia="SimSun"/>
                <w:spacing w:val="-63"/>
                <w:sz w:val="15"/>
              </w:rPr>
              <w:t>，</w:t>
            </w:r>
            <w:r>
              <w:rPr>
                <w:spacing w:val="-4"/>
                <w:sz w:val="15"/>
              </w:rPr>
              <w:t>饭前服</w:t>
            </w:r>
          </w:p>
        </w:tc>
        <w:tc>
          <w:tcPr>
            <w:tcW w:w="3367"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见阿昔洛韦</w:t>
            </w:r>
          </w:p>
        </w:tc>
      </w:tr>
      <w:tr>
        <w:trPr>
          <w:trHeight w:val="269" w:hRule="atLeast"/>
        </w:trPr>
        <w:tc>
          <w:tcPr>
            <w:tcW w:w="2388" w:type="dxa"/>
            <w:tcBorders>
              <w:top w:val="single" w:sz="4" w:space="0" w:color="000000"/>
              <w:left w:val="single" w:sz="4" w:space="0" w:color="000000"/>
              <w:bottom w:val="nil"/>
              <w:right w:val="single" w:sz="4" w:space="0" w:color="000000"/>
            </w:tcBorders>
          </w:tcPr>
          <w:p>
            <w:pPr>
              <w:pStyle w:val="TableParagraph"/>
              <w:spacing w:line="179" w:lineRule="exact" w:before="70"/>
              <w:rPr>
                <w:rFonts w:ascii="SimSun" w:eastAsia="SimSun"/>
                <w:sz w:val="15"/>
              </w:rPr>
            </w:pPr>
            <w:r>
              <w:rPr>
                <w:sz w:val="15"/>
              </w:rPr>
              <w:t>口服</w:t>
            </w:r>
            <w:r>
              <w:rPr>
                <w:rFonts w:ascii="SimSun" w:eastAsia="SimSun"/>
                <w:spacing w:val="-10"/>
                <w:sz w:val="15"/>
              </w:rPr>
              <w:t>：</w:t>
            </w:r>
          </w:p>
        </w:tc>
        <w:tc>
          <w:tcPr>
            <w:tcW w:w="3367" w:type="dxa"/>
            <w:vMerge w:val="restart"/>
            <w:tcBorders>
              <w:top w:val="single" w:sz="4" w:space="0" w:color="000000"/>
              <w:left w:val="single" w:sz="4" w:space="0" w:color="000000"/>
              <w:bottom w:val="single" w:sz="4" w:space="0" w:color="000000"/>
            </w:tcBorders>
          </w:tcPr>
          <w:p>
            <w:pPr>
              <w:pStyle w:val="TableParagraph"/>
              <w:spacing w:line="175" w:lineRule="auto" w:before="96"/>
              <w:ind w:left="112" w:right="86" w:firstLine="159"/>
              <w:rPr>
                <w:sz w:val="15"/>
              </w:rPr>
            </w:pPr>
            <w:r>
              <w:rPr>
                <w:rFonts w:ascii="Malgun Gothic" w:hAnsi="Malgun Gothic" w:eastAsia="Malgun Gothic"/>
                <w:spacing w:val="4"/>
                <w:w w:val="103"/>
                <w:position w:val="-2"/>
                <w:sz w:val="15"/>
              </w:rPr>
              <w:t>①</w:t>
            </w:r>
            <w:r>
              <w:rPr>
                <w:spacing w:val="3"/>
                <w:w w:val="103"/>
                <w:sz w:val="15"/>
              </w:rPr>
              <w:t>头痛和恶心</w:t>
            </w:r>
            <w:r>
              <w:rPr>
                <w:rFonts w:ascii="SimSun" w:hAnsi="SimSun" w:eastAsia="SimSun"/>
                <w:spacing w:val="4"/>
                <w:w w:val="103"/>
                <w:sz w:val="15"/>
              </w:rPr>
              <w:t>。</w:t>
            </w:r>
            <w:r>
              <w:rPr>
                <w:spacing w:val="6"/>
                <w:w w:val="103"/>
                <w:sz w:val="15"/>
              </w:rPr>
              <w:t>偶见头晕</w:t>
            </w:r>
            <w:r>
              <w:rPr>
                <w:rFonts w:ascii="SimSun" w:hAnsi="SimSun" w:eastAsia="SimSun"/>
                <w:spacing w:val="-68"/>
                <w:w w:val="103"/>
                <w:sz w:val="15"/>
              </w:rPr>
              <w:t>、</w:t>
            </w:r>
            <w:r>
              <w:rPr>
                <w:spacing w:val="6"/>
                <w:w w:val="103"/>
                <w:sz w:val="15"/>
              </w:rPr>
              <w:t>失眠</w:t>
            </w:r>
            <w:r>
              <w:rPr>
                <w:rFonts w:ascii="SimSun" w:hAnsi="SimSun" w:eastAsia="SimSun"/>
                <w:spacing w:val="-68"/>
                <w:w w:val="103"/>
                <w:sz w:val="15"/>
              </w:rPr>
              <w:t>、</w:t>
            </w:r>
            <w:r>
              <w:rPr>
                <w:spacing w:val="6"/>
                <w:w w:val="103"/>
                <w:sz w:val="15"/>
              </w:rPr>
              <w:t>嗜睡</w:t>
            </w:r>
            <w:r>
              <w:rPr>
                <w:rFonts w:ascii="SimSun" w:hAnsi="SimSun" w:eastAsia="SimSun"/>
                <w:spacing w:val="-68"/>
                <w:w w:val="103"/>
                <w:sz w:val="15"/>
              </w:rPr>
              <w:t>、</w:t>
            </w:r>
            <w:r>
              <w:rPr>
                <w:spacing w:val="4"/>
                <w:w w:val="103"/>
                <w:sz w:val="15"/>
              </w:rPr>
              <w:t>感觉</w:t>
            </w:r>
            <w:r>
              <w:rPr>
                <w:spacing w:val="3"/>
                <w:w w:val="103"/>
                <w:sz w:val="15"/>
              </w:rPr>
              <w:t>异常</w:t>
            </w:r>
            <w:r>
              <w:rPr>
                <w:rFonts w:ascii="SimSun" w:hAnsi="SimSun" w:eastAsia="SimSun"/>
                <w:spacing w:val="-76"/>
                <w:w w:val="103"/>
                <w:sz w:val="15"/>
              </w:rPr>
              <w:t>、</w:t>
            </w:r>
            <w:r>
              <w:rPr>
                <w:spacing w:val="3"/>
                <w:w w:val="103"/>
                <w:sz w:val="15"/>
              </w:rPr>
              <w:t>腹泻等</w:t>
            </w:r>
            <w:r>
              <w:rPr>
                <w:rFonts w:ascii="SimSun" w:hAnsi="SimSun" w:eastAsia="SimSun"/>
                <w:spacing w:val="4"/>
                <w:w w:val="103"/>
                <w:sz w:val="15"/>
              </w:rPr>
              <w:t>。</w:t>
            </w:r>
            <w:r>
              <w:rPr>
                <w:rFonts w:ascii="Malgun Gothic" w:hAnsi="Malgun Gothic" w:eastAsia="Malgun Gothic"/>
                <w:spacing w:val="4"/>
                <w:w w:val="103"/>
                <w:position w:val="-2"/>
                <w:sz w:val="15"/>
              </w:rPr>
              <w:t>②</w:t>
            </w:r>
            <w:r>
              <w:rPr>
                <w:spacing w:val="2"/>
                <w:w w:val="103"/>
                <w:sz w:val="15"/>
              </w:rPr>
              <w:t>长期服用可引起病毒变异</w:t>
            </w:r>
          </w:p>
        </w:tc>
      </w:tr>
      <w:tr>
        <w:trPr>
          <w:trHeight w:val="1222" w:hRule="atLeast"/>
        </w:trPr>
        <w:tc>
          <w:tcPr>
            <w:tcW w:w="2388" w:type="dxa"/>
            <w:tcBorders>
              <w:top w:val="nil"/>
              <w:left w:val="single" w:sz="4" w:space="0" w:color="000000"/>
              <w:bottom w:val="single" w:sz="4" w:space="0" w:color="000000"/>
              <w:right w:val="single" w:sz="4" w:space="0" w:color="000000"/>
            </w:tcBorders>
          </w:tcPr>
          <w:p>
            <w:pPr>
              <w:pStyle w:val="TableParagraph"/>
              <w:spacing w:line="139" w:lineRule="auto" w:before="29"/>
              <w:rPr>
                <w:rFonts w:ascii="SimSun" w:eastAsia="SimSun"/>
                <w:sz w:val="15"/>
              </w:rPr>
            </w:pPr>
            <w:r>
              <w:rPr>
                <w:sz w:val="15"/>
              </w:rPr>
              <w:t>生殖器单纯疱疹</w:t>
            </w:r>
            <w:r>
              <w:rPr>
                <w:rFonts w:ascii="Microsoft JhengHei" w:eastAsia="Microsoft JhengHei"/>
                <w:spacing w:val="-67"/>
                <w:position w:val="-1"/>
                <w:sz w:val="15"/>
              </w:rPr>
              <w:t>０．２５</w:t>
            </w:r>
            <w:r>
              <w:rPr>
                <w:rFonts w:ascii="Malgun Gothic" w:eastAsia="Malgun Gothic"/>
                <w:spacing w:val="-67"/>
                <w:position w:val="-2"/>
                <w:sz w:val="15"/>
              </w:rPr>
              <w:t>～</w:t>
            </w:r>
            <w:r>
              <w:rPr>
                <w:rFonts w:ascii="Microsoft JhengHei" w:eastAsia="Microsoft JhengHei"/>
                <w:spacing w:val="-67"/>
                <w:position w:val="-1"/>
                <w:sz w:val="15"/>
              </w:rPr>
              <w:t>０．５</w:t>
            </w:r>
            <w:r>
              <w:rPr>
                <w:rFonts w:ascii="Microsoft JhengHei" w:eastAsia="Microsoft JhengHei"/>
                <w:spacing w:val="-67"/>
                <w:position w:val="-2"/>
                <w:sz w:val="15"/>
              </w:rPr>
              <w:t>ｇ</w:t>
            </w:r>
            <w:r>
              <w:rPr>
                <w:rFonts w:ascii="SimSun" w:eastAsia="SimSun"/>
                <w:spacing w:val="-67"/>
                <w:sz w:val="15"/>
              </w:rPr>
              <w:t>／</w:t>
            </w:r>
            <w:r>
              <w:rPr>
                <w:sz w:val="15"/>
              </w:rPr>
              <w:t>次</w:t>
            </w:r>
            <w:r>
              <w:rPr>
                <w:rFonts w:ascii="SimSun" w:eastAsia="SimSun"/>
                <w:spacing w:val="-10"/>
                <w:sz w:val="15"/>
              </w:rPr>
              <w:t>，</w:t>
            </w:r>
          </w:p>
          <w:p>
            <w:pPr>
              <w:pStyle w:val="TableParagraph"/>
              <w:spacing w:line="193" w:lineRule="exact"/>
              <w:ind w:left="74"/>
              <w:rPr>
                <w:rFonts w:ascii="Microsoft JhengHei" w:eastAsia="Microsoft JhengHei"/>
                <w:position w:val="-1"/>
                <w:sz w:val="15"/>
              </w:rPr>
            </w:pPr>
            <w:r>
              <w:rPr>
                <w:rFonts w:ascii="Microsoft JhengHei" w:eastAsia="Microsoft JhengHei"/>
                <w:spacing w:val="-20"/>
                <w:position w:val="-1"/>
                <w:sz w:val="15"/>
              </w:rPr>
              <w:t>３</w:t>
            </w:r>
            <w:r>
              <w:rPr>
                <w:spacing w:val="-20"/>
                <w:sz w:val="15"/>
              </w:rPr>
              <w:t>次</w:t>
            </w:r>
            <w:r>
              <w:rPr>
                <w:rFonts w:ascii="SimSun" w:eastAsia="SimSun"/>
                <w:spacing w:val="-20"/>
                <w:sz w:val="15"/>
              </w:rPr>
              <w:t>／</w:t>
            </w:r>
            <w:r>
              <w:rPr>
                <w:rFonts w:ascii="Microsoft JhengHei" w:eastAsia="Microsoft JhengHei"/>
                <w:spacing w:val="-20"/>
                <w:position w:val="-1"/>
                <w:sz w:val="15"/>
              </w:rPr>
              <w:t>ｄ</w:t>
            </w:r>
          </w:p>
          <w:p>
            <w:pPr>
              <w:pStyle w:val="TableParagraph"/>
              <w:spacing w:line="139" w:lineRule="auto" w:before="30"/>
              <w:rPr>
                <w:rFonts w:ascii="SimSun" w:eastAsia="SimSun"/>
                <w:sz w:val="15"/>
              </w:rPr>
            </w:pPr>
            <w:r>
              <w:rPr>
                <w:sz w:val="15"/>
              </w:rPr>
              <w:t>带状疱疹</w:t>
            </w:r>
            <w:r>
              <w:rPr>
                <w:rFonts w:ascii="SimSun" w:eastAsia="SimSun"/>
                <w:spacing w:val="-76"/>
                <w:sz w:val="15"/>
              </w:rPr>
              <w:t>、</w:t>
            </w:r>
            <w:r>
              <w:rPr>
                <w:sz w:val="15"/>
              </w:rPr>
              <w:t>慢性乙肝</w:t>
            </w:r>
            <w:r>
              <w:rPr>
                <w:rFonts w:ascii="Microsoft JhengHei" w:eastAsia="Microsoft JhengHei"/>
                <w:spacing w:val="-61"/>
                <w:position w:val="-1"/>
                <w:sz w:val="15"/>
              </w:rPr>
              <w:t>０．５</w:t>
            </w:r>
            <w:r>
              <w:rPr>
                <w:rFonts w:ascii="Microsoft JhengHei" w:eastAsia="Microsoft JhengHei"/>
                <w:spacing w:val="-61"/>
                <w:position w:val="-2"/>
                <w:sz w:val="15"/>
              </w:rPr>
              <w:t>ｇ</w:t>
            </w:r>
            <w:r>
              <w:rPr>
                <w:rFonts w:ascii="SimSun" w:eastAsia="SimSun"/>
                <w:spacing w:val="-61"/>
                <w:sz w:val="15"/>
              </w:rPr>
              <w:t>／</w:t>
            </w:r>
            <w:r>
              <w:rPr>
                <w:sz w:val="15"/>
              </w:rPr>
              <w:t>次</w:t>
            </w:r>
            <w:r>
              <w:rPr>
                <w:rFonts w:ascii="SimSun" w:eastAsia="SimSun"/>
                <w:spacing w:val="-10"/>
                <w:sz w:val="15"/>
              </w:rPr>
              <w:t>，</w:t>
            </w:r>
          </w:p>
          <w:p>
            <w:pPr>
              <w:pStyle w:val="TableParagraph"/>
              <w:spacing w:line="232" w:lineRule="exact"/>
              <w:ind w:left="74"/>
              <w:rPr>
                <w:rFonts w:ascii="Microsoft JhengHei" w:eastAsia="Microsoft JhengHei"/>
                <w:position w:val="-1"/>
                <w:sz w:val="15"/>
              </w:rPr>
            </w:pPr>
            <w:r>
              <w:rPr>
                <w:rFonts w:ascii="Microsoft JhengHei" w:eastAsia="Microsoft JhengHei"/>
                <w:spacing w:val="-12"/>
                <w:position w:val="-1"/>
                <w:sz w:val="15"/>
              </w:rPr>
              <w:t>３</w:t>
            </w:r>
            <w:r>
              <w:rPr>
                <w:spacing w:val="-12"/>
                <w:sz w:val="15"/>
              </w:rPr>
              <w:t>次</w:t>
            </w:r>
            <w:r>
              <w:rPr>
                <w:rFonts w:ascii="SimSun" w:eastAsia="SimSun"/>
                <w:spacing w:val="-12"/>
                <w:sz w:val="15"/>
              </w:rPr>
              <w:t>／</w:t>
            </w:r>
            <w:r>
              <w:rPr>
                <w:rFonts w:ascii="Microsoft JhengHei" w:eastAsia="Microsoft JhengHei"/>
                <w:spacing w:val="-12"/>
                <w:position w:val="-1"/>
                <w:sz w:val="15"/>
              </w:rPr>
              <w:t>ｄ</w:t>
            </w:r>
          </w:p>
        </w:tc>
        <w:tc>
          <w:tcPr>
            <w:tcW w:w="3367" w:type="dxa"/>
            <w:vMerge/>
            <w:tcBorders>
              <w:top w:val="nil"/>
              <w:left w:val="single" w:sz="4" w:space="0" w:color="000000"/>
              <w:bottom w:val="single" w:sz="4" w:space="0" w:color="000000"/>
            </w:tcBorders>
          </w:tcPr>
          <w:p>
            <w:pPr>
              <w:rPr>
                <w:sz w:val="2"/>
                <w:szCs w:val="2"/>
              </w:rPr>
            </w:pPr>
          </w:p>
        </w:tc>
      </w:tr>
      <w:tr>
        <w:trPr>
          <w:trHeight w:val="905"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78"/>
              <w:ind w:right="48" w:hanging="1"/>
              <w:rPr>
                <w:sz w:val="15"/>
              </w:rPr>
            </w:pPr>
            <w:r>
              <w:rPr>
                <w:position w:val="3"/>
                <w:sz w:val="15"/>
              </w:rPr>
              <w:t>静滴</w:t>
            </w:r>
            <w:r>
              <w:rPr>
                <w:rFonts w:ascii="SimSun" w:hAnsi="SimSun" w:eastAsia="SimSun"/>
                <w:spacing w:val="-115"/>
                <w:position w:val="3"/>
                <w:sz w:val="15"/>
              </w:rPr>
              <w:t>：</w:t>
            </w:r>
            <w:r>
              <w:rPr>
                <w:rFonts w:ascii="Microsoft JhengHei" w:hAnsi="Microsoft JhengHei" w:eastAsia="Microsoft JhengHei"/>
                <w:spacing w:val="-57"/>
                <w:position w:val="1"/>
                <w:sz w:val="15"/>
              </w:rPr>
              <w:t>１０</w:t>
            </w:r>
            <w:r>
              <w:rPr>
                <w:rFonts w:ascii="Malgun Gothic" w:hAnsi="Malgun Gothic" w:eastAsia="Malgun Gothic"/>
                <w:spacing w:val="-31"/>
                <w:sz w:val="15"/>
              </w:rPr>
              <w:t>～</w:t>
            </w:r>
            <w:r>
              <w:rPr>
                <w:rFonts w:ascii="Microsoft JhengHei" w:hAnsi="Microsoft JhengHei" w:eastAsia="Microsoft JhengHei"/>
                <w:spacing w:val="-37"/>
                <w:position w:val="1"/>
                <w:sz w:val="15"/>
              </w:rPr>
              <w:t>１５</w:t>
            </w:r>
            <w:r>
              <w:rPr>
                <w:rFonts w:ascii="Microsoft JhengHei" w:hAnsi="Microsoft JhengHei" w:eastAsia="Microsoft JhengHei"/>
                <w:spacing w:val="-55"/>
                <w:position w:val="1"/>
                <w:sz w:val="15"/>
              </w:rPr>
              <w:t>ｍ</w:t>
            </w:r>
            <w:r>
              <w:rPr>
                <w:rFonts w:ascii="Microsoft JhengHei" w:hAnsi="Microsoft JhengHei" w:eastAsia="Microsoft JhengHei"/>
                <w:spacing w:val="-80"/>
                <w:sz w:val="15"/>
              </w:rPr>
              <w:t>ｇ</w:t>
            </w:r>
            <w:r>
              <w:rPr>
                <w:rFonts w:ascii="SimSun" w:hAnsi="SimSun" w:eastAsia="SimSun"/>
                <w:spacing w:val="-37"/>
                <w:position w:val="3"/>
                <w:sz w:val="15"/>
              </w:rPr>
              <w:t>／</w:t>
            </w:r>
            <w:r>
              <w:rPr>
                <w:rFonts w:ascii="SimSun" w:hAnsi="SimSun" w:eastAsia="SimSun"/>
                <w:spacing w:val="-101"/>
                <w:position w:val="3"/>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33"/>
                <w:sz w:val="15"/>
              </w:rPr>
              <w:t>ｇ</w:t>
            </w:r>
            <w:r>
              <w:rPr>
                <w:rFonts w:ascii="SimSun" w:hAnsi="SimSun" w:eastAsia="SimSun"/>
                <w:spacing w:val="-24"/>
                <w:position w:val="3"/>
                <w:sz w:val="15"/>
              </w:rPr>
              <w:t>·</w:t>
            </w:r>
            <w:r>
              <w:rPr>
                <w:rFonts w:ascii="Microsoft JhengHei" w:hAnsi="Microsoft JhengHei" w:eastAsia="Microsoft JhengHei"/>
                <w:spacing w:val="-35"/>
                <w:position w:val="1"/>
                <w:sz w:val="15"/>
              </w:rPr>
              <w:t>ｄ</w:t>
            </w:r>
            <w:r>
              <w:rPr>
                <w:rFonts w:ascii="SimSun" w:hAnsi="SimSun" w:eastAsia="SimSun"/>
                <w:spacing w:val="-76"/>
                <w:position w:val="3"/>
                <w:sz w:val="15"/>
              </w:rPr>
              <w:t>）</w:t>
            </w:r>
            <w:r>
              <w:rPr>
                <w:rFonts w:ascii="SimSun" w:hAnsi="SimSun" w:eastAsia="SimSun"/>
                <w:spacing w:val="-68"/>
                <w:position w:val="3"/>
                <w:sz w:val="15"/>
              </w:rPr>
              <w:t>，</w:t>
            </w:r>
            <w:r>
              <w:rPr>
                <w:spacing w:val="1"/>
                <w:position w:val="3"/>
                <w:sz w:val="15"/>
              </w:rPr>
              <w:t>分</w:t>
            </w:r>
            <w:r>
              <w:rPr>
                <w:rFonts w:ascii="Microsoft JhengHei" w:hAnsi="Microsoft JhengHei" w:eastAsia="Microsoft JhengHei"/>
                <w:position w:val="1"/>
                <w:sz w:val="15"/>
              </w:rPr>
              <w:t>２</w:t>
            </w:r>
            <w:r>
              <w:rPr>
                <w:spacing w:val="-2"/>
                <w:w w:val="105"/>
                <w:sz w:val="15"/>
              </w:rPr>
              <w:t>次</w:t>
            </w:r>
            <w:r>
              <w:rPr>
                <w:rFonts w:ascii="SimSun" w:hAnsi="SimSun" w:eastAsia="SimSun"/>
                <w:spacing w:val="-76"/>
                <w:w w:val="105"/>
                <w:sz w:val="15"/>
              </w:rPr>
              <w:t>，</w:t>
            </w:r>
            <w:r>
              <w:rPr>
                <w:spacing w:val="-2"/>
                <w:w w:val="105"/>
                <w:sz w:val="15"/>
              </w:rPr>
              <w:t>滴速宜慢</w:t>
            </w:r>
          </w:p>
        </w:tc>
        <w:tc>
          <w:tcPr>
            <w:tcW w:w="3367" w:type="dxa"/>
            <w:tcBorders>
              <w:top w:val="single" w:sz="4" w:space="0" w:color="000000"/>
              <w:left w:val="single" w:sz="4" w:space="0" w:color="000000"/>
              <w:bottom w:val="single" w:sz="4" w:space="0" w:color="000000"/>
            </w:tcBorders>
          </w:tcPr>
          <w:p>
            <w:pPr>
              <w:pStyle w:val="TableParagraph"/>
              <w:spacing w:line="180" w:lineRule="auto" w:before="77"/>
              <w:ind w:left="112" w:right="86" w:firstLine="159"/>
              <w:jc w:val="both"/>
              <w:rPr>
                <w:sz w:val="15"/>
              </w:rPr>
            </w:pPr>
            <w:r>
              <w:rPr>
                <w:rFonts w:ascii="Malgun Gothic" w:hAnsi="Malgun Gothic" w:eastAsia="Malgun Gothic"/>
                <w:spacing w:val="4"/>
                <w:w w:val="103"/>
                <w:position w:val="-2"/>
                <w:sz w:val="15"/>
              </w:rPr>
              <w:t>①</w:t>
            </w:r>
            <w:r>
              <w:rPr>
                <w:spacing w:val="3"/>
                <w:w w:val="103"/>
                <w:sz w:val="15"/>
              </w:rPr>
              <w:t>妊娠</w:t>
            </w:r>
            <w:r>
              <w:rPr>
                <w:rFonts w:ascii="SimSun" w:hAnsi="SimSun" w:eastAsia="SimSun"/>
                <w:spacing w:val="-76"/>
                <w:w w:val="103"/>
                <w:sz w:val="15"/>
              </w:rPr>
              <w:t>、</w:t>
            </w:r>
            <w:r>
              <w:rPr>
                <w:spacing w:val="3"/>
                <w:w w:val="103"/>
                <w:sz w:val="15"/>
              </w:rPr>
              <w:t>乳母</w:t>
            </w:r>
            <w:r>
              <w:rPr>
                <w:rFonts w:ascii="SimSun" w:hAnsi="SimSun" w:eastAsia="SimSun"/>
                <w:spacing w:val="-76"/>
                <w:w w:val="103"/>
                <w:sz w:val="15"/>
              </w:rPr>
              <w:t>、</w:t>
            </w:r>
            <w:r>
              <w:rPr>
                <w:spacing w:val="5"/>
                <w:w w:val="103"/>
                <w:sz w:val="15"/>
              </w:rPr>
              <w:t>造血功能不良</w:t>
            </w:r>
            <w:r>
              <w:rPr>
                <w:rFonts w:ascii="SimSun" w:hAnsi="SimSun" w:eastAsia="SimSun"/>
                <w:spacing w:val="-70"/>
                <w:w w:val="103"/>
                <w:sz w:val="15"/>
              </w:rPr>
              <w:t>、</w:t>
            </w:r>
            <w:r>
              <w:rPr>
                <w:spacing w:val="7"/>
                <w:w w:val="103"/>
                <w:sz w:val="15"/>
              </w:rPr>
              <w:t>肝肾功能不全</w:t>
            </w:r>
            <w:r>
              <w:rPr>
                <w:spacing w:val="3"/>
                <w:w w:val="103"/>
                <w:sz w:val="15"/>
              </w:rPr>
              <w:t>者慎用</w:t>
            </w:r>
            <w:r>
              <w:rPr>
                <w:rFonts w:ascii="SimSun" w:hAnsi="SimSun" w:eastAsia="SimSun"/>
                <w:spacing w:val="-76"/>
                <w:w w:val="103"/>
                <w:sz w:val="15"/>
              </w:rPr>
              <w:t>，</w:t>
            </w:r>
            <w:r>
              <w:rPr>
                <w:spacing w:val="4"/>
                <w:w w:val="103"/>
                <w:sz w:val="15"/>
              </w:rPr>
              <w:t>应定期监测肝肾功能及血象</w:t>
            </w:r>
            <w:r>
              <w:rPr>
                <w:rFonts w:ascii="SimSun" w:hAnsi="SimSun" w:eastAsia="SimSun"/>
                <w:spacing w:val="9"/>
                <w:w w:val="103"/>
                <w:sz w:val="15"/>
              </w:rPr>
              <w:t>。</w:t>
            </w:r>
            <w:r>
              <w:rPr>
                <w:rFonts w:ascii="Malgun Gothic" w:hAnsi="Malgun Gothic" w:eastAsia="Malgun Gothic"/>
                <w:spacing w:val="11"/>
                <w:w w:val="103"/>
                <w:position w:val="-2"/>
                <w:sz w:val="15"/>
              </w:rPr>
              <w:t>②</w:t>
            </w:r>
            <w:r>
              <w:rPr>
                <w:spacing w:val="4"/>
                <w:w w:val="103"/>
                <w:sz w:val="15"/>
              </w:rPr>
              <w:t>不宜</w:t>
            </w:r>
            <w:r>
              <w:rPr>
                <w:spacing w:val="6"/>
                <w:w w:val="103"/>
                <w:sz w:val="15"/>
              </w:rPr>
              <w:t>与肾上腺皮质激素类合用</w:t>
            </w:r>
            <w:r>
              <w:rPr>
                <w:rFonts w:ascii="SimSun" w:hAnsi="SimSun" w:eastAsia="SimSun"/>
                <w:spacing w:val="9"/>
                <w:w w:val="103"/>
                <w:sz w:val="15"/>
              </w:rPr>
              <w:t>。</w:t>
            </w:r>
            <w:r>
              <w:rPr>
                <w:rFonts w:ascii="Malgun Gothic" w:hAnsi="Malgun Gothic" w:eastAsia="Malgun Gothic"/>
                <w:spacing w:val="15"/>
                <w:w w:val="103"/>
                <w:position w:val="-2"/>
                <w:sz w:val="15"/>
              </w:rPr>
              <w:t>③</w:t>
            </w:r>
            <w:r>
              <w:rPr>
                <w:spacing w:val="10"/>
                <w:w w:val="103"/>
                <w:sz w:val="15"/>
              </w:rPr>
              <w:t>有明显的神经</w:t>
            </w:r>
            <w:r>
              <w:rPr>
                <w:spacing w:val="2"/>
                <w:w w:val="103"/>
                <w:sz w:val="15"/>
              </w:rPr>
              <w:t>肌肉毒性作用</w:t>
            </w:r>
          </w:p>
        </w:tc>
      </w:tr>
      <w:tr>
        <w:trPr>
          <w:trHeight w:val="852" w:hRule="atLeast"/>
        </w:trPr>
        <w:tc>
          <w:tcPr>
            <w:tcW w:w="2388" w:type="dxa"/>
            <w:tcBorders>
              <w:top w:val="single" w:sz="4" w:space="0" w:color="000000"/>
              <w:left w:val="single" w:sz="4" w:space="0" w:color="000000"/>
              <w:bottom w:val="nil"/>
              <w:right w:val="single" w:sz="4" w:space="0" w:color="000000"/>
            </w:tcBorders>
          </w:tcPr>
          <w:p>
            <w:pPr>
              <w:pStyle w:val="TableParagraph"/>
              <w:spacing w:line="189" w:lineRule="exact" w:before="54"/>
              <w:rPr>
                <w:sz w:val="15"/>
              </w:rPr>
            </w:pPr>
            <w:r>
              <w:rPr>
                <w:spacing w:val="-5"/>
                <w:sz w:val="15"/>
              </w:rPr>
              <w:t>口服</w:t>
            </w:r>
          </w:p>
          <w:p>
            <w:pPr>
              <w:pStyle w:val="TableParagraph"/>
              <w:spacing w:line="221" w:lineRule="exact"/>
              <w:rPr>
                <w:sz w:val="15"/>
              </w:rPr>
            </w:pPr>
            <w:r>
              <w:rPr>
                <w:spacing w:val="4"/>
                <w:sz w:val="15"/>
              </w:rPr>
              <w:t>慢性乙肝</w:t>
            </w:r>
            <w:r>
              <w:rPr>
                <w:rFonts w:ascii="SimSun" w:eastAsia="SimSun"/>
                <w:sz w:val="15"/>
              </w:rPr>
              <w:t>：</w:t>
            </w:r>
            <w:r>
              <w:rPr>
                <w:rFonts w:ascii="Microsoft JhengHei" w:eastAsia="Microsoft JhengHei"/>
                <w:spacing w:val="-1"/>
                <w:position w:val="-1"/>
                <w:sz w:val="15"/>
              </w:rPr>
              <w:t>０．１ </w:t>
            </w:r>
            <w:r>
              <w:rPr>
                <w:rFonts w:ascii="Microsoft JhengHei" w:eastAsia="Microsoft JhengHei"/>
                <w:spacing w:val="-65"/>
                <w:position w:val="-2"/>
                <w:sz w:val="15"/>
              </w:rPr>
              <w:t>ｇ</w:t>
            </w:r>
            <w:r>
              <w:rPr>
                <w:rFonts w:ascii="SimSun" w:eastAsia="SimSun"/>
                <w:spacing w:val="-65"/>
                <w:sz w:val="15"/>
              </w:rPr>
              <w:t>／</w:t>
            </w:r>
            <w:r>
              <w:rPr>
                <w:rFonts w:ascii="Microsoft JhengHei" w:eastAsia="Microsoft JhengHei"/>
                <w:spacing w:val="-65"/>
                <w:position w:val="-1"/>
                <w:sz w:val="15"/>
              </w:rPr>
              <w:t>ｄ</w:t>
            </w:r>
            <w:r>
              <w:rPr>
                <w:rFonts w:ascii="SimSun" w:eastAsia="SimSun"/>
                <w:spacing w:val="6"/>
                <w:sz w:val="15"/>
              </w:rPr>
              <w:t>。</w:t>
            </w:r>
            <w:r>
              <w:rPr>
                <w:spacing w:val="-4"/>
                <w:sz w:val="15"/>
              </w:rPr>
              <w:t>疗 程为</w:t>
            </w:r>
          </w:p>
          <w:p>
            <w:pPr>
              <w:pStyle w:val="TableParagraph"/>
              <w:spacing w:line="160" w:lineRule="auto" w:before="11"/>
              <w:ind w:left="105"/>
              <w:rPr>
                <w:sz w:val="15"/>
              </w:rPr>
            </w:pPr>
            <w:r>
              <w:rPr>
                <w:rFonts w:ascii="Microsoft JhengHei" w:eastAsia="Microsoft JhengHei"/>
                <w:spacing w:val="-7"/>
                <w:position w:val="-1"/>
                <w:sz w:val="15"/>
              </w:rPr>
              <w:t>ＨＢｅＡ</w:t>
            </w:r>
            <w:r>
              <w:rPr>
                <w:rFonts w:ascii="Microsoft JhengHei" w:eastAsia="Microsoft JhengHei"/>
                <w:spacing w:val="-7"/>
                <w:position w:val="-2"/>
                <w:sz w:val="15"/>
              </w:rPr>
              <w:t>ｇ</w:t>
            </w:r>
            <w:r>
              <w:rPr>
                <w:spacing w:val="-8"/>
                <w:sz w:val="15"/>
              </w:rPr>
              <w:t>转阴后维持半年至一年</w:t>
            </w:r>
          </w:p>
          <w:p>
            <w:pPr>
              <w:pStyle w:val="TableParagraph"/>
              <w:spacing w:line="160" w:lineRule="exact"/>
              <w:rPr>
                <w:rFonts w:ascii="SimSun" w:eastAsia="SimSun"/>
                <w:sz w:val="15"/>
              </w:rPr>
            </w:pPr>
            <w:r>
              <w:rPr>
                <w:sz w:val="15"/>
              </w:rPr>
              <w:t>或更长时间</w:t>
            </w:r>
            <w:r>
              <w:rPr>
                <w:rFonts w:ascii="SimSun" w:eastAsia="SimSun"/>
                <w:spacing w:val="-10"/>
                <w:sz w:val="15"/>
              </w:rPr>
              <w:t>。</w:t>
            </w:r>
          </w:p>
        </w:tc>
        <w:tc>
          <w:tcPr>
            <w:tcW w:w="3367" w:type="dxa"/>
            <w:tcBorders>
              <w:top w:val="single" w:sz="4" w:space="0" w:color="000000"/>
              <w:left w:val="single" w:sz="4" w:space="0" w:color="000000"/>
              <w:bottom w:val="nil"/>
            </w:tcBorders>
          </w:tcPr>
          <w:p>
            <w:pPr>
              <w:pStyle w:val="TableParagraph"/>
              <w:spacing w:line="175" w:lineRule="auto" w:before="81"/>
              <w:ind w:left="112" w:right="77" w:firstLine="159"/>
              <w:jc w:val="both"/>
              <w:rPr>
                <w:sz w:val="15"/>
              </w:rPr>
            </w:pPr>
            <w:r>
              <w:rPr>
                <w:rFonts w:ascii="Malgun Gothic" w:hAnsi="Malgun Gothic" w:eastAsia="Malgun Gothic"/>
                <w:spacing w:val="4"/>
                <w:w w:val="103"/>
                <w:position w:val="-2"/>
                <w:sz w:val="15"/>
              </w:rPr>
              <w:t>①</w:t>
            </w:r>
            <w:r>
              <w:rPr>
                <w:spacing w:val="8"/>
                <w:w w:val="103"/>
                <w:sz w:val="15"/>
              </w:rPr>
              <w:t>对本品过敏</w:t>
            </w:r>
            <w:r>
              <w:rPr>
                <w:rFonts w:ascii="SimSun" w:hAnsi="SimSun" w:eastAsia="SimSun"/>
                <w:spacing w:val="-64"/>
                <w:w w:val="103"/>
                <w:sz w:val="15"/>
              </w:rPr>
              <w:t>、</w:t>
            </w:r>
            <w:r>
              <w:rPr>
                <w:spacing w:val="8"/>
                <w:w w:val="103"/>
                <w:sz w:val="15"/>
              </w:rPr>
              <w:t>孕妇</w:t>
            </w:r>
            <w:r>
              <w:rPr>
                <w:rFonts w:ascii="SimSun" w:hAnsi="SimSun" w:eastAsia="SimSun"/>
                <w:spacing w:val="-64"/>
                <w:w w:val="103"/>
                <w:sz w:val="15"/>
              </w:rPr>
              <w:t>、</w:t>
            </w:r>
            <w:r>
              <w:rPr>
                <w:spacing w:val="10"/>
                <w:w w:val="103"/>
                <w:sz w:val="15"/>
              </w:rPr>
              <w:t>乳母禁用</w:t>
            </w:r>
            <w:r>
              <w:rPr>
                <w:rFonts w:ascii="SimSun" w:hAnsi="SimSun" w:eastAsia="SimSun"/>
                <w:spacing w:val="11"/>
                <w:w w:val="103"/>
                <w:sz w:val="15"/>
              </w:rPr>
              <w:t>。</w:t>
            </w:r>
            <w:r>
              <w:rPr>
                <w:rFonts w:ascii="Malgun Gothic" w:hAnsi="Malgun Gothic" w:eastAsia="Malgun Gothic"/>
                <w:w w:val="103"/>
                <w:position w:val="-2"/>
                <w:sz w:val="15"/>
              </w:rPr>
              <w:t>②</w:t>
            </w:r>
            <w:r>
              <w:rPr>
                <w:rFonts w:ascii="Malgun Gothic" w:hAnsi="Malgun Gothic" w:eastAsia="Malgun Gothic"/>
                <w:spacing w:val="-36"/>
                <w:position w:val="-2"/>
                <w:sz w:val="15"/>
              </w:rPr>
              <w:t> </w:t>
            </w:r>
            <w:r>
              <w:rPr>
                <w:spacing w:val="10"/>
                <w:w w:val="103"/>
                <w:sz w:val="15"/>
              </w:rPr>
              <w:t>不可突</w:t>
            </w:r>
            <w:r>
              <w:rPr>
                <w:spacing w:val="3"/>
                <w:w w:val="103"/>
                <w:sz w:val="15"/>
              </w:rPr>
              <w:t>然停药</w:t>
            </w:r>
            <w:r>
              <w:rPr>
                <w:rFonts w:ascii="SimSun" w:hAnsi="SimSun" w:eastAsia="SimSun"/>
                <w:spacing w:val="-76"/>
                <w:w w:val="103"/>
                <w:sz w:val="15"/>
              </w:rPr>
              <w:t>，</w:t>
            </w:r>
            <w:r>
              <w:rPr>
                <w:spacing w:val="3"/>
                <w:w w:val="103"/>
                <w:sz w:val="15"/>
              </w:rPr>
              <w:t>要逐步减量</w:t>
            </w:r>
            <w:r>
              <w:rPr>
                <w:rFonts w:ascii="SimSun" w:hAnsi="SimSun" w:eastAsia="SimSun"/>
                <w:spacing w:val="4"/>
                <w:w w:val="103"/>
                <w:sz w:val="15"/>
              </w:rPr>
              <w:t>。</w:t>
            </w:r>
            <w:r>
              <w:rPr>
                <w:rFonts w:ascii="Malgun Gothic" w:hAnsi="Malgun Gothic" w:eastAsia="Malgun Gothic"/>
                <w:spacing w:val="11"/>
                <w:w w:val="103"/>
                <w:position w:val="-2"/>
                <w:sz w:val="15"/>
              </w:rPr>
              <w:t>③</w:t>
            </w:r>
            <w:r>
              <w:rPr>
                <w:spacing w:val="9"/>
                <w:w w:val="103"/>
                <w:sz w:val="15"/>
              </w:rPr>
              <w:t>少数患者停药后有肝</w:t>
            </w:r>
            <w:r>
              <w:rPr>
                <w:spacing w:val="6"/>
                <w:w w:val="103"/>
                <w:sz w:val="15"/>
              </w:rPr>
              <w:t>炎病情加重的情况</w:t>
            </w:r>
            <w:r>
              <w:rPr>
                <w:rFonts w:ascii="SimSun" w:hAnsi="SimSun" w:eastAsia="SimSun"/>
                <w:spacing w:val="9"/>
                <w:w w:val="103"/>
                <w:sz w:val="15"/>
              </w:rPr>
              <w:t>。</w:t>
            </w:r>
            <w:r>
              <w:rPr>
                <w:rFonts w:ascii="Malgun Gothic" w:hAnsi="Malgun Gothic" w:eastAsia="Malgun Gothic"/>
                <w:spacing w:val="15"/>
                <w:w w:val="103"/>
                <w:position w:val="-2"/>
                <w:sz w:val="15"/>
              </w:rPr>
              <w:t>④</w:t>
            </w:r>
            <w:r>
              <w:rPr>
                <w:spacing w:val="11"/>
                <w:w w:val="103"/>
                <w:sz w:val="15"/>
              </w:rPr>
              <w:t>长期应用可能引起病</w:t>
            </w:r>
          </w:p>
          <w:p>
            <w:pPr>
              <w:pStyle w:val="TableParagraph"/>
              <w:spacing w:line="156" w:lineRule="exact"/>
              <w:ind w:left="112"/>
              <w:jc w:val="both"/>
              <w:rPr>
                <w:sz w:val="15"/>
              </w:rPr>
            </w:pPr>
            <w:r>
              <w:rPr>
                <w:sz w:val="15"/>
              </w:rPr>
              <w:t>毒变异</w:t>
            </w:r>
            <w:r>
              <w:rPr>
                <w:rFonts w:ascii="SimSun" w:eastAsia="SimSun"/>
                <w:sz w:val="15"/>
              </w:rPr>
              <w:t>。</w:t>
            </w:r>
            <w:r>
              <w:rPr>
                <w:sz w:val="15"/>
              </w:rPr>
              <w:t>病毒变异后在医生指导下</w:t>
            </w:r>
            <w:r>
              <w:rPr>
                <w:rFonts w:ascii="SimSun" w:eastAsia="SimSun"/>
                <w:spacing w:val="-68"/>
                <w:sz w:val="15"/>
              </w:rPr>
              <w:t>，</w:t>
            </w:r>
            <w:r>
              <w:rPr>
                <w:spacing w:val="-3"/>
                <w:sz w:val="15"/>
              </w:rPr>
              <w:t>决定是否</w:t>
            </w:r>
          </w:p>
        </w:tc>
      </w:tr>
      <w:tr>
        <w:trPr>
          <w:trHeight w:val="246" w:hRule="atLeast"/>
        </w:trPr>
        <w:tc>
          <w:tcPr>
            <w:tcW w:w="2388" w:type="dxa"/>
            <w:tcBorders>
              <w:top w:val="nil"/>
              <w:left w:val="single" w:sz="4" w:space="0" w:color="000000"/>
              <w:bottom w:val="single" w:sz="8" w:space="0" w:color="000000"/>
              <w:right w:val="single" w:sz="4" w:space="0" w:color="000000"/>
            </w:tcBorders>
          </w:tcPr>
          <w:p>
            <w:pPr>
              <w:pStyle w:val="TableParagraph"/>
              <w:spacing w:line="226" w:lineRule="exact"/>
              <w:rPr>
                <w:rFonts w:ascii="Microsoft JhengHei" w:eastAsia="Microsoft JhengHei"/>
                <w:position w:val="1"/>
                <w:sz w:val="15"/>
              </w:rPr>
            </w:pPr>
            <w:r>
              <w:rPr>
                <w:position w:val="3"/>
                <w:sz w:val="15"/>
              </w:rPr>
              <w:t>艾滋病</w:t>
            </w:r>
            <w:r>
              <w:rPr>
                <w:rFonts w:ascii="SimSun" w:eastAsia="SimSun"/>
                <w:spacing w:val="-117"/>
                <w:position w:val="3"/>
                <w:sz w:val="15"/>
              </w:rPr>
              <w:t>：</w:t>
            </w:r>
            <w:r>
              <w:rPr>
                <w:rFonts w:ascii="Microsoft JhengHei" w:eastAsia="Microsoft JhengHei"/>
                <w:spacing w:val="-68"/>
                <w:position w:val="1"/>
                <w:sz w:val="15"/>
              </w:rPr>
              <w:t>０．１５</w:t>
            </w:r>
            <w:r>
              <w:rPr>
                <w:rFonts w:ascii="Microsoft JhengHei" w:eastAsia="Microsoft JhengHei"/>
                <w:spacing w:val="-82"/>
                <w:sz w:val="15"/>
              </w:rPr>
              <w:t>ｇ</w:t>
            </w:r>
            <w:r>
              <w:rPr>
                <w:rFonts w:ascii="SimSun" w:eastAsia="SimSun"/>
                <w:spacing w:val="-74"/>
                <w:position w:val="3"/>
                <w:sz w:val="15"/>
              </w:rPr>
              <w:t>／</w:t>
            </w:r>
            <w:r>
              <w:rPr>
                <w:rFonts w:ascii="Microsoft JhengHei" w:eastAsia="Microsoft JhengHei"/>
                <w:spacing w:val="-2"/>
                <w:position w:val="1"/>
                <w:sz w:val="15"/>
              </w:rPr>
              <w:t>ｄ</w:t>
            </w:r>
          </w:p>
        </w:tc>
        <w:tc>
          <w:tcPr>
            <w:tcW w:w="3367" w:type="dxa"/>
            <w:tcBorders>
              <w:top w:val="nil"/>
              <w:left w:val="single" w:sz="4" w:space="0" w:color="000000"/>
              <w:bottom w:val="single" w:sz="8" w:space="0" w:color="000000"/>
            </w:tcBorders>
          </w:tcPr>
          <w:p>
            <w:pPr>
              <w:pStyle w:val="TableParagraph"/>
              <w:spacing w:line="204" w:lineRule="exact"/>
              <w:ind w:left="112"/>
              <w:rPr>
                <w:sz w:val="15"/>
              </w:rPr>
            </w:pPr>
            <w:r>
              <w:rPr>
                <w:spacing w:val="-3"/>
                <w:sz w:val="15"/>
              </w:rPr>
              <w:t>继续使用</w:t>
            </w:r>
          </w:p>
        </w:tc>
      </w:tr>
    </w:tbl>
    <w:p>
      <w:pPr>
        <w:pStyle w:val="TableParagraph"/>
        <w:spacing w:after="0" w:line="204" w:lineRule="exact"/>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３８</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422"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93"/>
              <w:ind w:left="110"/>
              <w:rPr>
                <w:sz w:val="15"/>
              </w:rPr>
            </w:pPr>
            <w:r>
              <w:rPr>
                <w:spacing w:val="-3"/>
                <w:sz w:val="15"/>
              </w:rPr>
              <w:t>司坦夫定</w:t>
            </w:r>
          </w:p>
          <w:p>
            <w:pPr>
              <w:pStyle w:val="TableParagraph"/>
              <w:spacing w:line="230" w:lineRule="exact"/>
              <w:ind w:left="79"/>
              <w:rPr>
                <w:rFonts w:ascii="Microsoft JhengHei" w:eastAsia="Microsoft JhengHei"/>
                <w:sz w:val="15"/>
              </w:rPr>
            </w:pPr>
            <w:r>
              <w:rPr>
                <w:rFonts w:ascii="Microsoft JhengHei" w:eastAsia="Microsoft JhengHei"/>
                <w:spacing w:val="-77"/>
                <w:w w:val="105"/>
                <w:sz w:val="15"/>
              </w:rPr>
              <w:t>Ｓｔａｖｕｄｉｎｅ</w:t>
            </w:r>
          </w:p>
          <w:p>
            <w:pPr>
              <w:pStyle w:val="TableParagraph"/>
              <w:spacing w:line="242" w:lineRule="exact"/>
              <w:ind w:left="110"/>
              <w:rPr>
                <w:sz w:val="15"/>
              </w:rPr>
            </w:pPr>
            <w:r>
              <w:rPr>
                <w:spacing w:val="-76"/>
                <w:sz w:val="15"/>
              </w:rPr>
              <w:t>（</w:t>
            </w:r>
            <w:r>
              <w:rPr>
                <w:spacing w:val="-14"/>
                <w:sz w:val="15"/>
              </w:rPr>
              <w:t>赛瑞特，</w:t>
            </w:r>
            <w:r>
              <w:rPr>
                <w:rFonts w:ascii="Microsoft JhengHei" w:eastAsia="Microsoft JhengHei"/>
                <w:spacing w:val="-76"/>
                <w:position w:val="-1"/>
                <w:sz w:val="15"/>
              </w:rPr>
              <w:t>Ｚ</w:t>
            </w:r>
            <w:r>
              <w:rPr>
                <w:rFonts w:ascii="Microsoft JhengHei" w:eastAsia="Microsoft JhengHei"/>
                <w:spacing w:val="-92"/>
                <w:position w:val="-1"/>
                <w:sz w:val="15"/>
              </w:rPr>
              <w:t>ｅ</w:t>
            </w:r>
            <w:r>
              <w:rPr>
                <w:rFonts w:ascii="Microsoft JhengHei" w:eastAsia="Microsoft JhengHei"/>
                <w:spacing w:val="-107"/>
                <w:position w:val="-1"/>
                <w:sz w:val="15"/>
              </w:rPr>
              <w:t>ｒ</w:t>
            </w:r>
            <w:r>
              <w:rPr>
                <w:rFonts w:ascii="Microsoft JhengHei" w:eastAsia="Microsoft JhengHei"/>
                <w:spacing w:val="-109"/>
                <w:position w:val="-1"/>
                <w:sz w:val="15"/>
              </w:rPr>
              <w:t>ｉ</w:t>
            </w:r>
            <w:r>
              <w:rPr>
                <w:rFonts w:ascii="Microsoft JhengHei" w:eastAsia="Microsoft JhengHei"/>
                <w:spacing w:val="-55"/>
                <w:position w:val="-1"/>
                <w:sz w:val="15"/>
              </w:rPr>
              <w:t>ｔ</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4"/>
                <w:sz w:val="15"/>
              </w:rPr>
              <w:t>胶囊：</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8" w:lineRule="auto" w:before="107"/>
              <w:ind w:right="66" w:firstLine="159"/>
              <w:jc w:val="both"/>
              <w:rPr>
                <w:rFonts w:ascii="Microsoft JhengHei" w:eastAsia="Microsoft JhengHei"/>
                <w:position w:val="-1"/>
                <w:sz w:val="15"/>
              </w:rPr>
            </w:pPr>
            <w:r>
              <w:rPr>
                <w:spacing w:val="4"/>
                <w:w w:val="105"/>
                <w:sz w:val="15"/>
              </w:rPr>
              <w:t>司坦夫定是人工合成的胸苷类</w:t>
            </w:r>
            <w:r>
              <w:rPr>
                <w:spacing w:val="7"/>
                <w:sz w:val="15"/>
              </w:rPr>
              <w:t>似物，对体外人类细胞中人类免</w:t>
            </w:r>
            <w:r>
              <w:rPr>
                <w:spacing w:val="2"/>
                <w:w w:val="105"/>
                <w:sz w:val="15"/>
              </w:rPr>
              <w:t>疫缺陷病毒</w:t>
            </w:r>
            <w:r>
              <w:rPr>
                <w:spacing w:val="-57"/>
                <w:w w:val="105"/>
                <w:sz w:val="15"/>
              </w:rPr>
              <w:t>（</w:t>
            </w:r>
            <w:r>
              <w:rPr>
                <w:rFonts w:ascii="Microsoft JhengHei" w:eastAsia="Microsoft JhengHei"/>
                <w:spacing w:val="-57"/>
                <w:w w:val="105"/>
                <w:position w:val="-1"/>
                <w:sz w:val="15"/>
              </w:rPr>
              <w:t>ＨＩＶ</w:t>
            </w:r>
            <w:r>
              <w:rPr>
                <w:spacing w:val="-57"/>
                <w:w w:val="105"/>
                <w:sz w:val="15"/>
              </w:rPr>
              <w:t>）</w:t>
            </w:r>
            <w:r>
              <w:rPr>
                <w:spacing w:val="10"/>
                <w:w w:val="105"/>
                <w:sz w:val="15"/>
              </w:rPr>
              <w:t>的复制有抑制</w:t>
            </w:r>
            <w:r>
              <w:rPr>
                <w:spacing w:val="2"/>
                <w:w w:val="105"/>
                <w:sz w:val="15"/>
              </w:rPr>
              <w:t>作用。司坦夫定与其他抗病毒药</w:t>
            </w:r>
            <w:r>
              <w:rPr>
                <w:spacing w:val="5"/>
                <w:sz w:val="15"/>
              </w:rPr>
              <w:t>物联合使用，用于治疗</w:t>
            </w:r>
            <w:r>
              <w:rPr>
                <w:rFonts w:ascii="Microsoft JhengHei" w:eastAsia="Microsoft JhengHei"/>
                <w:position w:val="-1"/>
                <w:sz w:val="15"/>
              </w:rPr>
              <w:t>１ </w:t>
            </w:r>
            <w:r>
              <w:rPr>
                <w:spacing w:val="32"/>
                <w:sz w:val="15"/>
              </w:rPr>
              <w:t>型 </w:t>
            </w:r>
            <w:r>
              <w:rPr>
                <w:rFonts w:ascii="Microsoft JhengHei" w:eastAsia="Microsoft JhengHei"/>
                <w:spacing w:val="-38"/>
                <w:position w:val="-1"/>
                <w:sz w:val="15"/>
              </w:rPr>
              <w:t>ＨＩＶ</w:t>
            </w:r>
          </w:p>
          <w:p>
            <w:pPr>
              <w:pStyle w:val="TableParagraph"/>
              <w:spacing w:line="179" w:lineRule="exact"/>
              <w:rPr>
                <w:sz w:val="15"/>
              </w:rPr>
            </w:pPr>
            <w:r>
              <w:rPr>
                <w:spacing w:val="-5"/>
                <w:sz w:val="15"/>
              </w:rPr>
              <w:t>感染</w:t>
            </w:r>
          </w:p>
        </w:tc>
      </w:tr>
      <w:tr>
        <w:trPr>
          <w:trHeight w:val="2218"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干扰素</w:t>
            </w:r>
          </w:p>
          <w:p>
            <w:pPr>
              <w:pStyle w:val="TableParagraph"/>
              <w:spacing w:line="230" w:lineRule="exact"/>
              <w:ind w:left="63"/>
              <w:rPr>
                <w:rFonts w:ascii="Microsoft JhengHei" w:eastAsia="Microsoft JhengHei"/>
                <w:sz w:val="15"/>
              </w:rPr>
            </w:pPr>
            <w:r>
              <w:rPr>
                <w:rFonts w:ascii="Microsoft JhengHei" w:eastAsia="Microsoft JhengHei"/>
                <w:spacing w:val="-82"/>
                <w:w w:val="105"/>
                <w:sz w:val="15"/>
              </w:rPr>
              <w:t>Ｉｎｔｅｒｆｅｒｏｎ</w:t>
            </w:r>
          </w:p>
          <w:p>
            <w:pPr>
              <w:pStyle w:val="TableParagraph"/>
              <w:spacing w:line="187" w:lineRule="auto" w:before="6"/>
              <w:ind w:left="58" w:right="35" w:firstLine="52"/>
              <w:jc w:val="both"/>
              <w:rPr>
                <w:position w:val="2"/>
                <w:sz w:val="15"/>
              </w:rPr>
            </w:pPr>
            <w:r>
              <w:rPr>
                <w:spacing w:val="-59"/>
                <w:sz w:val="15"/>
              </w:rPr>
              <w:t>（</w:t>
            </w:r>
            <w:r>
              <w:rPr>
                <w:rFonts w:ascii="Microsoft JhengHei" w:hAnsi="Microsoft JhengHei" w:eastAsia="Microsoft JhengHei"/>
                <w:spacing w:val="-59"/>
                <w:position w:val="-1"/>
                <w:sz w:val="15"/>
              </w:rPr>
              <w:t>ＩＦＮ</w:t>
            </w:r>
            <w:r>
              <w:rPr>
                <w:spacing w:val="-14"/>
                <w:sz w:val="15"/>
              </w:rPr>
              <w:t>，甘 乐能，</w:t>
            </w:r>
            <w:r>
              <w:rPr>
                <w:rFonts w:ascii="Microsoft JhengHei" w:hAnsi="Microsoft JhengHei" w:eastAsia="Microsoft JhengHei"/>
                <w:spacing w:val="-53"/>
                <w:position w:val="-1"/>
                <w:sz w:val="15"/>
              </w:rPr>
              <w:t>Ｉｎ–</w:t>
            </w:r>
            <w:r>
              <w:rPr>
                <w:rFonts w:ascii="Microsoft JhengHei" w:hAnsi="Microsoft JhengHei" w:eastAsia="Microsoft JhengHei"/>
                <w:spacing w:val="40"/>
                <w:position w:val="-1"/>
                <w:sz w:val="15"/>
              </w:rPr>
              <w:t> </w:t>
            </w:r>
            <w:r>
              <w:rPr>
                <w:rFonts w:ascii="Microsoft JhengHei" w:hAnsi="Microsoft JhengHei" w:eastAsia="Microsoft JhengHei"/>
                <w:spacing w:val="-59"/>
                <w:sz w:val="15"/>
              </w:rPr>
              <w:t>ｔｒｏｎＡ</w:t>
            </w:r>
            <w:r>
              <w:rPr>
                <w:spacing w:val="-16"/>
                <w:position w:val="2"/>
                <w:sz w:val="15"/>
              </w:rPr>
              <w:t>，罗荛愫，</w:t>
            </w:r>
            <w:r>
              <w:rPr>
                <w:rFonts w:ascii="Microsoft JhengHei" w:hAnsi="Microsoft JhengHei" w:eastAsia="Microsoft JhengHei"/>
                <w:spacing w:val="-4"/>
                <w:sz w:val="15"/>
              </w:rPr>
              <w:t>Ｒｏ–</w:t>
            </w:r>
            <w:r>
              <w:rPr>
                <w:rFonts w:ascii="Microsoft JhengHei" w:hAnsi="Microsoft JhengHei" w:eastAsia="Microsoft JhengHei"/>
                <w:spacing w:val="40"/>
                <w:w w:val="110"/>
                <w:sz w:val="15"/>
              </w:rPr>
              <w:t> </w:t>
            </w:r>
            <w:r>
              <w:rPr>
                <w:rFonts w:ascii="Microsoft JhengHei" w:hAnsi="Microsoft JhengHei" w:eastAsia="Microsoft JhengHei"/>
                <w:spacing w:val="-75"/>
                <w:w w:val="110"/>
                <w:sz w:val="15"/>
              </w:rPr>
              <w:t>ｆｅｒｏｎ–Ａ</w:t>
            </w:r>
            <w:r>
              <w:rPr>
                <w:spacing w:val="-28"/>
                <w:w w:val="110"/>
                <w:position w:val="2"/>
                <w:sz w:val="15"/>
              </w:rPr>
              <w:t>，奥平</w:t>
            </w:r>
            <w:r>
              <w:rPr>
                <w:spacing w:val="-4"/>
                <w:w w:val="110"/>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3"/>
                <w:sz w:val="15"/>
              </w:rPr>
              <w:t>注射剂：</w:t>
            </w:r>
          </w:p>
          <w:p>
            <w:pPr>
              <w:pStyle w:val="TableParagraph"/>
              <w:spacing w:line="231" w:lineRule="exact"/>
              <w:ind w:left="74"/>
              <w:rPr>
                <w:rFonts w:ascii="Microsoft JhengHei" w:eastAsia="Microsoft JhengHei"/>
                <w:sz w:val="15"/>
              </w:rPr>
            </w:pPr>
            <w:r>
              <w:rPr>
                <w:rFonts w:ascii="Microsoft JhengHei" w:eastAsia="Microsoft JhengHei"/>
                <w:spacing w:val="-32"/>
                <w:sz w:val="15"/>
              </w:rPr>
              <w:t>１００</w:t>
            </w:r>
            <w:r>
              <w:rPr>
                <w:spacing w:val="-32"/>
                <w:position w:val="2"/>
                <w:sz w:val="15"/>
              </w:rPr>
              <w:t>万</w:t>
            </w:r>
            <w:r>
              <w:rPr>
                <w:rFonts w:ascii="Microsoft JhengHei" w:eastAsia="Microsoft JhengHei"/>
                <w:spacing w:val="-32"/>
                <w:sz w:val="15"/>
              </w:rPr>
              <w:t>ｕ</w:t>
            </w:r>
          </w:p>
          <w:p>
            <w:pPr>
              <w:pStyle w:val="TableParagraph"/>
              <w:spacing w:line="210" w:lineRule="exact"/>
              <w:ind w:left="74"/>
              <w:rPr>
                <w:rFonts w:ascii="Microsoft JhengHei" w:eastAsia="Microsoft JhengHei"/>
                <w:sz w:val="15"/>
              </w:rPr>
            </w:pPr>
            <w:r>
              <w:rPr>
                <w:rFonts w:ascii="Microsoft JhengHei" w:eastAsia="Microsoft JhengHei"/>
                <w:spacing w:val="-32"/>
                <w:sz w:val="15"/>
              </w:rPr>
              <w:t>３００</w:t>
            </w:r>
            <w:r>
              <w:rPr>
                <w:spacing w:val="-32"/>
                <w:position w:val="2"/>
                <w:sz w:val="15"/>
              </w:rPr>
              <w:t>万</w:t>
            </w:r>
            <w:r>
              <w:rPr>
                <w:rFonts w:ascii="Microsoft JhengHei" w:eastAsia="Microsoft JhengHei"/>
                <w:spacing w:val="-32"/>
                <w:sz w:val="15"/>
              </w:rPr>
              <w:t>ｕ</w:t>
            </w:r>
          </w:p>
          <w:p>
            <w:pPr>
              <w:pStyle w:val="TableParagraph"/>
              <w:spacing w:line="206" w:lineRule="auto"/>
              <w:ind w:right="88" w:hanging="39"/>
              <w:rPr>
                <w:sz w:val="15"/>
              </w:rPr>
            </w:pPr>
            <w:r>
              <w:rPr>
                <w:rFonts w:ascii="Microsoft JhengHei" w:eastAsia="Microsoft JhengHei"/>
                <w:spacing w:val="-15"/>
                <w:position w:val="-1"/>
                <w:sz w:val="15"/>
              </w:rPr>
              <w:t>１８００</w:t>
            </w:r>
            <w:r>
              <w:rPr>
                <w:spacing w:val="-15"/>
                <w:sz w:val="15"/>
              </w:rPr>
              <w:t>万</w:t>
            </w:r>
            <w:r>
              <w:rPr>
                <w:rFonts w:ascii="Microsoft JhengHei" w:eastAsia="Microsoft JhengHei"/>
                <w:spacing w:val="-55"/>
                <w:position w:val="-1"/>
                <w:sz w:val="15"/>
              </w:rPr>
              <w:t>ｕ</w:t>
            </w:r>
            <w:r>
              <w:rPr>
                <w:spacing w:val="-55"/>
                <w:sz w:val="15"/>
              </w:rPr>
              <w:t>（</w:t>
            </w:r>
            <w:r>
              <w:rPr>
                <w:spacing w:val="-15"/>
                <w:sz w:val="15"/>
              </w:rPr>
              <w:t>多剂量笔</w:t>
            </w:r>
            <w:r>
              <w:rPr>
                <w:spacing w:val="-6"/>
                <w:w w:val="105"/>
                <w:sz w:val="15"/>
              </w:rPr>
              <w:t>芯）</w:t>
            </w:r>
          </w:p>
          <w:p>
            <w:pPr>
              <w:pStyle w:val="TableParagraph"/>
              <w:spacing w:line="196" w:lineRule="exact" w:before="2"/>
              <w:rPr>
                <w:sz w:val="15"/>
              </w:rPr>
            </w:pPr>
            <w:r>
              <w:rPr>
                <w:spacing w:val="-4"/>
                <w:sz w:val="15"/>
              </w:rPr>
              <w:t>栓剂：</w:t>
            </w:r>
          </w:p>
          <w:p>
            <w:pPr>
              <w:pStyle w:val="TableParagraph"/>
              <w:spacing w:line="262" w:lineRule="exact"/>
              <w:ind w:left="74"/>
              <w:rPr>
                <w:sz w:val="15"/>
              </w:rPr>
            </w:pPr>
            <w:r>
              <w:rPr>
                <w:rFonts w:ascii="Microsoft JhengHei" w:eastAsia="Microsoft JhengHei"/>
                <w:position w:val="-1"/>
                <w:sz w:val="15"/>
              </w:rPr>
              <w:t>６</w:t>
            </w:r>
            <w:r>
              <w:rPr>
                <w:sz w:val="15"/>
              </w:rPr>
              <w:t>万</w:t>
            </w:r>
            <w:r>
              <w:rPr>
                <w:rFonts w:ascii="Microsoft JhengHei" w:eastAsia="Microsoft JhengHei"/>
                <w:spacing w:val="-58"/>
                <w:position w:val="-1"/>
                <w:sz w:val="15"/>
              </w:rPr>
              <w:t>ｕ</w:t>
            </w:r>
            <w:r>
              <w:rPr>
                <w:spacing w:val="-58"/>
                <w:sz w:val="15"/>
              </w:rPr>
              <w:t>（</w:t>
            </w:r>
            <w:r>
              <w:rPr>
                <w:sz w:val="15"/>
              </w:rPr>
              <w:t>奥平</w:t>
            </w:r>
            <w:r>
              <w:rPr>
                <w:spacing w:val="-10"/>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line="199" w:lineRule="auto" w:before="59"/>
              <w:ind w:right="44" w:firstLine="163"/>
              <w:jc w:val="both"/>
              <w:rPr>
                <w:sz w:val="15"/>
              </w:rPr>
            </w:pPr>
            <w:r>
              <w:rPr>
                <w:spacing w:val="1"/>
                <w:w w:val="103"/>
                <w:sz w:val="15"/>
              </w:rPr>
              <w:t>本品有</w:t>
            </w:r>
            <w:r>
              <w:rPr>
                <w:rFonts w:ascii="Malgun Gothic" w:hAnsi="Malgun Gothic" w:eastAsia="Malgun Gothic"/>
                <w:spacing w:val="-43"/>
                <w:w w:val="164"/>
                <w:position w:val="-2"/>
                <w:sz w:val="15"/>
              </w:rPr>
              <w:t>α</w:t>
            </w:r>
            <w:r>
              <w:rPr>
                <w:spacing w:val="-68"/>
                <w:w w:val="103"/>
                <w:sz w:val="15"/>
              </w:rPr>
              <w:t>、</w:t>
            </w:r>
            <w:r>
              <w:rPr>
                <w:rFonts w:ascii="Malgun Gothic" w:hAnsi="Malgun Gothic" w:eastAsia="Malgun Gothic"/>
                <w:spacing w:val="-45"/>
                <w:w w:val="185"/>
                <w:position w:val="-5"/>
                <w:sz w:val="15"/>
              </w:rPr>
              <w:t>β</w:t>
            </w:r>
            <w:r>
              <w:rPr>
                <w:spacing w:val="-62"/>
                <w:w w:val="103"/>
                <w:sz w:val="15"/>
              </w:rPr>
              <w:t>、</w:t>
            </w:r>
            <w:r>
              <w:rPr>
                <w:rFonts w:ascii="Malgun Gothic" w:hAnsi="Malgun Gothic" w:eastAsia="Malgun Gothic"/>
                <w:w w:val="195"/>
                <w:position w:val="-2"/>
                <w:sz w:val="15"/>
              </w:rPr>
              <w:t>γ</w:t>
            </w:r>
            <w:r>
              <w:rPr>
                <w:spacing w:val="3"/>
                <w:w w:val="103"/>
                <w:sz w:val="15"/>
              </w:rPr>
              <w:t>三种类型</w:t>
            </w:r>
            <w:r>
              <w:rPr>
                <w:spacing w:val="-66"/>
                <w:w w:val="103"/>
                <w:sz w:val="15"/>
              </w:rPr>
              <w:t>，</w:t>
            </w:r>
            <w:r>
              <w:rPr>
                <w:rFonts w:ascii="Malgun Gothic" w:hAnsi="Malgun Gothic" w:eastAsia="Malgun Gothic"/>
                <w:spacing w:val="-4"/>
                <w:w w:val="164"/>
                <w:position w:val="-2"/>
                <w:sz w:val="15"/>
              </w:rPr>
              <w:t>α</w:t>
            </w:r>
            <w:r>
              <w:rPr>
                <w:spacing w:val="-2"/>
                <w:w w:val="103"/>
                <w:sz w:val="15"/>
              </w:rPr>
              <w:t>与</w:t>
            </w:r>
            <w:r>
              <w:rPr>
                <w:rFonts w:ascii="Malgun Gothic" w:hAnsi="Malgun Gothic" w:eastAsia="Malgun Gothic"/>
                <w:w w:val="185"/>
                <w:position w:val="-5"/>
                <w:sz w:val="15"/>
              </w:rPr>
              <w:t>β</w:t>
            </w:r>
            <w:r>
              <w:rPr>
                <w:spacing w:val="3"/>
                <w:w w:val="103"/>
                <w:sz w:val="15"/>
              </w:rPr>
              <w:t>作用类似</w:t>
            </w:r>
            <w:r>
              <w:rPr>
                <w:spacing w:val="-76"/>
                <w:w w:val="103"/>
                <w:sz w:val="15"/>
              </w:rPr>
              <w:t>，</w:t>
            </w:r>
            <w:r>
              <w:rPr>
                <w:spacing w:val="3"/>
                <w:w w:val="103"/>
                <w:sz w:val="15"/>
              </w:rPr>
              <w:t>有广谱抗病毒和抗增殖</w:t>
            </w:r>
            <w:r>
              <w:rPr>
                <w:spacing w:val="5"/>
                <w:w w:val="103"/>
                <w:sz w:val="15"/>
              </w:rPr>
              <w:t>作用</w:t>
            </w:r>
            <w:r>
              <w:rPr>
                <w:spacing w:val="-57"/>
                <w:w w:val="103"/>
                <w:sz w:val="15"/>
              </w:rPr>
              <w:t>，</w:t>
            </w:r>
            <w:r>
              <w:rPr>
                <w:w w:val="103"/>
                <w:sz w:val="15"/>
              </w:rPr>
              <w:t>而</w:t>
            </w:r>
            <w:r>
              <w:rPr>
                <w:spacing w:val="-10"/>
                <w:sz w:val="15"/>
              </w:rPr>
              <w:t> </w:t>
            </w:r>
            <w:r>
              <w:rPr>
                <w:rFonts w:ascii="Malgun Gothic" w:hAnsi="Malgun Gothic" w:eastAsia="Malgun Gothic"/>
                <w:spacing w:val="19"/>
                <w:w w:val="195"/>
                <w:position w:val="-2"/>
                <w:sz w:val="15"/>
              </w:rPr>
              <w:t>γ</w:t>
            </w:r>
            <w:r>
              <w:rPr>
                <w:spacing w:val="16"/>
                <w:w w:val="103"/>
                <w:sz w:val="15"/>
              </w:rPr>
              <w:t>有较强的免疫调节作</w:t>
            </w:r>
          </w:p>
          <w:p>
            <w:pPr>
              <w:pStyle w:val="TableParagraph"/>
              <w:spacing w:line="148" w:lineRule="auto" w:before="9"/>
              <w:rPr>
                <w:rFonts w:ascii="Microsoft JhengHei" w:hAnsi="Microsoft JhengHei" w:eastAsia="Microsoft JhengHei"/>
                <w:position w:val="-1"/>
                <w:sz w:val="15"/>
              </w:rPr>
            </w:pPr>
            <w:r>
              <w:rPr>
                <w:spacing w:val="9"/>
                <w:sz w:val="15"/>
              </w:rPr>
              <w:t>用，目前应用的是重组干扰素 </w:t>
            </w:r>
            <w:r>
              <w:rPr>
                <w:rFonts w:ascii="Malgun Gothic" w:hAnsi="Malgun Gothic" w:eastAsia="Malgun Gothic"/>
                <w:spacing w:val="-5"/>
                <w:position w:val="-2"/>
                <w:sz w:val="15"/>
              </w:rPr>
              <w:t>α</w:t>
            </w:r>
            <w:r>
              <w:rPr>
                <w:rFonts w:ascii="Microsoft JhengHei" w:hAnsi="Microsoft JhengHei" w:eastAsia="Microsoft JhengHei"/>
                <w:spacing w:val="-5"/>
                <w:position w:val="-1"/>
                <w:sz w:val="15"/>
              </w:rPr>
              <w:t>–</w:t>
            </w:r>
          </w:p>
          <w:p>
            <w:pPr>
              <w:pStyle w:val="TableParagraph"/>
              <w:spacing w:line="206" w:lineRule="auto"/>
              <w:ind w:right="93" w:hanging="39"/>
              <w:rPr>
                <w:sz w:val="15"/>
              </w:rPr>
            </w:pPr>
            <w:r>
              <w:rPr>
                <w:rFonts w:ascii="Microsoft JhengHei" w:eastAsia="Microsoft JhengHei"/>
                <w:spacing w:val="-70"/>
                <w:w w:val="103"/>
                <w:position w:val="-1"/>
                <w:sz w:val="15"/>
              </w:rPr>
              <w:t>２</w:t>
            </w:r>
            <w:r>
              <w:rPr>
                <w:rFonts w:ascii="Microsoft JhengHei" w:eastAsia="Microsoft JhengHei"/>
                <w:spacing w:val="-39"/>
                <w:w w:val="103"/>
                <w:position w:val="-1"/>
                <w:sz w:val="15"/>
              </w:rPr>
              <w:t>ｂ</w:t>
            </w:r>
            <w:r>
              <w:rPr>
                <w:spacing w:val="4"/>
                <w:w w:val="103"/>
                <w:sz w:val="15"/>
              </w:rPr>
              <w:t>。</w:t>
            </w:r>
            <w:r>
              <w:rPr>
                <w:spacing w:val="3"/>
                <w:w w:val="103"/>
                <w:sz w:val="15"/>
              </w:rPr>
              <w:t>用于治疗慢性活动性乙肝</w:t>
            </w:r>
            <w:r>
              <w:rPr>
                <w:spacing w:val="-70"/>
                <w:w w:val="103"/>
                <w:sz w:val="15"/>
              </w:rPr>
              <w:t>、</w:t>
            </w:r>
            <w:r>
              <w:rPr>
                <w:w w:val="103"/>
                <w:sz w:val="15"/>
              </w:rPr>
              <w:t>丙</w:t>
            </w:r>
            <w:r>
              <w:rPr>
                <w:spacing w:val="3"/>
                <w:w w:val="103"/>
                <w:sz w:val="15"/>
              </w:rPr>
              <w:t>肝及丁肝</w:t>
            </w:r>
            <w:r>
              <w:rPr>
                <w:spacing w:val="-76"/>
                <w:w w:val="103"/>
                <w:sz w:val="15"/>
              </w:rPr>
              <w:t>，</w:t>
            </w:r>
            <w:r>
              <w:rPr>
                <w:spacing w:val="3"/>
                <w:w w:val="103"/>
                <w:sz w:val="15"/>
              </w:rPr>
              <w:t>也可用于恶性肿瘤的免</w:t>
            </w:r>
          </w:p>
          <w:p>
            <w:pPr>
              <w:pStyle w:val="TableParagraph"/>
              <w:spacing w:before="3"/>
              <w:ind w:right="13"/>
              <w:rPr>
                <w:sz w:val="15"/>
              </w:rPr>
            </w:pPr>
            <w:r>
              <w:rPr>
                <w:spacing w:val="3"/>
                <w:w w:val="103"/>
                <w:sz w:val="15"/>
              </w:rPr>
              <w:t>疫治疗</w:t>
            </w:r>
            <w:r>
              <w:rPr>
                <w:spacing w:val="4"/>
                <w:w w:val="103"/>
                <w:sz w:val="15"/>
              </w:rPr>
              <w:t>。</w:t>
            </w:r>
            <w:r>
              <w:rPr>
                <w:spacing w:val="3"/>
                <w:w w:val="103"/>
                <w:sz w:val="15"/>
              </w:rPr>
              <w:t>适用于毛细胞白血病</w:t>
            </w:r>
            <w:r>
              <w:rPr>
                <w:spacing w:val="-70"/>
                <w:w w:val="103"/>
                <w:sz w:val="15"/>
              </w:rPr>
              <w:t>、</w:t>
            </w:r>
            <w:r>
              <w:rPr>
                <w:w w:val="103"/>
                <w:sz w:val="15"/>
              </w:rPr>
              <w:t>肾</w:t>
            </w:r>
            <w:r>
              <w:rPr>
                <w:spacing w:val="3"/>
                <w:w w:val="103"/>
                <w:sz w:val="15"/>
              </w:rPr>
              <w:t>癌</w:t>
            </w:r>
            <w:r>
              <w:rPr>
                <w:spacing w:val="-76"/>
                <w:w w:val="103"/>
                <w:sz w:val="15"/>
              </w:rPr>
              <w:t>、</w:t>
            </w:r>
            <w:r>
              <w:rPr>
                <w:spacing w:val="6"/>
                <w:w w:val="103"/>
                <w:sz w:val="15"/>
              </w:rPr>
              <w:t>黑色素瘤</w:t>
            </w:r>
            <w:r>
              <w:rPr>
                <w:spacing w:val="-62"/>
                <w:w w:val="103"/>
                <w:sz w:val="15"/>
              </w:rPr>
              <w:t>、</w:t>
            </w:r>
            <w:r>
              <w:rPr>
                <w:spacing w:val="13"/>
                <w:w w:val="103"/>
                <w:sz w:val="15"/>
              </w:rPr>
              <w:t>慢性粒细胞白血病</w:t>
            </w:r>
            <w:r>
              <w:rPr>
                <w:spacing w:val="3"/>
                <w:w w:val="103"/>
                <w:sz w:val="15"/>
              </w:rPr>
              <w:t>等</w:t>
            </w:r>
            <w:r>
              <w:rPr>
                <w:spacing w:val="4"/>
                <w:w w:val="103"/>
                <w:sz w:val="15"/>
              </w:rPr>
              <w:t>。</w:t>
            </w:r>
            <w:r>
              <w:rPr>
                <w:spacing w:val="3"/>
                <w:w w:val="103"/>
                <w:sz w:val="15"/>
              </w:rPr>
              <w:t>栓剂与抗生素合用治疗性病</w:t>
            </w:r>
            <w:r>
              <w:rPr>
                <w:w w:val="103"/>
                <w:sz w:val="15"/>
              </w:rPr>
              <w:t>、</w:t>
            </w:r>
            <w:r>
              <w:rPr>
                <w:spacing w:val="2"/>
                <w:w w:val="103"/>
                <w:sz w:val="15"/>
              </w:rPr>
              <w:t>宫颈炎等</w:t>
            </w:r>
          </w:p>
        </w:tc>
      </w:tr>
      <w:tr>
        <w:trPr>
          <w:trHeight w:val="785"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奥司他韦</w:t>
            </w:r>
          </w:p>
          <w:p>
            <w:pPr>
              <w:pStyle w:val="TableParagraph"/>
              <w:spacing w:line="231" w:lineRule="exact"/>
              <w:ind w:left="92"/>
              <w:rPr>
                <w:rFonts w:ascii="Microsoft JhengHei" w:eastAsia="Microsoft JhengHei"/>
                <w:sz w:val="15"/>
              </w:rPr>
            </w:pPr>
            <w:r>
              <w:rPr>
                <w:rFonts w:ascii="Microsoft JhengHei" w:eastAsia="Microsoft JhengHei"/>
                <w:spacing w:val="-66"/>
                <w:w w:val="105"/>
                <w:sz w:val="15"/>
              </w:rPr>
              <w:t>Ｏ</w:t>
            </w:r>
            <w:r>
              <w:rPr>
                <w:rFonts w:ascii="Microsoft JhengHei" w:eastAsia="Microsoft JhengHei"/>
                <w:spacing w:val="-90"/>
                <w:w w:val="105"/>
                <w:sz w:val="15"/>
              </w:rPr>
              <w:t>ｓ</w:t>
            </w:r>
            <w:r>
              <w:rPr>
                <w:rFonts w:ascii="Microsoft JhengHei" w:eastAsia="Microsoft JhengHei"/>
                <w:spacing w:val="-101"/>
                <w:w w:val="105"/>
                <w:sz w:val="15"/>
              </w:rPr>
              <w:t>ｅ</w:t>
            </w:r>
            <w:r>
              <w:rPr>
                <w:rFonts w:ascii="Microsoft JhengHei" w:eastAsia="Microsoft JhengHei"/>
                <w:spacing w:val="-107"/>
                <w:w w:val="105"/>
                <w:sz w:val="15"/>
              </w:rPr>
              <w:t>ｌ</w:t>
            </w:r>
            <w:r>
              <w:rPr>
                <w:rFonts w:ascii="Microsoft JhengHei" w:eastAsia="Microsoft JhengHei"/>
                <w:spacing w:val="-93"/>
                <w:w w:val="105"/>
                <w:sz w:val="15"/>
              </w:rPr>
              <w:t>ｔ</w:t>
            </w:r>
            <w:r>
              <w:rPr>
                <w:rFonts w:ascii="Microsoft JhengHei" w:eastAsia="Microsoft JhengHei"/>
                <w:spacing w:val="-59"/>
                <w:w w:val="105"/>
                <w:sz w:val="15"/>
              </w:rPr>
              <w:t>ａ</w:t>
            </w:r>
            <w:r>
              <w:rPr>
                <w:rFonts w:ascii="Microsoft JhengHei" w:eastAsia="Microsoft JhengHei"/>
                <w:spacing w:val="-76"/>
                <w:w w:val="105"/>
                <w:sz w:val="15"/>
              </w:rPr>
              <w:t>ｍ</w:t>
            </w:r>
            <w:r>
              <w:rPr>
                <w:rFonts w:ascii="Microsoft JhengHei" w:eastAsia="Microsoft JhengHei"/>
                <w:spacing w:val="-97"/>
                <w:w w:val="105"/>
                <w:sz w:val="15"/>
              </w:rPr>
              <w:t>ｉ</w:t>
            </w:r>
            <w:r>
              <w:rPr>
                <w:rFonts w:ascii="Microsoft JhengHei" w:eastAsia="Microsoft JhengHei"/>
                <w:spacing w:val="-99"/>
                <w:w w:val="105"/>
                <w:sz w:val="15"/>
              </w:rPr>
              <w:t>ｖ</w:t>
            </w:r>
            <w:r>
              <w:rPr>
                <w:rFonts w:ascii="Microsoft JhengHei" w:eastAsia="Microsoft JhengHei"/>
                <w:spacing w:val="-105"/>
                <w:w w:val="105"/>
                <w:sz w:val="15"/>
              </w:rPr>
              <w:t>ｉ</w:t>
            </w:r>
            <w:r>
              <w:rPr>
                <w:rFonts w:ascii="Microsoft JhengHei" w:eastAsia="Microsoft JhengHei"/>
                <w:spacing w:val="-2"/>
                <w:w w:val="105"/>
                <w:sz w:val="15"/>
              </w:rPr>
              <w:t>ｒ</w:t>
            </w:r>
          </w:p>
          <w:p>
            <w:pPr>
              <w:pStyle w:val="TableParagraph"/>
              <w:spacing w:line="244" w:lineRule="exact"/>
              <w:ind w:left="110"/>
              <w:rPr>
                <w:position w:val="2"/>
                <w:sz w:val="15"/>
              </w:rPr>
            </w:pPr>
            <w:r>
              <w:rPr>
                <w:spacing w:val="-76"/>
                <w:position w:val="2"/>
                <w:sz w:val="15"/>
              </w:rPr>
              <w:t>（</w:t>
            </w:r>
            <w:r>
              <w:rPr>
                <w:spacing w:val="-15"/>
                <w:position w:val="2"/>
                <w:sz w:val="15"/>
              </w:rPr>
              <w:t>达菲，</w:t>
            </w:r>
            <w:r>
              <w:rPr>
                <w:rFonts w:ascii="Microsoft JhengHei" w:eastAsia="Microsoft JhengHei"/>
                <w:spacing w:val="-66"/>
                <w:sz w:val="15"/>
              </w:rPr>
              <w:t>Ｔ</w:t>
            </w:r>
            <w:r>
              <w:rPr>
                <w:rFonts w:ascii="Microsoft JhengHei" w:eastAsia="Microsoft JhengHei"/>
                <w:spacing w:val="-59"/>
                <w:sz w:val="15"/>
              </w:rPr>
              <w:t>ａ</w:t>
            </w:r>
            <w:r>
              <w:rPr>
                <w:rFonts w:ascii="Microsoft JhengHei" w:eastAsia="Microsoft JhengHei"/>
                <w:spacing w:val="-76"/>
                <w:sz w:val="15"/>
              </w:rPr>
              <w:t>ｍ</w:t>
            </w:r>
            <w:r>
              <w:rPr>
                <w:rFonts w:ascii="Microsoft JhengHei" w:eastAsia="Microsoft JhengHei"/>
                <w:spacing w:val="-111"/>
                <w:sz w:val="15"/>
              </w:rPr>
              <w:t>ｉ</w:t>
            </w:r>
            <w:r>
              <w:rPr>
                <w:rFonts w:ascii="Microsoft JhengHei" w:eastAsia="Microsoft JhengHei"/>
                <w:spacing w:val="-109"/>
                <w:sz w:val="15"/>
              </w:rPr>
              <w:t>ｆ</w:t>
            </w:r>
            <w:r>
              <w:rPr>
                <w:rFonts w:ascii="Microsoft JhengHei" w:eastAsia="Microsoft JhengHei"/>
                <w:spacing w:val="-93"/>
                <w:sz w:val="15"/>
              </w:rPr>
              <w:t>ｌ</w:t>
            </w:r>
            <w:r>
              <w:rPr>
                <w:rFonts w:ascii="Microsoft JhengHei" w:eastAsia="Microsoft JhengHei"/>
                <w:spacing w:val="-42"/>
                <w:sz w:val="15"/>
              </w:rPr>
              <w:t>ｕ</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７５ｍ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8"/>
              <w:rPr>
                <w:sz w:val="15"/>
              </w:rPr>
            </w:pPr>
            <w:r>
              <w:rPr>
                <w:spacing w:val="3"/>
                <w:w w:val="103"/>
                <w:sz w:val="15"/>
              </w:rPr>
              <w:t>对甲型</w:t>
            </w:r>
            <w:r>
              <w:rPr>
                <w:spacing w:val="-76"/>
                <w:w w:val="103"/>
                <w:sz w:val="15"/>
              </w:rPr>
              <w:t>、</w:t>
            </w:r>
            <w:r>
              <w:rPr>
                <w:spacing w:val="3"/>
                <w:w w:val="103"/>
                <w:sz w:val="15"/>
              </w:rPr>
              <w:t>乙型流感病毒有抑制作用</w:t>
            </w:r>
            <w:r>
              <w:rPr>
                <w:spacing w:val="4"/>
                <w:w w:val="103"/>
                <w:sz w:val="15"/>
              </w:rPr>
              <w:t>。</w:t>
            </w:r>
            <w:r>
              <w:rPr>
                <w:spacing w:val="3"/>
                <w:w w:val="103"/>
                <w:sz w:val="15"/>
              </w:rPr>
              <w:t>用于治疗流行性感冒</w:t>
            </w:r>
          </w:p>
        </w:tc>
      </w:tr>
      <w:tr>
        <w:trPr>
          <w:trHeight w:val="1820"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阿德福韦</w:t>
            </w:r>
          </w:p>
          <w:p>
            <w:pPr>
              <w:pStyle w:val="TableParagraph"/>
              <w:spacing w:line="264" w:lineRule="exact"/>
              <w:ind w:left="96"/>
              <w:rPr>
                <w:rFonts w:ascii="Microsoft JhengHei" w:eastAsia="Microsoft JhengHei"/>
                <w:sz w:val="15"/>
              </w:rPr>
            </w:pPr>
            <w:r>
              <w:rPr>
                <w:rFonts w:ascii="Microsoft JhengHei" w:eastAsia="Microsoft JhengHei"/>
                <w:spacing w:val="-59"/>
                <w:w w:val="105"/>
                <w:sz w:val="15"/>
              </w:rPr>
              <w:t>Ａ</w:t>
            </w:r>
            <w:r>
              <w:rPr>
                <w:rFonts w:ascii="Microsoft JhengHei" w:eastAsia="Microsoft JhengHei"/>
                <w:spacing w:val="-82"/>
                <w:w w:val="105"/>
                <w:sz w:val="15"/>
              </w:rPr>
              <w:t>ｄ</w:t>
            </w:r>
            <w:r>
              <w:rPr>
                <w:rFonts w:ascii="Microsoft JhengHei" w:eastAsia="Microsoft JhengHei"/>
                <w:spacing w:val="-97"/>
                <w:w w:val="105"/>
                <w:sz w:val="15"/>
              </w:rPr>
              <w:t>ｅ</w:t>
            </w:r>
            <w:r>
              <w:rPr>
                <w:rFonts w:ascii="Microsoft JhengHei" w:eastAsia="Microsoft JhengHei"/>
                <w:spacing w:val="-91"/>
                <w:w w:val="105"/>
                <w:sz w:val="15"/>
              </w:rPr>
              <w:t>ｆ</w:t>
            </w:r>
            <w:r>
              <w:rPr>
                <w:rFonts w:ascii="Microsoft JhengHei" w:eastAsia="Microsoft JhengHei"/>
                <w:spacing w:val="-80"/>
                <w:w w:val="105"/>
                <w:sz w:val="15"/>
              </w:rPr>
              <w:t>ｏ</w:t>
            </w:r>
            <w:r>
              <w:rPr>
                <w:rFonts w:ascii="Microsoft JhengHei" w:eastAsia="Microsoft JhengHei"/>
                <w:spacing w:val="-99"/>
                <w:w w:val="105"/>
                <w:sz w:val="15"/>
              </w:rPr>
              <w:t>ｖ</w:t>
            </w:r>
            <w:r>
              <w:rPr>
                <w:rFonts w:ascii="Microsoft JhengHei" w:eastAsia="Microsoft JhengHei"/>
                <w:spacing w:val="-105"/>
                <w:w w:val="105"/>
                <w:sz w:val="15"/>
              </w:rPr>
              <w:t>ｉ</w:t>
            </w:r>
            <w:r>
              <w:rPr>
                <w:rFonts w:ascii="Microsoft JhengHei" w:eastAsia="Microsoft JhengHei"/>
                <w:spacing w:val="-2"/>
                <w:w w:val="105"/>
                <w:sz w:val="15"/>
              </w:rPr>
              <w:t>ｒ</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新一代核苷类广谱抗病毒药物</w:t>
            </w:r>
            <w:r>
              <w:rPr>
                <w:w w:val="103"/>
                <w:sz w:val="15"/>
              </w:rPr>
              <w:t>，</w:t>
            </w:r>
            <w:r>
              <w:rPr>
                <w:spacing w:val="7"/>
                <w:w w:val="103"/>
                <w:sz w:val="15"/>
              </w:rPr>
              <w:t>体内迅速完全代谢为母体药物阿</w:t>
            </w:r>
            <w:r>
              <w:rPr>
                <w:spacing w:val="3"/>
                <w:w w:val="103"/>
                <w:sz w:val="15"/>
              </w:rPr>
              <w:t>德福韦</w:t>
            </w:r>
            <w:r>
              <w:rPr>
                <w:spacing w:val="9"/>
                <w:w w:val="103"/>
                <w:sz w:val="15"/>
              </w:rPr>
              <w:t>。</w:t>
            </w:r>
            <w:r>
              <w:rPr>
                <w:spacing w:val="14"/>
                <w:w w:val="103"/>
                <w:sz w:val="15"/>
              </w:rPr>
              <w:t>能够有效抑制逆转录病</w:t>
            </w:r>
            <w:r>
              <w:rPr>
                <w:spacing w:val="3"/>
                <w:w w:val="103"/>
                <w:sz w:val="15"/>
              </w:rPr>
              <w:t>毒</w:t>
            </w:r>
            <w:r>
              <w:rPr>
                <w:spacing w:val="-76"/>
                <w:w w:val="103"/>
                <w:sz w:val="15"/>
              </w:rPr>
              <w:t>、</w:t>
            </w:r>
            <w:r>
              <w:rPr>
                <w:spacing w:val="2"/>
                <w:w w:val="103"/>
                <w:sz w:val="15"/>
              </w:rPr>
              <w:t>嗜肝病毒和疱疹病毒等各种病</w:t>
            </w:r>
            <w:r>
              <w:rPr>
                <w:spacing w:val="8"/>
                <w:w w:val="103"/>
                <w:sz w:val="15"/>
              </w:rPr>
              <w:t>毒的复制和表达</w:t>
            </w:r>
            <w:r>
              <w:rPr>
                <w:spacing w:val="13"/>
                <w:w w:val="103"/>
                <w:sz w:val="15"/>
              </w:rPr>
              <w:t>。</w:t>
            </w:r>
            <w:r>
              <w:rPr>
                <w:spacing w:val="12"/>
                <w:w w:val="103"/>
                <w:sz w:val="15"/>
              </w:rPr>
              <w:t>不仅对慢性乙</w:t>
            </w:r>
            <w:r>
              <w:rPr>
                <w:spacing w:val="3"/>
                <w:w w:val="103"/>
                <w:sz w:val="15"/>
              </w:rPr>
              <w:t>型肝炎病毒有着显著的抑制作用</w:t>
            </w:r>
            <w:r>
              <w:rPr>
                <w:w w:val="103"/>
                <w:sz w:val="15"/>
              </w:rPr>
              <w:t>，</w:t>
            </w:r>
            <w:r>
              <w:rPr>
                <w:spacing w:val="7"/>
                <w:w w:val="103"/>
                <w:sz w:val="15"/>
              </w:rPr>
              <w:t>而且其对于拉米夫定等耐药的变</w:t>
            </w:r>
            <w:r>
              <w:rPr>
                <w:spacing w:val="2"/>
                <w:w w:val="103"/>
                <w:sz w:val="15"/>
              </w:rPr>
              <w:t>异菌株同样有效</w:t>
            </w:r>
          </w:p>
        </w:tc>
      </w:tr>
      <w:tr>
        <w:trPr>
          <w:trHeight w:val="1655"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93"/>
              <w:ind w:left="110"/>
              <w:rPr>
                <w:sz w:val="15"/>
              </w:rPr>
            </w:pPr>
            <w:r>
              <w:rPr>
                <w:spacing w:val="-3"/>
                <w:sz w:val="15"/>
              </w:rPr>
              <w:t>去羟肌苷</w:t>
            </w:r>
          </w:p>
          <w:p>
            <w:pPr>
              <w:pStyle w:val="TableParagraph"/>
              <w:spacing w:line="230" w:lineRule="exact"/>
              <w:ind w:left="91"/>
              <w:rPr>
                <w:rFonts w:ascii="Microsoft JhengHei" w:eastAsia="Microsoft JhengHei"/>
                <w:sz w:val="15"/>
              </w:rPr>
            </w:pPr>
            <w:r>
              <w:rPr>
                <w:rFonts w:ascii="Microsoft JhengHei" w:eastAsia="Microsoft JhengHei"/>
                <w:spacing w:val="-84"/>
                <w:w w:val="105"/>
                <w:sz w:val="15"/>
              </w:rPr>
              <w:t>Ｄ</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80"/>
                <w:w w:val="105"/>
                <w:sz w:val="15"/>
              </w:rPr>
              <w:t>ａ</w:t>
            </w:r>
            <w:r>
              <w:rPr>
                <w:rFonts w:ascii="Microsoft JhengHei" w:eastAsia="Microsoft JhengHei"/>
                <w:spacing w:val="-76"/>
                <w:w w:val="105"/>
                <w:sz w:val="15"/>
              </w:rPr>
              <w:t>ｎ</w:t>
            </w:r>
            <w:r>
              <w:rPr>
                <w:rFonts w:ascii="Microsoft JhengHei" w:eastAsia="Microsoft JhengHei"/>
                <w:spacing w:val="-86"/>
                <w:w w:val="105"/>
                <w:sz w:val="15"/>
              </w:rPr>
              <w:t>ｏ</w:t>
            </w:r>
            <w:r>
              <w:rPr>
                <w:rFonts w:ascii="Microsoft JhengHei" w:eastAsia="Microsoft JhengHei"/>
                <w:spacing w:val="-105"/>
                <w:w w:val="105"/>
                <w:sz w:val="15"/>
              </w:rPr>
              <w:t>ｓ</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42" w:lineRule="exact"/>
              <w:ind w:left="110"/>
              <w:rPr>
                <w:sz w:val="15"/>
              </w:rPr>
            </w:pPr>
            <w:r>
              <w:rPr>
                <w:spacing w:val="-76"/>
                <w:sz w:val="15"/>
              </w:rPr>
              <w:t>（</w:t>
            </w:r>
            <w:r>
              <w:rPr>
                <w:spacing w:val="-16"/>
                <w:sz w:val="15"/>
              </w:rPr>
              <w:t>惠妥滋，</w:t>
            </w:r>
            <w:r>
              <w:rPr>
                <w:rFonts w:ascii="Microsoft JhengHei" w:eastAsia="Microsoft JhengHei"/>
                <w:spacing w:val="-61"/>
                <w:position w:val="-1"/>
                <w:sz w:val="15"/>
              </w:rPr>
              <w:t>Ｖｉｄｅｘ</w:t>
            </w:r>
            <w:r>
              <w:rPr>
                <w:spacing w:val="-61"/>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11" w:lineRule="auto" w:before="111"/>
              <w:ind w:right="93" w:firstLine="159"/>
              <w:jc w:val="both"/>
              <w:rPr>
                <w:sz w:val="15"/>
              </w:rPr>
            </w:pPr>
            <w:r>
              <w:rPr>
                <w:spacing w:val="3"/>
                <w:w w:val="103"/>
                <w:sz w:val="15"/>
              </w:rPr>
              <w:t>为人工合成的核苷类药物</w:t>
            </w:r>
            <w:r>
              <w:rPr>
                <w:spacing w:val="-70"/>
                <w:w w:val="103"/>
                <w:sz w:val="15"/>
              </w:rPr>
              <w:t>，</w:t>
            </w:r>
            <w:r>
              <w:rPr>
                <w:spacing w:val="4"/>
                <w:w w:val="103"/>
                <w:sz w:val="15"/>
              </w:rPr>
              <w:t>能抑制</w:t>
            </w:r>
            <w:r>
              <w:rPr>
                <w:spacing w:val="-6"/>
                <w:sz w:val="15"/>
              </w:rPr>
              <w:t> </w:t>
            </w:r>
            <w:r>
              <w:rPr>
                <w:rFonts w:ascii="Microsoft JhengHei" w:eastAsia="Microsoft JhengHei"/>
                <w:spacing w:val="-42"/>
                <w:w w:val="103"/>
                <w:position w:val="-1"/>
                <w:sz w:val="15"/>
              </w:rPr>
              <w:t>ＨＩＶ</w:t>
            </w:r>
            <w:r>
              <w:rPr>
                <w:rFonts w:ascii="Microsoft JhengHei" w:eastAsia="Microsoft JhengHei"/>
                <w:spacing w:val="-21"/>
                <w:position w:val="-1"/>
                <w:sz w:val="15"/>
              </w:rPr>
              <w:t> </w:t>
            </w:r>
            <w:r>
              <w:rPr>
                <w:spacing w:val="3"/>
                <w:w w:val="103"/>
                <w:sz w:val="15"/>
              </w:rPr>
              <w:t>的逆转录酶</w:t>
            </w:r>
            <w:r>
              <w:rPr>
                <w:spacing w:val="-76"/>
                <w:w w:val="103"/>
                <w:sz w:val="15"/>
              </w:rPr>
              <w:t>，</w:t>
            </w:r>
            <w:r>
              <w:rPr>
                <w:spacing w:val="17"/>
                <w:w w:val="103"/>
                <w:sz w:val="15"/>
              </w:rPr>
              <w:t>终止</w:t>
            </w:r>
            <w:r>
              <w:rPr>
                <w:rFonts w:ascii="Microsoft JhengHei" w:eastAsia="Microsoft JhengHei"/>
                <w:spacing w:val="-26"/>
                <w:w w:val="103"/>
                <w:position w:val="-1"/>
                <w:sz w:val="15"/>
              </w:rPr>
              <w:t>ＤＮＡ</w:t>
            </w:r>
            <w:r>
              <w:rPr>
                <w:rFonts w:ascii="Microsoft JhengHei" w:eastAsia="Microsoft JhengHei"/>
                <w:spacing w:val="-17"/>
                <w:position w:val="-1"/>
                <w:sz w:val="15"/>
              </w:rPr>
              <w:t> </w:t>
            </w:r>
            <w:r>
              <w:rPr>
                <w:spacing w:val="-11"/>
                <w:w w:val="103"/>
                <w:sz w:val="15"/>
              </w:rPr>
              <w:t>链</w:t>
            </w:r>
            <w:r>
              <w:rPr>
                <w:spacing w:val="7"/>
                <w:w w:val="103"/>
                <w:sz w:val="15"/>
              </w:rPr>
              <w:t>的延长与其他抗病毒药物联合使</w:t>
            </w:r>
            <w:r>
              <w:rPr>
                <w:spacing w:val="3"/>
                <w:w w:val="103"/>
                <w:sz w:val="15"/>
              </w:rPr>
              <w:t>用</w:t>
            </w:r>
            <w:r>
              <w:rPr>
                <w:spacing w:val="-76"/>
                <w:w w:val="103"/>
                <w:sz w:val="15"/>
              </w:rPr>
              <w:t>，</w:t>
            </w:r>
            <w:r>
              <w:rPr>
                <w:spacing w:val="3"/>
                <w:w w:val="103"/>
                <w:sz w:val="15"/>
              </w:rPr>
              <w:t>用于治疗</w:t>
            </w:r>
            <w:r>
              <w:rPr>
                <w:rFonts w:ascii="Microsoft JhengHei" w:eastAsia="Microsoft JhengHei"/>
                <w:spacing w:val="2"/>
                <w:w w:val="103"/>
                <w:position w:val="-1"/>
                <w:sz w:val="15"/>
              </w:rPr>
              <w:t>１</w:t>
            </w:r>
            <w:r>
              <w:rPr>
                <w:w w:val="103"/>
                <w:sz w:val="15"/>
              </w:rPr>
              <w:t>型</w:t>
            </w:r>
            <w:r>
              <w:rPr>
                <w:spacing w:val="-5"/>
                <w:sz w:val="15"/>
              </w:rPr>
              <w:t> </w:t>
            </w:r>
            <w:r>
              <w:rPr>
                <w:rFonts w:ascii="Microsoft JhengHei" w:eastAsia="Microsoft JhengHei"/>
                <w:spacing w:val="-42"/>
                <w:w w:val="103"/>
                <w:position w:val="-1"/>
                <w:sz w:val="15"/>
              </w:rPr>
              <w:t>ＨＩＶ</w:t>
            </w:r>
            <w:r>
              <w:rPr>
                <w:rFonts w:ascii="Microsoft JhengHei" w:eastAsia="Microsoft JhengHei"/>
                <w:spacing w:val="-20"/>
                <w:position w:val="-1"/>
                <w:sz w:val="15"/>
              </w:rPr>
              <w:t> </w:t>
            </w:r>
            <w:r>
              <w:rPr>
                <w:spacing w:val="2"/>
                <w:w w:val="103"/>
                <w:sz w:val="15"/>
              </w:rPr>
              <w:t>感染者</w:t>
            </w:r>
          </w:p>
        </w:tc>
      </w:tr>
    </w:tbl>
    <w:p>
      <w:pPr>
        <w:pStyle w:val="TableParagraph"/>
        <w:spacing w:after="0" w:line="211" w:lineRule="auto"/>
        <w:jc w:val="both"/>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３９</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422"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4"/>
                <w:sz w:val="15"/>
              </w:rPr>
              <w:t>口服：</w:t>
            </w:r>
          </w:p>
          <w:p>
            <w:pPr>
              <w:pStyle w:val="TableParagraph"/>
              <w:spacing w:line="172" w:lineRule="auto" w:before="43"/>
              <w:ind w:left="112" w:right="48"/>
              <w:jc w:val="both"/>
              <w:rPr>
                <w:rFonts w:ascii="Microsoft JhengHei" w:eastAsia="Microsoft JhengHei"/>
                <w:position w:val="-1"/>
                <w:sz w:val="15"/>
              </w:rPr>
            </w:pPr>
            <w:r>
              <w:rPr>
                <w:spacing w:val="-22"/>
                <w:position w:val="3"/>
                <w:sz w:val="15"/>
              </w:rPr>
              <w:t>体重</w:t>
            </w:r>
            <w:r>
              <w:rPr>
                <w:rFonts w:ascii="Malgun Gothic" w:eastAsia="Malgun Gothic"/>
                <w:spacing w:val="-22"/>
                <w:sz w:val="15"/>
              </w:rPr>
              <w:t>＞</w:t>
            </w:r>
            <w:r>
              <w:rPr>
                <w:rFonts w:ascii="Microsoft JhengHei" w:eastAsia="Microsoft JhengHei"/>
                <w:spacing w:val="-22"/>
                <w:position w:val="1"/>
                <w:sz w:val="15"/>
              </w:rPr>
              <w:t>６０ｋ</w:t>
            </w:r>
            <w:r>
              <w:rPr>
                <w:rFonts w:ascii="Microsoft JhengHei" w:eastAsia="Microsoft JhengHei"/>
                <w:spacing w:val="-22"/>
                <w:sz w:val="15"/>
              </w:rPr>
              <w:t>ｇ</w:t>
            </w:r>
            <w:r>
              <w:rPr>
                <w:spacing w:val="-22"/>
                <w:position w:val="3"/>
                <w:sz w:val="15"/>
              </w:rPr>
              <w:t>的患者服用</w:t>
            </w:r>
            <w:r>
              <w:rPr>
                <w:rFonts w:ascii="Microsoft JhengHei" w:eastAsia="Microsoft JhengHei"/>
                <w:spacing w:val="-22"/>
                <w:position w:val="1"/>
                <w:sz w:val="15"/>
              </w:rPr>
              <w:t>４０ｍ</w:t>
            </w:r>
            <w:r>
              <w:rPr>
                <w:rFonts w:ascii="Microsoft JhengHei" w:eastAsia="Microsoft JhengHei"/>
                <w:spacing w:val="-22"/>
                <w:sz w:val="15"/>
              </w:rPr>
              <w:t>ｇ</w:t>
            </w:r>
            <w:r>
              <w:rPr>
                <w:spacing w:val="-22"/>
                <w:position w:val="3"/>
                <w:sz w:val="15"/>
              </w:rPr>
              <w:t>／</w:t>
            </w:r>
            <w:r>
              <w:rPr>
                <w:spacing w:val="-75"/>
                <w:w w:val="105"/>
                <w:sz w:val="15"/>
              </w:rPr>
              <w:t>次，</w:t>
            </w:r>
            <w:r>
              <w:rPr>
                <w:rFonts w:ascii="Microsoft JhengHei" w:eastAsia="Microsoft JhengHei"/>
                <w:spacing w:val="-6"/>
                <w:w w:val="105"/>
                <w:position w:val="-1"/>
                <w:sz w:val="15"/>
              </w:rPr>
              <w:t>２</w:t>
            </w:r>
            <w:r>
              <w:rPr>
                <w:spacing w:val="-47"/>
                <w:w w:val="105"/>
                <w:sz w:val="15"/>
              </w:rPr>
              <w:t>次／</w:t>
            </w:r>
            <w:r>
              <w:rPr>
                <w:rFonts w:ascii="Microsoft JhengHei" w:eastAsia="Microsoft JhengHei"/>
                <w:spacing w:val="-69"/>
                <w:w w:val="105"/>
                <w:position w:val="-1"/>
                <w:sz w:val="15"/>
              </w:rPr>
              <w:t>ｄ</w:t>
            </w:r>
            <w:r>
              <w:rPr>
                <w:spacing w:val="-40"/>
                <w:w w:val="105"/>
                <w:sz w:val="15"/>
              </w:rPr>
              <w:t>；体重</w:t>
            </w:r>
            <w:r>
              <w:rPr>
                <w:rFonts w:ascii="Malgun Gothic" w:eastAsia="Malgun Gothic"/>
                <w:spacing w:val="-24"/>
                <w:w w:val="105"/>
                <w:position w:val="-2"/>
                <w:sz w:val="15"/>
              </w:rPr>
              <w:t>＜</w:t>
            </w:r>
            <w:r>
              <w:rPr>
                <w:rFonts w:ascii="Microsoft JhengHei" w:eastAsia="Microsoft JhengHei"/>
                <w:spacing w:val="-24"/>
                <w:w w:val="105"/>
                <w:position w:val="-1"/>
                <w:sz w:val="15"/>
              </w:rPr>
              <w:t>６０ｋ</w:t>
            </w:r>
            <w:r>
              <w:rPr>
                <w:rFonts w:ascii="Microsoft JhengHei" w:eastAsia="Microsoft JhengHei"/>
                <w:spacing w:val="-24"/>
                <w:w w:val="105"/>
                <w:position w:val="-2"/>
                <w:sz w:val="15"/>
              </w:rPr>
              <w:t>ｇ</w:t>
            </w:r>
            <w:r>
              <w:rPr>
                <w:spacing w:val="-24"/>
                <w:w w:val="105"/>
                <w:sz w:val="15"/>
              </w:rPr>
              <w:t>的患者服</w:t>
            </w:r>
            <w:r>
              <w:rPr>
                <w:spacing w:val="-2"/>
                <w:w w:val="105"/>
                <w:sz w:val="15"/>
              </w:rPr>
              <w:t>用</w:t>
            </w:r>
            <w:r>
              <w:rPr>
                <w:rFonts w:ascii="Microsoft JhengHei" w:eastAsia="Microsoft JhengHei"/>
                <w:spacing w:val="-59"/>
                <w:w w:val="105"/>
                <w:position w:val="-1"/>
                <w:sz w:val="15"/>
              </w:rPr>
              <w:t>３０ｍ</w:t>
            </w:r>
            <w:r>
              <w:rPr>
                <w:rFonts w:ascii="Microsoft JhengHei" w:eastAsia="Microsoft JhengHei"/>
                <w:spacing w:val="-59"/>
                <w:w w:val="105"/>
                <w:position w:val="-2"/>
                <w:sz w:val="15"/>
              </w:rPr>
              <w:t>ｇ</w:t>
            </w:r>
            <w:r>
              <w:rPr>
                <w:spacing w:val="-62"/>
                <w:w w:val="105"/>
                <w:sz w:val="15"/>
              </w:rPr>
              <w:t>／次，</w:t>
            </w:r>
            <w:r>
              <w:rPr>
                <w:rFonts w:ascii="Microsoft JhengHei" w:eastAsia="Microsoft JhengHei"/>
                <w:spacing w:val="-6"/>
                <w:w w:val="105"/>
                <w:position w:val="-1"/>
                <w:sz w:val="15"/>
              </w:rPr>
              <w:t>２</w:t>
            </w:r>
            <w:r>
              <w:rPr>
                <w:spacing w:val="-2"/>
                <w:w w:val="105"/>
                <w:sz w:val="15"/>
              </w:rPr>
              <w:t>次／</w:t>
            </w:r>
            <w:r>
              <w:rPr>
                <w:rFonts w:ascii="Microsoft JhengHei" w:eastAsia="Microsoft JhengHei"/>
                <w:spacing w:val="-2"/>
                <w:w w:val="105"/>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before="93"/>
              <w:ind w:left="112" w:right="77" w:firstLine="159"/>
              <w:jc w:val="both"/>
              <w:rPr>
                <w:sz w:val="15"/>
              </w:rPr>
            </w:pPr>
            <w:r>
              <w:rPr>
                <w:spacing w:val="3"/>
                <w:w w:val="103"/>
                <w:sz w:val="15"/>
              </w:rPr>
              <w:t>主要毒性为外周神经病变</w:t>
            </w:r>
            <w:r>
              <w:rPr>
                <w:spacing w:val="-70"/>
                <w:w w:val="103"/>
                <w:sz w:val="15"/>
              </w:rPr>
              <w:t>，</w:t>
            </w:r>
            <w:r>
              <w:rPr>
                <w:spacing w:val="9"/>
                <w:w w:val="103"/>
                <w:sz w:val="15"/>
              </w:rPr>
              <w:t>其主要表现为手</w:t>
            </w:r>
            <w:r>
              <w:rPr>
                <w:spacing w:val="3"/>
                <w:w w:val="103"/>
                <w:sz w:val="15"/>
              </w:rPr>
              <w:t>足麻木刺痛</w:t>
            </w:r>
            <w:r>
              <w:rPr>
                <w:spacing w:val="4"/>
                <w:w w:val="103"/>
                <w:sz w:val="15"/>
              </w:rPr>
              <w:t>。</w:t>
            </w:r>
            <w:r>
              <w:rPr>
                <w:spacing w:val="4"/>
                <w:w w:val="103"/>
                <w:sz w:val="15"/>
              </w:rPr>
              <w:t>一旦出现手足麻木刺痛</w:t>
            </w:r>
            <w:r>
              <w:rPr>
                <w:spacing w:val="-68"/>
                <w:w w:val="103"/>
                <w:sz w:val="15"/>
              </w:rPr>
              <w:t>，</w:t>
            </w:r>
            <w:r>
              <w:rPr>
                <w:spacing w:val="6"/>
                <w:w w:val="103"/>
                <w:sz w:val="15"/>
              </w:rPr>
              <w:t>应及时</w:t>
            </w:r>
            <w:r>
              <w:rPr>
                <w:spacing w:val="3"/>
                <w:w w:val="103"/>
                <w:sz w:val="15"/>
              </w:rPr>
              <w:t>求医</w:t>
            </w:r>
            <w:r>
              <w:rPr>
                <w:spacing w:val="-76"/>
                <w:w w:val="103"/>
                <w:sz w:val="15"/>
              </w:rPr>
              <w:t>，</w:t>
            </w:r>
            <w:r>
              <w:rPr>
                <w:spacing w:val="2"/>
                <w:w w:val="103"/>
                <w:sz w:val="15"/>
              </w:rPr>
              <w:t>医生可能需要调整剂量或立即停药</w:t>
            </w:r>
          </w:p>
        </w:tc>
      </w:tr>
      <w:tr>
        <w:trPr>
          <w:trHeight w:val="900" w:hRule="atLeast"/>
        </w:trPr>
        <w:tc>
          <w:tcPr>
            <w:tcW w:w="2388" w:type="dxa"/>
            <w:tcBorders>
              <w:top w:val="single" w:sz="4" w:space="0" w:color="000000"/>
              <w:left w:val="single" w:sz="4" w:space="0" w:color="000000"/>
              <w:bottom w:val="nil"/>
              <w:right w:val="single" w:sz="4" w:space="0" w:color="000000"/>
            </w:tcBorders>
          </w:tcPr>
          <w:p>
            <w:pPr>
              <w:pStyle w:val="TableParagraph"/>
              <w:spacing w:line="196" w:lineRule="exact" w:before="54"/>
              <w:ind w:left="112"/>
              <w:rPr>
                <w:sz w:val="15"/>
              </w:rPr>
            </w:pPr>
            <w:r>
              <w:rPr>
                <w:spacing w:val="1"/>
                <w:sz w:val="15"/>
              </w:rPr>
              <w:t>皮下或肌注：慢性活动性肝炎，</w:t>
            </w:r>
          </w:p>
          <w:p>
            <w:pPr>
              <w:pStyle w:val="TableParagraph"/>
              <w:spacing w:line="180" w:lineRule="auto" w:before="30"/>
              <w:ind w:right="89" w:hanging="39"/>
              <w:rPr>
                <w:sz w:val="15"/>
              </w:rPr>
            </w:pPr>
            <w:r>
              <w:rPr>
                <w:rFonts w:ascii="Microsoft JhengHei" w:eastAsia="Microsoft JhengHei"/>
                <w:spacing w:val="-17"/>
                <w:position w:val="-1"/>
                <w:sz w:val="15"/>
              </w:rPr>
              <w:t>３００</w:t>
            </w:r>
            <w:r>
              <w:rPr>
                <w:spacing w:val="-11"/>
                <w:sz w:val="15"/>
              </w:rPr>
              <w:t>万 </w:t>
            </w:r>
            <w:r>
              <w:rPr>
                <w:rFonts w:ascii="Malgun Gothic" w:eastAsia="Malgun Gothic"/>
                <w:spacing w:val="-17"/>
                <w:position w:val="-2"/>
                <w:sz w:val="15"/>
              </w:rPr>
              <w:t>～</w:t>
            </w:r>
            <w:r>
              <w:rPr>
                <w:rFonts w:ascii="Microsoft JhengHei" w:eastAsia="Microsoft JhengHei"/>
                <w:spacing w:val="-14"/>
                <w:position w:val="-1"/>
                <w:sz w:val="15"/>
              </w:rPr>
              <w:t>６００ </w:t>
            </w:r>
            <w:r>
              <w:rPr>
                <w:spacing w:val="-7"/>
                <w:sz w:val="15"/>
              </w:rPr>
              <w:t>万 </w:t>
            </w:r>
            <w:r>
              <w:rPr>
                <w:rFonts w:ascii="Microsoft JhengHei" w:eastAsia="Microsoft JhengHei"/>
                <w:spacing w:val="-58"/>
                <w:position w:val="-1"/>
                <w:sz w:val="15"/>
              </w:rPr>
              <w:t>ｕ</w:t>
            </w:r>
            <w:r>
              <w:rPr>
                <w:spacing w:val="-23"/>
                <w:sz w:val="15"/>
              </w:rPr>
              <w:t>／次，隔 日一</w:t>
            </w:r>
            <w:r>
              <w:rPr>
                <w:spacing w:val="-21"/>
                <w:w w:val="105"/>
                <w:sz w:val="15"/>
              </w:rPr>
              <w:t>次，连用</w:t>
            </w:r>
            <w:r>
              <w:rPr>
                <w:rFonts w:ascii="Microsoft JhengHei" w:eastAsia="Microsoft JhengHei"/>
                <w:spacing w:val="-2"/>
                <w:w w:val="105"/>
                <w:position w:val="-1"/>
                <w:sz w:val="15"/>
              </w:rPr>
              <w:t>６</w:t>
            </w:r>
            <w:r>
              <w:rPr>
                <w:spacing w:val="-2"/>
                <w:w w:val="105"/>
                <w:sz w:val="15"/>
              </w:rPr>
              <w:t>个月以上</w:t>
            </w:r>
          </w:p>
        </w:tc>
        <w:tc>
          <w:tcPr>
            <w:tcW w:w="3367" w:type="dxa"/>
            <w:tcBorders>
              <w:top w:val="single" w:sz="4" w:space="0" w:color="000000"/>
              <w:left w:val="single" w:sz="4" w:space="0" w:color="000000"/>
              <w:bottom w:val="nil"/>
            </w:tcBorders>
          </w:tcPr>
          <w:p>
            <w:pPr>
              <w:pStyle w:val="TableParagraph"/>
              <w:spacing w:line="187" w:lineRule="auto" w:before="72"/>
              <w:ind w:left="112" w:right="86" w:firstLine="159"/>
              <w:jc w:val="both"/>
              <w:rPr>
                <w:sz w:val="15"/>
              </w:rPr>
            </w:pPr>
            <w:r>
              <w:rPr>
                <w:rFonts w:ascii="Malgun Gothic" w:hAnsi="Malgun Gothic" w:eastAsia="Malgun Gothic"/>
                <w:spacing w:val="4"/>
                <w:w w:val="103"/>
                <w:position w:val="-2"/>
                <w:sz w:val="15"/>
              </w:rPr>
              <w:t>①</w:t>
            </w:r>
            <w:r>
              <w:rPr>
                <w:spacing w:val="3"/>
                <w:w w:val="103"/>
                <w:sz w:val="15"/>
              </w:rPr>
              <w:t>常见不良反应有发热</w:t>
            </w:r>
            <w:r>
              <w:rPr>
                <w:spacing w:val="-70"/>
                <w:w w:val="103"/>
                <w:sz w:val="15"/>
              </w:rPr>
              <w:t>、</w:t>
            </w:r>
            <w:r>
              <w:rPr>
                <w:spacing w:val="6"/>
                <w:w w:val="103"/>
                <w:sz w:val="15"/>
              </w:rPr>
              <w:t>头痛</w:t>
            </w:r>
            <w:r>
              <w:rPr>
                <w:spacing w:val="-70"/>
                <w:w w:val="103"/>
                <w:sz w:val="15"/>
              </w:rPr>
              <w:t>、</w:t>
            </w:r>
            <w:r>
              <w:rPr>
                <w:spacing w:val="6"/>
                <w:w w:val="103"/>
                <w:sz w:val="15"/>
              </w:rPr>
              <w:t>乏力</w:t>
            </w:r>
            <w:r>
              <w:rPr>
                <w:spacing w:val="-70"/>
                <w:w w:val="103"/>
                <w:sz w:val="15"/>
              </w:rPr>
              <w:t>、</w:t>
            </w:r>
            <w:r>
              <w:rPr>
                <w:spacing w:val="6"/>
                <w:w w:val="103"/>
                <w:sz w:val="15"/>
              </w:rPr>
              <w:t>肌肉痛</w:t>
            </w:r>
            <w:r>
              <w:rPr>
                <w:spacing w:val="5"/>
                <w:w w:val="103"/>
                <w:sz w:val="15"/>
              </w:rPr>
              <w:t>等流感样症状</w:t>
            </w:r>
            <w:r>
              <w:rPr>
                <w:spacing w:val="9"/>
                <w:w w:val="103"/>
                <w:sz w:val="15"/>
              </w:rPr>
              <w:t>。</w:t>
            </w:r>
            <w:r>
              <w:rPr>
                <w:rFonts w:ascii="Malgun Gothic" w:hAnsi="Malgun Gothic" w:eastAsia="Malgun Gothic"/>
                <w:spacing w:val="15"/>
                <w:w w:val="103"/>
                <w:position w:val="-2"/>
                <w:sz w:val="15"/>
              </w:rPr>
              <w:t>②</w:t>
            </w:r>
            <w:r>
              <w:rPr>
                <w:spacing w:val="11"/>
                <w:w w:val="103"/>
                <w:sz w:val="15"/>
              </w:rPr>
              <w:t>反复用药会出现白细胞下</w:t>
            </w:r>
            <w:r>
              <w:rPr>
                <w:spacing w:val="3"/>
                <w:w w:val="103"/>
                <w:sz w:val="15"/>
              </w:rPr>
              <w:t>降</w:t>
            </w:r>
            <w:r>
              <w:rPr>
                <w:spacing w:val="-76"/>
                <w:w w:val="103"/>
                <w:sz w:val="15"/>
              </w:rPr>
              <w:t>、</w:t>
            </w:r>
            <w:r>
              <w:rPr>
                <w:spacing w:val="3"/>
                <w:w w:val="103"/>
                <w:sz w:val="15"/>
              </w:rPr>
              <w:t>转氨酶升高及神经系统症状</w:t>
            </w:r>
            <w:r>
              <w:rPr>
                <w:spacing w:val="9"/>
                <w:w w:val="103"/>
                <w:sz w:val="15"/>
              </w:rPr>
              <w:t>。</w:t>
            </w:r>
            <w:r>
              <w:rPr>
                <w:rFonts w:ascii="Malgun Gothic" w:hAnsi="Malgun Gothic" w:eastAsia="Malgun Gothic"/>
                <w:spacing w:val="11"/>
                <w:w w:val="103"/>
                <w:position w:val="-2"/>
                <w:sz w:val="15"/>
              </w:rPr>
              <w:t>③</w:t>
            </w:r>
            <w:r>
              <w:rPr>
                <w:spacing w:val="6"/>
                <w:w w:val="103"/>
                <w:sz w:val="15"/>
              </w:rPr>
              <w:t>对本品过</w:t>
            </w:r>
          </w:p>
          <w:p>
            <w:pPr>
              <w:pStyle w:val="TableParagraph"/>
              <w:spacing w:line="171" w:lineRule="exact"/>
              <w:ind w:left="112"/>
              <w:jc w:val="both"/>
              <w:rPr>
                <w:sz w:val="15"/>
              </w:rPr>
            </w:pPr>
            <w:r>
              <w:rPr>
                <w:spacing w:val="-5"/>
                <w:sz w:val="15"/>
              </w:rPr>
              <w:t>敏者禁用。有严重肝、肾、脑病变，骨髓抑制</w:t>
            </w:r>
          </w:p>
        </w:tc>
      </w:tr>
      <w:tr>
        <w:trPr>
          <w:trHeight w:val="211" w:hRule="atLeast"/>
        </w:trPr>
        <w:tc>
          <w:tcPr>
            <w:tcW w:w="2388"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3367" w:type="dxa"/>
            <w:tcBorders>
              <w:top w:val="nil"/>
              <w:left w:val="single" w:sz="4" w:space="0" w:color="000000"/>
              <w:bottom w:val="nil"/>
            </w:tcBorders>
          </w:tcPr>
          <w:p>
            <w:pPr>
              <w:pStyle w:val="TableParagraph"/>
              <w:spacing w:line="191" w:lineRule="exact"/>
              <w:ind w:left="112"/>
              <w:rPr>
                <w:sz w:val="15"/>
              </w:rPr>
            </w:pPr>
            <w:r>
              <w:rPr>
                <w:spacing w:val="-20"/>
                <w:sz w:val="15"/>
              </w:rPr>
              <w:t>者，孕妇、乳母慎用</w:t>
            </w:r>
          </w:p>
        </w:tc>
      </w:tr>
      <w:tr>
        <w:trPr>
          <w:trHeight w:val="1106" w:hRule="atLeast"/>
        </w:trPr>
        <w:tc>
          <w:tcPr>
            <w:tcW w:w="2388" w:type="dxa"/>
            <w:tcBorders>
              <w:top w:val="nil"/>
              <w:left w:val="single" w:sz="4" w:space="0" w:color="000000"/>
              <w:bottom w:val="single" w:sz="4" w:space="0" w:color="000000"/>
              <w:right w:val="single" w:sz="4" w:space="0" w:color="000000"/>
            </w:tcBorders>
          </w:tcPr>
          <w:p>
            <w:pPr>
              <w:pStyle w:val="TableParagraph"/>
              <w:rPr>
                <w:sz w:val="15"/>
              </w:rPr>
            </w:pPr>
            <w:r>
              <w:rPr>
                <w:spacing w:val="-14"/>
                <w:sz w:val="15"/>
              </w:rPr>
              <w:t>栓剂：隔日一次，晚间塞阴道。</w:t>
            </w:r>
          </w:p>
        </w:tc>
        <w:tc>
          <w:tcPr>
            <w:tcW w:w="3367" w:type="dxa"/>
            <w:tcBorders>
              <w:top w:val="nil"/>
              <w:left w:val="single" w:sz="4" w:space="0" w:color="000000"/>
              <w:bottom w:val="single" w:sz="4" w:space="0" w:color="000000"/>
            </w:tcBorders>
          </w:tcPr>
          <w:p>
            <w:pPr>
              <w:pStyle w:val="TableParagraph"/>
              <w:ind w:left="0"/>
              <w:rPr>
                <w:rFonts w:ascii="Times New Roman"/>
                <w:sz w:val="14"/>
              </w:rPr>
            </w:pPr>
          </w:p>
        </w:tc>
      </w:tr>
      <w:tr>
        <w:trPr>
          <w:trHeight w:val="785"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5"/>
                <w:sz w:val="15"/>
              </w:rPr>
              <w:t>口服：</w:t>
            </w:r>
            <w:r>
              <w:rPr>
                <w:rFonts w:ascii="Microsoft JhengHei" w:eastAsia="Microsoft JhengHei"/>
                <w:spacing w:val="2"/>
                <w:position w:val="-1"/>
                <w:sz w:val="15"/>
              </w:rPr>
              <w:t>１</w:t>
            </w:r>
            <w:r>
              <w:rPr>
                <w:spacing w:val="-10"/>
                <w:sz w:val="15"/>
              </w:rPr>
              <w:t>片／次</w:t>
            </w:r>
            <w:r>
              <w:rPr>
                <w:spacing w:val="-115"/>
                <w:sz w:val="15"/>
              </w:rPr>
              <w:t>，</w:t>
            </w:r>
            <w:r>
              <w:rPr>
                <w:rFonts w:ascii="Microsoft JhengHei" w:eastAsia="Microsoft JhengHei"/>
                <w:spacing w:val="2"/>
                <w:position w:val="-1"/>
                <w:sz w:val="15"/>
              </w:rPr>
              <w:t>２</w:t>
            </w:r>
            <w:r>
              <w:rPr>
                <w:spacing w:val="-10"/>
                <w:sz w:val="15"/>
              </w:rPr>
              <w:t>次／</w:t>
            </w:r>
            <w:r>
              <w:rPr>
                <w:rFonts w:ascii="Microsoft JhengHei" w:eastAsia="Microsoft JhengHei"/>
                <w:spacing w:val="-10"/>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line="201" w:lineRule="auto" w:before="62"/>
              <w:ind w:left="112" w:right="86" w:firstLine="159"/>
              <w:rPr>
                <w:sz w:val="15"/>
              </w:rPr>
            </w:pPr>
            <w:r>
              <w:rPr>
                <w:rFonts w:ascii="Malgun Gothic" w:hAnsi="Malgun Gothic" w:eastAsia="Malgun Gothic"/>
                <w:position w:val="-2"/>
                <w:sz w:val="15"/>
              </w:rPr>
              <w:t>①</w:t>
            </w:r>
            <w:r>
              <w:rPr>
                <w:spacing w:val="-4"/>
                <w:sz w:val="15"/>
              </w:rPr>
              <w:t>乳母、孕妇、肾功能不全者慎用。</w:t>
            </w:r>
            <w:r>
              <w:rPr>
                <w:rFonts w:ascii="Malgun Gothic" w:hAnsi="Malgun Gothic" w:eastAsia="Malgun Gothic"/>
                <w:spacing w:val="-18"/>
                <w:position w:val="-2"/>
                <w:sz w:val="15"/>
              </w:rPr>
              <w:t>② </w:t>
            </w:r>
            <w:r>
              <w:rPr>
                <w:spacing w:val="7"/>
                <w:sz w:val="15"/>
              </w:rPr>
              <w:t>有消</w:t>
            </w:r>
            <w:r>
              <w:rPr>
                <w:spacing w:val="-11"/>
                <w:w w:val="105"/>
                <w:sz w:val="15"/>
              </w:rPr>
              <w:t>化道反应及失眠、头痛的不良反应</w:t>
            </w:r>
          </w:p>
        </w:tc>
      </w:tr>
      <w:tr>
        <w:trPr>
          <w:trHeight w:val="1820"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z w:val="15"/>
              </w:rPr>
              <w:t>口服</w:t>
            </w:r>
            <w:r>
              <w:rPr>
                <w:spacing w:val="-11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51"/>
                <w:sz w:val="15"/>
              </w:rPr>
              <w:t>／次，</w:t>
            </w:r>
            <w:r>
              <w:rPr>
                <w:rFonts w:ascii="Microsoft JhengHei" w:eastAsia="Microsoft JhengHei"/>
                <w:spacing w:val="2"/>
                <w:position w:val="-1"/>
                <w:sz w:val="15"/>
              </w:rPr>
              <w:t>１</w:t>
            </w:r>
            <w:r>
              <w:rPr>
                <w:spacing w:val="-3"/>
                <w:sz w:val="15"/>
              </w:rPr>
              <w:t>次／</w:t>
            </w:r>
            <w:r>
              <w:rPr>
                <w:rFonts w:ascii="Microsoft JhengHei" w:eastAsia="Microsoft JhengHei"/>
                <w:spacing w:val="-5"/>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line="201" w:lineRule="auto" w:before="62"/>
              <w:ind w:left="112" w:right="74" w:firstLine="157"/>
              <w:jc w:val="both"/>
              <w:rPr>
                <w:sz w:val="15"/>
              </w:rPr>
            </w:pPr>
            <w:r>
              <w:rPr>
                <w:rFonts w:ascii="Malgun Gothic" w:hAnsi="Malgun Gothic" w:eastAsia="Malgun Gothic"/>
                <w:spacing w:val="4"/>
                <w:w w:val="103"/>
                <w:position w:val="-2"/>
                <w:sz w:val="15"/>
              </w:rPr>
              <w:t>①</w:t>
            </w:r>
            <w:r>
              <w:rPr>
                <w:spacing w:val="8"/>
                <w:w w:val="103"/>
                <w:sz w:val="15"/>
              </w:rPr>
              <w:t>可能发生与剂量相关的肝转氨酶可逆性</w:t>
            </w:r>
            <w:r>
              <w:rPr>
                <w:spacing w:val="3"/>
                <w:w w:val="103"/>
                <w:sz w:val="15"/>
              </w:rPr>
              <w:t>升高</w:t>
            </w:r>
            <w:r>
              <w:rPr>
                <w:spacing w:val="4"/>
                <w:w w:val="103"/>
                <w:sz w:val="15"/>
              </w:rPr>
              <w:t>。</w:t>
            </w:r>
            <w:r>
              <w:rPr>
                <w:rFonts w:ascii="Malgun Gothic" w:hAnsi="Malgun Gothic" w:eastAsia="Malgun Gothic"/>
                <w:spacing w:val="4"/>
                <w:w w:val="103"/>
                <w:position w:val="-2"/>
                <w:sz w:val="15"/>
              </w:rPr>
              <w:t>②</w:t>
            </w:r>
            <w:r>
              <w:rPr>
                <w:spacing w:val="4"/>
                <w:w w:val="103"/>
                <w:sz w:val="15"/>
              </w:rPr>
              <w:t>肾毒性的发生具有后发性</w:t>
            </w:r>
            <w:r>
              <w:rPr>
                <w:spacing w:val="-68"/>
                <w:w w:val="103"/>
                <w:sz w:val="15"/>
              </w:rPr>
              <w:t>，</w:t>
            </w:r>
            <w:r>
              <w:rPr>
                <w:spacing w:val="6"/>
                <w:w w:val="103"/>
                <w:sz w:val="15"/>
              </w:rPr>
              <w:t>主要发生</w:t>
            </w:r>
            <w:r>
              <w:rPr>
                <w:spacing w:val="10"/>
                <w:w w:val="103"/>
                <w:sz w:val="15"/>
              </w:rPr>
              <w:t>在高剂量阿德福韦酯</w:t>
            </w:r>
            <w:r>
              <w:rPr>
                <w:spacing w:val="-61"/>
                <w:w w:val="103"/>
                <w:sz w:val="15"/>
              </w:rPr>
              <w:t>，</w:t>
            </w:r>
            <w:r>
              <w:rPr>
                <w:spacing w:val="16"/>
                <w:w w:val="103"/>
                <w:sz w:val="15"/>
              </w:rPr>
              <w:t>服药期间应监测肾功</w:t>
            </w:r>
            <w:r>
              <w:rPr>
                <w:spacing w:val="3"/>
                <w:w w:val="103"/>
                <w:sz w:val="15"/>
              </w:rPr>
              <w:t>能</w:t>
            </w:r>
            <w:r>
              <w:rPr>
                <w:spacing w:val="4"/>
                <w:w w:val="103"/>
                <w:sz w:val="15"/>
              </w:rPr>
              <w:t>。</w:t>
            </w:r>
            <w:r>
              <w:rPr>
                <w:rFonts w:ascii="Malgun Gothic" w:hAnsi="Malgun Gothic" w:eastAsia="Malgun Gothic"/>
                <w:spacing w:val="4"/>
                <w:w w:val="103"/>
                <w:position w:val="-2"/>
                <w:sz w:val="15"/>
              </w:rPr>
              <w:t>③</w:t>
            </w:r>
            <w:r>
              <w:rPr>
                <w:spacing w:val="8"/>
                <w:w w:val="103"/>
                <w:sz w:val="15"/>
              </w:rPr>
              <w:t>服用阿德福韦酯治疗乙型肝炎停药后</w:t>
            </w:r>
            <w:r>
              <w:rPr>
                <w:spacing w:val="2"/>
                <w:w w:val="103"/>
                <w:sz w:val="15"/>
              </w:rPr>
              <w:t>有可能发生反跳现象</w:t>
            </w:r>
          </w:p>
        </w:tc>
      </w:tr>
      <w:tr>
        <w:trPr>
          <w:trHeight w:val="1655"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line="177" w:lineRule="auto" w:before="116"/>
              <w:ind w:right="37"/>
              <w:rPr>
                <w:rFonts w:ascii="Microsoft JhengHei" w:hAnsi="Microsoft JhengHei" w:eastAsia="Microsoft JhengHei"/>
                <w:sz w:val="15"/>
              </w:rPr>
            </w:pPr>
            <w:r>
              <w:rPr>
                <w:spacing w:val="-2"/>
                <w:w w:val="105"/>
                <w:position w:val="3"/>
                <w:sz w:val="15"/>
              </w:rPr>
              <w:t>体重</w:t>
            </w:r>
            <w:r>
              <w:rPr>
                <w:rFonts w:ascii="Malgun Gothic" w:hAnsi="Malgun Gothic" w:eastAsia="Malgun Gothic"/>
                <w:spacing w:val="-62"/>
                <w:w w:val="105"/>
                <w:sz w:val="15"/>
              </w:rPr>
              <w:t>≥</w:t>
            </w:r>
            <w:r>
              <w:rPr>
                <w:rFonts w:ascii="Microsoft JhengHei" w:hAnsi="Microsoft JhengHei" w:eastAsia="Microsoft JhengHei"/>
                <w:spacing w:val="-62"/>
                <w:w w:val="105"/>
                <w:position w:val="1"/>
                <w:sz w:val="15"/>
              </w:rPr>
              <w:t>６０ｋ</w:t>
            </w:r>
            <w:r>
              <w:rPr>
                <w:rFonts w:ascii="Microsoft JhengHei" w:hAnsi="Microsoft JhengHei" w:eastAsia="Microsoft JhengHei"/>
                <w:spacing w:val="-62"/>
                <w:w w:val="105"/>
                <w:sz w:val="15"/>
              </w:rPr>
              <w:t>ｇ</w:t>
            </w:r>
            <w:r>
              <w:rPr>
                <w:spacing w:val="-62"/>
                <w:w w:val="105"/>
                <w:position w:val="3"/>
                <w:sz w:val="15"/>
              </w:rPr>
              <w:t>，</w:t>
            </w:r>
            <w:r>
              <w:rPr>
                <w:rFonts w:ascii="Microsoft JhengHei" w:hAnsi="Microsoft JhengHei" w:eastAsia="Microsoft JhengHei"/>
                <w:spacing w:val="-62"/>
                <w:w w:val="105"/>
                <w:position w:val="1"/>
                <w:sz w:val="15"/>
              </w:rPr>
              <w:t>０．２</w:t>
            </w:r>
            <w:r>
              <w:rPr>
                <w:rFonts w:ascii="Microsoft JhengHei" w:hAnsi="Microsoft JhengHei" w:eastAsia="Microsoft JhengHei"/>
                <w:spacing w:val="-62"/>
                <w:w w:val="105"/>
                <w:sz w:val="15"/>
              </w:rPr>
              <w:t>ｇ</w:t>
            </w:r>
            <w:r>
              <w:rPr>
                <w:spacing w:val="-60"/>
                <w:w w:val="105"/>
                <w:position w:val="3"/>
                <w:sz w:val="15"/>
              </w:rPr>
              <w:t>／次，</w:t>
            </w:r>
            <w:r>
              <w:rPr>
                <w:rFonts w:ascii="Microsoft JhengHei" w:hAnsi="Microsoft JhengHei" w:eastAsia="Microsoft JhengHei"/>
                <w:spacing w:val="2"/>
                <w:w w:val="105"/>
                <w:position w:val="1"/>
                <w:sz w:val="15"/>
              </w:rPr>
              <w:t>２</w:t>
            </w:r>
            <w:r>
              <w:rPr>
                <w:spacing w:val="-2"/>
                <w:w w:val="105"/>
                <w:position w:val="3"/>
                <w:sz w:val="15"/>
              </w:rPr>
              <w:t>次／</w:t>
            </w:r>
            <w:r>
              <w:rPr>
                <w:rFonts w:ascii="Microsoft JhengHei" w:hAnsi="Microsoft JhengHei" w:eastAsia="Microsoft JhengHei"/>
                <w:spacing w:val="-2"/>
                <w:w w:val="105"/>
                <w:position w:val="1"/>
                <w:sz w:val="15"/>
              </w:rPr>
              <w:t>ｄ</w:t>
            </w:r>
            <w:r>
              <w:rPr>
                <w:rFonts w:ascii="Microsoft JhengHei" w:hAnsi="Microsoft JhengHei" w:eastAsia="Microsoft JhengHei"/>
                <w:spacing w:val="40"/>
                <w:w w:val="105"/>
                <w:position w:val="1"/>
                <w:sz w:val="15"/>
              </w:rPr>
              <w:t> </w:t>
            </w:r>
            <w:r>
              <w:rPr>
                <w:spacing w:val="-14"/>
                <w:position w:val="3"/>
                <w:sz w:val="15"/>
              </w:rPr>
              <w:t>体重</w:t>
            </w:r>
            <w:r>
              <w:rPr>
                <w:rFonts w:ascii="Malgun Gothic" w:hAnsi="Malgun Gothic" w:eastAsia="Malgun Gothic"/>
                <w:spacing w:val="-64"/>
                <w:sz w:val="15"/>
              </w:rPr>
              <w:t>＜</w:t>
            </w:r>
            <w:r>
              <w:rPr>
                <w:rFonts w:ascii="Microsoft JhengHei" w:hAnsi="Microsoft JhengHei" w:eastAsia="Microsoft JhengHei"/>
                <w:spacing w:val="-64"/>
                <w:position w:val="1"/>
                <w:sz w:val="15"/>
              </w:rPr>
              <w:t>６０ｋ</w:t>
            </w:r>
            <w:r>
              <w:rPr>
                <w:rFonts w:ascii="Microsoft JhengHei" w:hAnsi="Microsoft JhengHei" w:eastAsia="Microsoft JhengHei"/>
                <w:spacing w:val="-64"/>
                <w:sz w:val="15"/>
              </w:rPr>
              <w:t>ｇ</w:t>
            </w:r>
            <w:r>
              <w:rPr>
                <w:spacing w:val="-64"/>
                <w:position w:val="3"/>
                <w:sz w:val="15"/>
              </w:rPr>
              <w:t>，</w:t>
            </w:r>
            <w:r>
              <w:rPr>
                <w:rFonts w:ascii="Microsoft JhengHei" w:hAnsi="Microsoft JhengHei" w:eastAsia="Microsoft JhengHei"/>
                <w:spacing w:val="-64"/>
                <w:position w:val="1"/>
                <w:sz w:val="15"/>
              </w:rPr>
              <w:t>０．１２５</w:t>
            </w:r>
            <w:r>
              <w:rPr>
                <w:rFonts w:ascii="Microsoft JhengHei" w:hAnsi="Microsoft JhengHei" w:eastAsia="Microsoft JhengHei"/>
                <w:spacing w:val="-64"/>
                <w:sz w:val="15"/>
              </w:rPr>
              <w:t>ｇ</w:t>
            </w:r>
            <w:r>
              <w:rPr>
                <w:spacing w:val="-51"/>
                <w:position w:val="3"/>
                <w:sz w:val="15"/>
              </w:rPr>
              <w:t>／次，</w:t>
            </w:r>
            <w:r>
              <w:rPr>
                <w:rFonts w:ascii="Microsoft JhengHei" w:hAnsi="Microsoft JhengHei" w:eastAsia="Microsoft JhengHei"/>
                <w:spacing w:val="44"/>
                <w:position w:val="1"/>
                <w:sz w:val="15"/>
              </w:rPr>
              <w:t>２</w:t>
            </w:r>
            <w:r>
              <w:rPr>
                <w:spacing w:val="-14"/>
                <w:position w:val="3"/>
                <w:sz w:val="15"/>
              </w:rPr>
              <w:t>次／</w:t>
            </w:r>
            <w:r>
              <w:rPr>
                <w:rFonts w:ascii="Microsoft JhengHei" w:hAnsi="Microsoft JhengHei" w:eastAsia="Microsoft JhengHei"/>
                <w:spacing w:val="-14"/>
                <w:position w:val="1"/>
                <w:sz w:val="15"/>
              </w:rPr>
              <w:t>ｄ</w:t>
            </w:r>
            <w:r>
              <w:rPr>
                <w:spacing w:val="-10"/>
                <w:w w:val="105"/>
                <w:position w:val="3"/>
                <w:sz w:val="15"/>
              </w:rPr>
              <w:t>或</w:t>
            </w:r>
            <w:r>
              <w:rPr>
                <w:rFonts w:ascii="Microsoft JhengHei" w:hAnsi="Microsoft JhengHei" w:eastAsia="Microsoft JhengHei"/>
                <w:spacing w:val="-74"/>
                <w:w w:val="105"/>
                <w:position w:val="1"/>
                <w:sz w:val="15"/>
              </w:rPr>
              <w:t>０．２５</w:t>
            </w:r>
            <w:r>
              <w:rPr>
                <w:rFonts w:ascii="Microsoft JhengHei" w:hAnsi="Microsoft JhengHei" w:eastAsia="Microsoft JhengHei"/>
                <w:w w:val="105"/>
                <w:sz w:val="15"/>
              </w:rPr>
              <w:t>ｇ</w:t>
            </w:r>
          </w:p>
        </w:tc>
        <w:tc>
          <w:tcPr>
            <w:tcW w:w="3367" w:type="dxa"/>
            <w:tcBorders>
              <w:top w:val="single" w:sz="4" w:space="0" w:color="000000"/>
              <w:left w:val="single" w:sz="4" w:space="0" w:color="000000"/>
              <w:bottom w:val="single" w:sz="8" w:space="0" w:color="000000"/>
            </w:tcBorders>
          </w:tcPr>
          <w:p>
            <w:pPr>
              <w:pStyle w:val="TableParagraph"/>
              <w:spacing w:line="194" w:lineRule="auto" w:before="106"/>
              <w:ind w:left="112" w:right="77" w:firstLine="159"/>
              <w:jc w:val="both"/>
              <w:rPr>
                <w:sz w:val="15"/>
              </w:rPr>
            </w:pPr>
            <w:r>
              <w:rPr>
                <w:rFonts w:ascii="Malgun Gothic" w:hAnsi="Malgun Gothic" w:eastAsia="Malgun Gothic"/>
                <w:spacing w:val="4"/>
                <w:w w:val="103"/>
                <w:position w:val="-2"/>
                <w:sz w:val="15"/>
              </w:rPr>
              <w:t>①</w:t>
            </w:r>
            <w:r>
              <w:rPr>
                <w:spacing w:val="3"/>
                <w:w w:val="103"/>
                <w:sz w:val="15"/>
              </w:rPr>
              <w:t>本品的严重毒性是胰腺炎</w:t>
            </w:r>
            <w:r>
              <w:rPr>
                <w:spacing w:val="-70"/>
                <w:w w:val="103"/>
                <w:sz w:val="15"/>
              </w:rPr>
              <w:t>，</w:t>
            </w:r>
            <w:r>
              <w:rPr>
                <w:spacing w:val="7"/>
                <w:w w:val="103"/>
                <w:sz w:val="15"/>
              </w:rPr>
              <w:t>有胰腺炎危险</w:t>
            </w:r>
            <w:r>
              <w:rPr>
                <w:spacing w:val="2"/>
                <w:w w:val="103"/>
                <w:sz w:val="15"/>
              </w:rPr>
              <w:t>因素患者避免使用</w:t>
            </w:r>
            <w:r>
              <w:rPr>
                <w:spacing w:val="4"/>
                <w:w w:val="103"/>
                <w:sz w:val="15"/>
              </w:rPr>
              <w:t>。</w:t>
            </w:r>
            <w:r>
              <w:rPr>
                <w:rFonts w:ascii="Malgun Gothic" w:hAnsi="Malgun Gothic" w:eastAsia="Malgun Gothic"/>
                <w:spacing w:val="11"/>
                <w:w w:val="103"/>
                <w:position w:val="-2"/>
                <w:sz w:val="15"/>
              </w:rPr>
              <w:t>②</w:t>
            </w:r>
            <w:r>
              <w:rPr>
                <w:spacing w:val="8"/>
                <w:w w:val="103"/>
                <w:sz w:val="15"/>
              </w:rPr>
              <w:t>有乳酸性酸中毒</w:t>
            </w:r>
            <w:r>
              <w:rPr>
                <w:spacing w:val="-68"/>
                <w:w w:val="103"/>
                <w:sz w:val="15"/>
              </w:rPr>
              <w:t>、</w:t>
            </w:r>
            <w:r>
              <w:rPr>
                <w:spacing w:val="4"/>
                <w:w w:val="103"/>
                <w:sz w:val="15"/>
              </w:rPr>
              <w:t>脂肪</w:t>
            </w:r>
            <w:r>
              <w:rPr>
                <w:spacing w:val="3"/>
                <w:w w:val="103"/>
                <w:sz w:val="15"/>
              </w:rPr>
              <w:t>变性</w:t>
            </w:r>
            <w:r>
              <w:rPr>
                <w:spacing w:val="-76"/>
                <w:w w:val="103"/>
                <w:sz w:val="15"/>
              </w:rPr>
              <w:t>、</w:t>
            </w:r>
            <w:r>
              <w:rPr>
                <w:spacing w:val="3"/>
                <w:w w:val="103"/>
                <w:sz w:val="15"/>
              </w:rPr>
              <w:t>重度肝肿大</w:t>
            </w:r>
            <w:r>
              <w:rPr>
                <w:spacing w:val="4"/>
                <w:w w:val="103"/>
                <w:sz w:val="15"/>
              </w:rPr>
              <w:t>。</w:t>
            </w:r>
            <w:r>
              <w:rPr>
                <w:spacing w:val="7"/>
                <w:w w:val="103"/>
                <w:sz w:val="15"/>
              </w:rPr>
              <w:t>视网膜或外周神经病等不</w:t>
            </w:r>
          </w:p>
          <w:p>
            <w:pPr>
              <w:pStyle w:val="TableParagraph"/>
              <w:spacing w:line="220" w:lineRule="auto" w:before="23"/>
              <w:ind w:left="112" w:right="86" w:hanging="1"/>
              <w:jc w:val="both"/>
              <w:rPr>
                <w:sz w:val="15"/>
              </w:rPr>
            </w:pPr>
            <w:r>
              <w:rPr>
                <w:spacing w:val="7"/>
                <w:w w:val="103"/>
                <w:sz w:val="15"/>
              </w:rPr>
              <w:t>良反应</w:t>
            </w:r>
            <w:r>
              <w:rPr>
                <w:spacing w:val="-66"/>
                <w:w w:val="103"/>
                <w:sz w:val="15"/>
              </w:rPr>
              <w:t>，</w:t>
            </w:r>
            <w:r>
              <w:rPr>
                <w:spacing w:val="9"/>
                <w:w w:val="103"/>
                <w:sz w:val="15"/>
              </w:rPr>
              <w:t>需定期检查</w:t>
            </w:r>
            <w:r>
              <w:rPr>
                <w:spacing w:val="-66"/>
                <w:w w:val="103"/>
                <w:sz w:val="15"/>
              </w:rPr>
              <w:t>，</w:t>
            </w:r>
            <w:r>
              <w:rPr>
                <w:spacing w:val="9"/>
                <w:w w:val="103"/>
                <w:sz w:val="15"/>
              </w:rPr>
              <w:t>一旦出现应暂停使用本</w:t>
            </w:r>
            <w:r>
              <w:rPr>
                <w:spacing w:val="3"/>
                <w:w w:val="103"/>
                <w:sz w:val="15"/>
              </w:rPr>
              <w:t>品</w:t>
            </w:r>
            <w:r>
              <w:rPr>
                <w:spacing w:val="4"/>
                <w:w w:val="103"/>
                <w:sz w:val="15"/>
              </w:rPr>
              <w:t>。</w:t>
            </w:r>
            <w:r>
              <w:rPr>
                <w:rFonts w:ascii="Malgun Gothic" w:hAnsi="Malgun Gothic" w:eastAsia="Malgun Gothic"/>
                <w:spacing w:val="4"/>
                <w:w w:val="103"/>
                <w:position w:val="-2"/>
                <w:sz w:val="15"/>
              </w:rPr>
              <w:t>③</w:t>
            </w:r>
            <w:r>
              <w:rPr>
                <w:spacing w:val="3"/>
                <w:w w:val="103"/>
                <w:sz w:val="15"/>
              </w:rPr>
              <w:t>孕妇及乳母</w:t>
            </w:r>
            <w:r>
              <w:rPr>
                <w:spacing w:val="-74"/>
                <w:w w:val="103"/>
                <w:sz w:val="15"/>
              </w:rPr>
              <w:t>、</w:t>
            </w:r>
            <w:r>
              <w:rPr>
                <w:spacing w:val="8"/>
                <w:w w:val="103"/>
                <w:sz w:val="15"/>
              </w:rPr>
              <w:t>痛风者慎用</w:t>
            </w:r>
            <w:r>
              <w:rPr>
                <w:spacing w:val="9"/>
                <w:w w:val="103"/>
                <w:sz w:val="15"/>
              </w:rPr>
              <w:t>。</w:t>
            </w:r>
            <w:r>
              <w:rPr>
                <w:spacing w:val="7"/>
                <w:w w:val="103"/>
                <w:sz w:val="15"/>
              </w:rPr>
              <w:t>有消化道反</w:t>
            </w:r>
            <w:r>
              <w:rPr>
                <w:spacing w:val="3"/>
                <w:w w:val="103"/>
                <w:sz w:val="15"/>
              </w:rPr>
              <w:t>应</w:t>
            </w:r>
            <w:r>
              <w:rPr>
                <w:spacing w:val="-76"/>
                <w:w w:val="103"/>
                <w:sz w:val="15"/>
              </w:rPr>
              <w:t>、</w:t>
            </w:r>
            <w:r>
              <w:rPr>
                <w:spacing w:val="3"/>
                <w:w w:val="103"/>
                <w:sz w:val="15"/>
              </w:rPr>
              <w:t>皮疹</w:t>
            </w:r>
            <w:r>
              <w:rPr>
                <w:spacing w:val="-76"/>
                <w:w w:val="103"/>
                <w:sz w:val="15"/>
              </w:rPr>
              <w:t>、</w:t>
            </w:r>
            <w:r>
              <w:rPr>
                <w:spacing w:val="4"/>
                <w:w w:val="103"/>
                <w:sz w:val="15"/>
              </w:rPr>
              <w:t>肝酶升高和无症状的尿酸升高</w:t>
            </w:r>
            <w:r>
              <w:rPr>
                <w:spacing w:val="-70"/>
                <w:w w:val="103"/>
                <w:sz w:val="15"/>
              </w:rPr>
              <w:t>，</w:t>
            </w:r>
            <w:r>
              <w:rPr>
                <w:spacing w:val="4"/>
                <w:w w:val="103"/>
                <w:sz w:val="15"/>
              </w:rPr>
              <w:t>需监</w:t>
            </w:r>
            <w:r>
              <w:rPr>
                <w:spacing w:val="3"/>
                <w:w w:val="103"/>
                <w:sz w:val="15"/>
              </w:rPr>
              <w:t>测肝功能</w:t>
            </w:r>
            <w:r>
              <w:rPr>
                <w:spacing w:val="-76"/>
                <w:w w:val="103"/>
                <w:sz w:val="15"/>
              </w:rPr>
              <w:t>、</w:t>
            </w:r>
            <w:r>
              <w:rPr>
                <w:spacing w:val="1"/>
                <w:w w:val="103"/>
                <w:sz w:val="15"/>
              </w:rPr>
              <w:t>尿酸</w:t>
            </w:r>
          </w:p>
        </w:tc>
      </w:tr>
    </w:tbl>
    <w:p>
      <w:pPr>
        <w:pStyle w:val="TableParagraph"/>
        <w:spacing w:after="0" w:line="220" w:lineRule="auto"/>
        <w:jc w:val="both"/>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４０</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46"/>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阿巴卡韦</w:t>
            </w:r>
          </w:p>
          <w:p>
            <w:pPr>
              <w:pStyle w:val="TableParagraph"/>
              <w:spacing w:line="245" w:lineRule="exact"/>
              <w:ind w:left="96"/>
              <w:rPr>
                <w:rFonts w:ascii="Microsoft JhengHei" w:eastAsia="Microsoft JhengHei"/>
                <w:sz w:val="15"/>
              </w:rPr>
            </w:pPr>
            <w:r>
              <w:rPr>
                <w:rFonts w:ascii="Microsoft JhengHei" w:eastAsia="Microsoft JhengHei"/>
                <w:spacing w:val="-57"/>
                <w:w w:val="105"/>
                <w:sz w:val="15"/>
              </w:rPr>
              <w:t>Ａ</w:t>
            </w:r>
            <w:r>
              <w:rPr>
                <w:rFonts w:ascii="Microsoft JhengHei" w:eastAsia="Microsoft JhengHei"/>
                <w:spacing w:val="-80"/>
                <w:w w:val="105"/>
                <w:sz w:val="15"/>
              </w:rPr>
              <w:t>ｂ</w:t>
            </w:r>
            <w:r>
              <w:rPr>
                <w:rFonts w:ascii="Microsoft JhengHei" w:eastAsia="Microsoft JhengHei"/>
                <w:spacing w:val="-88"/>
                <w:w w:val="105"/>
                <w:sz w:val="15"/>
              </w:rPr>
              <w:t>ａ</w:t>
            </w:r>
            <w:r>
              <w:rPr>
                <w:rFonts w:ascii="Microsoft JhengHei" w:eastAsia="Microsoft JhengHei"/>
                <w:spacing w:val="-90"/>
                <w:w w:val="105"/>
                <w:sz w:val="15"/>
              </w:rPr>
              <w:t>ｃ</w:t>
            </w:r>
            <w:r>
              <w:rPr>
                <w:rFonts w:ascii="Microsoft JhengHei" w:eastAsia="Microsoft JhengHei"/>
                <w:spacing w:val="-82"/>
                <w:w w:val="105"/>
                <w:sz w:val="15"/>
              </w:rPr>
              <w:t>ａ</w:t>
            </w:r>
            <w:r>
              <w:rPr>
                <w:rFonts w:ascii="Microsoft JhengHei" w:eastAsia="Microsoft JhengHei"/>
                <w:spacing w:val="-99"/>
                <w:w w:val="105"/>
                <w:sz w:val="15"/>
              </w:rPr>
              <w:t>ｖ</w:t>
            </w:r>
            <w:r>
              <w:rPr>
                <w:rFonts w:ascii="Microsoft JhengHei" w:eastAsia="Microsoft JhengHei"/>
                <w:spacing w:val="-105"/>
                <w:w w:val="105"/>
                <w:sz w:val="15"/>
              </w:rPr>
              <w:t>ｉ</w:t>
            </w:r>
            <w:r>
              <w:rPr>
                <w:rFonts w:ascii="Microsoft JhengHei" w:eastAsia="Microsoft JhengHei"/>
                <w:spacing w:val="-2"/>
                <w:w w:val="105"/>
                <w:sz w:val="15"/>
              </w:rPr>
              <w:t>ｒ</w:t>
            </w:r>
          </w:p>
          <w:p>
            <w:pPr>
              <w:pStyle w:val="TableParagraph"/>
              <w:spacing w:line="191" w:lineRule="exact"/>
              <w:ind w:left="110"/>
              <w:rPr>
                <w:sz w:val="15"/>
              </w:rPr>
            </w:pPr>
            <w:r>
              <w:rPr>
                <w:spacing w:val="-76"/>
                <w:sz w:val="15"/>
              </w:rPr>
              <w:t>（</w:t>
            </w:r>
            <w:r>
              <w:rPr>
                <w:sz w:val="15"/>
              </w:rPr>
              <w:t>赛进</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３</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8" w:lineRule="auto" w:before="74"/>
              <w:ind w:right="13" w:firstLine="159"/>
              <w:rPr>
                <w:sz w:val="15"/>
              </w:rPr>
            </w:pPr>
            <w:r>
              <w:rPr>
                <w:spacing w:val="3"/>
                <w:w w:val="103"/>
                <w:sz w:val="15"/>
              </w:rPr>
              <w:t>本药为核苷类逆转录酶抑制剂</w:t>
            </w:r>
            <w:r>
              <w:rPr>
                <w:w w:val="103"/>
                <w:sz w:val="15"/>
              </w:rPr>
              <w:t>，</w:t>
            </w:r>
            <w:r>
              <w:rPr>
                <w:spacing w:val="2"/>
                <w:w w:val="103"/>
                <w:position w:val="2"/>
                <w:sz w:val="15"/>
              </w:rPr>
              <w:t>可选择性抑制</w:t>
            </w:r>
            <w:r>
              <w:rPr>
                <w:position w:val="2"/>
                <w:sz w:val="15"/>
              </w:rPr>
              <w:t> </w:t>
            </w:r>
            <w:r>
              <w:rPr>
                <w:rFonts w:ascii="Microsoft JhengHei" w:hAnsi="Microsoft JhengHei" w:eastAsia="Microsoft JhengHei"/>
                <w:spacing w:val="-67"/>
                <w:w w:val="103"/>
                <w:sz w:val="15"/>
              </w:rPr>
              <w:t>ＨＩＶ</w:t>
            </w:r>
            <w:r>
              <w:rPr>
                <w:rFonts w:ascii="Microsoft JhengHei" w:hAnsi="Microsoft JhengHei" w:eastAsia="Microsoft JhengHei"/>
                <w:spacing w:val="-90"/>
                <w:w w:val="191"/>
                <w:sz w:val="15"/>
              </w:rPr>
              <w:t>–</w:t>
            </w:r>
            <w:r>
              <w:rPr>
                <w:rFonts w:ascii="Microsoft JhengHei" w:hAnsi="Microsoft JhengHei" w:eastAsia="Microsoft JhengHei"/>
                <w:spacing w:val="7"/>
                <w:w w:val="103"/>
                <w:sz w:val="15"/>
              </w:rPr>
              <w:t>１</w:t>
            </w:r>
            <w:r>
              <w:rPr>
                <w:w w:val="103"/>
                <w:position w:val="2"/>
                <w:sz w:val="15"/>
              </w:rPr>
              <w:t>和</w:t>
            </w:r>
            <w:r>
              <w:rPr>
                <w:spacing w:val="1"/>
                <w:position w:val="2"/>
                <w:sz w:val="15"/>
              </w:rPr>
              <w:t> </w:t>
            </w:r>
            <w:r>
              <w:rPr>
                <w:rFonts w:ascii="Microsoft JhengHei" w:hAnsi="Microsoft JhengHei" w:eastAsia="Microsoft JhengHei"/>
                <w:spacing w:val="-67"/>
                <w:w w:val="103"/>
                <w:sz w:val="15"/>
              </w:rPr>
              <w:t>ＨＩＶ</w:t>
            </w:r>
            <w:r>
              <w:rPr>
                <w:rFonts w:ascii="Microsoft JhengHei" w:hAnsi="Microsoft JhengHei" w:eastAsia="Microsoft JhengHei"/>
                <w:spacing w:val="-89"/>
                <w:w w:val="191"/>
                <w:sz w:val="15"/>
              </w:rPr>
              <w:t>–</w:t>
            </w:r>
            <w:r>
              <w:rPr>
                <w:rFonts w:ascii="Microsoft JhengHei" w:hAnsi="Microsoft JhengHei" w:eastAsia="Microsoft JhengHei"/>
                <w:spacing w:val="7"/>
                <w:w w:val="103"/>
                <w:sz w:val="15"/>
              </w:rPr>
              <w:t>２</w:t>
            </w:r>
            <w:r>
              <w:rPr>
                <w:w w:val="103"/>
                <w:position w:val="2"/>
                <w:sz w:val="15"/>
              </w:rPr>
              <w:t>病</w:t>
            </w:r>
            <w:r>
              <w:rPr>
                <w:spacing w:val="3"/>
                <w:w w:val="103"/>
                <w:sz w:val="15"/>
              </w:rPr>
              <w:t>毒</w:t>
            </w:r>
            <w:r>
              <w:rPr>
                <w:spacing w:val="-76"/>
                <w:w w:val="103"/>
                <w:sz w:val="15"/>
              </w:rPr>
              <w:t>，</w:t>
            </w:r>
            <w:r>
              <w:rPr>
                <w:spacing w:val="3"/>
                <w:w w:val="103"/>
                <w:sz w:val="15"/>
              </w:rPr>
              <w:t>打断病毒复制的周期</w:t>
            </w:r>
            <w:r>
              <w:rPr>
                <w:spacing w:val="7"/>
                <w:w w:val="103"/>
                <w:sz w:val="15"/>
              </w:rPr>
              <w:t>。</w:t>
            </w:r>
            <w:r>
              <w:rPr>
                <w:spacing w:val="6"/>
                <w:w w:val="103"/>
                <w:sz w:val="15"/>
              </w:rPr>
              <w:t>用于治疗</w:t>
            </w:r>
            <w:r>
              <w:rPr>
                <w:spacing w:val="-6"/>
                <w:sz w:val="15"/>
              </w:rPr>
              <w:t> </w:t>
            </w:r>
            <w:r>
              <w:rPr>
                <w:rFonts w:ascii="Microsoft JhengHei" w:hAnsi="Microsoft JhengHei" w:eastAsia="Microsoft JhengHei"/>
                <w:spacing w:val="-42"/>
                <w:w w:val="103"/>
                <w:position w:val="-1"/>
                <w:sz w:val="15"/>
              </w:rPr>
              <w:t>ＨＩＶ</w:t>
            </w:r>
            <w:r>
              <w:rPr>
                <w:rFonts w:ascii="Microsoft JhengHei" w:hAnsi="Microsoft JhengHei" w:eastAsia="Microsoft JhengHei"/>
                <w:spacing w:val="-21"/>
                <w:position w:val="-1"/>
                <w:sz w:val="15"/>
              </w:rPr>
              <w:t> </w:t>
            </w:r>
            <w:r>
              <w:rPr>
                <w:spacing w:val="5"/>
                <w:w w:val="103"/>
                <w:sz w:val="15"/>
              </w:rPr>
              <w:t>感染的成人</w:t>
            </w:r>
            <w:r>
              <w:rPr>
                <w:spacing w:val="9"/>
                <w:w w:val="103"/>
                <w:sz w:val="15"/>
              </w:rPr>
              <w:t>。</w:t>
            </w:r>
            <w:r>
              <w:rPr>
                <w:spacing w:val="7"/>
                <w:w w:val="103"/>
                <w:sz w:val="15"/>
              </w:rPr>
              <w:t>应与拉米夫</w:t>
            </w:r>
            <w:r>
              <w:rPr>
                <w:spacing w:val="2"/>
                <w:w w:val="103"/>
                <w:sz w:val="15"/>
              </w:rPr>
              <w:t>定和齐多夫定联合应用疗效较好</w:t>
            </w:r>
          </w:p>
        </w:tc>
      </w:tr>
      <w:tr>
        <w:trPr>
          <w:trHeight w:val="1417"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4"/>
                <w:sz w:val="15"/>
              </w:rPr>
              <w:t>三协唯</w:t>
            </w:r>
          </w:p>
          <w:p>
            <w:pPr>
              <w:pStyle w:val="TableParagraph"/>
              <w:spacing w:line="264" w:lineRule="exact"/>
              <w:ind w:left="92"/>
              <w:rPr>
                <w:rFonts w:ascii="Microsoft JhengHei" w:eastAsia="Microsoft JhengHei"/>
                <w:sz w:val="15"/>
              </w:rPr>
            </w:pPr>
            <w:r>
              <w:rPr>
                <w:rFonts w:ascii="Microsoft JhengHei" w:eastAsia="Microsoft JhengHei"/>
                <w:spacing w:val="-70"/>
                <w:w w:val="105"/>
                <w:sz w:val="15"/>
              </w:rPr>
              <w:t>Ｔ</w:t>
            </w:r>
            <w:r>
              <w:rPr>
                <w:rFonts w:ascii="Microsoft JhengHei" w:eastAsia="Microsoft JhengHei"/>
                <w:spacing w:val="-107"/>
                <w:w w:val="105"/>
                <w:sz w:val="15"/>
              </w:rPr>
              <w:t>ｒ</w:t>
            </w:r>
            <w:r>
              <w:rPr>
                <w:rFonts w:ascii="Microsoft JhengHei" w:eastAsia="Microsoft JhengHei"/>
                <w:spacing w:val="-105"/>
                <w:w w:val="105"/>
                <w:sz w:val="15"/>
              </w:rPr>
              <w:t>ｉｚ</w:t>
            </w:r>
            <w:r>
              <w:rPr>
                <w:rFonts w:ascii="Microsoft JhengHei" w:eastAsia="Microsoft JhengHei"/>
                <w:spacing w:val="-97"/>
                <w:w w:val="105"/>
                <w:sz w:val="15"/>
              </w:rPr>
              <w:t>ｉ</w:t>
            </w:r>
            <w:r>
              <w:rPr>
                <w:rFonts w:ascii="Microsoft JhengHei" w:eastAsia="Microsoft JhengHei"/>
                <w:spacing w:val="-99"/>
                <w:w w:val="105"/>
                <w:sz w:val="15"/>
              </w:rPr>
              <w:t>ｖ</w:t>
            </w:r>
            <w:r>
              <w:rPr>
                <w:rFonts w:ascii="Microsoft JhengHei" w:eastAsia="Microsoft JhengHei"/>
                <w:spacing w:val="-105"/>
                <w:w w:val="105"/>
                <w:sz w:val="15"/>
              </w:rPr>
              <w:t>ｉ</w:t>
            </w:r>
            <w:r>
              <w:rPr>
                <w:rFonts w:ascii="Microsoft JhengHei" w:eastAsia="Microsoft JhengHei"/>
                <w:spacing w:val="-2"/>
                <w:w w:val="105"/>
                <w:sz w:val="15"/>
              </w:rPr>
              <w:t>ｒ</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before="54"/>
              <w:rPr>
                <w:sz w:val="15"/>
              </w:rPr>
            </w:pPr>
            <w:r>
              <w:rPr>
                <w:spacing w:val="-4"/>
                <w:sz w:val="15"/>
              </w:rPr>
              <w:t>片剂：</w:t>
            </w:r>
          </w:p>
          <w:p>
            <w:pPr>
              <w:pStyle w:val="TableParagraph"/>
              <w:spacing w:line="189" w:lineRule="auto" w:before="33"/>
              <w:ind w:right="38"/>
              <w:jc w:val="both"/>
              <w:rPr>
                <w:rFonts w:ascii="Microsoft JhengHei" w:eastAsia="Microsoft JhengHei"/>
                <w:sz w:val="15"/>
              </w:rPr>
            </w:pPr>
            <w:r>
              <w:rPr>
                <w:spacing w:val="-2"/>
                <w:w w:val="105"/>
                <w:sz w:val="15"/>
              </w:rPr>
              <w:t>每片薄膜包衣片含：</w:t>
            </w:r>
            <w:r>
              <w:rPr>
                <w:spacing w:val="-2"/>
                <w:w w:val="105"/>
                <w:sz w:val="15"/>
              </w:rPr>
              <w:t>阿巴卡韦</w:t>
            </w:r>
            <w:r>
              <w:rPr>
                <w:rFonts w:ascii="Microsoft JhengHei" w:eastAsia="Microsoft JhengHei"/>
                <w:spacing w:val="-64"/>
                <w:w w:val="105"/>
                <w:position w:val="-1"/>
                <w:sz w:val="15"/>
              </w:rPr>
              <w:t>０．３</w:t>
            </w:r>
            <w:r>
              <w:rPr>
                <w:rFonts w:ascii="Microsoft JhengHei" w:eastAsia="Microsoft JhengHei"/>
                <w:spacing w:val="-64"/>
                <w:w w:val="105"/>
                <w:position w:val="-2"/>
                <w:sz w:val="15"/>
              </w:rPr>
              <w:t>ｇ</w:t>
            </w:r>
            <w:r>
              <w:rPr>
                <w:spacing w:val="-24"/>
                <w:w w:val="105"/>
                <w:sz w:val="15"/>
              </w:rPr>
              <w:t>，拉米</w:t>
            </w:r>
            <w:r>
              <w:rPr>
                <w:spacing w:val="3"/>
                <w:w w:val="105"/>
                <w:sz w:val="15"/>
              </w:rPr>
              <w:t>夫定</w:t>
            </w:r>
            <w:r>
              <w:rPr>
                <w:rFonts w:ascii="Microsoft JhengHei" w:eastAsia="Microsoft JhengHei"/>
                <w:spacing w:val="-60"/>
                <w:w w:val="105"/>
                <w:position w:val="-1"/>
                <w:sz w:val="15"/>
              </w:rPr>
              <w:t>０．１５</w:t>
            </w:r>
            <w:r>
              <w:rPr>
                <w:rFonts w:ascii="Microsoft JhengHei" w:eastAsia="Microsoft JhengHei"/>
                <w:spacing w:val="-60"/>
                <w:w w:val="105"/>
                <w:position w:val="-2"/>
                <w:sz w:val="15"/>
              </w:rPr>
              <w:t>ｇ</w:t>
            </w:r>
            <w:r>
              <w:rPr>
                <w:spacing w:val="-12"/>
                <w:w w:val="105"/>
                <w:sz w:val="15"/>
              </w:rPr>
              <w:t>，齐多夫</w:t>
            </w:r>
            <w:r>
              <w:rPr>
                <w:spacing w:val="-10"/>
                <w:w w:val="105"/>
                <w:position w:val="3"/>
                <w:sz w:val="15"/>
              </w:rPr>
              <w:t>定</w:t>
            </w:r>
            <w:r>
              <w:rPr>
                <w:rFonts w:ascii="Microsoft JhengHei" w:eastAsia="Microsoft JhengHei"/>
                <w:spacing w:val="-70"/>
                <w:w w:val="105"/>
                <w:position w:val="1"/>
                <w:sz w:val="15"/>
              </w:rPr>
              <w:t>０．３</w:t>
            </w:r>
            <w:r>
              <w:rPr>
                <w:rFonts w:ascii="Microsoft JhengHei" w:eastAsia="Microsoft JhengHei"/>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08" w:lineRule="auto" w:before="73"/>
              <w:ind w:right="52" w:firstLine="159"/>
              <w:jc w:val="both"/>
              <w:rPr>
                <w:sz w:val="15"/>
              </w:rPr>
            </w:pPr>
            <w:r>
              <w:rPr>
                <w:spacing w:val="5"/>
                <w:w w:val="105"/>
                <w:sz w:val="15"/>
              </w:rPr>
              <w:t>本药的三种成分都为核苷类逆</w:t>
            </w:r>
            <w:r>
              <w:rPr>
                <w:spacing w:val="-8"/>
                <w:w w:val="105"/>
                <w:position w:val="2"/>
                <w:sz w:val="15"/>
              </w:rPr>
              <w:t>转录酶抑制剂，对</w:t>
            </w:r>
            <w:r>
              <w:rPr>
                <w:rFonts w:ascii="Microsoft JhengHei" w:hAnsi="Microsoft JhengHei" w:eastAsia="Microsoft JhengHei"/>
                <w:spacing w:val="-58"/>
                <w:w w:val="105"/>
                <w:sz w:val="15"/>
              </w:rPr>
              <w:t>ＨＩＶ–１</w:t>
            </w:r>
            <w:r>
              <w:rPr>
                <w:spacing w:val="19"/>
                <w:w w:val="105"/>
                <w:position w:val="2"/>
                <w:sz w:val="15"/>
              </w:rPr>
              <w:t>和</w:t>
            </w:r>
            <w:r>
              <w:rPr>
                <w:rFonts w:ascii="Microsoft JhengHei" w:hAnsi="Microsoft JhengHei" w:eastAsia="Microsoft JhengHei"/>
                <w:spacing w:val="-58"/>
                <w:w w:val="105"/>
                <w:sz w:val="15"/>
              </w:rPr>
              <w:t>ＨＩＶ–２</w:t>
            </w:r>
            <w:r>
              <w:rPr>
                <w:spacing w:val="-2"/>
                <w:w w:val="105"/>
                <w:sz w:val="15"/>
              </w:rPr>
              <w:t>病毒有选择性抑制作用</w:t>
            </w:r>
          </w:p>
        </w:tc>
      </w:tr>
    </w:tbl>
    <w:p>
      <w:pPr>
        <w:pStyle w:val="Heading2"/>
        <w:spacing w:before="242"/>
      </w:pPr>
      <w:r>
        <w:rPr>
          <w:spacing w:val="-2"/>
        </w:rPr>
        <w:t>十三、抗结核药</w:t>
      </w:r>
    </w:p>
    <w:p>
      <w:pPr>
        <w:pStyle w:val="BodyText"/>
        <w:spacing w:before="3"/>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异烟肼</w:t>
            </w:r>
          </w:p>
          <w:p>
            <w:pPr>
              <w:pStyle w:val="TableParagraph"/>
              <w:spacing w:line="231" w:lineRule="exact"/>
              <w:ind w:left="63"/>
              <w:rPr>
                <w:rFonts w:ascii="Microsoft JhengHei" w:eastAsia="Microsoft JhengHei"/>
                <w:sz w:val="15"/>
              </w:rPr>
            </w:pPr>
            <w:r>
              <w:rPr>
                <w:rFonts w:ascii="Microsoft JhengHei" w:eastAsia="Microsoft JhengHei"/>
                <w:spacing w:val="-95"/>
                <w:w w:val="105"/>
                <w:sz w:val="15"/>
              </w:rPr>
              <w:t>Ｉ</w:t>
            </w:r>
            <w:r>
              <w:rPr>
                <w:rFonts w:ascii="Microsoft JhengHei" w:eastAsia="Microsoft JhengHei"/>
                <w:spacing w:val="-86"/>
                <w:w w:val="105"/>
                <w:sz w:val="15"/>
              </w:rPr>
              <w:t>ｓ</w:t>
            </w:r>
            <w:r>
              <w:rPr>
                <w:rFonts w:ascii="Microsoft JhengHei" w:eastAsia="Microsoft JhengHei"/>
                <w:spacing w:val="-78"/>
                <w:w w:val="105"/>
                <w:sz w:val="15"/>
              </w:rPr>
              <w:t>ｏ</w:t>
            </w:r>
            <w:r>
              <w:rPr>
                <w:rFonts w:ascii="Microsoft JhengHei" w:eastAsia="Microsoft JhengHei"/>
                <w:spacing w:val="-95"/>
                <w:w w:val="105"/>
                <w:sz w:val="15"/>
              </w:rPr>
              <w:t>ｎ</w:t>
            </w:r>
            <w:r>
              <w:rPr>
                <w:rFonts w:ascii="Microsoft JhengHei" w:eastAsia="Microsoft JhengHei"/>
                <w:spacing w:val="-101"/>
                <w:w w:val="105"/>
                <w:sz w:val="15"/>
              </w:rPr>
              <w:t>ｉ</w:t>
            </w:r>
            <w:r>
              <w:rPr>
                <w:rFonts w:ascii="Microsoft JhengHei" w:eastAsia="Microsoft JhengHei"/>
                <w:spacing w:val="-90"/>
                <w:w w:val="105"/>
                <w:sz w:val="15"/>
              </w:rPr>
              <w:t>ａ</w:t>
            </w:r>
            <w:r>
              <w:rPr>
                <w:rFonts w:ascii="Microsoft JhengHei" w:eastAsia="Microsoft JhengHei"/>
                <w:spacing w:val="-105"/>
                <w:w w:val="105"/>
                <w:sz w:val="15"/>
              </w:rPr>
              <w:t>ｚ</w:t>
            </w:r>
            <w:r>
              <w:rPr>
                <w:rFonts w:ascii="Microsoft JhengHei" w:eastAsia="Microsoft JhengHei"/>
                <w:spacing w:val="-97"/>
                <w:w w:val="105"/>
                <w:sz w:val="15"/>
              </w:rPr>
              <w:t>ｉ</w:t>
            </w:r>
            <w:r>
              <w:rPr>
                <w:rFonts w:ascii="Microsoft JhengHei" w:eastAsia="Microsoft JhengHei"/>
                <w:spacing w:val="-2"/>
                <w:w w:val="105"/>
                <w:sz w:val="15"/>
              </w:rPr>
              <w:t>ｄ</w:t>
            </w:r>
          </w:p>
          <w:p>
            <w:pPr>
              <w:pStyle w:val="TableParagraph"/>
              <w:spacing w:line="244" w:lineRule="exact"/>
              <w:ind w:left="110"/>
              <w:rPr>
                <w:position w:val="2"/>
                <w:sz w:val="15"/>
              </w:rPr>
            </w:pPr>
            <w:r>
              <w:rPr>
                <w:spacing w:val="-98"/>
                <w:w w:val="105"/>
                <w:position w:val="2"/>
                <w:sz w:val="15"/>
              </w:rPr>
              <w:t>（</w:t>
            </w:r>
            <w:r>
              <w:rPr>
                <w:rFonts w:ascii="Microsoft JhengHei" w:eastAsia="Microsoft JhengHei"/>
                <w:spacing w:val="-82"/>
                <w:w w:val="105"/>
                <w:sz w:val="15"/>
              </w:rPr>
              <w:t>Ｒ</w:t>
            </w:r>
            <w:r>
              <w:rPr>
                <w:rFonts w:ascii="Microsoft JhengHei" w:eastAsia="Microsoft JhengHei"/>
                <w:spacing w:val="-74"/>
                <w:w w:val="105"/>
                <w:sz w:val="15"/>
              </w:rPr>
              <w:t>ｉ</w:t>
            </w:r>
            <w:r>
              <w:rPr>
                <w:rFonts w:ascii="Microsoft JhengHei" w:eastAsia="Microsoft JhengHei"/>
                <w:spacing w:val="-76"/>
                <w:w w:val="105"/>
                <w:sz w:val="15"/>
              </w:rPr>
              <w:t>ｍ</w:t>
            </w:r>
            <w:r>
              <w:rPr>
                <w:rFonts w:ascii="Microsoft JhengHei" w:eastAsia="Microsoft JhengHei"/>
                <w:spacing w:val="-111"/>
                <w:w w:val="105"/>
                <w:sz w:val="15"/>
              </w:rPr>
              <w:t>ｉ</w:t>
            </w:r>
            <w:r>
              <w:rPr>
                <w:rFonts w:ascii="Microsoft JhengHei" w:eastAsia="Microsoft JhengHei"/>
                <w:spacing w:val="-91"/>
                <w:w w:val="105"/>
                <w:sz w:val="15"/>
              </w:rPr>
              <w:t>ｆ</w:t>
            </w:r>
            <w:r>
              <w:rPr>
                <w:rFonts w:ascii="Microsoft JhengHei" w:eastAsia="Microsoft JhengHei"/>
                <w:spacing w:val="-78"/>
                <w:w w:val="105"/>
                <w:sz w:val="15"/>
              </w:rPr>
              <w:t>ｏ</w:t>
            </w:r>
            <w:r>
              <w:rPr>
                <w:rFonts w:ascii="Microsoft JhengHei" w:eastAsia="Microsoft JhengHei"/>
                <w:spacing w:val="-42"/>
                <w:w w:val="105"/>
                <w:sz w:val="15"/>
              </w:rPr>
              <w:t>ｎ</w:t>
            </w:r>
            <w:r>
              <w:rPr>
                <w:spacing w:val="-72"/>
                <w:w w:val="105"/>
                <w:position w:val="2"/>
                <w:sz w:val="15"/>
              </w:rPr>
              <w:t>，</w:t>
            </w:r>
            <w:r>
              <w:rPr>
                <w:rFonts w:ascii="Microsoft JhengHei" w:eastAsia="Microsoft JhengHei"/>
                <w:spacing w:val="-68"/>
                <w:w w:val="105"/>
                <w:sz w:val="15"/>
              </w:rPr>
              <w:t>Ｉ</w:t>
            </w:r>
            <w:r>
              <w:rPr>
                <w:rFonts w:ascii="Microsoft JhengHei" w:eastAsia="Microsoft JhengHei"/>
                <w:spacing w:val="-31"/>
                <w:w w:val="105"/>
                <w:sz w:val="15"/>
              </w:rPr>
              <w:t>Ｎ</w:t>
            </w:r>
            <w:r>
              <w:rPr>
                <w:rFonts w:ascii="Microsoft JhengHei" w:eastAsia="Microsoft JhengHei"/>
                <w:spacing w:val="-16"/>
                <w:w w:val="105"/>
                <w:sz w:val="15"/>
              </w:rPr>
              <w:t>Ｈ</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p>
            <w:pPr>
              <w:pStyle w:val="TableParagraph"/>
              <w:spacing w:line="174" w:lineRule="exact"/>
              <w:rPr>
                <w:sz w:val="15"/>
              </w:rPr>
            </w:pPr>
            <w:r>
              <w:rPr>
                <w:spacing w:val="-4"/>
                <w:sz w:val="15"/>
              </w:rPr>
              <w:t>片剂：</w:t>
            </w:r>
          </w:p>
          <w:p>
            <w:pPr>
              <w:pStyle w:val="TableParagraph"/>
              <w:spacing w:line="251"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6"/>
                <w:sz w:val="15"/>
              </w:rPr>
              <w:t>为一线抗结核药。对繁殖期结</w:t>
            </w:r>
            <w:r>
              <w:rPr>
                <w:spacing w:val="5"/>
                <w:sz w:val="15"/>
              </w:rPr>
              <w:t>核菌有很强的杀菌作用。用于各种结核病的防治。一般与其他抗</w:t>
            </w:r>
            <w:r>
              <w:rPr>
                <w:spacing w:val="-2"/>
                <w:w w:val="105"/>
                <w:sz w:val="15"/>
              </w:rPr>
              <w:t>结核药联合使用</w:t>
            </w:r>
          </w:p>
        </w:tc>
      </w:tr>
      <w:tr>
        <w:trPr>
          <w:trHeight w:val="13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利福平</w:t>
            </w:r>
          </w:p>
          <w:p>
            <w:pPr>
              <w:pStyle w:val="TableParagraph"/>
              <w:spacing w:line="236" w:lineRule="exact"/>
              <w:ind w:left="91"/>
              <w:rPr>
                <w:rFonts w:ascii="Microsoft JhengHei" w:eastAsia="Microsoft JhengHei"/>
                <w:position w:val="1"/>
                <w:sz w:val="15"/>
              </w:rPr>
            </w:pPr>
            <w:r>
              <w:rPr>
                <w:rFonts w:ascii="Microsoft JhengHei" w:eastAsia="Microsoft JhengHei"/>
                <w:spacing w:val="-82"/>
                <w:w w:val="105"/>
                <w:position w:val="1"/>
                <w:sz w:val="15"/>
              </w:rPr>
              <w:t>Ｒ</w:t>
            </w:r>
            <w:r>
              <w:rPr>
                <w:rFonts w:ascii="Microsoft JhengHei" w:eastAsia="Microsoft JhengHei"/>
                <w:spacing w:val="-111"/>
                <w:w w:val="105"/>
                <w:position w:val="1"/>
                <w:sz w:val="15"/>
              </w:rPr>
              <w:t>ｉ</w:t>
            </w:r>
            <w:r>
              <w:rPr>
                <w:rFonts w:ascii="Microsoft JhengHei" w:eastAsia="Microsoft JhengHei"/>
                <w:spacing w:val="-95"/>
                <w:w w:val="105"/>
                <w:position w:val="1"/>
                <w:sz w:val="15"/>
              </w:rPr>
              <w:t>ｆ</w:t>
            </w:r>
            <w:r>
              <w:rPr>
                <w:rFonts w:ascii="Microsoft JhengHei" w:eastAsia="Microsoft JhengHei"/>
                <w:spacing w:val="-59"/>
                <w:w w:val="105"/>
                <w:position w:val="1"/>
                <w:sz w:val="15"/>
              </w:rPr>
              <w:t>ａ</w:t>
            </w:r>
            <w:r>
              <w:rPr>
                <w:rFonts w:ascii="Microsoft JhengHei" w:eastAsia="Microsoft JhengHei"/>
                <w:spacing w:val="-55"/>
                <w:w w:val="105"/>
                <w:position w:val="1"/>
                <w:sz w:val="15"/>
              </w:rPr>
              <w:t>ｍ</w:t>
            </w:r>
            <w:r>
              <w:rPr>
                <w:rFonts w:ascii="Microsoft JhengHei" w:eastAsia="Microsoft JhengHei"/>
                <w:spacing w:val="-98"/>
                <w:w w:val="105"/>
                <w:sz w:val="15"/>
              </w:rPr>
              <w:t>ｐ</w:t>
            </w:r>
            <w:r>
              <w:rPr>
                <w:rFonts w:ascii="Microsoft JhengHei" w:eastAsia="Microsoft JhengHei"/>
                <w:spacing w:val="-103"/>
                <w:w w:val="105"/>
                <w:position w:val="1"/>
                <w:sz w:val="15"/>
              </w:rPr>
              <w:t>ｉ</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240" w:lineRule="exact"/>
              <w:ind w:left="110"/>
              <w:rPr>
                <w:position w:val="2"/>
                <w:sz w:val="15"/>
              </w:rPr>
            </w:pPr>
            <w:r>
              <w:rPr>
                <w:spacing w:val="-14"/>
                <w:w w:val="105"/>
                <w:position w:val="2"/>
                <w:sz w:val="15"/>
              </w:rPr>
              <w:t>（</w:t>
            </w:r>
            <w:r>
              <w:rPr>
                <w:rFonts w:ascii="Microsoft JhengHei" w:eastAsia="Microsoft JhengHei"/>
                <w:spacing w:val="-14"/>
                <w:w w:val="105"/>
                <w:sz w:val="15"/>
              </w:rPr>
              <w:t>ＲＦＰ</w:t>
            </w:r>
            <w:r>
              <w:rPr>
                <w:spacing w:val="-14"/>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为一线抗结核药</w:t>
            </w:r>
            <w:r>
              <w:rPr>
                <w:spacing w:val="-72"/>
                <w:w w:val="103"/>
                <w:sz w:val="15"/>
              </w:rPr>
              <w:t>，</w:t>
            </w:r>
            <w:r>
              <w:rPr>
                <w:spacing w:val="5"/>
                <w:w w:val="103"/>
                <w:sz w:val="15"/>
              </w:rPr>
              <w:t>对结核分枝杆</w:t>
            </w:r>
            <w:r>
              <w:rPr>
                <w:spacing w:val="3"/>
                <w:w w:val="103"/>
                <w:sz w:val="15"/>
              </w:rPr>
              <w:t>菌</w:t>
            </w:r>
            <w:r>
              <w:rPr>
                <w:spacing w:val="-76"/>
                <w:w w:val="103"/>
                <w:sz w:val="15"/>
              </w:rPr>
              <w:t>、</w:t>
            </w:r>
            <w:r>
              <w:rPr>
                <w:spacing w:val="3"/>
                <w:w w:val="103"/>
                <w:sz w:val="15"/>
              </w:rPr>
              <w:t>麻风杆菌及金葡菌有效</w:t>
            </w:r>
            <w:r>
              <w:rPr>
                <w:spacing w:val="7"/>
                <w:w w:val="103"/>
                <w:sz w:val="15"/>
              </w:rPr>
              <w:t>。</w:t>
            </w:r>
            <w:r>
              <w:rPr>
                <w:spacing w:val="4"/>
                <w:w w:val="103"/>
                <w:sz w:val="15"/>
              </w:rPr>
              <w:t>用于</w:t>
            </w:r>
            <w:r>
              <w:rPr>
                <w:spacing w:val="7"/>
                <w:w w:val="103"/>
                <w:sz w:val="15"/>
              </w:rPr>
              <w:t>结核病的联合治疗及耐甲氧西林</w:t>
            </w:r>
            <w:r>
              <w:rPr>
                <w:spacing w:val="2"/>
                <w:w w:val="103"/>
                <w:sz w:val="15"/>
              </w:rPr>
              <w:t>金葡菌的感染</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利福喷汀</w:t>
            </w:r>
          </w:p>
          <w:p>
            <w:pPr>
              <w:pStyle w:val="TableParagraph"/>
              <w:spacing w:line="250" w:lineRule="exact"/>
              <w:ind w:left="91"/>
              <w:rPr>
                <w:rFonts w:ascii="Microsoft JhengHei" w:eastAsia="Microsoft JhengHei"/>
                <w:position w:val="1"/>
                <w:sz w:val="15"/>
              </w:rPr>
            </w:pPr>
            <w:r>
              <w:rPr>
                <w:rFonts w:ascii="Microsoft JhengHei" w:eastAsia="Microsoft JhengHei"/>
                <w:spacing w:val="-82"/>
                <w:w w:val="105"/>
                <w:position w:val="1"/>
                <w:sz w:val="15"/>
              </w:rPr>
              <w:t>Ｒ</w:t>
            </w:r>
            <w:r>
              <w:rPr>
                <w:rFonts w:ascii="Microsoft JhengHei" w:eastAsia="Microsoft JhengHei"/>
                <w:spacing w:val="-111"/>
                <w:w w:val="105"/>
                <w:position w:val="1"/>
                <w:sz w:val="15"/>
              </w:rPr>
              <w:t>ｉ</w:t>
            </w:r>
            <w:r>
              <w:rPr>
                <w:rFonts w:ascii="Microsoft JhengHei" w:eastAsia="Microsoft JhengHei"/>
                <w:spacing w:val="-95"/>
                <w:w w:val="105"/>
                <w:position w:val="1"/>
                <w:sz w:val="15"/>
              </w:rPr>
              <w:t>ｆ</w:t>
            </w:r>
            <w:r>
              <w:rPr>
                <w:rFonts w:ascii="Microsoft JhengHei" w:eastAsia="Microsoft JhengHei"/>
                <w:spacing w:val="-80"/>
                <w:w w:val="105"/>
                <w:position w:val="1"/>
                <w:sz w:val="15"/>
              </w:rPr>
              <w:t>ａ</w:t>
            </w:r>
            <w:r>
              <w:rPr>
                <w:rFonts w:ascii="Microsoft JhengHei" w:eastAsia="Microsoft JhengHei"/>
                <w:spacing w:val="-82"/>
                <w:w w:val="105"/>
                <w:sz w:val="15"/>
              </w:rPr>
              <w:t>ｐ</w:t>
            </w:r>
            <w:r>
              <w:rPr>
                <w:rFonts w:ascii="Microsoft JhengHei" w:eastAsia="Microsoft JhengHei"/>
                <w:spacing w:val="-82"/>
                <w:w w:val="105"/>
                <w:position w:val="1"/>
                <w:sz w:val="15"/>
              </w:rPr>
              <w:t>ｅ</w:t>
            </w:r>
            <w:r>
              <w:rPr>
                <w:rFonts w:ascii="Microsoft JhengHei" w:eastAsia="Microsoft JhengHei"/>
                <w:spacing w:val="-88"/>
                <w:w w:val="105"/>
                <w:position w:val="1"/>
                <w:sz w:val="15"/>
              </w:rPr>
              <w:t>ｎ</w:t>
            </w:r>
            <w:r>
              <w:rPr>
                <w:rFonts w:ascii="Microsoft JhengHei" w:eastAsia="Microsoft JhengHei"/>
                <w:spacing w:val="-109"/>
                <w:w w:val="105"/>
                <w:position w:val="1"/>
                <w:sz w:val="15"/>
              </w:rPr>
              <w:t>ｔ</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z w:val="15"/>
              </w:rPr>
              <w:t>环戊利福平</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8" w:lineRule="auto" w:before="68"/>
              <w:ind w:right="79" w:firstLine="159"/>
              <w:jc w:val="both"/>
              <w:rPr>
                <w:sz w:val="15"/>
              </w:rPr>
            </w:pPr>
            <w:r>
              <w:rPr>
                <w:spacing w:val="-9"/>
                <w:sz w:val="15"/>
              </w:rPr>
              <w:t>本品为长效利福霉素衍生物，对多</w:t>
            </w:r>
            <w:r>
              <w:rPr>
                <w:spacing w:val="-9"/>
                <w:sz w:val="15"/>
              </w:rPr>
              <w:t>种病原微生物有抗菌活性，抗结核菌</w:t>
            </w:r>
            <w:r>
              <w:rPr>
                <w:spacing w:val="-2"/>
                <w:sz w:val="15"/>
              </w:rPr>
              <w:t>作用比利福平强</w:t>
            </w:r>
            <w:r>
              <w:rPr>
                <w:rFonts w:ascii="Microsoft JhengHei" w:eastAsia="Microsoft JhengHei"/>
                <w:spacing w:val="-2"/>
                <w:position w:val="-1"/>
                <w:sz w:val="15"/>
              </w:rPr>
              <w:t>８</w:t>
            </w:r>
            <w:r>
              <w:rPr>
                <w:spacing w:val="-14"/>
                <w:sz w:val="15"/>
              </w:rPr>
              <w:t>倍，与利福平有交</w:t>
            </w:r>
            <w:r>
              <w:rPr>
                <w:spacing w:val="-7"/>
                <w:sz w:val="15"/>
              </w:rPr>
              <w:t>叉耐药。用于各种结核病的联合用药</w:t>
            </w:r>
          </w:p>
        </w:tc>
      </w:tr>
      <w:tr>
        <w:trPr>
          <w:trHeight w:val="942" w:hRule="atLeast"/>
        </w:trPr>
        <w:tc>
          <w:tcPr>
            <w:tcW w:w="1616" w:type="dxa"/>
            <w:tcBorders>
              <w:top w:val="single" w:sz="4" w:space="0" w:color="000000"/>
              <w:left w:val="single" w:sz="6" w:space="0" w:color="000000"/>
              <w:bottom w:val="single" w:sz="6" w:space="0" w:color="000000"/>
              <w:right w:val="single" w:sz="4" w:space="0" w:color="000000"/>
            </w:tcBorders>
          </w:tcPr>
          <w:p>
            <w:pPr>
              <w:pStyle w:val="TableParagraph"/>
              <w:spacing w:line="196" w:lineRule="exact" w:before="54"/>
              <w:ind w:left="110"/>
              <w:rPr>
                <w:sz w:val="15"/>
              </w:rPr>
            </w:pPr>
            <w:r>
              <w:rPr>
                <w:spacing w:val="-2"/>
                <w:sz w:val="15"/>
              </w:rPr>
              <w:t>对氨水杨酸</w:t>
            </w:r>
          </w:p>
          <w:p>
            <w:pPr>
              <w:pStyle w:val="TableParagraph"/>
              <w:spacing w:line="236" w:lineRule="exact"/>
              <w:ind w:left="96"/>
              <w:rPr>
                <w:rFonts w:ascii="Microsoft JhengHei" w:eastAsia="Microsoft JhengHei"/>
                <w:position w:val="1"/>
                <w:sz w:val="15"/>
              </w:rPr>
            </w:pPr>
            <w:r>
              <w:rPr>
                <w:rFonts w:ascii="Microsoft JhengHei" w:eastAsia="Microsoft JhengHei"/>
                <w:spacing w:val="-35"/>
                <w:w w:val="105"/>
                <w:position w:val="1"/>
                <w:sz w:val="15"/>
              </w:rPr>
              <w:t>Ａ</w:t>
            </w:r>
            <w:r>
              <w:rPr>
                <w:rFonts w:ascii="Microsoft JhengHei" w:eastAsia="Microsoft JhengHei"/>
                <w:spacing w:val="-76"/>
                <w:w w:val="105"/>
                <w:position w:val="1"/>
                <w:sz w:val="15"/>
              </w:rPr>
              <w:t>ｍ</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86"/>
                <w:w w:val="105"/>
                <w:position w:val="1"/>
                <w:sz w:val="15"/>
              </w:rPr>
              <w:t>ｏ</w:t>
            </w:r>
            <w:r>
              <w:rPr>
                <w:rFonts w:ascii="Microsoft JhengHei" w:eastAsia="Microsoft JhengHei"/>
                <w:spacing w:val="-90"/>
                <w:w w:val="105"/>
                <w:position w:val="1"/>
                <w:sz w:val="15"/>
              </w:rPr>
              <w:t>ｓ</w:t>
            </w:r>
            <w:r>
              <w:rPr>
                <w:rFonts w:ascii="Microsoft JhengHei" w:eastAsia="Microsoft JhengHei"/>
                <w:spacing w:val="-99"/>
                <w:w w:val="105"/>
                <w:position w:val="1"/>
                <w:sz w:val="15"/>
              </w:rPr>
              <w:t>ａ</w:t>
            </w:r>
            <w:r>
              <w:rPr>
                <w:rFonts w:ascii="Microsoft JhengHei" w:eastAsia="Microsoft JhengHei"/>
                <w:spacing w:val="-115"/>
                <w:w w:val="105"/>
                <w:position w:val="1"/>
                <w:sz w:val="15"/>
              </w:rPr>
              <w:t>ｌ</w:t>
            </w:r>
            <w:r>
              <w:rPr>
                <w:rFonts w:ascii="Microsoft JhengHei" w:eastAsia="Microsoft JhengHei"/>
                <w:spacing w:val="-103"/>
                <w:w w:val="105"/>
                <w:position w:val="1"/>
                <w:sz w:val="15"/>
              </w:rPr>
              <w:t>ｉ</w:t>
            </w:r>
            <w:r>
              <w:rPr>
                <w:rFonts w:ascii="Microsoft JhengHei" w:eastAsia="Microsoft JhengHei"/>
                <w:spacing w:val="-86"/>
                <w:w w:val="105"/>
                <w:position w:val="1"/>
                <w:sz w:val="15"/>
              </w:rPr>
              <w:t>ｃ</w:t>
            </w:r>
            <w:r>
              <w:rPr>
                <w:rFonts w:ascii="Microsoft JhengHei" w:eastAsia="Microsoft JhengHei"/>
                <w:spacing w:val="-95"/>
                <w:w w:val="105"/>
                <w:sz w:val="15"/>
              </w:rPr>
              <w:t>ｙ</w:t>
            </w:r>
            <w:r>
              <w:rPr>
                <w:rFonts w:ascii="Microsoft JhengHei" w:eastAsia="Microsoft JhengHei"/>
                <w:spacing w:val="-99"/>
                <w:w w:val="105"/>
                <w:position w:val="1"/>
                <w:sz w:val="15"/>
              </w:rPr>
              <w:t>ｌ</w:t>
            </w:r>
            <w:r>
              <w:rPr>
                <w:rFonts w:ascii="Microsoft JhengHei" w:eastAsia="Microsoft JhengHei"/>
                <w:spacing w:val="-93"/>
                <w:w w:val="105"/>
                <w:position w:val="1"/>
                <w:sz w:val="15"/>
              </w:rPr>
              <w:t>ａｔ</w:t>
            </w:r>
            <w:r>
              <w:rPr>
                <w:rFonts w:ascii="Microsoft JhengHei" w:eastAsia="Microsoft JhengHei"/>
                <w:spacing w:val="-2"/>
                <w:w w:val="105"/>
                <w:position w:val="1"/>
                <w:sz w:val="15"/>
              </w:rPr>
              <w:t>ｅ</w:t>
            </w:r>
          </w:p>
          <w:p>
            <w:pPr>
              <w:pStyle w:val="TableParagraph"/>
              <w:spacing w:line="240" w:lineRule="exact"/>
              <w:ind w:left="110"/>
              <w:rPr>
                <w:position w:val="2"/>
                <w:sz w:val="15"/>
              </w:rPr>
            </w:pPr>
            <w:r>
              <w:rPr>
                <w:spacing w:val="-105"/>
                <w:w w:val="105"/>
                <w:position w:val="2"/>
                <w:sz w:val="15"/>
              </w:rPr>
              <w:t>（</w:t>
            </w:r>
            <w:r>
              <w:rPr>
                <w:rFonts w:ascii="Microsoft JhengHei" w:eastAsia="Microsoft JhengHei"/>
                <w:spacing w:val="-35"/>
                <w:w w:val="105"/>
                <w:sz w:val="15"/>
              </w:rPr>
              <w:t>Ｐ</w:t>
            </w:r>
            <w:r>
              <w:rPr>
                <w:rFonts w:ascii="Microsoft JhengHei" w:eastAsia="Microsoft JhengHei"/>
                <w:spacing w:val="-91"/>
                <w:w w:val="105"/>
                <w:sz w:val="15"/>
              </w:rPr>
              <w:t>．</w:t>
            </w:r>
            <w:r>
              <w:rPr>
                <w:rFonts w:ascii="Microsoft JhengHei" w:eastAsia="Microsoft JhengHei"/>
                <w:spacing w:val="-24"/>
                <w:w w:val="105"/>
                <w:sz w:val="15"/>
              </w:rPr>
              <w:t>Ａ</w:t>
            </w:r>
            <w:r>
              <w:rPr>
                <w:rFonts w:ascii="Microsoft JhengHei" w:eastAsia="Microsoft JhengHei"/>
                <w:spacing w:val="-109"/>
                <w:w w:val="105"/>
                <w:sz w:val="15"/>
              </w:rPr>
              <w:t>．</w:t>
            </w:r>
            <w:r>
              <w:rPr>
                <w:rFonts w:ascii="Microsoft JhengHei" w:eastAsia="Microsoft JhengHei"/>
                <w:spacing w:val="-41"/>
                <w:w w:val="105"/>
                <w:sz w:val="15"/>
              </w:rPr>
              <w:t>Ｓ</w:t>
            </w:r>
            <w:r>
              <w:rPr>
                <w:rFonts w:ascii="Microsoft JhengHei" w:eastAsia="Microsoft JhengHei"/>
                <w:spacing w:val="-79"/>
                <w:w w:val="105"/>
                <w:sz w:val="15"/>
              </w:rPr>
              <w:t>．</w:t>
            </w:r>
            <w:r>
              <w:rPr>
                <w:spacing w:val="-2"/>
                <w:w w:val="105"/>
                <w:position w:val="2"/>
                <w:sz w:val="15"/>
              </w:rPr>
              <w:t>）</w:t>
            </w:r>
          </w:p>
        </w:tc>
        <w:tc>
          <w:tcPr>
            <w:tcW w:w="1592"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p>
            <w:pPr>
              <w:pStyle w:val="TableParagraph"/>
              <w:spacing w:line="174" w:lineRule="exact"/>
              <w:rPr>
                <w:sz w:val="15"/>
              </w:rPr>
            </w:pPr>
            <w:r>
              <w:rPr>
                <w:spacing w:val="-3"/>
                <w:sz w:val="15"/>
              </w:rPr>
              <w:t>注射剂：</w:t>
            </w:r>
          </w:p>
          <w:p>
            <w:pPr>
              <w:pStyle w:val="TableParagraph"/>
              <w:spacing w:line="248" w:lineRule="exact"/>
              <w:ind w:left="74"/>
              <w:rPr>
                <w:rFonts w:ascii="Microsoft JhengHei" w:eastAsia="Microsoft JhengHei"/>
                <w:sz w:val="15"/>
              </w:rPr>
            </w:pPr>
            <w:r>
              <w:rPr>
                <w:rFonts w:ascii="Microsoft JhengHei" w:eastAsia="Microsoft JhengHei"/>
                <w:spacing w:val="-5"/>
                <w:w w:val="105"/>
                <w:position w:val="1"/>
                <w:sz w:val="15"/>
              </w:rPr>
              <w:t>２</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6" w:space="0" w:color="000000"/>
              <w:right w:val="nil"/>
            </w:tcBorders>
          </w:tcPr>
          <w:p>
            <w:pPr>
              <w:pStyle w:val="TableParagraph"/>
              <w:spacing w:before="54"/>
              <w:ind w:right="93" w:firstLine="159"/>
              <w:jc w:val="both"/>
              <w:rPr>
                <w:sz w:val="15"/>
              </w:rPr>
            </w:pPr>
            <w:r>
              <w:rPr>
                <w:spacing w:val="3"/>
                <w:w w:val="103"/>
                <w:sz w:val="15"/>
              </w:rPr>
              <w:t>对结核杆菌有抑制作用</w:t>
            </w:r>
            <w:r>
              <w:rPr>
                <w:spacing w:val="-72"/>
                <w:w w:val="103"/>
                <w:sz w:val="15"/>
              </w:rPr>
              <w:t>，</w:t>
            </w:r>
            <w:r>
              <w:rPr>
                <w:spacing w:val="6"/>
                <w:w w:val="103"/>
                <w:sz w:val="15"/>
              </w:rPr>
              <w:t>较异烟</w:t>
            </w:r>
            <w:r>
              <w:rPr>
                <w:spacing w:val="9"/>
                <w:w w:val="103"/>
                <w:sz w:val="15"/>
              </w:rPr>
              <w:t>肼弱</w:t>
            </w:r>
            <w:r>
              <w:rPr>
                <w:spacing w:val="-57"/>
                <w:w w:val="103"/>
                <w:sz w:val="15"/>
              </w:rPr>
              <w:t>，</w:t>
            </w:r>
            <w:r>
              <w:rPr>
                <w:spacing w:val="16"/>
                <w:w w:val="103"/>
                <w:sz w:val="15"/>
              </w:rPr>
              <w:t>应与其他抗结核药联合使</w:t>
            </w:r>
            <w:r>
              <w:rPr>
                <w:spacing w:val="3"/>
                <w:w w:val="103"/>
                <w:sz w:val="15"/>
              </w:rPr>
              <w:t>用</w:t>
            </w:r>
            <w:r>
              <w:rPr>
                <w:spacing w:val="-76"/>
                <w:w w:val="103"/>
                <w:sz w:val="15"/>
              </w:rPr>
              <w:t>，</w:t>
            </w:r>
            <w:r>
              <w:rPr>
                <w:spacing w:val="2"/>
                <w:w w:val="103"/>
                <w:sz w:val="15"/>
              </w:rPr>
              <w:t>抗结核病</w:t>
            </w:r>
          </w:p>
        </w:tc>
      </w:tr>
    </w:tbl>
    <w:p>
      <w:pPr>
        <w:pStyle w:val="TableParagraph"/>
        <w:spacing w:after="0"/>
        <w:jc w:val="both"/>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４１</w:t>
      </w:r>
    </w:p>
    <w:p>
      <w:pPr>
        <w:pStyle w:val="BodyText"/>
        <w:spacing w:before="55"/>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before="25"/>
              <w:ind w:left="74"/>
              <w:rPr>
                <w:rFonts w:ascii="Microsoft JhengHei" w:eastAsia="Microsoft JhengHei"/>
                <w:position w:val="-1"/>
                <w:sz w:val="15"/>
              </w:rPr>
            </w:pPr>
            <w:r>
              <w:rPr>
                <w:rFonts w:ascii="Microsoft JhengHei" w:eastAsia="Microsoft JhengHei"/>
                <w:spacing w:val="-16"/>
                <w:position w:val="-1"/>
                <w:sz w:val="15"/>
              </w:rPr>
              <w:t>１</w:t>
            </w:r>
            <w:r>
              <w:rPr>
                <w:spacing w:val="-41"/>
                <w:sz w:val="15"/>
              </w:rPr>
              <w:t>片／次，</w:t>
            </w:r>
            <w:r>
              <w:rPr>
                <w:rFonts w:ascii="Microsoft JhengHei" w:eastAsia="Microsoft JhengHei"/>
                <w:spacing w:val="2"/>
                <w:position w:val="-1"/>
                <w:sz w:val="15"/>
              </w:rPr>
              <w:t>２</w:t>
            </w:r>
            <w:r>
              <w:rPr>
                <w:spacing w:val="-16"/>
                <w:sz w:val="15"/>
              </w:rPr>
              <w:t>次／</w:t>
            </w:r>
            <w:r>
              <w:rPr>
                <w:rFonts w:ascii="Microsoft JhengHei" w:eastAsia="Microsoft JhengHei"/>
                <w:spacing w:val="-16"/>
                <w:position w:val="-1"/>
                <w:sz w:val="15"/>
              </w:rPr>
              <w:t>ｄ</w:t>
            </w:r>
          </w:p>
        </w:tc>
        <w:tc>
          <w:tcPr>
            <w:tcW w:w="3367" w:type="dxa"/>
            <w:tcBorders>
              <w:top w:val="single" w:sz="4" w:space="0" w:color="000000"/>
              <w:left w:val="single" w:sz="4" w:space="0" w:color="000000"/>
              <w:bottom w:val="single" w:sz="4" w:space="0" w:color="000000"/>
            </w:tcBorders>
          </w:tcPr>
          <w:p>
            <w:pPr>
              <w:pStyle w:val="TableParagraph"/>
              <w:spacing w:line="192" w:lineRule="auto" w:before="69"/>
              <w:ind w:left="112" w:right="86" w:firstLine="159"/>
              <w:jc w:val="both"/>
              <w:rPr>
                <w:sz w:val="15"/>
              </w:rPr>
            </w:pPr>
            <w:r>
              <w:rPr>
                <w:rFonts w:ascii="Malgun Gothic" w:hAnsi="Malgun Gothic" w:eastAsia="Malgun Gothic"/>
                <w:spacing w:val="4"/>
                <w:w w:val="103"/>
                <w:position w:val="-2"/>
                <w:sz w:val="15"/>
              </w:rPr>
              <w:t>①</w:t>
            </w:r>
            <w:r>
              <w:rPr>
                <w:spacing w:val="3"/>
                <w:w w:val="103"/>
                <w:sz w:val="15"/>
              </w:rPr>
              <w:t>本品最严重不良反应为过敏反应</w:t>
            </w:r>
            <w:r>
              <w:rPr>
                <w:spacing w:val="-70"/>
                <w:w w:val="103"/>
                <w:sz w:val="15"/>
              </w:rPr>
              <w:t>，</w:t>
            </w:r>
            <w:r>
              <w:rPr>
                <w:spacing w:val="6"/>
                <w:w w:val="103"/>
                <w:sz w:val="15"/>
              </w:rPr>
              <w:t>可危及</w:t>
            </w:r>
            <w:r>
              <w:rPr>
                <w:spacing w:val="3"/>
                <w:w w:val="103"/>
                <w:sz w:val="15"/>
              </w:rPr>
              <w:t>生命</w:t>
            </w:r>
            <w:r>
              <w:rPr>
                <w:spacing w:val="-76"/>
                <w:w w:val="103"/>
                <w:sz w:val="15"/>
              </w:rPr>
              <w:t>，</w:t>
            </w:r>
            <w:r>
              <w:rPr>
                <w:spacing w:val="3"/>
                <w:w w:val="103"/>
                <w:sz w:val="15"/>
              </w:rPr>
              <w:t>所以对本品过敏者禁用</w:t>
            </w:r>
            <w:r>
              <w:rPr>
                <w:spacing w:val="9"/>
                <w:w w:val="103"/>
                <w:sz w:val="15"/>
              </w:rPr>
              <w:t>。</w:t>
            </w:r>
            <w:r>
              <w:rPr>
                <w:rFonts w:ascii="Malgun Gothic" w:hAnsi="Malgun Gothic" w:eastAsia="Malgun Gothic"/>
                <w:spacing w:val="11"/>
                <w:w w:val="103"/>
                <w:position w:val="-2"/>
                <w:sz w:val="15"/>
              </w:rPr>
              <w:t>②</w:t>
            </w:r>
            <w:r>
              <w:rPr>
                <w:spacing w:val="7"/>
                <w:w w:val="103"/>
                <w:sz w:val="15"/>
              </w:rPr>
              <w:t>严重肝功能</w:t>
            </w:r>
            <w:r>
              <w:rPr>
                <w:spacing w:val="4"/>
                <w:w w:val="103"/>
                <w:sz w:val="15"/>
              </w:rPr>
              <w:t>受损者禁用</w:t>
            </w:r>
            <w:r>
              <w:rPr>
                <w:spacing w:val="9"/>
                <w:w w:val="103"/>
                <w:sz w:val="15"/>
              </w:rPr>
              <w:t>。</w:t>
            </w:r>
            <w:r>
              <w:rPr>
                <w:rFonts w:ascii="Malgun Gothic" w:hAnsi="Malgun Gothic" w:eastAsia="Malgun Gothic"/>
                <w:spacing w:val="15"/>
                <w:w w:val="103"/>
                <w:position w:val="-2"/>
                <w:sz w:val="15"/>
              </w:rPr>
              <w:t>③</w:t>
            </w:r>
            <w:r>
              <w:rPr>
                <w:spacing w:val="11"/>
                <w:w w:val="103"/>
                <w:sz w:val="15"/>
              </w:rPr>
              <w:t>其他有恶心</w:t>
            </w:r>
            <w:r>
              <w:rPr>
                <w:spacing w:val="-64"/>
                <w:w w:val="103"/>
                <w:sz w:val="15"/>
              </w:rPr>
              <w:t>、</w:t>
            </w:r>
            <w:r>
              <w:rPr>
                <w:spacing w:val="9"/>
                <w:w w:val="103"/>
                <w:sz w:val="15"/>
              </w:rPr>
              <w:t>呕吐</w:t>
            </w:r>
            <w:r>
              <w:rPr>
                <w:spacing w:val="-62"/>
                <w:w w:val="103"/>
                <w:sz w:val="15"/>
              </w:rPr>
              <w:t>、</w:t>
            </w:r>
            <w:r>
              <w:rPr>
                <w:spacing w:val="11"/>
                <w:w w:val="103"/>
                <w:sz w:val="15"/>
              </w:rPr>
              <w:t>不适及疲</w:t>
            </w:r>
            <w:r>
              <w:rPr>
                <w:spacing w:val="2"/>
                <w:w w:val="103"/>
                <w:sz w:val="15"/>
              </w:rPr>
              <w:t>劳等反应</w:t>
            </w:r>
          </w:p>
        </w:tc>
      </w:tr>
      <w:tr>
        <w:trPr>
          <w:trHeight w:val="1417"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before="24"/>
              <w:ind w:left="74"/>
              <w:rPr>
                <w:rFonts w:ascii="Microsoft JhengHei" w:eastAsia="Microsoft JhengHei"/>
                <w:position w:val="-1"/>
                <w:sz w:val="15"/>
              </w:rPr>
            </w:pPr>
            <w:r>
              <w:rPr>
                <w:rFonts w:ascii="Microsoft JhengHei" w:eastAsia="Microsoft JhengHei"/>
                <w:spacing w:val="-16"/>
                <w:position w:val="-1"/>
                <w:sz w:val="15"/>
              </w:rPr>
              <w:t>１</w:t>
            </w:r>
            <w:r>
              <w:rPr>
                <w:spacing w:val="-41"/>
                <w:sz w:val="15"/>
              </w:rPr>
              <w:t>片／次，</w:t>
            </w:r>
            <w:r>
              <w:rPr>
                <w:rFonts w:ascii="Microsoft JhengHei" w:eastAsia="Microsoft JhengHei"/>
                <w:spacing w:val="2"/>
                <w:position w:val="-1"/>
                <w:sz w:val="15"/>
              </w:rPr>
              <w:t>２</w:t>
            </w:r>
            <w:r>
              <w:rPr>
                <w:spacing w:val="-16"/>
                <w:sz w:val="15"/>
              </w:rPr>
              <w:t>次／</w:t>
            </w:r>
            <w:r>
              <w:rPr>
                <w:rFonts w:ascii="Microsoft JhengHei" w:eastAsia="Microsoft JhengHei"/>
                <w:spacing w:val="-16"/>
                <w:position w:val="-1"/>
                <w:sz w:val="15"/>
              </w:rPr>
              <w:t>ｄ</w:t>
            </w:r>
          </w:p>
        </w:tc>
        <w:tc>
          <w:tcPr>
            <w:tcW w:w="3367" w:type="dxa"/>
            <w:tcBorders>
              <w:top w:val="single" w:sz="4" w:space="0" w:color="000000"/>
              <w:left w:val="single" w:sz="4" w:space="0" w:color="000000"/>
              <w:bottom w:val="single" w:sz="8" w:space="0" w:color="000000"/>
            </w:tcBorders>
          </w:tcPr>
          <w:p>
            <w:pPr>
              <w:pStyle w:val="TableParagraph"/>
              <w:spacing w:line="232" w:lineRule="auto" w:before="58"/>
              <w:ind w:left="112" w:right="77" w:firstLine="163"/>
              <w:jc w:val="both"/>
              <w:rPr>
                <w:sz w:val="15"/>
              </w:rPr>
            </w:pPr>
            <w:r>
              <w:rPr>
                <w:spacing w:val="10"/>
                <w:w w:val="103"/>
                <w:sz w:val="15"/>
              </w:rPr>
              <w:t>本品禁用于已知对阿巴卡韦</w:t>
            </w:r>
            <w:r>
              <w:rPr>
                <w:spacing w:val="-66"/>
                <w:w w:val="103"/>
                <w:sz w:val="15"/>
              </w:rPr>
              <w:t>、</w:t>
            </w:r>
            <w:r>
              <w:rPr>
                <w:spacing w:val="9"/>
                <w:w w:val="103"/>
                <w:sz w:val="15"/>
              </w:rPr>
              <w:t>拉米夫定</w:t>
            </w:r>
            <w:r>
              <w:rPr>
                <w:spacing w:val="-64"/>
                <w:w w:val="103"/>
                <w:sz w:val="15"/>
              </w:rPr>
              <w:t>、</w:t>
            </w:r>
            <w:r>
              <w:rPr>
                <w:w w:val="103"/>
                <w:sz w:val="15"/>
              </w:rPr>
              <w:t>齐</w:t>
            </w:r>
            <w:r>
              <w:rPr>
                <w:spacing w:val="6"/>
                <w:w w:val="103"/>
                <w:sz w:val="15"/>
              </w:rPr>
              <w:t>多夫定或其任何赋形剂过敏者</w:t>
            </w:r>
            <w:r>
              <w:rPr>
                <w:spacing w:val="9"/>
                <w:w w:val="103"/>
                <w:sz w:val="15"/>
              </w:rPr>
              <w:t>。</w:t>
            </w:r>
            <w:r>
              <w:rPr>
                <w:spacing w:val="10"/>
                <w:w w:val="103"/>
                <w:sz w:val="15"/>
              </w:rPr>
              <w:t>禁用于晚期</w:t>
            </w:r>
            <w:r>
              <w:rPr>
                <w:spacing w:val="3"/>
                <w:w w:val="103"/>
                <w:sz w:val="15"/>
              </w:rPr>
              <w:t>肾病</w:t>
            </w:r>
            <w:r>
              <w:rPr>
                <w:spacing w:val="-76"/>
                <w:w w:val="103"/>
                <w:sz w:val="15"/>
              </w:rPr>
              <w:t>、</w:t>
            </w:r>
            <w:r>
              <w:rPr>
                <w:spacing w:val="3"/>
                <w:w w:val="103"/>
                <w:sz w:val="15"/>
              </w:rPr>
              <w:t>肝损害患者</w:t>
            </w:r>
            <w:r>
              <w:rPr>
                <w:spacing w:val="4"/>
                <w:w w:val="103"/>
                <w:sz w:val="15"/>
              </w:rPr>
              <w:t>。</w:t>
            </w:r>
            <w:r>
              <w:rPr>
                <w:spacing w:val="7"/>
                <w:w w:val="103"/>
                <w:sz w:val="15"/>
              </w:rPr>
              <w:t>本品忌用于中性粒细胞数</w:t>
            </w:r>
            <w:r>
              <w:rPr>
                <w:spacing w:val="9"/>
                <w:w w:val="103"/>
                <w:sz w:val="15"/>
              </w:rPr>
              <w:t>异常</w:t>
            </w:r>
            <w:r>
              <w:rPr>
                <w:spacing w:val="-68"/>
                <w:w w:val="103"/>
                <w:sz w:val="15"/>
              </w:rPr>
              <w:t>（</w:t>
            </w:r>
            <w:r>
              <w:rPr>
                <w:rFonts w:ascii="Malgun Gothic" w:hAnsi="Malgun Gothic" w:eastAsia="Malgun Gothic"/>
                <w:spacing w:val="-20"/>
                <w:w w:val="103"/>
                <w:position w:val="-2"/>
                <w:sz w:val="15"/>
              </w:rPr>
              <w:t>＜</w:t>
            </w:r>
            <w:r>
              <w:rPr>
                <w:rFonts w:ascii="Microsoft JhengHei" w:hAnsi="Microsoft JhengHei" w:eastAsia="Microsoft JhengHei"/>
                <w:spacing w:val="-60"/>
                <w:w w:val="103"/>
                <w:position w:val="-1"/>
                <w:sz w:val="15"/>
              </w:rPr>
              <w:t>０．７５</w:t>
            </w:r>
            <w:r>
              <w:rPr>
                <w:rFonts w:ascii="Microsoft JhengHei" w:hAnsi="Microsoft JhengHei" w:eastAsia="Microsoft JhengHei"/>
                <w:spacing w:val="-20"/>
                <w:w w:val="140"/>
                <w:position w:val="-1"/>
                <w:sz w:val="15"/>
              </w:rPr>
              <w:t>×</w:t>
            </w:r>
            <w:r>
              <w:rPr>
                <w:rFonts w:ascii="Microsoft JhengHei" w:hAnsi="Microsoft JhengHei" w:eastAsia="Microsoft JhengHei"/>
                <w:spacing w:val="-70"/>
                <w:w w:val="103"/>
                <w:position w:val="-1"/>
                <w:sz w:val="15"/>
              </w:rPr>
              <w:t>１０</w:t>
            </w:r>
            <w:r>
              <w:rPr>
                <w:rFonts w:ascii="Microsoft JhengHei" w:hAnsi="Microsoft JhengHei" w:eastAsia="Microsoft JhengHei"/>
                <w:spacing w:val="-47"/>
                <w:w w:val="102"/>
                <w:position w:val="3"/>
                <w:sz w:val="10"/>
              </w:rPr>
              <w:t>９</w:t>
            </w:r>
            <w:r>
              <w:rPr>
                <w:spacing w:val="-60"/>
                <w:w w:val="103"/>
                <w:sz w:val="15"/>
              </w:rPr>
              <w:t>／</w:t>
            </w:r>
            <w:r>
              <w:rPr>
                <w:rFonts w:ascii="Microsoft JhengHei" w:hAnsi="Microsoft JhengHei" w:eastAsia="Microsoft JhengHei"/>
                <w:spacing w:val="-24"/>
                <w:w w:val="103"/>
                <w:position w:val="-1"/>
                <w:sz w:val="15"/>
              </w:rPr>
              <w:t>Ｌ</w:t>
            </w:r>
            <w:r>
              <w:rPr>
                <w:spacing w:val="-61"/>
                <w:w w:val="103"/>
                <w:sz w:val="15"/>
              </w:rPr>
              <w:t>）</w:t>
            </w:r>
            <w:r>
              <w:rPr>
                <w:spacing w:val="13"/>
                <w:w w:val="103"/>
                <w:sz w:val="15"/>
              </w:rPr>
              <w:t>或血红蛋白水平异常</w:t>
            </w:r>
          </w:p>
          <w:p>
            <w:pPr>
              <w:pStyle w:val="TableParagraph"/>
              <w:spacing w:line="183" w:lineRule="exact"/>
              <w:ind w:left="112"/>
              <w:rPr>
                <w:position w:val="3"/>
                <w:sz w:val="15"/>
              </w:rPr>
            </w:pPr>
            <w:r>
              <w:rPr>
                <w:spacing w:val="-52"/>
                <w:position w:val="3"/>
                <w:sz w:val="15"/>
              </w:rPr>
              <w:t>（</w:t>
            </w:r>
            <w:r>
              <w:rPr>
                <w:rFonts w:ascii="Malgun Gothic" w:eastAsia="Malgun Gothic"/>
                <w:spacing w:val="-52"/>
                <w:sz w:val="15"/>
              </w:rPr>
              <w:t>＜</w:t>
            </w:r>
            <w:r>
              <w:rPr>
                <w:rFonts w:ascii="Microsoft JhengHei" w:eastAsia="Microsoft JhengHei"/>
                <w:spacing w:val="-52"/>
                <w:position w:val="1"/>
                <w:sz w:val="15"/>
              </w:rPr>
              <w:t>７５</w:t>
            </w:r>
            <w:r>
              <w:rPr>
                <w:rFonts w:ascii="Microsoft JhengHei" w:eastAsia="Microsoft JhengHei"/>
                <w:spacing w:val="-52"/>
                <w:sz w:val="15"/>
              </w:rPr>
              <w:t>ｇ</w:t>
            </w:r>
            <w:r>
              <w:rPr>
                <w:spacing w:val="-52"/>
                <w:position w:val="3"/>
                <w:sz w:val="15"/>
              </w:rPr>
              <w:t>／</w:t>
            </w:r>
            <w:r>
              <w:rPr>
                <w:rFonts w:ascii="Microsoft JhengHei" w:eastAsia="Microsoft JhengHei"/>
                <w:spacing w:val="3"/>
                <w:position w:val="1"/>
                <w:sz w:val="15"/>
              </w:rPr>
              <w:t>Ｌ  </w:t>
            </w:r>
            <w:r>
              <w:rPr>
                <w:spacing w:val="15"/>
                <w:position w:val="3"/>
                <w:sz w:val="15"/>
              </w:rPr>
              <w:t>或</w:t>
            </w:r>
            <w:r>
              <w:rPr>
                <w:rFonts w:ascii="Microsoft JhengHei" w:eastAsia="Microsoft JhengHei"/>
                <w:spacing w:val="-51"/>
                <w:position w:val="1"/>
                <w:sz w:val="15"/>
              </w:rPr>
              <w:t>４．６５</w:t>
            </w:r>
            <w:r>
              <w:rPr>
                <w:rFonts w:ascii="Microsoft JhengHei" w:eastAsia="Microsoft JhengHei"/>
                <w:spacing w:val="-31"/>
                <w:position w:val="1"/>
                <w:sz w:val="15"/>
              </w:rPr>
              <w:t>ｍ</w:t>
            </w:r>
            <w:r>
              <w:rPr>
                <w:rFonts w:ascii="Microsoft JhengHei" w:eastAsia="Microsoft JhengHei"/>
                <w:spacing w:val="-55"/>
                <w:position w:val="1"/>
                <w:sz w:val="15"/>
              </w:rPr>
              <w:t>ｍ</w:t>
            </w:r>
            <w:r>
              <w:rPr>
                <w:rFonts w:ascii="Microsoft JhengHei" w:eastAsia="Microsoft JhengHei"/>
                <w:spacing w:val="-95"/>
                <w:position w:val="1"/>
                <w:sz w:val="15"/>
              </w:rPr>
              <w:t>ｏ</w:t>
            </w:r>
            <w:r>
              <w:rPr>
                <w:rFonts w:ascii="Microsoft JhengHei" w:eastAsia="Microsoft JhengHei"/>
                <w:spacing w:val="-98"/>
                <w:position w:val="1"/>
                <w:sz w:val="15"/>
              </w:rPr>
              <w:t>ｌ</w:t>
            </w:r>
            <w:r>
              <w:rPr>
                <w:spacing w:val="-60"/>
                <w:position w:val="3"/>
                <w:sz w:val="15"/>
              </w:rPr>
              <w:t>／</w:t>
            </w:r>
            <w:r>
              <w:rPr>
                <w:rFonts w:ascii="Microsoft JhengHei" w:eastAsia="Microsoft JhengHei"/>
                <w:spacing w:val="-24"/>
                <w:position w:val="1"/>
                <w:sz w:val="15"/>
              </w:rPr>
              <w:t>Ｌ</w:t>
            </w:r>
            <w:r>
              <w:rPr>
                <w:spacing w:val="-64"/>
                <w:position w:val="3"/>
                <w:sz w:val="15"/>
              </w:rPr>
              <w:t>）</w:t>
            </w:r>
            <w:r>
              <w:rPr>
                <w:spacing w:val="6"/>
                <w:position w:val="3"/>
                <w:sz w:val="15"/>
              </w:rPr>
              <w:t>的患者。不用于</w:t>
            </w:r>
          </w:p>
          <w:p>
            <w:pPr>
              <w:pStyle w:val="TableParagraph"/>
              <w:spacing w:line="170" w:lineRule="auto" w:before="12"/>
              <w:ind w:left="112"/>
              <w:rPr>
                <w:sz w:val="15"/>
              </w:rPr>
            </w:pPr>
            <w:r>
              <w:rPr>
                <w:rFonts w:ascii="Malgun Gothic" w:eastAsia="Malgun Gothic"/>
                <w:spacing w:val="-51"/>
                <w:position w:val="-2"/>
                <w:sz w:val="15"/>
              </w:rPr>
              <w:t>＜</w:t>
            </w:r>
            <w:r>
              <w:rPr>
                <w:rFonts w:ascii="Microsoft JhengHei" w:eastAsia="Microsoft JhengHei"/>
                <w:spacing w:val="-51"/>
                <w:position w:val="-1"/>
                <w:sz w:val="15"/>
              </w:rPr>
              <w:t>４０ｋ</w:t>
            </w:r>
            <w:r>
              <w:rPr>
                <w:rFonts w:ascii="Microsoft JhengHei" w:eastAsia="Microsoft JhengHei"/>
                <w:spacing w:val="-51"/>
                <w:position w:val="-2"/>
                <w:sz w:val="15"/>
              </w:rPr>
              <w:t>ｇ</w:t>
            </w:r>
            <w:r>
              <w:rPr>
                <w:spacing w:val="-2"/>
                <w:sz w:val="15"/>
              </w:rPr>
              <w:t>的成人和青少年</w:t>
            </w:r>
          </w:p>
        </w:tc>
      </w:tr>
    </w:tbl>
    <w:p>
      <w:pPr>
        <w:pStyle w:val="BodyText"/>
        <w:spacing w:before="0"/>
        <w:rPr>
          <w:sz w:val="20"/>
          <w:u w:val="none"/>
        </w:rPr>
      </w:pPr>
    </w:p>
    <w:p>
      <w:pPr>
        <w:pStyle w:val="BodyText"/>
        <w:spacing w:before="105" w:after="1"/>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8"/>
        <w:gridCol w:w="1448"/>
        <w:gridCol w:w="478"/>
        <w:gridCol w:w="1442"/>
      </w:tblGrid>
      <w:tr>
        <w:trPr>
          <w:trHeight w:val="303" w:hRule="atLeast"/>
        </w:trPr>
        <w:tc>
          <w:tcPr>
            <w:tcW w:w="2388" w:type="dxa"/>
            <w:tcBorders>
              <w:left w:val="single" w:sz="4" w:space="0" w:color="000000"/>
              <w:bottom w:val="single" w:sz="4" w:space="0" w:color="000000"/>
              <w:right w:val="single" w:sz="4" w:space="0" w:color="000000"/>
            </w:tcBorders>
          </w:tcPr>
          <w:p>
            <w:pPr>
              <w:pStyle w:val="TableParagraph"/>
              <w:spacing w:before="49"/>
              <w:ind w:left="803"/>
              <w:rPr>
                <w:sz w:val="15"/>
              </w:rPr>
            </w:pPr>
            <w:r>
              <w:rPr>
                <w:spacing w:val="-2"/>
                <w:sz w:val="15"/>
              </w:rPr>
              <w:t>用法与用量</w:t>
            </w:r>
          </w:p>
        </w:tc>
        <w:tc>
          <w:tcPr>
            <w:tcW w:w="1448" w:type="dxa"/>
            <w:tcBorders>
              <w:left w:val="single" w:sz="4" w:space="0" w:color="000000"/>
              <w:bottom w:val="single" w:sz="4" w:space="0" w:color="000000"/>
              <w:right w:val="nil"/>
            </w:tcBorders>
          </w:tcPr>
          <w:p>
            <w:pPr>
              <w:pStyle w:val="TableParagraph"/>
              <w:spacing w:before="49"/>
              <w:ind w:left="0" w:right="153"/>
              <w:jc w:val="right"/>
              <w:rPr>
                <w:sz w:val="15"/>
              </w:rPr>
            </w:pPr>
            <w:r>
              <w:rPr>
                <w:spacing w:val="-10"/>
                <w:w w:val="105"/>
                <w:sz w:val="15"/>
              </w:rPr>
              <w:t>注</w:t>
            </w:r>
          </w:p>
        </w:tc>
        <w:tc>
          <w:tcPr>
            <w:tcW w:w="478" w:type="dxa"/>
            <w:tcBorders>
              <w:left w:val="nil"/>
              <w:bottom w:val="single" w:sz="4" w:space="0" w:color="000000"/>
              <w:right w:val="nil"/>
            </w:tcBorders>
          </w:tcPr>
          <w:p>
            <w:pPr>
              <w:pStyle w:val="TableParagraph"/>
              <w:spacing w:before="49"/>
              <w:ind w:left="167"/>
              <w:rPr>
                <w:sz w:val="15"/>
              </w:rPr>
            </w:pPr>
            <w:r>
              <w:rPr>
                <w:spacing w:val="-10"/>
                <w:w w:val="105"/>
                <w:sz w:val="15"/>
              </w:rPr>
              <w:t>意</w:t>
            </w:r>
          </w:p>
        </w:tc>
        <w:tc>
          <w:tcPr>
            <w:tcW w:w="1442" w:type="dxa"/>
            <w:tcBorders>
              <w:left w:val="nil"/>
              <w:bottom w:val="single" w:sz="4" w:space="0" w:color="000000"/>
              <w:right w:val="single" w:sz="6" w:space="0" w:color="000000"/>
            </w:tcBorders>
          </w:tcPr>
          <w:p>
            <w:pPr>
              <w:pStyle w:val="TableParagraph"/>
              <w:spacing w:before="49"/>
              <w:ind w:left="166"/>
              <w:rPr>
                <w:sz w:val="15"/>
              </w:rPr>
            </w:pPr>
            <w:r>
              <w:rPr>
                <w:spacing w:val="-10"/>
                <w:w w:val="105"/>
                <w:sz w:val="15"/>
              </w:rPr>
              <w:t>点</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433"/>
              <w:rPr>
                <w:sz w:val="15"/>
              </w:rPr>
            </w:pPr>
            <w:r>
              <w:rPr>
                <w:spacing w:val="-13"/>
                <w:sz w:val="15"/>
              </w:rPr>
              <w:t>肌注、静注或静滴</w:t>
            </w:r>
            <w:r>
              <w:rPr>
                <w:spacing w:val="-115"/>
                <w:sz w:val="15"/>
              </w:rPr>
              <w:t>：</w:t>
            </w:r>
            <w:r>
              <w:rPr>
                <w:rFonts w:ascii="Microsoft JhengHei" w:eastAsia="Microsoft JhengHei"/>
                <w:spacing w:val="-62"/>
                <w:position w:val="-1"/>
                <w:sz w:val="15"/>
              </w:rPr>
              <w:t>０．３</w:t>
            </w:r>
            <w:r>
              <w:rPr>
                <w:rFonts w:ascii="Microsoft JhengHei" w:eastAsia="Microsoft JhengHei"/>
                <w:spacing w:val="-80"/>
                <w:position w:val="-2"/>
                <w:sz w:val="15"/>
              </w:rPr>
              <w:t>ｇ</w:t>
            </w:r>
            <w:r>
              <w:rPr>
                <w:spacing w:val="-72"/>
                <w:sz w:val="15"/>
              </w:rPr>
              <w:t>／</w:t>
            </w:r>
            <w:r>
              <w:rPr>
                <w:rFonts w:ascii="Microsoft JhengHei" w:eastAsia="Microsoft JhengHei"/>
                <w:position w:val="-1"/>
                <w:sz w:val="15"/>
              </w:rPr>
              <w:t>ｄ</w:t>
            </w:r>
            <w:r>
              <w:rPr>
                <w:spacing w:val="-26"/>
                <w:w w:val="105"/>
                <w:sz w:val="15"/>
              </w:rPr>
              <w:t>口服：</w:t>
            </w:r>
            <w:r>
              <w:rPr>
                <w:rFonts w:ascii="Microsoft JhengHei" w:eastAsia="Microsoft JhengHei"/>
                <w:spacing w:val="-72"/>
                <w:w w:val="105"/>
                <w:position w:val="-1"/>
                <w:sz w:val="15"/>
              </w:rPr>
              <w:t>０．３</w:t>
            </w:r>
            <w:r>
              <w:rPr>
                <w:rFonts w:ascii="Microsoft JhengHei" w:eastAsia="Microsoft JhengHei"/>
                <w:spacing w:val="-72"/>
                <w:w w:val="105"/>
                <w:position w:val="-2"/>
                <w:sz w:val="15"/>
              </w:rPr>
              <w:t>ｇ</w:t>
            </w:r>
            <w:r>
              <w:rPr>
                <w:spacing w:val="-72"/>
                <w:w w:val="105"/>
                <w:sz w:val="15"/>
              </w:rPr>
              <w:t>／</w:t>
            </w:r>
            <w:r>
              <w:rPr>
                <w:rFonts w:ascii="Microsoft JhengHei" w:eastAsia="Microsoft JhengHei"/>
                <w:spacing w:val="-72"/>
                <w:w w:val="105"/>
                <w:position w:val="-1"/>
                <w:sz w:val="15"/>
              </w:rPr>
              <w:t>ｄ</w:t>
            </w:r>
            <w:r>
              <w:rPr>
                <w:spacing w:val="-17"/>
                <w:w w:val="105"/>
                <w:sz w:val="15"/>
              </w:rPr>
              <w:t>，早晨顿服</w:t>
            </w:r>
          </w:p>
        </w:tc>
        <w:tc>
          <w:tcPr>
            <w:tcW w:w="3368" w:type="dxa"/>
            <w:gridSpan w:val="3"/>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87" w:firstLine="159"/>
              <w:jc w:val="both"/>
              <w:rPr>
                <w:sz w:val="15"/>
              </w:rPr>
            </w:pPr>
            <w:r>
              <w:rPr>
                <w:rFonts w:ascii="Malgun Gothic" w:hAnsi="Malgun Gothic" w:eastAsia="Malgun Gothic"/>
                <w:spacing w:val="4"/>
                <w:w w:val="103"/>
                <w:position w:val="-2"/>
                <w:sz w:val="15"/>
              </w:rPr>
              <w:t>①</w:t>
            </w:r>
            <w:r>
              <w:rPr>
                <w:spacing w:val="3"/>
                <w:w w:val="103"/>
                <w:sz w:val="15"/>
              </w:rPr>
              <w:t>本品主要有肝毒性和神经系统毒性</w:t>
            </w:r>
            <w:r>
              <w:rPr>
                <w:spacing w:val="-70"/>
                <w:w w:val="103"/>
                <w:sz w:val="15"/>
              </w:rPr>
              <w:t>，</w:t>
            </w:r>
            <w:r>
              <w:rPr>
                <w:spacing w:val="4"/>
                <w:w w:val="103"/>
                <w:sz w:val="15"/>
              </w:rPr>
              <w:t>故需监测肝功能</w:t>
            </w:r>
            <w:r>
              <w:rPr>
                <w:spacing w:val="9"/>
                <w:w w:val="103"/>
                <w:sz w:val="15"/>
              </w:rPr>
              <w:t>。</w:t>
            </w:r>
            <w:r>
              <w:rPr>
                <w:rFonts w:ascii="Malgun Gothic" w:hAnsi="Malgun Gothic" w:eastAsia="Malgun Gothic"/>
                <w:spacing w:val="15"/>
                <w:w w:val="103"/>
                <w:position w:val="-2"/>
                <w:sz w:val="15"/>
              </w:rPr>
              <w:t>②</w:t>
            </w:r>
            <w:r>
              <w:rPr>
                <w:spacing w:val="11"/>
                <w:w w:val="103"/>
                <w:sz w:val="15"/>
              </w:rPr>
              <w:t>精神病</w:t>
            </w:r>
            <w:r>
              <w:rPr>
                <w:spacing w:val="-62"/>
                <w:w w:val="103"/>
                <w:sz w:val="15"/>
              </w:rPr>
              <w:t>、</w:t>
            </w:r>
            <w:r>
              <w:rPr>
                <w:spacing w:val="9"/>
                <w:w w:val="103"/>
                <w:sz w:val="15"/>
              </w:rPr>
              <w:t>乳母</w:t>
            </w:r>
            <w:r>
              <w:rPr>
                <w:spacing w:val="-62"/>
                <w:w w:val="103"/>
                <w:sz w:val="15"/>
              </w:rPr>
              <w:t>、</w:t>
            </w:r>
            <w:r>
              <w:rPr>
                <w:spacing w:val="12"/>
                <w:w w:val="103"/>
                <w:sz w:val="15"/>
              </w:rPr>
              <w:t>孕妇慎用</w:t>
            </w:r>
            <w:r>
              <w:rPr>
                <w:spacing w:val="11"/>
                <w:w w:val="103"/>
                <w:sz w:val="15"/>
              </w:rPr>
              <w:t>。</w:t>
            </w:r>
            <w:r>
              <w:rPr>
                <w:rFonts w:ascii="Malgun Gothic" w:hAnsi="Malgun Gothic" w:eastAsia="Malgun Gothic"/>
                <w:w w:val="103"/>
                <w:position w:val="-2"/>
                <w:sz w:val="15"/>
              </w:rPr>
              <w:t>③</w:t>
            </w:r>
            <w:r>
              <w:rPr>
                <w:spacing w:val="3"/>
                <w:w w:val="103"/>
                <w:sz w:val="15"/>
              </w:rPr>
              <w:t>避免与单胺氧化酶抑制剂</w:t>
            </w:r>
            <w:r>
              <w:rPr>
                <w:spacing w:val="-76"/>
                <w:w w:val="103"/>
                <w:sz w:val="15"/>
              </w:rPr>
              <w:t>、</w:t>
            </w:r>
            <w:r>
              <w:rPr>
                <w:spacing w:val="3"/>
                <w:w w:val="103"/>
                <w:sz w:val="15"/>
              </w:rPr>
              <w:t>酒精及制酸剂合用</w:t>
            </w:r>
          </w:p>
        </w:tc>
      </w:tr>
      <w:tr>
        <w:trPr>
          <w:trHeight w:val="260" w:hRule="atLeast"/>
        </w:trPr>
        <w:tc>
          <w:tcPr>
            <w:tcW w:w="2388" w:type="dxa"/>
            <w:tcBorders>
              <w:top w:val="single" w:sz="4" w:space="0" w:color="000000"/>
              <w:left w:val="single" w:sz="4" w:space="0" w:color="000000"/>
              <w:bottom w:val="nil"/>
              <w:right w:val="single" w:sz="4" w:space="0" w:color="000000"/>
            </w:tcBorders>
          </w:tcPr>
          <w:p>
            <w:pPr>
              <w:pStyle w:val="TableParagraph"/>
              <w:spacing w:line="186" w:lineRule="exact" w:before="54"/>
              <w:ind w:left="112"/>
              <w:rPr>
                <w:sz w:val="15"/>
              </w:rPr>
            </w:pPr>
            <w:r>
              <w:rPr>
                <w:spacing w:val="-5"/>
                <w:sz w:val="15"/>
              </w:rPr>
              <w:t>口服</w:t>
            </w:r>
          </w:p>
        </w:tc>
        <w:tc>
          <w:tcPr>
            <w:tcW w:w="3368" w:type="dxa"/>
            <w:gridSpan w:val="3"/>
            <w:vMerge w:val="restart"/>
            <w:tcBorders>
              <w:top w:val="single" w:sz="4" w:space="0" w:color="000000"/>
              <w:left w:val="single" w:sz="4" w:space="0" w:color="000000"/>
              <w:bottom w:val="single" w:sz="4" w:space="0" w:color="000000"/>
              <w:right w:val="single" w:sz="6" w:space="0" w:color="000000"/>
            </w:tcBorders>
          </w:tcPr>
          <w:p>
            <w:pPr>
              <w:pStyle w:val="TableParagraph"/>
              <w:spacing w:line="189" w:lineRule="auto" w:before="70"/>
              <w:ind w:left="112" w:right="8" w:firstLine="159"/>
              <w:rPr>
                <w:sz w:val="15"/>
              </w:rPr>
            </w:pPr>
            <w:r>
              <w:rPr>
                <w:rFonts w:ascii="Malgun Gothic" w:hAnsi="Malgun Gothic" w:eastAsia="Malgun Gothic"/>
                <w:spacing w:val="13"/>
                <w:w w:val="103"/>
                <w:position w:val="-2"/>
                <w:sz w:val="15"/>
              </w:rPr>
              <w:t>①</w:t>
            </w:r>
            <w:r>
              <w:rPr>
                <w:spacing w:val="9"/>
                <w:w w:val="103"/>
                <w:sz w:val="15"/>
              </w:rPr>
              <w:t>严重肝功能不全</w:t>
            </w:r>
            <w:r>
              <w:rPr>
                <w:spacing w:val="-66"/>
                <w:w w:val="103"/>
                <w:sz w:val="15"/>
              </w:rPr>
              <w:t>、</w:t>
            </w:r>
            <w:r>
              <w:rPr>
                <w:spacing w:val="9"/>
                <w:w w:val="103"/>
                <w:sz w:val="15"/>
              </w:rPr>
              <w:t>胆道梗阻</w:t>
            </w:r>
            <w:r>
              <w:rPr>
                <w:spacing w:val="-64"/>
                <w:w w:val="103"/>
                <w:sz w:val="15"/>
              </w:rPr>
              <w:t>、</w:t>
            </w:r>
            <w:r>
              <w:rPr>
                <w:spacing w:val="8"/>
                <w:w w:val="103"/>
                <w:sz w:val="15"/>
              </w:rPr>
              <w:t>妊娠</w:t>
            </w:r>
            <w:r>
              <w:rPr>
                <w:spacing w:val="-64"/>
                <w:w w:val="103"/>
                <w:sz w:val="15"/>
              </w:rPr>
              <w:t>、</w:t>
            </w:r>
            <w:r>
              <w:rPr>
                <w:spacing w:val="8"/>
                <w:w w:val="103"/>
                <w:sz w:val="15"/>
              </w:rPr>
              <w:t>乳母</w:t>
            </w:r>
            <w:r>
              <w:rPr>
                <w:w w:val="103"/>
                <w:sz w:val="15"/>
              </w:rPr>
              <w:t>、</w:t>
            </w:r>
            <w:r>
              <w:rPr>
                <w:spacing w:val="6"/>
                <w:w w:val="103"/>
                <w:sz w:val="15"/>
              </w:rPr>
              <w:t>酒精中毒者慎用</w:t>
            </w:r>
            <w:r>
              <w:rPr>
                <w:spacing w:val="9"/>
                <w:w w:val="103"/>
                <w:sz w:val="15"/>
              </w:rPr>
              <w:t>。</w:t>
            </w:r>
            <w:r>
              <w:rPr>
                <w:rFonts w:ascii="Malgun Gothic" w:hAnsi="Malgun Gothic" w:eastAsia="Malgun Gothic"/>
                <w:spacing w:val="15"/>
                <w:w w:val="103"/>
                <w:position w:val="-2"/>
                <w:sz w:val="15"/>
              </w:rPr>
              <w:t>②</w:t>
            </w:r>
            <w:r>
              <w:rPr>
                <w:spacing w:val="11"/>
                <w:w w:val="103"/>
                <w:sz w:val="15"/>
              </w:rPr>
              <w:t>服药期间排泄物可呈橙</w:t>
            </w:r>
            <w:r>
              <w:rPr>
                <w:spacing w:val="3"/>
                <w:w w:val="103"/>
                <w:sz w:val="15"/>
              </w:rPr>
              <w:t>色</w:t>
            </w:r>
            <w:r>
              <w:rPr>
                <w:spacing w:val="5"/>
                <w:w w:val="103"/>
                <w:sz w:val="15"/>
              </w:rPr>
              <w:t>。</w:t>
            </w:r>
            <w:r>
              <w:rPr>
                <w:rFonts w:ascii="Malgun Gothic" w:hAnsi="Malgun Gothic" w:eastAsia="Malgun Gothic"/>
                <w:spacing w:val="4"/>
                <w:w w:val="103"/>
                <w:position w:val="-2"/>
                <w:sz w:val="15"/>
              </w:rPr>
              <w:t>③</w:t>
            </w:r>
            <w:r>
              <w:rPr>
                <w:spacing w:val="9"/>
                <w:w w:val="103"/>
                <w:sz w:val="15"/>
              </w:rPr>
              <w:t>与</w:t>
            </w:r>
            <w:r>
              <w:rPr>
                <w:rFonts w:ascii="Microsoft JhengHei" w:hAnsi="Microsoft JhengHei" w:eastAsia="Microsoft JhengHei"/>
                <w:spacing w:val="-34"/>
                <w:w w:val="103"/>
                <w:position w:val="-1"/>
                <w:sz w:val="15"/>
              </w:rPr>
              <w:t>ＰＡＳ</w:t>
            </w:r>
            <w:r>
              <w:rPr>
                <w:spacing w:val="2"/>
                <w:w w:val="103"/>
                <w:sz w:val="15"/>
              </w:rPr>
              <w:t>合用时两药服用间隔</w:t>
            </w:r>
            <w:r>
              <w:rPr>
                <w:rFonts w:ascii="Microsoft JhengHei" w:hAnsi="Microsoft JhengHei" w:eastAsia="Microsoft JhengHei"/>
                <w:spacing w:val="-29"/>
                <w:w w:val="103"/>
                <w:position w:val="-1"/>
                <w:sz w:val="15"/>
              </w:rPr>
              <w:t>６</w:t>
            </w:r>
            <w:r>
              <w:rPr>
                <w:rFonts w:ascii="Microsoft JhengHei" w:hAnsi="Microsoft JhengHei" w:eastAsia="Microsoft JhengHei"/>
                <w:spacing w:val="-39"/>
                <w:w w:val="103"/>
                <w:position w:val="-1"/>
                <w:sz w:val="15"/>
              </w:rPr>
              <w:t>ｈ</w:t>
            </w:r>
            <w:r>
              <w:rPr>
                <w:spacing w:val="4"/>
                <w:w w:val="103"/>
                <w:sz w:val="15"/>
              </w:rPr>
              <w:t>。</w:t>
            </w:r>
            <w:r>
              <w:rPr>
                <w:rFonts w:ascii="Malgun Gothic" w:hAnsi="Malgun Gothic" w:eastAsia="Malgun Gothic"/>
                <w:spacing w:val="4"/>
                <w:w w:val="103"/>
                <w:position w:val="-2"/>
                <w:sz w:val="15"/>
              </w:rPr>
              <w:t>④</w:t>
            </w:r>
            <w:r>
              <w:rPr>
                <w:w w:val="103"/>
                <w:sz w:val="15"/>
              </w:rPr>
              <w:t>服</w:t>
            </w:r>
            <w:r>
              <w:rPr>
                <w:spacing w:val="2"/>
                <w:w w:val="103"/>
                <w:sz w:val="15"/>
              </w:rPr>
              <w:t>药期间需定期检查肝功能</w:t>
            </w:r>
          </w:p>
        </w:tc>
      </w:tr>
      <w:tr>
        <w:trPr>
          <w:trHeight w:val="1111" w:hRule="atLeast"/>
        </w:trPr>
        <w:tc>
          <w:tcPr>
            <w:tcW w:w="2388" w:type="dxa"/>
            <w:tcBorders>
              <w:top w:val="nil"/>
              <w:left w:val="single" w:sz="4" w:space="0" w:color="000000"/>
              <w:bottom w:val="single" w:sz="4" w:space="0" w:color="000000"/>
              <w:right w:val="single" w:sz="4" w:space="0" w:color="000000"/>
            </w:tcBorders>
          </w:tcPr>
          <w:p>
            <w:pPr>
              <w:pStyle w:val="TableParagraph"/>
              <w:spacing w:line="184" w:lineRule="auto" w:before="13"/>
              <w:ind w:left="112" w:right="2"/>
              <w:rPr>
                <w:sz w:val="15"/>
              </w:rPr>
            </w:pPr>
            <w:r>
              <w:rPr>
                <w:spacing w:val="-20"/>
                <w:w w:val="105"/>
                <w:position w:val="3"/>
                <w:sz w:val="15"/>
              </w:rPr>
              <w:t>抗结核：</w:t>
            </w:r>
            <w:r>
              <w:rPr>
                <w:rFonts w:ascii="Microsoft JhengHei" w:eastAsia="Microsoft JhengHei"/>
                <w:spacing w:val="-74"/>
                <w:w w:val="105"/>
                <w:position w:val="1"/>
                <w:sz w:val="15"/>
              </w:rPr>
              <w:t>０．４５</w:t>
            </w:r>
            <w:r>
              <w:rPr>
                <w:rFonts w:ascii="Malgun Gothic" w:eastAsia="Malgun Gothic"/>
                <w:spacing w:val="-74"/>
                <w:w w:val="105"/>
                <w:sz w:val="15"/>
              </w:rPr>
              <w:t>～</w:t>
            </w:r>
            <w:r>
              <w:rPr>
                <w:rFonts w:ascii="Microsoft JhengHei" w:eastAsia="Microsoft JhengHei"/>
                <w:spacing w:val="-74"/>
                <w:w w:val="105"/>
                <w:position w:val="1"/>
                <w:sz w:val="15"/>
              </w:rPr>
              <w:t>０．６</w:t>
            </w:r>
            <w:r>
              <w:rPr>
                <w:rFonts w:ascii="Microsoft JhengHei" w:eastAsia="Microsoft JhengHei"/>
                <w:spacing w:val="-74"/>
                <w:w w:val="105"/>
                <w:sz w:val="15"/>
              </w:rPr>
              <w:t>ｇ</w:t>
            </w:r>
            <w:r>
              <w:rPr>
                <w:spacing w:val="-39"/>
                <w:w w:val="105"/>
                <w:position w:val="3"/>
                <w:sz w:val="15"/>
              </w:rPr>
              <w:t>，分</w:t>
            </w:r>
            <w:r>
              <w:rPr>
                <w:rFonts w:ascii="Microsoft JhengHei" w:eastAsia="Microsoft JhengHei"/>
                <w:spacing w:val="-2"/>
                <w:w w:val="105"/>
                <w:position w:val="1"/>
                <w:sz w:val="15"/>
              </w:rPr>
              <w:t>２</w:t>
            </w:r>
            <w:r>
              <w:rPr>
                <w:spacing w:val="-2"/>
                <w:w w:val="105"/>
                <w:position w:val="3"/>
                <w:sz w:val="15"/>
              </w:rPr>
              <w:t>次服用</w:t>
            </w:r>
            <w:r>
              <w:rPr>
                <w:spacing w:val="40"/>
                <w:w w:val="105"/>
                <w:position w:val="3"/>
                <w:sz w:val="15"/>
              </w:rPr>
              <w:t> </w:t>
            </w:r>
            <w:r>
              <w:rPr>
                <w:spacing w:val="-2"/>
                <w:sz w:val="15"/>
              </w:rPr>
              <w:t>抗葡萄球菌感染</w:t>
            </w:r>
            <w:r>
              <w:rPr>
                <w:spacing w:val="-111"/>
                <w:sz w:val="15"/>
              </w:rPr>
              <w:t>：</w:t>
            </w:r>
            <w:r>
              <w:rPr>
                <w:rFonts w:ascii="Microsoft JhengHei" w:eastAsia="Microsoft JhengHei"/>
                <w:spacing w:val="-64"/>
                <w:position w:val="-1"/>
                <w:sz w:val="15"/>
              </w:rPr>
              <w:t>０．３</w:t>
            </w:r>
            <w:r>
              <w:rPr>
                <w:rFonts w:ascii="Malgun Gothic" w:eastAsia="Malgun Gothic"/>
                <w:spacing w:val="-31"/>
                <w:position w:val="-2"/>
                <w:sz w:val="15"/>
              </w:rPr>
              <w:t>～</w:t>
            </w:r>
            <w:r>
              <w:rPr>
                <w:rFonts w:ascii="Microsoft JhengHei" w:eastAsia="Microsoft JhengHei"/>
                <w:spacing w:val="-57"/>
                <w:position w:val="-1"/>
                <w:sz w:val="15"/>
              </w:rPr>
              <w:t>１．２</w:t>
            </w:r>
            <w:r>
              <w:rPr>
                <w:rFonts w:ascii="Microsoft JhengHei" w:eastAsia="Microsoft JhengHei"/>
                <w:spacing w:val="-88"/>
                <w:position w:val="-2"/>
                <w:sz w:val="15"/>
              </w:rPr>
              <w:t>ｇ</w:t>
            </w:r>
            <w:r>
              <w:rPr>
                <w:spacing w:val="-72"/>
                <w:sz w:val="15"/>
              </w:rPr>
              <w:t>／</w:t>
            </w:r>
            <w:r>
              <w:rPr>
                <w:rFonts w:ascii="Microsoft JhengHei" w:eastAsia="Microsoft JhengHei"/>
                <w:spacing w:val="-49"/>
                <w:position w:val="-1"/>
                <w:sz w:val="15"/>
              </w:rPr>
              <w:t>ｄ</w:t>
            </w:r>
            <w:r>
              <w:rPr>
                <w:sz w:val="15"/>
              </w:rPr>
              <w:t>，</w:t>
            </w:r>
            <w:r>
              <w:rPr>
                <w:spacing w:val="-2"/>
                <w:w w:val="105"/>
                <w:sz w:val="15"/>
              </w:rPr>
              <w:t>视病情而定</w:t>
            </w:r>
          </w:p>
        </w:tc>
        <w:tc>
          <w:tcPr>
            <w:tcW w:w="3368" w:type="dxa"/>
            <w:gridSpan w:val="3"/>
            <w:vMerge/>
            <w:tcBorders>
              <w:top w:val="nil"/>
              <w:left w:val="single" w:sz="4" w:space="0" w:color="000000"/>
              <w:bottom w:val="single" w:sz="4" w:space="0" w:color="000000"/>
              <w:right w:val="single" w:sz="6" w:space="0" w:color="000000"/>
            </w:tcBorders>
          </w:tcPr>
          <w:p>
            <w:pPr>
              <w:rPr>
                <w:sz w:val="2"/>
                <w:szCs w:val="2"/>
              </w:rPr>
            </w:pP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89"/>
              <w:rPr>
                <w:sz w:val="15"/>
              </w:rPr>
            </w:pPr>
            <w:r>
              <w:rPr>
                <w:spacing w:val="-25"/>
                <w:sz w:val="15"/>
              </w:rPr>
              <w:t>口服：</w:t>
            </w:r>
            <w:r>
              <w:rPr>
                <w:rFonts w:ascii="Microsoft JhengHei" w:eastAsia="Microsoft JhengHei"/>
                <w:spacing w:val="-70"/>
                <w:position w:val="-1"/>
                <w:sz w:val="15"/>
              </w:rPr>
              <w:t>０．６</w:t>
            </w:r>
            <w:r>
              <w:rPr>
                <w:rFonts w:ascii="Microsoft JhengHei" w:eastAsia="Microsoft JhengHei"/>
                <w:spacing w:val="-70"/>
                <w:position w:val="-2"/>
                <w:sz w:val="15"/>
              </w:rPr>
              <w:t>ｇ</w:t>
            </w:r>
            <w:r>
              <w:rPr>
                <w:spacing w:val="-31"/>
                <w:sz w:val="15"/>
              </w:rPr>
              <w:t>／次，每周</w:t>
            </w:r>
            <w:r>
              <w:rPr>
                <w:rFonts w:ascii="Microsoft JhengHei" w:eastAsia="Microsoft JhengHei"/>
                <w:spacing w:val="-2"/>
                <w:position w:val="-1"/>
                <w:sz w:val="15"/>
              </w:rPr>
              <w:t>１</w:t>
            </w:r>
            <w:r>
              <w:rPr>
                <w:rFonts w:ascii="Malgun Gothic" w:eastAsia="Malgun Gothic"/>
                <w:spacing w:val="-2"/>
                <w:position w:val="-2"/>
                <w:sz w:val="15"/>
              </w:rPr>
              <w:t>～</w:t>
            </w:r>
            <w:r>
              <w:rPr>
                <w:rFonts w:ascii="Microsoft JhengHei" w:eastAsia="Microsoft JhengHei"/>
                <w:spacing w:val="-2"/>
                <w:position w:val="-1"/>
                <w:sz w:val="15"/>
              </w:rPr>
              <w:t>２</w:t>
            </w:r>
            <w:r>
              <w:rPr>
                <w:spacing w:val="-27"/>
                <w:sz w:val="15"/>
              </w:rPr>
              <w:t>次，餐</w:t>
            </w:r>
            <w:r>
              <w:rPr>
                <w:spacing w:val="-4"/>
                <w:w w:val="105"/>
                <w:sz w:val="15"/>
              </w:rPr>
              <w:t>前</w:t>
            </w:r>
            <w:r>
              <w:rPr>
                <w:rFonts w:ascii="Microsoft JhengHei" w:eastAsia="Microsoft JhengHei"/>
                <w:spacing w:val="-4"/>
                <w:w w:val="105"/>
                <w:position w:val="-1"/>
                <w:sz w:val="15"/>
              </w:rPr>
              <w:t>１ｈ</w:t>
            </w:r>
            <w:r>
              <w:rPr>
                <w:spacing w:val="-4"/>
                <w:w w:val="105"/>
                <w:sz w:val="15"/>
              </w:rPr>
              <w:t>服</w:t>
            </w:r>
          </w:p>
        </w:tc>
        <w:tc>
          <w:tcPr>
            <w:tcW w:w="3368" w:type="dxa"/>
            <w:gridSpan w:val="3"/>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1"/>
                <w:sz w:val="15"/>
              </w:rPr>
              <w:t>见利福平。但不良反应低于利福平</w:t>
            </w:r>
          </w:p>
        </w:tc>
      </w:tr>
      <w:tr>
        <w:trPr>
          <w:trHeight w:val="942" w:hRule="atLeast"/>
        </w:trPr>
        <w:tc>
          <w:tcPr>
            <w:tcW w:w="2388" w:type="dxa"/>
            <w:tcBorders>
              <w:top w:val="single" w:sz="4" w:space="0" w:color="000000"/>
              <w:left w:val="single" w:sz="4" w:space="0" w:color="000000"/>
              <w:bottom w:val="single" w:sz="6" w:space="0" w:color="000000"/>
              <w:right w:val="single" w:sz="4" w:space="0" w:color="000000"/>
            </w:tcBorders>
          </w:tcPr>
          <w:p>
            <w:pPr>
              <w:pStyle w:val="TableParagraph"/>
              <w:spacing w:line="360" w:lineRule="auto" w:before="25"/>
              <w:ind w:right="712"/>
              <w:rPr>
                <w:rFonts w:ascii="Microsoft JhengHei" w:eastAsia="Microsoft JhengHei"/>
                <w:position w:val="1"/>
                <w:sz w:val="15"/>
              </w:rPr>
            </w:pPr>
            <w:r>
              <w:rPr>
                <w:spacing w:val="-44"/>
                <w:sz w:val="15"/>
              </w:rPr>
              <w:t>口服：</w:t>
            </w:r>
            <w:r>
              <w:rPr>
                <w:rFonts w:ascii="Microsoft JhengHei" w:eastAsia="Microsoft JhengHei"/>
                <w:spacing w:val="-37"/>
                <w:position w:val="-1"/>
                <w:sz w:val="15"/>
              </w:rPr>
              <w:t>２</w:t>
            </w:r>
            <w:r>
              <w:rPr>
                <w:rFonts w:ascii="Malgun Gothic" w:eastAsia="Malgun Gothic"/>
                <w:spacing w:val="-35"/>
                <w:position w:val="-2"/>
                <w:sz w:val="15"/>
              </w:rPr>
              <w:t>～</w:t>
            </w:r>
            <w:r>
              <w:rPr>
                <w:rFonts w:ascii="Microsoft JhengHei" w:eastAsia="Microsoft JhengHei"/>
                <w:spacing w:val="-33"/>
                <w:position w:val="-1"/>
                <w:sz w:val="15"/>
              </w:rPr>
              <w:t>３</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115"/>
                <w:sz w:val="15"/>
              </w:rPr>
              <w:t>，</w:t>
            </w:r>
            <w:r>
              <w:rPr>
                <w:rFonts w:ascii="Microsoft JhengHei" w:eastAsia="Microsoft JhengHei"/>
                <w:spacing w:val="2"/>
                <w:position w:val="-1"/>
                <w:sz w:val="15"/>
              </w:rPr>
              <w:t>４</w:t>
            </w:r>
            <w:r>
              <w:rPr>
                <w:spacing w:val="-8"/>
                <w:sz w:val="15"/>
              </w:rPr>
              <w:t>次／</w:t>
            </w:r>
            <w:r>
              <w:rPr>
                <w:rFonts w:ascii="Microsoft JhengHei" w:eastAsia="Microsoft JhengHei"/>
                <w:spacing w:val="-8"/>
                <w:position w:val="-1"/>
                <w:sz w:val="15"/>
              </w:rPr>
              <w:t>ｄ</w:t>
            </w:r>
            <w:r>
              <w:rPr>
                <w:spacing w:val="-43"/>
                <w:w w:val="105"/>
                <w:position w:val="3"/>
                <w:sz w:val="15"/>
              </w:rPr>
              <w:t>静滴：</w:t>
            </w:r>
            <w:r>
              <w:rPr>
                <w:rFonts w:ascii="Microsoft JhengHei" w:eastAsia="Microsoft JhengHei"/>
                <w:spacing w:val="-37"/>
                <w:w w:val="105"/>
                <w:position w:val="1"/>
                <w:sz w:val="15"/>
              </w:rPr>
              <w:t>８</w:t>
            </w:r>
            <w:r>
              <w:rPr>
                <w:rFonts w:ascii="Malgun Gothic" w:eastAsia="Malgun Gothic"/>
                <w:spacing w:val="-35"/>
                <w:w w:val="105"/>
                <w:sz w:val="15"/>
              </w:rPr>
              <w:t>～</w:t>
            </w:r>
            <w:r>
              <w:rPr>
                <w:rFonts w:ascii="Microsoft JhengHei" w:eastAsia="Microsoft JhengHei"/>
                <w:spacing w:val="-55"/>
                <w:w w:val="105"/>
                <w:position w:val="1"/>
                <w:sz w:val="15"/>
              </w:rPr>
              <w:t>１２</w:t>
            </w:r>
            <w:r>
              <w:rPr>
                <w:rFonts w:ascii="Microsoft JhengHei" w:eastAsia="Microsoft JhengHei"/>
                <w:spacing w:val="-80"/>
                <w:w w:val="105"/>
                <w:sz w:val="15"/>
              </w:rPr>
              <w:t>ｇ</w:t>
            </w:r>
            <w:r>
              <w:rPr>
                <w:spacing w:val="-72"/>
                <w:w w:val="105"/>
                <w:position w:val="3"/>
                <w:sz w:val="15"/>
              </w:rPr>
              <w:t>／</w:t>
            </w:r>
            <w:r>
              <w:rPr>
                <w:rFonts w:ascii="Microsoft JhengHei" w:eastAsia="Microsoft JhengHei"/>
                <w:w w:val="105"/>
                <w:position w:val="1"/>
                <w:sz w:val="15"/>
              </w:rPr>
              <w:t>ｄ</w:t>
            </w:r>
          </w:p>
        </w:tc>
        <w:tc>
          <w:tcPr>
            <w:tcW w:w="3368" w:type="dxa"/>
            <w:gridSpan w:val="3"/>
            <w:tcBorders>
              <w:top w:val="single" w:sz="4" w:space="0" w:color="000000"/>
              <w:left w:val="single" w:sz="4" w:space="0" w:color="000000"/>
              <w:bottom w:val="single" w:sz="6" w:space="0" w:color="000000"/>
              <w:right w:val="single" w:sz="6" w:space="0" w:color="000000"/>
            </w:tcBorders>
          </w:tcPr>
          <w:p>
            <w:pPr>
              <w:pStyle w:val="TableParagraph"/>
              <w:spacing w:line="201" w:lineRule="auto" w:before="62"/>
              <w:ind w:left="112" w:right="87" w:firstLine="157"/>
              <w:rPr>
                <w:sz w:val="15"/>
              </w:rPr>
            </w:pPr>
            <w:r>
              <w:rPr>
                <w:rFonts w:ascii="Malgun Gothic" w:hAnsi="Malgun Gothic" w:eastAsia="Malgun Gothic"/>
                <w:spacing w:val="4"/>
                <w:w w:val="103"/>
                <w:position w:val="-2"/>
                <w:sz w:val="15"/>
              </w:rPr>
              <w:t>①</w:t>
            </w:r>
            <w:r>
              <w:rPr>
                <w:spacing w:val="3"/>
                <w:w w:val="103"/>
                <w:sz w:val="15"/>
              </w:rPr>
              <w:t>肝肾功能减退</w:t>
            </w:r>
            <w:r>
              <w:rPr>
                <w:spacing w:val="-70"/>
                <w:w w:val="103"/>
                <w:sz w:val="15"/>
              </w:rPr>
              <w:t>，</w:t>
            </w:r>
            <w:r>
              <w:rPr>
                <w:spacing w:val="8"/>
                <w:w w:val="103"/>
                <w:sz w:val="15"/>
              </w:rPr>
              <w:t>胃溃疡者慎用</w:t>
            </w:r>
            <w:r>
              <w:rPr>
                <w:spacing w:val="7"/>
                <w:w w:val="103"/>
                <w:sz w:val="15"/>
              </w:rPr>
              <w:t>。</w:t>
            </w:r>
            <w:r>
              <w:rPr>
                <w:rFonts w:ascii="Malgun Gothic" w:hAnsi="Malgun Gothic" w:eastAsia="Malgun Gothic"/>
                <w:spacing w:val="9"/>
                <w:w w:val="103"/>
                <w:position w:val="-2"/>
                <w:sz w:val="15"/>
              </w:rPr>
              <w:t>②</w:t>
            </w:r>
            <w:r>
              <w:rPr>
                <w:spacing w:val="6"/>
                <w:w w:val="103"/>
                <w:sz w:val="15"/>
              </w:rPr>
              <w:t>静滴时</w:t>
            </w:r>
            <w:r>
              <w:rPr>
                <w:spacing w:val="1"/>
                <w:w w:val="103"/>
                <w:sz w:val="15"/>
              </w:rPr>
              <w:t>应避光</w:t>
            </w:r>
          </w:p>
        </w:tc>
      </w:tr>
    </w:tbl>
    <w:p>
      <w:pPr>
        <w:pStyle w:val="TableParagraph"/>
        <w:spacing w:after="0" w:line="201" w:lineRule="auto"/>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４２</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46"/>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乙胺丁醇</w:t>
            </w:r>
          </w:p>
          <w:p>
            <w:pPr>
              <w:pStyle w:val="TableParagraph"/>
              <w:spacing w:line="264" w:lineRule="exact"/>
              <w:ind w:left="87"/>
              <w:rPr>
                <w:rFonts w:ascii="Microsoft JhengHei" w:eastAsia="Microsoft JhengHei"/>
                <w:sz w:val="15"/>
              </w:rPr>
            </w:pPr>
            <w:r>
              <w:rPr>
                <w:rFonts w:ascii="Microsoft JhengHei" w:eastAsia="Microsoft JhengHei"/>
                <w:spacing w:val="-71"/>
                <w:w w:val="105"/>
                <w:sz w:val="15"/>
              </w:rPr>
              <w:t>Ｅｔｈａｍｂｕｔｏｌ</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对各型分枝杆菌具有抗菌活性</w:t>
            </w:r>
            <w:r>
              <w:rPr>
                <w:w w:val="103"/>
                <w:sz w:val="15"/>
              </w:rPr>
              <w:t>，</w:t>
            </w:r>
            <w:r>
              <w:rPr>
                <w:spacing w:val="8"/>
                <w:w w:val="103"/>
                <w:sz w:val="15"/>
              </w:rPr>
              <w:t>对结核杆菌作用不如异烟肼</w:t>
            </w:r>
            <w:r>
              <w:rPr>
                <w:spacing w:val="13"/>
                <w:w w:val="103"/>
                <w:sz w:val="15"/>
              </w:rPr>
              <w:t>。</w:t>
            </w:r>
            <w:r>
              <w:rPr>
                <w:w w:val="103"/>
                <w:sz w:val="15"/>
              </w:rPr>
              <w:t>属</w:t>
            </w:r>
            <w:r>
              <w:rPr>
                <w:spacing w:val="3"/>
                <w:w w:val="103"/>
                <w:sz w:val="15"/>
              </w:rPr>
              <w:t>于抗结核二线用药</w:t>
            </w:r>
            <w:r>
              <w:rPr>
                <w:spacing w:val="-72"/>
                <w:w w:val="103"/>
                <w:sz w:val="15"/>
              </w:rPr>
              <w:t>，</w:t>
            </w:r>
            <w:r>
              <w:rPr>
                <w:spacing w:val="5"/>
                <w:w w:val="103"/>
                <w:sz w:val="15"/>
              </w:rPr>
              <w:t>且需与其他抗</w:t>
            </w:r>
            <w:r>
              <w:rPr>
                <w:spacing w:val="2"/>
                <w:w w:val="103"/>
                <w:sz w:val="15"/>
              </w:rPr>
              <w:t>结核药联合使用</w:t>
            </w:r>
          </w:p>
        </w:tc>
      </w:tr>
      <w:tr>
        <w:trPr>
          <w:trHeight w:val="706"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吡嗪酰胺</w:t>
            </w:r>
          </w:p>
          <w:p>
            <w:pPr>
              <w:pStyle w:val="TableParagraph"/>
              <w:spacing w:line="272" w:lineRule="exact"/>
              <w:ind w:left="83"/>
              <w:rPr>
                <w:rFonts w:ascii="Microsoft JhengHei" w:eastAsia="Microsoft JhengHei"/>
                <w:position w:val="1"/>
                <w:sz w:val="15"/>
              </w:rPr>
            </w:pPr>
            <w:r>
              <w:rPr>
                <w:rFonts w:ascii="Microsoft JhengHei" w:eastAsia="Microsoft JhengHei"/>
                <w:spacing w:val="-70"/>
                <w:w w:val="105"/>
                <w:position w:val="1"/>
                <w:sz w:val="15"/>
              </w:rPr>
              <w:t>Ｐ</w:t>
            </w:r>
            <w:r>
              <w:rPr>
                <w:rFonts w:ascii="Microsoft JhengHei" w:eastAsia="Microsoft JhengHei"/>
                <w:spacing w:val="-86"/>
                <w:w w:val="105"/>
                <w:sz w:val="15"/>
              </w:rPr>
              <w:t>ｙ</w:t>
            </w:r>
            <w:r>
              <w:rPr>
                <w:rFonts w:ascii="Microsoft JhengHei" w:eastAsia="Microsoft JhengHei"/>
                <w:spacing w:val="-92"/>
                <w:w w:val="105"/>
                <w:position w:val="1"/>
                <w:sz w:val="15"/>
              </w:rPr>
              <w:t>ｒ</w:t>
            </w:r>
            <w:r>
              <w:rPr>
                <w:rFonts w:ascii="Microsoft JhengHei" w:eastAsia="Microsoft JhengHei"/>
                <w:spacing w:val="-90"/>
                <w:w w:val="105"/>
                <w:position w:val="1"/>
                <w:sz w:val="15"/>
              </w:rPr>
              <w:t>ａ</w:t>
            </w:r>
            <w:r>
              <w:rPr>
                <w:rFonts w:ascii="Microsoft JhengHei" w:eastAsia="Microsoft JhengHei"/>
                <w:spacing w:val="-105"/>
                <w:w w:val="105"/>
                <w:position w:val="1"/>
                <w:sz w:val="15"/>
              </w:rPr>
              <w:t>ｚ</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59"/>
                <w:w w:val="105"/>
                <w:position w:val="1"/>
                <w:sz w:val="15"/>
              </w:rPr>
              <w:t>ａ</w:t>
            </w:r>
            <w:r>
              <w:rPr>
                <w:rFonts w:ascii="Microsoft JhengHei" w:eastAsia="Microsoft JhengHei"/>
                <w:spacing w:val="-76"/>
                <w:w w:val="105"/>
                <w:position w:val="1"/>
                <w:sz w:val="15"/>
              </w:rPr>
              <w:t>ｍ</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2"/>
                <w:w w:val="105"/>
                <w:position w:val="1"/>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0" w:lineRule="atLeast" w:before="54"/>
              <w:ind w:right="93" w:firstLine="159"/>
              <w:jc w:val="both"/>
              <w:rPr>
                <w:sz w:val="15"/>
              </w:rPr>
            </w:pPr>
            <w:r>
              <w:rPr>
                <w:spacing w:val="3"/>
                <w:w w:val="103"/>
                <w:sz w:val="15"/>
              </w:rPr>
              <w:t>二线抗结核药</w:t>
            </w:r>
            <w:r>
              <w:rPr>
                <w:spacing w:val="-74"/>
                <w:w w:val="103"/>
                <w:sz w:val="15"/>
              </w:rPr>
              <w:t>，</w:t>
            </w:r>
            <w:r>
              <w:rPr>
                <w:spacing w:val="6"/>
                <w:w w:val="103"/>
                <w:sz w:val="15"/>
              </w:rPr>
              <w:t>对静止期缓慢生</w:t>
            </w:r>
            <w:r>
              <w:rPr>
                <w:spacing w:val="8"/>
                <w:w w:val="103"/>
                <w:sz w:val="15"/>
              </w:rPr>
              <w:t>长结核杆菌有杀灭作用</w:t>
            </w:r>
            <w:r>
              <w:rPr>
                <w:spacing w:val="13"/>
                <w:w w:val="103"/>
                <w:sz w:val="15"/>
              </w:rPr>
              <w:t>。</w:t>
            </w:r>
            <w:r>
              <w:rPr>
                <w:spacing w:val="6"/>
                <w:w w:val="103"/>
                <w:sz w:val="15"/>
              </w:rPr>
              <w:t>常与利</w:t>
            </w:r>
            <w:r>
              <w:rPr>
                <w:spacing w:val="3"/>
                <w:w w:val="103"/>
                <w:sz w:val="15"/>
              </w:rPr>
              <w:t>福平</w:t>
            </w:r>
            <w:r>
              <w:rPr>
                <w:spacing w:val="-76"/>
                <w:w w:val="103"/>
                <w:sz w:val="15"/>
              </w:rPr>
              <w:t>、</w:t>
            </w:r>
            <w:r>
              <w:rPr>
                <w:spacing w:val="3"/>
                <w:w w:val="103"/>
                <w:sz w:val="15"/>
              </w:rPr>
              <w:t>异烟肼联合使用治疗结核病</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before="54"/>
              <w:ind w:left="110" w:right="88"/>
              <w:rPr>
                <w:sz w:val="15"/>
              </w:rPr>
            </w:pPr>
            <w:r>
              <w:rPr>
                <w:sz w:val="15"/>
              </w:rPr>
              <mc:AlternateContent>
                <mc:Choice Requires="wps">
                  <w:drawing>
                    <wp:anchor distT="0" distB="0" distL="0" distR="0" allowOverlap="1" layoutInCell="1" locked="0" behindDoc="1" simplePos="0" relativeHeight="478484992">
                      <wp:simplePos x="0" y="0"/>
                      <wp:positionH relativeFrom="column">
                        <wp:posOffset>399592</wp:posOffset>
                      </wp:positionH>
                      <wp:positionV relativeFrom="paragraph">
                        <wp:posOffset>95897</wp:posOffset>
                      </wp:positionV>
                      <wp:extent cx="43180" cy="381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43180" cy="3810"/>
                                <a:chExt cx="43180" cy="3810"/>
                              </a:xfrm>
                            </wpg:grpSpPr>
                            <wps:wsp>
                              <wps:cNvPr id="3" name="Graphic 3"/>
                              <wps:cNvSpPr/>
                              <wps:spPr>
                                <a:xfrm>
                                  <a:off x="0" y="0"/>
                                  <a:ext cx="43180" cy="3810"/>
                                </a:xfrm>
                                <a:custGeom>
                                  <a:avLst/>
                                  <a:gdLst/>
                                  <a:ahLst/>
                                  <a:cxnLst/>
                                  <a:rect l="l" t="t" r="r" b="b"/>
                                  <a:pathLst>
                                    <a:path w="43180" h="3810">
                                      <a:moveTo>
                                        <a:pt x="42976" y="0"/>
                                      </a:moveTo>
                                      <a:lnTo>
                                        <a:pt x="0" y="0"/>
                                      </a:lnTo>
                                      <a:lnTo>
                                        <a:pt x="0" y="3657"/>
                                      </a:lnTo>
                                      <a:lnTo>
                                        <a:pt x="42976" y="3657"/>
                                      </a:lnTo>
                                      <a:lnTo>
                                        <a:pt x="42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464001pt;margin-top:7.550988pt;width:3.4pt;height:.3pt;mso-position-horizontal-relative:column;mso-position-vertical-relative:paragraph;z-index:-24831488" id="docshapegroup1" coordorigin="629,151" coordsize="68,6">
                      <v:rect style="position:absolute;left:629;top:151;width:68;height:6" id="docshape2" filled="true" fillcolor="#000000" stroked="false">
                        <v:fill type="solid"/>
                      </v:rect>
                      <w10:wrap type="none"/>
                    </v:group>
                  </w:pict>
                </mc:Fallback>
              </mc:AlternateContent>
            </w:r>
            <w:r>
              <w:rPr>
                <w:sz w:val="15"/>
              </w:rPr>
              <mc:AlternateContent>
                <mc:Choice Requires="wps">
                  <w:drawing>
                    <wp:anchor distT="0" distB="0" distL="0" distR="0" allowOverlap="1" layoutInCell="1" locked="0" behindDoc="1" simplePos="0" relativeHeight="478485504">
                      <wp:simplePos x="0" y="0"/>
                      <wp:positionH relativeFrom="column">
                        <wp:posOffset>801014</wp:posOffset>
                      </wp:positionH>
                      <wp:positionV relativeFrom="paragraph">
                        <wp:posOffset>95897</wp:posOffset>
                      </wp:positionV>
                      <wp:extent cx="43180" cy="381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43180" cy="3810"/>
                                <a:chExt cx="43180" cy="3810"/>
                              </a:xfrm>
                            </wpg:grpSpPr>
                            <wps:wsp>
                              <wps:cNvPr id="5" name="Graphic 5"/>
                              <wps:cNvSpPr/>
                              <wps:spPr>
                                <a:xfrm>
                                  <a:off x="0" y="0"/>
                                  <a:ext cx="43180" cy="3810"/>
                                </a:xfrm>
                                <a:custGeom>
                                  <a:avLst/>
                                  <a:gdLst/>
                                  <a:ahLst/>
                                  <a:cxnLst/>
                                  <a:rect l="l" t="t" r="r" b="b"/>
                                  <a:pathLst>
                                    <a:path w="43180" h="3810">
                                      <a:moveTo>
                                        <a:pt x="42976" y="0"/>
                                      </a:moveTo>
                                      <a:lnTo>
                                        <a:pt x="0" y="0"/>
                                      </a:lnTo>
                                      <a:lnTo>
                                        <a:pt x="0" y="3657"/>
                                      </a:lnTo>
                                      <a:lnTo>
                                        <a:pt x="42976" y="3657"/>
                                      </a:lnTo>
                                      <a:lnTo>
                                        <a:pt x="42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071999pt;margin-top:7.550988pt;width:3.4pt;height:.3pt;mso-position-horizontal-relative:column;mso-position-vertical-relative:paragraph;z-index:-24830976" id="docshapegroup3" coordorigin="1261,151" coordsize="68,6">
                      <v:rect style="position:absolute;left:1261;top:151;width:68;height:6" id="docshape4" filled="true" fillcolor="#000000" stroked="false">
                        <v:fill type="solid"/>
                      </v:rect>
                      <w10:wrap type="none"/>
                    </v:group>
                  </w:pict>
                </mc:Fallback>
              </mc:AlternateContent>
            </w:r>
            <w:r>
              <w:rPr>
                <w:spacing w:val="6"/>
                <w:w w:val="105"/>
                <w:sz w:val="15"/>
              </w:rPr>
              <w:t>利福平</w:t>
            </w:r>
            <w:r>
              <w:rPr>
                <w:spacing w:val="20"/>
                <w:w w:val="105"/>
                <w:sz w:val="15"/>
              </w:rPr>
              <w:t> 异烟肼</w:t>
            </w:r>
            <w:r>
              <w:rPr>
                <w:spacing w:val="20"/>
                <w:w w:val="105"/>
                <w:sz w:val="15"/>
              </w:rPr>
              <w:t> 吡</w:t>
            </w:r>
            <w:r>
              <w:rPr>
                <w:spacing w:val="-4"/>
                <w:w w:val="105"/>
                <w:sz w:val="15"/>
              </w:rPr>
              <w:t>嗪酰胺</w:t>
            </w:r>
          </w:p>
          <w:p>
            <w:pPr>
              <w:pStyle w:val="TableParagraph"/>
              <w:spacing w:line="177" w:lineRule="auto" w:before="27"/>
              <w:ind w:left="83" w:firstLine="7"/>
              <w:rPr>
                <w:rFonts w:ascii="Microsoft JhengHei" w:hAnsi="Microsoft JhengHei" w:eastAsia="Microsoft JhengHei"/>
                <w:position w:val="1"/>
                <w:sz w:val="15"/>
              </w:rPr>
            </w:pPr>
            <w:r>
              <w:rPr>
                <w:rFonts w:ascii="Microsoft JhengHei" w:hAnsi="Microsoft JhengHei" w:eastAsia="Microsoft JhengHei"/>
                <w:spacing w:val="-82"/>
                <w:w w:val="101"/>
                <w:position w:val="1"/>
                <w:sz w:val="15"/>
              </w:rPr>
              <w:t>Ｒ</w:t>
            </w:r>
            <w:r>
              <w:rPr>
                <w:rFonts w:ascii="Microsoft JhengHei" w:hAnsi="Microsoft JhengHei" w:eastAsia="Microsoft JhengHei"/>
                <w:spacing w:val="-111"/>
                <w:w w:val="101"/>
                <w:position w:val="1"/>
                <w:sz w:val="15"/>
              </w:rPr>
              <w:t>ｉ</w:t>
            </w:r>
            <w:r>
              <w:rPr>
                <w:rFonts w:ascii="Microsoft JhengHei" w:hAnsi="Microsoft JhengHei" w:eastAsia="Microsoft JhengHei"/>
                <w:spacing w:val="-95"/>
                <w:w w:val="101"/>
                <w:position w:val="1"/>
                <w:sz w:val="15"/>
              </w:rPr>
              <w:t>ｆ</w:t>
            </w:r>
            <w:r>
              <w:rPr>
                <w:rFonts w:ascii="Microsoft JhengHei" w:hAnsi="Microsoft JhengHei" w:eastAsia="Microsoft JhengHei"/>
                <w:spacing w:val="-59"/>
                <w:w w:val="101"/>
                <w:position w:val="1"/>
                <w:sz w:val="15"/>
              </w:rPr>
              <w:t>ａ</w:t>
            </w:r>
            <w:r>
              <w:rPr>
                <w:rFonts w:ascii="Microsoft JhengHei" w:hAnsi="Microsoft JhengHei" w:eastAsia="Microsoft JhengHei"/>
                <w:spacing w:val="-55"/>
                <w:w w:val="101"/>
                <w:position w:val="1"/>
                <w:sz w:val="15"/>
              </w:rPr>
              <w:t>ｍ</w:t>
            </w:r>
            <w:r>
              <w:rPr>
                <w:rFonts w:ascii="Microsoft JhengHei" w:hAnsi="Microsoft JhengHei" w:eastAsia="Microsoft JhengHei"/>
                <w:spacing w:val="-98"/>
                <w:w w:val="101"/>
                <w:sz w:val="15"/>
              </w:rPr>
              <w:t>ｐ</w:t>
            </w:r>
            <w:r>
              <w:rPr>
                <w:rFonts w:ascii="Microsoft JhengHei" w:hAnsi="Microsoft JhengHei" w:eastAsia="Microsoft JhengHei"/>
                <w:spacing w:val="-103"/>
                <w:w w:val="101"/>
                <w:position w:val="1"/>
                <w:sz w:val="15"/>
              </w:rPr>
              <w:t>ｉ</w:t>
            </w:r>
            <w:r>
              <w:rPr>
                <w:rFonts w:ascii="Microsoft JhengHei" w:hAnsi="Microsoft JhengHei" w:eastAsia="Microsoft JhengHei"/>
                <w:spacing w:val="-105"/>
                <w:w w:val="101"/>
                <w:position w:val="1"/>
                <w:sz w:val="15"/>
              </w:rPr>
              <w:t>ｃ</w:t>
            </w:r>
            <w:r>
              <w:rPr>
                <w:rFonts w:ascii="Microsoft JhengHei" w:hAnsi="Microsoft JhengHei" w:eastAsia="Microsoft JhengHei"/>
                <w:spacing w:val="-95"/>
                <w:w w:val="101"/>
                <w:position w:val="1"/>
                <w:sz w:val="15"/>
              </w:rPr>
              <w:t>ｉ</w:t>
            </w:r>
            <w:r>
              <w:rPr>
                <w:rFonts w:ascii="Microsoft JhengHei" w:hAnsi="Microsoft JhengHei" w:eastAsia="Microsoft JhengHei"/>
                <w:spacing w:val="-93"/>
                <w:w w:val="101"/>
                <w:position w:val="1"/>
                <w:sz w:val="15"/>
              </w:rPr>
              <w:t>ｎ</w:t>
            </w:r>
            <w:r>
              <w:rPr>
                <w:rFonts w:ascii="Microsoft JhengHei" w:hAnsi="Microsoft JhengHei" w:eastAsia="Microsoft JhengHei"/>
                <w:spacing w:val="-99"/>
                <w:w w:val="189"/>
                <w:position w:val="1"/>
                <w:sz w:val="15"/>
              </w:rPr>
              <w:t>–</w:t>
            </w:r>
            <w:r>
              <w:rPr>
                <w:rFonts w:ascii="Microsoft JhengHei" w:hAnsi="Microsoft JhengHei" w:eastAsia="Microsoft JhengHei"/>
                <w:spacing w:val="-95"/>
                <w:w w:val="101"/>
                <w:position w:val="1"/>
                <w:sz w:val="15"/>
              </w:rPr>
              <w:t>Ｉ</w:t>
            </w:r>
            <w:r>
              <w:rPr>
                <w:rFonts w:ascii="Microsoft JhengHei" w:hAnsi="Microsoft JhengHei" w:eastAsia="Microsoft JhengHei"/>
                <w:spacing w:val="-86"/>
                <w:w w:val="101"/>
                <w:position w:val="1"/>
                <w:sz w:val="15"/>
              </w:rPr>
              <w:t>ｓ</w:t>
            </w:r>
            <w:r>
              <w:rPr>
                <w:rFonts w:ascii="Microsoft JhengHei" w:hAnsi="Microsoft JhengHei" w:eastAsia="Microsoft JhengHei"/>
                <w:spacing w:val="-78"/>
                <w:w w:val="101"/>
                <w:position w:val="1"/>
                <w:sz w:val="15"/>
              </w:rPr>
              <w:t>ｏ</w:t>
            </w:r>
            <w:r>
              <w:rPr>
                <w:rFonts w:ascii="Microsoft JhengHei" w:hAnsi="Microsoft JhengHei" w:eastAsia="Microsoft JhengHei"/>
                <w:spacing w:val="-95"/>
                <w:w w:val="101"/>
                <w:position w:val="1"/>
                <w:sz w:val="15"/>
              </w:rPr>
              <w:t>ｎ</w:t>
            </w:r>
            <w:r>
              <w:rPr>
                <w:rFonts w:ascii="Microsoft JhengHei" w:hAnsi="Microsoft JhengHei" w:eastAsia="Microsoft JhengHei"/>
                <w:spacing w:val="-101"/>
                <w:w w:val="101"/>
                <w:position w:val="1"/>
                <w:sz w:val="15"/>
              </w:rPr>
              <w:t>ｉ</w:t>
            </w:r>
            <w:r>
              <w:rPr>
                <w:rFonts w:ascii="Microsoft JhengHei" w:hAnsi="Microsoft JhengHei" w:eastAsia="Microsoft JhengHei"/>
                <w:spacing w:val="-90"/>
                <w:w w:val="101"/>
                <w:position w:val="1"/>
                <w:sz w:val="15"/>
              </w:rPr>
              <w:t>ａ</w:t>
            </w:r>
            <w:r>
              <w:rPr>
                <w:rFonts w:ascii="Microsoft JhengHei" w:hAnsi="Microsoft JhengHei" w:eastAsia="Microsoft JhengHei"/>
                <w:spacing w:val="-105"/>
                <w:w w:val="101"/>
                <w:position w:val="1"/>
                <w:sz w:val="15"/>
              </w:rPr>
              <w:t>ｚ</w:t>
            </w:r>
            <w:r>
              <w:rPr>
                <w:rFonts w:ascii="Microsoft JhengHei" w:hAnsi="Microsoft JhengHei" w:eastAsia="Microsoft JhengHei"/>
                <w:spacing w:val="-97"/>
                <w:w w:val="101"/>
                <w:position w:val="1"/>
                <w:sz w:val="15"/>
              </w:rPr>
              <w:t>ｉ</w:t>
            </w:r>
            <w:r>
              <w:rPr>
                <w:rFonts w:ascii="Microsoft JhengHei" w:hAnsi="Microsoft JhengHei" w:eastAsia="Microsoft JhengHei"/>
                <w:spacing w:val="-95"/>
                <w:w w:val="101"/>
                <w:position w:val="1"/>
                <w:sz w:val="15"/>
              </w:rPr>
              <w:t>ｄ</w:t>
            </w:r>
            <w:r>
              <w:rPr>
                <w:rFonts w:ascii="Microsoft JhengHei" w:hAnsi="Microsoft JhengHei" w:eastAsia="Microsoft JhengHei"/>
                <w:spacing w:val="-2"/>
                <w:w w:val="189"/>
                <w:position w:val="1"/>
                <w:sz w:val="15"/>
              </w:rPr>
              <w:t>–</w:t>
            </w:r>
            <w:r>
              <w:rPr>
                <w:rFonts w:ascii="Microsoft JhengHei" w:hAnsi="Microsoft JhengHei" w:eastAsia="Microsoft JhengHei"/>
                <w:spacing w:val="40"/>
                <w:w w:val="110"/>
                <w:position w:val="1"/>
                <w:sz w:val="15"/>
              </w:rPr>
              <w:t> </w:t>
            </w:r>
            <w:r>
              <w:rPr>
                <w:rFonts w:ascii="Microsoft JhengHei" w:hAnsi="Microsoft JhengHei" w:eastAsia="Microsoft JhengHei"/>
                <w:spacing w:val="-70"/>
                <w:w w:val="110"/>
                <w:position w:val="1"/>
                <w:sz w:val="15"/>
              </w:rPr>
              <w:t>Ｐ</w:t>
            </w:r>
            <w:r>
              <w:rPr>
                <w:rFonts w:ascii="Microsoft JhengHei" w:hAnsi="Microsoft JhengHei" w:eastAsia="Microsoft JhengHei"/>
                <w:spacing w:val="-86"/>
                <w:w w:val="110"/>
                <w:sz w:val="15"/>
              </w:rPr>
              <w:t>ｙ</w:t>
            </w:r>
            <w:r>
              <w:rPr>
                <w:rFonts w:ascii="Microsoft JhengHei" w:hAnsi="Microsoft JhengHei" w:eastAsia="Microsoft JhengHei"/>
                <w:spacing w:val="-92"/>
                <w:w w:val="110"/>
                <w:position w:val="1"/>
                <w:sz w:val="15"/>
              </w:rPr>
              <w:t>ｒ</w:t>
            </w:r>
            <w:r>
              <w:rPr>
                <w:rFonts w:ascii="Microsoft JhengHei" w:hAnsi="Microsoft JhengHei" w:eastAsia="Microsoft JhengHei"/>
                <w:spacing w:val="-90"/>
                <w:w w:val="110"/>
                <w:position w:val="1"/>
                <w:sz w:val="15"/>
              </w:rPr>
              <w:t>ａ</w:t>
            </w:r>
            <w:r>
              <w:rPr>
                <w:rFonts w:ascii="Microsoft JhengHei" w:hAnsi="Microsoft JhengHei" w:eastAsia="Microsoft JhengHei"/>
                <w:spacing w:val="-105"/>
                <w:w w:val="110"/>
                <w:position w:val="1"/>
                <w:sz w:val="15"/>
              </w:rPr>
              <w:t>ｚ</w:t>
            </w:r>
            <w:r>
              <w:rPr>
                <w:rFonts w:ascii="Microsoft JhengHei" w:hAnsi="Microsoft JhengHei" w:eastAsia="Microsoft JhengHei"/>
                <w:spacing w:val="-74"/>
                <w:w w:val="110"/>
                <w:position w:val="1"/>
                <w:sz w:val="15"/>
              </w:rPr>
              <w:t>ｉ</w:t>
            </w:r>
            <w:r>
              <w:rPr>
                <w:rFonts w:ascii="Microsoft JhengHei" w:hAnsi="Microsoft JhengHei" w:eastAsia="Microsoft JhengHei"/>
                <w:spacing w:val="-76"/>
                <w:w w:val="110"/>
                <w:position w:val="1"/>
                <w:sz w:val="15"/>
              </w:rPr>
              <w:t>ｍ</w:t>
            </w:r>
            <w:r>
              <w:rPr>
                <w:rFonts w:ascii="Microsoft JhengHei" w:hAnsi="Microsoft JhengHei" w:eastAsia="Microsoft JhengHei"/>
                <w:spacing w:val="-97"/>
                <w:w w:val="110"/>
                <w:position w:val="1"/>
                <w:sz w:val="15"/>
              </w:rPr>
              <w:t>ｉ</w:t>
            </w:r>
            <w:r>
              <w:rPr>
                <w:rFonts w:ascii="Microsoft JhengHei" w:hAnsi="Microsoft JhengHei" w:eastAsia="Microsoft JhengHei"/>
                <w:spacing w:val="-82"/>
                <w:w w:val="110"/>
                <w:position w:val="1"/>
                <w:sz w:val="15"/>
              </w:rPr>
              <w:t>ｄ</w:t>
            </w:r>
            <w:r>
              <w:rPr>
                <w:rFonts w:ascii="Microsoft JhengHei" w:hAnsi="Microsoft JhengHei" w:eastAsia="Microsoft JhengHei"/>
                <w:spacing w:val="-2"/>
                <w:w w:val="110"/>
                <w:position w:val="1"/>
                <w:sz w:val="15"/>
              </w:rPr>
              <w:t>ｅ</w:t>
            </w:r>
          </w:p>
          <w:p>
            <w:pPr>
              <w:pStyle w:val="TableParagraph"/>
              <w:spacing w:line="181" w:lineRule="exact"/>
              <w:ind w:left="110"/>
              <w:rPr>
                <w:sz w:val="15"/>
              </w:rPr>
            </w:pPr>
            <w:r>
              <w:rPr>
                <w:spacing w:val="-76"/>
                <w:sz w:val="15"/>
              </w:rPr>
              <w:t>（</w:t>
            </w:r>
            <w:r>
              <w:rPr>
                <w:sz w:val="15"/>
              </w:rPr>
              <w:t>卫非特</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80" w:lineRule="auto" w:before="28"/>
              <w:ind w:right="88"/>
              <w:jc w:val="both"/>
              <w:rPr>
                <w:rFonts w:ascii="Microsoft JhengHei" w:eastAsia="Microsoft JhengHei"/>
                <w:sz w:val="15"/>
              </w:rPr>
            </w:pPr>
            <w:r>
              <w:rPr>
                <w:sz w:val="15"/>
              </w:rPr>
              <w:t>含利福平</w:t>
            </w:r>
            <w:r>
              <w:rPr>
                <w:rFonts w:ascii="Microsoft JhengHei" w:eastAsia="Microsoft JhengHei"/>
                <w:spacing w:val="-60"/>
                <w:position w:val="-1"/>
                <w:sz w:val="15"/>
              </w:rPr>
              <w:t>０．１２</w:t>
            </w:r>
            <w:r>
              <w:rPr>
                <w:rFonts w:ascii="Microsoft JhengHei" w:eastAsia="Microsoft JhengHei"/>
                <w:spacing w:val="-60"/>
                <w:position w:val="-2"/>
                <w:sz w:val="15"/>
              </w:rPr>
              <w:t>ｇ</w:t>
            </w:r>
            <w:r>
              <w:rPr>
                <w:spacing w:val="-30"/>
                <w:sz w:val="15"/>
              </w:rPr>
              <w:t>，异</w:t>
            </w:r>
            <w:r>
              <w:rPr>
                <w:spacing w:val="-1"/>
                <w:sz w:val="15"/>
              </w:rPr>
              <w:t>烟肼</w:t>
            </w:r>
            <w:r>
              <w:rPr>
                <w:rFonts w:ascii="Microsoft JhengHei" w:eastAsia="Microsoft JhengHei"/>
                <w:spacing w:val="-4"/>
                <w:position w:val="-1"/>
                <w:sz w:val="15"/>
              </w:rPr>
              <w:t>８０ </w:t>
            </w:r>
            <w:r>
              <w:rPr>
                <w:rFonts w:ascii="Microsoft JhengHei" w:eastAsia="Microsoft JhengHei"/>
                <w:spacing w:val="-53"/>
                <w:position w:val="-1"/>
                <w:sz w:val="15"/>
              </w:rPr>
              <w:t>ｍ</w:t>
            </w:r>
            <w:r>
              <w:rPr>
                <w:rFonts w:ascii="Microsoft JhengHei" w:eastAsia="Microsoft JhengHei"/>
                <w:spacing w:val="-53"/>
                <w:position w:val="-2"/>
                <w:sz w:val="15"/>
              </w:rPr>
              <w:t>ｇ</w:t>
            </w:r>
            <w:r>
              <w:rPr>
                <w:spacing w:val="-15"/>
                <w:sz w:val="15"/>
              </w:rPr>
              <w:t>，吡嗪酰</w:t>
            </w:r>
            <w:r>
              <w:rPr>
                <w:spacing w:val="-12"/>
                <w:w w:val="105"/>
                <w:position w:val="3"/>
                <w:sz w:val="15"/>
              </w:rPr>
              <w:t>胺</w:t>
            </w:r>
            <w:r>
              <w:rPr>
                <w:rFonts w:ascii="Microsoft JhengHei" w:eastAsia="Microsoft JhengHei"/>
                <w:spacing w:val="-66"/>
                <w:w w:val="105"/>
                <w:position w:val="1"/>
                <w:sz w:val="15"/>
              </w:rPr>
              <w:t>０．２５</w:t>
            </w:r>
            <w:r>
              <w:rPr>
                <w:rFonts w:ascii="Microsoft JhengHei" w:eastAsia="Microsoft JhengHei"/>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77" w:firstLine="159"/>
              <w:jc w:val="both"/>
              <w:rPr>
                <w:sz w:val="15"/>
              </w:rPr>
            </w:pPr>
            <w:r>
              <w:rPr>
                <w:spacing w:val="5"/>
                <w:sz w:val="15"/>
              </w:rPr>
              <w:t>三种药对结核杆菌均有杀菌作用，三者联合具有很好的协同作用。用于结核病短程化疗时强化</w:t>
            </w:r>
            <w:r>
              <w:rPr>
                <w:spacing w:val="-4"/>
                <w:w w:val="105"/>
                <w:sz w:val="15"/>
              </w:rPr>
              <w:t>期使用</w:t>
            </w:r>
          </w:p>
        </w:tc>
      </w:tr>
      <w:tr>
        <w:trPr>
          <w:trHeight w:val="1615" w:hRule="atLeast"/>
        </w:trPr>
        <w:tc>
          <w:tcPr>
            <w:tcW w:w="1616" w:type="dxa"/>
            <w:tcBorders>
              <w:top w:val="single" w:sz="4" w:space="0" w:color="000000"/>
              <w:bottom w:val="single" w:sz="8" w:space="0" w:color="000000"/>
              <w:right w:val="single" w:sz="4" w:space="0" w:color="000000"/>
            </w:tcBorders>
          </w:tcPr>
          <w:p>
            <w:pPr>
              <w:pStyle w:val="TableParagraph"/>
              <w:spacing w:line="252" w:lineRule="exact" w:before="5"/>
              <w:ind w:left="110"/>
              <w:rPr>
                <w:sz w:val="15"/>
              </w:rPr>
            </w:pPr>
            <w:r>
              <w:rPr>
                <w:spacing w:val="-6"/>
                <w:sz w:val="15"/>
              </w:rPr>
              <w:t>利福平</w:t>
            </w:r>
            <w:r>
              <w:rPr>
                <w:rFonts w:ascii="Malgun Gothic" w:eastAsia="Malgun Gothic"/>
                <w:spacing w:val="-6"/>
                <w:sz w:val="15"/>
              </w:rPr>
              <w:t>／</w:t>
            </w:r>
            <w:r>
              <w:rPr>
                <w:spacing w:val="-8"/>
                <w:sz w:val="15"/>
              </w:rPr>
              <w:t>异烟肼</w:t>
            </w:r>
          </w:p>
          <w:p>
            <w:pPr>
              <w:pStyle w:val="TableParagraph"/>
              <w:spacing w:line="243" w:lineRule="exact"/>
              <w:ind w:left="91"/>
              <w:rPr>
                <w:rFonts w:ascii="Microsoft JhengHei" w:eastAsia="Microsoft JhengHei"/>
                <w:position w:val="1"/>
                <w:sz w:val="15"/>
              </w:rPr>
            </w:pPr>
            <w:r>
              <w:rPr>
                <w:rFonts w:ascii="Microsoft JhengHei" w:eastAsia="Microsoft JhengHei"/>
                <w:spacing w:val="-82"/>
                <w:w w:val="105"/>
                <w:position w:val="1"/>
                <w:sz w:val="15"/>
              </w:rPr>
              <w:t>Ｒ</w:t>
            </w:r>
            <w:r>
              <w:rPr>
                <w:rFonts w:ascii="Microsoft JhengHei" w:eastAsia="Microsoft JhengHei"/>
                <w:spacing w:val="-111"/>
                <w:w w:val="105"/>
                <w:position w:val="1"/>
                <w:sz w:val="15"/>
              </w:rPr>
              <w:t>ｉ</w:t>
            </w:r>
            <w:r>
              <w:rPr>
                <w:rFonts w:ascii="Microsoft JhengHei" w:eastAsia="Microsoft JhengHei"/>
                <w:spacing w:val="-95"/>
                <w:w w:val="105"/>
                <w:position w:val="1"/>
                <w:sz w:val="15"/>
              </w:rPr>
              <w:t>ｆ</w:t>
            </w:r>
            <w:r>
              <w:rPr>
                <w:rFonts w:ascii="Microsoft JhengHei" w:eastAsia="Microsoft JhengHei"/>
                <w:spacing w:val="-59"/>
                <w:w w:val="105"/>
                <w:position w:val="1"/>
                <w:sz w:val="15"/>
              </w:rPr>
              <w:t>ａ</w:t>
            </w:r>
            <w:r>
              <w:rPr>
                <w:rFonts w:ascii="Microsoft JhengHei" w:eastAsia="Microsoft JhengHei"/>
                <w:spacing w:val="-55"/>
                <w:w w:val="105"/>
                <w:position w:val="1"/>
                <w:sz w:val="15"/>
              </w:rPr>
              <w:t>ｍ</w:t>
            </w:r>
            <w:r>
              <w:rPr>
                <w:rFonts w:ascii="Microsoft JhengHei" w:eastAsia="Microsoft JhengHei"/>
                <w:spacing w:val="-98"/>
                <w:w w:val="105"/>
                <w:sz w:val="15"/>
              </w:rPr>
              <w:t>ｐ</w:t>
            </w:r>
            <w:r>
              <w:rPr>
                <w:rFonts w:ascii="Microsoft JhengHei" w:eastAsia="Microsoft JhengHei"/>
                <w:spacing w:val="-103"/>
                <w:w w:val="105"/>
                <w:position w:val="1"/>
                <w:sz w:val="15"/>
              </w:rPr>
              <w:t>ｉ</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spacing w:val="-86"/>
                <w:w w:val="105"/>
                <w:position w:val="3"/>
                <w:sz w:val="15"/>
              </w:rPr>
              <w:t>／</w:t>
            </w:r>
            <w:r>
              <w:rPr>
                <w:rFonts w:ascii="Microsoft JhengHei" w:eastAsia="Microsoft JhengHei"/>
                <w:spacing w:val="-95"/>
                <w:w w:val="105"/>
                <w:position w:val="1"/>
                <w:sz w:val="15"/>
              </w:rPr>
              <w:t>Ｉ</w:t>
            </w:r>
            <w:r>
              <w:rPr>
                <w:rFonts w:ascii="Microsoft JhengHei" w:eastAsia="Microsoft JhengHei"/>
                <w:spacing w:val="-86"/>
                <w:w w:val="105"/>
                <w:position w:val="1"/>
                <w:sz w:val="15"/>
              </w:rPr>
              <w:t>ｓ</w:t>
            </w:r>
            <w:r>
              <w:rPr>
                <w:rFonts w:ascii="Microsoft JhengHei" w:eastAsia="Microsoft JhengHei"/>
                <w:spacing w:val="-78"/>
                <w:w w:val="105"/>
                <w:position w:val="1"/>
                <w:sz w:val="15"/>
              </w:rPr>
              <w:t>ｏ</w:t>
            </w:r>
            <w:r>
              <w:rPr>
                <w:rFonts w:ascii="Microsoft JhengHei" w:eastAsia="Microsoft JhengHei"/>
                <w:spacing w:val="-95"/>
                <w:w w:val="105"/>
                <w:position w:val="1"/>
                <w:sz w:val="15"/>
              </w:rPr>
              <w:t>ｎ</w:t>
            </w:r>
            <w:r>
              <w:rPr>
                <w:rFonts w:ascii="Microsoft JhengHei" w:eastAsia="Microsoft JhengHei"/>
                <w:spacing w:val="-101"/>
                <w:w w:val="105"/>
                <w:position w:val="1"/>
                <w:sz w:val="15"/>
              </w:rPr>
              <w:t>ｉ</w:t>
            </w:r>
            <w:r>
              <w:rPr>
                <w:rFonts w:ascii="Microsoft JhengHei" w:eastAsia="Microsoft JhengHei"/>
                <w:spacing w:val="-90"/>
                <w:w w:val="105"/>
                <w:position w:val="1"/>
                <w:sz w:val="15"/>
              </w:rPr>
              <w:t>ａ</w:t>
            </w:r>
            <w:r>
              <w:rPr>
                <w:rFonts w:ascii="Microsoft JhengHei" w:eastAsia="Microsoft JhengHei"/>
                <w:spacing w:val="-105"/>
                <w:w w:val="105"/>
                <w:position w:val="1"/>
                <w:sz w:val="15"/>
              </w:rPr>
              <w:t>ｚ</w:t>
            </w:r>
            <w:r>
              <w:rPr>
                <w:rFonts w:ascii="Microsoft JhengHei" w:eastAsia="Microsoft JhengHei"/>
                <w:spacing w:val="-97"/>
                <w:w w:val="105"/>
                <w:position w:val="1"/>
                <w:sz w:val="15"/>
              </w:rPr>
              <w:t>ｉ</w:t>
            </w:r>
            <w:r>
              <w:rPr>
                <w:rFonts w:ascii="Microsoft JhengHei" w:eastAsia="Microsoft JhengHei"/>
                <w:spacing w:val="-2"/>
                <w:w w:val="105"/>
                <w:position w:val="1"/>
                <w:sz w:val="15"/>
              </w:rPr>
              <w:t>ｄ</w:t>
            </w:r>
          </w:p>
          <w:p>
            <w:pPr>
              <w:pStyle w:val="TableParagraph"/>
              <w:spacing w:line="187" w:lineRule="exact"/>
              <w:ind w:left="110"/>
              <w:rPr>
                <w:sz w:val="15"/>
              </w:rPr>
            </w:pPr>
            <w:r>
              <w:rPr>
                <w:spacing w:val="-76"/>
                <w:sz w:val="15"/>
              </w:rPr>
              <w:t>（</w:t>
            </w:r>
            <w:r>
              <w:rPr>
                <w:sz w:val="15"/>
              </w:rPr>
              <w:t>卫非宁</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5"/>
              <w:rPr>
                <w:sz w:val="15"/>
              </w:rPr>
            </w:pPr>
            <w:r>
              <w:rPr>
                <w:spacing w:val="-4"/>
                <w:sz w:val="15"/>
              </w:rPr>
              <w:t>片剂：</w:t>
            </w:r>
          </w:p>
          <w:p>
            <w:pPr>
              <w:pStyle w:val="TableParagraph"/>
              <w:spacing w:line="184" w:lineRule="auto" w:before="27"/>
              <w:ind w:right="92"/>
              <w:rPr>
                <w:sz w:val="15"/>
              </w:rPr>
            </w:pPr>
            <w:r>
              <w:rPr>
                <w:spacing w:val="-11"/>
                <w:w w:val="105"/>
                <w:sz w:val="15"/>
              </w:rPr>
              <w:t>卫非 宁 </w:t>
            </w:r>
            <w:r>
              <w:rPr>
                <w:rFonts w:ascii="Microsoft JhengHei" w:eastAsia="Microsoft JhengHei"/>
                <w:spacing w:val="-21"/>
                <w:w w:val="105"/>
                <w:position w:val="-1"/>
                <w:sz w:val="15"/>
              </w:rPr>
              <w:t>１５０</w:t>
            </w:r>
            <w:r>
              <w:rPr>
                <w:spacing w:val="-21"/>
                <w:w w:val="105"/>
                <w:sz w:val="15"/>
              </w:rPr>
              <w:t>（</w:t>
            </w:r>
            <w:r>
              <w:rPr>
                <w:spacing w:val="-13"/>
                <w:w w:val="105"/>
                <w:sz w:val="15"/>
              </w:rPr>
              <w:t>利 福</w:t>
            </w:r>
            <w:r>
              <w:rPr>
                <w:w w:val="105"/>
                <w:sz w:val="15"/>
              </w:rPr>
              <w:t>平</w:t>
            </w:r>
            <w:r>
              <w:rPr>
                <w:rFonts w:ascii="Microsoft JhengHei" w:eastAsia="Microsoft JhengHei"/>
                <w:spacing w:val="-52"/>
                <w:w w:val="105"/>
                <w:position w:val="-1"/>
                <w:sz w:val="15"/>
              </w:rPr>
              <w:t>０．１５</w:t>
            </w:r>
            <w:r>
              <w:rPr>
                <w:rFonts w:ascii="Microsoft JhengHei" w:eastAsia="Microsoft JhengHei"/>
                <w:spacing w:val="-52"/>
                <w:w w:val="105"/>
                <w:position w:val="-2"/>
                <w:sz w:val="15"/>
              </w:rPr>
              <w:t>ｇ</w:t>
            </w:r>
            <w:r>
              <w:rPr>
                <w:spacing w:val="-26"/>
                <w:w w:val="105"/>
                <w:sz w:val="15"/>
              </w:rPr>
              <w:t>，异</w:t>
            </w:r>
            <w:r>
              <w:rPr>
                <w:spacing w:val="4"/>
                <w:w w:val="105"/>
                <w:sz w:val="15"/>
              </w:rPr>
              <w:t> 烟</w:t>
            </w:r>
            <w:r>
              <w:rPr>
                <w:w w:val="105"/>
                <w:sz w:val="15"/>
              </w:rPr>
              <w:t> 肼</w:t>
            </w:r>
          </w:p>
          <w:p>
            <w:pPr>
              <w:pStyle w:val="TableParagraph"/>
              <w:spacing w:line="196" w:lineRule="exact"/>
              <w:ind w:left="74"/>
              <w:rPr>
                <w:position w:val="3"/>
                <w:sz w:val="15"/>
              </w:rPr>
            </w:pPr>
            <w:r>
              <w:rPr>
                <w:rFonts w:ascii="Microsoft JhengHei" w:eastAsia="Microsoft JhengHei"/>
                <w:spacing w:val="1"/>
                <w:w w:val="105"/>
                <w:position w:val="1"/>
                <w:sz w:val="15"/>
              </w:rPr>
              <w:t>０</w:t>
            </w:r>
            <w:r>
              <w:rPr>
                <w:rFonts w:ascii="Microsoft JhengHei" w:eastAsia="Microsoft JhengHei"/>
                <w:spacing w:val="-77"/>
                <w:w w:val="105"/>
                <w:position w:val="1"/>
                <w:sz w:val="15"/>
              </w:rPr>
              <w:t>．</w:t>
            </w:r>
            <w:r>
              <w:rPr>
                <w:rFonts w:ascii="Microsoft JhengHei" w:eastAsia="Microsoft JhengHei"/>
                <w:spacing w:val="4"/>
                <w:w w:val="105"/>
                <w:position w:val="1"/>
                <w:sz w:val="15"/>
              </w:rPr>
              <w:t>１</w:t>
            </w:r>
            <w:r>
              <w:rPr>
                <w:rFonts w:ascii="Microsoft JhengHei" w:eastAsia="Microsoft JhengHei"/>
                <w:spacing w:val="-9"/>
                <w:w w:val="105"/>
                <w:sz w:val="15"/>
              </w:rPr>
              <w:t>ｇ</w:t>
            </w:r>
            <w:r>
              <w:rPr>
                <w:spacing w:val="34"/>
                <w:w w:val="105"/>
                <w:position w:val="3"/>
                <w:sz w:val="15"/>
              </w:rPr>
              <w:t>）</w:t>
            </w:r>
          </w:p>
          <w:p>
            <w:pPr>
              <w:pStyle w:val="TableParagraph"/>
              <w:spacing w:line="184" w:lineRule="auto" w:before="4"/>
              <w:ind w:right="92"/>
              <w:rPr>
                <w:sz w:val="15"/>
              </w:rPr>
            </w:pPr>
            <w:r>
              <w:rPr>
                <w:spacing w:val="-11"/>
                <w:w w:val="105"/>
                <w:sz w:val="15"/>
              </w:rPr>
              <w:t>卫非 宁 </w:t>
            </w:r>
            <w:r>
              <w:rPr>
                <w:rFonts w:ascii="Microsoft JhengHei" w:eastAsia="Microsoft JhengHei"/>
                <w:spacing w:val="-21"/>
                <w:w w:val="105"/>
                <w:position w:val="-1"/>
                <w:sz w:val="15"/>
              </w:rPr>
              <w:t>３００</w:t>
            </w:r>
            <w:r>
              <w:rPr>
                <w:spacing w:val="-21"/>
                <w:w w:val="105"/>
                <w:sz w:val="15"/>
              </w:rPr>
              <w:t>（</w:t>
            </w:r>
            <w:r>
              <w:rPr>
                <w:spacing w:val="-13"/>
                <w:w w:val="105"/>
                <w:sz w:val="15"/>
              </w:rPr>
              <w:t>利 福</w:t>
            </w:r>
            <w:r>
              <w:rPr>
                <w:spacing w:val="-22"/>
                <w:w w:val="105"/>
                <w:sz w:val="15"/>
              </w:rPr>
              <w:t>平</w:t>
            </w:r>
            <w:r>
              <w:rPr>
                <w:rFonts w:ascii="Microsoft JhengHei" w:eastAsia="Microsoft JhengHei"/>
                <w:spacing w:val="-39"/>
                <w:w w:val="105"/>
                <w:position w:val="-1"/>
                <w:sz w:val="15"/>
              </w:rPr>
              <w:t>０．３</w:t>
            </w:r>
            <w:r>
              <w:rPr>
                <w:rFonts w:ascii="Microsoft JhengHei" w:eastAsia="Microsoft JhengHei"/>
                <w:spacing w:val="-23"/>
                <w:w w:val="105"/>
                <w:position w:val="-2"/>
                <w:sz w:val="15"/>
              </w:rPr>
              <w:t>ｇ</w:t>
            </w:r>
            <w:r>
              <w:rPr>
                <w:spacing w:val="1"/>
                <w:w w:val="105"/>
                <w:sz w:val="15"/>
              </w:rPr>
              <w:t>，异</w:t>
            </w:r>
            <w:r>
              <w:rPr>
                <w:spacing w:val="-1"/>
                <w:w w:val="105"/>
                <w:sz w:val="15"/>
              </w:rPr>
              <w:t> 烟</w:t>
            </w:r>
            <w:r>
              <w:rPr>
                <w:spacing w:val="1"/>
                <w:w w:val="105"/>
                <w:sz w:val="15"/>
              </w:rPr>
              <w:t> 肼</w:t>
            </w:r>
          </w:p>
          <w:p>
            <w:pPr>
              <w:pStyle w:val="TableParagraph"/>
              <w:spacing w:line="234" w:lineRule="exact"/>
              <w:ind w:left="74"/>
              <w:rPr>
                <w:position w:val="3"/>
                <w:sz w:val="15"/>
              </w:rPr>
            </w:pPr>
            <w:r>
              <w:rPr>
                <w:rFonts w:ascii="Microsoft JhengHei" w:eastAsia="Microsoft JhengHei"/>
                <w:spacing w:val="-5"/>
                <w:w w:val="105"/>
                <w:position w:val="1"/>
                <w:sz w:val="15"/>
              </w:rPr>
              <w:t>０</w:t>
            </w:r>
            <w:r>
              <w:rPr>
                <w:rFonts w:ascii="Microsoft JhengHei" w:eastAsia="Microsoft JhengHei"/>
                <w:spacing w:val="-83"/>
                <w:w w:val="105"/>
                <w:position w:val="1"/>
                <w:sz w:val="15"/>
              </w:rPr>
              <w:t>．</w:t>
            </w:r>
            <w:r>
              <w:rPr>
                <w:rFonts w:ascii="Microsoft JhengHei" w:eastAsia="Microsoft JhengHei"/>
                <w:spacing w:val="-44"/>
                <w:w w:val="105"/>
                <w:position w:val="1"/>
                <w:sz w:val="15"/>
              </w:rPr>
              <w:t>１</w:t>
            </w:r>
            <w:r>
              <w:rPr>
                <w:rFonts w:ascii="Microsoft JhengHei" w:eastAsia="Microsoft JhengHei"/>
                <w:spacing w:val="-2"/>
                <w:w w:val="105"/>
                <w:position w:val="1"/>
                <w:sz w:val="15"/>
              </w:rPr>
              <w:t>５</w:t>
            </w:r>
            <w:r>
              <w:rPr>
                <w:rFonts w:ascii="Microsoft JhengHei" w:eastAsia="Microsoft JhengHei"/>
                <w:spacing w:val="-15"/>
                <w:w w:val="105"/>
                <w:sz w:val="15"/>
              </w:rPr>
              <w:t>ｇ</w:t>
            </w:r>
            <w:r>
              <w:rPr>
                <w:spacing w:val="28"/>
                <w:w w:val="105"/>
                <w:position w:val="3"/>
                <w:sz w:val="15"/>
              </w:rPr>
              <w:t>）</w:t>
            </w:r>
          </w:p>
        </w:tc>
        <w:tc>
          <w:tcPr>
            <w:tcW w:w="2546" w:type="dxa"/>
            <w:tcBorders>
              <w:top w:val="single" w:sz="4" w:space="0" w:color="000000"/>
              <w:left w:val="single" w:sz="4" w:space="0" w:color="000000"/>
              <w:bottom w:val="single" w:sz="8" w:space="0" w:color="000000"/>
              <w:right w:val="nil"/>
            </w:tcBorders>
          </w:tcPr>
          <w:p>
            <w:pPr>
              <w:pStyle w:val="TableParagraph"/>
              <w:spacing w:before="55"/>
              <w:ind w:right="13" w:firstLine="159"/>
              <w:rPr>
                <w:sz w:val="15"/>
              </w:rPr>
            </w:pPr>
            <w:r>
              <w:rPr>
                <w:spacing w:val="3"/>
                <w:w w:val="103"/>
                <w:sz w:val="15"/>
              </w:rPr>
              <w:t>二药对结核杆菌均有杀菌作用</w:t>
            </w:r>
            <w:r>
              <w:rPr>
                <w:w w:val="103"/>
                <w:sz w:val="15"/>
              </w:rPr>
              <w:t>，</w:t>
            </w:r>
            <w:r>
              <w:rPr>
                <w:spacing w:val="15"/>
                <w:w w:val="103"/>
                <w:sz w:val="15"/>
              </w:rPr>
              <w:t>二药联用具有很好的协同作用</w:t>
            </w:r>
            <w:r>
              <w:rPr>
                <w:spacing w:val="-13"/>
                <w:w w:val="103"/>
                <w:sz w:val="15"/>
              </w:rPr>
              <w:t>。</w:t>
            </w:r>
            <w:r>
              <w:rPr>
                <w:spacing w:val="7"/>
                <w:w w:val="103"/>
                <w:sz w:val="15"/>
              </w:rPr>
              <w:t>用于各种类型结核病短程化疗的</w:t>
            </w:r>
            <w:r>
              <w:rPr>
                <w:spacing w:val="1"/>
                <w:w w:val="103"/>
                <w:sz w:val="15"/>
              </w:rPr>
              <w:t>继续期</w:t>
            </w:r>
          </w:p>
        </w:tc>
      </w:tr>
    </w:tbl>
    <w:p>
      <w:pPr>
        <w:pStyle w:val="TableParagraph"/>
        <w:spacing w:after="0"/>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第一章</w:t>
      </w:r>
      <w:r>
        <w:rPr>
          <w:spacing w:val="7"/>
          <w:w w:val="105"/>
          <w:u w:val="single"/>
        </w:rPr>
        <w:t>  抗微生物药物</w:t>
      </w:r>
      <w:r>
        <w:rPr>
          <w:spacing w:val="36"/>
          <w:w w:val="105"/>
          <w:u w:val="none"/>
        </w:rPr>
        <w:t>  </w:t>
      </w:r>
      <w:r>
        <w:rPr>
          <w:rFonts w:ascii="MingLiU_HKSCS" w:eastAsia="MingLiU_HKSCS"/>
          <w:spacing w:val="-5"/>
          <w:w w:val="105"/>
          <w:position w:val="-2"/>
          <w:u w:val="none"/>
        </w:rPr>
        <w:t>４３</w:t>
      </w:r>
    </w:p>
    <w:p>
      <w:pPr>
        <w:pStyle w:val="BodyText"/>
        <w:spacing w:before="55"/>
        <w:rPr>
          <w:rFonts w:ascii="MingLiU_HKSCS"/>
          <w:u w:val="none"/>
        </w:rPr>
      </w:pPr>
    </w:p>
    <w:p>
      <w:pPr>
        <w:pStyle w:val="BodyText"/>
        <w:spacing w:before="1" w:after="51"/>
        <w:ind w:right="379"/>
        <w:jc w:val="right"/>
        <w:rPr>
          <w:rFonts w:ascii="SimSun" w:eastAsia="SimSun"/>
          <w:u w:val="none"/>
        </w:rPr>
      </w:pPr>
      <w:r>
        <w:rPr>
          <w:rFonts w:ascii="SimSun" w:eastAsia="SimSun"/>
          <w:spacing w:val="-76"/>
          <w:u w:val="none"/>
        </w:rPr>
        <w:t>（</w:t>
      </w:r>
      <w:r>
        <w:rPr>
          <w:u w:val="none"/>
        </w:rPr>
        <w:t>续表</w:t>
      </w:r>
      <w:r>
        <w:rPr>
          <w:rFonts w:ascii="SimSun" w:eastAsia="SimSun"/>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3367"/>
      </w:tblGrid>
      <w:tr>
        <w:trPr>
          <w:trHeight w:val="305" w:hRule="atLeast"/>
        </w:trPr>
        <w:tc>
          <w:tcPr>
            <w:tcW w:w="2388" w:type="dxa"/>
            <w:tcBorders>
              <w:left w:val="single" w:sz="4" w:space="0" w:color="000000"/>
              <w:bottom w:val="single" w:sz="4" w:space="0" w:color="000000"/>
              <w:right w:val="single" w:sz="4" w:space="0" w:color="000000"/>
            </w:tcBorders>
          </w:tcPr>
          <w:p>
            <w:pPr>
              <w:pStyle w:val="TableParagraph"/>
              <w:spacing w:before="52"/>
              <w:ind w:left="803"/>
              <w:rPr>
                <w:sz w:val="15"/>
              </w:rPr>
            </w:pPr>
            <w:r>
              <w:rPr>
                <w:spacing w:val="-2"/>
                <w:sz w:val="15"/>
              </w:rPr>
              <w:t>用法与用量</w:t>
            </w:r>
          </w:p>
        </w:tc>
        <w:tc>
          <w:tcPr>
            <w:tcW w:w="3367" w:type="dxa"/>
            <w:tcBorders>
              <w:left w:val="single" w:sz="4" w:space="0" w:color="000000"/>
              <w:bottom w:val="single" w:sz="4" w:space="0" w:color="000000"/>
            </w:tcBorders>
          </w:tcPr>
          <w:p>
            <w:pPr>
              <w:pStyle w:val="TableParagraph"/>
              <w:tabs>
                <w:tab w:pos="1610" w:val="left" w:leader="none"/>
                <w:tab w:pos="2087" w:val="left" w:leader="none"/>
              </w:tabs>
              <w:spacing w:before="52"/>
              <w:ind w:left="1132"/>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89"/>
              <w:jc w:val="both"/>
              <w:rPr>
                <w:rFonts w:ascii="SimSun" w:hAnsi="SimSun" w:eastAsia="SimSun"/>
                <w:sz w:val="15"/>
              </w:rPr>
            </w:pPr>
            <w:r>
              <w:rPr>
                <w:spacing w:val="-2"/>
                <w:sz w:val="15"/>
              </w:rPr>
              <w:t>口服</w:t>
            </w:r>
            <w:r>
              <w:rPr>
                <w:rFonts w:ascii="SimSun" w:hAnsi="SimSun" w:eastAsia="SimSun"/>
                <w:spacing w:val="-115"/>
                <w:sz w:val="15"/>
              </w:rPr>
              <w:t>：</w:t>
            </w:r>
            <w:r>
              <w:rPr>
                <w:rFonts w:ascii="Microsoft JhengHei" w:hAnsi="Microsoft JhengHei" w:eastAsia="Microsoft JhengHei"/>
                <w:spacing w:val="-43"/>
                <w:position w:val="-1"/>
                <w:sz w:val="15"/>
              </w:rPr>
              <w:t>１５</w:t>
            </w:r>
            <w:r>
              <w:rPr>
                <w:rFonts w:ascii="Microsoft JhengHei" w:hAnsi="Microsoft JhengHei" w:eastAsia="Microsoft JhengHei"/>
                <w:spacing w:val="-55"/>
                <w:position w:val="-1"/>
                <w:sz w:val="15"/>
              </w:rPr>
              <w:t>ｍ</w:t>
            </w:r>
            <w:r>
              <w:rPr>
                <w:rFonts w:ascii="Microsoft JhengHei" w:hAnsi="Microsoft JhengHei" w:eastAsia="Microsoft JhengHei"/>
                <w:spacing w:val="-80"/>
                <w:position w:val="-2"/>
                <w:sz w:val="15"/>
              </w:rPr>
              <w:t>ｇ</w:t>
            </w:r>
            <w:r>
              <w:rPr>
                <w:rFonts w:ascii="SimSun" w:hAnsi="SimSun" w:eastAsia="SimSun"/>
                <w:spacing w:val="-37"/>
                <w:sz w:val="15"/>
              </w:rPr>
              <w:t>／</w:t>
            </w:r>
            <w:r>
              <w:rPr>
                <w:rFonts w:ascii="SimSun" w:hAnsi="SimSun" w:eastAsia="SimSun"/>
                <w:spacing w:val="-107"/>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41"/>
                <w:position w:val="-2"/>
                <w:sz w:val="15"/>
              </w:rPr>
              <w:t>ｇ</w:t>
            </w:r>
            <w:r>
              <w:rPr>
                <w:rFonts w:ascii="SimSun" w:hAnsi="SimSun" w:eastAsia="SimSun"/>
                <w:spacing w:val="-29"/>
                <w:sz w:val="15"/>
              </w:rPr>
              <w:t>·</w:t>
            </w:r>
            <w:r>
              <w:rPr>
                <w:rFonts w:ascii="Microsoft JhengHei" w:hAnsi="Microsoft JhengHei" w:eastAsia="Microsoft JhengHei"/>
                <w:spacing w:val="-37"/>
                <w:position w:val="-1"/>
                <w:sz w:val="15"/>
              </w:rPr>
              <w:t>ｄ</w:t>
            </w:r>
            <w:r>
              <w:rPr>
                <w:rFonts w:ascii="SimSun" w:hAnsi="SimSun" w:eastAsia="SimSun"/>
                <w:spacing w:val="-76"/>
                <w:sz w:val="15"/>
              </w:rPr>
              <w:t>）</w:t>
            </w:r>
            <w:r>
              <w:rPr>
                <w:rFonts w:ascii="SimSun" w:hAnsi="SimSun" w:eastAsia="SimSun"/>
                <w:spacing w:val="-70"/>
                <w:sz w:val="15"/>
              </w:rPr>
              <w:t>，</w:t>
            </w:r>
            <w:r>
              <w:rPr>
                <w:spacing w:val="-2"/>
                <w:sz w:val="15"/>
              </w:rPr>
              <w:t>顿服</w:t>
            </w:r>
            <w:r>
              <w:rPr>
                <w:rFonts w:ascii="SimSun" w:hAnsi="SimSun" w:eastAsia="SimSun"/>
                <w:spacing w:val="-2"/>
                <w:sz w:val="15"/>
              </w:rPr>
              <w:t>。</w:t>
            </w:r>
            <w:r>
              <w:rPr>
                <w:spacing w:val="-2"/>
                <w:sz w:val="15"/>
              </w:rPr>
              <w:t>复</w:t>
            </w:r>
            <w:r>
              <w:rPr>
                <w:position w:val="3"/>
                <w:sz w:val="15"/>
              </w:rPr>
              <w:t>发时</w:t>
            </w:r>
            <w:r>
              <w:rPr>
                <w:rFonts w:ascii="Microsoft JhengHei" w:hAnsi="Microsoft JhengHei" w:eastAsia="Microsoft JhengHei"/>
                <w:spacing w:val="-42"/>
                <w:position w:val="1"/>
                <w:sz w:val="15"/>
              </w:rPr>
              <w:t>２５</w:t>
            </w:r>
            <w:r>
              <w:rPr>
                <w:rFonts w:ascii="Microsoft JhengHei" w:hAnsi="Microsoft JhengHei" w:eastAsia="Microsoft JhengHei"/>
                <w:spacing w:val="-55"/>
                <w:position w:val="1"/>
                <w:sz w:val="15"/>
              </w:rPr>
              <w:t>ｍ</w:t>
            </w:r>
            <w:r>
              <w:rPr>
                <w:rFonts w:ascii="Microsoft JhengHei" w:hAnsi="Microsoft JhengHei" w:eastAsia="Microsoft JhengHei"/>
                <w:spacing w:val="-80"/>
                <w:sz w:val="15"/>
              </w:rPr>
              <w:t>ｇ</w:t>
            </w:r>
            <w:r>
              <w:rPr>
                <w:rFonts w:ascii="SimSun" w:hAnsi="SimSun" w:eastAsia="SimSun"/>
                <w:spacing w:val="-37"/>
                <w:position w:val="3"/>
                <w:sz w:val="15"/>
              </w:rPr>
              <w:t>／</w:t>
            </w:r>
            <w:r>
              <w:rPr>
                <w:rFonts w:ascii="SimSun" w:hAnsi="SimSun" w:eastAsia="SimSun"/>
                <w:spacing w:val="-103"/>
                <w:position w:val="3"/>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35"/>
                <w:sz w:val="15"/>
              </w:rPr>
              <w:t>ｇ</w:t>
            </w:r>
            <w:r>
              <w:rPr>
                <w:rFonts w:ascii="SimSun" w:hAnsi="SimSun" w:eastAsia="SimSun"/>
                <w:spacing w:val="-26"/>
                <w:position w:val="3"/>
                <w:sz w:val="15"/>
              </w:rPr>
              <w:t>·</w:t>
            </w:r>
            <w:r>
              <w:rPr>
                <w:rFonts w:ascii="Microsoft JhengHei" w:hAnsi="Microsoft JhengHei" w:eastAsia="Microsoft JhengHei"/>
                <w:spacing w:val="-35"/>
                <w:position w:val="1"/>
                <w:sz w:val="15"/>
              </w:rPr>
              <w:t>ｄ</w:t>
            </w:r>
            <w:r>
              <w:rPr>
                <w:rFonts w:ascii="SimSun" w:hAnsi="SimSun" w:eastAsia="SimSun"/>
                <w:spacing w:val="-76"/>
                <w:position w:val="3"/>
                <w:sz w:val="15"/>
              </w:rPr>
              <w:t>）</w:t>
            </w:r>
            <w:r>
              <w:rPr>
                <w:rFonts w:ascii="SimSun" w:hAnsi="SimSun" w:eastAsia="SimSun"/>
                <w:spacing w:val="-107"/>
                <w:position w:val="3"/>
                <w:sz w:val="15"/>
              </w:rPr>
              <w:t>，</w:t>
            </w:r>
            <w:r>
              <w:rPr>
                <w:rFonts w:ascii="Microsoft JhengHei" w:hAnsi="Microsoft JhengHei" w:eastAsia="Microsoft JhengHei"/>
                <w:spacing w:val="-47"/>
                <w:position w:val="1"/>
                <w:sz w:val="15"/>
              </w:rPr>
              <w:t>６０</w:t>
            </w:r>
            <w:r>
              <w:rPr>
                <w:rFonts w:ascii="Microsoft JhengHei" w:hAnsi="Microsoft JhengHei" w:eastAsia="Microsoft JhengHei"/>
                <w:spacing w:val="5"/>
                <w:position w:val="1"/>
                <w:sz w:val="15"/>
              </w:rPr>
              <w:t>ｄ</w:t>
            </w:r>
            <w:r>
              <w:rPr>
                <w:position w:val="3"/>
                <w:sz w:val="15"/>
              </w:rPr>
              <w:t>后按</w:t>
            </w:r>
            <w:r>
              <w:rPr>
                <w:spacing w:val="-4"/>
                <w:w w:val="105"/>
                <w:sz w:val="15"/>
              </w:rPr>
              <w:t>原剂量</w:t>
            </w:r>
            <w:r>
              <w:rPr>
                <w:rFonts w:ascii="Microsoft JhengHei" w:hAnsi="Microsoft JhengHei" w:eastAsia="Microsoft JhengHei"/>
                <w:spacing w:val="-43"/>
                <w:w w:val="105"/>
                <w:position w:val="-1"/>
                <w:sz w:val="15"/>
              </w:rPr>
              <w:t>１５</w:t>
            </w:r>
            <w:r>
              <w:rPr>
                <w:rFonts w:ascii="Microsoft JhengHei" w:hAnsi="Microsoft JhengHei" w:eastAsia="Microsoft JhengHei"/>
                <w:spacing w:val="-55"/>
                <w:w w:val="105"/>
                <w:position w:val="-1"/>
                <w:sz w:val="15"/>
              </w:rPr>
              <w:t>ｍ</w:t>
            </w:r>
            <w:r>
              <w:rPr>
                <w:rFonts w:ascii="Microsoft JhengHei" w:hAnsi="Microsoft JhengHei" w:eastAsia="Microsoft JhengHei"/>
                <w:spacing w:val="-80"/>
                <w:w w:val="105"/>
                <w:position w:val="-2"/>
                <w:sz w:val="15"/>
              </w:rPr>
              <w:t>ｇ</w:t>
            </w:r>
            <w:r>
              <w:rPr>
                <w:rFonts w:ascii="SimSun" w:hAnsi="SimSun" w:eastAsia="SimSun"/>
                <w:spacing w:val="-37"/>
                <w:w w:val="105"/>
                <w:sz w:val="15"/>
              </w:rPr>
              <w:t>／</w:t>
            </w:r>
            <w:r>
              <w:rPr>
                <w:rFonts w:ascii="SimSun" w:hAnsi="SimSun" w:eastAsia="SimSun"/>
                <w:spacing w:val="-107"/>
                <w:w w:val="105"/>
                <w:sz w:val="15"/>
              </w:rPr>
              <w:t>（</w:t>
            </w:r>
            <w:r>
              <w:rPr>
                <w:rFonts w:ascii="Microsoft JhengHei" w:hAnsi="Microsoft JhengHei" w:eastAsia="Microsoft JhengHei"/>
                <w:spacing w:val="-74"/>
                <w:w w:val="105"/>
                <w:position w:val="-1"/>
                <w:sz w:val="15"/>
              </w:rPr>
              <w:t>ｋ</w:t>
            </w:r>
            <w:r>
              <w:rPr>
                <w:rFonts w:ascii="Microsoft JhengHei" w:hAnsi="Microsoft JhengHei" w:eastAsia="Microsoft JhengHei"/>
                <w:spacing w:val="-41"/>
                <w:w w:val="105"/>
                <w:position w:val="-2"/>
                <w:sz w:val="15"/>
              </w:rPr>
              <w:t>ｇ</w:t>
            </w:r>
            <w:r>
              <w:rPr>
                <w:rFonts w:ascii="SimSun" w:hAnsi="SimSun" w:eastAsia="SimSun"/>
                <w:spacing w:val="-31"/>
                <w:w w:val="105"/>
                <w:sz w:val="15"/>
              </w:rPr>
              <w:t>·</w:t>
            </w:r>
            <w:r>
              <w:rPr>
                <w:rFonts w:ascii="Microsoft JhengHei" w:hAnsi="Microsoft JhengHei" w:eastAsia="Microsoft JhengHei"/>
                <w:spacing w:val="-41"/>
                <w:w w:val="105"/>
                <w:position w:val="-1"/>
                <w:sz w:val="15"/>
              </w:rPr>
              <w:t>ｄ</w:t>
            </w:r>
            <w:r>
              <w:rPr>
                <w:rFonts w:ascii="SimSun" w:hAnsi="SimSun" w:eastAsia="SimSun"/>
                <w:w w:val="105"/>
                <w:sz w:val="15"/>
              </w:rPr>
              <w:t>）</w:t>
            </w:r>
          </w:p>
        </w:tc>
        <w:tc>
          <w:tcPr>
            <w:tcW w:w="3367" w:type="dxa"/>
            <w:tcBorders>
              <w:top w:val="single" w:sz="4" w:space="0" w:color="000000"/>
              <w:left w:val="single" w:sz="4" w:space="0" w:color="000000"/>
              <w:bottom w:val="single" w:sz="4" w:space="0" w:color="000000"/>
            </w:tcBorders>
          </w:tcPr>
          <w:p>
            <w:pPr>
              <w:pStyle w:val="TableParagraph"/>
              <w:spacing w:line="187" w:lineRule="auto" w:before="72"/>
              <w:ind w:left="112" w:right="86" w:firstLine="159"/>
              <w:rPr>
                <w:sz w:val="15"/>
              </w:rPr>
            </w:pPr>
            <w:r>
              <w:rPr>
                <w:rFonts w:ascii="Malgun Gothic" w:hAnsi="Malgun Gothic" w:eastAsia="Malgun Gothic"/>
                <w:spacing w:val="4"/>
                <w:w w:val="103"/>
                <w:position w:val="-2"/>
                <w:sz w:val="15"/>
              </w:rPr>
              <w:t>①</w:t>
            </w:r>
            <w:r>
              <w:rPr>
                <w:spacing w:val="3"/>
                <w:w w:val="103"/>
                <w:sz w:val="15"/>
              </w:rPr>
              <w:t>长期服用可引起球后视神经炎</w:t>
            </w:r>
            <w:r>
              <w:rPr>
                <w:rFonts w:ascii="SimSun" w:hAnsi="SimSun" w:eastAsia="SimSun"/>
                <w:spacing w:val="-70"/>
                <w:w w:val="103"/>
                <w:sz w:val="15"/>
              </w:rPr>
              <w:t>，</w:t>
            </w:r>
            <w:r>
              <w:rPr>
                <w:spacing w:val="6"/>
                <w:w w:val="103"/>
                <w:sz w:val="15"/>
              </w:rPr>
              <w:t>用药期间</w:t>
            </w:r>
            <w:r>
              <w:rPr>
                <w:spacing w:val="3"/>
                <w:w w:val="103"/>
                <w:sz w:val="15"/>
              </w:rPr>
              <w:t>要检查视觉</w:t>
            </w:r>
            <w:r>
              <w:rPr>
                <w:rFonts w:ascii="SimSun" w:hAnsi="SimSun" w:eastAsia="SimSun"/>
                <w:spacing w:val="4"/>
                <w:w w:val="103"/>
                <w:sz w:val="15"/>
              </w:rPr>
              <w:t>。</w:t>
            </w:r>
            <w:r>
              <w:rPr>
                <w:rFonts w:ascii="Malgun Gothic" w:hAnsi="Malgun Gothic" w:eastAsia="Malgun Gothic"/>
                <w:spacing w:val="4"/>
                <w:w w:val="103"/>
                <w:position w:val="-2"/>
                <w:sz w:val="15"/>
              </w:rPr>
              <w:t>②</w:t>
            </w:r>
            <w:r>
              <w:rPr>
                <w:spacing w:val="2"/>
                <w:w w:val="103"/>
                <w:sz w:val="15"/>
              </w:rPr>
              <w:t>孕妇禁用</w:t>
            </w:r>
          </w:p>
        </w:tc>
      </w:tr>
      <w:tr>
        <w:trPr>
          <w:trHeight w:val="706"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78"/>
              <w:ind w:right="89"/>
              <w:rPr>
                <w:position w:val="3"/>
                <w:sz w:val="15"/>
              </w:rPr>
            </w:pPr>
            <w:r>
              <w:rPr>
                <w:spacing w:val="-20"/>
                <w:position w:val="3"/>
                <w:sz w:val="15"/>
              </w:rPr>
              <w:t>口服</w:t>
            </w:r>
            <w:r>
              <w:rPr>
                <w:rFonts w:ascii="SimSun" w:hAnsi="SimSun" w:eastAsia="SimSun"/>
                <w:spacing w:val="-20"/>
                <w:position w:val="3"/>
                <w:sz w:val="15"/>
              </w:rPr>
              <w:t>：</w:t>
            </w:r>
            <w:r>
              <w:rPr>
                <w:rFonts w:ascii="Microsoft JhengHei" w:hAnsi="Microsoft JhengHei" w:eastAsia="Microsoft JhengHei"/>
                <w:spacing w:val="-20"/>
                <w:position w:val="1"/>
                <w:sz w:val="15"/>
              </w:rPr>
              <w:t>１５</w:t>
            </w:r>
            <w:r>
              <w:rPr>
                <w:rFonts w:ascii="Malgun Gothic" w:hAnsi="Malgun Gothic" w:eastAsia="Malgun Gothic"/>
                <w:spacing w:val="-20"/>
                <w:sz w:val="15"/>
              </w:rPr>
              <w:t>～</w:t>
            </w:r>
            <w:r>
              <w:rPr>
                <w:rFonts w:ascii="Microsoft JhengHei" w:hAnsi="Microsoft JhengHei" w:eastAsia="Microsoft JhengHei"/>
                <w:spacing w:val="-17"/>
                <w:position w:val="1"/>
                <w:sz w:val="15"/>
              </w:rPr>
              <w:t>３０ </w:t>
            </w:r>
            <w:r>
              <w:rPr>
                <w:rFonts w:ascii="Microsoft JhengHei" w:hAnsi="Microsoft JhengHei" w:eastAsia="Microsoft JhengHei"/>
                <w:spacing w:val="-54"/>
                <w:position w:val="1"/>
                <w:sz w:val="15"/>
              </w:rPr>
              <w:t>ｍ</w:t>
            </w:r>
            <w:r>
              <w:rPr>
                <w:rFonts w:ascii="Microsoft JhengHei" w:hAnsi="Microsoft JhengHei" w:eastAsia="Microsoft JhengHei"/>
                <w:spacing w:val="-54"/>
                <w:sz w:val="15"/>
              </w:rPr>
              <w:t>ｇ</w:t>
            </w:r>
            <w:r>
              <w:rPr>
                <w:rFonts w:ascii="SimSun" w:hAnsi="SimSun" w:eastAsia="SimSun"/>
                <w:spacing w:val="-54"/>
                <w:position w:val="3"/>
                <w:sz w:val="15"/>
              </w:rPr>
              <w:t>／（</w:t>
            </w:r>
            <w:r>
              <w:rPr>
                <w:rFonts w:ascii="Microsoft JhengHei" w:hAnsi="Microsoft JhengHei" w:eastAsia="Microsoft JhengHei"/>
                <w:spacing w:val="-54"/>
                <w:position w:val="1"/>
                <w:sz w:val="15"/>
              </w:rPr>
              <w:t>ｋ</w:t>
            </w:r>
            <w:r>
              <w:rPr>
                <w:rFonts w:ascii="Microsoft JhengHei" w:hAnsi="Microsoft JhengHei" w:eastAsia="Microsoft JhengHei"/>
                <w:spacing w:val="-54"/>
                <w:sz w:val="15"/>
              </w:rPr>
              <w:t>ｇ</w:t>
            </w:r>
            <w:r>
              <w:rPr>
                <w:rFonts w:ascii="SimSun" w:hAnsi="SimSun" w:eastAsia="SimSun"/>
                <w:spacing w:val="-54"/>
                <w:position w:val="3"/>
                <w:sz w:val="15"/>
              </w:rPr>
              <w:t>·</w:t>
            </w:r>
            <w:r>
              <w:rPr>
                <w:rFonts w:ascii="Microsoft JhengHei" w:hAnsi="Microsoft JhengHei" w:eastAsia="Microsoft JhengHei"/>
                <w:spacing w:val="-54"/>
                <w:position w:val="1"/>
                <w:sz w:val="15"/>
              </w:rPr>
              <w:t>ｄ</w:t>
            </w:r>
            <w:r>
              <w:rPr>
                <w:rFonts w:ascii="SimSun" w:hAnsi="SimSun" w:eastAsia="SimSun"/>
                <w:spacing w:val="-54"/>
                <w:position w:val="3"/>
                <w:sz w:val="15"/>
              </w:rPr>
              <w:t>），</w:t>
            </w:r>
            <w:r>
              <w:rPr>
                <w:spacing w:val="-20"/>
                <w:position w:val="3"/>
                <w:sz w:val="15"/>
              </w:rPr>
              <w:t>顿</w:t>
            </w:r>
            <w:r>
              <w:rPr>
                <w:position w:val="3"/>
                <w:sz w:val="15"/>
              </w:rPr>
              <w:t>服</w:t>
            </w:r>
            <w:r>
              <w:rPr>
                <w:rFonts w:ascii="SimSun" w:hAnsi="SimSun" w:eastAsia="SimSun"/>
                <w:spacing w:val="-76"/>
                <w:position w:val="3"/>
                <w:sz w:val="15"/>
              </w:rPr>
              <w:t>，</w:t>
            </w:r>
            <w:r>
              <w:rPr>
                <w:position w:val="3"/>
                <w:sz w:val="15"/>
              </w:rPr>
              <w:t>亦可</w:t>
            </w:r>
            <w:r>
              <w:rPr>
                <w:rFonts w:ascii="Microsoft JhengHei" w:hAnsi="Microsoft JhengHei" w:eastAsia="Microsoft JhengHei"/>
                <w:spacing w:val="-57"/>
                <w:position w:val="1"/>
                <w:sz w:val="15"/>
              </w:rPr>
              <w:t>５０</w:t>
            </w:r>
            <w:r>
              <w:rPr>
                <w:rFonts w:ascii="Malgun Gothic" w:hAnsi="Malgun Gothic" w:eastAsia="Malgun Gothic"/>
                <w:spacing w:val="-35"/>
                <w:sz w:val="15"/>
              </w:rPr>
              <w:t>～</w:t>
            </w:r>
            <w:r>
              <w:rPr>
                <w:rFonts w:ascii="Microsoft JhengHei" w:hAnsi="Microsoft JhengHei" w:eastAsia="Microsoft JhengHei"/>
                <w:spacing w:val="-43"/>
                <w:position w:val="1"/>
                <w:sz w:val="15"/>
              </w:rPr>
              <w:t>７０</w:t>
            </w:r>
            <w:r>
              <w:rPr>
                <w:rFonts w:ascii="Microsoft JhengHei" w:hAnsi="Microsoft JhengHei" w:eastAsia="Microsoft JhengHei"/>
                <w:spacing w:val="-55"/>
                <w:position w:val="1"/>
                <w:sz w:val="15"/>
              </w:rPr>
              <w:t>ｍ</w:t>
            </w:r>
            <w:r>
              <w:rPr>
                <w:rFonts w:ascii="Microsoft JhengHei" w:hAnsi="Microsoft JhengHei" w:eastAsia="Microsoft JhengHei"/>
                <w:spacing w:val="-80"/>
                <w:sz w:val="15"/>
              </w:rPr>
              <w:t>ｇ</w:t>
            </w:r>
            <w:r>
              <w:rPr>
                <w:rFonts w:ascii="SimSun" w:hAnsi="SimSun" w:eastAsia="SimSun"/>
                <w:spacing w:val="-68"/>
                <w:position w:val="3"/>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41"/>
                <w:sz w:val="15"/>
              </w:rPr>
              <w:t>ｇ</w:t>
            </w:r>
            <w:r>
              <w:rPr>
                <w:rFonts w:ascii="SimSun" w:hAnsi="SimSun" w:eastAsia="SimSun"/>
                <w:spacing w:val="-115"/>
                <w:position w:val="3"/>
                <w:sz w:val="15"/>
              </w:rPr>
              <w:t>，</w:t>
            </w:r>
            <w:r>
              <w:rPr>
                <w:rFonts w:ascii="Microsoft JhengHei" w:hAnsi="Microsoft JhengHei" w:eastAsia="Microsoft JhengHei"/>
                <w:spacing w:val="2"/>
                <w:position w:val="1"/>
                <w:sz w:val="15"/>
              </w:rPr>
              <w:t>２</w:t>
            </w:r>
            <w:r>
              <w:rPr>
                <w:position w:val="3"/>
                <w:sz w:val="15"/>
              </w:rPr>
              <w:t>次</w:t>
            </w:r>
            <w:r>
              <w:rPr>
                <w:rFonts w:ascii="SimSun" w:hAnsi="SimSun" w:eastAsia="SimSun"/>
                <w:position w:val="3"/>
                <w:sz w:val="15"/>
              </w:rPr>
              <w:t>／</w:t>
            </w:r>
            <w:r>
              <w:rPr>
                <w:spacing w:val="-10"/>
                <w:position w:val="3"/>
                <w:sz w:val="15"/>
              </w:rPr>
              <w:t>周</w:t>
            </w:r>
          </w:p>
        </w:tc>
        <w:tc>
          <w:tcPr>
            <w:tcW w:w="3367" w:type="dxa"/>
            <w:tcBorders>
              <w:top w:val="single" w:sz="4" w:space="0" w:color="000000"/>
              <w:left w:val="single" w:sz="4" w:space="0" w:color="000000"/>
              <w:bottom w:val="single" w:sz="4" w:space="0" w:color="000000"/>
            </w:tcBorders>
          </w:tcPr>
          <w:p>
            <w:pPr>
              <w:pStyle w:val="TableParagraph"/>
              <w:spacing w:line="187" w:lineRule="auto" w:before="72"/>
              <w:ind w:left="112" w:right="86" w:firstLine="161"/>
              <w:rPr>
                <w:sz w:val="15"/>
              </w:rPr>
            </w:pPr>
            <w:r>
              <w:rPr>
                <w:rFonts w:ascii="Malgun Gothic" w:hAnsi="Malgun Gothic" w:eastAsia="Malgun Gothic"/>
                <w:spacing w:val="9"/>
                <w:position w:val="-2"/>
                <w:sz w:val="15"/>
              </w:rPr>
              <w:t>①</w:t>
            </w:r>
            <w:r>
              <w:rPr>
                <w:spacing w:val="7"/>
                <w:sz w:val="15"/>
              </w:rPr>
              <w:t>严重肝损害</w:t>
            </w:r>
            <w:r>
              <w:rPr>
                <w:rFonts w:ascii="SimSun" w:hAnsi="SimSun" w:eastAsia="SimSun"/>
                <w:spacing w:val="-66"/>
                <w:sz w:val="15"/>
              </w:rPr>
              <w:t>、</w:t>
            </w:r>
            <w:r>
              <w:rPr>
                <w:spacing w:val="6"/>
                <w:sz w:val="15"/>
              </w:rPr>
              <w:t>急性痛风</w:t>
            </w:r>
            <w:r>
              <w:rPr>
                <w:rFonts w:ascii="SimSun" w:hAnsi="SimSun" w:eastAsia="SimSun"/>
                <w:spacing w:val="-66"/>
                <w:sz w:val="15"/>
              </w:rPr>
              <w:t>、</w:t>
            </w:r>
            <w:r>
              <w:rPr>
                <w:spacing w:val="7"/>
                <w:sz w:val="15"/>
              </w:rPr>
              <w:t>孕妇和对本品过</w:t>
            </w:r>
            <w:r>
              <w:rPr>
                <w:spacing w:val="-2"/>
                <w:w w:val="105"/>
                <w:sz w:val="15"/>
              </w:rPr>
              <w:t>敏者禁用</w:t>
            </w:r>
            <w:r>
              <w:rPr>
                <w:rFonts w:ascii="SimSun" w:hAnsi="SimSun" w:eastAsia="SimSun"/>
                <w:spacing w:val="-2"/>
                <w:w w:val="105"/>
                <w:sz w:val="15"/>
              </w:rPr>
              <w:t>。</w:t>
            </w:r>
            <w:r>
              <w:rPr>
                <w:rFonts w:ascii="Malgun Gothic" w:hAnsi="Malgun Gothic" w:eastAsia="Malgun Gothic"/>
                <w:spacing w:val="-2"/>
                <w:w w:val="105"/>
                <w:position w:val="-2"/>
                <w:sz w:val="15"/>
              </w:rPr>
              <w:t>②</w:t>
            </w:r>
            <w:r>
              <w:rPr>
                <w:spacing w:val="-2"/>
                <w:w w:val="105"/>
                <w:sz w:val="15"/>
              </w:rPr>
              <w:t>用药期间定期随访肝功能</w:t>
            </w:r>
          </w:p>
        </w:tc>
      </w:tr>
      <w:tr>
        <w:trPr>
          <w:trHeight w:val="1183" w:hRule="atLeast"/>
        </w:trPr>
        <w:tc>
          <w:tcPr>
            <w:tcW w:w="2388"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4"/>
              <w:rPr>
                <w:rFonts w:ascii="SimSun" w:hAnsi="SimSun" w:eastAsia="SimSun"/>
                <w:sz w:val="15"/>
              </w:rPr>
            </w:pPr>
            <w:r>
              <w:rPr>
                <w:spacing w:val="-19"/>
                <w:w w:val="105"/>
                <w:sz w:val="15"/>
              </w:rPr>
              <w:t>口服</w:t>
            </w:r>
            <w:r>
              <w:rPr>
                <w:rFonts w:ascii="SimSun" w:hAnsi="SimSun" w:eastAsia="SimSun"/>
                <w:spacing w:val="-62"/>
                <w:w w:val="105"/>
                <w:sz w:val="15"/>
              </w:rPr>
              <w:t>：</w:t>
            </w:r>
            <w:r>
              <w:rPr>
                <w:spacing w:val="-19"/>
                <w:w w:val="105"/>
                <w:sz w:val="15"/>
              </w:rPr>
              <w:t>体重</w:t>
            </w:r>
            <w:r>
              <w:rPr>
                <w:rFonts w:ascii="Malgun Gothic" w:hAnsi="Malgun Gothic" w:eastAsia="Malgun Gothic"/>
                <w:spacing w:val="-19"/>
                <w:w w:val="105"/>
                <w:position w:val="-2"/>
                <w:sz w:val="15"/>
              </w:rPr>
              <w:t>≥</w:t>
            </w:r>
            <w:r>
              <w:rPr>
                <w:rFonts w:ascii="Microsoft JhengHei" w:hAnsi="Microsoft JhengHei" w:eastAsia="Microsoft JhengHei"/>
                <w:spacing w:val="-19"/>
                <w:w w:val="105"/>
                <w:position w:val="-1"/>
                <w:sz w:val="15"/>
              </w:rPr>
              <w:t>５０ｋ</w:t>
            </w:r>
            <w:r>
              <w:rPr>
                <w:rFonts w:ascii="Microsoft JhengHei" w:hAnsi="Microsoft JhengHei" w:eastAsia="Microsoft JhengHei"/>
                <w:spacing w:val="-19"/>
                <w:w w:val="105"/>
                <w:position w:val="-2"/>
                <w:sz w:val="15"/>
              </w:rPr>
              <w:t>ｇ</w:t>
            </w:r>
            <w:r>
              <w:rPr>
                <w:rFonts w:ascii="Microsoft JhengHei" w:hAnsi="Microsoft JhengHei" w:eastAsia="Microsoft JhengHei"/>
                <w:spacing w:val="-24"/>
                <w:w w:val="105"/>
                <w:position w:val="-2"/>
                <w:sz w:val="15"/>
              </w:rPr>
              <w:t> </w:t>
            </w:r>
            <w:r>
              <w:rPr>
                <w:spacing w:val="-19"/>
                <w:w w:val="105"/>
                <w:sz w:val="15"/>
              </w:rPr>
              <w:t>者</w:t>
            </w:r>
            <w:r>
              <w:rPr>
                <w:rFonts w:ascii="SimSun" w:hAnsi="SimSun" w:eastAsia="SimSun"/>
                <w:spacing w:val="-19"/>
                <w:w w:val="105"/>
                <w:sz w:val="15"/>
              </w:rPr>
              <w:t>，</w:t>
            </w:r>
            <w:r>
              <w:rPr>
                <w:rFonts w:ascii="Microsoft JhengHei" w:hAnsi="Microsoft JhengHei" w:eastAsia="Microsoft JhengHei"/>
                <w:spacing w:val="-20"/>
                <w:w w:val="105"/>
                <w:position w:val="-1"/>
                <w:sz w:val="15"/>
              </w:rPr>
              <w:t>５ </w:t>
            </w:r>
            <w:r>
              <w:rPr>
                <w:spacing w:val="-19"/>
                <w:w w:val="105"/>
                <w:sz w:val="15"/>
              </w:rPr>
              <w:t>片</w:t>
            </w:r>
            <w:r>
              <w:rPr>
                <w:rFonts w:ascii="SimSun" w:hAnsi="SimSun" w:eastAsia="SimSun"/>
                <w:spacing w:val="-35"/>
                <w:w w:val="105"/>
                <w:sz w:val="15"/>
              </w:rPr>
              <w:t>／</w:t>
            </w:r>
            <w:r>
              <w:rPr>
                <w:rFonts w:ascii="Microsoft JhengHei" w:hAnsi="Microsoft JhengHei" w:eastAsia="Microsoft JhengHei"/>
                <w:spacing w:val="-35"/>
                <w:w w:val="105"/>
                <w:position w:val="-1"/>
                <w:sz w:val="15"/>
              </w:rPr>
              <w:t>ｄ</w:t>
            </w:r>
            <w:r>
              <w:rPr>
                <w:rFonts w:ascii="SimSun" w:hAnsi="SimSun" w:eastAsia="SimSun"/>
                <w:spacing w:val="-35"/>
                <w:w w:val="105"/>
                <w:sz w:val="15"/>
              </w:rPr>
              <w:t>；</w:t>
            </w:r>
          </w:p>
          <w:p>
            <w:pPr>
              <w:pStyle w:val="TableParagraph"/>
              <w:spacing w:line="212" w:lineRule="exact"/>
              <w:ind w:left="74"/>
              <w:rPr>
                <w:rFonts w:ascii="Microsoft JhengHei" w:eastAsia="Microsoft JhengHei"/>
                <w:sz w:val="15"/>
              </w:rPr>
            </w:pPr>
            <w:r>
              <w:rPr>
                <w:rFonts w:ascii="Microsoft JhengHei" w:eastAsia="Microsoft JhengHei"/>
                <w:spacing w:val="-36"/>
                <w:position w:val="1"/>
                <w:sz w:val="15"/>
              </w:rPr>
              <w:t>４０</w:t>
            </w:r>
            <w:r>
              <w:rPr>
                <w:rFonts w:ascii="Malgun Gothic" w:eastAsia="Malgun Gothic"/>
                <w:spacing w:val="-36"/>
                <w:sz w:val="15"/>
              </w:rPr>
              <w:t>～</w:t>
            </w:r>
            <w:r>
              <w:rPr>
                <w:rFonts w:ascii="Microsoft JhengHei" w:eastAsia="Microsoft JhengHei"/>
                <w:spacing w:val="-36"/>
                <w:position w:val="1"/>
                <w:sz w:val="15"/>
              </w:rPr>
              <w:t>４９ｋ</w:t>
            </w:r>
            <w:r>
              <w:rPr>
                <w:rFonts w:ascii="Microsoft JhengHei" w:eastAsia="Microsoft JhengHei"/>
                <w:spacing w:val="-36"/>
                <w:sz w:val="15"/>
              </w:rPr>
              <w:t>ｇ</w:t>
            </w:r>
            <w:r>
              <w:rPr>
                <w:spacing w:val="-36"/>
                <w:position w:val="3"/>
                <w:sz w:val="15"/>
              </w:rPr>
              <w:t>者</w:t>
            </w:r>
            <w:r>
              <w:rPr>
                <w:rFonts w:ascii="SimSun" w:eastAsia="SimSun"/>
                <w:spacing w:val="-115"/>
                <w:position w:val="3"/>
                <w:sz w:val="15"/>
              </w:rPr>
              <w:t>，</w:t>
            </w:r>
            <w:r>
              <w:rPr>
                <w:rFonts w:ascii="Microsoft JhengHei" w:eastAsia="Microsoft JhengHei"/>
                <w:spacing w:val="6"/>
                <w:position w:val="1"/>
                <w:sz w:val="15"/>
              </w:rPr>
              <w:t>４</w:t>
            </w:r>
            <w:r>
              <w:rPr>
                <w:spacing w:val="-36"/>
                <w:position w:val="3"/>
                <w:sz w:val="15"/>
              </w:rPr>
              <w:t>片</w:t>
            </w:r>
            <w:r>
              <w:rPr>
                <w:rFonts w:ascii="SimSun" w:eastAsia="SimSun"/>
                <w:spacing w:val="-74"/>
                <w:position w:val="3"/>
                <w:sz w:val="15"/>
              </w:rPr>
              <w:t>／</w:t>
            </w:r>
            <w:r>
              <w:rPr>
                <w:rFonts w:ascii="Microsoft JhengHei" w:eastAsia="Microsoft JhengHei"/>
                <w:spacing w:val="-43"/>
                <w:position w:val="1"/>
                <w:sz w:val="15"/>
              </w:rPr>
              <w:t>ｄ</w:t>
            </w:r>
            <w:r>
              <w:rPr>
                <w:rFonts w:ascii="SimSun" w:eastAsia="SimSun"/>
                <w:spacing w:val="-113"/>
                <w:position w:val="3"/>
                <w:sz w:val="15"/>
              </w:rPr>
              <w:t>；</w:t>
            </w:r>
            <w:r>
              <w:rPr>
                <w:rFonts w:ascii="Microsoft JhengHei" w:eastAsia="Microsoft JhengHei"/>
                <w:spacing w:val="-57"/>
                <w:position w:val="1"/>
                <w:sz w:val="15"/>
              </w:rPr>
              <w:t>３０</w:t>
            </w:r>
            <w:r>
              <w:rPr>
                <w:rFonts w:ascii="Malgun Gothic" w:eastAsia="Malgun Gothic"/>
                <w:spacing w:val="-33"/>
                <w:sz w:val="15"/>
              </w:rPr>
              <w:t>～</w:t>
            </w:r>
            <w:r>
              <w:rPr>
                <w:rFonts w:ascii="Microsoft JhengHei" w:eastAsia="Microsoft JhengHei"/>
                <w:spacing w:val="-51"/>
                <w:position w:val="1"/>
                <w:sz w:val="15"/>
              </w:rPr>
              <w:t>３９</w:t>
            </w:r>
            <w:r>
              <w:rPr>
                <w:rFonts w:ascii="Microsoft JhengHei" w:eastAsia="Microsoft JhengHei"/>
                <w:spacing w:val="-76"/>
                <w:position w:val="1"/>
                <w:sz w:val="15"/>
              </w:rPr>
              <w:t>ｋ</w:t>
            </w:r>
            <w:r>
              <w:rPr>
                <w:rFonts w:ascii="Microsoft JhengHei" w:eastAsia="Microsoft JhengHei"/>
                <w:spacing w:val="-2"/>
                <w:sz w:val="15"/>
              </w:rPr>
              <w:t>ｇ</w:t>
            </w:r>
          </w:p>
          <w:p>
            <w:pPr>
              <w:pStyle w:val="TableParagraph"/>
              <w:spacing w:line="170" w:lineRule="auto" w:before="13"/>
              <w:rPr>
                <w:sz w:val="15"/>
              </w:rPr>
            </w:pPr>
            <w:r>
              <w:rPr>
                <w:spacing w:val="-6"/>
                <w:sz w:val="15"/>
              </w:rPr>
              <w:t>者</w:t>
            </w:r>
            <w:r>
              <w:rPr>
                <w:rFonts w:ascii="SimSun" w:eastAsia="SimSun"/>
                <w:spacing w:val="-115"/>
                <w:sz w:val="15"/>
              </w:rPr>
              <w:t>，</w:t>
            </w:r>
            <w:r>
              <w:rPr>
                <w:rFonts w:ascii="Microsoft JhengHei" w:eastAsia="Microsoft JhengHei"/>
                <w:spacing w:val="2"/>
                <w:position w:val="-1"/>
                <w:sz w:val="15"/>
              </w:rPr>
              <w:t>３</w:t>
            </w:r>
            <w:r>
              <w:rPr>
                <w:spacing w:val="-6"/>
                <w:sz w:val="15"/>
              </w:rPr>
              <w:t>片</w:t>
            </w:r>
            <w:r>
              <w:rPr>
                <w:rFonts w:ascii="SimSun" w:eastAsia="SimSun"/>
                <w:spacing w:val="-57"/>
                <w:sz w:val="15"/>
              </w:rPr>
              <w:t>／</w:t>
            </w:r>
            <w:r>
              <w:rPr>
                <w:rFonts w:ascii="Microsoft JhengHei" w:eastAsia="Microsoft JhengHei"/>
                <w:spacing w:val="-57"/>
                <w:position w:val="-1"/>
                <w:sz w:val="15"/>
              </w:rPr>
              <w:t>ｄ</w:t>
            </w:r>
            <w:r>
              <w:rPr>
                <w:rFonts w:ascii="SimSun" w:eastAsia="SimSun"/>
                <w:spacing w:val="-6"/>
                <w:sz w:val="15"/>
              </w:rPr>
              <w:t>。</w:t>
            </w:r>
            <w:r>
              <w:rPr>
                <w:spacing w:val="-6"/>
                <w:sz w:val="15"/>
              </w:rPr>
              <w:t>餐前</w:t>
            </w:r>
            <w:r>
              <w:rPr>
                <w:rFonts w:ascii="Microsoft JhengHei" w:eastAsia="Microsoft JhengHei"/>
                <w:spacing w:val="-6"/>
                <w:position w:val="-1"/>
                <w:sz w:val="15"/>
              </w:rPr>
              <w:t>１</w:t>
            </w:r>
            <w:r>
              <w:rPr>
                <w:rFonts w:ascii="Malgun Gothic" w:eastAsia="Malgun Gothic"/>
                <w:spacing w:val="-6"/>
                <w:position w:val="-2"/>
                <w:sz w:val="15"/>
              </w:rPr>
              <w:t>～</w:t>
            </w:r>
            <w:r>
              <w:rPr>
                <w:rFonts w:ascii="Microsoft JhengHei" w:eastAsia="Microsoft JhengHei"/>
                <w:spacing w:val="-6"/>
                <w:position w:val="-1"/>
                <w:sz w:val="15"/>
              </w:rPr>
              <w:t>２ｈ</w:t>
            </w:r>
            <w:r>
              <w:rPr>
                <w:spacing w:val="-8"/>
                <w:sz w:val="15"/>
              </w:rPr>
              <w:t>顿服</w:t>
            </w:r>
          </w:p>
        </w:tc>
        <w:tc>
          <w:tcPr>
            <w:tcW w:w="3367" w:type="dxa"/>
            <w:tcBorders>
              <w:top w:val="single" w:sz="4" w:space="0" w:color="000000"/>
              <w:left w:val="single" w:sz="4" w:space="0" w:color="000000"/>
              <w:bottom w:val="single" w:sz="4" w:space="0" w:color="000000"/>
            </w:tcBorders>
          </w:tcPr>
          <w:p>
            <w:pPr>
              <w:pStyle w:val="TableParagraph"/>
              <w:spacing w:before="54"/>
              <w:ind w:left="111" w:right="86" w:firstLine="159"/>
              <w:rPr>
                <w:sz w:val="15"/>
              </w:rPr>
            </w:pPr>
            <w:r>
              <w:rPr>
                <w:spacing w:val="3"/>
                <w:w w:val="103"/>
                <w:sz w:val="15"/>
              </w:rPr>
              <w:t>用药期间密切监测肝功能</w:t>
            </w:r>
            <w:r>
              <w:rPr>
                <w:rFonts w:ascii="SimSun" w:eastAsia="SimSun"/>
                <w:spacing w:val="9"/>
                <w:w w:val="103"/>
                <w:sz w:val="15"/>
              </w:rPr>
              <w:t>。</w:t>
            </w:r>
            <w:r>
              <w:rPr>
                <w:spacing w:val="8"/>
                <w:w w:val="103"/>
                <w:sz w:val="15"/>
              </w:rPr>
              <w:t>余见利福平</w:t>
            </w:r>
            <w:r>
              <w:rPr>
                <w:rFonts w:ascii="SimSun" w:eastAsia="SimSun"/>
                <w:spacing w:val="-68"/>
                <w:w w:val="103"/>
                <w:sz w:val="15"/>
              </w:rPr>
              <w:t>、</w:t>
            </w:r>
            <w:r>
              <w:rPr>
                <w:w w:val="103"/>
                <w:sz w:val="15"/>
              </w:rPr>
              <w:t>异</w:t>
            </w:r>
            <w:r>
              <w:rPr>
                <w:spacing w:val="3"/>
                <w:w w:val="103"/>
                <w:sz w:val="15"/>
              </w:rPr>
              <w:t>烟肼</w:t>
            </w:r>
            <w:r>
              <w:rPr>
                <w:rFonts w:ascii="SimSun" w:eastAsia="SimSun"/>
                <w:spacing w:val="-76"/>
                <w:w w:val="103"/>
                <w:sz w:val="15"/>
              </w:rPr>
              <w:t>、</w:t>
            </w:r>
            <w:r>
              <w:rPr>
                <w:spacing w:val="2"/>
                <w:w w:val="103"/>
                <w:sz w:val="15"/>
              </w:rPr>
              <w:t>吡嗪酰胺</w:t>
            </w:r>
          </w:p>
        </w:tc>
      </w:tr>
      <w:tr>
        <w:trPr>
          <w:trHeight w:val="1615" w:hRule="atLeast"/>
        </w:trPr>
        <w:tc>
          <w:tcPr>
            <w:tcW w:w="2388" w:type="dxa"/>
            <w:tcBorders>
              <w:top w:val="single" w:sz="4" w:space="0" w:color="000000"/>
              <w:left w:val="single" w:sz="4" w:space="0" w:color="000000"/>
              <w:bottom w:val="single" w:sz="8" w:space="0" w:color="000000"/>
              <w:right w:val="single" w:sz="4" w:space="0" w:color="000000"/>
            </w:tcBorders>
          </w:tcPr>
          <w:p>
            <w:pPr>
              <w:pStyle w:val="TableParagraph"/>
              <w:spacing w:line="170" w:lineRule="auto" w:before="84"/>
              <w:ind w:right="40" w:hanging="1"/>
              <w:rPr>
                <w:rFonts w:ascii="SimSun" w:eastAsia="SimSun"/>
                <w:sz w:val="15"/>
              </w:rPr>
            </w:pPr>
            <w:r>
              <w:rPr>
                <w:spacing w:val="-19"/>
                <w:position w:val="3"/>
                <w:sz w:val="15"/>
              </w:rPr>
              <w:t>口服</w:t>
            </w:r>
            <w:r>
              <w:rPr>
                <w:rFonts w:ascii="SimSun" w:eastAsia="SimSun"/>
                <w:spacing w:val="-60"/>
                <w:position w:val="3"/>
                <w:sz w:val="15"/>
              </w:rPr>
              <w:t>：</w:t>
            </w:r>
            <w:r>
              <w:rPr>
                <w:spacing w:val="-19"/>
                <w:position w:val="3"/>
                <w:sz w:val="15"/>
              </w:rPr>
              <w:t>体重</w:t>
            </w:r>
            <w:r>
              <w:rPr>
                <w:rFonts w:ascii="Malgun Gothic" w:eastAsia="Malgun Gothic"/>
                <w:spacing w:val="7"/>
                <w:sz w:val="15"/>
              </w:rPr>
              <w:t>＜</w:t>
            </w:r>
            <w:r>
              <w:rPr>
                <w:rFonts w:ascii="Microsoft JhengHei" w:eastAsia="Microsoft JhengHei"/>
                <w:spacing w:val="-10"/>
                <w:position w:val="1"/>
                <w:sz w:val="15"/>
              </w:rPr>
              <w:t>５０</w:t>
            </w:r>
            <w:r>
              <w:rPr>
                <w:rFonts w:ascii="Microsoft JhengHei" w:eastAsia="Microsoft JhengHei"/>
                <w:spacing w:val="-55"/>
                <w:position w:val="1"/>
                <w:sz w:val="15"/>
              </w:rPr>
              <w:t>ｋ</w:t>
            </w:r>
            <w:r>
              <w:rPr>
                <w:rFonts w:ascii="Microsoft JhengHei" w:eastAsia="Microsoft JhengHei"/>
                <w:spacing w:val="-22"/>
                <w:sz w:val="15"/>
              </w:rPr>
              <w:t>ｇ</w:t>
            </w:r>
            <w:r>
              <w:rPr>
                <w:rFonts w:ascii="SimSun" w:eastAsia="SimSun"/>
                <w:spacing w:val="-70"/>
                <w:position w:val="3"/>
                <w:sz w:val="15"/>
              </w:rPr>
              <w:t>，</w:t>
            </w:r>
            <w:r>
              <w:rPr>
                <w:rFonts w:ascii="Microsoft JhengHei" w:eastAsia="Microsoft JhengHei"/>
                <w:spacing w:val="4"/>
                <w:position w:val="1"/>
                <w:sz w:val="15"/>
              </w:rPr>
              <w:t>３ </w:t>
            </w:r>
            <w:r>
              <w:rPr>
                <w:spacing w:val="-19"/>
                <w:position w:val="3"/>
                <w:sz w:val="15"/>
              </w:rPr>
              <w:t>片</w:t>
            </w:r>
            <w:r>
              <w:rPr>
                <w:rFonts w:ascii="SimSun" w:eastAsia="SimSun"/>
                <w:spacing w:val="-72"/>
                <w:position w:val="3"/>
                <w:sz w:val="15"/>
              </w:rPr>
              <w:t>／</w:t>
            </w:r>
            <w:r>
              <w:rPr>
                <w:rFonts w:ascii="Microsoft JhengHei" w:eastAsia="Microsoft JhengHei"/>
                <w:spacing w:val="-24"/>
                <w:position w:val="1"/>
                <w:sz w:val="15"/>
              </w:rPr>
              <w:t>ｄ</w:t>
            </w:r>
            <w:r>
              <w:rPr>
                <w:rFonts w:ascii="SimSun" w:eastAsia="SimSun"/>
                <w:spacing w:val="-109"/>
                <w:position w:val="3"/>
                <w:sz w:val="15"/>
              </w:rPr>
              <w:t>（</w:t>
            </w:r>
            <w:r>
              <w:rPr>
                <w:rFonts w:ascii="Microsoft JhengHei" w:eastAsia="Microsoft JhengHei"/>
                <w:spacing w:val="-56"/>
                <w:position w:val="1"/>
                <w:sz w:val="15"/>
              </w:rPr>
              <w:t>１５０</w:t>
            </w:r>
            <w:r>
              <w:rPr>
                <w:sz w:val="15"/>
              </w:rPr>
              <w:t>型</w:t>
            </w:r>
            <w:r>
              <w:rPr>
                <w:rFonts w:ascii="SimSun" w:eastAsia="SimSun"/>
                <w:spacing w:val="-84"/>
                <w:sz w:val="15"/>
              </w:rPr>
              <w:t>）；</w:t>
            </w:r>
            <w:r>
              <w:rPr>
                <w:sz w:val="15"/>
              </w:rPr>
              <w:t>体重</w:t>
            </w:r>
            <w:r>
              <w:rPr>
                <w:rFonts w:ascii="Malgun Gothic" w:eastAsia="Malgun Gothic"/>
                <w:spacing w:val="-43"/>
                <w:position w:val="-2"/>
                <w:sz w:val="15"/>
              </w:rPr>
              <w:t>＞</w:t>
            </w:r>
            <w:r>
              <w:rPr>
                <w:rFonts w:ascii="Microsoft JhengHei" w:eastAsia="Microsoft JhengHei"/>
                <w:spacing w:val="-61"/>
                <w:position w:val="-1"/>
                <w:sz w:val="15"/>
              </w:rPr>
              <w:t>５０</w:t>
            </w:r>
            <w:r>
              <w:rPr>
                <w:rFonts w:ascii="Microsoft JhengHei" w:eastAsia="Microsoft JhengHei"/>
                <w:spacing w:val="-82"/>
                <w:position w:val="-1"/>
                <w:sz w:val="15"/>
              </w:rPr>
              <w:t>ｋ</w:t>
            </w:r>
            <w:r>
              <w:rPr>
                <w:rFonts w:ascii="Microsoft JhengHei" w:eastAsia="Microsoft JhengHei"/>
                <w:spacing w:val="-49"/>
                <w:position w:val="-2"/>
                <w:sz w:val="15"/>
              </w:rPr>
              <w:t>ｇ</w:t>
            </w:r>
            <w:r>
              <w:rPr>
                <w:rFonts w:ascii="SimSun" w:eastAsia="SimSun"/>
                <w:spacing w:val="-123"/>
                <w:sz w:val="15"/>
              </w:rPr>
              <w:t>，</w:t>
            </w:r>
            <w:r>
              <w:rPr>
                <w:rFonts w:ascii="Microsoft JhengHei" w:eastAsia="Microsoft JhengHei"/>
                <w:spacing w:val="-6"/>
                <w:position w:val="-1"/>
                <w:sz w:val="15"/>
              </w:rPr>
              <w:t>２</w:t>
            </w:r>
            <w:r>
              <w:rPr>
                <w:sz w:val="15"/>
              </w:rPr>
              <w:t>片</w:t>
            </w:r>
            <w:r>
              <w:rPr>
                <w:rFonts w:ascii="SimSun" w:eastAsia="SimSun"/>
                <w:spacing w:val="-72"/>
                <w:sz w:val="15"/>
              </w:rPr>
              <w:t>／</w:t>
            </w:r>
            <w:r>
              <w:rPr>
                <w:rFonts w:ascii="Microsoft JhengHei" w:eastAsia="Microsoft JhengHei"/>
                <w:spacing w:val="-49"/>
                <w:position w:val="-1"/>
                <w:sz w:val="15"/>
              </w:rPr>
              <w:t>ｄ</w:t>
            </w:r>
            <w:r>
              <w:rPr>
                <w:rFonts w:ascii="SimSun" w:eastAsia="SimSun"/>
                <w:spacing w:val="-123"/>
                <w:sz w:val="15"/>
              </w:rPr>
              <w:t>（</w:t>
            </w:r>
            <w:r>
              <w:rPr>
                <w:rFonts w:ascii="Microsoft JhengHei" w:eastAsia="Microsoft JhengHei"/>
                <w:spacing w:val="-58"/>
                <w:position w:val="-1"/>
                <w:sz w:val="15"/>
              </w:rPr>
              <w:t>３００</w:t>
            </w:r>
            <w:r>
              <w:rPr>
                <w:sz w:val="15"/>
              </w:rPr>
              <w:t>型</w:t>
            </w:r>
            <w:r>
              <w:rPr>
                <w:rFonts w:ascii="SimSun" w:eastAsia="SimSun"/>
                <w:spacing w:val="-10"/>
                <w:sz w:val="15"/>
              </w:rPr>
              <w:t>）</w:t>
            </w:r>
          </w:p>
        </w:tc>
        <w:tc>
          <w:tcPr>
            <w:tcW w:w="3367" w:type="dxa"/>
            <w:tcBorders>
              <w:top w:val="single" w:sz="4" w:space="0" w:color="000000"/>
              <w:left w:val="single" w:sz="4" w:space="0" w:color="000000"/>
              <w:bottom w:val="single" w:sz="8" w:space="0" w:color="000000"/>
            </w:tcBorders>
          </w:tcPr>
          <w:p>
            <w:pPr>
              <w:pStyle w:val="TableParagraph"/>
              <w:spacing w:before="55"/>
              <w:ind w:left="271"/>
              <w:rPr>
                <w:sz w:val="15"/>
              </w:rPr>
            </w:pPr>
            <w:r>
              <w:rPr>
                <w:sz w:val="15"/>
              </w:rPr>
              <w:t>见利福平</w:t>
            </w:r>
            <w:r>
              <w:rPr>
                <w:rFonts w:ascii="SimSun" w:eastAsia="SimSun"/>
                <w:spacing w:val="-76"/>
                <w:sz w:val="15"/>
              </w:rPr>
              <w:t>、</w:t>
            </w:r>
            <w:r>
              <w:rPr>
                <w:spacing w:val="-4"/>
                <w:sz w:val="15"/>
              </w:rPr>
              <w:t>异烟肼</w:t>
            </w:r>
          </w:p>
        </w:tc>
      </w:tr>
    </w:tbl>
    <w:p>
      <w:pPr>
        <w:pStyle w:val="TableParagraph"/>
        <w:spacing w:after="0"/>
        <w:rPr>
          <w:sz w:val="15"/>
        </w:rPr>
        <w:sectPr>
          <w:pgSz w:w="6230" w:h="9730"/>
          <w:pgMar w:top="120" w:bottom="280" w:left="141" w:right="141"/>
        </w:sectPr>
      </w:pPr>
    </w:p>
    <w:p>
      <w:pPr>
        <w:pStyle w:val="Heading1"/>
        <w:tabs>
          <w:tab w:pos="1181" w:val="left" w:leader="none"/>
        </w:tabs>
      </w:pPr>
      <w:r>
        <w:rPr/>
        <w:t>第二</w:t>
      </w:r>
      <w:r>
        <w:rPr>
          <w:spacing w:val="-10"/>
        </w:rPr>
        <w:t>章</w:t>
      </w:r>
      <w:r>
        <w:rPr/>
        <w:tab/>
        <w:t>抗寄生虫药</w:t>
      </w:r>
      <w:r>
        <w:rPr>
          <w:spacing w:val="-10"/>
        </w:rPr>
        <w:t>物</w:t>
      </w:r>
    </w:p>
    <w:p>
      <w:pPr>
        <w:pStyle w:val="BodyText"/>
        <w:spacing w:before="13"/>
        <w:rPr>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42"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5"/>
                <w:sz w:val="15"/>
              </w:rPr>
              <w:t>哌嗪</w:t>
            </w:r>
          </w:p>
          <w:p>
            <w:pPr>
              <w:pStyle w:val="TableParagraph"/>
              <w:spacing w:line="250" w:lineRule="exact"/>
              <w:ind w:left="83"/>
              <w:rPr>
                <w:rFonts w:ascii="Microsoft JhengHei" w:eastAsia="Microsoft JhengHei"/>
                <w:position w:val="1"/>
                <w:sz w:val="15"/>
              </w:rPr>
            </w:pPr>
            <w:r>
              <w:rPr>
                <w:rFonts w:ascii="Microsoft JhengHei" w:eastAsia="Microsoft JhengHei"/>
                <w:spacing w:val="-90"/>
                <w:w w:val="105"/>
                <w:position w:val="1"/>
                <w:sz w:val="15"/>
              </w:rPr>
              <w:t>Ｐ</w:t>
            </w:r>
            <w:r>
              <w:rPr>
                <w:rFonts w:ascii="Microsoft JhengHei" w:eastAsia="Microsoft JhengHei"/>
                <w:spacing w:val="-96"/>
                <w:w w:val="105"/>
                <w:position w:val="1"/>
                <w:sz w:val="15"/>
              </w:rPr>
              <w:t>ｉ</w:t>
            </w:r>
            <w:r>
              <w:rPr>
                <w:rFonts w:ascii="Microsoft JhengHei" w:eastAsia="Microsoft JhengHei"/>
                <w:spacing w:val="-82"/>
                <w:w w:val="105"/>
                <w:sz w:val="15"/>
              </w:rPr>
              <w:t>ｐ</w:t>
            </w:r>
            <w:r>
              <w:rPr>
                <w:rFonts w:ascii="Microsoft JhengHei" w:eastAsia="Microsoft JhengHei"/>
                <w:spacing w:val="-91"/>
                <w:w w:val="105"/>
                <w:position w:val="1"/>
                <w:sz w:val="15"/>
              </w:rPr>
              <w:t>ｅ</w:t>
            </w:r>
            <w:r>
              <w:rPr>
                <w:rFonts w:ascii="Microsoft JhengHei" w:eastAsia="Microsoft JhengHei"/>
                <w:spacing w:val="-92"/>
                <w:w w:val="105"/>
                <w:position w:val="1"/>
                <w:sz w:val="15"/>
              </w:rPr>
              <w:t>ｒ</w:t>
            </w:r>
            <w:r>
              <w:rPr>
                <w:rFonts w:ascii="Microsoft JhengHei" w:eastAsia="Microsoft JhengHei"/>
                <w:spacing w:val="-90"/>
                <w:w w:val="105"/>
                <w:position w:val="1"/>
                <w:sz w:val="15"/>
              </w:rPr>
              <w:t>ａ</w:t>
            </w:r>
            <w:r>
              <w:rPr>
                <w:rFonts w:ascii="Microsoft JhengHei" w:eastAsia="Microsoft JhengHei"/>
                <w:spacing w:val="-105"/>
                <w:w w:val="105"/>
                <w:position w:val="1"/>
                <w:sz w:val="15"/>
              </w:rPr>
              <w:t>ｚ</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z w:val="15"/>
              </w:rPr>
              <w:t>驱蛔灵</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具有麻痹蛔虫肌肉的作用</w:t>
            </w:r>
            <w:r>
              <w:rPr>
                <w:spacing w:val="-70"/>
                <w:w w:val="103"/>
                <w:sz w:val="15"/>
              </w:rPr>
              <w:t>，</w:t>
            </w:r>
            <w:r>
              <w:rPr>
                <w:spacing w:val="4"/>
                <w:w w:val="103"/>
                <w:sz w:val="15"/>
              </w:rPr>
              <w:t>随粪</w:t>
            </w:r>
            <w:r>
              <w:rPr>
                <w:spacing w:val="3"/>
                <w:w w:val="103"/>
                <w:sz w:val="15"/>
              </w:rPr>
              <w:t>便排出</w:t>
            </w:r>
            <w:r>
              <w:rPr>
                <w:spacing w:val="4"/>
                <w:w w:val="103"/>
                <w:sz w:val="15"/>
              </w:rPr>
              <w:t>。</w:t>
            </w:r>
            <w:r>
              <w:rPr>
                <w:spacing w:val="3"/>
                <w:w w:val="103"/>
                <w:sz w:val="15"/>
              </w:rPr>
              <w:t>用于肠蛔虫病</w:t>
            </w:r>
            <w:r>
              <w:rPr>
                <w:spacing w:val="-72"/>
                <w:w w:val="103"/>
                <w:sz w:val="15"/>
              </w:rPr>
              <w:t>、</w:t>
            </w:r>
            <w:r>
              <w:rPr>
                <w:spacing w:val="6"/>
                <w:w w:val="103"/>
                <w:sz w:val="15"/>
              </w:rPr>
              <w:t>蛔虫所致</w:t>
            </w:r>
            <w:r>
              <w:rPr>
                <w:spacing w:val="3"/>
                <w:w w:val="103"/>
                <w:sz w:val="15"/>
              </w:rPr>
              <w:t>的不完全性肠梗阻</w:t>
            </w:r>
            <w:r>
              <w:rPr>
                <w:spacing w:val="-72"/>
                <w:w w:val="103"/>
                <w:sz w:val="15"/>
              </w:rPr>
              <w:t>、</w:t>
            </w:r>
            <w:r>
              <w:rPr>
                <w:spacing w:val="5"/>
                <w:w w:val="103"/>
                <w:sz w:val="15"/>
              </w:rPr>
              <w:t>肠道蛔虫病绞</w:t>
            </w:r>
            <w:r>
              <w:rPr>
                <w:spacing w:val="2"/>
                <w:w w:val="103"/>
                <w:sz w:val="15"/>
              </w:rPr>
              <w:t>痛缓解期及蛲虫病</w:t>
            </w:r>
          </w:p>
        </w:tc>
      </w:tr>
      <w:tr>
        <w:trPr>
          <w:trHeight w:val="1342"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左旋咪唑</w:t>
            </w:r>
          </w:p>
          <w:p>
            <w:pPr>
              <w:pStyle w:val="TableParagraph"/>
              <w:spacing w:line="245" w:lineRule="exact"/>
              <w:ind w:left="87"/>
              <w:rPr>
                <w:rFonts w:ascii="Microsoft JhengHei" w:eastAsia="Microsoft JhengHei"/>
                <w:sz w:val="15"/>
              </w:rPr>
            </w:pPr>
            <w:r>
              <w:rPr>
                <w:rFonts w:ascii="Microsoft JhengHei" w:eastAsia="Microsoft JhengHei"/>
                <w:spacing w:val="-72"/>
                <w:w w:val="105"/>
                <w:sz w:val="15"/>
              </w:rPr>
              <w:t>Ｌ</w:t>
            </w:r>
            <w:r>
              <w:rPr>
                <w:rFonts w:ascii="Microsoft JhengHei" w:eastAsia="Microsoft JhengHei"/>
                <w:spacing w:val="-84"/>
                <w:w w:val="105"/>
                <w:sz w:val="15"/>
              </w:rPr>
              <w:t>ｅｖ</w:t>
            </w:r>
            <w:r>
              <w:rPr>
                <w:rFonts w:ascii="Microsoft JhengHei" w:eastAsia="Microsoft JhengHei"/>
                <w:spacing w:val="-59"/>
                <w:w w:val="105"/>
                <w:sz w:val="15"/>
              </w:rPr>
              <w:t>ａ</w:t>
            </w:r>
            <w:r>
              <w:rPr>
                <w:rFonts w:ascii="Microsoft JhengHei" w:eastAsia="Microsoft JhengHei"/>
                <w:spacing w:val="-76"/>
                <w:w w:val="105"/>
                <w:sz w:val="15"/>
              </w:rPr>
              <w:t>ｍ</w:t>
            </w:r>
            <w:r>
              <w:rPr>
                <w:rFonts w:ascii="Microsoft JhengHei" w:eastAsia="Microsoft JhengHei"/>
                <w:spacing w:val="-103"/>
                <w:w w:val="105"/>
                <w:sz w:val="15"/>
              </w:rPr>
              <w:t>ｉ</w:t>
            </w:r>
            <w:r>
              <w:rPr>
                <w:rFonts w:ascii="Microsoft JhengHei" w:eastAsia="Microsoft JhengHei"/>
                <w:spacing w:val="-86"/>
                <w:w w:val="105"/>
                <w:sz w:val="15"/>
              </w:rPr>
              <w:t>ｓ</w:t>
            </w:r>
            <w:r>
              <w:rPr>
                <w:rFonts w:ascii="Microsoft JhengHei" w:eastAsia="Microsoft JhengHei"/>
                <w:spacing w:val="-97"/>
                <w:w w:val="105"/>
                <w:sz w:val="15"/>
              </w:rPr>
              <w:t>ｏ</w:t>
            </w:r>
            <w:r>
              <w:rPr>
                <w:rFonts w:ascii="Microsoft JhengHei" w:eastAsia="Microsoft JhengHei"/>
                <w:spacing w:val="-99"/>
                <w:w w:val="105"/>
                <w:sz w:val="15"/>
              </w:rPr>
              <w:t>ｌ</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驱钩蛔</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广谱驱肠虫药</w:t>
            </w:r>
            <w:r>
              <w:rPr>
                <w:spacing w:val="-74"/>
                <w:w w:val="103"/>
                <w:sz w:val="15"/>
              </w:rPr>
              <w:t>，</w:t>
            </w:r>
            <w:r>
              <w:rPr>
                <w:spacing w:val="6"/>
                <w:w w:val="103"/>
                <w:sz w:val="15"/>
              </w:rPr>
              <w:t>可使虫体肌肉麻</w:t>
            </w:r>
            <w:r>
              <w:rPr>
                <w:spacing w:val="8"/>
                <w:w w:val="103"/>
                <w:sz w:val="15"/>
              </w:rPr>
              <w:t>痹失去活力而随粪便排出</w:t>
            </w:r>
            <w:r>
              <w:rPr>
                <w:spacing w:val="13"/>
                <w:w w:val="103"/>
                <w:sz w:val="15"/>
              </w:rPr>
              <w:t>。</w:t>
            </w:r>
            <w:r>
              <w:rPr>
                <w:spacing w:val="2"/>
                <w:w w:val="103"/>
                <w:sz w:val="15"/>
              </w:rPr>
              <w:t>用于</w:t>
            </w:r>
            <w:r>
              <w:rPr>
                <w:spacing w:val="3"/>
                <w:w w:val="103"/>
                <w:sz w:val="15"/>
              </w:rPr>
              <w:t>蛔虫病</w:t>
            </w:r>
            <w:r>
              <w:rPr>
                <w:spacing w:val="-72"/>
                <w:w w:val="103"/>
                <w:sz w:val="15"/>
              </w:rPr>
              <w:t>、</w:t>
            </w:r>
            <w:r>
              <w:rPr>
                <w:spacing w:val="10"/>
                <w:w w:val="103"/>
                <w:sz w:val="15"/>
              </w:rPr>
              <w:t>钩虫病</w:t>
            </w:r>
            <w:r>
              <w:rPr>
                <w:spacing w:val="-62"/>
                <w:w w:val="103"/>
                <w:sz w:val="15"/>
              </w:rPr>
              <w:t>、</w:t>
            </w:r>
            <w:r>
              <w:rPr>
                <w:spacing w:val="11"/>
                <w:w w:val="103"/>
                <w:sz w:val="15"/>
              </w:rPr>
              <w:t>丝虫病以及混合</w:t>
            </w:r>
            <w:r>
              <w:rPr>
                <w:spacing w:val="3"/>
                <w:w w:val="103"/>
                <w:sz w:val="15"/>
              </w:rPr>
              <w:t>感染</w:t>
            </w:r>
            <w:r>
              <w:rPr>
                <w:spacing w:val="4"/>
                <w:w w:val="103"/>
                <w:sz w:val="15"/>
              </w:rPr>
              <w:t>。</w:t>
            </w:r>
            <w:r>
              <w:rPr>
                <w:spacing w:val="3"/>
                <w:w w:val="103"/>
                <w:sz w:val="15"/>
              </w:rPr>
              <w:t>另有免疫调节作用</w:t>
            </w:r>
          </w:p>
        </w:tc>
      </w:tr>
      <w:tr>
        <w:trPr>
          <w:trHeight w:val="1819"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阿苯达唑</w:t>
            </w:r>
          </w:p>
          <w:p>
            <w:pPr>
              <w:pStyle w:val="TableParagraph"/>
              <w:spacing w:line="245" w:lineRule="exact"/>
              <w:ind w:left="96"/>
              <w:rPr>
                <w:rFonts w:ascii="Microsoft JhengHei" w:eastAsia="Microsoft JhengHei"/>
                <w:sz w:val="15"/>
              </w:rPr>
            </w:pPr>
            <w:r>
              <w:rPr>
                <w:rFonts w:ascii="Microsoft JhengHei" w:eastAsia="Microsoft JhengHei"/>
                <w:spacing w:val="-79"/>
                <w:w w:val="105"/>
                <w:sz w:val="15"/>
              </w:rPr>
              <w:t>Ａｌｂｅｎｄａｚｏｌｅ</w:t>
            </w:r>
          </w:p>
          <w:p>
            <w:pPr>
              <w:pStyle w:val="TableParagraph"/>
              <w:spacing w:line="191" w:lineRule="exact"/>
              <w:ind w:left="110"/>
              <w:rPr>
                <w:sz w:val="15"/>
              </w:rPr>
            </w:pPr>
            <w:r>
              <w:rPr>
                <w:spacing w:val="-76"/>
                <w:sz w:val="15"/>
              </w:rPr>
              <w:t>（</w:t>
            </w:r>
            <w:r>
              <w:rPr>
                <w:spacing w:val="-4"/>
                <w:sz w:val="15"/>
              </w:rPr>
              <w:t>丙硫咪唑，肠虫清，</w:t>
            </w:r>
          </w:p>
          <w:p>
            <w:pPr>
              <w:pStyle w:val="TableParagraph"/>
              <w:spacing w:before="2"/>
              <w:ind w:left="110"/>
              <w:rPr>
                <w:sz w:val="15"/>
              </w:rPr>
            </w:pPr>
            <w:r>
              <w:rPr>
                <w:sz w:val="15"/>
              </w:rPr>
              <w:t>扑尔虫</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5" w:firstLine="159"/>
              <w:rPr>
                <w:sz w:val="15"/>
              </w:rPr>
            </w:pPr>
            <w:r>
              <w:rPr>
                <w:spacing w:val="-10"/>
                <w:w w:val="105"/>
                <w:sz w:val="15"/>
              </w:rPr>
              <w:t>高效广谱驱虫药，是苯骈咪唑类</w:t>
            </w:r>
            <w:r>
              <w:rPr>
                <w:spacing w:val="-2"/>
                <w:w w:val="105"/>
                <w:sz w:val="15"/>
              </w:rPr>
              <w:t>药物中杀虫作用最强的一种。能抑制寄生虫对葡萄糖的摄取</w:t>
            </w:r>
            <w:r>
              <w:rPr>
                <w:spacing w:val="-19"/>
                <w:w w:val="105"/>
                <w:sz w:val="15"/>
              </w:rPr>
              <w:t>，阻碍腺苷</w:t>
            </w:r>
            <w:r>
              <w:rPr>
                <w:spacing w:val="-11"/>
                <w:w w:val="105"/>
                <w:sz w:val="15"/>
              </w:rPr>
              <w:t>三磷酸的产生，且对虫卵发育具有显</w:t>
            </w:r>
            <w:r>
              <w:rPr>
                <w:spacing w:val="-16"/>
                <w:sz w:val="15"/>
              </w:rPr>
              <w:t>著抑制作用。用于蛔虫、蛲虫、鞭虫、</w:t>
            </w:r>
            <w:r>
              <w:rPr>
                <w:spacing w:val="-24"/>
                <w:sz w:val="15"/>
              </w:rPr>
              <w:t>钩虫、绦虫、粪类圆线虫、囊虫、包虫、</w:t>
            </w:r>
            <w:r>
              <w:rPr>
                <w:spacing w:val="-2"/>
                <w:w w:val="105"/>
                <w:sz w:val="15"/>
              </w:rPr>
              <w:t>华支睾吸虫和卫氏并殖吸虫病</w:t>
            </w:r>
          </w:p>
        </w:tc>
      </w:tr>
      <w:tr>
        <w:trPr>
          <w:trHeight w:val="945"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5"/>
              <w:ind w:left="110"/>
              <w:rPr>
                <w:sz w:val="15"/>
              </w:rPr>
            </w:pPr>
            <w:r>
              <w:rPr>
                <w:spacing w:val="-3"/>
                <w:sz w:val="15"/>
              </w:rPr>
              <w:t>司替碘铵</w:t>
            </w:r>
          </w:p>
          <w:p>
            <w:pPr>
              <w:pStyle w:val="TableParagraph"/>
              <w:spacing w:line="245" w:lineRule="exact"/>
              <w:ind w:left="79"/>
              <w:rPr>
                <w:rFonts w:ascii="Microsoft JhengHei" w:eastAsia="Microsoft JhengHei"/>
                <w:sz w:val="15"/>
              </w:rPr>
            </w:pPr>
            <w:r>
              <w:rPr>
                <w:rFonts w:ascii="Microsoft JhengHei" w:eastAsia="Microsoft JhengHei"/>
                <w:spacing w:val="-88"/>
                <w:w w:val="105"/>
                <w:sz w:val="15"/>
              </w:rPr>
              <w:t>Ｓ</w:t>
            </w:r>
            <w:r>
              <w:rPr>
                <w:rFonts w:ascii="Microsoft JhengHei" w:eastAsia="Microsoft JhengHei"/>
                <w:spacing w:val="-109"/>
                <w:w w:val="105"/>
                <w:sz w:val="15"/>
              </w:rPr>
              <w:t>ｔ</w:t>
            </w:r>
            <w:r>
              <w:rPr>
                <w:rFonts w:ascii="Microsoft JhengHei" w:eastAsia="Microsoft JhengHei"/>
                <w:spacing w:val="-115"/>
                <w:w w:val="105"/>
                <w:sz w:val="15"/>
              </w:rPr>
              <w:t>ｉ</w:t>
            </w:r>
            <w:r>
              <w:rPr>
                <w:rFonts w:ascii="Microsoft JhengHei" w:eastAsia="Microsoft JhengHei"/>
                <w:spacing w:val="-93"/>
                <w:w w:val="105"/>
                <w:sz w:val="15"/>
              </w:rPr>
              <w:t>ｌ</w:t>
            </w:r>
            <w:r>
              <w:rPr>
                <w:rFonts w:ascii="Microsoft JhengHei" w:eastAsia="Microsoft JhengHei"/>
                <w:spacing w:val="-80"/>
                <w:w w:val="105"/>
                <w:sz w:val="15"/>
              </w:rPr>
              <w:t>ｂ</w:t>
            </w:r>
            <w:r>
              <w:rPr>
                <w:rFonts w:ascii="Microsoft JhengHei" w:eastAsia="Microsoft JhengHei"/>
                <w:spacing w:val="-90"/>
                <w:w w:val="105"/>
                <w:sz w:val="15"/>
              </w:rPr>
              <w:t>ａ</w:t>
            </w:r>
            <w:r>
              <w:rPr>
                <w:rFonts w:ascii="Microsoft JhengHei" w:eastAsia="Microsoft JhengHei"/>
                <w:spacing w:val="-105"/>
                <w:w w:val="105"/>
                <w:sz w:val="15"/>
              </w:rPr>
              <w:t>ｚ</w:t>
            </w:r>
            <w:r>
              <w:rPr>
                <w:rFonts w:ascii="Microsoft JhengHei" w:eastAsia="Microsoft JhengHei"/>
                <w:spacing w:val="-95"/>
                <w:w w:val="105"/>
                <w:sz w:val="15"/>
              </w:rPr>
              <w:t>ｉ</w:t>
            </w:r>
            <w:r>
              <w:rPr>
                <w:rFonts w:ascii="Microsoft JhengHei" w:eastAsia="Microsoft JhengHei"/>
                <w:spacing w:val="-53"/>
                <w:w w:val="105"/>
                <w:sz w:val="15"/>
              </w:rPr>
              <w:t>ｕ</w:t>
            </w:r>
            <w:r>
              <w:rPr>
                <w:rFonts w:ascii="Microsoft JhengHei" w:eastAsia="Microsoft JhengHei"/>
                <w:spacing w:val="-16"/>
                <w:w w:val="105"/>
                <w:sz w:val="15"/>
              </w:rPr>
              <w:t>ｍ</w:t>
            </w:r>
            <w:r>
              <w:rPr>
                <w:rFonts w:ascii="Microsoft JhengHei" w:eastAsia="Microsoft JhengHei"/>
                <w:spacing w:val="-90"/>
                <w:w w:val="105"/>
                <w:sz w:val="15"/>
              </w:rPr>
              <w:t>Ｉ</w:t>
            </w:r>
            <w:r>
              <w:rPr>
                <w:rFonts w:ascii="Microsoft JhengHei" w:eastAsia="Microsoft JhengHei"/>
                <w:spacing w:val="-80"/>
                <w:w w:val="105"/>
                <w:sz w:val="15"/>
              </w:rPr>
              <w:t>ｏ</w:t>
            </w:r>
            <w:r>
              <w:rPr>
                <w:rFonts w:ascii="Microsoft JhengHei" w:eastAsia="Microsoft JhengHei"/>
                <w:spacing w:val="-97"/>
                <w:w w:val="105"/>
                <w:sz w:val="15"/>
              </w:rPr>
              <w:t>ｄｉ</w:t>
            </w:r>
            <w:r>
              <w:rPr>
                <w:rFonts w:ascii="Microsoft JhengHei" w:eastAsia="Microsoft JhengHei"/>
                <w:spacing w:val="-82"/>
                <w:w w:val="105"/>
                <w:sz w:val="15"/>
              </w:rPr>
              <w:t>ｄ</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驱蛲净</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3"/>
                <w:sz w:val="15"/>
              </w:rPr>
              <w:t>肠溶片：</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5"/>
              <w:ind w:right="13" w:firstLine="159"/>
              <w:rPr>
                <w:sz w:val="15"/>
              </w:rPr>
            </w:pPr>
            <w:r>
              <w:rPr>
                <w:spacing w:val="9"/>
                <w:w w:val="103"/>
                <w:sz w:val="15"/>
              </w:rPr>
              <w:t>有较强的驱蛲虫作用</w:t>
            </w:r>
            <w:r>
              <w:rPr>
                <w:spacing w:val="-62"/>
                <w:w w:val="103"/>
                <w:sz w:val="15"/>
              </w:rPr>
              <w:t>，</w:t>
            </w:r>
            <w:r>
              <w:rPr>
                <w:spacing w:val="11"/>
                <w:w w:val="103"/>
                <w:sz w:val="15"/>
              </w:rPr>
              <w:t>对蛔虫</w:t>
            </w:r>
            <w:r>
              <w:rPr>
                <w:spacing w:val="-12"/>
                <w:w w:val="103"/>
                <w:sz w:val="15"/>
              </w:rPr>
              <w:t>、</w:t>
            </w:r>
            <w:r>
              <w:rPr>
                <w:spacing w:val="8"/>
                <w:w w:val="103"/>
                <w:sz w:val="15"/>
              </w:rPr>
              <w:t>鞭虫及钩虫疗效差</w:t>
            </w:r>
            <w:r>
              <w:rPr>
                <w:spacing w:val="13"/>
                <w:w w:val="103"/>
                <w:sz w:val="15"/>
              </w:rPr>
              <w:t>。</w:t>
            </w:r>
            <w:r>
              <w:rPr>
                <w:spacing w:val="12"/>
                <w:w w:val="103"/>
                <w:sz w:val="15"/>
              </w:rPr>
              <w:t>主要用于蛲</w:t>
            </w:r>
            <w:r>
              <w:rPr>
                <w:spacing w:val="3"/>
                <w:w w:val="103"/>
                <w:sz w:val="15"/>
              </w:rPr>
              <w:t>虫病</w:t>
            </w:r>
            <w:r>
              <w:rPr>
                <w:spacing w:val="-76"/>
                <w:w w:val="103"/>
                <w:sz w:val="15"/>
              </w:rPr>
              <w:t>，</w:t>
            </w:r>
            <w:r>
              <w:rPr>
                <w:spacing w:val="2"/>
                <w:w w:val="103"/>
                <w:sz w:val="15"/>
              </w:rPr>
              <w:t>经多次给药也可用于治疗蛔</w:t>
            </w:r>
            <w:r>
              <w:rPr>
                <w:spacing w:val="3"/>
                <w:w w:val="103"/>
                <w:sz w:val="15"/>
              </w:rPr>
              <w:t>虫</w:t>
            </w:r>
            <w:r>
              <w:rPr>
                <w:spacing w:val="-76"/>
                <w:w w:val="103"/>
                <w:sz w:val="15"/>
              </w:rPr>
              <w:t>、</w:t>
            </w:r>
            <w:r>
              <w:rPr>
                <w:spacing w:val="3"/>
                <w:w w:val="103"/>
                <w:sz w:val="15"/>
              </w:rPr>
              <w:t>鞭虫及钩虫感染</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氯硝柳胺</w:t>
            </w:r>
          </w:p>
          <w:p>
            <w:pPr>
              <w:pStyle w:val="TableParagraph"/>
              <w:spacing w:line="245" w:lineRule="exact"/>
              <w:ind w:left="96"/>
              <w:rPr>
                <w:rFonts w:ascii="Microsoft JhengHei" w:eastAsia="Microsoft JhengHei"/>
                <w:sz w:val="15"/>
              </w:rPr>
            </w:pPr>
            <w:r>
              <w:rPr>
                <w:rFonts w:ascii="Microsoft JhengHei" w:eastAsia="Microsoft JhengHei"/>
                <w:spacing w:val="-78"/>
                <w:w w:val="105"/>
                <w:sz w:val="15"/>
              </w:rPr>
              <w:t>Ｎ</w:t>
            </w:r>
            <w:r>
              <w:rPr>
                <w:rFonts w:ascii="Microsoft JhengHei" w:eastAsia="Microsoft JhengHei"/>
                <w:spacing w:val="-103"/>
                <w:w w:val="105"/>
                <w:sz w:val="15"/>
              </w:rPr>
              <w:t>ｉｃ</w:t>
            </w:r>
            <w:r>
              <w:rPr>
                <w:rFonts w:ascii="Microsoft JhengHei" w:eastAsia="Microsoft JhengHei"/>
                <w:spacing w:val="-95"/>
                <w:w w:val="105"/>
                <w:sz w:val="15"/>
              </w:rPr>
              <w:t>ｌ</w:t>
            </w:r>
            <w:r>
              <w:rPr>
                <w:rFonts w:ascii="Microsoft JhengHei" w:eastAsia="Microsoft JhengHei"/>
                <w:spacing w:val="-86"/>
                <w:w w:val="105"/>
                <w:sz w:val="15"/>
              </w:rPr>
              <w:t>ｏ</w:t>
            </w:r>
            <w:r>
              <w:rPr>
                <w:rFonts w:ascii="Microsoft JhengHei" w:eastAsia="Microsoft JhengHei"/>
                <w:spacing w:val="-90"/>
                <w:w w:val="105"/>
                <w:sz w:val="15"/>
              </w:rPr>
              <w:t>ｓ</w:t>
            </w:r>
            <w:r>
              <w:rPr>
                <w:rFonts w:ascii="Microsoft JhengHei" w:eastAsia="Microsoft JhengHei"/>
                <w:spacing w:val="-59"/>
                <w:w w:val="105"/>
                <w:sz w:val="15"/>
              </w:rPr>
              <w:t>ａ</w:t>
            </w:r>
            <w:r>
              <w:rPr>
                <w:rFonts w:ascii="Microsoft JhengHei" w:eastAsia="Microsoft JhengHei"/>
                <w:spacing w:val="-76"/>
                <w:w w:val="105"/>
                <w:sz w:val="15"/>
              </w:rPr>
              <w:t>ｍ</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pacing w:val="-12"/>
                <w:sz w:val="15"/>
              </w:rPr>
              <w:t>灭绦灵，育末生</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70"/>
              <w:jc w:val="both"/>
              <w:rPr>
                <w:sz w:val="15"/>
              </w:rPr>
            </w:pPr>
            <w:r>
              <w:rPr>
                <w:spacing w:val="6"/>
                <w:sz w:val="15"/>
              </w:rPr>
              <w:t>抗绦虫，对钉螺和蛲虫也有作</w:t>
            </w:r>
            <w:r>
              <w:rPr>
                <w:spacing w:val="6"/>
                <w:sz w:val="15"/>
              </w:rPr>
              <w:t>用。能干扰虫体代谢，为牛肉绦</w:t>
            </w:r>
            <w:r>
              <w:rPr>
                <w:spacing w:val="-6"/>
                <w:sz w:val="15"/>
              </w:rPr>
              <w:t>虫、猪肉绦虫、裂头绦虫及短膜壳</w:t>
            </w:r>
            <w:r>
              <w:rPr>
                <w:spacing w:val="-2"/>
                <w:w w:val="105"/>
                <w:sz w:val="15"/>
              </w:rPr>
              <w:t>绦虫病的首选药</w:t>
            </w:r>
          </w:p>
        </w:tc>
      </w:tr>
      <w:tr>
        <w:trPr>
          <w:trHeight w:val="939" w:hRule="atLeast"/>
        </w:trPr>
        <w:tc>
          <w:tcPr>
            <w:tcW w:w="1616" w:type="dxa"/>
            <w:tcBorders>
              <w:top w:val="single" w:sz="4" w:space="0" w:color="000000"/>
              <w:bottom w:val="single" w:sz="8" w:space="0" w:color="000000"/>
              <w:right w:val="single" w:sz="4" w:space="0" w:color="000000"/>
            </w:tcBorders>
          </w:tcPr>
          <w:p>
            <w:pPr>
              <w:pStyle w:val="TableParagraph"/>
              <w:spacing w:line="196" w:lineRule="exact" w:before="54"/>
              <w:ind w:left="110"/>
              <w:rPr>
                <w:sz w:val="15"/>
              </w:rPr>
            </w:pPr>
            <w:r>
              <w:rPr>
                <w:spacing w:val="-4"/>
                <w:sz w:val="15"/>
              </w:rPr>
              <w:t>吡喹酮</w:t>
            </w:r>
          </w:p>
          <w:p>
            <w:pPr>
              <w:pStyle w:val="TableParagraph"/>
              <w:spacing w:line="250" w:lineRule="exact"/>
              <w:ind w:left="83"/>
              <w:rPr>
                <w:rFonts w:ascii="Microsoft JhengHei" w:eastAsia="Microsoft JhengHei"/>
                <w:position w:val="1"/>
                <w:sz w:val="15"/>
              </w:rPr>
            </w:pPr>
            <w:r>
              <w:rPr>
                <w:rFonts w:ascii="Microsoft JhengHei" w:eastAsia="Microsoft JhengHei"/>
                <w:spacing w:val="-78"/>
                <w:w w:val="105"/>
                <w:position w:val="1"/>
                <w:sz w:val="15"/>
              </w:rPr>
              <w:t>Ｐ</w:t>
            </w:r>
            <w:r>
              <w:rPr>
                <w:rFonts w:ascii="Microsoft JhengHei" w:eastAsia="Microsoft JhengHei"/>
                <w:spacing w:val="-91"/>
                <w:w w:val="105"/>
                <w:position w:val="1"/>
                <w:sz w:val="15"/>
              </w:rPr>
              <w:t>ｒ</w:t>
            </w:r>
            <w:r>
              <w:rPr>
                <w:rFonts w:ascii="Microsoft JhengHei" w:eastAsia="Microsoft JhengHei"/>
                <w:spacing w:val="-90"/>
                <w:w w:val="105"/>
                <w:position w:val="1"/>
                <w:sz w:val="15"/>
              </w:rPr>
              <w:t>ａ</w:t>
            </w:r>
            <w:r>
              <w:rPr>
                <w:rFonts w:ascii="Microsoft JhengHei" w:eastAsia="Microsoft JhengHei"/>
                <w:spacing w:val="-105"/>
                <w:w w:val="105"/>
                <w:position w:val="1"/>
                <w:sz w:val="15"/>
              </w:rPr>
              <w:t>ｚ</w:t>
            </w:r>
            <w:r>
              <w:rPr>
                <w:rFonts w:ascii="Microsoft JhengHei" w:eastAsia="Microsoft JhengHei"/>
                <w:spacing w:val="-98"/>
                <w:w w:val="105"/>
                <w:position w:val="1"/>
                <w:sz w:val="15"/>
              </w:rPr>
              <w:t>ｉ</w:t>
            </w:r>
            <w:r>
              <w:rPr>
                <w:rFonts w:ascii="Microsoft JhengHei" w:eastAsia="Microsoft JhengHei"/>
                <w:spacing w:val="-78"/>
                <w:w w:val="105"/>
                <w:sz w:val="15"/>
              </w:rPr>
              <w:t>ｑ</w:t>
            </w:r>
            <w:r>
              <w:rPr>
                <w:rFonts w:ascii="Microsoft JhengHei" w:eastAsia="Microsoft JhengHei"/>
                <w:spacing w:val="-80"/>
                <w:w w:val="105"/>
                <w:position w:val="1"/>
                <w:sz w:val="15"/>
              </w:rPr>
              <w:t>ｕａ</w:t>
            </w:r>
            <w:r>
              <w:rPr>
                <w:rFonts w:ascii="Microsoft JhengHei" w:eastAsia="Microsoft JhengHei"/>
                <w:spacing w:val="-88"/>
                <w:w w:val="105"/>
                <w:position w:val="1"/>
                <w:sz w:val="15"/>
              </w:rPr>
              <w:t>ｎ</w:t>
            </w:r>
            <w:r>
              <w:rPr>
                <w:rFonts w:ascii="Microsoft JhengHei" w:eastAsia="Microsoft JhengHei"/>
                <w:spacing w:val="-93"/>
                <w:w w:val="105"/>
                <w:position w:val="1"/>
                <w:sz w:val="15"/>
              </w:rPr>
              <w:t>ｔ</w:t>
            </w:r>
            <w:r>
              <w:rPr>
                <w:rFonts w:ascii="Microsoft JhengHei" w:eastAsia="Microsoft JhengHei"/>
                <w:spacing w:val="-101"/>
                <w:w w:val="105"/>
                <w:position w:val="1"/>
                <w:sz w:val="15"/>
              </w:rPr>
              <w:t>ｅ</w:t>
            </w:r>
            <w:r>
              <w:rPr>
                <w:rFonts w:ascii="Microsoft JhengHei" w:eastAsia="Microsoft JhengHei"/>
                <w:spacing w:val="-2"/>
                <w:w w:val="105"/>
                <w:position w:val="1"/>
                <w:sz w:val="15"/>
              </w:rPr>
              <w:t>ｌ</w:t>
            </w:r>
          </w:p>
          <w:p>
            <w:pPr>
              <w:pStyle w:val="TableParagraph"/>
              <w:spacing w:line="187" w:lineRule="exact"/>
              <w:ind w:left="110"/>
              <w:rPr>
                <w:sz w:val="15"/>
              </w:rPr>
            </w:pPr>
            <w:r>
              <w:rPr>
                <w:spacing w:val="-76"/>
                <w:sz w:val="15"/>
              </w:rPr>
              <w:t>（</w:t>
            </w:r>
            <w:r>
              <w:rPr>
                <w:sz w:val="15"/>
              </w:rPr>
              <w:t>环吡异喹酮</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p>
            <w:pPr>
              <w:pStyle w:val="TableParagraph"/>
              <w:spacing w:line="174" w:lineRule="exact"/>
              <w:rPr>
                <w:sz w:val="15"/>
              </w:rPr>
            </w:pPr>
            <w:r>
              <w:rPr>
                <w:spacing w:val="-3"/>
                <w:sz w:val="15"/>
              </w:rPr>
              <w:t>缓释片：</w:t>
            </w:r>
          </w:p>
          <w:p>
            <w:pPr>
              <w:pStyle w:val="TableParagraph"/>
              <w:spacing w:line="24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93" w:firstLine="159"/>
              <w:jc w:val="both"/>
              <w:rPr>
                <w:sz w:val="15"/>
              </w:rPr>
            </w:pPr>
            <w:r>
              <w:rPr>
                <w:spacing w:val="3"/>
                <w:w w:val="103"/>
                <w:sz w:val="15"/>
              </w:rPr>
              <w:t>广谱抗寄生虫药</w:t>
            </w:r>
            <w:r>
              <w:rPr>
                <w:spacing w:val="-72"/>
                <w:w w:val="103"/>
                <w:sz w:val="15"/>
              </w:rPr>
              <w:t>，</w:t>
            </w:r>
            <w:r>
              <w:rPr>
                <w:spacing w:val="5"/>
                <w:w w:val="103"/>
                <w:sz w:val="15"/>
              </w:rPr>
              <w:t>本品对虫的糖</w:t>
            </w:r>
            <w:r>
              <w:rPr>
                <w:spacing w:val="8"/>
                <w:w w:val="103"/>
                <w:sz w:val="15"/>
              </w:rPr>
              <w:t>代谢有明显的抑制作用</w:t>
            </w:r>
            <w:r>
              <w:rPr>
                <w:spacing w:val="13"/>
                <w:w w:val="103"/>
                <w:sz w:val="15"/>
              </w:rPr>
              <w:t>。</w:t>
            </w:r>
            <w:r>
              <w:rPr>
                <w:spacing w:val="6"/>
                <w:w w:val="103"/>
                <w:sz w:val="15"/>
              </w:rPr>
              <w:t>主要用</w:t>
            </w:r>
            <w:r>
              <w:rPr>
                <w:spacing w:val="15"/>
                <w:w w:val="103"/>
                <w:sz w:val="15"/>
              </w:rPr>
              <w:t>于治疗血吸虫病</w:t>
            </w:r>
            <w:r>
              <w:rPr>
                <w:spacing w:val="-57"/>
                <w:w w:val="103"/>
                <w:sz w:val="15"/>
              </w:rPr>
              <w:t>，</w:t>
            </w:r>
            <w:r>
              <w:rPr>
                <w:spacing w:val="13"/>
                <w:w w:val="103"/>
                <w:sz w:val="15"/>
              </w:rPr>
              <w:t>其特点为剂量</w:t>
            </w:r>
            <w:r>
              <w:rPr>
                <w:spacing w:val="3"/>
                <w:w w:val="103"/>
                <w:sz w:val="15"/>
              </w:rPr>
              <w:t>小</w:t>
            </w:r>
            <w:r>
              <w:rPr>
                <w:spacing w:val="-76"/>
                <w:w w:val="103"/>
                <w:sz w:val="15"/>
              </w:rPr>
              <w:t>，</w:t>
            </w:r>
            <w:r>
              <w:rPr>
                <w:spacing w:val="3"/>
                <w:w w:val="103"/>
                <w:sz w:val="15"/>
              </w:rPr>
              <w:t>疗程短</w:t>
            </w:r>
            <w:r>
              <w:rPr>
                <w:spacing w:val="-76"/>
                <w:w w:val="103"/>
                <w:sz w:val="15"/>
              </w:rPr>
              <w:t>，</w:t>
            </w:r>
            <w:r>
              <w:rPr>
                <w:spacing w:val="3"/>
                <w:w w:val="103"/>
                <w:sz w:val="15"/>
              </w:rPr>
              <w:t>副作用轻</w:t>
            </w:r>
            <w:r>
              <w:rPr>
                <w:spacing w:val="-72"/>
                <w:w w:val="103"/>
                <w:sz w:val="15"/>
              </w:rPr>
              <w:t>，</w:t>
            </w:r>
            <w:r>
              <w:rPr>
                <w:spacing w:val="6"/>
                <w:w w:val="103"/>
                <w:sz w:val="15"/>
              </w:rPr>
              <w:t>有较高的近</w:t>
            </w:r>
          </w:p>
        </w:tc>
      </w:tr>
    </w:tbl>
    <w:p>
      <w:pPr>
        <w:pStyle w:val="TableParagraph"/>
        <w:spacing w:after="0"/>
        <w:jc w:val="both"/>
        <w:rPr>
          <w:sz w:val="15"/>
        </w:rPr>
        <w:sectPr>
          <w:pgSz w:w="6230" w:h="9730"/>
          <w:pgMar w:top="840" w:bottom="280" w:left="141" w:right="141"/>
        </w:sectPr>
      </w:pPr>
    </w:p>
    <w:p>
      <w:pPr>
        <w:pStyle w:val="BodyText"/>
        <w:ind w:left="3853"/>
        <w:rPr>
          <w:rFonts w:ascii="MingLiU_HKSCS" w:eastAsia="MingLiU_HKSCS"/>
          <w:position w:val="-2"/>
          <w:u w:val="none"/>
        </w:rPr>
      </w:pPr>
      <w:r>
        <w:rPr>
          <w:w w:val="105"/>
          <w:u w:val="single"/>
        </w:rPr>
        <w:t>第二章</w:t>
      </w:r>
      <w:r>
        <w:rPr>
          <w:spacing w:val="7"/>
          <w:w w:val="105"/>
          <w:u w:val="single"/>
        </w:rPr>
        <w:t>  抗寄生虫药物</w:t>
      </w:r>
      <w:r>
        <w:rPr>
          <w:spacing w:val="36"/>
          <w:w w:val="105"/>
          <w:u w:val="none"/>
        </w:rPr>
        <w:t>  </w:t>
      </w:r>
      <w:r>
        <w:rPr>
          <w:rFonts w:ascii="MingLiU_HKSCS" w:eastAsia="MingLiU_HKSCS"/>
          <w:spacing w:val="-5"/>
          <w:w w:val="105"/>
          <w:position w:val="-2"/>
          <w:u w:val="none"/>
        </w:rPr>
        <w:t>４５</w:t>
      </w: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222" w:after="1"/>
        <w:rPr>
          <w:rFonts w:ascii="MingLiU_HKSCS"/>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177" w:lineRule="auto" w:before="30"/>
              <w:ind w:right="48" w:hanging="1"/>
              <w:rPr>
                <w:rFonts w:ascii="Microsoft JhengHei" w:eastAsia="Microsoft JhengHei"/>
                <w:position w:val="-1"/>
                <w:sz w:val="15"/>
              </w:rPr>
            </w:pPr>
            <w:r>
              <w:rPr>
                <w:sz w:val="15"/>
              </w:rPr>
              <w:t>驱蛔虫</w:t>
            </w:r>
            <w:r>
              <w:rPr>
                <w:rFonts w:ascii="SimSun" w:eastAsia="SimSun"/>
                <w:spacing w:val="-107"/>
                <w:sz w:val="15"/>
              </w:rPr>
              <w:t>：</w:t>
            </w:r>
            <w:r>
              <w:rPr>
                <w:rFonts w:ascii="Microsoft JhengHei" w:eastAsia="Microsoft JhengHei"/>
                <w:spacing w:val="-22"/>
                <w:position w:val="-1"/>
                <w:sz w:val="15"/>
              </w:rPr>
              <w:t>３</w:t>
            </w:r>
            <w:r>
              <w:rPr>
                <w:rFonts w:ascii="Malgun Gothic" w:eastAsia="Malgun Gothic"/>
                <w:spacing w:val="-20"/>
                <w:position w:val="-2"/>
                <w:sz w:val="15"/>
              </w:rPr>
              <w:t>～</w:t>
            </w:r>
            <w:r>
              <w:rPr>
                <w:rFonts w:ascii="Microsoft JhengHei" w:eastAsia="Microsoft JhengHei"/>
                <w:spacing w:val="-46"/>
                <w:position w:val="-1"/>
                <w:sz w:val="15"/>
              </w:rPr>
              <w:t>３．５</w:t>
            </w:r>
            <w:r>
              <w:rPr>
                <w:rFonts w:ascii="Microsoft JhengHei" w:eastAsia="Microsoft JhengHei"/>
                <w:spacing w:val="-80"/>
                <w:position w:val="-2"/>
                <w:sz w:val="15"/>
              </w:rPr>
              <w:t>ｇ</w:t>
            </w:r>
            <w:r>
              <w:rPr>
                <w:rFonts w:ascii="SimSun" w:eastAsia="SimSun"/>
                <w:spacing w:val="-72"/>
                <w:sz w:val="15"/>
              </w:rPr>
              <w:t>／</w:t>
            </w:r>
            <w:r>
              <w:rPr>
                <w:rFonts w:ascii="Microsoft JhengHei" w:eastAsia="Microsoft JhengHei"/>
                <w:spacing w:val="-41"/>
                <w:position w:val="-1"/>
                <w:sz w:val="15"/>
              </w:rPr>
              <w:t>ｄ</w:t>
            </w:r>
            <w:r>
              <w:rPr>
                <w:rFonts w:ascii="SimSun" w:eastAsia="SimSun"/>
                <w:spacing w:val="-59"/>
                <w:sz w:val="15"/>
              </w:rPr>
              <w:t>，</w:t>
            </w:r>
            <w:r>
              <w:rPr>
                <w:spacing w:val="15"/>
                <w:sz w:val="15"/>
              </w:rPr>
              <w:t>睡前顿服或分</w:t>
            </w:r>
            <w:r>
              <w:rPr>
                <w:rFonts w:ascii="Microsoft JhengHei" w:eastAsia="Microsoft JhengHei"/>
                <w:position w:val="-1"/>
                <w:sz w:val="15"/>
              </w:rPr>
              <w:t>２</w:t>
            </w:r>
            <w:r>
              <w:rPr>
                <w:spacing w:val="-2"/>
                <w:w w:val="105"/>
                <w:sz w:val="15"/>
              </w:rPr>
              <w:t>次</w:t>
            </w:r>
            <w:r>
              <w:rPr>
                <w:rFonts w:ascii="SimSun" w:eastAsia="SimSun"/>
                <w:spacing w:val="-2"/>
                <w:w w:val="105"/>
                <w:sz w:val="15"/>
              </w:rPr>
              <w:t>。</w:t>
            </w:r>
            <w:r>
              <w:rPr>
                <w:spacing w:val="-2"/>
                <w:w w:val="105"/>
                <w:sz w:val="15"/>
              </w:rPr>
              <w:t>连服</w:t>
            </w:r>
            <w:r>
              <w:rPr>
                <w:rFonts w:ascii="Microsoft JhengHei" w:eastAsia="Microsoft JhengHei"/>
                <w:spacing w:val="-2"/>
                <w:w w:val="105"/>
                <w:position w:val="-1"/>
                <w:sz w:val="15"/>
              </w:rPr>
              <w:t>２</w:t>
            </w:r>
            <w:r>
              <w:rPr>
                <w:rFonts w:ascii="Malgun Gothic" w:eastAsia="Malgun Gothic"/>
                <w:spacing w:val="-2"/>
                <w:w w:val="105"/>
                <w:position w:val="-2"/>
                <w:sz w:val="15"/>
              </w:rPr>
              <w:t>～</w:t>
            </w:r>
            <w:r>
              <w:rPr>
                <w:rFonts w:ascii="Microsoft JhengHei" w:eastAsia="Microsoft JhengHei"/>
                <w:spacing w:val="-2"/>
                <w:w w:val="105"/>
                <w:position w:val="-1"/>
                <w:sz w:val="15"/>
              </w:rPr>
              <w:t>３ｄ</w:t>
            </w:r>
          </w:p>
          <w:p>
            <w:pPr>
              <w:pStyle w:val="TableParagraph"/>
              <w:spacing w:line="158" w:lineRule="auto" w:before="11"/>
              <w:rPr>
                <w:rFonts w:ascii="Malgun Gothic" w:eastAsia="Malgun Gothic"/>
                <w:position w:val="-2"/>
                <w:sz w:val="15"/>
              </w:rPr>
            </w:pPr>
            <w:r>
              <w:rPr>
                <w:spacing w:val="-1"/>
                <w:sz w:val="15"/>
              </w:rPr>
              <w:t>驱蛲虫</w:t>
            </w:r>
            <w:r>
              <w:rPr>
                <w:rFonts w:ascii="SimSun" w:eastAsia="SimSun"/>
                <w:spacing w:val="-58"/>
                <w:sz w:val="15"/>
              </w:rPr>
              <w:t>：</w:t>
            </w:r>
            <w:r>
              <w:rPr>
                <w:rFonts w:ascii="Microsoft JhengHei" w:eastAsia="Microsoft JhengHei"/>
                <w:spacing w:val="-58"/>
                <w:position w:val="-1"/>
                <w:sz w:val="15"/>
              </w:rPr>
              <w:t>１</w:t>
            </w:r>
            <w:r>
              <w:rPr>
                <w:rFonts w:ascii="Malgun Gothic" w:eastAsia="Malgun Gothic"/>
                <w:spacing w:val="-58"/>
                <w:position w:val="-2"/>
                <w:sz w:val="15"/>
              </w:rPr>
              <w:t>～</w:t>
            </w:r>
            <w:r>
              <w:rPr>
                <w:rFonts w:ascii="Microsoft JhengHei" w:eastAsia="Microsoft JhengHei"/>
                <w:spacing w:val="-58"/>
                <w:position w:val="-1"/>
                <w:sz w:val="15"/>
              </w:rPr>
              <w:t>１．２</w:t>
            </w:r>
            <w:r>
              <w:rPr>
                <w:rFonts w:ascii="Microsoft JhengHei" w:eastAsia="Microsoft JhengHei"/>
                <w:spacing w:val="-58"/>
                <w:position w:val="-2"/>
                <w:sz w:val="15"/>
              </w:rPr>
              <w:t>ｇ</w:t>
            </w:r>
            <w:r>
              <w:rPr>
                <w:rFonts w:ascii="SimSun" w:eastAsia="SimSun"/>
                <w:spacing w:val="-58"/>
                <w:sz w:val="15"/>
              </w:rPr>
              <w:t>／</w:t>
            </w:r>
            <w:r>
              <w:rPr>
                <w:spacing w:val="-1"/>
                <w:sz w:val="15"/>
              </w:rPr>
              <w:t>次</w:t>
            </w:r>
            <w:r>
              <w:rPr>
                <w:rFonts w:ascii="SimSun" w:eastAsia="SimSun"/>
                <w:spacing w:val="-59"/>
                <w:sz w:val="15"/>
              </w:rPr>
              <w:t>，</w:t>
            </w:r>
            <w:r>
              <w:rPr>
                <w:rFonts w:ascii="Microsoft JhengHei" w:eastAsia="Microsoft JhengHei"/>
                <w:spacing w:val="57"/>
                <w:position w:val="-1"/>
                <w:sz w:val="15"/>
              </w:rPr>
              <w:t>２</w:t>
            </w:r>
            <w:r>
              <w:rPr>
                <w:spacing w:val="-1"/>
                <w:sz w:val="15"/>
              </w:rPr>
              <w:t>次</w:t>
            </w:r>
            <w:r>
              <w:rPr>
                <w:rFonts w:ascii="SimSun" w:eastAsia="SimSun"/>
                <w:spacing w:val="-61"/>
                <w:sz w:val="15"/>
              </w:rPr>
              <w:t>／</w:t>
            </w:r>
            <w:r>
              <w:rPr>
                <w:rFonts w:ascii="Microsoft JhengHei" w:eastAsia="Microsoft JhengHei"/>
                <w:spacing w:val="-61"/>
                <w:position w:val="-1"/>
                <w:sz w:val="15"/>
              </w:rPr>
              <w:t>ｄ</w:t>
            </w:r>
            <w:r>
              <w:rPr>
                <w:rFonts w:ascii="SimSun" w:eastAsia="SimSun"/>
                <w:spacing w:val="-61"/>
                <w:sz w:val="15"/>
              </w:rPr>
              <w:t>，</w:t>
            </w:r>
            <w:r>
              <w:rPr>
                <w:spacing w:val="-1"/>
                <w:sz w:val="15"/>
              </w:rPr>
              <w:t>连服</w:t>
            </w:r>
            <w:r>
              <w:rPr>
                <w:rFonts w:ascii="Microsoft JhengHei" w:eastAsia="Microsoft JhengHei"/>
                <w:spacing w:val="-5"/>
                <w:position w:val="-1"/>
                <w:sz w:val="15"/>
              </w:rPr>
              <w:t>７</w:t>
            </w:r>
            <w:r>
              <w:rPr>
                <w:rFonts w:ascii="Malgun Gothic" w:eastAsia="Malgun Gothic"/>
                <w:spacing w:val="-5"/>
                <w:position w:val="-2"/>
                <w:sz w:val="15"/>
              </w:rPr>
              <w:t>～</w:t>
            </w:r>
          </w:p>
          <w:p>
            <w:pPr>
              <w:pStyle w:val="TableParagraph"/>
              <w:spacing w:line="213" w:lineRule="exact"/>
              <w:ind w:left="74"/>
              <w:rPr>
                <w:rFonts w:ascii="Microsoft JhengHei" w:eastAsia="Microsoft JhengHei"/>
                <w:sz w:val="15"/>
              </w:rPr>
            </w:pPr>
            <w:r>
              <w:rPr>
                <w:rFonts w:ascii="Microsoft JhengHei" w:eastAsia="Microsoft JhengHei"/>
                <w:spacing w:val="-5"/>
                <w:w w:val="105"/>
                <w:sz w:val="15"/>
              </w:rPr>
              <w:t>１０ｄ</w:t>
            </w:r>
          </w:p>
        </w:tc>
        <w:tc>
          <w:tcPr>
            <w:tcW w:w="2889" w:type="dxa"/>
            <w:tcBorders>
              <w:top w:val="single" w:sz="4" w:space="0" w:color="000000"/>
              <w:left w:val="single" w:sz="4" w:space="0" w:color="000000"/>
              <w:bottom w:val="single" w:sz="4" w:space="0" w:color="000000"/>
            </w:tcBorders>
          </w:tcPr>
          <w:p>
            <w:pPr>
              <w:pStyle w:val="TableParagraph"/>
              <w:spacing w:line="187" w:lineRule="auto" w:before="72"/>
              <w:ind w:left="112" w:right="85" w:firstLine="159"/>
              <w:jc w:val="both"/>
              <w:rPr>
                <w:sz w:val="15"/>
              </w:rPr>
            </w:pPr>
            <w:r>
              <w:rPr>
                <w:rFonts w:ascii="Malgun Gothic" w:hAnsi="Malgun Gothic" w:eastAsia="Malgun Gothic"/>
                <w:position w:val="-2"/>
                <w:sz w:val="15"/>
              </w:rPr>
              <w:t>①</w:t>
            </w:r>
            <w:r>
              <w:rPr>
                <w:spacing w:val="7"/>
                <w:sz w:val="15"/>
              </w:rPr>
              <w:t>肝肾功能不全</w:t>
            </w:r>
            <w:r>
              <w:rPr>
                <w:rFonts w:ascii="SimSun" w:hAnsi="SimSun" w:eastAsia="SimSun"/>
                <w:spacing w:val="-62"/>
                <w:sz w:val="15"/>
              </w:rPr>
              <w:t>、</w:t>
            </w:r>
            <w:r>
              <w:rPr>
                <w:spacing w:val="10"/>
                <w:sz w:val="15"/>
              </w:rPr>
              <w:t>神经系统疾病</w:t>
            </w:r>
            <w:r>
              <w:rPr>
                <w:rFonts w:ascii="SimSun" w:hAnsi="SimSun" w:eastAsia="SimSun"/>
                <w:spacing w:val="-62"/>
                <w:sz w:val="15"/>
              </w:rPr>
              <w:t>、</w:t>
            </w:r>
            <w:r>
              <w:rPr>
                <w:sz w:val="15"/>
              </w:rPr>
              <w:t>癫</w:t>
            </w:r>
            <w:r>
              <w:rPr>
                <w:spacing w:val="6"/>
                <w:sz w:val="15"/>
              </w:rPr>
              <w:t>痫患者及孕妇忌用</w:t>
            </w:r>
            <w:r>
              <w:rPr>
                <w:rFonts w:ascii="SimSun" w:hAnsi="SimSun" w:eastAsia="SimSun"/>
                <w:spacing w:val="13"/>
                <w:sz w:val="15"/>
              </w:rPr>
              <w:t>。</w:t>
            </w:r>
            <w:r>
              <w:rPr>
                <w:rFonts w:ascii="Malgun Gothic" w:hAnsi="Malgun Gothic" w:eastAsia="Malgun Gothic"/>
                <w:spacing w:val="-7"/>
                <w:position w:val="-2"/>
                <w:sz w:val="15"/>
              </w:rPr>
              <w:t>② </w:t>
            </w:r>
            <w:r>
              <w:rPr>
                <w:spacing w:val="12"/>
                <w:sz w:val="15"/>
              </w:rPr>
              <w:t>有便秘者加服</w:t>
            </w:r>
            <w:r>
              <w:rPr>
                <w:spacing w:val="-2"/>
                <w:w w:val="105"/>
                <w:sz w:val="15"/>
              </w:rPr>
              <w:t>泻药</w:t>
            </w:r>
            <w:r>
              <w:rPr>
                <w:rFonts w:ascii="SimSun" w:hAnsi="SimSun" w:eastAsia="SimSun"/>
                <w:spacing w:val="-2"/>
                <w:w w:val="105"/>
                <w:sz w:val="15"/>
              </w:rPr>
              <w:t>。</w:t>
            </w:r>
            <w:r>
              <w:rPr>
                <w:rFonts w:ascii="Malgun Gothic" w:hAnsi="Malgun Gothic" w:eastAsia="Malgun Gothic"/>
                <w:spacing w:val="-2"/>
                <w:w w:val="105"/>
                <w:position w:val="-2"/>
                <w:sz w:val="15"/>
              </w:rPr>
              <w:t>③</w:t>
            </w:r>
            <w:r>
              <w:rPr>
                <w:spacing w:val="-2"/>
                <w:w w:val="105"/>
                <w:sz w:val="15"/>
              </w:rPr>
              <w:t>可拮抗噻嘧啶的驱虫作用</w:t>
            </w:r>
          </w:p>
        </w:tc>
      </w:tr>
      <w:tr>
        <w:trPr>
          <w:trHeight w:val="13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235" w:lineRule="exact"/>
              <w:rPr>
                <w:sz w:val="15"/>
              </w:rPr>
            </w:pPr>
            <w:r>
              <w:rPr>
                <w:sz w:val="15"/>
              </w:rPr>
              <w:t>驱蛔虫</w:t>
            </w:r>
            <w:r>
              <w:rPr>
                <w:rFonts w:ascii="SimSun" w:eastAsia="SimSun"/>
                <w:spacing w:val="-67"/>
                <w:sz w:val="15"/>
              </w:rPr>
              <w:t>：</w:t>
            </w:r>
            <w:r>
              <w:rPr>
                <w:rFonts w:ascii="Microsoft JhengHei" w:eastAsia="Microsoft JhengHei"/>
                <w:spacing w:val="-67"/>
                <w:position w:val="-1"/>
                <w:sz w:val="15"/>
              </w:rPr>
              <w:t>０．１</w:t>
            </w:r>
            <w:r>
              <w:rPr>
                <w:rFonts w:ascii="Malgun Gothic" w:eastAsia="Malgun Gothic"/>
                <w:spacing w:val="-67"/>
                <w:position w:val="-2"/>
                <w:sz w:val="15"/>
              </w:rPr>
              <w:t>～</w:t>
            </w:r>
            <w:r>
              <w:rPr>
                <w:rFonts w:ascii="Microsoft JhengHei" w:eastAsia="Microsoft JhengHei"/>
                <w:spacing w:val="-67"/>
                <w:position w:val="-1"/>
                <w:sz w:val="15"/>
              </w:rPr>
              <w:t>０．２</w:t>
            </w:r>
            <w:r>
              <w:rPr>
                <w:rFonts w:ascii="Microsoft JhengHei" w:eastAsia="Microsoft JhengHei"/>
                <w:spacing w:val="-67"/>
                <w:position w:val="-2"/>
                <w:sz w:val="15"/>
              </w:rPr>
              <w:t>ｇ</w:t>
            </w:r>
            <w:r>
              <w:rPr>
                <w:rFonts w:ascii="SimSun" w:eastAsia="SimSun"/>
                <w:spacing w:val="-67"/>
                <w:sz w:val="15"/>
              </w:rPr>
              <w:t>／</w:t>
            </w:r>
            <w:r>
              <w:rPr>
                <w:rFonts w:ascii="Microsoft JhengHei" w:eastAsia="Microsoft JhengHei"/>
                <w:spacing w:val="-67"/>
                <w:position w:val="-1"/>
                <w:sz w:val="15"/>
              </w:rPr>
              <w:t>ｄ</w:t>
            </w:r>
            <w:r>
              <w:rPr>
                <w:rFonts w:ascii="SimSun" w:eastAsia="SimSun"/>
                <w:spacing w:val="-67"/>
                <w:sz w:val="15"/>
              </w:rPr>
              <w:t>，</w:t>
            </w:r>
            <w:r>
              <w:rPr>
                <w:spacing w:val="-2"/>
                <w:sz w:val="15"/>
              </w:rPr>
              <w:t>晚饭后顿服</w:t>
            </w:r>
          </w:p>
          <w:p>
            <w:pPr>
              <w:pStyle w:val="TableParagraph"/>
              <w:spacing w:line="158" w:lineRule="auto" w:before="19"/>
              <w:ind w:left="112"/>
              <w:rPr>
                <w:sz w:val="15"/>
              </w:rPr>
            </w:pPr>
            <w:r>
              <w:rPr>
                <w:sz w:val="15"/>
              </w:rPr>
              <w:t>驱钩虫</w:t>
            </w:r>
            <w:r>
              <w:rPr>
                <w:rFonts w:ascii="SimSun" w:eastAsia="SimSun"/>
                <w:spacing w:val="-64"/>
                <w:sz w:val="15"/>
              </w:rPr>
              <w:t>：</w:t>
            </w:r>
            <w:r>
              <w:rPr>
                <w:rFonts w:ascii="Microsoft JhengHei" w:eastAsia="Microsoft JhengHei"/>
                <w:spacing w:val="-64"/>
                <w:position w:val="-1"/>
                <w:sz w:val="15"/>
              </w:rPr>
              <w:t>０．１</w:t>
            </w:r>
            <w:r>
              <w:rPr>
                <w:rFonts w:ascii="Malgun Gothic" w:eastAsia="Malgun Gothic"/>
                <w:spacing w:val="-64"/>
                <w:position w:val="-2"/>
                <w:sz w:val="15"/>
              </w:rPr>
              <w:t>～</w:t>
            </w:r>
            <w:r>
              <w:rPr>
                <w:rFonts w:ascii="Microsoft JhengHei" w:eastAsia="Microsoft JhengHei"/>
                <w:spacing w:val="-64"/>
                <w:position w:val="-1"/>
                <w:sz w:val="15"/>
              </w:rPr>
              <w:t>０．２</w:t>
            </w:r>
            <w:r>
              <w:rPr>
                <w:rFonts w:ascii="Microsoft JhengHei" w:eastAsia="Microsoft JhengHei"/>
                <w:spacing w:val="-64"/>
                <w:position w:val="-2"/>
                <w:sz w:val="15"/>
              </w:rPr>
              <w:t>ｇ</w:t>
            </w:r>
            <w:r>
              <w:rPr>
                <w:rFonts w:ascii="SimSun" w:eastAsia="SimSun"/>
                <w:spacing w:val="-64"/>
                <w:sz w:val="15"/>
              </w:rPr>
              <w:t>／</w:t>
            </w:r>
            <w:r>
              <w:rPr>
                <w:rFonts w:ascii="Microsoft JhengHei" w:eastAsia="Microsoft JhengHei"/>
                <w:spacing w:val="-64"/>
                <w:position w:val="-1"/>
                <w:sz w:val="15"/>
              </w:rPr>
              <w:t>ｄ</w:t>
            </w:r>
            <w:r>
              <w:rPr>
                <w:rFonts w:ascii="SimSun" w:eastAsia="SimSun"/>
                <w:spacing w:val="-64"/>
                <w:sz w:val="15"/>
              </w:rPr>
              <w:t>，</w:t>
            </w:r>
            <w:r>
              <w:rPr>
                <w:spacing w:val="8"/>
                <w:sz w:val="15"/>
              </w:rPr>
              <w:t>睡前顿服</w:t>
            </w:r>
            <w:r>
              <w:rPr>
                <w:rFonts w:ascii="SimSun" w:eastAsia="SimSun"/>
                <w:spacing w:val="-68"/>
                <w:sz w:val="15"/>
              </w:rPr>
              <w:t>，</w:t>
            </w:r>
            <w:r>
              <w:rPr>
                <w:sz w:val="15"/>
              </w:rPr>
              <w:t>连服</w:t>
            </w:r>
          </w:p>
          <w:p>
            <w:pPr>
              <w:pStyle w:val="TableParagraph"/>
              <w:spacing w:line="207" w:lineRule="exact"/>
              <w:ind w:left="74"/>
              <w:rPr>
                <w:rFonts w:ascii="Microsoft JhengHei" w:eastAsia="Microsoft JhengHei"/>
                <w:sz w:val="15"/>
              </w:rPr>
            </w:pPr>
            <w:r>
              <w:rPr>
                <w:rFonts w:ascii="Microsoft JhengHei" w:eastAsia="Microsoft JhengHei"/>
                <w:spacing w:val="-5"/>
                <w:w w:val="105"/>
                <w:sz w:val="15"/>
              </w:rPr>
              <w:t>３ｄ</w:t>
            </w:r>
          </w:p>
          <w:p>
            <w:pPr>
              <w:pStyle w:val="TableParagraph"/>
              <w:spacing w:line="215" w:lineRule="exact"/>
              <w:rPr>
                <w:position w:val="3"/>
                <w:sz w:val="15"/>
              </w:rPr>
            </w:pPr>
            <w:r>
              <w:rPr>
                <w:position w:val="3"/>
                <w:sz w:val="15"/>
              </w:rPr>
              <w:t>驱丝虫</w:t>
            </w:r>
            <w:r>
              <w:rPr>
                <w:rFonts w:ascii="SimSun" w:eastAsia="SimSun"/>
                <w:spacing w:val="-64"/>
                <w:position w:val="3"/>
                <w:sz w:val="15"/>
              </w:rPr>
              <w:t>：</w:t>
            </w:r>
            <w:r>
              <w:rPr>
                <w:rFonts w:ascii="Microsoft JhengHei" w:eastAsia="Microsoft JhengHei"/>
                <w:spacing w:val="-64"/>
                <w:position w:val="1"/>
                <w:sz w:val="15"/>
              </w:rPr>
              <w:t>０．２</w:t>
            </w:r>
            <w:r>
              <w:rPr>
                <w:rFonts w:ascii="Malgun Gothic" w:eastAsia="Malgun Gothic"/>
                <w:spacing w:val="-64"/>
                <w:sz w:val="15"/>
              </w:rPr>
              <w:t>～</w:t>
            </w:r>
            <w:r>
              <w:rPr>
                <w:rFonts w:ascii="Microsoft JhengHei" w:eastAsia="Microsoft JhengHei"/>
                <w:spacing w:val="-64"/>
                <w:position w:val="1"/>
                <w:sz w:val="15"/>
              </w:rPr>
              <w:t>０．３</w:t>
            </w:r>
            <w:r>
              <w:rPr>
                <w:rFonts w:ascii="Microsoft JhengHei" w:eastAsia="Microsoft JhengHei"/>
                <w:spacing w:val="-64"/>
                <w:sz w:val="15"/>
              </w:rPr>
              <w:t>ｇ</w:t>
            </w:r>
            <w:r>
              <w:rPr>
                <w:rFonts w:ascii="SimSun" w:eastAsia="SimSun"/>
                <w:spacing w:val="-64"/>
                <w:position w:val="3"/>
                <w:sz w:val="15"/>
              </w:rPr>
              <w:t>／</w:t>
            </w:r>
            <w:r>
              <w:rPr>
                <w:rFonts w:ascii="Microsoft JhengHei" w:eastAsia="Microsoft JhengHei"/>
                <w:spacing w:val="-64"/>
                <w:position w:val="1"/>
                <w:sz w:val="15"/>
              </w:rPr>
              <w:t>ｄ</w:t>
            </w:r>
            <w:r>
              <w:rPr>
                <w:rFonts w:ascii="SimSun" w:eastAsia="SimSun"/>
                <w:spacing w:val="-64"/>
                <w:position w:val="3"/>
                <w:sz w:val="15"/>
              </w:rPr>
              <w:t>，</w:t>
            </w:r>
            <w:r>
              <w:rPr>
                <w:position w:val="3"/>
                <w:sz w:val="15"/>
              </w:rPr>
              <w:t>分</w:t>
            </w:r>
            <w:r>
              <w:rPr>
                <w:rFonts w:ascii="Microsoft JhengHei" w:eastAsia="Microsoft JhengHei"/>
                <w:position w:val="1"/>
                <w:sz w:val="15"/>
              </w:rPr>
              <w:t>２</w:t>
            </w:r>
            <w:r>
              <w:rPr>
                <w:rFonts w:ascii="Malgun Gothic" w:eastAsia="Malgun Gothic"/>
                <w:sz w:val="15"/>
              </w:rPr>
              <w:t>～</w:t>
            </w:r>
            <w:r>
              <w:rPr>
                <w:rFonts w:ascii="Microsoft JhengHei" w:eastAsia="Microsoft JhengHei"/>
                <w:position w:val="1"/>
                <w:sz w:val="15"/>
              </w:rPr>
              <w:t>３</w:t>
            </w:r>
            <w:r>
              <w:rPr>
                <w:spacing w:val="-4"/>
                <w:position w:val="3"/>
                <w:sz w:val="15"/>
              </w:rPr>
              <w:t>次饭后</w:t>
            </w:r>
          </w:p>
          <w:p>
            <w:pPr>
              <w:pStyle w:val="TableParagraph"/>
              <w:spacing w:line="202" w:lineRule="exact"/>
              <w:rPr>
                <w:rFonts w:ascii="Microsoft JhengHei" w:eastAsia="Microsoft JhengHei"/>
                <w:position w:val="-1"/>
                <w:sz w:val="15"/>
              </w:rPr>
            </w:pPr>
            <w:r>
              <w:rPr>
                <w:sz w:val="15"/>
              </w:rPr>
              <w:t>服</w:t>
            </w:r>
            <w:r>
              <w:rPr>
                <w:rFonts w:ascii="SimSun" w:eastAsia="SimSun"/>
                <w:spacing w:val="-76"/>
                <w:sz w:val="15"/>
              </w:rPr>
              <w:t>，</w:t>
            </w:r>
            <w:r>
              <w:rPr>
                <w:sz w:val="15"/>
              </w:rPr>
              <w:t>连服</w:t>
            </w:r>
            <w:r>
              <w:rPr>
                <w:rFonts w:ascii="Microsoft JhengHei" w:eastAsia="Microsoft JhengHei"/>
                <w:spacing w:val="-5"/>
                <w:position w:val="-1"/>
                <w:sz w:val="15"/>
              </w:rPr>
              <w:t>３ｄ</w:t>
            </w:r>
          </w:p>
        </w:tc>
        <w:tc>
          <w:tcPr>
            <w:tcW w:w="2889" w:type="dxa"/>
            <w:tcBorders>
              <w:top w:val="single" w:sz="4" w:space="0" w:color="000000"/>
              <w:left w:val="single" w:sz="4" w:space="0" w:color="000000"/>
              <w:bottom w:val="single" w:sz="4" w:space="0" w:color="000000"/>
            </w:tcBorders>
          </w:tcPr>
          <w:p>
            <w:pPr>
              <w:pStyle w:val="TableParagraph"/>
              <w:spacing w:line="189" w:lineRule="auto" w:before="70"/>
              <w:ind w:left="112" w:right="6" w:firstLine="159"/>
              <w:rPr>
                <w:sz w:val="15"/>
              </w:rPr>
            </w:pPr>
            <w:r>
              <w:rPr>
                <w:rFonts w:ascii="Malgun Gothic" w:hAnsi="Malgun Gothic" w:eastAsia="Malgun Gothic"/>
                <w:position w:val="-2"/>
                <w:sz w:val="15"/>
              </w:rPr>
              <w:t>①</w:t>
            </w:r>
            <w:r>
              <w:rPr>
                <w:spacing w:val="8"/>
                <w:sz w:val="15"/>
              </w:rPr>
              <w:t>肝炎活动期患者忌用</w:t>
            </w:r>
            <w:r>
              <w:rPr>
                <w:rFonts w:ascii="SimSun" w:hAnsi="SimSun" w:eastAsia="SimSun"/>
                <w:spacing w:val="-62"/>
                <w:sz w:val="15"/>
              </w:rPr>
              <w:t>；</w:t>
            </w:r>
            <w:r>
              <w:rPr>
                <w:spacing w:val="9"/>
                <w:sz w:val="15"/>
              </w:rPr>
              <w:t>妊娠早期</w:t>
            </w:r>
            <w:r>
              <w:rPr>
                <w:rFonts w:ascii="SimSun" w:hAnsi="SimSun" w:eastAsia="SimSun"/>
                <w:sz w:val="15"/>
              </w:rPr>
              <w:t>、</w:t>
            </w:r>
            <w:r>
              <w:rPr>
                <w:spacing w:val="7"/>
                <w:w w:val="105"/>
                <w:sz w:val="15"/>
              </w:rPr>
              <w:t>肝肾功能不全者慎用</w:t>
            </w:r>
            <w:r>
              <w:rPr>
                <w:rFonts w:ascii="SimSun" w:hAnsi="SimSun" w:eastAsia="SimSun"/>
                <w:spacing w:val="13"/>
                <w:w w:val="105"/>
                <w:sz w:val="15"/>
              </w:rPr>
              <w:t>。</w:t>
            </w:r>
            <w:r>
              <w:rPr>
                <w:rFonts w:ascii="Malgun Gothic" w:hAnsi="Malgun Gothic" w:eastAsia="Malgun Gothic"/>
                <w:spacing w:val="-19"/>
                <w:w w:val="105"/>
                <w:position w:val="-2"/>
                <w:sz w:val="15"/>
              </w:rPr>
              <w:t>② </w:t>
            </w:r>
            <w:r>
              <w:rPr>
                <w:spacing w:val="12"/>
                <w:w w:val="105"/>
                <w:sz w:val="15"/>
              </w:rPr>
              <w:t>对蛔虫感染</w:t>
            </w:r>
            <w:r>
              <w:rPr>
                <w:spacing w:val="8"/>
                <w:w w:val="105"/>
                <w:sz w:val="15"/>
              </w:rPr>
              <w:t>必要时可于</w:t>
            </w:r>
            <w:r>
              <w:rPr>
                <w:rFonts w:ascii="Microsoft JhengHei" w:hAnsi="Microsoft JhengHei" w:eastAsia="Microsoft JhengHei"/>
                <w:spacing w:val="12"/>
                <w:w w:val="105"/>
                <w:position w:val="-1"/>
                <w:sz w:val="15"/>
              </w:rPr>
              <w:t>１</w:t>
            </w:r>
            <w:r>
              <w:rPr>
                <w:spacing w:val="12"/>
                <w:w w:val="105"/>
                <w:sz w:val="15"/>
              </w:rPr>
              <w:t>周后再用</w:t>
            </w:r>
            <w:r>
              <w:rPr>
                <w:rFonts w:ascii="Microsoft JhengHei" w:hAnsi="Microsoft JhengHei" w:eastAsia="Microsoft JhengHei"/>
                <w:spacing w:val="12"/>
                <w:w w:val="105"/>
                <w:position w:val="-1"/>
                <w:sz w:val="15"/>
              </w:rPr>
              <w:t>１</w:t>
            </w:r>
            <w:r>
              <w:rPr>
                <w:w w:val="105"/>
                <w:sz w:val="15"/>
              </w:rPr>
              <w:t>次</w:t>
            </w:r>
            <w:r>
              <w:rPr>
                <w:rFonts w:ascii="SimSun" w:hAnsi="SimSun" w:eastAsia="SimSun"/>
                <w:w w:val="105"/>
                <w:sz w:val="15"/>
              </w:rPr>
              <w:t>。</w:t>
            </w:r>
            <w:r>
              <w:rPr>
                <w:rFonts w:ascii="Malgun Gothic" w:hAnsi="Malgun Gothic" w:eastAsia="Malgun Gothic"/>
                <w:spacing w:val="12"/>
                <w:w w:val="105"/>
                <w:position w:val="-2"/>
                <w:sz w:val="15"/>
              </w:rPr>
              <w:t>③</w:t>
            </w:r>
            <w:r>
              <w:rPr>
                <w:spacing w:val="6"/>
                <w:w w:val="105"/>
                <w:sz w:val="15"/>
              </w:rPr>
              <w:t>可与</w:t>
            </w:r>
            <w:r>
              <w:rPr>
                <w:spacing w:val="-2"/>
                <w:w w:val="105"/>
                <w:sz w:val="15"/>
              </w:rPr>
              <w:t>噻嘧啶合用治疗钩虫病</w:t>
            </w:r>
            <w:r>
              <w:rPr>
                <w:rFonts w:ascii="SimSun" w:hAnsi="SimSun" w:eastAsia="SimSun"/>
                <w:spacing w:val="-68"/>
                <w:w w:val="105"/>
                <w:sz w:val="15"/>
              </w:rPr>
              <w:t>，</w:t>
            </w:r>
            <w:r>
              <w:rPr>
                <w:spacing w:val="-2"/>
                <w:w w:val="105"/>
                <w:sz w:val="15"/>
              </w:rPr>
              <w:t>与噻苯唑或恩</w:t>
            </w:r>
          </w:p>
          <w:p>
            <w:pPr>
              <w:pStyle w:val="TableParagraph"/>
              <w:spacing w:before="11"/>
              <w:ind w:left="112"/>
              <w:rPr>
                <w:sz w:val="15"/>
              </w:rPr>
            </w:pPr>
            <w:r>
              <w:rPr>
                <w:spacing w:val="-1"/>
                <w:sz w:val="15"/>
              </w:rPr>
              <w:t>波吡维合用治疗肠蛲虫混合感染</w:t>
            </w:r>
          </w:p>
        </w:tc>
      </w:tr>
      <w:tr>
        <w:trPr>
          <w:trHeight w:val="260" w:hRule="atLeast"/>
        </w:trPr>
        <w:tc>
          <w:tcPr>
            <w:tcW w:w="2865"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5"/>
                <w:sz w:val="15"/>
              </w:rPr>
              <w:t>口服</w:t>
            </w:r>
          </w:p>
        </w:tc>
        <w:tc>
          <w:tcPr>
            <w:tcW w:w="2889" w:type="dxa"/>
            <w:vMerge w:val="restart"/>
            <w:tcBorders>
              <w:top w:val="single" w:sz="4" w:space="0" w:color="000000"/>
              <w:left w:val="single" w:sz="4" w:space="0" w:color="000000"/>
              <w:bottom w:val="single" w:sz="4" w:space="0" w:color="000000"/>
            </w:tcBorders>
          </w:tcPr>
          <w:p>
            <w:pPr>
              <w:pStyle w:val="TableParagraph"/>
              <w:spacing w:line="189" w:lineRule="auto" w:before="70"/>
              <w:ind w:left="112" w:right="6" w:firstLine="159"/>
              <w:rPr>
                <w:sz w:val="15"/>
              </w:rPr>
            </w:pPr>
            <w:r>
              <w:rPr>
                <w:rFonts w:ascii="Malgun Gothic" w:hAnsi="Malgun Gothic" w:eastAsia="Malgun Gothic"/>
                <w:spacing w:val="5"/>
                <w:w w:val="103"/>
                <w:position w:val="-2"/>
                <w:sz w:val="15"/>
              </w:rPr>
              <w:t>①</w:t>
            </w:r>
            <w:r>
              <w:rPr>
                <w:spacing w:val="5"/>
                <w:w w:val="103"/>
                <w:sz w:val="15"/>
              </w:rPr>
              <w:t>孕妇</w:t>
            </w:r>
            <w:r>
              <w:rPr>
                <w:rFonts w:ascii="SimSun" w:hAnsi="SimSun" w:eastAsia="SimSun"/>
                <w:spacing w:val="-70"/>
                <w:w w:val="103"/>
                <w:sz w:val="15"/>
              </w:rPr>
              <w:t>、</w:t>
            </w:r>
            <w:r>
              <w:rPr>
                <w:spacing w:val="6"/>
                <w:w w:val="103"/>
                <w:sz w:val="15"/>
              </w:rPr>
              <w:t>乳母及急性疾病</w:t>
            </w:r>
            <w:r>
              <w:rPr>
                <w:rFonts w:ascii="SimSun" w:hAnsi="SimSun" w:eastAsia="SimSun"/>
                <w:spacing w:val="-70"/>
                <w:w w:val="103"/>
                <w:sz w:val="15"/>
              </w:rPr>
              <w:t>、</w:t>
            </w:r>
            <w:r>
              <w:rPr>
                <w:spacing w:val="6"/>
                <w:w w:val="103"/>
                <w:sz w:val="15"/>
              </w:rPr>
              <w:t>蛋白尿</w:t>
            </w:r>
            <w:r>
              <w:rPr>
                <w:rFonts w:ascii="SimSun" w:hAnsi="SimSun" w:eastAsia="SimSun"/>
                <w:spacing w:val="-70"/>
                <w:w w:val="103"/>
                <w:sz w:val="15"/>
              </w:rPr>
              <w:t>、</w:t>
            </w:r>
            <w:r>
              <w:rPr>
                <w:w w:val="103"/>
                <w:sz w:val="15"/>
              </w:rPr>
              <w:t>化</w:t>
            </w:r>
            <w:r>
              <w:rPr>
                <w:spacing w:val="4"/>
                <w:w w:val="103"/>
                <w:position w:val="1"/>
                <w:sz w:val="15"/>
              </w:rPr>
              <w:t>脓性或弥散性皮炎</w:t>
            </w:r>
            <w:r>
              <w:rPr>
                <w:rFonts w:ascii="SimSun" w:hAnsi="SimSun" w:eastAsia="SimSun"/>
                <w:spacing w:val="-70"/>
                <w:w w:val="103"/>
                <w:position w:val="1"/>
                <w:sz w:val="15"/>
              </w:rPr>
              <w:t>、</w:t>
            </w:r>
            <w:r>
              <w:rPr>
                <w:spacing w:val="7"/>
                <w:w w:val="103"/>
                <w:position w:val="1"/>
                <w:sz w:val="15"/>
              </w:rPr>
              <w:t>癫</w:t>
            </w:r>
            <w:r>
              <w:rPr>
                <w:rFonts w:ascii="Arial" w:hAnsi="Arial" w:eastAsia="Arial"/>
                <w:spacing w:val="13"/>
                <w:w w:val="358"/>
                <w:sz w:val="15"/>
              </w:rPr>
              <w:t>!</w:t>
            </w:r>
            <w:r>
              <w:rPr>
                <w:spacing w:val="6"/>
                <w:w w:val="103"/>
                <w:position w:val="1"/>
                <w:sz w:val="15"/>
              </w:rPr>
              <w:t>患者忌用</w:t>
            </w:r>
            <w:r>
              <w:rPr>
                <w:rFonts w:ascii="SimSun" w:hAnsi="SimSun" w:eastAsia="SimSun"/>
                <w:spacing w:val="-70"/>
                <w:w w:val="103"/>
                <w:position w:val="1"/>
                <w:sz w:val="15"/>
              </w:rPr>
              <w:t>；</w:t>
            </w:r>
            <w:r>
              <w:rPr>
                <w:spacing w:val="3"/>
                <w:w w:val="103"/>
                <w:position w:val="1"/>
                <w:sz w:val="15"/>
              </w:rPr>
              <w:t>心</w:t>
            </w:r>
            <w:r>
              <w:rPr>
                <w:rFonts w:ascii="SimSun" w:hAnsi="SimSun" w:eastAsia="SimSun"/>
                <w:w w:val="103"/>
                <w:position w:val="1"/>
                <w:sz w:val="15"/>
              </w:rPr>
              <w:t>、</w:t>
            </w:r>
            <w:r>
              <w:rPr>
                <w:spacing w:val="3"/>
                <w:w w:val="103"/>
                <w:sz w:val="15"/>
              </w:rPr>
              <w:t>肝</w:t>
            </w:r>
            <w:r>
              <w:rPr>
                <w:rFonts w:ascii="SimSun" w:hAnsi="SimSun" w:eastAsia="SimSun"/>
                <w:spacing w:val="-72"/>
                <w:w w:val="103"/>
                <w:sz w:val="15"/>
              </w:rPr>
              <w:t>、</w:t>
            </w:r>
            <w:r>
              <w:rPr>
                <w:spacing w:val="11"/>
                <w:w w:val="103"/>
                <w:sz w:val="15"/>
              </w:rPr>
              <w:t>肾功能不全</w:t>
            </w:r>
            <w:r>
              <w:rPr>
                <w:rFonts w:ascii="SimSun" w:hAnsi="SimSun" w:eastAsia="SimSun"/>
                <w:spacing w:val="-64"/>
                <w:w w:val="103"/>
                <w:sz w:val="15"/>
              </w:rPr>
              <w:t>，</w:t>
            </w:r>
            <w:r>
              <w:rPr>
                <w:spacing w:val="13"/>
                <w:w w:val="103"/>
                <w:sz w:val="15"/>
              </w:rPr>
              <w:t>活动性溃疡者及</w:t>
            </w:r>
            <w:r>
              <w:rPr>
                <w:rFonts w:ascii="Microsoft JhengHei" w:hAnsi="Microsoft JhengHei" w:eastAsia="Microsoft JhengHei"/>
                <w:spacing w:val="13"/>
                <w:w w:val="103"/>
                <w:position w:val="-1"/>
                <w:sz w:val="15"/>
              </w:rPr>
              <w:t>２</w:t>
            </w:r>
            <w:r>
              <w:rPr>
                <w:w w:val="103"/>
                <w:sz w:val="15"/>
              </w:rPr>
              <w:t>岁</w:t>
            </w:r>
            <w:r>
              <w:rPr>
                <w:spacing w:val="4"/>
                <w:w w:val="103"/>
                <w:sz w:val="15"/>
              </w:rPr>
              <w:t>以下儿童慎用</w:t>
            </w:r>
            <w:r>
              <w:rPr>
                <w:rFonts w:ascii="SimSun" w:hAnsi="SimSun" w:eastAsia="SimSun"/>
                <w:spacing w:val="7"/>
                <w:w w:val="103"/>
                <w:sz w:val="15"/>
              </w:rPr>
              <w:t>。</w:t>
            </w:r>
            <w:r>
              <w:rPr>
                <w:rFonts w:ascii="Malgun Gothic" w:hAnsi="Malgun Gothic" w:eastAsia="Malgun Gothic"/>
                <w:spacing w:val="11"/>
                <w:w w:val="103"/>
                <w:position w:val="-2"/>
                <w:sz w:val="15"/>
              </w:rPr>
              <w:t>②</w:t>
            </w:r>
            <w:r>
              <w:rPr>
                <w:spacing w:val="11"/>
                <w:w w:val="103"/>
                <w:sz w:val="15"/>
              </w:rPr>
              <w:t>治疗囊虫病为</w:t>
            </w:r>
            <w:r>
              <w:rPr>
                <w:rFonts w:ascii="Microsoft JhengHei" w:hAnsi="Microsoft JhengHei" w:eastAsia="Microsoft JhengHei"/>
                <w:spacing w:val="-28"/>
                <w:w w:val="103"/>
                <w:position w:val="-1"/>
                <w:sz w:val="15"/>
              </w:rPr>
              <w:t>２</w:t>
            </w:r>
            <w:r>
              <w:rPr>
                <w:rFonts w:ascii="Malgun Gothic" w:hAnsi="Malgun Gothic" w:eastAsia="Malgun Gothic"/>
                <w:spacing w:val="-25"/>
                <w:w w:val="103"/>
                <w:position w:val="-2"/>
                <w:sz w:val="15"/>
              </w:rPr>
              <w:t>～</w:t>
            </w:r>
            <w:r>
              <w:rPr>
                <w:rFonts w:ascii="Microsoft JhengHei" w:hAnsi="Microsoft JhengHei" w:eastAsia="Microsoft JhengHei"/>
                <w:w w:val="103"/>
                <w:position w:val="-1"/>
                <w:sz w:val="15"/>
              </w:rPr>
              <w:t>３</w:t>
            </w:r>
            <w:r>
              <w:rPr>
                <w:spacing w:val="3"/>
                <w:w w:val="103"/>
                <w:sz w:val="15"/>
              </w:rPr>
              <w:t>疗程</w:t>
            </w:r>
            <w:r>
              <w:rPr>
                <w:rFonts w:ascii="SimSun" w:hAnsi="SimSun" w:eastAsia="SimSun"/>
                <w:spacing w:val="-76"/>
                <w:w w:val="103"/>
                <w:sz w:val="15"/>
              </w:rPr>
              <w:t>，</w:t>
            </w:r>
            <w:r>
              <w:rPr>
                <w:spacing w:val="3"/>
                <w:w w:val="103"/>
                <w:sz w:val="15"/>
              </w:rPr>
              <w:t>包虫病需</w:t>
            </w:r>
            <w:r>
              <w:rPr>
                <w:rFonts w:ascii="Microsoft JhengHei" w:hAnsi="Microsoft JhengHei" w:eastAsia="Microsoft JhengHei"/>
                <w:spacing w:val="-33"/>
                <w:w w:val="103"/>
                <w:position w:val="-1"/>
                <w:sz w:val="15"/>
              </w:rPr>
              <w:t>３</w:t>
            </w:r>
            <w:r>
              <w:rPr>
                <w:rFonts w:ascii="Malgun Gothic" w:hAnsi="Malgun Gothic" w:eastAsia="Malgun Gothic"/>
                <w:spacing w:val="-28"/>
                <w:w w:val="103"/>
                <w:position w:val="-2"/>
                <w:sz w:val="15"/>
              </w:rPr>
              <w:t>～</w:t>
            </w:r>
            <w:r>
              <w:rPr>
                <w:rFonts w:ascii="Microsoft JhengHei" w:hAnsi="Microsoft JhengHei" w:eastAsia="Microsoft JhengHei"/>
                <w:spacing w:val="9"/>
                <w:w w:val="103"/>
                <w:position w:val="-1"/>
                <w:sz w:val="15"/>
              </w:rPr>
              <w:t>６</w:t>
            </w:r>
            <w:r>
              <w:rPr>
                <w:spacing w:val="6"/>
                <w:w w:val="103"/>
                <w:sz w:val="15"/>
              </w:rPr>
              <w:t>疗程</w:t>
            </w:r>
            <w:r>
              <w:rPr>
                <w:rFonts w:ascii="SimSun" w:hAnsi="SimSun" w:eastAsia="SimSun"/>
                <w:spacing w:val="-68"/>
                <w:w w:val="103"/>
                <w:sz w:val="15"/>
              </w:rPr>
              <w:t>，</w:t>
            </w:r>
            <w:r>
              <w:rPr>
                <w:spacing w:val="7"/>
                <w:w w:val="103"/>
                <w:sz w:val="15"/>
              </w:rPr>
              <w:t>每疗程需间</w:t>
            </w:r>
            <w:r>
              <w:rPr>
                <w:spacing w:val="3"/>
                <w:w w:val="103"/>
                <w:sz w:val="15"/>
              </w:rPr>
              <w:t>隔</w:t>
            </w:r>
            <w:r>
              <w:rPr>
                <w:rFonts w:ascii="Microsoft JhengHei" w:hAnsi="Microsoft JhengHei" w:eastAsia="Microsoft JhengHei"/>
                <w:spacing w:val="-57"/>
                <w:w w:val="103"/>
                <w:position w:val="-1"/>
                <w:sz w:val="15"/>
              </w:rPr>
              <w:t>１５</w:t>
            </w:r>
            <w:r>
              <w:rPr>
                <w:rFonts w:ascii="Malgun Gothic" w:hAnsi="Malgun Gothic" w:eastAsia="Malgun Gothic"/>
                <w:spacing w:val="-35"/>
                <w:w w:val="103"/>
                <w:position w:val="-2"/>
                <w:sz w:val="15"/>
              </w:rPr>
              <w:t>～</w:t>
            </w:r>
            <w:r>
              <w:rPr>
                <w:rFonts w:ascii="Microsoft JhengHei" w:hAnsi="Microsoft JhengHei" w:eastAsia="Microsoft JhengHei"/>
                <w:spacing w:val="-55"/>
                <w:w w:val="103"/>
                <w:position w:val="-1"/>
                <w:sz w:val="15"/>
              </w:rPr>
              <w:t>２０</w:t>
            </w:r>
            <w:r>
              <w:rPr>
                <w:rFonts w:ascii="Microsoft JhengHei" w:hAnsi="Microsoft JhengHei" w:eastAsia="Microsoft JhengHei"/>
                <w:spacing w:val="-41"/>
                <w:w w:val="103"/>
                <w:position w:val="-1"/>
                <w:sz w:val="15"/>
              </w:rPr>
              <w:t>ｄ</w:t>
            </w:r>
            <w:r>
              <w:rPr>
                <w:rFonts w:ascii="SimSun" w:hAnsi="SimSun" w:eastAsia="SimSun"/>
                <w:spacing w:val="4"/>
                <w:w w:val="103"/>
                <w:sz w:val="15"/>
              </w:rPr>
              <w:t>。</w:t>
            </w:r>
            <w:r>
              <w:rPr>
                <w:rFonts w:ascii="Malgun Gothic" w:hAnsi="Malgun Gothic" w:eastAsia="Malgun Gothic"/>
                <w:spacing w:val="11"/>
                <w:w w:val="103"/>
                <w:position w:val="-2"/>
                <w:sz w:val="15"/>
              </w:rPr>
              <w:t>③</w:t>
            </w:r>
            <w:r>
              <w:rPr>
                <w:spacing w:val="8"/>
                <w:w w:val="103"/>
                <w:sz w:val="15"/>
              </w:rPr>
              <w:t>治疗蛲虫病</w:t>
            </w:r>
            <w:r>
              <w:rPr>
                <w:rFonts w:ascii="SimSun" w:hAnsi="SimSun" w:eastAsia="SimSun"/>
                <w:spacing w:val="-68"/>
                <w:w w:val="103"/>
                <w:sz w:val="15"/>
              </w:rPr>
              <w:t>、</w:t>
            </w:r>
            <w:r>
              <w:rPr>
                <w:spacing w:val="6"/>
                <w:w w:val="103"/>
                <w:sz w:val="15"/>
              </w:rPr>
              <w:t>粪类圆线</w:t>
            </w:r>
            <w:r>
              <w:rPr>
                <w:spacing w:val="3"/>
                <w:w w:val="103"/>
                <w:sz w:val="15"/>
              </w:rPr>
              <w:t>虫需</w:t>
            </w:r>
            <w:r>
              <w:rPr>
                <w:rFonts w:ascii="Microsoft JhengHei" w:hAnsi="Microsoft JhengHei" w:eastAsia="Microsoft JhengHei"/>
                <w:spacing w:val="2"/>
                <w:w w:val="103"/>
                <w:position w:val="-1"/>
                <w:sz w:val="15"/>
              </w:rPr>
              <w:t>２</w:t>
            </w:r>
            <w:r>
              <w:rPr>
                <w:spacing w:val="3"/>
                <w:w w:val="103"/>
                <w:sz w:val="15"/>
              </w:rPr>
              <w:t>个疗程</w:t>
            </w:r>
            <w:r>
              <w:rPr>
                <w:rFonts w:ascii="SimSun" w:hAnsi="SimSun" w:eastAsia="SimSun"/>
                <w:spacing w:val="-76"/>
                <w:w w:val="103"/>
                <w:sz w:val="15"/>
              </w:rPr>
              <w:t>，</w:t>
            </w:r>
            <w:r>
              <w:rPr>
                <w:spacing w:val="3"/>
                <w:w w:val="103"/>
                <w:sz w:val="15"/>
              </w:rPr>
              <w:t>间隔</w:t>
            </w:r>
            <w:r>
              <w:rPr>
                <w:rFonts w:ascii="Microsoft JhengHei" w:hAnsi="Microsoft JhengHei" w:eastAsia="Microsoft JhengHei"/>
                <w:spacing w:val="-37"/>
                <w:w w:val="103"/>
                <w:position w:val="-1"/>
                <w:sz w:val="15"/>
              </w:rPr>
              <w:t>２</w:t>
            </w:r>
            <w:r>
              <w:rPr>
                <w:rFonts w:ascii="Malgun Gothic" w:hAnsi="Malgun Gothic" w:eastAsia="Malgun Gothic"/>
                <w:spacing w:val="-35"/>
                <w:w w:val="103"/>
                <w:position w:val="-2"/>
                <w:sz w:val="15"/>
              </w:rPr>
              <w:t>～</w:t>
            </w:r>
            <w:r>
              <w:rPr>
                <w:rFonts w:ascii="Microsoft JhengHei" w:hAnsi="Microsoft JhengHei" w:eastAsia="Microsoft JhengHei"/>
                <w:spacing w:val="2"/>
                <w:w w:val="103"/>
                <w:position w:val="-1"/>
                <w:sz w:val="15"/>
              </w:rPr>
              <w:t>４</w:t>
            </w:r>
            <w:r>
              <w:rPr>
                <w:w w:val="103"/>
                <w:sz w:val="15"/>
              </w:rPr>
              <w:t>周</w:t>
            </w:r>
          </w:p>
        </w:tc>
      </w:tr>
      <w:tr>
        <w:trPr>
          <w:trHeight w:val="214" w:hRule="atLeast"/>
        </w:trPr>
        <w:tc>
          <w:tcPr>
            <w:tcW w:w="2865" w:type="dxa"/>
            <w:tcBorders>
              <w:top w:val="nil"/>
              <w:left w:val="single" w:sz="4" w:space="0" w:color="000000"/>
              <w:bottom w:val="nil"/>
              <w:right w:val="single" w:sz="4" w:space="0" w:color="000000"/>
            </w:tcBorders>
          </w:tcPr>
          <w:p>
            <w:pPr>
              <w:pStyle w:val="TableParagraph"/>
              <w:spacing w:line="195" w:lineRule="exact"/>
              <w:rPr>
                <w:sz w:val="15"/>
              </w:rPr>
            </w:pPr>
            <w:r>
              <w:rPr>
                <w:sz w:val="15"/>
              </w:rPr>
              <w:t>驱蛔虫</w:t>
            </w:r>
            <w:r>
              <w:rPr>
                <w:rFonts w:ascii="SimSun" w:eastAsia="SimSun"/>
                <w:spacing w:val="-76"/>
                <w:sz w:val="15"/>
              </w:rPr>
              <w:t>、</w:t>
            </w:r>
            <w:r>
              <w:rPr>
                <w:sz w:val="15"/>
              </w:rPr>
              <w:t>蛲虫</w:t>
            </w:r>
            <w:r>
              <w:rPr>
                <w:rFonts w:ascii="SimSun" w:eastAsia="SimSun"/>
                <w:spacing w:val="-76"/>
                <w:sz w:val="15"/>
              </w:rPr>
              <w:t>、</w:t>
            </w:r>
            <w:r>
              <w:rPr>
                <w:sz w:val="15"/>
              </w:rPr>
              <w:t>鞭虫</w:t>
            </w:r>
            <w:r>
              <w:rPr>
                <w:rFonts w:ascii="SimSun" w:eastAsia="SimSun"/>
                <w:spacing w:val="-70"/>
                <w:sz w:val="15"/>
              </w:rPr>
              <w:t>：</w:t>
            </w:r>
            <w:r>
              <w:rPr>
                <w:rFonts w:ascii="Microsoft JhengHei" w:eastAsia="Microsoft JhengHei"/>
                <w:spacing w:val="-70"/>
                <w:position w:val="-1"/>
                <w:sz w:val="15"/>
              </w:rPr>
              <w:t>０．４</w:t>
            </w:r>
            <w:r>
              <w:rPr>
                <w:rFonts w:ascii="Microsoft JhengHei" w:eastAsia="Microsoft JhengHei"/>
                <w:spacing w:val="-70"/>
                <w:position w:val="-2"/>
                <w:sz w:val="15"/>
              </w:rPr>
              <w:t>ｇ</w:t>
            </w:r>
            <w:r>
              <w:rPr>
                <w:rFonts w:ascii="SimSun" w:eastAsia="SimSun"/>
                <w:spacing w:val="-70"/>
                <w:sz w:val="15"/>
              </w:rPr>
              <w:t>，</w:t>
            </w:r>
            <w:r>
              <w:rPr>
                <w:spacing w:val="-5"/>
                <w:sz w:val="15"/>
              </w:rPr>
              <w:t>顿服</w:t>
            </w:r>
          </w:p>
        </w:tc>
        <w:tc>
          <w:tcPr>
            <w:tcW w:w="2889" w:type="dxa"/>
            <w:vMerge/>
            <w:tcBorders>
              <w:top w:val="nil"/>
              <w:left w:val="single" w:sz="4" w:space="0" w:color="000000"/>
              <w:bottom w:val="single" w:sz="4" w:space="0" w:color="000000"/>
            </w:tcBorders>
          </w:tcPr>
          <w:p>
            <w:pPr>
              <w:rPr>
                <w:sz w:val="2"/>
                <w:szCs w:val="2"/>
              </w:rPr>
            </w:pPr>
          </w:p>
        </w:tc>
      </w:tr>
      <w:tr>
        <w:trPr>
          <w:trHeight w:val="201" w:hRule="atLeast"/>
        </w:trPr>
        <w:tc>
          <w:tcPr>
            <w:tcW w:w="2865" w:type="dxa"/>
            <w:tcBorders>
              <w:top w:val="nil"/>
              <w:left w:val="single" w:sz="4" w:space="0" w:color="000000"/>
              <w:bottom w:val="nil"/>
              <w:right w:val="single" w:sz="4" w:space="0" w:color="000000"/>
            </w:tcBorders>
          </w:tcPr>
          <w:p>
            <w:pPr>
              <w:pStyle w:val="TableParagraph"/>
              <w:spacing w:line="110" w:lineRule="auto" w:before="44"/>
              <w:rPr>
                <w:sz w:val="15"/>
              </w:rPr>
            </w:pPr>
            <w:r>
              <w:rPr>
                <w:sz w:val="15"/>
              </w:rPr>
              <w:t>驱钩虫</w:t>
            </w:r>
            <w:r>
              <w:rPr>
                <w:rFonts w:ascii="SimSun" w:eastAsia="SimSun"/>
                <w:spacing w:val="-76"/>
                <w:sz w:val="15"/>
              </w:rPr>
              <w:t>、</w:t>
            </w:r>
            <w:r>
              <w:rPr>
                <w:sz w:val="15"/>
              </w:rPr>
              <w:t>粪类圆线虫</w:t>
            </w:r>
            <w:r>
              <w:rPr>
                <w:rFonts w:ascii="SimSun" w:eastAsia="SimSun"/>
                <w:spacing w:val="-62"/>
                <w:sz w:val="15"/>
              </w:rPr>
              <w:t>：</w:t>
            </w:r>
            <w:r>
              <w:rPr>
                <w:rFonts w:ascii="Microsoft JhengHei" w:eastAsia="Microsoft JhengHei"/>
                <w:spacing w:val="-62"/>
                <w:position w:val="-1"/>
                <w:sz w:val="15"/>
              </w:rPr>
              <w:t>０．６</w:t>
            </w:r>
            <w:r>
              <w:rPr>
                <w:rFonts w:ascii="Malgun Gothic" w:eastAsia="Malgun Gothic"/>
                <w:spacing w:val="-62"/>
                <w:position w:val="-2"/>
                <w:sz w:val="15"/>
              </w:rPr>
              <w:t>～</w:t>
            </w:r>
            <w:r>
              <w:rPr>
                <w:rFonts w:ascii="Microsoft JhengHei" w:eastAsia="Microsoft JhengHei"/>
                <w:spacing w:val="-62"/>
                <w:position w:val="-1"/>
                <w:sz w:val="15"/>
              </w:rPr>
              <w:t>０．８</w:t>
            </w:r>
            <w:r>
              <w:rPr>
                <w:rFonts w:ascii="Microsoft JhengHei" w:eastAsia="Microsoft JhengHei"/>
                <w:spacing w:val="-62"/>
                <w:position w:val="-2"/>
                <w:sz w:val="15"/>
              </w:rPr>
              <w:t>ｇ</w:t>
            </w:r>
            <w:r>
              <w:rPr>
                <w:rFonts w:ascii="SimSun" w:eastAsia="SimSun"/>
                <w:spacing w:val="-62"/>
                <w:sz w:val="15"/>
              </w:rPr>
              <w:t>／</w:t>
            </w:r>
            <w:r>
              <w:rPr>
                <w:rFonts w:ascii="Microsoft JhengHei" w:eastAsia="Microsoft JhengHei"/>
                <w:spacing w:val="-62"/>
                <w:position w:val="-1"/>
                <w:sz w:val="15"/>
              </w:rPr>
              <w:t>ｄ</w:t>
            </w:r>
            <w:r>
              <w:rPr>
                <w:rFonts w:ascii="SimSun" w:eastAsia="SimSun"/>
                <w:spacing w:val="-62"/>
                <w:sz w:val="15"/>
              </w:rPr>
              <w:t>，</w:t>
            </w:r>
            <w:r>
              <w:rPr>
                <w:spacing w:val="-10"/>
                <w:sz w:val="15"/>
              </w:rPr>
              <w:t>分</w:t>
            </w:r>
          </w:p>
        </w:tc>
        <w:tc>
          <w:tcPr>
            <w:tcW w:w="2889" w:type="dxa"/>
            <w:vMerge/>
            <w:tcBorders>
              <w:top w:val="nil"/>
              <w:left w:val="single" w:sz="4" w:space="0" w:color="000000"/>
              <w:bottom w:val="single" w:sz="4" w:space="0" w:color="000000"/>
            </w:tcBorders>
          </w:tcPr>
          <w:p>
            <w:pPr>
              <w:rPr>
                <w:sz w:val="2"/>
                <w:szCs w:val="2"/>
              </w:rPr>
            </w:pPr>
          </w:p>
        </w:tc>
      </w:tr>
      <w:tr>
        <w:trPr>
          <w:trHeight w:val="197" w:hRule="atLeast"/>
        </w:trPr>
        <w:tc>
          <w:tcPr>
            <w:tcW w:w="2865" w:type="dxa"/>
            <w:tcBorders>
              <w:top w:val="nil"/>
              <w:left w:val="single" w:sz="4" w:space="0" w:color="000000"/>
              <w:bottom w:val="nil"/>
              <w:right w:val="single" w:sz="4" w:space="0" w:color="000000"/>
            </w:tcBorders>
          </w:tcPr>
          <w:p>
            <w:pPr>
              <w:pStyle w:val="TableParagraph"/>
              <w:spacing w:line="178" w:lineRule="exact"/>
              <w:ind w:left="74"/>
              <w:rPr>
                <w:rFonts w:ascii="Microsoft JhengHei" w:eastAsia="Microsoft JhengHei"/>
                <w:position w:val="-1"/>
                <w:sz w:val="15"/>
              </w:rPr>
            </w:pPr>
            <w:r>
              <w:rPr>
                <w:rFonts w:ascii="Microsoft JhengHei" w:eastAsia="Microsoft JhengHei"/>
                <w:position w:val="-1"/>
                <w:sz w:val="15"/>
              </w:rPr>
              <w:t>２</w:t>
            </w:r>
            <w:r>
              <w:rPr>
                <w:sz w:val="15"/>
              </w:rPr>
              <w:t>次连服</w:t>
            </w:r>
            <w:r>
              <w:rPr>
                <w:rFonts w:ascii="Microsoft JhengHei" w:eastAsia="Microsoft JhengHei"/>
                <w:spacing w:val="-5"/>
                <w:position w:val="-1"/>
                <w:sz w:val="15"/>
              </w:rPr>
              <w:t>７ｄ</w:t>
            </w:r>
          </w:p>
        </w:tc>
        <w:tc>
          <w:tcPr>
            <w:tcW w:w="2889" w:type="dxa"/>
            <w:vMerge/>
            <w:tcBorders>
              <w:top w:val="nil"/>
              <w:left w:val="single" w:sz="4" w:space="0" w:color="000000"/>
              <w:bottom w:val="single" w:sz="4" w:space="0" w:color="000000"/>
            </w:tcBorders>
          </w:tcPr>
          <w:p>
            <w:pPr>
              <w:rPr>
                <w:sz w:val="2"/>
                <w:szCs w:val="2"/>
              </w:rPr>
            </w:pPr>
          </w:p>
        </w:tc>
      </w:tr>
      <w:tr>
        <w:trPr>
          <w:trHeight w:val="205" w:hRule="atLeast"/>
        </w:trPr>
        <w:tc>
          <w:tcPr>
            <w:tcW w:w="2865" w:type="dxa"/>
            <w:tcBorders>
              <w:top w:val="nil"/>
              <w:left w:val="single" w:sz="4" w:space="0" w:color="000000"/>
              <w:bottom w:val="nil"/>
              <w:right w:val="single" w:sz="4" w:space="0" w:color="000000"/>
            </w:tcBorders>
          </w:tcPr>
          <w:p>
            <w:pPr>
              <w:pStyle w:val="TableParagraph"/>
              <w:spacing w:line="185" w:lineRule="exact"/>
              <w:rPr>
                <w:sz w:val="15"/>
              </w:rPr>
            </w:pPr>
            <w:r>
              <w:rPr>
                <w:sz w:val="15"/>
              </w:rPr>
              <w:t>驱脑囊虫</w:t>
            </w:r>
            <w:r>
              <w:rPr>
                <w:rFonts w:ascii="SimSun" w:hAnsi="SimSun" w:eastAsia="SimSun"/>
                <w:spacing w:val="-115"/>
                <w:sz w:val="15"/>
              </w:rPr>
              <w:t>：</w:t>
            </w:r>
            <w:r>
              <w:rPr>
                <w:rFonts w:ascii="Microsoft JhengHei" w:hAnsi="Microsoft JhengHei" w:eastAsia="Microsoft JhengHei"/>
                <w:spacing w:val="-36"/>
                <w:position w:val="-1"/>
                <w:sz w:val="15"/>
              </w:rPr>
              <w:t>１８</w:t>
            </w:r>
            <w:r>
              <w:rPr>
                <w:rFonts w:ascii="Microsoft JhengHei" w:hAnsi="Microsoft JhengHei" w:eastAsia="Microsoft JhengHei"/>
                <w:spacing w:val="-55"/>
                <w:position w:val="-1"/>
                <w:sz w:val="15"/>
              </w:rPr>
              <w:t>ｍ</w:t>
            </w:r>
            <w:r>
              <w:rPr>
                <w:rFonts w:ascii="Microsoft JhengHei" w:hAnsi="Microsoft JhengHei" w:eastAsia="Microsoft JhengHei"/>
                <w:spacing w:val="-80"/>
                <w:position w:val="-2"/>
                <w:sz w:val="15"/>
              </w:rPr>
              <w:t>ｇ</w:t>
            </w:r>
            <w:r>
              <w:rPr>
                <w:rFonts w:ascii="SimSun" w:hAnsi="SimSun" w:eastAsia="SimSun"/>
                <w:spacing w:val="-37"/>
                <w:sz w:val="15"/>
              </w:rPr>
              <w:t>／</w:t>
            </w:r>
            <w:r>
              <w:rPr>
                <w:rFonts w:ascii="SimSun" w:hAnsi="SimSun" w:eastAsia="SimSun"/>
                <w:spacing w:val="-99"/>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30"/>
                <w:position w:val="-2"/>
                <w:sz w:val="15"/>
              </w:rPr>
              <w:t>ｇ</w:t>
            </w:r>
            <w:r>
              <w:rPr>
                <w:rFonts w:ascii="SimSun" w:hAnsi="SimSun" w:eastAsia="SimSun"/>
                <w:spacing w:val="-20"/>
                <w:sz w:val="15"/>
              </w:rPr>
              <w:t>·</w:t>
            </w:r>
            <w:r>
              <w:rPr>
                <w:rFonts w:ascii="Microsoft JhengHei" w:hAnsi="Microsoft JhengHei" w:eastAsia="Microsoft JhengHei"/>
                <w:spacing w:val="-33"/>
                <w:position w:val="-1"/>
                <w:sz w:val="15"/>
              </w:rPr>
              <w:t>ｄ</w:t>
            </w:r>
            <w:r>
              <w:rPr>
                <w:rFonts w:ascii="SimSun" w:hAnsi="SimSun" w:eastAsia="SimSun"/>
                <w:spacing w:val="-76"/>
                <w:sz w:val="15"/>
              </w:rPr>
              <w:t>）</w:t>
            </w:r>
            <w:r>
              <w:rPr>
                <w:rFonts w:ascii="SimSun" w:hAnsi="SimSun" w:eastAsia="SimSun"/>
                <w:spacing w:val="-64"/>
                <w:sz w:val="15"/>
              </w:rPr>
              <w:t>，</w:t>
            </w:r>
            <w:r>
              <w:rPr>
                <w:spacing w:val="15"/>
                <w:sz w:val="15"/>
              </w:rPr>
              <w:t>分</w:t>
            </w:r>
            <w:r>
              <w:rPr>
                <w:rFonts w:ascii="Microsoft JhengHei" w:hAnsi="Microsoft JhengHei" w:eastAsia="Microsoft JhengHei"/>
                <w:spacing w:val="13"/>
                <w:position w:val="-1"/>
                <w:sz w:val="15"/>
              </w:rPr>
              <w:t>２</w:t>
            </w:r>
            <w:r>
              <w:rPr>
                <w:sz w:val="15"/>
              </w:rPr>
              <w:t>次</w:t>
            </w:r>
            <w:r>
              <w:rPr>
                <w:rFonts w:ascii="SimSun" w:hAnsi="SimSun" w:eastAsia="SimSun"/>
                <w:spacing w:val="-64"/>
                <w:sz w:val="15"/>
              </w:rPr>
              <w:t>，</w:t>
            </w:r>
            <w:r>
              <w:rPr>
                <w:spacing w:val="-10"/>
                <w:sz w:val="15"/>
              </w:rPr>
              <w:t>连</w:t>
            </w:r>
          </w:p>
        </w:tc>
        <w:tc>
          <w:tcPr>
            <w:tcW w:w="2889" w:type="dxa"/>
            <w:vMerge/>
            <w:tcBorders>
              <w:top w:val="nil"/>
              <w:left w:val="single" w:sz="4" w:space="0" w:color="000000"/>
              <w:bottom w:val="single" w:sz="4" w:space="0" w:color="000000"/>
            </w:tcBorders>
          </w:tcPr>
          <w:p>
            <w:pPr>
              <w:rPr>
                <w:sz w:val="2"/>
                <w:szCs w:val="2"/>
              </w:rPr>
            </w:pPr>
          </w:p>
        </w:tc>
      </w:tr>
      <w:tr>
        <w:trPr>
          <w:trHeight w:val="197" w:hRule="atLeast"/>
        </w:trPr>
        <w:tc>
          <w:tcPr>
            <w:tcW w:w="2865" w:type="dxa"/>
            <w:tcBorders>
              <w:top w:val="nil"/>
              <w:left w:val="single" w:sz="4" w:space="0" w:color="000000"/>
              <w:bottom w:val="nil"/>
              <w:right w:val="single" w:sz="4" w:space="0" w:color="000000"/>
            </w:tcBorders>
          </w:tcPr>
          <w:p>
            <w:pPr>
              <w:pStyle w:val="TableParagraph"/>
              <w:spacing w:line="178" w:lineRule="exact"/>
              <w:rPr>
                <w:rFonts w:ascii="SimSun" w:eastAsia="SimSun"/>
                <w:position w:val="2"/>
                <w:sz w:val="15"/>
              </w:rPr>
            </w:pPr>
            <w:r>
              <w:rPr>
                <w:spacing w:val="-34"/>
                <w:position w:val="2"/>
                <w:sz w:val="15"/>
              </w:rPr>
              <w:t>服</w:t>
            </w:r>
            <w:r>
              <w:rPr>
                <w:rFonts w:ascii="Microsoft JhengHei" w:eastAsia="Microsoft JhengHei"/>
                <w:spacing w:val="-34"/>
                <w:sz w:val="15"/>
              </w:rPr>
              <w:t>１０ｄ</w:t>
            </w:r>
            <w:r>
              <w:rPr>
                <w:rFonts w:ascii="SimSun" w:eastAsia="SimSun"/>
                <w:spacing w:val="-34"/>
                <w:position w:val="2"/>
                <w:sz w:val="15"/>
              </w:rPr>
              <w:t>。</w:t>
            </w:r>
          </w:p>
        </w:tc>
        <w:tc>
          <w:tcPr>
            <w:tcW w:w="2889" w:type="dxa"/>
            <w:vMerge/>
            <w:tcBorders>
              <w:top w:val="nil"/>
              <w:left w:val="single" w:sz="4" w:space="0" w:color="000000"/>
              <w:bottom w:val="single" w:sz="4" w:space="0" w:color="000000"/>
            </w:tcBorders>
          </w:tcPr>
          <w:p>
            <w:pPr>
              <w:rPr>
                <w:sz w:val="2"/>
                <w:szCs w:val="2"/>
              </w:rPr>
            </w:pPr>
          </w:p>
        </w:tc>
      </w:tr>
      <w:tr>
        <w:trPr>
          <w:trHeight w:val="205" w:hRule="atLeast"/>
        </w:trPr>
        <w:tc>
          <w:tcPr>
            <w:tcW w:w="2865" w:type="dxa"/>
            <w:tcBorders>
              <w:top w:val="nil"/>
              <w:left w:val="single" w:sz="4" w:space="0" w:color="000000"/>
              <w:bottom w:val="nil"/>
              <w:right w:val="single" w:sz="4" w:space="0" w:color="000000"/>
            </w:tcBorders>
          </w:tcPr>
          <w:p>
            <w:pPr>
              <w:pStyle w:val="TableParagraph"/>
              <w:spacing w:line="185" w:lineRule="exact"/>
              <w:rPr>
                <w:sz w:val="15"/>
              </w:rPr>
            </w:pPr>
            <w:r>
              <w:rPr>
                <w:sz w:val="15"/>
              </w:rPr>
              <w:t>驱包虫</w:t>
            </w:r>
            <w:r>
              <w:rPr>
                <w:rFonts w:ascii="SimSun" w:hAnsi="SimSun" w:eastAsia="SimSun"/>
                <w:spacing w:val="-115"/>
                <w:sz w:val="15"/>
              </w:rPr>
              <w:t>：</w:t>
            </w:r>
            <w:r>
              <w:rPr>
                <w:rFonts w:ascii="Microsoft JhengHei" w:hAnsi="Microsoft JhengHei" w:eastAsia="Microsoft JhengHei"/>
                <w:spacing w:val="-40"/>
                <w:position w:val="-1"/>
                <w:sz w:val="15"/>
              </w:rPr>
              <w:t>２０</w:t>
            </w:r>
            <w:r>
              <w:rPr>
                <w:rFonts w:ascii="Microsoft JhengHei" w:hAnsi="Microsoft JhengHei" w:eastAsia="Microsoft JhengHei"/>
                <w:spacing w:val="-55"/>
                <w:position w:val="-1"/>
                <w:sz w:val="15"/>
              </w:rPr>
              <w:t>ｍ</w:t>
            </w:r>
            <w:r>
              <w:rPr>
                <w:rFonts w:ascii="Microsoft JhengHei" w:hAnsi="Microsoft JhengHei" w:eastAsia="Microsoft JhengHei"/>
                <w:spacing w:val="-80"/>
                <w:position w:val="-2"/>
                <w:sz w:val="15"/>
              </w:rPr>
              <w:t>ｇ</w:t>
            </w:r>
            <w:r>
              <w:rPr>
                <w:rFonts w:ascii="SimSun" w:hAnsi="SimSun" w:eastAsia="SimSun"/>
                <w:spacing w:val="-37"/>
                <w:sz w:val="15"/>
              </w:rPr>
              <w:t>／</w:t>
            </w:r>
            <w:r>
              <w:rPr>
                <w:rFonts w:ascii="SimSun" w:hAnsi="SimSun" w:eastAsia="SimSun"/>
                <w:spacing w:val="-99"/>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29"/>
                <w:position w:val="-2"/>
                <w:sz w:val="15"/>
              </w:rPr>
              <w:t>ｇ</w:t>
            </w:r>
            <w:r>
              <w:rPr>
                <w:rFonts w:ascii="SimSun" w:hAnsi="SimSun" w:eastAsia="SimSun"/>
                <w:spacing w:val="-20"/>
                <w:sz w:val="15"/>
              </w:rPr>
              <w:t>·</w:t>
            </w:r>
            <w:r>
              <w:rPr>
                <w:rFonts w:ascii="Microsoft JhengHei" w:hAnsi="Microsoft JhengHei" w:eastAsia="Microsoft JhengHei"/>
                <w:spacing w:val="-33"/>
                <w:position w:val="-1"/>
                <w:sz w:val="15"/>
              </w:rPr>
              <w:t>ｄ</w:t>
            </w:r>
            <w:r>
              <w:rPr>
                <w:rFonts w:ascii="SimSun" w:hAnsi="SimSun" w:eastAsia="SimSun"/>
                <w:spacing w:val="-76"/>
                <w:sz w:val="15"/>
              </w:rPr>
              <w:t>）</w:t>
            </w:r>
            <w:r>
              <w:rPr>
                <w:rFonts w:ascii="SimSun" w:hAnsi="SimSun" w:eastAsia="SimSun"/>
                <w:spacing w:val="-64"/>
                <w:sz w:val="15"/>
              </w:rPr>
              <w:t>，</w:t>
            </w:r>
            <w:r>
              <w:rPr>
                <w:spacing w:val="15"/>
                <w:sz w:val="15"/>
              </w:rPr>
              <w:t>分</w:t>
            </w:r>
            <w:r>
              <w:rPr>
                <w:rFonts w:ascii="Microsoft JhengHei" w:hAnsi="Microsoft JhengHei" w:eastAsia="Microsoft JhengHei"/>
                <w:position w:val="-1"/>
                <w:sz w:val="15"/>
              </w:rPr>
              <w:t>２</w:t>
            </w:r>
            <w:r>
              <w:rPr>
                <w:rFonts w:ascii="Microsoft JhengHei" w:hAnsi="Microsoft JhengHei" w:eastAsia="Microsoft JhengHei"/>
                <w:spacing w:val="63"/>
                <w:w w:val="150"/>
                <w:position w:val="-1"/>
                <w:sz w:val="15"/>
              </w:rPr>
              <w:t> </w:t>
            </w:r>
            <w:r>
              <w:rPr>
                <w:sz w:val="15"/>
              </w:rPr>
              <w:t>次</w:t>
            </w:r>
            <w:r>
              <w:rPr>
                <w:rFonts w:ascii="SimSun" w:hAnsi="SimSun" w:eastAsia="SimSun"/>
                <w:spacing w:val="-64"/>
                <w:sz w:val="15"/>
              </w:rPr>
              <w:t>，</w:t>
            </w:r>
            <w:r>
              <w:rPr>
                <w:spacing w:val="1"/>
                <w:sz w:val="15"/>
              </w:rPr>
              <w:t>疗程</w:t>
            </w:r>
          </w:p>
        </w:tc>
        <w:tc>
          <w:tcPr>
            <w:tcW w:w="2889" w:type="dxa"/>
            <w:vMerge/>
            <w:tcBorders>
              <w:top w:val="nil"/>
              <w:left w:val="single" w:sz="4" w:space="0" w:color="000000"/>
              <w:bottom w:val="single" w:sz="4" w:space="0" w:color="000000"/>
            </w:tcBorders>
          </w:tcPr>
          <w:p>
            <w:pPr>
              <w:rPr>
                <w:sz w:val="2"/>
                <w:szCs w:val="2"/>
              </w:rPr>
            </w:pPr>
          </w:p>
        </w:tc>
      </w:tr>
      <w:tr>
        <w:trPr>
          <w:trHeight w:val="266" w:hRule="atLeast"/>
        </w:trPr>
        <w:tc>
          <w:tcPr>
            <w:tcW w:w="2865" w:type="dxa"/>
            <w:tcBorders>
              <w:top w:val="nil"/>
              <w:left w:val="single" w:sz="4" w:space="0" w:color="000000"/>
              <w:bottom w:val="single" w:sz="4" w:space="0" w:color="000000"/>
              <w:right w:val="single" w:sz="4" w:space="0" w:color="000000"/>
            </w:tcBorders>
          </w:tcPr>
          <w:p>
            <w:pPr>
              <w:pStyle w:val="TableParagraph"/>
              <w:spacing w:line="229" w:lineRule="exact"/>
              <w:rPr>
                <w:sz w:val="15"/>
              </w:rPr>
            </w:pPr>
            <w:r>
              <w:rPr>
                <w:sz w:val="15"/>
              </w:rPr>
              <w:t>为</w:t>
            </w:r>
            <w:r>
              <w:rPr>
                <w:rFonts w:ascii="Microsoft JhengHei" w:eastAsia="Microsoft JhengHei"/>
                <w:position w:val="-1"/>
                <w:sz w:val="15"/>
              </w:rPr>
              <w:t>１</w:t>
            </w:r>
            <w:r>
              <w:rPr>
                <w:spacing w:val="-5"/>
                <w:sz w:val="15"/>
              </w:rPr>
              <w:t>个月</w:t>
            </w:r>
          </w:p>
        </w:tc>
        <w:tc>
          <w:tcPr>
            <w:tcW w:w="2889" w:type="dxa"/>
            <w:vMerge/>
            <w:tcBorders>
              <w:top w:val="nil"/>
              <w:left w:val="single" w:sz="4" w:space="0" w:color="000000"/>
              <w:bottom w:val="single" w:sz="4" w:space="0" w:color="000000"/>
            </w:tcBorders>
          </w:tcPr>
          <w:p>
            <w:pPr>
              <w:rPr>
                <w:sz w:val="2"/>
                <w:szCs w:val="2"/>
              </w:rPr>
            </w:pPr>
          </w:p>
        </w:tc>
      </w:tr>
      <w:tr>
        <w:trPr>
          <w:trHeight w:val="94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z w:val="15"/>
              </w:rPr>
              <w:t>口服</w:t>
            </w:r>
            <w:r>
              <w:rPr>
                <w:rFonts w:ascii="SimSun" w:eastAsia="SimSun"/>
                <w:spacing w:val="-76"/>
                <w:sz w:val="15"/>
              </w:rPr>
              <w:t>：</w:t>
            </w:r>
            <w:r>
              <w:rPr>
                <w:sz w:val="15"/>
              </w:rPr>
              <w:t>驱蛲虫</w:t>
            </w:r>
            <w:r>
              <w:rPr>
                <w:rFonts w:ascii="SimSun" w:eastAsia="SimSun"/>
                <w:spacing w:val="-115"/>
                <w:sz w:val="15"/>
              </w:rPr>
              <w:t>：</w:t>
            </w:r>
            <w:r>
              <w:rPr>
                <w:rFonts w:ascii="Microsoft JhengHei" w:eastAsia="Microsoft JhengHei"/>
                <w:spacing w:val="-10"/>
                <w:position w:val="-1"/>
                <w:sz w:val="15"/>
              </w:rPr>
              <w:t>５</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68"/>
                <w:sz w:val="15"/>
              </w:rPr>
              <w:t>／</w:t>
            </w:r>
            <w:r>
              <w:rPr>
                <w:rFonts w:ascii="Microsoft JhengHei" w:eastAsia="Microsoft JhengHei"/>
                <w:spacing w:val="-74"/>
                <w:position w:val="-1"/>
                <w:sz w:val="15"/>
              </w:rPr>
              <w:t>ｋ</w:t>
            </w:r>
            <w:r>
              <w:rPr>
                <w:rFonts w:ascii="Microsoft JhengHei" w:eastAsia="Microsoft JhengHei"/>
                <w:spacing w:val="-41"/>
                <w:position w:val="-2"/>
                <w:sz w:val="15"/>
              </w:rPr>
              <w:t>ｇ</w:t>
            </w:r>
            <w:r>
              <w:rPr>
                <w:rFonts w:ascii="SimSun" w:eastAsia="SimSun"/>
                <w:spacing w:val="-76"/>
                <w:sz w:val="15"/>
              </w:rPr>
              <w:t>，</w:t>
            </w:r>
            <w:r>
              <w:rPr>
                <w:spacing w:val="-5"/>
                <w:sz w:val="15"/>
              </w:rPr>
              <w:t>顿服</w:t>
            </w:r>
          </w:p>
        </w:tc>
        <w:tc>
          <w:tcPr>
            <w:tcW w:w="2889" w:type="dxa"/>
            <w:tcBorders>
              <w:top w:val="single" w:sz="4" w:space="0" w:color="000000"/>
              <w:left w:val="single" w:sz="4" w:space="0" w:color="000000"/>
              <w:bottom w:val="single" w:sz="4" w:space="0" w:color="000000"/>
            </w:tcBorders>
          </w:tcPr>
          <w:p>
            <w:pPr>
              <w:pStyle w:val="TableParagraph"/>
              <w:spacing w:before="35"/>
              <w:ind w:left="271"/>
              <w:rPr>
                <w:sz w:val="15"/>
              </w:rPr>
            </w:pPr>
            <w:r>
              <w:rPr>
                <w:rFonts w:ascii="Malgun Gothic" w:hAnsi="Malgun Gothic" w:eastAsia="Malgun Gothic"/>
                <w:position w:val="-2"/>
                <w:sz w:val="15"/>
              </w:rPr>
              <w:t>①</w:t>
            </w:r>
            <w:r>
              <w:rPr>
                <w:spacing w:val="-2"/>
                <w:sz w:val="15"/>
              </w:rPr>
              <w:t>服药后粪便呈红色</w:t>
            </w:r>
          </w:p>
        </w:tc>
      </w:tr>
      <w:tr>
        <w:trPr>
          <w:trHeight w:val="278" w:hRule="atLeast"/>
        </w:trPr>
        <w:tc>
          <w:tcPr>
            <w:tcW w:w="2865" w:type="dxa"/>
            <w:tcBorders>
              <w:top w:val="single" w:sz="4" w:space="0" w:color="000000"/>
              <w:left w:val="single" w:sz="4" w:space="0" w:color="000000"/>
              <w:bottom w:val="nil"/>
              <w:right w:val="single" w:sz="4" w:space="0" w:color="000000"/>
            </w:tcBorders>
          </w:tcPr>
          <w:p>
            <w:pPr>
              <w:pStyle w:val="TableParagraph"/>
              <w:spacing w:line="204" w:lineRule="exact" w:before="54"/>
              <w:rPr>
                <w:sz w:val="15"/>
              </w:rPr>
            </w:pPr>
            <w:r>
              <w:rPr>
                <w:spacing w:val="-5"/>
                <w:sz w:val="15"/>
              </w:rPr>
              <w:t>口服</w:t>
            </w:r>
          </w:p>
        </w:tc>
        <w:tc>
          <w:tcPr>
            <w:tcW w:w="2889" w:type="dxa"/>
            <w:tcBorders>
              <w:top w:val="single" w:sz="4" w:space="0" w:color="000000"/>
              <w:left w:val="single" w:sz="4" w:space="0" w:color="000000"/>
              <w:bottom w:val="nil"/>
            </w:tcBorders>
          </w:tcPr>
          <w:p>
            <w:pPr>
              <w:pStyle w:val="TableParagraph"/>
              <w:spacing w:line="224" w:lineRule="exact" w:before="35"/>
              <w:ind w:left="271"/>
              <w:rPr>
                <w:sz w:val="15"/>
              </w:rPr>
            </w:pPr>
            <w:r>
              <w:rPr>
                <w:rFonts w:ascii="Malgun Gothic" w:hAnsi="Malgun Gothic" w:eastAsia="Malgun Gothic"/>
                <w:position w:val="-2"/>
                <w:sz w:val="15"/>
              </w:rPr>
              <w:t>①</w:t>
            </w:r>
            <w:r>
              <w:rPr>
                <w:sz w:val="15"/>
              </w:rPr>
              <w:t>孕妇禁用</w:t>
            </w:r>
            <w:r>
              <w:rPr>
                <w:rFonts w:ascii="SimSun" w:hAnsi="SimSun" w:eastAsia="SimSun"/>
                <w:sz w:val="15"/>
              </w:rPr>
              <w:t>。</w:t>
            </w:r>
            <w:r>
              <w:rPr>
                <w:rFonts w:ascii="Malgun Gothic" w:hAnsi="Malgun Gothic" w:eastAsia="Malgun Gothic"/>
                <w:position w:val="-2"/>
                <w:sz w:val="15"/>
              </w:rPr>
              <w:t>②</w:t>
            </w:r>
            <w:r>
              <w:rPr>
                <w:spacing w:val="-2"/>
                <w:sz w:val="15"/>
              </w:rPr>
              <w:t>药片应充分嚼碎服用</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20" w:lineRule="auto" w:before="41"/>
              <w:rPr>
                <w:rFonts w:ascii="SimSun" w:eastAsia="SimSun"/>
                <w:sz w:val="15"/>
              </w:rPr>
            </w:pPr>
            <w:r>
              <w:rPr>
                <w:sz w:val="15"/>
              </w:rPr>
              <w:t>驱牛</w:t>
            </w:r>
            <w:r>
              <w:rPr>
                <w:rFonts w:ascii="SimSun" w:eastAsia="SimSun"/>
                <w:spacing w:val="-76"/>
                <w:sz w:val="15"/>
              </w:rPr>
              <w:t>、</w:t>
            </w:r>
            <w:r>
              <w:rPr>
                <w:spacing w:val="8"/>
                <w:sz w:val="15"/>
              </w:rPr>
              <w:t>猪肉绦虫</w:t>
            </w:r>
            <w:r>
              <w:rPr>
                <w:rFonts w:ascii="SimSun" w:eastAsia="SimSun"/>
                <w:spacing w:val="-55"/>
                <w:sz w:val="15"/>
              </w:rPr>
              <w:t>：</w:t>
            </w:r>
            <w:r>
              <w:rPr>
                <w:rFonts w:ascii="Microsoft JhengHei" w:eastAsia="Microsoft JhengHei"/>
                <w:spacing w:val="-55"/>
                <w:position w:val="-1"/>
                <w:sz w:val="15"/>
              </w:rPr>
              <w:t>１</w:t>
            </w:r>
            <w:r>
              <w:rPr>
                <w:rFonts w:ascii="Microsoft JhengHei" w:eastAsia="Microsoft JhengHei"/>
                <w:spacing w:val="-55"/>
                <w:position w:val="-2"/>
                <w:sz w:val="15"/>
              </w:rPr>
              <w:t>ｇ</w:t>
            </w:r>
            <w:r>
              <w:rPr>
                <w:rFonts w:ascii="SimSun" w:eastAsia="SimSun"/>
                <w:spacing w:val="-55"/>
                <w:sz w:val="15"/>
              </w:rPr>
              <w:t>／</w:t>
            </w:r>
            <w:r>
              <w:rPr>
                <w:sz w:val="15"/>
              </w:rPr>
              <w:t>次</w:t>
            </w:r>
            <w:r>
              <w:rPr>
                <w:rFonts w:ascii="SimSun" w:eastAsia="SimSun"/>
                <w:spacing w:val="-61"/>
                <w:sz w:val="15"/>
              </w:rPr>
              <w:t>，</w:t>
            </w:r>
            <w:r>
              <w:rPr>
                <w:spacing w:val="13"/>
                <w:sz w:val="15"/>
              </w:rPr>
              <w:t>清晨空腹服</w:t>
            </w:r>
            <w:r>
              <w:rPr>
                <w:rFonts w:ascii="SimSun" w:eastAsia="SimSun"/>
                <w:spacing w:val="-10"/>
                <w:sz w:val="15"/>
              </w:rPr>
              <w:t>，</w:t>
            </w:r>
          </w:p>
        </w:tc>
        <w:tc>
          <w:tcPr>
            <w:tcW w:w="2889" w:type="dxa"/>
            <w:tcBorders>
              <w:top w:val="nil"/>
              <w:left w:val="single" w:sz="4" w:space="0" w:color="000000"/>
              <w:bottom w:val="nil"/>
            </w:tcBorders>
          </w:tcPr>
          <w:p>
            <w:pPr>
              <w:pStyle w:val="TableParagraph"/>
              <w:spacing w:line="191" w:lineRule="exact"/>
              <w:ind w:left="112"/>
              <w:rPr>
                <w:sz w:val="15"/>
              </w:rPr>
            </w:pPr>
            <w:r>
              <w:rPr>
                <w:sz w:val="15"/>
              </w:rPr>
              <w:t>并尽量少喝水</w:t>
            </w:r>
            <w:r>
              <w:rPr>
                <w:rFonts w:ascii="SimSun" w:hAnsi="SimSun" w:eastAsia="SimSun"/>
                <w:sz w:val="15"/>
              </w:rPr>
              <w:t>。</w:t>
            </w:r>
            <w:r>
              <w:rPr>
                <w:rFonts w:ascii="Malgun Gothic" w:hAnsi="Malgun Gothic" w:eastAsia="Malgun Gothic"/>
                <w:position w:val="-2"/>
                <w:sz w:val="15"/>
              </w:rPr>
              <w:t>③</w:t>
            </w:r>
            <w:r>
              <w:rPr>
                <w:spacing w:val="-2"/>
                <w:sz w:val="15"/>
              </w:rPr>
              <w:t>为防止呕吐使虫卵流</w:t>
            </w:r>
          </w:p>
        </w:tc>
      </w:tr>
      <w:tr>
        <w:trPr>
          <w:trHeight w:val="207" w:hRule="atLeast"/>
        </w:trPr>
        <w:tc>
          <w:tcPr>
            <w:tcW w:w="2865" w:type="dxa"/>
            <w:tcBorders>
              <w:top w:val="nil"/>
              <w:left w:val="single" w:sz="4" w:space="0" w:color="000000"/>
              <w:bottom w:val="nil"/>
              <w:right w:val="single" w:sz="4" w:space="0" w:color="000000"/>
            </w:tcBorders>
          </w:tcPr>
          <w:p>
            <w:pPr>
              <w:pStyle w:val="TableParagraph"/>
              <w:spacing w:line="188" w:lineRule="exact"/>
              <w:rPr>
                <w:sz w:val="15"/>
              </w:rPr>
            </w:pPr>
            <w:r>
              <w:rPr>
                <w:spacing w:val="-6"/>
                <w:sz w:val="15"/>
              </w:rPr>
              <w:t>隔</w:t>
            </w:r>
            <w:r>
              <w:rPr>
                <w:rFonts w:ascii="Microsoft JhengHei" w:eastAsia="Microsoft JhengHei"/>
                <w:spacing w:val="-6"/>
                <w:position w:val="-1"/>
                <w:sz w:val="15"/>
              </w:rPr>
              <w:t>１ｈ</w:t>
            </w:r>
            <w:r>
              <w:rPr>
                <w:spacing w:val="-6"/>
                <w:sz w:val="15"/>
              </w:rPr>
              <w:t>后再服</w:t>
            </w:r>
            <w:r>
              <w:rPr>
                <w:rFonts w:ascii="Microsoft JhengHei" w:eastAsia="Microsoft JhengHei"/>
                <w:spacing w:val="-6"/>
                <w:position w:val="-1"/>
                <w:sz w:val="15"/>
              </w:rPr>
              <w:t>１</w:t>
            </w:r>
            <w:r>
              <w:rPr>
                <w:spacing w:val="-6"/>
                <w:sz w:val="15"/>
              </w:rPr>
              <w:t>次</w:t>
            </w:r>
            <w:r>
              <w:rPr>
                <w:rFonts w:ascii="SimSun" w:eastAsia="SimSun"/>
                <w:spacing w:val="-73"/>
                <w:sz w:val="15"/>
              </w:rPr>
              <w:t>，</w:t>
            </w:r>
            <w:r>
              <w:rPr>
                <w:rFonts w:ascii="Microsoft JhengHei" w:eastAsia="Microsoft JhengHei"/>
                <w:spacing w:val="13"/>
                <w:position w:val="-1"/>
                <w:sz w:val="15"/>
              </w:rPr>
              <w:t>２</w:t>
            </w:r>
            <w:r>
              <w:rPr>
                <w:rFonts w:ascii="Microsoft JhengHei" w:eastAsia="Microsoft JhengHei"/>
                <w:spacing w:val="42"/>
                <w:position w:val="-1"/>
                <w:sz w:val="15"/>
              </w:rPr>
              <w:t>ｈ</w:t>
            </w:r>
            <w:r>
              <w:rPr>
                <w:spacing w:val="-7"/>
                <w:sz w:val="15"/>
              </w:rPr>
              <w:t>后服硫酸镁导泻</w:t>
            </w:r>
          </w:p>
        </w:tc>
        <w:tc>
          <w:tcPr>
            <w:tcW w:w="2889" w:type="dxa"/>
            <w:tcBorders>
              <w:top w:val="nil"/>
              <w:left w:val="single" w:sz="4" w:space="0" w:color="000000"/>
              <w:bottom w:val="nil"/>
            </w:tcBorders>
          </w:tcPr>
          <w:p>
            <w:pPr>
              <w:pStyle w:val="TableParagraph"/>
              <w:spacing w:line="188" w:lineRule="exact"/>
              <w:ind w:left="112"/>
              <w:rPr>
                <w:sz w:val="15"/>
              </w:rPr>
            </w:pPr>
            <w:r>
              <w:rPr>
                <w:sz w:val="15"/>
              </w:rPr>
              <w:t>入胃及十二指肠内引起绦虫病</w:t>
            </w:r>
            <w:r>
              <w:rPr>
                <w:rFonts w:ascii="SimSun" w:eastAsia="SimSun"/>
                <w:spacing w:val="-70"/>
                <w:sz w:val="15"/>
              </w:rPr>
              <w:t>，</w:t>
            </w:r>
            <w:r>
              <w:rPr>
                <w:spacing w:val="4"/>
                <w:sz w:val="15"/>
              </w:rPr>
              <w:t>可于服</w:t>
            </w:r>
          </w:p>
        </w:tc>
      </w:tr>
      <w:tr>
        <w:trPr>
          <w:trHeight w:val="215" w:hRule="atLeast"/>
        </w:trPr>
        <w:tc>
          <w:tcPr>
            <w:tcW w:w="2865" w:type="dxa"/>
            <w:tcBorders>
              <w:top w:val="nil"/>
              <w:left w:val="single" w:sz="4" w:space="0" w:color="000000"/>
              <w:bottom w:val="nil"/>
              <w:right w:val="single" w:sz="4" w:space="0" w:color="000000"/>
            </w:tcBorders>
          </w:tcPr>
          <w:p>
            <w:pPr>
              <w:pStyle w:val="TableParagraph"/>
              <w:spacing w:line="195" w:lineRule="exact"/>
              <w:rPr>
                <w:sz w:val="15"/>
              </w:rPr>
            </w:pPr>
            <w:r>
              <w:rPr>
                <w:spacing w:val="-4"/>
                <w:sz w:val="15"/>
              </w:rPr>
              <w:t>驱短膜壳绦虫</w:t>
            </w:r>
            <w:r>
              <w:rPr>
                <w:rFonts w:ascii="SimSun" w:eastAsia="SimSun"/>
                <w:spacing w:val="-75"/>
                <w:sz w:val="15"/>
              </w:rPr>
              <w:t>：</w:t>
            </w:r>
            <w:r>
              <w:rPr>
                <w:rFonts w:ascii="Microsoft JhengHei" w:eastAsia="Microsoft JhengHei"/>
                <w:spacing w:val="-75"/>
                <w:position w:val="-1"/>
                <w:sz w:val="15"/>
              </w:rPr>
              <w:t>１</w:t>
            </w:r>
            <w:r>
              <w:rPr>
                <w:rFonts w:ascii="Microsoft JhengHei" w:eastAsia="Microsoft JhengHei"/>
                <w:spacing w:val="-75"/>
                <w:position w:val="-2"/>
                <w:sz w:val="15"/>
              </w:rPr>
              <w:t>ｇ</w:t>
            </w:r>
            <w:r>
              <w:rPr>
                <w:rFonts w:ascii="SimSun" w:eastAsia="SimSun"/>
                <w:spacing w:val="-75"/>
                <w:sz w:val="15"/>
              </w:rPr>
              <w:t>／</w:t>
            </w:r>
            <w:r>
              <w:rPr>
                <w:spacing w:val="-4"/>
                <w:sz w:val="15"/>
              </w:rPr>
              <w:t>次</w:t>
            </w:r>
            <w:r>
              <w:rPr>
                <w:rFonts w:ascii="SimSun" w:eastAsia="SimSun"/>
                <w:spacing w:val="-90"/>
                <w:sz w:val="15"/>
              </w:rPr>
              <w:t>，</w:t>
            </w:r>
            <w:r>
              <w:rPr>
                <w:spacing w:val="-4"/>
                <w:sz w:val="15"/>
              </w:rPr>
              <w:t>第</w:t>
            </w:r>
            <w:r>
              <w:rPr>
                <w:rFonts w:ascii="Microsoft JhengHei" w:eastAsia="Microsoft JhengHei"/>
                <w:spacing w:val="-4"/>
                <w:position w:val="-1"/>
                <w:sz w:val="15"/>
              </w:rPr>
              <w:t>１ｄ</w:t>
            </w:r>
            <w:r>
              <w:rPr>
                <w:spacing w:val="-4"/>
                <w:sz w:val="15"/>
              </w:rPr>
              <w:t>服</w:t>
            </w:r>
            <w:r>
              <w:rPr>
                <w:rFonts w:ascii="Microsoft JhengHei" w:eastAsia="Microsoft JhengHei"/>
                <w:spacing w:val="-4"/>
                <w:position w:val="-1"/>
                <w:sz w:val="15"/>
              </w:rPr>
              <w:t>２</w:t>
            </w:r>
            <w:r>
              <w:rPr>
                <w:spacing w:val="-4"/>
                <w:sz w:val="15"/>
              </w:rPr>
              <w:t>次</w:t>
            </w:r>
            <w:r>
              <w:rPr>
                <w:rFonts w:ascii="SimSun" w:eastAsia="SimSun"/>
                <w:spacing w:val="-86"/>
                <w:sz w:val="15"/>
              </w:rPr>
              <w:t>，</w:t>
            </w:r>
            <w:r>
              <w:rPr>
                <w:spacing w:val="-7"/>
                <w:sz w:val="15"/>
              </w:rPr>
              <w:t>间隔</w:t>
            </w:r>
          </w:p>
        </w:tc>
        <w:tc>
          <w:tcPr>
            <w:tcW w:w="2889" w:type="dxa"/>
            <w:tcBorders>
              <w:top w:val="nil"/>
              <w:left w:val="single" w:sz="4" w:space="0" w:color="000000"/>
              <w:bottom w:val="nil"/>
            </w:tcBorders>
          </w:tcPr>
          <w:p>
            <w:pPr>
              <w:pStyle w:val="TableParagraph"/>
              <w:spacing w:line="195" w:lineRule="exact"/>
              <w:ind w:left="112"/>
              <w:rPr>
                <w:sz w:val="15"/>
              </w:rPr>
            </w:pPr>
            <w:r>
              <w:rPr>
                <w:sz w:val="15"/>
              </w:rPr>
              <w:t>药前加服镇吐药</w:t>
            </w:r>
            <w:r>
              <w:rPr>
                <w:rFonts w:ascii="SimSun" w:hAnsi="SimSun" w:eastAsia="SimSun"/>
                <w:sz w:val="15"/>
              </w:rPr>
              <w:t>。</w:t>
            </w:r>
            <w:r>
              <w:rPr>
                <w:rFonts w:ascii="Malgun Gothic" w:hAnsi="Malgun Gothic" w:eastAsia="Malgun Gothic"/>
                <w:position w:val="-2"/>
                <w:sz w:val="15"/>
              </w:rPr>
              <w:t>④</w:t>
            </w:r>
            <w:r>
              <w:rPr>
                <w:spacing w:val="-2"/>
                <w:sz w:val="15"/>
              </w:rPr>
              <w:t>如要重复治疗须间</w:t>
            </w:r>
          </w:p>
        </w:tc>
      </w:tr>
      <w:tr>
        <w:trPr>
          <w:trHeight w:val="269" w:hRule="atLeast"/>
        </w:trPr>
        <w:tc>
          <w:tcPr>
            <w:tcW w:w="2865" w:type="dxa"/>
            <w:tcBorders>
              <w:top w:val="nil"/>
              <w:left w:val="single" w:sz="4" w:space="0" w:color="000000"/>
              <w:bottom w:val="single" w:sz="4" w:space="0" w:color="000000"/>
              <w:right w:val="single" w:sz="4" w:space="0" w:color="000000"/>
            </w:tcBorders>
          </w:tcPr>
          <w:p>
            <w:pPr>
              <w:pStyle w:val="TableParagraph"/>
              <w:spacing w:line="245" w:lineRule="exact"/>
              <w:ind w:left="74"/>
              <w:rPr>
                <w:rFonts w:ascii="Microsoft JhengHei" w:eastAsia="Microsoft JhengHei"/>
                <w:position w:val="1"/>
                <w:sz w:val="15"/>
              </w:rPr>
            </w:pPr>
            <w:r>
              <w:rPr>
                <w:rFonts w:ascii="Microsoft JhengHei" w:eastAsia="Microsoft JhengHei"/>
                <w:spacing w:val="-14"/>
                <w:position w:val="1"/>
                <w:sz w:val="15"/>
              </w:rPr>
              <w:t>１ｈ</w:t>
            </w:r>
            <w:r>
              <w:rPr>
                <w:spacing w:val="-14"/>
                <w:position w:val="3"/>
                <w:sz w:val="15"/>
              </w:rPr>
              <w:t>第</w:t>
            </w:r>
            <w:r>
              <w:rPr>
                <w:rFonts w:ascii="Microsoft JhengHei" w:eastAsia="Microsoft JhengHei"/>
                <w:spacing w:val="-14"/>
                <w:position w:val="1"/>
                <w:sz w:val="15"/>
              </w:rPr>
              <w:t>２ｄ</w:t>
            </w:r>
            <w:r>
              <w:rPr>
                <w:spacing w:val="-14"/>
                <w:position w:val="3"/>
                <w:sz w:val="15"/>
              </w:rPr>
              <w:t>起</w:t>
            </w:r>
            <w:r>
              <w:rPr>
                <w:rFonts w:ascii="SimSun" w:eastAsia="SimSun"/>
                <w:spacing w:val="-76"/>
                <w:position w:val="3"/>
                <w:sz w:val="15"/>
              </w:rPr>
              <w:t>，</w:t>
            </w:r>
            <w:r>
              <w:rPr>
                <w:rFonts w:ascii="Microsoft JhengHei" w:eastAsia="Microsoft JhengHei"/>
                <w:spacing w:val="-76"/>
                <w:position w:val="1"/>
                <w:sz w:val="15"/>
              </w:rPr>
              <w:t>１</w:t>
            </w:r>
            <w:r>
              <w:rPr>
                <w:rFonts w:ascii="Microsoft JhengHei" w:eastAsia="Microsoft JhengHei"/>
                <w:spacing w:val="-76"/>
                <w:sz w:val="15"/>
              </w:rPr>
              <w:t>ｇ</w:t>
            </w:r>
            <w:r>
              <w:rPr>
                <w:rFonts w:ascii="SimSun" w:eastAsia="SimSun"/>
                <w:spacing w:val="-76"/>
                <w:position w:val="3"/>
                <w:sz w:val="15"/>
              </w:rPr>
              <w:t>／</w:t>
            </w:r>
            <w:r>
              <w:rPr>
                <w:spacing w:val="-14"/>
                <w:position w:val="3"/>
                <w:sz w:val="15"/>
              </w:rPr>
              <w:t>次</w:t>
            </w:r>
            <w:r>
              <w:rPr>
                <w:rFonts w:ascii="SimSun" w:eastAsia="SimSun"/>
                <w:spacing w:val="-128"/>
                <w:position w:val="3"/>
                <w:sz w:val="15"/>
              </w:rPr>
              <w:t>，</w:t>
            </w:r>
            <w:r>
              <w:rPr>
                <w:rFonts w:ascii="Microsoft JhengHei" w:eastAsia="Microsoft JhengHei"/>
                <w:spacing w:val="-12"/>
                <w:position w:val="1"/>
                <w:sz w:val="15"/>
              </w:rPr>
              <w:t>１</w:t>
            </w:r>
            <w:r>
              <w:rPr>
                <w:spacing w:val="-14"/>
                <w:position w:val="3"/>
                <w:sz w:val="15"/>
              </w:rPr>
              <w:t>次</w:t>
            </w:r>
            <w:r>
              <w:rPr>
                <w:rFonts w:ascii="SimSun" w:eastAsia="SimSun"/>
                <w:spacing w:val="-71"/>
                <w:position w:val="3"/>
                <w:sz w:val="15"/>
              </w:rPr>
              <w:t>／</w:t>
            </w:r>
            <w:r>
              <w:rPr>
                <w:rFonts w:ascii="Microsoft JhengHei" w:eastAsia="Microsoft JhengHei"/>
                <w:spacing w:val="-71"/>
                <w:position w:val="1"/>
                <w:sz w:val="15"/>
              </w:rPr>
              <w:t>ｄ</w:t>
            </w:r>
            <w:r>
              <w:rPr>
                <w:rFonts w:ascii="SimSun" w:eastAsia="SimSun"/>
                <w:spacing w:val="-71"/>
                <w:position w:val="3"/>
                <w:sz w:val="15"/>
              </w:rPr>
              <w:t>，</w:t>
            </w:r>
            <w:r>
              <w:rPr>
                <w:spacing w:val="-14"/>
                <w:position w:val="3"/>
                <w:sz w:val="15"/>
              </w:rPr>
              <w:t>连服</w:t>
            </w:r>
            <w:r>
              <w:rPr>
                <w:rFonts w:ascii="Microsoft JhengHei" w:eastAsia="Microsoft JhengHei"/>
                <w:spacing w:val="-14"/>
                <w:position w:val="1"/>
                <w:sz w:val="15"/>
              </w:rPr>
              <w:t>６</w:t>
            </w:r>
            <w:r>
              <w:rPr>
                <w:rFonts w:ascii="Malgun Gothic" w:eastAsia="Malgun Gothic"/>
                <w:spacing w:val="-14"/>
                <w:sz w:val="15"/>
              </w:rPr>
              <w:t>～</w:t>
            </w:r>
            <w:r>
              <w:rPr>
                <w:rFonts w:ascii="Microsoft JhengHei" w:eastAsia="Microsoft JhengHei"/>
                <w:spacing w:val="-14"/>
                <w:position w:val="1"/>
                <w:sz w:val="15"/>
              </w:rPr>
              <w:t>８ｄ</w:t>
            </w:r>
          </w:p>
        </w:tc>
        <w:tc>
          <w:tcPr>
            <w:tcW w:w="2889" w:type="dxa"/>
            <w:tcBorders>
              <w:top w:val="nil"/>
              <w:left w:val="single" w:sz="4" w:space="0" w:color="000000"/>
              <w:bottom w:val="single" w:sz="4" w:space="0" w:color="000000"/>
            </w:tcBorders>
          </w:tcPr>
          <w:p>
            <w:pPr>
              <w:pStyle w:val="TableParagraph"/>
              <w:spacing w:line="170" w:lineRule="auto" w:before="11"/>
              <w:ind w:left="112"/>
              <w:rPr>
                <w:rFonts w:ascii="Microsoft JhengHei" w:hAnsi="Microsoft JhengHei" w:eastAsia="Microsoft JhengHei"/>
                <w:position w:val="3"/>
                <w:sz w:val="10"/>
              </w:rPr>
            </w:pPr>
            <w:r>
              <w:rPr>
                <w:spacing w:val="-2"/>
                <w:sz w:val="15"/>
              </w:rPr>
              <w:t>隔</w:t>
            </w:r>
            <w:r>
              <w:rPr>
                <w:rFonts w:ascii="Microsoft JhengHei" w:hAnsi="Microsoft JhengHei" w:eastAsia="Microsoft JhengHei"/>
                <w:spacing w:val="-2"/>
                <w:position w:val="-1"/>
                <w:sz w:val="15"/>
              </w:rPr>
              <w:t>３</w:t>
            </w:r>
            <w:r>
              <w:rPr>
                <w:rFonts w:ascii="Malgun Gothic" w:hAnsi="Malgun Gothic" w:eastAsia="Malgun Gothic"/>
                <w:spacing w:val="-2"/>
                <w:position w:val="-2"/>
                <w:sz w:val="15"/>
              </w:rPr>
              <w:t>～</w:t>
            </w:r>
            <w:r>
              <w:rPr>
                <w:rFonts w:ascii="Microsoft JhengHei" w:hAnsi="Microsoft JhengHei" w:eastAsia="Microsoft JhengHei"/>
                <w:spacing w:val="-2"/>
                <w:position w:val="-1"/>
                <w:sz w:val="15"/>
              </w:rPr>
              <w:t>４</w:t>
            </w:r>
            <w:r>
              <w:rPr>
                <w:spacing w:val="-2"/>
                <w:sz w:val="15"/>
              </w:rPr>
              <w:t>个月</w:t>
            </w:r>
            <w:r>
              <w:rPr>
                <w:rFonts w:ascii="SimSun" w:hAnsi="SimSun" w:eastAsia="SimSun"/>
                <w:spacing w:val="-2"/>
                <w:sz w:val="15"/>
              </w:rPr>
              <w:t>。</w:t>
            </w:r>
            <w:r>
              <w:rPr>
                <w:rFonts w:ascii="Malgun Gothic" w:hAnsi="Malgun Gothic" w:eastAsia="Malgun Gothic"/>
                <w:spacing w:val="-2"/>
                <w:position w:val="-2"/>
                <w:sz w:val="15"/>
              </w:rPr>
              <w:t>⑤</w:t>
            </w:r>
            <w:r>
              <w:rPr>
                <w:spacing w:val="-2"/>
                <w:sz w:val="15"/>
              </w:rPr>
              <w:t>灭钉螺用量</w:t>
            </w:r>
            <w:r>
              <w:rPr>
                <w:rFonts w:ascii="Microsoft JhengHei" w:hAnsi="Microsoft JhengHei" w:eastAsia="Microsoft JhengHei"/>
                <w:spacing w:val="-4"/>
                <w:position w:val="-1"/>
                <w:sz w:val="15"/>
              </w:rPr>
              <w:t>２</w:t>
            </w:r>
            <w:r>
              <w:rPr>
                <w:rFonts w:ascii="Microsoft JhengHei" w:hAnsi="Microsoft JhengHei" w:eastAsia="Microsoft JhengHei"/>
                <w:spacing w:val="-4"/>
                <w:position w:val="-2"/>
                <w:sz w:val="15"/>
              </w:rPr>
              <w:t>ｇ</w:t>
            </w:r>
            <w:r>
              <w:rPr>
                <w:rFonts w:ascii="SimSun" w:hAnsi="SimSun" w:eastAsia="SimSun"/>
                <w:spacing w:val="-4"/>
                <w:sz w:val="15"/>
              </w:rPr>
              <w:t>／</w:t>
            </w:r>
            <w:r>
              <w:rPr>
                <w:rFonts w:ascii="Microsoft JhengHei" w:hAnsi="Microsoft JhengHei" w:eastAsia="Microsoft JhengHei"/>
                <w:spacing w:val="-4"/>
                <w:position w:val="-1"/>
                <w:sz w:val="15"/>
              </w:rPr>
              <w:t>ｍ</w:t>
            </w:r>
            <w:r>
              <w:rPr>
                <w:rFonts w:ascii="Microsoft JhengHei" w:hAnsi="Microsoft JhengHei" w:eastAsia="Microsoft JhengHei"/>
                <w:spacing w:val="-4"/>
                <w:position w:val="3"/>
                <w:sz w:val="10"/>
              </w:rPr>
              <w:t>２</w:t>
            </w:r>
          </w:p>
        </w:tc>
      </w:tr>
      <w:tr>
        <w:trPr>
          <w:trHeight w:val="939"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177" w:lineRule="auto" w:before="31"/>
              <w:ind w:right="9"/>
              <w:rPr>
                <w:rFonts w:ascii="SimSun" w:eastAsia="SimSun"/>
                <w:sz w:val="15"/>
              </w:rPr>
            </w:pPr>
            <w:r>
              <w:rPr>
                <w:spacing w:val="-18"/>
                <w:w w:val="105"/>
                <w:sz w:val="15"/>
              </w:rPr>
              <w:t>急性血吸虫病</w:t>
            </w:r>
            <w:r>
              <w:rPr>
                <w:rFonts w:ascii="SimSun" w:eastAsia="SimSun"/>
                <w:spacing w:val="-123"/>
                <w:w w:val="105"/>
                <w:sz w:val="15"/>
              </w:rPr>
              <w:t>：</w:t>
            </w:r>
            <w:r>
              <w:rPr>
                <w:rFonts w:ascii="Microsoft JhengHei" w:eastAsia="Microsoft JhengHei"/>
                <w:spacing w:val="-74"/>
                <w:w w:val="105"/>
                <w:position w:val="-1"/>
                <w:sz w:val="15"/>
              </w:rPr>
              <w:t>０．１２</w:t>
            </w:r>
            <w:r>
              <w:rPr>
                <w:rFonts w:ascii="Microsoft JhengHei" w:eastAsia="Microsoft JhengHei"/>
                <w:spacing w:val="-88"/>
                <w:w w:val="105"/>
                <w:position w:val="-2"/>
                <w:sz w:val="15"/>
              </w:rPr>
              <w:t>ｇ</w:t>
            </w:r>
            <w:r>
              <w:rPr>
                <w:rFonts w:ascii="SimSun" w:eastAsia="SimSun"/>
                <w:spacing w:val="-68"/>
                <w:w w:val="105"/>
                <w:sz w:val="15"/>
              </w:rPr>
              <w:t>／</w:t>
            </w:r>
            <w:r>
              <w:rPr>
                <w:rFonts w:ascii="Microsoft JhengHei" w:eastAsia="Microsoft JhengHei"/>
                <w:spacing w:val="-82"/>
                <w:w w:val="105"/>
                <w:position w:val="-1"/>
                <w:sz w:val="15"/>
              </w:rPr>
              <w:t>ｋ</w:t>
            </w:r>
            <w:r>
              <w:rPr>
                <w:rFonts w:ascii="Microsoft JhengHei" w:eastAsia="Microsoft JhengHei"/>
                <w:spacing w:val="-10"/>
                <w:w w:val="105"/>
                <w:position w:val="-2"/>
                <w:sz w:val="15"/>
              </w:rPr>
              <w:t>ｇ</w:t>
            </w:r>
            <w:r>
              <w:rPr>
                <w:spacing w:val="-18"/>
                <w:w w:val="105"/>
                <w:sz w:val="15"/>
              </w:rPr>
              <w:t>分</w:t>
            </w:r>
            <w:r>
              <w:rPr>
                <w:rFonts w:ascii="Microsoft JhengHei" w:eastAsia="Microsoft JhengHei"/>
                <w:spacing w:val="-18"/>
                <w:w w:val="105"/>
                <w:position w:val="-1"/>
                <w:sz w:val="15"/>
              </w:rPr>
              <w:t>４ｄ</w:t>
            </w:r>
            <w:r>
              <w:rPr>
                <w:rFonts w:ascii="SimSun" w:eastAsia="SimSun"/>
                <w:spacing w:val="-18"/>
                <w:w w:val="105"/>
                <w:sz w:val="15"/>
              </w:rPr>
              <w:t>，</w:t>
            </w:r>
            <w:r>
              <w:rPr>
                <w:rFonts w:ascii="Microsoft JhengHei" w:eastAsia="Microsoft JhengHei"/>
                <w:spacing w:val="-18"/>
                <w:w w:val="105"/>
                <w:position w:val="-1"/>
                <w:sz w:val="15"/>
              </w:rPr>
              <w:t>３</w:t>
            </w:r>
            <w:r>
              <w:rPr>
                <w:spacing w:val="-18"/>
                <w:w w:val="105"/>
                <w:sz w:val="15"/>
              </w:rPr>
              <w:t>次</w:t>
            </w:r>
            <w:r>
              <w:rPr>
                <w:rFonts w:ascii="SimSun" w:eastAsia="SimSun"/>
                <w:spacing w:val="-18"/>
                <w:w w:val="105"/>
                <w:sz w:val="15"/>
              </w:rPr>
              <w:t>／</w:t>
            </w:r>
            <w:r>
              <w:rPr>
                <w:rFonts w:ascii="Microsoft JhengHei" w:eastAsia="Microsoft JhengHei"/>
                <w:spacing w:val="-18"/>
                <w:w w:val="105"/>
                <w:position w:val="-1"/>
                <w:sz w:val="15"/>
              </w:rPr>
              <w:t>ｄ</w:t>
            </w:r>
            <w:r>
              <w:rPr>
                <w:sz w:val="15"/>
              </w:rPr>
              <w:t>慢性</w:t>
            </w:r>
            <w:r>
              <w:rPr>
                <w:rFonts w:ascii="SimSun" w:eastAsia="SimSun"/>
                <w:spacing w:val="-76"/>
                <w:sz w:val="15"/>
              </w:rPr>
              <w:t>、</w:t>
            </w:r>
            <w:r>
              <w:rPr>
                <w:sz w:val="15"/>
              </w:rPr>
              <w:t>晚期血吸虫病</w:t>
            </w:r>
            <w:r>
              <w:rPr>
                <w:rFonts w:ascii="SimSun" w:eastAsia="SimSun"/>
                <w:spacing w:val="-109"/>
                <w:sz w:val="15"/>
              </w:rPr>
              <w:t>：</w:t>
            </w:r>
            <w:r>
              <w:rPr>
                <w:rFonts w:ascii="Microsoft JhengHei" w:eastAsia="Microsoft JhengHei"/>
                <w:spacing w:val="-37"/>
                <w:position w:val="-1"/>
                <w:sz w:val="15"/>
              </w:rPr>
              <w:t>６０</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68"/>
                <w:sz w:val="15"/>
              </w:rPr>
              <w:t>／</w:t>
            </w:r>
            <w:r>
              <w:rPr>
                <w:rFonts w:ascii="Microsoft JhengHei" w:eastAsia="Microsoft JhengHei"/>
                <w:spacing w:val="-74"/>
                <w:position w:val="-1"/>
                <w:sz w:val="15"/>
              </w:rPr>
              <w:t>ｋ</w:t>
            </w:r>
            <w:r>
              <w:rPr>
                <w:rFonts w:ascii="Microsoft JhengHei" w:eastAsia="Microsoft JhengHei"/>
                <w:spacing w:val="5"/>
                <w:position w:val="-2"/>
                <w:sz w:val="15"/>
              </w:rPr>
              <w:t>ｇ</w:t>
            </w:r>
            <w:r>
              <w:rPr>
                <w:spacing w:val="1"/>
                <w:sz w:val="15"/>
              </w:rPr>
              <w:t>分</w:t>
            </w:r>
            <w:r>
              <w:rPr>
                <w:rFonts w:ascii="Microsoft JhengHei" w:eastAsia="Microsoft JhengHei"/>
                <w:position w:val="-1"/>
                <w:sz w:val="15"/>
              </w:rPr>
              <w:t>２ｄ</w:t>
            </w:r>
            <w:r>
              <w:rPr>
                <w:rFonts w:ascii="SimSun" w:eastAsia="SimSun"/>
                <w:sz w:val="15"/>
              </w:rPr>
              <w:t>，</w:t>
            </w:r>
          </w:p>
          <w:p>
            <w:pPr>
              <w:pStyle w:val="TableParagraph"/>
              <w:spacing w:line="211" w:lineRule="exact"/>
              <w:ind w:left="74"/>
              <w:rPr>
                <w:rFonts w:ascii="Microsoft JhengHei" w:eastAsia="Microsoft JhengHei"/>
                <w:position w:val="-1"/>
                <w:sz w:val="15"/>
              </w:rPr>
            </w:pPr>
            <w:r>
              <w:rPr>
                <w:rFonts w:ascii="Microsoft JhengHei" w:eastAsia="Microsoft JhengHei"/>
                <w:spacing w:val="-12"/>
                <w:position w:val="-1"/>
                <w:sz w:val="15"/>
              </w:rPr>
              <w:t>３</w:t>
            </w:r>
            <w:r>
              <w:rPr>
                <w:spacing w:val="-12"/>
                <w:sz w:val="15"/>
              </w:rPr>
              <w:t>次</w:t>
            </w:r>
            <w:r>
              <w:rPr>
                <w:rFonts w:ascii="SimSun" w:eastAsia="SimSun"/>
                <w:spacing w:val="-12"/>
                <w:sz w:val="15"/>
              </w:rPr>
              <w:t>／</w:t>
            </w:r>
            <w:r>
              <w:rPr>
                <w:rFonts w:ascii="Microsoft JhengHei" w:eastAsia="Microsoft JhengHei"/>
                <w:spacing w:val="-12"/>
                <w:position w:val="-1"/>
                <w:sz w:val="15"/>
              </w:rPr>
              <w:t>ｄ</w:t>
            </w:r>
          </w:p>
        </w:tc>
        <w:tc>
          <w:tcPr>
            <w:tcW w:w="2889" w:type="dxa"/>
            <w:tcBorders>
              <w:top w:val="single" w:sz="4" w:space="0" w:color="000000"/>
              <w:left w:val="single" w:sz="4" w:space="0" w:color="000000"/>
              <w:bottom w:val="single" w:sz="8" w:space="0" w:color="000000"/>
            </w:tcBorders>
          </w:tcPr>
          <w:p>
            <w:pPr>
              <w:pStyle w:val="TableParagraph"/>
              <w:spacing w:line="189" w:lineRule="auto" w:before="70"/>
              <w:ind w:left="112" w:right="85" w:firstLine="159"/>
              <w:jc w:val="both"/>
              <w:rPr>
                <w:sz w:val="15"/>
              </w:rPr>
            </w:pPr>
            <w:r>
              <w:rPr>
                <w:rFonts w:ascii="Malgun Gothic" w:hAnsi="Malgun Gothic" w:eastAsia="Malgun Gothic"/>
                <w:spacing w:val="5"/>
                <w:w w:val="103"/>
                <w:position w:val="-1"/>
                <w:sz w:val="15"/>
              </w:rPr>
              <w:t>①</w:t>
            </w:r>
            <w:r>
              <w:rPr>
                <w:spacing w:val="5"/>
                <w:w w:val="103"/>
                <w:position w:val="1"/>
                <w:sz w:val="15"/>
              </w:rPr>
              <w:t>严重心</w:t>
            </w:r>
            <w:r>
              <w:rPr>
                <w:rFonts w:ascii="SimSun" w:hAnsi="SimSun" w:eastAsia="SimSun"/>
                <w:spacing w:val="-70"/>
                <w:w w:val="103"/>
                <w:position w:val="1"/>
                <w:sz w:val="15"/>
              </w:rPr>
              <w:t>、</w:t>
            </w:r>
            <w:r>
              <w:rPr>
                <w:spacing w:val="3"/>
                <w:w w:val="103"/>
                <w:position w:val="1"/>
                <w:sz w:val="15"/>
              </w:rPr>
              <w:t>肝</w:t>
            </w:r>
            <w:r>
              <w:rPr>
                <w:rFonts w:ascii="SimSun" w:hAnsi="SimSun" w:eastAsia="SimSun"/>
                <w:spacing w:val="-70"/>
                <w:w w:val="103"/>
                <w:position w:val="1"/>
                <w:sz w:val="15"/>
              </w:rPr>
              <w:t>、</w:t>
            </w:r>
            <w:r>
              <w:rPr>
                <w:spacing w:val="6"/>
                <w:w w:val="103"/>
                <w:position w:val="1"/>
                <w:sz w:val="15"/>
              </w:rPr>
              <w:t>肾疾病及精神病</w:t>
            </w:r>
            <w:r>
              <w:rPr>
                <w:rFonts w:ascii="SimSun" w:hAnsi="SimSun" w:eastAsia="SimSun"/>
                <w:spacing w:val="-70"/>
                <w:w w:val="103"/>
                <w:position w:val="1"/>
                <w:sz w:val="15"/>
              </w:rPr>
              <w:t>、</w:t>
            </w:r>
            <w:r>
              <w:rPr>
                <w:spacing w:val="7"/>
                <w:w w:val="103"/>
                <w:position w:val="1"/>
                <w:sz w:val="15"/>
              </w:rPr>
              <w:t>癫</w:t>
            </w:r>
            <w:r>
              <w:rPr>
                <w:rFonts w:ascii="Arial" w:hAnsi="Arial" w:eastAsia="Arial"/>
                <w:w w:val="358"/>
                <w:sz w:val="15"/>
              </w:rPr>
              <w:t>!</w:t>
            </w:r>
            <w:r>
              <w:rPr>
                <w:spacing w:val="3"/>
                <w:w w:val="103"/>
                <w:sz w:val="15"/>
              </w:rPr>
              <w:t>患者慎用</w:t>
            </w:r>
            <w:r>
              <w:rPr>
                <w:rFonts w:ascii="SimSun" w:hAnsi="SimSun" w:eastAsia="SimSun"/>
                <w:spacing w:val="4"/>
                <w:w w:val="103"/>
                <w:sz w:val="15"/>
              </w:rPr>
              <w:t>。</w:t>
            </w:r>
            <w:r>
              <w:rPr>
                <w:rFonts w:ascii="Malgun Gothic" w:hAnsi="Malgun Gothic" w:eastAsia="Malgun Gothic"/>
                <w:spacing w:val="4"/>
                <w:w w:val="103"/>
                <w:position w:val="-2"/>
                <w:sz w:val="15"/>
              </w:rPr>
              <w:t>②</w:t>
            </w:r>
            <w:r>
              <w:rPr>
                <w:spacing w:val="3"/>
                <w:w w:val="103"/>
                <w:sz w:val="15"/>
              </w:rPr>
              <w:t>宜在饭后</w:t>
            </w:r>
            <w:r>
              <w:rPr>
                <w:rFonts w:ascii="Microsoft JhengHei" w:hAnsi="Microsoft JhengHei" w:eastAsia="Microsoft JhengHei"/>
                <w:spacing w:val="-61"/>
                <w:w w:val="103"/>
                <w:position w:val="-1"/>
                <w:sz w:val="15"/>
              </w:rPr>
              <w:t>０．５</w:t>
            </w:r>
            <w:r>
              <w:rPr>
                <w:rFonts w:ascii="Microsoft JhengHei" w:hAnsi="Microsoft JhengHei" w:eastAsia="Microsoft JhengHei"/>
                <w:spacing w:val="-1"/>
                <w:w w:val="103"/>
                <w:position w:val="-1"/>
                <w:sz w:val="15"/>
              </w:rPr>
              <w:t>ｈ</w:t>
            </w:r>
            <w:r>
              <w:rPr>
                <w:spacing w:val="5"/>
                <w:w w:val="103"/>
                <w:sz w:val="15"/>
              </w:rPr>
              <w:t>或餐间吞</w:t>
            </w:r>
            <w:r>
              <w:rPr>
                <w:spacing w:val="4"/>
                <w:w w:val="103"/>
                <w:sz w:val="15"/>
              </w:rPr>
              <w:t>服</w:t>
            </w:r>
            <w:r>
              <w:rPr>
                <w:rFonts w:ascii="SimSun" w:hAnsi="SimSun" w:eastAsia="SimSun"/>
                <w:spacing w:val="-74"/>
                <w:w w:val="103"/>
                <w:sz w:val="15"/>
              </w:rPr>
              <w:t>，</w:t>
            </w:r>
            <w:r>
              <w:rPr>
                <w:spacing w:val="6"/>
                <w:w w:val="103"/>
                <w:sz w:val="15"/>
              </w:rPr>
              <w:t>服药期间忌油腻食物</w:t>
            </w:r>
            <w:r>
              <w:rPr>
                <w:rFonts w:ascii="SimSun" w:hAnsi="SimSun" w:eastAsia="SimSun"/>
                <w:spacing w:val="7"/>
                <w:w w:val="103"/>
                <w:sz w:val="15"/>
              </w:rPr>
              <w:t>。</w:t>
            </w:r>
            <w:r>
              <w:rPr>
                <w:rFonts w:ascii="Malgun Gothic" w:hAnsi="Malgun Gothic" w:eastAsia="Malgun Gothic"/>
                <w:spacing w:val="9"/>
                <w:w w:val="103"/>
                <w:position w:val="-2"/>
                <w:sz w:val="15"/>
              </w:rPr>
              <w:t>③</w:t>
            </w:r>
            <w:r>
              <w:rPr>
                <w:spacing w:val="5"/>
                <w:w w:val="103"/>
                <w:sz w:val="15"/>
              </w:rPr>
              <w:t>治疗脑囊</w:t>
            </w:r>
            <w:r>
              <w:rPr>
                <w:spacing w:val="3"/>
                <w:w w:val="103"/>
                <w:sz w:val="15"/>
              </w:rPr>
              <w:t>虫病时</w:t>
            </w:r>
            <w:r>
              <w:rPr>
                <w:rFonts w:ascii="SimSun" w:hAnsi="SimSun" w:eastAsia="SimSun"/>
                <w:spacing w:val="-72"/>
                <w:w w:val="103"/>
                <w:sz w:val="15"/>
              </w:rPr>
              <w:t>，</w:t>
            </w:r>
            <w:r>
              <w:rPr>
                <w:spacing w:val="13"/>
                <w:w w:val="103"/>
                <w:sz w:val="15"/>
              </w:rPr>
              <w:t>要注意颅内压增高</w:t>
            </w:r>
            <w:r>
              <w:rPr>
                <w:rFonts w:ascii="SimSun" w:hAnsi="SimSun" w:eastAsia="SimSun"/>
                <w:spacing w:val="-62"/>
                <w:w w:val="103"/>
                <w:sz w:val="15"/>
              </w:rPr>
              <w:t>，</w:t>
            </w:r>
            <w:r>
              <w:rPr>
                <w:spacing w:val="11"/>
                <w:w w:val="103"/>
                <w:sz w:val="15"/>
              </w:rPr>
              <w:t>治疗过程</w:t>
            </w:r>
          </w:p>
        </w:tc>
      </w:tr>
    </w:tbl>
    <w:p>
      <w:pPr>
        <w:pStyle w:val="TableParagraph"/>
        <w:spacing w:after="0" w:line="189" w:lineRule="auto"/>
        <w:jc w:val="both"/>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４６</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吡喹酮</w:t>
            </w:r>
          </w:p>
          <w:p>
            <w:pPr>
              <w:pStyle w:val="TableParagraph"/>
              <w:spacing w:line="250" w:lineRule="exact"/>
              <w:ind w:left="83"/>
              <w:rPr>
                <w:rFonts w:ascii="Microsoft JhengHei" w:eastAsia="Microsoft JhengHei"/>
                <w:position w:val="1"/>
                <w:sz w:val="15"/>
              </w:rPr>
            </w:pPr>
            <w:r>
              <w:rPr>
                <w:rFonts w:ascii="Microsoft JhengHei" w:eastAsia="Microsoft JhengHei"/>
                <w:spacing w:val="-78"/>
                <w:w w:val="105"/>
                <w:position w:val="1"/>
                <w:sz w:val="15"/>
              </w:rPr>
              <w:t>Ｐ</w:t>
            </w:r>
            <w:r>
              <w:rPr>
                <w:rFonts w:ascii="Microsoft JhengHei" w:eastAsia="Microsoft JhengHei"/>
                <w:spacing w:val="-91"/>
                <w:w w:val="105"/>
                <w:position w:val="1"/>
                <w:sz w:val="15"/>
              </w:rPr>
              <w:t>ｒ</w:t>
            </w:r>
            <w:r>
              <w:rPr>
                <w:rFonts w:ascii="Microsoft JhengHei" w:eastAsia="Microsoft JhengHei"/>
                <w:spacing w:val="-90"/>
                <w:w w:val="105"/>
                <w:position w:val="1"/>
                <w:sz w:val="15"/>
              </w:rPr>
              <w:t>ａ</w:t>
            </w:r>
            <w:r>
              <w:rPr>
                <w:rFonts w:ascii="Microsoft JhengHei" w:eastAsia="Microsoft JhengHei"/>
                <w:spacing w:val="-105"/>
                <w:w w:val="105"/>
                <w:position w:val="1"/>
                <w:sz w:val="15"/>
              </w:rPr>
              <w:t>ｚ</w:t>
            </w:r>
            <w:r>
              <w:rPr>
                <w:rFonts w:ascii="Microsoft JhengHei" w:eastAsia="Microsoft JhengHei"/>
                <w:spacing w:val="-98"/>
                <w:w w:val="105"/>
                <w:position w:val="1"/>
                <w:sz w:val="15"/>
              </w:rPr>
              <w:t>ｉ</w:t>
            </w:r>
            <w:r>
              <w:rPr>
                <w:rFonts w:ascii="Microsoft JhengHei" w:eastAsia="Microsoft JhengHei"/>
                <w:spacing w:val="-78"/>
                <w:w w:val="105"/>
                <w:sz w:val="15"/>
              </w:rPr>
              <w:t>ｑ</w:t>
            </w:r>
            <w:r>
              <w:rPr>
                <w:rFonts w:ascii="Microsoft JhengHei" w:eastAsia="Microsoft JhengHei"/>
                <w:spacing w:val="-80"/>
                <w:w w:val="105"/>
                <w:position w:val="1"/>
                <w:sz w:val="15"/>
              </w:rPr>
              <w:t>ｕａ</w:t>
            </w:r>
            <w:r>
              <w:rPr>
                <w:rFonts w:ascii="Microsoft JhengHei" w:eastAsia="Microsoft JhengHei"/>
                <w:spacing w:val="-88"/>
                <w:w w:val="105"/>
                <w:position w:val="1"/>
                <w:sz w:val="15"/>
              </w:rPr>
              <w:t>ｎ</w:t>
            </w:r>
            <w:r>
              <w:rPr>
                <w:rFonts w:ascii="Microsoft JhengHei" w:eastAsia="Microsoft JhengHei"/>
                <w:spacing w:val="-93"/>
                <w:w w:val="105"/>
                <w:position w:val="1"/>
                <w:sz w:val="15"/>
              </w:rPr>
              <w:t>ｔ</w:t>
            </w:r>
            <w:r>
              <w:rPr>
                <w:rFonts w:ascii="Microsoft JhengHei" w:eastAsia="Microsoft JhengHei"/>
                <w:spacing w:val="-101"/>
                <w:w w:val="105"/>
                <w:position w:val="1"/>
                <w:sz w:val="15"/>
              </w:rPr>
              <w:t>ｅ</w:t>
            </w:r>
            <w:r>
              <w:rPr>
                <w:rFonts w:ascii="Microsoft JhengHei" w:eastAsia="Microsoft JhengHei"/>
                <w:spacing w:val="-2"/>
                <w:w w:val="105"/>
                <w:position w:val="1"/>
                <w:sz w:val="15"/>
              </w:rPr>
              <w:t>ｌ</w:t>
            </w:r>
          </w:p>
          <w:p>
            <w:pPr>
              <w:pStyle w:val="TableParagraph"/>
              <w:spacing w:line="187" w:lineRule="exact"/>
              <w:ind w:left="110"/>
              <w:rPr>
                <w:sz w:val="15"/>
              </w:rPr>
            </w:pPr>
            <w:r>
              <w:rPr>
                <w:spacing w:val="-76"/>
                <w:sz w:val="15"/>
              </w:rPr>
              <w:t>（</w:t>
            </w:r>
            <w:r>
              <w:rPr>
                <w:sz w:val="15"/>
              </w:rPr>
              <w:t>环吡异喹酮</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jc w:val="both"/>
              <w:rPr>
                <w:sz w:val="15"/>
              </w:rPr>
            </w:pPr>
            <w:r>
              <w:rPr>
                <w:spacing w:val="3"/>
                <w:w w:val="103"/>
                <w:sz w:val="15"/>
              </w:rPr>
              <w:t>期疗效等特点</w:t>
            </w:r>
            <w:r>
              <w:rPr>
                <w:spacing w:val="4"/>
                <w:w w:val="103"/>
                <w:sz w:val="15"/>
              </w:rPr>
              <w:t>。</w:t>
            </w:r>
            <w:r>
              <w:rPr>
                <w:spacing w:val="6"/>
                <w:w w:val="103"/>
                <w:sz w:val="15"/>
              </w:rPr>
              <w:t>对血吸虫</w:t>
            </w:r>
            <w:r>
              <w:rPr>
                <w:spacing w:val="-70"/>
                <w:w w:val="103"/>
                <w:sz w:val="15"/>
              </w:rPr>
              <w:t>、</w:t>
            </w:r>
            <w:r>
              <w:rPr>
                <w:spacing w:val="6"/>
                <w:w w:val="103"/>
                <w:sz w:val="15"/>
              </w:rPr>
              <w:t>华支睾</w:t>
            </w:r>
            <w:r>
              <w:rPr>
                <w:spacing w:val="3"/>
                <w:w w:val="103"/>
                <w:sz w:val="15"/>
              </w:rPr>
              <w:t>吸虫</w:t>
            </w:r>
            <w:r>
              <w:rPr>
                <w:spacing w:val="-76"/>
                <w:w w:val="103"/>
                <w:sz w:val="15"/>
              </w:rPr>
              <w:t>、</w:t>
            </w:r>
            <w:r>
              <w:rPr>
                <w:spacing w:val="3"/>
                <w:w w:val="103"/>
                <w:sz w:val="15"/>
              </w:rPr>
              <w:t>卫氏并殖吸虫病</w:t>
            </w:r>
            <w:r>
              <w:rPr>
                <w:spacing w:val="-72"/>
                <w:w w:val="103"/>
                <w:sz w:val="15"/>
              </w:rPr>
              <w:t>、</w:t>
            </w:r>
            <w:r>
              <w:rPr>
                <w:spacing w:val="6"/>
                <w:w w:val="103"/>
                <w:sz w:val="15"/>
              </w:rPr>
              <w:t>绦虫</w:t>
            </w:r>
            <w:r>
              <w:rPr>
                <w:spacing w:val="-70"/>
                <w:w w:val="103"/>
                <w:sz w:val="15"/>
              </w:rPr>
              <w:t>、</w:t>
            </w:r>
            <w:r>
              <w:rPr>
                <w:spacing w:val="4"/>
                <w:w w:val="103"/>
                <w:sz w:val="15"/>
              </w:rPr>
              <w:t>姜片</w:t>
            </w:r>
            <w:r>
              <w:rPr>
                <w:spacing w:val="3"/>
                <w:w w:val="103"/>
                <w:sz w:val="15"/>
              </w:rPr>
              <w:t>虫及囊虫病等均有效</w:t>
            </w:r>
            <w:r>
              <w:rPr>
                <w:spacing w:val="5"/>
                <w:w w:val="103"/>
                <w:sz w:val="15"/>
              </w:rPr>
              <w:t>。</w:t>
            </w:r>
            <w:r>
              <w:rPr>
                <w:spacing w:val="7"/>
                <w:w w:val="103"/>
                <w:sz w:val="15"/>
              </w:rPr>
              <w:t>对尾蚴</w:t>
            </w:r>
            <w:r>
              <w:rPr>
                <w:spacing w:val="-70"/>
                <w:w w:val="103"/>
                <w:sz w:val="15"/>
              </w:rPr>
              <w:t>、</w:t>
            </w:r>
            <w:r>
              <w:rPr>
                <w:w w:val="103"/>
                <w:sz w:val="15"/>
              </w:rPr>
              <w:t>毛</w:t>
            </w:r>
            <w:r>
              <w:rPr>
                <w:spacing w:val="2"/>
                <w:w w:val="103"/>
                <w:sz w:val="15"/>
              </w:rPr>
              <w:t>蚴也有杀灭作用</w:t>
            </w:r>
          </w:p>
        </w:tc>
      </w:tr>
      <w:tr>
        <w:trPr>
          <w:trHeight w:val="1820"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乙胺嗪</w:t>
            </w:r>
          </w:p>
          <w:p>
            <w:pPr>
              <w:pStyle w:val="TableParagraph"/>
              <w:spacing w:line="250" w:lineRule="exact"/>
              <w:ind w:left="91"/>
              <w:rPr>
                <w:rFonts w:ascii="Microsoft JhengHei" w:eastAsia="Microsoft JhengHei"/>
                <w:position w:val="1"/>
                <w:sz w:val="15"/>
              </w:rPr>
            </w:pPr>
            <w:r>
              <w:rPr>
                <w:rFonts w:ascii="Microsoft JhengHei" w:eastAsia="Microsoft JhengHei"/>
                <w:spacing w:val="-84"/>
                <w:w w:val="105"/>
                <w:position w:val="1"/>
                <w:sz w:val="15"/>
              </w:rPr>
              <w:t>Ｄ</w:t>
            </w:r>
            <w:r>
              <w:rPr>
                <w:rFonts w:ascii="Microsoft JhengHei" w:eastAsia="Microsoft JhengHei"/>
                <w:spacing w:val="-101"/>
                <w:w w:val="105"/>
                <w:position w:val="1"/>
                <w:sz w:val="15"/>
              </w:rPr>
              <w:t>ｉ</w:t>
            </w:r>
            <w:r>
              <w:rPr>
                <w:rFonts w:ascii="Microsoft JhengHei" w:eastAsia="Microsoft JhengHei"/>
                <w:spacing w:val="-95"/>
                <w:w w:val="105"/>
                <w:position w:val="1"/>
                <w:sz w:val="15"/>
              </w:rPr>
              <w:t>ｅ</w:t>
            </w:r>
            <w:r>
              <w:rPr>
                <w:rFonts w:ascii="Microsoft JhengHei" w:eastAsia="Microsoft JhengHei"/>
                <w:spacing w:val="-86"/>
                <w:w w:val="105"/>
                <w:position w:val="1"/>
                <w:sz w:val="15"/>
              </w:rPr>
              <w:t>ｔ</w:t>
            </w:r>
            <w:r>
              <w:rPr>
                <w:rFonts w:ascii="Microsoft JhengHei" w:eastAsia="Microsoft JhengHei"/>
                <w:spacing w:val="-76"/>
                <w:w w:val="105"/>
                <w:position w:val="1"/>
                <w:sz w:val="15"/>
              </w:rPr>
              <w:t>ｈ</w:t>
            </w:r>
            <w:r>
              <w:rPr>
                <w:rFonts w:ascii="Microsoft JhengHei" w:eastAsia="Microsoft JhengHei"/>
                <w:spacing w:val="-95"/>
                <w:w w:val="105"/>
                <w:sz w:val="15"/>
              </w:rPr>
              <w:t>ｙ</w:t>
            </w:r>
            <w:r>
              <w:rPr>
                <w:rFonts w:ascii="Microsoft JhengHei" w:eastAsia="Microsoft JhengHei"/>
                <w:spacing w:val="-101"/>
                <w:w w:val="105"/>
                <w:position w:val="1"/>
                <w:sz w:val="15"/>
              </w:rPr>
              <w:t>ｌ</w:t>
            </w:r>
            <w:r>
              <w:rPr>
                <w:rFonts w:ascii="Microsoft JhengHei" w:eastAsia="Microsoft JhengHei"/>
                <w:spacing w:val="-90"/>
                <w:w w:val="105"/>
                <w:position w:val="1"/>
                <w:sz w:val="15"/>
              </w:rPr>
              <w:t>ｃａ</w:t>
            </w:r>
            <w:r>
              <w:rPr>
                <w:rFonts w:ascii="Microsoft JhengHei" w:eastAsia="Microsoft JhengHei"/>
                <w:spacing w:val="-86"/>
                <w:w w:val="105"/>
                <w:position w:val="1"/>
                <w:sz w:val="15"/>
              </w:rPr>
              <w:t>ｒ</w:t>
            </w:r>
            <w:r>
              <w:rPr>
                <w:rFonts w:ascii="Microsoft JhengHei" w:eastAsia="Microsoft JhengHei"/>
                <w:spacing w:val="-80"/>
                <w:w w:val="105"/>
                <w:position w:val="1"/>
                <w:sz w:val="15"/>
              </w:rPr>
              <w:t>ｂ</w:t>
            </w:r>
            <w:r>
              <w:rPr>
                <w:rFonts w:ascii="Microsoft JhengHei" w:eastAsia="Microsoft JhengHei"/>
                <w:spacing w:val="-59"/>
                <w:w w:val="105"/>
                <w:position w:val="1"/>
                <w:sz w:val="15"/>
              </w:rPr>
              <w:t>ａ</w:t>
            </w:r>
            <w:r>
              <w:rPr>
                <w:rFonts w:ascii="Microsoft JhengHei" w:eastAsia="Microsoft JhengHei"/>
                <w:spacing w:val="-60"/>
                <w:w w:val="105"/>
                <w:position w:val="1"/>
                <w:sz w:val="15"/>
              </w:rPr>
              <w:t>ｍ</w:t>
            </w:r>
            <w:r>
              <w:rPr>
                <w:rFonts w:ascii="Microsoft JhengHei" w:eastAsia="Microsoft JhengHei"/>
                <w:spacing w:val="-90"/>
                <w:w w:val="105"/>
                <w:position w:val="1"/>
                <w:sz w:val="15"/>
              </w:rPr>
              <w:t>ａ</w:t>
            </w:r>
            <w:r>
              <w:rPr>
                <w:rFonts w:ascii="Microsoft JhengHei" w:eastAsia="Microsoft JhengHei"/>
                <w:spacing w:val="-105"/>
                <w:w w:val="105"/>
                <w:position w:val="1"/>
                <w:sz w:val="15"/>
              </w:rPr>
              <w:t>ｚ</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pacing w:val="-12"/>
                <w:sz w:val="15"/>
              </w:rPr>
              <w:t>海群生，益群生</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对血中微丝蚴及成虫均有作用</w:t>
            </w:r>
            <w:r>
              <w:rPr>
                <w:w w:val="103"/>
                <w:sz w:val="15"/>
              </w:rPr>
              <w:t>，</w:t>
            </w:r>
            <w:r>
              <w:rPr>
                <w:spacing w:val="3"/>
                <w:w w:val="103"/>
                <w:sz w:val="15"/>
              </w:rPr>
              <w:t>对蛔虫也有作用</w:t>
            </w:r>
            <w:r>
              <w:rPr>
                <w:spacing w:val="5"/>
                <w:w w:val="103"/>
                <w:sz w:val="15"/>
              </w:rPr>
              <w:t>。</w:t>
            </w:r>
            <w:r>
              <w:rPr>
                <w:spacing w:val="6"/>
                <w:w w:val="103"/>
                <w:sz w:val="15"/>
              </w:rPr>
              <w:t>用于丝虫病</w:t>
            </w:r>
            <w:r>
              <w:rPr>
                <w:spacing w:val="-70"/>
                <w:w w:val="103"/>
                <w:sz w:val="15"/>
              </w:rPr>
              <w:t>，</w:t>
            </w:r>
            <w:r>
              <w:rPr>
                <w:w w:val="103"/>
                <w:sz w:val="15"/>
              </w:rPr>
              <w:t>亦</w:t>
            </w:r>
            <w:r>
              <w:rPr>
                <w:spacing w:val="7"/>
                <w:w w:val="103"/>
                <w:sz w:val="15"/>
              </w:rPr>
              <w:t>可用于嗜酸粒细胞增多症和哮喘</w:t>
            </w:r>
            <w:r>
              <w:rPr>
                <w:spacing w:val="1"/>
                <w:w w:val="103"/>
                <w:sz w:val="15"/>
              </w:rPr>
              <w:t>治疗</w:t>
            </w:r>
          </w:p>
        </w:tc>
      </w:tr>
      <w:tr>
        <w:trPr>
          <w:trHeight w:val="268" w:hRule="atLeast"/>
        </w:trPr>
        <w:tc>
          <w:tcPr>
            <w:tcW w:w="1616" w:type="dxa"/>
            <w:tcBorders>
              <w:top w:val="single" w:sz="4" w:space="0" w:color="000000"/>
              <w:bottom w:val="nil"/>
              <w:right w:val="single" w:sz="4" w:space="0" w:color="000000"/>
            </w:tcBorders>
          </w:tcPr>
          <w:p>
            <w:pPr>
              <w:pStyle w:val="TableParagraph"/>
              <w:spacing w:line="195" w:lineRule="exact" w:before="54"/>
              <w:ind w:left="110"/>
              <w:rPr>
                <w:sz w:val="15"/>
              </w:rPr>
            </w:pPr>
            <w:r>
              <w:rPr>
                <w:spacing w:val="-2"/>
                <w:sz w:val="15"/>
              </w:rPr>
              <w:t>葡萄糖酸锑钠</w:t>
            </w:r>
          </w:p>
        </w:tc>
        <w:tc>
          <w:tcPr>
            <w:tcW w:w="1592" w:type="dxa"/>
            <w:tcBorders>
              <w:top w:val="single" w:sz="4" w:space="0" w:color="000000"/>
              <w:left w:val="single" w:sz="4" w:space="0" w:color="000000"/>
              <w:bottom w:val="nil"/>
              <w:right w:val="single" w:sz="4" w:space="0" w:color="000000"/>
            </w:tcBorders>
          </w:tcPr>
          <w:p>
            <w:pPr>
              <w:pStyle w:val="TableParagraph"/>
              <w:spacing w:line="195" w:lineRule="exact" w:before="54"/>
              <w:rPr>
                <w:sz w:val="15"/>
              </w:rPr>
            </w:pPr>
            <w:r>
              <w:rPr>
                <w:spacing w:val="-3"/>
                <w:sz w:val="15"/>
              </w:rPr>
              <w:t>注射剂：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13" w:firstLine="159"/>
              <w:jc w:val="both"/>
              <w:rPr>
                <w:sz w:val="15"/>
              </w:rPr>
            </w:pPr>
            <w:r>
              <w:rPr>
                <w:spacing w:val="3"/>
                <w:w w:val="103"/>
                <w:sz w:val="15"/>
              </w:rPr>
              <w:t>抑制利什曼原虫的活动和繁殖</w:t>
            </w:r>
            <w:r>
              <w:rPr>
                <w:w w:val="103"/>
                <w:sz w:val="15"/>
              </w:rPr>
              <w:t>，</w:t>
            </w:r>
            <w:r>
              <w:rPr>
                <w:spacing w:val="15"/>
                <w:w w:val="103"/>
                <w:sz w:val="15"/>
              </w:rPr>
              <w:t>最后原虫被单核巨噬系统消除</w:t>
            </w:r>
            <w:r>
              <w:rPr>
                <w:spacing w:val="-13"/>
                <w:w w:val="103"/>
                <w:sz w:val="15"/>
              </w:rPr>
              <w:t>。</w:t>
            </w:r>
            <w:r>
              <w:rPr>
                <w:spacing w:val="2"/>
                <w:w w:val="103"/>
                <w:sz w:val="15"/>
              </w:rPr>
              <w:t>用于黑热病</w:t>
            </w:r>
          </w:p>
        </w:tc>
      </w:tr>
      <w:tr>
        <w:trPr>
          <w:trHeight w:val="226" w:hRule="atLeast"/>
        </w:trPr>
        <w:tc>
          <w:tcPr>
            <w:tcW w:w="1616" w:type="dxa"/>
            <w:tcBorders>
              <w:top w:val="nil"/>
              <w:bottom w:val="nil"/>
              <w:right w:val="single" w:sz="4" w:space="0" w:color="000000"/>
            </w:tcBorders>
          </w:tcPr>
          <w:p>
            <w:pPr>
              <w:pStyle w:val="TableParagraph"/>
              <w:spacing w:line="207" w:lineRule="exact"/>
              <w:ind w:left="79"/>
              <w:rPr>
                <w:rFonts w:ascii="Microsoft JhengHei" w:eastAsia="Microsoft JhengHei"/>
                <w:sz w:val="15"/>
              </w:rPr>
            </w:pPr>
            <w:r>
              <w:rPr>
                <w:rFonts w:ascii="Microsoft JhengHei" w:eastAsia="Microsoft JhengHei"/>
                <w:spacing w:val="-68"/>
                <w:w w:val="105"/>
                <w:sz w:val="15"/>
              </w:rPr>
              <w:t>Ｓｏｄｉｕｍ</w:t>
            </w:r>
          </w:p>
        </w:tc>
        <w:tc>
          <w:tcPr>
            <w:tcW w:w="1592" w:type="dxa"/>
            <w:tcBorders>
              <w:top w:val="nil"/>
              <w:left w:val="single" w:sz="4" w:space="0" w:color="000000"/>
              <w:bottom w:val="nil"/>
              <w:right w:val="single" w:sz="4" w:space="0" w:color="000000"/>
            </w:tcBorders>
          </w:tcPr>
          <w:p>
            <w:pPr>
              <w:pStyle w:val="TableParagraph"/>
              <w:spacing w:line="207"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６</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６</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vMerge/>
            <w:tcBorders>
              <w:top w:val="nil"/>
              <w:left w:val="single" w:sz="4" w:space="0" w:color="000000"/>
              <w:bottom w:val="single" w:sz="4" w:space="0" w:color="000000"/>
              <w:right w:val="nil"/>
            </w:tcBorders>
          </w:tcPr>
          <w:p>
            <w:pPr>
              <w:rPr>
                <w:sz w:val="2"/>
                <w:szCs w:val="2"/>
              </w:rPr>
            </w:pPr>
          </w:p>
        </w:tc>
      </w:tr>
      <w:tr>
        <w:trPr>
          <w:trHeight w:val="181" w:hRule="atLeast"/>
        </w:trPr>
        <w:tc>
          <w:tcPr>
            <w:tcW w:w="1616" w:type="dxa"/>
            <w:tcBorders>
              <w:top w:val="nil"/>
              <w:bottom w:val="nil"/>
              <w:right w:val="single" w:sz="4" w:space="0" w:color="000000"/>
            </w:tcBorders>
          </w:tcPr>
          <w:p>
            <w:pPr>
              <w:pStyle w:val="TableParagraph"/>
              <w:spacing w:line="161" w:lineRule="exact"/>
              <w:ind w:left="79"/>
              <w:rPr>
                <w:rFonts w:ascii="Microsoft JhengHei" w:eastAsia="Microsoft JhengHei"/>
                <w:position w:val="1"/>
                <w:sz w:val="15"/>
              </w:rPr>
            </w:pPr>
            <w:r>
              <w:rPr>
                <w:rFonts w:ascii="Microsoft JhengHei" w:eastAsia="Microsoft JhengHei"/>
                <w:spacing w:val="-88"/>
                <w:w w:val="105"/>
                <w:position w:val="1"/>
                <w:sz w:val="15"/>
              </w:rPr>
              <w:t>Ｓ</w:t>
            </w:r>
            <w:r>
              <w:rPr>
                <w:rFonts w:ascii="Microsoft JhengHei" w:eastAsia="Microsoft JhengHei"/>
                <w:spacing w:val="-109"/>
                <w:w w:val="105"/>
                <w:position w:val="1"/>
                <w:sz w:val="15"/>
              </w:rPr>
              <w:t>ｔ</w:t>
            </w:r>
            <w:r>
              <w:rPr>
                <w:rFonts w:ascii="Microsoft JhengHei" w:eastAsia="Microsoft JhengHei"/>
                <w:spacing w:val="-95"/>
                <w:w w:val="105"/>
                <w:position w:val="1"/>
                <w:sz w:val="15"/>
              </w:rPr>
              <w:t>ｉ</w:t>
            </w:r>
            <w:r>
              <w:rPr>
                <w:rFonts w:ascii="Microsoft JhengHei" w:eastAsia="Microsoft JhengHei"/>
                <w:spacing w:val="-76"/>
                <w:w w:val="105"/>
                <w:position w:val="1"/>
                <w:sz w:val="15"/>
              </w:rPr>
              <w:t>ｂ</w:t>
            </w:r>
            <w:r>
              <w:rPr>
                <w:rFonts w:ascii="Microsoft JhengHei" w:eastAsia="Microsoft JhengHei"/>
                <w:spacing w:val="-80"/>
                <w:w w:val="105"/>
                <w:position w:val="1"/>
                <w:sz w:val="15"/>
              </w:rPr>
              <w:t>ｏ</w:t>
            </w:r>
            <w:r>
              <w:rPr>
                <w:rFonts w:ascii="Microsoft JhengHei" w:eastAsia="Microsoft JhengHei"/>
                <w:spacing w:val="-95"/>
                <w:w w:val="105"/>
                <w:sz w:val="15"/>
              </w:rPr>
              <w:t>ｇ</w:t>
            </w:r>
            <w:r>
              <w:rPr>
                <w:rFonts w:ascii="Microsoft JhengHei" w:eastAsia="Microsoft JhengHei"/>
                <w:spacing w:val="-93"/>
                <w:w w:val="105"/>
                <w:position w:val="1"/>
                <w:sz w:val="15"/>
              </w:rPr>
              <w:t>ｌ</w:t>
            </w:r>
            <w:r>
              <w:rPr>
                <w:rFonts w:ascii="Microsoft JhengHei" w:eastAsia="Microsoft JhengHei"/>
                <w:spacing w:val="-82"/>
                <w:w w:val="105"/>
                <w:position w:val="1"/>
                <w:sz w:val="15"/>
              </w:rPr>
              <w:t>ｕ</w:t>
            </w:r>
            <w:r>
              <w:rPr>
                <w:rFonts w:ascii="Microsoft JhengHei" w:eastAsia="Microsoft JhengHei"/>
                <w:spacing w:val="-86"/>
                <w:w w:val="105"/>
                <w:position w:val="1"/>
                <w:sz w:val="15"/>
              </w:rPr>
              <w:t>ｃ</w:t>
            </w:r>
            <w:r>
              <w:rPr>
                <w:rFonts w:ascii="Microsoft JhengHei" w:eastAsia="Microsoft JhengHei"/>
                <w:spacing w:val="-78"/>
                <w:w w:val="105"/>
                <w:position w:val="1"/>
                <w:sz w:val="15"/>
              </w:rPr>
              <w:t>ｏ</w:t>
            </w:r>
            <w:r>
              <w:rPr>
                <w:rFonts w:ascii="Microsoft JhengHei" w:eastAsia="Microsoft JhengHei"/>
                <w:spacing w:val="-80"/>
                <w:w w:val="105"/>
                <w:position w:val="1"/>
                <w:sz w:val="15"/>
              </w:rPr>
              <w:t>ｎ</w:t>
            </w:r>
            <w:r>
              <w:rPr>
                <w:rFonts w:ascii="Microsoft JhengHei" w:eastAsia="Microsoft JhengHei"/>
                <w:spacing w:val="-93"/>
                <w:w w:val="105"/>
                <w:position w:val="1"/>
                <w:sz w:val="15"/>
              </w:rPr>
              <w:t>ａｔ</w:t>
            </w:r>
            <w:r>
              <w:rPr>
                <w:rFonts w:ascii="Microsoft JhengHei" w:eastAsia="Microsoft JhengHei"/>
                <w:spacing w:val="-2"/>
                <w:w w:val="105"/>
                <w:position w:val="1"/>
                <w:sz w:val="15"/>
              </w:rPr>
              <w:t>ｅ</w:t>
            </w:r>
          </w:p>
        </w:tc>
        <w:tc>
          <w:tcPr>
            <w:tcW w:w="1592" w:type="dxa"/>
            <w:tcBorders>
              <w:top w:val="nil"/>
              <w:left w:val="single" w:sz="4" w:space="0" w:color="000000"/>
              <w:bottom w:val="nil"/>
              <w:right w:val="single" w:sz="4" w:space="0" w:color="000000"/>
            </w:tcBorders>
          </w:tcPr>
          <w:p>
            <w:pPr>
              <w:pStyle w:val="TableParagraph"/>
              <w:ind w:left="0"/>
              <w:rPr>
                <w:rFonts w:ascii="Times New Roman"/>
                <w:sz w:val="12"/>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238" w:hRule="atLeast"/>
        </w:trPr>
        <w:tc>
          <w:tcPr>
            <w:tcW w:w="1616" w:type="dxa"/>
            <w:tcBorders>
              <w:top w:val="nil"/>
              <w:bottom w:val="single" w:sz="4" w:space="0" w:color="000000"/>
              <w:right w:val="single" w:sz="4" w:space="0" w:color="000000"/>
            </w:tcBorders>
          </w:tcPr>
          <w:p>
            <w:pPr>
              <w:pStyle w:val="TableParagraph"/>
              <w:spacing w:line="192" w:lineRule="exact"/>
              <w:ind w:left="110"/>
              <w:rPr>
                <w:sz w:val="15"/>
              </w:rPr>
            </w:pPr>
            <w:r>
              <w:rPr>
                <w:spacing w:val="-76"/>
                <w:sz w:val="15"/>
              </w:rPr>
              <w:t>（</w:t>
            </w:r>
            <w:r>
              <w:rPr>
                <w:sz w:val="15"/>
              </w:rPr>
              <w:t>斯锑黑克</w:t>
            </w:r>
            <w:r>
              <w:rPr>
                <w:spacing w:val="-10"/>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319" w:hRule="atLeast"/>
        </w:trPr>
        <w:tc>
          <w:tcPr>
            <w:tcW w:w="1616" w:type="dxa"/>
            <w:tcBorders>
              <w:top w:val="single" w:sz="4" w:space="0" w:color="000000"/>
              <w:bottom w:val="nil"/>
              <w:right w:val="single" w:sz="4" w:space="0" w:color="000000"/>
            </w:tcBorders>
          </w:tcPr>
          <w:p>
            <w:pPr>
              <w:pStyle w:val="TableParagraph"/>
              <w:spacing w:line="206" w:lineRule="exact" w:before="93"/>
              <w:ind w:left="110"/>
              <w:rPr>
                <w:sz w:val="15"/>
              </w:rPr>
            </w:pPr>
            <w:r>
              <w:rPr>
                <w:spacing w:val="-5"/>
                <w:sz w:val="15"/>
              </w:rPr>
              <w:t>氯喹</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93"/>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93"/>
              <w:ind w:right="21" w:firstLine="159"/>
              <w:rPr>
                <w:sz w:val="15"/>
              </w:rPr>
            </w:pPr>
            <w:r>
              <w:rPr>
                <w:spacing w:val="8"/>
                <w:w w:val="105"/>
                <w:sz w:val="15"/>
              </w:rPr>
              <w:t>属控制疟疾症状的抗疟药。主</w:t>
            </w:r>
            <w:r>
              <w:rPr>
                <w:spacing w:val="5"/>
                <w:w w:val="105"/>
                <w:sz w:val="15"/>
              </w:rPr>
              <w:t>要对疟原虫的红内期起作用，对</w:t>
            </w:r>
            <w:r>
              <w:rPr>
                <w:spacing w:val="7"/>
                <w:w w:val="105"/>
                <w:sz w:val="15"/>
              </w:rPr>
              <w:t>红外期无效，不能阻止复发。用</w:t>
            </w:r>
            <w:r>
              <w:rPr>
                <w:spacing w:val="18"/>
                <w:w w:val="105"/>
                <w:sz w:val="15"/>
              </w:rPr>
              <w:t>于治疗疟疾急性发作，控 制症</w:t>
            </w:r>
            <w:r>
              <w:rPr>
                <w:spacing w:val="6"/>
                <w:w w:val="105"/>
                <w:sz w:val="15"/>
              </w:rPr>
              <w:t>状。另对肠外阿米巴，特别是阿</w:t>
            </w:r>
            <w:r>
              <w:rPr>
                <w:spacing w:val="12"/>
                <w:sz w:val="15"/>
              </w:rPr>
              <w:t>米巴肝脓肿有效。对红斑狼疮、</w:t>
            </w:r>
            <w:r>
              <w:rPr>
                <w:spacing w:val="5"/>
                <w:w w:val="105"/>
                <w:sz w:val="15"/>
              </w:rPr>
              <w:t>类风湿关节炎、流行性出血热等</w:t>
            </w:r>
            <w:r>
              <w:rPr>
                <w:spacing w:val="3"/>
                <w:w w:val="105"/>
                <w:sz w:val="15"/>
              </w:rPr>
              <w:t>也有效</w:t>
            </w:r>
          </w:p>
        </w:tc>
      </w:tr>
      <w:tr>
        <w:trPr>
          <w:trHeight w:val="617" w:hRule="atLeast"/>
        </w:trPr>
        <w:tc>
          <w:tcPr>
            <w:tcW w:w="1616" w:type="dxa"/>
            <w:tcBorders>
              <w:top w:val="nil"/>
              <w:bottom w:val="nil"/>
              <w:right w:val="single" w:sz="4" w:space="0" w:color="000000"/>
            </w:tcBorders>
          </w:tcPr>
          <w:p>
            <w:pPr>
              <w:pStyle w:val="TableParagraph"/>
              <w:spacing w:line="210" w:lineRule="exact"/>
              <w:ind w:left="87"/>
              <w:rPr>
                <w:rFonts w:ascii="Microsoft JhengHei" w:eastAsia="Microsoft JhengHei"/>
                <w:position w:val="1"/>
                <w:sz w:val="15"/>
              </w:rPr>
            </w:pPr>
            <w:r>
              <w:rPr>
                <w:rFonts w:ascii="Microsoft JhengHei" w:eastAsia="Microsoft JhengHei"/>
                <w:spacing w:val="-78"/>
                <w:w w:val="105"/>
                <w:position w:val="1"/>
                <w:sz w:val="15"/>
              </w:rPr>
              <w:t>Ｃｈｌｏｒｏ</w:t>
            </w:r>
            <w:r>
              <w:rPr>
                <w:rFonts w:ascii="Microsoft JhengHei" w:eastAsia="Microsoft JhengHei"/>
                <w:spacing w:val="-78"/>
                <w:w w:val="105"/>
                <w:sz w:val="15"/>
              </w:rPr>
              <w:t>ｑ</w:t>
            </w:r>
            <w:r>
              <w:rPr>
                <w:rFonts w:ascii="Microsoft JhengHei" w:eastAsia="Microsoft JhengHei"/>
                <w:spacing w:val="-78"/>
                <w:w w:val="105"/>
                <w:position w:val="1"/>
                <w:sz w:val="15"/>
              </w:rPr>
              <w:t>ｕｉｎｅ</w:t>
            </w:r>
          </w:p>
          <w:p>
            <w:pPr>
              <w:pStyle w:val="TableParagraph"/>
              <w:spacing w:line="187" w:lineRule="exact"/>
              <w:ind w:left="110"/>
              <w:rPr>
                <w:sz w:val="15"/>
              </w:rPr>
            </w:pPr>
            <w:r>
              <w:rPr>
                <w:spacing w:val="-76"/>
                <w:sz w:val="15"/>
              </w:rPr>
              <w:t>（</w:t>
            </w:r>
            <w:r>
              <w:rPr>
                <w:sz w:val="15"/>
              </w:rPr>
              <w:t>止疟片</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19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０７</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408"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5" w:lineRule="exact" w:before="194"/>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14"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5"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１２</w:t>
            </w:r>
            <w:r>
              <w:rPr>
                <w:rFonts w:ascii="Microsoft JhengHei" w:eastAsia="Microsoft JhengHei"/>
                <w:spacing w:val="-36"/>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vMerge/>
            <w:tcBorders>
              <w:top w:val="nil"/>
              <w:left w:val="single" w:sz="4" w:space="0" w:color="000000"/>
              <w:bottom w:val="single" w:sz="4" w:space="0" w:color="000000"/>
              <w:right w:val="nil"/>
            </w:tcBorders>
          </w:tcPr>
          <w:p>
            <w:pPr>
              <w:rPr>
                <w:sz w:val="2"/>
                <w:szCs w:val="2"/>
              </w:rPr>
            </w:pPr>
          </w:p>
        </w:tc>
      </w:tr>
      <w:tr>
        <w:trPr>
          <w:trHeight w:val="298"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31"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vMerge/>
            <w:tcBorders>
              <w:top w:val="nil"/>
              <w:left w:val="single" w:sz="4" w:space="0" w:color="000000"/>
              <w:bottom w:val="single" w:sz="4" w:space="0" w:color="000000"/>
              <w:right w:val="nil"/>
            </w:tcBorders>
          </w:tcPr>
          <w:p>
            <w:pPr>
              <w:rPr>
                <w:sz w:val="2"/>
                <w:szCs w:val="2"/>
              </w:rPr>
            </w:pPr>
          </w:p>
        </w:tc>
      </w:tr>
      <w:tr>
        <w:trPr>
          <w:trHeight w:val="314" w:hRule="atLeast"/>
        </w:trPr>
        <w:tc>
          <w:tcPr>
            <w:tcW w:w="1616" w:type="dxa"/>
            <w:tcBorders>
              <w:top w:val="single" w:sz="4" w:space="0" w:color="000000"/>
              <w:bottom w:val="nil"/>
              <w:right w:val="single" w:sz="4" w:space="0" w:color="000000"/>
            </w:tcBorders>
          </w:tcPr>
          <w:p>
            <w:pPr>
              <w:pStyle w:val="TableParagraph"/>
              <w:spacing w:line="201" w:lineRule="exact" w:before="93"/>
              <w:ind w:left="110"/>
              <w:rPr>
                <w:sz w:val="15"/>
              </w:rPr>
            </w:pPr>
            <w:r>
              <w:rPr>
                <w:spacing w:val="-4"/>
                <w:sz w:val="15"/>
              </w:rPr>
              <w:t>青蒿素</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93"/>
              <w:rPr>
                <w:sz w:val="15"/>
              </w:rPr>
            </w:pPr>
            <w:r>
              <w:rPr>
                <w:spacing w:val="-4"/>
                <w:sz w:val="15"/>
              </w:rPr>
              <w:t>片剂：</w:t>
            </w:r>
          </w:p>
        </w:tc>
        <w:tc>
          <w:tcPr>
            <w:tcW w:w="2546" w:type="dxa"/>
            <w:vMerge w:val="restart"/>
            <w:tcBorders>
              <w:top w:val="single" w:sz="4" w:space="0" w:color="000000"/>
              <w:left w:val="single" w:sz="4" w:space="0" w:color="000000"/>
              <w:bottom w:val="single" w:sz="8" w:space="0" w:color="000000"/>
              <w:right w:val="nil"/>
            </w:tcBorders>
          </w:tcPr>
          <w:p>
            <w:pPr>
              <w:pStyle w:val="TableParagraph"/>
              <w:spacing w:line="242" w:lineRule="auto" w:before="93"/>
              <w:ind w:right="93" w:firstLine="170"/>
              <w:jc w:val="both"/>
              <w:rPr>
                <w:sz w:val="15"/>
              </w:rPr>
            </w:pPr>
            <w:r>
              <w:rPr>
                <w:spacing w:val="17"/>
                <w:w w:val="103"/>
                <w:sz w:val="15"/>
              </w:rPr>
              <w:t>属控制疟疾症状的抗疟药</w:t>
            </w:r>
            <w:r>
              <w:rPr>
                <w:spacing w:val="-55"/>
                <w:w w:val="103"/>
                <w:sz w:val="15"/>
              </w:rPr>
              <w:t>，</w:t>
            </w:r>
            <w:r>
              <w:rPr>
                <w:spacing w:val="-13"/>
                <w:w w:val="103"/>
                <w:sz w:val="15"/>
              </w:rPr>
              <w:t>高</w:t>
            </w:r>
            <w:r>
              <w:rPr>
                <w:spacing w:val="3"/>
                <w:w w:val="103"/>
                <w:sz w:val="15"/>
              </w:rPr>
              <w:t>效</w:t>
            </w:r>
            <w:r>
              <w:rPr>
                <w:spacing w:val="-76"/>
                <w:w w:val="103"/>
                <w:sz w:val="15"/>
              </w:rPr>
              <w:t>、</w:t>
            </w:r>
            <w:r>
              <w:rPr>
                <w:spacing w:val="3"/>
                <w:w w:val="103"/>
                <w:sz w:val="15"/>
              </w:rPr>
              <w:t>速效</w:t>
            </w:r>
            <w:r>
              <w:rPr>
                <w:spacing w:val="4"/>
                <w:w w:val="103"/>
                <w:sz w:val="15"/>
              </w:rPr>
              <w:t>。</w:t>
            </w:r>
            <w:r>
              <w:rPr>
                <w:spacing w:val="2"/>
                <w:w w:val="103"/>
                <w:sz w:val="15"/>
              </w:rPr>
              <w:t>主要作用于疟原虫的红</w:t>
            </w:r>
            <w:r>
              <w:rPr>
                <w:spacing w:val="3"/>
                <w:w w:val="103"/>
                <w:sz w:val="15"/>
              </w:rPr>
              <w:t>内期</w:t>
            </w:r>
            <w:r>
              <w:rPr>
                <w:spacing w:val="4"/>
                <w:w w:val="103"/>
                <w:sz w:val="15"/>
              </w:rPr>
              <w:t>。</w:t>
            </w:r>
            <w:r>
              <w:rPr>
                <w:spacing w:val="3"/>
                <w:w w:val="103"/>
                <w:sz w:val="15"/>
              </w:rPr>
              <w:t>用于间日疟</w:t>
            </w:r>
            <w:r>
              <w:rPr>
                <w:spacing w:val="-72"/>
                <w:w w:val="103"/>
                <w:sz w:val="15"/>
              </w:rPr>
              <w:t>、</w:t>
            </w:r>
            <w:r>
              <w:rPr>
                <w:spacing w:val="5"/>
                <w:w w:val="103"/>
                <w:sz w:val="15"/>
              </w:rPr>
              <w:t>恶性疟特别是</w:t>
            </w:r>
            <w:r>
              <w:rPr>
                <w:spacing w:val="3"/>
                <w:w w:val="103"/>
                <w:sz w:val="15"/>
              </w:rPr>
              <w:t>抢救脑型疟有良效</w:t>
            </w:r>
            <w:r>
              <w:rPr>
                <w:spacing w:val="-72"/>
                <w:w w:val="103"/>
                <w:sz w:val="15"/>
              </w:rPr>
              <w:t>，</w:t>
            </w:r>
            <w:r>
              <w:rPr>
                <w:spacing w:val="5"/>
                <w:w w:val="103"/>
                <w:sz w:val="15"/>
              </w:rPr>
              <w:t>其退热时间及</w:t>
            </w:r>
            <w:r>
              <w:rPr>
                <w:spacing w:val="3"/>
                <w:w w:val="103"/>
                <w:sz w:val="15"/>
              </w:rPr>
              <w:t>疟原虫转阴时间比氯喹短</w:t>
            </w:r>
            <w:r>
              <w:rPr>
                <w:spacing w:val="-72"/>
                <w:w w:val="103"/>
                <w:sz w:val="15"/>
              </w:rPr>
              <w:t>，</w:t>
            </w:r>
            <w:r>
              <w:rPr>
                <w:spacing w:val="6"/>
                <w:w w:val="103"/>
                <w:sz w:val="15"/>
              </w:rPr>
              <w:t>对氯喹</w:t>
            </w:r>
            <w:r>
              <w:rPr>
                <w:spacing w:val="8"/>
                <w:w w:val="103"/>
                <w:sz w:val="15"/>
              </w:rPr>
              <w:t>有抗药性的疟原虫亦有效</w:t>
            </w:r>
            <w:r>
              <w:rPr>
                <w:spacing w:val="13"/>
                <w:w w:val="103"/>
                <w:sz w:val="15"/>
              </w:rPr>
              <w:t>。</w:t>
            </w:r>
            <w:r>
              <w:rPr>
                <w:spacing w:val="2"/>
                <w:w w:val="103"/>
                <w:sz w:val="15"/>
              </w:rPr>
              <w:t>但对</w:t>
            </w:r>
            <w:r>
              <w:rPr>
                <w:spacing w:val="7"/>
                <w:w w:val="103"/>
                <w:sz w:val="15"/>
              </w:rPr>
              <w:t>间日疟原虫的近期复发率比氯喹</w:t>
            </w:r>
          </w:p>
          <w:p>
            <w:pPr>
              <w:pStyle w:val="TableParagraph"/>
              <w:spacing w:line="251" w:lineRule="exact"/>
              <w:rPr>
                <w:rFonts w:ascii="Microsoft JhengHei" w:eastAsia="Microsoft JhengHei"/>
                <w:position w:val="1"/>
                <w:sz w:val="15"/>
              </w:rPr>
            </w:pPr>
            <w:r>
              <w:rPr>
                <w:position w:val="3"/>
                <w:sz w:val="15"/>
              </w:rPr>
              <w:t>高</w:t>
            </w:r>
            <w:r>
              <w:rPr>
                <w:rFonts w:ascii="Microsoft JhengHei" w:eastAsia="Microsoft JhengHei"/>
                <w:spacing w:val="-6"/>
                <w:position w:val="1"/>
                <w:sz w:val="15"/>
              </w:rPr>
              <w:t>２０％</w:t>
            </w:r>
            <w:r>
              <w:rPr>
                <w:rFonts w:ascii="Malgun Gothic" w:eastAsia="Malgun Gothic"/>
                <w:spacing w:val="-6"/>
                <w:sz w:val="15"/>
              </w:rPr>
              <w:t>～</w:t>
            </w:r>
            <w:r>
              <w:rPr>
                <w:rFonts w:ascii="Microsoft JhengHei" w:eastAsia="Microsoft JhengHei"/>
                <w:spacing w:val="-6"/>
                <w:position w:val="1"/>
                <w:sz w:val="15"/>
              </w:rPr>
              <w:t>３０％</w:t>
            </w:r>
          </w:p>
        </w:tc>
      </w:tr>
      <w:tr>
        <w:trPr>
          <w:trHeight w:val="205" w:hRule="atLeast"/>
        </w:trPr>
        <w:tc>
          <w:tcPr>
            <w:tcW w:w="1616" w:type="dxa"/>
            <w:tcBorders>
              <w:top w:val="nil"/>
              <w:bottom w:val="nil"/>
              <w:right w:val="single" w:sz="4" w:space="0" w:color="000000"/>
            </w:tcBorders>
          </w:tcPr>
          <w:p>
            <w:pPr>
              <w:pStyle w:val="TableParagraph"/>
              <w:spacing w:line="185" w:lineRule="exact"/>
              <w:ind w:left="96"/>
              <w:rPr>
                <w:rFonts w:ascii="Microsoft JhengHei" w:eastAsia="Microsoft JhengHei"/>
                <w:sz w:val="15"/>
              </w:rPr>
            </w:pPr>
            <w:r>
              <w:rPr>
                <w:rFonts w:ascii="Microsoft JhengHei" w:eastAsia="Microsoft JhengHei"/>
                <w:spacing w:val="-66"/>
                <w:w w:val="105"/>
                <w:sz w:val="15"/>
              </w:rPr>
              <w:t>Ａ</w:t>
            </w:r>
            <w:r>
              <w:rPr>
                <w:rFonts w:ascii="Microsoft JhengHei" w:eastAsia="Microsoft JhengHei"/>
                <w:spacing w:val="-99"/>
                <w:w w:val="105"/>
                <w:sz w:val="15"/>
              </w:rPr>
              <w:t>ｒ</w:t>
            </w:r>
            <w:r>
              <w:rPr>
                <w:rFonts w:ascii="Microsoft JhengHei" w:eastAsia="Microsoft JhengHei"/>
                <w:spacing w:val="-93"/>
                <w:w w:val="105"/>
                <w:sz w:val="15"/>
              </w:rPr>
              <w:t>ｔ</w:t>
            </w:r>
            <w:r>
              <w:rPr>
                <w:rFonts w:ascii="Microsoft JhengHei" w:eastAsia="Microsoft JhengHei"/>
                <w:spacing w:val="-61"/>
                <w:w w:val="105"/>
                <w:sz w:val="15"/>
              </w:rPr>
              <w:t>ｅ</w:t>
            </w:r>
            <w:r>
              <w:rPr>
                <w:rFonts w:ascii="Microsoft JhengHei" w:eastAsia="Microsoft JhengHei"/>
                <w:spacing w:val="-76"/>
                <w:w w:val="105"/>
                <w:sz w:val="15"/>
              </w:rPr>
              <w:t>ｍ</w:t>
            </w:r>
            <w:r>
              <w:rPr>
                <w:rFonts w:ascii="Microsoft JhengHei" w:eastAsia="Microsoft JhengHei"/>
                <w:spacing w:val="-103"/>
                <w:w w:val="105"/>
                <w:sz w:val="15"/>
              </w:rPr>
              <w:t>ｉ</w:t>
            </w:r>
            <w:r>
              <w:rPr>
                <w:rFonts w:ascii="Microsoft JhengHei" w:eastAsia="Microsoft JhengHei"/>
                <w:spacing w:val="-105"/>
                <w:w w:val="105"/>
                <w:sz w:val="15"/>
              </w:rPr>
              <w:t>ｓ</w:t>
            </w:r>
            <w:r>
              <w:rPr>
                <w:rFonts w:ascii="Microsoft JhengHei" w:eastAsia="Microsoft JhengHei"/>
                <w:spacing w:val="-95"/>
                <w:w w:val="105"/>
                <w:sz w:val="15"/>
              </w:rPr>
              <w:t>ｉｎｉ</w:t>
            </w:r>
            <w:r>
              <w:rPr>
                <w:rFonts w:ascii="Microsoft JhengHei" w:eastAsia="Microsoft JhengHei"/>
                <w:spacing w:val="-2"/>
                <w:w w:val="105"/>
                <w:sz w:val="15"/>
              </w:rPr>
              <w:t>ｎ</w:t>
            </w:r>
          </w:p>
        </w:tc>
        <w:tc>
          <w:tcPr>
            <w:tcW w:w="1592" w:type="dxa"/>
            <w:tcBorders>
              <w:top w:val="nil"/>
              <w:left w:val="single" w:sz="4" w:space="0" w:color="000000"/>
              <w:bottom w:val="nil"/>
              <w:right w:val="single" w:sz="4" w:space="0" w:color="000000"/>
            </w:tcBorders>
          </w:tcPr>
          <w:p>
            <w:pPr>
              <w:pStyle w:val="TableParagraph"/>
              <w:spacing w:line="18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０</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vMerge/>
            <w:tcBorders>
              <w:top w:val="nil"/>
              <w:left w:val="single" w:sz="4" w:space="0" w:color="000000"/>
              <w:bottom w:val="single" w:sz="8" w:space="0" w:color="000000"/>
              <w:right w:val="nil"/>
            </w:tcBorders>
          </w:tcPr>
          <w:p>
            <w:pPr>
              <w:rPr>
                <w:sz w:val="2"/>
                <w:szCs w:val="2"/>
              </w:rPr>
            </w:pPr>
          </w:p>
        </w:tc>
      </w:tr>
      <w:tr>
        <w:trPr>
          <w:trHeight w:val="389"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65" w:lineRule="auto"/>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p>
            <w:pPr>
              <w:pStyle w:val="TableParagraph"/>
              <w:spacing w:line="179" w:lineRule="exact"/>
              <w:rPr>
                <w:sz w:val="15"/>
              </w:rPr>
            </w:pPr>
            <w:r>
              <w:rPr>
                <w:spacing w:val="-4"/>
                <w:sz w:val="15"/>
              </w:rPr>
              <w:t>栓剂：</w:t>
            </w:r>
          </w:p>
        </w:tc>
        <w:tc>
          <w:tcPr>
            <w:tcW w:w="2546" w:type="dxa"/>
            <w:vMerge/>
            <w:tcBorders>
              <w:top w:val="nil"/>
              <w:left w:val="single" w:sz="4" w:space="0" w:color="000000"/>
              <w:bottom w:val="single" w:sz="8" w:space="0" w:color="000000"/>
              <w:right w:val="nil"/>
            </w:tcBorders>
          </w:tcPr>
          <w:p>
            <w:pPr>
              <w:rPr>
                <w:sz w:val="2"/>
                <w:szCs w:val="2"/>
              </w:rPr>
            </w:pPr>
          </w:p>
        </w:tc>
      </w:tr>
      <w:tr>
        <w:trPr>
          <w:trHeight w:val="204"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8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tc>
        <w:tc>
          <w:tcPr>
            <w:tcW w:w="2546" w:type="dxa"/>
            <w:vMerge/>
            <w:tcBorders>
              <w:top w:val="nil"/>
              <w:left w:val="single" w:sz="4" w:space="0" w:color="000000"/>
              <w:bottom w:val="single" w:sz="8" w:space="0" w:color="000000"/>
              <w:right w:val="nil"/>
            </w:tcBorders>
          </w:tcPr>
          <w:p>
            <w:pPr>
              <w:rPr>
                <w:sz w:val="2"/>
                <w:szCs w:val="2"/>
              </w:rPr>
            </w:pPr>
          </w:p>
        </w:tc>
      </w:tr>
      <w:tr>
        <w:trPr>
          <w:trHeight w:val="378"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65" w:lineRule="auto"/>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６</w:t>
            </w:r>
            <w:r>
              <w:rPr>
                <w:rFonts w:ascii="Microsoft JhengHei" w:eastAsia="Microsoft JhengHei"/>
                <w:spacing w:val="42"/>
                <w:w w:val="105"/>
                <w:sz w:val="15"/>
              </w:rPr>
              <w:t>ｇ</w:t>
            </w:r>
          </w:p>
          <w:p>
            <w:pPr>
              <w:pStyle w:val="TableParagraph"/>
              <w:spacing w:line="167" w:lineRule="exact"/>
              <w:rPr>
                <w:sz w:val="15"/>
              </w:rPr>
            </w:pPr>
            <w:r>
              <w:rPr>
                <w:spacing w:val="-3"/>
                <w:sz w:val="15"/>
              </w:rPr>
              <w:t>注射剂：</w:t>
            </w:r>
          </w:p>
        </w:tc>
        <w:tc>
          <w:tcPr>
            <w:tcW w:w="2546" w:type="dxa"/>
            <w:vMerge/>
            <w:tcBorders>
              <w:top w:val="nil"/>
              <w:left w:val="single" w:sz="4" w:space="0" w:color="000000"/>
              <w:bottom w:val="single" w:sz="8" w:space="0" w:color="000000"/>
              <w:right w:val="nil"/>
            </w:tcBorders>
          </w:tcPr>
          <w:p>
            <w:pPr>
              <w:rPr>
                <w:sz w:val="2"/>
                <w:szCs w:val="2"/>
              </w:rPr>
            </w:pPr>
          </w:p>
        </w:tc>
      </w:tr>
      <w:tr>
        <w:trPr>
          <w:trHeight w:val="204"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85"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１</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vMerge/>
            <w:tcBorders>
              <w:top w:val="nil"/>
              <w:left w:val="single" w:sz="4" w:space="0" w:color="000000"/>
              <w:bottom w:val="single" w:sz="8" w:space="0" w:color="000000"/>
              <w:right w:val="nil"/>
            </w:tcBorders>
          </w:tcPr>
          <w:p>
            <w:pPr>
              <w:rPr>
                <w:sz w:val="2"/>
                <w:szCs w:val="2"/>
              </w:rPr>
            </w:pPr>
          </w:p>
        </w:tc>
      </w:tr>
      <w:tr>
        <w:trPr>
          <w:trHeight w:val="236" w:hRule="atLeast"/>
        </w:trPr>
        <w:tc>
          <w:tcPr>
            <w:tcW w:w="1616" w:type="dxa"/>
            <w:tcBorders>
              <w:top w:val="nil"/>
              <w:bottom w:val="single" w:sz="8"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8" w:space="0" w:color="000000"/>
              <w:right w:val="single" w:sz="4" w:space="0" w:color="000000"/>
            </w:tcBorders>
          </w:tcPr>
          <w:p>
            <w:pPr>
              <w:pStyle w:val="TableParagraph"/>
              <w:spacing w:line="216"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３</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853"/>
        <w:rPr>
          <w:rFonts w:ascii="MingLiU_HKSCS" w:eastAsia="MingLiU_HKSCS"/>
          <w:position w:val="-2"/>
          <w:u w:val="none"/>
        </w:rPr>
      </w:pPr>
      <w:r>
        <w:rPr>
          <w:w w:val="105"/>
          <w:u w:val="single"/>
        </w:rPr>
        <w:t>第二章</w:t>
      </w:r>
      <w:r>
        <w:rPr>
          <w:spacing w:val="7"/>
          <w:w w:val="105"/>
          <w:u w:val="single"/>
        </w:rPr>
        <w:t>  抗寄生虫药物</w:t>
      </w:r>
      <w:r>
        <w:rPr>
          <w:spacing w:val="36"/>
          <w:w w:val="105"/>
          <w:u w:val="none"/>
        </w:rPr>
        <w:t>  </w:t>
      </w:r>
      <w:r>
        <w:rPr>
          <w:rFonts w:ascii="MingLiU_HKSCS" w:eastAsia="MingLiU_HKSCS"/>
          <w:spacing w:val="-5"/>
          <w:w w:val="105"/>
          <w:position w:val="-2"/>
          <w:u w:val="none"/>
        </w:rPr>
        <w:t>４７</w:t>
      </w:r>
    </w:p>
    <w:p>
      <w:pPr>
        <w:pStyle w:val="BodyText"/>
        <w:spacing w:before="55"/>
        <w:rPr>
          <w:rFonts w:ascii="MingLiU_HKSCS"/>
          <w:u w:val="none"/>
        </w:rPr>
      </w:pPr>
    </w:p>
    <w:p>
      <w:pPr>
        <w:pStyle w:val="BodyText"/>
        <w:spacing w:before="1"/>
        <w:ind w:right="379"/>
        <w:jc w:val="right"/>
        <w:rPr>
          <w:rFonts w:ascii="SimSun" w:eastAsia="SimSun"/>
          <w:u w:val="none"/>
        </w:rPr>
      </w:pPr>
      <w:r>
        <w:rPr>
          <w:rFonts w:ascii="SimSun" w:eastAsia="SimSun"/>
          <w:spacing w:val="-76"/>
          <w:u w:val="none"/>
        </w:rPr>
        <w:t>（</w:t>
      </w:r>
      <w:r>
        <w:rPr>
          <w:u w:val="none"/>
        </w:rPr>
        <w:t>续表</w:t>
      </w:r>
      <w:r>
        <w:rPr>
          <w:rFonts w:ascii="SimSun" w:eastAsia="SimSun"/>
          <w:spacing w:val="-10"/>
          <w:u w:val="none"/>
        </w:rPr>
        <w:t>）</w:t>
      </w:r>
    </w:p>
    <w:p>
      <w:pPr>
        <w:pStyle w:val="BodyText"/>
        <w:spacing w:before="4"/>
        <w:rPr>
          <w:rFonts w:ascii="SimSun"/>
          <w:sz w:val="5"/>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38" w:hanging="1"/>
              <w:rPr>
                <w:rFonts w:ascii="Microsoft JhengHei" w:hAnsi="Microsoft JhengHei" w:eastAsia="Microsoft JhengHei"/>
                <w:position w:val="-1"/>
                <w:sz w:val="15"/>
              </w:rPr>
            </w:pPr>
            <w:r>
              <w:rPr>
                <w:spacing w:val="-2"/>
                <w:sz w:val="15"/>
              </w:rPr>
              <w:t>华支睾吸虫病</w:t>
            </w:r>
            <w:r>
              <w:rPr>
                <w:rFonts w:ascii="SimSun" w:hAnsi="SimSun" w:eastAsia="SimSun"/>
                <w:spacing w:val="-111"/>
                <w:sz w:val="15"/>
              </w:rPr>
              <w:t>：</w:t>
            </w:r>
            <w:r>
              <w:rPr>
                <w:rFonts w:ascii="Microsoft JhengHei" w:hAnsi="Microsoft JhengHei" w:eastAsia="Microsoft JhengHei"/>
                <w:spacing w:val="-39"/>
                <w:position w:val="-1"/>
                <w:sz w:val="15"/>
              </w:rPr>
              <w:t>２５</w:t>
            </w:r>
            <w:r>
              <w:rPr>
                <w:rFonts w:ascii="Microsoft JhengHei" w:hAnsi="Microsoft JhengHei" w:eastAsia="Microsoft JhengHei"/>
                <w:spacing w:val="-60"/>
                <w:position w:val="-1"/>
                <w:sz w:val="15"/>
              </w:rPr>
              <w:t>ｍ</w:t>
            </w:r>
            <w:r>
              <w:rPr>
                <w:rFonts w:ascii="Microsoft JhengHei" w:hAnsi="Microsoft JhengHei" w:eastAsia="Microsoft JhengHei"/>
                <w:spacing w:val="-86"/>
                <w:position w:val="-2"/>
                <w:sz w:val="15"/>
              </w:rPr>
              <w:t>ｇ</w:t>
            </w:r>
            <w:r>
              <w:rPr>
                <w:rFonts w:ascii="SimSun" w:hAnsi="SimSun" w:eastAsia="SimSun"/>
                <w:spacing w:val="-37"/>
                <w:sz w:val="15"/>
              </w:rPr>
              <w:t>／</w:t>
            </w:r>
            <w:r>
              <w:rPr>
                <w:rFonts w:ascii="SimSun" w:hAnsi="SimSun" w:eastAsia="SimSun"/>
                <w:spacing w:val="-105"/>
                <w:sz w:val="15"/>
              </w:rPr>
              <w:t>（</w:t>
            </w:r>
            <w:r>
              <w:rPr>
                <w:rFonts w:ascii="Microsoft JhengHei" w:hAnsi="Microsoft JhengHei" w:eastAsia="Microsoft JhengHei"/>
                <w:spacing w:val="-80"/>
                <w:position w:val="-1"/>
                <w:sz w:val="15"/>
              </w:rPr>
              <w:t>ｋ</w:t>
            </w:r>
            <w:r>
              <w:rPr>
                <w:rFonts w:ascii="Microsoft JhengHei" w:hAnsi="Microsoft JhengHei" w:eastAsia="Microsoft JhengHei"/>
                <w:spacing w:val="-39"/>
                <w:position w:val="-2"/>
                <w:sz w:val="15"/>
              </w:rPr>
              <w:t>ｇ</w:t>
            </w:r>
            <w:r>
              <w:rPr>
                <w:rFonts w:ascii="SimSun" w:hAnsi="SimSun" w:eastAsia="SimSun"/>
                <w:spacing w:val="7"/>
                <w:sz w:val="15"/>
              </w:rPr>
              <w:t>·</w:t>
            </w:r>
            <w:r>
              <w:rPr>
                <w:spacing w:val="-2"/>
                <w:sz w:val="15"/>
              </w:rPr>
              <w:t>次</w:t>
            </w:r>
            <w:r>
              <w:rPr>
                <w:rFonts w:ascii="SimSun" w:hAnsi="SimSun" w:eastAsia="SimSun"/>
                <w:spacing w:val="-80"/>
                <w:sz w:val="15"/>
              </w:rPr>
              <w:t>）</w:t>
            </w:r>
            <w:r>
              <w:rPr>
                <w:rFonts w:ascii="SimSun" w:hAnsi="SimSun" w:eastAsia="SimSun"/>
                <w:spacing w:val="-111"/>
                <w:sz w:val="15"/>
              </w:rPr>
              <w:t>，</w:t>
            </w:r>
            <w:r>
              <w:rPr>
                <w:rFonts w:ascii="Microsoft JhengHei" w:hAnsi="Microsoft JhengHei" w:eastAsia="Microsoft JhengHei"/>
                <w:spacing w:val="5"/>
                <w:position w:val="-1"/>
                <w:sz w:val="15"/>
              </w:rPr>
              <w:t>３</w:t>
            </w:r>
            <w:r>
              <w:rPr>
                <w:spacing w:val="-2"/>
                <w:sz w:val="15"/>
              </w:rPr>
              <w:t>次</w:t>
            </w:r>
            <w:r>
              <w:rPr>
                <w:rFonts w:ascii="SimSun" w:hAnsi="SimSun" w:eastAsia="SimSun"/>
                <w:spacing w:val="-2"/>
                <w:sz w:val="15"/>
              </w:rPr>
              <w:t>／</w:t>
            </w:r>
            <w:r>
              <w:rPr>
                <w:rFonts w:ascii="Microsoft JhengHei" w:hAnsi="Microsoft JhengHei" w:eastAsia="Microsoft JhengHei"/>
                <w:spacing w:val="-2"/>
                <w:position w:val="-1"/>
                <w:sz w:val="15"/>
              </w:rPr>
              <w:t>ｄ</w:t>
            </w:r>
            <w:r>
              <w:rPr>
                <w:spacing w:val="-4"/>
                <w:w w:val="105"/>
                <w:sz w:val="15"/>
              </w:rPr>
              <w:t>连用</w:t>
            </w:r>
            <w:r>
              <w:rPr>
                <w:rFonts w:ascii="Microsoft JhengHei" w:hAnsi="Microsoft JhengHei" w:eastAsia="Microsoft JhengHei"/>
                <w:spacing w:val="-4"/>
                <w:w w:val="105"/>
                <w:position w:val="-1"/>
                <w:sz w:val="15"/>
              </w:rPr>
              <w:t>２ｄ</w:t>
            </w:r>
          </w:p>
          <w:p>
            <w:pPr>
              <w:pStyle w:val="TableParagraph"/>
              <w:spacing w:line="177" w:lineRule="auto" w:before="5"/>
              <w:ind w:right="89"/>
              <w:rPr>
                <w:rFonts w:ascii="Microsoft JhengHei" w:hAnsi="Microsoft JhengHei" w:eastAsia="Microsoft JhengHei"/>
                <w:position w:val="-1"/>
                <w:sz w:val="15"/>
              </w:rPr>
            </w:pPr>
            <w:r>
              <w:rPr>
                <w:spacing w:val="5"/>
                <w:w w:val="103"/>
                <w:sz w:val="15"/>
              </w:rPr>
              <w:t>卫氏和四川并殖吸虫病</w:t>
            </w:r>
            <w:r>
              <w:rPr>
                <w:rFonts w:ascii="SimSun" w:hAnsi="SimSun" w:eastAsia="SimSun"/>
                <w:spacing w:val="-103"/>
                <w:w w:val="103"/>
                <w:sz w:val="15"/>
              </w:rPr>
              <w:t>：</w:t>
            </w:r>
            <w:r>
              <w:rPr>
                <w:rFonts w:ascii="Microsoft JhengHei" w:hAnsi="Microsoft JhengHei" w:eastAsia="Microsoft JhengHei"/>
                <w:spacing w:val="-32"/>
                <w:w w:val="103"/>
                <w:position w:val="-1"/>
                <w:sz w:val="15"/>
              </w:rPr>
              <w:t>２５</w:t>
            </w:r>
            <w:r>
              <w:rPr>
                <w:rFonts w:ascii="Microsoft JhengHei" w:hAnsi="Microsoft JhengHei" w:eastAsia="Microsoft JhengHei"/>
                <w:spacing w:val="-55"/>
                <w:w w:val="103"/>
                <w:position w:val="-1"/>
                <w:sz w:val="15"/>
              </w:rPr>
              <w:t>ｍ</w:t>
            </w:r>
            <w:r>
              <w:rPr>
                <w:rFonts w:ascii="Microsoft JhengHei" w:hAnsi="Microsoft JhengHei" w:eastAsia="Microsoft JhengHei"/>
                <w:spacing w:val="-80"/>
                <w:w w:val="103"/>
                <w:position w:val="-2"/>
                <w:sz w:val="15"/>
              </w:rPr>
              <w:t>ｇ</w:t>
            </w:r>
            <w:r>
              <w:rPr>
                <w:rFonts w:ascii="SimSun" w:hAnsi="SimSun" w:eastAsia="SimSun"/>
                <w:spacing w:val="-37"/>
                <w:w w:val="103"/>
                <w:sz w:val="15"/>
              </w:rPr>
              <w:t>／</w:t>
            </w:r>
            <w:r>
              <w:rPr>
                <w:rFonts w:ascii="SimSun" w:hAnsi="SimSun" w:eastAsia="SimSun"/>
                <w:spacing w:val="-99"/>
                <w:w w:val="103"/>
                <w:sz w:val="15"/>
              </w:rPr>
              <w:t>（</w:t>
            </w:r>
            <w:r>
              <w:rPr>
                <w:rFonts w:ascii="Microsoft JhengHei" w:hAnsi="Microsoft JhengHei" w:eastAsia="Microsoft JhengHei"/>
                <w:spacing w:val="-74"/>
                <w:w w:val="103"/>
                <w:position w:val="-1"/>
                <w:sz w:val="15"/>
              </w:rPr>
              <w:t>ｋ</w:t>
            </w:r>
            <w:r>
              <w:rPr>
                <w:rFonts w:ascii="Microsoft JhengHei" w:hAnsi="Microsoft JhengHei" w:eastAsia="Microsoft JhengHei"/>
                <w:spacing w:val="-29"/>
                <w:w w:val="103"/>
                <w:position w:val="-2"/>
                <w:sz w:val="15"/>
              </w:rPr>
              <w:t>ｇ</w:t>
            </w:r>
            <w:r>
              <w:rPr>
                <w:rFonts w:ascii="SimSun" w:hAnsi="SimSun" w:eastAsia="SimSun"/>
                <w:w w:val="103"/>
                <w:sz w:val="15"/>
              </w:rPr>
              <w:t>·</w:t>
            </w:r>
            <w:r>
              <w:rPr>
                <w:spacing w:val="3"/>
                <w:w w:val="103"/>
                <w:sz w:val="15"/>
              </w:rPr>
              <w:t>次</w:t>
            </w:r>
            <w:r>
              <w:rPr>
                <w:rFonts w:ascii="SimSun" w:hAnsi="SimSun" w:eastAsia="SimSun"/>
                <w:spacing w:val="-76"/>
                <w:w w:val="103"/>
                <w:sz w:val="15"/>
              </w:rPr>
              <w:t>）</w:t>
            </w:r>
            <w:r>
              <w:rPr>
                <w:rFonts w:ascii="SimSun" w:hAnsi="SimSun" w:eastAsia="SimSun"/>
                <w:spacing w:val="-115"/>
                <w:w w:val="103"/>
                <w:sz w:val="15"/>
              </w:rPr>
              <w:t>，</w:t>
            </w:r>
            <w:r>
              <w:rPr>
                <w:rFonts w:ascii="Microsoft JhengHei" w:hAnsi="Microsoft JhengHei" w:eastAsia="Microsoft JhengHei"/>
                <w:spacing w:val="2"/>
                <w:w w:val="103"/>
                <w:position w:val="-1"/>
                <w:sz w:val="15"/>
              </w:rPr>
              <w:t>３</w:t>
            </w:r>
            <w:r>
              <w:rPr>
                <w:spacing w:val="-35"/>
                <w:w w:val="103"/>
                <w:sz w:val="15"/>
              </w:rPr>
              <w:t>次</w:t>
            </w:r>
            <w:r>
              <w:rPr>
                <w:rFonts w:ascii="SimSun" w:hAnsi="SimSun" w:eastAsia="SimSun"/>
                <w:spacing w:val="-72"/>
                <w:w w:val="103"/>
                <w:sz w:val="15"/>
              </w:rPr>
              <w:t>／</w:t>
            </w:r>
            <w:r>
              <w:rPr>
                <w:rFonts w:ascii="Microsoft JhengHei" w:hAnsi="Microsoft JhengHei" w:eastAsia="Microsoft JhengHei"/>
                <w:spacing w:val="-41"/>
                <w:w w:val="103"/>
                <w:position w:val="-1"/>
                <w:sz w:val="15"/>
              </w:rPr>
              <w:t>ｄ</w:t>
            </w:r>
            <w:r>
              <w:rPr>
                <w:rFonts w:ascii="SimSun" w:hAnsi="SimSun" w:eastAsia="SimSun"/>
                <w:spacing w:val="-76"/>
                <w:w w:val="103"/>
                <w:sz w:val="15"/>
              </w:rPr>
              <w:t>，</w:t>
            </w:r>
            <w:r>
              <w:rPr>
                <w:spacing w:val="3"/>
                <w:w w:val="103"/>
                <w:sz w:val="15"/>
              </w:rPr>
              <w:t>连用</w:t>
            </w:r>
            <w:r>
              <w:rPr>
                <w:rFonts w:ascii="Microsoft JhengHei" w:hAnsi="Microsoft JhengHei" w:eastAsia="Microsoft JhengHei"/>
                <w:spacing w:val="-33"/>
                <w:w w:val="103"/>
                <w:position w:val="-1"/>
                <w:sz w:val="15"/>
              </w:rPr>
              <w:t>３</w:t>
            </w:r>
            <w:r>
              <w:rPr>
                <w:rFonts w:ascii="Microsoft JhengHei" w:hAnsi="Microsoft JhengHei" w:eastAsia="Microsoft JhengHei"/>
                <w:w w:val="103"/>
                <w:position w:val="-1"/>
                <w:sz w:val="15"/>
              </w:rPr>
              <w:t>ｄ</w:t>
            </w:r>
          </w:p>
          <w:p>
            <w:pPr>
              <w:pStyle w:val="TableParagraph"/>
              <w:spacing w:line="168" w:lineRule="auto" w:before="11"/>
              <w:rPr>
                <w:sz w:val="15"/>
              </w:rPr>
            </w:pPr>
            <w:r>
              <w:rPr>
                <w:sz w:val="15"/>
              </w:rPr>
              <w:t>绦虫</w:t>
            </w:r>
            <w:r>
              <w:rPr>
                <w:rFonts w:ascii="SimSun" w:eastAsia="SimSun"/>
                <w:spacing w:val="-76"/>
                <w:sz w:val="15"/>
              </w:rPr>
              <w:t>、</w:t>
            </w:r>
            <w:r>
              <w:rPr>
                <w:sz w:val="15"/>
              </w:rPr>
              <w:t>姜片虫病</w:t>
            </w:r>
            <w:r>
              <w:rPr>
                <w:rFonts w:ascii="SimSun" w:eastAsia="SimSun"/>
                <w:spacing w:val="-115"/>
                <w:sz w:val="15"/>
              </w:rPr>
              <w:t>：</w:t>
            </w:r>
            <w:r>
              <w:rPr>
                <w:rFonts w:ascii="Microsoft JhengHei" w:eastAsia="Microsoft JhengHei"/>
                <w:spacing w:val="-57"/>
                <w:position w:val="-1"/>
                <w:sz w:val="15"/>
              </w:rPr>
              <w:t>１０</w:t>
            </w:r>
            <w:r>
              <w:rPr>
                <w:rFonts w:ascii="Malgun Gothic" w:eastAsia="Malgun Gothic"/>
                <w:spacing w:val="-35"/>
                <w:position w:val="-2"/>
                <w:sz w:val="15"/>
              </w:rPr>
              <w:t>～</w:t>
            </w:r>
            <w:r>
              <w:rPr>
                <w:rFonts w:ascii="Microsoft JhengHei" w:eastAsia="Microsoft JhengHei"/>
                <w:spacing w:val="-43"/>
                <w:position w:val="-1"/>
                <w:sz w:val="15"/>
              </w:rPr>
              <w:t>１５</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68"/>
                <w:sz w:val="15"/>
              </w:rPr>
              <w:t>／</w:t>
            </w:r>
            <w:r>
              <w:rPr>
                <w:rFonts w:ascii="Microsoft JhengHei" w:eastAsia="Microsoft JhengHei"/>
                <w:spacing w:val="-74"/>
                <w:position w:val="-1"/>
                <w:sz w:val="15"/>
              </w:rPr>
              <w:t>ｋ</w:t>
            </w:r>
            <w:r>
              <w:rPr>
                <w:rFonts w:ascii="Microsoft JhengHei" w:eastAsia="Microsoft JhengHei"/>
                <w:spacing w:val="-41"/>
                <w:position w:val="-2"/>
                <w:sz w:val="15"/>
              </w:rPr>
              <w:t>ｇ</w:t>
            </w:r>
            <w:r>
              <w:rPr>
                <w:rFonts w:ascii="SimSun" w:eastAsia="SimSun"/>
                <w:spacing w:val="-76"/>
                <w:sz w:val="15"/>
              </w:rPr>
              <w:t>，</w:t>
            </w:r>
            <w:r>
              <w:rPr>
                <w:spacing w:val="-5"/>
                <w:sz w:val="15"/>
              </w:rPr>
              <w:t>顿服</w:t>
            </w:r>
          </w:p>
        </w:tc>
        <w:tc>
          <w:tcPr>
            <w:tcW w:w="2889" w:type="dxa"/>
            <w:tcBorders>
              <w:top w:val="single" w:sz="4" w:space="0" w:color="000000"/>
              <w:left w:val="single" w:sz="4" w:space="0" w:color="000000"/>
              <w:bottom w:val="single" w:sz="4" w:space="0" w:color="000000"/>
            </w:tcBorders>
          </w:tcPr>
          <w:p>
            <w:pPr>
              <w:pStyle w:val="TableParagraph"/>
              <w:spacing w:before="54"/>
              <w:ind w:left="112" w:right="85"/>
              <w:rPr>
                <w:sz w:val="15"/>
              </w:rPr>
            </w:pPr>
            <w:r>
              <w:rPr>
                <w:spacing w:val="3"/>
                <w:w w:val="103"/>
                <w:sz w:val="15"/>
              </w:rPr>
              <w:t>中应加服地塞米松与脱水剂</w:t>
            </w:r>
            <w:r>
              <w:rPr>
                <w:rFonts w:ascii="SimSun" w:eastAsia="SimSun"/>
                <w:spacing w:val="-68"/>
                <w:w w:val="103"/>
                <w:sz w:val="15"/>
              </w:rPr>
              <w:t>，</w:t>
            </w:r>
            <w:r>
              <w:rPr>
                <w:spacing w:val="6"/>
                <w:w w:val="103"/>
                <w:sz w:val="15"/>
              </w:rPr>
              <w:t>眼囊虫病</w:t>
            </w:r>
            <w:r>
              <w:rPr>
                <w:spacing w:val="2"/>
                <w:w w:val="103"/>
                <w:sz w:val="15"/>
              </w:rPr>
              <w:t>者不宜用本品治疗</w:t>
            </w:r>
          </w:p>
        </w:tc>
      </w:tr>
      <w:tr>
        <w:trPr>
          <w:trHeight w:val="278" w:hRule="atLeast"/>
        </w:trPr>
        <w:tc>
          <w:tcPr>
            <w:tcW w:w="2865" w:type="dxa"/>
            <w:tcBorders>
              <w:top w:val="single" w:sz="4" w:space="0" w:color="000000"/>
              <w:left w:val="single" w:sz="4" w:space="0" w:color="000000"/>
              <w:bottom w:val="nil"/>
              <w:right w:val="single" w:sz="4" w:space="0" w:color="000000"/>
            </w:tcBorders>
          </w:tcPr>
          <w:p>
            <w:pPr>
              <w:pStyle w:val="TableParagraph"/>
              <w:spacing w:line="204" w:lineRule="exact" w:before="54"/>
              <w:rPr>
                <w:sz w:val="15"/>
              </w:rPr>
            </w:pPr>
            <w:r>
              <w:rPr>
                <w:spacing w:val="-5"/>
                <w:sz w:val="15"/>
              </w:rPr>
              <w:t>口服</w:t>
            </w:r>
          </w:p>
        </w:tc>
        <w:tc>
          <w:tcPr>
            <w:tcW w:w="2889" w:type="dxa"/>
            <w:tcBorders>
              <w:top w:val="single" w:sz="4" w:space="0" w:color="000000"/>
              <w:left w:val="single" w:sz="4" w:space="0" w:color="000000"/>
              <w:bottom w:val="nil"/>
            </w:tcBorders>
          </w:tcPr>
          <w:p>
            <w:pPr>
              <w:pStyle w:val="TableParagraph"/>
              <w:spacing w:line="224" w:lineRule="exact" w:before="35"/>
              <w:ind w:left="271"/>
              <w:rPr>
                <w:sz w:val="15"/>
              </w:rPr>
            </w:pPr>
            <w:r>
              <w:rPr>
                <w:rFonts w:ascii="Malgun Gothic" w:hAnsi="Malgun Gothic" w:eastAsia="Malgun Gothic"/>
                <w:position w:val="-2"/>
                <w:sz w:val="15"/>
              </w:rPr>
              <w:t>①</w:t>
            </w:r>
            <w:r>
              <w:rPr>
                <w:sz w:val="15"/>
              </w:rPr>
              <w:t>严重心</w:t>
            </w:r>
            <w:r>
              <w:rPr>
                <w:rFonts w:ascii="SimSun" w:hAnsi="SimSun" w:eastAsia="SimSun"/>
                <w:spacing w:val="-70"/>
                <w:sz w:val="15"/>
              </w:rPr>
              <w:t>、</w:t>
            </w:r>
            <w:r>
              <w:rPr>
                <w:sz w:val="15"/>
              </w:rPr>
              <w:t>肝</w:t>
            </w:r>
            <w:r>
              <w:rPr>
                <w:rFonts w:ascii="SimSun" w:hAnsi="SimSun" w:eastAsia="SimSun"/>
                <w:spacing w:val="-70"/>
                <w:sz w:val="15"/>
              </w:rPr>
              <w:t>、</w:t>
            </w:r>
            <w:r>
              <w:rPr>
                <w:sz w:val="15"/>
              </w:rPr>
              <w:t>肾功能不全</w:t>
            </w:r>
            <w:r>
              <w:rPr>
                <w:rFonts w:ascii="SimSun" w:hAnsi="SimSun" w:eastAsia="SimSun"/>
                <w:spacing w:val="-70"/>
                <w:sz w:val="15"/>
              </w:rPr>
              <w:t>，</w:t>
            </w:r>
            <w:r>
              <w:rPr>
                <w:spacing w:val="-3"/>
                <w:sz w:val="15"/>
              </w:rPr>
              <w:t>活动性肺</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22" w:lineRule="auto" w:before="40"/>
              <w:rPr>
                <w:sz w:val="15"/>
              </w:rPr>
            </w:pPr>
            <w:r>
              <w:rPr>
                <w:sz w:val="15"/>
              </w:rPr>
              <w:t>丝虫病治疗</w:t>
            </w:r>
            <w:r>
              <w:rPr>
                <w:rFonts w:ascii="SimSun" w:eastAsia="SimSun"/>
                <w:spacing w:val="-63"/>
                <w:sz w:val="15"/>
              </w:rPr>
              <w:t>：</w:t>
            </w:r>
            <w:r>
              <w:rPr>
                <w:rFonts w:ascii="Microsoft JhengHei" w:eastAsia="Microsoft JhengHei"/>
                <w:spacing w:val="-63"/>
                <w:position w:val="-1"/>
                <w:sz w:val="15"/>
              </w:rPr>
              <w:t>０．１</w:t>
            </w:r>
            <w:r>
              <w:rPr>
                <w:rFonts w:ascii="Malgun Gothic" w:eastAsia="Malgun Gothic"/>
                <w:spacing w:val="-63"/>
                <w:position w:val="-2"/>
                <w:sz w:val="15"/>
              </w:rPr>
              <w:t>～</w:t>
            </w:r>
            <w:r>
              <w:rPr>
                <w:rFonts w:ascii="Microsoft JhengHei" w:eastAsia="Microsoft JhengHei"/>
                <w:spacing w:val="-63"/>
                <w:position w:val="-1"/>
                <w:sz w:val="15"/>
              </w:rPr>
              <w:t>０．２</w:t>
            </w:r>
            <w:r>
              <w:rPr>
                <w:rFonts w:ascii="Microsoft JhengHei" w:eastAsia="Microsoft JhengHei"/>
                <w:spacing w:val="-63"/>
                <w:position w:val="-2"/>
                <w:sz w:val="15"/>
              </w:rPr>
              <w:t>ｇ</w:t>
            </w:r>
            <w:r>
              <w:rPr>
                <w:rFonts w:ascii="SimSun" w:eastAsia="SimSun"/>
                <w:spacing w:val="-63"/>
                <w:sz w:val="15"/>
              </w:rPr>
              <w:t>／</w:t>
            </w:r>
            <w:r>
              <w:rPr>
                <w:sz w:val="15"/>
              </w:rPr>
              <w:t>次</w:t>
            </w:r>
            <w:r>
              <w:rPr>
                <w:rFonts w:ascii="SimSun" w:eastAsia="SimSun"/>
                <w:spacing w:val="-111"/>
                <w:sz w:val="15"/>
              </w:rPr>
              <w:t>，</w:t>
            </w:r>
            <w:r>
              <w:rPr>
                <w:rFonts w:ascii="Microsoft JhengHei" w:eastAsia="Microsoft JhengHei"/>
                <w:spacing w:val="7"/>
                <w:position w:val="-1"/>
                <w:sz w:val="15"/>
              </w:rPr>
              <w:t>３</w:t>
            </w:r>
            <w:r>
              <w:rPr>
                <w:sz w:val="15"/>
              </w:rPr>
              <w:t>次</w:t>
            </w:r>
            <w:r>
              <w:rPr>
                <w:rFonts w:ascii="SimSun" w:eastAsia="SimSun"/>
                <w:spacing w:val="-61"/>
                <w:sz w:val="15"/>
              </w:rPr>
              <w:t>／</w:t>
            </w:r>
            <w:r>
              <w:rPr>
                <w:rFonts w:ascii="Microsoft JhengHei" w:eastAsia="Microsoft JhengHei"/>
                <w:spacing w:val="-61"/>
                <w:position w:val="-1"/>
                <w:sz w:val="15"/>
              </w:rPr>
              <w:t>ｄ</w:t>
            </w:r>
            <w:r>
              <w:rPr>
                <w:rFonts w:ascii="SimSun" w:eastAsia="SimSun"/>
                <w:spacing w:val="-61"/>
                <w:sz w:val="15"/>
              </w:rPr>
              <w:t>，</w:t>
            </w:r>
            <w:r>
              <w:rPr>
                <w:spacing w:val="-10"/>
                <w:sz w:val="15"/>
              </w:rPr>
              <w:t>连</w:t>
            </w:r>
          </w:p>
        </w:tc>
        <w:tc>
          <w:tcPr>
            <w:tcW w:w="2889" w:type="dxa"/>
            <w:tcBorders>
              <w:top w:val="nil"/>
              <w:left w:val="single" w:sz="4" w:space="0" w:color="000000"/>
              <w:bottom w:val="nil"/>
            </w:tcBorders>
          </w:tcPr>
          <w:p>
            <w:pPr>
              <w:pStyle w:val="TableParagraph"/>
              <w:spacing w:line="191" w:lineRule="exact"/>
              <w:ind w:left="112"/>
              <w:rPr>
                <w:sz w:val="15"/>
              </w:rPr>
            </w:pPr>
            <w:r>
              <w:rPr>
                <w:sz w:val="15"/>
              </w:rPr>
              <w:t>结核</w:t>
            </w:r>
            <w:r>
              <w:rPr>
                <w:rFonts w:ascii="SimSun" w:eastAsia="SimSun"/>
                <w:spacing w:val="-76"/>
                <w:sz w:val="15"/>
              </w:rPr>
              <w:t>，</w:t>
            </w:r>
            <w:r>
              <w:rPr>
                <w:spacing w:val="-1"/>
                <w:sz w:val="15"/>
              </w:rPr>
              <w:t>急性传染病患者及妊娠初期或月</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92" w:lineRule="exact"/>
              <w:rPr>
                <w:position w:val="3"/>
                <w:sz w:val="15"/>
              </w:rPr>
            </w:pPr>
            <w:r>
              <w:rPr>
                <w:spacing w:val="-14"/>
                <w:position w:val="3"/>
                <w:sz w:val="15"/>
              </w:rPr>
              <w:t>服</w:t>
            </w:r>
            <w:r>
              <w:rPr>
                <w:rFonts w:ascii="Microsoft JhengHei" w:eastAsia="Microsoft JhengHei"/>
                <w:spacing w:val="-14"/>
                <w:position w:val="1"/>
                <w:sz w:val="15"/>
              </w:rPr>
              <w:t>１</w:t>
            </w:r>
            <w:r>
              <w:rPr>
                <w:rFonts w:ascii="Malgun Gothic" w:eastAsia="Malgun Gothic"/>
                <w:spacing w:val="-14"/>
                <w:sz w:val="15"/>
              </w:rPr>
              <w:t>～</w:t>
            </w:r>
            <w:r>
              <w:rPr>
                <w:rFonts w:ascii="Microsoft JhengHei" w:eastAsia="Microsoft JhengHei"/>
                <w:spacing w:val="-14"/>
                <w:position w:val="1"/>
                <w:sz w:val="15"/>
              </w:rPr>
              <w:t>２</w:t>
            </w:r>
            <w:r>
              <w:rPr>
                <w:spacing w:val="-14"/>
                <w:position w:val="3"/>
                <w:sz w:val="15"/>
              </w:rPr>
              <w:t>周</w:t>
            </w:r>
          </w:p>
        </w:tc>
        <w:tc>
          <w:tcPr>
            <w:tcW w:w="2889" w:type="dxa"/>
            <w:tcBorders>
              <w:top w:val="nil"/>
              <w:left w:val="single" w:sz="4" w:space="0" w:color="000000"/>
              <w:bottom w:val="nil"/>
            </w:tcBorders>
          </w:tcPr>
          <w:p>
            <w:pPr>
              <w:pStyle w:val="TableParagraph"/>
              <w:spacing w:line="192" w:lineRule="exact"/>
              <w:ind w:left="112"/>
              <w:rPr>
                <w:rFonts w:ascii="SimSun" w:hAnsi="SimSun" w:eastAsia="SimSun"/>
                <w:sz w:val="15"/>
              </w:rPr>
            </w:pPr>
            <w:r>
              <w:rPr>
                <w:sz w:val="15"/>
              </w:rPr>
              <w:t>经期妇女忌用</w:t>
            </w:r>
            <w:r>
              <w:rPr>
                <w:rFonts w:ascii="SimSun" w:hAnsi="SimSun" w:eastAsia="SimSun"/>
                <w:sz w:val="15"/>
              </w:rPr>
              <w:t>。</w:t>
            </w:r>
            <w:r>
              <w:rPr>
                <w:rFonts w:ascii="Malgun Gothic" w:hAnsi="Malgun Gothic" w:eastAsia="Malgun Gothic"/>
                <w:position w:val="-2"/>
                <w:sz w:val="15"/>
              </w:rPr>
              <w:t>②</w:t>
            </w:r>
            <w:r>
              <w:rPr>
                <w:sz w:val="15"/>
              </w:rPr>
              <w:t>为避免胆道蛔虫病</w:t>
            </w:r>
            <w:r>
              <w:rPr>
                <w:rFonts w:ascii="SimSun" w:hAnsi="SimSun" w:eastAsia="SimSun"/>
                <w:spacing w:val="-10"/>
                <w:sz w:val="15"/>
              </w:rPr>
              <w:t>，</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20" w:lineRule="auto" w:before="41"/>
              <w:rPr>
                <w:rFonts w:ascii="Microsoft JhengHei" w:eastAsia="Microsoft JhengHei"/>
                <w:position w:val="-1"/>
                <w:sz w:val="15"/>
              </w:rPr>
            </w:pPr>
            <w:r>
              <w:rPr>
                <w:sz w:val="15"/>
              </w:rPr>
              <w:t>班氏丝虫病</w:t>
            </w:r>
            <w:r>
              <w:rPr>
                <w:rFonts w:ascii="SimSun" w:eastAsia="SimSun"/>
                <w:spacing w:val="-66"/>
                <w:sz w:val="15"/>
              </w:rPr>
              <w:t>：</w:t>
            </w:r>
            <w:r>
              <w:rPr>
                <w:spacing w:val="12"/>
                <w:sz w:val="15"/>
              </w:rPr>
              <w:t>总量</w:t>
            </w:r>
            <w:r>
              <w:rPr>
                <w:rFonts w:ascii="Microsoft JhengHei" w:eastAsia="Microsoft JhengHei"/>
                <w:position w:val="-1"/>
                <w:sz w:val="15"/>
              </w:rPr>
              <w:t>３</w:t>
            </w:r>
            <w:r>
              <w:rPr>
                <w:rFonts w:ascii="Microsoft JhengHei" w:eastAsia="Microsoft JhengHei"/>
                <w:position w:val="-2"/>
                <w:sz w:val="15"/>
              </w:rPr>
              <w:t>ｇ</w:t>
            </w:r>
            <w:r>
              <w:rPr>
                <w:spacing w:val="15"/>
                <w:sz w:val="15"/>
              </w:rPr>
              <w:t>或</w:t>
            </w:r>
            <w:r>
              <w:rPr>
                <w:rFonts w:ascii="Microsoft JhengHei" w:eastAsia="Microsoft JhengHei"/>
                <w:spacing w:val="-51"/>
                <w:position w:val="-1"/>
                <w:sz w:val="15"/>
              </w:rPr>
              <w:t>４．２</w:t>
            </w:r>
            <w:r>
              <w:rPr>
                <w:rFonts w:ascii="Microsoft JhengHei" w:eastAsia="Microsoft JhengHei"/>
                <w:spacing w:val="-51"/>
                <w:position w:val="-2"/>
                <w:sz w:val="15"/>
              </w:rPr>
              <w:t>ｇ</w:t>
            </w:r>
            <w:r>
              <w:rPr>
                <w:rFonts w:ascii="SimSun" w:eastAsia="SimSun"/>
                <w:spacing w:val="-51"/>
                <w:sz w:val="15"/>
              </w:rPr>
              <w:t>，</w:t>
            </w:r>
            <w:r>
              <w:rPr>
                <w:spacing w:val="15"/>
                <w:sz w:val="15"/>
              </w:rPr>
              <w:t>分</w:t>
            </w:r>
            <w:r>
              <w:rPr>
                <w:rFonts w:ascii="Microsoft JhengHei" w:eastAsia="Microsoft JhengHei"/>
                <w:spacing w:val="-5"/>
                <w:position w:val="-1"/>
                <w:sz w:val="15"/>
              </w:rPr>
              <w:t>３ｄ</w:t>
            </w:r>
          </w:p>
        </w:tc>
        <w:tc>
          <w:tcPr>
            <w:tcW w:w="2889" w:type="dxa"/>
            <w:tcBorders>
              <w:top w:val="nil"/>
              <w:left w:val="single" w:sz="4" w:space="0" w:color="000000"/>
              <w:bottom w:val="nil"/>
            </w:tcBorders>
          </w:tcPr>
          <w:p>
            <w:pPr>
              <w:pStyle w:val="TableParagraph"/>
              <w:spacing w:line="191" w:lineRule="exact"/>
              <w:ind w:left="112"/>
              <w:rPr>
                <w:sz w:val="15"/>
              </w:rPr>
            </w:pPr>
            <w:r>
              <w:rPr>
                <w:spacing w:val="7"/>
                <w:sz w:val="15"/>
              </w:rPr>
              <w:t>有肠蛔虫症者应先驱蛔虫</w:t>
            </w:r>
            <w:r>
              <w:rPr>
                <w:rFonts w:ascii="SimSun" w:hAnsi="SimSun" w:eastAsia="SimSun"/>
                <w:spacing w:val="13"/>
                <w:sz w:val="15"/>
              </w:rPr>
              <w:t>。</w:t>
            </w:r>
            <w:r>
              <w:rPr>
                <w:rFonts w:ascii="Malgun Gothic" w:hAnsi="Malgun Gothic" w:eastAsia="Malgun Gothic"/>
                <w:spacing w:val="25"/>
                <w:position w:val="-2"/>
                <w:sz w:val="15"/>
              </w:rPr>
              <w:t>③ </w:t>
            </w:r>
            <w:r>
              <w:rPr>
                <w:spacing w:val="6"/>
                <w:sz w:val="15"/>
              </w:rPr>
              <w:t>先给予</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92" w:lineRule="exact"/>
              <w:rPr>
                <w:rFonts w:ascii="Microsoft JhengHei" w:eastAsia="Microsoft JhengHei"/>
                <w:position w:val="-1"/>
                <w:sz w:val="15"/>
              </w:rPr>
            </w:pPr>
            <w:r>
              <w:rPr>
                <w:spacing w:val="-32"/>
                <w:sz w:val="15"/>
              </w:rPr>
              <w:t>或</w:t>
            </w:r>
            <w:r>
              <w:rPr>
                <w:rFonts w:ascii="Microsoft JhengHei" w:eastAsia="Microsoft JhengHei"/>
                <w:spacing w:val="-19"/>
                <w:position w:val="-1"/>
                <w:sz w:val="15"/>
              </w:rPr>
              <w:t>５</w:t>
            </w:r>
            <w:r>
              <w:rPr>
                <w:rFonts w:ascii="Microsoft JhengHei" w:eastAsia="Microsoft JhengHei"/>
                <w:spacing w:val="-27"/>
                <w:position w:val="-1"/>
                <w:sz w:val="15"/>
              </w:rPr>
              <w:t>ｄ</w:t>
            </w:r>
            <w:r>
              <w:rPr>
                <w:rFonts w:ascii="SimSun" w:eastAsia="SimSun"/>
                <w:spacing w:val="-101"/>
                <w:sz w:val="15"/>
              </w:rPr>
              <w:t>，</w:t>
            </w:r>
            <w:r>
              <w:rPr>
                <w:rFonts w:ascii="Microsoft JhengHei" w:eastAsia="Microsoft JhengHei"/>
                <w:spacing w:val="16"/>
                <w:position w:val="-1"/>
                <w:sz w:val="15"/>
              </w:rPr>
              <w:t>３</w:t>
            </w:r>
            <w:r>
              <w:rPr>
                <w:spacing w:val="-32"/>
                <w:sz w:val="15"/>
              </w:rPr>
              <w:t>次</w:t>
            </w:r>
            <w:r>
              <w:rPr>
                <w:rFonts w:ascii="SimSun" w:eastAsia="SimSun"/>
                <w:spacing w:val="-32"/>
                <w:sz w:val="15"/>
              </w:rPr>
              <w:t>／</w:t>
            </w:r>
            <w:r>
              <w:rPr>
                <w:rFonts w:ascii="Microsoft JhengHei" w:eastAsia="Microsoft JhengHei"/>
                <w:spacing w:val="-32"/>
                <w:position w:val="-1"/>
                <w:sz w:val="15"/>
              </w:rPr>
              <w:t>ｄ</w:t>
            </w:r>
          </w:p>
        </w:tc>
        <w:tc>
          <w:tcPr>
            <w:tcW w:w="2889" w:type="dxa"/>
            <w:tcBorders>
              <w:top w:val="nil"/>
              <w:left w:val="single" w:sz="4" w:space="0" w:color="000000"/>
              <w:bottom w:val="nil"/>
            </w:tcBorders>
          </w:tcPr>
          <w:p>
            <w:pPr>
              <w:pStyle w:val="TableParagraph"/>
              <w:spacing w:line="192" w:lineRule="exact"/>
              <w:ind w:left="112"/>
              <w:rPr>
                <w:sz w:val="15"/>
              </w:rPr>
            </w:pPr>
            <w:r>
              <w:rPr>
                <w:sz w:val="15"/>
              </w:rPr>
              <w:t>盐酸氯丙嗪</w:t>
            </w:r>
            <w:r>
              <w:rPr>
                <w:rFonts w:ascii="SimSun" w:hAnsi="SimSun" w:eastAsia="SimSun"/>
                <w:spacing w:val="-70"/>
                <w:sz w:val="15"/>
              </w:rPr>
              <w:t>，</w:t>
            </w:r>
            <w:r>
              <w:rPr>
                <w:sz w:val="15"/>
              </w:rPr>
              <w:t>可减少胃肠反应</w:t>
            </w:r>
            <w:r>
              <w:rPr>
                <w:rFonts w:ascii="SimSun" w:hAnsi="SimSun" w:eastAsia="SimSun"/>
                <w:sz w:val="15"/>
              </w:rPr>
              <w:t>。</w:t>
            </w:r>
            <w:r>
              <w:rPr>
                <w:rFonts w:ascii="Malgun Gothic" w:hAnsi="Malgun Gothic" w:eastAsia="Malgun Gothic"/>
                <w:position w:val="-2"/>
                <w:sz w:val="15"/>
              </w:rPr>
              <w:t>④</w:t>
            </w:r>
            <w:r>
              <w:rPr>
                <w:spacing w:val="-5"/>
                <w:sz w:val="15"/>
              </w:rPr>
              <w:t>因丝</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22" w:lineRule="auto" w:before="40"/>
              <w:rPr>
                <w:sz w:val="15"/>
              </w:rPr>
            </w:pPr>
            <w:r>
              <w:rPr>
                <w:spacing w:val="-7"/>
                <w:sz w:val="15"/>
              </w:rPr>
              <w:t>马来丝虫病</w:t>
            </w:r>
            <w:r>
              <w:rPr>
                <w:rFonts w:ascii="SimSun" w:eastAsia="SimSun"/>
                <w:spacing w:val="-76"/>
                <w:sz w:val="15"/>
              </w:rPr>
              <w:t>：</w:t>
            </w:r>
            <w:r>
              <w:rPr>
                <w:spacing w:val="-7"/>
                <w:sz w:val="15"/>
              </w:rPr>
              <w:t>总量</w:t>
            </w:r>
            <w:r>
              <w:rPr>
                <w:rFonts w:ascii="Microsoft JhengHei" w:eastAsia="Microsoft JhengHei"/>
                <w:spacing w:val="-30"/>
                <w:position w:val="-1"/>
                <w:sz w:val="15"/>
              </w:rPr>
              <w:t>０．５</w:t>
            </w:r>
            <w:r>
              <w:rPr>
                <w:rFonts w:ascii="Malgun Gothic" w:eastAsia="Malgun Gothic"/>
                <w:spacing w:val="1"/>
                <w:position w:val="-2"/>
                <w:sz w:val="15"/>
              </w:rPr>
              <w:t>～</w:t>
            </w:r>
            <w:r>
              <w:rPr>
                <w:rFonts w:ascii="Microsoft JhengHei" w:eastAsia="Microsoft JhengHei"/>
                <w:spacing w:val="10"/>
                <w:position w:val="-1"/>
                <w:sz w:val="15"/>
              </w:rPr>
              <w:t>１</w:t>
            </w:r>
            <w:r>
              <w:rPr>
                <w:rFonts w:ascii="Microsoft JhengHei" w:eastAsia="Microsoft JhengHei"/>
                <w:spacing w:val="35"/>
                <w:position w:val="-2"/>
                <w:sz w:val="15"/>
              </w:rPr>
              <w:t>ｇ</w:t>
            </w:r>
            <w:r>
              <w:rPr>
                <w:spacing w:val="-7"/>
                <w:sz w:val="15"/>
              </w:rPr>
              <w:t>顿服</w:t>
            </w:r>
            <w:r>
              <w:rPr>
                <w:rFonts w:ascii="SimSun" w:eastAsia="SimSun"/>
                <w:spacing w:val="-68"/>
                <w:sz w:val="15"/>
              </w:rPr>
              <w:t>，</w:t>
            </w:r>
            <w:r>
              <w:rPr>
                <w:spacing w:val="-9"/>
                <w:sz w:val="15"/>
              </w:rPr>
              <w:t>或分</w:t>
            </w:r>
          </w:p>
        </w:tc>
        <w:tc>
          <w:tcPr>
            <w:tcW w:w="2889" w:type="dxa"/>
            <w:tcBorders>
              <w:top w:val="nil"/>
              <w:left w:val="single" w:sz="4" w:space="0" w:color="000000"/>
              <w:bottom w:val="nil"/>
            </w:tcBorders>
          </w:tcPr>
          <w:p>
            <w:pPr>
              <w:pStyle w:val="TableParagraph"/>
              <w:spacing w:line="191" w:lineRule="exact"/>
              <w:ind w:left="112"/>
              <w:rPr>
                <w:sz w:val="15"/>
              </w:rPr>
            </w:pPr>
            <w:r>
              <w:rPr>
                <w:sz w:val="15"/>
              </w:rPr>
              <w:t>虫死亡释放大量异性蛋白</w:t>
            </w:r>
            <w:r>
              <w:rPr>
                <w:rFonts w:ascii="SimSun" w:eastAsia="SimSun"/>
                <w:spacing w:val="-68"/>
                <w:sz w:val="15"/>
              </w:rPr>
              <w:t>，</w:t>
            </w:r>
            <w:r>
              <w:rPr>
                <w:spacing w:val="-2"/>
                <w:sz w:val="15"/>
              </w:rPr>
              <w:t>可引起过敏</w:t>
            </w:r>
          </w:p>
        </w:tc>
      </w:tr>
      <w:tr>
        <w:trPr>
          <w:trHeight w:val="207" w:hRule="atLeast"/>
        </w:trPr>
        <w:tc>
          <w:tcPr>
            <w:tcW w:w="2865" w:type="dxa"/>
            <w:tcBorders>
              <w:top w:val="nil"/>
              <w:left w:val="single" w:sz="4" w:space="0" w:color="000000"/>
              <w:bottom w:val="nil"/>
              <w:right w:val="single" w:sz="4" w:space="0" w:color="000000"/>
            </w:tcBorders>
          </w:tcPr>
          <w:p>
            <w:pPr>
              <w:pStyle w:val="TableParagraph"/>
              <w:spacing w:line="188" w:lineRule="exact"/>
              <w:ind w:left="74"/>
              <w:rPr>
                <w:sz w:val="15"/>
              </w:rPr>
            </w:pPr>
            <w:r>
              <w:rPr>
                <w:rFonts w:ascii="Microsoft JhengHei" w:eastAsia="Microsoft JhengHei"/>
                <w:position w:val="-1"/>
                <w:sz w:val="15"/>
              </w:rPr>
              <w:t>２</w:t>
            </w:r>
            <w:r>
              <w:rPr>
                <w:sz w:val="15"/>
              </w:rPr>
              <w:t>次</w:t>
            </w:r>
            <w:r>
              <w:rPr>
                <w:rFonts w:ascii="SimSun" w:eastAsia="SimSun"/>
                <w:spacing w:val="-76"/>
                <w:sz w:val="15"/>
              </w:rPr>
              <w:t>，</w:t>
            </w:r>
            <w:r>
              <w:rPr>
                <w:sz w:val="15"/>
              </w:rPr>
              <w:t>第</w:t>
            </w:r>
            <w:r>
              <w:rPr>
                <w:rFonts w:ascii="Microsoft JhengHei" w:eastAsia="Microsoft JhengHei"/>
                <w:position w:val="-1"/>
                <w:sz w:val="15"/>
              </w:rPr>
              <w:t>２</w:t>
            </w:r>
            <w:r>
              <w:rPr>
                <w:sz w:val="15"/>
              </w:rPr>
              <w:t>年重复</w:t>
            </w:r>
            <w:r>
              <w:rPr>
                <w:rFonts w:ascii="Microsoft JhengHei" w:eastAsia="Microsoft JhengHei"/>
                <w:position w:val="-1"/>
                <w:sz w:val="15"/>
              </w:rPr>
              <w:t>１</w:t>
            </w:r>
            <w:r>
              <w:rPr>
                <w:spacing w:val="-10"/>
                <w:sz w:val="15"/>
              </w:rPr>
              <w:t>次</w:t>
            </w:r>
          </w:p>
        </w:tc>
        <w:tc>
          <w:tcPr>
            <w:tcW w:w="2889" w:type="dxa"/>
            <w:tcBorders>
              <w:top w:val="nil"/>
              <w:left w:val="single" w:sz="4" w:space="0" w:color="000000"/>
              <w:bottom w:val="nil"/>
            </w:tcBorders>
          </w:tcPr>
          <w:p>
            <w:pPr>
              <w:pStyle w:val="TableParagraph"/>
              <w:spacing w:line="188" w:lineRule="exact"/>
              <w:ind w:left="112"/>
              <w:rPr>
                <w:sz w:val="15"/>
              </w:rPr>
            </w:pPr>
            <w:r>
              <w:rPr>
                <w:sz w:val="15"/>
              </w:rPr>
              <w:t>反应</w:t>
            </w:r>
            <w:r>
              <w:rPr>
                <w:rFonts w:ascii="SimSun" w:eastAsia="SimSun"/>
                <w:spacing w:val="-76"/>
                <w:sz w:val="15"/>
              </w:rPr>
              <w:t>，</w:t>
            </w:r>
            <w:r>
              <w:rPr>
                <w:spacing w:val="-1"/>
                <w:sz w:val="15"/>
              </w:rPr>
              <w:t>可给予激素或抗过敏药</w:t>
            </w:r>
          </w:p>
        </w:tc>
      </w:tr>
      <w:tr>
        <w:trPr>
          <w:trHeight w:val="276" w:hRule="atLeast"/>
        </w:trPr>
        <w:tc>
          <w:tcPr>
            <w:tcW w:w="2865" w:type="dxa"/>
            <w:tcBorders>
              <w:top w:val="nil"/>
              <w:left w:val="single" w:sz="4" w:space="0" w:color="000000"/>
              <w:bottom w:val="single" w:sz="4" w:space="0" w:color="000000"/>
              <w:right w:val="single" w:sz="4" w:space="0" w:color="000000"/>
            </w:tcBorders>
          </w:tcPr>
          <w:p>
            <w:pPr>
              <w:pStyle w:val="TableParagraph"/>
              <w:spacing w:line="248" w:lineRule="exact"/>
              <w:rPr>
                <w:rFonts w:ascii="Microsoft JhengHei" w:hAnsi="Microsoft JhengHei" w:eastAsia="Microsoft JhengHei"/>
                <w:position w:val="1"/>
                <w:sz w:val="15"/>
              </w:rPr>
            </w:pPr>
            <w:r>
              <w:rPr>
                <w:position w:val="3"/>
                <w:sz w:val="15"/>
              </w:rPr>
              <w:t>预防</w:t>
            </w:r>
            <w:r>
              <w:rPr>
                <w:rFonts w:ascii="SimSun" w:hAnsi="SimSun" w:eastAsia="SimSun"/>
                <w:spacing w:val="-115"/>
                <w:position w:val="3"/>
                <w:sz w:val="15"/>
              </w:rPr>
              <w:t>：</w:t>
            </w:r>
            <w:r>
              <w:rPr>
                <w:rFonts w:ascii="Microsoft JhengHei" w:hAnsi="Microsoft JhengHei" w:eastAsia="Microsoft JhengHei"/>
                <w:spacing w:val="-37"/>
                <w:position w:val="1"/>
                <w:sz w:val="15"/>
              </w:rPr>
              <w:t>５</w:t>
            </w:r>
            <w:r>
              <w:rPr>
                <w:rFonts w:ascii="Malgun Gothic" w:hAnsi="Malgun Gothic" w:eastAsia="Malgun Gothic"/>
                <w:spacing w:val="-35"/>
                <w:sz w:val="15"/>
              </w:rPr>
              <w:t>～</w:t>
            </w:r>
            <w:r>
              <w:rPr>
                <w:rFonts w:ascii="Microsoft JhengHei" w:hAnsi="Microsoft JhengHei" w:eastAsia="Microsoft JhengHei"/>
                <w:spacing w:val="-10"/>
                <w:position w:val="1"/>
                <w:sz w:val="15"/>
              </w:rPr>
              <w:t>６</w:t>
            </w:r>
            <w:r>
              <w:rPr>
                <w:rFonts w:ascii="Microsoft JhengHei" w:hAnsi="Microsoft JhengHei" w:eastAsia="Microsoft JhengHei"/>
                <w:spacing w:val="-55"/>
                <w:position w:val="1"/>
                <w:sz w:val="15"/>
              </w:rPr>
              <w:t>ｍ</w:t>
            </w:r>
            <w:r>
              <w:rPr>
                <w:rFonts w:ascii="Microsoft JhengHei" w:hAnsi="Microsoft JhengHei" w:eastAsia="Microsoft JhengHei"/>
                <w:spacing w:val="-80"/>
                <w:sz w:val="15"/>
              </w:rPr>
              <w:t>ｇ</w:t>
            </w:r>
            <w:r>
              <w:rPr>
                <w:rFonts w:ascii="SimSun" w:hAnsi="SimSun" w:eastAsia="SimSun"/>
                <w:spacing w:val="-37"/>
                <w:position w:val="3"/>
                <w:sz w:val="15"/>
              </w:rPr>
              <w:t>／</w:t>
            </w:r>
            <w:r>
              <w:rPr>
                <w:rFonts w:ascii="SimSun" w:hAnsi="SimSun" w:eastAsia="SimSun"/>
                <w:spacing w:val="-107"/>
                <w:position w:val="3"/>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41"/>
                <w:sz w:val="15"/>
              </w:rPr>
              <w:t>ｇ</w:t>
            </w:r>
            <w:r>
              <w:rPr>
                <w:rFonts w:ascii="SimSun" w:hAnsi="SimSun" w:eastAsia="SimSun"/>
                <w:spacing w:val="-31"/>
                <w:position w:val="3"/>
                <w:sz w:val="15"/>
              </w:rPr>
              <w:t>·</w:t>
            </w:r>
            <w:r>
              <w:rPr>
                <w:rFonts w:ascii="Microsoft JhengHei" w:hAnsi="Microsoft JhengHei" w:eastAsia="Microsoft JhengHei"/>
                <w:spacing w:val="-41"/>
                <w:position w:val="1"/>
                <w:sz w:val="15"/>
              </w:rPr>
              <w:t>ｄ</w:t>
            </w:r>
            <w:r>
              <w:rPr>
                <w:rFonts w:ascii="SimSun" w:hAnsi="SimSun" w:eastAsia="SimSun"/>
                <w:spacing w:val="-76"/>
                <w:position w:val="3"/>
                <w:sz w:val="15"/>
              </w:rPr>
              <w:t>），</w:t>
            </w:r>
            <w:r>
              <w:rPr>
                <w:position w:val="3"/>
                <w:sz w:val="15"/>
              </w:rPr>
              <w:t>连服</w:t>
            </w:r>
            <w:r>
              <w:rPr>
                <w:rFonts w:ascii="Microsoft JhengHei" w:hAnsi="Microsoft JhengHei" w:eastAsia="Microsoft JhengHei"/>
                <w:spacing w:val="-4"/>
                <w:position w:val="1"/>
                <w:sz w:val="15"/>
              </w:rPr>
              <w:t>６</w:t>
            </w:r>
            <w:r>
              <w:rPr>
                <w:rFonts w:ascii="Malgun Gothic" w:hAnsi="Malgun Gothic" w:eastAsia="Malgun Gothic"/>
                <w:spacing w:val="-4"/>
                <w:sz w:val="15"/>
              </w:rPr>
              <w:t>～</w:t>
            </w:r>
            <w:r>
              <w:rPr>
                <w:rFonts w:ascii="Microsoft JhengHei" w:hAnsi="Microsoft JhengHei" w:eastAsia="Microsoft JhengHei"/>
                <w:spacing w:val="-4"/>
                <w:position w:val="1"/>
                <w:sz w:val="15"/>
              </w:rPr>
              <w:t>７ｄ</w:t>
            </w:r>
          </w:p>
        </w:tc>
        <w:tc>
          <w:tcPr>
            <w:tcW w:w="2889" w:type="dxa"/>
            <w:tcBorders>
              <w:top w:val="nil"/>
              <w:left w:val="single" w:sz="4" w:space="0" w:color="000000"/>
              <w:bottom w:val="single" w:sz="4" w:space="0" w:color="000000"/>
            </w:tcBorders>
          </w:tcPr>
          <w:p>
            <w:pPr>
              <w:pStyle w:val="TableParagraph"/>
              <w:ind w:left="0"/>
              <w:rPr>
                <w:rFonts w:ascii="Times New Roman"/>
                <w:sz w:val="14"/>
              </w:rPr>
            </w:pP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88" w:hanging="1"/>
              <w:rPr>
                <w:sz w:val="15"/>
              </w:rPr>
            </w:pPr>
            <w:r>
              <w:rPr>
                <w:spacing w:val="3"/>
                <w:w w:val="103"/>
                <w:sz w:val="15"/>
              </w:rPr>
              <w:t>肌注或静注</w:t>
            </w:r>
            <w:r>
              <w:rPr>
                <w:rFonts w:ascii="SimSun" w:eastAsia="SimSun"/>
                <w:spacing w:val="-115"/>
                <w:w w:val="103"/>
                <w:sz w:val="15"/>
              </w:rPr>
              <w:t>：</w:t>
            </w:r>
            <w:r>
              <w:rPr>
                <w:rFonts w:ascii="Microsoft JhengHei" w:eastAsia="Microsoft JhengHei"/>
                <w:spacing w:val="-63"/>
                <w:w w:val="103"/>
                <w:position w:val="-1"/>
                <w:sz w:val="15"/>
              </w:rPr>
              <w:t>０．６</w:t>
            </w:r>
            <w:r>
              <w:rPr>
                <w:rFonts w:ascii="Malgun Gothic" w:eastAsia="Malgun Gothic"/>
                <w:spacing w:val="-31"/>
                <w:w w:val="103"/>
                <w:position w:val="-2"/>
                <w:sz w:val="15"/>
              </w:rPr>
              <w:t>～</w:t>
            </w:r>
            <w:r>
              <w:rPr>
                <w:rFonts w:ascii="Microsoft JhengHei" w:eastAsia="Microsoft JhengHei"/>
                <w:spacing w:val="-58"/>
                <w:w w:val="103"/>
                <w:position w:val="-1"/>
                <w:sz w:val="15"/>
              </w:rPr>
              <w:t>０．９</w:t>
            </w:r>
            <w:r>
              <w:rPr>
                <w:rFonts w:ascii="Microsoft JhengHei" w:eastAsia="Microsoft JhengHei"/>
                <w:spacing w:val="-80"/>
                <w:w w:val="103"/>
                <w:position w:val="-2"/>
                <w:sz w:val="15"/>
              </w:rPr>
              <w:t>ｇ</w:t>
            </w:r>
            <w:r>
              <w:rPr>
                <w:rFonts w:ascii="SimSun" w:eastAsia="SimSun"/>
                <w:spacing w:val="-37"/>
                <w:w w:val="103"/>
                <w:sz w:val="15"/>
              </w:rPr>
              <w:t>／</w:t>
            </w:r>
            <w:r>
              <w:rPr>
                <w:spacing w:val="3"/>
                <w:w w:val="103"/>
                <w:sz w:val="15"/>
              </w:rPr>
              <w:t>次</w:t>
            </w:r>
            <w:r>
              <w:rPr>
                <w:rFonts w:ascii="SimSun" w:eastAsia="SimSun"/>
                <w:spacing w:val="-111"/>
                <w:w w:val="103"/>
                <w:sz w:val="15"/>
              </w:rPr>
              <w:t>，</w:t>
            </w:r>
            <w:r>
              <w:rPr>
                <w:rFonts w:ascii="Microsoft JhengHei" w:eastAsia="Microsoft JhengHei"/>
                <w:spacing w:val="7"/>
                <w:w w:val="103"/>
                <w:position w:val="-1"/>
                <w:sz w:val="15"/>
              </w:rPr>
              <w:t>１</w:t>
            </w:r>
            <w:r>
              <w:rPr>
                <w:spacing w:val="-35"/>
                <w:w w:val="103"/>
                <w:sz w:val="15"/>
              </w:rPr>
              <w:t>次</w:t>
            </w:r>
            <w:r>
              <w:rPr>
                <w:rFonts w:ascii="SimSun" w:eastAsia="SimSun"/>
                <w:spacing w:val="-72"/>
                <w:w w:val="103"/>
                <w:sz w:val="15"/>
              </w:rPr>
              <w:t>／</w:t>
            </w:r>
            <w:r>
              <w:rPr>
                <w:rFonts w:ascii="Microsoft JhengHei" w:eastAsia="Microsoft JhengHei"/>
                <w:spacing w:val="-41"/>
                <w:w w:val="103"/>
                <w:position w:val="-1"/>
                <w:sz w:val="15"/>
              </w:rPr>
              <w:t>ｄ</w:t>
            </w:r>
            <w:r>
              <w:rPr>
                <w:rFonts w:ascii="SimSun" w:eastAsia="SimSun"/>
                <w:spacing w:val="-70"/>
                <w:w w:val="103"/>
                <w:sz w:val="15"/>
              </w:rPr>
              <w:t>，</w:t>
            </w:r>
            <w:r>
              <w:rPr>
                <w:w w:val="103"/>
                <w:sz w:val="15"/>
              </w:rPr>
              <w:t>连</w:t>
            </w:r>
            <w:r>
              <w:rPr>
                <w:spacing w:val="3"/>
                <w:w w:val="103"/>
                <w:sz w:val="15"/>
              </w:rPr>
              <w:t>用</w:t>
            </w:r>
            <w:r>
              <w:rPr>
                <w:rFonts w:ascii="Microsoft JhengHei" w:eastAsia="Microsoft JhengHei"/>
                <w:spacing w:val="-12"/>
                <w:w w:val="103"/>
                <w:position w:val="-1"/>
                <w:sz w:val="15"/>
              </w:rPr>
              <w:t>６</w:t>
            </w:r>
            <w:r>
              <w:rPr>
                <w:rFonts w:ascii="Microsoft JhengHei" w:eastAsia="Microsoft JhengHei"/>
                <w:spacing w:val="-41"/>
                <w:w w:val="103"/>
                <w:position w:val="-1"/>
                <w:sz w:val="15"/>
              </w:rPr>
              <w:t>ｄ</w:t>
            </w:r>
            <w:r>
              <w:rPr>
                <w:rFonts w:ascii="SimSun" w:eastAsia="SimSun"/>
                <w:spacing w:val="-62"/>
                <w:w w:val="103"/>
                <w:sz w:val="15"/>
              </w:rPr>
              <w:t>，</w:t>
            </w:r>
            <w:r>
              <w:rPr>
                <w:spacing w:val="15"/>
                <w:w w:val="103"/>
                <w:sz w:val="15"/>
              </w:rPr>
              <w:t>必要时间隔</w:t>
            </w:r>
            <w:r>
              <w:rPr>
                <w:rFonts w:ascii="Microsoft JhengHei" w:eastAsia="Microsoft JhengHei"/>
                <w:spacing w:val="-50"/>
                <w:w w:val="103"/>
                <w:position w:val="-1"/>
                <w:sz w:val="15"/>
              </w:rPr>
              <w:t>１０</w:t>
            </w:r>
            <w:r>
              <w:rPr>
                <w:rFonts w:ascii="Malgun Gothic" w:eastAsia="Malgun Gothic"/>
                <w:spacing w:val="-22"/>
                <w:w w:val="103"/>
                <w:position w:val="-2"/>
                <w:sz w:val="15"/>
              </w:rPr>
              <w:t>～</w:t>
            </w:r>
            <w:r>
              <w:rPr>
                <w:rFonts w:ascii="Microsoft JhengHei" w:eastAsia="Microsoft JhengHei"/>
                <w:spacing w:val="-41"/>
                <w:w w:val="103"/>
                <w:position w:val="-1"/>
                <w:sz w:val="15"/>
              </w:rPr>
              <w:t>１４ｄ</w:t>
            </w:r>
            <w:r>
              <w:rPr>
                <w:rFonts w:ascii="SimSun" w:eastAsia="SimSun"/>
                <w:spacing w:val="-60"/>
                <w:w w:val="103"/>
                <w:sz w:val="15"/>
              </w:rPr>
              <w:t>，</w:t>
            </w:r>
            <w:r>
              <w:rPr>
                <w:spacing w:val="11"/>
                <w:w w:val="103"/>
                <w:sz w:val="15"/>
              </w:rPr>
              <w:t>可重复</w:t>
            </w:r>
          </w:p>
          <w:p>
            <w:pPr>
              <w:pStyle w:val="TableParagraph"/>
              <w:spacing w:line="160" w:lineRule="auto" w:before="11"/>
              <w:ind w:left="74"/>
              <w:rPr>
                <w:sz w:val="15"/>
              </w:rPr>
            </w:pPr>
            <w:r>
              <w:rPr>
                <w:rFonts w:ascii="Microsoft JhengHei" w:eastAsia="Microsoft JhengHei"/>
                <w:spacing w:val="-10"/>
                <w:position w:val="-1"/>
                <w:sz w:val="15"/>
              </w:rPr>
              <w:t>１</w:t>
            </w:r>
            <w:r>
              <w:rPr>
                <w:rFonts w:ascii="Malgun Gothic" w:eastAsia="Malgun Gothic"/>
                <w:spacing w:val="-10"/>
                <w:position w:val="-2"/>
                <w:sz w:val="15"/>
              </w:rPr>
              <w:t>～</w:t>
            </w:r>
            <w:r>
              <w:rPr>
                <w:rFonts w:ascii="Microsoft JhengHei" w:eastAsia="Microsoft JhengHei"/>
                <w:spacing w:val="-10"/>
                <w:position w:val="-1"/>
                <w:sz w:val="15"/>
              </w:rPr>
              <w:t>２</w:t>
            </w:r>
            <w:r>
              <w:rPr>
                <w:spacing w:val="-10"/>
                <w:sz w:val="15"/>
              </w:rPr>
              <w:t>个疗程</w:t>
            </w:r>
          </w:p>
        </w:tc>
        <w:tc>
          <w:tcPr>
            <w:tcW w:w="2889" w:type="dxa"/>
            <w:tcBorders>
              <w:top w:val="single" w:sz="4" w:space="0" w:color="000000"/>
              <w:left w:val="single" w:sz="4" w:space="0" w:color="000000"/>
              <w:bottom w:val="single" w:sz="4" w:space="0" w:color="000000"/>
            </w:tcBorders>
          </w:tcPr>
          <w:p>
            <w:pPr>
              <w:pStyle w:val="TableParagraph"/>
              <w:spacing w:line="242" w:lineRule="exact" w:before="34"/>
              <w:ind w:left="275"/>
              <w:rPr>
                <w:rFonts w:ascii="SimSun" w:hAnsi="SimSun" w:eastAsia="SimSun"/>
                <w:sz w:val="15"/>
              </w:rPr>
            </w:pPr>
            <w:r>
              <w:rPr>
                <w:rFonts w:ascii="Malgun Gothic" w:hAnsi="Malgun Gothic" w:eastAsia="Malgun Gothic"/>
                <w:spacing w:val="23"/>
                <w:position w:val="-2"/>
                <w:sz w:val="15"/>
              </w:rPr>
              <w:t>① </w:t>
            </w:r>
            <w:r>
              <w:rPr>
                <w:sz w:val="15"/>
              </w:rPr>
              <w:t>心</w:t>
            </w:r>
            <w:r>
              <w:rPr>
                <w:rFonts w:ascii="SimSun" w:hAnsi="SimSun" w:eastAsia="SimSun"/>
                <w:spacing w:val="-57"/>
                <w:sz w:val="15"/>
              </w:rPr>
              <w:t>、</w:t>
            </w:r>
            <w:r>
              <w:rPr>
                <w:sz w:val="15"/>
              </w:rPr>
              <w:t>肝</w:t>
            </w:r>
            <w:r>
              <w:rPr>
                <w:rFonts w:ascii="SimSun" w:hAnsi="SimSun" w:eastAsia="SimSun"/>
                <w:spacing w:val="-57"/>
                <w:sz w:val="15"/>
              </w:rPr>
              <w:t>、</w:t>
            </w:r>
            <w:r>
              <w:rPr>
                <w:spacing w:val="17"/>
                <w:sz w:val="15"/>
              </w:rPr>
              <w:t>肾及脑功能不全者忌用</w:t>
            </w:r>
            <w:r>
              <w:rPr>
                <w:rFonts w:ascii="SimSun" w:hAnsi="SimSun" w:eastAsia="SimSun"/>
                <w:spacing w:val="-10"/>
                <w:sz w:val="15"/>
              </w:rPr>
              <w:t>。</w:t>
            </w:r>
          </w:p>
          <w:p>
            <w:pPr>
              <w:pStyle w:val="TableParagraph"/>
              <w:spacing w:line="187" w:lineRule="auto" w:before="7"/>
              <w:ind w:left="112" w:right="76"/>
              <w:rPr>
                <w:sz w:val="15"/>
              </w:rPr>
            </w:pPr>
            <w:r>
              <w:rPr>
                <w:rFonts w:ascii="Malgun Gothic" w:hAnsi="Malgun Gothic" w:eastAsia="Malgun Gothic"/>
                <w:spacing w:val="4"/>
                <w:w w:val="103"/>
                <w:position w:val="-2"/>
                <w:sz w:val="15"/>
              </w:rPr>
              <w:t>②</w:t>
            </w:r>
            <w:r>
              <w:rPr>
                <w:spacing w:val="3"/>
                <w:w w:val="103"/>
                <w:sz w:val="15"/>
              </w:rPr>
              <w:t>严重感染</w:t>
            </w:r>
            <w:r>
              <w:rPr>
                <w:rFonts w:ascii="SimSun" w:hAnsi="SimSun" w:eastAsia="SimSun"/>
                <w:spacing w:val="-76"/>
                <w:w w:val="103"/>
                <w:sz w:val="15"/>
              </w:rPr>
              <w:t>、</w:t>
            </w:r>
            <w:r>
              <w:rPr>
                <w:spacing w:val="7"/>
                <w:w w:val="103"/>
                <w:sz w:val="15"/>
              </w:rPr>
              <w:t>贫血体弱者应先治疗并发</w:t>
            </w:r>
            <w:r>
              <w:rPr>
                <w:spacing w:val="4"/>
                <w:w w:val="103"/>
                <w:sz w:val="15"/>
              </w:rPr>
              <w:t>症</w:t>
            </w:r>
            <w:r>
              <w:rPr>
                <w:rFonts w:ascii="SimSun" w:hAnsi="SimSun" w:eastAsia="SimSun"/>
                <w:spacing w:val="4"/>
                <w:w w:val="103"/>
                <w:sz w:val="15"/>
              </w:rPr>
              <w:t>。</w:t>
            </w:r>
            <w:r>
              <w:rPr>
                <w:rFonts w:ascii="Malgun Gothic" w:hAnsi="Malgun Gothic" w:eastAsia="Malgun Gothic"/>
                <w:spacing w:val="4"/>
                <w:w w:val="103"/>
                <w:position w:val="-2"/>
                <w:sz w:val="15"/>
              </w:rPr>
              <w:t>③</w:t>
            </w:r>
            <w:r>
              <w:rPr>
                <w:spacing w:val="3"/>
                <w:w w:val="103"/>
                <w:sz w:val="15"/>
              </w:rPr>
              <w:t>老年人不用或慎用</w:t>
            </w:r>
          </w:p>
        </w:tc>
      </w:tr>
      <w:tr>
        <w:trPr>
          <w:trHeight w:val="299" w:hRule="atLeast"/>
        </w:trPr>
        <w:tc>
          <w:tcPr>
            <w:tcW w:w="2865" w:type="dxa"/>
            <w:tcBorders>
              <w:top w:val="single" w:sz="4" w:space="0" w:color="000000"/>
              <w:left w:val="single" w:sz="4" w:space="0" w:color="000000"/>
              <w:bottom w:val="nil"/>
              <w:right w:val="single" w:sz="4" w:space="0" w:color="000000"/>
            </w:tcBorders>
          </w:tcPr>
          <w:p>
            <w:pPr>
              <w:pStyle w:val="TableParagraph"/>
              <w:spacing w:line="186" w:lineRule="exact" w:before="93"/>
              <w:rPr>
                <w:sz w:val="15"/>
              </w:rPr>
            </w:pPr>
            <w:r>
              <w:rPr>
                <w:spacing w:val="-5"/>
                <w:sz w:val="15"/>
              </w:rPr>
              <w:t>口服</w:t>
            </w:r>
          </w:p>
        </w:tc>
        <w:tc>
          <w:tcPr>
            <w:tcW w:w="2889" w:type="dxa"/>
            <w:vMerge w:val="restart"/>
            <w:tcBorders>
              <w:top w:val="single" w:sz="4" w:space="0" w:color="000000"/>
              <w:left w:val="single" w:sz="4" w:space="0" w:color="000000"/>
              <w:bottom w:val="single" w:sz="4" w:space="0" w:color="000000"/>
            </w:tcBorders>
          </w:tcPr>
          <w:p>
            <w:pPr>
              <w:pStyle w:val="TableParagraph"/>
              <w:spacing w:line="192" w:lineRule="auto" w:before="107"/>
              <w:ind w:left="112" w:right="85" w:firstLine="159"/>
              <w:jc w:val="both"/>
              <w:rPr>
                <w:sz w:val="15"/>
              </w:rPr>
            </w:pPr>
            <w:r>
              <w:rPr>
                <w:rFonts w:ascii="Malgun Gothic" w:hAnsi="Malgun Gothic" w:eastAsia="Malgun Gothic"/>
                <w:spacing w:val="4"/>
                <w:w w:val="103"/>
                <w:position w:val="-2"/>
                <w:sz w:val="15"/>
              </w:rPr>
              <w:t>①</w:t>
            </w:r>
            <w:r>
              <w:rPr>
                <w:spacing w:val="11"/>
                <w:w w:val="103"/>
                <w:sz w:val="15"/>
              </w:rPr>
              <w:t>严重肝肾功能不全</w:t>
            </w:r>
            <w:r>
              <w:rPr>
                <w:rFonts w:ascii="SimSun" w:hAnsi="SimSun" w:eastAsia="SimSun"/>
                <w:spacing w:val="-62"/>
                <w:w w:val="103"/>
                <w:sz w:val="15"/>
              </w:rPr>
              <w:t>、</w:t>
            </w:r>
            <w:r>
              <w:rPr>
                <w:spacing w:val="11"/>
                <w:w w:val="103"/>
                <w:sz w:val="15"/>
              </w:rPr>
              <w:t>心脏病</w:t>
            </w:r>
            <w:r>
              <w:rPr>
                <w:rFonts w:ascii="SimSun" w:hAnsi="SimSun" w:eastAsia="SimSun"/>
                <w:spacing w:val="-62"/>
                <w:w w:val="103"/>
                <w:sz w:val="15"/>
              </w:rPr>
              <w:t>、</w:t>
            </w:r>
            <w:r>
              <w:rPr>
                <w:spacing w:val="1"/>
                <w:w w:val="103"/>
                <w:sz w:val="15"/>
              </w:rPr>
              <w:t>重型</w:t>
            </w:r>
            <w:r>
              <w:rPr>
                <w:spacing w:val="4"/>
                <w:w w:val="103"/>
                <w:sz w:val="15"/>
              </w:rPr>
              <w:t>多型红斑</w:t>
            </w:r>
            <w:r>
              <w:rPr>
                <w:rFonts w:ascii="SimSun" w:hAnsi="SimSun" w:eastAsia="SimSun"/>
                <w:spacing w:val="-70"/>
                <w:w w:val="103"/>
                <w:sz w:val="15"/>
              </w:rPr>
              <w:t>、</w:t>
            </w:r>
            <w:r>
              <w:rPr>
                <w:spacing w:val="6"/>
                <w:w w:val="103"/>
                <w:sz w:val="15"/>
              </w:rPr>
              <w:t>血卟啉病患者慎用</w:t>
            </w:r>
            <w:r>
              <w:rPr>
                <w:rFonts w:ascii="SimSun" w:hAnsi="SimSun" w:eastAsia="SimSun"/>
                <w:spacing w:val="7"/>
                <w:w w:val="103"/>
                <w:sz w:val="15"/>
              </w:rPr>
              <w:t>。</w:t>
            </w:r>
            <w:r>
              <w:rPr>
                <w:rFonts w:ascii="Malgun Gothic" w:hAnsi="Malgun Gothic" w:eastAsia="Malgun Gothic"/>
                <w:spacing w:val="9"/>
                <w:w w:val="103"/>
                <w:position w:val="-2"/>
                <w:sz w:val="15"/>
              </w:rPr>
              <w:t>②</w:t>
            </w:r>
            <w:r>
              <w:rPr>
                <w:spacing w:val="3"/>
                <w:w w:val="103"/>
                <w:sz w:val="15"/>
              </w:rPr>
              <w:t>长期</w:t>
            </w:r>
            <w:r>
              <w:rPr>
                <w:spacing w:val="8"/>
                <w:w w:val="103"/>
                <w:sz w:val="15"/>
              </w:rPr>
              <w:t>使用可产生耐药性</w:t>
            </w:r>
            <w:r>
              <w:rPr>
                <w:rFonts w:ascii="SimSun" w:hAnsi="SimSun" w:eastAsia="SimSun"/>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spacing w:val="12"/>
                <w:w w:val="103"/>
                <w:sz w:val="15"/>
              </w:rPr>
              <w:t>不宜与对肝脏</w:t>
            </w:r>
            <w:r>
              <w:rPr>
                <w:spacing w:val="2"/>
                <w:w w:val="103"/>
                <w:sz w:val="15"/>
              </w:rPr>
              <w:t>有毒性的药物合用</w:t>
            </w:r>
          </w:p>
        </w:tc>
      </w:tr>
      <w:tr>
        <w:trPr>
          <w:trHeight w:val="1590" w:hRule="atLeast"/>
        </w:trPr>
        <w:tc>
          <w:tcPr>
            <w:tcW w:w="2865" w:type="dxa"/>
            <w:tcBorders>
              <w:top w:val="nil"/>
              <w:left w:val="single" w:sz="4" w:space="0" w:color="000000"/>
              <w:bottom w:val="single" w:sz="4" w:space="0" w:color="000000"/>
              <w:right w:val="single" w:sz="4" w:space="0" w:color="000000"/>
            </w:tcBorders>
          </w:tcPr>
          <w:p>
            <w:pPr>
              <w:pStyle w:val="TableParagraph"/>
              <w:spacing w:line="184" w:lineRule="auto" w:before="5"/>
              <w:ind w:right="44"/>
              <w:rPr>
                <w:rFonts w:ascii="Microsoft JhengHei" w:eastAsia="Microsoft JhengHei"/>
                <w:sz w:val="15"/>
              </w:rPr>
            </w:pPr>
            <w:r>
              <w:rPr>
                <w:spacing w:val="-3"/>
                <w:sz w:val="15"/>
              </w:rPr>
              <w:t>疟疾治疗</w:t>
            </w:r>
            <w:r>
              <w:rPr>
                <w:rFonts w:ascii="SimSun" w:eastAsia="SimSun"/>
                <w:spacing w:val="-76"/>
                <w:sz w:val="15"/>
              </w:rPr>
              <w:t>：</w:t>
            </w:r>
            <w:r>
              <w:rPr>
                <w:spacing w:val="-3"/>
                <w:sz w:val="15"/>
              </w:rPr>
              <w:t>首剂</w:t>
            </w:r>
            <w:r>
              <w:rPr>
                <w:rFonts w:ascii="Microsoft JhengHei" w:eastAsia="Microsoft JhengHei"/>
                <w:spacing w:val="-3"/>
                <w:position w:val="-1"/>
                <w:sz w:val="15"/>
              </w:rPr>
              <w:t>１</w:t>
            </w:r>
            <w:r>
              <w:rPr>
                <w:rFonts w:ascii="Microsoft JhengHei" w:eastAsia="Microsoft JhengHei"/>
                <w:spacing w:val="-3"/>
                <w:position w:val="-2"/>
                <w:sz w:val="15"/>
              </w:rPr>
              <w:t>ｇ</w:t>
            </w:r>
            <w:r>
              <w:rPr>
                <w:rFonts w:ascii="SimSun" w:eastAsia="SimSun"/>
                <w:spacing w:val="-3"/>
                <w:sz w:val="15"/>
              </w:rPr>
              <w:t>，</w:t>
            </w:r>
            <w:r>
              <w:rPr>
                <w:spacing w:val="-3"/>
                <w:sz w:val="15"/>
              </w:rPr>
              <w:t>隔</w:t>
            </w:r>
            <w:r>
              <w:rPr>
                <w:rFonts w:ascii="Microsoft JhengHei" w:eastAsia="Microsoft JhengHei"/>
                <w:spacing w:val="-3"/>
                <w:position w:val="-1"/>
                <w:sz w:val="15"/>
              </w:rPr>
              <w:t>８ｈ</w:t>
            </w:r>
            <w:r>
              <w:rPr>
                <w:spacing w:val="-3"/>
                <w:sz w:val="15"/>
              </w:rPr>
              <w:t>及第</w:t>
            </w:r>
            <w:r>
              <w:rPr>
                <w:rFonts w:ascii="Microsoft JhengHei" w:eastAsia="Microsoft JhengHei"/>
                <w:spacing w:val="-3"/>
                <w:position w:val="-1"/>
                <w:sz w:val="15"/>
              </w:rPr>
              <w:t>２</w:t>
            </w:r>
            <w:r>
              <w:rPr>
                <w:rFonts w:ascii="SimSun" w:eastAsia="SimSun"/>
                <w:spacing w:val="-55"/>
                <w:sz w:val="15"/>
              </w:rPr>
              <w:t>、</w:t>
            </w:r>
            <w:r>
              <w:rPr>
                <w:rFonts w:ascii="Microsoft JhengHei" w:eastAsia="Microsoft JhengHei"/>
                <w:spacing w:val="-3"/>
                <w:position w:val="-1"/>
                <w:sz w:val="15"/>
              </w:rPr>
              <w:t>３ｄ</w:t>
            </w:r>
            <w:r>
              <w:rPr>
                <w:spacing w:val="-2"/>
                <w:w w:val="105"/>
                <w:position w:val="3"/>
                <w:sz w:val="15"/>
              </w:rPr>
              <w:t>各服</w:t>
            </w:r>
            <w:r>
              <w:rPr>
                <w:rFonts w:ascii="Microsoft JhengHei" w:eastAsia="Microsoft JhengHei"/>
                <w:spacing w:val="-18"/>
                <w:w w:val="105"/>
                <w:position w:val="1"/>
                <w:sz w:val="15"/>
              </w:rPr>
              <w:t>０．５</w:t>
            </w:r>
            <w:r>
              <w:rPr>
                <w:rFonts w:ascii="Microsoft JhengHei" w:eastAsia="Microsoft JhengHei"/>
                <w:spacing w:val="44"/>
                <w:w w:val="105"/>
                <w:sz w:val="15"/>
              </w:rPr>
              <w:t>ｇ</w:t>
            </w:r>
          </w:p>
          <w:p>
            <w:pPr>
              <w:pStyle w:val="TableParagraph"/>
              <w:spacing w:line="141" w:lineRule="auto" w:before="7"/>
              <w:rPr>
                <w:rFonts w:ascii="Microsoft JhengHei" w:eastAsia="Microsoft JhengHei"/>
                <w:position w:val="-1"/>
                <w:sz w:val="15"/>
              </w:rPr>
            </w:pPr>
            <w:r>
              <w:rPr>
                <w:sz w:val="15"/>
              </w:rPr>
              <w:t>极量</w:t>
            </w:r>
            <w:r>
              <w:rPr>
                <w:rFonts w:ascii="SimSun" w:eastAsia="SimSun"/>
                <w:spacing w:val="-117"/>
                <w:sz w:val="15"/>
              </w:rPr>
              <w:t>：</w:t>
            </w:r>
            <w:r>
              <w:rPr>
                <w:rFonts w:ascii="Microsoft JhengHei" w:eastAsia="Microsoft JhengHei"/>
                <w:spacing w:val="-35"/>
                <w:position w:val="-1"/>
                <w:sz w:val="15"/>
              </w:rPr>
              <w:t>１</w:t>
            </w:r>
            <w:r>
              <w:rPr>
                <w:rFonts w:ascii="Microsoft JhengHei" w:eastAsia="Microsoft JhengHei"/>
                <w:spacing w:val="-82"/>
                <w:position w:val="-2"/>
                <w:sz w:val="15"/>
              </w:rPr>
              <w:t>ｇ</w:t>
            </w:r>
            <w:r>
              <w:rPr>
                <w:rFonts w:ascii="SimSun" w:eastAsia="SimSun"/>
                <w:spacing w:val="-74"/>
                <w:sz w:val="15"/>
              </w:rPr>
              <w:t>／</w:t>
            </w:r>
            <w:r>
              <w:rPr>
                <w:rFonts w:ascii="Microsoft JhengHei" w:eastAsia="Microsoft JhengHei"/>
                <w:spacing w:val="-2"/>
                <w:position w:val="-1"/>
                <w:sz w:val="15"/>
              </w:rPr>
              <w:t>ｄ</w:t>
            </w:r>
          </w:p>
          <w:p>
            <w:pPr>
              <w:pStyle w:val="TableParagraph"/>
              <w:spacing w:line="156" w:lineRule="auto" w:before="27"/>
              <w:rPr>
                <w:sz w:val="15"/>
              </w:rPr>
            </w:pPr>
            <w:r>
              <w:rPr>
                <w:spacing w:val="-2"/>
                <w:sz w:val="15"/>
              </w:rPr>
              <w:t>疟疾</w:t>
            </w:r>
            <w:r>
              <w:rPr>
                <w:rFonts w:ascii="SimSun" w:eastAsia="SimSun"/>
                <w:spacing w:val="-70"/>
                <w:sz w:val="15"/>
              </w:rPr>
              <w:t>：</w:t>
            </w:r>
            <w:r>
              <w:rPr>
                <w:rFonts w:ascii="Microsoft JhengHei" w:eastAsia="Microsoft JhengHei"/>
                <w:spacing w:val="-70"/>
                <w:position w:val="-1"/>
                <w:sz w:val="15"/>
              </w:rPr>
              <w:t>０．５</w:t>
            </w:r>
            <w:r>
              <w:rPr>
                <w:rFonts w:ascii="Microsoft JhengHei" w:eastAsia="Microsoft JhengHei"/>
                <w:spacing w:val="-70"/>
                <w:position w:val="-2"/>
                <w:sz w:val="15"/>
              </w:rPr>
              <w:t>ｇ</w:t>
            </w:r>
            <w:r>
              <w:rPr>
                <w:rFonts w:ascii="SimSun" w:eastAsia="SimSun"/>
                <w:spacing w:val="-70"/>
                <w:sz w:val="15"/>
              </w:rPr>
              <w:t>／</w:t>
            </w:r>
            <w:r>
              <w:rPr>
                <w:spacing w:val="-2"/>
                <w:sz w:val="15"/>
              </w:rPr>
              <w:t>次</w:t>
            </w:r>
            <w:r>
              <w:rPr>
                <w:rFonts w:ascii="SimSun" w:eastAsia="SimSun"/>
                <w:spacing w:val="-115"/>
                <w:sz w:val="15"/>
              </w:rPr>
              <w:t>，</w:t>
            </w:r>
            <w:r>
              <w:rPr>
                <w:rFonts w:ascii="Microsoft JhengHei" w:eastAsia="Microsoft JhengHei"/>
                <w:spacing w:val="2"/>
                <w:position w:val="-1"/>
                <w:sz w:val="15"/>
              </w:rPr>
              <w:t>１</w:t>
            </w:r>
            <w:r>
              <w:rPr>
                <w:spacing w:val="-2"/>
                <w:sz w:val="15"/>
              </w:rPr>
              <w:t>次</w:t>
            </w:r>
            <w:r>
              <w:rPr>
                <w:rFonts w:ascii="SimSun" w:eastAsia="SimSun"/>
                <w:spacing w:val="-2"/>
                <w:sz w:val="15"/>
              </w:rPr>
              <w:t>／</w:t>
            </w:r>
            <w:r>
              <w:rPr>
                <w:spacing w:val="-10"/>
                <w:sz w:val="15"/>
              </w:rPr>
              <w:t>周</w:t>
            </w:r>
          </w:p>
          <w:p>
            <w:pPr>
              <w:pStyle w:val="TableParagraph"/>
              <w:spacing w:line="170" w:lineRule="auto" w:before="13"/>
              <w:ind w:left="112"/>
              <w:rPr>
                <w:rFonts w:ascii="Microsoft JhengHei" w:hAnsi="Microsoft JhengHei" w:eastAsia="Microsoft JhengHei"/>
                <w:position w:val="-1"/>
                <w:sz w:val="15"/>
              </w:rPr>
            </w:pPr>
            <w:r>
              <w:rPr>
                <w:sz w:val="15"/>
              </w:rPr>
              <w:t>肌注或静滴</w:t>
            </w:r>
            <w:r>
              <w:rPr>
                <w:rFonts w:ascii="SimSun" w:hAnsi="SimSun" w:eastAsia="SimSun"/>
                <w:spacing w:val="-119"/>
                <w:sz w:val="15"/>
              </w:rPr>
              <w:t>：</w:t>
            </w:r>
            <w:r>
              <w:rPr>
                <w:rFonts w:ascii="Microsoft JhengHei" w:hAnsi="Microsoft JhengHei" w:eastAsia="Microsoft JhengHei"/>
                <w:spacing w:val="-41"/>
                <w:position w:val="-1"/>
                <w:sz w:val="15"/>
              </w:rPr>
              <w:t>２</w:t>
            </w:r>
            <w:r>
              <w:rPr>
                <w:rFonts w:ascii="Malgun Gothic" w:hAnsi="Malgun Gothic" w:eastAsia="Malgun Gothic"/>
                <w:spacing w:val="-39"/>
                <w:position w:val="-2"/>
                <w:sz w:val="15"/>
              </w:rPr>
              <w:t>～</w:t>
            </w:r>
            <w:r>
              <w:rPr>
                <w:rFonts w:ascii="Microsoft JhengHei" w:hAnsi="Microsoft JhengHei" w:eastAsia="Microsoft JhengHei"/>
                <w:spacing w:val="-14"/>
                <w:position w:val="-1"/>
                <w:sz w:val="15"/>
              </w:rPr>
              <w:t>３</w:t>
            </w:r>
            <w:r>
              <w:rPr>
                <w:rFonts w:ascii="Microsoft JhengHei" w:hAnsi="Microsoft JhengHei" w:eastAsia="Microsoft JhengHei"/>
                <w:spacing w:val="-61"/>
                <w:position w:val="-1"/>
                <w:sz w:val="15"/>
              </w:rPr>
              <w:t>ｍ</w:t>
            </w:r>
            <w:r>
              <w:rPr>
                <w:rFonts w:ascii="Microsoft JhengHei" w:hAnsi="Microsoft JhengHei" w:eastAsia="Microsoft JhengHei"/>
                <w:spacing w:val="-86"/>
                <w:position w:val="-2"/>
                <w:sz w:val="15"/>
              </w:rPr>
              <w:t>ｇ</w:t>
            </w:r>
            <w:r>
              <w:rPr>
                <w:rFonts w:ascii="SimSun" w:hAnsi="SimSun" w:eastAsia="SimSun"/>
                <w:spacing w:val="-37"/>
                <w:sz w:val="15"/>
              </w:rPr>
              <w:t>／</w:t>
            </w:r>
            <w:r>
              <w:rPr>
                <w:rFonts w:ascii="SimSun" w:hAnsi="SimSun" w:eastAsia="SimSun"/>
                <w:spacing w:val="-111"/>
                <w:sz w:val="15"/>
              </w:rPr>
              <w:t>（</w:t>
            </w:r>
            <w:r>
              <w:rPr>
                <w:rFonts w:ascii="Microsoft JhengHei" w:hAnsi="Microsoft JhengHei" w:eastAsia="Microsoft JhengHei"/>
                <w:spacing w:val="-80"/>
                <w:position w:val="-1"/>
                <w:sz w:val="15"/>
              </w:rPr>
              <w:t>ｋ</w:t>
            </w:r>
            <w:r>
              <w:rPr>
                <w:rFonts w:ascii="Microsoft JhengHei" w:hAnsi="Microsoft JhengHei" w:eastAsia="Microsoft JhengHei"/>
                <w:spacing w:val="-47"/>
                <w:position w:val="-2"/>
                <w:sz w:val="15"/>
              </w:rPr>
              <w:t>ｇ</w:t>
            </w:r>
            <w:r>
              <w:rPr>
                <w:rFonts w:ascii="SimSun" w:hAnsi="SimSun" w:eastAsia="SimSun"/>
                <w:sz w:val="15"/>
              </w:rPr>
              <w:t>·</w:t>
            </w:r>
            <w:r>
              <w:rPr>
                <w:sz w:val="15"/>
              </w:rPr>
              <w:t>次</w:t>
            </w:r>
            <w:r>
              <w:rPr>
                <w:rFonts w:ascii="SimSun" w:hAnsi="SimSun" w:eastAsia="SimSun"/>
                <w:spacing w:val="-80"/>
                <w:sz w:val="15"/>
              </w:rPr>
              <w:t>）</w:t>
            </w:r>
            <w:r>
              <w:rPr>
                <w:rFonts w:ascii="SimSun" w:hAnsi="SimSun" w:eastAsia="SimSun"/>
                <w:spacing w:val="-119"/>
                <w:sz w:val="15"/>
              </w:rPr>
              <w:t>，</w:t>
            </w:r>
            <w:r>
              <w:rPr>
                <w:rFonts w:ascii="Microsoft JhengHei" w:hAnsi="Microsoft JhengHei" w:eastAsia="Microsoft JhengHei"/>
                <w:spacing w:val="-2"/>
                <w:position w:val="-1"/>
                <w:sz w:val="15"/>
              </w:rPr>
              <w:t>１</w:t>
            </w:r>
            <w:r>
              <w:rPr>
                <w:sz w:val="15"/>
              </w:rPr>
              <w:t>次</w:t>
            </w:r>
            <w:r>
              <w:rPr>
                <w:rFonts w:ascii="SimSun" w:hAnsi="SimSun" w:eastAsia="SimSun"/>
                <w:spacing w:val="-5"/>
                <w:sz w:val="15"/>
              </w:rPr>
              <w:t>／</w:t>
            </w:r>
            <w:r>
              <w:rPr>
                <w:rFonts w:ascii="Microsoft JhengHei" w:hAnsi="Microsoft JhengHei" w:eastAsia="Microsoft JhengHei"/>
                <w:spacing w:val="-5"/>
                <w:position w:val="-1"/>
                <w:sz w:val="15"/>
              </w:rPr>
              <w:t>ｄ</w:t>
            </w:r>
          </w:p>
        </w:tc>
        <w:tc>
          <w:tcPr>
            <w:tcW w:w="2889" w:type="dxa"/>
            <w:vMerge/>
            <w:tcBorders>
              <w:top w:val="nil"/>
              <w:left w:val="single" w:sz="4" w:space="0" w:color="000000"/>
              <w:bottom w:val="single" w:sz="4" w:space="0" w:color="000000"/>
            </w:tcBorders>
          </w:tcPr>
          <w:p>
            <w:pPr>
              <w:rPr>
                <w:sz w:val="2"/>
                <w:szCs w:val="2"/>
              </w:rPr>
            </w:pPr>
          </w:p>
        </w:tc>
      </w:tr>
      <w:tr>
        <w:trPr>
          <w:trHeight w:val="328" w:hRule="atLeast"/>
        </w:trPr>
        <w:tc>
          <w:tcPr>
            <w:tcW w:w="2865" w:type="dxa"/>
            <w:tcBorders>
              <w:top w:val="single" w:sz="4" w:space="0" w:color="000000"/>
              <w:left w:val="single" w:sz="4" w:space="0" w:color="000000"/>
              <w:bottom w:val="nil"/>
              <w:right w:val="single" w:sz="4" w:space="0" w:color="000000"/>
            </w:tcBorders>
          </w:tcPr>
          <w:p>
            <w:pPr>
              <w:pStyle w:val="TableParagraph"/>
              <w:spacing w:line="244" w:lineRule="exact" w:before="64"/>
              <w:rPr>
                <w:sz w:val="15"/>
              </w:rPr>
            </w:pPr>
            <w:r>
              <w:rPr>
                <w:spacing w:val="-14"/>
                <w:sz w:val="15"/>
              </w:rPr>
              <w:t>口服</w:t>
            </w:r>
            <w:r>
              <w:rPr>
                <w:rFonts w:ascii="SimSun" w:eastAsia="SimSun"/>
                <w:spacing w:val="-76"/>
                <w:sz w:val="15"/>
              </w:rPr>
              <w:t>：</w:t>
            </w:r>
            <w:r>
              <w:rPr>
                <w:spacing w:val="-14"/>
                <w:sz w:val="15"/>
              </w:rPr>
              <w:t>首剂</w:t>
            </w:r>
            <w:r>
              <w:rPr>
                <w:rFonts w:ascii="Microsoft JhengHei" w:eastAsia="Microsoft JhengHei"/>
                <w:spacing w:val="-14"/>
                <w:position w:val="-1"/>
                <w:sz w:val="15"/>
              </w:rPr>
              <w:t>１</w:t>
            </w:r>
            <w:r>
              <w:rPr>
                <w:rFonts w:ascii="Microsoft JhengHei" w:eastAsia="Microsoft JhengHei"/>
                <w:spacing w:val="-14"/>
                <w:position w:val="-2"/>
                <w:sz w:val="15"/>
              </w:rPr>
              <w:t>ｇ</w:t>
            </w:r>
            <w:r>
              <w:rPr>
                <w:rFonts w:ascii="SimSun" w:eastAsia="SimSun"/>
                <w:spacing w:val="-14"/>
                <w:sz w:val="15"/>
              </w:rPr>
              <w:t>，</w:t>
            </w:r>
            <w:r>
              <w:rPr>
                <w:rFonts w:ascii="Microsoft JhengHei" w:eastAsia="Microsoft JhengHei"/>
                <w:spacing w:val="-14"/>
                <w:position w:val="-1"/>
                <w:sz w:val="15"/>
              </w:rPr>
              <w:t>６</w:t>
            </w:r>
            <w:r>
              <w:rPr>
                <w:rFonts w:ascii="Malgun Gothic" w:eastAsia="Malgun Gothic"/>
                <w:spacing w:val="-14"/>
                <w:position w:val="-2"/>
                <w:sz w:val="15"/>
              </w:rPr>
              <w:t>～</w:t>
            </w:r>
            <w:r>
              <w:rPr>
                <w:rFonts w:ascii="Microsoft JhengHei" w:eastAsia="Microsoft JhengHei"/>
                <w:spacing w:val="-14"/>
                <w:position w:val="-1"/>
                <w:sz w:val="15"/>
              </w:rPr>
              <w:t>８ｈ</w:t>
            </w:r>
            <w:r>
              <w:rPr>
                <w:spacing w:val="-14"/>
                <w:sz w:val="15"/>
              </w:rPr>
              <w:t>后及第</w:t>
            </w:r>
            <w:r>
              <w:rPr>
                <w:rFonts w:ascii="Microsoft JhengHei" w:eastAsia="Microsoft JhengHei"/>
                <w:spacing w:val="-14"/>
                <w:position w:val="-1"/>
                <w:sz w:val="15"/>
              </w:rPr>
              <w:t>２</w:t>
            </w:r>
            <w:r>
              <w:rPr>
                <w:rFonts w:ascii="SimSun" w:eastAsia="SimSun"/>
                <w:spacing w:val="-72"/>
                <w:sz w:val="15"/>
              </w:rPr>
              <w:t>、</w:t>
            </w:r>
            <w:r>
              <w:rPr>
                <w:rFonts w:ascii="Microsoft JhengHei" w:eastAsia="Microsoft JhengHei"/>
                <w:spacing w:val="-14"/>
                <w:position w:val="-1"/>
                <w:sz w:val="15"/>
              </w:rPr>
              <w:t>３ｄ</w:t>
            </w:r>
            <w:r>
              <w:rPr>
                <w:spacing w:val="-14"/>
                <w:sz w:val="15"/>
              </w:rPr>
              <w:t>各</w:t>
            </w:r>
          </w:p>
        </w:tc>
        <w:tc>
          <w:tcPr>
            <w:tcW w:w="2889" w:type="dxa"/>
            <w:vMerge w:val="restart"/>
            <w:tcBorders>
              <w:top w:val="single" w:sz="4" w:space="0" w:color="000000"/>
              <w:left w:val="single" w:sz="4" w:space="0" w:color="000000"/>
              <w:bottom w:val="single" w:sz="8" w:space="0" w:color="000000"/>
            </w:tcBorders>
          </w:tcPr>
          <w:p>
            <w:pPr>
              <w:pStyle w:val="TableParagraph"/>
              <w:spacing w:line="189" w:lineRule="auto" w:before="100"/>
              <w:ind w:left="112" w:right="43" w:firstLine="157"/>
              <w:jc w:val="both"/>
              <w:rPr>
                <w:sz w:val="15"/>
              </w:rPr>
            </w:pPr>
            <w:r>
              <w:rPr>
                <w:rFonts w:ascii="Malgun Gothic" w:hAnsi="Malgun Gothic" w:eastAsia="Malgun Gothic"/>
                <w:spacing w:val="-2"/>
                <w:position w:val="-2"/>
                <w:sz w:val="15"/>
              </w:rPr>
              <w:t>①</w:t>
            </w:r>
            <w:r>
              <w:rPr>
                <w:spacing w:val="-2"/>
                <w:sz w:val="15"/>
              </w:rPr>
              <w:t>口服抗疟活性不及肛塞</w:t>
            </w:r>
            <w:r>
              <w:rPr>
                <w:rFonts w:ascii="SimSun" w:hAnsi="SimSun" w:eastAsia="SimSun"/>
                <w:spacing w:val="-76"/>
                <w:sz w:val="15"/>
              </w:rPr>
              <w:t>，</w:t>
            </w:r>
            <w:r>
              <w:rPr>
                <w:spacing w:val="-2"/>
                <w:sz w:val="15"/>
              </w:rPr>
              <w:t>如肛塞</w:t>
            </w:r>
            <w:r>
              <w:rPr>
                <w:rFonts w:ascii="Microsoft JhengHei" w:hAnsi="Microsoft JhengHei" w:eastAsia="Microsoft JhengHei"/>
                <w:spacing w:val="-2"/>
                <w:position w:val="-1"/>
                <w:sz w:val="15"/>
              </w:rPr>
              <w:t>２ｈ</w:t>
            </w:r>
            <w:r>
              <w:rPr>
                <w:sz w:val="15"/>
              </w:rPr>
              <w:t>内排便</w:t>
            </w:r>
            <w:r>
              <w:rPr>
                <w:rFonts w:ascii="SimSun" w:hAnsi="SimSun" w:eastAsia="SimSun"/>
                <w:spacing w:val="-55"/>
                <w:sz w:val="15"/>
              </w:rPr>
              <w:t>，</w:t>
            </w:r>
            <w:r>
              <w:rPr>
                <w:spacing w:val="22"/>
                <w:sz w:val="15"/>
              </w:rPr>
              <w:t>应补给</w:t>
            </w:r>
            <w:r>
              <w:rPr>
                <w:rFonts w:ascii="Microsoft JhengHei" w:hAnsi="Microsoft JhengHei" w:eastAsia="Microsoft JhengHei"/>
                <w:position w:val="-1"/>
                <w:sz w:val="15"/>
              </w:rPr>
              <w:t>１ </w:t>
            </w:r>
            <w:r>
              <w:rPr>
                <w:sz w:val="15"/>
              </w:rPr>
              <w:t>次</w:t>
            </w:r>
            <w:r>
              <w:rPr>
                <w:rFonts w:ascii="SimSun" w:hAnsi="SimSun" w:eastAsia="SimSun"/>
                <w:spacing w:val="17"/>
                <w:sz w:val="15"/>
              </w:rPr>
              <w:t>。</w:t>
            </w:r>
            <w:r>
              <w:rPr>
                <w:rFonts w:ascii="Malgun Gothic" w:hAnsi="Malgun Gothic" w:eastAsia="Malgun Gothic"/>
                <w:spacing w:val="-2"/>
                <w:position w:val="-2"/>
                <w:sz w:val="15"/>
              </w:rPr>
              <w:t>② </w:t>
            </w:r>
            <w:r>
              <w:rPr>
                <w:spacing w:val="18"/>
                <w:sz w:val="15"/>
              </w:rPr>
              <w:t>口服复发率</w:t>
            </w:r>
            <w:r>
              <w:rPr>
                <w:sz w:val="15"/>
              </w:rPr>
              <w:t>高</w:t>
            </w:r>
            <w:r>
              <w:rPr>
                <w:rFonts w:ascii="SimSun" w:hAnsi="SimSun" w:eastAsia="SimSun"/>
                <w:spacing w:val="-76"/>
                <w:sz w:val="15"/>
              </w:rPr>
              <w:t>，</w:t>
            </w:r>
            <w:r>
              <w:rPr>
                <w:spacing w:val="8"/>
                <w:sz w:val="15"/>
              </w:rPr>
              <w:t>与甲氧苄啶并用有增效作用</w:t>
            </w:r>
            <w:r>
              <w:rPr>
                <w:rFonts w:ascii="SimSun" w:hAnsi="SimSun" w:eastAsia="SimSun"/>
                <w:spacing w:val="-62"/>
                <w:sz w:val="15"/>
              </w:rPr>
              <w:t>，</w:t>
            </w:r>
            <w:r>
              <w:rPr>
                <w:spacing w:val="2"/>
                <w:sz w:val="15"/>
              </w:rPr>
              <w:t>可减</w:t>
            </w:r>
          </w:p>
          <w:p>
            <w:pPr>
              <w:pStyle w:val="TableParagraph"/>
              <w:spacing w:line="220" w:lineRule="auto" w:before="26"/>
              <w:ind w:left="112" w:right="76"/>
              <w:rPr>
                <w:sz w:val="15"/>
              </w:rPr>
            </w:pPr>
            <w:r>
              <w:rPr>
                <w:spacing w:val="3"/>
                <w:w w:val="103"/>
                <w:sz w:val="15"/>
              </w:rPr>
              <w:t>少近期复发</w:t>
            </w:r>
            <w:r>
              <w:rPr>
                <w:rFonts w:ascii="SimSun" w:hAnsi="SimSun" w:eastAsia="SimSun"/>
                <w:spacing w:val="-76"/>
                <w:w w:val="103"/>
                <w:sz w:val="15"/>
              </w:rPr>
              <w:t>，</w:t>
            </w:r>
            <w:r>
              <w:rPr>
                <w:spacing w:val="7"/>
                <w:w w:val="103"/>
                <w:sz w:val="15"/>
              </w:rPr>
              <w:t>与伯氨喹合用可根治间日</w:t>
            </w:r>
            <w:r>
              <w:rPr>
                <w:spacing w:val="4"/>
                <w:w w:val="103"/>
                <w:sz w:val="15"/>
              </w:rPr>
              <w:t>疟</w:t>
            </w:r>
            <w:r>
              <w:rPr>
                <w:rFonts w:ascii="SimSun" w:hAnsi="SimSun" w:eastAsia="SimSun"/>
                <w:spacing w:val="4"/>
                <w:w w:val="103"/>
                <w:sz w:val="15"/>
              </w:rPr>
              <w:t>。</w:t>
            </w:r>
            <w:r>
              <w:rPr>
                <w:rFonts w:ascii="Malgun Gothic" w:hAnsi="Malgun Gothic" w:eastAsia="Malgun Gothic"/>
                <w:spacing w:val="4"/>
                <w:w w:val="103"/>
                <w:position w:val="-2"/>
                <w:sz w:val="15"/>
              </w:rPr>
              <w:t>③</w:t>
            </w:r>
            <w:r>
              <w:rPr>
                <w:spacing w:val="3"/>
                <w:w w:val="103"/>
                <w:sz w:val="15"/>
              </w:rPr>
              <w:t>妊娠早期妇女慎用</w:t>
            </w:r>
          </w:p>
        </w:tc>
      </w:tr>
      <w:tr>
        <w:trPr>
          <w:trHeight w:val="276" w:hRule="atLeast"/>
        </w:trPr>
        <w:tc>
          <w:tcPr>
            <w:tcW w:w="2865" w:type="dxa"/>
            <w:tcBorders>
              <w:top w:val="nil"/>
              <w:left w:val="single" w:sz="4" w:space="0" w:color="000000"/>
              <w:bottom w:val="nil"/>
              <w:right w:val="single" w:sz="4" w:space="0" w:color="000000"/>
            </w:tcBorders>
          </w:tcPr>
          <w:p>
            <w:pPr>
              <w:pStyle w:val="TableParagraph"/>
              <w:spacing w:line="165" w:lineRule="auto"/>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889" w:type="dxa"/>
            <w:vMerge/>
            <w:tcBorders>
              <w:top w:val="nil"/>
              <w:left w:val="single" w:sz="4" w:space="0" w:color="000000"/>
              <w:bottom w:val="single" w:sz="8" w:space="0" w:color="000000"/>
            </w:tcBorders>
          </w:tcPr>
          <w:p>
            <w:pPr>
              <w:rPr>
                <w:sz w:val="2"/>
                <w:szCs w:val="2"/>
              </w:rPr>
            </w:pPr>
          </w:p>
        </w:tc>
      </w:tr>
      <w:tr>
        <w:trPr>
          <w:trHeight w:val="614" w:hRule="atLeast"/>
        </w:trPr>
        <w:tc>
          <w:tcPr>
            <w:tcW w:w="2865" w:type="dxa"/>
            <w:tcBorders>
              <w:top w:val="nil"/>
              <w:left w:val="single" w:sz="4" w:space="0" w:color="000000"/>
              <w:bottom w:val="nil"/>
              <w:right w:val="single" w:sz="4" w:space="0" w:color="000000"/>
            </w:tcBorders>
          </w:tcPr>
          <w:p>
            <w:pPr>
              <w:pStyle w:val="TableParagraph"/>
              <w:spacing w:line="184" w:lineRule="auto" w:before="92"/>
              <w:ind w:right="38"/>
              <w:rPr>
                <w:rFonts w:ascii="Microsoft JhengHei" w:eastAsia="Microsoft JhengHei"/>
                <w:sz w:val="15"/>
              </w:rPr>
            </w:pPr>
            <w:r>
              <w:rPr>
                <w:spacing w:val="-2"/>
                <w:sz w:val="15"/>
              </w:rPr>
              <w:t>肛塞</w:t>
            </w:r>
            <w:r>
              <w:rPr>
                <w:rFonts w:ascii="SimSun" w:eastAsia="SimSun"/>
                <w:spacing w:val="-80"/>
                <w:sz w:val="15"/>
              </w:rPr>
              <w:t>：</w:t>
            </w:r>
            <w:r>
              <w:rPr>
                <w:spacing w:val="-2"/>
                <w:sz w:val="15"/>
              </w:rPr>
              <w:t>首剂</w:t>
            </w:r>
            <w:r>
              <w:rPr>
                <w:rFonts w:ascii="Microsoft JhengHei" w:eastAsia="Microsoft JhengHei"/>
                <w:spacing w:val="-53"/>
                <w:position w:val="-1"/>
                <w:sz w:val="15"/>
              </w:rPr>
              <w:t>１０ｍ</w:t>
            </w:r>
            <w:r>
              <w:rPr>
                <w:rFonts w:ascii="Microsoft JhengHei" w:eastAsia="Microsoft JhengHei"/>
                <w:spacing w:val="-53"/>
                <w:position w:val="-2"/>
                <w:sz w:val="15"/>
              </w:rPr>
              <w:t>ｇ</w:t>
            </w:r>
            <w:r>
              <w:rPr>
                <w:rFonts w:ascii="SimSun" w:eastAsia="SimSun"/>
                <w:spacing w:val="-53"/>
                <w:sz w:val="15"/>
              </w:rPr>
              <w:t>／</w:t>
            </w:r>
            <w:r>
              <w:rPr>
                <w:rFonts w:ascii="Microsoft JhengHei" w:eastAsia="Microsoft JhengHei"/>
                <w:spacing w:val="-53"/>
                <w:position w:val="-1"/>
                <w:sz w:val="15"/>
              </w:rPr>
              <w:t>ｋ</w:t>
            </w:r>
            <w:r>
              <w:rPr>
                <w:rFonts w:ascii="Microsoft JhengHei" w:eastAsia="Microsoft JhengHei"/>
                <w:spacing w:val="-53"/>
                <w:position w:val="-2"/>
                <w:sz w:val="15"/>
              </w:rPr>
              <w:t>ｇ</w:t>
            </w:r>
            <w:r>
              <w:rPr>
                <w:rFonts w:ascii="SimSun" w:eastAsia="SimSun"/>
                <w:spacing w:val="-53"/>
                <w:sz w:val="15"/>
              </w:rPr>
              <w:t>，</w:t>
            </w:r>
            <w:r>
              <w:rPr>
                <w:rFonts w:ascii="Microsoft JhengHei" w:eastAsia="Microsoft JhengHei"/>
                <w:spacing w:val="-53"/>
                <w:position w:val="-1"/>
                <w:sz w:val="15"/>
              </w:rPr>
              <w:t>４ｈ</w:t>
            </w:r>
            <w:r>
              <w:rPr>
                <w:spacing w:val="-2"/>
                <w:sz w:val="15"/>
              </w:rPr>
              <w:t>后及第</w:t>
            </w:r>
            <w:r>
              <w:rPr>
                <w:rFonts w:ascii="Microsoft JhengHei" w:eastAsia="Microsoft JhengHei"/>
                <w:spacing w:val="-2"/>
                <w:position w:val="-1"/>
                <w:sz w:val="15"/>
              </w:rPr>
              <w:t>２</w:t>
            </w:r>
            <w:r>
              <w:rPr>
                <w:rFonts w:ascii="SimSun" w:eastAsia="SimSun"/>
                <w:spacing w:val="-61"/>
                <w:sz w:val="15"/>
              </w:rPr>
              <w:t>、</w:t>
            </w:r>
            <w:r>
              <w:rPr>
                <w:rFonts w:ascii="Microsoft JhengHei" w:eastAsia="Microsoft JhengHei"/>
                <w:spacing w:val="-2"/>
                <w:position w:val="-1"/>
                <w:sz w:val="15"/>
              </w:rPr>
              <w:t>３ｄ</w:t>
            </w:r>
            <w:r>
              <w:rPr>
                <w:spacing w:val="-10"/>
                <w:w w:val="105"/>
                <w:position w:val="3"/>
                <w:sz w:val="15"/>
              </w:rPr>
              <w:t>各</w:t>
            </w:r>
            <w:r>
              <w:rPr>
                <w:rFonts w:ascii="Microsoft JhengHei" w:eastAsia="Microsoft JhengHei"/>
                <w:spacing w:val="-58"/>
                <w:w w:val="105"/>
                <w:position w:val="1"/>
                <w:sz w:val="15"/>
              </w:rPr>
              <w:t>６．５</w:t>
            </w:r>
            <w:r>
              <w:rPr>
                <w:rFonts w:ascii="Microsoft JhengHei" w:eastAsia="Microsoft JhengHei"/>
                <w:spacing w:val="-61"/>
                <w:w w:val="105"/>
                <w:position w:val="1"/>
                <w:sz w:val="15"/>
              </w:rPr>
              <w:t>ｍ</w:t>
            </w:r>
            <w:r>
              <w:rPr>
                <w:rFonts w:ascii="Microsoft JhengHei" w:eastAsia="Microsoft JhengHei"/>
                <w:spacing w:val="-86"/>
                <w:w w:val="105"/>
                <w:sz w:val="15"/>
              </w:rPr>
              <w:t>ｇ</w:t>
            </w:r>
            <w:r>
              <w:rPr>
                <w:rFonts w:ascii="SimSun" w:eastAsia="SimSun"/>
                <w:spacing w:val="-68"/>
                <w:w w:val="105"/>
                <w:position w:val="3"/>
                <w:sz w:val="15"/>
              </w:rPr>
              <w:t>／</w:t>
            </w:r>
            <w:r>
              <w:rPr>
                <w:rFonts w:ascii="Microsoft JhengHei" w:eastAsia="Microsoft JhengHei"/>
                <w:spacing w:val="-80"/>
                <w:w w:val="105"/>
                <w:position w:val="1"/>
                <w:sz w:val="15"/>
              </w:rPr>
              <w:t>ｋ</w:t>
            </w:r>
            <w:r>
              <w:rPr>
                <w:rFonts w:ascii="Microsoft JhengHei" w:eastAsia="Microsoft JhengHei"/>
                <w:w w:val="105"/>
                <w:sz w:val="15"/>
              </w:rPr>
              <w:t>ｇ</w:t>
            </w:r>
          </w:p>
        </w:tc>
        <w:tc>
          <w:tcPr>
            <w:tcW w:w="2889" w:type="dxa"/>
            <w:vMerge/>
            <w:tcBorders>
              <w:top w:val="nil"/>
              <w:left w:val="single" w:sz="4" w:space="0" w:color="000000"/>
              <w:bottom w:val="single" w:sz="8" w:space="0" w:color="000000"/>
            </w:tcBorders>
          </w:tcPr>
          <w:p>
            <w:pPr>
              <w:rPr>
                <w:sz w:val="2"/>
                <w:szCs w:val="2"/>
              </w:rPr>
            </w:pPr>
          </w:p>
        </w:tc>
      </w:tr>
      <w:tr>
        <w:trPr>
          <w:trHeight w:val="283" w:hRule="atLeast"/>
        </w:trPr>
        <w:tc>
          <w:tcPr>
            <w:tcW w:w="2865" w:type="dxa"/>
            <w:tcBorders>
              <w:top w:val="nil"/>
              <w:left w:val="single" w:sz="4" w:space="0" w:color="000000"/>
              <w:bottom w:val="nil"/>
              <w:right w:val="single" w:sz="4" w:space="0" w:color="000000"/>
            </w:tcBorders>
          </w:tcPr>
          <w:p>
            <w:pPr>
              <w:pStyle w:val="TableParagraph"/>
              <w:spacing w:line="181" w:lineRule="exact" w:before="83"/>
              <w:rPr>
                <w:sz w:val="15"/>
              </w:rPr>
            </w:pPr>
            <w:r>
              <w:rPr>
                <w:spacing w:val="12"/>
                <w:sz w:val="15"/>
              </w:rPr>
              <w:t>深部肌注</w:t>
            </w:r>
            <w:r>
              <w:rPr>
                <w:rFonts w:ascii="SimSun" w:eastAsia="SimSun"/>
                <w:spacing w:val="-33"/>
                <w:sz w:val="15"/>
              </w:rPr>
              <w:t>：</w:t>
            </w:r>
            <w:r>
              <w:rPr>
                <w:spacing w:val="23"/>
                <w:sz w:val="15"/>
              </w:rPr>
              <w:t>凶险型恶性疟治疗</w:t>
            </w:r>
            <w:r>
              <w:rPr>
                <w:rFonts w:ascii="SimSun" w:eastAsia="SimSun"/>
                <w:spacing w:val="-33"/>
                <w:sz w:val="15"/>
              </w:rPr>
              <w:t>：</w:t>
            </w:r>
            <w:r>
              <w:rPr>
                <w:spacing w:val="2"/>
                <w:sz w:val="15"/>
              </w:rPr>
              <w:t>首 剂</w:t>
            </w:r>
          </w:p>
        </w:tc>
        <w:tc>
          <w:tcPr>
            <w:tcW w:w="2889" w:type="dxa"/>
            <w:vMerge/>
            <w:tcBorders>
              <w:top w:val="nil"/>
              <w:left w:val="single" w:sz="4" w:space="0" w:color="000000"/>
              <w:bottom w:val="single" w:sz="8" w:space="0" w:color="000000"/>
            </w:tcBorders>
          </w:tcPr>
          <w:p>
            <w:pPr>
              <w:rPr>
                <w:sz w:val="2"/>
                <w:szCs w:val="2"/>
              </w:rPr>
            </w:pPr>
          </w:p>
        </w:tc>
      </w:tr>
      <w:tr>
        <w:trPr>
          <w:trHeight w:val="469" w:hRule="atLeast"/>
        </w:trPr>
        <w:tc>
          <w:tcPr>
            <w:tcW w:w="2865" w:type="dxa"/>
            <w:tcBorders>
              <w:top w:val="nil"/>
              <w:left w:val="single" w:sz="4" w:space="0" w:color="000000"/>
              <w:bottom w:val="single" w:sz="8" w:space="0" w:color="000000"/>
              <w:right w:val="single" w:sz="4" w:space="0" w:color="000000"/>
            </w:tcBorders>
          </w:tcPr>
          <w:p>
            <w:pPr>
              <w:pStyle w:val="TableParagraph"/>
              <w:spacing w:line="248" w:lineRule="exact"/>
              <w:ind w:left="74"/>
              <w:rPr>
                <w:rFonts w:ascii="Microsoft JhengHei" w:eastAsia="Microsoft JhengHei"/>
                <w:sz w:val="15"/>
              </w:rPr>
            </w:pPr>
            <w:r>
              <w:rPr>
                <w:rFonts w:ascii="Microsoft JhengHei" w:eastAsia="Microsoft JhengHei"/>
                <w:spacing w:val="-65"/>
                <w:position w:val="1"/>
                <w:sz w:val="15"/>
              </w:rPr>
              <w:t>０．６</w:t>
            </w:r>
            <w:r>
              <w:rPr>
                <w:rFonts w:ascii="Microsoft JhengHei" w:eastAsia="Microsoft JhengHei"/>
                <w:spacing w:val="-65"/>
                <w:sz w:val="15"/>
              </w:rPr>
              <w:t>ｇ</w:t>
            </w:r>
            <w:r>
              <w:rPr>
                <w:rFonts w:ascii="SimSun" w:eastAsia="SimSun"/>
                <w:spacing w:val="-65"/>
                <w:position w:val="3"/>
                <w:sz w:val="15"/>
              </w:rPr>
              <w:t>，</w:t>
            </w:r>
            <w:r>
              <w:rPr>
                <w:spacing w:val="-8"/>
                <w:position w:val="3"/>
                <w:sz w:val="15"/>
              </w:rPr>
              <w:t>第</w:t>
            </w:r>
            <w:r>
              <w:rPr>
                <w:rFonts w:ascii="Microsoft JhengHei" w:eastAsia="Microsoft JhengHei"/>
                <w:spacing w:val="-8"/>
                <w:position w:val="1"/>
                <w:sz w:val="15"/>
              </w:rPr>
              <w:t>２</w:t>
            </w:r>
            <w:r>
              <w:rPr>
                <w:rFonts w:ascii="SimSun" w:eastAsia="SimSun"/>
                <w:spacing w:val="-66"/>
                <w:position w:val="3"/>
                <w:sz w:val="15"/>
              </w:rPr>
              <w:t>、</w:t>
            </w:r>
            <w:r>
              <w:rPr>
                <w:rFonts w:ascii="Microsoft JhengHei" w:eastAsia="Microsoft JhengHei"/>
                <w:spacing w:val="-8"/>
                <w:position w:val="1"/>
                <w:sz w:val="15"/>
              </w:rPr>
              <w:t>３ｄ</w:t>
            </w:r>
            <w:r>
              <w:rPr>
                <w:spacing w:val="-8"/>
                <w:position w:val="3"/>
                <w:sz w:val="15"/>
              </w:rPr>
              <w:t>各</w:t>
            </w:r>
            <w:r>
              <w:rPr>
                <w:rFonts w:ascii="Microsoft JhengHei" w:eastAsia="Microsoft JhengHei"/>
                <w:spacing w:val="-72"/>
                <w:position w:val="1"/>
                <w:sz w:val="15"/>
              </w:rPr>
              <w:t>０．１５</w:t>
            </w:r>
            <w:r>
              <w:rPr>
                <w:rFonts w:ascii="Microsoft JhengHei" w:eastAsia="Microsoft JhengHei"/>
                <w:spacing w:val="-2"/>
                <w:sz w:val="15"/>
              </w:rPr>
              <w:t>ｇ</w:t>
            </w:r>
          </w:p>
        </w:tc>
        <w:tc>
          <w:tcPr>
            <w:tcW w:w="2889" w:type="dxa"/>
            <w:vMerge/>
            <w:tcBorders>
              <w:top w:val="nil"/>
              <w:left w:val="single" w:sz="4" w:space="0" w:color="000000"/>
              <w:bottom w:val="single" w:sz="8" w:space="0" w:color="000000"/>
            </w:tcBorders>
          </w:tcPr>
          <w:p>
            <w:pPr>
              <w:rPr>
                <w:sz w:val="2"/>
                <w:szCs w:val="2"/>
              </w:rPr>
            </w:pPr>
          </w:p>
        </w:tc>
      </w:tr>
    </w:tbl>
    <w:p>
      <w:pPr>
        <w:spacing w:after="0"/>
        <w:rPr>
          <w:sz w:val="2"/>
          <w:szCs w:val="2"/>
        </w:rPr>
        <w:sectPr>
          <w:pgSz w:w="6230" w:h="9730"/>
          <w:pgMar w:top="120" w:bottom="280" w:left="141" w:right="141"/>
        </w:sectPr>
      </w:pPr>
    </w:p>
    <w:p>
      <w:pPr>
        <w:pStyle w:val="BodyText"/>
        <w:ind w:left="55"/>
        <w:rPr>
          <w:u w:val="none"/>
        </w:rPr>
      </w:pPr>
      <w:r>
        <w:rPr>
          <w:rFonts w:ascii="MingLiU_HKSCS" w:eastAsia="MingLiU_HKSCS"/>
          <w:w w:val="105"/>
          <w:position w:val="-2"/>
          <w:u w:val="none"/>
        </w:rPr>
        <w:t>４８</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47"/>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伯氨喹</w:t>
            </w:r>
          </w:p>
          <w:p>
            <w:pPr>
              <w:pStyle w:val="TableParagraph"/>
              <w:spacing w:line="250" w:lineRule="exact"/>
              <w:ind w:left="83"/>
              <w:rPr>
                <w:rFonts w:ascii="Microsoft JhengHei" w:eastAsia="Microsoft JhengHei"/>
                <w:position w:val="1"/>
                <w:sz w:val="15"/>
              </w:rPr>
            </w:pPr>
            <w:r>
              <w:rPr>
                <w:rFonts w:ascii="Microsoft JhengHei" w:eastAsia="Microsoft JhengHei"/>
                <w:spacing w:val="-78"/>
                <w:w w:val="105"/>
                <w:position w:val="1"/>
                <w:sz w:val="15"/>
              </w:rPr>
              <w:t>Ｐ</w:t>
            </w:r>
            <w:r>
              <w:rPr>
                <w:rFonts w:ascii="Microsoft JhengHei" w:eastAsia="Microsoft JhengHei"/>
                <w:spacing w:val="-107"/>
                <w:w w:val="105"/>
                <w:position w:val="1"/>
                <w:sz w:val="15"/>
              </w:rPr>
              <w:t>ｒ</w:t>
            </w:r>
            <w:r>
              <w:rPr>
                <w:rFonts w:ascii="Microsoft JhengHei" w:eastAsia="Microsoft JhengHei"/>
                <w:spacing w:val="-74"/>
                <w:w w:val="105"/>
                <w:position w:val="1"/>
                <w:sz w:val="15"/>
              </w:rPr>
              <w:t>ｉ</w:t>
            </w:r>
            <w:r>
              <w:rPr>
                <w:rFonts w:ascii="Microsoft JhengHei" w:eastAsia="Microsoft JhengHei"/>
                <w:spacing w:val="-60"/>
                <w:w w:val="105"/>
                <w:position w:val="1"/>
                <w:sz w:val="15"/>
              </w:rPr>
              <w:t>ｍ</w:t>
            </w:r>
            <w:r>
              <w:rPr>
                <w:rFonts w:ascii="Microsoft JhengHei" w:eastAsia="Microsoft JhengHei"/>
                <w:spacing w:val="-82"/>
                <w:w w:val="105"/>
                <w:position w:val="1"/>
                <w:sz w:val="15"/>
              </w:rPr>
              <w:t>ａ</w:t>
            </w:r>
            <w:r>
              <w:rPr>
                <w:rFonts w:ascii="Microsoft JhengHei" w:eastAsia="Microsoft JhengHei"/>
                <w:spacing w:val="-78"/>
                <w:w w:val="105"/>
                <w:sz w:val="15"/>
              </w:rPr>
              <w:t>ｑ</w:t>
            </w:r>
            <w:r>
              <w:rPr>
                <w:rFonts w:ascii="Microsoft JhengHei" w:eastAsia="Microsoft JhengHei"/>
                <w:spacing w:val="-95"/>
                <w:w w:val="105"/>
                <w:position w:val="1"/>
                <w:sz w:val="15"/>
              </w:rPr>
              <w:t>ｕｉ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z w:val="15"/>
              </w:rPr>
              <w:t>伯喹</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8"/>
                <w:w w:val="105"/>
                <w:position w:val="1"/>
                <w:sz w:val="15"/>
              </w:rPr>
              <w:t>１</w:t>
            </w:r>
            <w:r>
              <w:rPr>
                <w:rFonts w:ascii="Microsoft JhengHei" w:eastAsia="Microsoft JhengHei"/>
                <w:spacing w:val="-9"/>
                <w:w w:val="105"/>
                <w:position w:val="1"/>
                <w:sz w:val="15"/>
              </w:rPr>
              <w:t>３</w:t>
            </w:r>
            <w:r>
              <w:rPr>
                <w:rFonts w:ascii="Microsoft JhengHei" w:eastAsia="Microsoft JhengHei"/>
                <w:spacing w:val="-87"/>
                <w:w w:val="105"/>
                <w:position w:val="1"/>
                <w:sz w:val="15"/>
              </w:rPr>
              <w:t>．</w:t>
            </w:r>
            <w:r>
              <w:rPr>
                <w:rFonts w:ascii="Microsoft JhengHei" w:eastAsia="Microsoft JhengHei"/>
                <w:spacing w:val="18"/>
                <w:w w:val="105"/>
                <w:position w:val="1"/>
                <w:sz w:val="15"/>
              </w:rPr>
              <w:t>２</w:t>
            </w:r>
            <w:r>
              <w:rPr>
                <w:rFonts w:ascii="Microsoft JhengHei" w:eastAsia="Microsoft JhengHei"/>
                <w:spacing w:val="-27"/>
                <w:w w:val="105"/>
                <w:position w:val="1"/>
                <w:sz w:val="15"/>
              </w:rPr>
              <w:t>ｍ</w:t>
            </w:r>
            <w:r>
              <w:rPr>
                <w:rFonts w:ascii="Microsoft JhengHei" w:eastAsia="Microsoft JhengHei"/>
                <w:spacing w:val="28"/>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66"/>
              <w:jc w:val="both"/>
              <w:rPr>
                <w:sz w:val="15"/>
              </w:rPr>
            </w:pPr>
            <w:r>
              <w:rPr>
                <w:spacing w:val="11"/>
                <w:w w:val="103"/>
                <w:sz w:val="15"/>
              </w:rPr>
              <w:t>对配子体</w:t>
            </w:r>
            <w:r>
              <w:rPr>
                <w:spacing w:val="-70"/>
                <w:w w:val="103"/>
                <w:sz w:val="15"/>
              </w:rPr>
              <w:t>（</w:t>
            </w:r>
            <w:r>
              <w:rPr>
                <w:spacing w:val="10"/>
                <w:w w:val="103"/>
                <w:sz w:val="15"/>
              </w:rPr>
              <w:t>尤以恶性疟</w:t>
            </w:r>
            <w:r>
              <w:rPr>
                <w:spacing w:val="-66"/>
                <w:w w:val="103"/>
                <w:sz w:val="15"/>
              </w:rPr>
              <w:t>）</w:t>
            </w:r>
            <w:r>
              <w:rPr>
                <w:spacing w:val="7"/>
                <w:w w:val="103"/>
                <w:sz w:val="15"/>
              </w:rPr>
              <w:t>和疟原</w:t>
            </w:r>
            <w:r>
              <w:rPr>
                <w:spacing w:val="9"/>
                <w:w w:val="103"/>
                <w:sz w:val="15"/>
              </w:rPr>
              <w:t>虫红细胞外期</w:t>
            </w:r>
            <w:r>
              <w:rPr>
                <w:spacing w:val="-70"/>
                <w:w w:val="103"/>
                <w:sz w:val="15"/>
              </w:rPr>
              <w:t>（</w:t>
            </w:r>
            <w:r>
              <w:rPr>
                <w:spacing w:val="12"/>
                <w:w w:val="103"/>
                <w:sz w:val="15"/>
              </w:rPr>
              <w:t>尤以间日疟</w:t>
            </w:r>
            <w:r>
              <w:rPr>
                <w:spacing w:val="-64"/>
                <w:w w:val="103"/>
                <w:sz w:val="15"/>
              </w:rPr>
              <w:t>）</w:t>
            </w:r>
            <w:r>
              <w:rPr>
                <w:spacing w:val="1"/>
                <w:w w:val="103"/>
                <w:sz w:val="15"/>
              </w:rPr>
              <w:t>有较</w:t>
            </w:r>
            <w:r>
              <w:rPr>
                <w:spacing w:val="6"/>
                <w:w w:val="103"/>
                <w:sz w:val="15"/>
              </w:rPr>
              <w:t>强杀灭作用</w:t>
            </w:r>
            <w:r>
              <w:rPr>
                <w:spacing w:val="13"/>
                <w:w w:val="103"/>
                <w:sz w:val="15"/>
              </w:rPr>
              <w:t>。</w:t>
            </w:r>
            <w:r>
              <w:rPr>
                <w:spacing w:val="11"/>
                <w:w w:val="103"/>
                <w:sz w:val="15"/>
              </w:rPr>
              <w:t>主要用于控制疟疾</w:t>
            </w:r>
            <w:r>
              <w:rPr>
                <w:spacing w:val="3"/>
                <w:w w:val="103"/>
                <w:sz w:val="15"/>
              </w:rPr>
              <w:t>的复发及传播</w:t>
            </w:r>
            <w:r>
              <w:rPr>
                <w:spacing w:val="-76"/>
                <w:w w:val="103"/>
                <w:sz w:val="15"/>
              </w:rPr>
              <w:t>，</w:t>
            </w:r>
            <w:r>
              <w:rPr>
                <w:spacing w:val="5"/>
                <w:w w:val="103"/>
                <w:sz w:val="15"/>
              </w:rPr>
              <w:t>对红细胞内期作用</w:t>
            </w:r>
            <w:r>
              <w:rPr>
                <w:spacing w:val="3"/>
                <w:w w:val="103"/>
                <w:sz w:val="15"/>
              </w:rPr>
              <w:t>弱</w:t>
            </w:r>
            <w:r>
              <w:rPr>
                <w:spacing w:val="-76"/>
                <w:w w:val="103"/>
                <w:sz w:val="15"/>
              </w:rPr>
              <w:t>，</w:t>
            </w:r>
            <w:r>
              <w:rPr>
                <w:spacing w:val="3"/>
                <w:w w:val="103"/>
                <w:sz w:val="15"/>
              </w:rPr>
              <w:t>不能用于控制症状</w:t>
            </w:r>
          </w:p>
        </w:tc>
      </w:tr>
      <w:tr>
        <w:trPr>
          <w:trHeight w:val="1378" w:hRule="atLeast"/>
        </w:trPr>
        <w:tc>
          <w:tcPr>
            <w:tcW w:w="1616" w:type="dxa"/>
            <w:tcBorders>
              <w:top w:val="single" w:sz="4" w:space="0" w:color="000000"/>
              <w:right w:val="single" w:sz="4" w:space="0" w:color="000000"/>
            </w:tcBorders>
          </w:tcPr>
          <w:p>
            <w:pPr>
              <w:pStyle w:val="TableParagraph"/>
              <w:spacing w:line="196" w:lineRule="exact" w:before="54"/>
              <w:ind w:left="110"/>
              <w:rPr>
                <w:sz w:val="15"/>
              </w:rPr>
            </w:pPr>
            <w:r>
              <w:rPr>
                <w:spacing w:val="-3"/>
                <w:sz w:val="15"/>
              </w:rPr>
              <w:t>乙胺嘧啶</w:t>
            </w:r>
          </w:p>
          <w:p>
            <w:pPr>
              <w:pStyle w:val="TableParagraph"/>
              <w:spacing w:line="250" w:lineRule="exact"/>
              <w:ind w:left="83"/>
              <w:rPr>
                <w:rFonts w:ascii="Microsoft JhengHei" w:eastAsia="Microsoft JhengHei"/>
                <w:position w:val="1"/>
                <w:sz w:val="15"/>
              </w:rPr>
            </w:pPr>
            <w:r>
              <w:rPr>
                <w:rFonts w:ascii="Microsoft JhengHei" w:eastAsia="Microsoft JhengHei"/>
                <w:spacing w:val="-70"/>
                <w:w w:val="105"/>
                <w:position w:val="1"/>
                <w:sz w:val="15"/>
              </w:rPr>
              <w:t>Ｐ</w:t>
            </w:r>
            <w:r>
              <w:rPr>
                <w:rFonts w:ascii="Microsoft JhengHei" w:eastAsia="Microsoft JhengHei"/>
                <w:spacing w:val="-86"/>
                <w:w w:val="105"/>
                <w:sz w:val="15"/>
              </w:rPr>
              <w:t>ｙ</w:t>
            </w:r>
            <w:r>
              <w:rPr>
                <w:rFonts w:ascii="Microsoft JhengHei" w:eastAsia="Microsoft JhengHei"/>
                <w:spacing w:val="-107"/>
                <w:w w:val="105"/>
                <w:position w:val="1"/>
                <w:sz w:val="15"/>
              </w:rPr>
              <w:t>ｒ</w:t>
            </w:r>
            <w:r>
              <w:rPr>
                <w:rFonts w:ascii="Microsoft JhengHei" w:eastAsia="Microsoft JhengHei"/>
                <w:spacing w:val="-74"/>
                <w:w w:val="105"/>
                <w:position w:val="1"/>
                <w:sz w:val="15"/>
              </w:rPr>
              <w:t>ｉ</w:t>
            </w:r>
            <w:r>
              <w:rPr>
                <w:rFonts w:ascii="Microsoft JhengHei" w:eastAsia="Microsoft JhengHei"/>
                <w:spacing w:val="-61"/>
                <w:w w:val="105"/>
                <w:position w:val="1"/>
                <w:sz w:val="15"/>
              </w:rPr>
              <w:t>ｍ</w:t>
            </w:r>
            <w:r>
              <w:rPr>
                <w:rFonts w:ascii="Microsoft JhengHei" w:eastAsia="Microsoft JhengHei"/>
                <w:spacing w:val="-95"/>
                <w:w w:val="105"/>
                <w:position w:val="1"/>
                <w:sz w:val="15"/>
              </w:rPr>
              <w:t>ｅ</w:t>
            </w:r>
            <w:r>
              <w:rPr>
                <w:rFonts w:ascii="Microsoft JhengHei" w:eastAsia="Microsoft JhengHei"/>
                <w:spacing w:val="-86"/>
                <w:w w:val="105"/>
                <w:position w:val="1"/>
                <w:sz w:val="15"/>
              </w:rPr>
              <w:t>ｔ</w:t>
            </w:r>
            <w:r>
              <w:rPr>
                <w:rFonts w:ascii="Microsoft JhengHei" w:eastAsia="Microsoft JhengHei"/>
                <w:spacing w:val="-80"/>
                <w:w w:val="105"/>
                <w:position w:val="1"/>
                <w:sz w:val="15"/>
              </w:rPr>
              <w:t>ｈ</w:t>
            </w:r>
            <w:r>
              <w:rPr>
                <w:rFonts w:ascii="Microsoft JhengHei" w:eastAsia="Microsoft JhengHei"/>
                <w:spacing w:val="-59"/>
                <w:w w:val="105"/>
                <w:position w:val="1"/>
                <w:sz w:val="15"/>
              </w:rPr>
              <w:t>ａ</w:t>
            </w:r>
            <w:r>
              <w:rPr>
                <w:rFonts w:ascii="Microsoft JhengHei" w:eastAsia="Microsoft JhengHei"/>
                <w:spacing w:val="-76"/>
                <w:w w:val="105"/>
                <w:position w:val="1"/>
                <w:sz w:val="15"/>
              </w:rPr>
              <w:t>ｍ</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z w:val="15"/>
              </w:rPr>
              <w:t>息疟定</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9"/>
                <w:w w:val="105"/>
                <w:position w:val="1"/>
                <w:sz w:val="15"/>
              </w:rPr>
              <w:t>６</w:t>
            </w:r>
            <w:r>
              <w:rPr>
                <w:rFonts w:ascii="Microsoft JhengHei" w:eastAsia="Microsoft JhengHei"/>
                <w:spacing w:val="-87"/>
                <w:w w:val="105"/>
                <w:position w:val="1"/>
                <w:sz w:val="15"/>
              </w:rPr>
              <w:t>．</w:t>
            </w:r>
            <w:r>
              <w:rPr>
                <w:rFonts w:ascii="Microsoft JhengHei" w:eastAsia="Microsoft JhengHei"/>
                <w:spacing w:val="-48"/>
                <w:w w:val="105"/>
                <w:position w:val="1"/>
                <w:sz w:val="15"/>
              </w:rPr>
              <w:t>２</w:t>
            </w:r>
            <w:r>
              <w:rPr>
                <w:rFonts w:ascii="Microsoft JhengHei" w:eastAsia="Microsoft JhengHei"/>
                <w:spacing w:val="18"/>
                <w:w w:val="105"/>
                <w:position w:val="1"/>
                <w:sz w:val="15"/>
              </w:rPr>
              <w:t>５</w:t>
            </w:r>
            <w:r>
              <w:rPr>
                <w:rFonts w:ascii="Microsoft JhengHei" w:eastAsia="Microsoft JhengHei"/>
                <w:spacing w:val="-27"/>
                <w:w w:val="105"/>
                <w:position w:val="1"/>
                <w:sz w:val="15"/>
              </w:rPr>
              <w:t>ｍ</w:t>
            </w:r>
            <w:r>
              <w:rPr>
                <w:rFonts w:ascii="Microsoft JhengHei" w:eastAsia="Microsoft JhengHei"/>
                <w:spacing w:val="28"/>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8"/>
                <w:w w:val="105"/>
                <w:position w:val="1"/>
                <w:sz w:val="15"/>
              </w:rPr>
              <w:t>１</w:t>
            </w:r>
            <w:r>
              <w:rPr>
                <w:rFonts w:ascii="Microsoft JhengHei" w:eastAsia="Microsoft JhengHei"/>
                <w:spacing w:val="-9"/>
                <w:w w:val="105"/>
                <w:position w:val="1"/>
                <w:sz w:val="15"/>
              </w:rPr>
              <w:t>２</w:t>
            </w:r>
            <w:r>
              <w:rPr>
                <w:rFonts w:ascii="Microsoft JhengHei" w:eastAsia="Microsoft JhengHei"/>
                <w:spacing w:val="-87"/>
                <w:w w:val="105"/>
                <w:position w:val="1"/>
                <w:sz w:val="15"/>
              </w:rPr>
              <w:t>．</w:t>
            </w:r>
            <w:r>
              <w:rPr>
                <w:rFonts w:ascii="Microsoft JhengHei" w:eastAsia="Microsoft JhengHei"/>
                <w:spacing w:val="18"/>
                <w:w w:val="105"/>
                <w:position w:val="1"/>
                <w:sz w:val="15"/>
              </w:rPr>
              <w:t>５</w:t>
            </w:r>
            <w:r>
              <w:rPr>
                <w:rFonts w:ascii="Microsoft JhengHei" w:eastAsia="Microsoft JhengHei"/>
                <w:spacing w:val="-27"/>
                <w:w w:val="105"/>
                <w:position w:val="1"/>
                <w:sz w:val="15"/>
              </w:rPr>
              <w:t>ｍ</w:t>
            </w:r>
            <w:r>
              <w:rPr>
                <w:rFonts w:ascii="Microsoft JhengHei" w:eastAsia="Microsoft JhengHei"/>
                <w:spacing w:val="28"/>
                <w:w w:val="105"/>
                <w:sz w:val="15"/>
              </w:rPr>
              <w:t>ｇ</w:t>
            </w:r>
          </w:p>
        </w:tc>
        <w:tc>
          <w:tcPr>
            <w:tcW w:w="2546" w:type="dxa"/>
            <w:tcBorders>
              <w:top w:val="single" w:sz="4" w:space="0" w:color="000000"/>
              <w:left w:val="single" w:sz="4" w:space="0" w:color="000000"/>
              <w:right w:val="nil"/>
            </w:tcBorders>
          </w:tcPr>
          <w:p>
            <w:pPr>
              <w:pStyle w:val="TableParagraph"/>
              <w:spacing w:line="242" w:lineRule="auto" w:before="54"/>
              <w:ind w:right="93" w:firstLine="159"/>
              <w:jc w:val="both"/>
              <w:rPr>
                <w:sz w:val="15"/>
              </w:rPr>
            </w:pPr>
            <w:r>
              <w:rPr>
                <w:spacing w:val="3"/>
                <w:w w:val="103"/>
                <w:sz w:val="15"/>
              </w:rPr>
              <w:t>为二氢叶酸还原酶抑制剂</w:t>
            </w:r>
            <w:r>
              <w:rPr>
                <w:spacing w:val="-70"/>
                <w:w w:val="103"/>
                <w:sz w:val="15"/>
              </w:rPr>
              <w:t>，</w:t>
            </w:r>
            <w:r>
              <w:rPr>
                <w:spacing w:val="4"/>
                <w:w w:val="103"/>
                <w:sz w:val="15"/>
              </w:rPr>
              <w:t>使疟</w:t>
            </w:r>
            <w:r>
              <w:rPr>
                <w:spacing w:val="3"/>
                <w:w w:val="103"/>
                <w:sz w:val="15"/>
              </w:rPr>
              <w:t>原虫的核酸合成减少</w:t>
            </w:r>
            <w:r>
              <w:rPr>
                <w:spacing w:val="-72"/>
                <w:w w:val="103"/>
                <w:sz w:val="15"/>
              </w:rPr>
              <w:t>，</w:t>
            </w:r>
            <w:r>
              <w:rPr>
                <w:spacing w:val="5"/>
                <w:w w:val="103"/>
                <w:sz w:val="15"/>
              </w:rPr>
              <w:t>细胞核的分</w:t>
            </w:r>
            <w:r>
              <w:rPr>
                <w:spacing w:val="3"/>
                <w:w w:val="103"/>
                <w:sz w:val="15"/>
              </w:rPr>
              <w:t>裂</w:t>
            </w:r>
            <w:r>
              <w:rPr>
                <w:spacing w:val="-76"/>
                <w:w w:val="103"/>
                <w:sz w:val="15"/>
              </w:rPr>
              <w:t>、</w:t>
            </w:r>
            <w:r>
              <w:rPr>
                <w:spacing w:val="7"/>
                <w:w w:val="103"/>
                <w:sz w:val="15"/>
              </w:rPr>
              <w:t>繁殖受抑制</w:t>
            </w:r>
            <w:r>
              <w:rPr>
                <w:spacing w:val="-62"/>
                <w:w w:val="103"/>
                <w:sz w:val="15"/>
              </w:rPr>
              <w:t>，</w:t>
            </w:r>
            <w:r>
              <w:rPr>
                <w:spacing w:val="12"/>
                <w:w w:val="103"/>
                <w:sz w:val="15"/>
              </w:rPr>
              <w:t>对恶性疟和间日</w:t>
            </w:r>
            <w:r>
              <w:rPr>
                <w:spacing w:val="8"/>
                <w:w w:val="103"/>
                <w:sz w:val="15"/>
              </w:rPr>
              <w:t>疟红细胞前期有抑制作用</w:t>
            </w:r>
            <w:r>
              <w:rPr>
                <w:spacing w:val="13"/>
                <w:w w:val="103"/>
                <w:sz w:val="15"/>
              </w:rPr>
              <w:t>。</w:t>
            </w:r>
            <w:r>
              <w:rPr>
                <w:spacing w:val="2"/>
                <w:w w:val="103"/>
                <w:sz w:val="15"/>
              </w:rPr>
              <w:t>主要</w:t>
            </w:r>
            <w:r>
              <w:rPr>
                <w:spacing w:val="3"/>
                <w:w w:val="103"/>
                <w:sz w:val="15"/>
              </w:rPr>
              <w:t>用于疟疾的预防</w:t>
            </w:r>
            <w:r>
              <w:rPr>
                <w:spacing w:val="-74"/>
                <w:w w:val="103"/>
                <w:sz w:val="15"/>
              </w:rPr>
              <w:t>，</w:t>
            </w:r>
            <w:r>
              <w:rPr>
                <w:spacing w:val="6"/>
                <w:w w:val="103"/>
                <w:sz w:val="15"/>
              </w:rPr>
              <w:t>与伯氨喹配伍用</w:t>
            </w:r>
            <w:r>
              <w:rPr>
                <w:spacing w:val="2"/>
                <w:w w:val="103"/>
                <w:sz w:val="15"/>
              </w:rPr>
              <w:t>于间日疟的抗复发治疗</w:t>
            </w:r>
          </w:p>
        </w:tc>
      </w:tr>
    </w:tbl>
    <w:p>
      <w:pPr>
        <w:pStyle w:val="TableParagraph"/>
        <w:spacing w:after="0" w:line="242" w:lineRule="auto"/>
        <w:jc w:val="both"/>
        <w:rPr>
          <w:sz w:val="15"/>
        </w:rPr>
        <w:sectPr>
          <w:pgSz w:w="6230" w:h="9730"/>
          <w:pgMar w:top="120" w:bottom="280" w:left="141" w:right="141"/>
        </w:sectPr>
      </w:pPr>
    </w:p>
    <w:p>
      <w:pPr>
        <w:pStyle w:val="BodyText"/>
        <w:ind w:left="3853"/>
        <w:rPr>
          <w:rFonts w:ascii="MingLiU_HKSCS" w:eastAsia="MingLiU_HKSCS"/>
          <w:position w:val="-2"/>
          <w:u w:val="none"/>
        </w:rPr>
      </w:pPr>
      <w:r>
        <w:rPr>
          <w:w w:val="105"/>
          <w:u w:val="single"/>
        </w:rPr>
        <w:t>第二章</w:t>
      </w:r>
      <w:r>
        <w:rPr>
          <w:spacing w:val="7"/>
          <w:w w:val="105"/>
          <w:u w:val="single"/>
        </w:rPr>
        <w:t>  抗寄生虫药物</w:t>
      </w:r>
      <w:r>
        <w:rPr>
          <w:spacing w:val="36"/>
          <w:w w:val="105"/>
          <w:u w:val="none"/>
        </w:rPr>
        <w:t>  </w:t>
      </w:r>
      <w:r>
        <w:rPr>
          <w:rFonts w:ascii="MingLiU_HKSCS" w:eastAsia="MingLiU_HKSCS"/>
          <w:spacing w:val="-5"/>
          <w:w w:val="105"/>
          <w:position w:val="-2"/>
          <w:u w:val="none"/>
        </w:rPr>
        <w:t>４９</w:t>
      </w:r>
    </w:p>
    <w:p>
      <w:pPr>
        <w:pStyle w:val="BodyText"/>
        <w:spacing w:before="55"/>
        <w:rPr>
          <w:rFonts w:ascii="MingLiU_HKSCS"/>
          <w:u w:val="none"/>
        </w:rPr>
      </w:pPr>
    </w:p>
    <w:p>
      <w:pPr>
        <w:pStyle w:val="BodyText"/>
        <w:spacing w:before="1" w:after="52"/>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235" w:lineRule="exact"/>
              <w:ind w:left="112"/>
              <w:rPr>
                <w:sz w:val="15"/>
              </w:rPr>
            </w:pPr>
            <w:r>
              <w:rPr>
                <w:spacing w:val="4"/>
                <w:sz w:val="15"/>
              </w:rPr>
              <w:t>间日疟治疗</w:t>
            </w:r>
            <w:r>
              <w:rPr>
                <w:spacing w:val="-103"/>
                <w:sz w:val="15"/>
              </w:rPr>
              <w:t>：</w:t>
            </w:r>
            <w:r>
              <w:rPr>
                <w:rFonts w:ascii="Microsoft JhengHei" w:eastAsia="Microsoft JhengHei"/>
                <w:spacing w:val="-52"/>
                <w:position w:val="-1"/>
                <w:sz w:val="15"/>
              </w:rPr>
              <w:t>２６．４</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11"/>
                <w:sz w:val="15"/>
              </w:rPr>
              <w:t>，连服</w:t>
            </w:r>
            <w:r>
              <w:rPr>
                <w:rFonts w:ascii="Microsoft JhengHei" w:eastAsia="Microsoft JhengHei"/>
                <w:position w:val="-1"/>
                <w:sz w:val="15"/>
              </w:rPr>
              <w:t>１４ｄ</w:t>
            </w:r>
            <w:r>
              <w:rPr>
                <w:spacing w:val="-10"/>
                <w:sz w:val="15"/>
              </w:rPr>
              <w:t>或</w:t>
            </w:r>
          </w:p>
          <w:p>
            <w:pPr>
              <w:pStyle w:val="TableParagraph"/>
              <w:spacing w:line="212" w:lineRule="exact"/>
              <w:ind w:left="74"/>
              <w:rPr>
                <w:rFonts w:ascii="Microsoft JhengHei" w:eastAsia="Microsoft JhengHei"/>
                <w:position w:val="1"/>
                <w:sz w:val="15"/>
              </w:rPr>
            </w:pPr>
            <w:r>
              <w:rPr>
                <w:rFonts w:ascii="Microsoft JhengHei" w:eastAsia="Microsoft JhengHei"/>
                <w:spacing w:val="-61"/>
                <w:position w:val="1"/>
                <w:sz w:val="15"/>
              </w:rPr>
              <w:t>３９．６</w:t>
            </w:r>
            <w:r>
              <w:rPr>
                <w:rFonts w:ascii="Microsoft JhengHei" w:eastAsia="Microsoft JhengHei"/>
                <w:spacing w:val="-55"/>
                <w:position w:val="1"/>
                <w:sz w:val="15"/>
              </w:rPr>
              <w:t>ｍ</w:t>
            </w:r>
            <w:r>
              <w:rPr>
                <w:rFonts w:ascii="Microsoft JhengHei" w:eastAsia="Microsoft JhengHei"/>
                <w:spacing w:val="-80"/>
                <w:sz w:val="15"/>
              </w:rPr>
              <w:t>ｇ</w:t>
            </w:r>
            <w:r>
              <w:rPr>
                <w:spacing w:val="-72"/>
                <w:position w:val="3"/>
                <w:sz w:val="15"/>
              </w:rPr>
              <w:t>／</w:t>
            </w:r>
            <w:r>
              <w:rPr>
                <w:rFonts w:ascii="Microsoft JhengHei" w:eastAsia="Microsoft JhengHei"/>
                <w:spacing w:val="-41"/>
                <w:position w:val="1"/>
                <w:sz w:val="15"/>
              </w:rPr>
              <w:t>ｄ</w:t>
            </w:r>
            <w:r>
              <w:rPr>
                <w:spacing w:val="-26"/>
                <w:position w:val="3"/>
                <w:sz w:val="15"/>
              </w:rPr>
              <w:t>，连服</w:t>
            </w:r>
            <w:r>
              <w:rPr>
                <w:rFonts w:ascii="Microsoft JhengHei" w:eastAsia="Microsoft JhengHei"/>
                <w:spacing w:val="-5"/>
                <w:position w:val="1"/>
                <w:sz w:val="15"/>
              </w:rPr>
              <w:t>８ｄ</w:t>
            </w:r>
          </w:p>
          <w:p>
            <w:pPr>
              <w:pStyle w:val="TableParagraph"/>
              <w:spacing w:line="199" w:lineRule="auto"/>
              <w:ind w:right="88"/>
              <w:rPr>
                <w:sz w:val="15"/>
              </w:rPr>
            </w:pPr>
            <w:r>
              <w:rPr>
                <w:spacing w:val="-2"/>
                <w:sz w:val="15"/>
              </w:rPr>
              <w:t>控制疟疾传播</w:t>
            </w:r>
            <w:r>
              <w:rPr>
                <w:spacing w:val="-115"/>
                <w:sz w:val="15"/>
              </w:rPr>
              <w:t>：</w:t>
            </w:r>
            <w:r>
              <w:rPr>
                <w:rFonts w:ascii="Microsoft JhengHei" w:eastAsia="Microsoft JhengHei"/>
                <w:spacing w:val="-61"/>
                <w:position w:val="-1"/>
                <w:sz w:val="15"/>
              </w:rPr>
              <w:t>２６．４</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27"/>
                <w:sz w:val="15"/>
              </w:rPr>
              <w:t>，连服</w:t>
            </w:r>
            <w:r>
              <w:rPr>
                <w:rFonts w:ascii="Microsoft JhengHei" w:eastAsia="Microsoft JhengHei"/>
                <w:spacing w:val="-2"/>
                <w:position w:val="-1"/>
                <w:sz w:val="15"/>
              </w:rPr>
              <w:t>３ｄ</w:t>
            </w:r>
            <w:r>
              <w:rPr>
                <w:spacing w:val="-2"/>
                <w:sz w:val="15"/>
              </w:rPr>
              <w:t>，同</w:t>
            </w:r>
            <w:r>
              <w:rPr>
                <w:spacing w:val="-2"/>
                <w:w w:val="105"/>
                <w:sz w:val="15"/>
              </w:rPr>
              <w:t>时服用氯喹</w:t>
            </w:r>
          </w:p>
        </w:tc>
        <w:tc>
          <w:tcPr>
            <w:tcW w:w="2889" w:type="dxa"/>
            <w:tcBorders>
              <w:top w:val="single" w:sz="4" w:space="0" w:color="000000"/>
              <w:left w:val="single" w:sz="4" w:space="0" w:color="000000"/>
              <w:bottom w:val="single" w:sz="4" w:space="0" w:color="000000"/>
            </w:tcBorders>
          </w:tcPr>
          <w:p>
            <w:pPr>
              <w:pStyle w:val="TableParagraph"/>
              <w:spacing w:line="192" w:lineRule="auto" w:before="59"/>
              <w:ind w:left="112" w:right="6" w:firstLine="159"/>
              <w:rPr>
                <w:sz w:val="15"/>
              </w:rPr>
            </w:pPr>
            <w:r>
              <w:rPr>
                <w:rFonts w:ascii="Malgun Gothic" w:hAnsi="Malgun Gothic" w:eastAsia="Malgun Gothic"/>
                <w:position w:val="-2"/>
                <w:sz w:val="15"/>
              </w:rPr>
              <w:t>①</w:t>
            </w:r>
            <w:r>
              <w:rPr>
                <w:rFonts w:ascii="Microsoft JhengHei" w:hAnsi="Microsoft JhengHei" w:eastAsia="Microsoft JhengHei"/>
                <w:position w:val="-1"/>
                <w:sz w:val="15"/>
              </w:rPr>
              <w:t>１</w:t>
            </w:r>
            <w:r>
              <w:rPr>
                <w:spacing w:val="4"/>
                <w:sz w:val="15"/>
              </w:rPr>
              <w:t>岁以下婴儿及有蚕豆过敏病史、</w:t>
            </w:r>
            <w:r>
              <w:rPr>
                <w:spacing w:val="3"/>
                <w:w w:val="110"/>
                <w:sz w:val="15"/>
              </w:rPr>
              <w:t>药物溶血史及 </w:t>
            </w:r>
            <w:r>
              <w:rPr>
                <w:rFonts w:ascii="Microsoft JhengHei" w:hAnsi="Microsoft JhengHei" w:eastAsia="Microsoft JhengHei"/>
                <w:spacing w:val="-57"/>
                <w:w w:val="110"/>
                <w:position w:val="-1"/>
                <w:sz w:val="15"/>
              </w:rPr>
              <w:t>Ｇ–６–ＰＤ </w:t>
            </w:r>
            <w:r>
              <w:rPr>
                <w:spacing w:val="-1"/>
                <w:w w:val="110"/>
                <w:sz w:val="15"/>
              </w:rPr>
              <w:t>缺陷者忌用；肾</w:t>
            </w:r>
            <w:r>
              <w:rPr>
                <w:spacing w:val="-2"/>
                <w:w w:val="110"/>
                <w:sz w:val="15"/>
              </w:rPr>
              <w:t>功能不全及血液系统疾病患者慎用</w:t>
            </w:r>
          </w:p>
        </w:tc>
      </w:tr>
      <w:tr>
        <w:trPr>
          <w:trHeight w:val="1111" w:hRule="atLeast"/>
        </w:trPr>
        <w:tc>
          <w:tcPr>
            <w:tcW w:w="2865" w:type="dxa"/>
            <w:tcBorders>
              <w:top w:val="single" w:sz="4" w:space="0" w:color="000000"/>
              <w:left w:val="single" w:sz="4" w:space="0" w:color="000000"/>
              <w:bottom w:val="nil"/>
              <w:right w:val="single" w:sz="4" w:space="0" w:color="000000"/>
            </w:tcBorders>
          </w:tcPr>
          <w:p>
            <w:pPr>
              <w:pStyle w:val="TableParagraph"/>
              <w:spacing w:line="196" w:lineRule="exact" w:before="54"/>
              <w:rPr>
                <w:sz w:val="15"/>
              </w:rPr>
            </w:pPr>
            <w:r>
              <w:rPr>
                <w:spacing w:val="-5"/>
                <w:sz w:val="15"/>
              </w:rPr>
              <w:t>口服</w:t>
            </w:r>
          </w:p>
          <w:p>
            <w:pPr>
              <w:pStyle w:val="TableParagraph"/>
              <w:spacing w:line="235" w:lineRule="exact"/>
              <w:rPr>
                <w:sz w:val="15"/>
              </w:rPr>
            </w:pPr>
            <w:r>
              <w:rPr>
                <w:spacing w:val="-2"/>
                <w:sz w:val="15"/>
              </w:rPr>
              <w:t>预防</w:t>
            </w:r>
            <w:r>
              <w:rPr>
                <w:spacing w:val="-115"/>
                <w:sz w:val="15"/>
              </w:rPr>
              <w:t>：</w:t>
            </w:r>
            <w:r>
              <w:rPr>
                <w:rFonts w:ascii="Microsoft JhengHei" w:eastAsia="Microsoft JhengHei"/>
                <w:spacing w:val="-43"/>
                <w:position w:val="-1"/>
                <w:sz w:val="15"/>
              </w:rPr>
              <w:t>２５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52"/>
                <w:sz w:val="15"/>
              </w:rPr>
              <w:t>／次，</w:t>
            </w:r>
            <w:r>
              <w:rPr>
                <w:rFonts w:ascii="Microsoft JhengHei" w:eastAsia="Microsoft JhengHei"/>
                <w:spacing w:val="2"/>
                <w:position w:val="-1"/>
                <w:sz w:val="15"/>
              </w:rPr>
              <w:t>１</w:t>
            </w:r>
            <w:r>
              <w:rPr>
                <w:spacing w:val="-5"/>
                <w:sz w:val="15"/>
              </w:rPr>
              <w:t>次／周</w:t>
            </w:r>
          </w:p>
          <w:p>
            <w:pPr>
              <w:pStyle w:val="TableParagraph"/>
              <w:spacing w:line="177" w:lineRule="auto" w:before="7"/>
              <w:ind w:right="36"/>
              <w:rPr>
                <w:rFonts w:ascii="Microsoft JhengHei" w:eastAsia="Microsoft JhengHei"/>
                <w:position w:val="-1"/>
                <w:sz w:val="15"/>
              </w:rPr>
            </w:pPr>
            <w:r>
              <w:rPr>
                <w:spacing w:val="-2"/>
                <w:sz w:val="15"/>
              </w:rPr>
              <w:t>耐氯喹恶性疟</w:t>
            </w:r>
            <w:r>
              <w:rPr>
                <w:spacing w:val="-119"/>
                <w:sz w:val="15"/>
              </w:rPr>
              <w:t>：</w:t>
            </w:r>
            <w:r>
              <w:rPr>
                <w:rFonts w:ascii="Microsoft JhengHei" w:eastAsia="Microsoft JhengHei"/>
                <w:spacing w:val="-47"/>
                <w:position w:val="-1"/>
                <w:sz w:val="15"/>
              </w:rPr>
              <w:t>５０</w:t>
            </w:r>
            <w:r>
              <w:rPr>
                <w:rFonts w:ascii="Microsoft JhengHei" w:eastAsia="Microsoft JhengHei"/>
                <w:spacing w:val="-61"/>
                <w:position w:val="-1"/>
                <w:sz w:val="15"/>
              </w:rPr>
              <w:t>ｍ</w:t>
            </w:r>
            <w:r>
              <w:rPr>
                <w:rFonts w:ascii="Microsoft JhengHei" w:eastAsia="Microsoft JhengHei"/>
                <w:spacing w:val="-86"/>
                <w:position w:val="-2"/>
                <w:sz w:val="15"/>
              </w:rPr>
              <w:t>ｇ</w:t>
            </w:r>
            <w:r>
              <w:rPr>
                <w:spacing w:val="-72"/>
                <w:sz w:val="15"/>
              </w:rPr>
              <w:t>／</w:t>
            </w:r>
            <w:r>
              <w:rPr>
                <w:rFonts w:ascii="Microsoft JhengHei" w:eastAsia="Microsoft JhengHei"/>
                <w:spacing w:val="-47"/>
                <w:position w:val="-1"/>
                <w:sz w:val="15"/>
              </w:rPr>
              <w:t>ｄ</w:t>
            </w:r>
            <w:r>
              <w:rPr>
                <w:spacing w:val="-41"/>
                <w:sz w:val="15"/>
              </w:rPr>
              <w:t>，分</w:t>
            </w:r>
            <w:r>
              <w:rPr>
                <w:rFonts w:ascii="Microsoft JhengHei" w:eastAsia="Microsoft JhengHei"/>
                <w:spacing w:val="-2"/>
                <w:position w:val="-1"/>
                <w:sz w:val="15"/>
              </w:rPr>
              <w:t>２</w:t>
            </w:r>
            <w:r>
              <w:rPr>
                <w:spacing w:val="-22"/>
                <w:sz w:val="15"/>
              </w:rPr>
              <w:t>次，连服</w:t>
            </w:r>
            <w:r>
              <w:rPr>
                <w:rFonts w:ascii="Microsoft JhengHei" w:eastAsia="Microsoft JhengHei"/>
                <w:spacing w:val="-2"/>
                <w:position w:val="-1"/>
                <w:sz w:val="15"/>
              </w:rPr>
              <w:t>３ｄ</w:t>
            </w:r>
            <w:r>
              <w:rPr>
                <w:spacing w:val="-6"/>
                <w:w w:val="105"/>
                <w:sz w:val="15"/>
              </w:rPr>
              <w:t>抗复发</w:t>
            </w:r>
            <w:r>
              <w:rPr>
                <w:spacing w:val="-119"/>
                <w:w w:val="105"/>
                <w:sz w:val="15"/>
              </w:rPr>
              <w:t>：</w:t>
            </w:r>
            <w:r>
              <w:rPr>
                <w:rFonts w:ascii="Microsoft JhengHei" w:eastAsia="Microsoft JhengHei"/>
                <w:spacing w:val="-61"/>
                <w:w w:val="105"/>
                <w:position w:val="-1"/>
                <w:sz w:val="15"/>
              </w:rPr>
              <w:t>２５</w:t>
            </w:r>
            <w:r>
              <w:rPr>
                <w:rFonts w:ascii="Malgun Gothic" w:eastAsia="Malgun Gothic"/>
                <w:spacing w:val="-39"/>
                <w:w w:val="105"/>
                <w:position w:val="-2"/>
                <w:sz w:val="15"/>
              </w:rPr>
              <w:t>～</w:t>
            </w:r>
            <w:r>
              <w:rPr>
                <w:rFonts w:ascii="Microsoft JhengHei" w:eastAsia="Microsoft JhengHei"/>
                <w:spacing w:val="-47"/>
                <w:w w:val="105"/>
                <w:position w:val="-1"/>
                <w:sz w:val="15"/>
              </w:rPr>
              <w:t>５０</w:t>
            </w:r>
            <w:r>
              <w:rPr>
                <w:rFonts w:ascii="Microsoft JhengHei" w:eastAsia="Microsoft JhengHei"/>
                <w:spacing w:val="-61"/>
                <w:w w:val="105"/>
                <w:position w:val="-1"/>
                <w:sz w:val="15"/>
              </w:rPr>
              <w:t>ｍ</w:t>
            </w:r>
            <w:r>
              <w:rPr>
                <w:rFonts w:ascii="Microsoft JhengHei" w:eastAsia="Microsoft JhengHei"/>
                <w:spacing w:val="-86"/>
                <w:w w:val="105"/>
                <w:position w:val="-2"/>
                <w:sz w:val="15"/>
              </w:rPr>
              <w:t>ｇ</w:t>
            </w:r>
            <w:r>
              <w:rPr>
                <w:spacing w:val="-55"/>
                <w:w w:val="105"/>
                <w:sz w:val="15"/>
              </w:rPr>
              <w:t>／次，</w:t>
            </w:r>
            <w:r>
              <w:rPr>
                <w:rFonts w:ascii="Microsoft JhengHei" w:eastAsia="Microsoft JhengHei"/>
                <w:spacing w:val="-2"/>
                <w:w w:val="105"/>
                <w:position w:val="-1"/>
                <w:sz w:val="15"/>
              </w:rPr>
              <w:t>１</w:t>
            </w:r>
            <w:r>
              <w:rPr>
                <w:spacing w:val="-37"/>
                <w:w w:val="105"/>
                <w:sz w:val="15"/>
              </w:rPr>
              <w:t>次／</w:t>
            </w:r>
            <w:r>
              <w:rPr>
                <w:rFonts w:ascii="Microsoft JhengHei" w:eastAsia="Microsoft JhengHei"/>
                <w:spacing w:val="-67"/>
                <w:w w:val="105"/>
                <w:position w:val="-1"/>
                <w:sz w:val="15"/>
              </w:rPr>
              <w:t>ｄ</w:t>
            </w:r>
            <w:r>
              <w:rPr>
                <w:spacing w:val="-27"/>
                <w:w w:val="105"/>
                <w:sz w:val="15"/>
              </w:rPr>
              <w:t>，连服</w:t>
            </w:r>
            <w:r>
              <w:rPr>
                <w:rFonts w:ascii="Microsoft JhengHei" w:eastAsia="Microsoft JhengHei"/>
                <w:spacing w:val="-6"/>
                <w:w w:val="105"/>
                <w:position w:val="-1"/>
                <w:sz w:val="15"/>
              </w:rPr>
              <w:t>２ｄ</w:t>
            </w:r>
          </w:p>
        </w:tc>
        <w:tc>
          <w:tcPr>
            <w:tcW w:w="2889" w:type="dxa"/>
            <w:tcBorders>
              <w:top w:val="single" w:sz="4" w:space="0" w:color="000000"/>
              <w:left w:val="single" w:sz="4" w:space="0" w:color="000000"/>
              <w:bottom w:val="nil"/>
            </w:tcBorders>
          </w:tcPr>
          <w:p>
            <w:pPr>
              <w:pStyle w:val="TableParagraph"/>
              <w:spacing w:line="182" w:lineRule="auto" w:before="66"/>
              <w:ind w:left="112" w:right="6" w:firstLine="165"/>
              <w:rPr>
                <w:sz w:val="15"/>
              </w:rPr>
            </w:pPr>
            <w:r>
              <w:rPr>
                <w:rFonts w:ascii="Malgun Gothic" w:hAnsi="Malgun Gothic" w:eastAsia="Malgun Gothic"/>
                <w:w w:val="103"/>
                <w:position w:val="-2"/>
                <w:sz w:val="15"/>
              </w:rPr>
              <w:t>①</w:t>
            </w:r>
            <w:r>
              <w:rPr>
                <w:rFonts w:ascii="Malgun Gothic" w:hAnsi="Malgun Gothic" w:eastAsia="Malgun Gothic"/>
                <w:spacing w:val="-34"/>
                <w:position w:val="-2"/>
                <w:sz w:val="15"/>
              </w:rPr>
              <w:t> </w:t>
            </w:r>
            <w:r>
              <w:rPr>
                <w:spacing w:val="10"/>
                <w:w w:val="103"/>
                <w:sz w:val="15"/>
              </w:rPr>
              <w:t>孕妇</w:t>
            </w:r>
            <w:r>
              <w:rPr>
                <w:spacing w:val="-61"/>
                <w:w w:val="103"/>
                <w:sz w:val="15"/>
              </w:rPr>
              <w:t>、</w:t>
            </w:r>
            <w:r>
              <w:rPr>
                <w:spacing w:val="10"/>
                <w:w w:val="103"/>
                <w:sz w:val="15"/>
              </w:rPr>
              <w:t>乳母</w:t>
            </w:r>
            <w:r>
              <w:rPr>
                <w:spacing w:val="-78"/>
                <w:w w:val="103"/>
                <w:sz w:val="15"/>
              </w:rPr>
              <w:t>、</w:t>
            </w:r>
            <w:r>
              <w:rPr>
                <w:rFonts w:ascii="Microsoft JhengHei" w:hAnsi="Microsoft JhengHei" w:eastAsia="Microsoft JhengHei"/>
                <w:spacing w:val="-76"/>
                <w:w w:val="103"/>
                <w:position w:val="-1"/>
                <w:sz w:val="15"/>
              </w:rPr>
              <w:t>Ｇ</w:t>
            </w:r>
            <w:r>
              <w:rPr>
                <w:rFonts w:ascii="Microsoft JhengHei" w:hAnsi="Microsoft JhengHei" w:eastAsia="Microsoft JhengHei"/>
                <w:spacing w:val="-90"/>
                <w:w w:val="191"/>
                <w:position w:val="-1"/>
                <w:sz w:val="15"/>
              </w:rPr>
              <w:t>–</w:t>
            </w:r>
            <w:r>
              <w:rPr>
                <w:rFonts w:ascii="Microsoft JhengHei" w:hAnsi="Microsoft JhengHei" w:eastAsia="Microsoft JhengHei"/>
                <w:spacing w:val="-90"/>
                <w:w w:val="103"/>
                <w:position w:val="-1"/>
                <w:sz w:val="15"/>
              </w:rPr>
              <w:t>６</w:t>
            </w:r>
            <w:r>
              <w:rPr>
                <w:rFonts w:ascii="Microsoft JhengHei" w:hAnsi="Microsoft JhengHei" w:eastAsia="Microsoft JhengHei"/>
                <w:spacing w:val="-78"/>
                <w:w w:val="191"/>
                <w:position w:val="-1"/>
                <w:sz w:val="15"/>
              </w:rPr>
              <w:t>–</w:t>
            </w:r>
            <w:r>
              <w:rPr>
                <w:rFonts w:ascii="Microsoft JhengHei" w:hAnsi="Microsoft JhengHei" w:eastAsia="Microsoft JhengHei"/>
                <w:spacing w:val="-27"/>
                <w:w w:val="103"/>
                <w:position w:val="-1"/>
                <w:sz w:val="15"/>
              </w:rPr>
              <w:t>ＰＤ</w:t>
            </w:r>
            <w:r>
              <w:rPr>
                <w:rFonts w:ascii="Microsoft JhengHei" w:hAnsi="Microsoft JhengHei" w:eastAsia="Microsoft JhengHei"/>
                <w:spacing w:val="-11"/>
                <w:position w:val="-1"/>
                <w:sz w:val="15"/>
              </w:rPr>
              <w:t> </w:t>
            </w:r>
            <w:r>
              <w:rPr>
                <w:spacing w:val="14"/>
                <w:w w:val="103"/>
                <w:sz w:val="15"/>
              </w:rPr>
              <w:t>缺陷者忌用</w:t>
            </w:r>
            <w:r>
              <w:rPr>
                <w:w w:val="103"/>
                <w:sz w:val="15"/>
              </w:rPr>
              <w:t>；</w:t>
            </w:r>
            <w:r>
              <w:rPr>
                <w:spacing w:val="8"/>
                <w:w w:val="103"/>
                <w:sz w:val="15"/>
              </w:rPr>
              <w:t>婴儿及肾功能不全慎用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1"/>
                <w:w w:val="103"/>
                <w:sz w:val="15"/>
              </w:rPr>
              <w:t>预防用药</w:t>
            </w:r>
            <w:r>
              <w:rPr>
                <w:spacing w:val="2"/>
                <w:w w:val="103"/>
                <w:sz w:val="15"/>
              </w:rPr>
              <w:t>应自进入疫区前</w:t>
            </w:r>
            <w:r>
              <w:rPr>
                <w:rFonts w:ascii="Microsoft JhengHei" w:hAnsi="Microsoft JhengHei" w:eastAsia="Microsoft JhengHei"/>
                <w:spacing w:val="-29"/>
                <w:w w:val="103"/>
                <w:position w:val="-1"/>
                <w:sz w:val="15"/>
              </w:rPr>
              <w:t>１</w:t>
            </w:r>
            <w:r>
              <w:rPr>
                <w:rFonts w:ascii="Malgun Gothic" w:hAnsi="Malgun Gothic" w:eastAsia="Malgun Gothic"/>
                <w:spacing w:val="-28"/>
                <w:w w:val="103"/>
                <w:position w:val="-2"/>
                <w:sz w:val="15"/>
              </w:rPr>
              <w:t>～</w:t>
            </w:r>
            <w:r>
              <w:rPr>
                <w:rFonts w:ascii="Microsoft JhengHei" w:hAnsi="Microsoft JhengHei" w:eastAsia="Microsoft JhengHei"/>
                <w:spacing w:val="9"/>
                <w:w w:val="103"/>
                <w:position w:val="-1"/>
                <w:sz w:val="15"/>
              </w:rPr>
              <w:t>２</w:t>
            </w:r>
            <w:r>
              <w:rPr>
                <w:spacing w:val="9"/>
                <w:w w:val="103"/>
                <w:sz w:val="15"/>
              </w:rPr>
              <w:t>周开始服至离开</w:t>
            </w:r>
            <w:r>
              <w:rPr>
                <w:spacing w:val="10"/>
                <w:w w:val="103"/>
                <w:sz w:val="15"/>
              </w:rPr>
              <w:t>后的</w:t>
            </w:r>
            <w:r>
              <w:rPr>
                <w:rFonts w:ascii="Microsoft JhengHei" w:hAnsi="Microsoft JhengHei" w:eastAsia="Microsoft JhengHei"/>
                <w:spacing w:val="-25"/>
                <w:w w:val="103"/>
                <w:position w:val="-1"/>
                <w:sz w:val="15"/>
              </w:rPr>
              <w:t>６</w:t>
            </w:r>
            <w:r>
              <w:rPr>
                <w:rFonts w:ascii="Malgun Gothic" w:hAnsi="Malgun Gothic" w:eastAsia="Malgun Gothic"/>
                <w:spacing w:val="-24"/>
                <w:w w:val="103"/>
                <w:position w:val="-2"/>
                <w:sz w:val="15"/>
              </w:rPr>
              <w:t>～</w:t>
            </w:r>
            <w:r>
              <w:rPr>
                <w:rFonts w:ascii="Microsoft JhengHei" w:hAnsi="Microsoft JhengHei" w:eastAsia="Microsoft JhengHei"/>
                <w:spacing w:val="13"/>
                <w:w w:val="103"/>
                <w:position w:val="-1"/>
                <w:sz w:val="15"/>
              </w:rPr>
              <w:t>８</w:t>
            </w:r>
            <w:r>
              <w:rPr>
                <w:spacing w:val="8"/>
                <w:w w:val="103"/>
                <w:sz w:val="15"/>
              </w:rPr>
              <w:t>周止</w:t>
            </w:r>
            <w:r>
              <w:rPr>
                <w:spacing w:val="9"/>
                <w:w w:val="103"/>
                <w:sz w:val="15"/>
              </w:rPr>
              <w:t>。</w:t>
            </w:r>
            <w:r>
              <w:rPr>
                <w:rFonts w:ascii="Malgun Gothic" w:hAnsi="Malgun Gothic" w:eastAsia="Malgun Gothic"/>
                <w:w w:val="103"/>
                <w:position w:val="-2"/>
                <w:sz w:val="15"/>
              </w:rPr>
              <w:t>③</w:t>
            </w:r>
            <w:r>
              <w:rPr>
                <w:rFonts w:ascii="Malgun Gothic" w:hAnsi="Malgun Gothic" w:eastAsia="Malgun Gothic"/>
                <w:spacing w:val="-38"/>
                <w:position w:val="-2"/>
                <w:sz w:val="15"/>
              </w:rPr>
              <w:t> </w:t>
            </w:r>
            <w:r>
              <w:rPr>
                <w:spacing w:val="11"/>
                <w:w w:val="103"/>
                <w:sz w:val="15"/>
              </w:rPr>
              <w:t>长期服药时</w:t>
            </w:r>
            <w:r>
              <w:rPr>
                <w:spacing w:val="-64"/>
                <w:w w:val="103"/>
                <w:sz w:val="15"/>
              </w:rPr>
              <w:t>，</w:t>
            </w:r>
            <w:r>
              <w:rPr>
                <w:spacing w:val="6"/>
                <w:w w:val="103"/>
                <w:sz w:val="15"/>
              </w:rPr>
              <w:t>宜每</w:t>
            </w:r>
          </w:p>
          <w:p>
            <w:pPr>
              <w:pStyle w:val="TableParagraph"/>
              <w:spacing w:line="171" w:lineRule="exact"/>
              <w:ind w:left="112"/>
              <w:rPr>
                <w:sz w:val="15"/>
              </w:rPr>
            </w:pPr>
            <w:r>
              <w:rPr>
                <w:spacing w:val="-4"/>
                <w:sz w:val="15"/>
              </w:rPr>
              <w:t>周检查血象，如有异常及时停药，必要</w:t>
            </w:r>
          </w:p>
        </w:tc>
      </w:tr>
      <w:tr>
        <w:trPr>
          <w:trHeight w:val="267" w:hRule="atLeast"/>
        </w:trPr>
        <w:tc>
          <w:tcPr>
            <w:tcW w:w="2865" w:type="dxa"/>
            <w:tcBorders>
              <w:top w:val="nil"/>
              <w:left w:val="single" w:sz="4" w:space="0" w:color="000000"/>
              <w:right w:val="single" w:sz="4" w:space="0" w:color="000000"/>
            </w:tcBorders>
          </w:tcPr>
          <w:p>
            <w:pPr>
              <w:pStyle w:val="TableParagraph"/>
              <w:ind w:left="0"/>
              <w:rPr>
                <w:rFonts w:ascii="Times New Roman"/>
                <w:sz w:val="14"/>
              </w:rPr>
            </w:pPr>
          </w:p>
        </w:tc>
        <w:tc>
          <w:tcPr>
            <w:tcW w:w="2889" w:type="dxa"/>
            <w:tcBorders>
              <w:top w:val="nil"/>
              <w:left w:val="single" w:sz="4" w:space="0" w:color="000000"/>
            </w:tcBorders>
          </w:tcPr>
          <w:p>
            <w:pPr>
              <w:pStyle w:val="TableParagraph"/>
              <w:ind w:left="112"/>
              <w:rPr>
                <w:sz w:val="15"/>
              </w:rPr>
            </w:pPr>
            <w:r>
              <w:rPr>
                <w:spacing w:val="-1"/>
                <w:sz w:val="15"/>
              </w:rPr>
              <w:t>时可给甲酰四氢叶酸钙</w:t>
            </w:r>
          </w:p>
        </w:tc>
      </w:tr>
    </w:tbl>
    <w:p>
      <w:pPr>
        <w:pStyle w:val="TableParagraph"/>
        <w:spacing w:after="0"/>
        <w:rPr>
          <w:sz w:val="15"/>
        </w:rPr>
        <w:sectPr>
          <w:pgSz w:w="6230" w:h="9730"/>
          <w:pgMar w:top="120" w:bottom="280" w:left="141" w:right="141"/>
        </w:sectPr>
      </w:pPr>
    </w:p>
    <w:p>
      <w:pPr>
        <w:pStyle w:val="Heading1"/>
        <w:tabs>
          <w:tab w:pos="1181" w:val="left" w:leader="none"/>
        </w:tabs>
      </w:pPr>
      <w:r>
        <w:rPr/>
        <w:t>第三</w:t>
      </w:r>
      <w:r>
        <w:rPr>
          <w:spacing w:val="-10"/>
        </w:rPr>
        <w:t>章</w:t>
      </w:r>
      <w:r>
        <w:rPr/>
        <w:tab/>
        <w:t>中枢神经系统药</w:t>
      </w:r>
      <w:r>
        <w:rPr>
          <w:spacing w:val="-10"/>
        </w:rPr>
        <w:t>物</w:t>
      </w:r>
    </w:p>
    <w:p>
      <w:pPr>
        <w:pStyle w:val="Heading2"/>
        <w:spacing w:before="346"/>
      </w:pPr>
      <w:r>
        <w:rPr>
          <w:spacing w:val="-6"/>
        </w:rPr>
        <w:t>一、镇痛药</w:t>
      </w:r>
    </w:p>
    <w:p>
      <w:pPr>
        <w:pStyle w:val="BodyText"/>
        <w:spacing w:before="0"/>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308" w:hRule="atLeast"/>
        </w:trPr>
        <w:tc>
          <w:tcPr>
            <w:tcW w:w="1616" w:type="dxa"/>
            <w:tcBorders>
              <w:top w:val="single" w:sz="4" w:space="0" w:color="000000"/>
              <w:left w:val="single" w:sz="6" w:space="0" w:color="000000"/>
              <w:bottom w:val="nil"/>
              <w:right w:val="single" w:sz="4" w:space="0" w:color="000000"/>
            </w:tcBorders>
          </w:tcPr>
          <w:p>
            <w:pPr>
              <w:pStyle w:val="TableParagraph"/>
              <w:spacing w:line="195" w:lineRule="exact" w:before="93"/>
              <w:ind w:left="110"/>
              <w:rPr>
                <w:sz w:val="15"/>
              </w:rPr>
            </w:pPr>
            <w:r>
              <w:rPr>
                <w:spacing w:val="-5"/>
                <w:sz w:val="15"/>
              </w:rPr>
              <w:t>吗啡</w:t>
            </w:r>
          </w:p>
        </w:tc>
        <w:tc>
          <w:tcPr>
            <w:tcW w:w="1592" w:type="dxa"/>
            <w:tcBorders>
              <w:top w:val="single" w:sz="4" w:space="0" w:color="000000"/>
              <w:left w:val="single" w:sz="4" w:space="0" w:color="000000"/>
              <w:bottom w:val="nil"/>
              <w:right w:val="single" w:sz="4" w:space="0" w:color="000000"/>
            </w:tcBorders>
          </w:tcPr>
          <w:p>
            <w:pPr>
              <w:pStyle w:val="TableParagraph"/>
              <w:spacing w:line="195" w:lineRule="exact" w:before="93"/>
              <w:rPr>
                <w:sz w:val="15"/>
              </w:rPr>
            </w:pPr>
            <w:r>
              <w:rPr>
                <w:spacing w:val="-3"/>
                <w:sz w:val="15"/>
              </w:rPr>
              <w:t>注射剂：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93"/>
              <w:ind w:right="13" w:firstLine="159"/>
              <w:rPr>
                <w:sz w:val="15"/>
              </w:rPr>
            </w:pPr>
            <w:r>
              <w:rPr>
                <w:spacing w:val="3"/>
                <w:w w:val="103"/>
                <w:sz w:val="15"/>
              </w:rPr>
              <w:t>阿片受体激动剂</w:t>
            </w:r>
            <w:r>
              <w:rPr>
                <w:spacing w:val="-72"/>
                <w:w w:val="103"/>
                <w:sz w:val="15"/>
              </w:rPr>
              <w:t>，</w:t>
            </w:r>
            <w:r>
              <w:rPr>
                <w:spacing w:val="6"/>
                <w:w w:val="103"/>
                <w:sz w:val="15"/>
              </w:rPr>
              <w:t>有镇痛</w:t>
            </w:r>
            <w:r>
              <w:rPr>
                <w:spacing w:val="-70"/>
                <w:w w:val="103"/>
                <w:sz w:val="15"/>
              </w:rPr>
              <w:t>、</w:t>
            </w:r>
            <w:r>
              <w:rPr>
                <w:spacing w:val="6"/>
                <w:w w:val="103"/>
                <w:sz w:val="15"/>
              </w:rPr>
              <w:t>镇静</w:t>
            </w:r>
            <w:r>
              <w:rPr>
                <w:w w:val="103"/>
                <w:sz w:val="15"/>
              </w:rPr>
              <w:t>、</w:t>
            </w:r>
            <w:r>
              <w:rPr>
                <w:spacing w:val="3"/>
                <w:w w:val="103"/>
                <w:sz w:val="15"/>
              </w:rPr>
              <w:t>镇咳</w:t>
            </w:r>
            <w:r>
              <w:rPr>
                <w:spacing w:val="-76"/>
                <w:w w:val="103"/>
                <w:sz w:val="15"/>
              </w:rPr>
              <w:t>、</w:t>
            </w:r>
            <w:r>
              <w:rPr>
                <w:spacing w:val="10"/>
                <w:w w:val="103"/>
                <w:sz w:val="15"/>
              </w:rPr>
              <w:t>抑制呼吸及肠蠕动</w:t>
            </w:r>
            <w:r>
              <w:rPr>
                <w:spacing w:val="-62"/>
                <w:w w:val="103"/>
                <w:sz w:val="15"/>
              </w:rPr>
              <w:t>、</w:t>
            </w:r>
            <w:r>
              <w:rPr>
                <w:spacing w:val="10"/>
                <w:w w:val="103"/>
                <w:sz w:val="15"/>
              </w:rPr>
              <w:t>增强括</w:t>
            </w:r>
            <w:r>
              <w:rPr>
                <w:spacing w:val="8"/>
                <w:w w:val="103"/>
                <w:sz w:val="15"/>
              </w:rPr>
              <w:t>约肌紧张性等作用</w:t>
            </w:r>
            <w:r>
              <w:rPr>
                <w:spacing w:val="13"/>
                <w:w w:val="103"/>
                <w:sz w:val="15"/>
              </w:rPr>
              <w:t>。</w:t>
            </w:r>
            <w:r>
              <w:rPr>
                <w:spacing w:val="12"/>
                <w:w w:val="103"/>
                <w:sz w:val="15"/>
              </w:rPr>
              <w:t>用于其他镇</w:t>
            </w:r>
            <w:r>
              <w:rPr>
                <w:spacing w:val="15"/>
                <w:w w:val="103"/>
                <w:sz w:val="15"/>
              </w:rPr>
              <w:t>痛药无效的急性疼痛</w:t>
            </w:r>
            <w:r>
              <w:rPr>
                <w:spacing w:val="-57"/>
                <w:w w:val="103"/>
                <w:sz w:val="15"/>
              </w:rPr>
              <w:t>，</w:t>
            </w:r>
            <w:r>
              <w:rPr>
                <w:spacing w:val="14"/>
                <w:w w:val="103"/>
                <w:sz w:val="15"/>
              </w:rPr>
              <w:t>如严重创</w:t>
            </w:r>
            <w:r>
              <w:rPr>
                <w:spacing w:val="3"/>
                <w:w w:val="103"/>
                <w:sz w:val="15"/>
              </w:rPr>
              <w:t>伤</w:t>
            </w:r>
            <w:r>
              <w:rPr>
                <w:spacing w:val="-76"/>
                <w:w w:val="103"/>
                <w:sz w:val="15"/>
              </w:rPr>
              <w:t>、</w:t>
            </w:r>
            <w:r>
              <w:rPr>
                <w:spacing w:val="3"/>
                <w:w w:val="103"/>
                <w:sz w:val="15"/>
              </w:rPr>
              <w:t>烧伤</w:t>
            </w:r>
            <w:r>
              <w:rPr>
                <w:spacing w:val="-76"/>
                <w:w w:val="103"/>
                <w:sz w:val="15"/>
              </w:rPr>
              <w:t>、</w:t>
            </w:r>
            <w:r>
              <w:rPr>
                <w:spacing w:val="3"/>
                <w:w w:val="103"/>
                <w:sz w:val="15"/>
              </w:rPr>
              <w:t>晚期癌症等引起的疼痛</w:t>
            </w:r>
            <w:r>
              <w:rPr>
                <w:w w:val="103"/>
                <w:sz w:val="15"/>
              </w:rPr>
              <w:t>；</w:t>
            </w:r>
            <w:r>
              <w:rPr>
                <w:spacing w:val="7"/>
                <w:w w:val="103"/>
                <w:sz w:val="15"/>
              </w:rPr>
              <w:t>也用于心肌梗死</w:t>
            </w:r>
            <w:r>
              <w:rPr>
                <w:spacing w:val="-62"/>
                <w:w w:val="103"/>
                <w:sz w:val="15"/>
              </w:rPr>
              <w:t>、</w:t>
            </w:r>
            <w:r>
              <w:rPr>
                <w:spacing w:val="12"/>
                <w:w w:val="103"/>
                <w:sz w:val="15"/>
              </w:rPr>
              <w:t>心源性哮喘</w:t>
            </w:r>
            <w:r>
              <w:rPr>
                <w:spacing w:val="-62"/>
                <w:w w:val="103"/>
                <w:sz w:val="15"/>
              </w:rPr>
              <w:t>、</w:t>
            </w:r>
            <w:r>
              <w:rPr>
                <w:w w:val="103"/>
                <w:sz w:val="15"/>
              </w:rPr>
              <w:t>肺</w:t>
            </w:r>
            <w:r>
              <w:rPr>
                <w:spacing w:val="3"/>
                <w:w w:val="103"/>
                <w:sz w:val="15"/>
              </w:rPr>
              <w:t>水肿</w:t>
            </w:r>
            <w:r>
              <w:rPr>
                <w:spacing w:val="-76"/>
                <w:w w:val="103"/>
                <w:sz w:val="15"/>
              </w:rPr>
              <w:t>、</w:t>
            </w:r>
            <w:r>
              <w:rPr>
                <w:spacing w:val="2"/>
                <w:w w:val="103"/>
                <w:sz w:val="15"/>
              </w:rPr>
              <w:t>麻醉前给药</w:t>
            </w:r>
          </w:p>
        </w:tc>
      </w:tr>
      <w:tr>
        <w:trPr>
          <w:trHeight w:val="404" w:hRule="atLeast"/>
        </w:trPr>
        <w:tc>
          <w:tcPr>
            <w:tcW w:w="1616" w:type="dxa"/>
            <w:tcBorders>
              <w:top w:val="nil"/>
              <w:left w:val="single" w:sz="6" w:space="0" w:color="000000"/>
              <w:bottom w:val="nil"/>
              <w:right w:val="single" w:sz="4" w:space="0" w:color="000000"/>
            </w:tcBorders>
          </w:tcPr>
          <w:p>
            <w:pPr>
              <w:pStyle w:val="TableParagraph"/>
              <w:spacing w:line="221" w:lineRule="exact"/>
              <w:ind w:left="108"/>
              <w:rPr>
                <w:rFonts w:ascii="Microsoft JhengHei" w:eastAsia="Microsoft JhengHei"/>
                <w:position w:val="1"/>
                <w:sz w:val="15"/>
              </w:rPr>
            </w:pPr>
            <w:r>
              <w:rPr>
                <w:rFonts w:ascii="Microsoft JhengHei" w:eastAsia="Microsoft JhengHei"/>
                <w:spacing w:val="-71"/>
                <w:w w:val="105"/>
                <w:position w:val="1"/>
                <w:sz w:val="15"/>
              </w:rPr>
              <w:t>Ｍｏｒ</w:t>
            </w:r>
            <w:r>
              <w:rPr>
                <w:rFonts w:ascii="Microsoft JhengHei" w:eastAsia="Microsoft JhengHei"/>
                <w:spacing w:val="-71"/>
                <w:w w:val="105"/>
                <w:sz w:val="15"/>
              </w:rPr>
              <w:t>ｐ</w:t>
            </w:r>
            <w:r>
              <w:rPr>
                <w:rFonts w:ascii="Microsoft JhengHei" w:eastAsia="Microsoft JhengHei"/>
                <w:spacing w:val="-71"/>
                <w:w w:val="105"/>
                <w:position w:val="1"/>
                <w:sz w:val="15"/>
              </w:rPr>
              <w:t>ｈｉｎｅ</w:t>
            </w:r>
          </w:p>
          <w:p>
            <w:pPr>
              <w:pStyle w:val="TableParagraph"/>
              <w:spacing w:line="163" w:lineRule="exact"/>
              <w:ind w:left="110"/>
              <w:rPr>
                <w:sz w:val="15"/>
              </w:rPr>
            </w:pPr>
            <w:r>
              <w:rPr>
                <w:spacing w:val="-76"/>
                <w:sz w:val="15"/>
              </w:rPr>
              <w:t>（</w:t>
            </w:r>
            <w:r>
              <w:rPr>
                <w:spacing w:val="-4"/>
                <w:sz w:val="15"/>
              </w:rPr>
              <w:t>美菲康，美施康定，</w:t>
            </w:r>
          </w:p>
        </w:tc>
        <w:tc>
          <w:tcPr>
            <w:tcW w:w="1592" w:type="dxa"/>
            <w:tcBorders>
              <w:top w:val="nil"/>
              <w:left w:val="single" w:sz="4" w:space="0" w:color="000000"/>
              <w:bottom w:val="nil"/>
              <w:right w:val="single" w:sz="4" w:space="0" w:color="000000"/>
            </w:tcBorders>
          </w:tcPr>
          <w:p>
            <w:pPr>
              <w:pStyle w:val="TableParagraph"/>
              <w:spacing w:line="244" w:lineRule="exact"/>
              <w:ind w:left="74"/>
              <w:rPr>
                <w:rFonts w:ascii="Microsoft JhengHei" w:eastAsia="Microsoft JhengHei"/>
                <w:position w:val="1"/>
                <w:sz w:val="15"/>
              </w:rPr>
            </w:pPr>
            <w:r>
              <w:rPr>
                <w:rFonts w:ascii="Microsoft JhengHei" w:eastAsia="Microsoft JhengHei"/>
                <w:spacing w:val="-28"/>
                <w:w w:val="105"/>
                <w:position w:val="1"/>
                <w:sz w:val="15"/>
              </w:rPr>
              <w:t>１０ｍ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１ｍｌ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231" w:hRule="atLeast"/>
        </w:trPr>
        <w:tc>
          <w:tcPr>
            <w:tcW w:w="1616" w:type="dxa"/>
            <w:tcBorders>
              <w:top w:val="nil"/>
              <w:left w:val="single" w:sz="6" w:space="0" w:color="000000"/>
              <w:bottom w:val="nil"/>
              <w:right w:val="single" w:sz="4" w:space="0" w:color="000000"/>
            </w:tcBorders>
          </w:tcPr>
          <w:p>
            <w:pPr>
              <w:pStyle w:val="TableParagraph"/>
              <w:spacing w:line="211" w:lineRule="exact"/>
              <w:ind w:left="110"/>
              <w:rPr>
                <w:position w:val="2"/>
                <w:sz w:val="15"/>
              </w:rPr>
            </w:pPr>
            <w:r>
              <w:rPr>
                <w:spacing w:val="-27"/>
                <w:position w:val="2"/>
                <w:sz w:val="15"/>
              </w:rPr>
              <w:t>路泰，</w:t>
            </w:r>
            <w:r>
              <w:rPr>
                <w:rFonts w:ascii="Microsoft JhengHei" w:eastAsia="Microsoft JhengHei"/>
                <w:spacing w:val="-53"/>
                <w:sz w:val="15"/>
              </w:rPr>
              <w:t>Ｍ</w:t>
            </w:r>
            <w:r>
              <w:rPr>
                <w:rFonts w:ascii="Microsoft JhengHei" w:eastAsia="Microsoft JhengHei"/>
                <w:spacing w:val="-91"/>
                <w:sz w:val="15"/>
              </w:rPr>
              <w:t>ｓ</w:t>
            </w:r>
            <w:r>
              <w:rPr>
                <w:rFonts w:ascii="Microsoft JhengHei" w:eastAsia="Microsoft JhengHei"/>
                <w:spacing w:val="-86"/>
                <w:sz w:val="15"/>
              </w:rPr>
              <w:t>ｃ</w:t>
            </w:r>
            <w:r>
              <w:rPr>
                <w:rFonts w:ascii="Microsoft JhengHei" w:eastAsia="Microsoft JhengHei"/>
                <w:spacing w:val="-78"/>
                <w:sz w:val="15"/>
              </w:rPr>
              <w:t>ｏ</w:t>
            </w:r>
            <w:r>
              <w:rPr>
                <w:rFonts w:ascii="Microsoft JhengHei" w:eastAsia="Microsoft JhengHei"/>
                <w:spacing w:val="-88"/>
                <w:sz w:val="15"/>
              </w:rPr>
              <w:t>ｎ</w:t>
            </w:r>
            <w:r>
              <w:rPr>
                <w:rFonts w:ascii="Microsoft JhengHei" w:eastAsia="Microsoft JhengHei"/>
                <w:spacing w:val="-109"/>
                <w:sz w:val="15"/>
              </w:rPr>
              <w:t>ｔ</w:t>
            </w:r>
            <w:r>
              <w:rPr>
                <w:rFonts w:ascii="Microsoft JhengHei" w:eastAsia="Microsoft JhengHei"/>
                <w:spacing w:val="-95"/>
                <w:sz w:val="15"/>
              </w:rPr>
              <w:t>ｉ</w:t>
            </w:r>
            <w:r>
              <w:rPr>
                <w:rFonts w:ascii="Microsoft JhengHei" w:eastAsia="Microsoft JhengHei"/>
                <w:spacing w:val="-42"/>
                <w:sz w:val="15"/>
              </w:rPr>
              <w:t>ｎ</w:t>
            </w:r>
            <w:r>
              <w:rPr>
                <w:spacing w:val="-2"/>
                <w:position w:val="2"/>
                <w:sz w:val="15"/>
              </w:rPr>
              <w:t>）</w:t>
            </w:r>
          </w:p>
        </w:tc>
        <w:tc>
          <w:tcPr>
            <w:tcW w:w="1592" w:type="dxa"/>
            <w:tcBorders>
              <w:top w:val="nil"/>
              <w:left w:val="single" w:sz="4" w:space="0" w:color="000000"/>
              <w:bottom w:val="nil"/>
              <w:right w:val="single" w:sz="4" w:space="0" w:color="000000"/>
            </w:tcBorders>
          </w:tcPr>
          <w:p>
            <w:pPr>
              <w:pStyle w:val="TableParagraph"/>
              <w:spacing w:line="205" w:lineRule="exact"/>
              <w:rPr>
                <w:sz w:val="15"/>
              </w:rPr>
            </w:pPr>
            <w:r>
              <w:rPr>
                <w:spacing w:val="-3"/>
                <w:sz w:val="15"/>
              </w:rPr>
              <w:t>控释片：</w:t>
            </w:r>
          </w:p>
        </w:tc>
        <w:tc>
          <w:tcPr>
            <w:tcW w:w="2546" w:type="dxa"/>
            <w:vMerge/>
            <w:tcBorders>
              <w:top w:val="nil"/>
              <w:left w:val="single" w:sz="4" w:space="0" w:color="000000"/>
              <w:bottom w:val="single" w:sz="4" w:space="0" w:color="000000"/>
              <w:right w:val="nil"/>
            </w:tcBorders>
          </w:tcPr>
          <w:p>
            <w:pPr>
              <w:rPr>
                <w:sz w:val="2"/>
                <w:szCs w:val="2"/>
              </w:rPr>
            </w:pPr>
          </w:p>
        </w:tc>
      </w:tr>
      <w:tr>
        <w:trPr>
          <w:trHeight w:val="205"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85"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1506"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19"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80"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sz w:val="15"/>
              </w:rPr>
            </w:pPr>
            <w:r>
              <w:rPr>
                <w:spacing w:val="-4"/>
                <w:sz w:val="15"/>
              </w:rPr>
              <w:t>氢考酮</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3"/>
                <w:sz w:val="15"/>
              </w:rPr>
              <w:t>控释片：</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28" w:lineRule="auto" w:before="62"/>
              <w:ind w:right="13" w:firstLine="159"/>
              <w:rPr>
                <w:sz w:val="15"/>
              </w:rPr>
            </w:pPr>
            <w:r>
              <w:rPr>
                <w:spacing w:val="-8"/>
                <w:w w:val="105"/>
                <w:sz w:val="15"/>
              </w:rPr>
              <w:t>本品为阿片受体纯激动剂，对脑</w:t>
            </w:r>
            <w:r>
              <w:rPr>
                <w:spacing w:val="11"/>
                <w:sz w:val="15"/>
              </w:rPr>
              <w:t>和脊髓的阿片受体具有亲和力。</w:t>
            </w:r>
            <w:r>
              <w:rPr>
                <w:spacing w:val="-10"/>
                <w:w w:val="105"/>
                <w:sz w:val="15"/>
              </w:rPr>
              <w:t>其作用类似吗啡，镇痛作用其强度</w:t>
            </w:r>
            <w:r>
              <w:rPr>
                <w:spacing w:val="6"/>
                <w:w w:val="105"/>
                <w:sz w:val="15"/>
              </w:rPr>
              <w:t>为口服吗啡的</w:t>
            </w:r>
            <w:r>
              <w:rPr>
                <w:rFonts w:ascii="Microsoft JhengHei" w:eastAsia="Microsoft JhengHei"/>
                <w:spacing w:val="13"/>
                <w:w w:val="105"/>
                <w:position w:val="-1"/>
                <w:sz w:val="15"/>
              </w:rPr>
              <w:t>２</w:t>
            </w:r>
            <w:r>
              <w:rPr>
                <w:spacing w:val="-13"/>
                <w:w w:val="105"/>
                <w:sz w:val="15"/>
              </w:rPr>
              <w:t>倍，也有镇静、止</w:t>
            </w:r>
            <w:r>
              <w:rPr>
                <w:spacing w:val="-4"/>
                <w:w w:val="105"/>
                <w:sz w:val="15"/>
              </w:rPr>
              <w:t>咳作用，用于治疗和缓解中、重度</w:t>
            </w:r>
            <w:r>
              <w:rPr>
                <w:spacing w:val="-6"/>
                <w:w w:val="105"/>
                <w:sz w:val="15"/>
              </w:rPr>
              <w:t>疼痛</w:t>
            </w:r>
          </w:p>
        </w:tc>
      </w:tr>
      <w:tr>
        <w:trPr>
          <w:trHeight w:val="1529" w:hRule="atLeast"/>
        </w:trPr>
        <w:tc>
          <w:tcPr>
            <w:tcW w:w="1616" w:type="dxa"/>
            <w:tcBorders>
              <w:top w:val="nil"/>
              <w:left w:val="single" w:sz="6" w:space="0" w:color="000000"/>
              <w:bottom w:val="single" w:sz="4" w:space="0" w:color="000000"/>
              <w:right w:val="single" w:sz="4" w:space="0" w:color="000000"/>
            </w:tcBorders>
          </w:tcPr>
          <w:p>
            <w:pPr>
              <w:pStyle w:val="TableParagraph"/>
              <w:spacing w:line="195" w:lineRule="exact"/>
              <w:ind w:left="93"/>
              <w:rPr>
                <w:rFonts w:ascii="Microsoft JhengHei" w:eastAsia="Microsoft JhengHei"/>
                <w:position w:val="1"/>
                <w:sz w:val="15"/>
              </w:rPr>
            </w:pPr>
            <w:r>
              <w:rPr>
                <w:rFonts w:ascii="Microsoft JhengHei" w:eastAsia="Microsoft JhengHei"/>
                <w:spacing w:val="-70"/>
                <w:w w:val="105"/>
                <w:position w:val="1"/>
                <w:sz w:val="15"/>
              </w:rPr>
              <w:t>Ｏｘ</w:t>
            </w:r>
            <w:r>
              <w:rPr>
                <w:rFonts w:ascii="Microsoft JhengHei" w:eastAsia="Microsoft JhengHei"/>
                <w:spacing w:val="-70"/>
                <w:w w:val="105"/>
                <w:sz w:val="15"/>
              </w:rPr>
              <w:t>ｙ</w:t>
            </w:r>
            <w:r>
              <w:rPr>
                <w:rFonts w:ascii="Microsoft JhengHei" w:eastAsia="Microsoft JhengHei"/>
                <w:spacing w:val="-70"/>
                <w:w w:val="105"/>
                <w:position w:val="1"/>
                <w:sz w:val="15"/>
              </w:rPr>
              <w:t>ｃｏｄｏｎｅ</w:t>
            </w:r>
          </w:p>
          <w:p>
            <w:pPr>
              <w:pStyle w:val="TableParagraph"/>
              <w:spacing w:line="177" w:lineRule="auto" w:before="14"/>
              <w:ind w:left="60" w:firstLine="50"/>
              <w:rPr>
                <w:position w:val="2"/>
                <w:sz w:val="15"/>
              </w:rPr>
            </w:pPr>
            <w:r>
              <w:rPr>
                <w:spacing w:val="-76"/>
                <w:w w:val="105"/>
                <w:position w:val="3"/>
                <w:sz w:val="15"/>
              </w:rPr>
              <w:t>（</w:t>
            </w:r>
            <w:r>
              <w:rPr>
                <w:spacing w:val="-10"/>
                <w:w w:val="105"/>
                <w:position w:val="3"/>
                <w:sz w:val="15"/>
              </w:rPr>
              <w:t>奥施康定，</w:t>
            </w:r>
            <w:r>
              <w:rPr>
                <w:rFonts w:ascii="Microsoft JhengHei" w:hAnsi="Microsoft JhengHei" w:eastAsia="Microsoft JhengHei"/>
                <w:spacing w:val="-70"/>
                <w:w w:val="105"/>
                <w:position w:val="1"/>
                <w:sz w:val="15"/>
              </w:rPr>
              <w:t>Ｏｘ</w:t>
            </w:r>
            <w:r>
              <w:rPr>
                <w:rFonts w:ascii="Microsoft JhengHei" w:hAnsi="Microsoft JhengHei" w:eastAsia="Microsoft JhengHei"/>
                <w:spacing w:val="-70"/>
                <w:w w:val="105"/>
                <w:sz w:val="15"/>
              </w:rPr>
              <w:t>ｙ</w:t>
            </w:r>
            <w:r>
              <w:rPr>
                <w:rFonts w:ascii="Microsoft JhengHei" w:hAnsi="Microsoft JhengHei" w:eastAsia="Microsoft JhengHei"/>
                <w:spacing w:val="-70"/>
                <w:w w:val="105"/>
                <w:position w:val="1"/>
                <w:sz w:val="15"/>
              </w:rPr>
              <w:t>ｃｏｎ–</w:t>
            </w:r>
            <w:r>
              <w:rPr>
                <w:rFonts w:ascii="Microsoft JhengHei" w:hAnsi="Microsoft JhengHei" w:eastAsia="Microsoft JhengHei"/>
                <w:spacing w:val="40"/>
                <w:w w:val="105"/>
                <w:position w:val="1"/>
                <w:sz w:val="15"/>
              </w:rPr>
              <w:t> </w:t>
            </w:r>
            <w:r>
              <w:rPr>
                <w:rFonts w:ascii="Microsoft JhengHei" w:hAnsi="Microsoft JhengHei" w:eastAsia="Microsoft JhengHei"/>
                <w:spacing w:val="-111"/>
                <w:w w:val="105"/>
                <w:sz w:val="15"/>
              </w:rPr>
              <w:t>ｔ</w:t>
            </w:r>
            <w:r>
              <w:rPr>
                <w:rFonts w:ascii="Microsoft JhengHei" w:hAnsi="Microsoft JhengHei" w:eastAsia="Microsoft JhengHei"/>
                <w:spacing w:val="-97"/>
                <w:w w:val="105"/>
                <w:sz w:val="15"/>
              </w:rPr>
              <w:t>ｉ</w:t>
            </w:r>
            <w:r>
              <w:rPr>
                <w:rFonts w:ascii="Microsoft JhengHei" w:hAnsi="Microsoft JhengHei" w:eastAsia="Microsoft JhengHei"/>
                <w:spacing w:val="-43"/>
                <w:w w:val="105"/>
                <w:sz w:val="15"/>
              </w:rPr>
              <w:t>ｎ</w:t>
            </w:r>
            <w:r>
              <w:rPr>
                <w:spacing w:val="-4"/>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196"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7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可待因</w:t>
            </w:r>
          </w:p>
          <w:p>
            <w:pPr>
              <w:pStyle w:val="TableParagraph"/>
              <w:spacing w:line="245" w:lineRule="exact"/>
              <w:ind w:left="87"/>
              <w:rPr>
                <w:rFonts w:ascii="Microsoft JhengHei" w:eastAsia="Microsoft JhengHei"/>
                <w:sz w:val="15"/>
              </w:rPr>
            </w:pPr>
            <w:r>
              <w:rPr>
                <w:rFonts w:ascii="Microsoft JhengHei" w:eastAsia="Microsoft JhengHei"/>
                <w:spacing w:val="-68"/>
                <w:w w:val="105"/>
                <w:sz w:val="15"/>
              </w:rPr>
              <w:t>Ｃ</w:t>
            </w:r>
            <w:r>
              <w:rPr>
                <w:rFonts w:ascii="Microsoft JhengHei" w:eastAsia="Microsoft JhengHei"/>
                <w:spacing w:val="-80"/>
                <w:w w:val="105"/>
                <w:sz w:val="15"/>
              </w:rPr>
              <w:t>ｏ</w:t>
            </w:r>
            <w:r>
              <w:rPr>
                <w:rFonts w:ascii="Microsoft JhengHei" w:eastAsia="Microsoft JhengHei"/>
                <w:spacing w:val="-82"/>
                <w:w w:val="105"/>
                <w:sz w:val="15"/>
              </w:rPr>
              <w:t>ｄ</w:t>
            </w:r>
            <w:r>
              <w:rPr>
                <w:rFonts w:ascii="Microsoft JhengHei" w:eastAsia="Microsoft JhengHei"/>
                <w:spacing w:val="-103"/>
                <w:w w:val="105"/>
                <w:sz w:val="15"/>
              </w:rPr>
              <w:t>ｅ</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甲基吗啡</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54"/>
              <w:rPr>
                <w:sz w:val="15"/>
              </w:rPr>
            </w:pPr>
            <w:r>
              <w:rPr>
                <w:spacing w:val="-3"/>
                <w:sz w:val="15"/>
              </w:rPr>
              <w:t>糖浆剂：</w:t>
            </w:r>
          </w:p>
          <w:p>
            <w:pPr>
              <w:pStyle w:val="TableParagraph"/>
              <w:spacing w:line="286" w:lineRule="exact"/>
              <w:ind w:left="74"/>
              <w:rPr>
                <w:rFonts w:ascii="Microsoft JhengHei" w:hAnsi="Microsoft JhengHei" w:eastAsia="Microsoft JhengHei"/>
                <w:position w:val="1"/>
                <w:sz w:val="15"/>
              </w:rPr>
            </w:pPr>
            <w:r>
              <w:rPr>
                <w:rFonts w:ascii="Microsoft JhengHei" w:hAnsi="Microsoft JhengHei" w:eastAsia="Microsoft JhengHei"/>
                <w:spacing w:val="-34"/>
                <w:position w:val="1"/>
                <w:sz w:val="15"/>
              </w:rPr>
              <w:t>０</w:t>
            </w:r>
            <w:r>
              <w:rPr>
                <w:rFonts w:ascii="Yu Gothic" w:hAnsi="Yu Gothic" w:eastAsia="Yu Gothic"/>
                <w:spacing w:val="-112"/>
                <w:position w:val="1"/>
                <w:sz w:val="15"/>
              </w:rPr>
              <w:t>．</w:t>
            </w:r>
            <w:r>
              <w:rPr>
                <w:rFonts w:ascii="Microsoft JhengHei" w:hAnsi="Microsoft JhengHei" w:eastAsia="Microsoft JhengHei"/>
                <w:spacing w:val="-34"/>
                <w:position w:val="1"/>
                <w:sz w:val="15"/>
              </w:rPr>
              <w:t>５</w:t>
            </w:r>
            <w:r>
              <w:rPr>
                <w:rFonts w:ascii="Microsoft JhengHei" w:hAnsi="Microsoft JhengHei" w:eastAsia="Microsoft JhengHei"/>
                <w:spacing w:val="3"/>
                <w:position w:val="1"/>
                <w:sz w:val="15"/>
              </w:rPr>
              <w:t>％</w:t>
            </w:r>
            <w:r>
              <w:rPr>
                <w:rFonts w:ascii="Microsoft JhengHei" w:hAnsi="Microsoft JhengHei" w:eastAsia="Microsoft JhengHei"/>
                <w:spacing w:val="-9"/>
                <w:position w:val="1"/>
                <w:sz w:val="15"/>
              </w:rPr>
              <w:t> </w:t>
            </w:r>
            <w:r>
              <w:rPr>
                <w:rFonts w:ascii="Yu Gothic" w:hAnsi="Yu Gothic" w:eastAsia="Yu Gothic"/>
                <w:spacing w:val="-6"/>
                <w:sz w:val="15"/>
              </w:rPr>
              <w:t>×</w:t>
            </w:r>
            <w:r>
              <w:rPr>
                <w:rFonts w:ascii="Microsoft JhengHei" w:hAnsi="Microsoft JhengHei" w:eastAsia="Microsoft JhengHei"/>
                <w:spacing w:val="-6"/>
                <w:position w:val="1"/>
                <w:sz w:val="15"/>
              </w:rPr>
              <w:t>１００ｍｌ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中枢麻醉性镇咳药</w:t>
            </w:r>
            <w:r>
              <w:rPr>
                <w:spacing w:val="-72"/>
                <w:w w:val="103"/>
                <w:sz w:val="15"/>
              </w:rPr>
              <w:t>，</w:t>
            </w:r>
            <w:r>
              <w:rPr>
                <w:spacing w:val="5"/>
                <w:w w:val="103"/>
                <w:sz w:val="15"/>
              </w:rPr>
              <w:t>有镇痛镇咳</w:t>
            </w:r>
            <w:r>
              <w:rPr>
                <w:spacing w:val="11"/>
                <w:w w:val="103"/>
                <w:sz w:val="15"/>
              </w:rPr>
              <w:t>镇静作用</w:t>
            </w:r>
            <w:r>
              <w:rPr>
                <w:spacing w:val="17"/>
                <w:w w:val="103"/>
                <w:sz w:val="15"/>
              </w:rPr>
              <w:t>。</w:t>
            </w:r>
            <w:r>
              <w:rPr>
                <w:spacing w:val="19"/>
                <w:w w:val="103"/>
                <w:sz w:val="15"/>
              </w:rPr>
              <w:t>用于剧烈干咳</w:t>
            </w:r>
            <w:r>
              <w:rPr>
                <w:spacing w:val="-51"/>
                <w:w w:val="103"/>
                <w:sz w:val="15"/>
              </w:rPr>
              <w:t>；</w:t>
            </w:r>
            <w:r>
              <w:rPr>
                <w:spacing w:val="4"/>
                <w:w w:val="103"/>
                <w:sz w:val="15"/>
              </w:rPr>
              <w:t>中度</w:t>
            </w:r>
            <w:r>
              <w:rPr>
                <w:spacing w:val="1"/>
                <w:w w:val="103"/>
                <w:sz w:val="15"/>
              </w:rPr>
              <w:t>疼痛</w:t>
            </w:r>
          </w:p>
        </w:tc>
      </w:tr>
      <w:tr>
        <w:trPr>
          <w:trHeight w:val="1576"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4"/>
                <w:sz w:val="15"/>
              </w:rPr>
              <w:t>哌替啶</w:t>
            </w:r>
          </w:p>
          <w:p>
            <w:pPr>
              <w:pStyle w:val="TableParagraph"/>
              <w:spacing w:line="245" w:lineRule="exact"/>
              <w:ind w:left="83"/>
              <w:rPr>
                <w:rFonts w:ascii="Microsoft JhengHei" w:eastAsia="Microsoft JhengHei"/>
                <w:sz w:val="15"/>
              </w:rPr>
            </w:pPr>
            <w:r>
              <w:rPr>
                <w:rFonts w:ascii="Microsoft JhengHei" w:eastAsia="Microsoft JhengHei"/>
                <w:spacing w:val="-81"/>
                <w:w w:val="105"/>
                <w:sz w:val="15"/>
              </w:rPr>
              <w:t>Ｐｅｔｈｉｄｉｎｅ</w:t>
            </w:r>
          </w:p>
          <w:p>
            <w:pPr>
              <w:pStyle w:val="TableParagraph"/>
              <w:spacing w:line="191" w:lineRule="exact"/>
              <w:ind w:left="110"/>
              <w:rPr>
                <w:sz w:val="15"/>
              </w:rPr>
            </w:pPr>
            <w:r>
              <w:rPr>
                <w:spacing w:val="-76"/>
                <w:sz w:val="15"/>
              </w:rPr>
              <w:t>（</w:t>
            </w:r>
            <w:r>
              <w:rPr>
                <w:sz w:val="15"/>
              </w:rPr>
              <w:t>度冷丁</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28"/>
                <w:w w:val="105"/>
                <w:position w:val="1"/>
                <w:sz w:val="15"/>
              </w:rPr>
              <w:t>５０ｍ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１ｍｌ</w:t>
            </w:r>
          </w:p>
        </w:tc>
        <w:tc>
          <w:tcPr>
            <w:tcW w:w="2546" w:type="dxa"/>
            <w:tcBorders>
              <w:top w:val="single" w:sz="4" w:space="0" w:color="000000"/>
              <w:left w:val="single" w:sz="4" w:space="0" w:color="000000"/>
              <w:right w:val="nil"/>
            </w:tcBorders>
          </w:tcPr>
          <w:p>
            <w:pPr>
              <w:pStyle w:val="TableParagraph"/>
              <w:spacing w:before="54"/>
              <w:ind w:right="97" w:firstLine="159"/>
              <w:jc w:val="both"/>
              <w:rPr>
                <w:sz w:val="15"/>
              </w:rPr>
            </w:pPr>
            <w:r>
              <w:rPr>
                <w:spacing w:val="6"/>
                <w:sz w:val="15"/>
              </w:rPr>
              <w:t>阿片受体激动剂，镇痛和对平</w:t>
            </w:r>
            <w:r>
              <w:rPr>
                <w:spacing w:val="6"/>
                <w:sz w:val="15"/>
              </w:rPr>
              <w:t>滑肌作用均弱于吗啡，不引起便</w:t>
            </w:r>
            <w:r>
              <w:rPr>
                <w:spacing w:val="4"/>
                <w:sz w:val="15"/>
              </w:rPr>
              <w:t>秘及尿潴留。用于各种剧痛，如</w:t>
            </w:r>
            <w:r>
              <w:rPr>
                <w:spacing w:val="-17"/>
                <w:sz w:val="15"/>
              </w:rPr>
              <w:t>创伤、烧伤、烫伤、术后疼痛等；心</w:t>
            </w:r>
            <w:r>
              <w:rPr>
                <w:spacing w:val="-8"/>
                <w:sz w:val="15"/>
              </w:rPr>
              <w:t>源性哮喘；麻醉前给药；内脏剧烈绞痛；与氯丙嗪、异丙嗪等合用进</w:t>
            </w:r>
            <w:r>
              <w:rPr>
                <w:spacing w:val="-2"/>
                <w:w w:val="105"/>
                <w:sz w:val="15"/>
              </w:rPr>
              <w:t>行人工冬眠</w:t>
            </w:r>
          </w:p>
        </w:tc>
      </w:tr>
    </w:tbl>
    <w:p>
      <w:pPr>
        <w:pStyle w:val="TableParagraph"/>
        <w:spacing w:after="0"/>
        <w:jc w:val="both"/>
        <w:rPr>
          <w:sz w:val="15"/>
        </w:rPr>
        <w:sectPr>
          <w:pgSz w:w="6230" w:h="9730"/>
          <w:pgMar w:top="84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５１</w:t>
      </w: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220"/>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69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103"/>
              <w:ind w:right="9" w:hanging="1"/>
              <w:rPr>
                <w:rFonts w:ascii="Microsoft JhengHei" w:eastAsia="Microsoft JhengHei"/>
                <w:position w:val="1"/>
                <w:sz w:val="15"/>
              </w:rPr>
            </w:pPr>
            <w:r>
              <w:rPr>
                <w:spacing w:val="-12"/>
                <w:sz w:val="15"/>
              </w:rPr>
              <w:t>皮下或肌注</w:t>
            </w:r>
            <w:r>
              <w:rPr>
                <w:spacing w:val="-111"/>
                <w:sz w:val="15"/>
              </w:rPr>
              <w:t>：</w:t>
            </w:r>
            <w:r>
              <w:rPr>
                <w:rFonts w:ascii="Microsoft JhengHei" w:eastAsia="Microsoft JhengHei"/>
                <w:spacing w:val="-29"/>
                <w:position w:val="-1"/>
                <w:sz w:val="15"/>
              </w:rPr>
              <w:t>５</w:t>
            </w:r>
            <w:r>
              <w:rPr>
                <w:rFonts w:ascii="Malgun Gothic" w:eastAsia="Malgun Gothic"/>
                <w:spacing w:val="-28"/>
                <w:position w:val="-2"/>
                <w:sz w:val="15"/>
              </w:rPr>
              <w:t>～</w:t>
            </w:r>
            <w:r>
              <w:rPr>
                <w:rFonts w:ascii="Microsoft JhengHei" w:eastAsia="Microsoft JhengHei"/>
                <w:spacing w:val="-36"/>
                <w:position w:val="-1"/>
                <w:sz w:val="15"/>
              </w:rPr>
              <w:t>１５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44"/>
                <w:sz w:val="15"/>
              </w:rPr>
              <w:t>／次，</w:t>
            </w:r>
            <w:r>
              <w:rPr>
                <w:rFonts w:ascii="Microsoft JhengHei" w:eastAsia="Microsoft JhengHei"/>
                <w:spacing w:val="-3"/>
                <w:position w:val="-1"/>
                <w:sz w:val="15"/>
              </w:rPr>
              <w:t>２</w:t>
            </w:r>
            <w:r>
              <w:rPr>
                <w:rFonts w:ascii="Malgun Gothic" w:eastAsia="Malgun Gothic"/>
                <w:spacing w:val="-2"/>
                <w:position w:val="-2"/>
                <w:sz w:val="15"/>
              </w:rPr>
              <w:t>～</w:t>
            </w:r>
            <w:r>
              <w:rPr>
                <w:rFonts w:ascii="Microsoft JhengHei" w:eastAsia="Microsoft JhengHei"/>
                <w:spacing w:val="35"/>
                <w:position w:val="-1"/>
                <w:sz w:val="15"/>
              </w:rPr>
              <w:t>３</w:t>
            </w:r>
            <w:r>
              <w:rPr>
                <w:spacing w:val="-12"/>
                <w:sz w:val="15"/>
              </w:rPr>
              <w:t>次／</w:t>
            </w:r>
            <w:r>
              <w:rPr>
                <w:rFonts w:ascii="Microsoft JhengHei" w:eastAsia="Microsoft JhengHei"/>
                <w:spacing w:val="-12"/>
                <w:position w:val="-1"/>
                <w:sz w:val="15"/>
              </w:rPr>
              <w:t>ｄ</w:t>
            </w:r>
            <w:r>
              <w:rPr>
                <w:spacing w:val="-12"/>
                <w:sz w:val="15"/>
              </w:rPr>
              <w:t>，</w:t>
            </w:r>
            <w:r>
              <w:rPr>
                <w:spacing w:val="-4"/>
                <w:w w:val="105"/>
                <w:position w:val="3"/>
                <w:sz w:val="15"/>
              </w:rPr>
              <w:t>极量</w:t>
            </w:r>
            <w:r>
              <w:rPr>
                <w:rFonts w:ascii="Microsoft JhengHei" w:eastAsia="Microsoft JhengHei"/>
                <w:spacing w:val="-52"/>
                <w:w w:val="105"/>
                <w:position w:val="1"/>
                <w:sz w:val="15"/>
              </w:rPr>
              <w:t>２０ｍ</w:t>
            </w:r>
            <w:r>
              <w:rPr>
                <w:rFonts w:ascii="Microsoft JhengHei" w:eastAsia="Microsoft JhengHei"/>
                <w:spacing w:val="-52"/>
                <w:w w:val="105"/>
                <w:sz w:val="15"/>
              </w:rPr>
              <w:t>ｇ</w:t>
            </w:r>
            <w:r>
              <w:rPr>
                <w:spacing w:val="-58"/>
                <w:w w:val="105"/>
                <w:position w:val="3"/>
                <w:sz w:val="15"/>
              </w:rPr>
              <w:t>／次，</w:t>
            </w:r>
            <w:r>
              <w:rPr>
                <w:rFonts w:ascii="Microsoft JhengHei" w:eastAsia="Microsoft JhengHei"/>
                <w:spacing w:val="-43"/>
                <w:w w:val="105"/>
                <w:position w:val="1"/>
                <w:sz w:val="15"/>
              </w:rPr>
              <w:t>６０</w:t>
            </w:r>
            <w:r>
              <w:rPr>
                <w:rFonts w:ascii="Microsoft JhengHei" w:eastAsia="Microsoft JhengHei"/>
                <w:spacing w:val="-55"/>
                <w:w w:val="105"/>
                <w:position w:val="1"/>
                <w:sz w:val="15"/>
              </w:rPr>
              <w:t>ｍ</w:t>
            </w:r>
            <w:r>
              <w:rPr>
                <w:rFonts w:ascii="Microsoft JhengHei" w:eastAsia="Microsoft JhengHei"/>
                <w:spacing w:val="-80"/>
                <w:w w:val="105"/>
                <w:sz w:val="15"/>
              </w:rPr>
              <w:t>ｇ</w:t>
            </w:r>
            <w:r>
              <w:rPr>
                <w:spacing w:val="-72"/>
                <w:w w:val="105"/>
                <w:position w:val="3"/>
                <w:sz w:val="15"/>
              </w:rPr>
              <w:t>／</w:t>
            </w:r>
            <w:r>
              <w:rPr>
                <w:rFonts w:ascii="Microsoft JhengHei" w:eastAsia="Microsoft JhengHei"/>
                <w:w w:val="105"/>
                <w:position w:val="1"/>
                <w:sz w:val="15"/>
              </w:rPr>
              <w:t>ｄ</w:t>
            </w:r>
          </w:p>
          <w:p>
            <w:pPr>
              <w:pStyle w:val="TableParagraph"/>
              <w:spacing w:line="141" w:lineRule="auto" w:before="7"/>
              <w:rPr>
                <w:sz w:val="15"/>
              </w:rPr>
            </w:pPr>
            <w:r>
              <w:rPr>
                <w:spacing w:val="-36"/>
                <w:sz w:val="15"/>
              </w:rPr>
              <w:t>静注：镇痛</w:t>
            </w:r>
            <w:r>
              <w:rPr>
                <w:rFonts w:ascii="Microsoft JhengHei" w:eastAsia="Microsoft JhengHei"/>
                <w:spacing w:val="-24"/>
                <w:position w:val="-1"/>
                <w:sz w:val="15"/>
              </w:rPr>
              <w:t>５</w:t>
            </w:r>
            <w:r>
              <w:rPr>
                <w:rFonts w:ascii="Malgun Gothic" w:eastAsia="Malgun Gothic"/>
                <w:spacing w:val="-24"/>
                <w:position w:val="-2"/>
                <w:sz w:val="15"/>
              </w:rPr>
              <w:t>～</w:t>
            </w:r>
            <w:r>
              <w:rPr>
                <w:rFonts w:ascii="Microsoft JhengHei" w:eastAsia="Microsoft JhengHei"/>
                <w:spacing w:val="-24"/>
                <w:position w:val="-1"/>
                <w:sz w:val="15"/>
              </w:rPr>
              <w:t>１０ｍ</w:t>
            </w:r>
            <w:r>
              <w:rPr>
                <w:rFonts w:ascii="Microsoft JhengHei" w:eastAsia="Microsoft JhengHei"/>
                <w:spacing w:val="-24"/>
                <w:position w:val="-2"/>
                <w:sz w:val="15"/>
              </w:rPr>
              <w:t>ｇ</w:t>
            </w:r>
            <w:r>
              <w:rPr>
                <w:spacing w:val="-24"/>
                <w:sz w:val="15"/>
              </w:rPr>
              <w:t>／次</w:t>
            </w:r>
          </w:p>
          <w:p>
            <w:pPr>
              <w:pStyle w:val="TableParagraph"/>
              <w:spacing w:line="199" w:lineRule="auto"/>
              <w:ind w:right="9"/>
              <w:rPr>
                <w:sz w:val="15"/>
              </w:rPr>
            </w:pPr>
            <w:r>
              <w:rPr>
                <w:spacing w:val="-29"/>
                <w:sz w:val="15"/>
              </w:rPr>
              <w:t>口服：开始</w:t>
            </w:r>
            <w:r>
              <w:rPr>
                <w:rFonts w:ascii="Microsoft JhengHei" w:eastAsia="Microsoft JhengHei"/>
                <w:spacing w:val="-17"/>
                <w:position w:val="-1"/>
                <w:sz w:val="15"/>
              </w:rPr>
              <w:t>１０</w:t>
            </w:r>
            <w:r>
              <w:rPr>
                <w:rFonts w:ascii="Malgun Gothic" w:eastAsia="Malgun Gothic"/>
                <w:spacing w:val="-17"/>
                <w:position w:val="-2"/>
                <w:sz w:val="15"/>
              </w:rPr>
              <w:t>～</w:t>
            </w:r>
            <w:r>
              <w:rPr>
                <w:rFonts w:ascii="Microsoft JhengHei" w:eastAsia="Microsoft JhengHei"/>
                <w:spacing w:val="-18"/>
                <w:position w:val="-1"/>
                <w:sz w:val="15"/>
              </w:rPr>
              <w:t>２０ </w:t>
            </w:r>
            <w:r>
              <w:rPr>
                <w:rFonts w:ascii="Microsoft JhengHei" w:eastAsia="Microsoft JhengHei"/>
                <w:spacing w:val="-58"/>
                <w:position w:val="-1"/>
                <w:sz w:val="15"/>
              </w:rPr>
              <w:t>ｍ</w:t>
            </w:r>
            <w:r>
              <w:rPr>
                <w:rFonts w:ascii="Microsoft JhengHei" w:eastAsia="Microsoft JhengHei"/>
                <w:spacing w:val="-58"/>
                <w:position w:val="-2"/>
                <w:sz w:val="15"/>
              </w:rPr>
              <w:t>ｇ</w:t>
            </w:r>
            <w:r>
              <w:rPr>
                <w:spacing w:val="-59"/>
                <w:sz w:val="15"/>
              </w:rPr>
              <w:t>／次，</w:t>
            </w:r>
            <w:r>
              <w:rPr>
                <w:rFonts w:ascii="Microsoft JhengHei" w:eastAsia="Microsoft JhengHei"/>
                <w:spacing w:val="-11"/>
                <w:position w:val="-1"/>
                <w:sz w:val="15"/>
              </w:rPr>
              <w:t>１ </w:t>
            </w:r>
            <w:r>
              <w:rPr>
                <w:spacing w:val="-17"/>
                <w:sz w:val="15"/>
              </w:rPr>
              <w:t>次／</w:t>
            </w:r>
            <w:r>
              <w:rPr>
                <w:rFonts w:ascii="Microsoft JhengHei" w:eastAsia="Microsoft JhengHei"/>
                <w:spacing w:val="-17"/>
                <w:position w:val="-1"/>
                <w:sz w:val="15"/>
              </w:rPr>
              <w:t>１２ｈ</w:t>
            </w:r>
            <w:r>
              <w:rPr>
                <w:spacing w:val="-17"/>
                <w:sz w:val="15"/>
              </w:rPr>
              <w:t>。</w:t>
            </w:r>
            <w:r>
              <w:rPr>
                <w:spacing w:val="2"/>
                <w:w w:val="105"/>
                <w:sz w:val="15"/>
              </w:rPr>
              <w:t>可根据病情逐渐加量。本品不可嚼碎</w:t>
            </w:r>
          </w:p>
          <w:p>
            <w:pPr>
              <w:pStyle w:val="TableParagraph"/>
              <w:spacing w:before="8"/>
              <w:ind w:left="112"/>
              <w:rPr>
                <w:sz w:val="15"/>
              </w:rPr>
            </w:pPr>
            <w:r>
              <w:rPr>
                <w:spacing w:val="-2"/>
                <w:sz w:val="15"/>
              </w:rPr>
              <w:t>或掰开服用。</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101"/>
              <w:ind w:left="112" w:right="89" w:firstLine="159"/>
              <w:jc w:val="both"/>
              <w:rPr>
                <w:sz w:val="15"/>
              </w:rPr>
            </w:pPr>
            <w:r>
              <w:rPr>
                <w:rFonts w:ascii="Malgun Gothic" w:hAnsi="Malgun Gothic" w:eastAsia="Malgun Gothic"/>
                <w:position w:val="-2"/>
                <w:sz w:val="15"/>
              </w:rPr>
              <w:t>①</w:t>
            </w:r>
            <w:r>
              <w:rPr>
                <w:spacing w:val="7"/>
                <w:sz w:val="15"/>
              </w:rPr>
              <w:t>脑外伤颅内高压、慢性阻塞性肺</w:t>
            </w:r>
            <w:r>
              <w:rPr>
                <w:spacing w:val="-5"/>
                <w:sz w:val="15"/>
              </w:rPr>
              <w:t>疾患、支气管哮喘、肺源性心脏病、甲</w:t>
            </w:r>
          </w:p>
          <w:p>
            <w:pPr>
              <w:pStyle w:val="TableParagraph"/>
              <w:spacing w:line="220" w:lineRule="auto" w:before="23"/>
              <w:ind w:left="112" w:right="89"/>
              <w:jc w:val="both"/>
              <w:rPr>
                <w:sz w:val="15"/>
              </w:rPr>
            </w:pPr>
            <w:r>
              <w:rPr>
                <w:spacing w:val="7"/>
                <w:w w:val="103"/>
                <w:sz w:val="15"/>
              </w:rPr>
              <w:t>减</w:t>
            </w:r>
            <w:r>
              <w:rPr>
                <w:spacing w:val="-74"/>
                <w:w w:val="103"/>
                <w:sz w:val="15"/>
              </w:rPr>
              <w:t>、</w:t>
            </w:r>
            <w:r>
              <w:rPr>
                <w:spacing w:val="15"/>
                <w:w w:val="103"/>
                <w:sz w:val="15"/>
              </w:rPr>
              <w:t>皮质功能不全</w:t>
            </w:r>
            <w:r>
              <w:rPr>
                <w:spacing w:val="-59"/>
                <w:w w:val="103"/>
                <w:sz w:val="15"/>
              </w:rPr>
              <w:t>、</w:t>
            </w:r>
            <w:r>
              <w:rPr>
                <w:spacing w:val="18"/>
                <w:w w:val="103"/>
                <w:sz w:val="15"/>
              </w:rPr>
              <w:t>前列腺肥大</w:t>
            </w:r>
            <w:r>
              <w:rPr>
                <w:spacing w:val="-59"/>
                <w:w w:val="103"/>
                <w:sz w:val="15"/>
              </w:rPr>
              <w:t>、</w:t>
            </w:r>
            <w:r>
              <w:rPr>
                <w:spacing w:val="5"/>
                <w:w w:val="103"/>
                <w:sz w:val="15"/>
              </w:rPr>
              <w:t>排尿</w:t>
            </w:r>
            <w:r>
              <w:rPr>
                <w:spacing w:val="7"/>
                <w:w w:val="103"/>
                <w:sz w:val="15"/>
              </w:rPr>
              <w:t>困难</w:t>
            </w:r>
            <w:r>
              <w:rPr>
                <w:spacing w:val="-72"/>
                <w:w w:val="103"/>
                <w:sz w:val="15"/>
              </w:rPr>
              <w:t>、</w:t>
            </w:r>
            <w:r>
              <w:rPr>
                <w:spacing w:val="9"/>
                <w:w w:val="103"/>
                <w:sz w:val="15"/>
              </w:rPr>
              <w:t>肝功能减退的患者及孕妇</w:t>
            </w:r>
            <w:r>
              <w:rPr>
                <w:spacing w:val="-64"/>
                <w:w w:val="103"/>
                <w:sz w:val="15"/>
              </w:rPr>
              <w:t>、</w:t>
            </w:r>
            <w:r>
              <w:rPr>
                <w:spacing w:val="7"/>
                <w:w w:val="103"/>
                <w:sz w:val="15"/>
              </w:rPr>
              <w:t>哺乳妇女</w:t>
            </w:r>
            <w:r>
              <w:rPr>
                <w:spacing w:val="-64"/>
                <w:w w:val="103"/>
                <w:sz w:val="15"/>
              </w:rPr>
              <w:t>、</w:t>
            </w:r>
            <w:r>
              <w:rPr>
                <w:spacing w:val="19"/>
                <w:w w:val="103"/>
                <w:sz w:val="15"/>
              </w:rPr>
              <w:t>新生儿和婴儿禁用</w:t>
            </w:r>
            <w:r>
              <w:rPr>
                <w:spacing w:val="15"/>
                <w:w w:val="103"/>
                <w:sz w:val="15"/>
              </w:rPr>
              <w:t>。</w:t>
            </w:r>
            <w:r>
              <w:rPr>
                <w:rFonts w:ascii="Malgun Gothic" w:hAnsi="Malgun Gothic" w:eastAsia="Malgun Gothic"/>
                <w:w w:val="103"/>
                <w:position w:val="-2"/>
                <w:sz w:val="15"/>
              </w:rPr>
              <w:t>②</w:t>
            </w:r>
            <w:r>
              <w:rPr>
                <w:rFonts w:ascii="Malgun Gothic" w:hAnsi="Malgun Gothic" w:eastAsia="Malgun Gothic"/>
                <w:spacing w:val="-32"/>
                <w:position w:val="-2"/>
                <w:sz w:val="15"/>
              </w:rPr>
              <w:t> </w:t>
            </w:r>
            <w:r>
              <w:rPr>
                <w:spacing w:val="10"/>
                <w:w w:val="103"/>
                <w:sz w:val="15"/>
              </w:rPr>
              <w:t>禁与氯</w:t>
            </w:r>
            <w:r>
              <w:rPr>
                <w:spacing w:val="7"/>
                <w:w w:val="103"/>
                <w:sz w:val="15"/>
              </w:rPr>
              <w:t>丙嗪</w:t>
            </w:r>
            <w:r>
              <w:rPr>
                <w:spacing w:val="-72"/>
                <w:w w:val="103"/>
                <w:sz w:val="15"/>
              </w:rPr>
              <w:t>、</w:t>
            </w:r>
            <w:r>
              <w:rPr>
                <w:spacing w:val="7"/>
                <w:w w:val="103"/>
                <w:sz w:val="15"/>
              </w:rPr>
              <w:t>异丙嗪</w:t>
            </w:r>
            <w:r>
              <w:rPr>
                <w:spacing w:val="-68"/>
                <w:w w:val="103"/>
                <w:sz w:val="15"/>
              </w:rPr>
              <w:t>、</w:t>
            </w:r>
            <w:r>
              <w:rPr>
                <w:spacing w:val="11"/>
                <w:w w:val="103"/>
                <w:sz w:val="15"/>
              </w:rPr>
              <w:t>氨茶碱</w:t>
            </w:r>
            <w:r>
              <w:rPr>
                <w:spacing w:val="-64"/>
                <w:w w:val="103"/>
                <w:sz w:val="15"/>
              </w:rPr>
              <w:t>、</w:t>
            </w:r>
            <w:r>
              <w:rPr>
                <w:spacing w:val="13"/>
                <w:w w:val="103"/>
                <w:sz w:val="15"/>
              </w:rPr>
              <w:t>巴比妥类</w:t>
            </w:r>
            <w:r>
              <w:rPr>
                <w:spacing w:val="-64"/>
                <w:w w:val="103"/>
                <w:sz w:val="15"/>
              </w:rPr>
              <w:t>、</w:t>
            </w:r>
            <w:r>
              <w:rPr>
                <w:spacing w:val="2"/>
                <w:w w:val="103"/>
                <w:sz w:val="15"/>
              </w:rPr>
              <w:t>苯妥</w:t>
            </w:r>
          </w:p>
          <w:p>
            <w:pPr>
              <w:pStyle w:val="TableParagraph"/>
              <w:spacing w:line="211" w:lineRule="auto" w:before="23"/>
              <w:ind w:left="112" w:right="68"/>
              <w:jc w:val="both"/>
              <w:rPr>
                <w:sz w:val="15"/>
              </w:rPr>
            </w:pPr>
            <w:r>
              <w:rPr>
                <w:spacing w:val="7"/>
                <w:w w:val="103"/>
                <w:sz w:val="15"/>
              </w:rPr>
              <w:t>英钠</w:t>
            </w:r>
            <w:r>
              <w:rPr>
                <w:spacing w:val="-72"/>
                <w:w w:val="103"/>
                <w:sz w:val="15"/>
              </w:rPr>
              <w:t>、</w:t>
            </w:r>
            <w:r>
              <w:rPr>
                <w:spacing w:val="8"/>
                <w:w w:val="103"/>
                <w:sz w:val="15"/>
              </w:rPr>
              <w:t>碳酸氢钠</w:t>
            </w:r>
            <w:r>
              <w:rPr>
                <w:spacing w:val="-66"/>
                <w:w w:val="103"/>
                <w:sz w:val="15"/>
              </w:rPr>
              <w:t>、</w:t>
            </w:r>
            <w:r>
              <w:rPr>
                <w:spacing w:val="12"/>
                <w:w w:val="103"/>
                <w:sz w:val="15"/>
              </w:rPr>
              <w:t>肝素钠</w:t>
            </w:r>
            <w:r>
              <w:rPr>
                <w:spacing w:val="-64"/>
                <w:w w:val="103"/>
                <w:sz w:val="15"/>
              </w:rPr>
              <w:t>、</w:t>
            </w:r>
            <w:r>
              <w:rPr>
                <w:spacing w:val="12"/>
                <w:w w:val="103"/>
                <w:sz w:val="15"/>
              </w:rPr>
              <w:t>哌替啶</w:t>
            </w:r>
            <w:r>
              <w:rPr>
                <w:spacing w:val="-64"/>
                <w:w w:val="103"/>
                <w:sz w:val="15"/>
              </w:rPr>
              <w:t>、</w:t>
            </w:r>
            <w:r>
              <w:rPr>
                <w:spacing w:val="7"/>
                <w:w w:val="103"/>
                <w:sz w:val="15"/>
              </w:rPr>
              <w:t>磺胺</w:t>
            </w:r>
            <w:r>
              <w:rPr>
                <w:spacing w:val="14"/>
                <w:w w:val="103"/>
                <w:sz w:val="15"/>
              </w:rPr>
              <w:t>嘧啶等混合注射</w:t>
            </w:r>
            <w:r>
              <w:rPr>
                <w:spacing w:val="15"/>
                <w:w w:val="103"/>
                <w:sz w:val="15"/>
              </w:rPr>
              <w:t>。</w:t>
            </w:r>
            <w:r>
              <w:rPr>
                <w:rFonts w:ascii="Malgun Gothic" w:hAnsi="Malgun Gothic" w:eastAsia="Malgun Gothic"/>
                <w:w w:val="103"/>
                <w:position w:val="-2"/>
                <w:sz w:val="15"/>
              </w:rPr>
              <w:t>③</w:t>
            </w:r>
            <w:r>
              <w:rPr>
                <w:rFonts w:ascii="Malgun Gothic" w:hAnsi="Malgun Gothic" w:eastAsia="Malgun Gothic"/>
                <w:spacing w:val="-32"/>
                <w:position w:val="-2"/>
                <w:sz w:val="15"/>
              </w:rPr>
              <w:t> </w:t>
            </w:r>
            <w:r>
              <w:rPr>
                <w:spacing w:val="16"/>
                <w:w w:val="103"/>
                <w:sz w:val="15"/>
              </w:rPr>
              <w:t>胆绞痛</w:t>
            </w:r>
            <w:r>
              <w:rPr>
                <w:spacing w:val="-59"/>
                <w:w w:val="103"/>
                <w:sz w:val="15"/>
              </w:rPr>
              <w:t>、</w:t>
            </w:r>
            <w:r>
              <w:rPr>
                <w:spacing w:val="14"/>
                <w:w w:val="103"/>
                <w:sz w:val="15"/>
              </w:rPr>
              <w:t>肾绞痛</w:t>
            </w:r>
            <w:r>
              <w:rPr>
                <w:spacing w:val="12"/>
                <w:w w:val="103"/>
                <w:sz w:val="15"/>
              </w:rPr>
              <w:t>需与阿托品合用</w:t>
            </w:r>
            <w:r>
              <w:rPr>
                <w:spacing w:val="-59"/>
                <w:w w:val="103"/>
                <w:sz w:val="15"/>
              </w:rPr>
              <w:t>，</w:t>
            </w:r>
            <w:r>
              <w:rPr>
                <w:spacing w:val="19"/>
                <w:w w:val="103"/>
                <w:sz w:val="15"/>
              </w:rPr>
              <w:t>单用本药反加剧疼</w:t>
            </w:r>
            <w:r>
              <w:rPr>
                <w:spacing w:val="7"/>
                <w:w w:val="103"/>
                <w:sz w:val="15"/>
              </w:rPr>
              <w:t>痛</w:t>
            </w:r>
            <w:r>
              <w:rPr>
                <w:spacing w:val="7"/>
                <w:w w:val="103"/>
                <w:sz w:val="15"/>
              </w:rPr>
              <w:t>。</w:t>
            </w:r>
            <w:r>
              <w:rPr>
                <w:rFonts w:ascii="Malgun Gothic" w:hAnsi="Malgun Gothic" w:eastAsia="Malgun Gothic"/>
                <w:spacing w:val="7"/>
                <w:w w:val="103"/>
                <w:position w:val="-2"/>
                <w:sz w:val="15"/>
              </w:rPr>
              <w:t>④</w:t>
            </w:r>
            <w:r>
              <w:rPr>
                <w:spacing w:val="17"/>
                <w:w w:val="103"/>
                <w:sz w:val="15"/>
              </w:rPr>
              <w:t>连续使用</w:t>
            </w:r>
            <w:r>
              <w:rPr>
                <w:rFonts w:ascii="Microsoft JhengHei" w:hAnsi="Microsoft JhengHei" w:eastAsia="Microsoft JhengHei"/>
                <w:spacing w:val="-16"/>
                <w:w w:val="103"/>
                <w:position w:val="-1"/>
                <w:sz w:val="15"/>
              </w:rPr>
              <w:t>３</w:t>
            </w:r>
            <w:r>
              <w:rPr>
                <w:rFonts w:ascii="Malgun Gothic" w:hAnsi="Malgun Gothic" w:eastAsia="Malgun Gothic"/>
                <w:spacing w:val="-14"/>
                <w:w w:val="103"/>
                <w:position w:val="-2"/>
                <w:sz w:val="15"/>
              </w:rPr>
              <w:t>～</w:t>
            </w:r>
            <w:r>
              <w:rPr>
                <w:rFonts w:ascii="Microsoft JhengHei" w:hAnsi="Microsoft JhengHei" w:eastAsia="Microsoft JhengHei"/>
                <w:spacing w:val="5"/>
                <w:w w:val="103"/>
                <w:position w:val="-1"/>
                <w:sz w:val="15"/>
              </w:rPr>
              <w:t>５</w:t>
            </w:r>
            <w:r>
              <w:rPr>
                <w:rFonts w:ascii="Microsoft JhengHei" w:hAnsi="Microsoft JhengHei" w:eastAsia="Microsoft JhengHei"/>
                <w:spacing w:val="13"/>
                <w:w w:val="103"/>
                <w:position w:val="-1"/>
                <w:sz w:val="15"/>
              </w:rPr>
              <w:t>ｄ</w:t>
            </w:r>
            <w:r>
              <w:rPr>
                <w:spacing w:val="20"/>
                <w:w w:val="103"/>
                <w:sz w:val="15"/>
              </w:rPr>
              <w:t>即产生耐药</w:t>
            </w:r>
          </w:p>
          <w:p>
            <w:pPr>
              <w:pStyle w:val="TableParagraph"/>
              <w:spacing w:line="144" w:lineRule="auto" w:before="10"/>
              <w:ind w:left="112"/>
              <w:rPr>
                <w:sz w:val="15"/>
              </w:rPr>
            </w:pPr>
            <w:r>
              <w:rPr>
                <w:spacing w:val="-56"/>
                <w:sz w:val="15"/>
              </w:rPr>
              <w:t>性，</w:t>
            </w:r>
            <w:r>
              <w:rPr>
                <w:rFonts w:ascii="Microsoft JhengHei" w:hAnsi="Microsoft JhengHei" w:eastAsia="Microsoft JhengHei"/>
                <w:spacing w:val="6"/>
                <w:position w:val="-1"/>
                <w:sz w:val="15"/>
              </w:rPr>
              <w:t>１</w:t>
            </w:r>
            <w:r>
              <w:rPr>
                <w:sz w:val="15"/>
              </w:rPr>
              <w:t>周以上可致成瘾性。</w:t>
            </w:r>
            <w:r>
              <w:rPr>
                <w:rFonts w:ascii="Malgun Gothic" w:hAnsi="Malgun Gothic" w:eastAsia="Malgun Gothic"/>
                <w:spacing w:val="11"/>
                <w:position w:val="-2"/>
                <w:sz w:val="15"/>
              </w:rPr>
              <w:t>⑤</w:t>
            </w:r>
            <w:r>
              <w:rPr>
                <w:spacing w:val="5"/>
                <w:sz w:val="15"/>
              </w:rPr>
              <w:t>中毒时可</w:t>
            </w:r>
          </w:p>
          <w:p>
            <w:pPr>
              <w:pStyle w:val="TableParagraph"/>
              <w:ind w:left="112"/>
              <w:rPr>
                <w:sz w:val="15"/>
              </w:rPr>
            </w:pPr>
            <w:r>
              <w:rPr>
                <w:spacing w:val="-2"/>
                <w:sz w:val="15"/>
              </w:rPr>
              <w:t>静注纳洛酮</w:t>
            </w:r>
          </w:p>
        </w:tc>
      </w:tr>
      <w:tr>
        <w:trPr>
          <w:trHeight w:val="18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06" w:lineRule="auto" w:before="50"/>
              <w:ind w:left="112" w:right="89"/>
              <w:rPr>
                <w:sz w:val="15"/>
              </w:rPr>
            </w:pPr>
            <w:r>
              <w:rPr>
                <w:spacing w:val="-17"/>
                <w:sz w:val="15"/>
              </w:rPr>
              <w:t>口服：一般</w:t>
            </w:r>
            <w:r>
              <w:rPr>
                <w:rFonts w:ascii="Microsoft JhengHei" w:eastAsia="Microsoft JhengHei"/>
                <w:spacing w:val="-1"/>
                <w:position w:val="-1"/>
                <w:sz w:val="15"/>
              </w:rPr>
              <w:t>１</w:t>
            </w:r>
            <w:r>
              <w:rPr>
                <w:spacing w:val="-16"/>
                <w:sz w:val="15"/>
              </w:rPr>
              <w:t>片／次，</w:t>
            </w:r>
            <w:r>
              <w:rPr>
                <w:rFonts w:ascii="Microsoft JhengHei" w:eastAsia="Microsoft JhengHei"/>
                <w:spacing w:val="57"/>
                <w:position w:val="-1"/>
                <w:sz w:val="15"/>
              </w:rPr>
              <w:t>２</w:t>
            </w:r>
            <w:r>
              <w:rPr>
                <w:spacing w:val="-29"/>
                <w:sz w:val="15"/>
              </w:rPr>
              <w:t>次／</w:t>
            </w:r>
            <w:r>
              <w:rPr>
                <w:rFonts w:ascii="Microsoft JhengHei" w:eastAsia="Microsoft JhengHei"/>
                <w:spacing w:val="-57"/>
                <w:position w:val="-1"/>
                <w:sz w:val="15"/>
              </w:rPr>
              <w:t>ｄ</w:t>
            </w:r>
            <w:r>
              <w:rPr>
                <w:spacing w:val="-1"/>
                <w:sz w:val="15"/>
              </w:rPr>
              <w:t>。如要增加</w:t>
            </w:r>
            <w:r>
              <w:rPr>
                <w:spacing w:val="-11"/>
                <w:w w:val="105"/>
                <w:sz w:val="15"/>
              </w:rPr>
              <w:t>剂量，要逐步增加。必须整片吞服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9" w:lineRule="auto" w:before="70"/>
              <w:ind w:left="112" w:right="85" w:firstLine="159"/>
              <w:jc w:val="both"/>
              <w:rPr>
                <w:sz w:val="15"/>
              </w:rPr>
            </w:pPr>
            <w:r>
              <w:rPr>
                <w:rFonts w:ascii="Malgun Gothic" w:hAnsi="Malgun Gothic" w:eastAsia="Malgun Gothic"/>
                <w:spacing w:val="4"/>
                <w:w w:val="103"/>
                <w:position w:val="-2"/>
                <w:sz w:val="15"/>
              </w:rPr>
              <w:t>①</w:t>
            </w:r>
            <w:r>
              <w:rPr>
                <w:spacing w:val="10"/>
                <w:w w:val="103"/>
                <w:sz w:val="15"/>
              </w:rPr>
              <w:t>可能出现阿片受体激动剂的不良</w:t>
            </w:r>
            <w:r>
              <w:rPr>
                <w:spacing w:val="3"/>
                <w:w w:val="103"/>
                <w:sz w:val="15"/>
              </w:rPr>
              <w:t>反应</w:t>
            </w:r>
            <w:r>
              <w:rPr>
                <w:spacing w:val="7"/>
                <w:w w:val="103"/>
                <w:sz w:val="15"/>
              </w:rPr>
              <w:t>。</w:t>
            </w:r>
            <w:r>
              <w:rPr>
                <w:rFonts w:ascii="Malgun Gothic" w:hAnsi="Malgun Gothic" w:eastAsia="Malgun Gothic"/>
                <w:spacing w:val="9"/>
                <w:w w:val="103"/>
                <w:position w:val="-2"/>
                <w:sz w:val="15"/>
              </w:rPr>
              <w:t>②</w:t>
            </w:r>
            <w:r>
              <w:rPr>
                <w:spacing w:val="6"/>
                <w:w w:val="103"/>
                <w:sz w:val="15"/>
              </w:rPr>
              <w:t>处方属麻醉药管理</w:t>
            </w:r>
            <w:r>
              <w:rPr>
                <w:spacing w:val="-70"/>
                <w:w w:val="103"/>
                <w:sz w:val="15"/>
              </w:rPr>
              <w:t>，</w:t>
            </w:r>
            <w:r>
              <w:rPr>
                <w:spacing w:val="5"/>
                <w:w w:val="103"/>
                <w:sz w:val="15"/>
              </w:rPr>
              <w:t>每张处方</w:t>
            </w:r>
            <w:r>
              <w:rPr>
                <w:spacing w:val="10"/>
                <w:w w:val="103"/>
                <w:sz w:val="15"/>
              </w:rPr>
              <w:t>不得超过</w:t>
            </w:r>
            <w:r>
              <w:rPr>
                <w:rFonts w:ascii="Microsoft JhengHei" w:hAnsi="Microsoft JhengHei" w:eastAsia="Microsoft JhengHei"/>
                <w:spacing w:val="-34"/>
                <w:w w:val="103"/>
                <w:position w:val="-1"/>
                <w:sz w:val="15"/>
              </w:rPr>
              <w:t>１５</w:t>
            </w:r>
            <w:r>
              <w:rPr>
                <w:rFonts w:ascii="Microsoft JhengHei" w:hAnsi="Microsoft JhengHei" w:eastAsia="Microsoft JhengHei"/>
                <w:spacing w:val="-41"/>
                <w:w w:val="103"/>
                <w:position w:val="-1"/>
                <w:sz w:val="15"/>
              </w:rPr>
              <w:t>ｄ</w:t>
            </w:r>
            <w:r>
              <w:rPr>
                <w:spacing w:val="15"/>
                <w:w w:val="103"/>
                <w:sz w:val="15"/>
              </w:rPr>
              <w:t>。</w:t>
            </w:r>
            <w:r>
              <w:rPr>
                <w:rFonts w:ascii="Malgun Gothic" w:hAnsi="Malgun Gothic" w:eastAsia="Malgun Gothic"/>
                <w:w w:val="103"/>
                <w:position w:val="-2"/>
                <w:sz w:val="15"/>
              </w:rPr>
              <w:t>③</w:t>
            </w:r>
            <w:r>
              <w:rPr>
                <w:rFonts w:ascii="Malgun Gothic" w:hAnsi="Malgun Gothic" w:eastAsia="Malgun Gothic"/>
                <w:spacing w:val="-28"/>
                <w:position w:val="-2"/>
                <w:sz w:val="15"/>
              </w:rPr>
              <w:t> </w:t>
            </w:r>
            <w:r>
              <w:rPr>
                <w:spacing w:val="16"/>
                <w:w w:val="103"/>
                <w:sz w:val="15"/>
              </w:rPr>
              <w:t>呼吸抑制</w:t>
            </w:r>
            <w:r>
              <w:rPr>
                <w:spacing w:val="-55"/>
                <w:w w:val="103"/>
                <w:sz w:val="15"/>
              </w:rPr>
              <w:t>、</w:t>
            </w:r>
            <w:r>
              <w:rPr>
                <w:spacing w:val="14"/>
                <w:w w:val="103"/>
                <w:sz w:val="15"/>
              </w:rPr>
              <w:t>颅脑损</w:t>
            </w:r>
            <w:r>
              <w:rPr>
                <w:spacing w:val="4"/>
                <w:w w:val="103"/>
                <w:sz w:val="15"/>
              </w:rPr>
              <w:t>伤</w:t>
            </w:r>
            <w:r>
              <w:rPr>
                <w:spacing w:val="-76"/>
                <w:w w:val="103"/>
                <w:sz w:val="15"/>
              </w:rPr>
              <w:t>、</w:t>
            </w:r>
            <w:r>
              <w:rPr>
                <w:spacing w:val="6"/>
                <w:w w:val="103"/>
                <w:sz w:val="15"/>
              </w:rPr>
              <w:t>麻痹性肠梗阻</w:t>
            </w:r>
            <w:r>
              <w:rPr>
                <w:spacing w:val="-70"/>
                <w:w w:val="103"/>
                <w:sz w:val="15"/>
              </w:rPr>
              <w:t>、</w:t>
            </w:r>
            <w:r>
              <w:rPr>
                <w:spacing w:val="6"/>
                <w:w w:val="103"/>
                <w:sz w:val="15"/>
              </w:rPr>
              <w:t>肺源性心脏病</w:t>
            </w:r>
            <w:r>
              <w:rPr>
                <w:spacing w:val="-70"/>
                <w:w w:val="103"/>
                <w:sz w:val="15"/>
              </w:rPr>
              <w:t>、</w:t>
            </w:r>
            <w:r>
              <w:rPr>
                <w:spacing w:val="3"/>
                <w:w w:val="103"/>
                <w:sz w:val="15"/>
              </w:rPr>
              <w:t>支气</w:t>
            </w:r>
          </w:p>
          <w:p>
            <w:pPr>
              <w:pStyle w:val="TableParagraph"/>
              <w:spacing w:line="220" w:lineRule="auto" w:before="23"/>
              <w:ind w:left="112" w:right="85"/>
              <w:jc w:val="both"/>
              <w:rPr>
                <w:sz w:val="15"/>
              </w:rPr>
            </w:pPr>
            <w:r>
              <w:rPr>
                <w:spacing w:val="4"/>
                <w:w w:val="103"/>
                <w:sz w:val="15"/>
              </w:rPr>
              <w:t>管哮喘</w:t>
            </w:r>
            <w:r>
              <w:rPr>
                <w:spacing w:val="-70"/>
                <w:w w:val="103"/>
                <w:sz w:val="15"/>
              </w:rPr>
              <w:t>、</w:t>
            </w:r>
            <w:r>
              <w:rPr>
                <w:spacing w:val="5"/>
                <w:w w:val="103"/>
                <w:sz w:val="15"/>
              </w:rPr>
              <w:t>便秘</w:t>
            </w:r>
            <w:r>
              <w:rPr>
                <w:spacing w:val="-70"/>
                <w:w w:val="103"/>
                <w:sz w:val="15"/>
              </w:rPr>
              <w:t>、</w:t>
            </w:r>
            <w:r>
              <w:rPr>
                <w:spacing w:val="6"/>
                <w:w w:val="103"/>
                <w:sz w:val="15"/>
              </w:rPr>
              <w:t>中重度肝肾功能障碍</w:t>
            </w:r>
            <w:r>
              <w:rPr>
                <w:spacing w:val="-70"/>
                <w:w w:val="103"/>
                <w:sz w:val="15"/>
              </w:rPr>
              <w:t>、</w:t>
            </w:r>
            <w:r>
              <w:rPr>
                <w:w w:val="103"/>
                <w:sz w:val="15"/>
              </w:rPr>
              <w:t>孕</w:t>
            </w:r>
            <w:r>
              <w:rPr>
                <w:spacing w:val="13"/>
                <w:w w:val="103"/>
                <w:sz w:val="15"/>
              </w:rPr>
              <w:t>妇及哺乳期禁用</w:t>
            </w:r>
            <w:r>
              <w:rPr>
                <w:spacing w:val="15"/>
                <w:w w:val="103"/>
                <w:sz w:val="15"/>
              </w:rPr>
              <w:t>。</w:t>
            </w:r>
            <w:r>
              <w:rPr>
                <w:rFonts w:ascii="Malgun Gothic" w:hAnsi="Malgun Gothic" w:eastAsia="Malgun Gothic"/>
                <w:w w:val="103"/>
                <w:position w:val="-2"/>
                <w:sz w:val="15"/>
              </w:rPr>
              <w:t>④</w:t>
            </w:r>
            <w:r>
              <w:rPr>
                <w:rFonts w:ascii="Malgun Gothic" w:hAnsi="Malgun Gothic" w:eastAsia="Malgun Gothic"/>
                <w:spacing w:val="-26"/>
                <w:position w:val="-2"/>
                <w:sz w:val="15"/>
              </w:rPr>
              <w:t> </w:t>
            </w:r>
            <w:r>
              <w:rPr>
                <w:spacing w:val="16"/>
                <w:w w:val="103"/>
                <w:sz w:val="15"/>
              </w:rPr>
              <w:t>低血压</w:t>
            </w:r>
            <w:r>
              <w:rPr>
                <w:spacing w:val="-53"/>
                <w:w w:val="103"/>
                <w:sz w:val="15"/>
              </w:rPr>
              <w:t>、</w:t>
            </w:r>
            <w:r>
              <w:rPr>
                <w:spacing w:val="15"/>
                <w:w w:val="103"/>
                <w:sz w:val="15"/>
              </w:rPr>
              <w:t>低血容</w:t>
            </w:r>
            <w:r>
              <w:rPr>
                <w:spacing w:val="4"/>
                <w:w w:val="103"/>
                <w:sz w:val="15"/>
              </w:rPr>
              <w:t>量</w:t>
            </w:r>
            <w:r>
              <w:rPr>
                <w:spacing w:val="-76"/>
                <w:w w:val="103"/>
                <w:sz w:val="15"/>
              </w:rPr>
              <w:t>、</w:t>
            </w:r>
            <w:r>
              <w:rPr>
                <w:spacing w:val="10"/>
                <w:w w:val="103"/>
                <w:sz w:val="15"/>
              </w:rPr>
              <w:t>胆道疾病</w:t>
            </w:r>
            <w:r>
              <w:rPr>
                <w:spacing w:val="-62"/>
                <w:w w:val="103"/>
                <w:sz w:val="15"/>
              </w:rPr>
              <w:t>、</w:t>
            </w:r>
            <w:r>
              <w:rPr>
                <w:spacing w:val="10"/>
                <w:w w:val="103"/>
                <w:sz w:val="15"/>
              </w:rPr>
              <w:t>胰腺炎</w:t>
            </w:r>
            <w:r>
              <w:rPr>
                <w:spacing w:val="-62"/>
                <w:w w:val="103"/>
                <w:sz w:val="15"/>
              </w:rPr>
              <w:t>、</w:t>
            </w:r>
            <w:r>
              <w:rPr>
                <w:spacing w:val="12"/>
                <w:w w:val="103"/>
                <w:sz w:val="15"/>
              </w:rPr>
              <w:t>前列腺肥大</w:t>
            </w:r>
            <w:r>
              <w:rPr>
                <w:spacing w:val="-61"/>
                <w:w w:val="103"/>
                <w:sz w:val="15"/>
              </w:rPr>
              <w:t>、</w:t>
            </w:r>
            <w:r>
              <w:rPr>
                <w:spacing w:val="-11"/>
                <w:w w:val="103"/>
                <w:sz w:val="15"/>
              </w:rPr>
              <w:t>急</w:t>
            </w:r>
            <w:r>
              <w:rPr>
                <w:spacing w:val="2"/>
                <w:w w:val="103"/>
                <w:sz w:val="15"/>
              </w:rPr>
              <w:t>性酒精中毒慎用</w:t>
            </w:r>
          </w:p>
        </w:tc>
      </w:tr>
      <w:tr>
        <w:trPr>
          <w:trHeight w:val="7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26"/>
              <w:rPr>
                <w:position w:val="3"/>
                <w:sz w:val="15"/>
              </w:rPr>
            </w:pPr>
            <w:r>
              <w:rPr>
                <w:spacing w:val="-42"/>
                <w:position w:val="3"/>
                <w:sz w:val="15"/>
              </w:rPr>
              <w:t>口服：</w:t>
            </w:r>
            <w:r>
              <w:rPr>
                <w:rFonts w:ascii="Microsoft JhengHei" w:eastAsia="Microsoft JhengHei"/>
                <w:spacing w:val="-6"/>
                <w:position w:val="1"/>
                <w:sz w:val="15"/>
              </w:rPr>
              <w:t>３</w:t>
            </w:r>
            <w:r>
              <w:rPr>
                <w:rFonts w:ascii="Malgun Gothic" w:eastAsia="Malgun Gothic"/>
                <w:spacing w:val="5"/>
                <w:sz w:val="15"/>
              </w:rPr>
              <w:t>～</w:t>
            </w:r>
            <w:r>
              <w:rPr>
                <w:rFonts w:ascii="Microsoft JhengHei" w:eastAsia="Microsoft JhengHei"/>
                <w:spacing w:val="5"/>
                <w:position w:val="1"/>
                <w:sz w:val="15"/>
              </w:rPr>
              <w:t>６ </w:t>
            </w:r>
            <w:r>
              <w:rPr>
                <w:rFonts w:ascii="Microsoft JhengHei" w:eastAsia="Microsoft JhengHei"/>
                <w:spacing w:val="-69"/>
                <w:position w:val="1"/>
                <w:sz w:val="15"/>
              </w:rPr>
              <w:t>ｍｌ</w:t>
            </w:r>
            <w:r>
              <w:rPr>
                <w:spacing w:val="-35"/>
                <w:position w:val="3"/>
                <w:sz w:val="15"/>
              </w:rPr>
              <w:t>／次，</w:t>
            </w:r>
            <w:r>
              <w:rPr>
                <w:rFonts w:ascii="Microsoft JhengHei" w:eastAsia="Microsoft JhengHei"/>
                <w:spacing w:val="-17"/>
                <w:position w:val="1"/>
                <w:sz w:val="15"/>
              </w:rPr>
              <w:t>６</w:t>
            </w:r>
            <w:r>
              <w:rPr>
                <w:rFonts w:ascii="Malgun Gothic" w:eastAsia="Malgun Gothic"/>
                <w:spacing w:val="-17"/>
                <w:sz w:val="15"/>
              </w:rPr>
              <w:t>～</w:t>
            </w:r>
            <w:r>
              <w:rPr>
                <w:rFonts w:ascii="Microsoft JhengHei" w:eastAsia="Microsoft JhengHei"/>
                <w:spacing w:val="-15"/>
                <w:position w:val="1"/>
                <w:sz w:val="15"/>
              </w:rPr>
              <w:t>１８ </w:t>
            </w:r>
            <w:r>
              <w:rPr>
                <w:rFonts w:ascii="Microsoft JhengHei" w:eastAsia="Microsoft JhengHei"/>
                <w:spacing w:val="-71"/>
                <w:position w:val="1"/>
                <w:sz w:val="15"/>
              </w:rPr>
              <w:t>ｍｌ</w:t>
            </w:r>
            <w:r>
              <w:rPr>
                <w:spacing w:val="-71"/>
                <w:position w:val="3"/>
                <w:sz w:val="15"/>
              </w:rPr>
              <w:t>／</w:t>
            </w:r>
            <w:r>
              <w:rPr>
                <w:rFonts w:ascii="Microsoft JhengHei" w:eastAsia="Microsoft JhengHei"/>
                <w:spacing w:val="-71"/>
                <w:position w:val="1"/>
                <w:sz w:val="15"/>
              </w:rPr>
              <w:t>ｄ</w:t>
            </w:r>
            <w:r>
              <w:rPr>
                <w:spacing w:val="-17"/>
                <w:position w:val="3"/>
                <w:sz w:val="15"/>
              </w:rPr>
              <w:t>。极量</w:t>
            </w:r>
          </w:p>
          <w:p>
            <w:pPr>
              <w:pStyle w:val="TableParagraph"/>
              <w:spacing w:line="242" w:lineRule="exact"/>
              <w:ind w:left="74"/>
              <w:rPr>
                <w:rFonts w:ascii="Microsoft JhengHei" w:eastAsia="Microsoft JhengHei"/>
                <w:sz w:val="15"/>
              </w:rPr>
            </w:pPr>
            <w:r>
              <w:rPr>
                <w:rFonts w:ascii="Microsoft JhengHei" w:eastAsia="Microsoft JhengHei"/>
                <w:spacing w:val="-59"/>
                <w:sz w:val="15"/>
              </w:rPr>
              <w:t>２０ｍｌ</w:t>
            </w:r>
            <w:r>
              <w:rPr>
                <w:spacing w:val="-59"/>
                <w:position w:val="2"/>
                <w:sz w:val="15"/>
              </w:rPr>
              <w:t>／次，</w:t>
            </w:r>
            <w:r>
              <w:rPr>
                <w:rFonts w:ascii="Microsoft JhengHei" w:eastAsia="Microsoft JhengHei"/>
                <w:spacing w:val="-45"/>
                <w:sz w:val="15"/>
              </w:rPr>
              <w:t>５０</w:t>
            </w:r>
            <w:r>
              <w:rPr>
                <w:rFonts w:ascii="Microsoft JhengHei" w:eastAsia="Microsoft JhengHei"/>
                <w:spacing w:val="-74"/>
                <w:sz w:val="15"/>
              </w:rPr>
              <w:t>ｍ</w:t>
            </w:r>
            <w:r>
              <w:rPr>
                <w:rFonts w:ascii="Microsoft JhengHei" w:eastAsia="Microsoft JhengHei"/>
                <w:spacing w:val="-100"/>
                <w:sz w:val="15"/>
              </w:rPr>
              <w:t>ｌ</w:t>
            </w:r>
            <w:r>
              <w:rPr>
                <w:spacing w:val="-74"/>
                <w:position w:val="2"/>
                <w:sz w:val="15"/>
              </w:rPr>
              <w:t>／</w:t>
            </w:r>
            <w:r>
              <w:rPr>
                <w:rFonts w:ascii="Microsoft JhengHei" w:eastAsia="Microsoft JhengHei"/>
                <w:spacing w:val="-2"/>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42" w:lineRule="exact" w:before="35"/>
              <w:ind w:left="271"/>
              <w:rPr>
                <w:sz w:val="15"/>
              </w:rPr>
            </w:pPr>
            <w:r>
              <w:rPr>
                <w:rFonts w:ascii="Malgun Gothic" w:hAnsi="Malgun Gothic" w:eastAsia="Malgun Gothic"/>
                <w:position w:val="-2"/>
                <w:sz w:val="15"/>
              </w:rPr>
              <w:t>①</w:t>
            </w:r>
            <w:r>
              <w:rPr>
                <w:spacing w:val="1"/>
                <w:sz w:val="15"/>
              </w:rPr>
              <w:t>长期应用可引起耐受性、成瘾性。</w:t>
            </w:r>
          </w:p>
          <w:p>
            <w:pPr>
              <w:pStyle w:val="TableParagraph"/>
              <w:spacing w:line="242" w:lineRule="exact"/>
              <w:ind w:left="112"/>
              <w:rPr>
                <w:sz w:val="15"/>
              </w:rPr>
            </w:pPr>
            <w:r>
              <w:rPr>
                <w:rFonts w:ascii="Malgun Gothic" w:hAnsi="Malgun Gothic" w:eastAsia="Malgun Gothic"/>
                <w:position w:val="-2"/>
                <w:sz w:val="15"/>
              </w:rPr>
              <w:t>②</w:t>
            </w:r>
            <w:r>
              <w:rPr>
                <w:spacing w:val="-2"/>
                <w:sz w:val="15"/>
              </w:rPr>
              <w:t>多痰患者禁用</w:t>
            </w:r>
          </w:p>
        </w:tc>
      </w:tr>
      <w:tr>
        <w:trPr>
          <w:trHeight w:val="1576" w:hRule="atLeast"/>
        </w:trPr>
        <w:tc>
          <w:tcPr>
            <w:tcW w:w="2865" w:type="dxa"/>
            <w:tcBorders>
              <w:top w:val="single" w:sz="4" w:space="0" w:color="000000"/>
              <w:left w:val="single" w:sz="4" w:space="0" w:color="000000"/>
              <w:right w:val="single" w:sz="4" w:space="0" w:color="000000"/>
            </w:tcBorders>
          </w:tcPr>
          <w:p>
            <w:pPr>
              <w:pStyle w:val="TableParagraph"/>
              <w:spacing w:line="249" w:lineRule="exact" w:before="26"/>
              <w:rPr>
                <w:rFonts w:ascii="Malgun Gothic" w:eastAsia="Malgun Gothic"/>
                <w:sz w:val="15"/>
              </w:rPr>
            </w:pPr>
            <w:r>
              <w:rPr>
                <w:spacing w:val="-15"/>
                <w:position w:val="3"/>
                <w:sz w:val="15"/>
              </w:rPr>
              <w:t>皮下或肌注：</w:t>
            </w:r>
            <w:r>
              <w:rPr>
                <w:rFonts w:ascii="Microsoft JhengHei" w:eastAsia="Microsoft JhengHei"/>
                <w:spacing w:val="-15"/>
                <w:position w:val="1"/>
                <w:sz w:val="15"/>
              </w:rPr>
              <w:t>２５</w:t>
            </w:r>
            <w:r>
              <w:rPr>
                <w:rFonts w:ascii="Malgun Gothic" w:eastAsia="Malgun Gothic"/>
                <w:spacing w:val="-15"/>
                <w:sz w:val="15"/>
              </w:rPr>
              <w:t>～</w:t>
            </w:r>
            <w:r>
              <w:rPr>
                <w:rFonts w:ascii="Microsoft JhengHei" w:eastAsia="Microsoft JhengHei"/>
                <w:spacing w:val="-9"/>
                <w:position w:val="1"/>
                <w:sz w:val="15"/>
              </w:rPr>
              <w:t>１００ </w:t>
            </w:r>
            <w:r>
              <w:rPr>
                <w:rFonts w:ascii="Microsoft JhengHei" w:eastAsia="Microsoft JhengHei"/>
                <w:spacing w:val="-58"/>
                <w:position w:val="1"/>
                <w:sz w:val="15"/>
              </w:rPr>
              <w:t>ｍ</w:t>
            </w:r>
            <w:r>
              <w:rPr>
                <w:rFonts w:ascii="Microsoft JhengHei" w:eastAsia="Microsoft JhengHei"/>
                <w:spacing w:val="-58"/>
                <w:sz w:val="15"/>
              </w:rPr>
              <w:t>ｇ</w:t>
            </w:r>
            <w:r>
              <w:rPr>
                <w:spacing w:val="-32"/>
                <w:position w:val="3"/>
                <w:sz w:val="15"/>
              </w:rPr>
              <w:t>／次，</w:t>
            </w:r>
            <w:r>
              <w:rPr>
                <w:rFonts w:ascii="Microsoft JhengHei" w:eastAsia="Microsoft JhengHei"/>
                <w:spacing w:val="-21"/>
                <w:position w:val="1"/>
                <w:sz w:val="15"/>
              </w:rPr>
              <w:t>０．１</w:t>
            </w:r>
            <w:r>
              <w:rPr>
                <w:rFonts w:ascii="Malgun Gothic" w:eastAsia="Malgun Gothic"/>
                <w:spacing w:val="-21"/>
                <w:sz w:val="15"/>
              </w:rPr>
              <w:t>～</w:t>
            </w:r>
          </w:p>
          <w:p>
            <w:pPr>
              <w:pStyle w:val="TableParagraph"/>
              <w:spacing w:line="249" w:lineRule="exact"/>
              <w:ind w:left="74"/>
              <w:rPr>
                <w:rFonts w:ascii="Microsoft JhengHei" w:eastAsia="Microsoft JhengHei"/>
                <w:position w:val="1"/>
                <w:sz w:val="15"/>
              </w:rPr>
            </w:pPr>
            <w:r>
              <w:rPr>
                <w:rFonts w:ascii="Microsoft JhengHei" w:eastAsia="Microsoft JhengHei"/>
                <w:spacing w:val="-65"/>
                <w:position w:val="1"/>
                <w:sz w:val="15"/>
              </w:rPr>
              <w:t>０．４</w:t>
            </w:r>
            <w:r>
              <w:rPr>
                <w:rFonts w:ascii="Microsoft JhengHei" w:eastAsia="Microsoft JhengHei"/>
                <w:spacing w:val="-65"/>
                <w:sz w:val="15"/>
              </w:rPr>
              <w:t>ｇ</w:t>
            </w:r>
            <w:r>
              <w:rPr>
                <w:spacing w:val="-65"/>
                <w:position w:val="3"/>
                <w:sz w:val="15"/>
              </w:rPr>
              <w:t>／</w:t>
            </w:r>
            <w:r>
              <w:rPr>
                <w:rFonts w:ascii="Microsoft JhengHei" w:eastAsia="Microsoft JhengHei"/>
                <w:spacing w:val="-65"/>
                <w:position w:val="1"/>
                <w:sz w:val="15"/>
              </w:rPr>
              <w:t>ｄ</w:t>
            </w:r>
            <w:r>
              <w:rPr>
                <w:spacing w:val="-22"/>
                <w:position w:val="3"/>
                <w:sz w:val="15"/>
              </w:rPr>
              <w:t>，极量</w:t>
            </w:r>
            <w:r>
              <w:rPr>
                <w:rFonts w:ascii="Microsoft JhengHei" w:eastAsia="Microsoft JhengHei"/>
                <w:spacing w:val="-64"/>
                <w:position w:val="1"/>
                <w:sz w:val="15"/>
              </w:rPr>
              <w:t>０．１５</w:t>
            </w:r>
            <w:r>
              <w:rPr>
                <w:rFonts w:ascii="Microsoft JhengHei" w:eastAsia="Microsoft JhengHei"/>
                <w:spacing w:val="-64"/>
                <w:sz w:val="15"/>
              </w:rPr>
              <w:t>ｇ</w:t>
            </w:r>
            <w:r>
              <w:rPr>
                <w:spacing w:val="-61"/>
                <w:position w:val="3"/>
                <w:sz w:val="15"/>
              </w:rPr>
              <w:t>／次，</w:t>
            </w:r>
            <w:r>
              <w:rPr>
                <w:rFonts w:ascii="Microsoft JhengHei" w:eastAsia="Microsoft JhengHei"/>
                <w:spacing w:val="-64"/>
                <w:position w:val="1"/>
                <w:sz w:val="15"/>
              </w:rPr>
              <w:t>０．６</w:t>
            </w:r>
            <w:r>
              <w:rPr>
                <w:rFonts w:ascii="Microsoft JhengHei" w:eastAsia="Microsoft JhengHei"/>
                <w:spacing w:val="-82"/>
                <w:sz w:val="15"/>
              </w:rPr>
              <w:t>ｇ</w:t>
            </w:r>
            <w:r>
              <w:rPr>
                <w:spacing w:val="-74"/>
                <w:position w:val="3"/>
                <w:sz w:val="15"/>
              </w:rPr>
              <w:t>／</w:t>
            </w:r>
            <w:r>
              <w:rPr>
                <w:rFonts w:ascii="Microsoft JhengHei" w:eastAsia="Microsoft JhengHei"/>
                <w:spacing w:val="-2"/>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before="35"/>
              <w:ind w:left="271"/>
              <w:rPr>
                <w:rFonts w:ascii="Malgun Gothic" w:hAnsi="Malgun Gothic" w:eastAsia="Malgun Gothic"/>
                <w:position w:val="-2"/>
                <w:sz w:val="15"/>
              </w:rPr>
            </w:pPr>
            <w:r>
              <w:rPr>
                <w:sz w:val="15"/>
              </w:rPr>
              <w:t>参见吗啡</w:t>
            </w:r>
            <w:r>
              <w:rPr>
                <w:rFonts w:ascii="Malgun Gothic" w:hAnsi="Malgun Gothic" w:eastAsia="Malgun Gothic"/>
                <w:spacing w:val="-4"/>
                <w:position w:val="-2"/>
                <w:sz w:val="15"/>
              </w:rPr>
              <w:t>①②③⑤</w:t>
            </w:r>
          </w:p>
        </w:tc>
      </w:tr>
    </w:tbl>
    <w:p>
      <w:pPr>
        <w:pStyle w:val="TableParagraph"/>
        <w:spacing w:after="0"/>
        <w:rPr>
          <w:rFonts w:ascii="Malgun Gothic" w:hAnsi="Malgun Gothic" w:eastAsia="Malgun Gothic"/>
          <w:position w:val="-2"/>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５２</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304" w:hRule="atLeast"/>
        </w:trPr>
        <w:tc>
          <w:tcPr>
            <w:tcW w:w="1616" w:type="dxa"/>
            <w:tcBorders>
              <w:top w:val="single" w:sz="4" w:space="0" w:color="000000"/>
              <w:bottom w:val="nil"/>
              <w:right w:val="single" w:sz="4" w:space="0" w:color="000000"/>
            </w:tcBorders>
          </w:tcPr>
          <w:p>
            <w:pPr>
              <w:pStyle w:val="TableParagraph"/>
              <w:spacing w:line="191" w:lineRule="exact" w:before="93"/>
              <w:ind w:left="110"/>
              <w:rPr>
                <w:sz w:val="15"/>
              </w:rPr>
            </w:pPr>
            <w:r>
              <w:rPr>
                <w:spacing w:val="-4"/>
                <w:sz w:val="15"/>
              </w:rPr>
              <w:t>芬太尼</w:t>
            </w:r>
          </w:p>
        </w:tc>
        <w:tc>
          <w:tcPr>
            <w:tcW w:w="1592" w:type="dxa"/>
            <w:tcBorders>
              <w:top w:val="single" w:sz="4" w:space="0" w:color="000000"/>
              <w:left w:val="single" w:sz="4" w:space="0" w:color="000000"/>
              <w:bottom w:val="nil"/>
              <w:right w:val="single" w:sz="4" w:space="0" w:color="000000"/>
            </w:tcBorders>
          </w:tcPr>
          <w:p>
            <w:pPr>
              <w:pStyle w:val="TableParagraph"/>
              <w:spacing w:line="191" w:lineRule="exact" w:before="93"/>
              <w:rPr>
                <w:sz w:val="15"/>
              </w:rPr>
            </w:pPr>
            <w:r>
              <w:rPr>
                <w:spacing w:val="-3"/>
                <w:sz w:val="15"/>
              </w:rPr>
              <w:t>注射剂：</w:t>
            </w:r>
          </w:p>
        </w:tc>
        <w:tc>
          <w:tcPr>
            <w:tcW w:w="2546" w:type="dxa"/>
            <w:tcBorders>
              <w:top w:val="single" w:sz="4" w:space="0" w:color="000000"/>
              <w:left w:val="single" w:sz="4" w:space="0" w:color="000000"/>
              <w:bottom w:val="nil"/>
              <w:right w:val="nil"/>
            </w:tcBorders>
          </w:tcPr>
          <w:p>
            <w:pPr>
              <w:pStyle w:val="TableParagraph"/>
              <w:spacing w:line="191" w:lineRule="exact" w:before="93"/>
              <w:ind w:left="272"/>
              <w:rPr>
                <w:sz w:val="15"/>
              </w:rPr>
            </w:pPr>
            <w:r>
              <w:rPr>
                <w:spacing w:val="-9"/>
                <w:sz w:val="15"/>
              </w:rPr>
              <w:t>阿片受体激动剂，强效麻醉性镇</w:t>
            </w:r>
          </w:p>
        </w:tc>
      </w:tr>
      <w:tr>
        <w:trPr>
          <w:trHeight w:val="423" w:hRule="atLeast"/>
        </w:trPr>
        <w:tc>
          <w:tcPr>
            <w:tcW w:w="1616" w:type="dxa"/>
            <w:tcBorders>
              <w:top w:val="nil"/>
              <w:bottom w:val="nil"/>
              <w:right w:val="single" w:sz="4" w:space="0" w:color="000000"/>
            </w:tcBorders>
          </w:tcPr>
          <w:p>
            <w:pPr>
              <w:pStyle w:val="TableParagraph"/>
              <w:spacing w:line="235" w:lineRule="exact"/>
              <w:ind w:left="85"/>
              <w:rPr>
                <w:rFonts w:ascii="Microsoft JhengHei" w:eastAsia="Microsoft JhengHei"/>
                <w:position w:val="1"/>
                <w:sz w:val="15"/>
              </w:rPr>
            </w:pPr>
            <w:r>
              <w:rPr>
                <w:rFonts w:ascii="Microsoft JhengHei" w:eastAsia="Microsoft JhengHei"/>
                <w:spacing w:val="-73"/>
                <w:w w:val="105"/>
                <w:position w:val="1"/>
                <w:sz w:val="15"/>
              </w:rPr>
              <w:t>Ｆｅｎｔａｎ</w:t>
            </w:r>
            <w:r>
              <w:rPr>
                <w:rFonts w:ascii="Microsoft JhengHei" w:eastAsia="Microsoft JhengHei"/>
                <w:spacing w:val="-73"/>
                <w:w w:val="105"/>
                <w:sz w:val="15"/>
              </w:rPr>
              <w:t>ｙ</w:t>
            </w:r>
            <w:r>
              <w:rPr>
                <w:rFonts w:ascii="Microsoft JhengHei" w:eastAsia="Microsoft JhengHei"/>
                <w:spacing w:val="-73"/>
                <w:w w:val="105"/>
                <w:position w:val="1"/>
                <w:sz w:val="15"/>
              </w:rPr>
              <w:t>１</w:t>
            </w:r>
          </w:p>
          <w:p>
            <w:pPr>
              <w:pStyle w:val="TableParagraph"/>
              <w:spacing w:line="168" w:lineRule="exact"/>
              <w:ind w:left="110"/>
              <w:rPr>
                <w:sz w:val="15"/>
              </w:rPr>
            </w:pPr>
            <w:r>
              <w:rPr>
                <w:spacing w:val="-76"/>
                <w:sz w:val="15"/>
              </w:rPr>
              <w:t>（</w:t>
            </w:r>
            <w:r>
              <w:rPr>
                <w:sz w:val="15"/>
              </w:rPr>
              <w:t>多瑞吉</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58"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12"/>
                <w:w w:val="105"/>
                <w:position w:val="1"/>
                <w:sz w:val="15"/>
              </w:rPr>
              <w:t>１</w:t>
            </w:r>
            <w:r>
              <w:rPr>
                <w:rFonts w:ascii="Microsoft JhengHei" w:eastAsia="Microsoft JhengHei"/>
                <w:spacing w:val="-57"/>
                <w:w w:val="105"/>
                <w:position w:val="1"/>
                <w:sz w:val="15"/>
              </w:rPr>
              <w:t>ｍ</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nil"/>
              <w:left w:val="single" w:sz="4" w:space="0" w:color="000000"/>
              <w:bottom w:val="nil"/>
              <w:right w:val="nil"/>
            </w:tcBorders>
          </w:tcPr>
          <w:p>
            <w:pPr>
              <w:pStyle w:val="TableParagraph"/>
              <w:rPr>
                <w:sz w:val="15"/>
              </w:rPr>
            </w:pPr>
            <w:r>
              <w:rPr>
                <w:spacing w:val="-13"/>
                <w:sz w:val="15"/>
              </w:rPr>
              <w:t>痛药，镇痛作用比吗啡强，作用快，</w:t>
            </w:r>
          </w:p>
          <w:p>
            <w:pPr>
              <w:pStyle w:val="TableParagraph"/>
              <w:spacing w:line="191" w:lineRule="exact" w:before="2"/>
              <w:rPr>
                <w:sz w:val="15"/>
              </w:rPr>
            </w:pPr>
            <w:r>
              <w:rPr>
                <w:spacing w:val="6"/>
                <w:sz w:val="15"/>
              </w:rPr>
              <w:t>维持时间短。用于各种疼痛及外</w:t>
            </w:r>
          </w:p>
        </w:tc>
      </w:tr>
      <w:tr>
        <w:trPr>
          <w:trHeight w:val="211"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546" w:type="dxa"/>
            <w:tcBorders>
              <w:top w:val="nil"/>
              <w:left w:val="single" w:sz="4" w:space="0" w:color="000000"/>
              <w:bottom w:val="nil"/>
              <w:right w:val="nil"/>
            </w:tcBorders>
          </w:tcPr>
          <w:p>
            <w:pPr>
              <w:pStyle w:val="TableParagraph"/>
              <w:spacing w:line="191" w:lineRule="exact"/>
              <w:rPr>
                <w:sz w:val="15"/>
              </w:rPr>
            </w:pPr>
            <w:r>
              <w:rPr>
                <w:spacing w:val="-14"/>
                <w:sz w:val="15"/>
              </w:rPr>
              <w:t>科、妇科等术后和术中镇痛；也用于</w:t>
            </w:r>
          </w:p>
        </w:tc>
      </w:tr>
      <w:tr>
        <w:trPr>
          <w:trHeight w:val="211"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546" w:type="dxa"/>
            <w:tcBorders>
              <w:top w:val="nil"/>
              <w:left w:val="single" w:sz="4" w:space="0" w:color="000000"/>
              <w:bottom w:val="nil"/>
              <w:right w:val="nil"/>
            </w:tcBorders>
          </w:tcPr>
          <w:p>
            <w:pPr>
              <w:pStyle w:val="TableParagraph"/>
              <w:spacing w:line="191" w:lineRule="exact"/>
              <w:rPr>
                <w:sz w:val="15"/>
              </w:rPr>
            </w:pPr>
            <w:r>
              <w:rPr>
                <w:spacing w:val="-7"/>
                <w:sz w:val="15"/>
              </w:rPr>
              <w:t>防止或减轻术后出现的谵妄；还可</w:t>
            </w:r>
          </w:p>
        </w:tc>
      </w:tr>
      <w:tr>
        <w:trPr>
          <w:trHeight w:val="211"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546" w:type="dxa"/>
            <w:tcBorders>
              <w:top w:val="nil"/>
              <w:left w:val="single" w:sz="4" w:space="0" w:color="000000"/>
              <w:bottom w:val="nil"/>
              <w:right w:val="nil"/>
            </w:tcBorders>
          </w:tcPr>
          <w:p>
            <w:pPr>
              <w:pStyle w:val="TableParagraph"/>
              <w:spacing w:line="191" w:lineRule="exact"/>
              <w:rPr>
                <w:sz w:val="15"/>
              </w:rPr>
            </w:pPr>
            <w:r>
              <w:rPr>
                <w:spacing w:val="-10"/>
                <w:sz w:val="15"/>
              </w:rPr>
              <w:t>与麻醉药合用，作为麻醉辅助用药；</w:t>
            </w:r>
          </w:p>
        </w:tc>
      </w:tr>
      <w:tr>
        <w:trPr>
          <w:trHeight w:val="211"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546" w:type="dxa"/>
            <w:tcBorders>
              <w:top w:val="nil"/>
              <w:left w:val="single" w:sz="4" w:space="0" w:color="000000"/>
              <w:bottom w:val="nil"/>
              <w:right w:val="nil"/>
            </w:tcBorders>
          </w:tcPr>
          <w:p>
            <w:pPr>
              <w:pStyle w:val="TableParagraph"/>
              <w:spacing w:line="191" w:lineRule="exact"/>
              <w:rPr>
                <w:sz w:val="15"/>
              </w:rPr>
            </w:pPr>
            <w:r>
              <w:rPr>
                <w:spacing w:val="-12"/>
                <w:sz w:val="15"/>
              </w:rPr>
              <w:t>与氟哌啶配伍制成“安定镇痛剂”，</w:t>
            </w:r>
          </w:p>
        </w:tc>
      </w:tr>
      <w:tr>
        <w:trPr>
          <w:trHeight w:val="221"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546" w:type="dxa"/>
            <w:tcBorders>
              <w:top w:val="nil"/>
              <w:left w:val="single" w:sz="4" w:space="0" w:color="000000"/>
              <w:bottom w:val="nil"/>
              <w:right w:val="nil"/>
            </w:tcBorders>
          </w:tcPr>
          <w:p>
            <w:pPr>
              <w:pStyle w:val="TableParagraph"/>
              <w:spacing w:line="201" w:lineRule="exact"/>
              <w:rPr>
                <w:sz w:val="15"/>
              </w:rPr>
            </w:pPr>
            <w:r>
              <w:rPr>
                <w:spacing w:val="-1"/>
                <w:sz w:val="15"/>
              </w:rPr>
              <w:t>用于大面积换药及进行小手术</w:t>
            </w:r>
          </w:p>
        </w:tc>
      </w:tr>
      <w:tr>
        <w:trPr>
          <w:trHeight w:val="221"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1" w:lineRule="exact" w:before="10"/>
              <w:rPr>
                <w:sz w:val="15"/>
              </w:rPr>
            </w:pPr>
            <w:r>
              <w:rPr>
                <w:spacing w:val="-4"/>
                <w:sz w:val="15"/>
              </w:rPr>
              <w:t>贴剂：</w:t>
            </w:r>
          </w:p>
        </w:tc>
        <w:tc>
          <w:tcPr>
            <w:tcW w:w="2546" w:type="dxa"/>
            <w:tcBorders>
              <w:top w:val="nil"/>
              <w:left w:val="single" w:sz="4" w:space="0" w:color="000000"/>
              <w:bottom w:val="nil"/>
              <w:right w:val="nil"/>
            </w:tcBorders>
          </w:tcPr>
          <w:p>
            <w:pPr>
              <w:pStyle w:val="TableParagraph"/>
              <w:spacing w:line="191" w:lineRule="exact" w:before="10"/>
              <w:ind w:left="272"/>
              <w:rPr>
                <w:sz w:val="15"/>
              </w:rPr>
            </w:pPr>
            <w:r>
              <w:rPr>
                <w:spacing w:val="6"/>
                <w:sz w:val="15"/>
              </w:rPr>
              <w:t>用于需要应用阿片类止痛药物</w:t>
            </w:r>
          </w:p>
        </w:tc>
      </w:tr>
      <w:tr>
        <w:trPr>
          <w:trHeight w:val="245"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225" w:lineRule="exact"/>
              <w:ind w:left="74"/>
              <w:rPr>
                <w:rFonts w:ascii="Microsoft JhengHei" w:eastAsia="Microsoft JhengHei"/>
                <w:sz w:val="15"/>
              </w:rPr>
            </w:pPr>
            <w:r>
              <w:rPr>
                <w:rFonts w:ascii="Microsoft JhengHei" w:eastAsia="Microsoft JhengHei"/>
                <w:spacing w:val="-3"/>
                <w:w w:val="105"/>
                <w:position w:val="1"/>
                <w:sz w:val="15"/>
              </w:rPr>
              <w:t>２</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nil"/>
              <w:left w:val="single" w:sz="4" w:space="0" w:color="000000"/>
              <w:bottom w:val="nil"/>
              <w:right w:val="nil"/>
            </w:tcBorders>
          </w:tcPr>
          <w:p>
            <w:pPr>
              <w:pStyle w:val="TableParagraph"/>
              <w:rPr>
                <w:sz w:val="15"/>
              </w:rPr>
            </w:pPr>
            <w:r>
              <w:rPr>
                <w:spacing w:val="-2"/>
                <w:sz w:val="15"/>
              </w:rPr>
              <w:t>的重度慢性疼痛</w:t>
            </w:r>
          </w:p>
        </w:tc>
      </w:tr>
      <w:tr>
        <w:trPr>
          <w:trHeight w:val="513"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01"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p>
            <w:pPr>
              <w:pStyle w:val="TableParagraph"/>
              <w:spacing w:line="187" w:lineRule="exact"/>
              <w:rPr>
                <w:sz w:val="15"/>
              </w:rPr>
            </w:pPr>
            <w:r>
              <w:rPr>
                <w:spacing w:val="-76"/>
                <w:sz w:val="15"/>
              </w:rPr>
              <w:t>（</w:t>
            </w:r>
            <w:r>
              <w:rPr>
                <w:sz w:val="15"/>
              </w:rPr>
              <w:t>多瑞吉</w:t>
            </w:r>
            <w:r>
              <w:rPr>
                <w:spacing w:val="-10"/>
                <w:sz w:val="15"/>
              </w:rPr>
              <w:t>）</w:t>
            </w:r>
          </w:p>
        </w:tc>
        <w:tc>
          <w:tcPr>
            <w:tcW w:w="2546" w:type="dxa"/>
            <w:tcBorders>
              <w:top w:val="nil"/>
              <w:left w:val="single" w:sz="4" w:space="0" w:color="000000"/>
              <w:bottom w:val="single" w:sz="4" w:space="0" w:color="000000"/>
              <w:right w:val="nil"/>
            </w:tcBorders>
          </w:tcPr>
          <w:p>
            <w:pPr>
              <w:pStyle w:val="TableParagraph"/>
              <w:ind w:left="0"/>
              <w:rPr>
                <w:rFonts w:ascii="Times New Roman"/>
                <w:sz w:val="14"/>
              </w:rPr>
            </w:pPr>
          </w:p>
        </w:tc>
      </w:tr>
      <w:tr>
        <w:trPr>
          <w:trHeight w:val="280" w:hRule="atLeast"/>
        </w:trPr>
        <w:tc>
          <w:tcPr>
            <w:tcW w:w="1616" w:type="dxa"/>
            <w:tcBorders>
              <w:top w:val="single" w:sz="4" w:space="0" w:color="000000"/>
              <w:bottom w:val="nil"/>
              <w:right w:val="single" w:sz="4" w:space="0" w:color="000000"/>
            </w:tcBorders>
          </w:tcPr>
          <w:p>
            <w:pPr>
              <w:pStyle w:val="TableParagraph"/>
              <w:spacing w:line="206" w:lineRule="exact" w:before="54"/>
              <w:ind w:left="110"/>
              <w:rPr>
                <w:sz w:val="15"/>
              </w:rPr>
            </w:pPr>
            <w:r>
              <w:rPr>
                <w:spacing w:val="-4"/>
                <w:sz w:val="15"/>
              </w:rPr>
              <w:t>曲马朵</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3"/>
                <w:sz w:val="15"/>
              </w:rPr>
              <w:t>缓释片：</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06" w:lineRule="auto" w:before="75"/>
              <w:ind w:right="100" w:firstLine="159"/>
              <w:jc w:val="both"/>
              <w:rPr>
                <w:sz w:val="15"/>
              </w:rPr>
            </w:pPr>
            <w:r>
              <w:rPr>
                <w:spacing w:val="7"/>
                <w:sz w:val="15"/>
              </w:rPr>
              <w:t>为非阿片类中枢镇痛药，作用</w:t>
            </w:r>
            <w:r>
              <w:rPr>
                <w:spacing w:val="17"/>
                <w:sz w:val="15"/>
              </w:rPr>
              <w:t>强度为吗啡的</w:t>
            </w:r>
            <w:r>
              <w:rPr>
                <w:rFonts w:ascii="Microsoft JhengHei" w:eastAsia="Microsoft JhengHei"/>
                <w:spacing w:val="-53"/>
                <w:position w:val="-1"/>
                <w:sz w:val="15"/>
              </w:rPr>
              <w:t>１</w:t>
            </w:r>
            <w:r>
              <w:rPr>
                <w:spacing w:val="-53"/>
                <w:sz w:val="15"/>
              </w:rPr>
              <w:t>／</w:t>
            </w:r>
            <w:r>
              <w:rPr>
                <w:rFonts w:ascii="Microsoft JhengHei" w:eastAsia="Microsoft JhengHei"/>
                <w:spacing w:val="-53"/>
                <w:position w:val="-1"/>
                <w:sz w:val="15"/>
              </w:rPr>
              <w:t>８</w:t>
            </w:r>
            <w:r>
              <w:rPr>
                <w:rFonts w:ascii="Malgun Gothic" w:eastAsia="Malgun Gothic"/>
                <w:spacing w:val="-53"/>
                <w:position w:val="-2"/>
                <w:sz w:val="15"/>
              </w:rPr>
              <w:t>～</w:t>
            </w:r>
            <w:r>
              <w:rPr>
                <w:rFonts w:ascii="Microsoft JhengHei" w:eastAsia="Microsoft JhengHei"/>
                <w:spacing w:val="-53"/>
                <w:position w:val="-1"/>
                <w:sz w:val="15"/>
              </w:rPr>
              <w:t>１</w:t>
            </w:r>
            <w:r>
              <w:rPr>
                <w:spacing w:val="-53"/>
                <w:sz w:val="15"/>
              </w:rPr>
              <w:t>／</w:t>
            </w:r>
            <w:r>
              <w:rPr>
                <w:rFonts w:ascii="Microsoft JhengHei" w:eastAsia="Microsoft JhengHei"/>
                <w:spacing w:val="-53"/>
                <w:position w:val="-1"/>
                <w:sz w:val="15"/>
              </w:rPr>
              <w:t>１０</w:t>
            </w:r>
            <w:r>
              <w:rPr>
                <w:spacing w:val="-11"/>
                <w:sz w:val="15"/>
              </w:rPr>
              <w:t>，无呼</w:t>
            </w:r>
            <w:r>
              <w:rPr>
                <w:spacing w:val="7"/>
                <w:sz w:val="15"/>
              </w:rPr>
              <w:t>吸抑制作用，依赖性小。用于中</w:t>
            </w:r>
          </w:p>
          <w:p>
            <w:pPr>
              <w:pStyle w:val="TableParagraph"/>
              <w:spacing w:before="10"/>
              <w:ind w:right="100"/>
              <w:jc w:val="both"/>
              <w:rPr>
                <w:sz w:val="15"/>
              </w:rPr>
            </w:pPr>
            <w:r>
              <w:rPr>
                <w:spacing w:val="4"/>
                <w:sz w:val="15"/>
              </w:rPr>
              <w:t>重度急慢性疼痛，如 术后痛、创</w:t>
            </w:r>
            <w:r>
              <w:rPr>
                <w:spacing w:val="-6"/>
                <w:sz w:val="15"/>
              </w:rPr>
              <w:t>伤痛、癌性痛、关节痛、神经痛及</w:t>
            </w:r>
            <w:r>
              <w:rPr>
                <w:spacing w:val="5"/>
                <w:w w:val="105"/>
                <w:sz w:val="15"/>
              </w:rPr>
              <w:t>分娩痛等</w:t>
            </w:r>
          </w:p>
        </w:tc>
      </w:tr>
      <w:tr>
        <w:trPr>
          <w:trHeight w:val="1131" w:hRule="atLeast"/>
        </w:trPr>
        <w:tc>
          <w:tcPr>
            <w:tcW w:w="1616" w:type="dxa"/>
            <w:tcBorders>
              <w:top w:val="nil"/>
              <w:bottom w:val="single" w:sz="4" w:space="0" w:color="000000"/>
              <w:right w:val="single" w:sz="4" w:space="0" w:color="000000"/>
            </w:tcBorders>
          </w:tcPr>
          <w:p>
            <w:pPr>
              <w:pStyle w:val="TableParagraph"/>
              <w:spacing w:line="206" w:lineRule="exact"/>
              <w:ind w:left="92"/>
              <w:rPr>
                <w:rFonts w:ascii="Microsoft JhengHei" w:eastAsia="Microsoft JhengHei"/>
                <w:sz w:val="15"/>
              </w:rPr>
            </w:pPr>
            <w:r>
              <w:rPr>
                <w:rFonts w:ascii="Microsoft JhengHei" w:eastAsia="Microsoft JhengHei"/>
                <w:spacing w:val="-68"/>
                <w:w w:val="105"/>
                <w:sz w:val="15"/>
              </w:rPr>
              <w:t>Ｔｒａｍａｄｏｌ</w:t>
            </w:r>
          </w:p>
          <w:p>
            <w:pPr>
              <w:pStyle w:val="TableParagraph"/>
              <w:spacing w:line="199" w:lineRule="auto" w:before="6"/>
              <w:ind w:left="65" w:right="35" w:firstLine="44"/>
              <w:jc w:val="both"/>
              <w:rPr>
                <w:position w:val="2"/>
                <w:sz w:val="15"/>
              </w:rPr>
            </w:pPr>
            <w:r>
              <w:rPr>
                <w:spacing w:val="-72"/>
                <w:w w:val="105"/>
                <w:sz w:val="15"/>
              </w:rPr>
              <w:t>（</w:t>
            </w:r>
            <w:r>
              <w:rPr>
                <w:spacing w:val="-14"/>
                <w:w w:val="105"/>
                <w:sz w:val="15"/>
              </w:rPr>
              <w:t>马伯龙，奇曼丁，舒</w:t>
            </w:r>
            <w:r>
              <w:rPr>
                <w:spacing w:val="-33"/>
                <w:w w:val="105"/>
                <w:position w:val="2"/>
                <w:sz w:val="15"/>
              </w:rPr>
              <w:t>敏，</w:t>
            </w:r>
            <w:r>
              <w:rPr>
                <w:rFonts w:ascii="Microsoft JhengHei" w:hAnsi="Microsoft JhengHei" w:eastAsia="Microsoft JhengHei"/>
                <w:spacing w:val="-56"/>
                <w:w w:val="105"/>
                <w:sz w:val="15"/>
              </w:rPr>
              <w:t>Ｍａｂｒｏｎ</w:t>
            </w:r>
            <w:r>
              <w:rPr>
                <w:spacing w:val="-56"/>
                <w:w w:val="105"/>
                <w:position w:val="2"/>
                <w:sz w:val="15"/>
              </w:rPr>
              <w:t>，</w:t>
            </w:r>
            <w:r>
              <w:rPr>
                <w:rFonts w:ascii="Microsoft JhengHei" w:hAnsi="Microsoft JhengHei" w:eastAsia="Microsoft JhengHei"/>
                <w:spacing w:val="-56"/>
                <w:w w:val="105"/>
                <w:sz w:val="15"/>
              </w:rPr>
              <w:t>Ｔｒａｍ–</w:t>
            </w:r>
            <w:r>
              <w:rPr>
                <w:rFonts w:ascii="Microsoft JhengHei" w:hAnsi="Microsoft JhengHei" w:eastAsia="Microsoft JhengHei"/>
                <w:spacing w:val="40"/>
                <w:w w:val="105"/>
                <w:sz w:val="15"/>
              </w:rPr>
              <w:t> </w:t>
            </w:r>
            <w:r>
              <w:rPr>
                <w:rFonts w:ascii="Microsoft JhengHei" w:hAnsi="Microsoft JhengHei" w:eastAsia="Microsoft JhengHei"/>
                <w:spacing w:val="-86"/>
                <w:w w:val="105"/>
                <w:sz w:val="15"/>
              </w:rPr>
              <w:t>ｃ</w:t>
            </w:r>
            <w:r>
              <w:rPr>
                <w:rFonts w:ascii="Microsoft JhengHei" w:hAnsi="Microsoft JhengHei" w:eastAsia="Microsoft JhengHei"/>
                <w:spacing w:val="-78"/>
                <w:w w:val="105"/>
                <w:sz w:val="15"/>
              </w:rPr>
              <w:t>ｏ</w:t>
            </w:r>
            <w:r>
              <w:rPr>
                <w:rFonts w:ascii="Microsoft JhengHei" w:hAnsi="Microsoft JhengHei" w:eastAsia="Microsoft JhengHei"/>
                <w:spacing w:val="-88"/>
                <w:w w:val="105"/>
                <w:sz w:val="15"/>
              </w:rPr>
              <w:t>ｎ</w:t>
            </w:r>
            <w:r>
              <w:rPr>
                <w:rFonts w:ascii="Microsoft JhengHei" w:hAnsi="Microsoft JhengHei" w:eastAsia="Microsoft JhengHei"/>
                <w:spacing w:val="-109"/>
                <w:w w:val="105"/>
                <w:sz w:val="15"/>
              </w:rPr>
              <w:t>ｔ</w:t>
            </w:r>
            <w:r>
              <w:rPr>
                <w:rFonts w:ascii="Microsoft JhengHei" w:hAnsi="Microsoft JhengHei" w:eastAsia="Microsoft JhengHei"/>
                <w:spacing w:val="-95"/>
                <w:w w:val="105"/>
                <w:sz w:val="15"/>
              </w:rPr>
              <w:t>ｉ</w:t>
            </w:r>
            <w:r>
              <w:rPr>
                <w:rFonts w:ascii="Microsoft JhengHei" w:hAnsi="Microsoft JhengHei" w:eastAsia="Microsoft JhengHei"/>
                <w:spacing w:val="-41"/>
                <w:w w:val="105"/>
                <w:sz w:val="15"/>
              </w:rPr>
              <w:t>ｎ</w:t>
            </w:r>
            <w:r>
              <w:rPr>
                <w:spacing w:val="-2"/>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5"/>
              <w:ind w:left="110"/>
              <w:rPr>
                <w:sz w:val="15"/>
              </w:rPr>
            </w:pPr>
            <w:r>
              <w:rPr>
                <w:spacing w:val="-4"/>
                <w:sz w:val="15"/>
              </w:rPr>
              <w:t>布桂嗪</w:t>
            </w:r>
          </w:p>
          <w:p>
            <w:pPr>
              <w:pStyle w:val="TableParagraph"/>
              <w:spacing w:line="245" w:lineRule="exact"/>
              <w:ind w:left="85"/>
              <w:rPr>
                <w:rFonts w:ascii="Microsoft JhengHei" w:eastAsia="Microsoft JhengHei"/>
                <w:sz w:val="15"/>
              </w:rPr>
            </w:pPr>
            <w:r>
              <w:rPr>
                <w:rFonts w:ascii="Microsoft JhengHei" w:eastAsia="Microsoft JhengHei"/>
                <w:spacing w:val="-68"/>
                <w:w w:val="105"/>
                <w:sz w:val="15"/>
              </w:rPr>
              <w:t>Ｂ</w:t>
            </w:r>
            <w:r>
              <w:rPr>
                <w:rFonts w:ascii="Microsoft JhengHei" w:eastAsia="Microsoft JhengHei"/>
                <w:spacing w:val="-82"/>
                <w:w w:val="105"/>
                <w:sz w:val="15"/>
              </w:rPr>
              <w:t>ｕ</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74"/>
                <w:w w:val="105"/>
                <w:sz w:val="15"/>
              </w:rPr>
              <w:t>ｎ</w:t>
            </w:r>
            <w:r>
              <w:rPr>
                <w:rFonts w:ascii="Microsoft JhengHei" w:eastAsia="Microsoft JhengHei"/>
                <w:spacing w:val="-80"/>
                <w:w w:val="105"/>
                <w:sz w:val="15"/>
              </w:rPr>
              <w:t>ｎ</w:t>
            </w:r>
            <w:r>
              <w:rPr>
                <w:rFonts w:ascii="Microsoft JhengHei" w:eastAsia="Microsoft JhengHei"/>
                <w:spacing w:val="-90"/>
                <w:w w:val="105"/>
                <w:sz w:val="15"/>
              </w:rPr>
              <w:t>ａ</w:t>
            </w:r>
            <w:r>
              <w:rPr>
                <w:rFonts w:ascii="Microsoft JhengHei" w:eastAsia="Microsoft JhengHei"/>
                <w:spacing w:val="-105"/>
                <w:w w:val="105"/>
                <w:sz w:val="15"/>
              </w:rPr>
              <w:t>ｚ</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强痛定</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１</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38"/>
              <w:ind w:right="13" w:firstLine="159"/>
              <w:rPr>
                <w:sz w:val="15"/>
              </w:rPr>
            </w:pPr>
            <w:r>
              <w:rPr>
                <w:spacing w:val="-11"/>
                <w:sz w:val="15"/>
              </w:rPr>
              <w:t>速效镇痛药，作用为吗啡的</w:t>
            </w:r>
            <w:r>
              <w:rPr>
                <w:rFonts w:ascii="Microsoft JhengHei" w:eastAsia="Microsoft JhengHei"/>
                <w:spacing w:val="-63"/>
                <w:position w:val="-1"/>
                <w:sz w:val="15"/>
              </w:rPr>
              <w:t>１</w:t>
            </w:r>
            <w:r>
              <w:rPr>
                <w:spacing w:val="-63"/>
                <w:sz w:val="15"/>
              </w:rPr>
              <w:t>／</w:t>
            </w:r>
            <w:r>
              <w:rPr>
                <w:rFonts w:ascii="Microsoft JhengHei" w:eastAsia="Microsoft JhengHei"/>
                <w:spacing w:val="-63"/>
                <w:position w:val="-1"/>
                <w:sz w:val="15"/>
              </w:rPr>
              <w:t>３</w:t>
            </w:r>
            <w:r>
              <w:rPr>
                <w:spacing w:val="-2"/>
                <w:sz w:val="15"/>
              </w:rPr>
              <w:t>。</w:t>
            </w:r>
            <w:r>
              <w:rPr>
                <w:spacing w:val="-5"/>
                <w:w w:val="105"/>
                <w:sz w:val="15"/>
              </w:rPr>
              <w:t>用于偏头痛、三叉神经痛、炎症性</w:t>
            </w:r>
            <w:r>
              <w:rPr>
                <w:spacing w:val="-6"/>
                <w:w w:val="105"/>
                <w:sz w:val="15"/>
              </w:rPr>
              <w:t>及外伤性疼痛、关节痛、痛经及癌</w:t>
            </w:r>
          </w:p>
          <w:p>
            <w:pPr>
              <w:pStyle w:val="TableParagraph"/>
              <w:spacing w:before="4"/>
              <w:rPr>
                <w:sz w:val="15"/>
              </w:rPr>
            </w:pPr>
            <w:r>
              <w:rPr>
                <w:spacing w:val="-3"/>
                <w:sz w:val="15"/>
              </w:rPr>
              <w:t>症疼痛等</w:t>
            </w:r>
          </w:p>
        </w:tc>
      </w:tr>
      <w:tr>
        <w:trPr>
          <w:trHeight w:val="1581"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5"/>
              <w:ind w:left="110"/>
              <w:rPr>
                <w:sz w:val="15"/>
              </w:rPr>
            </w:pPr>
            <w:r>
              <w:rPr>
                <w:spacing w:val="-3"/>
                <w:sz w:val="15"/>
              </w:rPr>
              <w:t>布托啡诺</w:t>
            </w:r>
          </w:p>
          <w:p>
            <w:pPr>
              <w:pStyle w:val="TableParagraph"/>
              <w:spacing w:line="250" w:lineRule="exact"/>
              <w:ind w:left="85"/>
              <w:rPr>
                <w:rFonts w:ascii="Microsoft JhengHei" w:eastAsia="Microsoft JhengHei"/>
                <w:position w:val="1"/>
                <w:sz w:val="15"/>
              </w:rPr>
            </w:pPr>
            <w:r>
              <w:rPr>
                <w:rFonts w:ascii="Microsoft JhengHei" w:eastAsia="Microsoft JhengHei"/>
                <w:spacing w:val="-76"/>
                <w:w w:val="105"/>
                <w:position w:val="1"/>
                <w:sz w:val="15"/>
              </w:rPr>
              <w:t>Ｂｕｔｏｒ</w:t>
            </w:r>
            <w:r>
              <w:rPr>
                <w:rFonts w:ascii="Microsoft JhengHei" w:eastAsia="Microsoft JhengHei"/>
                <w:spacing w:val="-76"/>
                <w:w w:val="105"/>
                <w:sz w:val="15"/>
              </w:rPr>
              <w:t>ｐ</w:t>
            </w:r>
            <w:r>
              <w:rPr>
                <w:rFonts w:ascii="Microsoft JhengHei" w:eastAsia="Microsoft JhengHei"/>
                <w:spacing w:val="-76"/>
                <w:w w:val="105"/>
                <w:position w:val="1"/>
                <w:sz w:val="15"/>
              </w:rPr>
              <w:t>ｈａｎｏｌ</w:t>
            </w:r>
          </w:p>
          <w:p>
            <w:pPr>
              <w:pStyle w:val="TableParagraph"/>
              <w:spacing w:line="187" w:lineRule="exact"/>
              <w:ind w:left="110"/>
              <w:rPr>
                <w:sz w:val="15"/>
              </w:rPr>
            </w:pPr>
            <w:r>
              <w:rPr>
                <w:spacing w:val="-76"/>
                <w:sz w:val="15"/>
              </w:rPr>
              <w:t>（</w:t>
            </w:r>
            <w:r>
              <w:rPr>
                <w:sz w:val="15"/>
              </w:rPr>
              <w:t>诺扬</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１ｍ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99" w:lineRule="auto" w:before="80"/>
              <w:ind w:left="81" w:right="13" w:firstLine="190"/>
              <w:rPr>
                <w:sz w:val="15"/>
              </w:rPr>
            </w:pPr>
            <w:r>
              <w:rPr>
                <w:spacing w:val="8"/>
                <w:w w:val="103"/>
                <w:sz w:val="15"/>
              </w:rPr>
              <w:t>本品是一种全合成的阿片类镇</w:t>
            </w:r>
            <w:r>
              <w:rPr>
                <w:spacing w:val="6"/>
                <w:w w:val="103"/>
                <w:sz w:val="15"/>
              </w:rPr>
              <w:t>痛剂</w:t>
            </w:r>
            <w:r>
              <w:rPr>
                <w:spacing w:val="-41"/>
                <w:w w:val="103"/>
                <w:sz w:val="15"/>
              </w:rPr>
              <w:t>，</w:t>
            </w:r>
            <w:r>
              <w:rPr>
                <w:w w:val="103"/>
                <w:sz w:val="15"/>
              </w:rPr>
              <w:t>能</w:t>
            </w:r>
            <w:r>
              <w:rPr>
                <w:spacing w:val="-5"/>
                <w:sz w:val="15"/>
              </w:rPr>
              <w:t> </w:t>
            </w:r>
            <w:r>
              <w:rPr>
                <w:w w:val="103"/>
                <w:sz w:val="15"/>
              </w:rPr>
              <w:t>激</w:t>
            </w:r>
            <w:r>
              <w:rPr>
                <w:spacing w:val="1"/>
                <w:sz w:val="15"/>
              </w:rPr>
              <w:t> </w:t>
            </w:r>
            <w:r>
              <w:rPr>
                <w:spacing w:val="5"/>
                <w:w w:val="103"/>
                <w:sz w:val="15"/>
              </w:rPr>
              <w:t>动</w:t>
            </w:r>
            <w:r>
              <w:rPr>
                <w:rFonts w:ascii="Malgun Gothic" w:hAnsi="Malgun Gothic" w:eastAsia="Malgun Gothic"/>
                <w:spacing w:val="-6"/>
                <w:w w:val="193"/>
                <w:position w:val="-2"/>
                <w:sz w:val="15"/>
              </w:rPr>
              <w:t>κ</w:t>
            </w:r>
            <w:r>
              <w:rPr>
                <w:w w:val="103"/>
                <w:sz w:val="15"/>
              </w:rPr>
              <w:t>阿</w:t>
            </w:r>
            <w:r>
              <w:rPr>
                <w:spacing w:val="1"/>
                <w:sz w:val="15"/>
              </w:rPr>
              <w:t> </w:t>
            </w:r>
            <w:r>
              <w:rPr>
                <w:spacing w:val="26"/>
                <w:w w:val="103"/>
                <w:sz w:val="15"/>
              </w:rPr>
              <w:t>片肽受体</w:t>
            </w:r>
            <w:r>
              <w:rPr>
                <w:spacing w:val="-39"/>
                <w:w w:val="103"/>
                <w:sz w:val="15"/>
              </w:rPr>
              <w:t>，</w:t>
            </w:r>
            <w:r>
              <w:rPr>
                <w:w w:val="103"/>
                <w:sz w:val="15"/>
              </w:rPr>
              <w:t>对 </w:t>
            </w:r>
            <w:r>
              <w:rPr>
                <w:rFonts w:ascii="Malgun Gothic" w:hAnsi="Malgun Gothic" w:eastAsia="Malgun Gothic"/>
                <w:spacing w:val="2"/>
                <w:w w:val="175"/>
                <w:position w:val="-5"/>
                <w:sz w:val="15"/>
              </w:rPr>
              <w:t>μ</w:t>
            </w:r>
            <w:r>
              <w:rPr>
                <w:spacing w:val="4"/>
                <w:w w:val="103"/>
                <w:sz w:val="15"/>
              </w:rPr>
              <w:t>受体则具激动和拮抗双重作用</w:t>
            </w:r>
            <w:r>
              <w:rPr>
                <w:w w:val="103"/>
                <w:sz w:val="15"/>
              </w:rPr>
              <w:t>。</w:t>
            </w:r>
            <w:r>
              <w:rPr>
                <w:spacing w:val="7"/>
                <w:w w:val="103"/>
                <w:sz w:val="15"/>
              </w:rPr>
              <w:t>用于治疗各种癌性疼痛和手术后</w:t>
            </w:r>
          </w:p>
          <w:p>
            <w:pPr>
              <w:pStyle w:val="TableParagraph"/>
              <w:spacing w:before="11"/>
              <w:rPr>
                <w:sz w:val="15"/>
              </w:rPr>
            </w:pPr>
            <w:r>
              <w:rPr>
                <w:spacing w:val="-5"/>
                <w:sz w:val="15"/>
              </w:rPr>
              <w:t>疼痛</w:t>
            </w:r>
          </w:p>
        </w:tc>
      </w:tr>
      <w:tr>
        <w:trPr>
          <w:trHeight w:val="275" w:hRule="atLeast"/>
        </w:trPr>
        <w:tc>
          <w:tcPr>
            <w:tcW w:w="1616" w:type="dxa"/>
            <w:tcBorders>
              <w:top w:val="single" w:sz="4" w:space="0" w:color="000000"/>
              <w:bottom w:val="nil"/>
              <w:right w:val="single" w:sz="4" w:space="0" w:color="000000"/>
            </w:tcBorders>
          </w:tcPr>
          <w:p>
            <w:pPr>
              <w:pStyle w:val="TableParagraph"/>
              <w:spacing w:line="201" w:lineRule="exact" w:before="54"/>
              <w:ind w:left="110"/>
              <w:rPr>
                <w:sz w:val="15"/>
              </w:rPr>
            </w:pPr>
            <w:r>
              <w:rPr>
                <w:spacing w:val="-4"/>
                <w:sz w:val="15"/>
              </w:rPr>
              <w:t>罗通定</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8" w:space="0" w:color="000000"/>
              <w:right w:val="nil"/>
            </w:tcBorders>
          </w:tcPr>
          <w:p>
            <w:pPr>
              <w:pStyle w:val="TableParagraph"/>
              <w:spacing w:before="54"/>
              <w:ind w:right="13" w:firstLine="159"/>
              <w:rPr>
                <w:sz w:val="15"/>
              </w:rPr>
            </w:pPr>
            <w:r>
              <w:rPr>
                <w:spacing w:val="3"/>
                <w:w w:val="103"/>
                <w:sz w:val="15"/>
              </w:rPr>
              <w:t>有镇痛</w:t>
            </w:r>
            <w:r>
              <w:rPr>
                <w:spacing w:val="-76"/>
                <w:w w:val="103"/>
                <w:sz w:val="15"/>
              </w:rPr>
              <w:t>、</w:t>
            </w:r>
            <w:r>
              <w:rPr>
                <w:spacing w:val="4"/>
                <w:w w:val="103"/>
                <w:sz w:val="15"/>
              </w:rPr>
              <w:t>催眠作用</w:t>
            </w:r>
            <w:r>
              <w:rPr>
                <w:spacing w:val="6"/>
                <w:w w:val="103"/>
                <w:sz w:val="15"/>
              </w:rPr>
              <w:t>。</w:t>
            </w:r>
            <w:r>
              <w:rPr>
                <w:spacing w:val="6"/>
                <w:w w:val="103"/>
                <w:sz w:val="15"/>
              </w:rPr>
              <w:t>特别适于因</w:t>
            </w:r>
            <w:r>
              <w:rPr>
                <w:spacing w:val="3"/>
                <w:w w:val="103"/>
                <w:sz w:val="15"/>
              </w:rPr>
              <w:t>疼痛而失眠的患者</w:t>
            </w:r>
            <w:r>
              <w:rPr>
                <w:spacing w:val="-72"/>
                <w:w w:val="103"/>
                <w:sz w:val="15"/>
              </w:rPr>
              <w:t>，</w:t>
            </w:r>
            <w:r>
              <w:rPr>
                <w:spacing w:val="5"/>
                <w:w w:val="103"/>
                <w:sz w:val="15"/>
              </w:rPr>
              <w:t>也用于胃溃疡</w:t>
            </w:r>
            <w:r>
              <w:rPr>
                <w:spacing w:val="8"/>
                <w:w w:val="103"/>
                <w:sz w:val="15"/>
              </w:rPr>
              <w:t>及十二指肠溃疡的疼痛</w:t>
            </w:r>
            <w:r>
              <w:rPr>
                <w:spacing w:val="-62"/>
                <w:w w:val="103"/>
                <w:sz w:val="15"/>
              </w:rPr>
              <w:t>、</w:t>
            </w:r>
            <w:r>
              <w:rPr>
                <w:spacing w:val="11"/>
                <w:w w:val="103"/>
                <w:sz w:val="15"/>
              </w:rPr>
              <w:t>月经痛</w:t>
            </w:r>
            <w:r>
              <w:rPr>
                <w:spacing w:val="-11"/>
                <w:w w:val="103"/>
                <w:sz w:val="15"/>
              </w:rPr>
              <w:t>、</w:t>
            </w:r>
            <w:r>
              <w:rPr>
                <w:spacing w:val="6"/>
                <w:w w:val="103"/>
                <w:sz w:val="15"/>
              </w:rPr>
              <w:t>分娩后宫缩痛</w:t>
            </w:r>
            <w:r>
              <w:rPr>
                <w:spacing w:val="-62"/>
                <w:w w:val="103"/>
                <w:sz w:val="15"/>
              </w:rPr>
              <w:t>、</w:t>
            </w:r>
            <w:r>
              <w:rPr>
                <w:spacing w:val="12"/>
                <w:w w:val="103"/>
                <w:sz w:val="15"/>
              </w:rPr>
              <w:t>紧张性失眠</w:t>
            </w:r>
            <w:r>
              <w:rPr>
                <w:spacing w:val="-62"/>
                <w:w w:val="103"/>
                <w:sz w:val="15"/>
              </w:rPr>
              <w:t>、</w:t>
            </w:r>
            <w:r>
              <w:rPr>
                <w:spacing w:val="7"/>
                <w:w w:val="103"/>
                <w:sz w:val="15"/>
              </w:rPr>
              <w:t>痉挛</w:t>
            </w:r>
            <w:r>
              <w:rPr>
                <w:spacing w:val="2"/>
                <w:w w:val="103"/>
                <w:sz w:val="15"/>
              </w:rPr>
              <w:t>性咳嗽等</w:t>
            </w:r>
          </w:p>
        </w:tc>
      </w:tr>
      <w:tr>
        <w:trPr>
          <w:trHeight w:val="602" w:hRule="atLeast"/>
        </w:trPr>
        <w:tc>
          <w:tcPr>
            <w:tcW w:w="1616" w:type="dxa"/>
            <w:tcBorders>
              <w:top w:val="nil"/>
              <w:bottom w:val="nil"/>
              <w:right w:val="single" w:sz="4" w:space="0" w:color="000000"/>
            </w:tcBorders>
          </w:tcPr>
          <w:p>
            <w:pPr>
              <w:pStyle w:val="TableParagraph"/>
              <w:spacing w:line="201" w:lineRule="exact"/>
              <w:ind w:left="91"/>
              <w:rPr>
                <w:rFonts w:ascii="Microsoft JhengHei" w:eastAsia="Microsoft JhengHei"/>
                <w:sz w:val="15"/>
              </w:rPr>
            </w:pPr>
            <w:r>
              <w:rPr>
                <w:rFonts w:ascii="Microsoft JhengHei" w:eastAsia="Microsoft JhengHei"/>
                <w:spacing w:val="-74"/>
                <w:w w:val="105"/>
                <w:sz w:val="15"/>
              </w:rPr>
              <w:t>Ｒｏｔｕｎｄｉｎｅ</w:t>
            </w:r>
          </w:p>
          <w:p>
            <w:pPr>
              <w:pStyle w:val="TableParagraph"/>
              <w:spacing w:line="191" w:lineRule="exact"/>
              <w:ind w:left="110"/>
              <w:rPr>
                <w:sz w:val="15"/>
              </w:rPr>
            </w:pPr>
            <w:r>
              <w:rPr>
                <w:spacing w:val="-76"/>
                <w:sz w:val="15"/>
              </w:rPr>
              <w:t>（</w:t>
            </w:r>
            <w:r>
              <w:rPr>
                <w:spacing w:val="17"/>
                <w:sz w:val="15"/>
              </w:rPr>
              <w:t>左旋四氢巴马丁，</w:t>
            </w:r>
          </w:p>
          <w:p>
            <w:pPr>
              <w:pStyle w:val="TableParagraph"/>
              <w:spacing w:line="190" w:lineRule="exact" w:before="1"/>
              <w:ind w:left="110"/>
              <w:rPr>
                <w:sz w:val="15"/>
              </w:rPr>
            </w:pPr>
            <w:r>
              <w:rPr>
                <w:sz w:val="15"/>
              </w:rPr>
              <w:t>颅痛定</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28"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p>
            <w:pPr>
              <w:pStyle w:val="TableParagraph"/>
              <w:spacing w:line="190" w:lineRule="exact" w:before="165"/>
              <w:rPr>
                <w:sz w:val="15"/>
              </w:rPr>
            </w:pPr>
            <w:r>
              <w:rPr>
                <w:spacing w:val="-3"/>
                <w:sz w:val="15"/>
              </w:rPr>
              <w:t>注射剂：</w:t>
            </w:r>
          </w:p>
        </w:tc>
        <w:tc>
          <w:tcPr>
            <w:tcW w:w="2546" w:type="dxa"/>
            <w:vMerge/>
            <w:tcBorders>
              <w:top w:val="nil"/>
              <w:left w:val="single" w:sz="4" w:space="0" w:color="000000"/>
              <w:bottom w:val="single" w:sz="8" w:space="0" w:color="000000"/>
              <w:right w:val="nil"/>
            </w:tcBorders>
          </w:tcPr>
          <w:p>
            <w:pPr>
              <w:rPr>
                <w:sz w:val="2"/>
                <w:szCs w:val="2"/>
              </w:rPr>
            </w:pPr>
          </w:p>
        </w:tc>
      </w:tr>
      <w:tr>
        <w:trPr>
          <w:trHeight w:val="259" w:hRule="atLeast"/>
        </w:trPr>
        <w:tc>
          <w:tcPr>
            <w:tcW w:w="1616" w:type="dxa"/>
            <w:tcBorders>
              <w:top w:val="nil"/>
              <w:bottom w:val="single" w:sz="8"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8" w:space="0" w:color="000000"/>
              <w:right w:val="single" w:sz="4" w:space="0" w:color="000000"/>
            </w:tcBorders>
          </w:tcPr>
          <w:p>
            <w:pPr>
              <w:pStyle w:val="TableParagraph"/>
              <w:spacing w:line="239" w:lineRule="exact"/>
              <w:ind w:left="74"/>
              <w:rPr>
                <w:rFonts w:ascii="Microsoft JhengHei" w:eastAsia="Microsoft JhengHei"/>
                <w:position w:val="1"/>
                <w:sz w:val="15"/>
              </w:rPr>
            </w:pPr>
            <w:r>
              <w:rPr>
                <w:rFonts w:ascii="Microsoft JhengHei" w:eastAsia="Microsoft JhengHei"/>
                <w:spacing w:val="-28"/>
                <w:w w:val="105"/>
                <w:position w:val="1"/>
                <w:sz w:val="15"/>
              </w:rPr>
              <w:t>６０ｍ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２ｍｌ</w:t>
            </w:r>
          </w:p>
        </w:tc>
        <w:tc>
          <w:tcPr>
            <w:tcW w:w="2546"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５３</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99" w:hRule="atLeast"/>
        </w:trPr>
        <w:tc>
          <w:tcPr>
            <w:tcW w:w="2865" w:type="dxa"/>
            <w:tcBorders>
              <w:top w:val="single" w:sz="4" w:space="0" w:color="000000"/>
              <w:left w:val="single" w:sz="4" w:space="0" w:color="000000"/>
              <w:bottom w:val="nil"/>
              <w:right w:val="single" w:sz="4" w:space="0" w:color="000000"/>
            </w:tcBorders>
          </w:tcPr>
          <w:p>
            <w:pPr>
              <w:pStyle w:val="TableParagraph"/>
              <w:spacing w:line="186" w:lineRule="exact" w:before="93"/>
              <w:ind w:left="112"/>
              <w:rPr>
                <w:sz w:val="15"/>
              </w:rPr>
            </w:pPr>
            <w:r>
              <w:rPr>
                <w:spacing w:val="-5"/>
                <w:sz w:val="15"/>
              </w:rPr>
              <w:t>肌注</w:t>
            </w:r>
          </w:p>
        </w:tc>
        <w:tc>
          <w:tcPr>
            <w:tcW w:w="2889" w:type="dxa"/>
            <w:vMerge w:val="restart"/>
            <w:tcBorders>
              <w:top w:val="single" w:sz="4" w:space="0" w:color="000000"/>
              <w:left w:val="single" w:sz="4" w:space="0" w:color="000000"/>
              <w:bottom w:val="single" w:sz="4" w:space="0" w:color="000000"/>
            </w:tcBorders>
          </w:tcPr>
          <w:p>
            <w:pPr>
              <w:pStyle w:val="TableParagraph"/>
              <w:spacing w:line="201" w:lineRule="auto" w:before="101"/>
              <w:ind w:left="112" w:right="6" w:firstLine="159"/>
              <w:rPr>
                <w:sz w:val="15"/>
              </w:rPr>
            </w:pPr>
            <w:r>
              <w:rPr>
                <w:rFonts w:ascii="Malgun Gothic" w:hAnsi="Malgun Gothic" w:eastAsia="Malgun Gothic"/>
                <w:spacing w:val="4"/>
                <w:w w:val="103"/>
                <w:position w:val="-2"/>
                <w:sz w:val="15"/>
              </w:rPr>
              <w:t>①</w:t>
            </w:r>
            <w:r>
              <w:rPr>
                <w:spacing w:val="3"/>
                <w:w w:val="103"/>
                <w:sz w:val="15"/>
              </w:rPr>
              <w:t>支气管哮喘</w:t>
            </w:r>
            <w:r>
              <w:rPr>
                <w:spacing w:val="-68"/>
                <w:w w:val="103"/>
                <w:sz w:val="15"/>
              </w:rPr>
              <w:t>、</w:t>
            </w:r>
            <w:r>
              <w:rPr>
                <w:spacing w:val="9"/>
                <w:w w:val="103"/>
                <w:sz w:val="15"/>
              </w:rPr>
              <w:t>呼吸抑制及重症肌无</w:t>
            </w:r>
            <w:r>
              <w:rPr>
                <w:spacing w:val="4"/>
                <w:w w:val="103"/>
                <w:sz w:val="15"/>
              </w:rPr>
              <w:t>力患者禁用</w:t>
            </w:r>
            <w:r>
              <w:rPr>
                <w:spacing w:val="-70"/>
                <w:w w:val="103"/>
                <w:sz w:val="15"/>
              </w:rPr>
              <w:t>；</w:t>
            </w:r>
            <w:r>
              <w:rPr>
                <w:spacing w:val="5"/>
                <w:w w:val="103"/>
                <w:sz w:val="15"/>
              </w:rPr>
              <w:t>孕妇</w:t>
            </w:r>
            <w:r>
              <w:rPr>
                <w:spacing w:val="-70"/>
                <w:w w:val="103"/>
                <w:sz w:val="15"/>
              </w:rPr>
              <w:t>、</w:t>
            </w:r>
            <w:r>
              <w:rPr>
                <w:spacing w:val="6"/>
                <w:w w:val="103"/>
                <w:sz w:val="15"/>
              </w:rPr>
              <w:t>心律失常患者慎用</w:t>
            </w:r>
            <w:r>
              <w:rPr>
                <w:w w:val="103"/>
                <w:sz w:val="15"/>
              </w:rPr>
              <w:t>。</w:t>
            </w:r>
          </w:p>
          <w:p>
            <w:pPr>
              <w:pStyle w:val="TableParagraph"/>
              <w:spacing w:line="199" w:lineRule="auto" w:before="20"/>
              <w:ind w:left="112" w:right="6"/>
              <w:rPr>
                <w:sz w:val="15"/>
              </w:rPr>
            </w:pPr>
            <w:r>
              <w:rPr>
                <w:rFonts w:ascii="Malgun Gothic" w:hAnsi="Malgun Gothic" w:eastAsia="Malgun Gothic"/>
                <w:spacing w:val="4"/>
                <w:w w:val="103"/>
                <w:position w:val="-2"/>
                <w:sz w:val="15"/>
              </w:rPr>
              <w:t>②</w:t>
            </w:r>
            <w:r>
              <w:rPr>
                <w:spacing w:val="9"/>
                <w:w w:val="103"/>
                <w:sz w:val="15"/>
              </w:rPr>
              <w:t>与中枢抑制剂如巴比妥类</w:t>
            </w:r>
            <w:r>
              <w:rPr>
                <w:spacing w:val="-62"/>
                <w:w w:val="103"/>
                <w:sz w:val="15"/>
              </w:rPr>
              <w:t>、</w:t>
            </w:r>
            <w:r>
              <w:rPr>
                <w:spacing w:val="11"/>
                <w:w w:val="103"/>
                <w:sz w:val="15"/>
              </w:rPr>
              <w:t>安定药</w:t>
            </w:r>
            <w:r>
              <w:rPr>
                <w:spacing w:val="-11"/>
                <w:w w:val="103"/>
                <w:sz w:val="15"/>
              </w:rPr>
              <w:t>、</w:t>
            </w:r>
            <w:r>
              <w:rPr>
                <w:spacing w:val="3"/>
                <w:w w:val="103"/>
                <w:sz w:val="15"/>
              </w:rPr>
              <w:t>麻醉剂合用有协同作用</w:t>
            </w:r>
            <w:r>
              <w:rPr>
                <w:spacing w:val="-68"/>
                <w:w w:val="103"/>
                <w:sz w:val="15"/>
              </w:rPr>
              <w:t>，</w:t>
            </w:r>
            <w:r>
              <w:rPr>
                <w:spacing w:val="7"/>
                <w:w w:val="103"/>
                <w:sz w:val="15"/>
              </w:rPr>
              <w:t>应减少本品剂</w:t>
            </w:r>
            <w:r>
              <w:rPr>
                <w:spacing w:val="1"/>
                <w:w w:val="103"/>
                <w:sz w:val="15"/>
              </w:rPr>
              <w:t>量</w:t>
            </w:r>
            <w:r>
              <w:rPr>
                <w:rFonts w:ascii="Microsoft JhengHei" w:hAnsi="Microsoft JhengHei" w:eastAsia="Microsoft JhengHei"/>
                <w:spacing w:val="-76"/>
                <w:w w:val="103"/>
                <w:position w:val="-1"/>
                <w:sz w:val="15"/>
              </w:rPr>
              <w:t>１</w:t>
            </w:r>
            <w:r>
              <w:rPr>
                <w:spacing w:val="-76"/>
                <w:w w:val="103"/>
                <w:sz w:val="15"/>
              </w:rPr>
              <w:t>／</w:t>
            </w:r>
            <w:r>
              <w:rPr>
                <w:rFonts w:ascii="Microsoft JhengHei" w:hAnsi="Microsoft JhengHei" w:eastAsia="Microsoft JhengHei"/>
                <w:spacing w:val="-37"/>
                <w:w w:val="103"/>
                <w:position w:val="-1"/>
                <w:sz w:val="15"/>
              </w:rPr>
              <w:t>４</w:t>
            </w:r>
            <w:r>
              <w:rPr>
                <w:rFonts w:ascii="Malgun Gothic" w:hAnsi="Malgun Gothic" w:eastAsia="Malgun Gothic"/>
                <w:spacing w:val="-35"/>
                <w:w w:val="103"/>
                <w:position w:val="-2"/>
                <w:sz w:val="15"/>
              </w:rPr>
              <w:t>～</w:t>
            </w:r>
            <w:r>
              <w:rPr>
                <w:rFonts w:ascii="Microsoft JhengHei" w:hAnsi="Microsoft JhengHei" w:eastAsia="Microsoft JhengHei"/>
                <w:spacing w:val="-76"/>
                <w:w w:val="103"/>
                <w:position w:val="-1"/>
                <w:sz w:val="15"/>
              </w:rPr>
              <w:t>１</w:t>
            </w:r>
            <w:r>
              <w:rPr>
                <w:spacing w:val="-76"/>
                <w:w w:val="103"/>
                <w:sz w:val="15"/>
              </w:rPr>
              <w:t>／</w:t>
            </w:r>
            <w:r>
              <w:rPr>
                <w:rFonts w:ascii="Microsoft JhengHei" w:hAnsi="Microsoft JhengHei" w:eastAsia="Microsoft JhengHei"/>
                <w:spacing w:val="-37"/>
                <w:w w:val="103"/>
                <w:position w:val="-1"/>
                <w:sz w:val="15"/>
              </w:rPr>
              <w:t>３</w:t>
            </w:r>
            <w:r>
              <w:rPr>
                <w:spacing w:val="11"/>
                <w:w w:val="103"/>
                <w:sz w:val="15"/>
              </w:rPr>
              <w:t>。</w:t>
            </w:r>
            <w:r>
              <w:rPr>
                <w:rFonts w:ascii="Malgun Gothic" w:hAnsi="Malgun Gothic" w:eastAsia="Malgun Gothic"/>
                <w:w w:val="103"/>
                <w:position w:val="-2"/>
                <w:sz w:val="15"/>
              </w:rPr>
              <w:t>③</w:t>
            </w:r>
            <w:r>
              <w:rPr>
                <w:rFonts w:ascii="Malgun Gothic" w:hAnsi="Malgun Gothic" w:eastAsia="Malgun Gothic"/>
                <w:spacing w:val="-38"/>
                <w:position w:val="-2"/>
                <w:sz w:val="15"/>
              </w:rPr>
              <w:t> </w:t>
            </w:r>
            <w:r>
              <w:rPr>
                <w:spacing w:val="13"/>
                <w:w w:val="103"/>
                <w:sz w:val="15"/>
              </w:rPr>
              <w:t>不宜与单胺氧化酶抑</w:t>
            </w:r>
            <w:r>
              <w:rPr>
                <w:spacing w:val="3"/>
                <w:w w:val="103"/>
                <w:sz w:val="15"/>
              </w:rPr>
              <w:t>制剂合用</w:t>
            </w:r>
            <w:r>
              <w:rPr>
                <w:spacing w:val="4"/>
                <w:w w:val="103"/>
                <w:sz w:val="15"/>
              </w:rPr>
              <w:t>。</w:t>
            </w:r>
            <w:r>
              <w:rPr>
                <w:rFonts w:ascii="Malgun Gothic" w:hAnsi="Malgun Gothic" w:eastAsia="Malgun Gothic"/>
                <w:spacing w:val="4"/>
                <w:w w:val="103"/>
                <w:position w:val="-2"/>
                <w:sz w:val="15"/>
              </w:rPr>
              <w:t>④</w:t>
            </w:r>
            <w:r>
              <w:rPr>
                <w:spacing w:val="2"/>
                <w:w w:val="103"/>
                <w:sz w:val="15"/>
              </w:rPr>
              <w:t>有弱成瘾性</w:t>
            </w:r>
          </w:p>
          <w:p>
            <w:pPr>
              <w:pStyle w:val="TableParagraph"/>
              <w:ind w:left="0"/>
              <w:rPr>
                <w:sz w:val="15"/>
              </w:rPr>
            </w:pPr>
          </w:p>
          <w:p>
            <w:pPr>
              <w:pStyle w:val="TableParagraph"/>
              <w:spacing w:before="2"/>
              <w:ind w:left="0"/>
              <w:rPr>
                <w:sz w:val="15"/>
              </w:rPr>
            </w:pPr>
          </w:p>
          <w:p>
            <w:pPr>
              <w:pStyle w:val="TableParagraph"/>
              <w:spacing w:line="194" w:lineRule="auto"/>
              <w:ind w:left="112" w:right="57" w:firstLine="159"/>
              <w:jc w:val="both"/>
              <w:rPr>
                <w:sz w:val="15"/>
              </w:rPr>
            </w:pPr>
            <w:r>
              <w:rPr>
                <w:rFonts w:ascii="Malgun Gothic" w:hAnsi="Malgun Gothic" w:eastAsia="Malgun Gothic"/>
                <w:w w:val="105"/>
                <w:position w:val="-2"/>
                <w:sz w:val="15"/>
              </w:rPr>
              <w:t>①</w:t>
            </w:r>
            <w:r>
              <w:rPr>
                <w:rFonts w:ascii="Microsoft JhengHei" w:hAnsi="Microsoft JhengHei" w:eastAsia="Microsoft JhengHei"/>
                <w:w w:val="105"/>
                <w:position w:val="-1"/>
                <w:sz w:val="15"/>
              </w:rPr>
              <w:t>４０</w:t>
            </w:r>
            <w:r>
              <w:rPr>
                <w:w w:val="105"/>
                <w:sz w:val="15"/>
              </w:rPr>
              <w:t>岁以下非癌性慢性疼痛患者禁</w:t>
            </w:r>
            <w:r>
              <w:rPr>
                <w:sz w:val="15"/>
              </w:rPr>
              <w:t>用。</w:t>
            </w:r>
            <w:r>
              <w:rPr>
                <w:rFonts w:ascii="Malgun Gothic" w:hAnsi="Malgun Gothic" w:eastAsia="Malgun Gothic"/>
                <w:spacing w:val="-7"/>
                <w:position w:val="-2"/>
                <w:sz w:val="15"/>
              </w:rPr>
              <w:t>② </w:t>
            </w:r>
            <w:r>
              <w:rPr>
                <w:spacing w:val="24"/>
                <w:sz w:val="15"/>
              </w:rPr>
              <w:t>不应用于急性或术后疼痛的</w:t>
            </w:r>
            <w:r>
              <w:rPr>
                <w:w w:val="105"/>
                <w:sz w:val="15"/>
              </w:rPr>
              <w:t> </w:t>
            </w:r>
            <w:r>
              <w:rPr>
                <w:spacing w:val="-6"/>
                <w:w w:val="105"/>
                <w:sz w:val="15"/>
              </w:rPr>
              <w:t>治疗</w:t>
            </w:r>
          </w:p>
        </w:tc>
      </w:tr>
      <w:tr>
        <w:trPr>
          <w:trHeight w:val="413" w:hRule="atLeast"/>
        </w:trPr>
        <w:tc>
          <w:tcPr>
            <w:tcW w:w="2865" w:type="dxa"/>
            <w:tcBorders>
              <w:top w:val="nil"/>
              <w:left w:val="single" w:sz="4" w:space="0" w:color="000000"/>
              <w:bottom w:val="nil"/>
              <w:right w:val="single" w:sz="4" w:space="0" w:color="000000"/>
            </w:tcBorders>
          </w:tcPr>
          <w:p>
            <w:pPr>
              <w:pStyle w:val="TableParagraph"/>
              <w:spacing w:line="230" w:lineRule="exact"/>
              <w:ind w:left="112"/>
              <w:rPr>
                <w:rFonts w:ascii="Microsoft JhengHei" w:eastAsia="Microsoft JhengHei"/>
                <w:position w:val="1"/>
                <w:sz w:val="15"/>
              </w:rPr>
            </w:pPr>
            <w:r>
              <w:rPr>
                <w:position w:val="3"/>
                <w:sz w:val="15"/>
              </w:rPr>
              <w:t>镇痛</w:t>
            </w:r>
            <w:r>
              <w:rPr>
                <w:spacing w:val="-115"/>
                <w:position w:val="3"/>
                <w:sz w:val="15"/>
              </w:rPr>
              <w:t>：</w:t>
            </w:r>
            <w:r>
              <w:rPr>
                <w:rFonts w:ascii="Microsoft JhengHei" w:eastAsia="Microsoft JhengHei"/>
                <w:spacing w:val="-67"/>
                <w:position w:val="1"/>
                <w:sz w:val="15"/>
              </w:rPr>
              <w:t>０．０５</w:t>
            </w:r>
            <w:r>
              <w:rPr>
                <w:rFonts w:ascii="Malgun Gothic" w:eastAsia="Malgun Gothic"/>
                <w:spacing w:val="-35"/>
                <w:sz w:val="15"/>
              </w:rPr>
              <w:t>～</w:t>
            </w:r>
            <w:r>
              <w:rPr>
                <w:rFonts w:ascii="Microsoft JhengHei" w:eastAsia="Microsoft JhengHei"/>
                <w:spacing w:val="-54"/>
                <w:position w:val="1"/>
                <w:sz w:val="15"/>
              </w:rPr>
              <w:t>０．１</w:t>
            </w:r>
            <w:r>
              <w:rPr>
                <w:rFonts w:ascii="Microsoft JhengHei" w:eastAsia="Microsoft JhengHei"/>
                <w:spacing w:val="-55"/>
                <w:position w:val="1"/>
                <w:sz w:val="15"/>
              </w:rPr>
              <w:t>ｍ</w:t>
            </w:r>
            <w:r>
              <w:rPr>
                <w:rFonts w:ascii="Microsoft JhengHei" w:eastAsia="Microsoft JhengHei"/>
                <w:spacing w:val="-80"/>
                <w:sz w:val="15"/>
              </w:rPr>
              <w:t>ｇ</w:t>
            </w:r>
            <w:r>
              <w:rPr>
                <w:spacing w:val="-20"/>
                <w:position w:val="3"/>
                <w:sz w:val="15"/>
              </w:rPr>
              <w:t>／次，必要时</w:t>
            </w:r>
            <w:r>
              <w:rPr>
                <w:rFonts w:ascii="Microsoft JhengHei" w:eastAsia="Microsoft JhengHei"/>
                <w:spacing w:val="-4"/>
                <w:position w:val="1"/>
                <w:sz w:val="15"/>
              </w:rPr>
              <w:t>１</w:t>
            </w:r>
            <w:r>
              <w:rPr>
                <w:rFonts w:ascii="Malgun Gothic" w:eastAsia="Malgun Gothic"/>
                <w:spacing w:val="-4"/>
                <w:sz w:val="15"/>
              </w:rPr>
              <w:t>～</w:t>
            </w:r>
            <w:r>
              <w:rPr>
                <w:rFonts w:ascii="Microsoft JhengHei" w:eastAsia="Microsoft JhengHei"/>
                <w:spacing w:val="-4"/>
                <w:position w:val="1"/>
                <w:sz w:val="15"/>
              </w:rPr>
              <w:t>２ｈ</w:t>
            </w:r>
          </w:p>
          <w:p>
            <w:pPr>
              <w:pStyle w:val="TableParagraph"/>
              <w:spacing w:line="163" w:lineRule="exact"/>
              <w:rPr>
                <w:sz w:val="15"/>
              </w:rPr>
            </w:pPr>
            <w:r>
              <w:rPr>
                <w:spacing w:val="-2"/>
                <w:sz w:val="15"/>
              </w:rPr>
              <w:t>后重复给药</w:t>
            </w:r>
          </w:p>
        </w:tc>
        <w:tc>
          <w:tcPr>
            <w:tcW w:w="2889" w:type="dxa"/>
            <w:vMerge/>
            <w:tcBorders>
              <w:top w:val="nil"/>
              <w:left w:val="single" w:sz="4" w:space="0" w:color="000000"/>
              <w:bottom w:val="single" w:sz="4" w:space="0" w:color="000000"/>
            </w:tcBorders>
          </w:tcPr>
          <w:p>
            <w:pPr>
              <w:rPr>
                <w:sz w:val="2"/>
                <w:szCs w:val="2"/>
              </w:rPr>
            </w:pPr>
          </w:p>
        </w:tc>
      </w:tr>
      <w:tr>
        <w:trPr>
          <w:trHeight w:val="845" w:hRule="atLeast"/>
        </w:trPr>
        <w:tc>
          <w:tcPr>
            <w:tcW w:w="2865" w:type="dxa"/>
            <w:tcBorders>
              <w:top w:val="nil"/>
              <w:left w:val="single" w:sz="4" w:space="0" w:color="000000"/>
              <w:bottom w:val="nil"/>
              <w:right w:val="single" w:sz="4" w:space="0" w:color="000000"/>
            </w:tcBorders>
          </w:tcPr>
          <w:p>
            <w:pPr>
              <w:pStyle w:val="TableParagraph"/>
              <w:spacing w:line="156" w:lineRule="auto" w:before="25"/>
              <w:rPr>
                <w:sz w:val="15"/>
              </w:rPr>
            </w:pPr>
            <w:r>
              <w:rPr>
                <w:spacing w:val="-6"/>
                <w:sz w:val="15"/>
              </w:rPr>
              <w:t>麻醉前给药：</w:t>
            </w:r>
            <w:r>
              <w:rPr>
                <w:rFonts w:ascii="Microsoft JhengHei" w:eastAsia="Microsoft JhengHei"/>
                <w:spacing w:val="-50"/>
                <w:position w:val="-1"/>
                <w:sz w:val="15"/>
              </w:rPr>
              <w:t>０．０５</w:t>
            </w:r>
            <w:r>
              <w:rPr>
                <w:rFonts w:ascii="Malgun Gothic" w:eastAsia="Malgun Gothic"/>
                <w:spacing w:val="-50"/>
                <w:position w:val="-2"/>
                <w:sz w:val="15"/>
              </w:rPr>
              <w:t>～</w:t>
            </w:r>
            <w:r>
              <w:rPr>
                <w:rFonts w:ascii="Microsoft JhengHei" w:eastAsia="Microsoft JhengHei"/>
                <w:spacing w:val="-38"/>
                <w:position w:val="-1"/>
                <w:sz w:val="15"/>
              </w:rPr>
              <w:t>０．１ </w:t>
            </w:r>
            <w:r>
              <w:rPr>
                <w:rFonts w:ascii="Microsoft JhengHei" w:eastAsia="Microsoft JhengHei"/>
                <w:position w:val="-1"/>
                <w:sz w:val="15"/>
              </w:rPr>
              <w:t>ｍ</w:t>
            </w:r>
            <w:r>
              <w:rPr>
                <w:rFonts w:ascii="Microsoft JhengHei" w:eastAsia="Microsoft JhengHei"/>
                <w:position w:val="-2"/>
                <w:sz w:val="15"/>
              </w:rPr>
              <w:t>ｇ</w:t>
            </w:r>
            <w:r>
              <w:rPr>
                <w:spacing w:val="1"/>
                <w:sz w:val="15"/>
              </w:rPr>
              <w:t>，于术前</w:t>
            </w:r>
          </w:p>
          <w:p>
            <w:pPr>
              <w:pStyle w:val="TableParagraph"/>
              <w:spacing w:line="201" w:lineRule="auto"/>
              <w:ind w:left="112" w:right="72" w:hanging="39"/>
              <w:rPr>
                <w:sz w:val="15"/>
              </w:rPr>
            </w:pPr>
            <w:r>
              <w:rPr>
                <w:rFonts w:ascii="Microsoft JhengHei" w:eastAsia="Microsoft JhengHei"/>
                <w:spacing w:val="-54"/>
                <w:position w:val="-1"/>
                <w:sz w:val="15"/>
              </w:rPr>
              <w:t>３０</w:t>
            </w:r>
            <w:r>
              <w:rPr>
                <w:rFonts w:ascii="Malgun Gothic" w:eastAsia="Malgun Gothic"/>
                <w:spacing w:val="-54"/>
                <w:position w:val="-2"/>
                <w:sz w:val="15"/>
              </w:rPr>
              <w:t>～</w:t>
            </w:r>
            <w:r>
              <w:rPr>
                <w:rFonts w:ascii="Microsoft JhengHei" w:eastAsia="Microsoft JhengHei"/>
                <w:spacing w:val="-54"/>
                <w:position w:val="-1"/>
                <w:sz w:val="15"/>
              </w:rPr>
              <w:t>６０ｍｉｎ</w:t>
            </w:r>
            <w:r>
              <w:rPr>
                <w:spacing w:val="13"/>
                <w:sz w:val="15"/>
              </w:rPr>
              <w:t>。麻醉时用量用法详见麻</w:t>
            </w:r>
            <w:r>
              <w:rPr>
                <w:spacing w:val="-2"/>
                <w:w w:val="105"/>
                <w:sz w:val="15"/>
              </w:rPr>
              <w:t>醉药与麻醉辅助药</w:t>
            </w:r>
          </w:p>
        </w:tc>
        <w:tc>
          <w:tcPr>
            <w:tcW w:w="2889" w:type="dxa"/>
            <w:vMerge/>
            <w:tcBorders>
              <w:top w:val="nil"/>
              <w:left w:val="single" w:sz="4" w:space="0" w:color="000000"/>
              <w:bottom w:val="single" w:sz="4" w:space="0" w:color="000000"/>
            </w:tcBorders>
          </w:tcPr>
          <w:p>
            <w:pPr>
              <w:rPr>
                <w:sz w:val="2"/>
                <w:szCs w:val="2"/>
              </w:rPr>
            </w:pPr>
          </w:p>
        </w:tc>
      </w:tr>
      <w:tr>
        <w:trPr>
          <w:trHeight w:val="422" w:hRule="atLeast"/>
        </w:trPr>
        <w:tc>
          <w:tcPr>
            <w:tcW w:w="2865" w:type="dxa"/>
            <w:tcBorders>
              <w:top w:val="nil"/>
              <w:left w:val="single" w:sz="4" w:space="0" w:color="000000"/>
              <w:bottom w:val="nil"/>
              <w:right w:val="single" w:sz="4" w:space="0" w:color="000000"/>
            </w:tcBorders>
          </w:tcPr>
          <w:p>
            <w:pPr>
              <w:pStyle w:val="TableParagraph"/>
              <w:spacing w:before="7"/>
              <w:ind w:left="0"/>
              <w:rPr>
                <w:sz w:val="15"/>
              </w:rPr>
            </w:pPr>
          </w:p>
          <w:p>
            <w:pPr>
              <w:pStyle w:val="TableParagraph"/>
              <w:spacing w:line="186" w:lineRule="exact"/>
              <w:rPr>
                <w:sz w:val="15"/>
              </w:rPr>
            </w:pPr>
            <w:r>
              <w:rPr>
                <w:spacing w:val="4"/>
                <w:sz w:val="15"/>
              </w:rPr>
              <w:t>在躯干或上臂非刺激及非辐射的平整</w:t>
            </w:r>
          </w:p>
        </w:tc>
        <w:tc>
          <w:tcPr>
            <w:tcW w:w="2889" w:type="dxa"/>
            <w:vMerge/>
            <w:tcBorders>
              <w:top w:val="nil"/>
              <w:left w:val="single" w:sz="4" w:space="0" w:color="000000"/>
              <w:bottom w:val="single" w:sz="4" w:space="0" w:color="000000"/>
            </w:tcBorders>
          </w:tcPr>
          <w:p>
            <w:pPr>
              <w:rPr>
                <w:sz w:val="2"/>
                <w:szCs w:val="2"/>
              </w:rPr>
            </w:pPr>
          </w:p>
        </w:tc>
      </w:tr>
      <w:tr>
        <w:trPr>
          <w:trHeight w:val="753" w:hRule="atLeast"/>
        </w:trPr>
        <w:tc>
          <w:tcPr>
            <w:tcW w:w="2865" w:type="dxa"/>
            <w:tcBorders>
              <w:top w:val="nil"/>
              <w:left w:val="single" w:sz="4" w:space="0" w:color="000000"/>
              <w:bottom w:val="single" w:sz="4" w:space="0" w:color="000000"/>
              <w:right w:val="single" w:sz="4" w:space="0" w:color="000000"/>
            </w:tcBorders>
          </w:tcPr>
          <w:p>
            <w:pPr>
              <w:pStyle w:val="TableParagraph"/>
              <w:spacing w:line="242" w:lineRule="exact"/>
              <w:rPr>
                <w:sz w:val="15"/>
              </w:rPr>
            </w:pPr>
            <w:r>
              <w:rPr>
                <w:sz w:val="15"/>
              </w:rPr>
              <w:t>表面粘贴。每</w:t>
            </w:r>
            <w:r>
              <w:rPr>
                <w:rFonts w:ascii="Microsoft JhengHei" w:eastAsia="Microsoft JhengHei"/>
                <w:position w:val="-1"/>
                <w:sz w:val="15"/>
              </w:rPr>
              <w:t>３ｄ</w:t>
            </w:r>
            <w:r>
              <w:rPr>
                <w:sz w:val="15"/>
              </w:rPr>
              <w:t>用</w:t>
            </w:r>
            <w:r>
              <w:rPr>
                <w:rFonts w:ascii="Microsoft JhengHei" w:eastAsia="Microsoft JhengHei"/>
                <w:position w:val="-1"/>
                <w:sz w:val="15"/>
              </w:rPr>
              <w:t>１</w:t>
            </w:r>
            <w:r>
              <w:rPr>
                <w:spacing w:val="-10"/>
                <w:sz w:val="15"/>
              </w:rPr>
              <w:t>贴</w:t>
            </w:r>
          </w:p>
        </w:tc>
        <w:tc>
          <w:tcPr>
            <w:tcW w:w="2889" w:type="dxa"/>
            <w:vMerge/>
            <w:tcBorders>
              <w:top w:val="nil"/>
              <w:left w:val="single" w:sz="4" w:space="0" w:color="000000"/>
              <w:bottom w:val="single" w:sz="4" w:space="0" w:color="000000"/>
            </w:tcBorders>
          </w:tcPr>
          <w:p>
            <w:pPr>
              <w:rPr>
                <w:sz w:val="2"/>
                <w:szCs w:val="2"/>
              </w:rPr>
            </w:pPr>
          </w:p>
        </w:tc>
      </w:tr>
      <w:tr>
        <w:trPr>
          <w:trHeight w:val="142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2" w:lineRule="auto" w:before="82"/>
              <w:ind w:right="46"/>
              <w:jc w:val="both"/>
              <w:rPr>
                <w:rFonts w:ascii="Microsoft JhengHei" w:eastAsia="Microsoft JhengHei"/>
                <w:position w:val="-1"/>
                <w:sz w:val="15"/>
              </w:rPr>
            </w:pPr>
            <w:r>
              <w:rPr>
                <w:spacing w:val="-37"/>
                <w:position w:val="3"/>
                <w:sz w:val="15"/>
              </w:rPr>
              <w:t>口服：</w:t>
            </w:r>
            <w:r>
              <w:rPr>
                <w:rFonts w:ascii="Microsoft JhengHei" w:eastAsia="Microsoft JhengHei"/>
                <w:spacing w:val="-50"/>
                <w:position w:val="1"/>
                <w:sz w:val="15"/>
              </w:rPr>
              <w:t>５０</w:t>
            </w:r>
            <w:r>
              <w:rPr>
                <w:rFonts w:ascii="Malgun Gothic" w:eastAsia="Malgun Gothic"/>
                <w:spacing w:val="-22"/>
                <w:sz w:val="15"/>
              </w:rPr>
              <w:t>～</w:t>
            </w:r>
            <w:r>
              <w:rPr>
                <w:rFonts w:ascii="Microsoft JhengHei" w:eastAsia="Microsoft JhengHei"/>
                <w:spacing w:val="-27"/>
                <w:position w:val="1"/>
                <w:sz w:val="15"/>
              </w:rPr>
              <w:t>１００ </w:t>
            </w:r>
            <w:r>
              <w:rPr>
                <w:rFonts w:ascii="Microsoft JhengHei" w:eastAsia="Microsoft JhengHei"/>
                <w:spacing w:val="-58"/>
                <w:position w:val="1"/>
                <w:sz w:val="15"/>
              </w:rPr>
              <w:t>ｍ</w:t>
            </w:r>
            <w:r>
              <w:rPr>
                <w:rFonts w:ascii="Microsoft JhengHei" w:eastAsia="Microsoft JhengHei"/>
                <w:spacing w:val="-58"/>
                <w:sz w:val="15"/>
              </w:rPr>
              <w:t>ｇ</w:t>
            </w:r>
            <w:r>
              <w:rPr>
                <w:spacing w:val="-12"/>
                <w:position w:val="3"/>
                <w:sz w:val="15"/>
              </w:rPr>
              <w:t>／次，必要时</w:t>
            </w:r>
            <w:r>
              <w:rPr>
                <w:rFonts w:ascii="Microsoft JhengHei" w:eastAsia="Microsoft JhengHei"/>
                <w:position w:val="1"/>
                <w:sz w:val="15"/>
              </w:rPr>
              <w:t>４</w:t>
            </w:r>
            <w:r>
              <w:rPr>
                <w:rFonts w:ascii="Malgun Gothic" w:eastAsia="Malgun Gothic"/>
                <w:sz w:val="15"/>
              </w:rPr>
              <w:t>～</w:t>
            </w:r>
            <w:r>
              <w:rPr>
                <w:rFonts w:ascii="Microsoft JhengHei" w:eastAsia="Microsoft JhengHei"/>
                <w:position w:val="1"/>
                <w:sz w:val="15"/>
              </w:rPr>
              <w:t>６ｈ</w:t>
            </w:r>
            <w:r>
              <w:rPr>
                <w:spacing w:val="3"/>
                <w:w w:val="105"/>
                <w:sz w:val="15"/>
              </w:rPr>
              <w:t>后可重复使用。每次不超过</w:t>
            </w:r>
            <w:r>
              <w:rPr>
                <w:rFonts w:ascii="Microsoft JhengHei" w:eastAsia="Microsoft JhengHei"/>
                <w:spacing w:val="-51"/>
                <w:w w:val="105"/>
                <w:position w:val="-1"/>
                <w:sz w:val="15"/>
              </w:rPr>
              <w:t>０．１</w:t>
            </w:r>
            <w:r>
              <w:rPr>
                <w:rFonts w:ascii="Microsoft JhengHei" w:eastAsia="Microsoft JhengHei"/>
                <w:spacing w:val="-51"/>
                <w:w w:val="105"/>
                <w:position w:val="-2"/>
                <w:sz w:val="15"/>
              </w:rPr>
              <w:t>ｇ</w:t>
            </w:r>
            <w:r>
              <w:rPr>
                <w:spacing w:val="-26"/>
                <w:w w:val="105"/>
                <w:sz w:val="15"/>
              </w:rPr>
              <w:t>，不</w:t>
            </w:r>
            <w:r>
              <w:rPr>
                <w:spacing w:val="-2"/>
                <w:w w:val="105"/>
                <w:sz w:val="15"/>
              </w:rPr>
              <w:t>超过</w:t>
            </w:r>
            <w:r>
              <w:rPr>
                <w:rFonts w:ascii="Microsoft JhengHei" w:eastAsia="Microsoft JhengHei"/>
                <w:spacing w:val="-65"/>
                <w:w w:val="105"/>
                <w:position w:val="-1"/>
                <w:sz w:val="15"/>
              </w:rPr>
              <w:t>０．４</w:t>
            </w:r>
            <w:r>
              <w:rPr>
                <w:rFonts w:ascii="Microsoft JhengHei" w:eastAsia="Microsoft JhengHei"/>
                <w:spacing w:val="-65"/>
                <w:w w:val="105"/>
                <w:position w:val="-2"/>
                <w:sz w:val="15"/>
              </w:rPr>
              <w:t>ｇ</w:t>
            </w:r>
            <w:r>
              <w:rPr>
                <w:spacing w:val="-65"/>
                <w:w w:val="105"/>
                <w:sz w:val="15"/>
              </w:rPr>
              <w:t>／</w:t>
            </w:r>
            <w:r>
              <w:rPr>
                <w:rFonts w:ascii="Microsoft JhengHei" w:eastAsia="Microsoft JhengHei"/>
                <w:spacing w:val="-65"/>
                <w:w w:val="105"/>
                <w:position w:val="-1"/>
                <w:sz w:val="15"/>
              </w:rPr>
              <w:t>ｄ</w:t>
            </w:r>
            <w:r>
              <w:rPr>
                <w:spacing w:val="-12"/>
                <w:w w:val="105"/>
                <w:sz w:val="15"/>
              </w:rPr>
              <w:t>，连续用药不超过</w:t>
            </w:r>
            <w:r>
              <w:rPr>
                <w:rFonts w:ascii="Microsoft JhengHei" w:eastAsia="Microsoft JhengHei"/>
                <w:spacing w:val="-2"/>
                <w:w w:val="105"/>
                <w:position w:val="-1"/>
                <w:sz w:val="15"/>
              </w:rPr>
              <w:t>４８ｈ</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6" w:firstLine="159"/>
              <w:rPr>
                <w:sz w:val="15"/>
              </w:rPr>
            </w:pPr>
            <w:r>
              <w:rPr>
                <w:rFonts w:ascii="Malgun Gothic" w:hAnsi="Malgun Gothic" w:eastAsia="Malgun Gothic"/>
                <w:spacing w:val="5"/>
                <w:w w:val="103"/>
                <w:position w:val="-2"/>
                <w:sz w:val="15"/>
              </w:rPr>
              <w:t>①</w:t>
            </w:r>
            <w:r>
              <w:rPr>
                <w:spacing w:val="6"/>
                <w:w w:val="103"/>
                <w:sz w:val="15"/>
              </w:rPr>
              <w:t>禁与乙醇</w:t>
            </w:r>
            <w:r>
              <w:rPr>
                <w:spacing w:val="-70"/>
                <w:w w:val="103"/>
                <w:sz w:val="15"/>
              </w:rPr>
              <w:t>、</w:t>
            </w:r>
            <w:r>
              <w:rPr>
                <w:spacing w:val="5"/>
                <w:w w:val="103"/>
                <w:sz w:val="15"/>
              </w:rPr>
              <w:t>安眠药</w:t>
            </w:r>
            <w:r>
              <w:rPr>
                <w:spacing w:val="-70"/>
                <w:w w:val="103"/>
                <w:sz w:val="15"/>
              </w:rPr>
              <w:t>、</w:t>
            </w:r>
            <w:r>
              <w:rPr>
                <w:spacing w:val="6"/>
                <w:w w:val="103"/>
                <w:sz w:val="15"/>
              </w:rPr>
              <w:t>镇痛剂合用</w:t>
            </w:r>
            <w:r>
              <w:rPr>
                <w:spacing w:val="-70"/>
                <w:w w:val="103"/>
                <w:sz w:val="15"/>
              </w:rPr>
              <w:t>，</w:t>
            </w:r>
            <w:r>
              <w:rPr>
                <w:w w:val="103"/>
                <w:sz w:val="15"/>
              </w:rPr>
              <w:t>禁</w:t>
            </w:r>
            <w:r>
              <w:rPr>
                <w:spacing w:val="14"/>
                <w:w w:val="103"/>
                <w:sz w:val="15"/>
              </w:rPr>
              <w:t>用于中枢神经系统药物急性中毒者</w:t>
            </w:r>
            <w:r>
              <w:rPr>
                <w:spacing w:val="-13"/>
                <w:w w:val="103"/>
                <w:sz w:val="15"/>
              </w:rPr>
              <w:t>。</w:t>
            </w:r>
          </w:p>
          <w:p>
            <w:pPr>
              <w:pStyle w:val="TableParagraph"/>
              <w:spacing w:line="218" w:lineRule="auto" w:before="6"/>
              <w:ind w:left="112" w:right="76"/>
              <w:jc w:val="both"/>
              <w:rPr>
                <w:position w:val="1"/>
                <w:sz w:val="15"/>
              </w:rPr>
            </w:pPr>
            <w:r>
              <w:rPr>
                <w:rFonts w:ascii="Malgun Gothic" w:hAnsi="Malgun Gothic" w:eastAsia="Malgun Gothic"/>
                <w:spacing w:val="4"/>
                <w:w w:val="103"/>
                <w:position w:val="-2"/>
                <w:sz w:val="15"/>
              </w:rPr>
              <w:t>②</w:t>
            </w:r>
            <w:r>
              <w:rPr>
                <w:spacing w:val="10"/>
                <w:w w:val="103"/>
                <w:sz w:val="15"/>
              </w:rPr>
              <w:t>不宜与单胺氧化酶抑制剂合用</w:t>
            </w:r>
            <w:r>
              <w:rPr>
                <w:spacing w:val="13"/>
                <w:w w:val="103"/>
                <w:sz w:val="15"/>
              </w:rPr>
              <w:t>。</w:t>
            </w:r>
            <w:r>
              <w:rPr>
                <w:rFonts w:ascii="Malgun Gothic" w:hAnsi="Malgun Gothic" w:eastAsia="Malgun Gothic"/>
                <w:w w:val="103"/>
                <w:position w:val="-2"/>
                <w:sz w:val="15"/>
              </w:rPr>
              <w:t>③</w:t>
            </w:r>
            <w:r>
              <w:rPr>
                <w:spacing w:val="3"/>
                <w:w w:val="103"/>
                <w:sz w:val="15"/>
              </w:rPr>
              <w:t>作用可被纳洛酮中和</w:t>
            </w:r>
            <w:r>
              <w:rPr>
                <w:spacing w:val="-68"/>
                <w:w w:val="103"/>
                <w:sz w:val="15"/>
              </w:rPr>
              <w:t>，</w:t>
            </w:r>
            <w:r>
              <w:rPr>
                <w:spacing w:val="9"/>
                <w:w w:val="103"/>
                <w:sz w:val="15"/>
              </w:rPr>
              <w:t>中毒时出现的痉</w:t>
            </w:r>
            <w:r>
              <w:rPr>
                <w:spacing w:val="3"/>
                <w:w w:val="103"/>
                <w:position w:val="1"/>
                <w:sz w:val="15"/>
              </w:rPr>
              <w:t>挛可被苯二氮</w:t>
            </w:r>
            <w:r>
              <w:rPr>
                <w:rFonts w:ascii="Arial" w:hAnsi="Arial" w:eastAsia="Arial"/>
                <w:spacing w:val="3"/>
                <w:w w:val="291"/>
                <w:sz w:val="15"/>
              </w:rPr>
              <w:t>"</w:t>
            </w:r>
            <w:r>
              <w:rPr>
                <w:spacing w:val="2"/>
                <w:w w:val="103"/>
                <w:position w:val="1"/>
                <w:sz w:val="15"/>
              </w:rPr>
              <w:t>类抑制</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position w:val="3"/>
                <w:sz w:val="15"/>
              </w:rPr>
              <w:t>皮下或肌注</w:t>
            </w:r>
            <w:r>
              <w:rPr>
                <w:spacing w:val="-123"/>
                <w:position w:val="3"/>
                <w:sz w:val="15"/>
              </w:rPr>
              <w:t>：</w:t>
            </w:r>
            <w:r>
              <w:rPr>
                <w:rFonts w:ascii="Microsoft JhengHei" w:eastAsia="Microsoft JhengHei"/>
                <w:spacing w:val="-65"/>
                <w:position w:val="1"/>
                <w:sz w:val="15"/>
              </w:rPr>
              <w:t>５０</w:t>
            </w:r>
            <w:r>
              <w:rPr>
                <w:rFonts w:ascii="Malgun Gothic" w:eastAsia="Malgun Gothic"/>
                <w:spacing w:val="-43"/>
                <w:sz w:val="15"/>
              </w:rPr>
              <w:t>～</w:t>
            </w:r>
            <w:r>
              <w:rPr>
                <w:rFonts w:ascii="Microsoft JhengHei" w:eastAsia="Microsoft JhengHei"/>
                <w:spacing w:val="-62"/>
                <w:position w:val="1"/>
                <w:sz w:val="15"/>
              </w:rPr>
              <w:t>１００</w:t>
            </w:r>
            <w:r>
              <w:rPr>
                <w:rFonts w:ascii="Microsoft JhengHei" w:eastAsia="Microsoft JhengHei"/>
                <w:spacing w:val="-65"/>
                <w:position w:val="1"/>
                <w:sz w:val="15"/>
              </w:rPr>
              <w:t>ｍ</w:t>
            </w:r>
            <w:r>
              <w:rPr>
                <w:rFonts w:ascii="Microsoft JhengHei" w:eastAsia="Microsoft JhengHei"/>
                <w:spacing w:val="-88"/>
                <w:sz w:val="15"/>
              </w:rPr>
              <w:t>ｇ</w:t>
            </w:r>
            <w:r>
              <w:rPr>
                <w:spacing w:val="-54"/>
                <w:position w:val="3"/>
                <w:sz w:val="15"/>
              </w:rPr>
              <w:t>／次，</w:t>
            </w:r>
            <w:r>
              <w:rPr>
                <w:rFonts w:ascii="Microsoft JhengHei" w:eastAsia="Microsoft JhengHei"/>
                <w:spacing w:val="-45"/>
                <w:position w:val="1"/>
                <w:sz w:val="15"/>
              </w:rPr>
              <w:t>１</w:t>
            </w:r>
            <w:r>
              <w:rPr>
                <w:rFonts w:ascii="Malgun Gothic" w:eastAsia="Malgun Gothic"/>
                <w:spacing w:val="-43"/>
                <w:sz w:val="15"/>
              </w:rPr>
              <w:t>～</w:t>
            </w:r>
            <w:r>
              <w:rPr>
                <w:rFonts w:ascii="Microsoft JhengHei" w:eastAsia="Microsoft JhengHei"/>
                <w:spacing w:val="-6"/>
                <w:position w:val="1"/>
                <w:sz w:val="15"/>
              </w:rPr>
              <w:t>２</w:t>
            </w:r>
            <w:r>
              <w:rPr>
                <w:spacing w:val="-3"/>
                <w:position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85" w:firstLine="159"/>
              <w:rPr>
                <w:sz w:val="15"/>
              </w:rPr>
            </w:pPr>
            <w:r>
              <w:rPr>
                <w:rFonts w:ascii="Malgun Gothic" w:hAnsi="Malgun Gothic" w:eastAsia="Malgun Gothic"/>
                <w:position w:val="-2"/>
                <w:sz w:val="15"/>
              </w:rPr>
              <w:t>①</w:t>
            </w:r>
            <w:r>
              <w:rPr>
                <w:spacing w:val="10"/>
                <w:sz w:val="15"/>
              </w:rPr>
              <w:t>对内脏器官作用较差。</w:t>
            </w:r>
            <w:r>
              <w:rPr>
                <w:rFonts w:ascii="Malgun Gothic" w:hAnsi="Malgun Gothic" w:eastAsia="Malgun Gothic"/>
                <w:spacing w:val="13"/>
                <w:position w:val="-2"/>
                <w:sz w:val="15"/>
              </w:rPr>
              <w:t>②</w:t>
            </w:r>
            <w:r>
              <w:rPr>
                <w:spacing w:val="8"/>
                <w:sz w:val="15"/>
              </w:rPr>
              <w:t>长期应</w:t>
            </w:r>
            <w:r>
              <w:rPr>
                <w:spacing w:val="-2"/>
                <w:w w:val="105"/>
                <w:sz w:val="15"/>
              </w:rPr>
              <w:t>用可致耐受性和成瘾性</w:t>
            </w:r>
          </w:p>
        </w:tc>
      </w:tr>
      <w:tr>
        <w:trPr>
          <w:trHeight w:val="15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1"/>
              <w:rPr>
                <w:rFonts w:ascii="Microsoft JhengHei" w:eastAsia="Microsoft JhengHei"/>
                <w:position w:val="-2"/>
                <w:sz w:val="15"/>
              </w:rPr>
            </w:pPr>
            <w:r>
              <w:rPr>
                <w:spacing w:val="-49"/>
                <w:sz w:val="15"/>
              </w:rPr>
              <w:t>肌注：</w:t>
            </w:r>
            <w:r>
              <w:rPr>
                <w:rFonts w:ascii="Microsoft JhengHei" w:eastAsia="Microsoft JhengHei"/>
                <w:spacing w:val="-45"/>
                <w:position w:val="-1"/>
                <w:sz w:val="15"/>
              </w:rPr>
              <w:t>１</w:t>
            </w:r>
            <w:r>
              <w:rPr>
                <w:rFonts w:ascii="Malgun Gothic" w:eastAsia="Malgun Gothic"/>
                <w:spacing w:val="-41"/>
                <w:position w:val="-2"/>
                <w:sz w:val="15"/>
              </w:rPr>
              <w:t>～</w:t>
            </w:r>
            <w:r>
              <w:rPr>
                <w:rFonts w:ascii="Microsoft JhengHei" w:eastAsia="Microsoft JhengHei"/>
                <w:position w:val="-1"/>
                <w:sz w:val="15"/>
              </w:rPr>
              <w:t>２</w:t>
            </w:r>
            <w:r>
              <w:rPr>
                <w:rFonts w:ascii="Microsoft JhengHei" w:eastAsia="Microsoft JhengHei"/>
                <w:spacing w:val="-64"/>
                <w:position w:val="-1"/>
                <w:sz w:val="15"/>
              </w:rPr>
              <w:t>ｍ</w:t>
            </w:r>
            <w:r>
              <w:rPr>
                <w:rFonts w:ascii="Microsoft JhengHei" w:eastAsia="Microsoft JhengHei"/>
                <w:spacing w:val="-88"/>
                <w:position w:val="-2"/>
                <w:sz w:val="15"/>
              </w:rPr>
              <w:t>ｇ</w:t>
            </w:r>
            <w:r>
              <w:rPr>
                <w:spacing w:val="-41"/>
                <w:sz w:val="15"/>
              </w:rPr>
              <w:t>／次，如需要，</w:t>
            </w:r>
            <w:r>
              <w:rPr>
                <w:rFonts w:ascii="Microsoft JhengHei" w:eastAsia="Microsoft JhengHei"/>
                <w:spacing w:val="4"/>
                <w:position w:val="-1"/>
                <w:sz w:val="15"/>
              </w:rPr>
              <w:t>１</w:t>
            </w:r>
            <w:r>
              <w:rPr>
                <w:spacing w:val="-12"/>
                <w:sz w:val="15"/>
              </w:rPr>
              <w:t>次／</w:t>
            </w:r>
            <w:r>
              <w:rPr>
                <w:rFonts w:ascii="Microsoft JhengHei" w:eastAsia="Microsoft JhengHei"/>
                <w:spacing w:val="-12"/>
                <w:position w:val="-1"/>
                <w:sz w:val="15"/>
              </w:rPr>
              <w:t>３</w:t>
            </w:r>
            <w:r>
              <w:rPr>
                <w:rFonts w:ascii="Malgun Gothic" w:eastAsia="Malgun Gothic"/>
                <w:spacing w:val="-12"/>
                <w:position w:val="-2"/>
                <w:sz w:val="15"/>
              </w:rPr>
              <w:t>～</w:t>
            </w:r>
            <w:r>
              <w:rPr>
                <w:rFonts w:ascii="Microsoft JhengHei" w:eastAsia="Microsoft JhengHei"/>
                <w:spacing w:val="-12"/>
                <w:position w:val="-1"/>
                <w:sz w:val="15"/>
              </w:rPr>
              <w:t>４ｈ</w:t>
            </w:r>
            <w:r>
              <w:rPr>
                <w:spacing w:val="-12"/>
                <w:sz w:val="15"/>
              </w:rPr>
              <w:t>。</w:t>
            </w:r>
            <w:r>
              <w:rPr>
                <w:spacing w:val="-2"/>
                <w:w w:val="105"/>
                <w:sz w:val="15"/>
              </w:rPr>
              <w:t>单剂量不得超过</w:t>
            </w:r>
            <w:r>
              <w:rPr>
                <w:rFonts w:ascii="Microsoft JhengHei" w:eastAsia="Microsoft JhengHei"/>
                <w:spacing w:val="-2"/>
                <w:w w:val="105"/>
                <w:position w:val="-1"/>
                <w:sz w:val="15"/>
              </w:rPr>
              <w:t>４ｍ</w:t>
            </w:r>
            <w:r>
              <w:rPr>
                <w:rFonts w:ascii="Microsoft JhengHei" w:eastAsia="Microsoft JhengHei"/>
                <w:spacing w:val="-2"/>
                <w:w w:val="105"/>
                <w:position w:val="-2"/>
                <w:sz w:val="15"/>
              </w:rPr>
              <w:t>ｇ</w:t>
            </w:r>
          </w:p>
        </w:tc>
        <w:tc>
          <w:tcPr>
            <w:tcW w:w="2889" w:type="dxa"/>
            <w:tcBorders>
              <w:top w:val="single" w:sz="4" w:space="0" w:color="000000"/>
              <w:left w:val="single" w:sz="4" w:space="0" w:color="000000"/>
              <w:bottom w:val="single" w:sz="4" w:space="0" w:color="000000"/>
            </w:tcBorders>
          </w:tcPr>
          <w:p>
            <w:pPr>
              <w:pStyle w:val="TableParagraph"/>
              <w:spacing w:line="189" w:lineRule="auto" w:before="71"/>
              <w:ind w:left="112" w:right="70" w:firstLine="159"/>
              <w:jc w:val="both"/>
              <w:rPr>
                <w:sz w:val="15"/>
              </w:rPr>
            </w:pPr>
            <w:r>
              <w:rPr>
                <w:rFonts w:ascii="Malgun Gothic" w:hAnsi="Malgun Gothic" w:eastAsia="Malgun Gothic"/>
                <w:spacing w:val="4"/>
                <w:w w:val="103"/>
                <w:position w:val="-2"/>
                <w:sz w:val="15"/>
              </w:rPr>
              <w:t>①</w:t>
            </w:r>
            <w:r>
              <w:rPr>
                <w:spacing w:val="11"/>
                <w:w w:val="103"/>
                <w:sz w:val="15"/>
              </w:rPr>
              <w:t>不良反应主要为瞌睡</w:t>
            </w:r>
            <w:r>
              <w:rPr>
                <w:spacing w:val="-62"/>
                <w:w w:val="103"/>
                <w:sz w:val="15"/>
              </w:rPr>
              <w:t>、</w:t>
            </w:r>
            <w:r>
              <w:rPr>
                <w:spacing w:val="9"/>
                <w:w w:val="103"/>
                <w:sz w:val="15"/>
              </w:rPr>
              <w:t>头晕</w:t>
            </w:r>
            <w:r>
              <w:rPr>
                <w:spacing w:val="-62"/>
                <w:w w:val="103"/>
                <w:sz w:val="15"/>
              </w:rPr>
              <w:t>、</w:t>
            </w:r>
            <w:r>
              <w:rPr>
                <w:spacing w:val="7"/>
                <w:w w:val="103"/>
                <w:sz w:val="15"/>
              </w:rPr>
              <w:t>恶心</w:t>
            </w:r>
            <w:r>
              <w:rPr>
                <w:spacing w:val="4"/>
                <w:w w:val="103"/>
                <w:sz w:val="15"/>
              </w:rPr>
              <w:t>和</w:t>
            </w:r>
            <w:r>
              <w:rPr>
                <w:spacing w:val="-76"/>
                <w:w w:val="103"/>
                <w:sz w:val="15"/>
              </w:rPr>
              <w:t>（</w:t>
            </w:r>
            <w:r>
              <w:rPr>
                <w:spacing w:val="3"/>
                <w:w w:val="103"/>
                <w:sz w:val="15"/>
              </w:rPr>
              <w:t>或</w:t>
            </w:r>
            <w:r>
              <w:rPr>
                <w:spacing w:val="-64"/>
                <w:w w:val="103"/>
                <w:sz w:val="15"/>
              </w:rPr>
              <w:t>）</w:t>
            </w:r>
            <w:r>
              <w:rPr>
                <w:spacing w:val="8"/>
                <w:w w:val="103"/>
                <w:sz w:val="15"/>
              </w:rPr>
              <w:t>呕吐</w:t>
            </w:r>
            <w:r>
              <w:rPr>
                <w:spacing w:val="9"/>
                <w:w w:val="103"/>
                <w:sz w:val="15"/>
              </w:rPr>
              <w:t>。</w:t>
            </w:r>
            <w:r>
              <w:rPr>
                <w:rFonts w:ascii="Malgun Gothic" w:hAnsi="Malgun Gothic" w:eastAsia="Malgun Gothic"/>
                <w:w w:val="103"/>
                <w:position w:val="-2"/>
                <w:sz w:val="15"/>
              </w:rPr>
              <w:t>②</w:t>
            </w:r>
            <w:r>
              <w:rPr>
                <w:rFonts w:ascii="Malgun Gothic" w:hAnsi="Malgun Gothic" w:eastAsia="Malgun Gothic"/>
                <w:spacing w:val="-36"/>
                <w:position w:val="-2"/>
                <w:sz w:val="15"/>
              </w:rPr>
              <w:t> </w:t>
            </w:r>
            <w:r>
              <w:rPr>
                <w:spacing w:val="15"/>
                <w:w w:val="103"/>
                <w:sz w:val="15"/>
              </w:rPr>
              <w:t>不宜用于依赖那可汀</w:t>
            </w:r>
            <w:r>
              <w:rPr>
                <w:spacing w:val="3"/>
                <w:w w:val="103"/>
                <w:sz w:val="15"/>
              </w:rPr>
              <w:t>的患者</w:t>
            </w:r>
            <w:r>
              <w:rPr>
                <w:spacing w:val="-115"/>
                <w:w w:val="103"/>
                <w:sz w:val="15"/>
              </w:rPr>
              <w:t>，</w:t>
            </w:r>
            <w:r>
              <w:rPr>
                <w:rFonts w:ascii="Microsoft JhengHei" w:hAnsi="Microsoft JhengHei" w:eastAsia="Microsoft JhengHei"/>
                <w:spacing w:val="-37"/>
                <w:w w:val="103"/>
                <w:position w:val="-1"/>
                <w:sz w:val="15"/>
              </w:rPr>
              <w:t>１８</w:t>
            </w:r>
            <w:r>
              <w:rPr>
                <w:spacing w:val="2"/>
                <w:w w:val="103"/>
                <w:sz w:val="15"/>
              </w:rPr>
              <w:t>岁以下患者和对本品过敏者</w:t>
            </w:r>
            <w:r>
              <w:rPr>
                <w:spacing w:val="3"/>
                <w:w w:val="103"/>
                <w:sz w:val="15"/>
              </w:rPr>
              <w:t>禁用</w:t>
            </w:r>
            <w:r>
              <w:rPr>
                <w:spacing w:val="4"/>
                <w:w w:val="103"/>
                <w:sz w:val="15"/>
              </w:rPr>
              <w:t>。</w:t>
            </w:r>
            <w:r>
              <w:rPr>
                <w:rFonts w:ascii="Malgun Gothic" w:hAnsi="Malgun Gothic" w:eastAsia="Malgun Gothic"/>
                <w:spacing w:val="9"/>
                <w:w w:val="103"/>
                <w:position w:val="-2"/>
                <w:sz w:val="15"/>
              </w:rPr>
              <w:t>③</w:t>
            </w:r>
            <w:r>
              <w:rPr>
                <w:spacing w:val="15"/>
                <w:w w:val="103"/>
                <w:sz w:val="15"/>
              </w:rPr>
              <w:t>慎用于重复使用麻醉止痛药</w:t>
            </w:r>
            <w:r>
              <w:rPr>
                <w:spacing w:val="4"/>
                <w:w w:val="103"/>
                <w:sz w:val="15"/>
              </w:rPr>
              <w:t>且对阿片耐受患者</w:t>
            </w:r>
            <w:r>
              <w:rPr>
                <w:spacing w:val="7"/>
                <w:w w:val="103"/>
                <w:sz w:val="15"/>
              </w:rPr>
              <w:t>。</w:t>
            </w:r>
            <w:r>
              <w:rPr>
                <w:rFonts w:ascii="Malgun Gothic" w:hAnsi="Malgun Gothic" w:eastAsia="Malgun Gothic"/>
                <w:spacing w:val="9"/>
                <w:w w:val="103"/>
                <w:position w:val="-2"/>
                <w:sz w:val="15"/>
              </w:rPr>
              <w:t>④</w:t>
            </w:r>
            <w:r>
              <w:rPr>
                <w:spacing w:val="6"/>
                <w:w w:val="103"/>
                <w:sz w:val="15"/>
              </w:rPr>
              <w:t>心肌梗死</w:t>
            </w:r>
            <w:r>
              <w:rPr>
                <w:spacing w:val="-70"/>
                <w:w w:val="103"/>
                <w:sz w:val="15"/>
              </w:rPr>
              <w:t>、</w:t>
            </w:r>
            <w:r>
              <w:rPr>
                <w:spacing w:val="3"/>
                <w:w w:val="103"/>
                <w:sz w:val="15"/>
              </w:rPr>
              <w:t>心室功能障碍</w:t>
            </w:r>
            <w:r>
              <w:rPr>
                <w:spacing w:val="-76"/>
                <w:w w:val="103"/>
                <w:sz w:val="15"/>
              </w:rPr>
              <w:t>、</w:t>
            </w:r>
            <w:r>
              <w:rPr>
                <w:spacing w:val="6"/>
                <w:w w:val="103"/>
                <w:sz w:val="15"/>
              </w:rPr>
              <w:t>冠状动脉功能不全的患者慎</w:t>
            </w:r>
          </w:p>
          <w:p>
            <w:pPr>
              <w:pStyle w:val="TableParagraph"/>
              <w:spacing w:line="248" w:lineRule="exact"/>
              <w:ind w:left="112"/>
              <w:rPr>
                <w:sz w:val="15"/>
              </w:rPr>
            </w:pPr>
            <w:r>
              <w:rPr>
                <w:sz w:val="15"/>
              </w:rPr>
              <w:t>用。</w:t>
            </w:r>
            <w:r>
              <w:rPr>
                <w:rFonts w:ascii="Malgun Gothic" w:hAnsi="Malgun Gothic" w:eastAsia="Malgun Gothic"/>
                <w:position w:val="-2"/>
                <w:sz w:val="15"/>
              </w:rPr>
              <w:t>⑤</w:t>
            </w:r>
            <w:r>
              <w:rPr>
                <w:spacing w:val="-10"/>
                <w:sz w:val="15"/>
              </w:rPr>
              <w:t>发生高血压时，应立即停药</w:t>
            </w:r>
          </w:p>
        </w:tc>
      </w:tr>
      <w:tr>
        <w:trPr>
          <w:trHeight w:val="255" w:hRule="atLeast"/>
        </w:trPr>
        <w:tc>
          <w:tcPr>
            <w:tcW w:w="2865" w:type="dxa"/>
            <w:tcBorders>
              <w:top w:val="single" w:sz="4" w:space="0" w:color="000000"/>
              <w:left w:val="single" w:sz="4" w:space="0" w:color="000000"/>
              <w:bottom w:val="nil"/>
              <w:right w:val="single" w:sz="4" w:space="0" w:color="000000"/>
            </w:tcBorders>
          </w:tcPr>
          <w:p>
            <w:pPr>
              <w:pStyle w:val="TableParagraph"/>
              <w:spacing w:line="181" w:lineRule="exact" w:before="54"/>
              <w:ind w:left="112"/>
              <w:rPr>
                <w:sz w:val="15"/>
              </w:rPr>
            </w:pPr>
            <w:r>
              <w:rPr>
                <w:spacing w:val="-5"/>
                <w:sz w:val="15"/>
              </w:rPr>
              <w:t>口服</w:t>
            </w:r>
          </w:p>
        </w:tc>
        <w:tc>
          <w:tcPr>
            <w:tcW w:w="2889" w:type="dxa"/>
            <w:vMerge w:val="restart"/>
            <w:tcBorders>
              <w:top w:val="single" w:sz="4" w:space="0" w:color="000000"/>
              <w:left w:val="single" w:sz="4" w:space="0" w:color="000000"/>
              <w:bottom w:val="single" w:sz="8" w:space="0" w:color="000000"/>
            </w:tcBorders>
          </w:tcPr>
          <w:p>
            <w:pPr>
              <w:pStyle w:val="TableParagraph"/>
              <w:spacing w:line="201" w:lineRule="auto" w:before="62"/>
              <w:ind w:left="112" w:right="85" w:firstLine="159"/>
              <w:rPr>
                <w:sz w:val="15"/>
              </w:rPr>
            </w:pPr>
            <w:r>
              <w:rPr>
                <w:rFonts w:ascii="Malgun Gothic" w:hAnsi="Malgun Gothic" w:eastAsia="Malgun Gothic"/>
                <w:spacing w:val="-9"/>
                <w:position w:val="-2"/>
                <w:sz w:val="15"/>
              </w:rPr>
              <w:t>① </w:t>
            </w:r>
            <w:r>
              <w:rPr>
                <w:spacing w:val="23"/>
                <w:sz w:val="15"/>
              </w:rPr>
              <w:t>大剂量有呼吸抑制作用。</w:t>
            </w:r>
            <w:r>
              <w:rPr>
                <w:rFonts w:ascii="Malgun Gothic" w:hAnsi="Malgun Gothic" w:eastAsia="Malgun Gothic"/>
                <w:spacing w:val="-3"/>
                <w:position w:val="-2"/>
                <w:sz w:val="15"/>
              </w:rPr>
              <w:t>② </w:t>
            </w:r>
            <w:r>
              <w:rPr>
                <w:sz w:val="15"/>
              </w:rPr>
              <w:t>勿</w:t>
            </w:r>
            <w:r>
              <w:rPr>
                <w:spacing w:val="-6"/>
                <w:w w:val="105"/>
                <w:sz w:val="15"/>
              </w:rPr>
              <w:t>久用</w:t>
            </w:r>
          </w:p>
        </w:tc>
      </w:tr>
      <w:tr>
        <w:trPr>
          <w:trHeight w:val="204" w:hRule="atLeast"/>
        </w:trPr>
        <w:tc>
          <w:tcPr>
            <w:tcW w:w="2865" w:type="dxa"/>
            <w:tcBorders>
              <w:top w:val="nil"/>
              <w:left w:val="single" w:sz="4" w:space="0" w:color="000000"/>
              <w:bottom w:val="nil"/>
              <w:right w:val="single" w:sz="4" w:space="0" w:color="000000"/>
            </w:tcBorders>
          </w:tcPr>
          <w:p>
            <w:pPr>
              <w:pStyle w:val="TableParagraph"/>
              <w:spacing w:line="185" w:lineRule="exact"/>
              <w:ind w:left="112"/>
              <w:rPr>
                <w:rFonts w:ascii="Microsoft JhengHei" w:eastAsia="Microsoft JhengHei"/>
                <w:position w:val="1"/>
                <w:sz w:val="15"/>
              </w:rPr>
            </w:pPr>
            <w:r>
              <w:rPr>
                <w:spacing w:val="-49"/>
                <w:position w:val="3"/>
                <w:sz w:val="15"/>
              </w:rPr>
              <w:t>镇痛：</w:t>
            </w:r>
            <w:r>
              <w:rPr>
                <w:rFonts w:ascii="Microsoft JhengHei" w:eastAsia="Microsoft JhengHei"/>
                <w:spacing w:val="-57"/>
                <w:position w:val="1"/>
                <w:sz w:val="15"/>
              </w:rPr>
              <w:t>６０</w:t>
            </w:r>
            <w:r>
              <w:rPr>
                <w:rFonts w:ascii="Malgun Gothic" w:eastAsia="Malgun Gothic"/>
                <w:spacing w:val="-35"/>
                <w:sz w:val="15"/>
              </w:rPr>
              <w:t>～</w:t>
            </w:r>
            <w:r>
              <w:rPr>
                <w:rFonts w:ascii="Microsoft JhengHei" w:eastAsia="Microsoft JhengHei"/>
                <w:spacing w:val="-54"/>
                <w:position w:val="1"/>
                <w:sz w:val="15"/>
              </w:rPr>
              <w:t>１２０</w:t>
            </w:r>
            <w:r>
              <w:rPr>
                <w:rFonts w:ascii="Microsoft JhengHei" w:eastAsia="Microsoft JhengHei"/>
                <w:spacing w:val="-55"/>
                <w:position w:val="1"/>
                <w:sz w:val="15"/>
              </w:rPr>
              <w:t>ｍ</w:t>
            </w:r>
            <w:r>
              <w:rPr>
                <w:rFonts w:ascii="Microsoft JhengHei" w:eastAsia="Microsoft JhengHei"/>
                <w:spacing w:val="-80"/>
                <w:sz w:val="15"/>
              </w:rPr>
              <w:t>ｇ</w:t>
            </w:r>
            <w:r>
              <w:rPr>
                <w:spacing w:val="-47"/>
                <w:position w:val="3"/>
                <w:sz w:val="15"/>
              </w:rPr>
              <w:t>／次，</w:t>
            </w:r>
            <w:r>
              <w:rPr>
                <w:rFonts w:ascii="Microsoft JhengHei" w:eastAsia="Microsoft JhengHei"/>
                <w:spacing w:val="-7"/>
                <w:position w:val="1"/>
                <w:sz w:val="15"/>
              </w:rPr>
              <w:t>１</w:t>
            </w:r>
            <w:r>
              <w:rPr>
                <w:rFonts w:ascii="Malgun Gothic" w:eastAsia="Malgun Gothic"/>
                <w:spacing w:val="-5"/>
                <w:sz w:val="15"/>
              </w:rPr>
              <w:t>～</w:t>
            </w:r>
            <w:r>
              <w:rPr>
                <w:rFonts w:ascii="Microsoft JhengHei" w:eastAsia="Microsoft JhengHei"/>
                <w:spacing w:val="32"/>
                <w:position w:val="1"/>
                <w:sz w:val="15"/>
              </w:rPr>
              <w:t>４</w:t>
            </w:r>
            <w:r>
              <w:rPr>
                <w:spacing w:val="-16"/>
                <w:position w:val="3"/>
                <w:sz w:val="15"/>
              </w:rPr>
              <w:t>次／</w:t>
            </w:r>
            <w:r>
              <w:rPr>
                <w:rFonts w:ascii="Microsoft JhengHei" w:eastAsia="Microsoft JhengHei"/>
                <w:spacing w:val="-16"/>
                <w:position w:val="1"/>
                <w:sz w:val="15"/>
              </w:rPr>
              <w:t>ｄ</w:t>
            </w:r>
          </w:p>
        </w:tc>
        <w:tc>
          <w:tcPr>
            <w:tcW w:w="2889" w:type="dxa"/>
            <w:vMerge/>
            <w:tcBorders>
              <w:top w:val="nil"/>
              <w:left w:val="single" w:sz="4" w:space="0" w:color="000000"/>
              <w:bottom w:val="single" w:sz="8" w:space="0" w:color="000000"/>
            </w:tcBorders>
          </w:tcPr>
          <w:p>
            <w:pPr>
              <w:rPr>
                <w:sz w:val="2"/>
                <w:szCs w:val="2"/>
              </w:rPr>
            </w:pPr>
          </w:p>
        </w:tc>
      </w:tr>
      <w:tr>
        <w:trPr>
          <w:trHeight w:val="191" w:hRule="atLeast"/>
        </w:trPr>
        <w:tc>
          <w:tcPr>
            <w:tcW w:w="2865" w:type="dxa"/>
            <w:tcBorders>
              <w:top w:val="nil"/>
              <w:left w:val="single" w:sz="4" w:space="0" w:color="000000"/>
              <w:bottom w:val="nil"/>
              <w:right w:val="single" w:sz="4" w:space="0" w:color="000000"/>
            </w:tcBorders>
          </w:tcPr>
          <w:p>
            <w:pPr>
              <w:pStyle w:val="TableParagraph"/>
              <w:spacing w:line="172" w:lineRule="exact"/>
              <w:rPr>
                <w:position w:val="3"/>
                <w:sz w:val="15"/>
              </w:rPr>
            </w:pPr>
            <w:r>
              <w:rPr>
                <w:position w:val="3"/>
                <w:sz w:val="15"/>
              </w:rPr>
              <w:t>催眠</w:t>
            </w:r>
            <w:r>
              <w:rPr>
                <w:spacing w:val="-115"/>
                <w:position w:val="3"/>
                <w:sz w:val="15"/>
              </w:rPr>
              <w:t>：</w:t>
            </w:r>
            <w:r>
              <w:rPr>
                <w:rFonts w:ascii="Microsoft JhengHei" w:eastAsia="Microsoft JhengHei"/>
                <w:spacing w:val="-57"/>
                <w:position w:val="1"/>
                <w:sz w:val="15"/>
              </w:rPr>
              <w:t>３０</w:t>
            </w:r>
            <w:r>
              <w:rPr>
                <w:rFonts w:ascii="Malgun Gothic" w:eastAsia="Malgun Gothic"/>
                <w:spacing w:val="-35"/>
                <w:sz w:val="15"/>
              </w:rPr>
              <w:t>～</w:t>
            </w:r>
            <w:r>
              <w:rPr>
                <w:rFonts w:ascii="Microsoft JhengHei" w:eastAsia="Microsoft JhengHei"/>
                <w:spacing w:val="-43"/>
                <w:position w:val="1"/>
                <w:sz w:val="15"/>
              </w:rPr>
              <w:t>９０</w:t>
            </w:r>
            <w:r>
              <w:rPr>
                <w:rFonts w:ascii="Microsoft JhengHei" w:eastAsia="Microsoft JhengHei"/>
                <w:spacing w:val="-55"/>
                <w:position w:val="1"/>
                <w:sz w:val="15"/>
              </w:rPr>
              <w:t>ｍ</w:t>
            </w:r>
            <w:r>
              <w:rPr>
                <w:rFonts w:ascii="Microsoft JhengHei" w:eastAsia="Microsoft JhengHei"/>
                <w:spacing w:val="-2"/>
                <w:sz w:val="15"/>
              </w:rPr>
              <w:t>ｇ</w:t>
            </w:r>
            <w:r>
              <w:rPr>
                <w:spacing w:val="-4"/>
                <w:position w:val="3"/>
                <w:sz w:val="15"/>
              </w:rPr>
              <w:t>睡前服</w:t>
            </w:r>
          </w:p>
        </w:tc>
        <w:tc>
          <w:tcPr>
            <w:tcW w:w="2889" w:type="dxa"/>
            <w:vMerge/>
            <w:tcBorders>
              <w:top w:val="nil"/>
              <w:left w:val="single" w:sz="4" w:space="0" w:color="000000"/>
              <w:bottom w:val="single" w:sz="8" w:space="0" w:color="000000"/>
            </w:tcBorders>
          </w:tcPr>
          <w:p>
            <w:pPr>
              <w:rPr>
                <w:sz w:val="2"/>
                <w:szCs w:val="2"/>
              </w:rPr>
            </w:pPr>
          </w:p>
        </w:tc>
      </w:tr>
      <w:tr>
        <w:trPr>
          <w:trHeight w:val="466" w:hRule="atLeast"/>
        </w:trPr>
        <w:tc>
          <w:tcPr>
            <w:tcW w:w="2865" w:type="dxa"/>
            <w:tcBorders>
              <w:top w:val="nil"/>
              <w:left w:val="single" w:sz="4" w:space="0" w:color="000000"/>
              <w:bottom w:val="single" w:sz="8" w:space="0" w:color="000000"/>
              <w:right w:val="single" w:sz="4" w:space="0" w:color="000000"/>
            </w:tcBorders>
          </w:tcPr>
          <w:p>
            <w:pPr>
              <w:pStyle w:val="TableParagraph"/>
              <w:spacing w:line="235" w:lineRule="exact"/>
              <w:rPr>
                <w:position w:val="3"/>
                <w:sz w:val="15"/>
              </w:rPr>
            </w:pPr>
            <w:r>
              <w:rPr>
                <w:position w:val="3"/>
                <w:sz w:val="15"/>
              </w:rPr>
              <w:t>肌注</w:t>
            </w:r>
            <w:r>
              <w:rPr>
                <w:spacing w:val="-115"/>
                <w:position w:val="3"/>
                <w:sz w:val="15"/>
              </w:rPr>
              <w:t>：</w:t>
            </w:r>
            <w:r>
              <w:rPr>
                <w:rFonts w:ascii="Microsoft JhengHei" w:eastAsia="Microsoft JhengHei"/>
                <w:spacing w:val="-57"/>
                <w:position w:val="1"/>
                <w:sz w:val="15"/>
              </w:rPr>
              <w:t>６０</w:t>
            </w:r>
            <w:r>
              <w:rPr>
                <w:rFonts w:ascii="Malgun Gothic" w:eastAsia="Malgun Gothic"/>
                <w:spacing w:val="-35"/>
                <w:sz w:val="15"/>
              </w:rPr>
              <w:t>～</w:t>
            </w:r>
            <w:r>
              <w:rPr>
                <w:rFonts w:ascii="Microsoft JhengHei" w:eastAsia="Microsoft JhengHei"/>
                <w:spacing w:val="-43"/>
                <w:position w:val="1"/>
                <w:sz w:val="15"/>
              </w:rPr>
              <w:t>９０</w:t>
            </w:r>
            <w:r>
              <w:rPr>
                <w:rFonts w:ascii="Microsoft JhengHei" w:eastAsia="Microsoft JhengHei"/>
                <w:spacing w:val="-55"/>
                <w:position w:val="1"/>
                <w:sz w:val="15"/>
              </w:rPr>
              <w:t>ｍ</w:t>
            </w:r>
            <w:r>
              <w:rPr>
                <w:rFonts w:ascii="Microsoft JhengHei" w:eastAsia="Microsoft JhengHei"/>
                <w:spacing w:val="-80"/>
                <w:sz w:val="15"/>
              </w:rPr>
              <w:t>ｇ</w:t>
            </w:r>
            <w:r>
              <w:rPr>
                <w:spacing w:val="-24"/>
                <w:position w:val="3"/>
                <w:sz w:val="15"/>
              </w:rPr>
              <w:t>／次</w:t>
            </w:r>
          </w:p>
        </w:tc>
        <w:tc>
          <w:tcPr>
            <w:tcW w:w="2889" w:type="dxa"/>
            <w:vMerge/>
            <w:tcBorders>
              <w:top w:val="nil"/>
              <w:left w:val="single" w:sz="4" w:space="0" w:color="000000"/>
              <w:bottom w:val="single" w:sz="8" w:space="0" w:color="000000"/>
            </w:tcBorders>
          </w:tcPr>
          <w:p>
            <w:pPr>
              <w:rPr>
                <w:sz w:val="2"/>
                <w:szCs w:val="2"/>
              </w:rPr>
            </w:pPr>
          </w:p>
        </w:tc>
      </w:tr>
    </w:tbl>
    <w:p>
      <w:pPr>
        <w:spacing w:after="0"/>
        <w:rPr>
          <w:sz w:val="2"/>
          <w:szCs w:val="2"/>
        </w:rPr>
        <w:sectPr>
          <w:pgSz w:w="6230" w:h="9730"/>
          <w:pgMar w:top="120" w:bottom="280" w:left="141" w:right="141"/>
        </w:sectPr>
      </w:pPr>
    </w:p>
    <w:p>
      <w:pPr>
        <w:pStyle w:val="BodyText"/>
        <w:ind w:left="55"/>
        <w:rPr>
          <w:u w:val="none"/>
        </w:rPr>
      </w:pPr>
      <w:r>
        <w:rPr>
          <w:rFonts w:ascii="MingLiU_HKSCS" w:eastAsia="MingLiU_HKSCS"/>
          <w:w w:val="105"/>
          <w:position w:val="-2"/>
          <w:u w:val="none"/>
        </w:rPr>
        <w:t>５４</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024" w:hRule="atLeast"/>
        </w:trPr>
        <w:tc>
          <w:tcPr>
            <w:tcW w:w="1616" w:type="dxa"/>
            <w:tcBorders>
              <w:top w:val="single" w:sz="4" w:space="0" w:color="000000"/>
              <w:bottom w:val="single" w:sz="4" w:space="0" w:color="000000"/>
              <w:right w:val="single" w:sz="4" w:space="0" w:color="000000"/>
            </w:tcBorders>
          </w:tcPr>
          <w:p>
            <w:pPr>
              <w:pStyle w:val="TableParagraph"/>
              <w:spacing w:line="201" w:lineRule="exact" w:before="54"/>
              <w:ind w:left="110"/>
              <w:rPr>
                <w:sz w:val="15"/>
              </w:rPr>
            </w:pPr>
            <w:r>
              <w:rPr>
                <w:spacing w:val="-3"/>
                <w:sz w:val="15"/>
              </w:rPr>
              <w:t>卡马西平</w:t>
            </w:r>
          </w:p>
          <w:p>
            <w:pPr>
              <w:pStyle w:val="TableParagraph"/>
              <w:spacing w:line="259" w:lineRule="exact"/>
              <w:ind w:left="87"/>
              <w:rPr>
                <w:rFonts w:ascii="Microsoft JhengHei" w:eastAsia="Microsoft JhengHei"/>
                <w:position w:val="1"/>
                <w:sz w:val="15"/>
              </w:rPr>
            </w:pPr>
            <w:r>
              <w:rPr>
                <w:rFonts w:ascii="Microsoft JhengHei" w:eastAsia="Microsoft JhengHei"/>
                <w:spacing w:val="-76"/>
                <w:w w:val="105"/>
                <w:position w:val="1"/>
                <w:sz w:val="15"/>
              </w:rPr>
              <w:t>Ｃａｒｂａｍａｚｅ</w:t>
            </w:r>
            <w:r>
              <w:rPr>
                <w:rFonts w:ascii="Microsoft JhengHei" w:eastAsia="Microsoft JhengHei"/>
                <w:spacing w:val="-76"/>
                <w:w w:val="105"/>
                <w:sz w:val="15"/>
              </w:rPr>
              <w:t>ｐ</w:t>
            </w:r>
            <w:r>
              <w:rPr>
                <w:rFonts w:ascii="Microsoft JhengHei" w:eastAsia="Microsoft JhengHei"/>
                <w:spacing w:val="-76"/>
                <w:w w:val="105"/>
                <w:position w:val="1"/>
                <w:sz w:val="15"/>
              </w:rPr>
              <w:t>ｉｎｅ</w:t>
            </w:r>
          </w:p>
          <w:p>
            <w:pPr>
              <w:pStyle w:val="TableParagraph"/>
              <w:spacing w:line="192" w:lineRule="exact"/>
              <w:ind w:left="110"/>
              <w:rPr>
                <w:sz w:val="15"/>
              </w:rPr>
            </w:pPr>
            <w:r>
              <w:rPr>
                <w:spacing w:val="-76"/>
                <w:sz w:val="15"/>
              </w:rPr>
              <w:t>（</w:t>
            </w:r>
            <w:r>
              <w:rPr>
                <w:spacing w:val="-4"/>
                <w:sz w:val="15"/>
              </w:rPr>
              <w:t>酰胺咪嗪，痛痉宁，</w:t>
            </w:r>
          </w:p>
          <w:p>
            <w:pPr>
              <w:pStyle w:val="TableParagraph"/>
              <w:spacing w:before="12"/>
              <w:ind w:left="110"/>
              <w:rPr>
                <w:sz w:val="15"/>
              </w:rPr>
            </w:pPr>
            <w:r>
              <w:rPr>
                <w:sz w:val="15"/>
              </w:rPr>
              <w:t>得理多</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54"/>
              <w:rPr>
                <w:sz w:val="15"/>
              </w:rPr>
            </w:pPr>
            <w:r>
              <w:rPr>
                <w:spacing w:val="-4"/>
                <w:sz w:val="15"/>
              </w:rPr>
              <w:t>片剂：</w:t>
            </w:r>
          </w:p>
          <w:p>
            <w:pPr>
              <w:pStyle w:val="TableParagraph"/>
              <w:spacing w:line="24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p>
            <w:pPr>
              <w:pStyle w:val="TableParagraph"/>
              <w:spacing w:line="254"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52" w:lineRule="auto" w:before="54"/>
              <w:ind w:right="93" w:firstLine="170"/>
              <w:jc w:val="both"/>
              <w:rPr>
                <w:sz w:val="15"/>
              </w:rPr>
            </w:pPr>
            <w:r>
              <w:rPr>
                <w:spacing w:val="15"/>
                <w:w w:val="103"/>
                <w:sz w:val="15"/>
              </w:rPr>
              <w:t>用于抗癫痫</w:t>
            </w:r>
            <w:r>
              <w:rPr>
                <w:spacing w:val="-57"/>
                <w:w w:val="103"/>
                <w:sz w:val="15"/>
              </w:rPr>
              <w:t>，</w:t>
            </w:r>
            <w:r>
              <w:rPr>
                <w:spacing w:val="14"/>
                <w:w w:val="103"/>
                <w:sz w:val="15"/>
              </w:rPr>
              <w:t>也用于治疗三叉</w:t>
            </w:r>
            <w:r>
              <w:rPr>
                <w:spacing w:val="3"/>
                <w:w w:val="103"/>
                <w:sz w:val="15"/>
              </w:rPr>
              <w:t>神经痛</w:t>
            </w:r>
            <w:r>
              <w:rPr>
                <w:spacing w:val="-76"/>
                <w:w w:val="103"/>
                <w:sz w:val="15"/>
              </w:rPr>
              <w:t>、</w:t>
            </w:r>
            <w:r>
              <w:rPr>
                <w:spacing w:val="3"/>
                <w:w w:val="103"/>
                <w:sz w:val="15"/>
              </w:rPr>
              <w:t>舌咽神经痛等</w:t>
            </w:r>
            <w:r>
              <w:rPr>
                <w:spacing w:val="7"/>
                <w:w w:val="103"/>
                <w:sz w:val="15"/>
              </w:rPr>
              <w:t>。</w:t>
            </w:r>
            <w:r>
              <w:rPr>
                <w:spacing w:val="6"/>
                <w:w w:val="103"/>
                <w:sz w:val="15"/>
              </w:rPr>
              <w:t>详见抗癫</w:t>
            </w:r>
            <w:r>
              <w:rPr>
                <w:spacing w:val="1"/>
                <w:w w:val="103"/>
                <w:sz w:val="15"/>
              </w:rPr>
              <w:t>痫药</w:t>
            </w:r>
          </w:p>
        </w:tc>
      </w:tr>
      <w:tr>
        <w:trPr>
          <w:trHeight w:val="1460" w:hRule="atLeast"/>
        </w:trPr>
        <w:tc>
          <w:tcPr>
            <w:tcW w:w="1616" w:type="dxa"/>
            <w:tcBorders>
              <w:top w:val="single" w:sz="4" w:space="0" w:color="000000"/>
              <w:bottom w:val="single" w:sz="4" w:space="0" w:color="000000"/>
              <w:right w:val="single" w:sz="4" w:space="0" w:color="000000"/>
            </w:tcBorders>
          </w:tcPr>
          <w:p>
            <w:pPr>
              <w:pStyle w:val="TableParagraph"/>
              <w:spacing w:line="202" w:lineRule="exact" w:before="54"/>
              <w:ind w:left="110"/>
              <w:rPr>
                <w:sz w:val="15"/>
              </w:rPr>
            </w:pPr>
            <w:r>
              <w:rPr>
                <w:spacing w:val="-4"/>
                <w:sz w:val="15"/>
              </w:rPr>
              <w:t>苯噻啶</w:t>
            </w:r>
          </w:p>
          <w:p>
            <w:pPr>
              <w:pStyle w:val="TableParagraph"/>
              <w:spacing w:line="268" w:lineRule="exact"/>
              <w:ind w:left="83"/>
              <w:rPr>
                <w:rFonts w:ascii="Microsoft JhengHei" w:eastAsia="Microsoft JhengHei"/>
                <w:sz w:val="15"/>
              </w:rPr>
            </w:pPr>
            <w:r>
              <w:rPr>
                <w:rFonts w:ascii="Microsoft JhengHei" w:eastAsia="Microsoft JhengHei"/>
                <w:spacing w:val="-90"/>
                <w:w w:val="105"/>
                <w:sz w:val="15"/>
              </w:rPr>
              <w:t>Ｐ</w:t>
            </w:r>
            <w:r>
              <w:rPr>
                <w:rFonts w:ascii="Microsoft JhengHei" w:eastAsia="Microsoft JhengHei"/>
                <w:spacing w:val="-105"/>
                <w:w w:val="105"/>
                <w:sz w:val="15"/>
              </w:rPr>
              <w:t>ｉ</w:t>
            </w:r>
            <w:r>
              <w:rPr>
                <w:rFonts w:ascii="Microsoft JhengHei" w:eastAsia="Microsoft JhengHei"/>
                <w:spacing w:val="-86"/>
                <w:w w:val="105"/>
                <w:sz w:val="15"/>
              </w:rPr>
              <w:t>ｚ</w:t>
            </w:r>
            <w:r>
              <w:rPr>
                <w:rFonts w:ascii="Microsoft JhengHei" w:eastAsia="Microsoft JhengHei"/>
                <w:spacing w:val="-92"/>
                <w:w w:val="105"/>
                <w:sz w:val="15"/>
              </w:rPr>
              <w:t>ｏ</w:t>
            </w:r>
            <w:r>
              <w:rPr>
                <w:rFonts w:ascii="Microsoft JhengHei" w:eastAsia="Microsoft JhengHei"/>
                <w:spacing w:val="-109"/>
                <w:w w:val="105"/>
                <w:sz w:val="15"/>
              </w:rPr>
              <w:t>ｔ</w:t>
            </w:r>
            <w:r>
              <w:rPr>
                <w:rFonts w:ascii="Microsoft JhengHei" w:eastAsia="Microsoft JhengHei"/>
                <w:spacing w:val="-111"/>
                <w:w w:val="105"/>
                <w:sz w:val="15"/>
              </w:rPr>
              <w:t>ｉ</w:t>
            </w:r>
            <w:r>
              <w:rPr>
                <w:rFonts w:ascii="Microsoft JhengHei" w:eastAsia="Microsoft JhengHei"/>
                <w:spacing w:val="-95"/>
                <w:w w:val="105"/>
                <w:sz w:val="15"/>
              </w:rPr>
              <w:t>ｆ</w:t>
            </w:r>
            <w:r>
              <w:rPr>
                <w:rFonts w:ascii="Microsoft JhengHei" w:eastAsia="Microsoft JhengHei"/>
                <w:spacing w:val="-82"/>
                <w:w w:val="105"/>
                <w:sz w:val="15"/>
              </w:rPr>
              <w:t>ｅ</w:t>
            </w:r>
            <w:r>
              <w:rPr>
                <w:rFonts w:ascii="Microsoft JhengHei" w:eastAsia="Microsoft JhengHei"/>
                <w:spacing w:val="-2"/>
                <w:w w:val="105"/>
                <w:sz w:val="15"/>
              </w:rPr>
              <w:t>ｎ</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54"/>
              <w:rPr>
                <w:sz w:val="15"/>
              </w:rPr>
            </w:pPr>
            <w:r>
              <w:rPr>
                <w:spacing w:val="-4"/>
                <w:sz w:val="15"/>
              </w:rPr>
              <w:t>片剂：</w:t>
            </w:r>
          </w:p>
          <w:p>
            <w:pPr>
              <w:pStyle w:val="TableParagraph"/>
              <w:spacing w:line="277" w:lineRule="exact"/>
              <w:ind w:left="74"/>
              <w:rPr>
                <w:rFonts w:ascii="Microsoft JhengHei" w:eastAsia="Microsoft JhengHei"/>
                <w:sz w:val="15"/>
              </w:rPr>
            </w:pPr>
            <w:r>
              <w:rPr>
                <w:rFonts w:ascii="Microsoft JhengHei" w:eastAsia="Microsoft JhengHei"/>
                <w:spacing w:val="-3"/>
                <w:w w:val="105"/>
                <w:position w:val="1"/>
                <w:sz w:val="15"/>
              </w:rPr>
              <w:t>０</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2" w:lineRule="exact" w:before="26"/>
              <w:ind w:right="93" w:firstLine="124"/>
              <w:jc w:val="both"/>
              <w:rPr>
                <w:sz w:val="15"/>
              </w:rPr>
            </w:pPr>
            <w:r>
              <w:rPr>
                <w:rFonts w:ascii="Microsoft JhengHei" w:hAnsi="Microsoft JhengHei" w:eastAsia="Microsoft JhengHei"/>
                <w:spacing w:val="-89"/>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16"/>
                <w:w w:val="103"/>
                <w:position w:val="-1"/>
                <w:sz w:val="15"/>
              </w:rPr>
              <w:t>ＨＴ</w:t>
            </w:r>
            <w:r>
              <w:rPr>
                <w:rFonts w:ascii="Microsoft JhengHei" w:hAnsi="Microsoft JhengHei" w:eastAsia="Microsoft JhengHei"/>
                <w:spacing w:val="-15"/>
                <w:position w:val="-1"/>
                <w:sz w:val="15"/>
              </w:rPr>
              <w:t> </w:t>
            </w:r>
            <w:r>
              <w:rPr>
                <w:spacing w:val="8"/>
                <w:w w:val="103"/>
                <w:sz w:val="15"/>
              </w:rPr>
              <w:t>对抗剂</w:t>
            </w:r>
            <w:r>
              <w:rPr>
                <w:spacing w:val="-66"/>
                <w:w w:val="103"/>
                <w:sz w:val="15"/>
              </w:rPr>
              <w:t>，</w:t>
            </w:r>
            <w:r>
              <w:rPr>
                <w:spacing w:val="9"/>
                <w:w w:val="103"/>
                <w:sz w:val="15"/>
              </w:rPr>
              <w:t>有抗组胺及较弱</w:t>
            </w:r>
            <w:r>
              <w:rPr>
                <w:spacing w:val="3"/>
                <w:w w:val="103"/>
                <w:sz w:val="15"/>
              </w:rPr>
              <w:t>抗乙酰胆碱作用</w:t>
            </w:r>
            <w:r>
              <w:rPr>
                <w:spacing w:val="5"/>
                <w:w w:val="103"/>
                <w:sz w:val="15"/>
              </w:rPr>
              <w:t>。</w:t>
            </w:r>
            <w:r>
              <w:rPr>
                <w:spacing w:val="7"/>
                <w:w w:val="103"/>
                <w:sz w:val="15"/>
              </w:rPr>
              <w:t>用于偏头痛</w:t>
            </w:r>
            <w:r>
              <w:rPr>
                <w:spacing w:val="-72"/>
                <w:w w:val="103"/>
                <w:sz w:val="15"/>
              </w:rPr>
              <w:t>（</w:t>
            </w:r>
            <w:r>
              <w:rPr>
                <w:w w:val="103"/>
                <w:sz w:val="15"/>
              </w:rPr>
              <w:t>但</w:t>
            </w:r>
            <w:r>
              <w:rPr>
                <w:spacing w:val="7"/>
                <w:w w:val="103"/>
                <w:sz w:val="15"/>
              </w:rPr>
              <w:t>对偏头痛急性发作无即刻缓解作</w:t>
            </w:r>
            <w:r>
              <w:rPr>
                <w:spacing w:val="3"/>
                <w:w w:val="103"/>
                <w:sz w:val="15"/>
              </w:rPr>
              <w:t>用</w:t>
            </w:r>
            <w:r>
              <w:rPr>
                <w:spacing w:val="-76"/>
                <w:w w:val="103"/>
                <w:sz w:val="15"/>
              </w:rPr>
              <w:t>）、</w:t>
            </w:r>
            <w:r>
              <w:rPr>
                <w:spacing w:val="3"/>
                <w:w w:val="103"/>
                <w:sz w:val="15"/>
              </w:rPr>
              <w:t>红斑性肢痛症</w:t>
            </w:r>
            <w:r>
              <w:rPr>
                <w:spacing w:val="-72"/>
                <w:w w:val="103"/>
                <w:sz w:val="15"/>
              </w:rPr>
              <w:t>、</w:t>
            </w:r>
            <w:r>
              <w:rPr>
                <w:spacing w:val="5"/>
                <w:w w:val="103"/>
                <w:sz w:val="15"/>
              </w:rPr>
              <w:t>血管神经性水</w:t>
            </w:r>
            <w:r>
              <w:rPr>
                <w:spacing w:val="3"/>
                <w:w w:val="103"/>
                <w:sz w:val="15"/>
              </w:rPr>
              <w:t>肿</w:t>
            </w:r>
            <w:r>
              <w:rPr>
                <w:spacing w:val="-60"/>
                <w:w w:val="103"/>
                <w:sz w:val="15"/>
              </w:rPr>
              <w:t>、</w:t>
            </w:r>
            <w:r>
              <w:rPr>
                <w:spacing w:val="16"/>
                <w:w w:val="103"/>
                <w:sz w:val="15"/>
              </w:rPr>
              <w:t>慢性荨麻疹及房性和室性早</w:t>
            </w:r>
            <w:r>
              <w:rPr>
                <w:spacing w:val="1"/>
                <w:w w:val="103"/>
                <w:sz w:val="15"/>
              </w:rPr>
              <w:t>搏等</w:t>
            </w:r>
          </w:p>
        </w:tc>
      </w:tr>
      <w:tr>
        <w:trPr>
          <w:trHeight w:val="285" w:hRule="atLeast"/>
        </w:trPr>
        <w:tc>
          <w:tcPr>
            <w:tcW w:w="1616" w:type="dxa"/>
            <w:tcBorders>
              <w:top w:val="single" w:sz="4" w:space="0" w:color="000000"/>
              <w:bottom w:val="nil"/>
              <w:right w:val="single" w:sz="4" w:space="0" w:color="000000"/>
            </w:tcBorders>
          </w:tcPr>
          <w:p>
            <w:pPr>
              <w:pStyle w:val="TableParagraph"/>
              <w:spacing w:before="54"/>
              <w:ind w:left="110"/>
              <w:rPr>
                <w:sz w:val="15"/>
              </w:rPr>
            </w:pPr>
            <w:r>
              <w:rPr>
                <w:spacing w:val="-3"/>
                <w:sz w:val="15"/>
              </w:rPr>
              <w:t>舒马普坦</w:t>
            </w:r>
          </w:p>
        </w:tc>
        <w:tc>
          <w:tcPr>
            <w:tcW w:w="1592" w:type="dxa"/>
            <w:tcBorders>
              <w:top w:val="single" w:sz="4" w:space="0" w:color="000000"/>
              <w:left w:val="single" w:sz="4" w:space="0" w:color="000000"/>
              <w:bottom w:val="nil"/>
              <w:right w:val="single" w:sz="4" w:space="0" w:color="000000"/>
            </w:tcBorders>
          </w:tcPr>
          <w:p>
            <w:pPr>
              <w:pStyle w:val="TableParagraph"/>
              <w:spacing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35" w:lineRule="auto" w:before="28"/>
              <w:ind w:right="93" w:firstLine="161"/>
              <w:jc w:val="both"/>
              <w:rPr>
                <w:sz w:val="15"/>
              </w:rPr>
            </w:pPr>
            <w:r>
              <w:rPr>
                <w:spacing w:val="18"/>
                <w:w w:val="103"/>
                <w:sz w:val="15"/>
              </w:rPr>
              <w:t>选择性</w:t>
            </w:r>
            <w:r>
              <w:rPr>
                <w:rFonts w:ascii="Microsoft JhengHei" w:hAnsi="Microsoft JhengHei" w:eastAsia="Microsoft JhengHei"/>
                <w:spacing w:val="-90"/>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41"/>
                <w:w w:val="103"/>
                <w:position w:val="-1"/>
                <w:sz w:val="15"/>
              </w:rPr>
              <w:t>ＨＴ</w:t>
            </w:r>
            <w:r>
              <w:rPr>
                <w:rFonts w:ascii="Microsoft JhengHei" w:hAnsi="Microsoft JhengHei" w:eastAsia="Microsoft JhengHei"/>
                <w:w w:val="102"/>
                <w:position w:val="-2"/>
                <w:sz w:val="10"/>
              </w:rPr>
              <w:t>１</w:t>
            </w:r>
            <w:r>
              <w:rPr>
                <w:rFonts w:ascii="Microsoft JhengHei" w:hAnsi="Microsoft JhengHei" w:eastAsia="Microsoft JhengHei"/>
                <w:spacing w:val="-1"/>
                <w:position w:val="-2"/>
                <w:sz w:val="10"/>
              </w:rPr>
              <w:t>  </w:t>
            </w:r>
            <w:r>
              <w:rPr>
                <w:spacing w:val="14"/>
                <w:w w:val="103"/>
                <w:sz w:val="15"/>
              </w:rPr>
              <w:t>受体激动剂</w:t>
            </w:r>
            <w:r>
              <w:rPr>
                <w:spacing w:val="-57"/>
                <w:w w:val="103"/>
                <w:sz w:val="15"/>
              </w:rPr>
              <w:t>，</w:t>
            </w:r>
            <w:r>
              <w:rPr>
                <w:spacing w:val="-11"/>
                <w:w w:val="103"/>
                <w:sz w:val="15"/>
              </w:rPr>
              <w:t>使</w:t>
            </w:r>
            <w:r>
              <w:rPr>
                <w:spacing w:val="3"/>
                <w:w w:val="103"/>
                <w:sz w:val="15"/>
              </w:rPr>
              <w:t>颅脑血管收缩</w:t>
            </w:r>
            <w:r>
              <w:rPr>
                <w:spacing w:val="-74"/>
                <w:w w:val="103"/>
                <w:sz w:val="15"/>
              </w:rPr>
              <w:t>，</w:t>
            </w:r>
            <w:r>
              <w:rPr>
                <w:spacing w:val="6"/>
                <w:w w:val="103"/>
                <w:sz w:val="15"/>
              </w:rPr>
              <w:t>缓解偏头痛</w:t>
            </w:r>
            <w:r>
              <w:rPr>
                <w:spacing w:val="7"/>
                <w:w w:val="103"/>
                <w:sz w:val="15"/>
              </w:rPr>
              <w:t>。</w:t>
            </w:r>
            <w:r>
              <w:rPr>
                <w:spacing w:val="4"/>
                <w:w w:val="103"/>
                <w:sz w:val="15"/>
              </w:rPr>
              <w:t>用于</w:t>
            </w:r>
            <w:r>
              <w:rPr>
                <w:spacing w:val="3"/>
                <w:w w:val="103"/>
                <w:sz w:val="15"/>
              </w:rPr>
              <w:t>治疗急性偏头痛</w:t>
            </w:r>
            <w:r>
              <w:rPr>
                <w:spacing w:val="-76"/>
                <w:w w:val="103"/>
                <w:sz w:val="15"/>
              </w:rPr>
              <w:t>，</w:t>
            </w:r>
            <w:r>
              <w:rPr>
                <w:spacing w:val="2"/>
                <w:w w:val="103"/>
                <w:sz w:val="15"/>
              </w:rPr>
              <w:t>但不用于预防</w:t>
            </w:r>
          </w:p>
        </w:tc>
      </w:tr>
      <w:tr>
        <w:trPr>
          <w:trHeight w:val="204" w:hRule="atLeast"/>
        </w:trPr>
        <w:tc>
          <w:tcPr>
            <w:tcW w:w="1616" w:type="dxa"/>
            <w:tcBorders>
              <w:top w:val="nil"/>
              <w:bottom w:val="nil"/>
              <w:right w:val="single" w:sz="4" w:space="0" w:color="000000"/>
            </w:tcBorders>
          </w:tcPr>
          <w:p>
            <w:pPr>
              <w:pStyle w:val="TableParagraph"/>
              <w:spacing w:line="184" w:lineRule="exact"/>
              <w:ind w:left="79"/>
              <w:rPr>
                <w:rFonts w:ascii="Microsoft JhengHei" w:eastAsia="Microsoft JhengHei"/>
                <w:position w:val="1"/>
                <w:sz w:val="15"/>
              </w:rPr>
            </w:pPr>
            <w:r>
              <w:rPr>
                <w:rFonts w:ascii="Microsoft JhengHei" w:eastAsia="Microsoft JhengHei"/>
                <w:spacing w:val="-74"/>
                <w:w w:val="105"/>
                <w:position w:val="1"/>
                <w:sz w:val="15"/>
              </w:rPr>
              <w:t>Ｓ</w:t>
            </w:r>
            <w:r>
              <w:rPr>
                <w:rFonts w:ascii="Microsoft JhengHei" w:eastAsia="Microsoft JhengHei"/>
                <w:spacing w:val="-53"/>
                <w:w w:val="105"/>
                <w:position w:val="1"/>
                <w:sz w:val="15"/>
              </w:rPr>
              <w:t>ｕ</w:t>
            </w:r>
            <w:r>
              <w:rPr>
                <w:rFonts w:ascii="Microsoft JhengHei" w:eastAsia="Microsoft JhengHei"/>
                <w:spacing w:val="-61"/>
                <w:w w:val="105"/>
                <w:position w:val="1"/>
                <w:sz w:val="15"/>
              </w:rPr>
              <w:t>ｍ</w:t>
            </w:r>
            <w:r>
              <w:rPr>
                <w:rFonts w:ascii="Microsoft JhengHei" w:eastAsia="Microsoft JhengHei"/>
                <w:spacing w:val="-93"/>
                <w:w w:val="105"/>
                <w:position w:val="1"/>
                <w:sz w:val="15"/>
              </w:rPr>
              <w:t>ａ</w:t>
            </w:r>
            <w:r>
              <w:rPr>
                <w:rFonts w:ascii="Microsoft JhengHei" w:eastAsia="Microsoft JhengHei"/>
                <w:spacing w:val="-97"/>
                <w:w w:val="105"/>
                <w:position w:val="1"/>
                <w:sz w:val="15"/>
              </w:rPr>
              <w:t>ｔ</w:t>
            </w:r>
            <w:r>
              <w:rPr>
                <w:rFonts w:ascii="Microsoft JhengHei" w:eastAsia="Microsoft JhengHei"/>
                <w:spacing w:val="-107"/>
                <w:w w:val="105"/>
                <w:position w:val="1"/>
                <w:sz w:val="15"/>
              </w:rPr>
              <w:t>ｒ</w:t>
            </w:r>
            <w:r>
              <w:rPr>
                <w:rFonts w:ascii="Microsoft JhengHei" w:eastAsia="Microsoft JhengHei"/>
                <w:spacing w:val="-96"/>
                <w:w w:val="105"/>
                <w:position w:val="1"/>
                <w:sz w:val="15"/>
              </w:rPr>
              <w:t>ｉ</w:t>
            </w:r>
            <w:r>
              <w:rPr>
                <w:rFonts w:ascii="Microsoft JhengHei" w:eastAsia="Microsoft JhengHei"/>
                <w:spacing w:val="-90"/>
                <w:w w:val="105"/>
                <w:sz w:val="15"/>
              </w:rPr>
              <w:t>ｐ</w:t>
            </w:r>
            <w:r>
              <w:rPr>
                <w:rFonts w:ascii="Microsoft JhengHei" w:eastAsia="Microsoft JhengHei"/>
                <w:spacing w:val="-93"/>
                <w:w w:val="105"/>
                <w:position w:val="1"/>
                <w:sz w:val="15"/>
              </w:rPr>
              <w:t>ｔ</w:t>
            </w:r>
            <w:r>
              <w:rPr>
                <w:rFonts w:ascii="Microsoft JhengHei" w:eastAsia="Microsoft JhengHei"/>
                <w:spacing w:val="-80"/>
                <w:w w:val="105"/>
                <w:position w:val="1"/>
                <w:sz w:val="15"/>
              </w:rPr>
              <w:t>ａ</w:t>
            </w:r>
            <w:r>
              <w:rPr>
                <w:rFonts w:ascii="Microsoft JhengHei" w:eastAsia="Microsoft JhengHei"/>
                <w:spacing w:val="-2"/>
                <w:w w:val="105"/>
                <w:position w:val="1"/>
                <w:sz w:val="15"/>
              </w:rPr>
              <w:t>ｎ</w:t>
            </w:r>
          </w:p>
        </w:tc>
        <w:tc>
          <w:tcPr>
            <w:tcW w:w="1592" w:type="dxa"/>
            <w:tcBorders>
              <w:top w:val="nil"/>
              <w:left w:val="single" w:sz="4" w:space="0" w:color="000000"/>
              <w:bottom w:val="nil"/>
              <w:right w:val="single" w:sz="4" w:space="0" w:color="000000"/>
            </w:tcBorders>
          </w:tcPr>
          <w:p>
            <w:pPr>
              <w:pStyle w:val="TableParagraph"/>
              <w:spacing w:line="184"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06" w:hRule="atLeast"/>
        </w:trPr>
        <w:tc>
          <w:tcPr>
            <w:tcW w:w="1616" w:type="dxa"/>
            <w:tcBorders>
              <w:top w:val="nil"/>
              <w:bottom w:val="nil"/>
              <w:right w:val="single" w:sz="4" w:space="0" w:color="000000"/>
            </w:tcBorders>
          </w:tcPr>
          <w:p>
            <w:pPr>
              <w:pStyle w:val="TableParagraph"/>
              <w:spacing w:line="187" w:lineRule="exact"/>
              <w:ind w:left="110"/>
              <w:rPr>
                <w:sz w:val="15"/>
              </w:rPr>
            </w:pPr>
            <w:r>
              <w:rPr>
                <w:spacing w:val="-76"/>
                <w:sz w:val="15"/>
              </w:rPr>
              <w:t>（</w:t>
            </w:r>
            <w:r>
              <w:rPr>
                <w:spacing w:val="-4"/>
                <w:sz w:val="15"/>
              </w:rPr>
              <w:t>英明格，磺马曲坦，</w:t>
            </w:r>
          </w:p>
        </w:tc>
        <w:tc>
          <w:tcPr>
            <w:tcW w:w="1592"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497" w:hRule="atLeast"/>
        </w:trPr>
        <w:tc>
          <w:tcPr>
            <w:tcW w:w="1616" w:type="dxa"/>
            <w:tcBorders>
              <w:top w:val="nil"/>
              <w:bottom w:val="single" w:sz="4" w:space="0" w:color="000000"/>
              <w:right w:val="single" w:sz="4" w:space="0" w:color="000000"/>
            </w:tcBorders>
          </w:tcPr>
          <w:p>
            <w:pPr>
              <w:pStyle w:val="TableParagraph"/>
              <w:spacing w:line="249" w:lineRule="exact"/>
              <w:ind w:left="63"/>
              <w:rPr>
                <w:position w:val="3"/>
                <w:sz w:val="15"/>
              </w:rPr>
            </w:pPr>
            <w:r>
              <w:rPr>
                <w:rFonts w:ascii="Microsoft JhengHei" w:eastAsia="Microsoft JhengHei"/>
                <w:spacing w:val="-68"/>
                <w:w w:val="105"/>
                <w:position w:val="1"/>
                <w:sz w:val="15"/>
              </w:rPr>
              <w:t>Ｉｍｉ</w:t>
            </w:r>
            <w:r>
              <w:rPr>
                <w:rFonts w:ascii="Microsoft JhengHei" w:eastAsia="Microsoft JhengHei"/>
                <w:spacing w:val="-68"/>
                <w:w w:val="105"/>
                <w:sz w:val="15"/>
              </w:rPr>
              <w:t>ｇ</w:t>
            </w:r>
            <w:r>
              <w:rPr>
                <w:rFonts w:ascii="Microsoft JhengHei" w:eastAsia="Microsoft JhengHei"/>
                <w:spacing w:val="-68"/>
                <w:w w:val="105"/>
                <w:position w:val="1"/>
                <w:sz w:val="15"/>
              </w:rPr>
              <w:t>ｒａｎ</w:t>
            </w:r>
            <w:r>
              <w:rPr>
                <w:spacing w:val="-68"/>
                <w:w w:val="105"/>
                <w:position w:val="3"/>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265" w:hRule="atLeast"/>
        </w:trPr>
        <w:tc>
          <w:tcPr>
            <w:tcW w:w="1616" w:type="dxa"/>
            <w:tcBorders>
              <w:top w:val="single" w:sz="4" w:space="0" w:color="000000"/>
              <w:bottom w:val="nil"/>
              <w:right w:val="single" w:sz="4" w:space="0" w:color="000000"/>
            </w:tcBorders>
          </w:tcPr>
          <w:p>
            <w:pPr>
              <w:pStyle w:val="TableParagraph"/>
              <w:spacing w:line="191" w:lineRule="exact" w:before="54"/>
              <w:ind w:left="110"/>
              <w:rPr>
                <w:sz w:val="15"/>
              </w:rPr>
            </w:pPr>
            <w:r>
              <w:rPr>
                <w:spacing w:val="-2"/>
                <w:sz w:val="15"/>
              </w:rPr>
              <w:t>复方氯唑沙宗片</w:t>
            </w:r>
          </w:p>
        </w:tc>
        <w:tc>
          <w:tcPr>
            <w:tcW w:w="1592" w:type="dxa"/>
            <w:tcBorders>
              <w:top w:val="single" w:sz="4" w:space="0" w:color="000000"/>
              <w:left w:val="single" w:sz="4" w:space="0" w:color="000000"/>
              <w:bottom w:val="nil"/>
              <w:right w:val="single" w:sz="4" w:space="0" w:color="000000"/>
            </w:tcBorders>
          </w:tcPr>
          <w:p>
            <w:pPr>
              <w:pStyle w:val="TableParagraph"/>
              <w:spacing w:line="191"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52" w:lineRule="auto" w:before="54"/>
              <w:ind w:right="93" w:firstLine="318"/>
              <w:jc w:val="both"/>
              <w:rPr>
                <w:sz w:val="15"/>
              </w:rPr>
            </w:pPr>
            <w:r>
              <w:rPr>
                <w:spacing w:val="3"/>
                <w:w w:val="103"/>
                <w:sz w:val="15"/>
              </w:rPr>
              <w:t>氯唑沙宗为中枢性肌松药</w:t>
            </w:r>
            <w:r>
              <w:rPr>
                <w:spacing w:val="-70"/>
                <w:w w:val="103"/>
                <w:sz w:val="15"/>
              </w:rPr>
              <w:t>，</w:t>
            </w:r>
            <w:r>
              <w:rPr>
                <w:w w:val="103"/>
                <w:sz w:val="15"/>
              </w:rPr>
              <w:t>对</w:t>
            </w:r>
            <w:r>
              <w:rPr>
                <w:spacing w:val="7"/>
                <w:w w:val="103"/>
                <w:sz w:val="15"/>
              </w:rPr>
              <w:t>乙酰氨基酚为非甾体类解热镇痛</w:t>
            </w:r>
            <w:r>
              <w:rPr>
                <w:spacing w:val="3"/>
                <w:w w:val="103"/>
                <w:sz w:val="15"/>
              </w:rPr>
              <w:t>药</w:t>
            </w:r>
            <w:r>
              <w:rPr>
                <w:spacing w:val="4"/>
                <w:w w:val="103"/>
                <w:sz w:val="15"/>
              </w:rPr>
              <w:t>。</w:t>
            </w:r>
            <w:r>
              <w:rPr>
                <w:spacing w:val="3"/>
                <w:w w:val="103"/>
                <w:sz w:val="15"/>
              </w:rPr>
              <w:t>用于各种急性骨骼肌损伤</w:t>
            </w:r>
          </w:p>
        </w:tc>
      </w:tr>
      <w:tr>
        <w:trPr>
          <w:trHeight w:val="220" w:hRule="atLeast"/>
        </w:trPr>
        <w:tc>
          <w:tcPr>
            <w:tcW w:w="1616" w:type="dxa"/>
            <w:tcBorders>
              <w:top w:val="nil"/>
              <w:bottom w:val="nil"/>
              <w:right w:val="single" w:sz="4" w:space="0" w:color="000000"/>
            </w:tcBorders>
          </w:tcPr>
          <w:p>
            <w:pPr>
              <w:pStyle w:val="TableParagraph"/>
              <w:spacing w:line="200" w:lineRule="exact"/>
              <w:ind w:left="110"/>
              <w:rPr>
                <w:sz w:val="15"/>
              </w:rPr>
            </w:pPr>
            <w:r>
              <w:rPr>
                <w:spacing w:val="-76"/>
                <w:sz w:val="15"/>
              </w:rPr>
              <w:t>（</w:t>
            </w:r>
            <w:r>
              <w:rPr>
                <w:sz w:val="15"/>
              </w:rPr>
              <w:t>鲁南贝特</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01" w:lineRule="exact"/>
              <w:ind w:left="74"/>
              <w:rPr>
                <w:sz w:val="15"/>
              </w:rPr>
            </w:pPr>
            <w:r>
              <w:rPr>
                <w:rFonts w:ascii="Microsoft JhengHei" w:eastAsia="Microsoft JhengHei"/>
                <w:spacing w:val="-5"/>
                <w:position w:val="-1"/>
                <w:sz w:val="15"/>
              </w:rPr>
              <w:t>２４ </w:t>
            </w:r>
            <w:r>
              <w:rPr>
                <w:spacing w:val="-4"/>
                <w:sz w:val="15"/>
              </w:rPr>
              <w:t>片 </w:t>
            </w:r>
            <w:r>
              <w:rPr>
                <w:spacing w:val="-62"/>
                <w:sz w:val="15"/>
              </w:rPr>
              <w:t>（</w:t>
            </w:r>
            <w:r>
              <w:rPr>
                <w:spacing w:val="10"/>
                <w:sz w:val="15"/>
              </w:rPr>
              <w:t>每片含氯唑</w:t>
            </w:r>
          </w:p>
        </w:tc>
        <w:tc>
          <w:tcPr>
            <w:tcW w:w="2546" w:type="dxa"/>
            <w:vMerge/>
            <w:tcBorders>
              <w:top w:val="nil"/>
              <w:left w:val="single" w:sz="4" w:space="0" w:color="000000"/>
              <w:bottom w:val="single" w:sz="4" w:space="0" w:color="000000"/>
              <w:right w:val="nil"/>
            </w:tcBorders>
          </w:tcPr>
          <w:p>
            <w:pPr>
              <w:rPr>
                <w:sz w:val="2"/>
                <w:szCs w:val="2"/>
              </w:rPr>
            </w:pPr>
          </w:p>
        </w:tc>
      </w:tr>
      <w:tr>
        <w:trPr>
          <w:trHeight w:val="215"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5" w:lineRule="exact"/>
              <w:rPr>
                <w:position w:val="3"/>
                <w:sz w:val="15"/>
              </w:rPr>
            </w:pPr>
            <w:r>
              <w:rPr>
                <w:spacing w:val="16"/>
                <w:position w:val="3"/>
                <w:sz w:val="15"/>
              </w:rPr>
              <w:t>沙宗</w:t>
            </w:r>
            <w:r>
              <w:rPr>
                <w:rFonts w:ascii="Microsoft JhengHei" w:eastAsia="Microsoft JhengHei"/>
                <w:spacing w:val="-55"/>
                <w:position w:val="1"/>
                <w:sz w:val="15"/>
              </w:rPr>
              <w:t>０．１２５</w:t>
            </w:r>
            <w:r>
              <w:rPr>
                <w:rFonts w:ascii="Microsoft JhengHei" w:eastAsia="Microsoft JhengHei"/>
                <w:spacing w:val="-55"/>
                <w:sz w:val="15"/>
              </w:rPr>
              <w:t>ｇ</w:t>
            </w:r>
            <w:r>
              <w:rPr>
                <w:spacing w:val="-16"/>
                <w:position w:val="3"/>
                <w:sz w:val="15"/>
              </w:rPr>
              <w:t>，对乙</w:t>
            </w:r>
          </w:p>
        </w:tc>
        <w:tc>
          <w:tcPr>
            <w:tcW w:w="2546" w:type="dxa"/>
            <w:vMerge/>
            <w:tcBorders>
              <w:top w:val="nil"/>
              <w:left w:val="single" w:sz="4" w:space="0" w:color="000000"/>
              <w:bottom w:val="single" w:sz="4" w:space="0" w:color="000000"/>
              <w:right w:val="nil"/>
            </w:tcBorders>
          </w:tcPr>
          <w:p>
            <w:pPr>
              <w:rPr>
                <w:sz w:val="2"/>
                <w:szCs w:val="2"/>
              </w:rPr>
            </w:pPr>
          </w:p>
        </w:tc>
      </w:tr>
      <w:tr>
        <w:trPr>
          <w:trHeight w:val="293"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163" w:lineRule="auto" w:before="10"/>
              <w:rPr>
                <w:sz w:val="15"/>
              </w:rPr>
            </w:pPr>
            <w:r>
              <w:rPr>
                <w:sz w:val="15"/>
              </w:rPr>
              <w:t>酰氨基酚</w:t>
            </w:r>
            <w:r>
              <w:rPr>
                <w:rFonts w:ascii="Microsoft JhengHei" w:eastAsia="Microsoft JhengHei"/>
                <w:spacing w:val="-68"/>
                <w:position w:val="-1"/>
                <w:sz w:val="15"/>
              </w:rPr>
              <w:t>０．１５</w:t>
            </w:r>
            <w:r>
              <w:rPr>
                <w:rFonts w:ascii="Microsoft JhengHei" w:eastAsia="Microsoft JhengHei"/>
                <w:spacing w:val="-43"/>
                <w:position w:val="-2"/>
                <w:sz w:val="15"/>
              </w:rPr>
              <w:t>ｇ</w:t>
            </w:r>
            <w:r>
              <w:rPr>
                <w:spacing w:val="-2"/>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1699" w:hRule="atLeast"/>
        </w:trPr>
        <w:tc>
          <w:tcPr>
            <w:tcW w:w="1616" w:type="dxa"/>
            <w:tcBorders>
              <w:top w:val="single" w:sz="4" w:space="0" w:color="000000"/>
              <w:bottom w:val="single" w:sz="4" w:space="0" w:color="000000"/>
              <w:right w:val="single" w:sz="4" w:space="0" w:color="000000"/>
            </w:tcBorders>
          </w:tcPr>
          <w:p>
            <w:pPr>
              <w:pStyle w:val="TableParagraph"/>
              <w:spacing w:line="201" w:lineRule="exact" w:before="54"/>
              <w:ind w:left="110"/>
              <w:rPr>
                <w:sz w:val="15"/>
              </w:rPr>
            </w:pPr>
            <w:r>
              <w:rPr>
                <w:spacing w:val="-3"/>
                <w:sz w:val="15"/>
              </w:rPr>
              <w:t>乙哌立松</w:t>
            </w:r>
          </w:p>
          <w:p>
            <w:pPr>
              <w:pStyle w:val="TableParagraph"/>
              <w:spacing w:line="245" w:lineRule="exact"/>
              <w:ind w:left="87"/>
              <w:rPr>
                <w:rFonts w:ascii="Microsoft JhengHei" w:eastAsia="Microsoft JhengHei"/>
                <w:position w:val="1"/>
                <w:sz w:val="15"/>
              </w:rPr>
            </w:pPr>
            <w:r>
              <w:rPr>
                <w:rFonts w:ascii="Microsoft JhengHei" w:eastAsia="Microsoft JhengHei"/>
                <w:spacing w:val="-64"/>
                <w:w w:val="105"/>
                <w:position w:val="1"/>
                <w:sz w:val="15"/>
              </w:rPr>
              <w:t>Ｅ</w:t>
            </w:r>
            <w:r>
              <w:rPr>
                <w:rFonts w:ascii="Microsoft JhengHei" w:eastAsia="Microsoft JhengHei"/>
                <w:spacing w:val="-82"/>
                <w:w w:val="105"/>
                <w:sz w:val="15"/>
              </w:rPr>
              <w:t>ｐ</w:t>
            </w:r>
            <w:r>
              <w:rPr>
                <w:rFonts w:ascii="Microsoft JhengHei" w:eastAsia="Microsoft JhengHei"/>
                <w:spacing w:val="-91"/>
                <w:w w:val="105"/>
                <w:position w:val="1"/>
                <w:sz w:val="15"/>
              </w:rPr>
              <w:t>ｅ</w:t>
            </w:r>
            <w:r>
              <w:rPr>
                <w:rFonts w:ascii="Microsoft JhengHei" w:eastAsia="Microsoft JhengHei"/>
                <w:spacing w:val="-107"/>
                <w:w w:val="105"/>
                <w:position w:val="1"/>
                <w:sz w:val="15"/>
              </w:rPr>
              <w:t>ｒ</w:t>
            </w:r>
            <w:r>
              <w:rPr>
                <w:rFonts w:ascii="Microsoft JhengHei" w:eastAsia="Microsoft JhengHei"/>
                <w:spacing w:val="-103"/>
                <w:w w:val="105"/>
                <w:position w:val="1"/>
                <w:sz w:val="15"/>
              </w:rPr>
              <w:t>ｉ</w:t>
            </w:r>
            <w:r>
              <w:rPr>
                <w:rFonts w:ascii="Microsoft JhengHei" w:eastAsia="Microsoft JhengHei"/>
                <w:spacing w:val="-86"/>
                <w:w w:val="105"/>
                <w:position w:val="1"/>
                <w:sz w:val="15"/>
              </w:rPr>
              <w:t>ｓ</w:t>
            </w:r>
            <w:r>
              <w:rPr>
                <w:rFonts w:ascii="Microsoft JhengHei" w:eastAsia="Microsoft JhengHei"/>
                <w:spacing w:val="-78"/>
                <w:w w:val="105"/>
                <w:position w:val="1"/>
                <w:sz w:val="15"/>
              </w:rPr>
              <w:t>ｏ</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54" w:lineRule="exact"/>
              <w:ind w:left="110"/>
              <w:rPr>
                <w:position w:val="3"/>
                <w:sz w:val="15"/>
              </w:rPr>
            </w:pPr>
            <w:r>
              <w:rPr>
                <w:spacing w:val="-76"/>
                <w:position w:val="3"/>
                <w:sz w:val="15"/>
              </w:rPr>
              <w:t>（</w:t>
            </w:r>
            <w:r>
              <w:rPr>
                <w:spacing w:val="-22"/>
                <w:position w:val="3"/>
                <w:sz w:val="15"/>
              </w:rPr>
              <w:t>妙纳，</w:t>
            </w:r>
            <w:r>
              <w:rPr>
                <w:rFonts w:ascii="Microsoft JhengHei" w:eastAsia="Microsoft JhengHei"/>
                <w:spacing w:val="-66"/>
                <w:position w:val="1"/>
                <w:sz w:val="15"/>
              </w:rPr>
              <w:t>Ｍ</w:t>
            </w:r>
            <w:r>
              <w:rPr>
                <w:rFonts w:ascii="Microsoft JhengHei" w:eastAsia="Microsoft JhengHei"/>
                <w:spacing w:val="-66"/>
                <w:sz w:val="15"/>
              </w:rPr>
              <w:t>ｙ</w:t>
            </w:r>
            <w:r>
              <w:rPr>
                <w:rFonts w:ascii="Microsoft JhengHei" w:eastAsia="Microsoft JhengHei"/>
                <w:spacing w:val="-66"/>
                <w:position w:val="1"/>
                <w:sz w:val="15"/>
              </w:rPr>
              <w:t>ｏｎａｌ</w:t>
            </w:r>
            <w:r>
              <w:rPr>
                <w:spacing w:val="-66"/>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54"/>
              <w:rPr>
                <w:sz w:val="15"/>
              </w:rPr>
            </w:pPr>
            <w:r>
              <w:rPr>
                <w:spacing w:val="-4"/>
                <w:sz w:val="15"/>
              </w:rPr>
              <w:t>片剂：</w:t>
            </w:r>
          </w:p>
          <w:p>
            <w:pPr>
              <w:pStyle w:val="TableParagraph"/>
              <w:spacing w:line="277"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52" w:lineRule="auto" w:before="54"/>
              <w:ind w:right="100" w:firstLine="159"/>
              <w:jc w:val="both"/>
              <w:rPr>
                <w:sz w:val="15"/>
              </w:rPr>
            </w:pPr>
            <w:r>
              <w:rPr>
                <w:spacing w:val="-6"/>
                <w:sz w:val="15"/>
              </w:rPr>
              <w:t>中枢性肌松药，能扩张血管，改</w:t>
            </w:r>
            <w:r>
              <w:rPr>
                <w:spacing w:val="1"/>
                <w:sz w:val="15"/>
              </w:rPr>
              <w:t>善血液循环，还有 抗眩晕、镇 痛</w:t>
            </w:r>
            <w:r>
              <w:rPr>
                <w:spacing w:val="8"/>
                <w:sz w:val="15"/>
              </w:rPr>
              <w:t>及抑制疼痛反射的作用。用于改</w:t>
            </w:r>
            <w:r>
              <w:rPr>
                <w:spacing w:val="1"/>
                <w:sz w:val="15"/>
              </w:rPr>
              <w:t>善颈肩臂综合征、肩 周炎、腰 痛</w:t>
            </w:r>
            <w:r>
              <w:rPr>
                <w:spacing w:val="18"/>
                <w:sz w:val="15"/>
              </w:rPr>
              <w:t>症的肌紧张状态，及 脑血管障</w:t>
            </w:r>
            <w:r>
              <w:rPr>
                <w:spacing w:val="5"/>
                <w:sz w:val="15"/>
              </w:rPr>
              <w:t>碍、痉挛性脊髓麻痹等引起的痉</w:t>
            </w:r>
            <w:r>
              <w:rPr>
                <w:spacing w:val="5"/>
                <w:w w:val="105"/>
                <w:sz w:val="15"/>
              </w:rPr>
              <w:t>挛性麻痹</w:t>
            </w:r>
          </w:p>
        </w:tc>
      </w:tr>
      <w:tr>
        <w:trPr>
          <w:trHeight w:val="711" w:hRule="atLeast"/>
        </w:trPr>
        <w:tc>
          <w:tcPr>
            <w:tcW w:w="1616" w:type="dxa"/>
            <w:tcBorders>
              <w:top w:val="single" w:sz="4" w:space="0" w:color="000000"/>
              <w:bottom w:val="nil"/>
              <w:right w:val="single" w:sz="4" w:space="0" w:color="000000"/>
            </w:tcBorders>
          </w:tcPr>
          <w:p>
            <w:pPr>
              <w:pStyle w:val="TableParagraph"/>
              <w:spacing w:line="252" w:lineRule="auto" w:before="54"/>
              <w:ind w:left="110" w:right="63"/>
              <w:rPr>
                <w:sz w:val="15"/>
              </w:rPr>
            </w:pPr>
            <w:r>
              <w:rPr>
                <w:spacing w:val="15"/>
                <w:w w:val="105"/>
                <w:sz w:val="15"/>
              </w:rPr>
              <w:t>牛痘疫苗接种家兔</w:t>
            </w:r>
            <w:r>
              <w:rPr>
                <w:spacing w:val="-2"/>
                <w:w w:val="105"/>
                <w:sz w:val="15"/>
              </w:rPr>
              <w:t>炎症皮肤提取液</w:t>
            </w:r>
          </w:p>
          <w:p>
            <w:pPr>
              <w:pStyle w:val="TableParagraph"/>
              <w:spacing w:line="195" w:lineRule="exact" w:before="2"/>
              <w:ind w:left="110"/>
              <w:rPr>
                <w:sz w:val="15"/>
              </w:rPr>
            </w:pPr>
            <w:r>
              <w:rPr>
                <w:spacing w:val="-76"/>
                <w:sz w:val="15"/>
              </w:rPr>
              <w:t>（</w:t>
            </w:r>
            <w:r>
              <w:rPr>
                <w:sz w:val="15"/>
              </w:rPr>
              <w:t>神经妥乐平</w:t>
            </w:r>
            <w:r>
              <w:rPr>
                <w:spacing w:val="-10"/>
                <w:sz w:val="15"/>
              </w:rPr>
              <w:t>）</w:t>
            </w:r>
          </w:p>
        </w:tc>
        <w:tc>
          <w:tcPr>
            <w:tcW w:w="1592" w:type="dxa"/>
            <w:tcBorders>
              <w:top w:val="single" w:sz="4" w:space="0" w:color="000000"/>
              <w:left w:val="single" w:sz="4" w:space="0" w:color="000000"/>
              <w:bottom w:val="nil"/>
              <w:right w:val="single" w:sz="4" w:space="0" w:color="000000"/>
            </w:tcBorders>
          </w:tcPr>
          <w:p>
            <w:pPr>
              <w:pStyle w:val="TableParagraph"/>
              <w:spacing w:line="202" w:lineRule="exact" w:before="54"/>
              <w:rPr>
                <w:sz w:val="15"/>
              </w:rPr>
            </w:pPr>
            <w:r>
              <w:rPr>
                <w:spacing w:val="-4"/>
                <w:sz w:val="15"/>
              </w:rPr>
              <w:t>片剂：</w:t>
            </w:r>
          </w:p>
          <w:p>
            <w:pPr>
              <w:pStyle w:val="TableParagraph"/>
              <w:spacing w:line="254" w:lineRule="exact"/>
              <w:ind w:left="74"/>
              <w:rPr>
                <w:rFonts w:ascii="Microsoft JhengHei" w:eastAsia="Microsoft JhengHei"/>
                <w:sz w:val="15"/>
              </w:rPr>
            </w:pPr>
            <w:r>
              <w:rPr>
                <w:rFonts w:ascii="Microsoft JhengHei" w:eastAsia="Microsoft JhengHei"/>
                <w:spacing w:val="-5"/>
                <w:w w:val="105"/>
                <w:sz w:val="15"/>
              </w:rPr>
              <w:t>４ｎｕ</w:t>
            </w:r>
          </w:p>
          <w:p>
            <w:pPr>
              <w:pStyle w:val="TableParagraph"/>
              <w:spacing w:line="180" w:lineRule="exact"/>
              <w:rPr>
                <w:sz w:val="15"/>
              </w:rPr>
            </w:pPr>
            <w:r>
              <w:rPr>
                <w:spacing w:val="-3"/>
                <w:sz w:val="15"/>
              </w:rPr>
              <w:t>注射剂：</w:t>
            </w:r>
          </w:p>
        </w:tc>
        <w:tc>
          <w:tcPr>
            <w:tcW w:w="2546" w:type="dxa"/>
            <w:vMerge w:val="restart"/>
            <w:tcBorders>
              <w:top w:val="single" w:sz="4" w:space="0" w:color="000000"/>
              <w:left w:val="single" w:sz="4" w:space="0" w:color="000000"/>
              <w:bottom w:val="single" w:sz="8" w:space="0" w:color="000000"/>
              <w:right w:val="nil"/>
            </w:tcBorders>
          </w:tcPr>
          <w:p>
            <w:pPr>
              <w:pStyle w:val="TableParagraph"/>
              <w:spacing w:line="222" w:lineRule="exact" w:before="26"/>
              <w:ind w:right="13" w:firstLine="159"/>
              <w:jc w:val="both"/>
              <w:rPr>
                <w:sz w:val="15"/>
              </w:rPr>
            </w:pPr>
            <w:r>
              <w:rPr>
                <w:spacing w:val="-6"/>
                <w:w w:val="105"/>
                <w:sz w:val="15"/>
              </w:rPr>
              <w:t>用于腰痛、颈肩腕综合征、症状</w:t>
            </w:r>
            <w:r>
              <w:rPr>
                <w:spacing w:val="6"/>
                <w:w w:val="105"/>
                <w:sz w:val="15"/>
              </w:rPr>
              <w:t>性神经痛、肩周炎和变形性关节</w:t>
            </w:r>
            <w:r>
              <w:rPr>
                <w:spacing w:val="5"/>
                <w:w w:val="105"/>
                <w:sz w:val="15"/>
              </w:rPr>
              <w:t>炎。针剂也可用于皮肤疾病伴随</w:t>
            </w:r>
            <w:r>
              <w:rPr>
                <w:spacing w:val="-4"/>
                <w:w w:val="105"/>
                <w:sz w:val="15"/>
              </w:rPr>
              <w:t>的瘙痒、过敏性鼻炎、亚急性视神</w:t>
            </w:r>
            <w:r>
              <w:rPr>
                <w:spacing w:val="-10"/>
                <w:sz w:val="15"/>
              </w:rPr>
              <w:t>经脊髓病（</w:t>
            </w:r>
            <w:r>
              <w:rPr>
                <w:rFonts w:ascii="Microsoft JhengHei" w:eastAsia="Microsoft JhengHei"/>
                <w:spacing w:val="-10"/>
                <w:position w:val="-1"/>
                <w:sz w:val="15"/>
              </w:rPr>
              <w:t>ＳＭＯＮ</w:t>
            </w:r>
            <w:r>
              <w:rPr>
                <w:spacing w:val="-10"/>
                <w:sz w:val="15"/>
              </w:rPr>
              <w:t>）后遗症的冷感、</w:t>
            </w:r>
            <w:r>
              <w:rPr>
                <w:spacing w:val="-12"/>
                <w:w w:val="105"/>
                <w:sz w:val="15"/>
              </w:rPr>
              <w:t>疼痛、异常知觉症状</w:t>
            </w:r>
          </w:p>
        </w:tc>
      </w:tr>
      <w:tr>
        <w:trPr>
          <w:trHeight w:val="726" w:hRule="atLeast"/>
        </w:trPr>
        <w:tc>
          <w:tcPr>
            <w:tcW w:w="1616" w:type="dxa"/>
            <w:tcBorders>
              <w:top w:val="nil"/>
              <w:bottom w:val="single" w:sz="8"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8" w:space="0" w:color="000000"/>
              <w:right w:val="single" w:sz="4" w:space="0" w:color="000000"/>
            </w:tcBorders>
          </w:tcPr>
          <w:p>
            <w:pPr>
              <w:pStyle w:val="TableParagraph"/>
              <w:spacing w:line="236" w:lineRule="exact"/>
              <w:ind w:left="74"/>
              <w:rPr>
                <w:rFonts w:ascii="Microsoft JhengHei" w:eastAsia="Microsoft JhengHei"/>
                <w:sz w:val="15"/>
              </w:rPr>
            </w:pPr>
            <w:r>
              <w:rPr>
                <w:rFonts w:ascii="Microsoft JhengHei" w:eastAsia="Microsoft JhengHei"/>
                <w:spacing w:val="-39"/>
                <w:w w:val="105"/>
                <w:sz w:val="15"/>
              </w:rPr>
              <w:t>３</w:t>
            </w:r>
            <w:r>
              <w:rPr>
                <w:rFonts w:ascii="Microsoft JhengHei" w:eastAsia="Microsoft JhengHei"/>
                <w:spacing w:val="-117"/>
                <w:w w:val="105"/>
                <w:sz w:val="15"/>
              </w:rPr>
              <w:t>．</w:t>
            </w:r>
            <w:r>
              <w:rPr>
                <w:rFonts w:ascii="Microsoft JhengHei" w:eastAsia="Microsoft JhengHei"/>
                <w:spacing w:val="-33"/>
                <w:w w:val="105"/>
                <w:sz w:val="15"/>
              </w:rPr>
              <w:t>６</w:t>
            </w:r>
            <w:r>
              <w:rPr>
                <w:rFonts w:ascii="Microsoft JhengHei" w:eastAsia="Microsoft JhengHei"/>
                <w:spacing w:val="-74"/>
                <w:w w:val="105"/>
                <w:sz w:val="15"/>
              </w:rPr>
              <w:t>ｎ</w:t>
            </w:r>
            <w:r>
              <w:rPr>
                <w:rFonts w:ascii="Microsoft JhengHei" w:eastAsia="Microsoft JhengHei"/>
                <w:spacing w:val="-80"/>
                <w:w w:val="105"/>
                <w:sz w:val="15"/>
              </w:rPr>
              <w:t>ｕ</w:t>
            </w:r>
            <w:r>
              <w:rPr>
                <w:spacing w:val="-78"/>
                <w:w w:val="105"/>
                <w:position w:val="2"/>
                <w:sz w:val="15"/>
              </w:rPr>
              <w:t>／</w:t>
            </w:r>
            <w:r>
              <w:rPr>
                <w:rFonts w:ascii="Microsoft JhengHei" w:eastAsia="Microsoft JhengHei"/>
                <w:spacing w:val="-12"/>
                <w:w w:val="105"/>
                <w:sz w:val="15"/>
              </w:rPr>
              <w:t>３</w:t>
            </w:r>
            <w:r>
              <w:rPr>
                <w:rFonts w:ascii="Microsoft JhengHei" w:eastAsia="Microsoft JhengHei"/>
                <w:spacing w:val="-74"/>
                <w:w w:val="105"/>
                <w:sz w:val="15"/>
              </w:rPr>
              <w:t>ｍ</w:t>
            </w:r>
            <w:r>
              <w:rPr>
                <w:rFonts w:ascii="Microsoft JhengHei" w:eastAsia="Microsoft JhengHei"/>
                <w:spacing w:val="-2"/>
                <w:w w:val="105"/>
                <w:sz w:val="15"/>
              </w:rPr>
              <w:t>ｌ</w:t>
            </w:r>
          </w:p>
        </w:tc>
        <w:tc>
          <w:tcPr>
            <w:tcW w:w="2546"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５５</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02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ind w:left="112"/>
              <w:rPr>
                <w:sz w:val="15"/>
              </w:rPr>
            </w:pPr>
            <w:r>
              <w:rPr>
                <w:spacing w:val="-2"/>
                <w:sz w:val="15"/>
              </w:rPr>
              <w:t>见抗癫痫药</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见抗癫痫药</w:t>
            </w:r>
          </w:p>
        </w:tc>
      </w:tr>
      <w:tr>
        <w:trPr>
          <w:trHeight w:val="146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4"/>
              <w:ind w:right="88"/>
              <w:rPr>
                <w:rFonts w:ascii="Microsoft JhengHei" w:eastAsia="Microsoft JhengHei"/>
                <w:position w:val="-1"/>
                <w:sz w:val="15"/>
              </w:rPr>
            </w:pPr>
            <w:r>
              <w:rPr>
                <w:spacing w:val="-42"/>
                <w:sz w:val="15"/>
              </w:rPr>
              <w:t>口服：</w:t>
            </w:r>
            <w:r>
              <w:rPr>
                <w:rFonts w:ascii="Microsoft JhengHei" w:eastAsia="Microsoft JhengHei"/>
                <w:spacing w:val="-63"/>
                <w:position w:val="-1"/>
                <w:sz w:val="15"/>
              </w:rPr>
              <w:t>０．５</w:t>
            </w:r>
            <w:r>
              <w:rPr>
                <w:rFonts w:ascii="Malgun Gothic" w:eastAsia="Malgun Gothic"/>
                <w:spacing w:val="-30"/>
                <w:position w:val="-2"/>
                <w:sz w:val="15"/>
              </w:rPr>
              <w:t>～</w:t>
            </w:r>
            <w:r>
              <w:rPr>
                <w:rFonts w:ascii="Microsoft JhengHei" w:eastAsia="Microsoft JhengHei"/>
                <w:spacing w:val="5"/>
                <w:position w:val="-1"/>
                <w:sz w:val="15"/>
              </w:rPr>
              <w:t>１</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39"/>
                <w:sz w:val="15"/>
              </w:rPr>
              <w:t>／次，</w:t>
            </w:r>
            <w:r>
              <w:rPr>
                <w:rFonts w:ascii="Microsoft JhengHei" w:eastAsia="Microsoft JhengHei"/>
                <w:spacing w:val="4"/>
                <w:position w:val="-1"/>
                <w:sz w:val="15"/>
              </w:rPr>
              <w:t>１</w:t>
            </w:r>
            <w:r>
              <w:rPr>
                <w:rFonts w:ascii="Malgun Gothic" w:eastAsia="Malgun Gothic"/>
                <w:spacing w:val="5"/>
                <w:position w:val="-2"/>
                <w:sz w:val="15"/>
              </w:rPr>
              <w:t>～</w:t>
            </w:r>
            <w:r>
              <w:rPr>
                <w:rFonts w:ascii="Microsoft JhengHei" w:eastAsia="Microsoft JhengHei"/>
                <w:spacing w:val="42"/>
                <w:position w:val="-1"/>
                <w:sz w:val="15"/>
              </w:rPr>
              <w:t>３</w:t>
            </w:r>
            <w:r>
              <w:rPr>
                <w:spacing w:val="-31"/>
                <w:sz w:val="15"/>
              </w:rPr>
              <w:t>次／</w:t>
            </w:r>
            <w:r>
              <w:rPr>
                <w:rFonts w:ascii="Microsoft JhengHei" w:eastAsia="Microsoft JhengHei"/>
                <w:spacing w:val="-57"/>
                <w:position w:val="-1"/>
                <w:sz w:val="15"/>
              </w:rPr>
              <w:t>ｄ</w:t>
            </w:r>
            <w:r>
              <w:rPr>
                <w:spacing w:val="-5"/>
                <w:sz w:val="15"/>
              </w:rPr>
              <w:t>。房性</w:t>
            </w:r>
            <w:r>
              <w:rPr>
                <w:spacing w:val="-2"/>
                <w:w w:val="105"/>
                <w:sz w:val="15"/>
              </w:rPr>
              <w:t>和室性早搏患者</w:t>
            </w:r>
            <w:r>
              <w:rPr>
                <w:rFonts w:ascii="Microsoft JhengHei" w:eastAsia="Microsoft JhengHei"/>
                <w:spacing w:val="-54"/>
                <w:w w:val="105"/>
                <w:position w:val="-1"/>
                <w:sz w:val="15"/>
              </w:rPr>
              <w:t>０．５</w:t>
            </w:r>
            <w:r>
              <w:rPr>
                <w:rFonts w:ascii="Microsoft JhengHei" w:eastAsia="Microsoft JhengHei"/>
                <w:spacing w:val="-55"/>
                <w:w w:val="105"/>
                <w:position w:val="-1"/>
                <w:sz w:val="15"/>
              </w:rPr>
              <w:t>ｍ</w:t>
            </w:r>
            <w:r>
              <w:rPr>
                <w:rFonts w:ascii="Microsoft JhengHei" w:eastAsia="Microsoft JhengHei"/>
                <w:spacing w:val="-80"/>
                <w:w w:val="105"/>
                <w:position w:val="-2"/>
                <w:sz w:val="15"/>
              </w:rPr>
              <w:t>ｇ</w:t>
            </w:r>
            <w:r>
              <w:rPr>
                <w:spacing w:val="-52"/>
                <w:w w:val="105"/>
                <w:sz w:val="15"/>
              </w:rPr>
              <w:t>／次，</w:t>
            </w:r>
            <w:r>
              <w:rPr>
                <w:rFonts w:ascii="Microsoft JhengHei" w:eastAsia="Microsoft JhengHei"/>
                <w:spacing w:val="2"/>
                <w:w w:val="105"/>
                <w:position w:val="-1"/>
                <w:sz w:val="15"/>
              </w:rPr>
              <w:t>３</w:t>
            </w:r>
            <w:r>
              <w:rPr>
                <w:spacing w:val="-2"/>
                <w:w w:val="105"/>
                <w:sz w:val="15"/>
              </w:rPr>
              <w:t>次／</w:t>
            </w:r>
            <w:r>
              <w:rPr>
                <w:rFonts w:ascii="Microsoft JhengHei" w:eastAsia="Microsoft JhengHei"/>
                <w:spacing w:val="-2"/>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57" w:firstLine="159"/>
              <w:jc w:val="both"/>
              <w:rPr>
                <w:sz w:val="15"/>
              </w:rPr>
            </w:pPr>
            <w:r>
              <w:rPr>
                <w:rFonts w:ascii="Malgun Gothic" w:hAnsi="Malgun Gothic" w:eastAsia="Malgun Gothic"/>
                <w:w w:val="105"/>
                <w:position w:val="-2"/>
                <w:sz w:val="15"/>
              </w:rPr>
              <w:t>①</w:t>
            </w:r>
            <w:r>
              <w:rPr>
                <w:spacing w:val="-4"/>
                <w:w w:val="105"/>
                <w:sz w:val="15"/>
              </w:rPr>
              <w:t>青光眼、前列腺肥大、尿潴留患者</w:t>
            </w:r>
            <w:r>
              <w:rPr>
                <w:spacing w:val="15"/>
                <w:sz w:val="15"/>
              </w:rPr>
              <w:t>及孕妇禁用。</w:t>
            </w:r>
            <w:r>
              <w:rPr>
                <w:rFonts w:ascii="Malgun Gothic" w:hAnsi="Malgun Gothic" w:eastAsia="Malgun Gothic"/>
                <w:spacing w:val="-7"/>
                <w:position w:val="-2"/>
                <w:sz w:val="15"/>
              </w:rPr>
              <w:t>② </w:t>
            </w:r>
            <w:r>
              <w:rPr>
                <w:spacing w:val="25"/>
                <w:sz w:val="15"/>
              </w:rPr>
              <w:t>长期服用适当注意</w:t>
            </w:r>
            <w:r>
              <w:rPr>
                <w:w w:val="105"/>
                <w:sz w:val="15"/>
              </w:rPr>
              <w:t> </w:t>
            </w:r>
            <w:r>
              <w:rPr>
                <w:spacing w:val="-6"/>
                <w:w w:val="105"/>
                <w:sz w:val="15"/>
              </w:rPr>
              <w:t>血象</w:t>
            </w:r>
          </w:p>
        </w:tc>
      </w:tr>
      <w:tr>
        <w:trPr>
          <w:trHeight w:val="283" w:hRule="atLeast"/>
        </w:trPr>
        <w:tc>
          <w:tcPr>
            <w:tcW w:w="2865" w:type="dxa"/>
            <w:tcBorders>
              <w:top w:val="single" w:sz="4" w:space="0" w:color="000000"/>
              <w:left w:val="single" w:sz="4" w:space="0" w:color="000000"/>
              <w:bottom w:val="nil"/>
              <w:right w:val="single" w:sz="4" w:space="0" w:color="000000"/>
            </w:tcBorders>
          </w:tcPr>
          <w:p>
            <w:pPr>
              <w:pStyle w:val="TableParagraph"/>
              <w:spacing w:line="239" w:lineRule="exact" w:before="25"/>
              <w:rPr>
                <w:sz w:val="15"/>
              </w:rPr>
            </w:pPr>
            <w:r>
              <w:rPr>
                <w:spacing w:val="-12"/>
                <w:sz w:val="15"/>
              </w:rPr>
              <w:t>口服：初始剂量</w:t>
            </w:r>
            <w:r>
              <w:rPr>
                <w:rFonts w:ascii="Microsoft JhengHei" w:eastAsia="Microsoft JhengHei"/>
                <w:spacing w:val="-62"/>
                <w:position w:val="-1"/>
                <w:sz w:val="15"/>
              </w:rPr>
              <w:t>０．１</w:t>
            </w:r>
            <w:r>
              <w:rPr>
                <w:rFonts w:ascii="Microsoft JhengHei" w:eastAsia="Microsoft JhengHei"/>
                <w:spacing w:val="-41"/>
                <w:position w:val="-2"/>
                <w:sz w:val="15"/>
              </w:rPr>
              <w:t>ｇ</w:t>
            </w:r>
            <w:r>
              <w:rPr>
                <w:spacing w:val="-115"/>
                <w:sz w:val="15"/>
              </w:rPr>
              <w:t>，</w:t>
            </w:r>
            <w:r>
              <w:rPr>
                <w:rFonts w:ascii="Microsoft JhengHei" w:eastAsia="Microsoft JhengHei"/>
                <w:spacing w:val="-37"/>
                <w:position w:val="-1"/>
                <w:sz w:val="15"/>
              </w:rPr>
              <w:t>２</w:t>
            </w:r>
            <w:r>
              <w:rPr>
                <w:rFonts w:ascii="Malgun Gothic" w:eastAsia="Malgun Gothic"/>
                <w:spacing w:val="-35"/>
                <w:position w:val="-2"/>
                <w:sz w:val="15"/>
              </w:rPr>
              <w:t>～</w:t>
            </w:r>
            <w:r>
              <w:rPr>
                <w:rFonts w:ascii="Microsoft JhengHei" w:eastAsia="Microsoft JhengHei"/>
                <w:spacing w:val="2"/>
                <w:position w:val="-1"/>
                <w:sz w:val="15"/>
              </w:rPr>
              <w:t>３</w:t>
            </w:r>
            <w:r>
              <w:rPr>
                <w:spacing w:val="-29"/>
                <w:sz w:val="15"/>
              </w:rPr>
              <w:t>次／</w:t>
            </w:r>
            <w:r>
              <w:rPr>
                <w:rFonts w:ascii="Microsoft JhengHei" w:eastAsia="Microsoft JhengHei"/>
                <w:spacing w:val="-57"/>
                <w:position w:val="-1"/>
                <w:sz w:val="15"/>
              </w:rPr>
              <w:t>ｄ</w:t>
            </w:r>
            <w:r>
              <w:rPr>
                <w:spacing w:val="-4"/>
                <w:sz w:val="15"/>
              </w:rPr>
              <w:t>。首剂</w:t>
            </w:r>
          </w:p>
        </w:tc>
        <w:tc>
          <w:tcPr>
            <w:tcW w:w="2889" w:type="dxa"/>
            <w:tcBorders>
              <w:top w:val="single" w:sz="4" w:space="0" w:color="000000"/>
              <w:left w:val="single" w:sz="4" w:space="0" w:color="000000"/>
              <w:bottom w:val="nil"/>
            </w:tcBorders>
          </w:tcPr>
          <w:p>
            <w:pPr>
              <w:pStyle w:val="TableParagraph"/>
              <w:spacing w:line="229" w:lineRule="exact" w:before="35"/>
              <w:ind w:left="271"/>
              <w:rPr>
                <w:sz w:val="15"/>
              </w:rPr>
            </w:pPr>
            <w:r>
              <w:rPr>
                <w:rFonts w:ascii="Malgun Gothic" w:hAnsi="Malgun Gothic" w:eastAsia="Malgun Gothic"/>
                <w:spacing w:val="-13"/>
                <w:position w:val="-2"/>
                <w:sz w:val="15"/>
              </w:rPr>
              <w:t>① </w:t>
            </w:r>
            <w:r>
              <w:rPr>
                <w:spacing w:val="19"/>
                <w:sz w:val="15"/>
              </w:rPr>
              <w:t>未控制的高血压、缺 血性心脏</w:t>
            </w:r>
          </w:p>
        </w:tc>
      </w:tr>
      <w:tr>
        <w:trPr>
          <w:trHeight w:val="207" w:hRule="atLeast"/>
        </w:trPr>
        <w:tc>
          <w:tcPr>
            <w:tcW w:w="2865" w:type="dxa"/>
            <w:tcBorders>
              <w:top w:val="nil"/>
              <w:left w:val="single" w:sz="4" w:space="0" w:color="000000"/>
              <w:bottom w:val="nil"/>
              <w:right w:val="single" w:sz="4" w:space="0" w:color="000000"/>
            </w:tcBorders>
          </w:tcPr>
          <w:p>
            <w:pPr>
              <w:pStyle w:val="TableParagraph"/>
              <w:spacing w:line="188" w:lineRule="exact"/>
              <w:rPr>
                <w:sz w:val="15"/>
              </w:rPr>
            </w:pPr>
            <w:r>
              <w:rPr>
                <w:spacing w:val="-1"/>
                <w:sz w:val="15"/>
              </w:rPr>
              <w:t>无效则不再给予第二剂量；首剂有效，</w:t>
            </w:r>
          </w:p>
        </w:tc>
        <w:tc>
          <w:tcPr>
            <w:tcW w:w="2889" w:type="dxa"/>
            <w:tcBorders>
              <w:top w:val="nil"/>
              <w:left w:val="single" w:sz="4" w:space="0" w:color="000000"/>
              <w:bottom w:val="nil"/>
            </w:tcBorders>
          </w:tcPr>
          <w:p>
            <w:pPr>
              <w:pStyle w:val="TableParagraph"/>
              <w:spacing w:line="188" w:lineRule="exact"/>
              <w:ind w:left="112"/>
              <w:rPr>
                <w:sz w:val="15"/>
              </w:rPr>
            </w:pPr>
            <w:r>
              <w:rPr>
                <w:spacing w:val="7"/>
                <w:sz w:val="15"/>
              </w:rPr>
              <w:t>病、有心肌梗死病史或冠状动脉病变</w:t>
            </w:r>
          </w:p>
        </w:tc>
      </w:tr>
      <w:tr>
        <w:trPr>
          <w:trHeight w:val="234" w:hRule="atLeast"/>
        </w:trPr>
        <w:tc>
          <w:tcPr>
            <w:tcW w:w="2865" w:type="dxa"/>
            <w:tcBorders>
              <w:top w:val="nil"/>
              <w:left w:val="single" w:sz="4" w:space="0" w:color="000000"/>
              <w:bottom w:val="nil"/>
              <w:right w:val="single" w:sz="4" w:space="0" w:color="000000"/>
            </w:tcBorders>
          </w:tcPr>
          <w:p>
            <w:pPr>
              <w:pStyle w:val="TableParagraph"/>
              <w:spacing w:line="215" w:lineRule="exact"/>
              <w:rPr>
                <w:sz w:val="15"/>
              </w:rPr>
            </w:pPr>
            <w:r>
              <w:rPr>
                <w:sz w:val="15"/>
              </w:rPr>
              <w:t>可在</w:t>
            </w:r>
            <w:r>
              <w:rPr>
                <w:rFonts w:ascii="Microsoft JhengHei" w:eastAsia="Microsoft JhengHei"/>
                <w:position w:val="-1"/>
                <w:sz w:val="15"/>
              </w:rPr>
              <w:t>２ｈ</w:t>
            </w:r>
            <w:r>
              <w:rPr>
                <w:spacing w:val="12"/>
                <w:sz w:val="15"/>
              </w:rPr>
              <w:t>后再次服药以控制偏头痛的</w:t>
            </w:r>
          </w:p>
        </w:tc>
        <w:tc>
          <w:tcPr>
            <w:tcW w:w="2889" w:type="dxa"/>
            <w:tcBorders>
              <w:top w:val="nil"/>
              <w:left w:val="single" w:sz="4" w:space="0" w:color="000000"/>
              <w:bottom w:val="nil"/>
            </w:tcBorders>
          </w:tcPr>
          <w:p>
            <w:pPr>
              <w:pStyle w:val="TableParagraph"/>
              <w:spacing w:line="215" w:lineRule="exact"/>
              <w:ind w:left="112"/>
              <w:rPr>
                <w:sz w:val="15"/>
              </w:rPr>
            </w:pPr>
            <w:r>
              <w:rPr>
                <w:spacing w:val="16"/>
                <w:sz w:val="15"/>
              </w:rPr>
              <w:t>者禁用。</w:t>
            </w:r>
            <w:r>
              <w:rPr>
                <w:rFonts w:ascii="Malgun Gothic" w:hAnsi="Malgun Gothic" w:eastAsia="Malgun Gothic"/>
                <w:spacing w:val="17"/>
                <w:position w:val="-2"/>
                <w:sz w:val="15"/>
              </w:rPr>
              <w:t>②</w:t>
            </w:r>
            <w:r>
              <w:rPr>
                <w:spacing w:val="19"/>
                <w:sz w:val="15"/>
              </w:rPr>
              <w:t>服药后</w:t>
            </w:r>
            <w:r>
              <w:rPr>
                <w:rFonts w:ascii="Microsoft JhengHei" w:hAnsi="Microsoft JhengHei" w:eastAsia="Microsoft JhengHei"/>
                <w:position w:val="-1"/>
                <w:sz w:val="15"/>
              </w:rPr>
              <w:t>２４ｈ</w:t>
            </w:r>
            <w:r>
              <w:rPr>
                <w:spacing w:val="16"/>
                <w:sz w:val="15"/>
              </w:rPr>
              <w:t>内禁用含麦</w:t>
            </w:r>
          </w:p>
        </w:tc>
      </w:tr>
      <w:tr>
        <w:trPr>
          <w:trHeight w:val="221" w:hRule="atLeast"/>
        </w:trPr>
        <w:tc>
          <w:tcPr>
            <w:tcW w:w="2865" w:type="dxa"/>
            <w:tcBorders>
              <w:top w:val="nil"/>
              <w:left w:val="single" w:sz="4" w:space="0" w:color="000000"/>
              <w:bottom w:val="nil"/>
              <w:right w:val="single" w:sz="4" w:space="0" w:color="000000"/>
            </w:tcBorders>
          </w:tcPr>
          <w:p>
            <w:pPr>
              <w:pStyle w:val="TableParagraph"/>
              <w:spacing w:line="132" w:lineRule="auto" w:before="36"/>
              <w:rPr>
                <w:rFonts w:ascii="Microsoft JhengHei" w:eastAsia="Microsoft JhengHei"/>
                <w:position w:val="-1"/>
                <w:sz w:val="15"/>
              </w:rPr>
            </w:pPr>
            <w:r>
              <w:rPr>
                <w:sz w:val="15"/>
              </w:rPr>
              <w:t>复发。最大剂量</w:t>
            </w:r>
            <w:r>
              <w:rPr>
                <w:rFonts w:ascii="Microsoft JhengHei" w:eastAsia="Microsoft JhengHei"/>
                <w:spacing w:val="-64"/>
                <w:position w:val="-1"/>
                <w:sz w:val="15"/>
              </w:rPr>
              <w:t>０．３</w:t>
            </w:r>
            <w:r>
              <w:rPr>
                <w:rFonts w:ascii="Microsoft JhengHei" w:eastAsia="Microsoft JhengHei"/>
                <w:spacing w:val="-82"/>
                <w:position w:val="-2"/>
                <w:sz w:val="15"/>
              </w:rPr>
              <w:t>ｇ</w:t>
            </w:r>
            <w:r>
              <w:rPr>
                <w:spacing w:val="-74"/>
                <w:sz w:val="15"/>
              </w:rPr>
              <w:t>／</w:t>
            </w:r>
            <w:r>
              <w:rPr>
                <w:rFonts w:ascii="Microsoft JhengHei" w:eastAsia="Microsoft JhengHei"/>
                <w:spacing w:val="-2"/>
                <w:position w:val="-1"/>
                <w:sz w:val="15"/>
              </w:rPr>
              <w:t>ｄ</w:t>
            </w:r>
          </w:p>
        </w:tc>
        <w:tc>
          <w:tcPr>
            <w:tcW w:w="2889" w:type="dxa"/>
            <w:tcBorders>
              <w:top w:val="nil"/>
              <w:left w:val="single" w:sz="4" w:space="0" w:color="000000"/>
              <w:bottom w:val="nil"/>
            </w:tcBorders>
          </w:tcPr>
          <w:p>
            <w:pPr>
              <w:pStyle w:val="TableParagraph"/>
              <w:spacing w:line="201" w:lineRule="exact"/>
              <w:ind w:left="112"/>
              <w:rPr>
                <w:sz w:val="15"/>
              </w:rPr>
            </w:pPr>
            <w:r>
              <w:rPr>
                <w:spacing w:val="18"/>
                <w:sz w:val="15"/>
              </w:rPr>
              <w:t>角胺的药物。</w:t>
            </w:r>
            <w:r>
              <w:rPr>
                <w:rFonts w:ascii="Malgun Gothic" w:hAnsi="Malgun Gothic" w:eastAsia="Malgun Gothic"/>
                <w:spacing w:val="17"/>
                <w:position w:val="-2"/>
                <w:sz w:val="15"/>
              </w:rPr>
              <w:t>③ </w:t>
            </w:r>
            <w:r>
              <w:rPr>
                <w:spacing w:val="22"/>
                <w:sz w:val="15"/>
              </w:rPr>
              <w:t>不能长期应用或用</w:t>
            </w:r>
          </w:p>
        </w:tc>
      </w:tr>
      <w:tr>
        <w:trPr>
          <w:trHeight w:val="276" w:hRule="atLeast"/>
        </w:trPr>
        <w:tc>
          <w:tcPr>
            <w:tcW w:w="2865"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889" w:type="dxa"/>
            <w:tcBorders>
              <w:top w:val="nil"/>
              <w:left w:val="single" w:sz="4" w:space="0" w:color="000000"/>
              <w:bottom w:val="single" w:sz="4" w:space="0" w:color="000000"/>
            </w:tcBorders>
          </w:tcPr>
          <w:p>
            <w:pPr>
              <w:pStyle w:val="TableParagraph"/>
              <w:spacing w:line="202" w:lineRule="exact"/>
              <w:ind w:left="112"/>
              <w:rPr>
                <w:sz w:val="15"/>
              </w:rPr>
            </w:pPr>
            <w:r>
              <w:rPr>
                <w:spacing w:val="7"/>
                <w:sz w:val="15"/>
              </w:rPr>
              <w:t>作预防</w:t>
            </w:r>
          </w:p>
        </w:tc>
      </w:tr>
      <w:tr>
        <w:trPr>
          <w:trHeight w:val="102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51"/>
                <w:sz w:val="15"/>
              </w:rPr>
              <w:t>口服：</w:t>
            </w:r>
            <w:r>
              <w:rPr>
                <w:rFonts w:ascii="Microsoft JhengHei" w:eastAsia="Microsoft JhengHei"/>
                <w:spacing w:val="2"/>
                <w:position w:val="-1"/>
                <w:sz w:val="15"/>
              </w:rPr>
              <w:t>２</w:t>
            </w:r>
            <w:r>
              <w:rPr>
                <w:spacing w:val="-36"/>
                <w:sz w:val="15"/>
              </w:rPr>
              <w:t>片／次，</w:t>
            </w:r>
            <w:r>
              <w:rPr>
                <w:rFonts w:ascii="Microsoft JhengHei" w:eastAsia="Microsoft JhengHei"/>
                <w:spacing w:val="-9"/>
                <w:position w:val="-1"/>
                <w:sz w:val="15"/>
              </w:rPr>
              <w:t>３</w:t>
            </w:r>
            <w:r>
              <w:rPr>
                <w:rFonts w:ascii="Malgun Gothic" w:eastAsia="Malgun Gothic"/>
                <w:spacing w:val="-7"/>
                <w:position w:val="-2"/>
                <w:sz w:val="15"/>
              </w:rPr>
              <w:t>～</w:t>
            </w:r>
            <w:r>
              <w:rPr>
                <w:rFonts w:ascii="Microsoft JhengHei" w:eastAsia="Microsoft JhengHei"/>
                <w:spacing w:val="30"/>
                <w:position w:val="-1"/>
                <w:sz w:val="15"/>
              </w:rPr>
              <w:t>４</w:t>
            </w:r>
            <w:r>
              <w:rPr>
                <w:spacing w:val="-41"/>
                <w:sz w:val="15"/>
              </w:rPr>
              <w:t>次／</w:t>
            </w:r>
            <w:r>
              <w:rPr>
                <w:rFonts w:ascii="Microsoft JhengHei" w:eastAsia="Microsoft JhengHei"/>
                <w:spacing w:val="-63"/>
                <w:position w:val="-1"/>
                <w:sz w:val="15"/>
              </w:rPr>
              <w:t>ｄ</w:t>
            </w:r>
            <w:r>
              <w:rPr>
                <w:spacing w:val="-34"/>
                <w:sz w:val="15"/>
              </w:rPr>
              <w:t>，疗程</w:t>
            </w:r>
            <w:r>
              <w:rPr>
                <w:rFonts w:ascii="Microsoft JhengHei" w:eastAsia="Microsoft JhengHei"/>
                <w:spacing w:val="-18"/>
                <w:position w:val="-1"/>
                <w:sz w:val="15"/>
              </w:rPr>
              <w:t>１０ｄ</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85" w:firstLine="159"/>
              <w:jc w:val="both"/>
              <w:rPr>
                <w:sz w:val="15"/>
              </w:rPr>
            </w:pPr>
            <w:r>
              <w:rPr>
                <w:rFonts w:ascii="Malgun Gothic" w:hAnsi="Malgun Gothic" w:eastAsia="Malgun Gothic"/>
                <w:spacing w:val="4"/>
                <w:w w:val="103"/>
                <w:position w:val="-2"/>
                <w:sz w:val="15"/>
              </w:rPr>
              <w:t>①</w:t>
            </w:r>
            <w:r>
              <w:rPr>
                <w:spacing w:val="4"/>
                <w:w w:val="103"/>
                <w:sz w:val="15"/>
              </w:rPr>
              <w:t>中枢神经系统抑制药</w:t>
            </w:r>
            <w:r>
              <w:rPr>
                <w:spacing w:val="-68"/>
                <w:w w:val="103"/>
                <w:sz w:val="15"/>
              </w:rPr>
              <w:t>、</w:t>
            </w:r>
            <w:r>
              <w:rPr>
                <w:spacing w:val="7"/>
                <w:w w:val="103"/>
                <w:sz w:val="15"/>
              </w:rPr>
              <w:t>单胺氧化酶</w:t>
            </w:r>
            <w:r>
              <w:rPr>
                <w:spacing w:val="8"/>
                <w:w w:val="103"/>
                <w:sz w:val="15"/>
              </w:rPr>
              <w:t>抑制剂可增强本药作用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1"/>
                <w:w w:val="103"/>
                <w:sz w:val="15"/>
              </w:rPr>
              <w:t>氯唑沙宗</w:t>
            </w:r>
            <w:r>
              <w:rPr>
                <w:spacing w:val="2"/>
                <w:w w:val="103"/>
                <w:sz w:val="15"/>
              </w:rPr>
              <w:t>代谢物可使尿液呈橙色</w:t>
            </w:r>
          </w:p>
        </w:tc>
      </w:tr>
      <w:tr>
        <w:trPr>
          <w:trHeight w:val="1699"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z w:val="15"/>
              </w:rPr>
              <w:t>口服</w:t>
            </w:r>
            <w:r>
              <w:rPr>
                <w:spacing w:val="-115"/>
                <w:sz w:val="15"/>
              </w:rPr>
              <w:t>：</w:t>
            </w:r>
            <w:r>
              <w:rPr>
                <w:rFonts w:ascii="Microsoft JhengHei" w:eastAsia="Microsoft JhengHei"/>
                <w:spacing w:val="-43"/>
                <w:position w:val="-1"/>
                <w:sz w:val="15"/>
              </w:rPr>
              <w:t>５０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51"/>
                <w:sz w:val="15"/>
              </w:rPr>
              <w:t>／次，</w:t>
            </w:r>
            <w:r>
              <w:rPr>
                <w:rFonts w:ascii="Microsoft JhengHei" w:eastAsia="Microsoft JhengHei"/>
                <w:spacing w:val="2"/>
                <w:position w:val="-1"/>
                <w:sz w:val="15"/>
              </w:rPr>
              <w:t>３</w:t>
            </w:r>
            <w:r>
              <w:rPr>
                <w:spacing w:val="-32"/>
                <w:sz w:val="15"/>
              </w:rPr>
              <w:t>次／</w:t>
            </w:r>
            <w:r>
              <w:rPr>
                <w:rFonts w:ascii="Microsoft JhengHei" w:eastAsia="Microsoft JhengHei"/>
                <w:spacing w:val="-63"/>
                <w:position w:val="-1"/>
                <w:sz w:val="15"/>
              </w:rPr>
              <w:t>ｄ</w:t>
            </w:r>
            <w:r>
              <w:rPr>
                <w:spacing w:val="-19"/>
                <w:sz w:val="15"/>
              </w:rPr>
              <w:t>，饭后服</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85" w:firstLine="159"/>
              <w:jc w:val="both"/>
              <w:rPr>
                <w:sz w:val="15"/>
              </w:rPr>
            </w:pPr>
            <w:r>
              <w:rPr>
                <w:rFonts w:ascii="Malgun Gothic" w:hAnsi="Malgun Gothic" w:eastAsia="Malgun Gothic"/>
                <w:spacing w:val="4"/>
                <w:w w:val="103"/>
                <w:position w:val="-2"/>
                <w:sz w:val="15"/>
              </w:rPr>
              <w:t>①</w:t>
            </w:r>
            <w:r>
              <w:rPr>
                <w:spacing w:val="18"/>
                <w:w w:val="103"/>
                <w:sz w:val="15"/>
              </w:rPr>
              <w:t>严重肝肾功能不全</w:t>
            </w:r>
            <w:r>
              <w:rPr>
                <w:spacing w:val="-55"/>
                <w:w w:val="103"/>
                <w:sz w:val="15"/>
              </w:rPr>
              <w:t>、</w:t>
            </w:r>
            <w:r>
              <w:rPr>
                <w:spacing w:val="14"/>
                <w:w w:val="103"/>
                <w:sz w:val="15"/>
              </w:rPr>
              <w:t>休克患者禁</w:t>
            </w:r>
            <w:r>
              <w:rPr>
                <w:spacing w:val="4"/>
                <w:w w:val="103"/>
                <w:sz w:val="15"/>
              </w:rPr>
              <w:t>用</w:t>
            </w:r>
            <w:r>
              <w:rPr>
                <w:spacing w:val="4"/>
                <w:w w:val="103"/>
                <w:sz w:val="15"/>
              </w:rPr>
              <w:t>。</w:t>
            </w:r>
            <w:r>
              <w:rPr>
                <w:rFonts w:ascii="Malgun Gothic" w:hAnsi="Malgun Gothic" w:eastAsia="Malgun Gothic"/>
                <w:spacing w:val="9"/>
                <w:w w:val="103"/>
                <w:position w:val="-2"/>
                <w:sz w:val="15"/>
              </w:rPr>
              <w:t>②</w:t>
            </w:r>
            <w:r>
              <w:rPr>
                <w:spacing w:val="6"/>
                <w:w w:val="103"/>
                <w:sz w:val="15"/>
              </w:rPr>
              <w:t>与甲氧卡巴莫合用</w:t>
            </w:r>
            <w:r>
              <w:rPr>
                <w:spacing w:val="-70"/>
                <w:w w:val="103"/>
                <w:sz w:val="15"/>
              </w:rPr>
              <w:t>，</w:t>
            </w:r>
            <w:r>
              <w:rPr>
                <w:spacing w:val="5"/>
                <w:w w:val="103"/>
                <w:sz w:val="15"/>
              </w:rPr>
              <w:t>可见眼调节</w:t>
            </w:r>
            <w:r>
              <w:rPr>
                <w:spacing w:val="2"/>
                <w:w w:val="103"/>
                <w:sz w:val="15"/>
              </w:rPr>
              <w:t>功能障碍</w:t>
            </w:r>
          </w:p>
        </w:tc>
      </w:tr>
      <w:tr>
        <w:trPr>
          <w:trHeight w:val="380" w:hRule="atLeast"/>
        </w:trPr>
        <w:tc>
          <w:tcPr>
            <w:tcW w:w="2865" w:type="dxa"/>
            <w:tcBorders>
              <w:top w:val="single" w:sz="4" w:space="0" w:color="000000"/>
              <w:left w:val="single" w:sz="4" w:space="0" w:color="000000"/>
              <w:bottom w:val="nil"/>
              <w:right w:val="single" w:sz="4" w:space="0" w:color="000000"/>
            </w:tcBorders>
          </w:tcPr>
          <w:p>
            <w:pPr>
              <w:pStyle w:val="TableParagraph"/>
              <w:spacing w:before="24"/>
              <w:rPr>
                <w:rFonts w:ascii="Microsoft JhengHei" w:eastAsia="Microsoft JhengHei"/>
                <w:position w:val="-1"/>
                <w:sz w:val="15"/>
              </w:rPr>
            </w:pPr>
            <w:r>
              <w:rPr>
                <w:spacing w:val="-45"/>
                <w:sz w:val="15"/>
              </w:rPr>
              <w:t>口服：</w:t>
            </w:r>
            <w:r>
              <w:rPr>
                <w:rFonts w:ascii="Microsoft JhengHei" w:eastAsia="Microsoft JhengHei"/>
                <w:spacing w:val="2"/>
                <w:position w:val="-1"/>
                <w:sz w:val="15"/>
              </w:rPr>
              <w:t>２</w:t>
            </w:r>
            <w:r>
              <w:rPr>
                <w:spacing w:val="-10"/>
                <w:sz w:val="15"/>
              </w:rPr>
              <w:t>片／次</w:t>
            </w:r>
            <w:r>
              <w:rPr>
                <w:spacing w:val="-115"/>
                <w:sz w:val="15"/>
              </w:rPr>
              <w:t>，</w:t>
            </w:r>
            <w:r>
              <w:rPr>
                <w:rFonts w:ascii="Microsoft JhengHei" w:eastAsia="Microsoft JhengHei"/>
                <w:spacing w:val="2"/>
                <w:position w:val="-1"/>
                <w:sz w:val="15"/>
              </w:rPr>
              <w:t>２</w:t>
            </w:r>
            <w:r>
              <w:rPr>
                <w:spacing w:val="-10"/>
                <w:sz w:val="15"/>
              </w:rPr>
              <w:t>次／</w:t>
            </w:r>
            <w:r>
              <w:rPr>
                <w:rFonts w:ascii="Microsoft JhengHei" w:eastAsia="Microsoft JhengHei"/>
                <w:spacing w:val="-10"/>
                <w:position w:val="-1"/>
                <w:sz w:val="15"/>
              </w:rPr>
              <w:t>ｄ</w:t>
            </w:r>
          </w:p>
        </w:tc>
        <w:tc>
          <w:tcPr>
            <w:tcW w:w="2889" w:type="dxa"/>
            <w:vMerge w:val="restart"/>
            <w:tcBorders>
              <w:top w:val="single" w:sz="4" w:space="0" w:color="000000"/>
              <w:left w:val="single" w:sz="4" w:space="0" w:color="000000"/>
              <w:bottom w:val="single" w:sz="8" w:space="0" w:color="000000"/>
            </w:tcBorders>
          </w:tcPr>
          <w:p>
            <w:pPr>
              <w:pStyle w:val="TableParagraph"/>
              <w:spacing w:line="252" w:lineRule="auto" w:before="54"/>
              <w:ind w:left="112" w:right="85" w:firstLine="159"/>
              <w:rPr>
                <w:sz w:val="15"/>
              </w:rPr>
            </w:pPr>
            <w:r>
              <w:rPr>
                <w:spacing w:val="3"/>
                <w:w w:val="103"/>
                <w:sz w:val="15"/>
              </w:rPr>
              <w:t>本品能增强非麻醉性镇痛药</w:t>
            </w:r>
            <w:r>
              <w:rPr>
                <w:spacing w:val="-68"/>
                <w:w w:val="103"/>
                <w:sz w:val="15"/>
              </w:rPr>
              <w:t>、</w:t>
            </w:r>
            <w:r>
              <w:rPr>
                <w:spacing w:val="6"/>
                <w:w w:val="103"/>
                <w:sz w:val="15"/>
              </w:rPr>
              <w:t>弱镇定</w:t>
            </w:r>
            <w:r>
              <w:rPr>
                <w:spacing w:val="3"/>
                <w:w w:val="103"/>
                <w:sz w:val="15"/>
              </w:rPr>
              <w:t>剂</w:t>
            </w:r>
            <w:r>
              <w:rPr>
                <w:spacing w:val="-76"/>
                <w:w w:val="103"/>
                <w:sz w:val="15"/>
              </w:rPr>
              <w:t>、</w:t>
            </w:r>
            <w:r>
              <w:rPr>
                <w:spacing w:val="3"/>
                <w:w w:val="103"/>
                <w:sz w:val="15"/>
              </w:rPr>
              <w:t>解热镇痛药</w:t>
            </w:r>
            <w:r>
              <w:rPr>
                <w:spacing w:val="-76"/>
                <w:w w:val="103"/>
                <w:sz w:val="15"/>
              </w:rPr>
              <w:t>、</w:t>
            </w:r>
            <w:r>
              <w:rPr>
                <w:spacing w:val="3"/>
                <w:w w:val="103"/>
                <w:sz w:val="15"/>
              </w:rPr>
              <w:t>局麻药等的作用</w:t>
            </w:r>
          </w:p>
        </w:tc>
      </w:tr>
      <w:tr>
        <w:trPr>
          <w:trHeight w:val="311" w:hRule="atLeast"/>
        </w:trPr>
        <w:tc>
          <w:tcPr>
            <w:tcW w:w="2865" w:type="dxa"/>
            <w:tcBorders>
              <w:top w:val="nil"/>
              <w:left w:val="single" w:sz="4" w:space="0" w:color="000000"/>
              <w:bottom w:val="nil"/>
              <w:right w:val="single" w:sz="4" w:space="0" w:color="000000"/>
            </w:tcBorders>
          </w:tcPr>
          <w:p>
            <w:pPr>
              <w:pStyle w:val="TableParagraph"/>
              <w:spacing w:line="225" w:lineRule="exact" w:before="67"/>
              <w:rPr>
                <w:sz w:val="15"/>
              </w:rPr>
            </w:pPr>
            <w:r>
              <w:rPr>
                <w:spacing w:val="-14"/>
                <w:sz w:val="15"/>
              </w:rPr>
              <w:t>皮下、肌注或静注：</w:t>
            </w:r>
            <w:r>
              <w:rPr>
                <w:rFonts w:ascii="Microsoft JhengHei" w:eastAsia="Microsoft JhengHei"/>
                <w:spacing w:val="-63"/>
                <w:position w:val="-1"/>
                <w:sz w:val="15"/>
              </w:rPr>
              <w:t>３．６ｎｕ</w:t>
            </w:r>
            <w:r>
              <w:rPr>
                <w:spacing w:val="-41"/>
                <w:sz w:val="15"/>
              </w:rPr>
              <w:t>／次，</w:t>
            </w:r>
            <w:r>
              <w:rPr>
                <w:rFonts w:ascii="Microsoft JhengHei" w:eastAsia="Microsoft JhengHei"/>
                <w:spacing w:val="58"/>
                <w:position w:val="-1"/>
                <w:sz w:val="15"/>
              </w:rPr>
              <w:t>１</w:t>
            </w:r>
            <w:r>
              <w:rPr>
                <w:spacing w:val="-29"/>
                <w:sz w:val="15"/>
              </w:rPr>
              <w:t>次／</w:t>
            </w:r>
            <w:r>
              <w:rPr>
                <w:rFonts w:ascii="Microsoft JhengHei" w:eastAsia="Microsoft JhengHei"/>
                <w:spacing w:val="-57"/>
                <w:position w:val="-1"/>
                <w:sz w:val="15"/>
              </w:rPr>
              <w:t>ｄ</w:t>
            </w:r>
            <w:r>
              <w:rPr>
                <w:spacing w:val="-10"/>
                <w:sz w:val="15"/>
              </w:rPr>
              <w:t>。</w:t>
            </w:r>
          </w:p>
        </w:tc>
        <w:tc>
          <w:tcPr>
            <w:tcW w:w="2889" w:type="dxa"/>
            <w:vMerge/>
            <w:tcBorders>
              <w:top w:val="nil"/>
              <w:left w:val="single" w:sz="4" w:space="0" w:color="000000"/>
              <w:bottom w:val="single" w:sz="8" w:space="0" w:color="000000"/>
            </w:tcBorders>
          </w:tcPr>
          <w:p>
            <w:pPr>
              <w:rPr>
                <w:sz w:val="2"/>
                <w:szCs w:val="2"/>
              </w:rPr>
            </w:pPr>
          </w:p>
        </w:tc>
      </w:tr>
      <w:tr>
        <w:trPr>
          <w:trHeight w:val="201" w:hRule="atLeast"/>
        </w:trPr>
        <w:tc>
          <w:tcPr>
            <w:tcW w:w="2865" w:type="dxa"/>
            <w:tcBorders>
              <w:top w:val="nil"/>
              <w:left w:val="single" w:sz="4" w:space="0" w:color="000000"/>
              <w:bottom w:val="nil"/>
              <w:right w:val="single" w:sz="4" w:space="0" w:color="000000"/>
            </w:tcBorders>
          </w:tcPr>
          <w:p>
            <w:pPr>
              <w:pStyle w:val="TableParagraph"/>
              <w:spacing w:line="181" w:lineRule="exact"/>
              <w:ind w:left="81"/>
              <w:rPr>
                <w:sz w:val="15"/>
              </w:rPr>
            </w:pPr>
            <w:r>
              <w:rPr>
                <w:rFonts w:ascii="Microsoft JhengHei" w:eastAsia="Microsoft JhengHei"/>
                <w:spacing w:val="-1"/>
                <w:position w:val="-1"/>
                <w:sz w:val="15"/>
              </w:rPr>
              <w:t>ＳＭＯＮ </w:t>
            </w:r>
            <w:r>
              <w:rPr>
                <w:spacing w:val="-13"/>
                <w:sz w:val="15"/>
              </w:rPr>
              <w:t>后遗症的冷感、疼痛、异常知觉，</w:t>
            </w:r>
          </w:p>
        </w:tc>
        <w:tc>
          <w:tcPr>
            <w:tcW w:w="2889" w:type="dxa"/>
            <w:vMerge/>
            <w:tcBorders>
              <w:top w:val="nil"/>
              <w:left w:val="single" w:sz="4" w:space="0" w:color="000000"/>
              <w:bottom w:val="single" w:sz="8" w:space="0" w:color="000000"/>
            </w:tcBorders>
          </w:tcPr>
          <w:p>
            <w:pPr>
              <w:rPr>
                <w:sz w:val="2"/>
                <w:szCs w:val="2"/>
              </w:rPr>
            </w:pPr>
          </w:p>
        </w:tc>
      </w:tr>
      <w:tr>
        <w:trPr>
          <w:trHeight w:val="504" w:hRule="atLeast"/>
        </w:trPr>
        <w:tc>
          <w:tcPr>
            <w:tcW w:w="2865" w:type="dxa"/>
            <w:tcBorders>
              <w:top w:val="nil"/>
              <w:left w:val="single" w:sz="4" w:space="0" w:color="000000"/>
              <w:bottom w:val="single" w:sz="8" w:space="0" w:color="000000"/>
              <w:right w:val="single" w:sz="4" w:space="0" w:color="000000"/>
            </w:tcBorders>
          </w:tcPr>
          <w:p>
            <w:pPr>
              <w:pStyle w:val="TableParagraph"/>
              <w:spacing w:line="236" w:lineRule="exact"/>
              <w:ind w:left="74"/>
              <w:rPr>
                <w:rFonts w:ascii="Microsoft JhengHei" w:eastAsia="Microsoft JhengHei"/>
                <w:sz w:val="15"/>
              </w:rPr>
            </w:pPr>
            <w:r>
              <w:rPr>
                <w:rFonts w:ascii="Microsoft JhengHei" w:eastAsia="Microsoft JhengHei"/>
                <w:spacing w:val="-62"/>
                <w:sz w:val="15"/>
              </w:rPr>
              <w:t>７．２ｎｕ</w:t>
            </w:r>
            <w:r>
              <w:rPr>
                <w:spacing w:val="-59"/>
                <w:position w:val="2"/>
                <w:sz w:val="15"/>
              </w:rPr>
              <w:t>／次，</w:t>
            </w:r>
            <w:r>
              <w:rPr>
                <w:rFonts w:ascii="Microsoft JhengHei" w:eastAsia="Microsoft JhengHei"/>
                <w:spacing w:val="2"/>
                <w:sz w:val="15"/>
              </w:rPr>
              <w:t>１</w:t>
            </w:r>
            <w:r>
              <w:rPr>
                <w:spacing w:val="-3"/>
                <w:position w:val="2"/>
                <w:sz w:val="15"/>
              </w:rPr>
              <w:t>次／</w:t>
            </w:r>
            <w:r>
              <w:rPr>
                <w:rFonts w:ascii="Microsoft JhengHei" w:eastAsia="Microsoft JhengHei"/>
                <w:spacing w:val="-5"/>
                <w:sz w:val="15"/>
              </w:rPr>
              <w:t>ｄ</w:t>
            </w:r>
          </w:p>
        </w:tc>
        <w:tc>
          <w:tcPr>
            <w:tcW w:w="2889" w:type="dxa"/>
            <w:vMerge/>
            <w:tcBorders>
              <w:top w:val="nil"/>
              <w:left w:val="single" w:sz="4" w:space="0" w:color="000000"/>
              <w:bottom w:val="single" w:sz="8" w:space="0" w:color="000000"/>
            </w:tcBorders>
          </w:tcPr>
          <w:p>
            <w:pPr>
              <w:rPr>
                <w:sz w:val="2"/>
                <w:szCs w:val="2"/>
              </w:rPr>
            </w:pPr>
          </w:p>
        </w:tc>
      </w:tr>
    </w:tbl>
    <w:p>
      <w:pPr>
        <w:spacing w:after="0"/>
        <w:rPr>
          <w:sz w:val="2"/>
          <w:szCs w:val="2"/>
        </w:rPr>
        <w:sectPr>
          <w:pgSz w:w="6230" w:h="9730"/>
          <w:pgMar w:top="120" w:bottom="280" w:left="141" w:right="141"/>
        </w:sectPr>
      </w:pPr>
    </w:p>
    <w:p>
      <w:pPr>
        <w:pStyle w:val="BodyText"/>
        <w:ind w:left="55"/>
        <w:rPr>
          <w:u w:val="none"/>
        </w:rPr>
      </w:pPr>
      <w:r>
        <w:rPr>
          <w:rFonts w:ascii="MingLiU_HKSCS" w:eastAsia="MingLiU_HKSCS"/>
          <w:w w:val="105"/>
          <w:position w:val="-2"/>
          <w:u w:val="none"/>
        </w:rPr>
        <w:t>５６</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36"/>
        <w:rPr>
          <w:sz w:val="23"/>
          <w:u w:val="none"/>
        </w:rPr>
      </w:pPr>
    </w:p>
    <w:p>
      <w:pPr>
        <w:pStyle w:val="Heading2"/>
      </w:pPr>
      <w:r>
        <w:rPr>
          <w:spacing w:val="-2"/>
        </w:rPr>
        <w:t>二、解热镇痛抗炎药</w:t>
      </w:r>
    </w:p>
    <w:p>
      <w:pPr>
        <w:pStyle w:val="BodyText"/>
        <w:spacing w:before="3"/>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96"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70"/>
              <w:ind w:left="110"/>
              <w:rPr>
                <w:sz w:val="15"/>
              </w:rPr>
            </w:pPr>
            <w:r>
              <w:rPr>
                <w:spacing w:val="-4"/>
                <w:sz w:val="15"/>
              </w:rPr>
              <w:t>安乃近</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70"/>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70"/>
              <w:ind w:right="65" w:firstLine="159"/>
              <w:jc w:val="both"/>
              <w:rPr>
                <w:sz w:val="15"/>
              </w:rPr>
            </w:pPr>
            <w:r>
              <w:rPr>
                <w:spacing w:val="24"/>
                <w:w w:val="105"/>
                <w:sz w:val="15"/>
              </w:rPr>
              <w:t>解热镇痛作用比氨基比林快</w:t>
            </w:r>
            <w:r>
              <w:rPr>
                <w:w w:val="105"/>
                <w:sz w:val="15"/>
              </w:rPr>
              <w:t> </w:t>
            </w:r>
            <w:r>
              <w:rPr>
                <w:spacing w:val="-6"/>
                <w:w w:val="105"/>
                <w:sz w:val="15"/>
              </w:rPr>
              <w:t>而强。主要用于退热，也用于急性</w:t>
            </w:r>
            <w:r>
              <w:rPr>
                <w:spacing w:val="-15"/>
                <w:w w:val="105"/>
                <w:sz w:val="15"/>
              </w:rPr>
              <w:t>关节炎、头痛、风湿痛、牙痛、肌肉</w:t>
            </w:r>
            <w:r>
              <w:rPr>
                <w:spacing w:val="-6"/>
                <w:w w:val="105"/>
                <w:sz w:val="15"/>
              </w:rPr>
              <w:t>痛等</w:t>
            </w:r>
          </w:p>
        </w:tc>
      </w:tr>
      <w:tr>
        <w:trPr>
          <w:trHeight w:val="700" w:hRule="atLeast"/>
        </w:trPr>
        <w:tc>
          <w:tcPr>
            <w:tcW w:w="1616" w:type="dxa"/>
            <w:tcBorders>
              <w:top w:val="nil"/>
              <w:left w:val="single" w:sz="6" w:space="0" w:color="000000"/>
              <w:bottom w:val="single" w:sz="4" w:space="0" w:color="000000"/>
              <w:right w:val="single" w:sz="4" w:space="0" w:color="000000"/>
            </w:tcBorders>
          </w:tcPr>
          <w:p>
            <w:pPr>
              <w:pStyle w:val="TableParagraph"/>
              <w:spacing w:line="192" w:lineRule="exact"/>
              <w:ind w:left="108"/>
              <w:rPr>
                <w:rFonts w:ascii="Microsoft JhengHei" w:eastAsia="Microsoft JhengHei"/>
                <w:sz w:val="15"/>
              </w:rPr>
            </w:pPr>
            <w:r>
              <w:rPr>
                <w:rFonts w:ascii="Microsoft JhengHei" w:eastAsia="Microsoft JhengHei"/>
                <w:spacing w:val="-51"/>
                <w:w w:val="105"/>
                <w:sz w:val="15"/>
              </w:rPr>
              <w:t>Ｍ</w:t>
            </w:r>
            <w:r>
              <w:rPr>
                <w:rFonts w:ascii="Microsoft JhengHei" w:eastAsia="Microsoft JhengHei"/>
                <w:spacing w:val="-95"/>
                <w:w w:val="105"/>
                <w:sz w:val="15"/>
              </w:rPr>
              <w:t>ｅ</w:t>
            </w:r>
            <w:r>
              <w:rPr>
                <w:rFonts w:ascii="Microsoft JhengHei" w:eastAsia="Microsoft JhengHei"/>
                <w:spacing w:val="-93"/>
                <w:w w:val="105"/>
                <w:sz w:val="15"/>
              </w:rPr>
              <w:t>ｔ</w:t>
            </w:r>
            <w:r>
              <w:rPr>
                <w:rFonts w:ascii="Microsoft JhengHei" w:eastAsia="Microsoft JhengHei"/>
                <w:spacing w:val="-59"/>
                <w:w w:val="105"/>
                <w:sz w:val="15"/>
              </w:rPr>
              <w:t>ａ</w:t>
            </w:r>
            <w:r>
              <w:rPr>
                <w:rFonts w:ascii="Microsoft JhengHei" w:eastAsia="Microsoft JhengHei"/>
                <w:spacing w:val="-76"/>
                <w:w w:val="105"/>
                <w:sz w:val="15"/>
              </w:rPr>
              <w:t>ｍ</w:t>
            </w:r>
            <w:r>
              <w:rPr>
                <w:rFonts w:ascii="Microsoft JhengHei" w:eastAsia="Microsoft JhengHei"/>
                <w:spacing w:val="-105"/>
                <w:w w:val="105"/>
                <w:sz w:val="15"/>
              </w:rPr>
              <w:t>ｉ</w:t>
            </w:r>
            <w:r>
              <w:rPr>
                <w:rFonts w:ascii="Microsoft JhengHei" w:eastAsia="Microsoft JhengHei"/>
                <w:spacing w:val="-86"/>
                <w:w w:val="105"/>
                <w:sz w:val="15"/>
              </w:rPr>
              <w:t>ｚ</w:t>
            </w:r>
            <w:r>
              <w:rPr>
                <w:rFonts w:ascii="Microsoft JhengHei" w:eastAsia="Microsoft JhengHei"/>
                <w:spacing w:val="-97"/>
                <w:w w:val="105"/>
                <w:sz w:val="15"/>
              </w:rPr>
              <w:t>ｏ</w:t>
            </w:r>
            <w:r>
              <w:rPr>
                <w:rFonts w:ascii="Microsoft JhengHei" w:eastAsia="Microsoft JhengHei"/>
                <w:spacing w:val="-99"/>
                <w:w w:val="105"/>
                <w:sz w:val="15"/>
              </w:rPr>
              <w:t>ｌ</w:t>
            </w:r>
            <w:r>
              <w:rPr>
                <w:rFonts w:ascii="Microsoft JhengHei" w:eastAsia="Microsoft JhengHei"/>
                <w:spacing w:val="-27"/>
                <w:w w:val="105"/>
                <w:sz w:val="15"/>
              </w:rPr>
              <w:t>ｅ</w:t>
            </w:r>
            <w:r>
              <w:rPr>
                <w:rFonts w:ascii="Microsoft JhengHei" w:eastAsia="Microsoft JhengHei"/>
                <w:spacing w:val="-76"/>
                <w:w w:val="105"/>
                <w:sz w:val="15"/>
              </w:rPr>
              <w:t>Ｓ</w:t>
            </w:r>
            <w:r>
              <w:rPr>
                <w:rFonts w:ascii="Microsoft JhengHei" w:eastAsia="Microsoft JhengHei"/>
                <w:spacing w:val="-80"/>
                <w:w w:val="105"/>
                <w:sz w:val="15"/>
              </w:rPr>
              <w:t>ｏ</w:t>
            </w:r>
            <w:r>
              <w:rPr>
                <w:rFonts w:ascii="Microsoft JhengHei" w:eastAsia="Microsoft JhengHei"/>
                <w:spacing w:val="-97"/>
                <w:w w:val="105"/>
                <w:sz w:val="15"/>
              </w:rPr>
              <w:t>ｄ</w:t>
            </w:r>
            <w:r>
              <w:rPr>
                <w:rFonts w:ascii="Microsoft JhengHei" w:eastAsia="Microsoft JhengHei"/>
                <w:spacing w:val="-95"/>
                <w:w w:val="105"/>
                <w:sz w:val="15"/>
              </w:rPr>
              <w:t>ｉ</w:t>
            </w:r>
            <w:r>
              <w:rPr>
                <w:rFonts w:ascii="Microsoft JhengHei" w:eastAsia="Microsoft JhengHei"/>
                <w:spacing w:val="-53"/>
                <w:w w:val="105"/>
                <w:sz w:val="15"/>
              </w:rPr>
              <w:t>ｕ</w:t>
            </w:r>
            <w:r>
              <w:rPr>
                <w:rFonts w:ascii="Microsoft JhengHei" w:eastAsia="Microsoft JhengHei"/>
                <w:spacing w:val="-2"/>
                <w:w w:val="105"/>
                <w:sz w:val="15"/>
              </w:rPr>
              <w:t>ｍ</w:t>
            </w:r>
          </w:p>
          <w:p>
            <w:pPr>
              <w:pStyle w:val="TableParagraph"/>
              <w:spacing w:line="215" w:lineRule="exact"/>
              <w:ind w:left="110"/>
              <w:rPr>
                <w:position w:val="3"/>
                <w:sz w:val="15"/>
              </w:rPr>
            </w:pPr>
            <w:r>
              <w:rPr>
                <w:spacing w:val="-64"/>
                <w:position w:val="3"/>
                <w:sz w:val="15"/>
              </w:rPr>
              <w:t>（</w:t>
            </w:r>
            <w:r>
              <w:rPr>
                <w:spacing w:val="-8"/>
                <w:position w:val="3"/>
                <w:sz w:val="15"/>
              </w:rPr>
              <w:t>诺 瓦经，</w:t>
            </w:r>
            <w:r>
              <w:rPr>
                <w:rFonts w:ascii="Microsoft JhengHei" w:eastAsia="Microsoft JhengHei"/>
                <w:spacing w:val="-72"/>
                <w:position w:val="1"/>
                <w:sz w:val="15"/>
              </w:rPr>
              <w:t>Ｎｏｖａｌ</w:t>
            </w:r>
            <w:r>
              <w:rPr>
                <w:rFonts w:ascii="Microsoft JhengHei" w:eastAsia="Microsoft JhengHei"/>
                <w:spacing w:val="-72"/>
                <w:sz w:val="15"/>
              </w:rPr>
              <w:t>ｇ</w:t>
            </w:r>
            <w:r>
              <w:rPr>
                <w:rFonts w:ascii="Microsoft JhengHei" w:eastAsia="Microsoft JhengHei"/>
                <w:spacing w:val="-72"/>
                <w:position w:val="1"/>
                <w:sz w:val="15"/>
              </w:rPr>
              <w:t>ｉｎ</w:t>
            </w:r>
            <w:r>
              <w:rPr>
                <w:spacing w:val="-72"/>
                <w:position w:val="3"/>
                <w:sz w:val="15"/>
              </w:rPr>
              <w:t>，</w:t>
            </w:r>
          </w:p>
          <w:p>
            <w:pPr>
              <w:pStyle w:val="TableParagraph"/>
              <w:spacing w:line="249" w:lineRule="exact"/>
              <w:ind w:left="96"/>
              <w:rPr>
                <w:position w:val="3"/>
                <w:sz w:val="15"/>
              </w:rPr>
            </w:pPr>
            <w:r>
              <w:rPr>
                <w:rFonts w:ascii="Microsoft JhengHei" w:eastAsia="Microsoft JhengHei"/>
                <w:spacing w:val="-71"/>
                <w:w w:val="105"/>
                <w:position w:val="1"/>
                <w:sz w:val="15"/>
              </w:rPr>
              <w:t>Ａｎａｌ</w:t>
            </w:r>
            <w:r>
              <w:rPr>
                <w:rFonts w:ascii="Microsoft JhengHei" w:eastAsia="Microsoft JhengHei"/>
                <w:spacing w:val="-71"/>
                <w:w w:val="105"/>
                <w:sz w:val="15"/>
              </w:rPr>
              <w:t>ｇ</w:t>
            </w:r>
            <w:r>
              <w:rPr>
                <w:rFonts w:ascii="Microsoft JhengHei" w:eastAsia="Microsoft JhengHei"/>
                <w:spacing w:val="-71"/>
                <w:w w:val="105"/>
                <w:position w:val="1"/>
                <w:sz w:val="15"/>
              </w:rPr>
              <w:t>ｉｎ</w:t>
            </w:r>
            <w:r>
              <w:rPr>
                <w:spacing w:val="-71"/>
                <w:w w:val="105"/>
                <w:position w:val="3"/>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21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p>
            <w:pPr>
              <w:pStyle w:val="TableParagraph"/>
              <w:spacing w:line="174" w:lineRule="exact"/>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vMerge/>
            <w:tcBorders>
              <w:top w:val="nil"/>
              <w:left w:val="single" w:sz="4" w:space="0" w:color="000000"/>
              <w:bottom w:val="single" w:sz="4" w:space="0" w:color="000000"/>
              <w:right w:val="nil"/>
            </w:tcBorders>
          </w:tcPr>
          <w:p>
            <w:pPr>
              <w:rPr>
                <w:sz w:val="2"/>
                <w:szCs w:val="2"/>
              </w:rPr>
            </w:pP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对乙酰氨基酚</w:t>
            </w:r>
          </w:p>
          <w:p>
            <w:pPr>
              <w:pStyle w:val="TableParagraph"/>
              <w:spacing w:line="245" w:lineRule="exact"/>
              <w:ind w:left="83"/>
              <w:rPr>
                <w:rFonts w:ascii="Microsoft JhengHei" w:eastAsia="Microsoft JhengHei"/>
                <w:sz w:val="15"/>
              </w:rPr>
            </w:pPr>
            <w:r>
              <w:rPr>
                <w:rFonts w:ascii="Microsoft JhengHei" w:eastAsia="Microsoft JhengHei"/>
                <w:spacing w:val="-77"/>
                <w:w w:val="105"/>
                <w:sz w:val="15"/>
              </w:rPr>
              <w:t>Ｐａｒａｃｅｔａｍｏｌ</w:t>
            </w:r>
          </w:p>
          <w:p>
            <w:pPr>
              <w:pStyle w:val="TableParagraph"/>
              <w:spacing w:line="196" w:lineRule="auto" w:before="8"/>
              <w:ind w:left="54" w:right="8" w:firstLine="56"/>
              <w:jc w:val="both"/>
              <w:rPr>
                <w:position w:val="2"/>
                <w:sz w:val="15"/>
              </w:rPr>
            </w:pPr>
            <w:r>
              <w:rPr>
                <w:spacing w:val="-76"/>
                <w:sz w:val="15"/>
              </w:rPr>
              <w:t>（</w:t>
            </w:r>
            <w:r>
              <w:rPr>
                <w:spacing w:val="-6"/>
                <w:sz w:val="15"/>
              </w:rPr>
              <w:t>扑热息痛，必理通，</w:t>
            </w:r>
            <w:r>
              <w:rPr>
                <w:spacing w:val="-16"/>
                <w:w w:val="105"/>
                <w:sz w:val="15"/>
              </w:rPr>
              <w:t>泰诺林，百服宁，</w:t>
            </w:r>
            <w:r>
              <w:rPr>
                <w:rFonts w:ascii="Microsoft JhengHei" w:hAnsi="Microsoft JhengHei" w:eastAsia="Microsoft JhengHei"/>
                <w:spacing w:val="-58"/>
                <w:w w:val="105"/>
                <w:position w:val="-1"/>
                <w:sz w:val="15"/>
              </w:rPr>
              <w:t>Ｔ</w:t>
            </w:r>
            <w:r>
              <w:rPr>
                <w:rFonts w:ascii="Microsoft JhengHei" w:hAnsi="Microsoft JhengHei" w:eastAsia="Microsoft JhengHei"/>
                <w:spacing w:val="-58"/>
                <w:w w:val="105"/>
                <w:position w:val="-2"/>
                <w:sz w:val="15"/>
              </w:rPr>
              <w:t>ｙ</w:t>
            </w:r>
            <w:r>
              <w:rPr>
                <w:rFonts w:ascii="Microsoft JhengHei" w:hAnsi="Microsoft JhengHei" w:eastAsia="Microsoft JhengHei"/>
                <w:spacing w:val="-58"/>
                <w:w w:val="105"/>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70"/>
                <w:w w:val="105"/>
                <w:sz w:val="15"/>
              </w:rPr>
              <w:t>ｌｅｎｏｌ</w:t>
            </w:r>
            <w:r>
              <w:rPr>
                <w:spacing w:val="-70"/>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87" w:lineRule="auto" w:before="22"/>
              <w:ind w:left="74"/>
              <w:rPr>
                <w:sz w:val="15"/>
              </w:rPr>
            </w:pPr>
            <w:r>
              <w:rPr>
                <w:rFonts w:ascii="Microsoft JhengHei" w:eastAsia="Microsoft JhengHei"/>
                <w:spacing w:val="-61"/>
                <w:position w:val="-1"/>
                <w:sz w:val="15"/>
              </w:rPr>
              <w:t>０．５</w:t>
            </w:r>
            <w:r>
              <w:rPr>
                <w:rFonts w:ascii="Microsoft JhengHei" w:eastAsia="Microsoft JhengHei"/>
                <w:spacing w:val="-61"/>
                <w:position w:val="-2"/>
                <w:sz w:val="15"/>
              </w:rPr>
              <w:t>ｇ</w:t>
            </w:r>
            <w:r>
              <w:rPr>
                <w:spacing w:val="-61"/>
                <w:sz w:val="15"/>
              </w:rPr>
              <w:t>（</w:t>
            </w:r>
            <w:r>
              <w:rPr>
                <w:sz w:val="15"/>
              </w:rPr>
              <w:t>百服宁</w:t>
            </w:r>
            <w:r>
              <w:rPr>
                <w:spacing w:val="-10"/>
                <w:sz w:val="15"/>
              </w:rPr>
              <w:t>）</w:t>
            </w:r>
          </w:p>
          <w:p>
            <w:pPr>
              <w:pStyle w:val="TableParagraph"/>
              <w:spacing w:line="173" w:lineRule="exact"/>
              <w:rPr>
                <w:sz w:val="15"/>
              </w:rPr>
            </w:pPr>
            <w:r>
              <w:rPr>
                <w:spacing w:val="-3"/>
                <w:sz w:val="15"/>
              </w:rPr>
              <w:t>缓释片：</w:t>
            </w:r>
          </w:p>
          <w:p>
            <w:pPr>
              <w:pStyle w:val="TableParagraph"/>
              <w:spacing w:line="199" w:lineRule="auto" w:before="15"/>
              <w:ind w:left="74"/>
              <w:rPr>
                <w:sz w:val="15"/>
              </w:rPr>
            </w:pPr>
            <w:r>
              <w:rPr>
                <w:rFonts w:ascii="Microsoft JhengHei" w:eastAsia="Microsoft JhengHei"/>
                <w:spacing w:val="-64"/>
                <w:position w:val="-1"/>
                <w:sz w:val="15"/>
              </w:rPr>
              <w:t>０．６５</w:t>
            </w:r>
            <w:r>
              <w:rPr>
                <w:rFonts w:ascii="Microsoft JhengHei" w:eastAsia="Microsoft JhengHei"/>
                <w:spacing w:val="-64"/>
                <w:position w:val="-2"/>
                <w:sz w:val="15"/>
              </w:rPr>
              <w:t>ｇ</w:t>
            </w:r>
            <w:r>
              <w:rPr>
                <w:spacing w:val="-64"/>
                <w:sz w:val="15"/>
              </w:rPr>
              <w:t>（</w:t>
            </w:r>
            <w:r>
              <w:rPr>
                <w:sz w:val="15"/>
              </w:rPr>
              <w:t>泰诺林</w:t>
            </w:r>
            <w:r>
              <w:rPr>
                <w:spacing w:val="-10"/>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8"/>
                <w:w w:val="103"/>
                <w:sz w:val="15"/>
              </w:rPr>
              <w:t>解热镇痛药</w:t>
            </w:r>
            <w:r>
              <w:rPr>
                <w:spacing w:val="11"/>
                <w:w w:val="103"/>
                <w:sz w:val="15"/>
              </w:rPr>
              <w:t>。</w:t>
            </w:r>
            <w:r>
              <w:rPr>
                <w:spacing w:val="11"/>
                <w:w w:val="103"/>
                <w:sz w:val="15"/>
              </w:rPr>
              <w:t>用于感冒引起的</w:t>
            </w:r>
            <w:r>
              <w:rPr>
                <w:spacing w:val="3"/>
                <w:w w:val="103"/>
                <w:sz w:val="15"/>
              </w:rPr>
              <w:t>发热</w:t>
            </w:r>
            <w:r>
              <w:rPr>
                <w:spacing w:val="-76"/>
                <w:w w:val="103"/>
                <w:sz w:val="15"/>
              </w:rPr>
              <w:t>、</w:t>
            </w:r>
            <w:r>
              <w:rPr>
                <w:spacing w:val="3"/>
                <w:w w:val="103"/>
                <w:sz w:val="15"/>
              </w:rPr>
              <w:t>头痛</w:t>
            </w:r>
            <w:r>
              <w:rPr>
                <w:spacing w:val="-76"/>
                <w:w w:val="103"/>
                <w:sz w:val="15"/>
              </w:rPr>
              <w:t>，</w:t>
            </w:r>
            <w:r>
              <w:rPr>
                <w:spacing w:val="4"/>
                <w:w w:val="103"/>
                <w:sz w:val="15"/>
              </w:rPr>
              <w:t>及缓解轻中度疼痛</w:t>
            </w:r>
            <w:r>
              <w:rPr>
                <w:spacing w:val="-70"/>
                <w:w w:val="103"/>
                <w:sz w:val="15"/>
              </w:rPr>
              <w:t>，</w:t>
            </w:r>
            <w:r>
              <w:rPr>
                <w:w w:val="103"/>
                <w:sz w:val="15"/>
              </w:rPr>
              <w:t>如</w:t>
            </w:r>
            <w:r>
              <w:rPr>
                <w:spacing w:val="7"/>
                <w:w w:val="103"/>
                <w:sz w:val="15"/>
              </w:rPr>
              <w:t>关节痛</w:t>
            </w:r>
            <w:r>
              <w:rPr>
                <w:spacing w:val="-64"/>
                <w:w w:val="103"/>
                <w:sz w:val="15"/>
              </w:rPr>
              <w:t>、</w:t>
            </w:r>
            <w:r>
              <w:rPr>
                <w:spacing w:val="10"/>
                <w:w w:val="103"/>
                <w:sz w:val="15"/>
              </w:rPr>
              <w:t>神经痛</w:t>
            </w:r>
            <w:r>
              <w:rPr>
                <w:spacing w:val="-64"/>
                <w:w w:val="103"/>
                <w:sz w:val="15"/>
              </w:rPr>
              <w:t>、</w:t>
            </w:r>
            <w:r>
              <w:rPr>
                <w:spacing w:val="10"/>
                <w:w w:val="103"/>
                <w:sz w:val="15"/>
              </w:rPr>
              <w:t>偏头痛</w:t>
            </w:r>
            <w:r>
              <w:rPr>
                <w:spacing w:val="-64"/>
                <w:w w:val="103"/>
                <w:sz w:val="15"/>
              </w:rPr>
              <w:t>、</w:t>
            </w:r>
            <w:r>
              <w:rPr>
                <w:spacing w:val="8"/>
                <w:w w:val="103"/>
                <w:sz w:val="15"/>
              </w:rPr>
              <w:t>痛经</w:t>
            </w:r>
            <w:r>
              <w:rPr>
                <w:spacing w:val="-62"/>
                <w:w w:val="103"/>
                <w:sz w:val="15"/>
              </w:rPr>
              <w:t>、</w:t>
            </w:r>
            <w:r>
              <w:rPr>
                <w:spacing w:val="-13"/>
                <w:w w:val="103"/>
                <w:sz w:val="15"/>
              </w:rPr>
              <w:t>牙</w:t>
            </w:r>
            <w:r>
              <w:rPr>
                <w:spacing w:val="3"/>
                <w:w w:val="103"/>
                <w:sz w:val="15"/>
              </w:rPr>
              <w:t>痛</w:t>
            </w:r>
            <w:r>
              <w:rPr>
                <w:spacing w:val="-76"/>
                <w:w w:val="103"/>
                <w:sz w:val="15"/>
              </w:rPr>
              <w:t>、</w:t>
            </w:r>
            <w:r>
              <w:rPr>
                <w:spacing w:val="3"/>
                <w:w w:val="103"/>
                <w:sz w:val="15"/>
              </w:rPr>
              <w:t>肌肉痛</w:t>
            </w:r>
            <w:r>
              <w:rPr>
                <w:spacing w:val="-76"/>
                <w:w w:val="103"/>
                <w:sz w:val="15"/>
              </w:rPr>
              <w:t>、</w:t>
            </w:r>
            <w:r>
              <w:rPr>
                <w:spacing w:val="1"/>
                <w:w w:val="103"/>
                <w:sz w:val="15"/>
              </w:rPr>
              <w:t>背痛等</w:t>
            </w:r>
          </w:p>
        </w:tc>
      </w:tr>
      <w:tr>
        <w:trPr>
          <w:trHeight w:val="260" w:hRule="atLeast"/>
        </w:trPr>
        <w:tc>
          <w:tcPr>
            <w:tcW w:w="1616" w:type="dxa"/>
            <w:tcBorders>
              <w:top w:val="single" w:sz="4" w:space="0" w:color="000000"/>
              <w:left w:val="single" w:sz="6" w:space="0" w:color="000000"/>
              <w:bottom w:val="nil"/>
              <w:right w:val="single" w:sz="4" w:space="0" w:color="000000"/>
            </w:tcBorders>
          </w:tcPr>
          <w:p>
            <w:pPr>
              <w:pStyle w:val="TableParagraph"/>
              <w:spacing w:line="186" w:lineRule="exact" w:before="54"/>
              <w:ind w:left="110"/>
              <w:rPr>
                <w:sz w:val="15"/>
              </w:rPr>
            </w:pPr>
            <w:r>
              <w:rPr>
                <w:spacing w:val="-5"/>
                <w:sz w:val="15"/>
              </w:rPr>
              <w:t>酚咖</w:t>
            </w:r>
          </w:p>
        </w:tc>
        <w:tc>
          <w:tcPr>
            <w:tcW w:w="1592"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5" w:firstLine="159"/>
              <w:rPr>
                <w:sz w:val="15"/>
              </w:rPr>
            </w:pPr>
            <w:r>
              <w:rPr>
                <w:spacing w:val="2"/>
                <w:w w:val="103"/>
                <w:sz w:val="15"/>
              </w:rPr>
              <w:t>对乙酰氨基酚为解热镇痛药</w:t>
            </w:r>
            <w:r>
              <w:rPr>
                <w:spacing w:val="-70"/>
                <w:w w:val="103"/>
                <w:sz w:val="15"/>
              </w:rPr>
              <w:t>，</w:t>
            </w:r>
            <w:r>
              <w:rPr>
                <w:w w:val="103"/>
                <w:sz w:val="15"/>
              </w:rPr>
              <w:t>咖</w:t>
            </w:r>
            <w:r>
              <w:rPr>
                <w:spacing w:val="-3"/>
                <w:w w:val="103"/>
                <w:sz w:val="15"/>
              </w:rPr>
              <w:t>啡因为中枢兴奋药</w:t>
            </w:r>
            <w:r>
              <w:rPr>
                <w:spacing w:val="-76"/>
                <w:w w:val="103"/>
                <w:sz w:val="15"/>
              </w:rPr>
              <w:t>，</w:t>
            </w:r>
            <w:r>
              <w:rPr>
                <w:spacing w:val="1"/>
                <w:w w:val="103"/>
                <w:sz w:val="15"/>
              </w:rPr>
              <w:t>增强镇痛效果</w:t>
            </w:r>
            <w:r>
              <w:rPr>
                <w:w w:val="103"/>
                <w:sz w:val="15"/>
              </w:rPr>
              <w:t>。</w:t>
            </w:r>
            <w:r>
              <w:rPr>
                <w:spacing w:val="-4"/>
                <w:w w:val="103"/>
                <w:sz w:val="15"/>
              </w:rPr>
              <w:t>用于普通感冒或流行性感冒引起的</w:t>
            </w:r>
            <w:r>
              <w:rPr>
                <w:spacing w:val="-5"/>
                <w:w w:val="103"/>
                <w:sz w:val="15"/>
              </w:rPr>
              <w:t>发热</w:t>
            </w:r>
            <w:r>
              <w:rPr>
                <w:spacing w:val="-84"/>
                <w:w w:val="103"/>
                <w:sz w:val="15"/>
              </w:rPr>
              <w:t>、</w:t>
            </w:r>
            <w:r>
              <w:rPr>
                <w:spacing w:val="-5"/>
                <w:w w:val="103"/>
                <w:sz w:val="15"/>
              </w:rPr>
              <w:t>头痛</w:t>
            </w:r>
            <w:r>
              <w:rPr>
                <w:spacing w:val="-84"/>
                <w:w w:val="103"/>
                <w:sz w:val="15"/>
              </w:rPr>
              <w:t>，</w:t>
            </w:r>
            <w:r>
              <w:rPr>
                <w:spacing w:val="-5"/>
                <w:w w:val="103"/>
                <w:sz w:val="15"/>
              </w:rPr>
              <w:t>及缓解轻中度疼痛</w:t>
            </w:r>
            <w:r>
              <w:rPr>
                <w:spacing w:val="-84"/>
                <w:w w:val="103"/>
                <w:sz w:val="15"/>
              </w:rPr>
              <w:t>，</w:t>
            </w:r>
            <w:r>
              <w:rPr>
                <w:w w:val="103"/>
                <w:sz w:val="15"/>
              </w:rPr>
              <w:t>如关</w:t>
            </w:r>
            <w:r>
              <w:rPr>
                <w:spacing w:val="-5"/>
                <w:w w:val="103"/>
                <w:sz w:val="15"/>
              </w:rPr>
              <w:t>节痛</w:t>
            </w:r>
            <w:r>
              <w:rPr>
                <w:spacing w:val="-84"/>
                <w:w w:val="103"/>
                <w:sz w:val="15"/>
              </w:rPr>
              <w:t>、</w:t>
            </w:r>
            <w:r>
              <w:rPr>
                <w:spacing w:val="-5"/>
                <w:w w:val="103"/>
                <w:sz w:val="15"/>
              </w:rPr>
              <w:t>神经痛</w:t>
            </w:r>
            <w:r>
              <w:rPr>
                <w:spacing w:val="-84"/>
                <w:w w:val="103"/>
                <w:sz w:val="15"/>
              </w:rPr>
              <w:t>、</w:t>
            </w:r>
            <w:r>
              <w:rPr>
                <w:spacing w:val="-5"/>
                <w:w w:val="103"/>
                <w:sz w:val="15"/>
              </w:rPr>
              <w:t>偏头痛</w:t>
            </w:r>
            <w:r>
              <w:rPr>
                <w:spacing w:val="-84"/>
                <w:w w:val="103"/>
                <w:sz w:val="15"/>
              </w:rPr>
              <w:t>、</w:t>
            </w:r>
            <w:r>
              <w:rPr>
                <w:spacing w:val="-3"/>
                <w:w w:val="103"/>
                <w:sz w:val="15"/>
              </w:rPr>
              <w:t>痛经等</w:t>
            </w:r>
          </w:p>
        </w:tc>
      </w:tr>
      <w:tr>
        <w:trPr>
          <w:trHeight w:val="211" w:hRule="atLeast"/>
        </w:trPr>
        <w:tc>
          <w:tcPr>
            <w:tcW w:w="1616" w:type="dxa"/>
            <w:tcBorders>
              <w:top w:val="nil"/>
              <w:left w:val="single" w:sz="6" w:space="0" w:color="000000"/>
              <w:bottom w:val="nil"/>
              <w:right w:val="single" w:sz="4" w:space="0" w:color="000000"/>
            </w:tcBorders>
          </w:tcPr>
          <w:p>
            <w:pPr>
              <w:pStyle w:val="TableParagraph"/>
              <w:spacing w:line="191" w:lineRule="exact"/>
              <w:ind w:left="110"/>
              <w:rPr>
                <w:sz w:val="15"/>
              </w:rPr>
            </w:pPr>
            <w:r>
              <w:rPr>
                <w:spacing w:val="-76"/>
                <w:sz w:val="15"/>
              </w:rPr>
              <w:t>（</w:t>
            </w:r>
            <w:r>
              <w:rPr>
                <w:spacing w:val="-16"/>
                <w:sz w:val="15"/>
              </w:rPr>
              <w:t>加合百服宁，天瑞特</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191" w:lineRule="exact"/>
              <w:ind w:left="74"/>
              <w:rPr>
                <w:sz w:val="15"/>
              </w:rPr>
            </w:pPr>
            <w:r>
              <w:rPr>
                <w:rFonts w:ascii="Microsoft JhengHei" w:eastAsia="Microsoft JhengHei"/>
                <w:spacing w:val="-5"/>
                <w:position w:val="-1"/>
                <w:sz w:val="15"/>
              </w:rPr>
              <w:t>１０ </w:t>
            </w:r>
            <w:r>
              <w:rPr>
                <w:spacing w:val="-4"/>
                <w:sz w:val="15"/>
              </w:rPr>
              <w:t>片 </w:t>
            </w:r>
            <w:r>
              <w:rPr>
                <w:spacing w:val="-62"/>
                <w:sz w:val="15"/>
              </w:rPr>
              <w:t>（</w:t>
            </w:r>
            <w:r>
              <w:rPr>
                <w:spacing w:val="10"/>
                <w:sz w:val="15"/>
              </w:rPr>
              <w:t>每片含对乙</w:t>
            </w:r>
          </w:p>
        </w:tc>
        <w:tc>
          <w:tcPr>
            <w:tcW w:w="2546" w:type="dxa"/>
            <w:vMerge/>
            <w:tcBorders>
              <w:top w:val="nil"/>
              <w:left w:val="single" w:sz="4" w:space="0" w:color="000000"/>
              <w:bottom w:val="single" w:sz="4" w:space="0" w:color="000000"/>
              <w:right w:val="nil"/>
            </w:tcBorders>
          </w:tcPr>
          <w:p>
            <w:pPr>
              <w:rPr>
                <w:sz w:val="2"/>
                <w:szCs w:val="2"/>
              </w:rPr>
            </w:pPr>
          </w:p>
        </w:tc>
      </w:tr>
      <w:tr>
        <w:trPr>
          <w:trHeight w:val="205"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85" w:lineRule="exact"/>
              <w:rPr>
                <w:sz w:val="15"/>
              </w:rPr>
            </w:pPr>
            <w:r>
              <w:rPr>
                <w:spacing w:val="2"/>
                <w:sz w:val="15"/>
              </w:rPr>
              <w:t>酰氨基酚</w:t>
            </w:r>
            <w:r>
              <w:rPr>
                <w:rFonts w:ascii="Microsoft JhengHei" w:eastAsia="Microsoft JhengHei"/>
                <w:spacing w:val="-68"/>
                <w:position w:val="-1"/>
                <w:sz w:val="15"/>
              </w:rPr>
              <w:t>０．５</w:t>
            </w:r>
            <w:r>
              <w:rPr>
                <w:rFonts w:ascii="Microsoft JhengHei" w:eastAsia="Microsoft JhengHei"/>
                <w:spacing w:val="-68"/>
                <w:position w:val="-2"/>
                <w:sz w:val="15"/>
              </w:rPr>
              <w:t>ｇ</w:t>
            </w:r>
            <w:r>
              <w:rPr>
                <w:spacing w:val="-26"/>
                <w:sz w:val="15"/>
              </w:rPr>
              <w:t>，咖啡</w:t>
            </w:r>
          </w:p>
        </w:tc>
        <w:tc>
          <w:tcPr>
            <w:tcW w:w="2546" w:type="dxa"/>
            <w:vMerge/>
            <w:tcBorders>
              <w:top w:val="nil"/>
              <w:left w:val="single" w:sz="4" w:space="0" w:color="000000"/>
              <w:bottom w:val="single" w:sz="4" w:space="0" w:color="000000"/>
              <w:right w:val="nil"/>
            </w:tcBorders>
          </w:tcPr>
          <w:p>
            <w:pPr>
              <w:rPr>
                <w:sz w:val="2"/>
                <w:szCs w:val="2"/>
              </w:rPr>
            </w:pPr>
          </w:p>
        </w:tc>
      </w:tr>
      <w:tr>
        <w:trPr>
          <w:trHeight w:val="494"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40" w:lineRule="exact"/>
              <w:rPr>
                <w:position w:val="3"/>
                <w:sz w:val="15"/>
              </w:rPr>
            </w:pPr>
            <w:r>
              <w:rPr>
                <w:spacing w:val="-7"/>
                <w:position w:val="3"/>
                <w:sz w:val="15"/>
              </w:rPr>
              <w:t>因</w:t>
            </w:r>
            <w:r>
              <w:rPr>
                <w:rFonts w:ascii="Microsoft JhengHei" w:eastAsia="Microsoft JhengHei"/>
                <w:spacing w:val="-5"/>
                <w:position w:val="1"/>
                <w:sz w:val="15"/>
              </w:rPr>
              <w:t>６５ｍ</w:t>
            </w:r>
            <w:r>
              <w:rPr>
                <w:rFonts w:ascii="Microsoft JhengHei" w:eastAsia="Microsoft JhengHei"/>
                <w:spacing w:val="-5"/>
                <w:sz w:val="15"/>
              </w:rPr>
              <w:t>ｇ</w:t>
            </w:r>
            <w:r>
              <w:rPr>
                <w:spacing w:val="-5"/>
                <w:position w:val="3"/>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1198"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auto" w:before="81"/>
              <w:ind w:left="87" w:right="34" w:firstLine="23"/>
              <w:rPr>
                <w:rFonts w:ascii="Microsoft JhengHei" w:hAnsi="Microsoft JhengHei" w:eastAsia="Microsoft JhengHei"/>
                <w:sz w:val="15"/>
              </w:rPr>
            </w:pPr>
            <w:r>
              <w:rPr>
                <w:spacing w:val="-2"/>
                <w:w w:val="105"/>
                <w:sz w:val="15"/>
              </w:rPr>
              <w:t>复方对乙酰氨基酚</w:t>
            </w:r>
            <w:r>
              <w:rPr>
                <w:spacing w:val="40"/>
                <w:w w:val="105"/>
                <w:sz w:val="15"/>
              </w:rPr>
              <w:t> </w:t>
            </w:r>
            <w:r>
              <w:rPr>
                <w:rFonts w:ascii="Microsoft JhengHei" w:hAnsi="Microsoft JhengHei" w:eastAsia="Microsoft JhengHei"/>
                <w:spacing w:val="-71"/>
                <w:w w:val="105"/>
                <w:position w:val="1"/>
                <w:sz w:val="15"/>
              </w:rPr>
              <w:t>Ｃｏｍ</w:t>
            </w:r>
            <w:r>
              <w:rPr>
                <w:rFonts w:ascii="Microsoft JhengHei" w:hAnsi="Microsoft JhengHei" w:eastAsia="Microsoft JhengHei"/>
                <w:spacing w:val="-71"/>
                <w:w w:val="105"/>
                <w:sz w:val="15"/>
              </w:rPr>
              <w:t>ｐ</w:t>
            </w:r>
            <w:r>
              <w:rPr>
                <w:rFonts w:ascii="Microsoft JhengHei" w:hAnsi="Microsoft JhengHei" w:eastAsia="Microsoft JhengHei"/>
                <w:spacing w:val="-71"/>
                <w:w w:val="105"/>
                <w:position w:val="1"/>
                <w:sz w:val="15"/>
              </w:rPr>
              <w:t>ｏｕｎｄＰａｒａｃｅｔａ–</w:t>
            </w:r>
            <w:r>
              <w:rPr>
                <w:rFonts w:ascii="Microsoft JhengHei" w:hAnsi="Microsoft JhengHei" w:eastAsia="Microsoft JhengHei"/>
                <w:spacing w:val="40"/>
                <w:w w:val="105"/>
                <w:position w:val="1"/>
                <w:sz w:val="15"/>
              </w:rPr>
              <w:t> </w:t>
            </w:r>
            <w:r>
              <w:rPr>
                <w:rFonts w:ascii="Microsoft JhengHei" w:hAnsi="Microsoft JhengHei" w:eastAsia="Microsoft JhengHei"/>
                <w:spacing w:val="-4"/>
                <w:w w:val="105"/>
                <w:sz w:val="15"/>
              </w:rPr>
              <w:t>ｍｏｌ</w:t>
            </w:r>
          </w:p>
          <w:p>
            <w:pPr>
              <w:pStyle w:val="TableParagraph"/>
              <w:spacing w:line="223" w:lineRule="exact"/>
              <w:ind w:left="110"/>
              <w:rPr>
                <w:position w:val="2"/>
                <w:sz w:val="15"/>
              </w:rPr>
            </w:pPr>
            <w:r>
              <w:rPr>
                <w:spacing w:val="-76"/>
                <w:position w:val="2"/>
                <w:sz w:val="15"/>
              </w:rPr>
              <w:t>（</w:t>
            </w:r>
            <w:r>
              <w:rPr>
                <w:position w:val="2"/>
                <w:sz w:val="15"/>
              </w:rPr>
              <w:t>散利痛</w:t>
            </w:r>
            <w:r>
              <w:rPr>
                <w:spacing w:val="-109"/>
                <w:position w:val="2"/>
                <w:sz w:val="15"/>
              </w:rPr>
              <w:t>，</w:t>
            </w:r>
            <w:r>
              <w:rPr>
                <w:rFonts w:ascii="Microsoft JhengHei" w:eastAsia="Microsoft JhengHei"/>
                <w:spacing w:val="-80"/>
                <w:sz w:val="15"/>
              </w:rPr>
              <w:t>Ｓ</w:t>
            </w:r>
            <w:r>
              <w:rPr>
                <w:rFonts w:ascii="Microsoft JhengHei" w:eastAsia="Microsoft JhengHei"/>
                <w:spacing w:val="-90"/>
                <w:sz w:val="15"/>
              </w:rPr>
              <w:t>ａ</w:t>
            </w:r>
            <w:r>
              <w:rPr>
                <w:rFonts w:ascii="Microsoft JhengHei" w:eastAsia="Microsoft JhengHei"/>
                <w:spacing w:val="-107"/>
                <w:sz w:val="15"/>
              </w:rPr>
              <w:t>ｒ</w:t>
            </w:r>
            <w:r>
              <w:rPr>
                <w:rFonts w:ascii="Microsoft JhengHei" w:eastAsia="Microsoft JhengHei"/>
                <w:spacing w:val="-97"/>
                <w:sz w:val="15"/>
              </w:rPr>
              <w:t>ｉ</w:t>
            </w:r>
            <w:r>
              <w:rPr>
                <w:rFonts w:ascii="Microsoft JhengHei" w:eastAsia="Microsoft JhengHei"/>
                <w:spacing w:val="-78"/>
                <w:sz w:val="15"/>
              </w:rPr>
              <w:t>ｄｏ</w:t>
            </w:r>
            <w:r>
              <w:rPr>
                <w:rFonts w:ascii="Microsoft JhengHei" w:eastAsia="Microsoft JhengHei"/>
                <w:spacing w:val="-42"/>
                <w:sz w:val="15"/>
              </w:rPr>
              <w:t>ｎ</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82" w:lineRule="auto" w:before="29"/>
              <w:ind w:right="80" w:hanging="39"/>
              <w:jc w:val="both"/>
              <w:rPr>
                <w:position w:val="3"/>
                <w:sz w:val="15"/>
              </w:rPr>
            </w:pPr>
            <w:r>
              <w:rPr>
                <w:rFonts w:ascii="Microsoft JhengHei" w:eastAsia="Microsoft JhengHei"/>
                <w:spacing w:val="-2"/>
                <w:position w:val="-1"/>
                <w:sz w:val="15"/>
              </w:rPr>
              <w:t>２０</w:t>
            </w:r>
            <w:r>
              <w:rPr>
                <w:spacing w:val="-2"/>
                <w:sz w:val="15"/>
              </w:rPr>
              <w:t>片</w:t>
            </w:r>
            <w:r>
              <w:rPr>
                <w:spacing w:val="-78"/>
                <w:sz w:val="15"/>
              </w:rPr>
              <w:t>（</w:t>
            </w:r>
            <w:r>
              <w:rPr>
                <w:spacing w:val="-2"/>
                <w:sz w:val="15"/>
              </w:rPr>
              <w:t>每片含对乙酰</w:t>
            </w:r>
            <w:r>
              <w:rPr>
                <w:spacing w:val="4"/>
                <w:sz w:val="15"/>
              </w:rPr>
              <w:t>氨基酚</w:t>
            </w:r>
            <w:r>
              <w:rPr>
                <w:rFonts w:ascii="Microsoft JhengHei" w:eastAsia="Microsoft JhengHei"/>
                <w:spacing w:val="-61"/>
                <w:position w:val="-1"/>
                <w:sz w:val="15"/>
              </w:rPr>
              <w:t>０．２５</w:t>
            </w:r>
            <w:r>
              <w:rPr>
                <w:rFonts w:ascii="Microsoft JhengHei" w:eastAsia="Microsoft JhengHei"/>
                <w:spacing w:val="-49"/>
                <w:position w:val="-2"/>
                <w:sz w:val="15"/>
              </w:rPr>
              <w:t>ｇ</w:t>
            </w:r>
            <w:r>
              <w:rPr>
                <w:spacing w:val="-20"/>
                <w:sz w:val="15"/>
              </w:rPr>
              <w:t>，异丙</w:t>
            </w:r>
            <w:r>
              <w:rPr>
                <w:spacing w:val="4"/>
                <w:sz w:val="15"/>
              </w:rPr>
              <w:t>安替比林</w:t>
            </w:r>
            <w:r>
              <w:rPr>
                <w:rFonts w:ascii="Microsoft JhengHei" w:eastAsia="Microsoft JhengHei"/>
                <w:spacing w:val="-60"/>
                <w:position w:val="-1"/>
                <w:sz w:val="15"/>
              </w:rPr>
              <w:t>０．１５</w:t>
            </w:r>
            <w:r>
              <w:rPr>
                <w:rFonts w:ascii="Microsoft JhengHei" w:eastAsia="Microsoft JhengHei"/>
                <w:spacing w:val="-60"/>
                <w:position w:val="-2"/>
                <w:sz w:val="15"/>
              </w:rPr>
              <w:t>ｇ</w:t>
            </w:r>
            <w:r>
              <w:rPr>
                <w:spacing w:val="-30"/>
                <w:sz w:val="15"/>
              </w:rPr>
              <w:t>，咖</w:t>
            </w:r>
            <w:r>
              <w:rPr>
                <w:spacing w:val="-8"/>
                <w:w w:val="105"/>
                <w:position w:val="3"/>
                <w:sz w:val="15"/>
              </w:rPr>
              <w:t>啡因</w:t>
            </w:r>
            <w:r>
              <w:rPr>
                <w:rFonts w:ascii="Microsoft JhengHei" w:eastAsia="Microsoft JhengHei"/>
                <w:spacing w:val="-8"/>
                <w:w w:val="105"/>
                <w:position w:val="1"/>
                <w:sz w:val="15"/>
              </w:rPr>
              <w:t>５０ｍ</w:t>
            </w:r>
            <w:r>
              <w:rPr>
                <w:rFonts w:ascii="Microsoft JhengHei" w:eastAsia="Microsoft JhengHei"/>
                <w:spacing w:val="-8"/>
                <w:w w:val="105"/>
                <w:sz w:val="15"/>
              </w:rPr>
              <w:t>ｇ</w:t>
            </w:r>
            <w:r>
              <w:rPr>
                <w:spacing w:val="-8"/>
                <w:w w:val="105"/>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jc w:val="both"/>
              <w:rPr>
                <w:sz w:val="15"/>
              </w:rPr>
            </w:pPr>
            <w:r>
              <w:rPr>
                <w:spacing w:val="10"/>
                <w:w w:val="103"/>
                <w:sz w:val="15"/>
              </w:rPr>
              <w:t>解热镇痛药</w:t>
            </w:r>
            <w:r>
              <w:rPr>
                <w:spacing w:val="11"/>
                <w:w w:val="103"/>
                <w:sz w:val="15"/>
              </w:rPr>
              <w:t>。</w:t>
            </w:r>
            <w:r>
              <w:rPr>
                <w:spacing w:val="12"/>
                <w:w w:val="103"/>
                <w:sz w:val="15"/>
              </w:rPr>
              <w:t>用于头痛</w:t>
            </w:r>
            <w:r>
              <w:rPr>
                <w:spacing w:val="-62"/>
                <w:w w:val="103"/>
                <w:sz w:val="15"/>
              </w:rPr>
              <w:t>、</w:t>
            </w:r>
            <w:r>
              <w:rPr>
                <w:spacing w:val="10"/>
                <w:w w:val="103"/>
                <w:sz w:val="15"/>
              </w:rPr>
              <w:t>牙痛</w:t>
            </w:r>
            <w:r>
              <w:rPr>
                <w:spacing w:val="-13"/>
                <w:w w:val="103"/>
                <w:sz w:val="15"/>
              </w:rPr>
              <w:t>、</w:t>
            </w:r>
            <w:r>
              <w:rPr>
                <w:spacing w:val="3"/>
                <w:w w:val="103"/>
                <w:sz w:val="15"/>
              </w:rPr>
              <w:t>神经痛</w:t>
            </w:r>
            <w:r>
              <w:rPr>
                <w:spacing w:val="-76"/>
                <w:w w:val="103"/>
                <w:sz w:val="15"/>
              </w:rPr>
              <w:t>、</w:t>
            </w:r>
            <w:r>
              <w:rPr>
                <w:spacing w:val="3"/>
                <w:w w:val="103"/>
                <w:sz w:val="15"/>
              </w:rPr>
              <w:t>月经痛</w:t>
            </w:r>
            <w:r>
              <w:rPr>
                <w:spacing w:val="-76"/>
                <w:w w:val="103"/>
                <w:sz w:val="15"/>
              </w:rPr>
              <w:t>、</w:t>
            </w:r>
            <w:r>
              <w:rPr>
                <w:spacing w:val="6"/>
                <w:w w:val="103"/>
                <w:sz w:val="15"/>
              </w:rPr>
              <w:t>肌肉痛及风湿痛</w:t>
            </w:r>
            <w:r>
              <w:rPr>
                <w:w w:val="103"/>
                <w:sz w:val="15"/>
              </w:rPr>
              <w:t>、</w:t>
            </w:r>
            <w:r>
              <w:rPr>
                <w:spacing w:val="1"/>
                <w:w w:val="103"/>
                <w:sz w:val="15"/>
              </w:rPr>
              <w:t>发热等</w:t>
            </w:r>
          </w:p>
        </w:tc>
      </w:tr>
      <w:tr>
        <w:trPr>
          <w:trHeight w:val="260" w:hRule="atLeast"/>
        </w:trPr>
        <w:tc>
          <w:tcPr>
            <w:tcW w:w="1616" w:type="dxa"/>
            <w:tcBorders>
              <w:top w:val="single" w:sz="4" w:space="0" w:color="000000"/>
              <w:left w:val="single" w:sz="6" w:space="0" w:color="000000"/>
              <w:bottom w:val="nil"/>
              <w:right w:val="single" w:sz="4" w:space="0" w:color="000000"/>
            </w:tcBorders>
          </w:tcPr>
          <w:p>
            <w:pPr>
              <w:pStyle w:val="TableParagraph"/>
              <w:spacing w:line="186" w:lineRule="exact" w:before="54"/>
              <w:ind w:left="110"/>
              <w:rPr>
                <w:sz w:val="15"/>
              </w:rPr>
            </w:pPr>
            <w:r>
              <w:rPr>
                <w:spacing w:val="-3"/>
                <w:sz w:val="15"/>
              </w:rPr>
              <w:t>酚麻美敏</w:t>
            </w:r>
          </w:p>
        </w:tc>
        <w:tc>
          <w:tcPr>
            <w:tcW w:w="1592"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13" w:firstLine="170"/>
              <w:rPr>
                <w:sz w:val="15"/>
              </w:rPr>
            </w:pPr>
            <w:r>
              <w:rPr>
                <w:spacing w:val="6"/>
                <w:w w:val="105"/>
                <w:sz w:val="15"/>
              </w:rPr>
              <w:t>具有解热镇痛、减轻鼻黏膜充</w:t>
            </w:r>
            <w:r>
              <w:rPr>
                <w:spacing w:val="-11"/>
                <w:w w:val="105"/>
                <w:sz w:val="15"/>
              </w:rPr>
              <w:t>血、镇咳和抗过敏作用。用于治疗</w:t>
            </w:r>
            <w:r>
              <w:rPr>
                <w:spacing w:val="4"/>
                <w:w w:val="105"/>
                <w:sz w:val="15"/>
              </w:rPr>
              <w:t>和减轻普通感冒或流行性感冒引</w:t>
            </w:r>
            <w:r>
              <w:rPr>
                <w:spacing w:val="-13"/>
                <w:sz w:val="15"/>
              </w:rPr>
              <w:t>起的发热、头痛、四肢酸痛、喷嚏、</w:t>
            </w:r>
            <w:r>
              <w:rPr>
                <w:spacing w:val="-22"/>
                <w:w w:val="105"/>
                <w:sz w:val="15"/>
              </w:rPr>
              <w:t>流涕、鼻塞、咳嗽、咽痛等症状</w:t>
            </w:r>
          </w:p>
        </w:tc>
      </w:tr>
      <w:tr>
        <w:trPr>
          <w:trHeight w:val="211" w:hRule="atLeast"/>
        </w:trPr>
        <w:tc>
          <w:tcPr>
            <w:tcW w:w="1616" w:type="dxa"/>
            <w:tcBorders>
              <w:top w:val="nil"/>
              <w:left w:val="single" w:sz="6" w:space="0" w:color="000000"/>
              <w:bottom w:val="nil"/>
              <w:right w:val="single" w:sz="4" w:space="0" w:color="000000"/>
            </w:tcBorders>
          </w:tcPr>
          <w:p>
            <w:pPr>
              <w:pStyle w:val="TableParagraph"/>
              <w:spacing w:line="191" w:lineRule="exact"/>
              <w:ind w:left="110"/>
              <w:rPr>
                <w:sz w:val="15"/>
              </w:rPr>
            </w:pPr>
            <w:r>
              <w:rPr>
                <w:spacing w:val="-76"/>
                <w:sz w:val="15"/>
              </w:rPr>
              <w:t>（</w:t>
            </w:r>
            <w:r>
              <w:rPr>
                <w:sz w:val="15"/>
              </w:rPr>
              <w:t>泰诺</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191" w:lineRule="exact"/>
              <w:ind w:left="74"/>
              <w:rPr>
                <w:sz w:val="15"/>
              </w:rPr>
            </w:pPr>
            <w:r>
              <w:rPr>
                <w:rFonts w:ascii="Microsoft JhengHei" w:eastAsia="Microsoft JhengHei"/>
                <w:spacing w:val="-2"/>
                <w:position w:val="-1"/>
                <w:sz w:val="15"/>
              </w:rPr>
              <w:t>１２</w:t>
            </w:r>
            <w:r>
              <w:rPr>
                <w:spacing w:val="-2"/>
                <w:sz w:val="15"/>
              </w:rPr>
              <w:t>片</w:t>
            </w:r>
            <w:r>
              <w:rPr>
                <w:spacing w:val="-78"/>
                <w:sz w:val="15"/>
              </w:rPr>
              <w:t>（</w:t>
            </w:r>
            <w:r>
              <w:rPr>
                <w:spacing w:val="-4"/>
                <w:sz w:val="15"/>
              </w:rPr>
              <w:t>每片含对乙酰</w:t>
            </w:r>
          </w:p>
        </w:tc>
        <w:tc>
          <w:tcPr>
            <w:tcW w:w="2546" w:type="dxa"/>
            <w:vMerge/>
            <w:tcBorders>
              <w:top w:val="nil"/>
              <w:left w:val="single" w:sz="4" w:space="0" w:color="000000"/>
              <w:bottom w:val="single" w:sz="4" w:space="0" w:color="000000"/>
              <w:right w:val="nil"/>
            </w:tcBorders>
          </w:tcPr>
          <w:p>
            <w:pPr>
              <w:rPr>
                <w:sz w:val="2"/>
                <w:szCs w:val="2"/>
              </w:rPr>
            </w:pPr>
          </w:p>
        </w:tc>
      </w:tr>
      <w:tr>
        <w:trPr>
          <w:trHeight w:val="205"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85" w:lineRule="exact"/>
              <w:rPr>
                <w:sz w:val="15"/>
              </w:rPr>
            </w:pPr>
            <w:r>
              <w:rPr>
                <w:sz w:val="15"/>
              </w:rPr>
              <w:t>氨基酚</w:t>
            </w:r>
            <w:r>
              <w:rPr>
                <w:rFonts w:ascii="Microsoft JhengHei" w:eastAsia="Microsoft JhengHei"/>
                <w:spacing w:val="-69"/>
                <w:position w:val="-1"/>
                <w:sz w:val="15"/>
              </w:rPr>
              <w:t>０．３２５</w:t>
            </w:r>
            <w:r>
              <w:rPr>
                <w:rFonts w:ascii="Microsoft JhengHei" w:eastAsia="Microsoft JhengHei"/>
                <w:spacing w:val="-69"/>
                <w:position w:val="-2"/>
                <w:sz w:val="15"/>
              </w:rPr>
              <w:t>ｇ</w:t>
            </w:r>
            <w:r>
              <w:rPr>
                <w:spacing w:val="-27"/>
                <w:sz w:val="15"/>
              </w:rPr>
              <w:t>，盐酸</w:t>
            </w:r>
          </w:p>
        </w:tc>
        <w:tc>
          <w:tcPr>
            <w:tcW w:w="2546" w:type="dxa"/>
            <w:vMerge/>
            <w:tcBorders>
              <w:top w:val="nil"/>
              <w:left w:val="single" w:sz="4" w:space="0" w:color="000000"/>
              <w:bottom w:val="single" w:sz="4" w:space="0" w:color="000000"/>
              <w:right w:val="nil"/>
            </w:tcBorders>
          </w:tcPr>
          <w:p>
            <w:pPr>
              <w:rPr>
                <w:sz w:val="2"/>
                <w:szCs w:val="2"/>
              </w:rPr>
            </w:pPr>
          </w:p>
        </w:tc>
      </w:tr>
      <w:tr>
        <w:trPr>
          <w:trHeight w:val="201"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10" w:lineRule="auto" w:before="44"/>
              <w:rPr>
                <w:sz w:val="15"/>
              </w:rPr>
            </w:pPr>
            <w:r>
              <w:rPr>
                <w:sz w:val="15"/>
              </w:rPr>
              <w:t>伪麻黄碱</w:t>
            </w:r>
            <w:r>
              <w:rPr>
                <w:rFonts w:ascii="Microsoft JhengHei" w:eastAsia="Microsoft JhengHei"/>
                <w:spacing w:val="-60"/>
                <w:position w:val="-1"/>
                <w:sz w:val="15"/>
              </w:rPr>
              <w:t>３０ｍ</w:t>
            </w:r>
            <w:r>
              <w:rPr>
                <w:rFonts w:ascii="Microsoft JhengHei" w:eastAsia="Microsoft JhengHei"/>
                <w:spacing w:val="-60"/>
                <w:position w:val="-2"/>
                <w:sz w:val="15"/>
              </w:rPr>
              <w:t>ｇ</w:t>
            </w:r>
            <w:r>
              <w:rPr>
                <w:spacing w:val="-24"/>
                <w:sz w:val="15"/>
              </w:rPr>
              <w:t>，氢溴</w:t>
            </w:r>
          </w:p>
        </w:tc>
        <w:tc>
          <w:tcPr>
            <w:tcW w:w="2546" w:type="dxa"/>
            <w:vMerge/>
            <w:tcBorders>
              <w:top w:val="nil"/>
              <w:left w:val="single" w:sz="4" w:space="0" w:color="000000"/>
              <w:bottom w:val="single" w:sz="4" w:space="0" w:color="000000"/>
              <w:right w:val="nil"/>
            </w:tcBorders>
          </w:tcPr>
          <w:p>
            <w:pPr>
              <w:rPr>
                <w:sz w:val="2"/>
                <w:szCs w:val="2"/>
              </w:rPr>
            </w:pPr>
          </w:p>
        </w:tc>
      </w:tr>
      <w:tr>
        <w:trPr>
          <w:trHeight w:val="201"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10" w:lineRule="auto" w:before="44"/>
              <w:rPr>
                <w:sz w:val="15"/>
              </w:rPr>
            </w:pPr>
            <w:r>
              <w:rPr>
                <w:sz w:val="15"/>
              </w:rPr>
              <w:t>酸右美沙芬</w:t>
            </w:r>
            <w:r>
              <w:rPr>
                <w:rFonts w:ascii="Microsoft JhengHei" w:eastAsia="Microsoft JhengHei"/>
                <w:spacing w:val="-60"/>
                <w:position w:val="-1"/>
                <w:sz w:val="15"/>
              </w:rPr>
              <w:t>１５ｍ</w:t>
            </w:r>
            <w:r>
              <w:rPr>
                <w:rFonts w:ascii="Microsoft JhengHei" w:eastAsia="Microsoft JhengHei"/>
                <w:spacing w:val="-60"/>
                <w:position w:val="-2"/>
                <w:sz w:val="15"/>
              </w:rPr>
              <w:t>ｇ</w:t>
            </w:r>
            <w:r>
              <w:rPr>
                <w:spacing w:val="-35"/>
                <w:sz w:val="15"/>
              </w:rPr>
              <w:t>，马</w:t>
            </w:r>
          </w:p>
        </w:tc>
        <w:tc>
          <w:tcPr>
            <w:tcW w:w="2546" w:type="dxa"/>
            <w:vMerge/>
            <w:tcBorders>
              <w:top w:val="nil"/>
              <w:left w:val="single" w:sz="4" w:space="0" w:color="000000"/>
              <w:bottom w:val="single" w:sz="4" w:space="0" w:color="000000"/>
              <w:right w:val="nil"/>
            </w:tcBorders>
          </w:tcPr>
          <w:p>
            <w:pPr>
              <w:rPr>
                <w:sz w:val="2"/>
                <w:szCs w:val="2"/>
              </w:rPr>
            </w:pPr>
          </w:p>
        </w:tc>
      </w:tr>
      <w:tr>
        <w:trPr>
          <w:trHeight w:val="292"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158" w:lineRule="auto" w:before="10"/>
              <w:rPr>
                <w:sz w:val="15"/>
              </w:rPr>
            </w:pPr>
            <w:r>
              <w:rPr>
                <w:sz w:val="15"/>
              </w:rPr>
              <w:t>来酸氯苯那敏</w:t>
            </w:r>
            <w:r>
              <w:rPr>
                <w:rFonts w:ascii="Microsoft JhengHei" w:eastAsia="Microsoft JhengHei"/>
                <w:spacing w:val="-12"/>
                <w:position w:val="-1"/>
                <w:sz w:val="15"/>
              </w:rPr>
              <w:t>２ｍ</w:t>
            </w:r>
            <w:r>
              <w:rPr>
                <w:rFonts w:ascii="Microsoft JhengHei" w:eastAsia="Microsoft JhengHei"/>
                <w:spacing w:val="-12"/>
                <w:position w:val="-2"/>
                <w:sz w:val="15"/>
              </w:rPr>
              <w:t>ｇ</w:t>
            </w:r>
            <w:r>
              <w:rPr>
                <w:spacing w:val="-12"/>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1324" w:hRule="atLeast"/>
        </w:trPr>
        <w:tc>
          <w:tcPr>
            <w:tcW w:w="1616" w:type="dxa"/>
            <w:tcBorders>
              <w:top w:val="single" w:sz="4" w:space="0" w:color="000000"/>
              <w:left w:val="single" w:sz="6" w:space="0" w:color="000000"/>
              <w:bottom w:val="nil"/>
              <w:right w:val="single" w:sz="4" w:space="0" w:color="000000"/>
            </w:tcBorders>
          </w:tcPr>
          <w:p>
            <w:pPr>
              <w:pStyle w:val="TableParagraph"/>
              <w:spacing w:line="267" w:lineRule="exact" w:before="4"/>
              <w:ind w:left="110"/>
              <w:rPr>
                <w:sz w:val="15"/>
              </w:rPr>
            </w:pPr>
            <w:r>
              <w:rPr>
                <w:spacing w:val="-4"/>
                <w:sz w:val="15"/>
              </w:rPr>
              <w:t>双分伪麻</w:t>
            </w:r>
            <w:r>
              <w:rPr>
                <w:rFonts w:ascii="Malgun Gothic" w:eastAsia="Malgun Gothic"/>
                <w:spacing w:val="-4"/>
                <w:sz w:val="15"/>
              </w:rPr>
              <w:t>／</w:t>
            </w:r>
            <w:r>
              <w:rPr>
                <w:spacing w:val="-6"/>
                <w:sz w:val="15"/>
              </w:rPr>
              <w:t>美扑伪麻</w:t>
            </w:r>
          </w:p>
          <w:p>
            <w:pPr>
              <w:pStyle w:val="TableParagraph"/>
              <w:spacing w:line="204" w:lineRule="exact"/>
              <w:ind w:left="110"/>
              <w:rPr>
                <w:sz w:val="15"/>
              </w:rPr>
            </w:pPr>
            <w:r>
              <w:rPr>
                <w:spacing w:val="-76"/>
                <w:sz w:val="15"/>
              </w:rPr>
              <w:t>（</w:t>
            </w:r>
            <w:r>
              <w:rPr>
                <w:sz w:val="15"/>
              </w:rPr>
              <w:t>日夜百服宁</w:t>
            </w:r>
            <w:r>
              <w:rPr>
                <w:spacing w:val="-10"/>
                <w:sz w:val="15"/>
              </w:rPr>
              <w:t>）</w:t>
            </w:r>
          </w:p>
        </w:tc>
        <w:tc>
          <w:tcPr>
            <w:tcW w:w="1592" w:type="dxa"/>
            <w:tcBorders>
              <w:top w:val="single" w:sz="4" w:space="0" w:color="000000"/>
              <w:left w:val="single" w:sz="4" w:space="0" w:color="000000"/>
              <w:bottom w:val="nil"/>
              <w:right w:val="single" w:sz="4" w:space="0" w:color="000000"/>
            </w:tcBorders>
          </w:tcPr>
          <w:p>
            <w:pPr>
              <w:pStyle w:val="TableParagraph"/>
              <w:spacing w:line="196" w:lineRule="exact" w:before="54"/>
              <w:rPr>
                <w:sz w:val="15"/>
              </w:rPr>
            </w:pPr>
            <w:r>
              <w:rPr>
                <w:spacing w:val="-4"/>
                <w:sz w:val="15"/>
              </w:rPr>
              <w:t>片剂：</w:t>
            </w:r>
          </w:p>
          <w:p>
            <w:pPr>
              <w:pStyle w:val="TableParagraph"/>
              <w:spacing w:line="180" w:lineRule="auto" w:before="31"/>
              <w:ind w:right="74" w:hanging="39"/>
              <w:jc w:val="both"/>
              <w:rPr>
                <w:sz w:val="15"/>
              </w:rPr>
            </w:pPr>
            <w:r>
              <w:rPr>
                <w:rFonts w:ascii="Microsoft JhengHei" w:eastAsia="Microsoft JhengHei"/>
                <w:spacing w:val="-2"/>
                <w:position w:val="-1"/>
                <w:sz w:val="15"/>
              </w:rPr>
              <w:t>１２</w:t>
            </w:r>
            <w:r>
              <w:rPr>
                <w:spacing w:val="-2"/>
                <w:sz w:val="15"/>
              </w:rPr>
              <w:t>片</w:t>
            </w:r>
            <w:r>
              <w:rPr>
                <w:spacing w:val="-78"/>
                <w:sz w:val="15"/>
              </w:rPr>
              <w:t>（</w:t>
            </w:r>
            <w:r>
              <w:rPr>
                <w:spacing w:val="-2"/>
                <w:sz w:val="15"/>
              </w:rPr>
              <w:t>日片含对乙酰氨基酚</w:t>
            </w:r>
            <w:r>
              <w:rPr>
                <w:rFonts w:ascii="Microsoft JhengHei" w:eastAsia="Microsoft JhengHei"/>
                <w:spacing w:val="-64"/>
                <w:position w:val="-1"/>
                <w:sz w:val="15"/>
              </w:rPr>
              <w:t>０．５</w:t>
            </w:r>
            <w:r>
              <w:rPr>
                <w:rFonts w:ascii="Microsoft JhengHei" w:eastAsia="Microsoft JhengHei"/>
                <w:spacing w:val="-64"/>
                <w:position w:val="-2"/>
                <w:sz w:val="15"/>
              </w:rPr>
              <w:t>ｇ</w:t>
            </w:r>
            <w:r>
              <w:rPr>
                <w:spacing w:val="-19"/>
                <w:sz w:val="15"/>
              </w:rPr>
              <w:t>，盐酸伪</w:t>
            </w:r>
            <w:r>
              <w:rPr>
                <w:spacing w:val="-2"/>
                <w:sz w:val="15"/>
              </w:rPr>
              <w:t>麻黄碱</w:t>
            </w:r>
            <w:r>
              <w:rPr>
                <w:rFonts w:ascii="Microsoft JhengHei" w:eastAsia="Microsoft JhengHei"/>
                <w:spacing w:val="-60"/>
                <w:position w:val="-1"/>
                <w:sz w:val="15"/>
              </w:rPr>
              <w:t>３０ｍ</w:t>
            </w:r>
            <w:r>
              <w:rPr>
                <w:rFonts w:ascii="Microsoft JhengHei" w:eastAsia="Microsoft JhengHei"/>
                <w:spacing w:val="-60"/>
                <w:position w:val="-2"/>
                <w:sz w:val="15"/>
              </w:rPr>
              <w:t>ｇ</w:t>
            </w:r>
            <w:r>
              <w:rPr>
                <w:spacing w:val="-17"/>
                <w:sz w:val="15"/>
              </w:rPr>
              <w:t>，氢溴酸</w:t>
            </w:r>
            <w:r>
              <w:rPr>
                <w:sz w:val="15"/>
              </w:rPr>
              <w:t>右美沙芬</w:t>
            </w:r>
            <w:r>
              <w:rPr>
                <w:rFonts w:ascii="Microsoft JhengHei" w:eastAsia="Microsoft JhengHei"/>
                <w:spacing w:val="-60"/>
                <w:position w:val="-1"/>
                <w:sz w:val="15"/>
              </w:rPr>
              <w:t>１５ｍ</w:t>
            </w:r>
            <w:r>
              <w:rPr>
                <w:rFonts w:ascii="Microsoft JhengHei" w:eastAsia="Microsoft JhengHei"/>
                <w:spacing w:val="-60"/>
                <w:position w:val="-2"/>
                <w:sz w:val="15"/>
              </w:rPr>
              <w:t>ｇ</w:t>
            </w:r>
            <w:r>
              <w:rPr>
                <w:spacing w:val="-24"/>
                <w:sz w:val="15"/>
              </w:rPr>
              <w:t>，夜片</w:t>
            </w:r>
          </w:p>
          <w:p>
            <w:pPr>
              <w:pStyle w:val="TableParagraph"/>
              <w:spacing w:line="165" w:lineRule="exact"/>
              <w:rPr>
                <w:sz w:val="15"/>
              </w:rPr>
            </w:pPr>
            <w:r>
              <w:rPr>
                <w:spacing w:val="-2"/>
                <w:sz w:val="15"/>
              </w:rPr>
              <w:t>另加马来酸氯苯那敏</w:t>
            </w:r>
          </w:p>
        </w:tc>
        <w:tc>
          <w:tcPr>
            <w:tcW w:w="2546" w:type="dxa"/>
            <w:vMerge w:val="restart"/>
            <w:tcBorders>
              <w:top w:val="single" w:sz="4" w:space="0" w:color="000000"/>
              <w:left w:val="single" w:sz="4" w:space="0" w:color="000000"/>
              <w:bottom w:val="single" w:sz="6" w:space="0" w:color="000000"/>
              <w:right w:val="nil"/>
            </w:tcBorders>
          </w:tcPr>
          <w:p>
            <w:pPr>
              <w:pStyle w:val="TableParagraph"/>
              <w:spacing w:before="54"/>
              <w:ind w:right="93" w:firstLine="170"/>
              <w:jc w:val="both"/>
              <w:rPr>
                <w:sz w:val="15"/>
              </w:rPr>
            </w:pPr>
            <w:r>
              <w:rPr>
                <w:spacing w:val="16"/>
                <w:w w:val="103"/>
                <w:sz w:val="15"/>
              </w:rPr>
              <w:t>具有解热镇痛</w:t>
            </w:r>
            <w:r>
              <w:rPr>
                <w:spacing w:val="-57"/>
                <w:w w:val="103"/>
                <w:sz w:val="15"/>
              </w:rPr>
              <w:t>、</w:t>
            </w:r>
            <w:r>
              <w:rPr>
                <w:spacing w:val="13"/>
                <w:w w:val="103"/>
                <w:sz w:val="15"/>
              </w:rPr>
              <w:t>减轻鼻黏膜充</w:t>
            </w:r>
            <w:r>
              <w:rPr>
                <w:spacing w:val="3"/>
                <w:w w:val="103"/>
                <w:sz w:val="15"/>
              </w:rPr>
              <w:t>血</w:t>
            </w:r>
            <w:r>
              <w:rPr>
                <w:spacing w:val="-76"/>
                <w:w w:val="103"/>
                <w:sz w:val="15"/>
              </w:rPr>
              <w:t>、</w:t>
            </w:r>
            <w:r>
              <w:rPr>
                <w:spacing w:val="3"/>
                <w:w w:val="103"/>
                <w:sz w:val="15"/>
              </w:rPr>
              <w:t>镇咳和抗过敏作用</w:t>
            </w:r>
            <w:r>
              <w:rPr>
                <w:spacing w:val="6"/>
                <w:w w:val="103"/>
                <w:sz w:val="15"/>
              </w:rPr>
              <w:t>。</w:t>
            </w:r>
            <w:r>
              <w:rPr>
                <w:spacing w:val="6"/>
                <w:w w:val="103"/>
                <w:sz w:val="15"/>
              </w:rPr>
              <w:t>用于普通</w:t>
            </w:r>
            <w:r>
              <w:rPr>
                <w:spacing w:val="3"/>
                <w:w w:val="103"/>
                <w:sz w:val="15"/>
              </w:rPr>
              <w:t>感冒或流行性感冒引起的发热</w:t>
            </w:r>
            <w:r>
              <w:rPr>
                <w:spacing w:val="-70"/>
                <w:w w:val="103"/>
                <w:sz w:val="15"/>
              </w:rPr>
              <w:t>、</w:t>
            </w:r>
            <w:r>
              <w:rPr>
                <w:w w:val="103"/>
                <w:sz w:val="15"/>
              </w:rPr>
              <w:t>头</w:t>
            </w:r>
            <w:r>
              <w:rPr>
                <w:spacing w:val="3"/>
                <w:w w:val="103"/>
                <w:sz w:val="15"/>
              </w:rPr>
              <w:t>痛</w:t>
            </w:r>
            <w:r>
              <w:rPr>
                <w:spacing w:val="-76"/>
                <w:w w:val="103"/>
                <w:sz w:val="15"/>
              </w:rPr>
              <w:t>、</w:t>
            </w:r>
            <w:r>
              <w:rPr>
                <w:spacing w:val="3"/>
                <w:w w:val="103"/>
                <w:sz w:val="15"/>
              </w:rPr>
              <w:t>四肢酸痛</w:t>
            </w:r>
            <w:r>
              <w:rPr>
                <w:spacing w:val="-76"/>
                <w:w w:val="103"/>
                <w:sz w:val="15"/>
              </w:rPr>
              <w:t>、</w:t>
            </w:r>
            <w:r>
              <w:rPr>
                <w:spacing w:val="4"/>
                <w:w w:val="103"/>
                <w:sz w:val="15"/>
              </w:rPr>
              <w:t>喷嚏</w:t>
            </w:r>
            <w:r>
              <w:rPr>
                <w:spacing w:val="-72"/>
                <w:w w:val="103"/>
                <w:sz w:val="15"/>
              </w:rPr>
              <w:t>、</w:t>
            </w:r>
            <w:r>
              <w:rPr>
                <w:spacing w:val="6"/>
                <w:w w:val="103"/>
                <w:sz w:val="15"/>
              </w:rPr>
              <w:t>流涕</w:t>
            </w:r>
            <w:r>
              <w:rPr>
                <w:spacing w:val="-70"/>
                <w:w w:val="103"/>
                <w:sz w:val="15"/>
              </w:rPr>
              <w:t>、</w:t>
            </w:r>
            <w:r>
              <w:rPr>
                <w:spacing w:val="6"/>
                <w:w w:val="103"/>
                <w:sz w:val="15"/>
              </w:rPr>
              <w:t>鼻塞</w:t>
            </w:r>
            <w:r>
              <w:rPr>
                <w:spacing w:val="-70"/>
                <w:w w:val="103"/>
                <w:sz w:val="15"/>
              </w:rPr>
              <w:t>、</w:t>
            </w:r>
            <w:r>
              <w:rPr>
                <w:w w:val="103"/>
                <w:sz w:val="15"/>
              </w:rPr>
              <w:t>咳</w:t>
            </w:r>
            <w:r>
              <w:rPr>
                <w:spacing w:val="3"/>
                <w:w w:val="103"/>
                <w:sz w:val="15"/>
              </w:rPr>
              <w:t>嗽</w:t>
            </w:r>
            <w:r>
              <w:rPr>
                <w:spacing w:val="-76"/>
                <w:w w:val="103"/>
                <w:sz w:val="15"/>
              </w:rPr>
              <w:t>、</w:t>
            </w:r>
            <w:r>
              <w:rPr>
                <w:spacing w:val="2"/>
                <w:w w:val="103"/>
                <w:sz w:val="15"/>
              </w:rPr>
              <w:t>咽痛等症状</w:t>
            </w:r>
          </w:p>
        </w:tc>
      </w:tr>
      <w:tr>
        <w:trPr>
          <w:trHeight w:val="278" w:hRule="atLeast"/>
        </w:trPr>
        <w:tc>
          <w:tcPr>
            <w:tcW w:w="1616" w:type="dxa"/>
            <w:tcBorders>
              <w:top w:val="nil"/>
              <w:left w:val="single" w:sz="6" w:space="0" w:color="000000"/>
              <w:bottom w:val="single" w:sz="6"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6" w:space="0" w:color="000000"/>
              <w:right w:val="single" w:sz="4" w:space="0" w:color="000000"/>
            </w:tcBorders>
          </w:tcPr>
          <w:p>
            <w:pPr>
              <w:pStyle w:val="TableParagraph"/>
              <w:spacing w:line="242" w:lineRule="exact"/>
              <w:ind w:left="74"/>
              <w:rPr>
                <w:position w:val="3"/>
                <w:sz w:val="15"/>
              </w:rPr>
            </w:pPr>
            <w:r>
              <w:rPr>
                <w:rFonts w:ascii="Microsoft JhengHei" w:eastAsia="Microsoft JhengHei"/>
                <w:spacing w:val="-4"/>
                <w:w w:val="105"/>
                <w:position w:val="1"/>
                <w:sz w:val="15"/>
              </w:rPr>
              <w:t>２ｍ</w:t>
            </w:r>
            <w:r>
              <w:rPr>
                <w:rFonts w:ascii="Microsoft JhengHei" w:eastAsia="Microsoft JhengHei"/>
                <w:spacing w:val="-4"/>
                <w:w w:val="105"/>
                <w:sz w:val="15"/>
              </w:rPr>
              <w:t>ｇ</w:t>
            </w:r>
            <w:r>
              <w:rPr>
                <w:spacing w:val="-4"/>
                <w:w w:val="105"/>
                <w:position w:val="3"/>
                <w:sz w:val="15"/>
              </w:rPr>
              <w:t>）</w:t>
            </w:r>
          </w:p>
        </w:tc>
        <w:tc>
          <w:tcPr>
            <w:tcW w:w="2546" w:type="dxa"/>
            <w:vMerge/>
            <w:tcBorders>
              <w:top w:val="nil"/>
              <w:left w:val="single" w:sz="4" w:space="0" w:color="000000"/>
              <w:bottom w:val="single" w:sz="6"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５７</w:t>
      </w:r>
    </w:p>
    <w:p>
      <w:pPr>
        <w:pStyle w:val="BodyText"/>
        <w:spacing w:before="0"/>
        <w:rPr>
          <w:rFonts w:ascii="MingLiU_HKSCS"/>
          <w:sz w:val="20"/>
          <w:u w:val="none"/>
        </w:rPr>
      </w:pPr>
    </w:p>
    <w:p>
      <w:pPr>
        <w:pStyle w:val="BodyText"/>
        <w:spacing w:before="221"/>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00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41"/>
              <w:ind w:left="112"/>
              <w:rPr>
                <w:rFonts w:ascii="Microsoft JhengHei" w:eastAsia="Microsoft JhengHei"/>
                <w:position w:val="1"/>
                <w:sz w:val="15"/>
              </w:rPr>
            </w:pPr>
            <w:r>
              <w:rPr>
                <w:spacing w:val="-22"/>
                <w:position w:val="3"/>
                <w:sz w:val="15"/>
              </w:rPr>
              <w:t>口服：</w:t>
            </w:r>
            <w:r>
              <w:rPr>
                <w:rFonts w:ascii="Microsoft JhengHei" w:eastAsia="Microsoft JhengHei"/>
                <w:spacing w:val="-66"/>
                <w:position w:val="1"/>
                <w:sz w:val="15"/>
              </w:rPr>
              <w:t>０．２５</w:t>
            </w:r>
            <w:r>
              <w:rPr>
                <w:rFonts w:ascii="Malgun Gothic" w:eastAsia="Malgun Gothic"/>
                <w:spacing w:val="-66"/>
                <w:sz w:val="15"/>
              </w:rPr>
              <w:t>～</w:t>
            </w:r>
            <w:r>
              <w:rPr>
                <w:rFonts w:ascii="Microsoft JhengHei" w:eastAsia="Microsoft JhengHei"/>
                <w:spacing w:val="-66"/>
                <w:position w:val="1"/>
                <w:sz w:val="15"/>
              </w:rPr>
              <w:t>０．５</w:t>
            </w:r>
            <w:r>
              <w:rPr>
                <w:rFonts w:ascii="Microsoft JhengHei" w:eastAsia="Microsoft JhengHei"/>
                <w:spacing w:val="-66"/>
                <w:sz w:val="15"/>
              </w:rPr>
              <w:t>ｇ</w:t>
            </w:r>
            <w:r>
              <w:rPr>
                <w:spacing w:val="-6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p>
            <w:pPr>
              <w:pStyle w:val="TableParagraph"/>
              <w:spacing w:line="180" w:lineRule="auto" w:before="180"/>
              <w:ind w:right="88"/>
              <w:rPr>
                <w:sz w:val="15"/>
              </w:rPr>
            </w:pPr>
            <w:r>
              <w:rPr>
                <w:spacing w:val="-15"/>
                <w:sz w:val="15"/>
              </w:rPr>
              <w:t>深部肌注：</w:t>
            </w:r>
            <w:r>
              <w:rPr>
                <w:rFonts w:ascii="Microsoft JhengHei" w:eastAsia="Microsoft JhengHei"/>
                <w:spacing w:val="-67"/>
                <w:position w:val="-1"/>
                <w:sz w:val="15"/>
              </w:rPr>
              <w:t>０．２５</w:t>
            </w:r>
            <w:r>
              <w:rPr>
                <w:rFonts w:ascii="Malgun Gothic" w:eastAsia="Malgun Gothic"/>
                <w:spacing w:val="-67"/>
                <w:position w:val="-2"/>
                <w:sz w:val="15"/>
              </w:rPr>
              <w:t>～</w:t>
            </w:r>
            <w:r>
              <w:rPr>
                <w:rFonts w:ascii="Microsoft JhengHei" w:eastAsia="Microsoft JhengHei"/>
                <w:spacing w:val="-67"/>
                <w:position w:val="-1"/>
                <w:sz w:val="15"/>
              </w:rPr>
              <w:t>０．５</w:t>
            </w:r>
            <w:r>
              <w:rPr>
                <w:spacing w:val="-26"/>
                <w:sz w:val="15"/>
              </w:rPr>
              <w:t>／次，必要时</w:t>
            </w:r>
            <w:r>
              <w:rPr>
                <w:rFonts w:ascii="Microsoft JhengHei" w:eastAsia="Microsoft JhengHei"/>
                <w:spacing w:val="-2"/>
                <w:position w:val="-1"/>
                <w:sz w:val="15"/>
              </w:rPr>
              <w:t>６ｈ</w:t>
            </w:r>
            <w:r>
              <w:rPr>
                <w:spacing w:val="-2"/>
                <w:sz w:val="15"/>
              </w:rPr>
              <w:t>重</w:t>
            </w:r>
            <w:r>
              <w:rPr>
                <w:spacing w:val="-4"/>
                <w:w w:val="105"/>
                <w:sz w:val="15"/>
              </w:rPr>
              <w:t>复</w:t>
            </w:r>
            <w:r>
              <w:rPr>
                <w:rFonts w:ascii="Microsoft JhengHei" w:eastAsia="Microsoft JhengHei"/>
                <w:spacing w:val="-4"/>
                <w:w w:val="105"/>
                <w:position w:val="-1"/>
                <w:sz w:val="15"/>
              </w:rPr>
              <w:t>１</w:t>
            </w:r>
            <w:r>
              <w:rPr>
                <w:spacing w:val="-4"/>
                <w:w w:val="105"/>
                <w:sz w:val="15"/>
              </w:rPr>
              <w:t>次</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6" w:lineRule="auto" w:before="74"/>
              <w:ind w:left="112" w:right="77" w:firstLine="159"/>
              <w:jc w:val="both"/>
              <w:rPr>
                <w:sz w:val="15"/>
              </w:rPr>
            </w:pPr>
            <w:r>
              <w:rPr>
                <w:rFonts w:ascii="Malgun Gothic" w:hAnsi="Malgun Gothic" w:eastAsia="Malgun Gothic"/>
                <w:spacing w:val="-4"/>
                <w:w w:val="103"/>
                <w:position w:val="-2"/>
                <w:sz w:val="15"/>
              </w:rPr>
              <w:t>①</w:t>
            </w:r>
            <w:r>
              <w:rPr>
                <w:spacing w:val="-5"/>
                <w:w w:val="103"/>
                <w:sz w:val="15"/>
              </w:rPr>
              <w:t>较易引起不良反应</w:t>
            </w:r>
            <w:r>
              <w:rPr>
                <w:spacing w:val="-80"/>
                <w:w w:val="103"/>
                <w:sz w:val="15"/>
              </w:rPr>
              <w:t>，</w:t>
            </w:r>
            <w:r>
              <w:rPr>
                <w:spacing w:val="-2"/>
                <w:w w:val="103"/>
                <w:sz w:val="15"/>
              </w:rPr>
              <w:t>如过敏性皮疹或</w:t>
            </w:r>
            <w:r>
              <w:rPr>
                <w:spacing w:val="-4"/>
                <w:w w:val="103"/>
                <w:sz w:val="15"/>
              </w:rPr>
              <w:t>药热</w:t>
            </w:r>
            <w:r>
              <w:rPr>
                <w:spacing w:val="-84"/>
                <w:w w:val="103"/>
                <w:sz w:val="15"/>
              </w:rPr>
              <w:t>、</w:t>
            </w:r>
            <w:r>
              <w:rPr>
                <w:spacing w:val="-5"/>
                <w:w w:val="103"/>
                <w:sz w:val="15"/>
              </w:rPr>
              <w:t>荨麻疹</w:t>
            </w:r>
            <w:r>
              <w:rPr>
                <w:spacing w:val="-84"/>
                <w:w w:val="103"/>
                <w:sz w:val="15"/>
              </w:rPr>
              <w:t>，</w:t>
            </w:r>
            <w:r>
              <w:rPr>
                <w:spacing w:val="-4"/>
                <w:w w:val="103"/>
                <w:sz w:val="15"/>
              </w:rPr>
              <w:t>严重者可有剥脱性皮炎</w:t>
            </w:r>
            <w:r>
              <w:rPr>
                <w:spacing w:val="-78"/>
                <w:w w:val="103"/>
                <w:sz w:val="15"/>
              </w:rPr>
              <w:t>、</w:t>
            </w:r>
            <w:r>
              <w:rPr>
                <w:w w:val="103"/>
                <w:sz w:val="15"/>
              </w:rPr>
              <w:t>大</w:t>
            </w:r>
            <w:r>
              <w:rPr>
                <w:spacing w:val="-2"/>
                <w:w w:val="103"/>
                <w:sz w:val="15"/>
              </w:rPr>
              <w:t>疱性表皮松解症可导致死亡</w:t>
            </w:r>
            <w:r>
              <w:rPr>
                <w:spacing w:val="2"/>
                <w:w w:val="103"/>
                <w:sz w:val="15"/>
              </w:rPr>
              <w:t>。</w:t>
            </w:r>
            <w:r>
              <w:rPr>
                <w:rFonts w:ascii="Malgun Gothic" w:hAnsi="Malgun Gothic" w:eastAsia="Malgun Gothic"/>
                <w:spacing w:val="5"/>
                <w:w w:val="103"/>
                <w:position w:val="-2"/>
                <w:sz w:val="15"/>
              </w:rPr>
              <w:t>②</w:t>
            </w:r>
            <w:r>
              <w:rPr>
                <w:spacing w:val="3"/>
                <w:w w:val="103"/>
                <w:sz w:val="15"/>
              </w:rPr>
              <w:t>长期应</w:t>
            </w:r>
            <w:r>
              <w:rPr>
                <w:spacing w:val="-5"/>
                <w:w w:val="103"/>
                <w:sz w:val="15"/>
              </w:rPr>
              <w:t>用可致粒细胞和血小板减少</w:t>
            </w:r>
            <w:r>
              <w:rPr>
                <w:spacing w:val="-84"/>
                <w:w w:val="103"/>
                <w:sz w:val="15"/>
              </w:rPr>
              <w:t>，</w:t>
            </w:r>
            <w:r>
              <w:rPr>
                <w:spacing w:val="-3"/>
                <w:w w:val="103"/>
                <w:sz w:val="15"/>
              </w:rPr>
              <w:t>再障等</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１</w:t>
            </w:r>
            <w:r>
              <w:rPr>
                <w:spacing w:val="-24"/>
                <w:sz w:val="15"/>
              </w:rPr>
              <w:t>次／</w:t>
            </w:r>
            <w:r>
              <w:rPr>
                <w:rFonts w:ascii="Microsoft JhengHei" w:eastAsia="Microsoft JhengHei"/>
                <w:spacing w:val="-24"/>
                <w:position w:val="-1"/>
                <w:sz w:val="15"/>
              </w:rPr>
              <w:t>８ｈ</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2" w:lineRule="auto" w:before="76"/>
              <w:ind w:left="112" w:right="2" w:firstLine="159"/>
              <w:jc w:val="both"/>
              <w:rPr>
                <w:sz w:val="15"/>
              </w:rPr>
            </w:pPr>
            <w:r>
              <w:rPr>
                <w:rFonts w:ascii="Malgun Gothic" w:hAnsi="Malgun Gothic" w:eastAsia="Malgun Gothic"/>
                <w:spacing w:val="-2"/>
                <w:w w:val="105"/>
                <w:position w:val="-2"/>
                <w:sz w:val="15"/>
              </w:rPr>
              <w:t>①</w:t>
            </w:r>
            <w:r>
              <w:rPr>
                <w:spacing w:val="-2"/>
                <w:w w:val="105"/>
                <w:sz w:val="15"/>
              </w:rPr>
              <w:t>长期或大量使用应定期检查血象及肝肾功能。</w:t>
            </w:r>
            <w:r>
              <w:rPr>
                <w:rFonts w:ascii="Malgun Gothic" w:hAnsi="Malgun Gothic" w:eastAsia="Malgun Gothic"/>
                <w:spacing w:val="-2"/>
                <w:w w:val="105"/>
                <w:position w:val="-2"/>
                <w:sz w:val="15"/>
              </w:rPr>
              <w:t>②</w:t>
            </w:r>
            <w:r>
              <w:rPr>
                <w:spacing w:val="-2"/>
                <w:w w:val="105"/>
                <w:sz w:val="15"/>
              </w:rPr>
              <w:t>长期大量与阿司匹林或其</w:t>
            </w:r>
            <w:r>
              <w:rPr>
                <w:spacing w:val="25"/>
                <w:sz w:val="15"/>
              </w:rPr>
              <w:t>他</w:t>
            </w:r>
            <w:r>
              <w:rPr>
                <w:rFonts w:ascii="Microsoft JhengHei" w:hAnsi="Microsoft JhengHei" w:eastAsia="Microsoft JhengHei"/>
                <w:spacing w:val="-49"/>
                <w:position w:val="-1"/>
                <w:sz w:val="15"/>
              </w:rPr>
              <w:t>ＮＳＡＩＤ </w:t>
            </w:r>
            <w:r>
              <w:rPr>
                <w:spacing w:val="13"/>
                <w:sz w:val="15"/>
              </w:rPr>
              <w:t>药合用可明显增加肾毒性。</w:t>
            </w:r>
          </w:p>
          <w:p>
            <w:pPr>
              <w:pStyle w:val="TableParagraph"/>
              <w:spacing w:line="187" w:lineRule="auto" w:before="8"/>
              <w:ind w:left="112" w:right="82"/>
              <w:rPr>
                <w:sz w:val="15"/>
              </w:rPr>
            </w:pPr>
            <w:r>
              <w:rPr>
                <w:rFonts w:ascii="Malgun Gothic" w:hAnsi="Malgun Gothic" w:eastAsia="Malgun Gothic"/>
                <w:w w:val="103"/>
                <w:position w:val="-2"/>
                <w:sz w:val="15"/>
              </w:rPr>
              <w:t>③</w:t>
            </w:r>
            <w:r>
              <w:rPr>
                <w:spacing w:val="-1"/>
                <w:w w:val="103"/>
                <w:sz w:val="15"/>
              </w:rPr>
              <w:t>与齐多夫定合用可相互降低清除率而</w:t>
            </w:r>
            <w:r>
              <w:rPr>
                <w:w w:val="103"/>
                <w:sz w:val="15"/>
              </w:rPr>
              <w:t>增加毒性</w:t>
            </w:r>
            <w:r>
              <w:rPr>
                <w:w w:val="103"/>
                <w:sz w:val="15"/>
              </w:rPr>
              <w:t>。</w:t>
            </w:r>
            <w:r>
              <w:rPr>
                <w:rFonts w:ascii="Malgun Gothic" w:hAnsi="Malgun Gothic" w:eastAsia="Malgun Gothic"/>
                <w:w w:val="103"/>
                <w:position w:val="-2"/>
                <w:sz w:val="15"/>
              </w:rPr>
              <w:t>④</w:t>
            </w:r>
            <w:r>
              <w:rPr>
                <w:w w:val="103"/>
                <w:sz w:val="15"/>
              </w:rPr>
              <w:t>可增强抗凝药作用</w:t>
            </w:r>
          </w:p>
        </w:tc>
      </w:tr>
      <w:tr>
        <w:trPr>
          <w:trHeight w:val="120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6"/>
              <w:ind w:left="112" w:right="88"/>
              <w:rPr>
                <w:sz w:val="15"/>
              </w:rPr>
            </w:pPr>
            <w:r>
              <w:rPr>
                <w:spacing w:val="-39"/>
                <w:sz w:val="15"/>
              </w:rPr>
              <w:t>口服：</w:t>
            </w:r>
            <w:r>
              <w:rPr>
                <w:rFonts w:ascii="Microsoft JhengHei" w:eastAsia="Microsoft JhengHei"/>
                <w:spacing w:val="9"/>
                <w:position w:val="-1"/>
                <w:sz w:val="15"/>
              </w:rPr>
              <w:t>１</w:t>
            </w:r>
            <w:r>
              <w:rPr>
                <w:spacing w:val="-18"/>
                <w:sz w:val="15"/>
              </w:rPr>
              <w:t>片／次，若持续高热、疼痛，可间</w:t>
            </w:r>
            <w:r>
              <w:rPr>
                <w:spacing w:val="-6"/>
                <w:sz w:val="15"/>
              </w:rPr>
              <w:t>隔</w:t>
            </w:r>
            <w:r>
              <w:rPr>
                <w:rFonts w:ascii="Microsoft JhengHei" w:eastAsia="Microsoft JhengHei"/>
                <w:spacing w:val="-6"/>
                <w:position w:val="-1"/>
                <w:sz w:val="15"/>
              </w:rPr>
              <w:t>６ｈ</w:t>
            </w:r>
            <w:r>
              <w:rPr>
                <w:spacing w:val="-6"/>
                <w:sz w:val="15"/>
              </w:rPr>
              <w:t>重复用药。</w:t>
            </w:r>
            <w:r>
              <w:rPr>
                <w:rFonts w:ascii="Microsoft JhengHei" w:eastAsia="Microsoft JhengHei"/>
                <w:spacing w:val="-6"/>
                <w:position w:val="-1"/>
                <w:sz w:val="15"/>
              </w:rPr>
              <w:t>２４ｈ</w:t>
            </w:r>
            <w:r>
              <w:rPr>
                <w:spacing w:val="-6"/>
                <w:sz w:val="15"/>
              </w:rPr>
              <w:t>内不得超过</w:t>
            </w:r>
            <w:r>
              <w:rPr>
                <w:rFonts w:ascii="Microsoft JhengHei" w:eastAsia="Microsoft JhengHei"/>
                <w:spacing w:val="-6"/>
                <w:position w:val="-1"/>
                <w:sz w:val="15"/>
              </w:rPr>
              <w:t>４</w:t>
            </w:r>
            <w:r>
              <w:rPr>
                <w:spacing w:val="-10"/>
                <w:sz w:val="15"/>
              </w:rPr>
              <w:t>片</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57" w:firstLine="159"/>
              <w:jc w:val="both"/>
              <w:rPr>
                <w:sz w:val="15"/>
              </w:rPr>
            </w:pPr>
            <w:r>
              <w:rPr>
                <w:rFonts w:ascii="Malgun Gothic" w:hAnsi="Malgun Gothic" w:eastAsia="Malgun Gothic"/>
                <w:w w:val="105"/>
                <w:position w:val="-2"/>
                <w:sz w:val="15"/>
              </w:rPr>
              <w:t>①</w:t>
            </w:r>
            <w:r>
              <w:rPr>
                <w:spacing w:val="10"/>
                <w:w w:val="105"/>
                <w:sz w:val="15"/>
              </w:rPr>
              <w:t>不宜长期或大量服用。</w:t>
            </w:r>
            <w:r>
              <w:rPr>
                <w:rFonts w:ascii="Malgun Gothic" w:hAnsi="Malgun Gothic" w:eastAsia="Malgun Gothic"/>
                <w:spacing w:val="13"/>
                <w:w w:val="105"/>
                <w:position w:val="-2"/>
                <w:sz w:val="15"/>
              </w:rPr>
              <w:t>②</w:t>
            </w:r>
            <w:r>
              <w:rPr>
                <w:spacing w:val="8"/>
                <w:w w:val="105"/>
                <w:sz w:val="15"/>
              </w:rPr>
              <w:t>服药期</w:t>
            </w:r>
            <w:r>
              <w:rPr>
                <w:spacing w:val="13"/>
                <w:sz w:val="15"/>
              </w:rPr>
              <w:t>间应忌酒。</w:t>
            </w:r>
            <w:r>
              <w:rPr>
                <w:rFonts w:ascii="Malgun Gothic" w:hAnsi="Malgun Gothic" w:eastAsia="Malgun Gothic"/>
                <w:spacing w:val="-7"/>
                <w:position w:val="-2"/>
                <w:sz w:val="15"/>
              </w:rPr>
              <w:t>③ </w:t>
            </w:r>
            <w:r>
              <w:rPr>
                <w:spacing w:val="25"/>
                <w:sz w:val="15"/>
              </w:rPr>
              <w:t>其他参见对乙酰氨基</w:t>
            </w:r>
            <w:r>
              <w:rPr>
                <w:w w:val="105"/>
                <w:sz w:val="15"/>
              </w:rPr>
              <w:t> </w:t>
            </w:r>
            <w:r>
              <w:rPr>
                <w:spacing w:val="-6"/>
                <w:w w:val="105"/>
                <w:sz w:val="15"/>
              </w:rPr>
              <w:t>酚项</w:t>
            </w:r>
          </w:p>
        </w:tc>
      </w:tr>
      <w:tr>
        <w:trPr>
          <w:trHeight w:val="1198"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9" w:lineRule="auto" w:before="70"/>
              <w:ind w:left="112" w:right="85" w:firstLine="159"/>
              <w:jc w:val="both"/>
              <w:rPr>
                <w:sz w:val="15"/>
              </w:rPr>
            </w:pPr>
            <w:r>
              <w:rPr>
                <w:rFonts w:ascii="Malgun Gothic" w:hAnsi="Malgun Gothic" w:eastAsia="Malgun Gothic"/>
                <w:spacing w:val="4"/>
                <w:w w:val="103"/>
                <w:position w:val="-2"/>
                <w:sz w:val="15"/>
              </w:rPr>
              <w:t>①</w:t>
            </w:r>
            <w:r>
              <w:rPr>
                <w:spacing w:val="4"/>
                <w:w w:val="103"/>
                <w:sz w:val="15"/>
              </w:rPr>
              <w:t>严重肝肾功能不全</w:t>
            </w:r>
            <w:r>
              <w:rPr>
                <w:spacing w:val="-68"/>
                <w:w w:val="103"/>
                <w:sz w:val="15"/>
              </w:rPr>
              <w:t>、</w:t>
            </w:r>
            <w:r>
              <w:rPr>
                <w:spacing w:val="7"/>
                <w:w w:val="103"/>
                <w:sz w:val="15"/>
              </w:rPr>
              <w:t>溶血性贫血患</w:t>
            </w:r>
            <w:r>
              <w:rPr>
                <w:spacing w:val="4"/>
                <w:w w:val="103"/>
                <w:sz w:val="15"/>
              </w:rPr>
              <w:t>者禁用</w:t>
            </w:r>
            <w:r>
              <w:rPr>
                <w:spacing w:val="-70"/>
                <w:w w:val="103"/>
                <w:sz w:val="15"/>
              </w:rPr>
              <w:t>，</w:t>
            </w:r>
            <w:r>
              <w:rPr>
                <w:spacing w:val="6"/>
                <w:w w:val="103"/>
                <w:sz w:val="15"/>
              </w:rPr>
              <w:t>学龄前小儿不宜服用</w:t>
            </w:r>
            <w:r>
              <w:rPr>
                <w:spacing w:val="7"/>
                <w:w w:val="103"/>
                <w:sz w:val="15"/>
              </w:rPr>
              <w:t>。</w:t>
            </w:r>
            <w:r>
              <w:rPr>
                <w:rFonts w:ascii="Malgun Gothic" w:hAnsi="Malgun Gothic" w:eastAsia="Malgun Gothic"/>
                <w:spacing w:val="9"/>
                <w:w w:val="103"/>
                <w:position w:val="-2"/>
                <w:sz w:val="15"/>
              </w:rPr>
              <w:t>②</w:t>
            </w:r>
            <w:r>
              <w:rPr>
                <w:spacing w:val="3"/>
                <w:w w:val="103"/>
                <w:sz w:val="15"/>
              </w:rPr>
              <w:t>长期</w:t>
            </w:r>
            <w:r>
              <w:rPr>
                <w:spacing w:val="8"/>
                <w:w w:val="103"/>
                <w:sz w:val="15"/>
              </w:rPr>
              <w:t>服用应定期检查血象及肝功能</w:t>
            </w:r>
            <w:r>
              <w:rPr>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w w:val="103"/>
                <w:sz w:val="15"/>
              </w:rPr>
              <w:t>服</w:t>
            </w:r>
            <w:r>
              <w:rPr>
                <w:spacing w:val="6"/>
                <w:w w:val="103"/>
                <w:sz w:val="15"/>
              </w:rPr>
              <w:t>药期间应忌酒</w:t>
            </w:r>
            <w:r>
              <w:rPr>
                <w:spacing w:val="13"/>
                <w:w w:val="103"/>
                <w:sz w:val="15"/>
              </w:rPr>
              <w:t>。</w:t>
            </w:r>
            <w:r>
              <w:rPr>
                <w:rFonts w:ascii="Malgun Gothic" w:hAnsi="Malgun Gothic" w:eastAsia="Malgun Gothic"/>
                <w:w w:val="103"/>
                <w:position w:val="-2"/>
                <w:sz w:val="15"/>
              </w:rPr>
              <w:t>④</w:t>
            </w:r>
            <w:r>
              <w:rPr>
                <w:rFonts w:ascii="Malgun Gothic" w:hAnsi="Malgun Gothic" w:eastAsia="Malgun Gothic"/>
                <w:spacing w:val="-34"/>
                <w:position w:val="-2"/>
                <w:sz w:val="15"/>
              </w:rPr>
              <w:t> </w:t>
            </w:r>
            <w:r>
              <w:rPr>
                <w:spacing w:val="13"/>
                <w:w w:val="103"/>
                <w:sz w:val="15"/>
              </w:rPr>
              <w:t>其他参见对乙酰氨</w:t>
            </w:r>
            <w:r>
              <w:rPr>
                <w:spacing w:val="1"/>
                <w:w w:val="103"/>
                <w:sz w:val="15"/>
              </w:rPr>
              <w:t>基酚项</w:t>
            </w:r>
          </w:p>
        </w:tc>
      </w:tr>
      <w:tr>
        <w:trPr>
          <w:trHeight w:val="142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5"/>
                <w:sz w:val="15"/>
              </w:rPr>
              <w:t>口服：</w:t>
            </w:r>
            <w:r>
              <w:rPr>
                <w:rFonts w:ascii="Microsoft JhengHei" w:eastAsia="Microsoft JhengHei"/>
                <w:spacing w:val="2"/>
                <w:position w:val="-1"/>
                <w:sz w:val="15"/>
              </w:rPr>
              <w:t>１</w:t>
            </w:r>
            <w:r>
              <w:rPr>
                <w:spacing w:val="-10"/>
                <w:sz w:val="15"/>
              </w:rPr>
              <w:t>片／次</w:t>
            </w:r>
            <w:r>
              <w:rPr>
                <w:spacing w:val="-115"/>
                <w:sz w:val="15"/>
              </w:rPr>
              <w:t>，</w:t>
            </w:r>
            <w:r>
              <w:rPr>
                <w:rFonts w:ascii="Microsoft JhengHei" w:eastAsia="Microsoft JhengHei"/>
                <w:spacing w:val="2"/>
                <w:position w:val="-1"/>
                <w:sz w:val="15"/>
              </w:rPr>
              <w:t>１</w:t>
            </w:r>
            <w:r>
              <w:rPr>
                <w:spacing w:val="-10"/>
                <w:sz w:val="15"/>
              </w:rPr>
              <w:t>次／</w:t>
            </w:r>
            <w:r>
              <w:rPr>
                <w:rFonts w:ascii="Microsoft JhengHei" w:eastAsia="Microsoft JhengHei"/>
                <w:spacing w:val="-10"/>
                <w:position w:val="-1"/>
                <w:sz w:val="15"/>
              </w:rPr>
              <w:t>６ｈ</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85" w:firstLine="159"/>
              <w:rPr>
                <w:sz w:val="15"/>
              </w:rPr>
            </w:pPr>
            <w:r>
              <w:rPr>
                <w:rFonts w:ascii="Malgun Gothic" w:hAnsi="Malgun Gothic" w:eastAsia="Malgun Gothic"/>
                <w:position w:val="-2"/>
                <w:sz w:val="15"/>
              </w:rPr>
              <w:t>①</w:t>
            </w:r>
            <w:r>
              <w:rPr>
                <w:spacing w:val="10"/>
                <w:sz w:val="15"/>
              </w:rPr>
              <w:t>不宜长期或大量服用。</w:t>
            </w:r>
            <w:r>
              <w:rPr>
                <w:rFonts w:ascii="Malgun Gothic" w:hAnsi="Malgun Gothic" w:eastAsia="Malgun Gothic"/>
                <w:spacing w:val="13"/>
                <w:position w:val="-2"/>
                <w:sz w:val="15"/>
              </w:rPr>
              <w:t>②</w:t>
            </w:r>
            <w:r>
              <w:rPr>
                <w:spacing w:val="8"/>
                <w:sz w:val="15"/>
              </w:rPr>
              <w:t>服药期</w:t>
            </w:r>
            <w:r>
              <w:rPr>
                <w:spacing w:val="-4"/>
                <w:w w:val="105"/>
                <w:sz w:val="15"/>
              </w:rPr>
              <w:t>间应忌酒</w:t>
            </w:r>
          </w:p>
        </w:tc>
      </w:tr>
      <w:tr>
        <w:trPr>
          <w:trHeight w:val="1617" w:hRule="atLeast"/>
        </w:trPr>
        <w:tc>
          <w:tcPr>
            <w:tcW w:w="2865" w:type="dxa"/>
            <w:tcBorders>
              <w:top w:val="single" w:sz="4" w:space="0" w:color="000000"/>
              <w:left w:val="single" w:sz="4" w:space="0" w:color="000000"/>
              <w:bottom w:val="single" w:sz="6" w:space="0" w:color="000000"/>
              <w:right w:val="single" w:sz="4" w:space="0" w:color="000000"/>
            </w:tcBorders>
          </w:tcPr>
          <w:p>
            <w:pPr>
              <w:pStyle w:val="TableParagraph"/>
              <w:spacing w:line="184" w:lineRule="auto" w:before="66"/>
              <w:ind w:right="88"/>
              <w:rPr>
                <w:sz w:val="15"/>
              </w:rPr>
            </w:pPr>
            <w:r>
              <w:rPr>
                <w:spacing w:val="-43"/>
                <w:sz w:val="15"/>
              </w:rPr>
              <w:t>口服：日片，</w:t>
            </w:r>
            <w:r>
              <w:rPr>
                <w:rFonts w:ascii="Microsoft JhengHei" w:eastAsia="Microsoft JhengHei"/>
                <w:spacing w:val="9"/>
                <w:position w:val="-1"/>
                <w:sz w:val="15"/>
              </w:rPr>
              <w:t>１</w:t>
            </w:r>
            <w:r>
              <w:rPr>
                <w:spacing w:val="-32"/>
                <w:sz w:val="15"/>
              </w:rPr>
              <w:t>片／次，</w:t>
            </w:r>
            <w:r>
              <w:rPr>
                <w:rFonts w:ascii="Microsoft JhengHei" w:eastAsia="Microsoft JhengHei"/>
                <w:spacing w:val="41"/>
                <w:position w:val="-1"/>
                <w:sz w:val="15"/>
              </w:rPr>
              <w:t>１</w:t>
            </w:r>
            <w:r>
              <w:rPr>
                <w:spacing w:val="-17"/>
                <w:sz w:val="15"/>
              </w:rPr>
              <w:t>次／</w:t>
            </w:r>
            <w:r>
              <w:rPr>
                <w:rFonts w:ascii="Microsoft JhengHei" w:eastAsia="Microsoft JhengHei"/>
                <w:spacing w:val="-17"/>
                <w:position w:val="-1"/>
                <w:sz w:val="15"/>
              </w:rPr>
              <w:t>６ｈ</w:t>
            </w:r>
            <w:r>
              <w:rPr>
                <w:spacing w:val="-28"/>
                <w:sz w:val="15"/>
              </w:rPr>
              <w:t>；夜片，夜</w:t>
            </w:r>
            <w:r>
              <w:rPr>
                <w:spacing w:val="-2"/>
                <w:w w:val="105"/>
                <w:sz w:val="15"/>
              </w:rPr>
              <w:t>晚或临睡前服</w:t>
            </w:r>
            <w:r>
              <w:rPr>
                <w:rFonts w:ascii="Microsoft JhengHei" w:eastAsia="Microsoft JhengHei"/>
                <w:spacing w:val="-2"/>
                <w:w w:val="105"/>
                <w:position w:val="-1"/>
                <w:sz w:val="15"/>
              </w:rPr>
              <w:t>１</w:t>
            </w:r>
            <w:r>
              <w:rPr>
                <w:spacing w:val="-2"/>
                <w:w w:val="105"/>
                <w:sz w:val="15"/>
              </w:rPr>
              <w:t>片</w:t>
            </w:r>
          </w:p>
        </w:tc>
        <w:tc>
          <w:tcPr>
            <w:tcW w:w="2889" w:type="dxa"/>
            <w:tcBorders>
              <w:top w:val="single" w:sz="4" w:space="0" w:color="000000"/>
              <w:left w:val="single" w:sz="4" w:space="0" w:color="000000"/>
              <w:bottom w:val="single" w:sz="6" w:space="0" w:color="000000"/>
              <w:right w:val="single" w:sz="6" w:space="0" w:color="000000"/>
            </w:tcBorders>
          </w:tcPr>
          <w:p>
            <w:pPr>
              <w:pStyle w:val="TableParagraph"/>
              <w:spacing w:line="201" w:lineRule="auto" w:before="62"/>
              <w:ind w:left="112" w:right="85" w:firstLine="159"/>
              <w:rPr>
                <w:sz w:val="15"/>
              </w:rPr>
            </w:pPr>
            <w:r>
              <w:rPr>
                <w:rFonts w:ascii="Malgun Gothic" w:hAnsi="Malgun Gothic" w:eastAsia="Malgun Gothic"/>
                <w:position w:val="-2"/>
                <w:sz w:val="15"/>
              </w:rPr>
              <w:t>①</w:t>
            </w:r>
            <w:r>
              <w:rPr>
                <w:spacing w:val="10"/>
                <w:sz w:val="15"/>
              </w:rPr>
              <w:t>不宜长期或大量服用。</w:t>
            </w:r>
            <w:r>
              <w:rPr>
                <w:rFonts w:ascii="Malgun Gothic" w:hAnsi="Malgun Gothic" w:eastAsia="Malgun Gothic"/>
                <w:spacing w:val="13"/>
                <w:position w:val="-2"/>
                <w:sz w:val="15"/>
              </w:rPr>
              <w:t>②</w:t>
            </w:r>
            <w:r>
              <w:rPr>
                <w:spacing w:val="8"/>
                <w:sz w:val="15"/>
              </w:rPr>
              <w:t>服药期</w:t>
            </w:r>
            <w:r>
              <w:rPr>
                <w:spacing w:val="-4"/>
                <w:w w:val="105"/>
                <w:sz w:val="15"/>
              </w:rPr>
              <w:t>间应忌酒</w:t>
            </w:r>
          </w:p>
        </w:tc>
      </w:tr>
    </w:tbl>
    <w:p>
      <w:pPr>
        <w:pStyle w:val="TableParagraph"/>
        <w:spacing w:after="0" w:line="201" w:lineRule="auto"/>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５８</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820"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阿司匹林</w:t>
            </w:r>
          </w:p>
          <w:p>
            <w:pPr>
              <w:pStyle w:val="TableParagraph"/>
              <w:spacing w:line="250" w:lineRule="exact"/>
              <w:ind w:left="96"/>
              <w:rPr>
                <w:rFonts w:ascii="Microsoft JhengHei" w:eastAsia="Microsoft JhengHei"/>
                <w:position w:val="1"/>
                <w:sz w:val="15"/>
              </w:rPr>
            </w:pPr>
            <w:r>
              <w:rPr>
                <w:rFonts w:ascii="Microsoft JhengHei" w:eastAsia="Microsoft JhengHei"/>
                <w:spacing w:val="-64"/>
                <w:w w:val="105"/>
                <w:position w:val="1"/>
                <w:sz w:val="15"/>
              </w:rPr>
              <w:t>Ａ</w:t>
            </w:r>
            <w:r>
              <w:rPr>
                <w:rFonts w:ascii="Microsoft JhengHei" w:eastAsia="Microsoft JhengHei"/>
                <w:spacing w:val="-84"/>
                <w:w w:val="105"/>
                <w:position w:val="1"/>
                <w:sz w:val="15"/>
              </w:rPr>
              <w:t>ｓ</w:t>
            </w:r>
            <w:r>
              <w:rPr>
                <w:rFonts w:ascii="Microsoft JhengHei" w:eastAsia="Microsoft JhengHei"/>
                <w:spacing w:val="-98"/>
                <w:w w:val="105"/>
                <w:sz w:val="15"/>
              </w:rPr>
              <w:t>ｐ</w:t>
            </w:r>
            <w:r>
              <w:rPr>
                <w:rFonts w:ascii="Microsoft JhengHei" w:eastAsia="Microsoft JhengHei"/>
                <w:spacing w:val="-105"/>
                <w:w w:val="105"/>
                <w:position w:val="1"/>
                <w:sz w:val="15"/>
              </w:rPr>
              <w:t>ｉ</w:t>
            </w:r>
            <w:r>
              <w:rPr>
                <w:rFonts w:ascii="Microsoft JhengHei" w:eastAsia="Microsoft JhengHei"/>
                <w:spacing w:val="-107"/>
                <w:w w:val="105"/>
                <w:position w:val="1"/>
                <w:sz w:val="15"/>
              </w:rPr>
              <w:t>ｒ</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216" w:lineRule="auto"/>
              <w:ind w:left="110" w:right="84"/>
              <w:rPr>
                <w:position w:val="3"/>
                <w:sz w:val="15"/>
              </w:rPr>
            </w:pPr>
            <w:r>
              <w:rPr>
                <w:spacing w:val="-76"/>
                <w:w w:val="105"/>
                <w:sz w:val="15"/>
              </w:rPr>
              <w:t>（</w:t>
            </w:r>
            <w:r>
              <w:rPr>
                <w:spacing w:val="5"/>
                <w:w w:val="105"/>
                <w:sz w:val="15"/>
              </w:rPr>
              <w:t>乙酰水杨酸，拜阿</w:t>
            </w:r>
            <w:r>
              <w:rPr>
                <w:position w:val="3"/>
                <w:sz w:val="15"/>
              </w:rPr>
              <w:t>司匹灵</w:t>
            </w:r>
            <w:r>
              <w:rPr>
                <w:spacing w:val="-104"/>
                <w:position w:val="3"/>
                <w:sz w:val="15"/>
              </w:rPr>
              <w:t>，</w:t>
            </w:r>
            <w:r>
              <w:rPr>
                <w:rFonts w:ascii="Microsoft JhengHei" w:eastAsia="Microsoft JhengHei"/>
                <w:spacing w:val="-75"/>
                <w:position w:val="1"/>
                <w:sz w:val="15"/>
              </w:rPr>
              <w:t>Ｂ</w:t>
            </w:r>
            <w:r>
              <w:rPr>
                <w:rFonts w:ascii="Microsoft JhengHei" w:eastAsia="Microsoft JhengHei"/>
                <w:spacing w:val="-83"/>
                <w:position w:val="1"/>
                <w:sz w:val="15"/>
              </w:rPr>
              <w:t>ａ</w:t>
            </w:r>
            <w:r>
              <w:rPr>
                <w:rFonts w:ascii="Microsoft JhengHei" w:eastAsia="Microsoft JhengHei"/>
                <w:spacing w:val="-83"/>
                <w:sz w:val="15"/>
              </w:rPr>
              <w:t>ｙ</w:t>
            </w:r>
            <w:r>
              <w:rPr>
                <w:rFonts w:ascii="Microsoft JhengHei" w:eastAsia="Microsoft JhengHei"/>
                <w:spacing w:val="-89"/>
                <w:position w:val="1"/>
                <w:sz w:val="15"/>
              </w:rPr>
              <w:t>ａ</w:t>
            </w:r>
            <w:r>
              <w:rPr>
                <w:rFonts w:ascii="Microsoft JhengHei" w:eastAsia="Microsoft JhengHei"/>
                <w:spacing w:val="-85"/>
                <w:position w:val="1"/>
                <w:sz w:val="15"/>
              </w:rPr>
              <w:t>ｓ</w:t>
            </w:r>
            <w:r>
              <w:rPr>
                <w:rFonts w:ascii="Microsoft JhengHei" w:eastAsia="Microsoft JhengHei"/>
                <w:spacing w:val="-98"/>
                <w:sz w:val="15"/>
              </w:rPr>
              <w:t>ｐ</w:t>
            </w:r>
            <w:r>
              <w:rPr>
                <w:rFonts w:ascii="Microsoft JhengHei" w:eastAsia="Microsoft JhengHei"/>
                <w:spacing w:val="-106"/>
                <w:position w:val="1"/>
                <w:sz w:val="15"/>
              </w:rPr>
              <w:t>ｉ</w:t>
            </w:r>
            <w:r>
              <w:rPr>
                <w:rFonts w:ascii="Microsoft JhengHei" w:eastAsia="Microsoft JhengHei"/>
                <w:spacing w:val="-108"/>
                <w:position w:val="1"/>
                <w:sz w:val="15"/>
              </w:rPr>
              <w:t>ｒ</w:t>
            </w:r>
            <w:r>
              <w:rPr>
                <w:rFonts w:ascii="Microsoft JhengHei" w:eastAsia="Microsoft JhengHei"/>
                <w:spacing w:val="-96"/>
                <w:position w:val="1"/>
                <w:sz w:val="15"/>
              </w:rPr>
              <w:t>ｉ</w:t>
            </w:r>
            <w:r>
              <w:rPr>
                <w:rFonts w:ascii="Microsoft JhengHei" w:eastAsia="Microsoft JhengHei"/>
                <w:spacing w:val="-42"/>
                <w:position w:val="1"/>
                <w:sz w:val="15"/>
              </w:rPr>
              <w:t>ｎ</w:t>
            </w:r>
            <w:r>
              <w:rPr>
                <w:spacing w:val="-3"/>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2"/>
                <w:sz w:val="15"/>
              </w:rPr>
              <w:t>肠溶片剂：</w:t>
            </w:r>
          </w:p>
          <w:p>
            <w:pPr>
              <w:pStyle w:val="TableParagraph"/>
              <w:spacing w:line="192" w:lineRule="auto" w:before="27"/>
              <w:ind w:right="88" w:hanging="39"/>
              <w:rPr>
                <w:sz w:val="15"/>
              </w:rPr>
            </w:pPr>
            <w:r>
              <w:rPr>
                <w:rFonts w:ascii="Microsoft JhengHei" w:eastAsia="Microsoft JhengHei"/>
                <w:spacing w:val="-31"/>
                <w:position w:val="1"/>
                <w:sz w:val="15"/>
              </w:rPr>
              <w:t>２５ｍ</w:t>
            </w:r>
            <w:r>
              <w:rPr>
                <w:rFonts w:ascii="Microsoft JhengHei" w:eastAsia="Microsoft JhengHei"/>
                <w:spacing w:val="-31"/>
                <w:sz w:val="15"/>
              </w:rPr>
              <w:t>ｇ</w:t>
            </w:r>
            <w:r>
              <w:rPr>
                <w:spacing w:val="-51"/>
                <w:position w:val="3"/>
                <w:sz w:val="15"/>
              </w:rPr>
              <w:t>、</w:t>
            </w:r>
            <w:r>
              <w:rPr>
                <w:rFonts w:ascii="Microsoft JhengHei" w:eastAsia="Microsoft JhengHei"/>
                <w:spacing w:val="-31"/>
                <w:position w:val="1"/>
                <w:sz w:val="15"/>
              </w:rPr>
              <w:t>０．１</w:t>
            </w:r>
            <w:r>
              <w:rPr>
                <w:rFonts w:ascii="Microsoft JhengHei" w:eastAsia="Microsoft JhengHei"/>
                <w:spacing w:val="-31"/>
                <w:sz w:val="15"/>
              </w:rPr>
              <w:t>ｇ</w:t>
            </w:r>
            <w:r>
              <w:rPr>
                <w:spacing w:val="-31"/>
                <w:position w:val="3"/>
                <w:sz w:val="15"/>
              </w:rPr>
              <w:t>（拜阿</w:t>
            </w:r>
            <w:r>
              <w:rPr>
                <w:spacing w:val="-4"/>
                <w:w w:val="105"/>
                <w:sz w:val="15"/>
              </w:rPr>
              <w:t>司匹灵）</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21" w:firstLine="159"/>
              <w:rPr>
                <w:sz w:val="15"/>
              </w:rPr>
            </w:pPr>
            <w:r>
              <w:rPr>
                <w:spacing w:val="8"/>
                <w:w w:val="105"/>
                <w:sz w:val="15"/>
              </w:rPr>
              <w:t>有解热镇痛抗炎及抑制血小板</w:t>
            </w:r>
            <w:r>
              <w:rPr>
                <w:sz w:val="15"/>
              </w:rPr>
              <w:t>聚集。用于发热、头痛、神经痛、</w:t>
            </w:r>
            <w:r>
              <w:rPr>
                <w:spacing w:val="-6"/>
                <w:w w:val="105"/>
                <w:sz w:val="15"/>
              </w:rPr>
              <w:t>关节痛、痛经、活动性风湿病、痛</w:t>
            </w:r>
            <w:r>
              <w:rPr>
                <w:spacing w:val="8"/>
                <w:w w:val="105"/>
                <w:sz w:val="15"/>
              </w:rPr>
              <w:t>风及皮肤黏膜淋巴结综合征。是</w:t>
            </w:r>
            <w:r>
              <w:rPr>
                <w:spacing w:val="5"/>
                <w:w w:val="105"/>
                <w:sz w:val="15"/>
              </w:rPr>
              <w:t>风湿热、风湿性关节炎及类风湿</w:t>
            </w:r>
            <w:r>
              <w:rPr>
                <w:spacing w:val="8"/>
                <w:w w:val="105"/>
                <w:sz w:val="15"/>
              </w:rPr>
              <w:t>关节炎的首选药。也用于预防心</w:t>
            </w:r>
            <w:r>
              <w:rPr>
                <w:spacing w:val="3"/>
                <w:w w:val="105"/>
                <w:sz w:val="15"/>
              </w:rPr>
              <w:t>肌梗死、动脉血栓、动 脉粥样硬</w:t>
            </w:r>
            <w:r>
              <w:rPr>
                <w:w w:val="105"/>
                <w:sz w:val="15"/>
              </w:rPr>
              <w:t>化等</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auto" w:before="81"/>
              <w:ind w:left="87" w:right="540" w:firstLine="23"/>
              <w:rPr>
                <w:rFonts w:ascii="Microsoft JhengHei" w:eastAsia="Microsoft JhengHei"/>
                <w:position w:val="1"/>
                <w:sz w:val="15"/>
              </w:rPr>
            </w:pPr>
            <w:r>
              <w:rPr>
                <w:spacing w:val="-2"/>
                <w:w w:val="105"/>
                <w:sz w:val="15"/>
              </w:rPr>
              <w:t>复方阿司匹林</w:t>
            </w:r>
            <w:r>
              <w:rPr>
                <w:spacing w:val="40"/>
                <w:w w:val="105"/>
                <w:sz w:val="15"/>
              </w:rPr>
              <w:t> </w:t>
            </w:r>
            <w:r>
              <w:rPr>
                <w:rFonts w:ascii="Microsoft JhengHei" w:eastAsia="Microsoft JhengHei"/>
                <w:spacing w:val="-61"/>
                <w:w w:val="105"/>
                <w:position w:val="1"/>
                <w:sz w:val="15"/>
              </w:rPr>
              <w:t>Ｃｏｍ</w:t>
            </w:r>
            <w:r>
              <w:rPr>
                <w:rFonts w:ascii="Microsoft JhengHei" w:eastAsia="Microsoft JhengHei"/>
                <w:spacing w:val="-61"/>
                <w:w w:val="105"/>
                <w:sz w:val="15"/>
              </w:rPr>
              <w:t>ｐ</w:t>
            </w:r>
            <w:r>
              <w:rPr>
                <w:rFonts w:ascii="Microsoft JhengHei" w:eastAsia="Microsoft JhengHei"/>
                <w:spacing w:val="-61"/>
                <w:w w:val="105"/>
                <w:position w:val="1"/>
                <w:sz w:val="15"/>
              </w:rPr>
              <w:t>ｏｕｎｄ</w:t>
            </w:r>
            <w:r>
              <w:rPr>
                <w:rFonts w:ascii="Microsoft JhengHei" w:eastAsia="Microsoft JhengHei"/>
                <w:spacing w:val="40"/>
                <w:w w:val="105"/>
                <w:position w:val="1"/>
                <w:sz w:val="15"/>
              </w:rPr>
              <w:t> </w:t>
            </w:r>
            <w:r>
              <w:rPr>
                <w:rFonts w:ascii="Microsoft JhengHei" w:eastAsia="Microsoft JhengHei"/>
                <w:spacing w:val="-64"/>
                <w:w w:val="105"/>
                <w:position w:val="1"/>
                <w:sz w:val="15"/>
              </w:rPr>
              <w:t>Ａ</w:t>
            </w:r>
            <w:r>
              <w:rPr>
                <w:rFonts w:ascii="Microsoft JhengHei" w:eastAsia="Microsoft JhengHei"/>
                <w:spacing w:val="-84"/>
                <w:w w:val="105"/>
                <w:position w:val="1"/>
                <w:sz w:val="15"/>
              </w:rPr>
              <w:t>ｓ</w:t>
            </w:r>
            <w:r>
              <w:rPr>
                <w:rFonts w:ascii="Microsoft JhengHei" w:eastAsia="Microsoft JhengHei"/>
                <w:spacing w:val="-98"/>
                <w:w w:val="105"/>
                <w:sz w:val="15"/>
              </w:rPr>
              <w:t>ｐ</w:t>
            </w:r>
            <w:r>
              <w:rPr>
                <w:rFonts w:ascii="Microsoft JhengHei" w:eastAsia="Microsoft JhengHei"/>
                <w:spacing w:val="-105"/>
                <w:w w:val="105"/>
                <w:position w:val="1"/>
                <w:sz w:val="15"/>
              </w:rPr>
              <w:t>ｉ</w:t>
            </w:r>
            <w:r>
              <w:rPr>
                <w:rFonts w:ascii="Microsoft JhengHei" w:eastAsia="Microsoft JhengHei"/>
                <w:spacing w:val="-107"/>
                <w:w w:val="105"/>
                <w:position w:val="1"/>
                <w:sz w:val="15"/>
              </w:rPr>
              <w:t>ｒ</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209" w:lineRule="exact"/>
              <w:ind w:left="110"/>
              <w:rPr>
                <w:sz w:val="15"/>
              </w:rPr>
            </w:pPr>
            <w:r>
              <w:rPr>
                <w:spacing w:val="-76"/>
                <w:sz w:val="15"/>
              </w:rPr>
              <w:t>（</w:t>
            </w:r>
            <w:r>
              <w:rPr>
                <w:spacing w:val="-5"/>
                <w:sz w:val="15"/>
              </w:rPr>
              <w:t>解热止痛片，</w:t>
            </w:r>
            <w:r>
              <w:rPr>
                <w:rFonts w:ascii="Microsoft JhengHei" w:eastAsia="Microsoft JhengHei"/>
                <w:spacing w:val="-28"/>
                <w:position w:val="-1"/>
                <w:sz w:val="15"/>
              </w:rPr>
              <w:t>ＡＰＣ</w:t>
            </w:r>
            <w:r>
              <w:rPr>
                <w:spacing w:val="-28"/>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80" w:lineRule="auto" w:before="31"/>
              <w:ind w:right="80" w:hanging="39"/>
              <w:jc w:val="both"/>
              <w:rPr>
                <w:sz w:val="15"/>
              </w:rPr>
            </w:pPr>
            <w:r>
              <w:rPr>
                <w:rFonts w:ascii="Microsoft JhengHei" w:eastAsia="Microsoft JhengHei"/>
                <w:spacing w:val="-4"/>
                <w:position w:val="-1"/>
                <w:sz w:val="15"/>
              </w:rPr>
              <w:t>１２ </w:t>
            </w:r>
            <w:r>
              <w:rPr>
                <w:spacing w:val="-5"/>
                <w:sz w:val="15"/>
              </w:rPr>
              <w:t>片 </w:t>
            </w:r>
            <w:r>
              <w:rPr>
                <w:spacing w:val="-66"/>
                <w:sz w:val="15"/>
              </w:rPr>
              <w:t>（</w:t>
            </w:r>
            <w:r>
              <w:rPr>
                <w:spacing w:val="5"/>
                <w:sz w:val="15"/>
              </w:rPr>
              <w:t>每 片含乙酰</w:t>
            </w:r>
            <w:r>
              <w:rPr>
                <w:spacing w:val="3"/>
                <w:sz w:val="15"/>
              </w:rPr>
              <w:t>水杨酸</w:t>
            </w:r>
            <w:r>
              <w:rPr>
                <w:rFonts w:ascii="Microsoft JhengHei" w:eastAsia="Microsoft JhengHei"/>
                <w:spacing w:val="-60"/>
                <w:position w:val="-1"/>
                <w:sz w:val="15"/>
              </w:rPr>
              <w:t>０．２２</w:t>
            </w:r>
            <w:r>
              <w:rPr>
                <w:rFonts w:ascii="Microsoft JhengHei" w:eastAsia="Microsoft JhengHei"/>
                <w:spacing w:val="-49"/>
                <w:position w:val="-2"/>
                <w:sz w:val="15"/>
              </w:rPr>
              <w:t>ｇ</w:t>
            </w:r>
            <w:r>
              <w:rPr>
                <w:spacing w:val="-19"/>
                <w:sz w:val="15"/>
              </w:rPr>
              <w:t>，非那</w:t>
            </w:r>
            <w:r>
              <w:rPr>
                <w:spacing w:val="5"/>
                <w:sz w:val="15"/>
              </w:rPr>
              <w:t>西丁</w:t>
            </w:r>
            <w:r>
              <w:rPr>
                <w:rFonts w:ascii="Microsoft JhengHei" w:eastAsia="Microsoft JhengHei"/>
                <w:spacing w:val="-60"/>
                <w:position w:val="-1"/>
                <w:sz w:val="15"/>
              </w:rPr>
              <w:t>０．１５</w:t>
            </w:r>
            <w:r>
              <w:rPr>
                <w:rFonts w:ascii="Microsoft JhengHei" w:eastAsia="Microsoft JhengHei"/>
                <w:spacing w:val="-60"/>
                <w:position w:val="-2"/>
                <w:sz w:val="15"/>
              </w:rPr>
              <w:t>ｇ</w:t>
            </w:r>
            <w:r>
              <w:rPr>
                <w:spacing w:val="-12"/>
                <w:sz w:val="15"/>
              </w:rPr>
              <w:t>，咖啡因</w:t>
            </w:r>
          </w:p>
          <w:p>
            <w:pPr>
              <w:pStyle w:val="TableParagraph"/>
              <w:spacing w:line="236" w:lineRule="exact"/>
              <w:ind w:left="74"/>
              <w:rPr>
                <w:position w:val="3"/>
                <w:sz w:val="15"/>
              </w:rPr>
            </w:pPr>
            <w:r>
              <w:rPr>
                <w:rFonts w:ascii="Microsoft JhengHei" w:eastAsia="Microsoft JhengHei"/>
                <w:spacing w:val="-9"/>
                <w:w w:val="105"/>
                <w:position w:val="1"/>
                <w:sz w:val="15"/>
              </w:rPr>
              <w:t>３５ｍ</w:t>
            </w:r>
            <w:r>
              <w:rPr>
                <w:rFonts w:ascii="Microsoft JhengHei" w:eastAsia="Microsoft JhengHei"/>
                <w:spacing w:val="-9"/>
                <w:w w:val="105"/>
                <w:sz w:val="15"/>
              </w:rPr>
              <w:t>ｇ</w:t>
            </w:r>
            <w:r>
              <w:rPr>
                <w:spacing w:val="-9"/>
                <w:w w:val="105"/>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8"/>
                <w:w w:val="103"/>
                <w:sz w:val="15"/>
              </w:rPr>
              <w:t>有解热镇痛</w:t>
            </w:r>
            <w:r>
              <w:rPr>
                <w:spacing w:val="-62"/>
                <w:w w:val="103"/>
                <w:sz w:val="15"/>
              </w:rPr>
              <w:t>、</w:t>
            </w:r>
            <w:r>
              <w:rPr>
                <w:spacing w:val="9"/>
                <w:w w:val="103"/>
                <w:sz w:val="15"/>
              </w:rPr>
              <w:t>抗炎</w:t>
            </w:r>
            <w:r>
              <w:rPr>
                <w:spacing w:val="-62"/>
                <w:w w:val="103"/>
                <w:sz w:val="15"/>
              </w:rPr>
              <w:t>、</w:t>
            </w:r>
            <w:r>
              <w:rPr>
                <w:spacing w:val="12"/>
                <w:w w:val="103"/>
                <w:sz w:val="15"/>
              </w:rPr>
              <w:t>抗风湿及抑</w:t>
            </w:r>
            <w:r>
              <w:rPr>
                <w:spacing w:val="3"/>
                <w:w w:val="103"/>
                <w:sz w:val="15"/>
              </w:rPr>
              <w:t>制血小板聚集作用</w:t>
            </w:r>
            <w:r>
              <w:rPr>
                <w:spacing w:val="5"/>
                <w:w w:val="103"/>
                <w:sz w:val="15"/>
              </w:rPr>
              <w:t>。</w:t>
            </w:r>
            <w:r>
              <w:rPr>
                <w:spacing w:val="7"/>
                <w:w w:val="103"/>
                <w:sz w:val="15"/>
              </w:rPr>
              <w:t>用于发热</w:t>
            </w:r>
            <w:r>
              <w:rPr>
                <w:spacing w:val="-70"/>
                <w:w w:val="103"/>
                <w:sz w:val="15"/>
              </w:rPr>
              <w:t>、</w:t>
            </w:r>
            <w:r>
              <w:rPr>
                <w:w w:val="103"/>
                <w:sz w:val="15"/>
              </w:rPr>
              <w:t>头</w:t>
            </w:r>
            <w:r>
              <w:rPr>
                <w:spacing w:val="3"/>
                <w:w w:val="103"/>
                <w:sz w:val="15"/>
              </w:rPr>
              <w:t>痛</w:t>
            </w:r>
            <w:r>
              <w:rPr>
                <w:spacing w:val="-76"/>
                <w:w w:val="103"/>
                <w:sz w:val="15"/>
              </w:rPr>
              <w:t>、</w:t>
            </w:r>
            <w:r>
              <w:rPr>
                <w:spacing w:val="3"/>
                <w:w w:val="103"/>
                <w:sz w:val="15"/>
              </w:rPr>
              <w:t>牙痛</w:t>
            </w:r>
            <w:r>
              <w:rPr>
                <w:spacing w:val="-76"/>
                <w:w w:val="103"/>
                <w:sz w:val="15"/>
              </w:rPr>
              <w:t>、</w:t>
            </w:r>
            <w:r>
              <w:rPr>
                <w:spacing w:val="3"/>
                <w:w w:val="103"/>
                <w:sz w:val="15"/>
              </w:rPr>
              <w:t>神经痛</w:t>
            </w:r>
            <w:r>
              <w:rPr>
                <w:spacing w:val="-74"/>
                <w:w w:val="103"/>
                <w:sz w:val="15"/>
              </w:rPr>
              <w:t>、</w:t>
            </w:r>
            <w:r>
              <w:rPr>
                <w:spacing w:val="6"/>
                <w:w w:val="103"/>
                <w:sz w:val="15"/>
              </w:rPr>
              <w:t>关节痛</w:t>
            </w:r>
            <w:r>
              <w:rPr>
                <w:spacing w:val="-70"/>
                <w:w w:val="103"/>
                <w:sz w:val="15"/>
              </w:rPr>
              <w:t>、</w:t>
            </w:r>
            <w:r>
              <w:rPr>
                <w:spacing w:val="7"/>
                <w:w w:val="103"/>
                <w:sz w:val="15"/>
              </w:rPr>
              <w:t>肌肉痛</w:t>
            </w:r>
            <w:r>
              <w:rPr>
                <w:w w:val="103"/>
                <w:sz w:val="15"/>
              </w:rPr>
              <w:t>、</w:t>
            </w:r>
            <w:r>
              <w:rPr>
                <w:spacing w:val="1"/>
                <w:w w:val="103"/>
                <w:sz w:val="15"/>
              </w:rPr>
              <w:t>痛经等</w:t>
            </w:r>
          </w:p>
        </w:tc>
      </w:tr>
      <w:tr>
        <w:trPr>
          <w:trHeight w:val="1381" w:hRule="atLeast"/>
        </w:trPr>
        <w:tc>
          <w:tcPr>
            <w:tcW w:w="1616" w:type="dxa"/>
            <w:tcBorders>
              <w:top w:val="single" w:sz="4" w:space="0" w:color="000000"/>
              <w:bottom w:val="single" w:sz="4" w:space="0" w:color="000000"/>
              <w:right w:val="single" w:sz="4" w:space="0" w:color="000000"/>
            </w:tcBorders>
          </w:tcPr>
          <w:p>
            <w:pPr>
              <w:pStyle w:val="TableParagraph"/>
              <w:spacing w:before="54"/>
              <w:ind w:left="110" w:right="63"/>
              <w:rPr>
                <w:sz w:val="15"/>
              </w:rPr>
            </w:pPr>
            <w:r>
              <w:rPr>
                <w:spacing w:val="15"/>
                <w:w w:val="105"/>
                <w:sz w:val="15"/>
              </w:rPr>
              <w:t>复方氨基比林非那</w:t>
            </w:r>
            <w:r>
              <w:rPr>
                <w:spacing w:val="-6"/>
                <w:w w:val="105"/>
                <w:sz w:val="15"/>
              </w:rPr>
              <w:t>西丁</w:t>
            </w:r>
          </w:p>
          <w:p>
            <w:pPr>
              <w:pStyle w:val="TableParagraph"/>
              <w:spacing w:before="3"/>
              <w:ind w:left="110"/>
              <w:rPr>
                <w:sz w:val="15"/>
              </w:rPr>
            </w:pPr>
            <w:r>
              <w:rPr>
                <w:spacing w:val="-76"/>
                <w:sz w:val="15"/>
              </w:rPr>
              <w:t>（</w:t>
            </w:r>
            <w:r>
              <w:rPr>
                <w:spacing w:val="-12"/>
                <w:sz w:val="15"/>
              </w:rPr>
              <w:t>去痛片，索密痛</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80" w:lineRule="auto" w:before="31"/>
              <w:ind w:right="88" w:hanging="39"/>
              <w:jc w:val="both"/>
              <w:rPr>
                <w:sz w:val="15"/>
              </w:rPr>
            </w:pPr>
            <w:r>
              <w:rPr>
                <w:rFonts w:ascii="Microsoft JhengHei" w:eastAsia="Microsoft JhengHei"/>
                <w:spacing w:val="-4"/>
                <w:position w:val="-1"/>
                <w:sz w:val="15"/>
              </w:rPr>
              <w:t>２４ </w:t>
            </w:r>
            <w:r>
              <w:rPr>
                <w:spacing w:val="-5"/>
                <w:sz w:val="15"/>
              </w:rPr>
              <w:t>片 </w:t>
            </w:r>
            <w:r>
              <w:rPr>
                <w:spacing w:val="-62"/>
                <w:sz w:val="15"/>
              </w:rPr>
              <w:t>（</w:t>
            </w:r>
            <w:r>
              <w:rPr>
                <w:spacing w:val="12"/>
                <w:sz w:val="15"/>
              </w:rPr>
              <w:t>每片含氨基</w:t>
            </w:r>
            <w:r>
              <w:rPr>
                <w:sz w:val="15"/>
              </w:rPr>
              <w:t>比林</w:t>
            </w:r>
            <w:r>
              <w:rPr>
                <w:rFonts w:ascii="Microsoft JhengHei" w:eastAsia="Microsoft JhengHei"/>
                <w:spacing w:val="-61"/>
                <w:position w:val="-1"/>
                <w:sz w:val="15"/>
              </w:rPr>
              <w:t>０．１５</w:t>
            </w:r>
            <w:r>
              <w:rPr>
                <w:rFonts w:ascii="Microsoft JhengHei" w:eastAsia="Microsoft JhengHei"/>
                <w:spacing w:val="-61"/>
                <w:position w:val="-2"/>
                <w:sz w:val="15"/>
              </w:rPr>
              <w:t>ｇ</w:t>
            </w:r>
            <w:r>
              <w:rPr>
                <w:spacing w:val="-9"/>
                <w:sz w:val="15"/>
              </w:rPr>
              <w:t>，非那西</w:t>
            </w:r>
            <w:r>
              <w:rPr>
                <w:spacing w:val="21"/>
                <w:w w:val="105"/>
                <w:sz w:val="15"/>
              </w:rPr>
              <w:t>丁</w:t>
            </w:r>
            <w:r>
              <w:rPr>
                <w:rFonts w:ascii="Microsoft JhengHei" w:eastAsia="Microsoft JhengHei"/>
                <w:spacing w:val="-66"/>
                <w:w w:val="105"/>
                <w:position w:val="-1"/>
                <w:sz w:val="15"/>
              </w:rPr>
              <w:t>０．１５</w:t>
            </w:r>
            <w:r>
              <w:rPr>
                <w:rFonts w:ascii="Microsoft JhengHei" w:eastAsia="Microsoft JhengHei"/>
                <w:spacing w:val="-41"/>
                <w:w w:val="105"/>
                <w:position w:val="-2"/>
                <w:sz w:val="15"/>
              </w:rPr>
              <w:t>ｇ</w:t>
            </w:r>
            <w:r>
              <w:rPr>
                <w:spacing w:val="-4"/>
                <w:w w:val="105"/>
                <w:sz w:val="15"/>
              </w:rPr>
              <w:t>，咖 啡 因</w:t>
            </w:r>
          </w:p>
          <w:p>
            <w:pPr>
              <w:pStyle w:val="TableParagraph"/>
              <w:spacing w:line="153" w:lineRule="auto" w:before="10"/>
              <w:ind w:left="74"/>
              <w:jc w:val="both"/>
              <w:rPr>
                <w:sz w:val="15"/>
              </w:rPr>
            </w:pPr>
            <w:r>
              <w:rPr>
                <w:rFonts w:ascii="Microsoft JhengHei" w:eastAsia="Microsoft JhengHei"/>
                <w:spacing w:val="-22"/>
                <w:w w:val="105"/>
                <w:position w:val="-1"/>
                <w:sz w:val="15"/>
              </w:rPr>
              <w:t>５０ｍ</w:t>
            </w:r>
            <w:r>
              <w:rPr>
                <w:rFonts w:ascii="Microsoft JhengHei" w:eastAsia="Microsoft JhengHei"/>
                <w:spacing w:val="-22"/>
                <w:w w:val="105"/>
                <w:position w:val="-2"/>
                <w:sz w:val="15"/>
              </w:rPr>
              <w:t>ｇ</w:t>
            </w:r>
            <w:r>
              <w:rPr>
                <w:spacing w:val="-22"/>
                <w:w w:val="105"/>
                <w:sz w:val="15"/>
              </w:rPr>
              <w:t>，苯</w:t>
            </w:r>
            <w:r>
              <w:rPr>
                <w:spacing w:val="-5"/>
                <w:w w:val="105"/>
                <w:sz w:val="15"/>
              </w:rPr>
              <w:t> 巴</w:t>
            </w:r>
            <w:r>
              <w:rPr>
                <w:spacing w:val="-4"/>
                <w:w w:val="105"/>
                <w:sz w:val="15"/>
              </w:rPr>
              <w:t> 比</w:t>
            </w:r>
            <w:r>
              <w:rPr>
                <w:spacing w:val="-4"/>
                <w:w w:val="105"/>
                <w:sz w:val="15"/>
              </w:rPr>
              <w:t> 妥</w:t>
            </w:r>
          </w:p>
          <w:p>
            <w:pPr>
              <w:pStyle w:val="TableParagraph"/>
              <w:spacing w:line="243" w:lineRule="exact"/>
              <w:ind w:left="74"/>
              <w:rPr>
                <w:position w:val="3"/>
                <w:sz w:val="15"/>
              </w:rPr>
            </w:pPr>
            <w:r>
              <w:rPr>
                <w:rFonts w:ascii="Microsoft JhengHei" w:eastAsia="Microsoft JhengHei"/>
                <w:spacing w:val="-2"/>
                <w:w w:val="105"/>
                <w:position w:val="1"/>
                <w:sz w:val="15"/>
              </w:rPr>
              <w:t>１５ｍ</w:t>
            </w:r>
            <w:r>
              <w:rPr>
                <w:rFonts w:ascii="Microsoft JhengHei" w:eastAsia="Microsoft JhengHei"/>
                <w:spacing w:val="-2"/>
                <w:w w:val="105"/>
                <w:sz w:val="15"/>
              </w:rPr>
              <w:t>ｇ</w:t>
            </w:r>
            <w:r>
              <w:rPr>
                <w:spacing w:val="-2"/>
                <w:w w:val="105"/>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5"/>
                <w:sz w:val="15"/>
              </w:rPr>
              <w:t>有解热镇痛抗炎及预防惊厥作</w:t>
            </w:r>
            <w:r>
              <w:rPr>
                <w:spacing w:val="-6"/>
                <w:sz w:val="15"/>
              </w:rPr>
              <w:t>用。用于发热、头痛、神经痛、牙</w:t>
            </w:r>
            <w:r>
              <w:rPr>
                <w:spacing w:val="-20"/>
                <w:w w:val="105"/>
                <w:sz w:val="15"/>
              </w:rPr>
              <w:t>痛、月经痛、肌肉痛等</w:t>
            </w:r>
          </w:p>
        </w:tc>
      </w:tr>
      <w:tr>
        <w:trPr>
          <w:trHeight w:val="1383" w:hRule="atLeast"/>
        </w:trPr>
        <w:tc>
          <w:tcPr>
            <w:tcW w:w="1616" w:type="dxa"/>
            <w:tcBorders>
              <w:top w:val="single" w:sz="4" w:space="0" w:color="000000"/>
              <w:bottom w:val="single" w:sz="4" w:space="0" w:color="000000"/>
              <w:right w:val="single" w:sz="4" w:space="0" w:color="000000"/>
            </w:tcBorders>
          </w:tcPr>
          <w:p>
            <w:pPr>
              <w:pStyle w:val="TableParagraph"/>
              <w:spacing w:before="54"/>
              <w:ind w:left="110"/>
              <w:rPr>
                <w:sz w:val="15"/>
              </w:rPr>
            </w:pPr>
            <w:r>
              <w:rPr>
                <w:spacing w:val="-3"/>
                <w:sz w:val="15"/>
              </w:rPr>
              <w:t>氨非咖敏</w:t>
            </w:r>
          </w:p>
          <w:p>
            <w:pPr>
              <w:pStyle w:val="TableParagraph"/>
              <w:spacing w:before="2"/>
              <w:ind w:left="110"/>
              <w:rPr>
                <w:sz w:val="15"/>
              </w:rPr>
            </w:pPr>
            <w:r>
              <w:rPr>
                <w:spacing w:val="-76"/>
                <w:sz w:val="15"/>
              </w:rPr>
              <w:t>（</w:t>
            </w:r>
            <w:r>
              <w:rPr>
                <w:sz w:val="15"/>
              </w:rPr>
              <w:t>克感敏</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80" w:lineRule="auto" w:before="31"/>
              <w:ind w:right="88" w:hanging="39"/>
              <w:jc w:val="both"/>
              <w:rPr>
                <w:sz w:val="15"/>
              </w:rPr>
            </w:pPr>
            <w:r>
              <w:rPr>
                <w:rFonts w:ascii="Microsoft JhengHei" w:eastAsia="Microsoft JhengHei"/>
                <w:spacing w:val="-4"/>
                <w:position w:val="-1"/>
                <w:sz w:val="15"/>
              </w:rPr>
              <w:t>２４ </w:t>
            </w:r>
            <w:r>
              <w:rPr>
                <w:spacing w:val="-5"/>
                <w:sz w:val="15"/>
              </w:rPr>
              <w:t>片 </w:t>
            </w:r>
            <w:r>
              <w:rPr>
                <w:spacing w:val="-62"/>
                <w:sz w:val="15"/>
              </w:rPr>
              <w:t>（</w:t>
            </w:r>
            <w:r>
              <w:rPr>
                <w:spacing w:val="12"/>
                <w:sz w:val="15"/>
              </w:rPr>
              <w:t>每片含氨基</w:t>
            </w:r>
            <w:r>
              <w:rPr>
                <w:spacing w:val="12"/>
                <w:sz w:val="15"/>
              </w:rPr>
              <w:t>比林</w:t>
            </w:r>
            <w:r>
              <w:rPr>
                <w:rFonts w:ascii="Microsoft JhengHei" w:eastAsia="Microsoft JhengHei"/>
                <w:spacing w:val="-54"/>
                <w:position w:val="-1"/>
                <w:sz w:val="15"/>
              </w:rPr>
              <w:t>０．１</w:t>
            </w:r>
            <w:r>
              <w:rPr>
                <w:rFonts w:ascii="Microsoft JhengHei" w:eastAsia="Microsoft JhengHei"/>
                <w:spacing w:val="-54"/>
                <w:position w:val="-2"/>
                <w:sz w:val="15"/>
              </w:rPr>
              <w:t>ｇ</w:t>
            </w:r>
            <w:r>
              <w:rPr>
                <w:spacing w:val="-8"/>
                <w:sz w:val="15"/>
              </w:rPr>
              <w:t>，非 那西</w:t>
            </w:r>
            <w:r>
              <w:rPr>
                <w:spacing w:val="21"/>
                <w:w w:val="105"/>
                <w:sz w:val="15"/>
              </w:rPr>
              <w:t>丁</w:t>
            </w:r>
            <w:r>
              <w:rPr>
                <w:rFonts w:ascii="Microsoft JhengHei" w:eastAsia="Microsoft JhengHei"/>
                <w:spacing w:val="-66"/>
                <w:w w:val="105"/>
                <w:position w:val="-1"/>
                <w:sz w:val="15"/>
              </w:rPr>
              <w:t>０．１５</w:t>
            </w:r>
            <w:r>
              <w:rPr>
                <w:rFonts w:ascii="Microsoft JhengHei" w:eastAsia="Microsoft JhengHei"/>
                <w:spacing w:val="-41"/>
                <w:w w:val="105"/>
                <w:position w:val="-2"/>
                <w:sz w:val="15"/>
              </w:rPr>
              <w:t>ｇ</w:t>
            </w:r>
            <w:r>
              <w:rPr>
                <w:spacing w:val="-4"/>
                <w:w w:val="105"/>
                <w:sz w:val="15"/>
              </w:rPr>
              <w:t>，咖 啡 因</w:t>
            </w:r>
          </w:p>
          <w:p>
            <w:pPr>
              <w:pStyle w:val="TableParagraph"/>
              <w:spacing w:line="153" w:lineRule="auto" w:before="9"/>
              <w:ind w:left="74"/>
              <w:jc w:val="both"/>
              <w:rPr>
                <w:sz w:val="15"/>
              </w:rPr>
            </w:pPr>
            <w:r>
              <w:rPr>
                <w:rFonts w:ascii="Microsoft JhengHei" w:eastAsia="Microsoft JhengHei"/>
                <w:spacing w:val="-22"/>
                <w:w w:val="105"/>
                <w:position w:val="-1"/>
                <w:sz w:val="15"/>
              </w:rPr>
              <w:t>３０ｍ</w:t>
            </w:r>
            <w:r>
              <w:rPr>
                <w:rFonts w:ascii="Microsoft JhengHei" w:eastAsia="Microsoft JhengHei"/>
                <w:spacing w:val="-22"/>
                <w:w w:val="105"/>
                <w:position w:val="-2"/>
                <w:sz w:val="15"/>
              </w:rPr>
              <w:t>ｇ</w:t>
            </w:r>
            <w:r>
              <w:rPr>
                <w:spacing w:val="-22"/>
                <w:w w:val="105"/>
                <w:sz w:val="15"/>
              </w:rPr>
              <w:t>，氯</w:t>
            </w:r>
            <w:r>
              <w:rPr>
                <w:spacing w:val="-5"/>
                <w:w w:val="105"/>
                <w:sz w:val="15"/>
              </w:rPr>
              <w:t> 苯</w:t>
            </w:r>
            <w:r>
              <w:rPr>
                <w:spacing w:val="-4"/>
                <w:w w:val="105"/>
                <w:sz w:val="15"/>
              </w:rPr>
              <w:t> 那</w:t>
            </w:r>
            <w:r>
              <w:rPr>
                <w:spacing w:val="-4"/>
                <w:w w:val="105"/>
                <w:sz w:val="15"/>
              </w:rPr>
              <w:t> 敏</w:t>
            </w:r>
          </w:p>
          <w:p>
            <w:pPr>
              <w:pStyle w:val="TableParagraph"/>
              <w:spacing w:line="244" w:lineRule="exact"/>
              <w:ind w:left="74"/>
              <w:rPr>
                <w:position w:val="3"/>
                <w:sz w:val="15"/>
              </w:rPr>
            </w:pPr>
            <w:r>
              <w:rPr>
                <w:rFonts w:ascii="Microsoft JhengHei" w:eastAsia="Microsoft JhengHei"/>
                <w:spacing w:val="-4"/>
                <w:w w:val="105"/>
                <w:position w:val="1"/>
                <w:sz w:val="15"/>
              </w:rPr>
              <w:t>２ｍ</w:t>
            </w:r>
            <w:r>
              <w:rPr>
                <w:rFonts w:ascii="Microsoft JhengHei" w:eastAsia="Microsoft JhengHei"/>
                <w:spacing w:val="-4"/>
                <w:w w:val="105"/>
                <w:sz w:val="15"/>
              </w:rPr>
              <w:t>ｇ</w:t>
            </w:r>
            <w:r>
              <w:rPr>
                <w:spacing w:val="-4"/>
                <w:w w:val="105"/>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10"/>
                <w:w w:val="103"/>
                <w:sz w:val="15"/>
              </w:rPr>
              <w:t>有解热镇痛抗过敏作用</w:t>
            </w:r>
            <w:r>
              <w:rPr>
                <w:spacing w:val="11"/>
                <w:w w:val="103"/>
                <w:sz w:val="15"/>
              </w:rPr>
              <w:t>。</w:t>
            </w:r>
            <w:r>
              <w:rPr>
                <w:spacing w:val="1"/>
                <w:w w:val="103"/>
                <w:sz w:val="15"/>
              </w:rPr>
              <w:t>用于</w:t>
            </w:r>
            <w:r>
              <w:rPr>
                <w:spacing w:val="3"/>
                <w:w w:val="103"/>
                <w:sz w:val="15"/>
              </w:rPr>
              <w:t>感冒引起的发热</w:t>
            </w:r>
            <w:r>
              <w:rPr>
                <w:spacing w:val="-72"/>
                <w:w w:val="103"/>
                <w:sz w:val="15"/>
              </w:rPr>
              <w:t>、</w:t>
            </w:r>
            <w:r>
              <w:rPr>
                <w:spacing w:val="5"/>
                <w:w w:val="103"/>
                <w:sz w:val="15"/>
              </w:rPr>
              <w:t>头痛</w:t>
            </w:r>
            <w:r>
              <w:rPr>
                <w:spacing w:val="-72"/>
                <w:w w:val="103"/>
                <w:sz w:val="15"/>
              </w:rPr>
              <w:t>、</w:t>
            </w:r>
            <w:r>
              <w:rPr>
                <w:spacing w:val="7"/>
                <w:w w:val="103"/>
                <w:sz w:val="15"/>
              </w:rPr>
              <w:t>关节痛</w:t>
            </w:r>
            <w:r>
              <w:rPr>
                <w:spacing w:val="-70"/>
                <w:w w:val="103"/>
                <w:sz w:val="15"/>
              </w:rPr>
              <w:t>、</w:t>
            </w:r>
            <w:r>
              <w:rPr>
                <w:w w:val="103"/>
                <w:sz w:val="15"/>
              </w:rPr>
              <w:t>神</w:t>
            </w:r>
            <w:r>
              <w:rPr>
                <w:spacing w:val="1"/>
                <w:w w:val="103"/>
                <w:sz w:val="15"/>
              </w:rPr>
              <w:t>经痛等</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before="54"/>
              <w:ind w:left="110"/>
              <w:rPr>
                <w:sz w:val="15"/>
              </w:rPr>
            </w:pPr>
            <w:r>
              <w:rPr>
                <w:spacing w:val="-2"/>
                <w:sz w:val="15"/>
              </w:rPr>
              <w:t>复方氨基比林</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184" w:lineRule="auto" w:before="27"/>
              <w:ind w:right="80" w:hanging="39"/>
              <w:rPr>
                <w:sz w:val="15"/>
              </w:rPr>
            </w:pPr>
            <w:r>
              <w:rPr>
                <w:rFonts w:ascii="Microsoft JhengHei" w:eastAsia="Microsoft JhengHei"/>
                <w:spacing w:val="-52"/>
                <w:position w:val="-1"/>
                <w:sz w:val="15"/>
              </w:rPr>
              <w:t>２ｍｌ</w:t>
            </w:r>
            <w:r>
              <w:rPr>
                <w:spacing w:val="-52"/>
                <w:sz w:val="15"/>
              </w:rPr>
              <w:t>（</w:t>
            </w:r>
            <w:r>
              <w:rPr>
                <w:spacing w:val="10"/>
                <w:sz w:val="15"/>
              </w:rPr>
              <w:t>每支含氨基比</w:t>
            </w:r>
            <w:r>
              <w:rPr>
                <w:spacing w:val="-15"/>
                <w:sz w:val="15"/>
              </w:rPr>
              <w:t>林</w:t>
            </w:r>
            <w:r>
              <w:rPr>
                <w:rFonts w:ascii="Microsoft JhengHei" w:eastAsia="Microsoft JhengHei"/>
                <w:spacing w:val="-12"/>
                <w:position w:val="-1"/>
                <w:sz w:val="15"/>
              </w:rPr>
              <w:t>０．１</w:t>
            </w:r>
            <w:r>
              <w:rPr>
                <w:rFonts w:ascii="Microsoft JhengHei" w:eastAsia="Microsoft JhengHei"/>
                <w:spacing w:val="-16"/>
                <w:position w:val="-2"/>
                <w:sz w:val="15"/>
              </w:rPr>
              <w:t>ｇ</w:t>
            </w:r>
            <w:r>
              <w:rPr>
                <w:spacing w:val="-18"/>
                <w:sz w:val="15"/>
              </w:rPr>
              <w:t>，安替比林</w:t>
            </w:r>
          </w:p>
          <w:p>
            <w:pPr>
              <w:pStyle w:val="TableParagraph"/>
              <w:spacing w:line="212" w:lineRule="exact"/>
              <w:ind w:left="74"/>
              <w:rPr>
                <w:position w:val="3"/>
                <w:sz w:val="15"/>
              </w:rPr>
            </w:pPr>
            <w:r>
              <w:rPr>
                <w:rFonts w:ascii="Microsoft JhengHei" w:eastAsia="Microsoft JhengHei"/>
                <w:spacing w:val="-60"/>
                <w:position w:val="1"/>
                <w:sz w:val="15"/>
              </w:rPr>
              <w:t>４０ｍ</w:t>
            </w:r>
            <w:r>
              <w:rPr>
                <w:rFonts w:ascii="Microsoft JhengHei" w:eastAsia="Microsoft JhengHei"/>
                <w:spacing w:val="-60"/>
                <w:sz w:val="15"/>
              </w:rPr>
              <w:t>ｇ</w:t>
            </w:r>
            <w:r>
              <w:rPr>
                <w:spacing w:val="-15"/>
                <w:position w:val="3"/>
                <w:sz w:val="15"/>
              </w:rPr>
              <w:t>，巴比妥</w:t>
            </w:r>
            <w:r>
              <w:rPr>
                <w:rFonts w:ascii="Microsoft JhengHei" w:eastAsia="Microsoft JhengHei"/>
                <w:spacing w:val="-37"/>
                <w:position w:val="1"/>
                <w:sz w:val="15"/>
              </w:rPr>
              <w:t>１８ｍ</w:t>
            </w:r>
            <w:r>
              <w:rPr>
                <w:rFonts w:ascii="Microsoft JhengHei" w:eastAsia="Microsoft JhengHei"/>
                <w:spacing w:val="-37"/>
                <w:sz w:val="15"/>
              </w:rPr>
              <w:t>ｇ</w:t>
            </w:r>
            <w:r>
              <w:rPr>
                <w:spacing w:val="-37"/>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7"/>
                <w:w w:val="105"/>
                <w:sz w:val="15"/>
              </w:rPr>
              <w:t>有解热镇痛抗炎作用。用于发</w:t>
            </w:r>
            <w:r>
              <w:rPr>
                <w:spacing w:val="-11"/>
                <w:sz w:val="15"/>
              </w:rPr>
              <w:t>热、头痛、关节痛、活动性风湿病、</w:t>
            </w:r>
            <w:r>
              <w:rPr>
                <w:spacing w:val="-2"/>
                <w:w w:val="105"/>
                <w:sz w:val="15"/>
              </w:rPr>
              <w:t>神经痛及痛经等</w:t>
            </w:r>
          </w:p>
        </w:tc>
      </w:tr>
      <w:tr>
        <w:trPr>
          <w:trHeight w:val="1178" w:hRule="atLeast"/>
        </w:trPr>
        <w:tc>
          <w:tcPr>
            <w:tcW w:w="1616" w:type="dxa"/>
            <w:tcBorders>
              <w:top w:val="single" w:sz="4" w:space="0" w:color="000000"/>
              <w:bottom w:val="single" w:sz="8" w:space="0" w:color="000000"/>
              <w:right w:val="single" w:sz="4" w:space="0" w:color="000000"/>
            </w:tcBorders>
          </w:tcPr>
          <w:p>
            <w:pPr>
              <w:pStyle w:val="TableParagraph"/>
              <w:spacing w:line="196" w:lineRule="exact" w:before="54"/>
              <w:ind w:left="110"/>
              <w:rPr>
                <w:sz w:val="15"/>
              </w:rPr>
            </w:pPr>
            <w:r>
              <w:rPr>
                <w:spacing w:val="-2"/>
                <w:sz w:val="15"/>
              </w:rPr>
              <w:t>复方盐酸伪麻黄碱</w:t>
            </w:r>
          </w:p>
          <w:p>
            <w:pPr>
              <w:pStyle w:val="TableParagraph"/>
              <w:spacing w:line="262" w:lineRule="exact"/>
              <w:ind w:left="110"/>
              <w:rPr>
                <w:sz w:val="15"/>
              </w:rPr>
            </w:pPr>
            <w:r>
              <w:rPr>
                <w:spacing w:val="-76"/>
                <w:sz w:val="15"/>
              </w:rPr>
              <w:t>（</w:t>
            </w:r>
            <w:r>
              <w:rPr>
                <w:spacing w:val="-14"/>
                <w:sz w:val="15"/>
              </w:rPr>
              <w:t>新康泰克，</w:t>
            </w:r>
            <w:r>
              <w:rPr>
                <w:rFonts w:ascii="Microsoft JhengHei" w:eastAsia="Microsoft JhengHei"/>
                <w:spacing w:val="-69"/>
                <w:position w:val="-1"/>
                <w:sz w:val="15"/>
              </w:rPr>
              <w:t>Ｃｏｎｔａｘ</w:t>
            </w:r>
            <w:r>
              <w:rPr>
                <w:spacing w:val="-69"/>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2"/>
                <w:sz w:val="15"/>
              </w:rPr>
              <w:t>缓释胶囊：</w:t>
            </w:r>
          </w:p>
          <w:p>
            <w:pPr>
              <w:pStyle w:val="TableParagraph"/>
              <w:spacing w:line="184" w:lineRule="auto" w:before="28"/>
              <w:ind w:right="88" w:hanging="39"/>
              <w:jc w:val="both"/>
              <w:rPr>
                <w:position w:val="3"/>
                <w:sz w:val="15"/>
              </w:rPr>
            </w:pPr>
            <w:r>
              <w:rPr>
                <w:rFonts w:ascii="Microsoft JhengHei" w:eastAsia="Microsoft JhengHei"/>
                <w:spacing w:val="-4"/>
                <w:position w:val="-1"/>
                <w:sz w:val="15"/>
              </w:rPr>
              <w:t>１０ </w:t>
            </w:r>
            <w:r>
              <w:rPr>
                <w:spacing w:val="-5"/>
                <w:sz w:val="15"/>
              </w:rPr>
              <w:t>粒 </w:t>
            </w:r>
            <w:r>
              <w:rPr>
                <w:spacing w:val="-62"/>
                <w:sz w:val="15"/>
              </w:rPr>
              <w:t>（</w:t>
            </w:r>
            <w:r>
              <w:rPr>
                <w:spacing w:val="12"/>
                <w:sz w:val="15"/>
              </w:rPr>
              <w:t>每粒含伪麻</w:t>
            </w:r>
            <w:r>
              <w:rPr>
                <w:spacing w:val="-1"/>
                <w:sz w:val="15"/>
              </w:rPr>
              <w:t>黄碱</w:t>
            </w:r>
            <w:r>
              <w:rPr>
                <w:rFonts w:ascii="Microsoft JhengHei" w:eastAsia="Microsoft JhengHei"/>
                <w:spacing w:val="-4"/>
                <w:position w:val="-1"/>
                <w:sz w:val="15"/>
              </w:rPr>
              <w:t>９０ </w:t>
            </w:r>
            <w:r>
              <w:rPr>
                <w:rFonts w:ascii="Microsoft JhengHei" w:eastAsia="Microsoft JhengHei"/>
                <w:spacing w:val="-53"/>
                <w:position w:val="-1"/>
                <w:sz w:val="15"/>
              </w:rPr>
              <w:t>ｍ</w:t>
            </w:r>
            <w:r>
              <w:rPr>
                <w:rFonts w:ascii="Microsoft JhengHei" w:eastAsia="Microsoft JhengHei"/>
                <w:spacing w:val="-53"/>
                <w:position w:val="-2"/>
                <w:sz w:val="15"/>
              </w:rPr>
              <w:t>ｇ</w:t>
            </w:r>
            <w:r>
              <w:rPr>
                <w:spacing w:val="-15"/>
                <w:sz w:val="15"/>
              </w:rPr>
              <w:t>，氯苯那</w:t>
            </w:r>
            <w:r>
              <w:rPr>
                <w:spacing w:val="-2"/>
                <w:w w:val="105"/>
                <w:position w:val="3"/>
                <w:sz w:val="15"/>
              </w:rPr>
              <w:t>敏</w:t>
            </w:r>
            <w:r>
              <w:rPr>
                <w:rFonts w:ascii="Microsoft JhengHei" w:eastAsia="Microsoft JhengHei"/>
                <w:spacing w:val="-2"/>
                <w:w w:val="105"/>
                <w:position w:val="1"/>
                <w:sz w:val="15"/>
              </w:rPr>
              <w:t>４ｍ</w:t>
            </w:r>
            <w:r>
              <w:rPr>
                <w:rFonts w:ascii="Microsoft JhengHei" w:eastAsia="Microsoft JhengHei"/>
                <w:spacing w:val="-2"/>
                <w:w w:val="105"/>
                <w:sz w:val="15"/>
              </w:rPr>
              <w:t>ｇ</w:t>
            </w:r>
            <w:r>
              <w:rPr>
                <w:spacing w:val="-2"/>
                <w:w w:val="105"/>
                <w:position w:val="3"/>
                <w:sz w:val="15"/>
              </w:rPr>
              <w:t>）</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100" w:firstLine="159"/>
              <w:jc w:val="both"/>
              <w:rPr>
                <w:sz w:val="15"/>
              </w:rPr>
            </w:pPr>
            <w:r>
              <w:rPr>
                <w:spacing w:val="8"/>
                <w:sz w:val="15"/>
              </w:rPr>
              <w:t>用于减轻普通感冒或流行性感</w:t>
            </w:r>
            <w:r>
              <w:rPr>
                <w:spacing w:val="18"/>
                <w:sz w:val="15"/>
              </w:rPr>
              <w:t>冒引起的上呼吸道症状和鼻窦</w:t>
            </w:r>
            <w:r>
              <w:rPr>
                <w:spacing w:val="4"/>
                <w:sz w:val="15"/>
              </w:rPr>
              <w:t>炎、枯草热所致的 各种症状，尤</w:t>
            </w:r>
            <w:r>
              <w:rPr>
                <w:spacing w:val="1"/>
                <w:sz w:val="15"/>
              </w:rPr>
              <w:t>其是缓解喷嚏、流 涕、鼻 塞等早</w:t>
            </w:r>
            <w:r>
              <w:rPr>
                <w:spacing w:val="3"/>
                <w:w w:val="105"/>
                <w:sz w:val="15"/>
              </w:rPr>
              <w:t>期症状</w:t>
            </w:r>
          </w:p>
        </w:tc>
      </w:tr>
    </w:tbl>
    <w:p>
      <w:pPr>
        <w:pStyle w:val="TableParagraph"/>
        <w:spacing w:after="0"/>
        <w:jc w:val="both"/>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５９</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8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177" w:lineRule="auto" w:before="30"/>
              <w:ind w:right="791" w:hanging="1"/>
              <w:rPr>
                <w:rFonts w:ascii="Microsoft JhengHei" w:eastAsia="Microsoft JhengHei"/>
                <w:position w:val="-1"/>
                <w:sz w:val="15"/>
              </w:rPr>
            </w:pPr>
            <w:r>
              <w:rPr>
                <w:spacing w:val="-19"/>
                <w:w w:val="105"/>
                <w:sz w:val="15"/>
              </w:rPr>
              <w:t>解热镇痛：</w:t>
            </w:r>
            <w:r>
              <w:rPr>
                <w:rFonts w:ascii="Microsoft JhengHei" w:eastAsia="Microsoft JhengHei"/>
                <w:spacing w:val="-70"/>
                <w:w w:val="105"/>
                <w:position w:val="-1"/>
                <w:sz w:val="15"/>
              </w:rPr>
              <w:t>０．５</w:t>
            </w:r>
            <w:r>
              <w:rPr>
                <w:rFonts w:ascii="Microsoft JhengHei" w:eastAsia="Microsoft JhengHei"/>
                <w:spacing w:val="-70"/>
                <w:w w:val="105"/>
                <w:position w:val="-2"/>
                <w:sz w:val="15"/>
              </w:rPr>
              <w:t>ｇ</w:t>
            </w:r>
            <w:r>
              <w:rPr>
                <w:spacing w:val="-64"/>
                <w:w w:val="105"/>
                <w:sz w:val="15"/>
              </w:rPr>
              <w:t>／次，</w:t>
            </w:r>
            <w:r>
              <w:rPr>
                <w:rFonts w:ascii="Microsoft JhengHei" w:eastAsia="Microsoft JhengHei"/>
                <w:spacing w:val="2"/>
                <w:w w:val="105"/>
                <w:position w:val="-1"/>
                <w:sz w:val="15"/>
              </w:rPr>
              <w:t>３</w:t>
            </w:r>
            <w:r>
              <w:rPr>
                <w:spacing w:val="-6"/>
                <w:w w:val="105"/>
                <w:sz w:val="15"/>
              </w:rPr>
              <w:t>次／</w:t>
            </w:r>
            <w:r>
              <w:rPr>
                <w:rFonts w:ascii="Microsoft JhengHei" w:eastAsia="Microsoft JhengHei"/>
                <w:spacing w:val="-6"/>
                <w:w w:val="105"/>
                <w:position w:val="-1"/>
                <w:sz w:val="15"/>
              </w:rPr>
              <w:t>ｄ</w:t>
            </w:r>
            <w:r>
              <w:rPr>
                <w:spacing w:val="-18"/>
                <w:sz w:val="15"/>
              </w:rPr>
              <w:t>抗风湿：</w:t>
            </w:r>
            <w:r>
              <w:rPr>
                <w:rFonts w:ascii="Microsoft JhengHei" w:eastAsia="Microsoft JhengHei"/>
                <w:spacing w:val="-62"/>
                <w:position w:val="-1"/>
                <w:sz w:val="15"/>
              </w:rPr>
              <w:t>０．５</w:t>
            </w:r>
            <w:r>
              <w:rPr>
                <w:rFonts w:ascii="Malgun Gothic" w:eastAsia="Malgun Gothic"/>
                <w:spacing w:val="-62"/>
                <w:position w:val="-2"/>
                <w:sz w:val="15"/>
              </w:rPr>
              <w:t>～</w:t>
            </w:r>
            <w:r>
              <w:rPr>
                <w:rFonts w:ascii="Microsoft JhengHei" w:eastAsia="Microsoft JhengHei"/>
                <w:spacing w:val="-62"/>
                <w:position w:val="-1"/>
                <w:sz w:val="15"/>
              </w:rPr>
              <w:t>１</w:t>
            </w:r>
            <w:r>
              <w:rPr>
                <w:rFonts w:ascii="Microsoft JhengHei" w:eastAsia="Microsoft JhengHei"/>
                <w:spacing w:val="-62"/>
                <w:position w:val="-2"/>
                <w:sz w:val="15"/>
              </w:rPr>
              <w:t>ｇ</w:t>
            </w:r>
            <w:r>
              <w:rPr>
                <w:spacing w:val="-60"/>
                <w:sz w:val="15"/>
              </w:rPr>
              <w:t>／次，</w:t>
            </w:r>
            <w:r>
              <w:rPr>
                <w:rFonts w:ascii="Microsoft JhengHei" w:eastAsia="Microsoft JhengHei"/>
                <w:spacing w:val="2"/>
                <w:position w:val="-1"/>
                <w:sz w:val="15"/>
              </w:rPr>
              <w:t>４</w:t>
            </w:r>
            <w:r>
              <w:rPr>
                <w:spacing w:val="-2"/>
                <w:sz w:val="15"/>
              </w:rPr>
              <w:t>次／</w:t>
            </w:r>
            <w:r>
              <w:rPr>
                <w:rFonts w:ascii="Microsoft JhengHei" w:eastAsia="Microsoft JhengHei"/>
                <w:spacing w:val="-2"/>
                <w:position w:val="-1"/>
                <w:sz w:val="15"/>
              </w:rPr>
              <w:t>ｄ</w:t>
            </w:r>
          </w:p>
          <w:p>
            <w:pPr>
              <w:pStyle w:val="TableParagraph"/>
              <w:spacing w:line="156" w:lineRule="auto" w:before="11"/>
              <w:rPr>
                <w:rFonts w:ascii="Microsoft JhengHei" w:eastAsia="Microsoft JhengHei"/>
                <w:position w:val="-1"/>
                <w:sz w:val="15"/>
              </w:rPr>
            </w:pPr>
            <w:r>
              <w:rPr>
                <w:spacing w:val="-12"/>
                <w:sz w:val="15"/>
              </w:rPr>
              <w:t>预防血栓、心梗</w:t>
            </w:r>
            <w:r>
              <w:rPr>
                <w:spacing w:val="-119"/>
                <w:sz w:val="15"/>
              </w:rPr>
              <w:t>：</w:t>
            </w:r>
            <w:r>
              <w:rPr>
                <w:rFonts w:ascii="Microsoft JhengHei" w:eastAsia="Microsoft JhengHei"/>
                <w:spacing w:val="-61"/>
                <w:position w:val="-1"/>
                <w:sz w:val="15"/>
              </w:rPr>
              <w:t>２５</w:t>
            </w:r>
            <w:r>
              <w:rPr>
                <w:rFonts w:ascii="Malgun Gothic" w:eastAsia="Malgun Gothic"/>
                <w:spacing w:val="-39"/>
                <w:position w:val="-2"/>
                <w:sz w:val="15"/>
              </w:rPr>
              <w:t>～</w:t>
            </w:r>
            <w:r>
              <w:rPr>
                <w:rFonts w:ascii="Microsoft JhengHei" w:eastAsia="Microsoft JhengHei"/>
                <w:spacing w:val="-58"/>
                <w:position w:val="-1"/>
                <w:sz w:val="15"/>
              </w:rPr>
              <w:t>１００</w:t>
            </w:r>
            <w:r>
              <w:rPr>
                <w:rFonts w:ascii="Microsoft JhengHei" w:eastAsia="Microsoft JhengHei"/>
                <w:spacing w:val="-61"/>
                <w:position w:val="-1"/>
                <w:sz w:val="15"/>
              </w:rPr>
              <w:t>ｍ</w:t>
            </w:r>
            <w:r>
              <w:rPr>
                <w:rFonts w:ascii="Microsoft JhengHei" w:eastAsia="Microsoft JhengHei"/>
                <w:spacing w:val="-86"/>
                <w:position w:val="-2"/>
                <w:sz w:val="15"/>
              </w:rPr>
              <w:t>ｇ</w:t>
            </w:r>
            <w:r>
              <w:rPr>
                <w:spacing w:val="-53"/>
                <w:sz w:val="15"/>
              </w:rPr>
              <w:t>／次，</w:t>
            </w:r>
            <w:r>
              <w:rPr>
                <w:rFonts w:ascii="Microsoft JhengHei" w:eastAsia="Microsoft JhengHei"/>
                <w:spacing w:val="-2"/>
                <w:position w:val="-1"/>
                <w:sz w:val="15"/>
              </w:rPr>
              <w:t>１</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96" w:lineRule="auto" w:before="65"/>
              <w:ind w:left="112" w:right="70" w:firstLine="159"/>
              <w:jc w:val="both"/>
              <w:rPr>
                <w:sz w:val="15"/>
              </w:rPr>
            </w:pPr>
            <w:r>
              <w:rPr>
                <w:rFonts w:ascii="Malgun Gothic" w:hAnsi="Malgun Gothic" w:eastAsia="Malgun Gothic"/>
                <w:spacing w:val="4"/>
                <w:w w:val="103"/>
                <w:position w:val="-2"/>
                <w:sz w:val="15"/>
              </w:rPr>
              <w:t>①</w:t>
            </w:r>
            <w:r>
              <w:rPr>
                <w:spacing w:val="10"/>
                <w:w w:val="103"/>
                <w:sz w:val="15"/>
              </w:rPr>
              <w:t>活动性溃疡病或其他原因引起的</w:t>
            </w:r>
            <w:r>
              <w:rPr>
                <w:spacing w:val="3"/>
                <w:w w:val="103"/>
                <w:sz w:val="15"/>
              </w:rPr>
              <w:t>消化道出血</w:t>
            </w:r>
            <w:r>
              <w:rPr>
                <w:spacing w:val="-76"/>
                <w:w w:val="103"/>
                <w:sz w:val="15"/>
              </w:rPr>
              <w:t>、</w:t>
            </w:r>
            <w:r>
              <w:rPr>
                <w:spacing w:val="7"/>
                <w:w w:val="103"/>
                <w:sz w:val="15"/>
              </w:rPr>
              <w:t>血友病或血小板减少症患</w:t>
            </w:r>
            <w:r>
              <w:rPr>
                <w:spacing w:val="3"/>
                <w:w w:val="103"/>
                <w:sz w:val="15"/>
              </w:rPr>
              <w:t>者禁用</w:t>
            </w:r>
            <w:r>
              <w:rPr>
                <w:spacing w:val="5"/>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5"/>
                <w:w w:val="103"/>
                <w:sz w:val="15"/>
              </w:rPr>
              <w:t>大剂量久用可引起水杨酸</w:t>
            </w:r>
            <w:r>
              <w:rPr>
                <w:spacing w:val="4"/>
                <w:w w:val="103"/>
                <w:sz w:val="15"/>
              </w:rPr>
              <w:t>反应及出血倾向</w:t>
            </w:r>
            <w:r>
              <w:rPr>
                <w:spacing w:val="-70"/>
                <w:w w:val="103"/>
                <w:sz w:val="15"/>
              </w:rPr>
              <w:t>、</w:t>
            </w:r>
            <w:r>
              <w:rPr>
                <w:spacing w:val="6"/>
                <w:w w:val="103"/>
                <w:sz w:val="15"/>
              </w:rPr>
              <w:t>肝肾损害</w:t>
            </w:r>
            <w:r>
              <w:rPr>
                <w:spacing w:val="7"/>
                <w:w w:val="103"/>
                <w:sz w:val="15"/>
              </w:rPr>
              <w:t>。</w:t>
            </w:r>
            <w:r>
              <w:rPr>
                <w:rFonts w:ascii="Malgun Gothic" w:hAnsi="Malgun Gothic" w:eastAsia="Malgun Gothic"/>
                <w:spacing w:val="9"/>
                <w:w w:val="103"/>
                <w:position w:val="-2"/>
                <w:sz w:val="15"/>
              </w:rPr>
              <w:t>③</w:t>
            </w:r>
            <w:r>
              <w:rPr>
                <w:spacing w:val="4"/>
                <w:w w:val="103"/>
                <w:sz w:val="15"/>
              </w:rPr>
              <w:t>宜与食</w:t>
            </w:r>
            <w:r>
              <w:rPr>
                <w:spacing w:val="3"/>
                <w:w w:val="103"/>
                <w:sz w:val="15"/>
              </w:rPr>
              <w:t>物同服</w:t>
            </w:r>
            <w:r>
              <w:rPr>
                <w:spacing w:val="4"/>
                <w:w w:val="103"/>
                <w:sz w:val="15"/>
              </w:rPr>
              <w:t>。</w:t>
            </w:r>
            <w:r>
              <w:rPr>
                <w:rFonts w:ascii="Malgun Gothic" w:hAnsi="Malgun Gothic" w:eastAsia="Malgun Gothic"/>
                <w:spacing w:val="4"/>
                <w:w w:val="103"/>
                <w:position w:val="-2"/>
                <w:sz w:val="15"/>
              </w:rPr>
              <w:t>④</w:t>
            </w:r>
            <w:r>
              <w:rPr>
                <w:spacing w:val="3"/>
                <w:w w:val="103"/>
                <w:sz w:val="15"/>
              </w:rPr>
              <w:t>阿司匹林不宜用作止痛药</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pacing w:val="-41"/>
                <w:sz w:val="15"/>
              </w:rPr>
              <w:t>口服：</w:t>
            </w:r>
            <w:r>
              <w:rPr>
                <w:rFonts w:ascii="Microsoft JhengHei" w:eastAsia="Microsoft JhengHei"/>
                <w:spacing w:val="-9"/>
                <w:position w:val="-1"/>
                <w:sz w:val="15"/>
              </w:rPr>
              <w:t>１</w:t>
            </w:r>
            <w:r>
              <w:rPr>
                <w:rFonts w:ascii="Malgun Gothic" w:eastAsia="Malgun Gothic"/>
                <w:spacing w:val="-7"/>
                <w:position w:val="-2"/>
                <w:sz w:val="15"/>
              </w:rPr>
              <w:t>～</w:t>
            </w:r>
            <w:r>
              <w:rPr>
                <w:rFonts w:ascii="Microsoft JhengHei" w:eastAsia="Microsoft JhengHei"/>
                <w:spacing w:val="30"/>
                <w:position w:val="-1"/>
                <w:sz w:val="15"/>
              </w:rPr>
              <w:t>２</w:t>
            </w:r>
            <w:r>
              <w:rPr>
                <w:spacing w:val="-43"/>
                <w:sz w:val="15"/>
              </w:rPr>
              <w:t>片／次，</w:t>
            </w:r>
            <w:r>
              <w:rPr>
                <w:rFonts w:ascii="Microsoft JhengHei" w:eastAsia="Microsoft JhengHei"/>
                <w:spacing w:val="2"/>
                <w:position w:val="-1"/>
                <w:sz w:val="15"/>
              </w:rPr>
              <w:t>３</w:t>
            </w:r>
            <w:r>
              <w:rPr>
                <w:spacing w:val="-41"/>
                <w:sz w:val="15"/>
              </w:rPr>
              <w:t>次／</w:t>
            </w:r>
            <w:r>
              <w:rPr>
                <w:rFonts w:ascii="Microsoft JhengHei" w:eastAsia="Microsoft JhengHei"/>
                <w:spacing w:val="-63"/>
                <w:position w:val="-1"/>
                <w:sz w:val="15"/>
              </w:rPr>
              <w:t>ｄ</w:t>
            </w:r>
            <w:r>
              <w:rPr>
                <w:spacing w:val="-30"/>
                <w:sz w:val="15"/>
              </w:rPr>
              <w:t>，饭后服</w:t>
            </w:r>
          </w:p>
        </w:tc>
        <w:tc>
          <w:tcPr>
            <w:tcW w:w="2889" w:type="dxa"/>
            <w:tcBorders>
              <w:top w:val="single" w:sz="4" w:space="0" w:color="000000"/>
              <w:left w:val="single" w:sz="4" w:space="0" w:color="000000"/>
              <w:bottom w:val="single" w:sz="4" w:space="0" w:color="000000"/>
            </w:tcBorders>
          </w:tcPr>
          <w:p>
            <w:pPr>
              <w:pStyle w:val="TableParagraph"/>
              <w:spacing w:line="194" w:lineRule="auto" w:before="67"/>
              <w:ind w:left="112" w:right="85" w:firstLine="159"/>
              <w:jc w:val="both"/>
              <w:rPr>
                <w:sz w:val="15"/>
              </w:rPr>
            </w:pPr>
            <w:r>
              <w:rPr>
                <w:rFonts w:ascii="Malgun Gothic" w:hAnsi="Malgun Gothic" w:eastAsia="Malgun Gothic"/>
                <w:position w:val="-2"/>
                <w:sz w:val="15"/>
              </w:rPr>
              <w:t>①</w:t>
            </w:r>
            <w:r>
              <w:rPr>
                <w:spacing w:val="10"/>
                <w:sz w:val="15"/>
              </w:rPr>
              <w:t>不宜长期服用。</w:t>
            </w:r>
            <w:r>
              <w:rPr>
                <w:rFonts w:ascii="Malgun Gothic" w:hAnsi="Malgun Gothic" w:eastAsia="Malgun Gothic"/>
                <w:spacing w:val="13"/>
                <w:position w:val="-2"/>
                <w:sz w:val="15"/>
              </w:rPr>
              <w:t>②</w:t>
            </w:r>
            <w:r>
              <w:rPr>
                <w:spacing w:val="10"/>
                <w:sz w:val="15"/>
              </w:rPr>
              <w:t>必要时应定期</w:t>
            </w:r>
            <w:r>
              <w:rPr>
                <w:spacing w:val="6"/>
                <w:sz w:val="15"/>
              </w:rPr>
              <w:t>检查血象和肾功能。</w:t>
            </w:r>
            <w:r>
              <w:rPr>
                <w:rFonts w:ascii="Malgun Gothic" w:hAnsi="Malgun Gothic" w:eastAsia="Malgun Gothic"/>
                <w:spacing w:val="-7"/>
                <w:position w:val="-2"/>
                <w:sz w:val="15"/>
              </w:rPr>
              <w:t>③ </w:t>
            </w:r>
            <w:r>
              <w:rPr>
                <w:spacing w:val="12"/>
                <w:sz w:val="15"/>
              </w:rPr>
              <w:t>其他参见阿司</w:t>
            </w:r>
            <w:r>
              <w:rPr>
                <w:spacing w:val="-4"/>
                <w:w w:val="105"/>
                <w:sz w:val="15"/>
              </w:rPr>
              <w:t>匹林项</w:t>
            </w:r>
          </w:p>
        </w:tc>
      </w:tr>
      <w:tr>
        <w:trPr>
          <w:trHeight w:val="13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2"/>
                <w:sz w:val="15"/>
              </w:rPr>
              <w:t>口服：</w:t>
            </w:r>
            <w:r>
              <w:rPr>
                <w:rFonts w:ascii="Microsoft JhengHei" w:eastAsia="Microsoft JhengHei"/>
                <w:spacing w:val="2"/>
                <w:position w:val="-1"/>
                <w:sz w:val="15"/>
              </w:rPr>
              <w:t>１</w:t>
            </w:r>
            <w:r>
              <w:rPr>
                <w:spacing w:val="-16"/>
                <w:sz w:val="15"/>
              </w:rPr>
              <w:t>片／次，必要时</w:t>
            </w:r>
            <w:r>
              <w:rPr>
                <w:rFonts w:ascii="Microsoft JhengHei" w:eastAsia="Microsoft JhengHei"/>
                <w:spacing w:val="-4"/>
                <w:position w:val="-1"/>
                <w:sz w:val="15"/>
              </w:rPr>
              <w:t>３</w:t>
            </w:r>
            <w:r>
              <w:rPr>
                <w:spacing w:val="-5"/>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20" w:lineRule="auto" w:before="48"/>
              <w:ind w:left="112" w:right="85" w:firstLine="159"/>
              <w:jc w:val="both"/>
              <w:rPr>
                <w:sz w:val="15"/>
              </w:rPr>
            </w:pPr>
            <w:r>
              <w:rPr>
                <w:rFonts w:ascii="Malgun Gothic" w:hAnsi="Malgun Gothic" w:eastAsia="Malgun Gothic"/>
                <w:position w:val="-2"/>
                <w:sz w:val="15"/>
              </w:rPr>
              <w:t>①</w:t>
            </w:r>
            <w:r>
              <w:rPr>
                <w:spacing w:val="10"/>
                <w:sz w:val="15"/>
              </w:rPr>
              <w:t>不宜长期服用。</w:t>
            </w:r>
            <w:r>
              <w:rPr>
                <w:rFonts w:ascii="Malgun Gothic" w:hAnsi="Malgun Gothic" w:eastAsia="Malgun Gothic"/>
                <w:spacing w:val="13"/>
                <w:position w:val="-2"/>
                <w:sz w:val="15"/>
              </w:rPr>
              <w:t>②</w:t>
            </w:r>
            <w:r>
              <w:rPr>
                <w:spacing w:val="10"/>
                <w:sz w:val="15"/>
              </w:rPr>
              <w:t>氨基比林可引</w:t>
            </w:r>
            <w:r>
              <w:rPr>
                <w:spacing w:val="-4"/>
                <w:sz w:val="15"/>
              </w:rPr>
              <w:t>起严重白细胞减少，尤其是粒细胞，非</w:t>
            </w:r>
            <w:r>
              <w:rPr>
                <w:spacing w:val="-7"/>
                <w:sz w:val="15"/>
              </w:rPr>
              <w:t>那西丁可引起严重肾损害，必要时应定</w:t>
            </w:r>
          </w:p>
          <w:p>
            <w:pPr>
              <w:pStyle w:val="TableParagraph"/>
              <w:spacing w:before="4"/>
              <w:ind w:left="112"/>
              <w:rPr>
                <w:sz w:val="15"/>
              </w:rPr>
            </w:pPr>
            <w:r>
              <w:rPr>
                <w:spacing w:val="-2"/>
                <w:sz w:val="15"/>
              </w:rPr>
              <w:t>期检查血象和肾功能</w:t>
            </w:r>
          </w:p>
        </w:tc>
      </w:tr>
      <w:tr>
        <w:trPr>
          <w:trHeight w:val="13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94" w:lineRule="auto" w:before="67"/>
              <w:ind w:left="112" w:right="57" w:firstLine="159"/>
              <w:jc w:val="both"/>
              <w:rPr>
                <w:sz w:val="15"/>
              </w:rPr>
            </w:pPr>
            <w:r>
              <w:rPr>
                <w:rFonts w:ascii="Malgun Gothic" w:hAnsi="Malgun Gothic" w:eastAsia="Malgun Gothic"/>
                <w:w w:val="105"/>
                <w:position w:val="-2"/>
                <w:sz w:val="15"/>
              </w:rPr>
              <w:t>①</w:t>
            </w:r>
            <w:r>
              <w:rPr>
                <w:spacing w:val="9"/>
                <w:w w:val="105"/>
                <w:sz w:val="15"/>
              </w:rPr>
              <w:t>孕妇禁用。</w:t>
            </w:r>
            <w:r>
              <w:rPr>
                <w:rFonts w:ascii="Malgun Gothic" w:hAnsi="Malgun Gothic" w:eastAsia="Malgun Gothic"/>
                <w:spacing w:val="13"/>
                <w:w w:val="105"/>
                <w:position w:val="-2"/>
                <w:sz w:val="15"/>
              </w:rPr>
              <w:t>②</w:t>
            </w:r>
            <w:r>
              <w:rPr>
                <w:spacing w:val="11"/>
                <w:w w:val="105"/>
                <w:sz w:val="15"/>
              </w:rPr>
              <w:t>不宜长期或大量服</w:t>
            </w:r>
            <w:r>
              <w:rPr>
                <w:sz w:val="15"/>
              </w:rPr>
              <w:t>用。</w:t>
            </w:r>
            <w:r>
              <w:rPr>
                <w:rFonts w:ascii="Malgun Gothic" w:hAnsi="Malgun Gothic" w:eastAsia="Malgun Gothic"/>
                <w:spacing w:val="-7"/>
                <w:position w:val="-2"/>
                <w:sz w:val="15"/>
              </w:rPr>
              <w:t>③ </w:t>
            </w:r>
            <w:r>
              <w:rPr>
                <w:spacing w:val="24"/>
                <w:sz w:val="15"/>
              </w:rPr>
              <w:t>必要时应定期检查血象和肾</w:t>
            </w:r>
            <w:r>
              <w:rPr>
                <w:w w:val="105"/>
                <w:sz w:val="15"/>
              </w:rPr>
              <w:t> </w:t>
            </w:r>
            <w:r>
              <w:rPr>
                <w:spacing w:val="-6"/>
                <w:w w:val="105"/>
                <w:sz w:val="15"/>
              </w:rPr>
              <w:t>功能</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6"/>
              <w:ind w:right="89"/>
              <w:rPr>
                <w:rFonts w:ascii="Microsoft JhengHei" w:eastAsia="Microsoft JhengHei"/>
                <w:position w:val="-1"/>
                <w:sz w:val="15"/>
              </w:rPr>
            </w:pPr>
            <w:r>
              <w:rPr>
                <w:sz w:val="15"/>
              </w:rPr>
              <w:t>皮下或肌注</w:t>
            </w:r>
            <w:r>
              <w:rPr>
                <w:spacing w:val="-107"/>
                <w:sz w:val="15"/>
              </w:rPr>
              <w:t>：</w:t>
            </w:r>
            <w:r>
              <w:rPr>
                <w:rFonts w:ascii="Microsoft JhengHei" w:eastAsia="Microsoft JhengHei"/>
                <w:spacing w:val="5"/>
                <w:position w:val="-1"/>
                <w:sz w:val="15"/>
              </w:rPr>
              <w:t>２</w:t>
            </w:r>
            <w:r>
              <w:rPr>
                <w:rFonts w:ascii="Microsoft JhengHei" w:eastAsia="Microsoft JhengHei"/>
                <w:spacing w:val="-72"/>
                <w:position w:val="-1"/>
                <w:sz w:val="15"/>
              </w:rPr>
              <w:t>ｍ</w:t>
            </w:r>
            <w:r>
              <w:rPr>
                <w:rFonts w:ascii="Microsoft JhengHei" w:eastAsia="Microsoft JhengHei"/>
                <w:spacing w:val="-97"/>
                <w:position w:val="-1"/>
                <w:sz w:val="15"/>
              </w:rPr>
              <w:t>ｌ</w:t>
            </w:r>
            <w:r>
              <w:rPr>
                <w:spacing w:val="-14"/>
                <w:sz w:val="15"/>
              </w:rPr>
              <w:t>／次，必要时</w:t>
            </w:r>
            <w:r>
              <w:rPr>
                <w:rFonts w:ascii="Microsoft JhengHei" w:eastAsia="Microsoft JhengHei"/>
                <w:position w:val="-1"/>
                <w:sz w:val="15"/>
              </w:rPr>
              <w:t>１ｄ</w:t>
            </w:r>
            <w:r>
              <w:rPr>
                <w:spacing w:val="4"/>
                <w:sz w:val="15"/>
              </w:rPr>
              <w:t>可注</w:t>
            </w:r>
            <w:r>
              <w:rPr>
                <w:spacing w:val="-16"/>
                <w:w w:val="105"/>
                <w:sz w:val="15"/>
              </w:rPr>
              <w:t>射数次，极量</w:t>
            </w:r>
            <w:r>
              <w:rPr>
                <w:rFonts w:ascii="Microsoft JhengHei" w:eastAsia="Microsoft JhengHei"/>
                <w:spacing w:val="-55"/>
                <w:w w:val="105"/>
                <w:position w:val="-1"/>
                <w:sz w:val="15"/>
              </w:rPr>
              <w:t>１０ｍｌ</w:t>
            </w:r>
            <w:r>
              <w:rPr>
                <w:spacing w:val="-55"/>
                <w:w w:val="105"/>
                <w:sz w:val="15"/>
              </w:rPr>
              <w:t>／</w:t>
            </w:r>
            <w:r>
              <w:rPr>
                <w:rFonts w:ascii="Microsoft JhengHei" w:eastAsia="Microsoft JhengHei"/>
                <w:spacing w:val="-55"/>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06" w:lineRule="auto" w:before="50"/>
              <w:ind w:left="112" w:right="85" w:firstLine="157"/>
              <w:rPr>
                <w:sz w:val="15"/>
              </w:rPr>
            </w:pPr>
            <w:r>
              <w:rPr>
                <w:spacing w:val="3"/>
                <w:w w:val="103"/>
                <w:sz w:val="15"/>
              </w:rPr>
              <w:t>一般只能短期使用</w:t>
            </w:r>
            <w:r>
              <w:rPr>
                <w:spacing w:val="-68"/>
                <w:w w:val="103"/>
                <w:sz w:val="15"/>
              </w:rPr>
              <w:t>，</w:t>
            </w:r>
            <w:r>
              <w:rPr>
                <w:spacing w:val="9"/>
                <w:w w:val="103"/>
                <w:sz w:val="15"/>
              </w:rPr>
              <w:t>如超过</w:t>
            </w:r>
            <w:r>
              <w:rPr>
                <w:rFonts w:ascii="Microsoft JhengHei" w:eastAsia="Microsoft JhengHei"/>
                <w:spacing w:val="9"/>
                <w:w w:val="103"/>
                <w:position w:val="-1"/>
                <w:sz w:val="15"/>
              </w:rPr>
              <w:t>１</w:t>
            </w:r>
            <w:r>
              <w:rPr>
                <w:spacing w:val="6"/>
                <w:w w:val="103"/>
                <w:sz w:val="15"/>
              </w:rPr>
              <w:t>周应定</w:t>
            </w:r>
            <w:r>
              <w:rPr>
                <w:spacing w:val="2"/>
                <w:w w:val="103"/>
                <w:sz w:val="15"/>
              </w:rPr>
              <w:t>期检查血象</w:t>
            </w:r>
          </w:p>
        </w:tc>
      </w:tr>
      <w:tr>
        <w:trPr>
          <w:trHeight w:val="1178"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84" w:lineRule="auto" w:before="66"/>
              <w:ind w:right="9"/>
              <w:rPr>
                <w:rFonts w:ascii="Microsoft JhengHei" w:eastAsia="Microsoft JhengHei"/>
                <w:position w:val="-1"/>
                <w:sz w:val="15"/>
              </w:rPr>
            </w:pPr>
            <w:r>
              <w:rPr>
                <w:spacing w:val="-46"/>
                <w:sz w:val="15"/>
              </w:rPr>
              <w:t>口服：</w:t>
            </w:r>
            <w:r>
              <w:rPr>
                <w:rFonts w:ascii="Microsoft JhengHei" w:eastAsia="Microsoft JhengHei"/>
                <w:spacing w:val="2"/>
                <w:position w:val="-1"/>
                <w:sz w:val="15"/>
              </w:rPr>
              <w:t>１</w:t>
            </w:r>
            <w:r>
              <w:rPr>
                <w:spacing w:val="-11"/>
                <w:sz w:val="15"/>
              </w:rPr>
              <w:t>粒／</w:t>
            </w:r>
            <w:r>
              <w:rPr>
                <w:rFonts w:ascii="Microsoft JhengHei" w:eastAsia="Microsoft JhengHei"/>
                <w:spacing w:val="-11"/>
                <w:position w:val="-1"/>
                <w:sz w:val="15"/>
              </w:rPr>
              <w:t>１２ｈ</w:t>
            </w:r>
            <w:r>
              <w:rPr>
                <w:spacing w:val="-11"/>
                <w:sz w:val="15"/>
              </w:rPr>
              <w:t>，</w:t>
            </w:r>
            <w:r>
              <w:rPr>
                <w:rFonts w:ascii="Microsoft JhengHei" w:eastAsia="Microsoft JhengHei"/>
                <w:spacing w:val="-11"/>
                <w:position w:val="-1"/>
                <w:sz w:val="15"/>
              </w:rPr>
              <w:t>２４ｈ</w:t>
            </w:r>
            <w:r>
              <w:rPr>
                <w:spacing w:val="-11"/>
                <w:sz w:val="15"/>
              </w:rPr>
              <w:t>内不超过</w:t>
            </w:r>
            <w:r>
              <w:rPr>
                <w:rFonts w:ascii="Microsoft JhengHei" w:eastAsia="Microsoft JhengHei"/>
                <w:spacing w:val="-17"/>
                <w:position w:val="-1"/>
                <w:sz w:val="15"/>
              </w:rPr>
              <w:t>２ </w:t>
            </w:r>
            <w:r>
              <w:rPr>
                <w:spacing w:val="-11"/>
                <w:sz w:val="15"/>
              </w:rPr>
              <w:t>粒。</w:t>
            </w:r>
            <w:r>
              <w:rPr>
                <w:spacing w:val="-2"/>
                <w:w w:val="105"/>
                <w:sz w:val="15"/>
              </w:rPr>
              <w:t>疗程不超过</w:t>
            </w:r>
            <w:r>
              <w:rPr>
                <w:rFonts w:ascii="Microsoft JhengHei" w:eastAsia="Microsoft JhengHei"/>
                <w:spacing w:val="-2"/>
                <w:w w:val="105"/>
                <w:position w:val="-1"/>
                <w:sz w:val="15"/>
              </w:rPr>
              <w:t>２</w:t>
            </w:r>
            <w:r>
              <w:rPr>
                <w:rFonts w:ascii="Malgun Gothic" w:eastAsia="Malgun Gothic"/>
                <w:spacing w:val="-2"/>
                <w:w w:val="105"/>
                <w:position w:val="-2"/>
                <w:sz w:val="15"/>
              </w:rPr>
              <w:t>～</w:t>
            </w:r>
            <w:r>
              <w:rPr>
                <w:rFonts w:ascii="Microsoft JhengHei" w:eastAsia="Microsoft JhengHei"/>
                <w:spacing w:val="-2"/>
                <w:w w:val="105"/>
                <w:position w:val="-1"/>
                <w:sz w:val="15"/>
              </w:rPr>
              <w:t>７ｄ</w:t>
            </w:r>
          </w:p>
        </w:tc>
        <w:tc>
          <w:tcPr>
            <w:tcW w:w="2889" w:type="dxa"/>
            <w:tcBorders>
              <w:top w:val="single" w:sz="4" w:space="0" w:color="000000"/>
              <w:left w:val="single" w:sz="4" w:space="0" w:color="000000"/>
              <w:bottom w:val="single" w:sz="8" w:space="0" w:color="000000"/>
            </w:tcBorders>
          </w:tcPr>
          <w:p>
            <w:pPr>
              <w:pStyle w:val="TableParagraph"/>
              <w:spacing w:before="54"/>
              <w:ind w:left="271"/>
              <w:rPr>
                <w:sz w:val="15"/>
              </w:rPr>
            </w:pPr>
            <w:r>
              <w:rPr>
                <w:spacing w:val="-2"/>
                <w:sz w:val="15"/>
              </w:rPr>
              <w:t>服药期间应忌酒</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６０</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before="54"/>
              <w:ind w:left="110"/>
              <w:rPr>
                <w:sz w:val="15"/>
              </w:rPr>
            </w:pPr>
            <w:r>
              <w:rPr>
                <w:spacing w:val="-3"/>
                <w:sz w:val="15"/>
              </w:rPr>
              <w:t>氨糖美辛</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2"/>
                <w:sz w:val="15"/>
              </w:rPr>
              <w:t>肠溶片剂：</w:t>
            </w:r>
          </w:p>
          <w:p>
            <w:pPr>
              <w:pStyle w:val="TableParagraph"/>
              <w:spacing w:line="177" w:lineRule="auto" w:before="30"/>
              <w:ind w:right="88" w:hanging="39"/>
              <w:rPr>
                <w:sz w:val="15"/>
              </w:rPr>
            </w:pPr>
            <w:r>
              <w:rPr>
                <w:rFonts w:ascii="Microsoft JhengHei" w:eastAsia="Microsoft JhengHei"/>
                <w:spacing w:val="-11"/>
                <w:position w:val="-1"/>
                <w:sz w:val="15"/>
              </w:rPr>
              <w:t>０．１</w:t>
            </w:r>
            <w:r>
              <w:rPr>
                <w:rFonts w:ascii="Microsoft JhengHei" w:eastAsia="Microsoft JhengHei"/>
                <w:spacing w:val="13"/>
                <w:position w:val="-2"/>
                <w:sz w:val="15"/>
              </w:rPr>
              <w:t>ｇ</w:t>
            </w:r>
            <w:r>
              <w:rPr>
                <w:spacing w:val="-29"/>
                <w:sz w:val="15"/>
              </w:rPr>
              <w:t>（</w:t>
            </w:r>
            <w:r>
              <w:rPr>
                <w:spacing w:val="-9"/>
                <w:sz w:val="15"/>
              </w:rPr>
              <w:t>每片含吲哚</w:t>
            </w:r>
            <w:r>
              <w:rPr>
                <w:sz w:val="15"/>
              </w:rPr>
              <w:t>美辛</w:t>
            </w:r>
            <w:r>
              <w:rPr>
                <w:rFonts w:ascii="Microsoft JhengHei" w:eastAsia="Microsoft JhengHei"/>
                <w:spacing w:val="-7"/>
                <w:position w:val="-1"/>
                <w:sz w:val="15"/>
              </w:rPr>
              <w:t>２５ </w:t>
            </w:r>
            <w:r>
              <w:rPr>
                <w:rFonts w:ascii="Microsoft JhengHei" w:eastAsia="Microsoft JhengHei"/>
                <w:spacing w:val="-53"/>
                <w:position w:val="-1"/>
                <w:sz w:val="15"/>
              </w:rPr>
              <w:t>ｍ</w:t>
            </w:r>
            <w:r>
              <w:rPr>
                <w:rFonts w:ascii="Microsoft JhengHei" w:eastAsia="Microsoft JhengHei"/>
                <w:spacing w:val="-53"/>
                <w:position w:val="-2"/>
                <w:sz w:val="15"/>
              </w:rPr>
              <w:t>ｇ</w:t>
            </w:r>
            <w:r>
              <w:rPr>
                <w:spacing w:val="-16"/>
                <w:sz w:val="15"/>
              </w:rPr>
              <w:t>，氨基葡</w:t>
            </w:r>
          </w:p>
          <w:p>
            <w:pPr>
              <w:pStyle w:val="TableParagraph"/>
              <w:spacing w:line="216" w:lineRule="exact"/>
              <w:rPr>
                <w:position w:val="3"/>
                <w:sz w:val="15"/>
              </w:rPr>
            </w:pPr>
            <w:r>
              <w:rPr>
                <w:position w:val="3"/>
                <w:sz w:val="15"/>
              </w:rPr>
              <w:t>萄糖</w:t>
            </w:r>
            <w:r>
              <w:rPr>
                <w:rFonts w:ascii="Microsoft JhengHei" w:eastAsia="Microsoft JhengHei"/>
                <w:spacing w:val="-2"/>
                <w:position w:val="1"/>
                <w:sz w:val="15"/>
              </w:rPr>
              <w:t>７５ｍ</w:t>
            </w:r>
            <w:r>
              <w:rPr>
                <w:rFonts w:ascii="Microsoft JhengHei" w:eastAsia="Microsoft JhengHei"/>
                <w:spacing w:val="-2"/>
                <w:sz w:val="15"/>
              </w:rPr>
              <w:t>ｇ</w:t>
            </w:r>
            <w:r>
              <w:rPr>
                <w:spacing w:val="-2"/>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抗炎药</w:t>
            </w:r>
            <w:r>
              <w:rPr>
                <w:spacing w:val="4"/>
                <w:w w:val="103"/>
                <w:sz w:val="15"/>
              </w:rPr>
              <w:t>。</w:t>
            </w:r>
            <w:r>
              <w:rPr>
                <w:spacing w:val="4"/>
                <w:w w:val="103"/>
                <w:sz w:val="15"/>
              </w:rPr>
              <w:t>用于强直性脊椎炎</w:t>
            </w:r>
            <w:r>
              <w:rPr>
                <w:spacing w:val="-70"/>
                <w:w w:val="103"/>
                <w:sz w:val="15"/>
              </w:rPr>
              <w:t>、</w:t>
            </w:r>
            <w:r>
              <w:rPr>
                <w:w w:val="103"/>
                <w:sz w:val="15"/>
              </w:rPr>
              <w:t>颈</w:t>
            </w:r>
            <w:r>
              <w:rPr>
                <w:spacing w:val="3"/>
                <w:w w:val="103"/>
                <w:sz w:val="15"/>
              </w:rPr>
              <w:t>椎病</w:t>
            </w:r>
            <w:r>
              <w:rPr>
                <w:spacing w:val="-76"/>
                <w:w w:val="103"/>
                <w:sz w:val="15"/>
              </w:rPr>
              <w:t>，</w:t>
            </w:r>
            <w:r>
              <w:rPr>
                <w:spacing w:val="10"/>
                <w:w w:val="103"/>
                <w:sz w:val="15"/>
              </w:rPr>
              <w:t>也可用于肩周炎</w:t>
            </w:r>
            <w:r>
              <w:rPr>
                <w:spacing w:val="-62"/>
                <w:w w:val="103"/>
                <w:sz w:val="15"/>
              </w:rPr>
              <w:t>、</w:t>
            </w:r>
            <w:r>
              <w:rPr>
                <w:spacing w:val="11"/>
                <w:w w:val="103"/>
                <w:sz w:val="15"/>
              </w:rPr>
              <w:t>风湿性或</w:t>
            </w:r>
            <w:r>
              <w:rPr>
                <w:spacing w:val="2"/>
                <w:w w:val="103"/>
                <w:sz w:val="15"/>
              </w:rPr>
              <w:t>类风湿关节炎等</w:t>
            </w:r>
          </w:p>
        </w:tc>
      </w:tr>
      <w:tr>
        <w:trPr>
          <w:trHeight w:val="1620"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阿西美辛</w:t>
            </w:r>
          </w:p>
          <w:p>
            <w:pPr>
              <w:pStyle w:val="TableParagraph"/>
              <w:spacing w:line="245" w:lineRule="exact"/>
              <w:ind w:left="96"/>
              <w:rPr>
                <w:rFonts w:ascii="Microsoft JhengHei" w:eastAsia="Microsoft JhengHei"/>
                <w:sz w:val="15"/>
              </w:rPr>
            </w:pPr>
            <w:r>
              <w:rPr>
                <w:rFonts w:ascii="Microsoft JhengHei" w:eastAsia="Microsoft JhengHei"/>
                <w:spacing w:val="-64"/>
                <w:w w:val="105"/>
                <w:sz w:val="15"/>
              </w:rPr>
              <w:t>Ａ</w:t>
            </w:r>
            <w:r>
              <w:rPr>
                <w:rFonts w:ascii="Microsoft JhengHei" w:eastAsia="Microsoft JhengHei"/>
                <w:spacing w:val="-90"/>
                <w:w w:val="105"/>
                <w:sz w:val="15"/>
              </w:rPr>
              <w:t>ｃ</w:t>
            </w:r>
            <w:r>
              <w:rPr>
                <w:rFonts w:ascii="Microsoft JhengHei" w:eastAsia="Microsoft JhengHei"/>
                <w:spacing w:val="-61"/>
                <w:w w:val="105"/>
                <w:sz w:val="15"/>
              </w:rPr>
              <w:t>ｅｍ</w:t>
            </w:r>
            <w:r>
              <w:rPr>
                <w:rFonts w:ascii="Microsoft JhengHei" w:eastAsia="Microsoft JhengHei"/>
                <w:spacing w:val="-95"/>
                <w:w w:val="105"/>
                <w:sz w:val="15"/>
              </w:rPr>
              <w:t>ｅ</w:t>
            </w:r>
            <w:r>
              <w:rPr>
                <w:rFonts w:ascii="Microsoft JhengHei" w:eastAsia="Microsoft JhengHei"/>
                <w:spacing w:val="-93"/>
                <w:w w:val="105"/>
                <w:sz w:val="15"/>
              </w:rPr>
              <w:t>ｔ</w:t>
            </w:r>
            <w:r>
              <w:rPr>
                <w:rFonts w:ascii="Microsoft JhengHei" w:eastAsia="Microsoft JhengHei"/>
                <w:spacing w:val="-88"/>
                <w:w w:val="105"/>
                <w:sz w:val="15"/>
              </w:rPr>
              <w:t>ａ</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z w:val="15"/>
              </w:rPr>
              <w:t>优妥</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９０ｍ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13" w:firstLine="159"/>
              <w:rPr>
                <w:sz w:val="15"/>
              </w:rPr>
            </w:pPr>
            <w:r>
              <w:rPr>
                <w:spacing w:val="7"/>
                <w:w w:val="105"/>
                <w:sz w:val="15"/>
              </w:rPr>
              <w:t>吲哚类非类固醇类抗炎药。主</w:t>
            </w:r>
            <w:r>
              <w:rPr>
                <w:spacing w:val="5"/>
                <w:w w:val="105"/>
                <w:sz w:val="15"/>
              </w:rPr>
              <w:t>要代谢产物为吲哚美辛。用于急</w:t>
            </w:r>
            <w:r>
              <w:rPr>
                <w:spacing w:val="6"/>
                <w:w w:val="105"/>
                <w:sz w:val="15"/>
              </w:rPr>
              <w:t>性和慢性关节炎，如类风湿关节</w:t>
            </w:r>
            <w:r>
              <w:rPr>
                <w:spacing w:val="-18"/>
                <w:w w:val="105"/>
                <w:sz w:val="15"/>
              </w:rPr>
              <w:t>炎、强直性脊椎炎、骨关节炎、银屑</w:t>
            </w:r>
            <w:r>
              <w:rPr>
                <w:sz w:val="15"/>
              </w:rPr>
              <w:t>病关节炎、急性痛风性关节炎等，</w:t>
            </w:r>
            <w:r>
              <w:rPr>
                <w:sz w:val="15"/>
              </w:rPr>
              <w:t>也用于软组织病、外伤疼痛肿胀、</w:t>
            </w:r>
            <w:r>
              <w:rPr>
                <w:spacing w:val="-2"/>
                <w:w w:val="105"/>
                <w:sz w:val="15"/>
              </w:rPr>
              <w:t>浅表性静脉炎等</w:t>
            </w:r>
          </w:p>
        </w:tc>
      </w:tr>
      <w:tr>
        <w:trPr>
          <w:trHeight w:val="2217"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双氯芬酸钠</w:t>
            </w:r>
          </w:p>
          <w:p>
            <w:pPr>
              <w:pStyle w:val="TableParagraph"/>
              <w:spacing w:line="245" w:lineRule="exact"/>
              <w:ind w:left="79"/>
              <w:rPr>
                <w:rFonts w:ascii="Microsoft JhengHei" w:eastAsia="Microsoft JhengHei"/>
                <w:sz w:val="15"/>
              </w:rPr>
            </w:pPr>
            <w:r>
              <w:rPr>
                <w:rFonts w:ascii="Microsoft JhengHei" w:eastAsia="Microsoft JhengHei"/>
                <w:spacing w:val="-62"/>
                <w:sz w:val="15"/>
              </w:rPr>
              <w:t>Ｓｏｄｉｕｍ</w:t>
            </w:r>
            <w:r>
              <w:rPr>
                <w:rFonts w:ascii="Microsoft JhengHei" w:eastAsia="Microsoft JhengHei"/>
                <w:spacing w:val="-16"/>
                <w:sz w:val="15"/>
              </w:rPr>
              <w:t> </w:t>
            </w:r>
            <w:r>
              <w:rPr>
                <w:rFonts w:ascii="Microsoft JhengHei" w:eastAsia="Microsoft JhengHei"/>
                <w:spacing w:val="-86"/>
                <w:sz w:val="15"/>
              </w:rPr>
              <w:t>Ｄ</w:t>
            </w:r>
            <w:r>
              <w:rPr>
                <w:rFonts w:ascii="Microsoft JhengHei" w:eastAsia="Microsoft JhengHei"/>
                <w:spacing w:val="-105"/>
                <w:sz w:val="15"/>
              </w:rPr>
              <w:t>ｉｃ</w:t>
            </w:r>
            <w:r>
              <w:rPr>
                <w:rFonts w:ascii="Microsoft JhengHei" w:eastAsia="Microsoft JhengHei"/>
                <w:spacing w:val="-97"/>
                <w:sz w:val="15"/>
              </w:rPr>
              <w:t>ｌ</w:t>
            </w:r>
            <w:r>
              <w:rPr>
                <w:rFonts w:ascii="Microsoft JhengHei" w:eastAsia="Microsoft JhengHei"/>
                <w:spacing w:val="-95"/>
                <w:sz w:val="15"/>
              </w:rPr>
              <w:t>ｏ</w:t>
            </w:r>
            <w:r>
              <w:rPr>
                <w:rFonts w:ascii="Microsoft JhengHei" w:eastAsia="Microsoft JhengHei"/>
                <w:spacing w:val="-97"/>
                <w:sz w:val="15"/>
              </w:rPr>
              <w:t>ｆ</w:t>
            </w:r>
            <w:r>
              <w:rPr>
                <w:rFonts w:ascii="Microsoft JhengHei" w:eastAsia="Microsoft JhengHei"/>
                <w:spacing w:val="-84"/>
                <w:sz w:val="15"/>
              </w:rPr>
              <w:t>ｅ</w:t>
            </w:r>
            <w:r>
              <w:rPr>
                <w:rFonts w:ascii="Microsoft JhengHei" w:eastAsia="Microsoft JhengHei"/>
                <w:spacing w:val="-82"/>
                <w:sz w:val="15"/>
              </w:rPr>
              <w:t>ｎ</w:t>
            </w:r>
            <w:r>
              <w:rPr>
                <w:rFonts w:ascii="Microsoft JhengHei" w:eastAsia="Microsoft JhengHei"/>
                <w:spacing w:val="-90"/>
                <w:sz w:val="15"/>
              </w:rPr>
              <w:t>ａ</w:t>
            </w:r>
            <w:r>
              <w:rPr>
                <w:rFonts w:ascii="Microsoft JhengHei" w:eastAsia="Microsoft JhengHei"/>
                <w:spacing w:val="-4"/>
                <w:sz w:val="15"/>
              </w:rPr>
              <w:t>ｃ</w:t>
            </w:r>
          </w:p>
          <w:p>
            <w:pPr>
              <w:pStyle w:val="TableParagraph"/>
              <w:spacing w:line="191" w:lineRule="exact"/>
              <w:ind w:left="110"/>
              <w:rPr>
                <w:sz w:val="15"/>
              </w:rPr>
            </w:pPr>
            <w:r>
              <w:rPr>
                <w:spacing w:val="-76"/>
                <w:sz w:val="15"/>
              </w:rPr>
              <w:t>（</w:t>
            </w:r>
            <w:r>
              <w:rPr>
                <w:spacing w:val="-4"/>
                <w:sz w:val="15"/>
              </w:rPr>
              <w:t>双氯灭痛，扶他林，</w:t>
            </w:r>
          </w:p>
          <w:p>
            <w:pPr>
              <w:pStyle w:val="TableParagraph"/>
              <w:spacing w:line="194" w:lineRule="auto" w:before="30"/>
              <w:ind w:left="52" w:right="8" w:firstLine="58"/>
              <w:jc w:val="both"/>
              <w:rPr>
                <w:position w:val="2"/>
                <w:sz w:val="15"/>
              </w:rPr>
            </w:pPr>
            <w:r>
              <w:rPr>
                <w:spacing w:val="4"/>
                <w:w w:val="105"/>
                <w:sz w:val="15"/>
              </w:rPr>
              <w:t>戴芬，诺福丁，英太</w:t>
            </w:r>
            <w:r>
              <w:rPr>
                <w:spacing w:val="-16"/>
                <w:w w:val="105"/>
                <w:sz w:val="15"/>
              </w:rPr>
              <w:t>青，迪克乐克</w:t>
            </w:r>
            <w:r>
              <w:rPr>
                <w:spacing w:val="-84"/>
                <w:w w:val="92"/>
                <w:sz w:val="15"/>
              </w:rPr>
              <w:t>，</w:t>
            </w:r>
            <w:r>
              <w:rPr>
                <w:rFonts w:ascii="Microsoft JhengHei" w:hAnsi="Microsoft JhengHei" w:eastAsia="Microsoft JhengHei"/>
                <w:spacing w:val="-57"/>
                <w:w w:val="92"/>
                <w:position w:val="-1"/>
                <w:sz w:val="15"/>
              </w:rPr>
              <w:t>Ｖ</w:t>
            </w:r>
            <w:r>
              <w:rPr>
                <w:rFonts w:ascii="Microsoft JhengHei" w:hAnsi="Microsoft JhengHei" w:eastAsia="Microsoft JhengHei"/>
                <w:spacing w:val="-89"/>
                <w:w w:val="92"/>
                <w:position w:val="-1"/>
                <w:sz w:val="15"/>
              </w:rPr>
              <w:t>ｏ</w:t>
            </w:r>
            <w:r>
              <w:rPr>
                <w:rFonts w:ascii="Microsoft JhengHei" w:hAnsi="Microsoft JhengHei" w:eastAsia="Microsoft JhengHei"/>
                <w:spacing w:val="-91"/>
                <w:w w:val="92"/>
                <w:position w:val="-1"/>
                <w:sz w:val="15"/>
              </w:rPr>
              <w:t>ｔ</w:t>
            </w:r>
            <w:r>
              <w:rPr>
                <w:rFonts w:ascii="Microsoft JhengHei" w:hAnsi="Microsoft JhengHei" w:eastAsia="Microsoft JhengHei"/>
                <w:spacing w:val="-97"/>
                <w:w w:val="92"/>
                <w:position w:val="-1"/>
                <w:sz w:val="15"/>
              </w:rPr>
              <w:t>ａ</w:t>
            </w:r>
            <w:r>
              <w:rPr>
                <w:rFonts w:ascii="Microsoft JhengHei" w:hAnsi="Microsoft JhengHei" w:eastAsia="Microsoft JhengHei"/>
                <w:spacing w:val="-103"/>
                <w:w w:val="92"/>
                <w:position w:val="-1"/>
                <w:sz w:val="15"/>
              </w:rPr>
              <w:t>ｌ</w:t>
            </w:r>
            <w:r>
              <w:rPr>
                <w:rFonts w:ascii="Microsoft JhengHei" w:hAnsi="Microsoft JhengHei" w:eastAsia="Microsoft JhengHei"/>
                <w:w w:val="180"/>
                <w:position w:val="-1"/>
                <w:sz w:val="15"/>
              </w:rPr>
              <w:t>–</w:t>
            </w:r>
            <w:r>
              <w:rPr>
                <w:rFonts w:ascii="Microsoft JhengHei" w:hAnsi="Microsoft JhengHei" w:eastAsia="Microsoft JhengHei"/>
                <w:spacing w:val="40"/>
                <w:w w:val="104"/>
                <w:position w:val="-1"/>
                <w:sz w:val="15"/>
              </w:rPr>
              <w:t> </w:t>
            </w:r>
            <w:r>
              <w:rPr>
                <w:rFonts w:ascii="Microsoft JhengHei" w:hAnsi="Microsoft JhengHei" w:eastAsia="Microsoft JhengHei"/>
                <w:spacing w:val="-95"/>
                <w:sz w:val="15"/>
              </w:rPr>
              <w:t>ｉ</w:t>
            </w:r>
            <w:r>
              <w:rPr>
                <w:rFonts w:ascii="Microsoft JhengHei" w:hAnsi="Microsoft JhengHei" w:eastAsia="Microsoft JhengHei"/>
                <w:spacing w:val="-41"/>
                <w:sz w:val="15"/>
              </w:rPr>
              <w:t>ｎ</w:t>
            </w:r>
            <w:r>
              <w:rPr>
                <w:spacing w:val="-16"/>
                <w:position w:val="2"/>
                <w:sz w:val="15"/>
              </w:rPr>
              <w:t>，</w:t>
            </w:r>
            <w:r>
              <w:rPr>
                <w:rFonts w:ascii="Microsoft JhengHei" w:hAnsi="Microsoft JhengHei" w:eastAsia="Microsoft JhengHei"/>
                <w:spacing w:val="-84"/>
                <w:sz w:val="15"/>
              </w:rPr>
              <w:t>Ｄ</w:t>
            </w:r>
            <w:r>
              <w:rPr>
                <w:rFonts w:ascii="Microsoft JhengHei" w:hAnsi="Microsoft JhengHei" w:eastAsia="Microsoft JhengHei"/>
                <w:spacing w:val="-111"/>
                <w:sz w:val="15"/>
              </w:rPr>
              <w:t>ｉ</w:t>
            </w:r>
            <w:r>
              <w:rPr>
                <w:rFonts w:ascii="Microsoft JhengHei" w:hAnsi="Microsoft JhengHei" w:eastAsia="Microsoft JhengHei"/>
                <w:spacing w:val="-95"/>
                <w:sz w:val="15"/>
              </w:rPr>
              <w:t>ｆ</w:t>
            </w:r>
            <w:r>
              <w:rPr>
                <w:rFonts w:ascii="Microsoft JhengHei" w:hAnsi="Microsoft JhengHei" w:eastAsia="Microsoft JhengHei"/>
                <w:spacing w:val="-82"/>
                <w:sz w:val="15"/>
              </w:rPr>
              <w:t>ｅ</w:t>
            </w:r>
            <w:r>
              <w:rPr>
                <w:rFonts w:ascii="Microsoft JhengHei" w:hAnsi="Microsoft JhengHei" w:eastAsia="Microsoft JhengHei"/>
                <w:spacing w:val="-80"/>
                <w:sz w:val="15"/>
              </w:rPr>
              <w:t>ｎ</w:t>
            </w:r>
            <w:r>
              <w:rPr>
                <w:rFonts w:ascii="Microsoft JhengHei" w:hAnsi="Microsoft JhengHei" w:eastAsia="Microsoft JhengHei"/>
                <w:spacing w:val="-49"/>
                <w:sz w:val="15"/>
              </w:rPr>
              <w:t>ｅ</w:t>
            </w:r>
            <w:r>
              <w:rPr>
                <w:spacing w:val="-4"/>
                <w:position w:val="2"/>
                <w:sz w:val="15"/>
              </w:rPr>
              <w:t>，</w:t>
            </w:r>
            <w:r>
              <w:rPr>
                <w:rFonts w:ascii="Microsoft JhengHei" w:hAnsi="Microsoft JhengHei" w:eastAsia="Microsoft JhengHei"/>
                <w:spacing w:val="-57"/>
                <w:sz w:val="15"/>
              </w:rPr>
              <w:t>Ａ</w:t>
            </w:r>
            <w:r>
              <w:rPr>
                <w:rFonts w:ascii="Microsoft JhengHei" w:hAnsi="Microsoft JhengHei" w:eastAsia="Microsoft JhengHei"/>
                <w:spacing w:val="-88"/>
                <w:sz w:val="15"/>
              </w:rPr>
              <w:t>ｎ</w:t>
            </w:r>
            <w:r>
              <w:rPr>
                <w:rFonts w:ascii="Microsoft JhengHei" w:hAnsi="Microsoft JhengHei" w:eastAsia="Microsoft JhengHei"/>
                <w:spacing w:val="-109"/>
                <w:sz w:val="15"/>
              </w:rPr>
              <w:t>ｔ</w:t>
            </w:r>
            <w:r>
              <w:rPr>
                <w:rFonts w:ascii="Microsoft JhengHei" w:hAnsi="Microsoft JhengHei" w:eastAsia="Microsoft JhengHei"/>
                <w:spacing w:val="-95"/>
                <w:sz w:val="15"/>
              </w:rPr>
              <w:t>ｉ</w:t>
            </w:r>
            <w:r>
              <w:rPr>
                <w:rFonts w:ascii="Microsoft JhengHei" w:hAnsi="Microsoft JhengHei" w:eastAsia="Microsoft JhengHei"/>
                <w:spacing w:val="-80"/>
                <w:sz w:val="15"/>
              </w:rPr>
              <w:t>ｎ</w:t>
            </w:r>
            <w:r>
              <w:rPr>
                <w:rFonts w:ascii="Microsoft JhengHei" w:hAnsi="Microsoft JhengHei" w:eastAsia="Microsoft JhengHei"/>
                <w:spacing w:val="-49"/>
                <w:sz w:val="15"/>
              </w:rPr>
              <w:t>ｅ</w:t>
            </w:r>
            <w:r>
              <w:rPr>
                <w:spacing w:val="-2"/>
                <w:position w:val="2"/>
                <w:sz w:val="15"/>
              </w:rPr>
              <w:t>，</w:t>
            </w:r>
            <w:r>
              <w:rPr>
                <w:spacing w:val="40"/>
                <w:w w:val="105"/>
                <w:position w:val="2"/>
                <w:sz w:val="15"/>
              </w:rPr>
              <w:t> </w:t>
            </w:r>
            <w:r>
              <w:rPr>
                <w:rFonts w:ascii="Microsoft JhengHei" w:hAnsi="Microsoft JhengHei" w:eastAsia="Microsoft JhengHei"/>
                <w:spacing w:val="-84"/>
                <w:w w:val="105"/>
                <w:sz w:val="15"/>
              </w:rPr>
              <w:t>Ｄ</w:t>
            </w:r>
            <w:r>
              <w:rPr>
                <w:rFonts w:ascii="Microsoft JhengHei" w:hAnsi="Microsoft JhengHei" w:eastAsia="Microsoft JhengHei"/>
                <w:spacing w:val="-103"/>
                <w:w w:val="105"/>
                <w:sz w:val="15"/>
              </w:rPr>
              <w:t>ｉｃ</w:t>
            </w:r>
            <w:r>
              <w:rPr>
                <w:rFonts w:ascii="Microsoft JhengHei" w:hAnsi="Microsoft JhengHei" w:eastAsia="Microsoft JhengHei"/>
                <w:spacing w:val="-99"/>
                <w:w w:val="105"/>
                <w:sz w:val="15"/>
              </w:rPr>
              <w:t>ｌ</w:t>
            </w:r>
            <w:r>
              <w:rPr>
                <w:rFonts w:ascii="Microsoft JhengHei" w:hAnsi="Microsoft JhengHei" w:eastAsia="Microsoft JhengHei"/>
                <w:spacing w:val="-88"/>
                <w:w w:val="105"/>
                <w:sz w:val="15"/>
              </w:rPr>
              <w:t>ａ</w:t>
            </w:r>
            <w:r>
              <w:rPr>
                <w:rFonts w:ascii="Microsoft JhengHei" w:hAnsi="Microsoft JhengHei" w:eastAsia="Microsoft JhengHei"/>
                <w:spacing w:val="-51"/>
                <w:w w:val="105"/>
                <w:sz w:val="15"/>
              </w:rPr>
              <w:t>ｃ</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2"/>
                <w:sz w:val="15"/>
              </w:rPr>
              <w:t>缓释片剂：</w:t>
            </w:r>
          </w:p>
          <w:p>
            <w:pPr>
              <w:pStyle w:val="TableParagraph"/>
              <w:spacing w:line="250" w:lineRule="exact"/>
              <w:ind w:left="74"/>
              <w:rPr>
                <w:rFonts w:ascii="Microsoft JhengHei" w:eastAsia="Microsoft JhengHei"/>
                <w:sz w:val="15"/>
              </w:rPr>
            </w:pPr>
            <w:r>
              <w:rPr>
                <w:rFonts w:ascii="Microsoft JhengHei" w:eastAsia="Microsoft JhengHei"/>
                <w:spacing w:val="-4"/>
                <w:w w:val="105"/>
                <w:position w:val="1"/>
                <w:sz w:val="15"/>
              </w:rPr>
              <w:t>７５ｍ</w:t>
            </w:r>
            <w:r>
              <w:rPr>
                <w:rFonts w:ascii="Microsoft JhengHei" w:eastAsia="Microsoft JhengHei"/>
                <w:spacing w:val="-4"/>
                <w:w w:val="105"/>
                <w:sz w:val="15"/>
              </w:rPr>
              <w:t>ｇ</w:t>
            </w:r>
          </w:p>
          <w:p>
            <w:pPr>
              <w:pStyle w:val="TableParagraph"/>
              <w:spacing w:line="173" w:lineRule="exact"/>
              <w:rPr>
                <w:sz w:val="15"/>
              </w:rPr>
            </w:pPr>
            <w:r>
              <w:rPr>
                <w:spacing w:val="-2"/>
                <w:sz w:val="15"/>
              </w:rPr>
              <w:t>双释放肠溶胶囊：</w:t>
            </w:r>
          </w:p>
          <w:p>
            <w:pPr>
              <w:pStyle w:val="TableParagraph"/>
              <w:spacing w:line="199" w:lineRule="auto" w:before="15"/>
              <w:ind w:left="74"/>
              <w:rPr>
                <w:sz w:val="15"/>
              </w:rPr>
            </w:pPr>
            <w:r>
              <w:rPr>
                <w:rFonts w:ascii="Microsoft JhengHei" w:eastAsia="Microsoft JhengHei"/>
                <w:spacing w:val="-26"/>
                <w:position w:val="-1"/>
                <w:sz w:val="15"/>
              </w:rPr>
              <w:t>５ｍ</w:t>
            </w:r>
            <w:r>
              <w:rPr>
                <w:rFonts w:ascii="Microsoft JhengHei" w:eastAsia="Microsoft JhengHei"/>
                <w:spacing w:val="-26"/>
                <w:position w:val="-2"/>
                <w:sz w:val="15"/>
              </w:rPr>
              <w:t>ｇ</w:t>
            </w:r>
            <w:r>
              <w:rPr>
                <w:spacing w:val="-26"/>
                <w:sz w:val="15"/>
              </w:rPr>
              <w:t>（戴芬）</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10"/>
                <w:w w:val="103"/>
                <w:sz w:val="15"/>
              </w:rPr>
              <w:t>非类固醇类抗炎药</w:t>
            </w:r>
            <w:r>
              <w:rPr>
                <w:spacing w:val="11"/>
                <w:w w:val="103"/>
                <w:sz w:val="15"/>
              </w:rPr>
              <w:t>。</w:t>
            </w:r>
            <w:r>
              <w:rPr>
                <w:spacing w:val="8"/>
                <w:w w:val="103"/>
                <w:sz w:val="15"/>
              </w:rPr>
              <w:t>用于缓解</w:t>
            </w:r>
            <w:r>
              <w:rPr>
                <w:spacing w:val="15"/>
                <w:w w:val="103"/>
                <w:sz w:val="15"/>
              </w:rPr>
              <w:t>风湿性及类风湿关节炎</w:t>
            </w:r>
            <w:r>
              <w:rPr>
                <w:spacing w:val="-57"/>
                <w:w w:val="103"/>
                <w:sz w:val="15"/>
              </w:rPr>
              <w:t>、</w:t>
            </w:r>
            <w:r>
              <w:rPr>
                <w:spacing w:val="9"/>
                <w:w w:val="103"/>
                <w:sz w:val="15"/>
              </w:rPr>
              <w:t>骨关节</w:t>
            </w:r>
            <w:r>
              <w:rPr>
                <w:spacing w:val="3"/>
                <w:w w:val="103"/>
                <w:sz w:val="15"/>
              </w:rPr>
              <w:t>炎</w:t>
            </w:r>
            <w:r>
              <w:rPr>
                <w:spacing w:val="-76"/>
                <w:w w:val="103"/>
                <w:sz w:val="15"/>
              </w:rPr>
              <w:t>、</w:t>
            </w:r>
            <w:r>
              <w:rPr>
                <w:spacing w:val="8"/>
                <w:w w:val="103"/>
                <w:sz w:val="15"/>
              </w:rPr>
              <w:t>强直性脊柱炎</w:t>
            </w:r>
            <w:r>
              <w:rPr>
                <w:spacing w:val="-62"/>
                <w:w w:val="103"/>
                <w:sz w:val="15"/>
              </w:rPr>
              <w:t>、</w:t>
            </w:r>
            <w:r>
              <w:rPr>
                <w:spacing w:val="12"/>
                <w:w w:val="103"/>
                <w:sz w:val="15"/>
              </w:rPr>
              <w:t>痛风性关节炎</w:t>
            </w:r>
            <w:r>
              <w:rPr>
                <w:spacing w:val="7"/>
                <w:w w:val="103"/>
                <w:sz w:val="15"/>
              </w:rPr>
              <w:t>等各种慢性关节炎的急性发作期</w:t>
            </w:r>
            <w:r>
              <w:rPr>
                <w:spacing w:val="3"/>
                <w:w w:val="103"/>
                <w:sz w:val="15"/>
              </w:rPr>
              <w:t>或持续性的关节肿痛症状</w:t>
            </w:r>
            <w:r>
              <w:rPr>
                <w:spacing w:val="-72"/>
                <w:w w:val="103"/>
                <w:sz w:val="15"/>
              </w:rPr>
              <w:t>，</w:t>
            </w:r>
            <w:r>
              <w:rPr>
                <w:spacing w:val="6"/>
                <w:w w:val="103"/>
                <w:sz w:val="15"/>
              </w:rPr>
              <w:t>但无病</w:t>
            </w:r>
            <w:r>
              <w:rPr>
                <w:spacing w:val="8"/>
                <w:w w:val="103"/>
                <w:sz w:val="15"/>
              </w:rPr>
              <w:t>因治疗及控制病程的作用</w:t>
            </w:r>
            <w:r>
              <w:rPr>
                <w:spacing w:val="13"/>
                <w:w w:val="103"/>
                <w:sz w:val="15"/>
              </w:rPr>
              <w:t>。</w:t>
            </w:r>
            <w:r>
              <w:rPr>
                <w:spacing w:val="2"/>
                <w:w w:val="103"/>
                <w:sz w:val="15"/>
              </w:rPr>
              <w:t>也用</w:t>
            </w:r>
            <w:r>
              <w:rPr>
                <w:spacing w:val="15"/>
                <w:w w:val="103"/>
                <w:sz w:val="15"/>
              </w:rPr>
              <w:t>于各种软组织风湿性疼痛</w:t>
            </w:r>
            <w:r>
              <w:rPr>
                <w:spacing w:val="-57"/>
                <w:w w:val="103"/>
                <w:sz w:val="15"/>
              </w:rPr>
              <w:t>，</w:t>
            </w:r>
            <w:r>
              <w:rPr>
                <w:spacing w:val="4"/>
                <w:w w:val="103"/>
                <w:sz w:val="15"/>
              </w:rPr>
              <w:t>急性</w:t>
            </w:r>
            <w:r>
              <w:rPr>
                <w:spacing w:val="3"/>
                <w:w w:val="103"/>
                <w:sz w:val="15"/>
              </w:rPr>
              <w:t>轻</w:t>
            </w:r>
            <w:r>
              <w:rPr>
                <w:spacing w:val="-76"/>
                <w:w w:val="103"/>
                <w:sz w:val="15"/>
              </w:rPr>
              <w:t>、</w:t>
            </w:r>
            <w:r>
              <w:rPr>
                <w:spacing w:val="6"/>
                <w:w w:val="103"/>
                <w:sz w:val="15"/>
              </w:rPr>
              <w:t>中度疼痛</w:t>
            </w:r>
            <w:r>
              <w:rPr>
                <w:spacing w:val="-62"/>
                <w:w w:val="103"/>
                <w:sz w:val="15"/>
              </w:rPr>
              <w:t>，</w:t>
            </w:r>
            <w:r>
              <w:rPr>
                <w:spacing w:val="13"/>
                <w:w w:val="103"/>
                <w:sz w:val="15"/>
              </w:rPr>
              <w:t>耳鼻喉严重的感染</w:t>
            </w:r>
            <w:r>
              <w:rPr>
                <w:spacing w:val="2"/>
                <w:w w:val="103"/>
                <w:sz w:val="15"/>
              </w:rPr>
              <w:t>性疼痛和炎症等</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before="54"/>
              <w:ind w:left="110" w:right="63"/>
              <w:rPr>
                <w:sz w:val="15"/>
              </w:rPr>
            </w:pPr>
            <w:r>
              <w:rPr>
                <w:spacing w:val="15"/>
                <w:w w:val="105"/>
                <w:sz w:val="15"/>
              </w:rPr>
              <w:t>双氯芬酸钠米索前</w:t>
            </w:r>
            <w:r>
              <w:rPr>
                <w:spacing w:val="-6"/>
                <w:w w:val="105"/>
                <w:sz w:val="15"/>
              </w:rPr>
              <w:t>列醇</w:t>
            </w:r>
          </w:p>
          <w:p>
            <w:pPr>
              <w:pStyle w:val="TableParagraph"/>
              <w:spacing w:before="4"/>
              <w:ind w:left="110"/>
              <w:rPr>
                <w:sz w:val="15"/>
              </w:rPr>
            </w:pPr>
            <w:r>
              <w:rPr>
                <w:spacing w:val="-76"/>
                <w:sz w:val="15"/>
              </w:rPr>
              <w:t>（</w:t>
            </w:r>
            <w:r>
              <w:rPr>
                <w:sz w:val="15"/>
              </w:rPr>
              <w:t>奥斯克</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84" w:lineRule="auto" w:before="28"/>
              <w:ind w:right="88" w:hanging="39"/>
              <w:rPr>
                <w:sz w:val="15"/>
              </w:rPr>
            </w:pPr>
            <w:r>
              <w:rPr>
                <w:rFonts w:ascii="Microsoft JhengHei" w:eastAsia="Microsoft JhengHei"/>
                <w:spacing w:val="-6"/>
                <w:w w:val="105"/>
                <w:position w:val="-1"/>
                <w:sz w:val="15"/>
              </w:rPr>
              <w:t>１０ </w:t>
            </w:r>
            <w:r>
              <w:rPr>
                <w:spacing w:val="-6"/>
                <w:w w:val="105"/>
                <w:sz w:val="15"/>
              </w:rPr>
              <w:t>片 </w:t>
            </w:r>
            <w:r>
              <w:rPr>
                <w:spacing w:val="-62"/>
                <w:w w:val="105"/>
                <w:sz w:val="15"/>
              </w:rPr>
              <w:t>（</w:t>
            </w:r>
            <w:r>
              <w:rPr>
                <w:spacing w:val="-1"/>
                <w:w w:val="105"/>
                <w:sz w:val="15"/>
              </w:rPr>
              <w:t>每片含双氯</w:t>
            </w:r>
            <w:r>
              <w:rPr>
                <w:sz w:val="15"/>
              </w:rPr>
              <w:t>芬酸钠</w:t>
            </w:r>
            <w:r>
              <w:rPr>
                <w:rFonts w:ascii="Microsoft JhengHei" w:eastAsia="Microsoft JhengHei"/>
                <w:spacing w:val="-7"/>
                <w:position w:val="-1"/>
                <w:sz w:val="15"/>
              </w:rPr>
              <w:t>５０ </w:t>
            </w:r>
            <w:r>
              <w:rPr>
                <w:rFonts w:ascii="Microsoft JhengHei" w:eastAsia="Microsoft JhengHei"/>
                <w:spacing w:val="-53"/>
                <w:position w:val="-1"/>
                <w:sz w:val="15"/>
              </w:rPr>
              <w:t>ｍ</w:t>
            </w:r>
            <w:r>
              <w:rPr>
                <w:rFonts w:ascii="Microsoft JhengHei" w:eastAsia="Microsoft JhengHei"/>
                <w:spacing w:val="-53"/>
                <w:position w:val="-2"/>
                <w:sz w:val="15"/>
              </w:rPr>
              <w:t>ｇ</w:t>
            </w:r>
            <w:r>
              <w:rPr>
                <w:spacing w:val="-21"/>
                <w:sz w:val="15"/>
              </w:rPr>
              <w:t>，米索</w:t>
            </w:r>
          </w:p>
          <w:p>
            <w:pPr>
              <w:pStyle w:val="TableParagraph"/>
              <w:spacing w:line="212" w:lineRule="exact"/>
              <w:rPr>
                <w:position w:val="3"/>
                <w:sz w:val="15"/>
              </w:rPr>
            </w:pPr>
            <w:r>
              <w:rPr>
                <w:position w:val="3"/>
                <w:sz w:val="15"/>
              </w:rPr>
              <w:t>前列醇</w:t>
            </w:r>
            <w:r>
              <w:rPr>
                <w:rFonts w:ascii="Microsoft JhengHei" w:eastAsia="Microsoft JhengHei"/>
                <w:spacing w:val="-18"/>
                <w:position w:val="1"/>
                <w:sz w:val="15"/>
              </w:rPr>
              <w:t>０．２</w:t>
            </w:r>
            <w:r>
              <w:rPr>
                <w:rFonts w:ascii="Microsoft JhengHei" w:eastAsia="Microsoft JhengHei"/>
                <w:spacing w:val="-19"/>
                <w:position w:val="1"/>
                <w:sz w:val="15"/>
              </w:rPr>
              <w:t>ｍ</w:t>
            </w:r>
            <w:r>
              <w:rPr>
                <w:rFonts w:ascii="Microsoft JhengHei" w:eastAsia="Microsoft JhengHei"/>
                <w:spacing w:val="-5"/>
                <w:sz w:val="15"/>
              </w:rPr>
              <w:t>ｇ</w:t>
            </w:r>
            <w:r>
              <w:rPr>
                <w:spacing w:val="36"/>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65" w:firstLine="159"/>
              <w:jc w:val="both"/>
              <w:rPr>
                <w:sz w:val="15"/>
              </w:rPr>
            </w:pPr>
            <w:r>
              <w:rPr>
                <w:spacing w:val="24"/>
                <w:w w:val="105"/>
                <w:sz w:val="15"/>
              </w:rPr>
              <w:t>为含胃和十二指肠黏膜保护</w:t>
            </w:r>
            <w:r>
              <w:rPr>
                <w:w w:val="105"/>
                <w:sz w:val="15"/>
              </w:rPr>
              <w:t> </w:t>
            </w:r>
            <w:r>
              <w:rPr>
                <w:spacing w:val="5"/>
                <w:w w:val="105"/>
                <w:sz w:val="15"/>
              </w:rPr>
              <w:t>剂的非类固醇类抗炎药。用于类</w:t>
            </w:r>
            <w:r>
              <w:rPr>
                <w:spacing w:val="-9"/>
                <w:w w:val="105"/>
                <w:sz w:val="15"/>
              </w:rPr>
              <w:t>风湿关节炎和骨关节炎、强直性脊</w:t>
            </w:r>
            <w:r>
              <w:rPr>
                <w:spacing w:val="-6"/>
                <w:w w:val="105"/>
                <w:sz w:val="15"/>
              </w:rPr>
              <w:t>椎炎</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双氯芬酸钾</w:t>
            </w:r>
          </w:p>
          <w:p>
            <w:pPr>
              <w:pStyle w:val="TableParagraph"/>
              <w:spacing w:line="230" w:lineRule="exact"/>
              <w:ind w:left="83"/>
              <w:rPr>
                <w:rFonts w:ascii="Microsoft JhengHei" w:eastAsia="Microsoft JhengHei"/>
                <w:sz w:val="15"/>
              </w:rPr>
            </w:pPr>
            <w:r>
              <w:rPr>
                <w:rFonts w:ascii="Microsoft JhengHei" w:eastAsia="Microsoft JhengHei"/>
                <w:spacing w:val="-70"/>
                <w:sz w:val="15"/>
              </w:rPr>
              <w:t>Ｐ</w:t>
            </w:r>
            <w:r>
              <w:rPr>
                <w:rFonts w:ascii="Microsoft JhengHei" w:eastAsia="Microsoft JhengHei"/>
                <w:spacing w:val="-91"/>
                <w:sz w:val="15"/>
              </w:rPr>
              <w:t>ｏ</w:t>
            </w:r>
            <w:r>
              <w:rPr>
                <w:rFonts w:ascii="Microsoft JhengHei" w:eastAsia="Microsoft JhengHei"/>
                <w:spacing w:val="-93"/>
                <w:sz w:val="15"/>
              </w:rPr>
              <w:t>ｔ</w:t>
            </w:r>
            <w:r>
              <w:rPr>
                <w:rFonts w:ascii="Microsoft JhengHei" w:eastAsia="Microsoft JhengHei"/>
                <w:spacing w:val="-88"/>
                <w:sz w:val="15"/>
              </w:rPr>
              <w:t>ａ</w:t>
            </w:r>
            <w:r>
              <w:rPr>
                <w:rFonts w:ascii="Microsoft JhengHei" w:eastAsia="Microsoft JhengHei"/>
                <w:spacing w:val="-92"/>
                <w:sz w:val="15"/>
              </w:rPr>
              <w:t>ｓ</w:t>
            </w:r>
            <w:r>
              <w:rPr>
                <w:rFonts w:ascii="Microsoft JhengHei" w:eastAsia="Microsoft JhengHei"/>
                <w:spacing w:val="-105"/>
                <w:sz w:val="15"/>
              </w:rPr>
              <w:t>ｓ</w:t>
            </w:r>
            <w:r>
              <w:rPr>
                <w:rFonts w:ascii="Microsoft JhengHei" w:eastAsia="Microsoft JhengHei"/>
                <w:spacing w:val="-95"/>
                <w:sz w:val="15"/>
              </w:rPr>
              <w:t>ｉ</w:t>
            </w:r>
            <w:r>
              <w:rPr>
                <w:rFonts w:ascii="Microsoft JhengHei" w:eastAsia="Microsoft JhengHei"/>
                <w:spacing w:val="-53"/>
                <w:sz w:val="15"/>
              </w:rPr>
              <w:t>ｕ</w:t>
            </w:r>
            <w:r>
              <w:rPr>
                <w:rFonts w:ascii="Microsoft JhengHei" w:eastAsia="Microsoft JhengHei"/>
                <w:spacing w:val="3"/>
                <w:sz w:val="15"/>
              </w:rPr>
              <w:t>ｍ</w:t>
            </w:r>
            <w:r>
              <w:rPr>
                <w:rFonts w:ascii="Microsoft JhengHei" w:eastAsia="Microsoft JhengHei"/>
                <w:spacing w:val="-84"/>
                <w:sz w:val="15"/>
              </w:rPr>
              <w:t>Ｄ</w:t>
            </w:r>
            <w:r>
              <w:rPr>
                <w:rFonts w:ascii="Microsoft JhengHei" w:eastAsia="Microsoft JhengHei"/>
                <w:spacing w:val="-103"/>
                <w:sz w:val="15"/>
              </w:rPr>
              <w:t>ｉｃ</w:t>
            </w:r>
            <w:r>
              <w:rPr>
                <w:rFonts w:ascii="Microsoft JhengHei" w:eastAsia="Microsoft JhengHei"/>
                <w:spacing w:val="-95"/>
                <w:sz w:val="15"/>
              </w:rPr>
              <w:t>ｌ</w:t>
            </w:r>
            <w:r>
              <w:rPr>
                <w:rFonts w:ascii="Microsoft JhengHei" w:eastAsia="Microsoft JhengHei"/>
                <w:spacing w:val="-93"/>
                <w:sz w:val="15"/>
              </w:rPr>
              <w:t>ｏ</w:t>
            </w:r>
            <w:r>
              <w:rPr>
                <w:rFonts w:ascii="Microsoft JhengHei" w:eastAsia="Microsoft JhengHei"/>
                <w:spacing w:val="-95"/>
                <w:sz w:val="15"/>
              </w:rPr>
              <w:t>ｆ</w:t>
            </w:r>
            <w:r>
              <w:rPr>
                <w:rFonts w:ascii="Microsoft JhengHei" w:eastAsia="Microsoft JhengHei"/>
                <w:spacing w:val="-82"/>
                <w:sz w:val="15"/>
              </w:rPr>
              <w:t>ｅ</w:t>
            </w:r>
            <w:r>
              <w:rPr>
                <w:rFonts w:ascii="Microsoft JhengHei" w:eastAsia="Microsoft JhengHei"/>
                <w:spacing w:val="-80"/>
                <w:sz w:val="15"/>
              </w:rPr>
              <w:t>ｎ</w:t>
            </w:r>
            <w:r>
              <w:rPr>
                <w:rFonts w:ascii="Microsoft JhengHei" w:eastAsia="Microsoft JhengHei"/>
                <w:spacing w:val="-88"/>
                <w:sz w:val="15"/>
              </w:rPr>
              <w:t>ａ</w:t>
            </w:r>
            <w:r>
              <w:rPr>
                <w:rFonts w:ascii="Microsoft JhengHei" w:eastAsia="Microsoft JhengHei"/>
                <w:spacing w:val="-2"/>
                <w:sz w:val="15"/>
              </w:rPr>
              <w:t>ｃ</w:t>
            </w:r>
          </w:p>
          <w:p>
            <w:pPr>
              <w:pStyle w:val="TableParagraph"/>
              <w:spacing w:line="242" w:lineRule="exact"/>
              <w:ind w:left="110"/>
              <w:rPr>
                <w:sz w:val="15"/>
              </w:rPr>
            </w:pPr>
            <w:r>
              <w:rPr>
                <w:spacing w:val="-76"/>
                <w:sz w:val="15"/>
              </w:rPr>
              <w:t>（</w:t>
            </w:r>
            <w:r>
              <w:rPr>
                <w:spacing w:val="-24"/>
                <w:sz w:val="15"/>
              </w:rPr>
              <w:t>凯扶兰，</w:t>
            </w:r>
            <w:r>
              <w:rPr>
                <w:rFonts w:ascii="Microsoft JhengHei" w:eastAsia="Microsoft JhengHei"/>
                <w:spacing w:val="-62"/>
                <w:position w:val="-1"/>
                <w:sz w:val="15"/>
              </w:rPr>
              <w:t>Ｋ</w:t>
            </w:r>
            <w:r>
              <w:rPr>
                <w:rFonts w:ascii="Microsoft JhengHei" w:eastAsia="Microsoft JhengHei"/>
                <w:spacing w:val="-95"/>
                <w:position w:val="-1"/>
                <w:sz w:val="15"/>
              </w:rPr>
              <w:t>ａ</w:t>
            </w:r>
            <w:r>
              <w:rPr>
                <w:rFonts w:ascii="Microsoft JhengHei" w:eastAsia="Microsoft JhengHei"/>
                <w:spacing w:val="-109"/>
                <w:position w:val="-1"/>
                <w:sz w:val="15"/>
              </w:rPr>
              <w:t>ｆ</w:t>
            </w:r>
            <w:r>
              <w:rPr>
                <w:rFonts w:ascii="Microsoft JhengHei" w:eastAsia="Microsoft JhengHei"/>
                <w:spacing w:val="-99"/>
                <w:position w:val="-1"/>
                <w:sz w:val="15"/>
              </w:rPr>
              <w:t>ｌ</w:t>
            </w:r>
            <w:r>
              <w:rPr>
                <w:rFonts w:ascii="Microsoft JhengHei" w:eastAsia="Microsoft JhengHei"/>
                <w:spacing w:val="-80"/>
                <w:position w:val="-1"/>
                <w:sz w:val="15"/>
              </w:rPr>
              <w:t>ａ</w:t>
            </w:r>
            <w:r>
              <w:rPr>
                <w:rFonts w:ascii="Microsoft JhengHei" w:eastAsia="Microsoft JhengHei"/>
                <w:spacing w:val="-42"/>
                <w:position w:val="-1"/>
                <w:sz w:val="15"/>
              </w:rPr>
              <w:t>ｎ</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10"/>
                <w:w w:val="103"/>
                <w:sz w:val="15"/>
              </w:rPr>
              <w:t>非类固醇类抗炎药</w:t>
            </w:r>
            <w:r>
              <w:rPr>
                <w:spacing w:val="11"/>
                <w:w w:val="103"/>
                <w:sz w:val="15"/>
              </w:rPr>
              <w:t>。</w:t>
            </w:r>
            <w:r>
              <w:rPr>
                <w:spacing w:val="11"/>
                <w:w w:val="103"/>
                <w:sz w:val="15"/>
              </w:rPr>
              <w:t>用于术后</w:t>
            </w:r>
            <w:r>
              <w:rPr>
                <w:spacing w:val="5"/>
                <w:w w:val="103"/>
                <w:sz w:val="15"/>
              </w:rPr>
              <w:t>疼痛</w:t>
            </w:r>
            <w:r>
              <w:rPr>
                <w:spacing w:val="-64"/>
                <w:w w:val="103"/>
                <w:sz w:val="15"/>
              </w:rPr>
              <w:t>、</w:t>
            </w:r>
            <w:r>
              <w:rPr>
                <w:spacing w:val="11"/>
                <w:w w:val="103"/>
                <w:sz w:val="15"/>
              </w:rPr>
              <w:t>妇产科疼痛</w:t>
            </w:r>
            <w:r>
              <w:rPr>
                <w:spacing w:val="-64"/>
                <w:w w:val="103"/>
                <w:sz w:val="15"/>
              </w:rPr>
              <w:t>、</w:t>
            </w:r>
            <w:r>
              <w:rPr>
                <w:spacing w:val="8"/>
                <w:w w:val="103"/>
                <w:sz w:val="15"/>
              </w:rPr>
              <w:t>牙痛</w:t>
            </w:r>
            <w:r>
              <w:rPr>
                <w:spacing w:val="-64"/>
                <w:w w:val="103"/>
                <w:sz w:val="15"/>
              </w:rPr>
              <w:t>、</w:t>
            </w:r>
            <w:r>
              <w:rPr>
                <w:spacing w:val="10"/>
                <w:w w:val="103"/>
                <w:sz w:val="15"/>
              </w:rPr>
              <w:t>偏头痛</w:t>
            </w:r>
            <w:r>
              <w:rPr>
                <w:spacing w:val="-13"/>
                <w:w w:val="103"/>
                <w:sz w:val="15"/>
              </w:rPr>
              <w:t>、</w:t>
            </w:r>
            <w:r>
              <w:rPr>
                <w:spacing w:val="3"/>
                <w:w w:val="103"/>
                <w:sz w:val="15"/>
              </w:rPr>
              <w:t>创伤疼痛及关节炎等的短期治疗</w:t>
            </w:r>
            <w:r>
              <w:rPr>
                <w:w w:val="103"/>
                <w:sz w:val="15"/>
              </w:rPr>
              <w:t>。</w:t>
            </w:r>
            <w:r>
              <w:rPr>
                <w:spacing w:val="2"/>
                <w:w w:val="103"/>
                <w:sz w:val="15"/>
              </w:rPr>
              <w:t>也用于耳鼻喉感染性疼痛治疗</w:t>
            </w:r>
          </w:p>
        </w:tc>
      </w:tr>
      <w:tr>
        <w:trPr>
          <w:trHeight w:val="1219" w:hRule="atLeast"/>
        </w:trPr>
        <w:tc>
          <w:tcPr>
            <w:tcW w:w="1616" w:type="dxa"/>
            <w:tcBorders>
              <w:top w:val="single" w:sz="4" w:space="0" w:color="000000"/>
              <w:bottom w:val="single" w:sz="8" w:space="0" w:color="000000"/>
              <w:right w:val="single" w:sz="4" w:space="0" w:color="000000"/>
            </w:tcBorders>
          </w:tcPr>
          <w:p>
            <w:pPr>
              <w:pStyle w:val="TableParagraph"/>
              <w:spacing w:line="196" w:lineRule="exact" w:before="93"/>
              <w:ind w:left="110"/>
              <w:rPr>
                <w:sz w:val="15"/>
              </w:rPr>
            </w:pPr>
            <w:r>
              <w:rPr>
                <w:spacing w:val="-4"/>
                <w:sz w:val="15"/>
              </w:rPr>
              <w:t>布洛芬</w:t>
            </w:r>
          </w:p>
          <w:p>
            <w:pPr>
              <w:pStyle w:val="TableParagraph"/>
              <w:spacing w:line="250" w:lineRule="exact"/>
              <w:ind w:left="63"/>
              <w:rPr>
                <w:rFonts w:ascii="Microsoft JhengHei" w:eastAsia="Microsoft JhengHei"/>
                <w:position w:val="1"/>
                <w:sz w:val="15"/>
              </w:rPr>
            </w:pPr>
            <w:r>
              <w:rPr>
                <w:rFonts w:ascii="Microsoft JhengHei" w:eastAsia="Microsoft JhengHei"/>
                <w:spacing w:val="-76"/>
                <w:w w:val="105"/>
                <w:position w:val="1"/>
                <w:sz w:val="15"/>
              </w:rPr>
              <w:t>Ｉｂｕ</w:t>
            </w:r>
            <w:r>
              <w:rPr>
                <w:rFonts w:ascii="Microsoft JhengHei" w:eastAsia="Microsoft JhengHei"/>
                <w:spacing w:val="-76"/>
                <w:w w:val="105"/>
                <w:sz w:val="15"/>
              </w:rPr>
              <w:t>ｐ</w:t>
            </w:r>
            <w:r>
              <w:rPr>
                <w:rFonts w:ascii="Microsoft JhengHei" w:eastAsia="Microsoft JhengHei"/>
                <w:spacing w:val="-76"/>
                <w:w w:val="105"/>
                <w:position w:val="1"/>
                <w:sz w:val="15"/>
              </w:rPr>
              <w:t>ｒｏｆｅｎ</w:t>
            </w:r>
          </w:p>
          <w:p>
            <w:pPr>
              <w:pStyle w:val="TableParagraph"/>
              <w:spacing w:line="211" w:lineRule="auto"/>
              <w:ind w:left="110" w:right="86"/>
              <w:rPr>
                <w:sz w:val="15"/>
              </w:rPr>
            </w:pPr>
            <w:r>
              <w:rPr>
                <w:spacing w:val="-76"/>
                <w:w w:val="105"/>
                <w:sz w:val="15"/>
              </w:rPr>
              <w:t>（</w:t>
            </w:r>
            <w:r>
              <w:rPr>
                <w:spacing w:val="5"/>
                <w:w w:val="105"/>
                <w:sz w:val="15"/>
              </w:rPr>
              <w:t>异丁苯丙酸，芬必</w:t>
            </w:r>
            <w:r>
              <w:rPr>
                <w:spacing w:val="-31"/>
                <w:sz w:val="15"/>
              </w:rPr>
              <w:t>得，芬尼康，</w:t>
            </w:r>
            <w:r>
              <w:rPr>
                <w:rFonts w:ascii="Microsoft JhengHei" w:eastAsia="Microsoft JhengHei"/>
                <w:spacing w:val="-76"/>
                <w:position w:val="-1"/>
                <w:sz w:val="15"/>
              </w:rPr>
              <w:t>Ｆ</w:t>
            </w:r>
            <w:r>
              <w:rPr>
                <w:rFonts w:ascii="Microsoft JhengHei" w:eastAsia="Microsoft JhengHei"/>
                <w:spacing w:val="-84"/>
                <w:position w:val="-1"/>
                <w:sz w:val="15"/>
              </w:rPr>
              <w:t>ｅ</w:t>
            </w:r>
            <w:r>
              <w:rPr>
                <w:rFonts w:ascii="Microsoft JhengHei" w:eastAsia="Microsoft JhengHei"/>
                <w:spacing w:val="-76"/>
                <w:position w:val="-1"/>
                <w:sz w:val="15"/>
              </w:rPr>
              <w:t>ｎ</w:t>
            </w:r>
            <w:r>
              <w:rPr>
                <w:rFonts w:ascii="Microsoft JhengHei" w:eastAsia="Microsoft JhengHei"/>
                <w:spacing w:val="-97"/>
                <w:position w:val="-1"/>
                <w:sz w:val="15"/>
              </w:rPr>
              <w:t>ｂ</w:t>
            </w:r>
            <w:r>
              <w:rPr>
                <w:rFonts w:ascii="Microsoft JhengHei" w:eastAsia="Microsoft JhengHei"/>
                <w:spacing w:val="-99"/>
                <w:position w:val="-1"/>
                <w:sz w:val="15"/>
              </w:rPr>
              <w:t>ｉ</w:t>
            </w:r>
            <w:r>
              <w:rPr>
                <w:rFonts w:ascii="Microsoft JhengHei" w:eastAsia="Microsoft JhengHei"/>
                <w:spacing w:val="-45"/>
                <w:position w:val="-1"/>
                <w:sz w:val="15"/>
              </w:rPr>
              <w:t>ｄ</w:t>
            </w:r>
            <w:r>
              <w:rPr>
                <w:spacing w:val="-4"/>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2"/>
                <w:sz w:val="15"/>
              </w:rPr>
              <w:t>缓释胶囊：</w:t>
            </w:r>
          </w:p>
          <w:p>
            <w:pPr>
              <w:pStyle w:val="TableParagraph"/>
              <w:spacing w:line="187" w:lineRule="auto" w:before="22"/>
              <w:ind w:left="74"/>
              <w:rPr>
                <w:sz w:val="15"/>
              </w:rPr>
            </w:pPr>
            <w:r>
              <w:rPr>
                <w:rFonts w:ascii="Microsoft JhengHei" w:eastAsia="Microsoft JhengHei"/>
                <w:spacing w:val="-61"/>
                <w:position w:val="-1"/>
                <w:sz w:val="15"/>
              </w:rPr>
              <w:t>０．３</w:t>
            </w:r>
            <w:r>
              <w:rPr>
                <w:rFonts w:ascii="Microsoft JhengHei" w:eastAsia="Microsoft JhengHei"/>
                <w:spacing w:val="-61"/>
                <w:position w:val="-2"/>
                <w:sz w:val="15"/>
              </w:rPr>
              <w:t>ｇ</w:t>
            </w:r>
            <w:r>
              <w:rPr>
                <w:spacing w:val="-61"/>
                <w:sz w:val="15"/>
              </w:rPr>
              <w:t>（</w:t>
            </w:r>
            <w:r>
              <w:rPr>
                <w:sz w:val="15"/>
              </w:rPr>
              <w:t>芬必得</w:t>
            </w:r>
            <w:r>
              <w:rPr>
                <w:spacing w:val="-10"/>
                <w:sz w:val="15"/>
              </w:rPr>
              <w:t>）</w:t>
            </w:r>
          </w:p>
          <w:p>
            <w:pPr>
              <w:pStyle w:val="TableParagraph"/>
              <w:spacing w:line="173" w:lineRule="exact"/>
              <w:rPr>
                <w:sz w:val="15"/>
              </w:rPr>
            </w:pPr>
            <w:r>
              <w:rPr>
                <w:spacing w:val="-3"/>
                <w:sz w:val="15"/>
              </w:rPr>
              <w:t>控释片：</w:t>
            </w:r>
          </w:p>
          <w:p>
            <w:pPr>
              <w:pStyle w:val="TableParagraph"/>
              <w:spacing w:line="199" w:lineRule="auto" w:before="15"/>
              <w:ind w:left="74"/>
              <w:rPr>
                <w:sz w:val="15"/>
              </w:rPr>
            </w:pPr>
            <w:r>
              <w:rPr>
                <w:rFonts w:ascii="Microsoft JhengHei" w:eastAsia="Microsoft JhengHei"/>
                <w:spacing w:val="-61"/>
                <w:position w:val="-1"/>
                <w:sz w:val="15"/>
              </w:rPr>
              <w:t>０．３</w:t>
            </w:r>
            <w:r>
              <w:rPr>
                <w:rFonts w:ascii="Microsoft JhengHei" w:eastAsia="Microsoft JhengHei"/>
                <w:spacing w:val="-61"/>
                <w:position w:val="-2"/>
                <w:sz w:val="15"/>
              </w:rPr>
              <w:t>ｇ</w:t>
            </w:r>
            <w:r>
              <w:rPr>
                <w:spacing w:val="-61"/>
                <w:sz w:val="15"/>
              </w:rPr>
              <w:t>（</w:t>
            </w:r>
            <w:r>
              <w:rPr>
                <w:sz w:val="15"/>
              </w:rPr>
              <w:t>芬尼康</w:t>
            </w:r>
            <w:r>
              <w:rPr>
                <w:spacing w:val="-10"/>
                <w:sz w:val="15"/>
              </w:rPr>
              <w:t>）</w:t>
            </w:r>
          </w:p>
        </w:tc>
        <w:tc>
          <w:tcPr>
            <w:tcW w:w="2546" w:type="dxa"/>
            <w:tcBorders>
              <w:top w:val="single" w:sz="4" w:space="0" w:color="000000"/>
              <w:left w:val="single" w:sz="4" w:space="0" w:color="000000"/>
              <w:bottom w:val="single" w:sz="8" w:space="0" w:color="000000"/>
              <w:right w:val="nil"/>
            </w:tcBorders>
          </w:tcPr>
          <w:p>
            <w:pPr>
              <w:pStyle w:val="TableParagraph"/>
              <w:spacing w:before="93"/>
              <w:ind w:right="93" w:firstLine="159"/>
              <w:jc w:val="both"/>
              <w:rPr>
                <w:sz w:val="15"/>
              </w:rPr>
            </w:pPr>
            <w:r>
              <w:rPr>
                <w:spacing w:val="9"/>
                <w:w w:val="103"/>
                <w:sz w:val="15"/>
              </w:rPr>
              <w:t>非类固醇类抗炎药</w:t>
            </w:r>
            <w:r>
              <w:rPr>
                <w:spacing w:val="-62"/>
                <w:w w:val="103"/>
                <w:sz w:val="15"/>
              </w:rPr>
              <w:t>，</w:t>
            </w:r>
            <w:r>
              <w:rPr>
                <w:spacing w:val="11"/>
                <w:w w:val="103"/>
                <w:sz w:val="15"/>
              </w:rPr>
              <w:t>具解热</w:t>
            </w:r>
            <w:r>
              <w:rPr>
                <w:spacing w:val="-62"/>
                <w:w w:val="103"/>
                <w:sz w:val="15"/>
              </w:rPr>
              <w:t>、</w:t>
            </w:r>
            <w:r>
              <w:rPr>
                <w:spacing w:val="-13"/>
                <w:w w:val="103"/>
                <w:sz w:val="15"/>
              </w:rPr>
              <w:t>镇</w:t>
            </w:r>
            <w:r>
              <w:rPr>
                <w:spacing w:val="7"/>
                <w:w w:val="103"/>
                <w:sz w:val="15"/>
              </w:rPr>
              <w:t>痛及抗炎作用</w:t>
            </w:r>
            <w:r>
              <w:rPr>
                <w:spacing w:val="13"/>
                <w:w w:val="103"/>
                <w:sz w:val="15"/>
              </w:rPr>
              <w:t>。</w:t>
            </w:r>
            <w:r>
              <w:rPr>
                <w:spacing w:val="11"/>
                <w:w w:val="103"/>
                <w:sz w:val="15"/>
              </w:rPr>
              <w:t>用于缓解类风湿</w:t>
            </w:r>
            <w:r>
              <w:rPr>
                <w:spacing w:val="3"/>
                <w:w w:val="103"/>
                <w:sz w:val="15"/>
              </w:rPr>
              <w:t>关节炎</w:t>
            </w:r>
            <w:r>
              <w:rPr>
                <w:spacing w:val="-76"/>
                <w:w w:val="103"/>
                <w:sz w:val="15"/>
              </w:rPr>
              <w:t>、</w:t>
            </w:r>
            <w:r>
              <w:rPr>
                <w:spacing w:val="3"/>
                <w:w w:val="103"/>
                <w:sz w:val="15"/>
              </w:rPr>
              <w:t>骨关节炎</w:t>
            </w:r>
            <w:r>
              <w:rPr>
                <w:spacing w:val="-72"/>
                <w:w w:val="103"/>
                <w:sz w:val="15"/>
              </w:rPr>
              <w:t>、</w:t>
            </w:r>
            <w:r>
              <w:rPr>
                <w:spacing w:val="6"/>
                <w:w w:val="103"/>
                <w:sz w:val="15"/>
              </w:rPr>
              <w:t>脊柱关节病</w:t>
            </w:r>
            <w:r>
              <w:rPr>
                <w:spacing w:val="-70"/>
                <w:w w:val="103"/>
                <w:sz w:val="15"/>
              </w:rPr>
              <w:t>、</w:t>
            </w:r>
            <w:r>
              <w:rPr>
                <w:w w:val="103"/>
                <w:sz w:val="15"/>
              </w:rPr>
              <w:t>痛</w:t>
            </w:r>
            <w:r>
              <w:rPr>
                <w:spacing w:val="3"/>
                <w:w w:val="103"/>
                <w:sz w:val="15"/>
              </w:rPr>
              <w:t>风性关节炎</w:t>
            </w:r>
            <w:r>
              <w:rPr>
                <w:spacing w:val="-76"/>
                <w:w w:val="103"/>
                <w:sz w:val="15"/>
              </w:rPr>
              <w:t>、</w:t>
            </w:r>
            <w:r>
              <w:rPr>
                <w:spacing w:val="4"/>
                <w:w w:val="103"/>
                <w:sz w:val="15"/>
              </w:rPr>
              <w:t>风湿性关节炎等各种</w:t>
            </w:r>
            <w:r>
              <w:rPr>
                <w:spacing w:val="7"/>
                <w:w w:val="103"/>
                <w:sz w:val="15"/>
              </w:rPr>
              <w:t>慢性关节炎的急性发作期或持续</w:t>
            </w:r>
          </w:p>
        </w:tc>
      </w:tr>
    </w:tbl>
    <w:p>
      <w:pPr>
        <w:pStyle w:val="TableParagraph"/>
        <w:spacing w:after="0"/>
        <w:jc w:val="both"/>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６１</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01" w:lineRule="auto" w:before="52"/>
              <w:ind w:right="89" w:hanging="1"/>
              <w:rPr>
                <w:sz w:val="15"/>
              </w:rPr>
            </w:pPr>
            <w:r>
              <w:rPr>
                <w:spacing w:val="-39"/>
                <w:sz w:val="15"/>
              </w:rPr>
              <w:t>口服：</w:t>
            </w:r>
            <w:r>
              <w:rPr>
                <w:rFonts w:ascii="Microsoft JhengHei" w:eastAsia="Microsoft JhengHei"/>
                <w:spacing w:val="-9"/>
                <w:position w:val="-1"/>
                <w:sz w:val="15"/>
              </w:rPr>
              <w:t>１</w:t>
            </w:r>
            <w:r>
              <w:rPr>
                <w:rFonts w:ascii="Malgun Gothic" w:eastAsia="Malgun Gothic"/>
                <w:spacing w:val="6"/>
                <w:position w:val="-2"/>
                <w:sz w:val="15"/>
              </w:rPr>
              <w:t>～</w:t>
            </w:r>
            <w:r>
              <w:rPr>
                <w:rFonts w:ascii="Microsoft JhengHei" w:eastAsia="Microsoft JhengHei"/>
                <w:spacing w:val="2"/>
                <w:position w:val="-1"/>
                <w:sz w:val="15"/>
              </w:rPr>
              <w:t>２ </w:t>
            </w:r>
            <w:r>
              <w:rPr>
                <w:spacing w:val="-32"/>
                <w:sz w:val="15"/>
              </w:rPr>
              <w:t>片／次，</w:t>
            </w:r>
            <w:r>
              <w:rPr>
                <w:rFonts w:ascii="Microsoft JhengHei" w:eastAsia="Microsoft JhengHei"/>
                <w:spacing w:val="-3"/>
                <w:position w:val="-1"/>
                <w:sz w:val="15"/>
              </w:rPr>
              <w:t>１</w:t>
            </w:r>
            <w:r>
              <w:rPr>
                <w:rFonts w:ascii="Malgun Gothic" w:eastAsia="Malgun Gothic"/>
                <w:spacing w:val="-1"/>
                <w:position w:val="-2"/>
                <w:sz w:val="15"/>
              </w:rPr>
              <w:t>～</w:t>
            </w:r>
            <w:r>
              <w:rPr>
                <w:rFonts w:ascii="Microsoft JhengHei" w:eastAsia="Microsoft JhengHei"/>
                <w:spacing w:val="-1"/>
                <w:position w:val="-1"/>
                <w:sz w:val="15"/>
              </w:rPr>
              <w:t>２ </w:t>
            </w:r>
            <w:r>
              <w:rPr>
                <w:spacing w:val="-36"/>
                <w:sz w:val="15"/>
              </w:rPr>
              <w:t>次／</w:t>
            </w:r>
            <w:r>
              <w:rPr>
                <w:rFonts w:ascii="Microsoft JhengHei" w:eastAsia="Microsoft JhengHei"/>
                <w:spacing w:val="-57"/>
                <w:position w:val="-1"/>
                <w:sz w:val="15"/>
              </w:rPr>
              <w:t>ｄ</w:t>
            </w:r>
            <w:r>
              <w:rPr>
                <w:spacing w:val="-15"/>
                <w:sz w:val="15"/>
              </w:rPr>
              <w:t>。于进食</w:t>
            </w:r>
            <w:r>
              <w:rPr>
                <w:spacing w:val="-2"/>
                <w:w w:val="105"/>
                <w:sz w:val="15"/>
              </w:rPr>
              <w:t>或饭后即服。整片吞服</w:t>
            </w:r>
          </w:p>
        </w:tc>
        <w:tc>
          <w:tcPr>
            <w:tcW w:w="2889" w:type="dxa"/>
            <w:tcBorders>
              <w:top w:val="single" w:sz="4" w:space="0" w:color="000000"/>
              <w:left w:val="single" w:sz="4" w:space="0" w:color="000000"/>
              <w:bottom w:val="single" w:sz="4" w:space="0" w:color="000000"/>
            </w:tcBorders>
          </w:tcPr>
          <w:p>
            <w:pPr>
              <w:pStyle w:val="TableParagraph"/>
              <w:spacing w:line="223" w:lineRule="auto" w:before="37"/>
              <w:ind w:left="112" w:right="70" w:firstLine="161"/>
              <w:jc w:val="both"/>
              <w:rPr>
                <w:sz w:val="15"/>
              </w:rPr>
            </w:pPr>
            <w:r>
              <w:rPr>
                <w:w w:val="103"/>
                <w:sz w:val="15"/>
              </w:rPr>
              <w:t>对</w:t>
            </w:r>
            <w:r>
              <w:rPr>
                <w:spacing w:val="11"/>
                <w:sz w:val="15"/>
              </w:rPr>
              <w:t> </w:t>
            </w:r>
            <w:r>
              <w:rPr>
                <w:rFonts w:ascii="Microsoft JhengHei" w:eastAsia="Microsoft JhengHei"/>
                <w:spacing w:val="-50"/>
                <w:w w:val="103"/>
                <w:position w:val="-1"/>
                <w:sz w:val="15"/>
              </w:rPr>
              <w:t>ＮＳＡＩＤ</w:t>
            </w:r>
            <w:r>
              <w:rPr>
                <w:rFonts w:ascii="Microsoft JhengHei" w:eastAsia="Microsoft JhengHei"/>
                <w:spacing w:val="-5"/>
                <w:position w:val="-1"/>
                <w:sz w:val="15"/>
              </w:rPr>
              <w:t> </w:t>
            </w:r>
            <w:r>
              <w:rPr>
                <w:spacing w:val="12"/>
                <w:w w:val="103"/>
                <w:sz w:val="15"/>
              </w:rPr>
              <w:t>过敏</w:t>
            </w:r>
            <w:r>
              <w:rPr>
                <w:spacing w:val="-55"/>
                <w:w w:val="103"/>
                <w:sz w:val="15"/>
              </w:rPr>
              <w:t>、</w:t>
            </w:r>
            <w:r>
              <w:rPr>
                <w:spacing w:val="18"/>
                <w:w w:val="103"/>
                <w:sz w:val="15"/>
              </w:rPr>
              <w:t>肾功能不全</w:t>
            </w:r>
            <w:r>
              <w:rPr>
                <w:spacing w:val="-53"/>
                <w:w w:val="103"/>
                <w:sz w:val="15"/>
              </w:rPr>
              <w:t>、</w:t>
            </w:r>
            <w:r>
              <w:rPr>
                <w:spacing w:val="11"/>
                <w:w w:val="103"/>
                <w:sz w:val="15"/>
              </w:rPr>
              <w:t>精神</w:t>
            </w:r>
            <w:r>
              <w:rPr>
                <w:spacing w:val="4"/>
                <w:w w:val="103"/>
                <w:position w:val="1"/>
                <w:sz w:val="15"/>
              </w:rPr>
              <w:t>病</w:t>
            </w:r>
            <w:r>
              <w:rPr>
                <w:spacing w:val="-76"/>
                <w:w w:val="103"/>
                <w:position w:val="1"/>
                <w:sz w:val="15"/>
              </w:rPr>
              <w:t>、</w:t>
            </w:r>
            <w:r>
              <w:rPr>
                <w:spacing w:val="3"/>
                <w:w w:val="103"/>
                <w:position w:val="1"/>
                <w:sz w:val="15"/>
              </w:rPr>
              <w:t>癫</w:t>
            </w:r>
            <w:r>
              <w:rPr>
                <w:rFonts w:ascii="Arial" w:eastAsia="Arial"/>
                <w:spacing w:val="9"/>
                <w:w w:val="358"/>
                <w:sz w:val="15"/>
              </w:rPr>
              <w:t>!</w:t>
            </w:r>
            <w:r>
              <w:rPr>
                <w:spacing w:val="-70"/>
                <w:w w:val="103"/>
                <w:position w:val="1"/>
                <w:sz w:val="15"/>
              </w:rPr>
              <w:t>、</w:t>
            </w:r>
            <w:r>
              <w:rPr>
                <w:spacing w:val="15"/>
                <w:w w:val="103"/>
                <w:position w:val="1"/>
                <w:sz w:val="15"/>
              </w:rPr>
              <w:t>活动性胃十二指肠溃疡者及</w:t>
            </w:r>
            <w:r>
              <w:rPr>
                <w:spacing w:val="3"/>
                <w:w w:val="103"/>
                <w:sz w:val="15"/>
              </w:rPr>
              <w:t>孕妇</w:t>
            </w:r>
            <w:r>
              <w:rPr>
                <w:spacing w:val="-76"/>
                <w:w w:val="103"/>
                <w:sz w:val="15"/>
              </w:rPr>
              <w:t>、</w:t>
            </w:r>
            <w:r>
              <w:rPr>
                <w:spacing w:val="2"/>
                <w:w w:val="103"/>
                <w:sz w:val="15"/>
              </w:rPr>
              <w:t>小儿禁用</w:t>
            </w:r>
          </w:p>
        </w:tc>
      </w:tr>
      <w:tr>
        <w:trPr>
          <w:trHeight w:val="16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sz w:val="15"/>
              </w:rPr>
            </w:pPr>
            <w:r>
              <w:rPr>
                <w:spacing w:val="-31"/>
                <w:sz w:val="15"/>
              </w:rPr>
              <w:t>口服：缓释胶囊，</w:t>
            </w:r>
            <w:r>
              <w:rPr>
                <w:rFonts w:ascii="Microsoft JhengHei" w:eastAsia="Microsoft JhengHei"/>
                <w:spacing w:val="-3"/>
                <w:position w:val="-1"/>
                <w:sz w:val="15"/>
              </w:rPr>
              <w:t>１</w:t>
            </w:r>
            <w:r>
              <w:rPr>
                <w:rFonts w:ascii="Malgun Gothic" w:eastAsia="Malgun Gothic"/>
                <w:spacing w:val="-1"/>
                <w:position w:val="-2"/>
                <w:sz w:val="15"/>
              </w:rPr>
              <w:t>～</w:t>
            </w:r>
            <w:r>
              <w:rPr>
                <w:rFonts w:ascii="Microsoft JhengHei" w:eastAsia="Microsoft JhengHei"/>
                <w:spacing w:val="36"/>
                <w:position w:val="-1"/>
                <w:sz w:val="15"/>
              </w:rPr>
              <w:t>２</w:t>
            </w:r>
            <w:r>
              <w:rPr>
                <w:spacing w:val="-38"/>
                <w:sz w:val="15"/>
              </w:rPr>
              <w:t>粒／</w:t>
            </w:r>
            <w:r>
              <w:rPr>
                <w:rFonts w:ascii="Microsoft JhengHei" w:eastAsia="Microsoft JhengHei"/>
                <w:spacing w:val="-63"/>
                <w:position w:val="-1"/>
                <w:sz w:val="15"/>
              </w:rPr>
              <w:t>ｄ</w:t>
            </w:r>
            <w:r>
              <w:rPr>
                <w:spacing w:val="-30"/>
                <w:sz w:val="15"/>
              </w:rPr>
              <w:t>，吞服</w:t>
            </w:r>
          </w:p>
        </w:tc>
        <w:tc>
          <w:tcPr>
            <w:tcW w:w="2889" w:type="dxa"/>
            <w:tcBorders>
              <w:top w:val="single" w:sz="4" w:space="0" w:color="000000"/>
              <w:left w:val="single" w:sz="4" w:space="0" w:color="000000"/>
              <w:bottom w:val="single" w:sz="4" w:space="0" w:color="000000"/>
            </w:tcBorders>
          </w:tcPr>
          <w:p>
            <w:pPr>
              <w:pStyle w:val="TableParagraph"/>
              <w:spacing w:line="194" w:lineRule="auto" w:before="58"/>
              <w:ind w:left="112" w:right="6" w:firstLine="157"/>
              <w:jc w:val="both"/>
              <w:rPr>
                <w:sz w:val="15"/>
              </w:rPr>
            </w:pPr>
            <w:r>
              <w:rPr>
                <w:rFonts w:ascii="Malgun Gothic" w:hAnsi="Malgun Gothic" w:eastAsia="Malgun Gothic"/>
                <w:spacing w:val="4"/>
                <w:w w:val="103"/>
                <w:position w:val="-2"/>
                <w:sz w:val="15"/>
              </w:rPr>
              <w:t>①</w:t>
            </w:r>
            <w:r>
              <w:rPr>
                <w:w w:val="103"/>
                <w:sz w:val="15"/>
              </w:rPr>
              <w:t>对</w:t>
            </w:r>
            <w:r>
              <w:rPr>
                <w:spacing w:val="-10"/>
                <w:sz w:val="15"/>
              </w:rPr>
              <w:t> </w:t>
            </w:r>
            <w:r>
              <w:rPr>
                <w:rFonts w:ascii="Microsoft JhengHei" w:hAnsi="Microsoft JhengHei" w:eastAsia="Microsoft JhengHei"/>
                <w:spacing w:val="-48"/>
                <w:w w:val="103"/>
                <w:position w:val="-1"/>
                <w:sz w:val="15"/>
              </w:rPr>
              <w:t>ＮＳＡＩＤ</w:t>
            </w:r>
            <w:r>
              <w:rPr>
                <w:spacing w:val="3"/>
                <w:w w:val="103"/>
                <w:sz w:val="15"/>
              </w:rPr>
              <w:t>过敏</w:t>
            </w:r>
            <w:r>
              <w:rPr>
                <w:spacing w:val="-68"/>
                <w:w w:val="103"/>
                <w:sz w:val="15"/>
              </w:rPr>
              <w:t>、</w:t>
            </w:r>
            <w:r>
              <w:rPr>
                <w:spacing w:val="8"/>
                <w:w w:val="103"/>
                <w:sz w:val="15"/>
              </w:rPr>
              <w:t>造血功能不全</w:t>
            </w:r>
            <w:r>
              <w:rPr>
                <w:spacing w:val="-68"/>
                <w:w w:val="103"/>
                <w:sz w:val="15"/>
              </w:rPr>
              <w:t>、</w:t>
            </w:r>
            <w:r>
              <w:rPr>
                <w:w w:val="103"/>
                <w:sz w:val="15"/>
              </w:rPr>
              <w:t>消</w:t>
            </w:r>
            <w:r>
              <w:rPr>
                <w:spacing w:val="4"/>
                <w:w w:val="103"/>
                <w:sz w:val="15"/>
              </w:rPr>
              <w:t>化道溃疡患者</w:t>
            </w:r>
            <w:r>
              <w:rPr>
                <w:spacing w:val="-70"/>
                <w:w w:val="103"/>
                <w:sz w:val="15"/>
              </w:rPr>
              <w:t>、</w:t>
            </w:r>
            <w:r>
              <w:rPr>
                <w:spacing w:val="6"/>
                <w:w w:val="103"/>
                <w:sz w:val="15"/>
              </w:rPr>
              <w:t>孕妇及乳母禁用</w:t>
            </w:r>
            <w:r>
              <w:rPr>
                <w:spacing w:val="7"/>
                <w:w w:val="103"/>
                <w:sz w:val="15"/>
              </w:rPr>
              <w:t>。</w:t>
            </w:r>
            <w:r>
              <w:rPr>
                <w:rFonts w:ascii="Malgun Gothic" w:hAnsi="Malgun Gothic" w:eastAsia="Malgun Gothic"/>
                <w:spacing w:val="9"/>
                <w:w w:val="103"/>
                <w:position w:val="-2"/>
                <w:sz w:val="15"/>
              </w:rPr>
              <w:t>②</w:t>
            </w:r>
            <w:r>
              <w:rPr>
                <w:w w:val="103"/>
                <w:sz w:val="15"/>
              </w:rPr>
              <w:t>长</w:t>
            </w:r>
            <w:r>
              <w:rPr>
                <w:spacing w:val="4"/>
                <w:w w:val="103"/>
                <w:sz w:val="15"/>
              </w:rPr>
              <w:t>期服用应定期检查尿</w:t>
            </w:r>
            <w:r>
              <w:rPr>
                <w:spacing w:val="-70"/>
                <w:w w:val="103"/>
                <w:sz w:val="15"/>
              </w:rPr>
              <w:t>、</w:t>
            </w:r>
            <w:r>
              <w:rPr>
                <w:spacing w:val="6"/>
                <w:w w:val="103"/>
                <w:sz w:val="15"/>
              </w:rPr>
              <w:t>血常规</w:t>
            </w:r>
            <w:r>
              <w:rPr>
                <w:spacing w:val="-70"/>
                <w:w w:val="103"/>
                <w:sz w:val="15"/>
              </w:rPr>
              <w:t>，</w:t>
            </w:r>
            <w:r>
              <w:rPr>
                <w:spacing w:val="5"/>
                <w:w w:val="103"/>
                <w:sz w:val="15"/>
              </w:rPr>
              <w:t>肝功能</w:t>
            </w:r>
            <w:r>
              <w:rPr>
                <w:w w:val="103"/>
                <w:sz w:val="15"/>
              </w:rPr>
              <w:t>。</w:t>
            </w:r>
          </w:p>
          <w:p>
            <w:pPr>
              <w:pStyle w:val="TableParagraph"/>
              <w:spacing w:line="264" w:lineRule="exact"/>
              <w:ind w:left="112"/>
              <w:rPr>
                <w:sz w:val="15"/>
              </w:rPr>
            </w:pPr>
            <w:r>
              <w:rPr>
                <w:rFonts w:ascii="Malgun Gothic" w:hAnsi="Malgun Gothic" w:eastAsia="Malgun Gothic"/>
                <w:position w:val="-2"/>
                <w:sz w:val="15"/>
              </w:rPr>
              <w:t>③</w:t>
            </w:r>
            <w:r>
              <w:rPr>
                <w:spacing w:val="-1"/>
                <w:sz w:val="15"/>
              </w:rPr>
              <w:t>不宜与其他非类固醇类消炎药合用</w:t>
            </w:r>
          </w:p>
        </w:tc>
      </w:tr>
      <w:tr>
        <w:trPr>
          <w:trHeight w:val="2217"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position w:val="3"/>
                <w:sz w:val="15"/>
              </w:rPr>
            </w:pPr>
            <w:r>
              <w:rPr>
                <w:position w:val="3"/>
                <w:sz w:val="15"/>
              </w:rPr>
              <w:t>口服</w:t>
            </w:r>
            <w:r>
              <w:rPr>
                <w:spacing w:val="-115"/>
                <w:position w:val="3"/>
                <w:sz w:val="15"/>
              </w:rPr>
              <w:t>：</w:t>
            </w:r>
            <w:r>
              <w:rPr>
                <w:rFonts w:ascii="Microsoft JhengHei" w:eastAsia="Microsoft JhengHei"/>
                <w:spacing w:val="-57"/>
                <w:position w:val="1"/>
                <w:sz w:val="15"/>
              </w:rPr>
              <w:t>７５</w:t>
            </w:r>
            <w:r>
              <w:rPr>
                <w:rFonts w:ascii="Malgun Gothic" w:eastAsia="Malgun Gothic"/>
                <w:spacing w:val="-35"/>
                <w:sz w:val="15"/>
              </w:rPr>
              <w:t>～</w:t>
            </w:r>
            <w:r>
              <w:rPr>
                <w:rFonts w:ascii="Microsoft JhengHei" w:eastAsia="Microsoft JhengHei"/>
                <w:spacing w:val="-54"/>
                <w:position w:val="1"/>
                <w:sz w:val="15"/>
              </w:rPr>
              <w:t>１００</w:t>
            </w:r>
            <w:r>
              <w:rPr>
                <w:rFonts w:ascii="Microsoft JhengHei" w:eastAsia="Microsoft JhengHei"/>
                <w:spacing w:val="-55"/>
                <w:position w:val="1"/>
                <w:sz w:val="15"/>
              </w:rPr>
              <w:t>ｍ</w:t>
            </w:r>
            <w:r>
              <w:rPr>
                <w:rFonts w:ascii="Microsoft JhengHei" w:eastAsia="Microsoft JhengHei"/>
                <w:spacing w:val="-41"/>
                <w:sz w:val="15"/>
              </w:rPr>
              <w:t>ｇ</w:t>
            </w:r>
            <w:r>
              <w:rPr>
                <w:spacing w:val="-115"/>
                <w:position w:val="3"/>
                <w:sz w:val="15"/>
              </w:rPr>
              <w:t>，</w:t>
            </w:r>
            <w:r>
              <w:rPr>
                <w:rFonts w:ascii="Microsoft JhengHei" w:eastAsia="Microsoft JhengHei"/>
                <w:spacing w:val="2"/>
                <w:position w:val="1"/>
                <w:sz w:val="15"/>
              </w:rPr>
              <w:t>１</w:t>
            </w:r>
            <w:r>
              <w:rPr>
                <w:spacing w:val="-4"/>
                <w:position w:val="3"/>
                <w:sz w:val="15"/>
              </w:rPr>
              <w:t>次顿服</w:t>
            </w:r>
          </w:p>
        </w:tc>
        <w:tc>
          <w:tcPr>
            <w:tcW w:w="2889" w:type="dxa"/>
            <w:tcBorders>
              <w:top w:val="single" w:sz="4" w:space="0" w:color="000000"/>
              <w:left w:val="single" w:sz="4" w:space="0" w:color="000000"/>
              <w:bottom w:val="single" w:sz="4" w:space="0" w:color="000000"/>
            </w:tcBorders>
          </w:tcPr>
          <w:p>
            <w:pPr>
              <w:pStyle w:val="TableParagraph"/>
              <w:spacing w:line="204" w:lineRule="auto" w:before="50"/>
              <w:ind w:left="112" w:right="6" w:firstLine="159"/>
              <w:rPr>
                <w:sz w:val="15"/>
              </w:rPr>
            </w:pPr>
            <w:r>
              <w:rPr>
                <w:rFonts w:ascii="Malgun Gothic" w:hAnsi="Malgun Gothic" w:eastAsia="Malgun Gothic"/>
                <w:spacing w:val="15"/>
                <w:w w:val="103"/>
                <w:position w:val="-2"/>
                <w:sz w:val="15"/>
              </w:rPr>
              <w:t>①</w:t>
            </w:r>
            <w:r>
              <w:rPr>
                <w:spacing w:val="11"/>
                <w:w w:val="103"/>
                <w:sz w:val="15"/>
              </w:rPr>
              <w:t>对阿司匹林及其他</w:t>
            </w:r>
            <w:r>
              <w:rPr>
                <w:spacing w:val="6"/>
                <w:sz w:val="15"/>
              </w:rPr>
              <w:t> </w:t>
            </w:r>
            <w:r>
              <w:rPr>
                <w:rFonts w:ascii="Microsoft JhengHei" w:hAnsi="Microsoft JhengHei" w:eastAsia="Microsoft JhengHei"/>
                <w:spacing w:val="-50"/>
                <w:w w:val="103"/>
                <w:position w:val="-1"/>
                <w:sz w:val="15"/>
              </w:rPr>
              <w:t>ＮＳＡＩＤ</w:t>
            </w:r>
            <w:r>
              <w:rPr>
                <w:rFonts w:ascii="Microsoft JhengHei" w:hAnsi="Microsoft JhengHei" w:eastAsia="Microsoft JhengHei"/>
                <w:spacing w:val="-11"/>
                <w:position w:val="-1"/>
                <w:sz w:val="15"/>
              </w:rPr>
              <w:t> </w:t>
            </w:r>
            <w:r>
              <w:rPr>
                <w:spacing w:val="9"/>
                <w:w w:val="103"/>
                <w:sz w:val="15"/>
              </w:rPr>
              <w:t>过敏</w:t>
            </w:r>
            <w:r>
              <w:rPr>
                <w:w w:val="103"/>
                <w:sz w:val="15"/>
              </w:rPr>
              <w:t>、</w:t>
            </w:r>
            <w:r>
              <w:rPr>
                <w:spacing w:val="3"/>
                <w:w w:val="103"/>
                <w:sz w:val="15"/>
              </w:rPr>
              <w:t>消化道溃疡</w:t>
            </w:r>
            <w:r>
              <w:rPr>
                <w:spacing w:val="-76"/>
                <w:w w:val="103"/>
                <w:sz w:val="15"/>
              </w:rPr>
              <w:t>、</w:t>
            </w:r>
            <w:r>
              <w:rPr>
                <w:spacing w:val="7"/>
                <w:w w:val="103"/>
                <w:sz w:val="15"/>
              </w:rPr>
              <w:t>严重肝肾功能不全患者禁</w:t>
            </w:r>
            <w:r>
              <w:rPr>
                <w:spacing w:val="4"/>
                <w:w w:val="103"/>
                <w:sz w:val="15"/>
              </w:rPr>
              <w:t>用</w:t>
            </w:r>
            <w:r>
              <w:rPr>
                <w:spacing w:val="4"/>
                <w:w w:val="103"/>
                <w:sz w:val="15"/>
              </w:rPr>
              <w:t>。</w:t>
            </w:r>
            <w:r>
              <w:rPr>
                <w:rFonts w:ascii="Malgun Gothic" w:hAnsi="Malgun Gothic" w:eastAsia="Malgun Gothic"/>
                <w:spacing w:val="5"/>
                <w:w w:val="103"/>
                <w:position w:val="-2"/>
                <w:sz w:val="15"/>
              </w:rPr>
              <w:t>②</w:t>
            </w:r>
            <w:r>
              <w:rPr>
                <w:spacing w:val="14"/>
                <w:w w:val="103"/>
                <w:sz w:val="15"/>
              </w:rPr>
              <w:t>定期检查血象及肝肾功能</w:t>
            </w:r>
            <w:r>
              <w:rPr>
                <w:spacing w:val="13"/>
                <w:w w:val="103"/>
                <w:sz w:val="15"/>
              </w:rPr>
              <w:t>。</w:t>
            </w:r>
            <w:r>
              <w:rPr>
                <w:rFonts w:ascii="Malgun Gothic" w:hAnsi="Malgun Gothic" w:eastAsia="Malgun Gothic"/>
                <w:w w:val="103"/>
                <w:position w:val="-2"/>
                <w:sz w:val="15"/>
              </w:rPr>
              <w:t>③</w:t>
            </w:r>
            <w:r>
              <w:rPr>
                <w:spacing w:val="6"/>
                <w:w w:val="103"/>
                <w:sz w:val="15"/>
              </w:rPr>
              <w:t>可增加地高辛</w:t>
            </w:r>
            <w:r>
              <w:rPr>
                <w:spacing w:val="-62"/>
                <w:w w:val="103"/>
                <w:sz w:val="15"/>
              </w:rPr>
              <w:t>、</w:t>
            </w:r>
            <w:r>
              <w:rPr>
                <w:spacing w:val="12"/>
                <w:w w:val="103"/>
                <w:sz w:val="15"/>
              </w:rPr>
              <w:t>甲氨蝶呤</w:t>
            </w:r>
            <w:r>
              <w:rPr>
                <w:spacing w:val="-62"/>
                <w:w w:val="103"/>
                <w:sz w:val="15"/>
              </w:rPr>
              <w:t>、</w:t>
            </w:r>
            <w:r>
              <w:rPr>
                <w:spacing w:val="12"/>
                <w:w w:val="103"/>
                <w:sz w:val="15"/>
              </w:rPr>
              <w:t>碳酸锂的血</w:t>
            </w:r>
            <w:r>
              <w:rPr>
                <w:spacing w:val="3"/>
                <w:w w:val="103"/>
                <w:sz w:val="15"/>
              </w:rPr>
              <w:t>浓度</w:t>
            </w:r>
            <w:r>
              <w:rPr>
                <w:spacing w:val="4"/>
                <w:w w:val="103"/>
                <w:sz w:val="15"/>
              </w:rPr>
              <w:t>。</w:t>
            </w:r>
            <w:r>
              <w:rPr>
                <w:rFonts w:ascii="Malgun Gothic" w:hAnsi="Malgun Gothic" w:eastAsia="Malgun Gothic"/>
                <w:spacing w:val="4"/>
                <w:w w:val="103"/>
                <w:position w:val="-2"/>
                <w:sz w:val="15"/>
              </w:rPr>
              <w:t>④</w:t>
            </w:r>
            <w:r>
              <w:rPr>
                <w:spacing w:val="5"/>
                <w:w w:val="103"/>
                <w:sz w:val="15"/>
              </w:rPr>
              <w:t>与维拉帕米或硝本地平合用</w:t>
            </w:r>
            <w:r>
              <w:rPr>
                <w:w w:val="103"/>
                <w:sz w:val="15"/>
              </w:rPr>
              <w:t>，</w:t>
            </w:r>
            <w:r>
              <w:rPr>
                <w:spacing w:val="7"/>
                <w:w w:val="103"/>
                <w:sz w:val="15"/>
              </w:rPr>
              <w:t>本药血浓度升高</w:t>
            </w:r>
            <w:r>
              <w:rPr>
                <w:spacing w:val="13"/>
                <w:w w:val="103"/>
                <w:sz w:val="15"/>
              </w:rPr>
              <w:t>。</w:t>
            </w:r>
            <w:r>
              <w:rPr>
                <w:rFonts w:ascii="Malgun Gothic" w:hAnsi="Malgun Gothic" w:eastAsia="Malgun Gothic"/>
                <w:w w:val="103"/>
                <w:position w:val="-2"/>
                <w:sz w:val="15"/>
              </w:rPr>
              <w:t>⑤</w:t>
            </w:r>
            <w:r>
              <w:rPr>
                <w:rFonts w:ascii="Malgun Gothic" w:hAnsi="Malgun Gothic" w:eastAsia="Malgun Gothic"/>
                <w:spacing w:val="-34"/>
                <w:position w:val="-2"/>
                <w:sz w:val="15"/>
              </w:rPr>
              <w:t> </w:t>
            </w:r>
            <w:r>
              <w:rPr>
                <w:spacing w:val="12"/>
                <w:w w:val="103"/>
                <w:sz w:val="15"/>
              </w:rPr>
              <w:t>与保钾利尿药合</w:t>
            </w:r>
            <w:r>
              <w:rPr>
                <w:spacing w:val="4"/>
                <w:w w:val="103"/>
                <w:sz w:val="15"/>
              </w:rPr>
              <w:t>用可引起高钾血症</w:t>
            </w:r>
            <w:r>
              <w:rPr>
                <w:spacing w:val="7"/>
                <w:w w:val="103"/>
                <w:sz w:val="15"/>
              </w:rPr>
              <w:t>。</w:t>
            </w:r>
            <w:r>
              <w:rPr>
                <w:rFonts w:ascii="Malgun Gothic" w:hAnsi="Malgun Gothic" w:eastAsia="Malgun Gothic"/>
                <w:spacing w:val="9"/>
                <w:w w:val="103"/>
                <w:position w:val="-2"/>
                <w:sz w:val="15"/>
              </w:rPr>
              <w:t>⑥</w:t>
            </w:r>
            <w:r>
              <w:rPr>
                <w:spacing w:val="6"/>
                <w:w w:val="103"/>
                <w:sz w:val="15"/>
              </w:rPr>
              <w:t>与抗凝药</w:t>
            </w:r>
            <w:r>
              <w:rPr>
                <w:spacing w:val="-70"/>
                <w:w w:val="103"/>
                <w:sz w:val="15"/>
              </w:rPr>
              <w:t>、</w:t>
            </w:r>
            <w:r>
              <w:rPr>
                <w:spacing w:val="3"/>
                <w:w w:val="103"/>
                <w:sz w:val="15"/>
              </w:rPr>
              <w:t>血小板聚集抑制药</w:t>
            </w:r>
            <w:r>
              <w:rPr>
                <w:spacing w:val="-74"/>
                <w:w w:val="103"/>
                <w:sz w:val="15"/>
              </w:rPr>
              <w:t>、</w:t>
            </w:r>
            <w:r>
              <w:rPr>
                <w:spacing w:val="9"/>
                <w:w w:val="103"/>
                <w:sz w:val="15"/>
              </w:rPr>
              <w:t>己酮可可碱合用有增加</w:t>
            </w:r>
            <w:r>
              <w:rPr>
                <w:spacing w:val="5"/>
                <w:w w:val="103"/>
                <w:sz w:val="15"/>
              </w:rPr>
              <w:t>出血的危险</w:t>
            </w:r>
            <w:r>
              <w:rPr>
                <w:spacing w:val="13"/>
                <w:w w:val="103"/>
                <w:sz w:val="15"/>
              </w:rPr>
              <w:t>。</w:t>
            </w:r>
            <w:r>
              <w:rPr>
                <w:rFonts w:ascii="Malgun Gothic" w:hAnsi="Malgun Gothic" w:eastAsia="Malgun Gothic"/>
                <w:w w:val="103"/>
                <w:position w:val="-2"/>
                <w:sz w:val="15"/>
              </w:rPr>
              <w:t>⑦</w:t>
            </w:r>
            <w:r>
              <w:rPr>
                <w:rFonts w:ascii="Malgun Gothic" w:hAnsi="Malgun Gothic" w:eastAsia="Malgun Gothic"/>
                <w:spacing w:val="-34"/>
                <w:position w:val="-2"/>
                <w:sz w:val="15"/>
              </w:rPr>
              <w:t> </w:t>
            </w:r>
            <w:r>
              <w:rPr>
                <w:spacing w:val="15"/>
                <w:w w:val="103"/>
                <w:sz w:val="15"/>
              </w:rPr>
              <w:t>应避免与其他非类固</w:t>
            </w:r>
            <w:r>
              <w:rPr>
                <w:spacing w:val="2"/>
                <w:w w:val="103"/>
                <w:sz w:val="15"/>
              </w:rPr>
              <w:t>醇类消炎药合用</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01" w:lineRule="auto" w:before="52"/>
              <w:ind w:right="9"/>
              <w:rPr>
                <w:sz w:val="15"/>
              </w:rPr>
            </w:pPr>
            <w:r>
              <w:rPr>
                <w:spacing w:val="-44"/>
                <w:sz w:val="15"/>
              </w:rPr>
              <w:t>口服：</w:t>
            </w:r>
            <w:r>
              <w:rPr>
                <w:rFonts w:ascii="Microsoft JhengHei" w:eastAsia="Microsoft JhengHei"/>
                <w:spacing w:val="2"/>
                <w:position w:val="-1"/>
                <w:sz w:val="15"/>
              </w:rPr>
              <w:t>１</w:t>
            </w:r>
            <w:r>
              <w:rPr>
                <w:spacing w:val="-26"/>
                <w:sz w:val="15"/>
              </w:rPr>
              <w:t>片／次，</w:t>
            </w:r>
            <w:r>
              <w:rPr>
                <w:rFonts w:ascii="Microsoft JhengHei" w:eastAsia="Microsoft JhengHei"/>
                <w:position w:val="-1"/>
                <w:sz w:val="15"/>
              </w:rPr>
              <w:t>２</w:t>
            </w:r>
            <w:r>
              <w:rPr>
                <w:rFonts w:ascii="Malgun Gothic" w:eastAsia="Malgun Gothic"/>
                <w:spacing w:val="2"/>
                <w:position w:val="-2"/>
                <w:sz w:val="15"/>
              </w:rPr>
              <w:t>～</w:t>
            </w:r>
            <w:r>
              <w:rPr>
                <w:rFonts w:ascii="Microsoft JhengHei" w:eastAsia="Microsoft JhengHei"/>
                <w:spacing w:val="43"/>
                <w:position w:val="-1"/>
                <w:sz w:val="15"/>
              </w:rPr>
              <w:t>３</w:t>
            </w:r>
            <w:r>
              <w:rPr>
                <w:spacing w:val="-35"/>
                <w:sz w:val="15"/>
              </w:rPr>
              <w:t>次／</w:t>
            </w:r>
            <w:r>
              <w:rPr>
                <w:rFonts w:ascii="Microsoft JhengHei" w:eastAsia="Microsoft JhengHei"/>
                <w:spacing w:val="-62"/>
                <w:position w:val="-1"/>
                <w:sz w:val="15"/>
              </w:rPr>
              <w:t>ｄ</w:t>
            </w:r>
            <w:r>
              <w:rPr>
                <w:spacing w:val="-17"/>
                <w:sz w:val="15"/>
              </w:rPr>
              <w:t>，与食物同服。</w:t>
            </w:r>
            <w:r>
              <w:rPr>
                <w:spacing w:val="-12"/>
                <w:w w:val="105"/>
                <w:sz w:val="15"/>
              </w:rPr>
              <w:t>整片吞服，不得嚼碎</w:t>
            </w:r>
          </w:p>
        </w:tc>
        <w:tc>
          <w:tcPr>
            <w:tcW w:w="2889" w:type="dxa"/>
            <w:tcBorders>
              <w:top w:val="single" w:sz="4" w:space="0" w:color="000000"/>
              <w:left w:val="single" w:sz="4" w:space="0" w:color="000000"/>
              <w:bottom w:val="single" w:sz="4" w:space="0" w:color="000000"/>
            </w:tcBorders>
          </w:tcPr>
          <w:p>
            <w:pPr>
              <w:pStyle w:val="TableParagraph"/>
              <w:spacing w:line="187" w:lineRule="auto" w:before="72"/>
              <w:ind w:left="112" w:right="76" w:firstLine="159"/>
              <w:rPr>
                <w:sz w:val="15"/>
              </w:rPr>
            </w:pPr>
            <w:r>
              <w:rPr>
                <w:rFonts w:ascii="Malgun Gothic" w:hAnsi="Malgun Gothic" w:eastAsia="Malgun Gothic"/>
                <w:spacing w:val="4"/>
                <w:w w:val="103"/>
                <w:position w:val="-2"/>
                <w:sz w:val="15"/>
              </w:rPr>
              <w:t>①</w:t>
            </w:r>
            <w:r>
              <w:rPr>
                <w:spacing w:val="4"/>
                <w:w w:val="103"/>
                <w:sz w:val="15"/>
              </w:rPr>
              <w:t>胃肠道出血者</w:t>
            </w:r>
            <w:r>
              <w:rPr>
                <w:spacing w:val="-68"/>
                <w:w w:val="103"/>
                <w:sz w:val="15"/>
              </w:rPr>
              <w:t>、</w:t>
            </w:r>
            <w:r>
              <w:rPr>
                <w:spacing w:val="9"/>
                <w:w w:val="103"/>
                <w:sz w:val="15"/>
              </w:rPr>
              <w:t>妊娠期和计划怀孕</w:t>
            </w:r>
            <w:r>
              <w:rPr>
                <w:spacing w:val="3"/>
                <w:w w:val="103"/>
                <w:sz w:val="15"/>
              </w:rPr>
              <w:t>妇女禁用</w:t>
            </w:r>
            <w:r>
              <w:rPr>
                <w:spacing w:val="4"/>
                <w:w w:val="103"/>
                <w:sz w:val="15"/>
              </w:rPr>
              <w:t>。</w:t>
            </w:r>
            <w:r>
              <w:rPr>
                <w:rFonts w:ascii="Malgun Gothic" w:hAnsi="Malgun Gothic" w:eastAsia="Malgun Gothic"/>
                <w:spacing w:val="4"/>
                <w:w w:val="103"/>
                <w:position w:val="-2"/>
                <w:sz w:val="15"/>
              </w:rPr>
              <w:t>②</w:t>
            </w:r>
            <w:r>
              <w:rPr>
                <w:spacing w:val="3"/>
                <w:w w:val="103"/>
                <w:sz w:val="15"/>
              </w:rPr>
              <w:t>其他参见双氯芬酸钠项</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66"/>
              <w:ind w:right="88"/>
              <w:rPr>
                <w:sz w:val="15"/>
              </w:rPr>
            </w:pPr>
            <w:r>
              <w:rPr>
                <w:spacing w:val="-17"/>
                <w:position w:val="3"/>
                <w:sz w:val="15"/>
              </w:rPr>
              <w:t>口服：</w:t>
            </w:r>
            <w:r>
              <w:rPr>
                <w:rFonts w:ascii="Microsoft JhengHei" w:eastAsia="Microsoft JhengHei"/>
                <w:spacing w:val="-17"/>
                <w:position w:val="1"/>
                <w:sz w:val="15"/>
              </w:rPr>
              <w:t>２５</w:t>
            </w:r>
            <w:r>
              <w:rPr>
                <w:rFonts w:ascii="Malgun Gothic" w:eastAsia="Malgun Gothic"/>
                <w:spacing w:val="-17"/>
                <w:sz w:val="15"/>
              </w:rPr>
              <w:t>～</w:t>
            </w:r>
            <w:r>
              <w:rPr>
                <w:rFonts w:ascii="Microsoft JhengHei" w:eastAsia="Microsoft JhengHei"/>
                <w:spacing w:val="-9"/>
                <w:position w:val="1"/>
                <w:sz w:val="15"/>
              </w:rPr>
              <w:t>５０ </w:t>
            </w:r>
            <w:r>
              <w:rPr>
                <w:rFonts w:ascii="Microsoft JhengHei" w:eastAsia="Microsoft JhengHei"/>
                <w:spacing w:val="-58"/>
                <w:position w:val="1"/>
                <w:sz w:val="15"/>
              </w:rPr>
              <w:t>ｍ</w:t>
            </w:r>
            <w:r>
              <w:rPr>
                <w:rFonts w:ascii="Microsoft JhengHei" w:eastAsia="Microsoft JhengHei"/>
                <w:spacing w:val="-58"/>
                <w:sz w:val="15"/>
              </w:rPr>
              <w:t>ｇ</w:t>
            </w:r>
            <w:r>
              <w:rPr>
                <w:spacing w:val="-31"/>
                <w:position w:val="3"/>
                <w:sz w:val="15"/>
              </w:rPr>
              <w:t>／次，</w:t>
            </w:r>
            <w:r>
              <w:rPr>
                <w:rFonts w:ascii="Microsoft JhengHei" w:eastAsia="Microsoft JhengHei"/>
                <w:spacing w:val="-17"/>
                <w:position w:val="1"/>
                <w:sz w:val="15"/>
              </w:rPr>
              <w:t>３</w:t>
            </w:r>
            <w:r>
              <w:rPr>
                <w:rFonts w:ascii="Malgun Gothic" w:eastAsia="Malgun Gothic"/>
                <w:spacing w:val="-17"/>
                <w:sz w:val="15"/>
              </w:rPr>
              <w:t>～</w:t>
            </w:r>
            <w:r>
              <w:rPr>
                <w:rFonts w:ascii="Microsoft JhengHei" w:eastAsia="Microsoft JhengHei"/>
                <w:spacing w:val="-11"/>
                <w:position w:val="1"/>
                <w:sz w:val="15"/>
              </w:rPr>
              <w:t>４ </w:t>
            </w:r>
            <w:r>
              <w:rPr>
                <w:spacing w:val="-35"/>
                <w:position w:val="3"/>
                <w:sz w:val="15"/>
              </w:rPr>
              <w:t>次／</w:t>
            </w:r>
            <w:r>
              <w:rPr>
                <w:rFonts w:ascii="Microsoft JhengHei" w:eastAsia="Microsoft JhengHei"/>
                <w:spacing w:val="-53"/>
                <w:position w:val="1"/>
                <w:sz w:val="15"/>
              </w:rPr>
              <w:t>ｄ</w:t>
            </w:r>
            <w:r>
              <w:rPr>
                <w:spacing w:val="-35"/>
                <w:position w:val="3"/>
                <w:sz w:val="15"/>
              </w:rPr>
              <w:t>，饭</w:t>
            </w:r>
            <w:r>
              <w:rPr>
                <w:spacing w:val="-6"/>
                <w:w w:val="105"/>
                <w:sz w:val="15"/>
              </w:rPr>
              <w:t>前服</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参见双氯芬酸钠项</w:t>
            </w:r>
          </w:p>
        </w:tc>
      </w:tr>
      <w:tr>
        <w:trPr>
          <w:trHeight w:val="1219"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before="64"/>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粒／次，</w:t>
            </w:r>
            <w:r>
              <w:rPr>
                <w:rFonts w:ascii="Microsoft JhengHei" w:eastAsia="Microsoft JhengHei"/>
                <w:spacing w:val="2"/>
                <w:position w:val="-1"/>
                <w:sz w:val="15"/>
              </w:rPr>
              <w:t>２</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8" w:space="0" w:color="000000"/>
            </w:tcBorders>
          </w:tcPr>
          <w:p>
            <w:pPr>
              <w:pStyle w:val="TableParagraph"/>
              <w:spacing w:line="211" w:lineRule="auto" w:before="84"/>
              <w:ind w:left="112" w:right="6" w:firstLine="159"/>
              <w:rPr>
                <w:sz w:val="15"/>
              </w:rPr>
            </w:pPr>
            <w:r>
              <w:rPr>
                <w:rFonts w:ascii="Malgun Gothic" w:hAnsi="Malgun Gothic" w:eastAsia="Malgun Gothic"/>
                <w:spacing w:val="15"/>
                <w:w w:val="103"/>
                <w:position w:val="-2"/>
                <w:sz w:val="15"/>
              </w:rPr>
              <w:t>①</w:t>
            </w:r>
            <w:r>
              <w:rPr>
                <w:spacing w:val="11"/>
                <w:w w:val="103"/>
                <w:sz w:val="15"/>
              </w:rPr>
              <w:t>对阿司匹林或其他</w:t>
            </w:r>
            <w:r>
              <w:rPr>
                <w:spacing w:val="6"/>
                <w:sz w:val="15"/>
              </w:rPr>
              <w:t> </w:t>
            </w:r>
            <w:r>
              <w:rPr>
                <w:rFonts w:ascii="Microsoft JhengHei" w:hAnsi="Microsoft JhengHei" w:eastAsia="Microsoft JhengHei"/>
                <w:spacing w:val="-50"/>
                <w:w w:val="103"/>
                <w:position w:val="-1"/>
                <w:sz w:val="15"/>
              </w:rPr>
              <w:t>ＮＳＡＩＤ</w:t>
            </w:r>
            <w:r>
              <w:rPr>
                <w:rFonts w:ascii="Microsoft JhengHei" w:hAnsi="Microsoft JhengHei" w:eastAsia="Microsoft JhengHei"/>
                <w:spacing w:val="-11"/>
                <w:position w:val="-1"/>
                <w:sz w:val="15"/>
              </w:rPr>
              <w:t> </w:t>
            </w:r>
            <w:r>
              <w:rPr>
                <w:spacing w:val="9"/>
                <w:w w:val="103"/>
                <w:sz w:val="15"/>
              </w:rPr>
              <w:t>过敏</w:t>
            </w:r>
            <w:r>
              <w:rPr>
                <w:w w:val="103"/>
                <w:sz w:val="15"/>
              </w:rPr>
              <w:t>、</w:t>
            </w:r>
            <w:r>
              <w:rPr>
                <w:spacing w:val="7"/>
                <w:w w:val="103"/>
                <w:sz w:val="15"/>
              </w:rPr>
              <w:t>活动性消化性溃疡或溃疡合并出血患</w:t>
            </w:r>
            <w:r>
              <w:rPr>
                <w:spacing w:val="4"/>
                <w:w w:val="103"/>
                <w:sz w:val="15"/>
              </w:rPr>
              <w:t>者及孕妇</w:t>
            </w:r>
            <w:r>
              <w:rPr>
                <w:spacing w:val="-70"/>
                <w:w w:val="103"/>
                <w:sz w:val="15"/>
              </w:rPr>
              <w:t>、</w:t>
            </w:r>
            <w:r>
              <w:rPr>
                <w:spacing w:val="6"/>
                <w:w w:val="103"/>
                <w:sz w:val="15"/>
              </w:rPr>
              <w:t>哺乳妇女禁用</w:t>
            </w:r>
            <w:r>
              <w:rPr>
                <w:spacing w:val="7"/>
                <w:w w:val="103"/>
                <w:sz w:val="15"/>
              </w:rPr>
              <w:t>。</w:t>
            </w:r>
            <w:r>
              <w:rPr>
                <w:rFonts w:ascii="Malgun Gothic" w:hAnsi="Malgun Gothic" w:eastAsia="Malgun Gothic"/>
                <w:spacing w:val="9"/>
                <w:w w:val="103"/>
                <w:position w:val="-2"/>
                <w:sz w:val="15"/>
              </w:rPr>
              <w:t>②</w:t>
            </w:r>
            <w:r>
              <w:rPr>
                <w:spacing w:val="5"/>
                <w:w w:val="103"/>
                <w:sz w:val="15"/>
              </w:rPr>
              <w:t>服药期间</w:t>
            </w:r>
            <w:r>
              <w:rPr>
                <w:spacing w:val="8"/>
                <w:w w:val="103"/>
                <w:sz w:val="15"/>
              </w:rPr>
              <w:t>饮酒或与阿司匹林</w:t>
            </w:r>
            <w:r>
              <w:rPr>
                <w:spacing w:val="-62"/>
                <w:w w:val="103"/>
                <w:sz w:val="15"/>
              </w:rPr>
              <w:t>、</w:t>
            </w:r>
            <w:r>
              <w:rPr>
                <w:spacing w:val="13"/>
                <w:w w:val="103"/>
                <w:sz w:val="15"/>
              </w:rPr>
              <w:t>皮质激素合用</w:t>
            </w:r>
            <w:r>
              <w:rPr>
                <w:spacing w:val="-62"/>
                <w:w w:val="103"/>
                <w:sz w:val="15"/>
              </w:rPr>
              <w:t>，</w:t>
            </w:r>
            <w:r>
              <w:rPr>
                <w:w w:val="103"/>
                <w:sz w:val="15"/>
              </w:rPr>
              <w:t>可</w:t>
            </w:r>
            <w:r>
              <w:rPr>
                <w:spacing w:val="8"/>
                <w:w w:val="103"/>
                <w:sz w:val="15"/>
              </w:rPr>
              <w:t>增加胃肠道溃疡或出血危险</w:t>
            </w:r>
            <w:r>
              <w:rPr>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spacing w:val="7"/>
                <w:w w:val="103"/>
                <w:sz w:val="15"/>
              </w:rPr>
              <w:t>可减</w:t>
            </w:r>
          </w:p>
        </w:tc>
      </w:tr>
    </w:tbl>
    <w:p>
      <w:pPr>
        <w:pStyle w:val="TableParagraph"/>
        <w:spacing w:after="0" w:line="211" w:lineRule="auto"/>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６２</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260" w:hRule="atLeast"/>
        </w:trPr>
        <w:tc>
          <w:tcPr>
            <w:tcW w:w="1616" w:type="dxa"/>
            <w:tcBorders>
              <w:top w:val="single" w:sz="4" w:space="0" w:color="000000"/>
              <w:bottom w:val="nil"/>
              <w:right w:val="single" w:sz="4" w:space="0" w:color="000000"/>
            </w:tcBorders>
          </w:tcPr>
          <w:p>
            <w:pPr>
              <w:pStyle w:val="TableParagraph"/>
              <w:spacing w:line="186" w:lineRule="exact" w:before="54"/>
              <w:ind w:left="110"/>
              <w:rPr>
                <w:sz w:val="15"/>
              </w:rPr>
            </w:pPr>
            <w:r>
              <w:rPr>
                <w:spacing w:val="-4"/>
                <w:sz w:val="15"/>
              </w:rPr>
              <w:t>布洛芬</w:t>
            </w:r>
          </w:p>
        </w:tc>
        <w:tc>
          <w:tcPr>
            <w:tcW w:w="1592" w:type="dxa"/>
            <w:vMerge w:val="restart"/>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tcBorders>
              <w:top w:val="single" w:sz="4" w:space="0" w:color="000000"/>
              <w:left w:val="single" w:sz="4" w:space="0" w:color="000000"/>
              <w:bottom w:val="nil"/>
              <w:right w:val="nil"/>
            </w:tcBorders>
          </w:tcPr>
          <w:p>
            <w:pPr>
              <w:pStyle w:val="TableParagraph"/>
              <w:spacing w:line="186" w:lineRule="exact" w:before="54"/>
              <w:rPr>
                <w:sz w:val="15"/>
              </w:rPr>
            </w:pPr>
            <w:r>
              <w:rPr>
                <w:spacing w:val="5"/>
                <w:sz w:val="15"/>
              </w:rPr>
              <w:t>性的关节肿痛症状。也用于各种</w:t>
            </w:r>
          </w:p>
        </w:tc>
      </w:tr>
      <w:tr>
        <w:trPr>
          <w:trHeight w:val="215" w:hRule="atLeast"/>
        </w:trPr>
        <w:tc>
          <w:tcPr>
            <w:tcW w:w="1616" w:type="dxa"/>
            <w:tcBorders>
              <w:top w:val="nil"/>
              <w:bottom w:val="nil"/>
              <w:right w:val="single" w:sz="4" w:space="0" w:color="000000"/>
            </w:tcBorders>
          </w:tcPr>
          <w:p>
            <w:pPr>
              <w:pStyle w:val="TableParagraph"/>
              <w:spacing w:line="195" w:lineRule="exact"/>
              <w:ind w:left="63"/>
              <w:rPr>
                <w:rFonts w:ascii="Microsoft JhengHei" w:eastAsia="Microsoft JhengHei"/>
                <w:position w:val="1"/>
                <w:sz w:val="15"/>
              </w:rPr>
            </w:pPr>
            <w:r>
              <w:rPr>
                <w:rFonts w:ascii="Microsoft JhengHei" w:eastAsia="Microsoft JhengHei"/>
                <w:spacing w:val="-76"/>
                <w:w w:val="105"/>
                <w:position w:val="1"/>
                <w:sz w:val="15"/>
              </w:rPr>
              <w:t>Ｉｂｕ</w:t>
            </w:r>
            <w:r>
              <w:rPr>
                <w:rFonts w:ascii="Microsoft JhengHei" w:eastAsia="Microsoft JhengHei"/>
                <w:spacing w:val="-76"/>
                <w:w w:val="105"/>
                <w:sz w:val="15"/>
              </w:rPr>
              <w:t>ｐ</w:t>
            </w:r>
            <w:r>
              <w:rPr>
                <w:rFonts w:ascii="Microsoft JhengHei" w:eastAsia="Microsoft JhengHei"/>
                <w:spacing w:val="-76"/>
                <w:w w:val="105"/>
                <w:position w:val="1"/>
                <w:sz w:val="15"/>
              </w:rPr>
              <w:t>ｒｏｆｅｎ</w:t>
            </w:r>
          </w:p>
        </w:tc>
        <w:tc>
          <w:tcPr>
            <w:tcW w:w="1592" w:type="dxa"/>
            <w:vMerge/>
            <w:tcBorders>
              <w:top w:val="nil"/>
              <w:left w:val="single" w:sz="4" w:space="0" w:color="000000"/>
              <w:bottom w:val="single" w:sz="4" w:space="0" w:color="000000"/>
              <w:right w:val="single" w:sz="4" w:space="0" w:color="000000"/>
            </w:tcBorders>
          </w:tcPr>
          <w:p>
            <w:pPr>
              <w:rPr>
                <w:sz w:val="2"/>
                <w:szCs w:val="2"/>
              </w:rPr>
            </w:pPr>
          </w:p>
        </w:tc>
        <w:tc>
          <w:tcPr>
            <w:tcW w:w="2546" w:type="dxa"/>
            <w:tcBorders>
              <w:top w:val="nil"/>
              <w:left w:val="single" w:sz="4" w:space="0" w:color="000000"/>
              <w:bottom w:val="nil"/>
              <w:right w:val="nil"/>
            </w:tcBorders>
          </w:tcPr>
          <w:p>
            <w:pPr>
              <w:pStyle w:val="TableParagraph"/>
              <w:spacing w:line="195" w:lineRule="exact"/>
              <w:rPr>
                <w:sz w:val="15"/>
              </w:rPr>
            </w:pPr>
            <w:r>
              <w:rPr>
                <w:spacing w:val="-5"/>
                <w:sz w:val="15"/>
              </w:rPr>
              <w:t>软组织风湿性疼痛，急性轻、中度</w:t>
            </w:r>
          </w:p>
        </w:tc>
      </w:tr>
      <w:tr>
        <w:trPr>
          <w:trHeight w:val="188" w:hRule="atLeast"/>
        </w:trPr>
        <w:tc>
          <w:tcPr>
            <w:tcW w:w="1616" w:type="dxa"/>
            <w:tcBorders>
              <w:top w:val="nil"/>
              <w:bottom w:val="nil"/>
              <w:right w:val="single" w:sz="4" w:space="0" w:color="000000"/>
            </w:tcBorders>
          </w:tcPr>
          <w:p>
            <w:pPr>
              <w:pStyle w:val="TableParagraph"/>
              <w:spacing w:line="168" w:lineRule="exact"/>
              <w:ind w:left="0" w:right="87"/>
              <w:jc w:val="right"/>
              <w:rPr>
                <w:sz w:val="15"/>
              </w:rPr>
            </w:pPr>
            <w:r>
              <w:rPr>
                <w:spacing w:val="-76"/>
                <w:sz w:val="15"/>
              </w:rPr>
              <w:t>（</w:t>
            </w:r>
            <w:r>
              <w:rPr>
                <w:spacing w:val="10"/>
                <w:sz w:val="15"/>
              </w:rPr>
              <w:t>异丁苯丙酸，芬必</w:t>
            </w:r>
          </w:p>
        </w:tc>
        <w:tc>
          <w:tcPr>
            <w:tcW w:w="1592" w:type="dxa"/>
            <w:vMerge/>
            <w:tcBorders>
              <w:top w:val="nil"/>
              <w:left w:val="single" w:sz="4" w:space="0" w:color="000000"/>
              <w:bottom w:val="single" w:sz="4" w:space="0" w:color="000000"/>
              <w:right w:val="single" w:sz="4" w:space="0" w:color="000000"/>
            </w:tcBorders>
          </w:tcPr>
          <w:p>
            <w:pPr>
              <w:rPr>
                <w:sz w:val="2"/>
                <w:szCs w:val="2"/>
              </w:rPr>
            </w:pPr>
          </w:p>
        </w:tc>
        <w:tc>
          <w:tcPr>
            <w:tcW w:w="2546" w:type="dxa"/>
            <w:tcBorders>
              <w:top w:val="nil"/>
              <w:left w:val="single" w:sz="4" w:space="0" w:color="000000"/>
              <w:bottom w:val="nil"/>
              <w:right w:val="nil"/>
            </w:tcBorders>
          </w:tcPr>
          <w:p>
            <w:pPr>
              <w:pStyle w:val="TableParagraph"/>
              <w:spacing w:line="168" w:lineRule="exact"/>
              <w:rPr>
                <w:sz w:val="15"/>
              </w:rPr>
            </w:pPr>
            <w:r>
              <w:rPr>
                <w:spacing w:val="-10"/>
                <w:sz w:val="15"/>
              </w:rPr>
              <w:t>疼痛，急性上呼吸道感染引起的发</w:t>
            </w:r>
          </w:p>
        </w:tc>
      </w:tr>
      <w:tr>
        <w:trPr>
          <w:trHeight w:val="290" w:hRule="atLeast"/>
        </w:trPr>
        <w:tc>
          <w:tcPr>
            <w:tcW w:w="1616" w:type="dxa"/>
            <w:tcBorders>
              <w:top w:val="nil"/>
              <w:bottom w:val="single" w:sz="4" w:space="0" w:color="000000"/>
              <w:right w:val="single" w:sz="4" w:space="0" w:color="000000"/>
            </w:tcBorders>
          </w:tcPr>
          <w:p>
            <w:pPr>
              <w:pStyle w:val="TableParagraph"/>
              <w:spacing w:line="242" w:lineRule="exact"/>
              <w:ind w:left="0" w:right="86"/>
              <w:jc w:val="right"/>
              <w:rPr>
                <w:sz w:val="15"/>
              </w:rPr>
            </w:pPr>
            <w:r>
              <w:rPr>
                <w:spacing w:val="-31"/>
                <w:sz w:val="15"/>
              </w:rPr>
              <w:t>得，芬尼康，</w:t>
            </w:r>
            <w:r>
              <w:rPr>
                <w:rFonts w:ascii="Microsoft JhengHei" w:eastAsia="Microsoft JhengHei"/>
                <w:spacing w:val="-74"/>
                <w:position w:val="-1"/>
                <w:sz w:val="15"/>
              </w:rPr>
              <w:t>Ｆ</w:t>
            </w:r>
            <w:r>
              <w:rPr>
                <w:rFonts w:ascii="Microsoft JhengHei" w:eastAsia="Microsoft JhengHei"/>
                <w:spacing w:val="-82"/>
                <w:position w:val="-1"/>
                <w:sz w:val="15"/>
              </w:rPr>
              <w:t>ｅ</w:t>
            </w:r>
            <w:r>
              <w:rPr>
                <w:rFonts w:ascii="Microsoft JhengHei" w:eastAsia="Microsoft JhengHei"/>
                <w:spacing w:val="-74"/>
                <w:position w:val="-1"/>
                <w:sz w:val="15"/>
              </w:rPr>
              <w:t>ｎ</w:t>
            </w:r>
            <w:r>
              <w:rPr>
                <w:rFonts w:ascii="Microsoft JhengHei" w:eastAsia="Microsoft JhengHei"/>
                <w:spacing w:val="-95"/>
                <w:position w:val="-1"/>
                <w:sz w:val="15"/>
              </w:rPr>
              <w:t>ｂ</w:t>
            </w:r>
            <w:r>
              <w:rPr>
                <w:rFonts w:ascii="Microsoft JhengHei" w:eastAsia="Microsoft JhengHei"/>
                <w:spacing w:val="-97"/>
                <w:position w:val="-1"/>
                <w:sz w:val="15"/>
              </w:rPr>
              <w:t>ｉ</w:t>
            </w:r>
            <w:r>
              <w:rPr>
                <w:rFonts w:ascii="Microsoft JhengHei" w:eastAsia="Microsoft JhengHei"/>
                <w:spacing w:val="-43"/>
                <w:position w:val="-1"/>
                <w:sz w:val="15"/>
              </w:rPr>
              <w:t>ｄ</w:t>
            </w:r>
            <w:r>
              <w:rPr>
                <w:spacing w:val="-2"/>
                <w:sz w:val="15"/>
              </w:rPr>
              <w:t>）</w:t>
            </w:r>
          </w:p>
        </w:tc>
        <w:tc>
          <w:tcPr>
            <w:tcW w:w="1592" w:type="dxa"/>
            <w:vMerge/>
            <w:tcBorders>
              <w:top w:val="nil"/>
              <w:left w:val="single" w:sz="4" w:space="0" w:color="000000"/>
              <w:bottom w:val="single" w:sz="4" w:space="0" w:color="000000"/>
              <w:right w:val="single" w:sz="4" w:space="0" w:color="000000"/>
            </w:tcBorders>
          </w:tcPr>
          <w:p>
            <w:pPr>
              <w:rPr>
                <w:sz w:val="2"/>
                <w:szCs w:val="2"/>
              </w:rPr>
            </w:pPr>
          </w:p>
        </w:tc>
        <w:tc>
          <w:tcPr>
            <w:tcW w:w="2546" w:type="dxa"/>
            <w:tcBorders>
              <w:top w:val="nil"/>
              <w:left w:val="single" w:sz="4" w:space="0" w:color="000000"/>
              <w:bottom w:val="single" w:sz="4" w:space="0" w:color="000000"/>
              <w:right w:val="nil"/>
            </w:tcBorders>
          </w:tcPr>
          <w:p>
            <w:pPr>
              <w:pStyle w:val="TableParagraph"/>
              <w:spacing w:line="205" w:lineRule="exact"/>
              <w:rPr>
                <w:sz w:val="15"/>
              </w:rPr>
            </w:pPr>
            <w:r>
              <w:rPr>
                <w:spacing w:val="-5"/>
                <w:sz w:val="15"/>
              </w:rPr>
              <w:t>热等</w:t>
            </w:r>
          </w:p>
        </w:tc>
      </w:tr>
      <w:tr>
        <w:trPr>
          <w:trHeight w:val="1820"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洛索洛芬</w:t>
            </w:r>
          </w:p>
          <w:p>
            <w:pPr>
              <w:pStyle w:val="TableParagraph"/>
              <w:spacing w:line="236" w:lineRule="exact"/>
              <w:ind w:left="87"/>
              <w:rPr>
                <w:rFonts w:ascii="Microsoft JhengHei" w:eastAsia="Microsoft JhengHei"/>
                <w:position w:val="1"/>
                <w:sz w:val="15"/>
              </w:rPr>
            </w:pPr>
            <w:r>
              <w:rPr>
                <w:rFonts w:ascii="Microsoft JhengHei" w:eastAsia="Microsoft JhengHei"/>
                <w:spacing w:val="-75"/>
                <w:w w:val="105"/>
                <w:position w:val="1"/>
                <w:sz w:val="15"/>
              </w:rPr>
              <w:t>Ｌｏｘｏ</w:t>
            </w:r>
            <w:r>
              <w:rPr>
                <w:rFonts w:ascii="Microsoft JhengHei" w:eastAsia="Microsoft JhengHei"/>
                <w:spacing w:val="-75"/>
                <w:w w:val="105"/>
                <w:sz w:val="15"/>
              </w:rPr>
              <w:t>ｐ</w:t>
            </w:r>
            <w:r>
              <w:rPr>
                <w:rFonts w:ascii="Microsoft JhengHei" w:eastAsia="Microsoft JhengHei"/>
                <w:spacing w:val="-75"/>
                <w:w w:val="105"/>
                <w:position w:val="1"/>
                <w:sz w:val="15"/>
              </w:rPr>
              <w:t>ｒｏｆｅｎ</w:t>
            </w:r>
          </w:p>
          <w:p>
            <w:pPr>
              <w:pStyle w:val="TableParagraph"/>
              <w:spacing w:line="240" w:lineRule="exact"/>
              <w:ind w:left="110"/>
              <w:rPr>
                <w:position w:val="2"/>
                <w:sz w:val="15"/>
              </w:rPr>
            </w:pPr>
            <w:r>
              <w:rPr>
                <w:spacing w:val="-76"/>
                <w:position w:val="2"/>
                <w:sz w:val="15"/>
              </w:rPr>
              <w:t>（</w:t>
            </w:r>
            <w:r>
              <w:rPr>
                <w:spacing w:val="-24"/>
                <w:position w:val="2"/>
                <w:sz w:val="15"/>
              </w:rPr>
              <w:t>乐松，</w:t>
            </w:r>
            <w:r>
              <w:rPr>
                <w:rFonts w:ascii="Microsoft JhengHei" w:eastAsia="Microsoft JhengHei"/>
                <w:spacing w:val="-71"/>
                <w:sz w:val="15"/>
              </w:rPr>
              <w:t>Ｌｏｘｏｎｉｎ</w:t>
            </w:r>
            <w:r>
              <w:rPr>
                <w:spacing w:val="-71"/>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６０ｍ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苯丙酸类非类固醇类抗炎药</w:t>
            </w:r>
            <w:r>
              <w:rPr>
                <w:spacing w:val="-70"/>
                <w:w w:val="103"/>
                <w:sz w:val="15"/>
              </w:rPr>
              <w:t>，</w:t>
            </w:r>
            <w:r>
              <w:rPr>
                <w:w w:val="103"/>
                <w:sz w:val="15"/>
              </w:rPr>
              <w:t>为</w:t>
            </w:r>
            <w:r>
              <w:rPr>
                <w:spacing w:val="3"/>
                <w:w w:val="103"/>
                <w:sz w:val="15"/>
              </w:rPr>
              <w:t>前体药物</w:t>
            </w:r>
            <w:r>
              <w:rPr>
                <w:spacing w:val="-76"/>
                <w:w w:val="103"/>
                <w:sz w:val="15"/>
              </w:rPr>
              <w:t>，</w:t>
            </w:r>
            <w:r>
              <w:rPr>
                <w:spacing w:val="3"/>
                <w:w w:val="103"/>
                <w:sz w:val="15"/>
              </w:rPr>
              <w:t>有显著镇痛</w:t>
            </w:r>
            <w:r>
              <w:rPr>
                <w:spacing w:val="-72"/>
                <w:w w:val="103"/>
                <w:sz w:val="15"/>
              </w:rPr>
              <w:t>、</w:t>
            </w:r>
            <w:r>
              <w:rPr>
                <w:spacing w:val="6"/>
                <w:w w:val="103"/>
                <w:sz w:val="15"/>
              </w:rPr>
              <w:t>抗炎</w:t>
            </w:r>
            <w:r>
              <w:rPr>
                <w:spacing w:val="-70"/>
                <w:w w:val="103"/>
                <w:sz w:val="15"/>
              </w:rPr>
              <w:t>、</w:t>
            </w:r>
            <w:r>
              <w:rPr>
                <w:spacing w:val="4"/>
                <w:w w:val="103"/>
                <w:sz w:val="15"/>
              </w:rPr>
              <w:t>解热</w:t>
            </w:r>
            <w:r>
              <w:rPr>
                <w:spacing w:val="3"/>
                <w:w w:val="103"/>
                <w:sz w:val="15"/>
              </w:rPr>
              <w:t>作用</w:t>
            </w:r>
            <w:r>
              <w:rPr>
                <w:spacing w:val="4"/>
                <w:w w:val="103"/>
                <w:sz w:val="15"/>
              </w:rPr>
              <w:t>。</w:t>
            </w:r>
            <w:r>
              <w:rPr>
                <w:spacing w:val="12"/>
                <w:w w:val="103"/>
                <w:sz w:val="15"/>
              </w:rPr>
              <w:t>用于各种急慢性炎性关节</w:t>
            </w:r>
            <w:r>
              <w:rPr>
                <w:spacing w:val="3"/>
                <w:w w:val="103"/>
                <w:sz w:val="15"/>
              </w:rPr>
              <w:t>炎</w:t>
            </w:r>
            <w:r>
              <w:rPr>
                <w:spacing w:val="-76"/>
                <w:w w:val="103"/>
                <w:sz w:val="15"/>
              </w:rPr>
              <w:t>，</w:t>
            </w:r>
            <w:r>
              <w:rPr>
                <w:spacing w:val="9"/>
                <w:w w:val="103"/>
                <w:sz w:val="15"/>
              </w:rPr>
              <w:t>如类风湿关节炎</w:t>
            </w:r>
            <w:r>
              <w:rPr>
                <w:spacing w:val="-62"/>
                <w:w w:val="103"/>
                <w:sz w:val="15"/>
              </w:rPr>
              <w:t>、</w:t>
            </w:r>
            <w:r>
              <w:rPr>
                <w:spacing w:val="12"/>
                <w:w w:val="103"/>
                <w:sz w:val="15"/>
              </w:rPr>
              <w:t>强直性脊柱</w:t>
            </w:r>
            <w:r>
              <w:rPr>
                <w:spacing w:val="3"/>
                <w:w w:val="103"/>
                <w:sz w:val="15"/>
              </w:rPr>
              <w:t>炎</w:t>
            </w:r>
            <w:r>
              <w:rPr>
                <w:spacing w:val="-76"/>
                <w:w w:val="103"/>
                <w:sz w:val="15"/>
              </w:rPr>
              <w:t>、</w:t>
            </w:r>
            <w:r>
              <w:rPr>
                <w:spacing w:val="3"/>
                <w:w w:val="103"/>
                <w:sz w:val="15"/>
              </w:rPr>
              <w:t>骨性关节炎</w:t>
            </w:r>
            <w:r>
              <w:rPr>
                <w:spacing w:val="-76"/>
                <w:w w:val="103"/>
                <w:sz w:val="15"/>
              </w:rPr>
              <w:t>、</w:t>
            </w:r>
            <w:r>
              <w:rPr>
                <w:spacing w:val="6"/>
                <w:w w:val="103"/>
                <w:sz w:val="15"/>
              </w:rPr>
              <w:t>痛风性关节炎等</w:t>
            </w:r>
            <w:r>
              <w:rPr>
                <w:w w:val="103"/>
                <w:sz w:val="15"/>
              </w:rPr>
              <w:t>；</w:t>
            </w:r>
            <w:r>
              <w:rPr>
                <w:spacing w:val="3"/>
                <w:w w:val="103"/>
                <w:sz w:val="15"/>
              </w:rPr>
              <w:t>软组织风湿病</w:t>
            </w:r>
            <w:r>
              <w:rPr>
                <w:spacing w:val="-76"/>
                <w:w w:val="103"/>
                <w:sz w:val="15"/>
              </w:rPr>
              <w:t>，</w:t>
            </w:r>
            <w:r>
              <w:rPr>
                <w:spacing w:val="5"/>
                <w:w w:val="103"/>
                <w:sz w:val="15"/>
              </w:rPr>
              <w:t>如腰痛</w:t>
            </w:r>
            <w:r>
              <w:rPr>
                <w:spacing w:val="-72"/>
                <w:w w:val="103"/>
                <w:sz w:val="15"/>
              </w:rPr>
              <w:t>、</w:t>
            </w:r>
            <w:r>
              <w:rPr>
                <w:spacing w:val="7"/>
                <w:w w:val="103"/>
                <w:sz w:val="15"/>
              </w:rPr>
              <w:t>肩周炎</w:t>
            </w:r>
            <w:r>
              <w:rPr>
                <w:spacing w:val="-70"/>
                <w:w w:val="103"/>
                <w:sz w:val="15"/>
              </w:rPr>
              <w:t>、</w:t>
            </w:r>
            <w:r>
              <w:rPr>
                <w:w w:val="103"/>
                <w:sz w:val="15"/>
              </w:rPr>
              <w:t>颈</w:t>
            </w:r>
            <w:r>
              <w:rPr>
                <w:spacing w:val="6"/>
                <w:w w:val="103"/>
                <w:sz w:val="15"/>
              </w:rPr>
              <w:t>肩腕综合征等</w:t>
            </w:r>
            <w:r>
              <w:rPr>
                <w:spacing w:val="-62"/>
                <w:w w:val="103"/>
                <w:sz w:val="15"/>
              </w:rPr>
              <w:t>；</w:t>
            </w:r>
            <w:r>
              <w:rPr>
                <w:spacing w:val="12"/>
                <w:w w:val="103"/>
                <w:sz w:val="15"/>
              </w:rPr>
              <w:t>术后镇痛</w:t>
            </w:r>
            <w:r>
              <w:rPr>
                <w:spacing w:val="-62"/>
                <w:w w:val="103"/>
                <w:sz w:val="15"/>
              </w:rPr>
              <w:t>、</w:t>
            </w:r>
            <w:r>
              <w:rPr>
                <w:spacing w:val="10"/>
                <w:w w:val="103"/>
                <w:sz w:val="15"/>
              </w:rPr>
              <w:t>急性上</w:t>
            </w:r>
            <w:r>
              <w:rPr>
                <w:spacing w:val="2"/>
                <w:w w:val="103"/>
                <w:sz w:val="15"/>
              </w:rPr>
              <w:t>呼吸道炎的解热镇痛</w:t>
            </w:r>
          </w:p>
        </w:tc>
      </w:tr>
      <w:tr>
        <w:trPr>
          <w:trHeight w:val="2058"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萘普生</w:t>
            </w:r>
          </w:p>
          <w:p>
            <w:pPr>
              <w:pStyle w:val="TableParagraph"/>
              <w:spacing w:line="250" w:lineRule="exact"/>
              <w:ind w:left="96"/>
              <w:rPr>
                <w:rFonts w:ascii="Microsoft JhengHei" w:eastAsia="Microsoft JhengHei"/>
                <w:position w:val="1"/>
                <w:sz w:val="15"/>
              </w:rPr>
            </w:pPr>
            <w:r>
              <w:rPr>
                <w:rFonts w:ascii="Microsoft JhengHei" w:eastAsia="Microsoft JhengHei"/>
                <w:spacing w:val="-70"/>
                <w:w w:val="105"/>
                <w:position w:val="1"/>
                <w:sz w:val="15"/>
              </w:rPr>
              <w:t>Ｎａ</w:t>
            </w:r>
            <w:r>
              <w:rPr>
                <w:rFonts w:ascii="Microsoft JhengHei" w:eastAsia="Microsoft JhengHei"/>
                <w:spacing w:val="-70"/>
                <w:w w:val="105"/>
                <w:sz w:val="15"/>
              </w:rPr>
              <w:t>ｐ</w:t>
            </w:r>
            <w:r>
              <w:rPr>
                <w:rFonts w:ascii="Microsoft JhengHei" w:eastAsia="Microsoft JhengHei"/>
                <w:spacing w:val="-70"/>
                <w:w w:val="105"/>
                <w:position w:val="1"/>
                <w:sz w:val="15"/>
              </w:rPr>
              <w:t>ｒｏｘｅｎ</w:t>
            </w:r>
          </w:p>
          <w:p>
            <w:pPr>
              <w:pStyle w:val="TableParagraph"/>
              <w:spacing w:line="187" w:lineRule="exact"/>
              <w:ind w:left="110"/>
              <w:rPr>
                <w:sz w:val="15"/>
              </w:rPr>
            </w:pPr>
            <w:r>
              <w:rPr>
                <w:spacing w:val="-76"/>
                <w:sz w:val="15"/>
              </w:rPr>
              <w:t>（</w:t>
            </w:r>
            <w:r>
              <w:rPr>
                <w:sz w:val="15"/>
              </w:rPr>
              <w:t>消痛灵</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7" w:firstLine="159"/>
              <w:rPr>
                <w:sz w:val="15"/>
              </w:rPr>
            </w:pPr>
            <w:r>
              <w:rPr>
                <w:spacing w:val="3"/>
                <w:w w:val="105"/>
                <w:sz w:val="15"/>
              </w:rPr>
              <w:t>非类固醇类抗炎药。用于缓解</w:t>
            </w:r>
            <w:r>
              <w:rPr>
                <w:spacing w:val="-7"/>
                <w:w w:val="105"/>
                <w:sz w:val="15"/>
              </w:rPr>
              <w:t>各种轻中度疼痛，如术后疼痛、痛经、头痛等；用于治疗风湿性和类</w:t>
            </w:r>
            <w:r>
              <w:rPr>
                <w:spacing w:val="-8"/>
                <w:w w:val="105"/>
                <w:sz w:val="15"/>
              </w:rPr>
              <w:t>风湿关节炎、骨关节炎、强直性脊</w:t>
            </w:r>
            <w:r>
              <w:rPr>
                <w:spacing w:val="6"/>
                <w:w w:val="105"/>
                <w:sz w:val="15"/>
              </w:rPr>
              <w:t>柱炎、肌腱炎等。疗效与阿司匹</w:t>
            </w:r>
            <w:r>
              <w:rPr>
                <w:spacing w:val="10"/>
                <w:sz w:val="15"/>
              </w:rPr>
              <w:t>林及吲哚美辛相似。对因贫血、</w:t>
            </w:r>
            <w:r>
              <w:rPr>
                <w:spacing w:val="3"/>
                <w:w w:val="105"/>
                <w:sz w:val="15"/>
              </w:rPr>
              <w:t>胃肠系统疾病或其他原因不能耐</w:t>
            </w:r>
            <w:r>
              <w:rPr>
                <w:spacing w:val="7"/>
                <w:w w:val="105"/>
                <w:sz w:val="15"/>
              </w:rPr>
              <w:t>受阿司匹林、吲哚美辛的患者有</w:t>
            </w:r>
            <w:r>
              <w:rPr>
                <w:spacing w:val="-4"/>
                <w:w w:val="105"/>
                <w:sz w:val="15"/>
              </w:rPr>
              <w:t>满意疗效</w:t>
            </w:r>
          </w:p>
        </w:tc>
      </w:tr>
      <w:tr>
        <w:trPr>
          <w:trHeight w:val="1422"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5"/>
              <w:ind w:left="110"/>
              <w:rPr>
                <w:sz w:val="15"/>
              </w:rPr>
            </w:pPr>
            <w:r>
              <w:rPr>
                <w:spacing w:val="-3"/>
                <w:sz w:val="15"/>
              </w:rPr>
              <w:t>萘丁美酮</w:t>
            </w:r>
          </w:p>
          <w:p>
            <w:pPr>
              <w:pStyle w:val="TableParagraph"/>
              <w:spacing w:line="245" w:lineRule="exact"/>
              <w:ind w:left="96"/>
              <w:rPr>
                <w:rFonts w:ascii="Microsoft JhengHei" w:eastAsia="Microsoft JhengHei"/>
                <w:sz w:val="15"/>
              </w:rPr>
            </w:pPr>
            <w:r>
              <w:rPr>
                <w:rFonts w:ascii="Microsoft JhengHei" w:eastAsia="Microsoft JhengHei"/>
                <w:spacing w:val="-68"/>
                <w:w w:val="105"/>
                <w:sz w:val="15"/>
              </w:rPr>
              <w:t>Ｎａｂｕｍｅｔｏｎｅ</w:t>
            </w:r>
          </w:p>
          <w:p>
            <w:pPr>
              <w:pStyle w:val="TableParagraph"/>
              <w:spacing w:line="191" w:lineRule="exact"/>
              <w:ind w:left="110"/>
              <w:rPr>
                <w:sz w:val="15"/>
              </w:rPr>
            </w:pPr>
            <w:r>
              <w:rPr>
                <w:spacing w:val="-76"/>
                <w:sz w:val="15"/>
              </w:rPr>
              <w:t>（</w:t>
            </w:r>
            <w:r>
              <w:rPr>
                <w:sz w:val="15"/>
              </w:rPr>
              <w:t>萘普酮</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5"/>
              <w:ind w:right="21" w:firstLine="159"/>
              <w:rPr>
                <w:sz w:val="15"/>
              </w:rPr>
            </w:pPr>
            <w:r>
              <w:rPr>
                <w:spacing w:val="8"/>
                <w:w w:val="105"/>
                <w:sz w:val="15"/>
              </w:rPr>
              <w:t>非类固醇类抗炎药。为非酸性</w:t>
            </w:r>
            <w:r>
              <w:rPr>
                <w:spacing w:val="5"/>
                <w:w w:val="105"/>
                <w:sz w:val="15"/>
              </w:rPr>
              <w:t>非离子性前体药物，对胃黏膜影</w:t>
            </w:r>
            <w:r>
              <w:rPr>
                <w:spacing w:val="6"/>
                <w:w w:val="105"/>
                <w:sz w:val="15"/>
              </w:rPr>
              <w:t>响小，对出血凝血无影响。用于</w:t>
            </w:r>
            <w:r>
              <w:rPr>
                <w:spacing w:val="5"/>
                <w:w w:val="105"/>
                <w:sz w:val="15"/>
              </w:rPr>
              <w:t>各种急慢性关节炎、运动性软组</w:t>
            </w:r>
            <w:r>
              <w:rPr>
                <w:spacing w:val="10"/>
                <w:sz w:val="15"/>
              </w:rPr>
              <w:t>织损伤扭伤和挫伤、术 后疼痛、</w:t>
            </w:r>
            <w:r>
              <w:rPr>
                <w:spacing w:val="7"/>
                <w:w w:val="105"/>
                <w:sz w:val="15"/>
              </w:rPr>
              <w:t>牙痛和痛经等</w:t>
            </w:r>
          </w:p>
        </w:tc>
      </w:tr>
      <w:tr>
        <w:trPr>
          <w:trHeight w:val="275" w:hRule="atLeast"/>
        </w:trPr>
        <w:tc>
          <w:tcPr>
            <w:tcW w:w="1616" w:type="dxa"/>
            <w:tcBorders>
              <w:top w:val="single" w:sz="4" w:space="0" w:color="000000"/>
              <w:bottom w:val="nil"/>
              <w:right w:val="single" w:sz="4" w:space="0" w:color="000000"/>
            </w:tcBorders>
          </w:tcPr>
          <w:p>
            <w:pPr>
              <w:pStyle w:val="TableParagraph"/>
              <w:spacing w:line="201" w:lineRule="exact" w:before="54"/>
              <w:ind w:left="110"/>
              <w:rPr>
                <w:sz w:val="15"/>
              </w:rPr>
            </w:pPr>
            <w:r>
              <w:rPr>
                <w:spacing w:val="-4"/>
                <w:sz w:val="15"/>
              </w:rPr>
              <w:t>酮咯酸</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8" w:space="0" w:color="000000"/>
              <w:right w:val="nil"/>
            </w:tcBorders>
          </w:tcPr>
          <w:p>
            <w:pPr>
              <w:pStyle w:val="TableParagraph"/>
              <w:spacing w:line="218" w:lineRule="auto" w:before="68"/>
              <w:ind w:right="13" w:firstLine="159"/>
              <w:jc w:val="both"/>
              <w:rPr>
                <w:sz w:val="15"/>
              </w:rPr>
            </w:pPr>
            <w:r>
              <w:rPr>
                <w:spacing w:val="10"/>
                <w:w w:val="103"/>
                <w:sz w:val="15"/>
              </w:rPr>
              <w:t>非类固醇类抗炎药</w:t>
            </w:r>
            <w:r>
              <w:rPr>
                <w:spacing w:val="11"/>
                <w:w w:val="103"/>
                <w:sz w:val="15"/>
              </w:rPr>
              <w:t>。</w:t>
            </w:r>
            <w:r>
              <w:rPr>
                <w:spacing w:val="11"/>
                <w:w w:val="103"/>
                <w:sz w:val="15"/>
              </w:rPr>
              <w:t>有明显镇</w:t>
            </w:r>
            <w:r>
              <w:rPr>
                <w:spacing w:val="7"/>
                <w:w w:val="103"/>
                <w:sz w:val="15"/>
              </w:rPr>
              <w:t>痛作用</w:t>
            </w:r>
            <w:r>
              <w:rPr>
                <w:spacing w:val="-64"/>
                <w:w w:val="103"/>
                <w:sz w:val="15"/>
              </w:rPr>
              <w:t>，</w:t>
            </w:r>
            <w:r>
              <w:rPr>
                <w:spacing w:val="13"/>
                <w:w w:val="103"/>
                <w:sz w:val="15"/>
              </w:rPr>
              <w:t>为阿司匹林的</w:t>
            </w:r>
            <w:r>
              <w:rPr>
                <w:rFonts w:ascii="Microsoft JhengHei" w:eastAsia="Microsoft JhengHei"/>
                <w:spacing w:val="-51"/>
                <w:w w:val="103"/>
                <w:position w:val="-1"/>
                <w:sz w:val="15"/>
              </w:rPr>
              <w:t>８００</w:t>
            </w:r>
            <w:r>
              <w:rPr>
                <w:rFonts w:ascii="Microsoft JhengHei" w:eastAsia="Microsoft JhengHei"/>
                <w:spacing w:val="-22"/>
                <w:position w:val="-1"/>
                <w:sz w:val="15"/>
              </w:rPr>
              <w:t> </w:t>
            </w:r>
            <w:r>
              <w:rPr>
                <w:spacing w:val="3"/>
                <w:w w:val="103"/>
                <w:sz w:val="15"/>
              </w:rPr>
              <w:t>倍</w:t>
            </w:r>
            <w:r>
              <w:rPr>
                <w:spacing w:val="-62"/>
                <w:w w:val="103"/>
                <w:sz w:val="15"/>
              </w:rPr>
              <w:t>，</w:t>
            </w:r>
            <w:r>
              <w:rPr>
                <w:w w:val="103"/>
                <w:sz w:val="15"/>
              </w:rPr>
              <w:t>可</w:t>
            </w:r>
            <w:r>
              <w:rPr>
                <w:spacing w:val="3"/>
                <w:w w:val="103"/>
                <w:sz w:val="15"/>
              </w:rPr>
              <w:t>替代吗啡</w:t>
            </w:r>
            <w:r>
              <w:rPr>
                <w:spacing w:val="-76"/>
                <w:w w:val="103"/>
                <w:sz w:val="15"/>
              </w:rPr>
              <w:t>；</w:t>
            </w:r>
            <w:r>
              <w:rPr>
                <w:spacing w:val="3"/>
                <w:w w:val="103"/>
                <w:sz w:val="15"/>
              </w:rPr>
              <w:t>抗炎作用等于或强于吲</w:t>
            </w:r>
            <w:r>
              <w:rPr>
                <w:spacing w:val="7"/>
                <w:w w:val="103"/>
                <w:sz w:val="15"/>
              </w:rPr>
              <w:t>哚美辛</w:t>
            </w:r>
            <w:r>
              <w:rPr>
                <w:spacing w:val="17"/>
                <w:w w:val="103"/>
                <w:sz w:val="15"/>
              </w:rPr>
              <w:t>。</w:t>
            </w:r>
            <w:r>
              <w:rPr>
                <w:spacing w:val="20"/>
                <w:w w:val="103"/>
                <w:sz w:val="15"/>
              </w:rPr>
              <w:t>用于中重度疼痛</w:t>
            </w:r>
            <w:r>
              <w:rPr>
                <w:spacing w:val="-51"/>
                <w:w w:val="103"/>
                <w:sz w:val="15"/>
              </w:rPr>
              <w:t>，</w:t>
            </w:r>
            <w:r>
              <w:rPr>
                <w:spacing w:val="11"/>
                <w:w w:val="103"/>
                <w:sz w:val="15"/>
              </w:rPr>
              <w:t>如术</w:t>
            </w:r>
          </w:p>
          <w:p>
            <w:pPr>
              <w:pStyle w:val="TableParagraph"/>
              <w:spacing w:before="8"/>
              <w:ind w:right="13"/>
              <w:rPr>
                <w:sz w:val="15"/>
              </w:rPr>
            </w:pPr>
            <w:r>
              <w:rPr>
                <w:spacing w:val="-11"/>
                <w:sz w:val="15"/>
              </w:rPr>
              <w:t>后、骨折、扭伤、牙痛及癌性痛等。</w:t>
            </w:r>
            <w:r>
              <w:rPr>
                <w:spacing w:val="-9"/>
                <w:w w:val="105"/>
                <w:sz w:val="15"/>
              </w:rPr>
              <w:t>若与吗啡或哌替啶合用，可减少后</w:t>
            </w:r>
            <w:r>
              <w:rPr>
                <w:spacing w:val="-2"/>
                <w:w w:val="105"/>
                <w:sz w:val="15"/>
              </w:rPr>
              <w:t>二者的用量</w:t>
            </w:r>
          </w:p>
        </w:tc>
      </w:tr>
      <w:tr>
        <w:trPr>
          <w:trHeight w:val="603" w:hRule="atLeast"/>
        </w:trPr>
        <w:tc>
          <w:tcPr>
            <w:tcW w:w="1616" w:type="dxa"/>
            <w:tcBorders>
              <w:top w:val="nil"/>
              <w:bottom w:val="nil"/>
              <w:right w:val="single" w:sz="4" w:space="0" w:color="000000"/>
            </w:tcBorders>
          </w:tcPr>
          <w:p>
            <w:pPr>
              <w:pStyle w:val="TableParagraph"/>
              <w:spacing w:line="188" w:lineRule="exact"/>
              <w:ind w:left="95"/>
              <w:rPr>
                <w:rFonts w:ascii="Microsoft JhengHei" w:eastAsia="Microsoft JhengHei"/>
                <w:sz w:val="15"/>
              </w:rPr>
            </w:pPr>
            <w:r>
              <w:rPr>
                <w:rFonts w:ascii="Microsoft JhengHei" w:eastAsia="Microsoft JhengHei"/>
                <w:spacing w:val="-79"/>
                <w:w w:val="105"/>
                <w:sz w:val="15"/>
              </w:rPr>
              <w:t>Ｋｅｔｏｒｏｌａｃ</w:t>
            </w:r>
          </w:p>
          <w:p>
            <w:pPr>
              <w:pStyle w:val="TableParagraph"/>
              <w:spacing w:line="244" w:lineRule="exact"/>
              <w:ind w:left="110"/>
              <w:rPr>
                <w:position w:val="2"/>
                <w:sz w:val="15"/>
              </w:rPr>
            </w:pPr>
            <w:r>
              <w:rPr>
                <w:spacing w:val="-76"/>
                <w:position w:val="2"/>
                <w:sz w:val="15"/>
              </w:rPr>
              <w:t>（</w:t>
            </w:r>
            <w:r>
              <w:rPr>
                <w:spacing w:val="-19"/>
                <w:position w:val="2"/>
                <w:sz w:val="15"/>
              </w:rPr>
              <w:t>痛力克，</w:t>
            </w:r>
            <w:r>
              <w:rPr>
                <w:rFonts w:ascii="Microsoft JhengHei" w:eastAsia="Microsoft JhengHei"/>
                <w:spacing w:val="-75"/>
                <w:sz w:val="15"/>
              </w:rPr>
              <w:t>Ｔｏｒｏｌａｃ</w:t>
            </w:r>
            <w:r>
              <w:rPr>
                <w:spacing w:val="-75"/>
                <w:position w:val="2"/>
                <w:sz w:val="15"/>
              </w:rPr>
              <w:t>）</w:t>
            </w:r>
          </w:p>
        </w:tc>
        <w:tc>
          <w:tcPr>
            <w:tcW w:w="1592" w:type="dxa"/>
            <w:tcBorders>
              <w:top w:val="nil"/>
              <w:left w:val="single" w:sz="4" w:space="0" w:color="000000"/>
              <w:bottom w:val="nil"/>
              <w:right w:val="single" w:sz="4" w:space="0" w:color="000000"/>
            </w:tcBorders>
          </w:tcPr>
          <w:p>
            <w:pPr>
              <w:pStyle w:val="TableParagraph"/>
              <w:spacing w:line="228"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vMerge/>
            <w:tcBorders>
              <w:top w:val="nil"/>
              <w:left w:val="single" w:sz="4" w:space="0" w:color="000000"/>
              <w:bottom w:val="single" w:sz="8" w:space="0" w:color="000000"/>
              <w:right w:val="nil"/>
            </w:tcBorders>
          </w:tcPr>
          <w:p>
            <w:pPr>
              <w:rPr>
                <w:sz w:val="2"/>
                <w:szCs w:val="2"/>
              </w:rPr>
            </w:pPr>
          </w:p>
        </w:tc>
      </w:tr>
      <w:tr>
        <w:trPr>
          <w:trHeight w:val="402"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0" w:lineRule="exact" w:before="192"/>
              <w:rPr>
                <w:sz w:val="15"/>
              </w:rPr>
            </w:pPr>
            <w:r>
              <w:rPr>
                <w:spacing w:val="-3"/>
                <w:sz w:val="15"/>
              </w:rPr>
              <w:t>注射剂：</w:t>
            </w:r>
          </w:p>
        </w:tc>
        <w:tc>
          <w:tcPr>
            <w:tcW w:w="2546" w:type="dxa"/>
            <w:vMerge/>
            <w:tcBorders>
              <w:top w:val="nil"/>
              <w:left w:val="single" w:sz="4" w:space="0" w:color="000000"/>
              <w:bottom w:val="single" w:sz="8" w:space="0" w:color="000000"/>
              <w:right w:val="nil"/>
            </w:tcBorders>
          </w:tcPr>
          <w:p>
            <w:pPr>
              <w:rPr>
                <w:sz w:val="2"/>
                <w:szCs w:val="2"/>
              </w:rPr>
            </w:pPr>
          </w:p>
        </w:tc>
      </w:tr>
      <w:tr>
        <w:trPr>
          <w:trHeight w:val="274" w:hRule="atLeast"/>
        </w:trPr>
        <w:tc>
          <w:tcPr>
            <w:tcW w:w="1616" w:type="dxa"/>
            <w:tcBorders>
              <w:top w:val="nil"/>
              <w:bottom w:val="single" w:sz="8"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8" w:space="0" w:color="000000"/>
              <w:right w:val="single" w:sz="4" w:space="0" w:color="000000"/>
            </w:tcBorders>
          </w:tcPr>
          <w:p>
            <w:pPr>
              <w:pStyle w:val="TableParagraph"/>
              <w:spacing w:line="239" w:lineRule="exact"/>
              <w:ind w:left="74"/>
              <w:rPr>
                <w:rFonts w:ascii="Microsoft JhengHei" w:eastAsia="Microsoft JhengHei"/>
                <w:position w:val="1"/>
                <w:sz w:val="15"/>
              </w:rPr>
            </w:pPr>
            <w:r>
              <w:rPr>
                <w:rFonts w:ascii="Microsoft JhengHei" w:eastAsia="Microsoft JhengHei"/>
                <w:spacing w:val="-28"/>
                <w:w w:val="105"/>
                <w:position w:val="1"/>
                <w:sz w:val="15"/>
              </w:rPr>
              <w:t>３０ｍ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１ｍｌ</w:t>
            </w:r>
          </w:p>
        </w:tc>
        <w:tc>
          <w:tcPr>
            <w:tcW w:w="2546"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６３</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889" w:type="dxa"/>
            <w:tcBorders>
              <w:top w:val="single" w:sz="4" w:space="0" w:color="000000"/>
              <w:left w:val="single" w:sz="4" w:space="0" w:color="000000"/>
              <w:bottom w:val="single" w:sz="4" w:space="0" w:color="000000"/>
            </w:tcBorders>
          </w:tcPr>
          <w:p>
            <w:pPr>
              <w:pStyle w:val="TableParagraph"/>
              <w:spacing w:line="192" w:lineRule="auto" w:before="69"/>
              <w:ind w:left="112" w:right="85"/>
              <w:rPr>
                <w:rFonts w:ascii="Malgun Gothic" w:hAnsi="Malgun Gothic" w:eastAsia="Malgun Gothic"/>
                <w:sz w:val="15"/>
              </w:rPr>
            </w:pPr>
            <w:r>
              <w:rPr>
                <w:spacing w:val="6"/>
                <w:sz w:val="15"/>
              </w:rPr>
              <w:t>弱降压药的作用。</w:t>
            </w:r>
            <w:r>
              <w:rPr>
                <w:rFonts w:ascii="Malgun Gothic" w:hAnsi="Malgun Gothic" w:eastAsia="Malgun Gothic"/>
                <w:spacing w:val="-17"/>
                <w:position w:val="-2"/>
                <w:sz w:val="15"/>
              </w:rPr>
              <w:t>④ </w:t>
            </w:r>
            <w:r>
              <w:rPr>
                <w:spacing w:val="12"/>
                <w:sz w:val="15"/>
              </w:rPr>
              <w:t>其他参见双氯芬</w:t>
            </w:r>
            <w:r>
              <w:rPr>
                <w:spacing w:val="-2"/>
                <w:w w:val="105"/>
                <w:position w:val="3"/>
                <w:sz w:val="15"/>
              </w:rPr>
              <w:t>酸钠项</w:t>
            </w:r>
            <w:r>
              <w:rPr>
                <w:rFonts w:ascii="Malgun Gothic" w:hAnsi="Malgun Gothic" w:eastAsia="Malgun Gothic"/>
                <w:spacing w:val="-2"/>
                <w:w w:val="105"/>
                <w:sz w:val="15"/>
              </w:rPr>
              <w:t>②③④⑥⑦</w:t>
            </w:r>
          </w:p>
        </w:tc>
      </w:tr>
      <w:tr>
        <w:trPr>
          <w:trHeight w:val="18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66"/>
              <w:ind w:right="44"/>
              <w:rPr>
                <w:sz w:val="15"/>
              </w:rPr>
            </w:pPr>
            <w:r>
              <w:rPr>
                <w:spacing w:val="-57"/>
                <w:position w:val="3"/>
                <w:sz w:val="15"/>
              </w:rPr>
              <w:t>口服：</w:t>
            </w:r>
            <w:r>
              <w:rPr>
                <w:rFonts w:ascii="Microsoft JhengHei" w:eastAsia="Microsoft JhengHei"/>
                <w:spacing w:val="-31"/>
                <w:position w:val="1"/>
                <w:sz w:val="15"/>
              </w:rPr>
              <w:t>６０ </w:t>
            </w:r>
            <w:r>
              <w:rPr>
                <w:rFonts w:ascii="Microsoft JhengHei" w:eastAsia="Microsoft JhengHei"/>
                <w:spacing w:val="-58"/>
                <w:position w:val="1"/>
                <w:sz w:val="15"/>
              </w:rPr>
              <w:t>ｍ</w:t>
            </w:r>
            <w:r>
              <w:rPr>
                <w:rFonts w:ascii="Microsoft JhengHei" w:eastAsia="Microsoft JhengHei"/>
                <w:spacing w:val="-58"/>
                <w:sz w:val="15"/>
              </w:rPr>
              <w:t>ｇ</w:t>
            </w:r>
            <w:r>
              <w:rPr>
                <w:spacing w:val="-38"/>
                <w:position w:val="3"/>
                <w:sz w:val="15"/>
              </w:rPr>
              <w:t>／次，</w:t>
            </w:r>
            <w:r>
              <w:rPr>
                <w:rFonts w:ascii="Microsoft JhengHei" w:eastAsia="Microsoft JhengHei"/>
                <w:spacing w:val="-22"/>
                <w:position w:val="1"/>
                <w:sz w:val="15"/>
              </w:rPr>
              <w:t>３ </w:t>
            </w:r>
            <w:r>
              <w:rPr>
                <w:spacing w:val="-28"/>
                <w:position w:val="3"/>
                <w:sz w:val="15"/>
              </w:rPr>
              <w:t>次／</w:t>
            </w:r>
            <w:r>
              <w:rPr>
                <w:rFonts w:ascii="Microsoft JhengHei" w:eastAsia="Microsoft JhengHei"/>
                <w:spacing w:val="-28"/>
                <w:position w:val="1"/>
                <w:sz w:val="15"/>
              </w:rPr>
              <w:t>ｄ</w:t>
            </w:r>
            <w:r>
              <w:rPr>
                <w:spacing w:val="-28"/>
                <w:position w:val="3"/>
                <w:sz w:val="15"/>
              </w:rPr>
              <w:t>；</w:t>
            </w:r>
            <w:r>
              <w:rPr>
                <w:rFonts w:ascii="Microsoft JhengHei" w:eastAsia="Microsoft JhengHei"/>
                <w:spacing w:val="-28"/>
                <w:position w:val="1"/>
                <w:sz w:val="15"/>
              </w:rPr>
              <w:t>６０</w:t>
            </w:r>
            <w:r>
              <w:rPr>
                <w:rFonts w:ascii="Malgun Gothic" w:eastAsia="Malgun Gothic"/>
                <w:spacing w:val="-28"/>
                <w:sz w:val="15"/>
              </w:rPr>
              <w:t>～</w:t>
            </w:r>
            <w:r>
              <w:rPr>
                <w:rFonts w:ascii="Microsoft JhengHei" w:eastAsia="Microsoft JhengHei"/>
                <w:spacing w:val="-24"/>
                <w:position w:val="1"/>
                <w:sz w:val="15"/>
              </w:rPr>
              <w:t>１２０ </w:t>
            </w:r>
            <w:r>
              <w:rPr>
                <w:rFonts w:ascii="Microsoft JhengHei" w:eastAsia="Microsoft JhengHei"/>
                <w:spacing w:val="-28"/>
                <w:position w:val="1"/>
                <w:sz w:val="15"/>
              </w:rPr>
              <w:t>ｍ</w:t>
            </w:r>
            <w:r>
              <w:rPr>
                <w:rFonts w:ascii="Microsoft JhengHei" w:eastAsia="Microsoft JhengHei"/>
                <w:spacing w:val="-28"/>
                <w:sz w:val="15"/>
              </w:rPr>
              <w:t>ｇ</w:t>
            </w:r>
            <w:r>
              <w:rPr>
                <w:spacing w:val="-6"/>
                <w:w w:val="105"/>
                <w:sz w:val="15"/>
              </w:rPr>
              <w:t>顿服</w:t>
            </w:r>
          </w:p>
        </w:tc>
        <w:tc>
          <w:tcPr>
            <w:tcW w:w="2889" w:type="dxa"/>
            <w:tcBorders>
              <w:top w:val="single" w:sz="4" w:space="0" w:color="000000"/>
              <w:left w:val="single" w:sz="4" w:space="0" w:color="000000"/>
              <w:bottom w:val="single" w:sz="4" w:space="0" w:color="000000"/>
            </w:tcBorders>
          </w:tcPr>
          <w:p>
            <w:pPr>
              <w:pStyle w:val="TableParagraph"/>
              <w:spacing w:line="208" w:lineRule="auto" w:before="57"/>
              <w:ind w:left="112" w:right="76" w:firstLine="159"/>
              <w:jc w:val="both"/>
              <w:rPr>
                <w:sz w:val="15"/>
              </w:rPr>
            </w:pPr>
            <w:r>
              <w:rPr>
                <w:rFonts w:ascii="Malgun Gothic" w:hAnsi="Malgun Gothic" w:eastAsia="Malgun Gothic"/>
                <w:spacing w:val="4"/>
                <w:w w:val="103"/>
                <w:position w:val="-2"/>
                <w:sz w:val="15"/>
              </w:rPr>
              <w:t>①</w:t>
            </w:r>
            <w:r>
              <w:rPr>
                <w:spacing w:val="10"/>
                <w:w w:val="103"/>
                <w:sz w:val="15"/>
              </w:rPr>
              <w:t>对阿司匹林过敏</w:t>
            </w:r>
            <w:r>
              <w:rPr>
                <w:spacing w:val="-62"/>
                <w:w w:val="103"/>
                <w:sz w:val="15"/>
              </w:rPr>
              <w:t>、</w:t>
            </w:r>
            <w:r>
              <w:rPr>
                <w:spacing w:val="12"/>
                <w:w w:val="103"/>
                <w:sz w:val="15"/>
              </w:rPr>
              <w:t>消化性溃疡</w:t>
            </w:r>
            <w:r>
              <w:rPr>
                <w:spacing w:val="-62"/>
                <w:w w:val="103"/>
                <w:sz w:val="15"/>
              </w:rPr>
              <w:t>、</w:t>
            </w:r>
            <w:r>
              <w:rPr>
                <w:w w:val="103"/>
                <w:sz w:val="15"/>
              </w:rPr>
              <w:t>严</w:t>
            </w:r>
            <w:r>
              <w:rPr>
                <w:spacing w:val="3"/>
                <w:w w:val="103"/>
                <w:sz w:val="15"/>
              </w:rPr>
              <w:t>重血液系统异常</w:t>
            </w:r>
            <w:r>
              <w:rPr>
                <w:spacing w:val="-68"/>
                <w:w w:val="103"/>
                <w:sz w:val="15"/>
              </w:rPr>
              <w:t>、</w:t>
            </w:r>
            <w:r>
              <w:rPr>
                <w:spacing w:val="9"/>
                <w:w w:val="103"/>
                <w:sz w:val="15"/>
              </w:rPr>
              <w:t>严重心肝肾功能不全</w:t>
            </w:r>
            <w:r>
              <w:rPr>
                <w:spacing w:val="3"/>
                <w:w w:val="103"/>
                <w:sz w:val="15"/>
              </w:rPr>
              <w:t>患者</w:t>
            </w:r>
            <w:r>
              <w:rPr>
                <w:spacing w:val="-70"/>
                <w:w w:val="103"/>
                <w:sz w:val="15"/>
              </w:rPr>
              <w:t>、</w:t>
            </w:r>
            <w:r>
              <w:rPr>
                <w:spacing w:val="6"/>
                <w:w w:val="103"/>
                <w:sz w:val="15"/>
              </w:rPr>
              <w:t>妊娠晚期及哺乳妇女禁用</w:t>
            </w:r>
            <w:r>
              <w:rPr>
                <w:spacing w:val="7"/>
                <w:w w:val="103"/>
                <w:sz w:val="15"/>
              </w:rPr>
              <w:t>。</w:t>
            </w:r>
            <w:r>
              <w:rPr>
                <w:rFonts w:ascii="Malgun Gothic" w:hAnsi="Malgun Gothic" w:eastAsia="Malgun Gothic"/>
                <w:spacing w:val="9"/>
                <w:w w:val="103"/>
                <w:position w:val="-2"/>
                <w:sz w:val="15"/>
              </w:rPr>
              <w:t>②</w:t>
            </w:r>
            <w:r>
              <w:rPr>
                <w:w w:val="103"/>
                <w:sz w:val="15"/>
              </w:rPr>
              <w:t>长</w:t>
            </w:r>
            <w:r>
              <w:rPr>
                <w:spacing w:val="3"/>
                <w:w w:val="103"/>
                <w:sz w:val="15"/>
              </w:rPr>
              <w:t>期用药应定期检查血</w:t>
            </w:r>
            <w:r>
              <w:rPr>
                <w:spacing w:val="-68"/>
                <w:w w:val="103"/>
                <w:sz w:val="15"/>
              </w:rPr>
              <w:t>、</w:t>
            </w:r>
            <w:r>
              <w:rPr>
                <w:spacing w:val="9"/>
                <w:w w:val="103"/>
                <w:sz w:val="15"/>
              </w:rPr>
              <w:t>尿常规及肝肾功</w:t>
            </w:r>
            <w:r>
              <w:rPr>
                <w:spacing w:val="4"/>
                <w:w w:val="103"/>
                <w:sz w:val="15"/>
              </w:rPr>
              <w:t>能</w:t>
            </w:r>
            <w:r>
              <w:rPr>
                <w:spacing w:val="4"/>
                <w:w w:val="103"/>
                <w:sz w:val="15"/>
              </w:rPr>
              <w:t>。</w:t>
            </w:r>
            <w:r>
              <w:rPr>
                <w:rFonts w:ascii="Malgun Gothic" w:hAnsi="Malgun Gothic" w:eastAsia="Malgun Gothic"/>
                <w:spacing w:val="9"/>
                <w:w w:val="103"/>
                <w:position w:val="-2"/>
                <w:sz w:val="15"/>
              </w:rPr>
              <w:t>③</w:t>
            </w:r>
            <w:r>
              <w:rPr>
                <w:spacing w:val="6"/>
                <w:w w:val="103"/>
                <w:sz w:val="15"/>
              </w:rPr>
              <w:t>可增强香豆素类抗凝药</w:t>
            </w:r>
            <w:r>
              <w:rPr>
                <w:spacing w:val="-70"/>
                <w:w w:val="103"/>
                <w:sz w:val="15"/>
              </w:rPr>
              <w:t>、</w:t>
            </w:r>
            <w:r>
              <w:rPr>
                <w:spacing w:val="4"/>
                <w:w w:val="103"/>
                <w:sz w:val="15"/>
              </w:rPr>
              <w:t>磺酰尿</w:t>
            </w:r>
            <w:r>
              <w:rPr>
                <w:spacing w:val="3"/>
                <w:w w:val="103"/>
                <w:sz w:val="15"/>
              </w:rPr>
              <w:t>类降糖药</w:t>
            </w:r>
            <w:r>
              <w:rPr>
                <w:spacing w:val="-76"/>
                <w:w w:val="103"/>
                <w:sz w:val="15"/>
              </w:rPr>
              <w:t>、</w:t>
            </w:r>
            <w:r>
              <w:rPr>
                <w:spacing w:val="2"/>
                <w:w w:val="103"/>
                <w:sz w:val="15"/>
              </w:rPr>
              <w:t>碳酸锂的作用</w:t>
            </w:r>
          </w:p>
        </w:tc>
      </w:tr>
      <w:tr>
        <w:trPr>
          <w:trHeight w:val="2058"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235" w:lineRule="exact"/>
              <w:ind w:left="112"/>
              <w:rPr>
                <w:rFonts w:ascii="Microsoft JhengHei" w:eastAsia="Microsoft JhengHei"/>
                <w:position w:val="1"/>
                <w:sz w:val="15"/>
              </w:rPr>
            </w:pPr>
            <w:r>
              <w:rPr>
                <w:spacing w:val="-17"/>
                <w:position w:val="3"/>
                <w:sz w:val="15"/>
              </w:rPr>
              <w:t>抗风湿：</w:t>
            </w:r>
            <w:r>
              <w:rPr>
                <w:rFonts w:ascii="Microsoft JhengHei" w:eastAsia="Microsoft JhengHei"/>
                <w:spacing w:val="-66"/>
                <w:position w:val="1"/>
                <w:sz w:val="15"/>
              </w:rPr>
              <w:t>０．２５</w:t>
            </w:r>
            <w:r>
              <w:rPr>
                <w:rFonts w:ascii="Malgun Gothic" w:eastAsia="Malgun Gothic"/>
                <w:spacing w:val="-66"/>
                <w:sz w:val="15"/>
              </w:rPr>
              <w:t>～</w:t>
            </w:r>
            <w:r>
              <w:rPr>
                <w:rFonts w:ascii="Microsoft JhengHei" w:eastAsia="Microsoft JhengHei"/>
                <w:spacing w:val="-66"/>
                <w:position w:val="1"/>
                <w:sz w:val="15"/>
              </w:rPr>
              <w:t>０．５</w:t>
            </w:r>
            <w:r>
              <w:rPr>
                <w:rFonts w:ascii="Microsoft JhengHei" w:eastAsia="Microsoft JhengHei"/>
                <w:spacing w:val="-66"/>
                <w:sz w:val="15"/>
              </w:rPr>
              <w:t>ｇ</w:t>
            </w:r>
            <w:r>
              <w:rPr>
                <w:spacing w:val="-61"/>
                <w:position w:val="3"/>
                <w:sz w:val="15"/>
              </w:rPr>
              <w:t>／次，</w:t>
            </w:r>
            <w:r>
              <w:rPr>
                <w:rFonts w:ascii="Microsoft JhengHei" w:eastAsia="Microsoft JhengHei"/>
                <w:spacing w:val="2"/>
                <w:position w:val="1"/>
                <w:sz w:val="15"/>
              </w:rPr>
              <w:t>２</w:t>
            </w:r>
            <w:r>
              <w:rPr>
                <w:spacing w:val="-3"/>
                <w:position w:val="3"/>
                <w:sz w:val="15"/>
              </w:rPr>
              <w:t>次／</w:t>
            </w:r>
            <w:r>
              <w:rPr>
                <w:rFonts w:ascii="Microsoft JhengHei" w:eastAsia="Microsoft JhengHei"/>
                <w:spacing w:val="-5"/>
                <w:position w:val="1"/>
                <w:sz w:val="15"/>
              </w:rPr>
              <w:t>ｄ</w:t>
            </w:r>
          </w:p>
          <w:p>
            <w:pPr>
              <w:pStyle w:val="TableParagraph"/>
              <w:spacing w:line="170" w:lineRule="auto" w:before="21"/>
              <w:ind w:right="5"/>
              <w:rPr>
                <w:rFonts w:ascii="Microsoft JhengHei" w:eastAsia="Microsoft JhengHei"/>
                <w:position w:val="-2"/>
                <w:sz w:val="15"/>
              </w:rPr>
            </w:pPr>
            <w:r>
              <w:rPr>
                <w:spacing w:val="-32"/>
                <w:position w:val="3"/>
                <w:sz w:val="15"/>
              </w:rPr>
              <w:t>止痛：首次</w:t>
            </w:r>
            <w:r>
              <w:rPr>
                <w:rFonts w:ascii="Microsoft JhengHei" w:eastAsia="Microsoft JhengHei"/>
                <w:spacing w:val="-38"/>
                <w:position w:val="1"/>
                <w:sz w:val="15"/>
              </w:rPr>
              <w:t>０．５</w:t>
            </w:r>
            <w:r>
              <w:rPr>
                <w:rFonts w:ascii="Microsoft JhengHei" w:eastAsia="Microsoft JhengHei"/>
                <w:spacing w:val="-19"/>
                <w:sz w:val="15"/>
              </w:rPr>
              <w:t>ｇ</w:t>
            </w:r>
            <w:r>
              <w:rPr>
                <w:spacing w:val="-42"/>
                <w:position w:val="3"/>
                <w:sz w:val="15"/>
              </w:rPr>
              <w:t>，</w:t>
            </w:r>
            <w:r>
              <w:rPr>
                <w:rFonts w:ascii="Microsoft JhengHei" w:eastAsia="Microsoft JhengHei"/>
                <w:spacing w:val="-13"/>
                <w:position w:val="1"/>
                <w:sz w:val="15"/>
              </w:rPr>
              <w:t>６</w:t>
            </w:r>
            <w:r>
              <w:rPr>
                <w:rFonts w:ascii="Malgun Gothic" w:eastAsia="Malgun Gothic"/>
                <w:spacing w:val="-11"/>
                <w:sz w:val="15"/>
              </w:rPr>
              <w:t>～</w:t>
            </w:r>
            <w:r>
              <w:rPr>
                <w:rFonts w:ascii="Microsoft JhengHei" w:eastAsia="Microsoft JhengHei"/>
                <w:spacing w:val="-5"/>
                <w:position w:val="1"/>
                <w:sz w:val="15"/>
              </w:rPr>
              <w:t>８</w:t>
            </w:r>
            <w:r>
              <w:rPr>
                <w:rFonts w:ascii="Microsoft JhengHei" w:eastAsia="Microsoft JhengHei"/>
                <w:spacing w:val="22"/>
                <w:position w:val="1"/>
                <w:sz w:val="15"/>
              </w:rPr>
              <w:t>ｈ</w:t>
            </w:r>
            <w:r>
              <w:rPr>
                <w:spacing w:val="-20"/>
                <w:position w:val="3"/>
                <w:sz w:val="15"/>
              </w:rPr>
              <w:t>后再服</w:t>
            </w:r>
            <w:r>
              <w:rPr>
                <w:rFonts w:ascii="Microsoft JhengHei" w:eastAsia="Microsoft JhengHei"/>
                <w:spacing w:val="-72"/>
                <w:position w:val="1"/>
                <w:sz w:val="15"/>
              </w:rPr>
              <w:t>０．２５</w:t>
            </w:r>
            <w:r>
              <w:rPr>
                <w:rFonts w:ascii="Microsoft JhengHei" w:eastAsia="Microsoft JhengHei"/>
                <w:spacing w:val="-49"/>
                <w:sz w:val="15"/>
              </w:rPr>
              <w:t>ｇ</w:t>
            </w:r>
            <w:r>
              <w:rPr>
                <w:spacing w:val="-2"/>
                <w:position w:val="3"/>
                <w:sz w:val="15"/>
              </w:rPr>
              <w:t>，</w:t>
            </w:r>
            <w:r>
              <w:rPr>
                <w:spacing w:val="-2"/>
                <w:w w:val="105"/>
                <w:sz w:val="15"/>
              </w:rPr>
              <w:t>日剂量不超过</w:t>
            </w:r>
            <w:r>
              <w:rPr>
                <w:rFonts w:ascii="Microsoft JhengHei" w:eastAsia="Microsoft JhengHei"/>
                <w:spacing w:val="-70"/>
                <w:w w:val="105"/>
                <w:position w:val="-1"/>
                <w:sz w:val="15"/>
              </w:rPr>
              <w:t>１．２５</w:t>
            </w:r>
            <w:r>
              <w:rPr>
                <w:rFonts w:ascii="Microsoft JhengHei" w:eastAsia="Microsoft JhengHei"/>
                <w:w w:val="105"/>
                <w:position w:val="-2"/>
                <w:sz w:val="15"/>
              </w:rPr>
              <w:t>ｇ</w:t>
            </w:r>
          </w:p>
        </w:tc>
        <w:tc>
          <w:tcPr>
            <w:tcW w:w="2889" w:type="dxa"/>
            <w:tcBorders>
              <w:top w:val="single" w:sz="4" w:space="0" w:color="000000"/>
              <w:left w:val="single" w:sz="4" w:space="0" w:color="000000"/>
              <w:bottom w:val="single" w:sz="4" w:space="0" w:color="000000"/>
            </w:tcBorders>
          </w:tcPr>
          <w:p>
            <w:pPr>
              <w:pStyle w:val="TableParagraph"/>
              <w:spacing w:line="187" w:lineRule="auto" w:before="63"/>
              <w:ind w:left="112" w:right="6" w:firstLine="159"/>
              <w:rPr>
                <w:sz w:val="15"/>
              </w:rPr>
            </w:pPr>
            <w:r>
              <w:rPr>
                <w:rFonts w:ascii="Malgun Gothic" w:hAnsi="Malgun Gothic" w:eastAsia="Malgun Gothic"/>
                <w:spacing w:val="-3"/>
                <w:position w:val="-2"/>
                <w:sz w:val="15"/>
              </w:rPr>
              <w:t>①</w:t>
            </w:r>
            <w:r>
              <w:rPr>
                <w:spacing w:val="-4"/>
                <w:sz w:val="15"/>
              </w:rPr>
              <w:t>对阿司匹林及其他 </w:t>
            </w:r>
            <w:r>
              <w:rPr>
                <w:rFonts w:ascii="Microsoft JhengHei" w:hAnsi="Microsoft JhengHei" w:eastAsia="Microsoft JhengHei"/>
                <w:spacing w:val="-5"/>
                <w:position w:val="-1"/>
                <w:sz w:val="15"/>
              </w:rPr>
              <w:t>ＮＳＡＩＤ </w:t>
            </w:r>
            <w:r>
              <w:rPr>
                <w:spacing w:val="-3"/>
                <w:sz w:val="15"/>
              </w:rPr>
              <w:t>过敏、</w:t>
            </w:r>
            <w:r>
              <w:rPr>
                <w:spacing w:val="-9"/>
                <w:w w:val="105"/>
                <w:sz w:val="15"/>
              </w:rPr>
              <w:t>消化性溃疡患者、孕妇、哺乳妇女</w:t>
            </w:r>
            <w:r>
              <w:rPr>
                <w:spacing w:val="-103"/>
                <w:w w:val="105"/>
                <w:sz w:val="15"/>
              </w:rPr>
              <w:t>、</w:t>
            </w:r>
            <w:r>
              <w:rPr>
                <w:rFonts w:ascii="Microsoft JhengHei" w:hAnsi="Microsoft JhengHei" w:eastAsia="Microsoft JhengHei"/>
                <w:spacing w:val="11"/>
                <w:w w:val="105"/>
                <w:position w:val="-1"/>
                <w:sz w:val="15"/>
              </w:rPr>
              <w:t>２</w:t>
            </w:r>
            <w:r>
              <w:rPr>
                <w:w w:val="105"/>
                <w:sz w:val="15"/>
              </w:rPr>
              <w:t>岁</w:t>
            </w:r>
            <w:r>
              <w:rPr>
                <w:spacing w:val="5"/>
                <w:w w:val="105"/>
                <w:sz w:val="15"/>
              </w:rPr>
              <w:t>以下儿童禁用。</w:t>
            </w:r>
            <w:r>
              <w:rPr>
                <w:rFonts w:ascii="Malgun Gothic" w:hAnsi="Malgun Gothic" w:eastAsia="Malgun Gothic"/>
                <w:spacing w:val="-19"/>
                <w:w w:val="105"/>
                <w:position w:val="-2"/>
                <w:sz w:val="15"/>
              </w:rPr>
              <w:t>② </w:t>
            </w:r>
            <w:r>
              <w:rPr>
                <w:spacing w:val="13"/>
                <w:w w:val="105"/>
                <w:sz w:val="15"/>
              </w:rPr>
              <w:t>长期用药应定期进</w:t>
            </w:r>
            <w:r>
              <w:rPr>
                <w:spacing w:val="-4"/>
                <w:w w:val="105"/>
                <w:sz w:val="15"/>
              </w:rPr>
              <w:t>行血象、肝肾功能、眼科检查。</w:t>
            </w:r>
            <w:r>
              <w:rPr>
                <w:rFonts w:ascii="Malgun Gothic" w:hAnsi="Malgun Gothic" w:eastAsia="Malgun Gothic"/>
                <w:spacing w:val="-19"/>
                <w:w w:val="105"/>
                <w:position w:val="-2"/>
                <w:sz w:val="15"/>
              </w:rPr>
              <w:t>③ </w:t>
            </w:r>
            <w:r>
              <w:rPr>
                <w:spacing w:val="8"/>
                <w:w w:val="105"/>
                <w:sz w:val="15"/>
              </w:rPr>
              <w:t>服药</w:t>
            </w:r>
            <w:r>
              <w:rPr>
                <w:spacing w:val="-7"/>
                <w:w w:val="105"/>
                <w:sz w:val="15"/>
              </w:rPr>
              <w:t>期间饮酒或与其他</w:t>
            </w:r>
            <w:r>
              <w:rPr>
                <w:spacing w:val="-1"/>
                <w:sz w:val="15"/>
              </w:rPr>
              <w:t> </w:t>
            </w:r>
            <w:r>
              <w:rPr>
                <w:rFonts w:ascii="Microsoft JhengHei" w:hAnsi="Microsoft JhengHei" w:eastAsia="Microsoft JhengHei"/>
                <w:spacing w:val="-9"/>
                <w:w w:val="105"/>
                <w:position w:val="-1"/>
                <w:sz w:val="15"/>
              </w:rPr>
              <w:t>ＮＳＡＩＤ </w:t>
            </w:r>
            <w:r>
              <w:rPr>
                <w:spacing w:val="-19"/>
                <w:w w:val="105"/>
                <w:sz w:val="15"/>
              </w:rPr>
              <w:t>合用，可增</w:t>
            </w:r>
            <w:r>
              <w:rPr>
                <w:spacing w:val="-2"/>
                <w:w w:val="105"/>
                <w:sz w:val="15"/>
              </w:rPr>
              <w:t>加胃肠道溃疡或出血的危险</w:t>
            </w:r>
          </w:p>
        </w:tc>
      </w:tr>
      <w:tr>
        <w:trPr>
          <w:trHeight w:val="142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21"/>
                <w:sz w:val="15"/>
              </w:rPr>
              <w:t>口服：</w:t>
            </w:r>
            <w:r>
              <w:rPr>
                <w:rFonts w:ascii="Microsoft JhengHei" w:eastAsia="Microsoft JhengHei"/>
                <w:spacing w:val="-63"/>
                <w:position w:val="-1"/>
                <w:sz w:val="15"/>
              </w:rPr>
              <w:t>１</w:t>
            </w:r>
            <w:r>
              <w:rPr>
                <w:rFonts w:ascii="Microsoft JhengHei" w:eastAsia="Microsoft JhengHei"/>
                <w:spacing w:val="-63"/>
                <w:position w:val="-2"/>
                <w:sz w:val="15"/>
              </w:rPr>
              <w:t>ｇ</w:t>
            </w:r>
            <w:r>
              <w:rPr>
                <w:spacing w:val="-55"/>
                <w:sz w:val="15"/>
              </w:rPr>
              <w:t>／次，</w:t>
            </w:r>
            <w:r>
              <w:rPr>
                <w:rFonts w:ascii="Microsoft JhengHei" w:eastAsia="Microsoft JhengHei"/>
                <w:spacing w:val="22"/>
                <w:position w:val="-1"/>
                <w:sz w:val="15"/>
              </w:rPr>
              <w:t>１ </w:t>
            </w:r>
            <w:r>
              <w:rPr>
                <w:spacing w:val="-30"/>
                <w:sz w:val="15"/>
              </w:rPr>
              <w:t>次／</w:t>
            </w:r>
            <w:r>
              <w:rPr>
                <w:rFonts w:ascii="Microsoft JhengHei" w:eastAsia="Microsoft JhengHei"/>
                <w:spacing w:val="-59"/>
                <w:position w:val="-1"/>
                <w:sz w:val="15"/>
              </w:rPr>
              <w:t>ｄ</w:t>
            </w:r>
            <w:r>
              <w:rPr>
                <w:spacing w:val="-2"/>
                <w:sz w:val="15"/>
              </w:rPr>
              <w:t>，睡前服。最大量</w:t>
            </w:r>
          </w:p>
          <w:p>
            <w:pPr>
              <w:pStyle w:val="TableParagraph"/>
              <w:spacing w:line="177" w:lineRule="auto" w:before="7"/>
              <w:ind w:left="112" w:right="89" w:hanging="39"/>
              <w:rPr>
                <w:sz w:val="15"/>
              </w:rPr>
            </w:pPr>
            <w:r>
              <w:rPr>
                <w:rFonts w:ascii="Microsoft JhengHei" w:eastAsia="Microsoft JhengHei"/>
                <w:spacing w:val="-61"/>
                <w:position w:val="-1"/>
                <w:sz w:val="15"/>
              </w:rPr>
              <w:t>２</w:t>
            </w:r>
            <w:r>
              <w:rPr>
                <w:rFonts w:ascii="Microsoft JhengHei" w:eastAsia="Microsoft JhengHei"/>
                <w:spacing w:val="-61"/>
                <w:position w:val="-2"/>
                <w:sz w:val="15"/>
              </w:rPr>
              <w:t>ｇ</w:t>
            </w:r>
            <w:r>
              <w:rPr>
                <w:spacing w:val="-61"/>
                <w:sz w:val="15"/>
              </w:rPr>
              <w:t>／</w:t>
            </w:r>
            <w:r>
              <w:rPr>
                <w:rFonts w:ascii="Microsoft JhengHei" w:eastAsia="Microsoft JhengHei"/>
                <w:spacing w:val="-61"/>
                <w:position w:val="-1"/>
                <w:sz w:val="15"/>
              </w:rPr>
              <w:t>ｄ</w:t>
            </w:r>
            <w:r>
              <w:rPr>
                <w:spacing w:val="-32"/>
                <w:sz w:val="15"/>
              </w:rPr>
              <w:t>，分</w:t>
            </w:r>
            <w:r>
              <w:rPr>
                <w:rFonts w:ascii="Microsoft JhengHei" w:eastAsia="Microsoft JhengHei"/>
                <w:spacing w:val="-2"/>
                <w:position w:val="-1"/>
                <w:sz w:val="15"/>
              </w:rPr>
              <w:t>２</w:t>
            </w:r>
            <w:r>
              <w:rPr>
                <w:spacing w:val="-2"/>
                <w:sz w:val="15"/>
              </w:rPr>
              <w:t>次服。体重不足</w:t>
            </w:r>
            <w:r>
              <w:rPr>
                <w:rFonts w:ascii="Microsoft JhengHei" w:eastAsia="Microsoft JhengHei"/>
                <w:spacing w:val="-2"/>
                <w:position w:val="-1"/>
                <w:sz w:val="15"/>
              </w:rPr>
              <w:t>５０ｋ</w:t>
            </w:r>
            <w:r>
              <w:rPr>
                <w:rFonts w:ascii="Microsoft JhengHei" w:eastAsia="Microsoft JhengHei"/>
                <w:spacing w:val="-2"/>
                <w:position w:val="-2"/>
                <w:sz w:val="15"/>
              </w:rPr>
              <w:t>ｇ</w:t>
            </w:r>
            <w:r>
              <w:rPr>
                <w:spacing w:val="-2"/>
                <w:sz w:val="15"/>
              </w:rPr>
              <w:t>的成</w:t>
            </w:r>
            <w:r>
              <w:rPr>
                <w:spacing w:val="-2"/>
                <w:w w:val="105"/>
                <w:sz w:val="15"/>
              </w:rPr>
              <w:t>人以</w:t>
            </w:r>
            <w:r>
              <w:rPr>
                <w:rFonts w:ascii="Microsoft JhengHei" w:eastAsia="Microsoft JhengHei"/>
                <w:spacing w:val="-62"/>
                <w:w w:val="105"/>
                <w:position w:val="-1"/>
                <w:sz w:val="15"/>
              </w:rPr>
              <w:t>０．５</w:t>
            </w:r>
            <w:r>
              <w:rPr>
                <w:rFonts w:ascii="Microsoft JhengHei" w:eastAsia="Microsoft JhengHei"/>
                <w:spacing w:val="-80"/>
                <w:w w:val="105"/>
                <w:position w:val="-2"/>
                <w:sz w:val="15"/>
              </w:rPr>
              <w:t>ｇ</w:t>
            </w:r>
            <w:r>
              <w:rPr>
                <w:spacing w:val="-72"/>
                <w:w w:val="105"/>
                <w:sz w:val="15"/>
              </w:rPr>
              <w:t>／</w:t>
            </w:r>
            <w:r>
              <w:rPr>
                <w:rFonts w:ascii="Microsoft JhengHei" w:eastAsia="Microsoft JhengHei"/>
                <w:spacing w:val="-2"/>
                <w:w w:val="105"/>
                <w:position w:val="-1"/>
                <w:sz w:val="15"/>
              </w:rPr>
              <w:t>ｄ</w:t>
            </w:r>
            <w:r>
              <w:rPr>
                <w:spacing w:val="-14"/>
                <w:w w:val="105"/>
                <w:sz w:val="15"/>
              </w:rPr>
              <w:t>起始，逐渐上调</w:t>
            </w:r>
          </w:p>
        </w:tc>
        <w:tc>
          <w:tcPr>
            <w:tcW w:w="2889" w:type="dxa"/>
            <w:tcBorders>
              <w:top w:val="single" w:sz="4" w:space="0" w:color="000000"/>
              <w:left w:val="single" w:sz="4" w:space="0" w:color="000000"/>
              <w:bottom w:val="single" w:sz="4" w:space="0" w:color="000000"/>
            </w:tcBorders>
          </w:tcPr>
          <w:p>
            <w:pPr>
              <w:pStyle w:val="TableParagraph"/>
              <w:spacing w:line="223" w:lineRule="auto" w:before="38"/>
              <w:ind w:left="112" w:right="85" w:firstLine="159"/>
              <w:jc w:val="both"/>
              <w:rPr>
                <w:sz w:val="15"/>
              </w:rPr>
            </w:pPr>
            <w:r>
              <w:rPr>
                <w:spacing w:val="10"/>
                <w:w w:val="103"/>
                <w:sz w:val="15"/>
              </w:rPr>
              <w:t>对阿司匹林及其他</w:t>
            </w:r>
            <w:r>
              <w:rPr>
                <w:spacing w:val="4"/>
                <w:sz w:val="15"/>
              </w:rPr>
              <w:t> </w:t>
            </w:r>
            <w:r>
              <w:rPr>
                <w:rFonts w:ascii="Microsoft JhengHei" w:eastAsia="Microsoft JhengHei"/>
                <w:spacing w:val="-50"/>
                <w:w w:val="103"/>
                <w:position w:val="-1"/>
                <w:sz w:val="15"/>
              </w:rPr>
              <w:t>ＮＳＡＩＤ</w:t>
            </w:r>
            <w:r>
              <w:rPr>
                <w:rFonts w:ascii="Microsoft JhengHei" w:eastAsia="Microsoft JhengHei"/>
                <w:spacing w:val="-11"/>
                <w:position w:val="-1"/>
                <w:sz w:val="15"/>
              </w:rPr>
              <w:t> </w:t>
            </w:r>
            <w:r>
              <w:rPr>
                <w:spacing w:val="9"/>
                <w:w w:val="103"/>
                <w:sz w:val="15"/>
              </w:rPr>
              <w:t>过敏</w:t>
            </w:r>
            <w:r>
              <w:rPr>
                <w:spacing w:val="-61"/>
                <w:w w:val="103"/>
                <w:sz w:val="15"/>
              </w:rPr>
              <w:t>、</w:t>
            </w:r>
            <w:r>
              <w:rPr>
                <w:w w:val="103"/>
                <w:sz w:val="15"/>
              </w:rPr>
              <w:t>活</w:t>
            </w:r>
            <w:r>
              <w:rPr>
                <w:spacing w:val="3"/>
                <w:w w:val="103"/>
                <w:sz w:val="15"/>
              </w:rPr>
              <w:t>动性消化道溃疡或出血</w:t>
            </w:r>
            <w:r>
              <w:rPr>
                <w:spacing w:val="-68"/>
                <w:w w:val="103"/>
                <w:sz w:val="15"/>
              </w:rPr>
              <w:t>、</w:t>
            </w:r>
            <w:r>
              <w:rPr>
                <w:spacing w:val="7"/>
                <w:w w:val="103"/>
                <w:sz w:val="15"/>
              </w:rPr>
              <w:t>严重肝功能不</w:t>
            </w:r>
            <w:r>
              <w:rPr>
                <w:spacing w:val="3"/>
                <w:w w:val="103"/>
                <w:sz w:val="15"/>
              </w:rPr>
              <w:t>全患者及孕妇</w:t>
            </w:r>
            <w:r>
              <w:rPr>
                <w:spacing w:val="-76"/>
                <w:w w:val="103"/>
                <w:sz w:val="15"/>
              </w:rPr>
              <w:t>、</w:t>
            </w:r>
            <w:r>
              <w:rPr>
                <w:spacing w:val="2"/>
                <w:w w:val="103"/>
                <w:sz w:val="15"/>
              </w:rPr>
              <w:t>哺乳妇女禁用</w:t>
            </w:r>
          </w:p>
        </w:tc>
      </w:tr>
      <w:tr>
        <w:trPr>
          <w:trHeight w:val="1616"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249" w:lineRule="exact" w:before="25"/>
              <w:ind w:left="112"/>
              <w:rPr>
                <w:sz w:val="15"/>
              </w:rPr>
            </w:pPr>
            <w:r>
              <w:rPr>
                <w:spacing w:val="-37"/>
                <w:sz w:val="15"/>
              </w:rPr>
              <w:t>口服：</w:t>
            </w:r>
            <w:r>
              <w:rPr>
                <w:rFonts w:ascii="Microsoft JhengHei" w:eastAsia="Microsoft JhengHei"/>
                <w:spacing w:val="-31"/>
                <w:position w:val="-1"/>
                <w:sz w:val="15"/>
              </w:rPr>
              <w:t>１０ </w:t>
            </w:r>
            <w:r>
              <w:rPr>
                <w:rFonts w:ascii="Microsoft JhengHei" w:eastAsia="Microsoft JhengHei"/>
                <w:spacing w:val="-58"/>
                <w:position w:val="-1"/>
                <w:sz w:val="15"/>
              </w:rPr>
              <w:t>ｍ</w:t>
            </w:r>
            <w:r>
              <w:rPr>
                <w:rFonts w:ascii="Microsoft JhengHei" w:eastAsia="Microsoft JhengHei"/>
                <w:spacing w:val="-58"/>
                <w:position w:val="-2"/>
                <w:sz w:val="15"/>
              </w:rPr>
              <w:t>ｇ</w:t>
            </w:r>
            <w:r>
              <w:rPr>
                <w:spacing w:val="-44"/>
                <w:sz w:val="15"/>
              </w:rPr>
              <w:t>／次，</w:t>
            </w:r>
            <w:r>
              <w:rPr>
                <w:rFonts w:ascii="Microsoft JhengHei" w:eastAsia="Microsoft JhengHei"/>
                <w:spacing w:val="9"/>
                <w:position w:val="-1"/>
                <w:sz w:val="15"/>
              </w:rPr>
              <w:t>１</w:t>
            </w:r>
            <w:r>
              <w:rPr>
                <w:rFonts w:ascii="Malgun Gothic" w:eastAsia="Malgun Gothic"/>
                <w:spacing w:val="11"/>
                <w:position w:val="-2"/>
                <w:sz w:val="15"/>
              </w:rPr>
              <w:t>～</w:t>
            </w:r>
            <w:r>
              <w:rPr>
                <w:rFonts w:ascii="Microsoft JhengHei" w:eastAsia="Microsoft JhengHei"/>
                <w:spacing w:val="8"/>
                <w:position w:val="-1"/>
                <w:sz w:val="15"/>
              </w:rPr>
              <w:t>４ </w:t>
            </w:r>
            <w:r>
              <w:rPr>
                <w:spacing w:val="-31"/>
                <w:sz w:val="15"/>
              </w:rPr>
              <w:t>次／</w:t>
            </w:r>
            <w:r>
              <w:rPr>
                <w:rFonts w:ascii="Microsoft JhengHei" w:eastAsia="Microsoft JhengHei"/>
                <w:spacing w:val="-59"/>
                <w:position w:val="-1"/>
                <w:sz w:val="15"/>
              </w:rPr>
              <w:t>ｄ</w:t>
            </w:r>
            <w:r>
              <w:rPr>
                <w:spacing w:val="-17"/>
                <w:sz w:val="15"/>
              </w:rPr>
              <w:t>；严重疼痛</w:t>
            </w:r>
          </w:p>
          <w:p>
            <w:pPr>
              <w:pStyle w:val="TableParagraph"/>
              <w:spacing w:line="212" w:lineRule="exact"/>
              <w:ind w:left="74"/>
              <w:rPr>
                <w:rFonts w:ascii="Microsoft JhengHei" w:eastAsia="Microsoft JhengHei"/>
                <w:position w:val="1"/>
                <w:sz w:val="15"/>
              </w:rPr>
            </w:pPr>
            <w:r>
              <w:rPr>
                <w:rFonts w:ascii="Microsoft JhengHei" w:eastAsia="Microsoft JhengHei"/>
                <w:spacing w:val="-51"/>
                <w:position w:val="1"/>
                <w:sz w:val="15"/>
              </w:rPr>
              <w:t>２０</w:t>
            </w:r>
            <w:r>
              <w:rPr>
                <w:rFonts w:ascii="Malgun Gothic" w:eastAsia="Malgun Gothic"/>
                <w:spacing w:val="-51"/>
                <w:sz w:val="15"/>
              </w:rPr>
              <w:t>～</w:t>
            </w:r>
            <w:r>
              <w:rPr>
                <w:rFonts w:ascii="Microsoft JhengHei" w:eastAsia="Microsoft JhengHei"/>
                <w:spacing w:val="-51"/>
                <w:position w:val="1"/>
                <w:sz w:val="15"/>
              </w:rPr>
              <w:t>３０ｍ</w:t>
            </w:r>
            <w:r>
              <w:rPr>
                <w:rFonts w:ascii="Microsoft JhengHei" w:eastAsia="Microsoft JhengHei"/>
                <w:spacing w:val="-51"/>
                <w:sz w:val="15"/>
              </w:rPr>
              <w:t>ｇ</w:t>
            </w:r>
            <w:r>
              <w:rPr>
                <w:spacing w:val="-58"/>
                <w:position w:val="3"/>
                <w:sz w:val="15"/>
              </w:rPr>
              <w:t>／次，</w:t>
            </w:r>
            <w:r>
              <w:rPr>
                <w:rFonts w:ascii="Microsoft JhengHei" w:eastAsia="Microsoft JhengHei"/>
                <w:spacing w:val="-17"/>
                <w:position w:val="1"/>
                <w:sz w:val="15"/>
              </w:rPr>
              <w:t>３</w:t>
            </w:r>
            <w:r>
              <w:rPr>
                <w:rFonts w:ascii="Malgun Gothic" w:eastAsia="Malgun Gothic"/>
                <w:spacing w:val="-15"/>
                <w:sz w:val="15"/>
              </w:rPr>
              <w:t>～</w:t>
            </w:r>
            <w:r>
              <w:rPr>
                <w:rFonts w:ascii="Microsoft JhengHei" w:eastAsia="Microsoft JhengHei"/>
                <w:spacing w:val="22"/>
                <w:position w:val="1"/>
                <w:sz w:val="15"/>
              </w:rPr>
              <w:t>４</w:t>
            </w:r>
            <w:r>
              <w:rPr>
                <w:spacing w:val="-26"/>
                <w:position w:val="3"/>
                <w:sz w:val="15"/>
              </w:rPr>
              <w:t>次／</w:t>
            </w:r>
            <w:r>
              <w:rPr>
                <w:rFonts w:ascii="Microsoft JhengHei" w:eastAsia="Microsoft JhengHei"/>
                <w:spacing w:val="-26"/>
                <w:position w:val="1"/>
                <w:sz w:val="15"/>
              </w:rPr>
              <w:t>ｄ</w:t>
            </w:r>
          </w:p>
          <w:p>
            <w:pPr>
              <w:pStyle w:val="TableParagraph"/>
              <w:spacing w:line="184" w:lineRule="auto" w:before="1"/>
              <w:ind w:right="48"/>
              <w:rPr>
                <w:position w:val="3"/>
                <w:sz w:val="15"/>
              </w:rPr>
            </w:pPr>
            <w:r>
              <w:rPr>
                <w:spacing w:val="-18"/>
                <w:sz w:val="15"/>
              </w:rPr>
              <w:t>肌注：中度疼痛</w:t>
            </w:r>
            <w:r>
              <w:rPr>
                <w:rFonts w:ascii="Microsoft JhengHei" w:eastAsia="Microsoft JhengHei"/>
                <w:spacing w:val="-51"/>
                <w:position w:val="-1"/>
                <w:sz w:val="15"/>
              </w:rPr>
              <w:t>３０ｍ</w:t>
            </w:r>
            <w:r>
              <w:rPr>
                <w:rFonts w:ascii="Microsoft JhengHei" w:eastAsia="Microsoft JhengHei"/>
                <w:spacing w:val="-51"/>
                <w:position w:val="-2"/>
                <w:sz w:val="15"/>
              </w:rPr>
              <w:t>ｇ</w:t>
            </w:r>
            <w:r>
              <w:rPr>
                <w:spacing w:val="-30"/>
                <w:sz w:val="15"/>
              </w:rPr>
              <w:t>／次，重度</w:t>
            </w:r>
            <w:r>
              <w:rPr>
                <w:rFonts w:ascii="Microsoft JhengHei" w:eastAsia="Microsoft JhengHei"/>
                <w:spacing w:val="-6"/>
                <w:position w:val="-1"/>
                <w:sz w:val="15"/>
              </w:rPr>
              <w:t>６０ｍ</w:t>
            </w:r>
            <w:r>
              <w:rPr>
                <w:rFonts w:ascii="Microsoft JhengHei" w:eastAsia="Microsoft JhengHei"/>
                <w:spacing w:val="-6"/>
                <w:position w:val="-2"/>
                <w:sz w:val="15"/>
              </w:rPr>
              <w:t>ｇ</w:t>
            </w:r>
            <w:r>
              <w:rPr>
                <w:spacing w:val="-6"/>
                <w:sz w:val="15"/>
              </w:rPr>
              <w:t>／</w:t>
            </w:r>
            <w:r>
              <w:rPr>
                <w:spacing w:val="-27"/>
                <w:position w:val="3"/>
                <w:sz w:val="15"/>
              </w:rPr>
              <w:t>次，以后每</w:t>
            </w:r>
            <w:r>
              <w:rPr>
                <w:rFonts w:ascii="Microsoft JhengHei" w:eastAsia="Microsoft JhengHei"/>
                <w:spacing w:val="-13"/>
                <w:position w:val="1"/>
                <w:sz w:val="15"/>
              </w:rPr>
              <w:t>６ｈ２０</w:t>
            </w:r>
            <w:r>
              <w:rPr>
                <w:rFonts w:ascii="Malgun Gothic" w:eastAsia="Malgun Gothic"/>
                <w:spacing w:val="-13"/>
                <w:sz w:val="15"/>
              </w:rPr>
              <w:t>～</w:t>
            </w:r>
            <w:r>
              <w:rPr>
                <w:rFonts w:ascii="Microsoft JhengHei" w:eastAsia="Microsoft JhengHei"/>
                <w:spacing w:val="-9"/>
                <w:position w:val="1"/>
                <w:sz w:val="15"/>
              </w:rPr>
              <w:t>３０ </w:t>
            </w:r>
            <w:r>
              <w:rPr>
                <w:rFonts w:ascii="Microsoft JhengHei" w:eastAsia="Microsoft JhengHei"/>
                <w:spacing w:val="-13"/>
                <w:position w:val="1"/>
                <w:sz w:val="15"/>
              </w:rPr>
              <w:t>ｍ</w:t>
            </w:r>
            <w:r>
              <w:rPr>
                <w:rFonts w:ascii="Microsoft JhengHei" w:eastAsia="Microsoft JhengHei"/>
                <w:spacing w:val="-13"/>
                <w:sz w:val="15"/>
              </w:rPr>
              <w:t>ｇ</w:t>
            </w:r>
            <w:r>
              <w:rPr>
                <w:spacing w:val="-13"/>
                <w:position w:val="3"/>
                <w:sz w:val="15"/>
              </w:rPr>
              <w:t>；</w:t>
            </w:r>
            <w:r>
              <w:rPr>
                <w:rFonts w:ascii="Microsoft JhengHei" w:eastAsia="Microsoft JhengHei"/>
                <w:spacing w:val="-10"/>
                <w:position w:val="1"/>
                <w:sz w:val="15"/>
              </w:rPr>
              <w:t>１ </w:t>
            </w:r>
            <w:r>
              <w:rPr>
                <w:spacing w:val="-13"/>
                <w:position w:val="3"/>
                <w:sz w:val="15"/>
              </w:rPr>
              <w:t>次极量</w:t>
            </w:r>
          </w:p>
          <w:p>
            <w:pPr>
              <w:pStyle w:val="TableParagraph"/>
              <w:spacing w:line="188" w:lineRule="exact"/>
              <w:ind w:left="74"/>
              <w:rPr>
                <w:rFonts w:ascii="Microsoft JhengHei" w:eastAsia="Microsoft JhengHei"/>
                <w:position w:val="1"/>
                <w:sz w:val="15"/>
              </w:rPr>
            </w:pPr>
            <w:r>
              <w:rPr>
                <w:rFonts w:ascii="Microsoft JhengHei" w:eastAsia="Microsoft JhengHei"/>
                <w:spacing w:val="-52"/>
                <w:position w:val="1"/>
                <w:sz w:val="15"/>
              </w:rPr>
              <w:t>９０ｍ</w:t>
            </w:r>
            <w:r>
              <w:rPr>
                <w:rFonts w:ascii="Microsoft JhengHei" w:eastAsia="Microsoft JhengHei"/>
                <w:spacing w:val="-52"/>
                <w:sz w:val="15"/>
              </w:rPr>
              <w:t>ｇ</w:t>
            </w:r>
            <w:r>
              <w:rPr>
                <w:spacing w:val="-18"/>
                <w:position w:val="3"/>
                <w:sz w:val="15"/>
              </w:rPr>
              <w:t>，极量</w:t>
            </w:r>
            <w:r>
              <w:rPr>
                <w:rFonts w:ascii="Microsoft JhengHei" w:eastAsia="Microsoft JhengHei"/>
                <w:spacing w:val="-55"/>
                <w:position w:val="1"/>
                <w:sz w:val="15"/>
              </w:rPr>
              <w:t>１５０ｍ</w:t>
            </w:r>
            <w:r>
              <w:rPr>
                <w:rFonts w:ascii="Microsoft JhengHei" w:eastAsia="Microsoft JhengHei"/>
                <w:spacing w:val="-55"/>
                <w:sz w:val="15"/>
              </w:rPr>
              <w:t>ｇ</w:t>
            </w:r>
            <w:r>
              <w:rPr>
                <w:spacing w:val="-55"/>
                <w:position w:val="3"/>
                <w:sz w:val="15"/>
              </w:rPr>
              <w:t>／</w:t>
            </w:r>
            <w:r>
              <w:rPr>
                <w:rFonts w:ascii="Microsoft JhengHei" w:eastAsia="Microsoft JhengHei"/>
                <w:spacing w:val="-55"/>
                <w:position w:val="1"/>
                <w:sz w:val="15"/>
              </w:rPr>
              <w:t>ｄ</w:t>
            </w:r>
          </w:p>
          <w:p>
            <w:pPr>
              <w:pStyle w:val="TableParagraph"/>
              <w:spacing w:line="170" w:lineRule="auto" w:before="11"/>
              <w:rPr>
                <w:sz w:val="15"/>
              </w:rPr>
            </w:pPr>
            <w:r>
              <w:rPr>
                <w:spacing w:val="-12"/>
                <w:sz w:val="15"/>
              </w:rPr>
              <w:t>静注：重度疼痛</w:t>
            </w:r>
            <w:r>
              <w:rPr>
                <w:rFonts w:ascii="Microsoft JhengHei" w:eastAsia="Microsoft JhengHei"/>
                <w:spacing w:val="-51"/>
                <w:position w:val="-1"/>
                <w:sz w:val="15"/>
              </w:rPr>
              <w:t>１０</w:t>
            </w:r>
            <w:r>
              <w:rPr>
                <w:rFonts w:ascii="Malgun Gothic" w:eastAsia="Malgun Gothic"/>
                <w:spacing w:val="-51"/>
                <w:position w:val="-2"/>
                <w:sz w:val="15"/>
              </w:rPr>
              <w:t>～</w:t>
            </w:r>
            <w:r>
              <w:rPr>
                <w:rFonts w:ascii="Microsoft JhengHei" w:eastAsia="Microsoft JhengHei"/>
                <w:spacing w:val="-51"/>
                <w:position w:val="-1"/>
                <w:sz w:val="15"/>
              </w:rPr>
              <w:t>３０ｍ</w:t>
            </w:r>
            <w:r>
              <w:rPr>
                <w:rFonts w:ascii="Microsoft JhengHei" w:eastAsia="Microsoft JhengHei"/>
                <w:spacing w:val="-51"/>
                <w:position w:val="-2"/>
                <w:sz w:val="15"/>
              </w:rPr>
              <w:t>ｇ</w:t>
            </w:r>
            <w:r>
              <w:rPr>
                <w:spacing w:val="-31"/>
                <w:sz w:val="15"/>
              </w:rPr>
              <w:t>／次</w:t>
            </w:r>
          </w:p>
        </w:tc>
        <w:tc>
          <w:tcPr>
            <w:tcW w:w="2889" w:type="dxa"/>
            <w:tcBorders>
              <w:top w:val="single" w:sz="4" w:space="0" w:color="000000"/>
              <w:left w:val="single" w:sz="4" w:space="0" w:color="000000"/>
              <w:bottom w:val="single" w:sz="8" w:space="0" w:color="000000"/>
            </w:tcBorders>
          </w:tcPr>
          <w:p>
            <w:pPr>
              <w:pStyle w:val="TableParagraph"/>
              <w:spacing w:line="223" w:lineRule="auto" w:before="37"/>
              <w:ind w:left="112" w:right="85" w:firstLine="159"/>
              <w:jc w:val="both"/>
              <w:rPr>
                <w:sz w:val="15"/>
              </w:rPr>
            </w:pPr>
            <w:r>
              <w:rPr>
                <w:spacing w:val="-4"/>
                <w:sz w:val="15"/>
              </w:rPr>
              <w:t>对阿司匹林及其他 </w:t>
            </w:r>
            <w:r>
              <w:rPr>
                <w:rFonts w:ascii="Microsoft JhengHei" w:eastAsia="Microsoft JhengHei"/>
                <w:spacing w:val="-4"/>
                <w:position w:val="-1"/>
                <w:sz w:val="15"/>
              </w:rPr>
              <w:t>ＮＳＡＩＤ </w:t>
            </w:r>
            <w:r>
              <w:rPr>
                <w:spacing w:val="-18"/>
                <w:sz w:val="15"/>
              </w:rPr>
              <w:t>过敏、活</w:t>
            </w:r>
            <w:r>
              <w:rPr>
                <w:spacing w:val="-4"/>
                <w:sz w:val="15"/>
              </w:rPr>
              <w:t>动性消化性溃疡、严重出血性疾病、严</w:t>
            </w:r>
            <w:r>
              <w:rPr>
                <w:sz w:val="15"/>
              </w:rPr>
              <w:t>重肝肾功能不全者、孕妇</w:t>
            </w:r>
            <w:r>
              <w:rPr>
                <w:spacing w:val="-68"/>
                <w:sz w:val="15"/>
              </w:rPr>
              <w:t>（</w:t>
            </w:r>
            <w:r>
              <w:rPr>
                <w:spacing w:val="10"/>
                <w:sz w:val="15"/>
              </w:rPr>
              <w:t>包括用于分</w:t>
            </w:r>
          </w:p>
          <w:p>
            <w:pPr>
              <w:pStyle w:val="TableParagraph"/>
              <w:spacing w:before="5"/>
              <w:ind w:left="112"/>
              <w:rPr>
                <w:sz w:val="15"/>
              </w:rPr>
            </w:pPr>
            <w:r>
              <w:rPr>
                <w:sz w:val="15"/>
              </w:rPr>
              <w:t>娩止痛</w:t>
            </w:r>
            <w:r>
              <w:rPr>
                <w:spacing w:val="-76"/>
                <w:sz w:val="15"/>
              </w:rPr>
              <w:t>）</w:t>
            </w:r>
            <w:r>
              <w:rPr>
                <w:spacing w:val="-2"/>
                <w:sz w:val="15"/>
              </w:rPr>
              <w:t>及儿童禁用</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６４</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779"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舒林酸</w:t>
            </w:r>
          </w:p>
          <w:p>
            <w:pPr>
              <w:pStyle w:val="TableParagraph"/>
              <w:spacing w:line="231" w:lineRule="exact"/>
              <w:ind w:left="79"/>
              <w:rPr>
                <w:rFonts w:ascii="Microsoft JhengHei" w:eastAsia="Microsoft JhengHei"/>
                <w:sz w:val="15"/>
              </w:rPr>
            </w:pPr>
            <w:r>
              <w:rPr>
                <w:rFonts w:ascii="Microsoft JhengHei" w:eastAsia="Microsoft JhengHei"/>
                <w:spacing w:val="-74"/>
                <w:w w:val="105"/>
                <w:sz w:val="15"/>
              </w:rPr>
              <w:t>Ｓ</w:t>
            </w:r>
            <w:r>
              <w:rPr>
                <w:rFonts w:ascii="Microsoft JhengHei" w:eastAsia="Microsoft JhengHei"/>
                <w:spacing w:val="-93"/>
                <w:w w:val="105"/>
                <w:sz w:val="15"/>
              </w:rPr>
              <w:t>ｕ</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76"/>
                <w:w w:val="105"/>
                <w:sz w:val="15"/>
              </w:rPr>
              <w:t>ｎ</w:t>
            </w:r>
            <w:r>
              <w:rPr>
                <w:rFonts w:ascii="Microsoft JhengHei" w:eastAsia="Microsoft JhengHei"/>
                <w:spacing w:val="-82"/>
                <w:w w:val="105"/>
                <w:sz w:val="15"/>
              </w:rPr>
              <w:t>ｄ</w:t>
            </w:r>
            <w:r>
              <w:rPr>
                <w:rFonts w:ascii="Microsoft JhengHei" w:eastAsia="Microsoft JhengHei"/>
                <w:spacing w:val="-88"/>
                <w:w w:val="105"/>
                <w:sz w:val="15"/>
              </w:rPr>
              <w:t>ａ</w:t>
            </w:r>
            <w:r>
              <w:rPr>
                <w:rFonts w:ascii="Microsoft JhengHei" w:eastAsia="Microsoft JhengHei"/>
                <w:spacing w:val="-2"/>
                <w:w w:val="105"/>
                <w:sz w:val="15"/>
              </w:rPr>
              <w:t>ｃ</w:t>
            </w:r>
          </w:p>
          <w:p>
            <w:pPr>
              <w:pStyle w:val="TableParagraph"/>
              <w:spacing w:line="244" w:lineRule="exact"/>
              <w:ind w:left="110"/>
              <w:rPr>
                <w:position w:val="2"/>
                <w:sz w:val="15"/>
              </w:rPr>
            </w:pPr>
            <w:r>
              <w:rPr>
                <w:spacing w:val="-76"/>
                <w:position w:val="2"/>
                <w:sz w:val="15"/>
              </w:rPr>
              <w:t>（</w:t>
            </w:r>
            <w:r>
              <w:rPr>
                <w:position w:val="2"/>
                <w:sz w:val="15"/>
              </w:rPr>
              <w:t>奇诺力</w:t>
            </w:r>
            <w:r>
              <w:rPr>
                <w:spacing w:val="-101"/>
                <w:position w:val="2"/>
                <w:sz w:val="15"/>
              </w:rPr>
              <w:t>，</w:t>
            </w:r>
            <w:r>
              <w:rPr>
                <w:rFonts w:ascii="Microsoft JhengHei" w:eastAsia="Microsoft JhengHei"/>
                <w:spacing w:val="-86"/>
                <w:sz w:val="15"/>
              </w:rPr>
              <w:t>Ｃ</w:t>
            </w:r>
            <w:r>
              <w:rPr>
                <w:rFonts w:ascii="Microsoft JhengHei" w:eastAsia="Microsoft JhengHei"/>
                <w:spacing w:val="-115"/>
                <w:sz w:val="15"/>
              </w:rPr>
              <w:t>ｌ</w:t>
            </w:r>
            <w:r>
              <w:rPr>
                <w:rFonts w:ascii="Microsoft JhengHei" w:eastAsia="Microsoft JhengHei"/>
                <w:spacing w:val="-95"/>
                <w:sz w:val="15"/>
              </w:rPr>
              <w:t>ｉ</w:t>
            </w:r>
            <w:r>
              <w:rPr>
                <w:rFonts w:ascii="Microsoft JhengHei" w:eastAsia="Microsoft JhengHei"/>
                <w:spacing w:val="-76"/>
                <w:sz w:val="15"/>
              </w:rPr>
              <w:t>ｎ</w:t>
            </w:r>
            <w:r>
              <w:rPr>
                <w:rFonts w:ascii="Microsoft JhengHei" w:eastAsia="Microsoft JhengHei"/>
                <w:spacing w:val="-88"/>
                <w:sz w:val="15"/>
              </w:rPr>
              <w:t>ｏ</w:t>
            </w:r>
            <w:r>
              <w:rPr>
                <w:rFonts w:ascii="Microsoft JhengHei" w:eastAsia="Microsoft JhengHei"/>
                <w:spacing w:val="-107"/>
                <w:sz w:val="15"/>
              </w:rPr>
              <w:t>ｒ</w:t>
            </w:r>
            <w:r>
              <w:rPr>
                <w:rFonts w:ascii="Microsoft JhengHei" w:eastAsia="Microsoft JhengHei"/>
                <w:spacing w:val="-115"/>
                <w:sz w:val="15"/>
              </w:rPr>
              <w:t>ｉ</w:t>
            </w:r>
            <w:r>
              <w:rPr>
                <w:rFonts w:ascii="Microsoft JhengHei" w:eastAsia="Microsoft JhengHei"/>
                <w:spacing w:val="-61"/>
                <w:sz w:val="15"/>
              </w:rPr>
              <w:t>ｌ</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5" w:firstLine="159"/>
              <w:rPr>
                <w:sz w:val="15"/>
              </w:rPr>
            </w:pPr>
            <w:r>
              <w:rPr>
                <w:spacing w:val="-11"/>
                <w:sz w:val="15"/>
              </w:rPr>
              <w:t>非类固醇类抗炎药，为前体药物。</w:t>
            </w:r>
            <w:r>
              <w:rPr>
                <w:spacing w:val="-2"/>
                <w:w w:val="105"/>
                <w:sz w:val="15"/>
              </w:rPr>
              <w:t>用于各种慢性关节炎</w:t>
            </w:r>
            <w:r>
              <w:rPr>
                <w:spacing w:val="-84"/>
                <w:w w:val="105"/>
                <w:sz w:val="15"/>
              </w:rPr>
              <w:t>（</w:t>
            </w:r>
            <w:r>
              <w:rPr>
                <w:spacing w:val="-2"/>
                <w:w w:val="105"/>
                <w:sz w:val="15"/>
              </w:rPr>
              <w:t>如风湿性关节</w:t>
            </w:r>
            <w:r>
              <w:rPr>
                <w:spacing w:val="-19"/>
                <w:w w:val="105"/>
                <w:sz w:val="15"/>
              </w:rPr>
              <w:t>炎、变形性关节炎、强直性脊柱炎、肩</w:t>
            </w:r>
            <w:r>
              <w:rPr>
                <w:spacing w:val="-2"/>
                <w:w w:val="105"/>
                <w:sz w:val="15"/>
              </w:rPr>
              <w:t>关节周围炎等</w:t>
            </w:r>
            <w:r>
              <w:rPr>
                <w:spacing w:val="-84"/>
                <w:w w:val="105"/>
                <w:sz w:val="15"/>
              </w:rPr>
              <w:t>）</w:t>
            </w:r>
            <w:r>
              <w:rPr>
                <w:spacing w:val="-20"/>
                <w:w w:val="105"/>
                <w:sz w:val="15"/>
              </w:rPr>
              <w:t>的消炎、镇痛；各种原</w:t>
            </w:r>
            <w:r>
              <w:rPr>
                <w:spacing w:val="-18"/>
                <w:w w:val="105"/>
                <w:sz w:val="15"/>
              </w:rPr>
              <w:t>因引起的疼痛，如痛经、牙痛、外伤和</w:t>
            </w:r>
            <w:r>
              <w:rPr>
                <w:spacing w:val="-11"/>
                <w:w w:val="105"/>
                <w:sz w:val="15"/>
              </w:rPr>
              <w:t>术后疼痛等；轻中度癌性疼痛。对肾</w:t>
            </w:r>
            <w:r>
              <w:rPr>
                <w:spacing w:val="-2"/>
                <w:w w:val="105"/>
                <w:sz w:val="15"/>
              </w:rPr>
              <w:t>血流量和肾功能影响较小</w:t>
            </w:r>
            <w:r>
              <w:rPr>
                <w:spacing w:val="-19"/>
                <w:w w:val="105"/>
                <w:sz w:val="15"/>
              </w:rPr>
              <w:t>，更适用于</w:t>
            </w:r>
            <w:r>
              <w:rPr>
                <w:spacing w:val="-2"/>
                <w:w w:val="105"/>
                <w:sz w:val="15"/>
              </w:rPr>
              <w:t>老年人和肾血流量潜在不足的患者</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美洛昔康</w:t>
            </w:r>
          </w:p>
          <w:p>
            <w:pPr>
              <w:pStyle w:val="TableParagraph"/>
              <w:spacing w:line="230" w:lineRule="exact"/>
              <w:ind w:left="108"/>
              <w:rPr>
                <w:rFonts w:ascii="Microsoft JhengHei" w:eastAsia="Microsoft JhengHei"/>
                <w:sz w:val="15"/>
              </w:rPr>
            </w:pPr>
            <w:r>
              <w:rPr>
                <w:rFonts w:ascii="Microsoft JhengHei" w:eastAsia="Microsoft JhengHei"/>
                <w:spacing w:val="-51"/>
                <w:w w:val="105"/>
                <w:sz w:val="15"/>
              </w:rPr>
              <w:t>Ｍ</w:t>
            </w:r>
            <w:r>
              <w:rPr>
                <w:rFonts w:ascii="Microsoft JhengHei" w:eastAsia="Microsoft JhengHei"/>
                <w:spacing w:val="-101"/>
                <w:w w:val="105"/>
                <w:sz w:val="15"/>
              </w:rPr>
              <w:t>ｅ</w:t>
            </w:r>
            <w:r>
              <w:rPr>
                <w:rFonts w:ascii="Microsoft JhengHei" w:eastAsia="Microsoft JhengHei"/>
                <w:spacing w:val="-95"/>
                <w:w w:val="105"/>
                <w:sz w:val="15"/>
              </w:rPr>
              <w:t>ｌ</w:t>
            </w:r>
            <w:r>
              <w:rPr>
                <w:rFonts w:ascii="Microsoft JhengHei" w:eastAsia="Microsoft JhengHei"/>
                <w:spacing w:val="-78"/>
                <w:w w:val="105"/>
                <w:sz w:val="15"/>
              </w:rPr>
              <w:t>ｏ</w:t>
            </w:r>
            <w:r>
              <w:rPr>
                <w:rFonts w:ascii="Microsoft JhengHei" w:eastAsia="Microsoft JhengHei"/>
                <w:spacing w:val="-95"/>
                <w:w w:val="105"/>
                <w:sz w:val="15"/>
              </w:rPr>
              <w:t>ｘ</w:t>
            </w:r>
            <w:r>
              <w:rPr>
                <w:rFonts w:ascii="Microsoft JhengHei" w:eastAsia="Microsoft JhengHei"/>
                <w:spacing w:val="-103"/>
                <w:w w:val="105"/>
                <w:sz w:val="15"/>
              </w:rPr>
              <w:t>ｉ</w:t>
            </w:r>
            <w:r>
              <w:rPr>
                <w:rFonts w:ascii="Microsoft JhengHei" w:eastAsia="Microsoft JhengHei"/>
                <w:spacing w:val="-90"/>
                <w:w w:val="105"/>
                <w:sz w:val="15"/>
              </w:rPr>
              <w:t>ｃ</w:t>
            </w:r>
            <w:r>
              <w:rPr>
                <w:rFonts w:ascii="Microsoft JhengHei" w:eastAsia="Microsoft JhengHei"/>
                <w:spacing w:val="-59"/>
                <w:w w:val="105"/>
                <w:sz w:val="15"/>
              </w:rPr>
              <w:t>ａ</w:t>
            </w:r>
            <w:r>
              <w:rPr>
                <w:rFonts w:ascii="Microsoft JhengHei" w:eastAsia="Microsoft JhengHei"/>
                <w:spacing w:val="-2"/>
                <w:w w:val="105"/>
                <w:sz w:val="15"/>
              </w:rPr>
              <w:t>ｍ</w:t>
            </w:r>
          </w:p>
          <w:p>
            <w:pPr>
              <w:pStyle w:val="TableParagraph"/>
              <w:spacing w:line="189" w:lineRule="auto" w:before="4"/>
              <w:ind w:left="73" w:firstLine="36"/>
              <w:rPr>
                <w:position w:val="2"/>
                <w:sz w:val="15"/>
              </w:rPr>
            </w:pPr>
            <w:r>
              <w:rPr>
                <w:spacing w:val="-76"/>
                <w:w w:val="105"/>
                <w:sz w:val="15"/>
              </w:rPr>
              <w:t>（</w:t>
            </w:r>
            <w:r>
              <w:rPr>
                <w:spacing w:val="-10"/>
                <w:w w:val="105"/>
                <w:sz w:val="15"/>
              </w:rPr>
              <w:t>莫比可，迈洁，</w:t>
            </w:r>
            <w:r>
              <w:rPr>
                <w:rFonts w:ascii="Microsoft JhengHei" w:hAnsi="Microsoft JhengHei" w:eastAsia="Microsoft JhengHei"/>
                <w:spacing w:val="-51"/>
                <w:w w:val="105"/>
                <w:position w:val="-1"/>
                <w:sz w:val="15"/>
              </w:rPr>
              <w:t>Ｍｏ–</w:t>
            </w:r>
            <w:r>
              <w:rPr>
                <w:rFonts w:ascii="Microsoft JhengHei" w:hAnsi="Microsoft JhengHei" w:eastAsia="Microsoft JhengHei"/>
                <w:spacing w:val="40"/>
                <w:w w:val="105"/>
                <w:position w:val="-1"/>
                <w:sz w:val="15"/>
              </w:rPr>
              <w:t> </w:t>
            </w:r>
            <w:r>
              <w:rPr>
                <w:rFonts w:ascii="Microsoft JhengHei" w:hAnsi="Microsoft JhengHei" w:eastAsia="Microsoft JhengHei"/>
                <w:spacing w:val="-97"/>
                <w:w w:val="105"/>
                <w:sz w:val="15"/>
              </w:rPr>
              <w:t>ｂ</w:t>
            </w:r>
            <w:r>
              <w:rPr>
                <w:rFonts w:ascii="Microsoft JhengHei" w:hAnsi="Microsoft JhengHei" w:eastAsia="Microsoft JhengHei"/>
                <w:spacing w:val="-105"/>
                <w:w w:val="105"/>
                <w:sz w:val="15"/>
              </w:rPr>
              <w:t>ｉ</w:t>
            </w:r>
            <w:r>
              <w:rPr>
                <w:rFonts w:ascii="Microsoft JhengHei" w:hAnsi="Microsoft JhengHei" w:eastAsia="Microsoft JhengHei"/>
                <w:spacing w:val="-53"/>
                <w:w w:val="105"/>
                <w:sz w:val="15"/>
              </w:rPr>
              <w:t>ｃ</w:t>
            </w:r>
            <w:r>
              <w:rPr>
                <w:spacing w:val="-4"/>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3"/>
                <w:w w:val="105"/>
                <w:position w:val="1"/>
                <w:sz w:val="15"/>
              </w:rPr>
              <w:t>７</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8" w:lineRule="auto" w:before="68"/>
              <w:ind w:left="89" w:right="13" w:firstLine="194"/>
              <w:rPr>
                <w:sz w:val="15"/>
              </w:rPr>
            </w:pPr>
            <w:r>
              <w:rPr>
                <w:spacing w:val="17"/>
                <w:w w:val="103"/>
                <w:sz w:val="15"/>
              </w:rPr>
              <w:t>非类固醇类抗炎药</w:t>
            </w:r>
            <w:r>
              <w:rPr>
                <w:spacing w:val="-57"/>
                <w:w w:val="103"/>
                <w:sz w:val="15"/>
              </w:rPr>
              <w:t>，</w:t>
            </w:r>
            <w:r>
              <w:rPr>
                <w:spacing w:val="14"/>
                <w:w w:val="103"/>
                <w:sz w:val="15"/>
              </w:rPr>
              <w:t>为选择性 </w:t>
            </w:r>
            <w:r>
              <w:rPr>
                <w:rFonts w:ascii="Microsoft JhengHei" w:hAnsi="Microsoft JhengHei" w:eastAsia="Microsoft JhengHei"/>
                <w:spacing w:val="-57"/>
                <w:w w:val="103"/>
                <w:position w:val="-1"/>
                <w:sz w:val="15"/>
              </w:rPr>
              <w:t>ＣＯＸ</w:t>
            </w:r>
            <w:r>
              <w:rPr>
                <w:rFonts w:ascii="Microsoft JhengHei" w:hAnsi="Microsoft JhengHei" w:eastAsia="Microsoft JhengHei"/>
                <w:spacing w:val="-91"/>
                <w:w w:val="191"/>
                <w:position w:val="-1"/>
                <w:sz w:val="15"/>
              </w:rPr>
              <w:t>–</w:t>
            </w:r>
            <w:r>
              <w:rPr>
                <w:rFonts w:ascii="Microsoft JhengHei" w:hAnsi="Microsoft JhengHei" w:eastAsia="Microsoft JhengHei"/>
                <w:spacing w:val="2"/>
                <w:w w:val="103"/>
                <w:position w:val="-1"/>
                <w:sz w:val="15"/>
              </w:rPr>
              <w:t>２</w:t>
            </w:r>
            <w:r>
              <w:rPr>
                <w:spacing w:val="3"/>
                <w:w w:val="103"/>
                <w:sz w:val="15"/>
              </w:rPr>
              <w:t>抑制剂</w:t>
            </w:r>
            <w:r>
              <w:rPr>
                <w:spacing w:val="-76"/>
                <w:w w:val="103"/>
                <w:sz w:val="15"/>
              </w:rPr>
              <w:t>，</w:t>
            </w:r>
            <w:r>
              <w:rPr>
                <w:spacing w:val="2"/>
                <w:w w:val="103"/>
                <w:sz w:val="15"/>
              </w:rPr>
              <w:t>对胃肠或肾脏的不</w:t>
            </w:r>
            <w:r>
              <w:rPr>
                <w:spacing w:val="3"/>
                <w:w w:val="103"/>
                <w:sz w:val="15"/>
              </w:rPr>
              <w:t>良反应较轻</w:t>
            </w:r>
            <w:r>
              <w:rPr>
                <w:spacing w:val="4"/>
                <w:w w:val="103"/>
                <w:sz w:val="15"/>
              </w:rPr>
              <w:t>。</w:t>
            </w:r>
            <w:r>
              <w:rPr>
                <w:spacing w:val="4"/>
                <w:w w:val="103"/>
                <w:sz w:val="15"/>
              </w:rPr>
              <w:t>用于类风湿关节炎</w:t>
            </w:r>
            <w:r>
              <w:rPr>
                <w:w w:val="103"/>
                <w:sz w:val="15"/>
              </w:rPr>
              <w:t>、</w:t>
            </w:r>
            <w:r>
              <w:rPr>
                <w:spacing w:val="2"/>
                <w:w w:val="103"/>
                <w:sz w:val="15"/>
              </w:rPr>
              <w:t>疼痛性骨关节炎的对症治疗</w:t>
            </w:r>
          </w:p>
        </w:tc>
      </w:tr>
      <w:tr>
        <w:trPr>
          <w:trHeight w:val="1781"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氯诺昔康</w:t>
            </w:r>
          </w:p>
          <w:p>
            <w:pPr>
              <w:pStyle w:val="TableParagraph"/>
              <w:spacing w:line="230" w:lineRule="exact"/>
              <w:ind w:left="87"/>
              <w:rPr>
                <w:rFonts w:ascii="Microsoft JhengHei" w:eastAsia="Microsoft JhengHei"/>
                <w:sz w:val="15"/>
              </w:rPr>
            </w:pPr>
            <w:r>
              <w:rPr>
                <w:rFonts w:ascii="Microsoft JhengHei" w:eastAsia="Microsoft JhengHei"/>
                <w:spacing w:val="-68"/>
                <w:w w:val="105"/>
                <w:sz w:val="15"/>
              </w:rPr>
              <w:t>Ｌ</w:t>
            </w:r>
            <w:r>
              <w:rPr>
                <w:rFonts w:ascii="Microsoft JhengHei" w:eastAsia="Microsoft JhengHei"/>
                <w:spacing w:val="-88"/>
                <w:w w:val="105"/>
                <w:sz w:val="15"/>
              </w:rPr>
              <w:t>ｏ</w:t>
            </w:r>
            <w:r>
              <w:rPr>
                <w:rFonts w:ascii="Microsoft JhengHei" w:eastAsia="Microsoft JhengHei"/>
                <w:spacing w:val="-86"/>
                <w:w w:val="105"/>
                <w:sz w:val="15"/>
              </w:rPr>
              <w:t>ｒ</w:t>
            </w:r>
            <w:r>
              <w:rPr>
                <w:rFonts w:ascii="Microsoft JhengHei" w:eastAsia="Microsoft JhengHei"/>
                <w:spacing w:val="-76"/>
                <w:w w:val="105"/>
                <w:sz w:val="15"/>
              </w:rPr>
              <w:t>ｎ</w:t>
            </w:r>
            <w:r>
              <w:rPr>
                <w:rFonts w:ascii="Microsoft JhengHei" w:eastAsia="Microsoft JhengHei"/>
                <w:spacing w:val="-78"/>
                <w:w w:val="105"/>
                <w:sz w:val="15"/>
              </w:rPr>
              <w:t>ｏ</w:t>
            </w:r>
            <w:r>
              <w:rPr>
                <w:rFonts w:ascii="Microsoft JhengHei" w:eastAsia="Microsoft JhengHei"/>
                <w:spacing w:val="-95"/>
                <w:w w:val="105"/>
                <w:sz w:val="15"/>
              </w:rPr>
              <w:t>ｘ</w:t>
            </w:r>
            <w:r>
              <w:rPr>
                <w:rFonts w:ascii="Microsoft JhengHei" w:eastAsia="Microsoft JhengHei"/>
                <w:spacing w:val="-103"/>
                <w:w w:val="105"/>
                <w:sz w:val="15"/>
              </w:rPr>
              <w:t>ｉ</w:t>
            </w:r>
            <w:r>
              <w:rPr>
                <w:rFonts w:ascii="Microsoft JhengHei" w:eastAsia="Microsoft JhengHei"/>
                <w:spacing w:val="-90"/>
                <w:w w:val="105"/>
                <w:sz w:val="15"/>
              </w:rPr>
              <w:t>ｃ</w:t>
            </w:r>
            <w:r>
              <w:rPr>
                <w:rFonts w:ascii="Microsoft JhengHei" w:eastAsia="Microsoft JhengHei"/>
                <w:spacing w:val="-59"/>
                <w:w w:val="105"/>
                <w:sz w:val="15"/>
              </w:rPr>
              <w:t>ａ</w:t>
            </w:r>
            <w:r>
              <w:rPr>
                <w:rFonts w:ascii="Microsoft JhengHei" w:eastAsia="Microsoft JhengHei"/>
                <w:spacing w:val="-2"/>
                <w:w w:val="105"/>
                <w:sz w:val="15"/>
              </w:rPr>
              <w:t>ｍ</w:t>
            </w:r>
          </w:p>
          <w:p>
            <w:pPr>
              <w:pStyle w:val="TableParagraph"/>
              <w:spacing w:line="242" w:lineRule="exact"/>
              <w:ind w:left="110"/>
              <w:rPr>
                <w:sz w:val="15"/>
              </w:rPr>
            </w:pPr>
            <w:r>
              <w:rPr>
                <w:spacing w:val="-76"/>
                <w:sz w:val="15"/>
              </w:rPr>
              <w:t>（</w:t>
            </w:r>
            <w:r>
              <w:rPr>
                <w:spacing w:val="-17"/>
                <w:sz w:val="15"/>
              </w:rPr>
              <w:t>可塞风，</w:t>
            </w:r>
            <w:r>
              <w:rPr>
                <w:rFonts w:ascii="Microsoft JhengHei" w:eastAsia="Microsoft JhengHei"/>
                <w:spacing w:val="-68"/>
                <w:position w:val="-1"/>
                <w:sz w:val="15"/>
              </w:rPr>
              <w:t>Ｘａｆｏｎ</w:t>
            </w:r>
            <w:r>
              <w:rPr>
                <w:spacing w:val="-68"/>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８ｍ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6" w:lineRule="auto" w:before="50"/>
              <w:ind w:right="13" w:firstLine="159"/>
              <w:jc w:val="both"/>
              <w:rPr>
                <w:sz w:val="15"/>
              </w:rPr>
            </w:pPr>
            <w:r>
              <w:rPr>
                <w:spacing w:val="-7"/>
                <w:w w:val="105"/>
                <w:sz w:val="15"/>
              </w:rPr>
              <w:t>非类固醇类抗炎药，为 </w:t>
            </w:r>
            <w:r>
              <w:rPr>
                <w:rFonts w:ascii="Microsoft JhengHei" w:eastAsia="Microsoft JhengHei"/>
                <w:spacing w:val="-3"/>
                <w:w w:val="105"/>
                <w:position w:val="-1"/>
                <w:sz w:val="15"/>
              </w:rPr>
              <w:t>ＣＯＸ </w:t>
            </w:r>
            <w:r>
              <w:rPr>
                <w:w w:val="105"/>
                <w:sz w:val="15"/>
              </w:rPr>
              <w:t>抑</w:t>
            </w:r>
            <w:r>
              <w:rPr>
                <w:spacing w:val="5"/>
                <w:w w:val="105"/>
                <w:sz w:val="15"/>
              </w:rPr>
              <w:t>制剂。镇痛和抗炎作用比双氯芬</w:t>
            </w:r>
            <w:r>
              <w:rPr>
                <w:spacing w:val="-7"/>
                <w:sz w:val="15"/>
              </w:rPr>
              <w:t>酸强</w:t>
            </w:r>
            <w:r>
              <w:rPr>
                <w:rFonts w:ascii="Microsoft JhengHei" w:eastAsia="Microsoft JhengHei"/>
                <w:spacing w:val="-7"/>
                <w:position w:val="-1"/>
                <w:sz w:val="15"/>
              </w:rPr>
              <w:t>２０</w:t>
            </w:r>
            <w:r>
              <w:rPr>
                <w:rFonts w:ascii="Malgun Gothic" w:eastAsia="Malgun Gothic"/>
                <w:spacing w:val="-7"/>
                <w:position w:val="-2"/>
                <w:sz w:val="15"/>
              </w:rPr>
              <w:t>～</w:t>
            </w:r>
            <w:r>
              <w:rPr>
                <w:rFonts w:ascii="Microsoft JhengHei" w:eastAsia="Microsoft JhengHei"/>
                <w:spacing w:val="-7"/>
                <w:position w:val="-1"/>
                <w:sz w:val="15"/>
              </w:rPr>
              <w:t>１００</w:t>
            </w:r>
            <w:r>
              <w:rPr>
                <w:spacing w:val="-15"/>
                <w:sz w:val="15"/>
              </w:rPr>
              <w:t>倍，解热作用较弱。</w:t>
            </w:r>
            <w:r>
              <w:rPr>
                <w:spacing w:val="4"/>
                <w:w w:val="105"/>
                <w:sz w:val="15"/>
              </w:rPr>
              <w:t>用于各种急性轻度至中度疼痛和</w:t>
            </w:r>
          </w:p>
          <w:p>
            <w:pPr>
              <w:pStyle w:val="TableParagraph"/>
              <w:spacing w:before="9"/>
              <w:ind w:right="93"/>
              <w:jc w:val="both"/>
              <w:rPr>
                <w:sz w:val="15"/>
              </w:rPr>
            </w:pPr>
            <w:r>
              <w:rPr>
                <w:spacing w:val="4"/>
                <w:sz w:val="15"/>
              </w:rPr>
              <w:t>由某些类型的风湿性疾病引起的</w:t>
            </w:r>
            <w:r>
              <w:rPr>
                <w:spacing w:val="5"/>
                <w:sz w:val="15"/>
              </w:rPr>
              <w:t>关节疼痛和炎症。注射剂用于急</w:t>
            </w:r>
            <w:r>
              <w:rPr>
                <w:spacing w:val="4"/>
                <w:sz w:val="15"/>
              </w:rPr>
              <w:t>性中度术后疼痛及急性腰或坐骨</w:t>
            </w:r>
            <w:r>
              <w:rPr>
                <w:spacing w:val="-2"/>
                <w:w w:val="105"/>
                <w:sz w:val="15"/>
              </w:rPr>
              <w:t>神经相关的疼痛</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93"/>
              <w:ind w:left="110"/>
              <w:rPr>
                <w:sz w:val="15"/>
              </w:rPr>
            </w:pPr>
            <w:r>
              <w:rPr>
                <w:spacing w:val="-3"/>
                <w:sz w:val="15"/>
              </w:rPr>
              <w:t>奥沙普秦</w:t>
            </w:r>
          </w:p>
          <w:p>
            <w:pPr>
              <w:pStyle w:val="TableParagraph"/>
              <w:spacing w:line="248" w:lineRule="exact"/>
              <w:ind w:left="92"/>
              <w:rPr>
                <w:rFonts w:ascii="Microsoft JhengHei" w:eastAsia="Microsoft JhengHei"/>
                <w:position w:val="1"/>
                <w:sz w:val="15"/>
              </w:rPr>
            </w:pPr>
            <w:r>
              <w:rPr>
                <w:rFonts w:ascii="Microsoft JhengHei" w:eastAsia="Microsoft JhengHei"/>
                <w:spacing w:val="-59"/>
                <w:w w:val="105"/>
                <w:position w:val="1"/>
                <w:sz w:val="15"/>
              </w:rPr>
              <w:t>Ｏ</w:t>
            </w:r>
            <w:r>
              <w:rPr>
                <w:rFonts w:ascii="Microsoft JhengHei" w:eastAsia="Microsoft JhengHei"/>
                <w:spacing w:val="-80"/>
                <w:w w:val="105"/>
                <w:position w:val="1"/>
                <w:sz w:val="15"/>
              </w:rPr>
              <w:t>ｘａ</w:t>
            </w:r>
            <w:r>
              <w:rPr>
                <w:rFonts w:ascii="Microsoft JhengHei" w:eastAsia="Microsoft JhengHei"/>
                <w:spacing w:val="-86"/>
                <w:w w:val="105"/>
                <w:sz w:val="15"/>
              </w:rPr>
              <w:t>ｐ</w:t>
            </w:r>
            <w:r>
              <w:rPr>
                <w:rFonts w:ascii="Microsoft JhengHei" w:eastAsia="Microsoft JhengHei"/>
                <w:spacing w:val="-88"/>
                <w:w w:val="105"/>
                <w:position w:val="1"/>
                <w:sz w:val="15"/>
              </w:rPr>
              <w:t>ｒｏ</w:t>
            </w:r>
            <w:r>
              <w:rPr>
                <w:rFonts w:ascii="Microsoft JhengHei" w:eastAsia="Microsoft JhengHei"/>
                <w:spacing w:val="-105"/>
                <w:w w:val="105"/>
                <w:position w:val="1"/>
                <w:sz w:val="15"/>
              </w:rPr>
              <w:t>ｚ</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6" w:lineRule="exact"/>
              <w:ind w:left="110"/>
              <w:rPr>
                <w:position w:val="1"/>
                <w:sz w:val="15"/>
              </w:rPr>
            </w:pPr>
            <w:r>
              <w:rPr>
                <w:spacing w:val="-3"/>
                <w:w w:val="105"/>
                <w:position w:val="1"/>
                <w:sz w:val="15"/>
              </w:rPr>
              <w:t>（</w:t>
            </w:r>
            <w:r>
              <w:rPr>
                <w:rFonts w:ascii="Verdana" w:eastAsia="Verdana"/>
                <w:spacing w:val="-3"/>
                <w:w w:val="105"/>
                <w:sz w:val="15"/>
              </w:rPr>
              <w:t>#</w:t>
            </w:r>
            <w:r>
              <w:rPr>
                <w:spacing w:val="-21"/>
                <w:w w:val="105"/>
                <w:position w:val="1"/>
                <w:sz w:val="15"/>
              </w:rPr>
              <w:t>丙嗪，诺松，诺德</w:t>
            </w:r>
          </w:p>
          <w:p>
            <w:pPr>
              <w:pStyle w:val="TableParagraph"/>
              <w:spacing w:before="4"/>
              <w:ind w:left="110"/>
              <w:rPr>
                <w:sz w:val="15"/>
              </w:rPr>
            </w:pPr>
            <w:r>
              <w:rPr>
                <w:sz w:val="15"/>
              </w:rPr>
              <w:t>伦</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76"/>
              <w:ind w:right="93" w:firstLine="159"/>
              <w:jc w:val="both"/>
              <w:rPr>
                <w:sz w:val="15"/>
              </w:rPr>
            </w:pPr>
            <w:r>
              <w:rPr>
                <w:spacing w:val="13"/>
                <w:w w:val="103"/>
                <w:sz w:val="15"/>
              </w:rPr>
              <w:t>非类固醇类抗炎药</w:t>
            </w:r>
            <w:r>
              <w:rPr>
                <w:spacing w:val="-82"/>
                <w:w w:val="103"/>
                <w:sz w:val="15"/>
              </w:rPr>
              <w:t>，</w:t>
            </w:r>
            <w:r>
              <w:rPr>
                <w:rFonts w:ascii="Microsoft JhengHei" w:eastAsia="Microsoft JhengHei"/>
                <w:spacing w:val="-31"/>
                <w:w w:val="103"/>
                <w:position w:val="-1"/>
                <w:sz w:val="15"/>
              </w:rPr>
              <w:t>ＣＯＸ</w:t>
            </w:r>
            <w:r>
              <w:rPr>
                <w:rFonts w:ascii="Microsoft JhengHei" w:eastAsia="Microsoft JhengHei"/>
                <w:spacing w:val="-7"/>
                <w:position w:val="-1"/>
                <w:sz w:val="15"/>
              </w:rPr>
              <w:t> </w:t>
            </w:r>
            <w:r>
              <w:rPr>
                <w:spacing w:val="3"/>
                <w:w w:val="103"/>
                <w:sz w:val="15"/>
              </w:rPr>
              <w:t>抑制</w:t>
            </w:r>
            <w:r>
              <w:rPr>
                <w:spacing w:val="3"/>
                <w:w w:val="103"/>
                <w:sz w:val="15"/>
              </w:rPr>
              <w:t>剂</w:t>
            </w:r>
            <w:r>
              <w:rPr>
                <w:spacing w:val="4"/>
                <w:w w:val="103"/>
                <w:sz w:val="15"/>
              </w:rPr>
              <w:t>。</w:t>
            </w:r>
            <w:r>
              <w:rPr>
                <w:spacing w:val="3"/>
                <w:w w:val="103"/>
                <w:sz w:val="15"/>
              </w:rPr>
              <w:t>用于风湿关节炎</w:t>
            </w:r>
            <w:r>
              <w:rPr>
                <w:spacing w:val="-72"/>
                <w:w w:val="103"/>
                <w:sz w:val="15"/>
              </w:rPr>
              <w:t>、</w:t>
            </w:r>
            <w:r>
              <w:rPr>
                <w:spacing w:val="6"/>
                <w:w w:val="103"/>
                <w:sz w:val="15"/>
              </w:rPr>
              <w:t>类风湿关节</w:t>
            </w:r>
            <w:r>
              <w:rPr>
                <w:spacing w:val="3"/>
                <w:w w:val="103"/>
                <w:sz w:val="15"/>
              </w:rPr>
              <w:t>炎</w:t>
            </w:r>
            <w:r>
              <w:rPr>
                <w:spacing w:val="-76"/>
                <w:w w:val="103"/>
                <w:sz w:val="15"/>
              </w:rPr>
              <w:t>、</w:t>
            </w:r>
            <w:r>
              <w:rPr>
                <w:spacing w:val="3"/>
                <w:w w:val="103"/>
                <w:sz w:val="15"/>
              </w:rPr>
              <w:t>骨关节炎</w:t>
            </w:r>
            <w:r>
              <w:rPr>
                <w:spacing w:val="-76"/>
                <w:w w:val="103"/>
                <w:sz w:val="15"/>
              </w:rPr>
              <w:t>、</w:t>
            </w:r>
            <w:r>
              <w:rPr>
                <w:spacing w:val="4"/>
                <w:w w:val="103"/>
                <w:sz w:val="15"/>
              </w:rPr>
              <w:t>强直性脊柱炎</w:t>
            </w:r>
            <w:r>
              <w:rPr>
                <w:spacing w:val="-70"/>
                <w:w w:val="103"/>
                <w:sz w:val="15"/>
              </w:rPr>
              <w:t>、</w:t>
            </w:r>
            <w:r>
              <w:rPr>
                <w:spacing w:val="4"/>
                <w:w w:val="103"/>
                <w:sz w:val="15"/>
              </w:rPr>
              <w:t>颈肩</w:t>
            </w:r>
          </w:p>
          <w:p>
            <w:pPr>
              <w:pStyle w:val="TableParagraph"/>
              <w:spacing w:before="5"/>
              <w:ind w:right="13"/>
              <w:jc w:val="both"/>
              <w:rPr>
                <w:sz w:val="15"/>
              </w:rPr>
            </w:pPr>
            <w:r>
              <w:rPr>
                <w:spacing w:val="3"/>
                <w:w w:val="103"/>
                <w:sz w:val="15"/>
              </w:rPr>
              <w:t>腕综合征</w:t>
            </w:r>
            <w:r>
              <w:rPr>
                <w:spacing w:val="-76"/>
                <w:w w:val="103"/>
                <w:sz w:val="15"/>
              </w:rPr>
              <w:t>、</w:t>
            </w:r>
            <w:r>
              <w:rPr>
                <w:spacing w:val="3"/>
                <w:w w:val="103"/>
                <w:sz w:val="15"/>
              </w:rPr>
              <w:t>肩周炎</w:t>
            </w:r>
            <w:r>
              <w:rPr>
                <w:spacing w:val="-72"/>
                <w:w w:val="103"/>
                <w:sz w:val="15"/>
              </w:rPr>
              <w:t>、</w:t>
            </w:r>
            <w:r>
              <w:rPr>
                <w:spacing w:val="6"/>
                <w:w w:val="103"/>
                <w:sz w:val="15"/>
              </w:rPr>
              <w:t>痛风以及牙痛</w:t>
            </w:r>
            <w:r>
              <w:rPr>
                <w:w w:val="103"/>
                <w:sz w:val="15"/>
              </w:rPr>
              <w:t>、</w:t>
            </w:r>
            <w:r>
              <w:rPr>
                <w:spacing w:val="2"/>
                <w:w w:val="103"/>
                <w:sz w:val="15"/>
              </w:rPr>
              <w:t>外伤和术后的消炎镇痛</w:t>
            </w:r>
          </w:p>
        </w:tc>
      </w:tr>
      <w:tr>
        <w:trPr>
          <w:trHeight w:val="785"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93"/>
              <w:ind w:left="110"/>
              <w:rPr>
                <w:sz w:val="15"/>
              </w:rPr>
            </w:pPr>
            <w:r>
              <w:rPr>
                <w:spacing w:val="-3"/>
                <w:sz w:val="15"/>
              </w:rPr>
              <w:t>塞来昔布</w:t>
            </w:r>
          </w:p>
          <w:p>
            <w:pPr>
              <w:pStyle w:val="TableParagraph"/>
              <w:spacing w:line="231" w:lineRule="exact"/>
              <w:ind w:left="87"/>
              <w:rPr>
                <w:rFonts w:ascii="Microsoft JhengHei" w:eastAsia="Microsoft JhengHei"/>
                <w:sz w:val="15"/>
              </w:rPr>
            </w:pPr>
            <w:r>
              <w:rPr>
                <w:rFonts w:ascii="Microsoft JhengHei" w:eastAsia="Microsoft JhengHei"/>
                <w:spacing w:val="-80"/>
                <w:w w:val="105"/>
                <w:sz w:val="15"/>
              </w:rPr>
              <w:t>Ｃｅｌｅｃｏｘｉｂ</w:t>
            </w:r>
          </w:p>
          <w:p>
            <w:pPr>
              <w:pStyle w:val="TableParagraph"/>
              <w:spacing w:line="243" w:lineRule="exact"/>
              <w:ind w:left="110"/>
              <w:rPr>
                <w:position w:val="2"/>
                <w:sz w:val="15"/>
              </w:rPr>
            </w:pPr>
            <w:r>
              <w:rPr>
                <w:spacing w:val="-76"/>
                <w:position w:val="2"/>
                <w:sz w:val="15"/>
              </w:rPr>
              <w:t>（</w:t>
            </w:r>
            <w:r>
              <w:rPr>
                <w:spacing w:val="-19"/>
                <w:position w:val="2"/>
                <w:sz w:val="15"/>
              </w:rPr>
              <w:t>西乐葆，</w:t>
            </w:r>
            <w:r>
              <w:rPr>
                <w:rFonts w:ascii="Microsoft JhengHei" w:eastAsia="Microsoft JhengHei"/>
                <w:spacing w:val="-76"/>
                <w:sz w:val="15"/>
              </w:rPr>
              <w:t>Ｃｅｌｅｂｒｅｘ</w:t>
            </w:r>
            <w:r>
              <w:rPr>
                <w:spacing w:val="-76"/>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8" w:lineRule="auto" w:before="112"/>
              <w:ind w:left="89" w:right="93" w:firstLine="205"/>
              <w:jc w:val="both"/>
              <w:rPr>
                <w:sz w:val="15"/>
              </w:rPr>
            </w:pPr>
            <w:r>
              <w:rPr>
                <w:spacing w:val="18"/>
                <w:sz w:val="15"/>
              </w:rPr>
              <w:t>非类固醇类抗炎药，选 择性</w:t>
            </w:r>
            <w:r>
              <w:rPr>
                <w:w w:val="105"/>
                <w:sz w:val="15"/>
              </w:rPr>
              <w:t> </w:t>
            </w:r>
            <w:r>
              <w:rPr>
                <w:rFonts w:ascii="Microsoft JhengHei" w:hAnsi="Microsoft JhengHei" w:eastAsia="Microsoft JhengHei"/>
                <w:spacing w:val="-52"/>
                <w:w w:val="105"/>
                <w:position w:val="-1"/>
                <w:sz w:val="15"/>
              </w:rPr>
              <w:t>ＣＯＸ–２</w:t>
            </w:r>
            <w:r>
              <w:rPr>
                <w:spacing w:val="6"/>
                <w:w w:val="105"/>
                <w:sz w:val="15"/>
              </w:rPr>
              <w:t>抑制剂。用于急性和慢性</w:t>
            </w:r>
            <w:r>
              <w:rPr>
                <w:spacing w:val="-2"/>
                <w:w w:val="105"/>
                <w:sz w:val="15"/>
              </w:rPr>
              <w:t>骨关节炎和类风湿关节炎</w:t>
            </w:r>
          </w:p>
        </w:tc>
      </w:tr>
      <w:tr>
        <w:trPr>
          <w:trHeight w:val="1178"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93"/>
              <w:ind w:left="110"/>
              <w:rPr>
                <w:sz w:val="15"/>
              </w:rPr>
            </w:pPr>
            <w:r>
              <w:rPr>
                <w:spacing w:val="-2"/>
                <w:sz w:val="15"/>
              </w:rPr>
              <w:t>氨基葡萄糖</w:t>
            </w:r>
          </w:p>
          <w:p>
            <w:pPr>
              <w:pStyle w:val="TableParagraph"/>
              <w:spacing w:line="231" w:lineRule="exact"/>
              <w:ind w:left="92"/>
              <w:rPr>
                <w:rFonts w:ascii="Microsoft JhengHei" w:eastAsia="Microsoft JhengHei"/>
                <w:sz w:val="15"/>
              </w:rPr>
            </w:pPr>
            <w:r>
              <w:rPr>
                <w:rFonts w:ascii="Microsoft JhengHei" w:eastAsia="Microsoft JhengHei"/>
                <w:spacing w:val="-76"/>
                <w:w w:val="105"/>
                <w:sz w:val="15"/>
              </w:rPr>
              <w:t>Ｇｌｕｃｏｓａｍｉｎｅ</w:t>
            </w:r>
          </w:p>
          <w:p>
            <w:pPr>
              <w:pStyle w:val="TableParagraph"/>
              <w:spacing w:line="244" w:lineRule="exact"/>
              <w:ind w:left="110"/>
              <w:rPr>
                <w:position w:val="2"/>
                <w:sz w:val="15"/>
              </w:rPr>
            </w:pPr>
            <w:r>
              <w:rPr>
                <w:spacing w:val="-76"/>
                <w:position w:val="2"/>
                <w:sz w:val="15"/>
              </w:rPr>
              <w:t>（</w:t>
            </w:r>
            <w:r>
              <w:rPr>
                <w:position w:val="2"/>
                <w:sz w:val="15"/>
              </w:rPr>
              <w:t>维骨力</w:t>
            </w:r>
            <w:r>
              <w:rPr>
                <w:spacing w:val="-94"/>
                <w:w w:val="92"/>
                <w:position w:val="2"/>
                <w:sz w:val="15"/>
              </w:rPr>
              <w:t>，</w:t>
            </w:r>
            <w:r>
              <w:rPr>
                <w:rFonts w:ascii="Microsoft JhengHei" w:hAnsi="Microsoft JhengHei" w:eastAsia="Microsoft JhengHei"/>
                <w:spacing w:val="-80"/>
                <w:w w:val="92"/>
                <w:sz w:val="15"/>
              </w:rPr>
              <w:t>Ｖ</w:t>
            </w:r>
            <w:r>
              <w:rPr>
                <w:rFonts w:ascii="Microsoft JhengHei" w:hAnsi="Microsoft JhengHei" w:eastAsia="Microsoft JhengHei"/>
                <w:spacing w:val="-103"/>
                <w:w w:val="92"/>
                <w:sz w:val="15"/>
              </w:rPr>
              <w:t>ｉ</w:t>
            </w:r>
            <w:r>
              <w:rPr>
                <w:rFonts w:ascii="Microsoft JhengHei" w:hAnsi="Microsoft JhengHei" w:eastAsia="Microsoft JhengHei"/>
                <w:spacing w:val="-92"/>
                <w:w w:val="92"/>
                <w:sz w:val="15"/>
              </w:rPr>
              <w:t>ａ</w:t>
            </w:r>
            <w:r>
              <w:rPr>
                <w:rFonts w:ascii="Microsoft JhengHei" w:hAnsi="Microsoft JhengHei" w:eastAsia="Microsoft JhengHei"/>
                <w:spacing w:val="-101"/>
                <w:w w:val="92"/>
                <w:sz w:val="15"/>
              </w:rPr>
              <w:t>ｒ</w:t>
            </w:r>
            <w:r>
              <w:rPr>
                <w:rFonts w:ascii="Microsoft JhengHei" w:hAnsi="Microsoft JhengHei" w:eastAsia="Microsoft JhengHei"/>
                <w:spacing w:val="-99"/>
                <w:w w:val="92"/>
                <w:sz w:val="15"/>
              </w:rPr>
              <w:t>ｔ</w:t>
            </w:r>
            <w:r>
              <w:rPr>
                <w:rFonts w:ascii="Microsoft JhengHei" w:hAnsi="Microsoft JhengHei" w:eastAsia="Microsoft JhengHei"/>
                <w:spacing w:val="-109"/>
                <w:w w:val="92"/>
                <w:sz w:val="15"/>
              </w:rPr>
              <w:t>ｒ</w:t>
            </w:r>
            <w:r>
              <w:rPr>
                <w:rFonts w:ascii="Microsoft JhengHei" w:hAnsi="Microsoft JhengHei" w:eastAsia="Microsoft JhengHei"/>
                <w:spacing w:val="-117"/>
                <w:w w:val="92"/>
                <w:sz w:val="15"/>
              </w:rPr>
              <w:t>ｉ</w:t>
            </w:r>
            <w:r>
              <w:rPr>
                <w:rFonts w:ascii="Microsoft JhengHei" w:hAnsi="Microsoft JhengHei" w:eastAsia="Microsoft JhengHei"/>
                <w:spacing w:val="-115"/>
                <w:w w:val="92"/>
                <w:sz w:val="15"/>
              </w:rPr>
              <w:t>ｌ</w:t>
            </w:r>
            <w:r>
              <w:rPr>
                <w:rFonts w:ascii="Microsoft JhengHei" w:hAnsi="Microsoft JhengHei" w:eastAsia="Microsoft JhengHei"/>
                <w:spacing w:val="-86"/>
                <w:w w:val="180"/>
                <w:sz w:val="15"/>
              </w:rPr>
              <w:t>–</w:t>
            </w:r>
            <w:r>
              <w:rPr>
                <w:rFonts w:ascii="Microsoft JhengHei" w:hAnsi="Microsoft JhengHei" w:eastAsia="Microsoft JhengHei"/>
                <w:spacing w:val="-44"/>
                <w:w w:val="92"/>
                <w:sz w:val="15"/>
              </w:rPr>
              <w:t>Ｓ</w:t>
            </w:r>
            <w:r>
              <w:rPr>
                <w:spacing w:val="-4"/>
                <w:w w:val="92"/>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93"/>
              <w:ind w:right="78" w:firstLine="159"/>
              <w:jc w:val="both"/>
              <w:rPr>
                <w:sz w:val="15"/>
              </w:rPr>
            </w:pPr>
            <w:r>
              <w:rPr>
                <w:spacing w:val="2"/>
                <w:w w:val="103"/>
                <w:sz w:val="15"/>
              </w:rPr>
              <w:t>为天然的氨基单糖</w:t>
            </w:r>
            <w:r>
              <w:rPr>
                <w:spacing w:val="-70"/>
                <w:w w:val="103"/>
                <w:sz w:val="15"/>
              </w:rPr>
              <w:t>，</w:t>
            </w:r>
            <w:r>
              <w:rPr>
                <w:spacing w:val="7"/>
                <w:w w:val="103"/>
                <w:sz w:val="15"/>
              </w:rPr>
              <w:t>刺激软骨细</w:t>
            </w:r>
            <w:r>
              <w:rPr>
                <w:spacing w:val="-5"/>
                <w:w w:val="103"/>
                <w:sz w:val="15"/>
              </w:rPr>
              <w:t>胞产生正常蛋白多糖</w:t>
            </w:r>
            <w:r>
              <w:rPr>
                <w:spacing w:val="-84"/>
                <w:w w:val="103"/>
                <w:sz w:val="15"/>
              </w:rPr>
              <w:t>，</w:t>
            </w:r>
            <w:r>
              <w:rPr>
                <w:spacing w:val="-6"/>
                <w:w w:val="103"/>
                <w:sz w:val="15"/>
              </w:rPr>
              <w:t>抑制损伤软骨</w:t>
            </w:r>
            <w:r>
              <w:rPr>
                <w:spacing w:val="-5"/>
                <w:w w:val="103"/>
                <w:sz w:val="15"/>
              </w:rPr>
              <w:t>的酶</w:t>
            </w:r>
            <w:r>
              <w:rPr>
                <w:spacing w:val="-84"/>
                <w:w w:val="103"/>
                <w:sz w:val="15"/>
              </w:rPr>
              <w:t>，</w:t>
            </w:r>
            <w:r>
              <w:rPr>
                <w:spacing w:val="-4"/>
                <w:w w:val="103"/>
                <w:sz w:val="15"/>
              </w:rPr>
              <w:t>防止损伤细胞的超氧化物自由</w:t>
            </w:r>
            <w:r>
              <w:rPr>
                <w:w w:val="103"/>
                <w:sz w:val="15"/>
              </w:rPr>
              <w:t>基的产生</w:t>
            </w:r>
            <w:r>
              <w:rPr>
                <w:spacing w:val="7"/>
                <w:w w:val="103"/>
                <w:sz w:val="15"/>
              </w:rPr>
              <w:t>。</w:t>
            </w:r>
            <w:r>
              <w:rPr>
                <w:spacing w:val="7"/>
                <w:w w:val="103"/>
                <w:sz w:val="15"/>
              </w:rPr>
              <w:t>改善关节活动</w:t>
            </w:r>
            <w:r>
              <w:rPr>
                <w:spacing w:val="-68"/>
                <w:w w:val="103"/>
                <w:sz w:val="15"/>
              </w:rPr>
              <w:t>，</w:t>
            </w:r>
            <w:r>
              <w:rPr>
                <w:spacing w:val="7"/>
                <w:w w:val="103"/>
                <w:sz w:val="15"/>
              </w:rPr>
              <w:t>缓解疼</w:t>
            </w:r>
            <w:r>
              <w:rPr>
                <w:spacing w:val="-10"/>
                <w:w w:val="103"/>
                <w:sz w:val="15"/>
              </w:rPr>
              <w:t>痛</w:t>
            </w:r>
            <w:r>
              <w:rPr>
                <w:spacing w:val="-10"/>
                <w:w w:val="103"/>
                <w:sz w:val="15"/>
              </w:rPr>
              <w:t>。</w:t>
            </w:r>
            <w:r>
              <w:rPr>
                <w:spacing w:val="-10"/>
                <w:w w:val="103"/>
                <w:sz w:val="15"/>
              </w:rPr>
              <w:t>用于全身所有关节的骨性关节炎</w:t>
            </w:r>
          </w:p>
        </w:tc>
      </w:tr>
    </w:tbl>
    <w:p>
      <w:pPr>
        <w:pStyle w:val="TableParagraph"/>
        <w:spacing w:after="0"/>
        <w:jc w:val="both"/>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６５</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779"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235" w:lineRule="exact"/>
              <w:ind w:left="112"/>
              <w:rPr>
                <w:rFonts w:ascii="Microsoft JhengHei" w:eastAsia="Microsoft JhengHei"/>
                <w:position w:val="-1"/>
                <w:sz w:val="15"/>
              </w:rPr>
            </w:pPr>
            <w:r>
              <w:rPr>
                <w:spacing w:val="-18"/>
                <w:sz w:val="15"/>
              </w:rPr>
              <w:t>抗风湿：</w:t>
            </w:r>
            <w:r>
              <w:rPr>
                <w:rFonts w:ascii="Microsoft JhengHei" w:eastAsia="Microsoft JhengHei"/>
                <w:spacing w:val="-70"/>
                <w:position w:val="-1"/>
                <w:sz w:val="15"/>
              </w:rPr>
              <w:t>０．２</w:t>
            </w:r>
            <w:r>
              <w:rPr>
                <w:rFonts w:ascii="Microsoft JhengHei" w:eastAsia="Microsoft JhengHei"/>
                <w:spacing w:val="-70"/>
                <w:position w:val="-2"/>
                <w:sz w:val="15"/>
              </w:rPr>
              <w:t>ｇ</w:t>
            </w:r>
            <w:r>
              <w:rPr>
                <w:spacing w:val="-62"/>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p>
            <w:pPr>
              <w:pStyle w:val="TableParagraph"/>
              <w:spacing w:line="170" w:lineRule="auto" w:before="12"/>
              <w:rPr>
                <w:sz w:val="15"/>
              </w:rPr>
            </w:pPr>
            <w:r>
              <w:rPr>
                <w:spacing w:val="-30"/>
                <w:sz w:val="15"/>
              </w:rPr>
              <w:t>镇痛：首次</w:t>
            </w:r>
            <w:r>
              <w:rPr>
                <w:rFonts w:ascii="Microsoft JhengHei" w:eastAsia="Microsoft JhengHei"/>
                <w:spacing w:val="-35"/>
                <w:position w:val="-1"/>
                <w:sz w:val="15"/>
              </w:rPr>
              <w:t>０．２</w:t>
            </w:r>
            <w:r>
              <w:rPr>
                <w:rFonts w:ascii="Microsoft JhengHei" w:eastAsia="Microsoft JhengHei"/>
                <w:spacing w:val="-14"/>
                <w:position w:val="-2"/>
                <w:sz w:val="15"/>
              </w:rPr>
              <w:t>ｇ</w:t>
            </w:r>
            <w:r>
              <w:rPr>
                <w:spacing w:val="-35"/>
                <w:sz w:val="15"/>
              </w:rPr>
              <w:t>，</w:t>
            </w:r>
            <w:r>
              <w:rPr>
                <w:rFonts w:ascii="Microsoft JhengHei" w:eastAsia="Microsoft JhengHei"/>
                <w:spacing w:val="-2"/>
                <w:position w:val="-1"/>
                <w:sz w:val="15"/>
              </w:rPr>
              <w:t>８</w:t>
            </w:r>
            <w:r>
              <w:rPr>
                <w:rFonts w:ascii="Microsoft JhengHei" w:eastAsia="Microsoft JhengHei"/>
                <w:spacing w:val="27"/>
                <w:position w:val="-1"/>
                <w:sz w:val="15"/>
              </w:rPr>
              <w:t>ｈ</w:t>
            </w:r>
            <w:r>
              <w:rPr>
                <w:spacing w:val="-18"/>
                <w:sz w:val="15"/>
              </w:rPr>
              <w:t>后重复</w:t>
            </w:r>
          </w:p>
        </w:tc>
        <w:tc>
          <w:tcPr>
            <w:tcW w:w="2889" w:type="dxa"/>
            <w:tcBorders>
              <w:top w:val="single" w:sz="4" w:space="0" w:color="000000"/>
              <w:left w:val="single" w:sz="4" w:space="0" w:color="000000"/>
              <w:bottom w:val="single" w:sz="4" w:space="0" w:color="000000"/>
            </w:tcBorders>
          </w:tcPr>
          <w:p>
            <w:pPr>
              <w:pStyle w:val="TableParagraph"/>
              <w:spacing w:line="206" w:lineRule="auto" w:before="49"/>
              <w:ind w:left="112" w:right="6" w:firstLine="159"/>
              <w:rPr>
                <w:sz w:val="15"/>
              </w:rPr>
            </w:pPr>
            <w:r>
              <w:rPr>
                <w:rFonts w:ascii="Malgun Gothic" w:hAnsi="Malgun Gothic" w:eastAsia="Malgun Gothic"/>
                <w:spacing w:val="15"/>
                <w:w w:val="103"/>
                <w:position w:val="-2"/>
                <w:sz w:val="15"/>
              </w:rPr>
              <w:t>①</w:t>
            </w:r>
            <w:r>
              <w:rPr>
                <w:spacing w:val="11"/>
                <w:w w:val="103"/>
                <w:sz w:val="15"/>
              </w:rPr>
              <w:t>对阿司匹林及其他</w:t>
            </w:r>
            <w:r>
              <w:rPr>
                <w:spacing w:val="6"/>
                <w:sz w:val="15"/>
              </w:rPr>
              <w:t> </w:t>
            </w:r>
            <w:r>
              <w:rPr>
                <w:rFonts w:ascii="Microsoft JhengHei" w:hAnsi="Microsoft JhengHei" w:eastAsia="Microsoft JhengHei"/>
                <w:spacing w:val="-50"/>
                <w:w w:val="103"/>
                <w:position w:val="-1"/>
                <w:sz w:val="15"/>
              </w:rPr>
              <w:t>ＮＳＡＩＤ</w:t>
            </w:r>
            <w:r>
              <w:rPr>
                <w:rFonts w:ascii="Microsoft JhengHei" w:hAnsi="Microsoft JhengHei" w:eastAsia="Microsoft JhengHei"/>
                <w:spacing w:val="-11"/>
                <w:position w:val="-1"/>
                <w:sz w:val="15"/>
              </w:rPr>
              <w:t> </w:t>
            </w:r>
            <w:r>
              <w:rPr>
                <w:spacing w:val="9"/>
                <w:w w:val="103"/>
                <w:sz w:val="15"/>
              </w:rPr>
              <w:t>过敏</w:t>
            </w:r>
            <w:r>
              <w:rPr>
                <w:w w:val="103"/>
                <w:sz w:val="15"/>
              </w:rPr>
              <w:t>、</w:t>
            </w:r>
            <w:r>
              <w:rPr>
                <w:spacing w:val="3"/>
                <w:w w:val="103"/>
                <w:sz w:val="15"/>
              </w:rPr>
              <w:t>活动性消化道溃疡或出血患者及孕妇</w:t>
            </w:r>
            <w:r>
              <w:rPr>
                <w:w w:val="103"/>
                <w:sz w:val="15"/>
              </w:rPr>
              <w:t>、</w:t>
            </w:r>
            <w:r>
              <w:rPr>
                <w:spacing w:val="3"/>
                <w:w w:val="103"/>
                <w:sz w:val="15"/>
              </w:rPr>
              <w:t>哺乳妇女</w:t>
            </w:r>
            <w:r>
              <w:rPr>
                <w:spacing w:val="-113"/>
                <w:w w:val="103"/>
                <w:sz w:val="15"/>
              </w:rPr>
              <w:t>、</w:t>
            </w:r>
            <w:r>
              <w:rPr>
                <w:rFonts w:ascii="Microsoft JhengHei" w:hAnsi="Microsoft JhengHei" w:eastAsia="Microsoft JhengHei"/>
                <w:spacing w:val="11"/>
                <w:w w:val="103"/>
                <w:position w:val="-1"/>
                <w:sz w:val="15"/>
              </w:rPr>
              <w:t>２</w:t>
            </w:r>
            <w:r>
              <w:rPr>
                <w:spacing w:val="10"/>
                <w:w w:val="103"/>
                <w:sz w:val="15"/>
              </w:rPr>
              <w:t>岁以下儿童禁用</w:t>
            </w:r>
            <w:r>
              <w:rPr>
                <w:spacing w:val="11"/>
                <w:w w:val="103"/>
                <w:sz w:val="15"/>
              </w:rPr>
              <w:t>。</w:t>
            </w:r>
            <w:r>
              <w:rPr>
                <w:rFonts w:ascii="Malgun Gothic" w:hAnsi="Malgun Gothic" w:eastAsia="Malgun Gothic"/>
                <w:w w:val="103"/>
                <w:position w:val="-2"/>
                <w:sz w:val="15"/>
              </w:rPr>
              <w:t>②</w:t>
            </w:r>
            <w:r>
              <w:rPr>
                <w:rFonts w:ascii="Malgun Gothic" w:hAnsi="Malgun Gothic" w:eastAsia="Malgun Gothic"/>
                <w:spacing w:val="-38"/>
                <w:position w:val="-2"/>
                <w:sz w:val="15"/>
              </w:rPr>
              <w:t> </w:t>
            </w:r>
            <w:r>
              <w:rPr>
                <w:spacing w:val="6"/>
                <w:w w:val="103"/>
                <w:sz w:val="15"/>
              </w:rPr>
              <w:t>可使</w:t>
            </w:r>
            <w:r>
              <w:rPr>
                <w:spacing w:val="3"/>
                <w:w w:val="103"/>
                <w:sz w:val="15"/>
              </w:rPr>
              <w:t>香豆素类抗凝药</w:t>
            </w:r>
            <w:r>
              <w:rPr>
                <w:spacing w:val="-68"/>
                <w:w w:val="103"/>
                <w:sz w:val="15"/>
              </w:rPr>
              <w:t>、</w:t>
            </w:r>
            <w:r>
              <w:rPr>
                <w:spacing w:val="9"/>
                <w:w w:val="103"/>
                <w:sz w:val="15"/>
              </w:rPr>
              <w:t>磺酰脲类降糖药作用</w:t>
            </w:r>
            <w:r>
              <w:rPr>
                <w:spacing w:val="3"/>
                <w:w w:val="103"/>
                <w:sz w:val="15"/>
              </w:rPr>
              <w:t>增强</w:t>
            </w:r>
            <w:r>
              <w:rPr>
                <w:spacing w:val="4"/>
                <w:w w:val="103"/>
                <w:sz w:val="15"/>
              </w:rPr>
              <w:t>。</w:t>
            </w:r>
            <w:r>
              <w:rPr>
                <w:rFonts w:ascii="Malgun Gothic" w:hAnsi="Malgun Gothic" w:eastAsia="Malgun Gothic"/>
                <w:spacing w:val="9"/>
                <w:w w:val="103"/>
                <w:position w:val="-2"/>
                <w:sz w:val="15"/>
              </w:rPr>
              <w:t>③</w:t>
            </w:r>
            <w:r>
              <w:rPr>
                <w:spacing w:val="15"/>
                <w:w w:val="103"/>
                <w:sz w:val="15"/>
              </w:rPr>
              <w:t>用药期间应定期检测大便潜</w:t>
            </w:r>
            <w:r>
              <w:rPr>
                <w:spacing w:val="4"/>
                <w:w w:val="103"/>
                <w:sz w:val="15"/>
              </w:rPr>
              <w:t>血</w:t>
            </w:r>
            <w:r>
              <w:rPr>
                <w:spacing w:val="-76"/>
                <w:w w:val="103"/>
                <w:sz w:val="15"/>
              </w:rPr>
              <w:t>、</w:t>
            </w:r>
            <w:r>
              <w:rPr>
                <w:spacing w:val="2"/>
                <w:w w:val="103"/>
                <w:sz w:val="15"/>
              </w:rPr>
              <w:t>血象及肝肾功能</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ind w:left="112"/>
              <w:rPr>
                <w:sz w:val="15"/>
              </w:rPr>
            </w:pPr>
            <w:r>
              <w:rPr>
                <w:spacing w:val="-5"/>
                <w:sz w:val="15"/>
              </w:rPr>
              <w:t>口服</w:t>
            </w:r>
          </w:p>
          <w:p>
            <w:pPr>
              <w:pStyle w:val="TableParagraph"/>
              <w:spacing w:line="177" w:lineRule="auto" w:before="30"/>
              <w:ind w:right="88" w:hanging="1"/>
              <w:rPr>
                <w:rFonts w:ascii="Microsoft JhengHei" w:eastAsia="Microsoft JhengHei"/>
                <w:position w:val="-1"/>
                <w:sz w:val="15"/>
              </w:rPr>
            </w:pPr>
            <w:r>
              <w:rPr>
                <w:sz w:val="15"/>
              </w:rPr>
              <w:t>类风湿关节炎</w:t>
            </w:r>
            <w:r>
              <w:rPr>
                <w:spacing w:val="-105"/>
                <w:sz w:val="15"/>
              </w:rPr>
              <w:t>：</w:t>
            </w:r>
            <w:r>
              <w:rPr>
                <w:rFonts w:ascii="Microsoft JhengHei" w:eastAsia="Microsoft JhengHei"/>
                <w:spacing w:val="-34"/>
                <w:position w:val="-1"/>
                <w:sz w:val="15"/>
              </w:rPr>
              <w:t>１５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32"/>
                <w:sz w:val="15"/>
              </w:rPr>
              <w:t>／次，</w:t>
            </w:r>
            <w:r>
              <w:rPr>
                <w:rFonts w:ascii="Microsoft JhengHei" w:eastAsia="Microsoft JhengHei"/>
                <w:spacing w:val="58"/>
                <w:position w:val="-1"/>
                <w:sz w:val="15"/>
              </w:rPr>
              <w:t>１</w:t>
            </w:r>
            <w:r>
              <w:rPr>
                <w:spacing w:val="-30"/>
                <w:sz w:val="15"/>
              </w:rPr>
              <w:t>次／</w:t>
            </w:r>
            <w:r>
              <w:rPr>
                <w:rFonts w:ascii="Microsoft JhengHei" w:eastAsia="Microsoft JhengHei"/>
                <w:spacing w:val="-60"/>
                <w:position w:val="-1"/>
                <w:sz w:val="15"/>
              </w:rPr>
              <w:t>ｄ</w:t>
            </w:r>
            <w:r>
              <w:rPr>
                <w:spacing w:val="-20"/>
                <w:sz w:val="15"/>
              </w:rPr>
              <w:t>，根据</w:t>
            </w:r>
            <w:r>
              <w:rPr>
                <w:spacing w:val="-2"/>
                <w:w w:val="105"/>
                <w:sz w:val="15"/>
              </w:rPr>
              <w:t>反应可减至</w:t>
            </w:r>
            <w:r>
              <w:rPr>
                <w:rFonts w:ascii="Microsoft JhengHei" w:eastAsia="Microsoft JhengHei"/>
                <w:spacing w:val="-54"/>
                <w:w w:val="105"/>
                <w:position w:val="-1"/>
                <w:sz w:val="15"/>
              </w:rPr>
              <w:t>７．５</w:t>
            </w:r>
            <w:r>
              <w:rPr>
                <w:rFonts w:ascii="Microsoft JhengHei" w:eastAsia="Microsoft JhengHei"/>
                <w:spacing w:val="-55"/>
                <w:w w:val="105"/>
                <w:position w:val="-1"/>
                <w:sz w:val="15"/>
              </w:rPr>
              <w:t>ｍ</w:t>
            </w:r>
            <w:r>
              <w:rPr>
                <w:rFonts w:ascii="Microsoft JhengHei" w:eastAsia="Microsoft JhengHei"/>
                <w:spacing w:val="-80"/>
                <w:w w:val="105"/>
                <w:position w:val="-2"/>
                <w:sz w:val="15"/>
              </w:rPr>
              <w:t>ｇ</w:t>
            </w:r>
            <w:r>
              <w:rPr>
                <w:spacing w:val="-72"/>
                <w:w w:val="105"/>
                <w:sz w:val="15"/>
              </w:rPr>
              <w:t>／</w:t>
            </w:r>
            <w:r>
              <w:rPr>
                <w:rFonts w:ascii="Microsoft JhengHei" w:eastAsia="Microsoft JhengHei"/>
                <w:w w:val="105"/>
                <w:position w:val="-1"/>
                <w:sz w:val="15"/>
              </w:rPr>
              <w:t>ｄ</w:t>
            </w:r>
          </w:p>
          <w:p>
            <w:pPr>
              <w:pStyle w:val="TableParagraph"/>
              <w:spacing w:line="156" w:lineRule="auto" w:before="10"/>
              <w:rPr>
                <w:sz w:val="15"/>
              </w:rPr>
            </w:pPr>
            <w:r>
              <w:rPr>
                <w:spacing w:val="6"/>
                <w:sz w:val="15"/>
              </w:rPr>
              <w:t>骨关节炎</w:t>
            </w:r>
            <w:r>
              <w:rPr>
                <w:spacing w:val="-101"/>
                <w:sz w:val="15"/>
              </w:rPr>
              <w:t>：</w:t>
            </w:r>
            <w:r>
              <w:rPr>
                <w:rFonts w:ascii="Microsoft JhengHei" w:eastAsia="Microsoft JhengHei"/>
                <w:spacing w:val="-31"/>
                <w:position w:val="-1"/>
                <w:sz w:val="15"/>
              </w:rPr>
              <w:t>７．５ </w:t>
            </w:r>
            <w:r>
              <w:rPr>
                <w:rFonts w:ascii="Microsoft JhengHei" w:eastAsia="Microsoft JhengHei"/>
                <w:spacing w:val="-58"/>
                <w:position w:val="-1"/>
                <w:sz w:val="15"/>
              </w:rPr>
              <w:t>ｍ</w:t>
            </w:r>
            <w:r>
              <w:rPr>
                <w:rFonts w:ascii="Microsoft JhengHei" w:eastAsia="Microsoft JhengHei"/>
                <w:spacing w:val="-58"/>
                <w:position w:val="-2"/>
                <w:sz w:val="15"/>
              </w:rPr>
              <w:t>ｇ</w:t>
            </w:r>
            <w:r>
              <w:rPr>
                <w:spacing w:val="-53"/>
                <w:sz w:val="15"/>
              </w:rPr>
              <w:t>／次，</w:t>
            </w:r>
            <w:r>
              <w:rPr>
                <w:rFonts w:ascii="Microsoft JhengHei" w:eastAsia="Microsoft JhengHei"/>
                <w:spacing w:val="5"/>
                <w:position w:val="-1"/>
                <w:sz w:val="15"/>
              </w:rPr>
              <w:t>１ </w:t>
            </w:r>
            <w:r>
              <w:rPr>
                <w:spacing w:val="-29"/>
                <w:sz w:val="15"/>
              </w:rPr>
              <w:t>次／</w:t>
            </w:r>
            <w:r>
              <w:rPr>
                <w:rFonts w:ascii="Microsoft JhengHei" w:eastAsia="Microsoft JhengHei"/>
                <w:spacing w:val="-58"/>
                <w:position w:val="-1"/>
                <w:sz w:val="15"/>
              </w:rPr>
              <w:t>ｄ</w:t>
            </w:r>
            <w:r>
              <w:rPr>
                <w:spacing w:val="-10"/>
                <w:sz w:val="15"/>
              </w:rPr>
              <w:t>，如需要</w:t>
            </w:r>
          </w:p>
          <w:p>
            <w:pPr>
              <w:pStyle w:val="TableParagraph"/>
              <w:spacing w:line="250" w:lineRule="exact"/>
              <w:rPr>
                <w:rFonts w:ascii="Microsoft JhengHei" w:eastAsia="Microsoft JhengHei"/>
                <w:position w:val="1"/>
                <w:sz w:val="15"/>
              </w:rPr>
            </w:pPr>
            <w:r>
              <w:rPr>
                <w:position w:val="3"/>
                <w:sz w:val="15"/>
              </w:rPr>
              <w:t>可增至</w:t>
            </w:r>
            <w:r>
              <w:rPr>
                <w:rFonts w:ascii="Microsoft JhengHei" w:eastAsia="Microsoft JhengHei"/>
                <w:spacing w:val="-13"/>
                <w:position w:val="1"/>
                <w:sz w:val="15"/>
              </w:rPr>
              <w:t>１５ｍ</w:t>
            </w:r>
            <w:r>
              <w:rPr>
                <w:rFonts w:ascii="Microsoft JhengHei" w:eastAsia="Microsoft JhengHei"/>
                <w:spacing w:val="-13"/>
                <w:sz w:val="15"/>
              </w:rPr>
              <w:t>ｇ</w:t>
            </w:r>
            <w:r>
              <w:rPr>
                <w:spacing w:val="-13"/>
                <w:position w:val="3"/>
                <w:sz w:val="15"/>
              </w:rPr>
              <w:t>／</w:t>
            </w:r>
            <w:r>
              <w:rPr>
                <w:rFonts w:ascii="Microsoft JhengHei" w:eastAsia="Microsoft JhengHei"/>
                <w:spacing w:val="-13"/>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18" w:lineRule="auto" w:before="41"/>
              <w:ind w:left="112" w:right="85" w:firstLine="159"/>
              <w:jc w:val="both"/>
              <w:rPr>
                <w:sz w:val="15"/>
              </w:rPr>
            </w:pPr>
            <w:r>
              <w:rPr>
                <w:spacing w:val="-4"/>
                <w:sz w:val="15"/>
              </w:rPr>
              <w:t>对阿司匹林及其他 </w:t>
            </w:r>
            <w:r>
              <w:rPr>
                <w:rFonts w:ascii="Microsoft JhengHei" w:eastAsia="Microsoft JhengHei"/>
                <w:spacing w:val="-4"/>
                <w:position w:val="-1"/>
                <w:sz w:val="15"/>
              </w:rPr>
              <w:t>ＮＳＡＩＤ </w:t>
            </w:r>
            <w:r>
              <w:rPr>
                <w:spacing w:val="-18"/>
                <w:sz w:val="15"/>
              </w:rPr>
              <w:t>过敏、活</w:t>
            </w:r>
            <w:r>
              <w:rPr>
                <w:spacing w:val="-4"/>
                <w:sz w:val="15"/>
              </w:rPr>
              <w:t>动性消化道溃疡、严重肝功能不全、非</w:t>
            </w:r>
            <w:r>
              <w:rPr>
                <w:spacing w:val="6"/>
                <w:sz w:val="15"/>
              </w:rPr>
              <w:t>透析患者之严重肾功能不全患者及孕</w:t>
            </w:r>
            <w:r>
              <w:rPr>
                <w:spacing w:val="-16"/>
                <w:w w:val="105"/>
                <w:sz w:val="15"/>
              </w:rPr>
              <w:t>妇、哺乳妇女</w:t>
            </w:r>
            <w:r>
              <w:rPr>
                <w:spacing w:val="-115"/>
                <w:w w:val="105"/>
                <w:sz w:val="15"/>
              </w:rPr>
              <w:t>、</w:t>
            </w:r>
            <w:r>
              <w:rPr>
                <w:rFonts w:ascii="Microsoft JhengHei" w:eastAsia="Microsoft JhengHei"/>
                <w:spacing w:val="-2"/>
                <w:w w:val="105"/>
                <w:position w:val="-1"/>
                <w:sz w:val="15"/>
              </w:rPr>
              <w:t>１５</w:t>
            </w:r>
            <w:r>
              <w:rPr>
                <w:spacing w:val="-2"/>
                <w:w w:val="105"/>
                <w:sz w:val="15"/>
              </w:rPr>
              <w:t>岁以下儿童禁用</w:t>
            </w:r>
          </w:p>
        </w:tc>
      </w:tr>
      <w:tr>
        <w:trPr>
          <w:trHeight w:val="17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8"/>
                <w:sz w:val="15"/>
              </w:rPr>
              <w:t>肌注或静注</w:t>
            </w:r>
            <w:r>
              <w:rPr>
                <w:spacing w:val="-113"/>
                <w:sz w:val="15"/>
              </w:rPr>
              <w:t>：</w:t>
            </w:r>
            <w:r>
              <w:rPr>
                <w:rFonts w:ascii="Microsoft JhengHei" w:eastAsia="Microsoft JhengHei"/>
                <w:spacing w:val="2"/>
                <w:position w:val="-1"/>
                <w:sz w:val="15"/>
              </w:rPr>
              <w:t>８</w:t>
            </w:r>
            <w:r>
              <w:rPr>
                <w:rFonts w:ascii="Microsoft JhengHei" w:eastAsia="Microsoft JhengHei"/>
                <w:spacing w:val="-60"/>
                <w:position w:val="-1"/>
                <w:sz w:val="15"/>
              </w:rPr>
              <w:t>ｍ</w:t>
            </w:r>
            <w:r>
              <w:rPr>
                <w:rFonts w:ascii="Microsoft JhengHei" w:eastAsia="Microsoft JhengHei"/>
                <w:spacing w:val="-86"/>
                <w:position w:val="-2"/>
                <w:sz w:val="15"/>
              </w:rPr>
              <w:t>ｇ</w:t>
            </w:r>
            <w:r>
              <w:rPr>
                <w:spacing w:val="-41"/>
                <w:sz w:val="15"/>
              </w:rPr>
              <w:t>／次，</w:t>
            </w:r>
            <w:r>
              <w:rPr>
                <w:rFonts w:ascii="Microsoft JhengHei" w:eastAsia="Microsoft JhengHei"/>
                <w:spacing w:val="1"/>
                <w:position w:val="-1"/>
                <w:sz w:val="15"/>
              </w:rPr>
              <w:t>１</w:t>
            </w:r>
            <w:r>
              <w:rPr>
                <w:rFonts w:ascii="Malgun Gothic" w:eastAsia="Malgun Gothic"/>
                <w:spacing w:val="3"/>
                <w:position w:val="-2"/>
                <w:sz w:val="15"/>
              </w:rPr>
              <w:t>～</w:t>
            </w:r>
            <w:r>
              <w:rPr>
                <w:rFonts w:ascii="Microsoft JhengHei" w:eastAsia="Microsoft JhengHei"/>
                <w:spacing w:val="40"/>
                <w:position w:val="-1"/>
                <w:sz w:val="15"/>
              </w:rPr>
              <w:t>２</w:t>
            </w:r>
            <w:r>
              <w:rPr>
                <w:spacing w:val="-34"/>
                <w:sz w:val="15"/>
              </w:rPr>
              <w:t>次／</w:t>
            </w:r>
            <w:r>
              <w:rPr>
                <w:rFonts w:ascii="Microsoft JhengHei" w:eastAsia="Microsoft JhengHei"/>
                <w:spacing w:val="-60"/>
                <w:position w:val="-1"/>
                <w:sz w:val="15"/>
              </w:rPr>
              <w:t>ｄ</w:t>
            </w:r>
            <w:r>
              <w:rPr>
                <w:spacing w:val="-9"/>
                <w:sz w:val="15"/>
              </w:rPr>
              <w:t>。极量</w:t>
            </w:r>
          </w:p>
          <w:p>
            <w:pPr>
              <w:pStyle w:val="TableParagraph"/>
              <w:spacing w:line="156" w:lineRule="auto" w:before="22"/>
              <w:ind w:left="74"/>
              <w:rPr>
                <w:sz w:val="15"/>
              </w:rPr>
            </w:pPr>
            <w:r>
              <w:rPr>
                <w:rFonts w:ascii="Microsoft JhengHei" w:eastAsia="Microsoft JhengHei"/>
                <w:spacing w:val="-60"/>
                <w:position w:val="-1"/>
                <w:sz w:val="15"/>
              </w:rPr>
              <w:t>１６ｍ</w:t>
            </w:r>
            <w:r>
              <w:rPr>
                <w:rFonts w:ascii="Microsoft JhengHei" w:eastAsia="Microsoft JhengHei"/>
                <w:spacing w:val="-60"/>
                <w:position w:val="-2"/>
                <w:sz w:val="15"/>
              </w:rPr>
              <w:t>ｇ</w:t>
            </w:r>
            <w:r>
              <w:rPr>
                <w:spacing w:val="-60"/>
                <w:sz w:val="15"/>
              </w:rPr>
              <w:t>／</w:t>
            </w:r>
            <w:r>
              <w:rPr>
                <w:rFonts w:ascii="Microsoft JhengHei" w:eastAsia="Microsoft JhengHei"/>
                <w:spacing w:val="-60"/>
                <w:position w:val="-1"/>
                <w:sz w:val="15"/>
              </w:rPr>
              <w:t>ｄ</w:t>
            </w:r>
            <w:r>
              <w:rPr>
                <w:spacing w:val="-12"/>
                <w:sz w:val="15"/>
              </w:rPr>
              <w:t>。如有需要，第</w:t>
            </w:r>
            <w:r>
              <w:rPr>
                <w:rFonts w:ascii="Microsoft JhengHei" w:eastAsia="Microsoft JhengHei"/>
                <w:position w:val="-1"/>
                <w:sz w:val="15"/>
              </w:rPr>
              <w:t>１</w:t>
            </w:r>
            <w:r>
              <w:rPr>
                <w:sz w:val="15"/>
              </w:rPr>
              <w:t>日首剂</w:t>
            </w:r>
            <w:r>
              <w:rPr>
                <w:rFonts w:ascii="Microsoft JhengHei" w:eastAsia="Microsoft JhengHei"/>
                <w:spacing w:val="-33"/>
                <w:position w:val="-1"/>
                <w:sz w:val="15"/>
              </w:rPr>
              <w:t>１６ｍ</w:t>
            </w:r>
            <w:r>
              <w:rPr>
                <w:rFonts w:ascii="Microsoft JhengHei" w:eastAsia="Microsoft JhengHei"/>
                <w:spacing w:val="-33"/>
                <w:position w:val="-2"/>
                <w:sz w:val="15"/>
              </w:rPr>
              <w:t>ｇ</w:t>
            </w:r>
            <w:r>
              <w:rPr>
                <w:spacing w:val="-33"/>
                <w:sz w:val="15"/>
              </w:rPr>
              <w:t>，</w:t>
            </w:r>
          </w:p>
          <w:p>
            <w:pPr>
              <w:pStyle w:val="TableParagraph"/>
              <w:spacing w:line="170" w:lineRule="auto" w:before="12"/>
              <w:rPr>
                <w:rFonts w:ascii="Microsoft JhengHei" w:eastAsia="Microsoft JhengHei"/>
                <w:position w:val="-2"/>
                <w:sz w:val="15"/>
              </w:rPr>
            </w:pPr>
            <w:r>
              <w:rPr>
                <w:sz w:val="15"/>
              </w:rPr>
              <w:t>之后加用</w:t>
            </w:r>
            <w:r>
              <w:rPr>
                <w:rFonts w:ascii="Microsoft JhengHei" w:eastAsia="Microsoft JhengHei"/>
                <w:spacing w:val="-5"/>
                <w:position w:val="-1"/>
                <w:sz w:val="15"/>
              </w:rPr>
              <w:t>８ｍ</w:t>
            </w:r>
            <w:r>
              <w:rPr>
                <w:rFonts w:ascii="Microsoft JhengHei" w:eastAsia="Microsoft JhengHei"/>
                <w:spacing w:val="-5"/>
                <w:position w:val="-2"/>
                <w:sz w:val="15"/>
              </w:rPr>
              <w:t>ｇ</w:t>
            </w:r>
          </w:p>
        </w:tc>
        <w:tc>
          <w:tcPr>
            <w:tcW w:w="2889" w:type="dxa"/>
            <w:tcBorders>
              <w:top w:val="single" w:sz="4" w:space="0" w:color="000000"/>
              <w:left w:val="single" w:sz="4" w:space="0" w:color="000000"/>
              <w:bottom w:val="single" w:sz="4" w:space="0" w:color="000000"/>
            </w:tcBorders>
          </w:tcPr>
          <w:p>
            <w:pPr>
              <w:pStyle w:val="TableParagraph"/>
              <w:spacing w:line="208" w:lineRule="auto" w:before="48"/>
              <w:ind w:left="112" w:right="85" w:firstLine="159"/>
              <w:jc w:val="both"/>
              <w:rPr>
                <w:sz w:val="15"/>
              </w:rPr>
            </w:pPr>
            <w:r>
              <w:rPr>
                <w:spacing w:val="-5"/>
                <w:sz w:val="15"/>
              </w:rPr>
              <w:t>对 </w:t>
            </w:r>
            <w:r>
              <w:rPr>
                <w:rFonts w:ascii="Microsoft JhengHei" w:eastAsia="Microsoft JhengHei"/>
                <w:spacing w:val="-4"/>
                <w:position w:val="-1"/>
                <w:sz w:val="15"/>
              </w:rPr>
              <w:t>ＮＳＡＩＤ </w:t>
            </w:r>
            <w:r>
              <w:rPr>
                <w:spacing w:val="-11"/>
                <w:sz w:val="15"/>
              </w:rPr>
              <w:t>过敏、急性胃肠出血或溃</w:t>
            </w:r>
            <w:r>
              <w:rPr>
                <w:spacing w:val="-4"/>
                <w:sz w:val="15"/>
              </w:rPr>
              <w:t>疡、严重心肝功能不全、血小板计数明显减少患者及孕妇、哺乳妇女</w:t>
            </w:r>
            <w:r>
              <w:rPr>
                <w:spacing w:val="-103"/>
                <w:sz w:val="15"/>
              </w:rPr>
              <w:t>、</w:t>
            </w:r>
            <w:r>
              <w:rPr>
                <w:rFonts w:ascii="Microsoft JhengHei" w:eastAsia="Microsoft JhengHei"/>
                <w:position w:val="-1"/>
                <w:sz w:val="15"/>
              </w:rPr>
              <w:t>１８</w:t>
            </w:r>
            <w:r>
              <w:rPr>
                <w:spacing w:val="4"/>
                <w:sz w:val="15"/>
              </w:rPr>
              <w:t>岁以</w:t>
            </w:r>
            <w:r>
              <w:rPr>
                <w:spacing w:val="-2"/>
                <w:w w:val="105"/>
                <w:sz w:val="15"/>
              </w:rPr>
              <w:t>下患者禁用</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5"/>
                <w:sz w:val="15"/>
              </w:rPr>
              <w:t>口服</w:t>
            </w:r>
          </w:p>
          <w:p>
            <w:pPr>
              <w:pStyle w:val="TableParagraph"/>
              <w:spacing w:line="235" w:lineRule="exact"/>
              <w:rPr>
                <w:sz w:val="15"/>
              </w:rPr>
            </w:pPr>
            <w:r>
              <w:rPr>
                <w:spacing w:val="-15"/>
                <w:sz w:val="15"/>
              </w:rPr>
              <w:t>抗 风 湿：</w:t>
            </w:r>
            <w:r>
              <w:rPr>
                <w:rFonts w:ascii="Microsoft JhengHei" w:eastAsia="Microsoft JhengHei"/>
                <w:spacing w:val="-58"/>
                <w:position w:val="-1"/>
                <w:sz w:val="15"/>
              </w:rPr>
              <w:t>０．２</w:t>
            </w:r>
            <w:r>
              <w:rPr>
                <w:rFonts w:ascii="Malgun Gothic" w:eastAsia="Malgun Gothic"/>
                <w:spacing w:val="-58"/>
                <w:position w:val="-2"/>
                <w:sz w:val="15"/>
              </w:rPr>
              <w:t>～</w:t>
            </w:r>
            <w:r>
              <w:rPr>
                <w:rFonts w:ascii="Microsoft JhengHei" w:eastAsia="Microsoft JhengHei"/>
                <w:spacing w:val="-58"/>
                <w:position w:val="-1"/>
                <w:sz w:val="15"/>
              </w:rPr>
              <w:t>０．４</w:t>
            </w:r>
            <w:r>
              <w:rPr>
                <w:rFonts w:ascii="Microsoft JhengHei" w:eastAsia="Microsoft JhengHei"/>
                <w:spacing w:val="-58"/>
                <w:position w:val="-2"/>
                <w:sz w:val="15"/>
              </w:rPr>
              <w:t>ｇ</w:t>
            </w:r>
            <w:r>
              <w:rPr>
                <w:spacing w:val="-24"/>
                <w:sz w:val="15"/>
              </w:rPr>
              <w:t>／次，</w:t>
            </w:r>
            <w:r>
              <w:rPr>
                <w:rFonts w:ascii="Microsoft JhengHei" w:eastAsia="Microsoft JhengHei"/>
                <w:position w:val="-1"/>
                <w:sz w:val="15"/>
              </w:rPr>
              <w:t>１ </w:t>
            </w:r>
            <w:r>
              <w:rPr>
                <w:spacing w:val="-6"/>
                <w:sz w:val="15"/>
              </w:rPr>
              <w:t>次／</w:t>
            </w:r>
            <w:r>
              <w:rPr>
                <w:rFonts w:ascii="Microsoft JhengHei" w:eastAsia="Microsoft JhengHei"/>
                <w:spacing w:val="-6"/>
                <w:position w:val="-1"/>
                <w:sz w:val="15"/>
              </w:rPr>
              <w:t>ｄ</w:t>
            </w:r>
            <w:r>
              <w:rPr>
                <w:spacing w:val="-9"/>
                <w:sz w:val="15"/>
              </w:rPr>
              <w:t>；或</w:t>
            </w:r>
          </w:p>
          <w:p>
            <w:pPr>
              <w:pStyle w:val="TableParagraph"/>
              <w:spacing w:line="156" w:lineRule="auto" w:before="22"/>
              <w:ind w:left="74"/>
              <w:rPr>
                <w:sz w:val="15"/>
              </w:rPr>
            </w:pPr>
            <w:r>
              <w:rPr>
                <w:rFonts w:ascii="Microsoft JhengHei" w:eastAsia="Microsoft JhengHei"/>
                <w:spacing w:val="-61"/>
                <w:position w:val="-1"/>
                <w:sz w:val="15"/>
              </w:rPr>
              <w:t>０．２</w:t>
            </w:r>
            <w:r>
              <w:rPr>
                <w:rFonts w:ascii="Microsoft JhengHei" w:eastAsia="Microsoft JhengHei"/>
                <w:spacing w:val="-61"/>
                <w:position w:val="-2"/>
                <w:sz w:val="15"/>
              </w:rPr>
              <w:t>ｇ</w:t>
            </w:r>
            <w:r>
              <w:rPr>
                <w:spacing w:val="-59"/>
                <w:sz w:val="15"/>
              </w:rPr>
              <w:t>／次，</w:t>
            </w:r>
            <w:r>
              <w:rPr>
                <w:rFonts w:ascii="Microsoft JhengHei" w:eastAsia="Microsoft JhengHei"/>
                <w:spacing w:val="2"/>
                <w:position w:val="-1"/>
                <w:sz w:val="15"/>
              </w:rPr>
              <w:t>２</w:t>
            </w:r>
            <w:r>
              <w:rPr>
                <w:spacing w:val="-29"/>
                <w:sz w:val="15"/>
              </w:rPr>
              <w:t>次／</w:t>
            </w:r>
            <w:r>
              <w:rPr>
                <w:rFonts w:ascii="Microsoft JhengHei" w:eastAsia="Microsoft JhengHei"/>
                <w:spacing w:val="-57"/>
                <w:position w:val="-1"/>
                <w:sz w:val="15"/>
              </w:rPr>
              <w:t>ｄ</w:t>
            </w:r>
            <w:r>
              <w:rPr>
                <w:spacing w:val="-3"/>
                <w:sz w:val="15"/>
              </w:rPr>
              <w:t>。饭后服</w:t>
            </w:r>
          </w:p>
          <w:p>
            <w:pPr>
              <w:pStyle w:val="TableParagraph"/>
              <w:spacing w:line="170" w:lineRule="auto" w:before="12"/>
              <w:ind w:left="112"/>
              <w:rPr>
                <w:sz w:val="15"/>
              </w:rPr>
            </w:pPr>
            <w:r>
              <w:rPr>
                <w:spacing w:val="-22"/>
                <w:sz w:val="15"/>
              </w:rPr>
              <w:t>镇痛：</w:t>
            </w:r>
            <w:r>
              <w:rPr>
                <w:rFonts w:ascii="Microsoft JhengHei" w:eastAsia="Microsoft JhengHei"/>
                <w:spacing w:val="-65"/>
                <w:position w:val="-1"/>
                <w:sz w:val="15"/>
              </w:rPr>
              <w:t>０．２</w:t>
            </w:r>
            <w:r>
              <w:rPr>
                <w:rFonts w:ascii="Malgun Gothic" w:eastAsia="Malgun Gothic"/>
                <w:spacing w:val="-65"/>
                <w:position w:val="-2"/>
                <w:sz w:val="15"/>
              </w:rPr>
              <w:t>～</w:t>
            </w:r>
            <w:r>
              <w:rPr>
                <w:rFonts w:ascii="Microsoft JhengHei" w:eastAsia="Microsoft JhengHei"/>
                <w:spacing w:val="-65"/>
                <w:position w:val="-1"/>
                <w:sz w:val="15"/>
              </w:rPr>
              <w:t>０．４</w:t>
            </w:r>
            <w:r>
              <w:rPr>
                <w:rFonts w:ascii="Microsoft JhengHei" w:eastAsia="Microsoft JhengHei"/>
                <w:spacing w:val="-65"/>
                <w:position w:val="-2"/>
                <w:sz w:val="15"/>
              </w:rPr>
              <w:t>ｇ</w:t>
            </w:r>
            <w:r>
              <w:rPr>
                <w:spacing w:val="-20"/>
                <w:sz w:val="15"/>
              </w:rPr>
              <w:t>／次，必要时可用</w:t>
            </w:r>
            <w:r>
              <w:rPr>
                <w:rFonts w:ascii="Microsoft JhengHei" w:eastAsia="Microsoft JhengHei"/>
                <w:position w:val="-1"/>
                <w:sz w:val="15"/>
              </w:rPr>
              <w:t>２</w:t>
            </w:r>
            <w:r>
              <w:rPr>
                <w:spacing w:val="-10"/>
                <w:sz w:val="15"/>
              </w:rPr>
              <w:t>次</w:t>
            </w:r>
          </w:p>
        </w:tc>
        <w:tc>
          <w:tcPr>
            <w:tcW w:w="2889" w:type="dxa"/>
            <w:tcBorders>
              <w:top w:val="single" w:sz="4" w:space="0" w:color="000000"/>
              <w:left w:val="single" w:sz="4" w:space="0" w:color="000000"/>
              <w:bottom w:val="single" w:sz="4" w:space="0" w:color="000000"/>
            </w:tcBorders>
          </w:tcPr>
          <w:p>
            <w:pPr>
              <w:pStyle w:val="TableParagraph"/>
              <w:spacing w:line="223" w:lineRule="auto" w:before="76"/>
              <w:ind w:left="112" w:right="6" w:firstLine="159"/>
              <w:rPr>
                <w:sz w:val="15"/>
              </w:rPr>
            </w:pPr>
            <w:r>
              <w:rPr>
                <w:w w:val="103"/>
                <w:sz w:val="15"/>
              </w:rPr>
              <w:t>对</w:t>
            </w:r>
            <w:r>
              <w:rPr>
                <w:spacing w:val="-10"/>
                <w:sz w:val="15"/>
              </w:rPr>
              <w:t> </w:t>
            </w:r>
            <w:r>
              <w:rPr>
                <w:rFonts w:ascii="Microsoft JhengHei" w:eastAsia="Microsoft JhengHei"/>
                <w:spacing w:val="-48"/>
                <w:w w:val="103"/>
                <w:position w:val="-1"/>
                <w:sz w:val="15"/>
              </w:rPr>
              <w:t>ＮＳＡＩＤ</w:t>
            </w:r>
            <w:r>
              <w:rPr>
                <w:spacing w:val="3"/>
                <w:w w:val="103"/>
                <w:sz w:val="15"/>
              </w:rPr>
              <w:t>过敏</w:t>
            </w:r>
            <w:r>
              <w:rPr>
                <w:spacing w:val="-76"/>
                <w:w w:val="103"/>
                <w:sz w:val="15"/>
              </w:rPr>
              <w:t>、</w:t>
            </w:r>
            <w:r>
              <w:rPr>
                <w:spacing w:val="8"/>
                <w:w w:val="103"/>
                <w:sz w:val="15"/>
              </w:rPr>
              <w:t>消化性溃疡</w:t>
            </w:r>
            <w:r>
              <w:rPr>
                <w:spacing w:val="-68"/>
                <w:w w:val="103"/>
                <w:sz w:val="15"/>
              </w:rPr>
              <w:t>、</w:t>
            </w:r>
            <w:r>
              <w:rPr>
                <w:spacing w:val="6"/>
                <w:w w:val="103"/>
                <w:sz w:val="15"/>
              </w:rPr>
              <w:t>严重肝</w:t>
            </w:r>
            <w:r>
              <w:rPr>
                <w:spacing w:val="4"/>
                <w:w w:val="103"/>
                <w:sz w:val="15"/>
              </w:rPr>
              <w:t>肾疾病</w:t>
            </w:r>
            <w:r>
              <w:rPr>
                <w:spacing w:val="-70"/>
                <w:w w:val="103"/>
                <w:sz w:val="15"/>
              </w:rPr>
              <w:t>、</w:t>
            </w:r>
            <w:r>
              <w:rPr>
                <w:spacing w:val="6"/>
                <w:w w:val="103"/>
                <w:sz w:val="15"/>
              </w:rPr>
              <w:t>血液病患者及孕妇</w:t>
            </w:r>
            <w:r>
              <w:rPr>
                <w:spacing w:val="-70"/>
                <w:w w:val="103"/>
                <w:sz w:val="15"/>
              </w:rPr>
              <w:t>、</w:t>
            </w:r>
            <w:r>
              <w:rPr>
                <w:spacing w:val="6"/>
                <w:w w:val="103"/>
                <w:sz w:val="15"/>
              </w:rPr>
              <w:t>哺乳妇女</w:t>
            </w:r>
            <w:r>
              <w:rPr>
                <w:w w:val="103"/>
                <w:sz w:val="15"/>
              </w:rPr>
              <w:t>、</w:t>
            </w:r>
            <w:r>
              <w:rPr>
                <w:spacing w:val="2"/>
                <w:w w:val="103"/>
                <w:sz w:val="15"/>
              </w:rPr>
              <w:t>儿童禁用</w:t>
            </w:r>
          </w:p>
        </w:tc>
      </w:tr>
      <w:tr>
        <w:trPr>
          <w:trHeight w:val="78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5"/>
                <w:sz w:val="15"/>
              </w:rPr>
              <w:t>口服</w:t>
            </w:r>
          </w:p>
          <w:p>
            <w:pPr>
              <w:pStyle w:val="TableParagraph"/>
              <w:spacing w:line="177" w:lineRule="auto" w:before="30"/>
              <w:ind w:left="112" w:right="302"/>
              <w:rPr>
                <w:rFonts w:ascii="Microsoft JhengHei" w:eastAsia="Microsoft JhengHei"/>
                <w:position w:val="-1"/>
                <w:sz w:val="15"/>
              </w:rPr>
            </w:pPr>
            <w:r>
              <w:rPr>
                <w:spacing w:val="3"/>
                <w:w w:val="103"/>
                <w:sz w:val="15"/>
              </w:rPr>
              <w:t>骨关节炎</w:t>
            </w:r>
            <w:r>
              <w:rPr>
                <w:spacing w:val="-115"/>
                <w:w w:val="103"/>
                <w:sz w:val="15"/>
              </w:rPr>
              <w:t>：</w:t>
            </w:r>
            <w:r>
              <w:rPr>
                <w:rFonts w:ascii="Microsoft JhengHei" w:eastAsia="Microsoft JhengHei"/>
                <w:spacing w:val="-62"/>
                <w:w w:val="103"/>
                <w:position w:val="-1"/>
                <w:sz w:val="15"/>
              </w:rPr>
              <w:t>０．２</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62"/>
                <w:w w:val="103"/>
                <w:sz w:val="15"/>
              </w:rPr>
              <w:t>，</w:t>
            </w:r>
            <w:r>
              <w:rPr>
                <w:rFonts w:ascii="Microsoft JhengHei" w:eastAsia="Microsoft JhengHei"/>
                <w:spacing w:val="2"/>
                <w:w w:val="103"/>
                <w:position w:val="-1"/>
                <w:sz w:val="15"/>
              </w:rPr>
              <w:t>１</w:t>
            </w:r>
            <w:r>
              <w:rPr>
                <w:spacing w:val="3"/>
                <w:w w:val="103"/>
                <w:sz w:val="15"/>
              </w:rPr>
              <w:t>次或分</w:t>
            </w:r>
            <w:r>
              <w:rPr>
                <w:rFonts w:ascii="Microsoft JhengHei" w:eastAsia="Microsoft JhengHei"/>
                <w:spacing w:val="2"/>
                <w:w w:val="103"/>
                <w:position w:val="-1"/>
                <w:sz w:val="15"/>
              </w:rPr>
              <w:t>２</w:t>
            </w:r>
            <w:r>
              <w:rPr>
                <w:spacing w:val="1"/>
                <w:w w:val="103"/>
                <w:sz w:val="15"/>
              </w:rPr>
              <w:t>次服</w:t>
            </w:r>
            <w:r>
              <w:rPr>
                <w:spacing w:val="-5"/>
                <w:w w:val="103"/>
                <w:sz w:val="15"/>
              </w:rPr>
              <w:t>类风湿关节炎</w:t>
            </w:r>
            <w:r>
              <w:rPr>
                <w:spacing w:val="-123"/>
                <w:w w:val="103"/>
                <w:sz w:val="15"/>
              </w:rPr>
              <w:t>：</w:t>
            </w:r>
            <w:r>
              <w:rPr>
                <w:rFonts w:ascii="Microsoft JhengHei" w:eastAsia="Microsoft JhengHei"/>
                <w:spacing w:val="-71"/>
                <w:w w:val="103"/>
                <w:position w:val="-1"/>
                <w:sz w:val="15"/>
              </w:rPr>
              <w:t>０．１</w:t>
            </w:r>
            <w:r>
              <w:rPr>
                <w:rFonts w:ascii="Malgun Gothic" w:eastAsia="Malgun Gothic"/>
                <w:spacing w:val="-43"/>
                <w:w w:val="103"/>
                <w:position w:val="-2"/>
                <w:sz w:val="15"/>
              </w:rPr>
              <w:t>～</w:t>
            </w:r>
            <w:r>
              <w:rPr>
                <w:rFonts w:ascii="Microsoft JhengHei" w:eastAsia="Microsoft JhengHei"/>
                <w:spacing w:val="-70"/>
                <w:w w:val="103"/>
                <w:position w:val="-1"/>
                <w:sz w:val="15"/>
              </w:rPr>
              <w:t>０．２</w:t>
            </w:r>
            <w:r>
              <w:rPr>
                <w:rFonts w:ascii="Microsoft JhengHei" w:eastAsia="Microsoft JhengHei"/>
                <w:spacing w:val="-88"/>
                <w:w w:val="103"/>
                <w:position w:val="-2"/>
                <w:sz w:val="15"/>
              </w:rPr>
              <w:t>ｇ</w:t>
            </w:r>
            <w:r>
              <w:rPr>
                <w:spacing w:val="-37"/>
                <w:w w:val="103"/>
                <w:sz w:val="15"/>
              </w:rPr>
              <w:t>／</w:t>
            </w:r>
            <w:r>
              <w:rPr>
                <w:spacing w:val="-4"/>
                <w:w w:val="103"/>
                <w:sz w:val="15"/>
              </w:rPr>
              <w:t>次</w:t>
            </w:r>
            <w:r>
              <w:rPr>
                <w:spacing w:val="-123"/>
                <w:w w:val="103"/>
                <w:sz w:val="15"/>
              </w:rPr>
              <w:t>，</w:t>
            </w:r>
            <w:r>
              <w:rPr>
                <w:rFonts w:ascii="Microsoft JhengHei" w:eastAsia="Microsoft JhengHei"/>
                <w:spacing w:val="-6"/>
                <w:w w:val="103"/>
                <w:position w:val="-1"/>
                <w:sz w:val="15"/>
              </w:rPr>
              <w:t>２</w:t>
            </w:r>
            <w:r>
              <w:rPr>
                <w:spacing w:val="-43"/>
                <w:w w:val="103"/>
                <w:sz w:val="15"/>
              </w:rPr>
              <w:t>次</w:t>
            </w:r>
            <w:r>
              <w:rPr>
                <w:spacing w:val="-72"/>
                <w:w w:val="103"/>
                <w:sz w:val="15"/>
              </w:rPr>
              <w:t>／</w:t>
            </w:r>
            <w:r>
              <w:rPr>
                <w:rFonts w:ascii="Microsoft JhengHei" w:eastAsia="Microsoft JhengHei"/>
                <w:w w:val="103"/>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08" w:lineRule="auto" w:before="112"/>
              <w:ind w:left="112" w:right="72" w:firstLine="159"/>
              <w:jc w:val="both"/>
              <w:rPr>
                <w:sz w:val="15"/>
              </w:rPr>
            </w:pPr>
            <w:r>
              <w:rPr>
                <w:spacing w:val="3"/>
                <w:w w:val="103"/>
                <w:sz w:val="15"/>
              </w:rPr>
              <w:t>对本品及磺胺类药物</w:t>
            </w:r>
            <w:r>
              <w:rPr>
                <w:spacing w:val="-68"/>
                <w:w w:val="103"/>
                <w:sz w:val="15"/>
              </w:rPr>
              <w:t>、</w:t>
            </w:r>
            <w:r>
              <w:rPr>
                <w:spacing w:val="7"/>
                <w:w w:val="103"/>
                <w:sz w:val="15"/>
              </w:rPr>
              <w:t>阿司匹林或其他</w:t>
            </w:r>
            <w:r>
              <w:rPr>
                <w:spacing w:val="-10"/>
                <w:sz w:val="15"/>
              </w:rPr>
              <w:t> </w:t>
            </w:r>
            <w:r>
              <w:rPr>
                <w:rFonts w:ascii="Microsoft JhengHei" w:eastAsia="Microsoft JhengHei"/>
                <w:spacing w:val="-48"/>
                <w:w w:val="103"/>
                <w:position w:val="-1"/>
                <w:sz w:val="15"/>
              </w:rPr>
              <w:t>ＮＳＡＩＤ</w:t>
            </w:r>
            <w:r>
              <w:rPr>
                <w:spacing w:val="4"/>
                <w:w w:val="103"/>
                <w:sz w:val="15"/>
              </w:rPr>
              <w:t>过敏者</w:t>
            </w:r>
            <w:r>
              <w:rPr>
                <w:spacing w:val="-105"/>
                <w:w w:val="103"/>
                <w:sz w:val="15"/>
              </w:rPr>
              <w:t>、</w:t>
            </w:r>
            <w:r>
              <w:rPr>
                <w:rFonts w:ascii="Microsoft JhengHei" w:eastAsia="Microsoft JhengHei"/>
                <w:spacing w:val="-32"/>
                <w:w w:val="103"/>
                <w:position w:val="-1"/>
                <w:sz w:val="15"/>
              </w:rPr>
              <w:t>１８</w:t>
            </w:r>
            <w:r>
              <w:rPr>
                <w:spacing w:val="13"/>
                <w:w w:val="103"/>
                <w:sz w:val="15"/>
              </w:rPr>
              <w:t>岁以下患者及哺</w:t>
            </w:r>
            <w:r>
              <w:rPr>
                <w:spacing w:val="2"/>
                <w:w w:val="103"/>
                <w:sz w:val="15"/>
              </w:rPr>
              <w:t>乳妇女禁用</w:t>
            </w:r>
          </w:p>
        </w:tc>
      </w:tr>
      <w:tr>
        <w:trPr>
          <w:trHeight w:val="1178"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80" w:lineRule="auto" w:before="107"/>
              <w:ind w:right="9"/>
              <w:rPr>
                <w:sz w:val="15"/>
              </w:rPr>
            </w:pPr>
            <w:r>
              <w:rPr>
                <w:spacing w:val="-33"/>
                <w:sz w:val="15"/>
              </w:rPr>
              <w:t>口服：</w:t>
            </w:r>
            <w:r>
              <w:rPr>
                <w:rFonts w:ascii="Microsoft JhengHei" w:eastAsia="Microsoft JhengHei"/>
                <w:spacing w:val="1"/>
                <w:position w:val="-1"/>
                <w:sz w:val="15"/>
              </w:rPr>
              <w:t>１</w:t>
            </w:r>
            <w:r>
              <w:rPr>
                <w:rFonts w:ascii="Malgun Gothic" w:eastAsia="Malgun Gothic"/>
                <w:spacing w:val="3"/>
                <w:position w:val="-2"/>
                <w:sz w:val="15"/>
              </w:rPr>
              <w:t>～</w:t>
            </w:r>
            <w:r>
              <w:rPr>
                <w:rFonts w:ascii="Microsoft JhengHei" w:eastAsia="Microsoft JhengHei"/>
                <w:spacing w:val="1"/>
                <w:position w:val="-1"/>
                <w:sz w:val="15"/>
              </w:rPr>
              <w:t>２ </w:t>
            </w:r>
            <w:r>
              <w:rPr>
                <w:spacing w:val="-26"/>
                <w:sz w:val="15"/>
              </w:rPr>
              <w:t>粒／次，</w:t>
            </w:r>
            <w:r>
              <w:rPr>
                <w:rFonts w:ascii="Microsoft JhengHei" w:eastAsia="Microsoft JhengHei"/>
                <w:spacing w:val="47"/>
                <w:position w:val="-1"/>
                <w:sz w:val="15"/>
              </w:rPr>
              <w:t>３</w:t>
            </w:r>
            <w:r>
              <w:rPr>
                <w:spacing w:val="-34"/>
                <w:sz w:val="15"/>
              </w:rPr>
              <w:t>次／</w:t>
            </w:r>
            <w:r>
              <w:rPr>
                <w:rFonts w:ascii="Microsoft JhengHei" w:eastAsia="Microsoft JhengHei"/>
                <w:spacing w:val="-57"/>
                <w:position w:val="-1"/>
                <w:sz w:val="15"/>
              </w:rPr>
              <w:t>ｄ</w:t>
            </w:r>
            <w:r>
              <w:rPr>
                <w:spacing w:val="-11"/>
                <w:sz w:val="15"/>
              </w:rPr>
              <w:t>。饭时服用。</w:t>
            </w:r>
            <w:r>
              <w:rPr>
                <w:spacing w:val="-4"/>
                <w:w w:val="105"/>
                <w:sz w:val="15"/>
              </w:rPr>
              <w:t>一般</w:t>
            </w:r>
            <w:r>
              <w:rPr>
                <w:rFonts w:ascii="Microsoft JhengHei" w:eastAsia="Microsoft JhengHei"/>
                <w:spacing w:val="-4"/>
                <w:w w:val="105"/>
                <w:position w:val="-1"/>
                <w:sz w:val="15"/>
              </w:rPr>
              <w:t>４</w:t>
            </w:r>
            <w:r>
              <w:rPr>
                <w:rFonts w:ascii="Malgun Gothic" w:eastAsia="Malgun Gothic"/>
                <w:spacing w:val="-4"/>
                <w:w w:val="105"/>
                <w:position w:val="-2"/>
                <w:sz w:val="15"/>
              </w:rPr>
              <w:t>～</w:t>
            </w:r>
            <w:r>
              <w:rPr>
                <w:rFonts w:ascii="Microsoft JhengHei" w:eastAsia="Microsoft JhengHei"/>
                <w:spacing w:val="-4"/>
                <w:w w:val="105"/>
                <w:position w:val="-1"/>
                <w:sz w:val="15"/>
              </w:rPr>
              <w:t>１２</w:t>
            </w:r>
            <w:r>
              <w:rPr>
                <w:spacing w:val="-4"/>
                <w:w w:val="105"/>
                <w:sz w:val="15"/>
              </w:rPr>
              <w:t>周为</w:t>
            </w:r>
            <w:r>
              <w:rPr>
                <w:rFonts w:ascii="Microsoft JhengHei" w:eastAsia="Microsoft JhengHei"/>
                <w:spacing w:val="-4"/>
                <w:w w:val="105"/>
                <w:position w:val="-1"/>
                <w:sz w:val="15"/>
              </w:rPr>
              <w:t>１</w:t>
            </w:r>
            <w:r>
              <w:rPr>
                <w:spacing w:val="-14"/>
                <w:w w:val="105"/>
                <w:sz w:val="15"/>
              </w:rPr>
              <w:t>疗程，每年重复治疗</w:t>
            </w:r>
          </w:p>
          <w:p>
            <w:pPr>
              <w:pStyle w:val="TableParagraph"/>
              <w:spacing w:line="237" w:lineRule="exact"/>
              <w:ind w:left="74"/>
              <w:rPr>
                <w:position w:val="3"/>
                <w:sz w:val="15"/>
              </w:rPr>
            </w:pPr>
            <w:r>
              <w:rPr>
                <w:rFonts w:ascii="Microsoft JhengHei" w:eastAsia="Microsoft JhengHei"/>
                <w:spacing w:val="-20"/>
                <w:position w:val="1"/>
                <w:sz w:val="15"/>
              </w:rPr>
              <w:t>２</w:t>
            </w:r>
            <w:r>
              <w:rPr>
                <w:rFonts w:ascii="Malgun Gothic" w:eastAsia="Malgun Gothic"/>
                <w:spacing w:val="-20"/>
                <w:sz w:val="15"/>
              </w:rPr>
              <w:t>～</w:t>
            </w:r>
            <w:r>
              <w:rPr>
                <w:rFonts w:ascii="Microsoft JhengHei" w:eastAsia="Microsoft JhengHei"/>
                <w:spacing w:val="-20"/>
                <w:position w:val="1"/>
                <w:sz w:val="15"/>
              </w:rPr>
              <w:t>３</w:t>
            </w:r>
            <w:r>
              <w:rPr>
                <w:spacing w:val="-10"/>
                <w:position w:val="3"/>
                <w:sz w:val="15"/>
              </w:rPr>
              <w:t>次</w:t>
            </w:r>
          </w:p>
        </w:tc>
        <w:tc>
          <w:tcPr>
            <w:tcW w:w="2889" w:type="dxa"/>
            <w:tcBorders>
              <w:top w:val="single" w:sz="4" w:space="0" w:color="000000"/>
              <w:left w:val="single" w:sz="4" w:space="0" w:color="000000"/>
              <w:bottom w:val="single" w:sz="8" w:space="0" w:color="000000"/>
            </w:tcBorders>
          </w:tcPr>
          <w:p>
            <w:pPr>
              <w:pStyle w:val="TableParagraph"/>
              <w:ind w:left="0"/>
              <w:rPr>
                <w:rFonts w:ascii="Times New Roman"/>
                <w:sz w:val="14"/>
              </w:rPr>
            </w:pPr>
          </w:p>
        </w:tc>
      </w:tr>
    </w:tbl>
    <w:p>
      <w:pPr>
        <w:pStyle w:val="TableParagraph"/>
        <w:spacing w:after="0"/>
        <w:rPr>
          <w:rFonts w:ascii="Times New Roman"/>
          <w:sz w:val="14"/>
        </w:rPr>
        <w:sectPr>
          <w:pgSz w:w="6230" w:h="9730"/>
          <w:pgMar w:top="120" w:bottom="280" w:left="141" w:right="141"/>
        </w:sectPr>
      </w:pPr>
    </w:p>
    <w:p>
      <w:pPr>
        <w:pStyle w:val="BodyText"/>
        <w:ind w:left="55"/>
        <w:rPr>
          <w:u w:val="none"/>
        </w:rPr>
      </w:pPr>
      <w:r>
        <w:rPr>
          <w:rFonts w:ascii="MingLiU_HKSCS" w:eastAsia="MingLiU_HKSCS"/>
          <w:w w:val="105"/>
          <w:position w:val="-2"/>
          <w:u w:val="none"/>
        </w:rPr>
        <w:t>６６</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36"/>
        <w:rPr>
          <w:sz w:val="23"/>
          <w:u w:val="none"/>
        </w:rPr>
      </w:pPr>
    </w:p>
    <w:p>
      <w:pPr>
        <w:pStyle w:val="Heading2"/>
      </w:pPr>
      <w:r>
        <w:rPr>
          <w:spacing w:val="-4"/>
        </w:rPr>
        <w:t>三、抗痛风药</w:t>
      </w:r>
    </w:p>
    <w:p>
      <w:pPr>
        <w:pStyle w:val="BodyText"/>
        <w:spacing w:before="13"/>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秋水仙碱</w:t>
            </w:r>
          </w:p>
          <w:p>
            <w:pPr>
              <w:pStyle w:val="TableParagraph"/>
              <w:spacing w:line="264" w:lineRule="exact"/>
              <w:ind w:left="87"/>
              <w:rPr>
                <w:rFonts w:ascii="Microsoft JhengHei" w:eastAsia="Microsoft JhengHei"/>
                <w:sz w:val="15"/>
              </w:rPr>
            </w:pPr>
            <w:r>
              <w:rPr>
                <w:rFonts w:ascii="Microsoft JhengHei" w:eastAsia="Microsoft JhengHei"/>
                <w:spacing w:val="-68"/>
                <w:w w:val="105"/>
                <w:sz w:val="15"/>
              </w:rPr>
              <w:t>Ｃ</w:t>
            </w:r>
            <w:r>
              <w:rPr>
                <w:rFonts w:ascii="Microsoft JhengHei" w:eastAsia="Microsoft JhengHei"/>
                <w:spacing w:val="-97"/>
                <w:w w:val="105"/>
                <w:sz w:val="15"/>
              </w:rPr>
              <w:t>ｏ</w:t>
            </w:r>
            <w:r>
              <w:rPr>
                <w:rFonts w:ascii="Microsoft JhengHei" w:eastAsia="Microsoft JhengHei"/>
                <w:spacing w:val="-101"/>
                <w:w w:val="105"/>
                <w:sz w:val="15"/>
              </w:rPr>
              <w:t>ｌ</w:t>
            </w:r>
            <w:r>
              <w:rPr>
                <w:rFonts w:ascii="Microsoft JhengHei" w:eastAsia="Microsoft JhengHei"/>
                <w:spacing w:val="-82"/>
                <w:w w:val="105"/>
                <w:sz w:val="15"/>
              </w:rPr>
              <w:t>ｃ</w:t>
            </w:r>
            <w:r>
              <w:rPr>
                <w:rFonts w:ascii="Microsoft JhengHei" w:eastAsia="Microsoft JhengHei"/>
                <w:spacing w:val="-95"/>
                <w:w w:val="105"/>
                <w:sz w:val="15"/>
              </w:rPr>
              <w:t>ｈ</w:t>
            </w:r>
            <w:r>
              <w:rPr>
                <w:rFonts w:ascii="Microsoft JhengHei" w:eastAsia="Microsoft JhengHei"/>
                <w:spacing w:val="-103"/>
                <w:w w:val="105"/>
                <w:sz w:val="15"/>
              </w:rPr>
              <w:t>ｉ</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3"/>
                <w:w w:val="105"/>
                <w:position w:val="1"/>
                <w:sz w:val="15"/>
              </w:rPr>
              <w:t>０</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77" w:firstLine="159"/>
              <w:jc w:val="both"/>
              <w:rPr>
                <w:sz w:val="15"/>
              </w:rPr>
            </w:pPr>
            <w:r>
              <w:rPr>
                <w:spacing w:val="3"/>
                <w:w w:val="103"/>
                <w:sz w:val="15"/>
              </w:rPr>
              <w:t>减轻炎症反应并止痛</w:t>
            </w:r>
            <w:r>
              <w:rPr>
                <w:spacing w:val="-72"/>
                <w:w w:val="103"/>
                <w:sz w:val="15"/>
              </w:rPr>
              <w:t>，</w:t>
            </w:r>
            <w:r>
              <w:rPr>
                <w:spacing w:val="6"/>
                <w:w w:val="103"/>
                <w:sz w:val="15"/>
              </w:rPr>
              <w:t>但无降血</w:t>
            </w:r>
            <w:r>
              <w:rPr>
                <w:spacing w:val="4"/>
                <w:w w:val="103"/>
                <w:sz w:val="15"/>
              </w:rPr>
              <w:t>尿酸作用</w:t>
            </w:r>
            <w:r>
              <w:rPr>
                <w:spacing w:val="11"/>
                <w:w w:val="103"/>
                <w:sz w:val="15"/>
              </w:rPr>
              <w:t>。</w:t>
            </w:r>
            <w:r>
              <w:rPr>
                <w:spacing w:val="15"/>
                <w:w w:val="103"/>
                <w:sz w:val="15"/>
              </w:rPr>
              <w:t>用于治疗急性痛风性</w:t>
            </w:r>
            <w:r>
              <w:rPr>
                <w:spacing w:val="3"/>
                <w:w w:val="103"/>
                <w:sz w:val="15"/>
              </w:rPr>
              <w:t>关节炎</w:t>
            </w:r>
            <w:r>
              <w:rPr>
                <w:spacing w:val="-76"/>
                <w:w w:val="103"/>
                <w:sz w:val="15"/>
              </w:rPr>
              <w:t>，</w:t>
            </w:r>
            <w:r>
              <w:rPr>
                <w:spacing w:val="2"/>
                <w:w w:val="103"/>
                <w:sz w:val="15"/>
              </w:rPr>
              <w:t>间歇性用药可预防慢性痛</w:t>
            </w:r>
            <w:r>
              <w:rPr>
                <w:spacing w:val="3"/>
                <w:w w:val="103"/>
                <w:sz w:val="15"/>
              </w:rPr>
              <w:t>风的急性发作</w:t>
            </w:r>
            <w:r>
              <w:rPr>
                <w:spacing w:val="-76"/>
                <w:w w:val="103"/>
                <w:sz w:val="15"/>
              </w:rPr>
              <w:t>，</w:t>
            </w:r>
            <w:r>
              <w:rPr>
                <w:spacing w:val="5"/>
                <w:w w:val="103"/>
                <w:sz w:val="15"/>
              </w:rPr>
              <w:t>也用于家族性地中</w:t>
            </w:r>
            <w:r>
              <w:rPr>
                <w:spacing w:val="1"/>
                <w:w w:val="103"/>
                <w:sz w:val="15"/>
              </w:rPr>
              <w:t>海热等</w:t>
            </w:r>
          </w:p>
        </w:tc>
      </w:tr>
      <w:tr>
        <w:trPr>
          <w:trHeight w:val="1422"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别嘌醇</w:t>
            </w:r>
          </w:p>
          <w:p>
            <w:pPr>
              <w:pStyle w:val="TableParagraph"/>
              <w:spacing w:line="250" w:lineRule="exact"/>
              <w:ind w:left="96"/>
              <w:rPr>
                <w:rFonts w:ascii="Microsoft JhengHei" w:eastAsia="Microsoft JhengHei"/>
                <w:position w:val="1"/>
                <w:sz w:val="15"/>
              </w:rPr>
            </w:pPr>
            <w:r>
              <w:rPr>
                <w:rFonts w:ascii="Microsoft JhengHei" w:eastAsia="Microsoft JhengHei"/>
                <w:spacing w:val="-76"/>
                <w:w w:val="105"/>
                <w:position w:val="1"/>
                <w:sz w:val="15"/>
              </w:rPr>
              <w:t>Ａ</w:t>
            </w:r>
            <w:r>
              <w:rPr>
                <w:rFonts w:ascii="Microsoft JhengHei" w:eastAsia="Microsoft JhengHei"/>
                <w:spacing w:val="-113"/>
                <w:w w:val="105"/>
                <w:position w:val="1"/>
                <w:sz w:val="15"/>
              </w:rPr>
              <w:t>ｌ</w:t>
            </w:r>
            <w:r>
              <w:rPr>
                <w:rFonts w:ascii="Microsoft JhengHei" w:eastAsia="Microsoft JhengHei"/>
                <w:spacing w:val="-95"/>
                <w:w w:val="105"/>
                <w:position w:val="1"/>
                <w:sz w:val="15"/>
              </w:rPr>
              <w:t>ｌ</w:t>
            </w:r>
            <w:r>
              <w:rPr>
                <w:rFonts w:ascii="Microsoft JhengHei" w:eastAsia="Microsoft JhengHei"/>
                <w:spacing w:val="-78"/>
                <w:w w:val="105"/>
                <w:position w:val="1"/>
                <w:sz w:val="15"/>
              </w:rPr>
              <w:t>ｏ</w:t>
            </w:r>
            <w:r>
              <w:rPr>
                <w:rFonts w:ascii="Microsoft JhengHei" w:eastAsia="Microsoft JhengHei"/>
                <w:spacing w:val="-76"/>
                <w:w w:val="105"/>
                <w:sz w:val="15"/>
              </w:rPr>
              <w:t>ｐ</w:t>
            </w:r>
            <w:r>
              <w:rPr>
                <w:rFonts w:ascii="Microsoft JhengHei" w:eastAsia="Microsoft JhengHei"/>
                <w:spacing w:val="-84"/>
                <w:w w:val="105"/>
                <w:position w:val="1"/>
                <w:sz w:val="15"/>
              </w:rPr>
              <w:t>ｕ</w:t>
            </w:r>
            <w:r>
              <w:rPr>
                <w:rFonts w:ascii="Microsoft JhengHei" w:eastAsia="Microsoft JhengHei"/>
                <w:spacing w:val="-107"/>
                <w:w w:val="105"/>
                <w:position w:val="1"/>
                <w:sz w:val="15"/>
              </w:rPr>
              <w:t>ｒ</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97"/>
                <w:w w:val="105"/>
                <w:position w:val="1"/>
                <w:sz w:val="15"/>
              </w:rPr>
              <w:t>ｏ</w:t>
            </w:r>
            <w:r>
              <w:rPr>
                <w:rFonts w:ascii="Microsoft JhengHei" w:eastAsia="Microsoft JhengHei"/>
                <w:spacing w:val="-2"/>
                <w:w w:val="105"/>
                <w:position w:val="1"/>
                <w:sz w:val="15"/>
              </w:rPr>
              <w:t>ｌ</w:t>
            </w:r>
          </w:p>
          <w:p>
            <w:pPr>
              <w:pStyle w:val="TableParagraph"/>
              <w:spacing w:line="187" w:lineRule="exact"/>
              <w:ind w:left="110"/>
              <w:rPr>
                <w:sz w:val="15"/>
              </w:rPr>
            </w:pPr>
            <w:r>
              <w:rPr>
                <w:spacing w:val="-76"/>
                <w:sz w:val="15"/>
              </w:rPr>
              <w:t>（</w:t>
            </w:r>
            <w:r>
              <w:rPr>
                <w:spacing w:val="-11"/>
                <w:sz w:val="15"/>
              </w:rPr>
              <w:t>别嘌呤醇，痛风宁</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77" w:firstLine="159"/>
              <w:jc w:val="both"/>
              <w:rPr>
                <w:sz w:val="15"/>
              </w:rPr>
            </w:pPr>
            <w:r>
              <w:rPr>
                <w:spacing w:val="3"/>
                <w:w w:val="103"/>
                <w:sz w:val="15"/>
              </w:rPr>
              <w:t>抑制尿酸合成</w:t>
            </w:r>
            <w:r>
              <w:rPr>
                <w:spacing w:val="-74"/>
                <w:w w:val="103"/>
                <w:sz w:val="15"/>
              </w:rPr>
              <w:t>，</w:t>
            </w:r>
            <w:r>
              <w:rPr>
                <w:spacing w:val="6"/>
                <w:w w:val="103"/>
                <w:sz w:val="15"/>
              </w:rPr>
              <w:t>降低血中尿酸浓</w:t>
            </w:r>
            <w:r>
              <w:rPr>
                <w:spacing w:val="3"/>
                <w:w w:val="103"/>
                <w:sz w:val="15"/>
              </w:rPr>
              <w:t>度</w:t>
            </w:r>
            <w:r>
              <w:rPr>
                <w:spacing w:val="4"/>
                <w:w w:val="103"/>
                <w:sz w:val="15"/>
              </w:rPr>
              <w:t>。</w:t>
            </w:r>
            <w:r>
              <w:rPr>
                <w:spacing w:val="10"/>
                <w:w w:val="103"/>
                <w:sz w:val="15"/>
              </w:rPr>
              <w:t>用于慢性原发性或继发性痛</w:t>
            </w:r>
            <w:r>
              <w:rPr>
                <w:spacing w:val="3"/>
                <w:w w:val="103"/>
                <w:sz w:val="15"/>
              </w:rPr>
              <w:t>风</w:t>
            </w:r>
            <w:r>
              <w:rPr>
                <w:spacing w:val="-76"/>
                <w:w w:val="103"/>
                <w:sz w:val="15"/>
              </w:rPr>
              <w:t>，</w:t>
            </w:r>
            <w:r>
              <w:rPr>
                <w:spacing w:val="9"/>
                <w:w w:val="103"/>
                <w:sz w:val="15"/>
              </w:rPr>
              <w:t>对急性痛风发作无效</w:t>
            </w:r>
            <w:r>
              <w:rPr>
                <w:spacing w:val="-62"/>
                <w:w w:val="103"/>
                <w:sz w:val="15"/>
              </w:rPr>
              <w:t>；</w:t>
            </w:r>
            <w:r>
              <w:rPr>
                <w:spacing w:val="10"/>
                <w:w w:val="103"/>
                <w:sz w:val="15"/>
              </w:rPr>
              <w:t>也用于</w:t>
            </w:r>
            <w:r>
              <w:rPr>
                <w:spacing w:val="4"/>
                <w:w w:val="103"/>
                <w:sz w:val="15"/>
              </w:rPr>
              <w:t>高尿酸血症</w:t>
            </w:r>
            <w:r>
              <w:rPr>
                <w:spacing w:val="-62"/>
                <w:w w:val="103"/>
                <w:sz w:val="15"/>
              </w:rPr>
              <w:t>、</w:t>
            </w:r>
            <w:r>
              <w:rPr>
                <w:spacing w:val="13"/>
                <w:w w:val="103"/>
                <w:sz w:val="15"/>
              </w:rPr>
              <w:t>尿酸性结石病</w:t>
            </w:r>
            <w:r>
              <w:rPr>
                <w:spacing w:val="-62"/>
                <w:w w:val="103"/>
                <w:sz w:val="15"/>
              </w:rPr>
              <w:t>、</w:t>
            </w:r>
            <w:r>
              <w:rPr>
                <w:spacing w:val="7"/>
                <w:w w:val="103"/>
                <w:sz w:val="15"/>
              </w:rPr>
              <w:t>尿酸</w:t>
            </w:r>
            <w:r>
              <w:rPr>
                <w:spacing w:val="2"/>
                <w:w w:val="103"/>
                <w:sz w:val="15"/>
              </w:rPr>
              <w:t>性肾病等</w:t>
            </w:r>
          </w:p>
        </w:tc>
      </w:tr>
      <w:tr>
        <w:trPr>
          <w:trHeight w:val="1022" w:hRule="atLeast"/>
        </w:trPr>
        <w:tc>
          <w:tcPr>
            <w:tcW w:w="1616" w:type="dxa"/>
            <w:tcBorders>
              <w:top w:val="single" w:sz="4" w:space="0" w:color="000000"/>
              <w:left w:val="single" w:sz="6" w:space="0" w:color="000000"/>
              <w:bottom w:val="single" w:sz="6" w:space="0" w:color="000000"/>
              <w:right w:val="single" w:sz="4" w:space="0" w:color="000000"/>
            </w:tcBorders>
          </w:tcPr>
          <w:p>
            <w:pPr>
              <w:pStyle w:val="TableParagraph"/>
              <w:spacing w:line="198" w:lineRule="exact" w:before="93"/>
              <w:ind w:left="110"/>
              <w:rPr>
                <w:sz w:val="15"/>
              </w:rPr>
            </w:pPr>
            <w:r>
              <w:rPr>
                <w:spacing w:val="-3"/>
                <w:sz w:val="15"/>
              </w:rPr>
              <w:t>苯溴马隆</w:t>
            </w:r>
          </w:p>
          <w:p>
            <w:pPr>
              <w:pStyle w:val="TableParagraph"/>
              <w:spacing w:line="245" w:lineRule="exact"/>
              <w:ind w:left="85"/>
              <w:rPr>
                <w:rFonts w:ascii="Microsoft JhengHei" w:eastAsia="Microsoft JhengHei"/>
                <w:sz w:val="15"/>
              </w:rPr>
            </w:pPr>
            <w:r>
              <w:rPr>
                <w:rFonts w:ascii="Microsoft JhengHei" w:eastAsia="Microsoft JhengHei"/>
                <w:spacing w:val="-74"/>
                <w:w w:val="105"/>
                <w:sz w:val="15"/>
              </w:rPr>
              <w:t>Ｂｅｎｚｂｒｏｍａｒｏｎｅ</w:t>
            </w:r>
          </w:p>
          <w:p>
            <w:pPr>
              <w:pStyle w:val="TableParagraph"/>
              <w:spacing w:line="218" w:lineRule="auto"/>
              <w:ind w:left="110" w:right="14"/>
              <w:rPr>
                <w:position w:val="2"/>
                <w:sz w:val="15"/>
              </w:rPr>
            </w:pPr>
            <w:r>
              <w:rPr>
                <w:spacing w:val="-76"/>
                <w:w w:val="105"/>
                <w:sz w:val="15"/>
              </w:rPr>
              <w:t>（</w:t>
            </w:r>
            <w:r>
              <w:rPr>
                <w:spacing w:val="12"/>
                <w:w w:val="105"/>
                <w:sz w:val="15"/>
              </w:rPr>
              <w:t>立加利仙，痛风利</w:t>
            </w:r>
            <w:r>
              <w:rPr>
                <w:spacing w:val="-37"/>
                <w:position w:val="2"/>
                <w:sz w:val="15"/>
              </w:rPr>
              <w:t>仙，尤诺，</w:t>
            </w:r>
            <w:r>
              <w:rPr>
                <w:rFonts w:ascii="Microsoft JhengHei" w:eastAsia="Microsoft JhengHei"/>
                <w:spacing w:val="-60"/>
                <w:sz w:val="15"/>
              </w:rPr>
              <w:t>Ｎ</w:t>
            </w:r>
            <w:r>
              <w:rPr>
                <w:rFonts w:ascii="Microsoft JhengHei" w:eastAsia="Microsoft JhengHei"/>
                <w:spacing w:val="-88"/>
                <w:sz w:val="15"/>
              </w:rPr>
              <w:t>ａ</w:t>
            </w:r>
            <w:r>
              <w:rPr>
                <w:rFonts w:ascii="Microsoft JhengHei" w:eastAsia="Microsoft JhengHei"/>
                <w:spacing w:val="-91"/>
                <w:sz w:val="15"/>
              </w:rPr>
              <w:t>ｒ</w:t>
            </w:r>
            <w:r>
              <w:rPr>
                <w:rFonts w:ascii="Microsoft JhengHei" w:eastAsia="Microsoft JhengHei"/>
                <w:spacing w:val="-88"/>
                <w:sz w:val="15"/>
              </w:rPr>
              <w:t>ｃａ</w:t>
            </w:r>
            <w:r>
              <w:rPr>
                <w:rFonts w:ascii="Microsoft JhengHei" w:eastAsia="Microsoft JhengHei"/>
                <w:spacing w:val="-105"/>
                <w:sz w:val="15"/>
              </w:rPr>
              <w:t>ｒ</w:t>
            </w:r>
            <w:r>
              <w:rPr>
                <w:rFonts w:ascii="Microsoft JhengHei" w:eastAsia="Microsoft JhengHei"/>
                <w:spacing w:val="-101"/>
                <w:sz w:val="15"/>
              </w:rPr>
              <w:t>ｉ</w:t>
            </w:r>
            <w:r>
              <w:rPr>
                <w:rFonts w:ascii="Microsoft JhengHei" w:eastAsia="Microsoft JhengHei"/>
                <w:spacing w:val="-103"/>
                <w:sz w:val="15"/>
              </w:rPr>
              <w:t>ｃ</w:t>
            </w:r>
            <w:r>
              <w:rPr>
                <w:rFonts w:ascii="Microsoft JhengHei" w:eastAsia="Microsoft JhengHei"/>
                <w:spacing w:val="-93"/>
                <w:sz w:val="15"/>
              </w:rPr>
              <w:t>ｉ</w:t>
            </w:r>
            <w:r>
              <w:rPr>
                <w:rFonts w:ascii="Microsoft JhengHei" w:eastAsia="Microsoft JhengHei"/>
                <w:spacing w:val="-40"/>
                <w:sz w:val="15"/>
              </w:rPr>
              <w:t>ｎ</w:t>
            </w:r>
            <w:r>
              <w:rPr>
                <w:position w:val="2"/>
                <w:sz w:val="15"/>
              </w:rPr>
              <w:t>）</w:t>
            </w:r>
          </w:p>
        </w:tc>
        <w:tc>
          <w:tcPr>
            <w:tcW w:w="1592"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6" w:space="0" w:color="000000"/>
              <w:right w:val="nil"/>
            </w:tcBorders>
          </w:tcPr>
          <w:p>
            <w:pPr>
              <w:pStyle w:val="TableParagraph"/>
              <w:spacing w:before="93"/>
              <w:ind w:right="93" w:firstLine="159"/>
              <w:jc w:val="both"/>
              <w:rPr>
                <w:sz w:val="15"/>
              </w:rPr>
            </w:pPr>
            <w:r>
              <w:rPr>
                <w:spacing w:val="10"/>
                <w:w w:val="103"/>
                <w:sz w:val="15"/>
              </w:rPr>
              <w:t>强力促尿酸排泄药</w:t>
            </w:r>
            <w:r>
              <w:rPr>
                <w:spacing w:val="11"/>
                <w:w w:val="103"/>
                <w:sz w:val="15"/>
              </w:rPr>
              <w:t>。</w:t>
            </w:r>
            <w:r>
              <w:rPr>
                <w:spacing w:val="8"/>
                <w:w w:val="103"/>
                <w:sz w:val="15"/>
              </w:rPr>
              <w:t>用于单纯</w:t>
            </w:r>
            <w:r>
              <w:rPr>
                <w:spacing w:val="7"/>
                <w:w w:val="103"/>
                <w:sz w:val="15"/>
              </w:rPr>
              <w:t>原发性高尿酸血症以及非发作期</w:t>
            </w:r>
            <w:r>
              <w:rPr>
                <w:spacing w:val="3"/>
                <w:w w:val="103"/>
                <w:sz w:val="15"/>
              </w:rPr>
              <w:t>痛风性关节炎</w:t>
            </w:r>
            <w:r>
              <w:rPr>
                <w:spacing w:val="-76"/>
                <w:w w:val="103"/>
                <w:sz w:val="15"/>
              </w:rPr>
              <w:t>，</w:t>
            </w:r>
            <w:r>
              <w:rPr>
                <w:spacing w:val="5"/>
                <w:w w:val="103"/>
                <w:sz w:val="15"/>
              </w:rPr>
              <w:t>尤其适用于对丙磺</w:t>
            </w:r>
            <w:r>
              <w:rPr>
                <w:spacing w:val="2"/>
                <w:w w:val="103"/>
                <w:sz w:val="15"/>
              </w:rPr>
              <w:t>舒或别嘌醇过敏者</w:t>
            </w:r>
          </w:p>
        </w:tc>
      </w:tr>
    </w:tbl>
    <w:p>
      <w:pPr>
        <w:spacing w:before="259"/>
        <w:ind w:left="63" w:right="0" w:firstLine="0"/>
        <w:jc w:val="left"/>
        <w:rPr>
          <w:sz w:val="23"/>
        </w:rPr>
      </w:pPr>
      <w:r>
        <w:rPr>
          <w:spacing w:val="-2"/>
          <w:sz w:val="23"/>
        </w:rPr>
        <w:t>四、抗精神病药</w:t>
      </w:r>
    </w:p>
    <w:p>
      <w:pPr>
        <w:pStyle w:val="BodyText"/>
        <w:spacing w:before="12" w:after="1"/>
        <w:rPr>
          <w:sz w:val="7"/>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280" w:hRule="atLeast"/>
        </w:trPr>
        <w:tc>
          <w:tcPr>
            <w:tcW w:w="1616" w:type="dxa"/>
            <w:tcBorders>
              <w:top w:val="single" w:sz="4" w:space="0" w:color="000000"/>
              <w:bottom w:val="nil"/>
              <w:right w:val="single" w:sz="4" w:space="0" w:color="000000"/>
            </w:tcBorders>
          </w:tcPr>
          <w:p>
            <w:pPr>
              <w:pStyle w:val="TableParagraph"/>
              <w:spacing w:line="206" w:lineRule="exact" w:before="54"/>
              <w:ind w:left="110"/>
              <w:rPr>
                <w:sz w:val="15"/>
              </w:rPr>
            </w:pPr>
            <w:r>
              <w:rPr>
                <w:spacing w:val="-4"/>
                <w:sz w:val="15"/>
              </w:rPr>
              <w:t>氯丙嗪</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吩噻嗪类抗精神病药</w:t>
            </w:r>
            <w:r>
              <w:rPr>
                <w:spacing w:val="-72"/>
                <w:w w:val="103"/>
                <w:sz w:val="15"/>
              </w:rPr>
              <w:t>，</w:t>
            </w:r>
            <w:r>
              <w:rPr>
                <w:spacing w:val="6"/>
                <w:w w:val="103"/>
                <w:sz w:val="15"/>
              </w:rPr>
              <w:t>为中枢多</w:t>
            </w:r>
            <w:r>
              <w:rPr>
                <w:spacing w:val="3"/>
                <w:w w:val="103"/>
                <w:sz w:val="15"/>
              </w:rPr>
              <w:t>巴胺受体阻断剂</w:t>
            </w:r>
            <w:r>
              <w:rPr>
                <w:spacing w:val="5"/>
                <w:w w:val="103"/>
                <w:sz w:val="15"/>
              </w:rPr>
              <w:t>。</w:t>
            </w:r>
            <w:r>
              <w:rPr>
                <w:spacing w:val="6"/>
                <w:w w:val="103"/>
                <w:sz w:val="15"/>
              </w:rPr>
              <w:t>有抗精神病</w:t>
            </w:r>
            <w:r>
              <w:rPr>
                <w:spacing w:val="-70"/>
                <w:w w:val="103"/>
                <w:sz w:val="15"/>
              </w:rPr>
              <w:t>、</w:t>
            </w:r>
            <w:r>
              <w:rPr>
                <w:w w:val="103"/>
                <w:sz w:val="15"/>
              </w:rPr>
              <w:t>镇</w:t>
            </w:r>
            <w:r>
              <w:rPr>
                <w:spacing w:val="3"/>
                <w:w w:val="103"/>
                <w:sz w:val="15"/>
              </w:rPr>
              <w:t>吐</w:t>
            </w:r>
            <w:r>
              <w:rPr>
                <w:spacing w:val="-76"/>
                <w:w w:val="103"/>
                <w:sz w:val="15"/>
              </w:rPr>
              <w:t>、</w:t>
            </w:r>
            <w:r>
              <w:rPr>
                <w:spacing w:val="3"/>
                <w:w w:val="103"/>
                <w:sz w:val="15"/>
              </w:rPr>
              <w:t>降温</w:t>
            </w:r>
            <w:r>
              <w:rPr>
                <w:spacing w:val="-76"/>
                <w:w w:val="103"/>
                <w:sz w:val="15"/>
              </w:rPr>
              <w:t>、</w:t>
            </w:r>
            <w:r>
              <w:rPr>
                <w:spacing w:val="3"/>
                <w:w w:val="103"/>
                <w:sz w:val="15"/>
              </w:rPr>
              <w:t>扩张血管作用</w:t>
            </w:r>
            <w:r>
              <w:rPr>
                <w:spacing w:val="-72"/>
                <w:w w:val="103"/>
                <w:sz w:val="15"/>
              </w:rPr>
              <w:t>，</w:t>
            </w:r>
            <w:r>
              <w:rPr>
                <w:spacing w:val="6"/>
                <w:w w:val="103"/>
                <w:sz w:val="15"/>
              </w:rPr>
              <w:t>并可增强</w:t>
            </w:r>
            <w:r>
              <w:rPr>
                <w:spacing w:val="3"/>
                <w:w w:val="103"/>
                <w:sz w:val="15"/>
              </w:rPr>
              <w:t>催眠</w:t>
            </w:r>
            <w:r>
              <w:rPr>
                <w:spacing w:val="-72"/>
                <w:w w:val="103"/>
                <w:sz w:val="15"/>
              </w:rPr>
              <w:t>、</w:t>
            </w:r>
            <w:r>
              <w:rPr>
                <w:spacing w:val="9"/>
                <w:w w:val="103"/>
                <w:sz w:val="15"/>
              </w:rPr>
              <w:t>麻醉</w:t>
            </w:r>
            <w:r>
              <w:rPr>
                <w:spacing w:val="-62"/>
                <w:w w:val="103"/>
                <w:sz w:val="15"/>
              </w:rPr>
              <w:t>、</w:t>
            </w:r>
            <w:r>
              <w:rPr>
                <w:spacing w:val="13"/>
                <w:w w:val="103"/>
                <w:sz w:val="15"/>
              </w:rPr>
              <w:t>镇静药的作用</w:t>
            </w:r>
            <w:r>
              <w:rPr>
                <w:spacing w:val="11"/>
                <w:w w:val="103"/>
                <w:sz w:val="15"/>
              </w:rPr>
              <w:t>。</w:t>
            </w:r>
            <w:r>
              <w:rPr>
                <w:spacing w:val="2"/>
                <w:w w:val="103"/>
                <w:sz w:val="15"/>
              </w:rPr>
              <w:t>主要</w:t>
            </w:r>
          </w:p>
          <w:p>
            <w:pPr>
              <w:pStyle w:val="TableParagraph"/>
              <w:spacing w:line="220" w:lineRule="auto" w:before="1"/>
              <w:ind w:right="13"/>
              <w:jc w:val="both"/>
              <w:rPr>
                <w:sz w:val="15"/>
              </w:rPr>
            </w:pPr>
            <w:r>
              <w:rPr>
                <w:spacing w:val="3"/>
                <w:w w:val="103"/>
                <w:sz w:val="15"/>
              </w:rPr>
              <w:t>用于控制</w:t>
            </w:r>
            <w:r>
              <w:rPr>
                <w:rFonts w:ascii="Malgun Gothic" w:hAnsi="Malgun Gothic" w:eastAsia="Malgun Gothic"/>
                <w:spacing w:val="4"/>
                <w:w w:val="108"/>
                <w:position w:val="-2"/>
                <w:sz w:val="15"/>
              </w:rPr>
              <w:t>Ⅰ</w:t>
            </w:r>
            <w:r>
              <w:rPr>
                <w:spacing w:val="5"/>
                <w:w w:val="103"/>
                <w:sz w:val="15"/>
              </w:rPr>
              <w:t>型精神分裂症</w:t>
            </w:r>
            <w:r>
              <w:rPr>
                <w:spacing w:val="-74"/>
                <w:w w:val="103"/>
                <w:sz w:val="15"/>
              </w:rPr>
              <w:t>（</w:t>
            </w:r>
            <w:r>
              <w:rPr>
                <w:spacing w:val="5"/>
                <w:w w:val="103"/>
                <w:sz w:val="15"/>
              </w:rPr>
              <w:t>以精神</w:t>
            </w:r>
            <w:r>
              <w:rPr>
                <w:spacing w:val="3"/>
                <w:w w:val="103"/>
                <w:sz w:val="15"/>
              </w:rPr>
              <w:t>运动性兴奋和幻觉妄想为主</w:t>
            </w:r>
            <w:r>
              <w:rPr>
                <w:spacing w:val="-76"/>
                <w:w w:val="103"/>
                <w:sz w:val="15"/>
              </w:rPr>
              <w:t>）</w:t>
            </w:r>
            <w:r>
              <w:rPr>
                <w:spacing w:val="7"/>
                <w:w w:val="103"/>
                <w:sz w:val="15"/>
              </w:rPr>
              <w:t>。</w:t>
            </w:r>
            <w:r>
              <w:rPr>
                <w:w w:val="103"/>
                <w:sz w:val="15"/>
              </w:rPr>
              <w:t>也</w:t>
            </w:r>
            <w:r>
              <w:rPr>
                <w:spacing w:val="4"/>
                <w:w w:val="103"/>
                <w:sz w:val="15"/>
              </w:rPr>
              <w:t>用于镇吐</w:t>
            </w:r>
            <w:r>
              <w:rPr>
                <w:spacing w:val="-64"/>
                <w:w w:val="103"/>
                <w:sz w:val="15"/>
              </w:rPr>
              <w:t>、</w:t>
            </w:r>
            <w:r>
              <w:rPr>
                <w:spacing w:val="13"/>
                <w:w w:val="103"/>
                <w:sz w:val="15"/>
              </w:rPr>
              <w:t>低温麻醉及人工冬眠</w:t>
            </w:r>
            <w:r>
              <w:rPr>
                <w:spacing w:val="-11"/>
                <w:w w:val="103"/>
                <w:sz w:val="15"/>
              </w:rPr>
              <w:t>、</w:t>
            </w:r>
          </w:p>
          <w:p>
            <w:pPr>
              <w:pStyle w:val="TableParagraph"/>
              <w:spacing w:before="5"/>
              <w:ind w:right="93"/>
              <w:jc w:val="both"/>
              <w:rPr>
                <w:sz w:val="15"/>
              </w:rPr>
            </w:pPr>
            <w:r>
              <w:rPr>
                <w:spacing w:val="3"/>
                <w:w w:val="103"/>
                <w:sz w:val="15"/>
              </w:rPr>
              <w:t>心衰</w:t>
            </w:r>
            <w:r>
              <w:rPr>
                <w:spacing w:val="-76"/>
                <w:w w:val="103"/>
                <w:sz w:val="15"/>
              </w:rPr>
              <w:t>，</w:t>
            </w:r>
            <w:r>
              <w:rPr>
                <w:spacing w:val="2"/>
                <w:w w:val="103"/>
                <w:sz w:val="15"/>
              </w:rPr>
              <w:t>与镇痛药合用治疗癌症晚期患者的剧痛</w:t>
            </w:r>
          </w:p>
        </w:tc>
      </w:tr>
      <w:tr>
        <w:trPr>
          <w:trHeight w:val="709" w:hRule="atLeast"/>
        </w:trPr>
        <w:tc>
          <w:tcPr>
            <w:tcW w:w="1616" w:type="dxa"/>
            <w:tcBorders>
              <w:top w:val="nil"/>
              <w:bottom w:val="nil"/>
              <w:right w:val="single" w:sz="4" w:space="0" w:color="000000"/>
            </w:tcBorders>
          </w:tcPr>
          <w:p>
            <w:pPr>
              <w:pStyle w:val="TableParagraph"/>
              <w:spacing w:line="210" w:lineRule="exact"/>
              <w:ind w:left="87"/>
              <w:rPr>
                <w:rFonts w:ascii="Microsoft JhengHei" w:eastAsia="Microsoft JhengHei"/>
                <w:position w:val="1"/>
                <w:sz w:val="15"/>
              </w:rPr>
            </w:pPr>
            <w:r>
              <w:rPr>
                <w:rFonts w:ascii="Microsoft JhengHei" w:eastAsia="Microsoft JhengHei"/>
                <w:spacing w:val="-64"/>
                <w:w w:val="105"/>
                <w:position w:val="1"/>
                <w:sz w:val="15"/>
              </w:rPr>
              <w:t>Ｃ</w:t>
            </w:r>
            <w:r>
              <w:rPr>
                <w:rFonts w:ascii="Microsoft JhengHei" w:eastAsia="Microsoft JhengHei"/>
                <w:spacing w:val="-93"/>
                <w:w w:val="105"/>
                <w:position w:val="1"/>
                <w:sz w:val="15"/>
              </w:rPr>
              <w:t>ｈ</w:t>
            </w:r>
            <w:r>
              <w:rPr>
                <w:rFonts w:ascii="Microsoft JhengHei" w:eastAsia="Microsoft JhengHei"/>
                <w:spacing w:val="-95"/>
                <w:w w:val="105"/>
                <w:position w:val="1"/>
                <w:sz w:val="15"/>
              </w:rPr>
              <w:t>ｌ</w:t>
            </w:r>
            <w:r>
              <w:rPr>
                <w:rFonts w:ascii="Microsoft JhengHei" w:eastAsia="Microsoft JhengHei"/>
                <w:spacing w:val="-88"/>
                <w:w w:val="105"/>
                <w:position w:val="1"/>
                <w:sz w:val="15"/>
              </w:rPr>
              <w:t>ｏ</w:t>
            </w:r>
            <w:r>
              <w:rPr>
                <w:rFonts w:ascii="Microsoft JhengHei" w:eastAsia="Microsoft JhengHei"/>
                <w:spacing w:val="-86"/>
                <w:w w:val="105"/>
                <w:position w:val="1"/>
                <w:sz w:val="15"/>
              </w:rPr>
              <w:t>ｒ</w:t>
            </w:r>
            <w:r>
              <w:rPr>
                <w:rFonts w:ascii="Microsoft JhengHei" w:eastAsia="Microsoft JhengHei"/>
                <w:spacing w:val="-86"/>
                <w:w w:val="105"/>
                <w:sz w:val="15"/>
              </w:rPr>
              <w:t>ｐ</w:t>
            </w:r>
            <w:r>
              <w:rPr>
                <w:rFonts w:ascii="Microsoft JhengHei" w:eastAsia="Microsoft JhengHei"/>
                <w:spacing w:val="-88"/>
                <w:w w:val="105"/>
                <w:position w:val="1"/>
                <w:sz w:val="15"/>
              </w:rPr>
              <w:t>ｒ</w:t>
            </w:r>
            <w:r>
              <w:rPr>
                <w:rFonts w:ascii="Microsoft JhengHei" w:eastAsia="Microsoft JhengHei"/>
                <w:spacing w:val="-57"/>
                <w:w w:val="105"/>
                <w:position w:val="1"/>
                <w:sz w:val="15"/>
              </w:rPr>
              <w:t>ｏ</w:t>
            </w:r>
            <w:r>
              <w:rPr>
                <w:rFonts w:ascii="Microsoft JhengHei" w:eastAsia="Microsoft JhengHei"/>
                <w:spacing w:val="-61"/>
                <w:w w:val="105"/>
                <w:position w:val="1"/>
                <w:sz w:val="15"/>
              </w:rPr>
              <w:t>ｍ</w:t>
            </w:r>
            <w:r>
              <w:rPr>
                <w:rFonts w:ascii="Microsoft JhengHei" w:eastAsia="Microsoft JhengHei"/>
                <w:spacing w:val="-90"/>
                <w:w w:val="105"/>
                <w:position w:val="1"/>
                <w:sz w:val="15"/>
              </w:rPr>
              <w:t>ａ</w:t>
            </w:r>
            <w:r>
              <w:rPr>
                <w:rFonts w:ascii="Microsoft JhengHei" w:eastAsia="Microsoft JhengHei"/>
                <w:spacing w:val="-105"/>
                <w:w w:val="105"/>
                <w:position w:val="1"/>
                <w:sz w:val="15"/>
              </w:rPr>
              <w:t>ｚ</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z w:val="15"/>
              </w:rPr>
              <w:t>冬眠灵</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527"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before="103"/>
              <w:ind w:left="0"/>
              <w:rPr>
                <w:sz w:val="15"/>
              </w:rPr>
            </w:pPr>
          </w:p>
          <w:p>
            <w:pPr>
              <w:pStyle w:val="TableParagraph"/>
              <w:spacing w:line="195"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14"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5" w:lineRule="exact"/>
              <w:ind w:left="74"/>
              <w:rPr>
                <w:rFonts w:ascii="Microsoft JhengHei" w:eastAsia="Microsoft JhengHei"/>
                <w:position w:val="1"/>
                <w:sz w:val="15"/>
              </w:rPr>
            </w:pPr>
            <w:r>
              <w:rPr>
                <w:rFonts w:ascii="Microsoft JhengHei" w:eastAsia="Microsoft JhengHei"/>
                <w:spacing w:val="-28"/>
                <w:w w:val="105"/>
                <w:position w:val="1"/>
                <w:sz w:val="15"/>
              </w:rPr>
              <w:t>２５ｍ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１ｍｌ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444"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31" w:lineRule="exact"/>
              <w:ind w:left="74"/>
              <w:rPr>
                <w:rFonts w:ascii="Microsoft JhengHei" w:eastAsia="Microsoft JhengHei"/>
                <w:position w:val="1"/>
                <w:sz w:val="15"/>
              </w:rPr>
            </w:pPr>
            <w:r>
              <w:rPr>
                <w:rFonts w:ascii="Microsoft JhengHei" w:eastAsia="Microsoft JhengHei"/>
                <w:spacing w:val="-28"/>
                <w:w w:val="105"/>
                <w:position w:val="1"/>
                <w:sz w:val="15"/>
              </w:rPr>
              <w:t>５０ｍ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２ｍｌ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780" w:hRule="atLeast"/>
        </w:trPr>
        <w:tc>
          <w:tcPr>
            <w:tcW w:w="1616" w:type="dxa"/>
            <w:tcBorders>
              <w:top w:val="single" w:sz="4" w:space="0" w:color="000000"/>
              <w:bottom w:val="single" w:sz="8" w:space="0" w:color="000000"/>
              <w:right w:val="single" w:sz="4" w:space="0" w:color="000000"/>
            </w:tcBorders>
          </w:tcPr>
          <w:p>
            <w:pPr>
              <w:pStyle w:val="TableParagraph"/>
              <w:spacing w:line="196" w:lineRule="exact" w:before="93"/>
              <w:ind w:left="110"/>
              <w:rPr>
                <w:sz w:val="15"/>
              </w:rPr>
            </w:pPr>
            <w:r>
              <w:rPr>
                <w:spacing w:val="-4"/>
                <w:sz w:val="15"/>
              </w:rPr>
              <w:t>奋乃静</w:t>
            </w:r>
          </w:p>
          <w:p>
            <w:pPr>
              <w:pStyle w:val="TableParagraph"/>
              <w:spacing w:line="273" w:lineRule="exact"/>
              <w:ind w:left="83"/>
              <w:rPr>
                <w:rFonts w:ascii="Microsoft JhengHei" w:eastAsia="Microsoft JhengHei"/>
                <w:position w:val="1"/>
                <w:sz w:val="15"/>
              </w:rPr>
            </w:pPr>
            <w:r>
              <w:rPr>
                <w:rFonts w:ascii="Microsoft JhengHei" w:eastAsia="Microsoft JhengHei"/>
                <w:spacing w:val="-74"/>
                <w:w w:val="105"/>
                <w:position w:val="1"/>
                <w:sz w:val="15"/>
              </w:rPr>
              <w:t>Ｐ</w:t>
            </w:r>
            <w:r>
              <w:rPr>
                <w:rFonts w:ascii="Microsoft JhengHei" w:eastAsia="Microsoft JhengHei"/>
                <w:spacing w:val="-91"/>
                <w:w w:val="105"/>
                <w:position w:val="1"/>
                <w:sz w:val="15"/>
              </w:rPr>
              <w:t>ｅ</w:t>
            </w:r>
            <w:r>
              <w:rPr>
                <w:rFonts w:ascii="Microsoft JhengHei" w:eastAsia="Microsoft JhengHei"/>
                <w:spacing w:val="-86"/>
                <w:w w:val="105"/>
                <w:position w:val="1"/>
                <w:sz w:val="15"/>
              </w:rPr>
              <w:t>ｒ</w:t>
            </w:r>
            <w:r>
              <w:rPr>
                <w:rFonts w:ascii="Microsoft JhengHei" w:eastAsia="Microsoft JhengHei"/>
                <w:spacing w:val="-74"/>
                <w:w w:val="105"/>
                <w:sz w:val="15"/>
              </w:rPr>
              <w:t>ｐ</w:t>
            </w:r>
            <w:r>
              <w:rPr>
                <w:rFonts w:ascii="Microsoft JhengHei" w:eastAsia="Microsoft JhengHei"/>
                <w:spacing w:val="-80"/>
                <w:w w:val="105"/>
                <w:position w:val="1"/>
                <w:sz w:val="15"/>
              </w:rPr>
              <w:t>ｈ</w:t>
            </w:r>
            <w:r>
              <w:rPr>
                <w:rFonts w:ascii="Microsoft JhengHei" w:eastAsia="Microsoft JhengHei"/>
                <w:spacing w:val="-82"/>
                <w:w w:val="105"/>
                <w:position w:val="1"/>
                <w:sz w:val="15"/>
              </w:rPr>
              <w:t>ｅ</w:t>
            </w:r>
            <w:r>
              <w:rPr>
                <w:rFonts w:ascii="Microsoft JhengHei" w:eastAsia="Microsoft JhengHei"/>
                <w:spacing w:val="-80"/>
                <w:w w:val="105"/>
                <w:position w:val="1"/>
                <w:sz w:val="15"/>
              </w:rPr>
              <w:t>ｎ</w:t>
            </w:r>
            <w:r>
              <w:rPr>
                <w:rFonts w:ascii="Microsoft JhengHei" w:eastAsia="Microsoft JhengHei"/>
                <w:spacing w:val="-90"/>
                <w:w w:val="105"/>
                <w:position w:val="1"/>
                <w:sz w:val="15"/>
              </w:rPr>
              <w:t>ａ</w:t>
            </w:r>
            <w:r>
              <w:rPr>
                <w:rFonts w:ascii="Microsoft JhengHei" w:eastAsia="Microsoft JhengHei"/>
                <w:spacing w:val="-105"/>
                <w:w w:val="105"/>
                <w:position w:val="1"/>
                <w:sz w:val="15"/>
              </w:rPr>
              <w:t>ｚ</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２ｍ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42" w:lineRule="auto" w:before="93"/>
              <w:ind w:right="93" w:firstLine="159"/>
              <w:jc w:val="both"/>
              <w:rPr>
                <w:sz w:val="15"/>
              </w:rPr>
            </w:pPr>
            <w:r>
              <w:rPr>
                <w:spacing w:val="3"/>
                <w:w w:val="103"/>
                <w:sz w:val="15"/>
              </w:rPr>
              <w:t>吩噻嗪类抗精神病药</w:t>
            </w:r>
            <w:r>
              <w:rPr>
                <w:spacing w:val="-72"/>
                <w:w w:val="103"/>
                <w:sz w:val="15"/>
              </w:rPr>
              <w:t>，</w:t>
            </w:r>
            <w:r>
              <w:rPr>
                <w:spacing w:val="6"/>
                <w:w w:val="103"/>
                <w:sz w:val="15"/>
              </w:rPr>
              <w:t>作用与氯</w:t>
            </w:r>
            <w:r>
              <w:rPr>
                <w:spacing w:val="3"/>
                <w:w w:val="103"/>
                <w:sz w:val="15"/>
              </w:rPr>
              <w:t>丙嗪相似</w:t>
            </w:r>
            <w:r>
              <w:rPr>
                <w:spacing w:val="-64"/>
                <w:w w:val="103"/>
                <w:sz w:val="15"/>
              </w:rPr>
              <w:t>，</w:t>
            </w:r>
            <w:r>
              <w:rPr>
                <w:spacing w:val="12"/>
                <w:w w:val="103"/>
                <w:sz w:val="15"/>
              </w:rPr>
              <w:t>但抗精神病</w:t>
            </w:r>
            <w:r>
              <w:rPr>
                <w:spacing w:val="-62"/>
                <w:w w:val="103"/>
                <w:sz w:val="15"/>
              </w:rPr>
              <w:t>、</w:t>
            </w:r>
            <w:r>
              <w:rPr>
                <w:spacing w:val="8"/>
                <w:w w:val="103"/>
                <w:sz w:val="15"/>
              </w:rPr>
              <w:t>镇痛作用</w:t>
            </w:r>
            <w:r>
              <w:rPr>
                <w:spacing w:val="3"/>
                <w:w w:val="103"/>
                <w:sz w:val="15"/>
              </w:rPr>
              <w:t>较强</w:t>
            </w:r>
            <w:r>
              <w:rPr>
                <w:spacing w:val="-72"/>
                <w:w w:val="103"/>
                <w:sz w:val="15"/>
              </w:rPr>
              <w:t>，</w:t>
            </w:r>
            <w:r>
              <w:rPr>
                <w:spacing w:val="13"/>
                <w:w w:val="103"/>
                <w:sz w:val="15"/>
              </w:rPr>
              <w:t>镇静作用较弱</w:t>
            </w:r>
            <w:r>
              <w:rPr>
                <w:spacing w:val="11"/>
                <w:w w:val="103"/>
                <w:sz w:val="15"/>
              </w:rPr>
              <w:t>。</w:t>
            </w:r>
            <w:r>
              <w:rPr>
                <w:spacing w:val="11"/>
                <w:w w:val="103"/>
                <w:sz w:val="15"/>
              </w:rPr>
              <w:t>对幻觉</w:t>
            </w:r>
            <w:r>
              <w:rPr>
                <w:spacing w:val="-61"/>
                <w:w w:val="103"/>
                <w:sz w:val="15"/>
              </w:rPr>
              <w:t>、</w:t>
            </w:r>
            <w:r>
              <w:rPr>
                <w:spacing w:val="-11"/>
                <w:w w:val="103"/>
                <w:sz w:val="15"/>
              </w:rPr>
              <w:t>妄</w:t>
            </w:r>
          </w:p>
        </w:tc>
      </w:tr>
    </w:tbl>
    <w:p>
      <w:pPr>
        <w:pStyle w:val="TableParagraph"/>
        <w:spacing w:after="0" w:line="242" w:lineRule="auto"/>
        <w:jc w:val="both"/>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６７</w:t>
      </w:r>
    </w:p>
    <w:p>
      <w:pPr>
        <w:pStyle w:val="BodyText"/>
        <w:spacing w:before="0"/>
        <w:rPr>
          <w:rFonts w:ascii="MingLiU_HKSCS"/>
          <w:sz w:val="20"/>
          <w:u w:val="none"/>
        </w:rPr>
      </w:pPr>
    </w:p>
    <w:p>
      <w:pPr>
        <w:pStyle w:val="BodyText"/>
        <w:spacing w:before="231"/>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192" w:lineRule="auto" w:before="26"/>
              <w:ind w:right="5" w:hanging="1"/>
              <w:rPr>
                <w:sz w:val="15"/>
              </w:rPr>
            </w:pPr>
            <w:r>
              <w:rPr>
                <w:spacing w:val="-21"/>
                <w:w w:val="105"/>
                <w:position w:val="3"/>
                <w:sz w:val="15"/>
              </w:rPr>
              <w:t>急性发作：每</w:t>
            </w:r>
            <w:r>
              <w:rPr>
                <w:rFonts w:ascii="Microsoft JhengHei" w:eastAsia="Microsoft JhengHei"/>
                <w:spacing w:val="-8"/>
                <w:w w:val="105"/>
                <w:position w:val="1"/>
                <w:sz w:val="15"/>
              </w:rPr>
              <w:t>１</w:t>
            </w:r>
            <w:r>
              <w:rPr>
                <w:rFonts w:ascii="Malgun Gothic" w:eastAsia="Malgun Gothic"/>
                <w:spacing w:val="-8"/>
                <w:w w:val="105"/>
                <w:sz w:val="15"/>
              </w:rPr>
              <w:t>～</w:t>
            </w:r>
            <w:r>
              <w:rPr>
                <w:rFonts w:ascii="Microsoft JhengHei" w:eastAsia="Microsoft JhengHei"/>
                <w:spacing w:val="-8"/>
                <w:w w:val="105"/>
                <w:position w:val="1"/>
                <w:sz w:val="15"/>
              </w:rPr>
              <w:t>２ｈ</w:t>
            </w:r>
            <w:r>
              <w:rPr>
                <w:spacing w:val="-8"/>
                <w:w w:val="105"/>
                <w:position w:val="3"/>
                <w:sz w:val="15"/>
              </w:rPr>
              <w:t>服</w:t>
            </w:r>
            <w:r>
              <w:rPr>
                <w:rFonts w:ascii="Microsoft JhengHei" w:eastAsia="Microsoft JhengHei"/>
                <w:spacing w:val="-65"/>
                <w:w w:val="105"/>
                <w:position w:val="1"/>
                <w:sz w:val="15"/>
              </w:rPr>
              <w:t>０．５</w:t>
            </w:r>
            <w:r>
              <w:rPr>
                <w:rFonts w:ascii="Malgun Gothic" w:eastAsia="Malgun Gothic"/>
                <w:spacing w:val="-35"/>
                <w:w w:val="105"/>
                <w:sz w:val="15"/>
              </w:rPr>
              <w:t>～</w:t>
            </w:r>
            <w:r>
              <w:rPr>
                <w:rFonts w:ascii="Microsoft JhengHei" w:eastAsia="Microsoft JhengHei"/>
                <w:spacing w:val="-6"/>
                <w:w w:val="105"/>
                <w:position w:val="1"/>
                <w:sz w:val="15"/>
              </w:rPr>
              <w:t>１</w:t>
            </w:r>
            <w:r>
              <w:rPr>
                <w:rFonts w:ascii="Microsoft JhengHei" w:eastAsia="Microsoft JhengHei"/>
                <w:spacing w:val="-61"/>
                <w:w w:val="105"/>
                <w:position w:val="1"/>
                <w:sz w:val="15"/>
              </w:rPr>
              <w:t>ｍ</w:t>
            </w:r>
            <w:r>
              <w:rPr>
                <w:rFonts w:ascii="Microsoft JhengHei" w:eastAsia="Microsoft JhengHei"/>
                <w:spacing w:val="-47"/>
                <w:w w:val="105"/>
                <w:sz w:val="15"/>
              </w:rPr>
              <w:t>ｇ</w:t>
            </w:r>
            <w:r>
              <w:rPr>
                <w:spacing w:val="-31"/>
                <w:w w:val="105"/>
                <w:position w:val="3"/>
                <w:sz w:val="15"/>
              </w:rPr>
              <w:t>，至关</w:t>
            </w:r>
            <w:r>
              <w:rPr>
                <w:spacing w:val="10"/>
                <w:sz w:val="15"/>
              </w:rPr>
              <w:t>节症状缓解或出现不良反应时停用，</w:t>
            </w:r>
          </w:p>
          <w:p>
            <w:pPr>
              <w:pStyle w:val="TableParagraph"/>
              <w:spacing w:line="233" w:lineRule="exact"/>
              <w:ind w:left="74"/>
              <w:rPr>
                <w:rFonts w:ascii="Microsoft JhengHei" w:eastAsia="Microsoft JhengHei"/>
                <w:position w:val="1"/>
                <w:sz w:val="15"/>
              </w:rPr>
            </w:pPr>
            <w:r>
              <w:rPr>
                <w:rFonts w:ascii="Microsoft JhengHei" w:eastAsia="Microsoft JhengHei"/>
                <w:spacing w:val="-53"/>
                <w:position w:val="1"/>
                <w:sz w:val="15"/>
              </w:rPr>
              <w:t>４８ｈ</w:t>
            </w:r>
            <w:r>
              <w:rPr>
                <w:position w:val="3"/>
                <w:sz w:val="15"/>
              </w:rPr>
              <w:t>后维持</w:t>
            </w:r>
            <w:r>
              <w:rPr>
                <w:rFonts w:ascii="Microsoft JhengHei" w:eastAsia="Microsoft JhengHei"/>
                <w:spacing w:val="-58"/>
                <w:position w:val="1"/>
                <w:sz w:val="15"/>
              </w:rPr>
              <w:t>０．５</w:t>
            </w:r>
            <w:r>
              <w:rPr>
                <w:rFonts w:ascii="Microsoft JhengHei" w:eastAsia="Microsoft JhengHei"/>
                <w:spacing w:val="-61"/>
                <w:position w:val="1"/>
                <w:sz w:val="15"/>
              </w:rPr>
              <w:t>ｍ</w:t>
            </w:r>
            <w:r>
              <w:rPr>
                <w:rFonts w:ascii="Microsoft JhengHei" w:eastAsia="Microsoft JhengHei"/>
                <w:spacing w:val="-86"/>
                <w:sz w:val="15"/>
              </w:rPr>
              <w:t>ｇ</w:t>
            </w:r>
            <w:r>
              <w:rPr>
                <w:spacing w:val="-53"/>
                <w:position w:val="3"/>
                <w:sz w:val="15"/>
              </w:rPr>
              <w:t>／次，</w:t>
            </w:r>
            <w:r>
              <w:rPr>
                <w:rFonts w:ascii="Microsoft JhengHei" w:eastAsia="Microsoft JhengHei"/>
                <w:spacing w:val="-41"/>
                <w:position w:val="1"/>
                <w:sz w:val="15"/>
              </w:rPr>
              <w:t>２</w:t>
            </w:r>
            <w:r>
              <w:rPr>
                <w:rFonts w:ascii="Malgun Gothic" w:eastAsia="Malgun Gothic"/>
                <w:spacing w:val="-39"/>
                <w:sz w:val="15"/>
              </w:rPr>
              <w:t>～</w:t>
            </w:r>
            <w:r>
              <w:rPr>
                <w:rFonts w:ascii="Microsoft JhengHei" w:eastAsia="Microsoft JhengHei"/>
                <w:spacing w:val="-2"/>
                <w:position w:val="1"/>
                <w:sz w:val="15"/>
              </w:rPr>
              <w:t>３</w:t>
            </w:r>
            <w:r>
              <w:rPr>
                <w:spacing w:val="-34"/>
                <w:position w:val="3"/>
                <w:sz w:val="15"/>
              </w:rPr>
              <w:t>次／</w:t>
            </w:r>
            <w:r>
              <w:rPr>
                <w:rFonts w:ascii="Microsoft JhengHei" w:eastAsia="Microsoft JhengHei"/>
                <w:spacing w:val="-67"/>
                <w:position w:val="1"/>
                <w:sz w:val="15"/>
              </w:rPr>
              <w:t>ｄ</w:t>
            </w:r>
            <w:r>
              <w:rPr>
                <w:spacing w:val="-34"/>
                <w:position w:val="3"/>
                <w:sz w:val="15"/>
              </w:rPr>
              <w:t>，共</w:t>
            </w:r>
            <w:r>
              <w:rPr>
                <w:rFonts w:ascii="Microsoft JhengHei" w:eastAsia="Microsoft JhengHei"/>
                <w:spacing w:val="-5"/>
                <w:position w:val="1"/>
                <w:sz w:val="15"/>
              </w:rPr>
              <w:t>７ｄ</w:t>
            </w:r>
          </w:p>
          <w:p>
            <w:pPr>
              <w:pStyle w:val="TableParagraph"/>
              <w:spacing w:line="249" w:lineRule="exact"/>
              <w:rPr>
                <w:rFonts w:ascii="Microsoft JhengHei" w:eastAsia="Microsoft JhengHei"/>
                <w:position w:val="1"/>
                <w:sz w:val="15"/>
              </w:rPr>
            </w:pPr>
            <w:r>
              <w:rPr>
                <w:position w:val="3"/>
                <w:sz w:val="15"/>
              </w:rPr>
              <w:t>预防</w:t>
            </w:r>
            <w:r>
              <w:rPr>
                <w:spacing w:val="-117"/>
                <w:position w:val="3"/>
                <w:sz w:val="15"/>
              </w:rPr>
              <w:t>：</w:t>
            </w:r>
            <w:r>
              <w:rPr>
                <w:rFonts w:ascii="Microsoft JhengHei" w:eastAsia="Microsoft JhengHei"/>
                <w:spacing w:val="-65"/>
                <w:position w:val="1"/>
                <w:sz w:val="15"/>
              </w:rPr>
              <w:t>０．５</w:t>
            </w:r>
            <w:r>
              <w:rPr>
                <w:rFonts w:ascii="Malgun Gothic" w:eastAsia="Malgun Gothic"/>
                <w:spacing w:val="-37"/>
                <w:sz w:val="15"/>
              </w:rPr>
              <w:t>～</w:t>
            </w:r>
            <w:r>
              <w:rPr>
                <w:rFonts w:ascii="Microsoft JhengHei" w:eastAsia="Microsoft JhengHei"/>
                <w:spacing w:val="-12"/>
                <w:position w:val="1"/>
                <w:sz w:val="15"/>
              </w:rPr>
              <w:t>１</w:t>
            </w:r>
            <w:r>
              <w:rPr>
                <w:rFonts w:ascii="Microsoft JhengHei" w:eastAsia="Microsoft JhengHei"/>
                <w:spacing w:val="-57"/>
                <w:position w:val="1"/>
                <w:sz w:val="15"/>
              </w:rPr>
              <w:t>ｍ</w:t>
            </w:r>
            <w:r>
              <w:rPr>
                <w:rFonts w:ascii="Microsoft JhengHei" w:eastAsia="Microsoft JhengHei"/>
                <w:spacing w:val="-82"/>
                <w:sz w:val="15"/>
              </w:rPr>
              <w:t>ｇ</w:t>
            </w:r>
            <w:r>
              <w:rPr>
                <w:spacing w:val="-74"/>
                <w:position w:val="3"/>
                <w:sz w:val="15"/>
              </w:rPr>
              <w:t>／</w:t>
            </w:r>
            <w:r>
              <w:rPr>
                <w:rFonts w:ascii="Microsoft JhengHei" w:eastAsia="Microsoft JhengHei"/>
                <w:spacing w:val="-2"/>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7" w:lineRule="auto" w:before="72"/>
              <w:ind w:left="112" w:right="70" w:firstLine="159"/>
              <w:jc w:val="both"/>
              <w:rPr>
                <w:sz w:val="15"/>
              </w:rPr>
            </w:pPr>
            <w:r>
              <w:rPr>
                <w:rFonts w:ascii="Malgun Gothic" w:hAnsi="Malgun Gothic" w:eastAsia="Malgun Gothic"/>
                <w:spacing w:val="4"/>
                <w:w w:val="103"/>
                <w:position w:val="-2"/>
                <w:sz w:val="15"/>
              </w:rPr>
              <w:t>①</w:t>
            </w:r>
            <w:r>
              <w:rPr>
                <w:spacing w:val="4"/>
                <w:w w:val="103"/>
                <w:sz w:val="15"/>
              </w:rPr>
              <w:t>骨髓增生低下</w:t>
            </w:r>
            <w:r>
              <w:rPr>
                <w:spacing w:val="-68"/>
                <w:w w:val="103"/>
                <w:sz w:val="15"/>
              </w:rPr>
              <w:t>、</w:t>
            </w:r>
            <w:r>
              <w:rPr>
                <w:spacing w:val="9"/>
                <w:w w:val="103"/>
                <w:sz w:val="15"/>
              </w:rPr>
              <w:t>肝肾功能不全患者</w:t>
            </w:r>
            <w:r>
              <w:rPr>
                <w:spacing w:val="5"/>
                <w:w w:val="103"/>
                <w:sz w:val="15"/>
              </w:rPr>
              <w:t>及孕妇禁用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5"/>
                <w:w w:val="103"/>
                <w:sz w:val="15"/>
              </w:rPr>
              <w:t>必须定期监测血常规</w:t>
            </w:r>
            <w:r>
              <w:rPr>
                <w:spacing w:val="3"/>
                <w:w w:val="103"/>
                <w:sz w:val="15"/>
              </w:rPr>
              <w:t>及肝肾功能</w:t>
            </w:r>
            <w:r>
              <w:rPr>
                <w:spacing w:val="4"/>
                <w:w w:val="103"/>
                <w:sz w:val="15"/>
              </w:rPr>
              <w:t>。</w:t>
            </w:r>
            <w:r>
              <w:rPr>
                <w:rFonts w:ascii="Malgun Gothic" w:hAnsi="Malgun Gothic" w:eastAsia="Malgun Gothic"/>
                <w:spacing w:val="4"/>
                <w:w w:val="103"/>
                <w:position w:val="-2"/>
                <w:sz w:val="15"/>
              </w:rPr>
              <w:t>③</w:t>
            </w:r>
            <w:r>
              <w:rPr>
                <w:spacing w:val="2"/>
                <w:w w:val="103"/>
                <w:sz w:val="15"/>
              </w:rPr>
              <w:t>尽量避免长期用药</w:t>
            </w:r>
          </w:p>
        </w:tc>
      </w:tr>
      <w:tr>
        <w:trPr>
          <w:trHeight w:val="142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180" w:lineRule="auto" w:before="29"/>
              <w:ind w:right="9"/>
              <w:rPr>
                <w:position w:val="3"/>
                <w:sz w:val="15"/>
              </w:rPr>
            </w:pPr>
            <w:r>
              <w:rPr>
                <w:spacing w:val="3"/>
                <w:w w:val="103"/>
                <w:sz w:val="15"/>
              </w:rPr>
              <w:t>痛风</w:t>
            </w:r>
            <w:r>
              <w:rPr>
                <w:spacing w:val="-115"/>
                <w:w w:val="103"/>
                <w:sz w:val="15"/>
              </w:rPr>
              <w:t>：</w:t>
            </w:r>
            <w:r>
              <w:rPr>
                <w:rFonts w:ascii="Microsoft JhengHei" w:eastAsia="Microsoft JhengHei"/>
                <w:spacing w:val="-37"/>
                <w:w w:val="103"/>
                <w:position w:val="-1"/>
                <w:sz w:val="15"/>
              </w:rPr>
              <w:t>２</w:t>
            </w:r>
            <w:r>
              <w:rPr>
                <w:rFonts w:ascii="Malgun Gothic" w:eastAsia="Malgun Gothic"/>
                <w:spacing w:val="-33"/>
                <w:w w:val="103"/>
                <w:position w:val="-2"/>
                <w:sz w:val="15"/>
              </w:rPr>
              <w:t>～</w:t>
            </w:r>
            <w:r>
              <w:rPr>
                <w:rFonts w:ascii="Microsoft JhengHei" w:eastAsia="Microsoft JhengHei"/>
                <w:spacing w:val="9"/>
                <w:w w:val="103"/>
                <w:position w:val="-1"/>
                <w:sz w:val="15"/>
              </w:rPr>
              <w:t>３</w:t>
            </w:r>
            <w:r>
              <w:rPr>
                <w:spacing w:val="-35"/>
                <w:w w:val="103"/>
                <w:sz w:val="15"/>
              </w:rPr>
              <w:t>次</w:t>
            </w:r>
            <w:r>
              <w:rPr>
                <w:spacing w:val="-72"/>
                <w:w w:val="103"/>
                <w:sz w:val="15"/>
              </w:rPr>
              <w:t>／</w:t>
            </w:r>
            <w:r>
              <w:rPr>
                <w:rFonts w:ascii="Microsoft JhengHei" w:eastAsia="Microsoft JhengHei"/>
                <w:spacing w:val="-41"/>
                <w:w w:val="103"/>
                <w:position w:val="-1"/>
                <w:sz w:val="15"/>
              </w:rPr>
              <w:t>ｄ</w:t>
            </w:r>
            <w:r>
              <w:rPr>
                <w:spacing w:val="-68"/>
                <w:w w:val="103"/>
                <w:sz w:val="15"/>
              </w:rPr>
              <w:t>，</w:t>
            </w:r>
            <w:r>
              <w:rPr>
                <w:spacing w:val="11"/>
                <w:w w:val="103"/>
                <w:sz w:val="15"/>
              </w:rPr>
              <w:t>开始</w:t>
            </w:r>
            <w:r>
              <w:rPr>
                <w:rFonts w:ascii="Microsoft JhengHei" w:eastAsia="Microsoft JhengHei"/>
                <w:spacing w:val="-60"/>
                <w:w w:val="103"/>
                <w:position w:val="-1"/>
                <w:sz w:val="15"/>
              </w:rPr>
              <w:t>０．０５</w:t>
            </w:r>
            <w:r>
              <w:rPr>
                <w:rFonts w:ascii="Microsoft JhengHei" w:eastAsia="Microsoft JhengHei"/>
                <w:spacing w:val="-80"/>
                <w:w w:val="103"/>
                <w:position w:val="-2"/>
                <w:sz w:val="15"/>
              </w:rPr>
              <w:t>ｇ</w:t>
            </w:r>
            <w:r>
              <w:rPr>
                <w:spacing w:val="-37"/>
                <w:w w:val="103"/>
                <w:sz w:val="15"/>
              </w:rPr>
              <w:t>／</w:t>
            </w:r>
            <w:r>
              <w:rPr>
                <w:spacing w:val="3"/>
                <w:w w:val="103"/>
                <w:sz w:val="15"/>
              </w:rPr>
              <w:t>次</w:t>
            </w:r>
            <w:r>
              <w:rPr>
                <w:spacing w:val="-68"/>
                <w:w w:val="103"/>
                <w:sz w:val="15"/>
              </w:rPr>
              <w:t>，</w:t>
            </w:r>
            <w:r>
              <w:rPr>
                <w:spacing w:val="5"/>
                <w:w w:val="103"/>
                <w:sz w:val="15"/>
              </w:rPr>
              <w:t>每周</w:t>
            </w:r>
            <w:r>
              <w:rPr>
                <w:spacing w:val="3"/>
                <w:w w:val="103"/>
                <w:position w:val="3"/>
                <w:sz w:val="15"/>
              </w:rPr>
              <w:t>可递增</w:t>
            </w:r>
            <w:r>
              <w:rPr>
                <w:rFonts w:ascii="Microsoft JhengHei" w:eastAsia="Microsoft JhengHei"/>
                <w:spacing w:val="-67"/>
                <w:w w:val="103"/>
                <w:position w:val="1"/>
                <w:sz w:val="15"/>
              </w:rPr>
              <w:t>０．０５</w:t>
            </w:r>
            <w:r>
              <w:rPr>
                <w:rFonts w:ascii="Malgun Gothic" w:eastAsia="Malgun Gothic"/>
                <w:spacing w:val="-35"/>
                <w:w w:val="103"/>
                <w:sz w:val="15"/>
              </w:rPr>
              <w:t>～</w:t>
            </w:r>
            <w:r>
              <w:rPr>
                <w:rFonts w:ascii="Microsoft JhengHei" w:eastAsia="Microsoft JhengHei"/>
                <w:spacing w:val="-62"/>
                <w:w w:val="103"/>
                <w:position w:val="1"/>
                <w:sz w:val="15"/>
              </w:rPr>
              <w:t>０．１</w:t>
            </w:r>
            <w:r>
              <w:rPr>
                <w:rFonts w:ascii="Microsoft JhengHei" w:eastAsia="Microsoft JhengHei"/>
                <w:spacing w:val="-41"/>
                <w:w w:val="103"/>
                <w:sz w:val="15"/>
              </w:rPr>
              <w:t>ｇ</w:t>
            </w:r>
            <w:r>
              <w:rPr>
                <w:spacing w:val="-72"/>
                <w:w w:val="103"/>
                <w:position w:val="3"/>
                <w:sz w:val="15"/>
              </w:rPr>
              <w:t>，</w:t>
            </w:r>
            <w:r>
              <w:rPr>
                <w:spacing w:val="7"/>
                <w:w w:val="103"/>
                <w:position w:val="3"/>
                <w:sz w:val="15"/>
              </w:rPr>
              <w:t>至</w:t>
            </w:r>
            <w:r>
              <w:rPr>
                <w:rFonts w:ascii="Microsoft JhengHei" w:eastAsia="Microsoft JhengHei"/>
                <w:spacing w:val="-61"/>
                <w:w w:val="103"/>
                <w:position w:val="1"/>
                <w:sz w:val="15"/>
              </w:rPr>
              <w:t>０．２</w:t>
            </w:r>
            <w:r>
              <w:rPr>
                <w:rFonts w:ascii="Malgun Gothic" w:eastAsia="Malgun Gothic"/>
                <w:spacing w:val="-31"/>
                <w:w w:val="103"/>
                <w:sz w:val="15"/>
              </w:rPr>
              <w:t>～</w:t>
            </w:r>
            <w:r>
              <w:rPr>
                <w:rFonts w:ascii="Microsoft JhengHei" w:eastAsia="Microsoft JhengHei"/>
                <w:spacing w:val="-58"/>
                <w:w w:val="103"/>
                <w:position w:val="1"/>
                <w:sz w:val="15"/>
              </w:rPr>
              <w:t>０．４</w:t>
            </w:r>
            <w:r>
              <w:rPr>
                <w:rFonts w:ascii="Microsoft JhengHei" w:eastAsia="Microsoft JhengHei"/>
                <w:spacing w:val="-80"/>
                <w:w w:val="103"/>
                <w:sz w:val="15"/>
              </w:rPr>
              <w:t>ｇ</w:t>
            </w:r>
            <w:r>
              <w:rPr>
                <w:spacing w:val="-72"/>
                <w:w w:val="103"/>
                <w:position w:val="3"/>
                <w:sz w:val="15"/>
              </w:rPr>
              <w:t>／</w:t>
            </w:r>
            <w:r>
              <w:rPr>
                <w:rFonts w:ascii="Microsoft JhengHei" w:eastAsia="Microsoft JhengHei"/>
                <w:spacing w:val="-41"/>
                <w:w w:val="103"/>
                <w:position w:val="1"/>
                <w:sz w:val="15"/>
              </w:rPr>
              <w:t>ｄ</w:t>
            </w:r>
            <w:r>
              <w:rPr>
                <w:w w:val="103"/>
                <w:position w:val="3"/>
                <w:sz w:val="15"/>
              </w:rPr>
              <w:t>，</w:t>
            </w:r>
            <w:r>
              <w:rPr>
                <w:spacing w:val="3"/>
                <w:w w:val="103"/>
                <w:position w:val="3"/>
                <w:sz w:val="15"/>
              </w:rPr>
              <w:t>维持量</w:t>
            </w:r>
            <w:r>
              <w:rPr>
                <w:rFonts w:ascii="Microsoft JhengHei" w:eastAsia="Microsoft JhengHei"/>
                <w:spacing w:val="-63"/>
                <w:w w:val="103"/>
                <w:position w:val="1"/>
                <w:sz w:val="15"/>
              </w:rPr>
              <w:t>０．１</w:t>
            </w:r>
            <w:r>
              <w:rPr>
                <w:rFonts w:ascii="Malgun Gothic" w:eastAsia="Malgun Gothic"/>
                <w:spacing w:val="-35"/>
                <w:w w:val="103"/>
                <w:sz w:val="15"/>
              </w:rPr>
              <w:t>～</w:t>
            </w:r>
            <w:r>
              <w:rPr>
                <w:rFonts w:ascii="Microsoft JhengHei" w:eastAsia="Microsoft JhengHei"/>
                <w:spacing w:val="-62"/>
                <w:w w:val="103"/>
                <w:position w:val="1"/>
                <w:sz w:val="15"/>
              </w:rPr>
              <w:t>０．２</w:t>
            </w:r>
            <w:r>
              <w:rPr>
                <w:rFonts w:ascii="Microsoft JhengHei" w:eastAsia="Microsoft JhengHei"/>
                <w:spacing w:val="-80"/>
                <w:w w:val="103"/>
                <w:sz w:val="15"/>
              </w:rPr>
              <w:t>ｇ</w:t>
            </w:r>
            <w:r>
              <w:rPr>
                <w:spacing w:val="-37"/>
                <w:w w:val="103"/>
                <w:position w:val="3"/>
                <w:sz w:val="15"/>
              </w:rPr>
              <w:t>／</w:t>
            </w:r>
            <w:r>
              <w:rPr>
                <w:w w:val="103"/>
                <w:position w:val="3"/>
                <w:sz w:val="15"/>
              </w:rPr>
              <w:t>次</w:t>
            </w:r>
          </w:p>
          <w:p>
            <w:pPr>
              <w:pStyle w:val="TableParagraph"/>
              <w:spacing w:line="170" w:lineRule="auto"/>
              <w:ind w:right="44"/>
              <w:rPr>
                <w:rFonts w:ascii="Microsoft JhengHei" w:eastAsia="Microsoft JhengHei"/>
                <w:position w:val="-1"/>
                <w:sz w:val="15"/>
              </w:rPr>
            </w:pPr>
            <w:r>
              <w:rPr>
                <w:spacing w:val="-18"/>
                <w:position w:val="3"/>
                <w:sz w:val="15"/>
              </w:rPr>
              <w:t>尿酸结石：</w:t>
            </w:r>
            <w:r>
              <w:rPr>
                <w:rFonts w:ascii="Microsoft JhengHei" w:eastAsia="Microsoft JhengHei"/>
                <w:spacing w:val="-54"/>
                <w:position w:val="1"/>
                <w:sz w:val="15"/>
              </w:rPr>
              <w:t>０．１</w:t>
            </w:r>
            <w:r>
              <w:rPr>
                <w:rFonts w:ascii="Malgun Gothic" w:eastAsia="Malgun Gothic"/>
                <w:spacing w:val="-54"/>
                <w:sz w:val="15"/>
              </w:rPr>
              <w:t>～</w:t>
            </w:r>
            <w:r>
              <w:rPr>
                <w:rFonts w:ascii="Microsoft JhengHei" w:eastAsia="Microsoft JhengHei"/>
                <w:spacing w:val="-54"/>
                <w:position w:val="1"/>
                <w:sz w:val="15"/>
              </w:rPr>
              <w:t>０．２</w:t>
            </w:r>
            <w:r>
              <w:rPr>
                <w:rFonts w:ascii="Microsoft JhengHei" w:eastAsia="Microsoft JhengHei"/>
                <w:spacing w:val="-54"/>
                <w:sz w:val="15"/>
              </w:rPr>
              <w:t>ｇ</w:t>
            </w:r>
            <w:r>
              <w:rPr>
                <w:spacing w:val="-25"/>
                <w:position w:val="3"/>
                <w:sz w:val="15"/>
              </w:rPr>
              <w:t>／次，</w:t>
            </w:r>
            <w:r>
              <w:rPr>
                <w:rFonts w:ascii="Microsoft JhengHei" w:eastAsia="Microsoft JhengHei"/>
                <w:spacing w:val="-9"/>
                <w:position w:val="1"/>
                <w:sz w:val="15"/>
              </w:rPr>
              <w:t>１</w:t>
            </w:r>
            <w:r>
              <w:rPr>
                <w:rFonts w:ascii="Malgun Gothic" w:eastAsia="Malgun Gothic"/>
                <w:spacing w:val="-9"/>
                <w:sz w:val="15"/>
              </w:rPr>
              <w:t>～</w:t>
            </w:r>
            <w:r>
              <w:rPr>
                <w:rFonts w:ascii="Microsoft JhengHei" w:eastAsia="Microsoft JhengHei"/>
                <w:spacing w:val="-15"/>
                <w:position w:val="1"/>
                <w:sz w:val="15"/>
              </w:rPr>
              <w:t>４ </w:t>
            </w:r>
            <w:r>
              <w:rPr>
                <w:spacing w:val="-9"/>
                <w:position w:val="3"/>
                <w:sz w:val="15"/>
              </w:rPr>
              <w:t>次／</w:t>
            </w:r>
            <w:r>
              <w:rPr>
                <w:rFonts w:ascii="Microsoft JhengHei" w:eastAsia="Microsoft JhengHei"/>
                <w:spacing w:val="-9"/>
                <w:position w:val="1"/>
                <w:sz w:val="15"/>
              </w:rPr>
              <w:t>ｄ</w:t>
            </w:r>
            <w:r>
              <w:rPr>
                <w:spacing w:val="-4"/>
                <w:w w:val="105"/>
                <w:sz w:val="15"/>
              </w:rPr>
              <w:t>或</w:t>
            </w:r>
            <w:r>
              <w:rPr>
                <w:rFonts w:ascii="Microsoft JhengHei" w:eastAsia="Microsoft JhengHei"/>
                <w:spacing w:val="-61"/>
                <w:w w:val="105"/>
                <w:position w:val="-1"/>
                <w:sz w:val="15"/>
              </w:rPr>
              <w:t>０．３</w:t>
            </w:r>
            <w:r>
              <w:rPr>
                <w:rFonts w:ascii="Microsoft JhengHei" w:eastAsia="Microsoft JhengHei"/>
                <w:spacing w:val="-61"/>
                <w:w w:val="105"/>
                <w:position w:val="-2"/>
                <w:sz w:val="15"/>
              </w:rPr>
              <w:t>ｇ</w:t>
            </w:r>
            <w:r>
              <w:rPr>
                <w:spacing w:val="-61"/>
                <w:w w:val="105"/>
                <w:sz w:val="15"/>
              </w:rPr>
              <w:t>／次，</w:t>
            </w:r>
            <w:r>
              <w:rPr>
                <w:rFonts w:ascii="Microsoft JhengHei" w:eastAsia="Microsoft JhengHei"/>
                <w:spacing w:val="2"/>
                <w:w w:val="105"/>
                <w:position w:val="-1"/>
                <w:sz w:val="15"/>
              </w:rPr>
              <w:t>１</w:t>
            </w:r>
            <w:r>
              <w:rPr>
                <w:spacing w:val="-4"/>
                <w:w w:val="105"/>
                <w:sz w:val="15"/>
              </w:rPr>
              <w:t>次／</w:t>
            </w:r>
            <w:r>
              <w:rPr>
                <w:rFonts w:ascii="Microsoft JhengHei" w:eastAsia="Microsoft JhengHei"/>
                <w:spacing w:val="-4"/>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7" w:lineRule="auto" w:before="72"/>
              <w:ind w:left="112" w:right="85" w:firstLine="159"/>
              <w:jc w:val="both"/>
              <w:rPr>
                <w:sz w:val="15"/>
              </w:rPr>
            </w:pPr>
            <w:r>
              <w:rPr>
                <w:rFonts w:ascii="Malgun Gothic" w:hAnsi="Malgun Gothic" w:eastAsia="Malgun Gothic"/>
                <w:spacing w:val="4"/>
                <w:w w:val="103"/>
                <w:position w:val="-2"/>
                <w:sz w:val="15"/>
              </w:rPr>
              <w:t>①</w:t>
            </w:r>
            <w:r>
              <w:rPr>
                <w:spacing w:val="4"/>
                <w:w w:val="103"/>
                <w:sz w:val="15"/>
              </w:rPr>
              <w:t>痛风急性发作期及孕妇</w:t>
            </w:r>
            <w:r>
              <w:rPr>
                <w:spacing w:val="-68"/>
                <w:w w:val="103"/>
                <w:sz w:val="15"/>
              </w:rPr>
              <w:t>、</w:t>
            </w:r>
            <w:r>
              <w:rPr>
                <w:spacing w:val="6"/>
                <w:w w:val="103"/>
                <w:sz w:val="15"/>
              </w:rPr>
              <w:t>哺乳妇女</w:t>
            </w:r>
            <w:r>
              <w:rPr>
                <w:spacing w:val="3"/>
                <w:w w:val="103"/>
                <w:sz w:val="15"/>
              </w:rPr>
              <w:t>禁用</w:t>
            </w:r>
            <w:r>
              <w:rPr>
                <w:spacing w:val="4"/>
                <w:w w:val="103"/>
                <w:sz w:val="15"/>
              </w:rPr>
              <w:t>。</w:t>
            </w:r>
            <w:r>
              <w:rPr>
                <w:rFonts w:ascii="Malgun Gothic" w:hAnsi="Malgun Gothic" w:eastAsia="Malgun Gothic"/>
                <w:spacing w:val="4"/>
                <w:w w:val="103"/>
                <w:position w:val="-2"/>
                <w:sz w:val="15"/>
              </w:rPr>
              <w:t>②</w:t>
            </w:r>
            <w:r>
              <w:rPr>
                <w:spacing w:val="3"/>
                <w:w w:val="103"/>
                <w:sz w:val="15"/>
              </w:rPr>
              <w:t>不宜与氯化钙</w:t>
            </w:r>
            <w:r>
              <w:rPr>
                <w:spacing w:val="-72"/>
                <w:w w:val="103"/>
                <w:sz w:val="15"/>
              </w:rPr>
              <w:t>、</w:t>
            </w:r>
            <w:r>
              <w:rPr>
                <w:spacing w:val="13"/>
                <w:w w:val="103"/>
                <w:sz w:val="15"/>
              </w:rPr>
              <w:t>维生素</w:t>
            </w:r>
            <w:r>
              <w:rPr>
                <w:rFonts w:ascii="Microsoft JhengHei" w:hAnsi="Microsoft JhengHei" w:eastAsia="Microsoft JhengHei"/>
                <w:w w:val="103"/>
                <w:position w:val="-1"/>
                <w:sz w:val="15"/>
              </w:rPr>
              <w:t>Ｃ</w:t>
            </w:r>
            <w:r>
              <w:rPr>
                <w:rFonts w:ascii="Microsoft JhengHei" w:hAnsi="Microsoft JhengHei" w:eastAsia="Microsoft JhengHei"/>
                <w:spacing w:val="-24"/>
                <w:position w:val="-1"/>
                <w:sz w:val="15"/>
              </w:rPr>
              <w:t> </w:t>
            </w:r>
            <w:r>
              <w:rPr>
                <w:spacing w:val="4"/>
                <w:w w:val="103"/>
                <w:sz w:val="15"/>
              </w:rPr>
              <w:t>等同</w:t>
            </w:r>
            <w:r>
              <w:rPr>
                <w:spacing w:val="3"/>
                <w:w w:val="103"/>
                <w:sz w:val="15"/>
              </w:rPr>
              <w:t>服</w:t>
            </w:r>
            <w:r>
              <w:rPr>
                <w:spacing w:val="-74"/>
                <w:w w:val="103"/>
                <w:sz w:val="15"/>
              </w:rPr>
              <w:t>，</w:t>
            </w:r>
            <w:r>
              <w:rPr>
                <w:spacing w:val="6"/>
                <w:w w:val="103"/>
                <w:sz w:val="15"/>
              </w:rPr>
              <w:t>因可增加结石形成</w:t>
            </w:r>
            <w:r>
              <w:rPr>
                <w:spacing w:val="7"/>
                <w:w w:val="103"/>
                <w:sz w:val="15"/>
              </w:rPr>
              <w:t>。</w:t>
            </w:r>
            <w:r>
              <w:rPr>
                <w:rFonts w:ascii="Malgun Gothic" w:hAnsi="Malgun Gothic" w:eastAsia="Malgun Gothic"/>
                <w:spacing w:val="9"/>
                <w:w w:val="103"/>
                <w:position w:val="-2"/>
                <w:sz w:val="15"/>
              </w:rPr>
              <w:t>③</w:t>
            </w:r>
            <w:r>
              <w:rPr>
                <w:spacing w:val="5"/>
                <w:w w:val="103"/>
                <w:sz w:val="15"/>
              </w:rPr>
              <w:t>可增加抗凝</w:t>
            </w:r>
            <w:r>
              <w:rPr>
                <w:spacing w:val="4"/>
                <w:w w:val="103"/>
                <w:sz w:val="15"/>
              </w:rPr>
              <w:t>药作用</w:t>
            </w:r>
            <w:r>
              <w:rPr>
                <w:spacing w:val="11"/>
                <w:w w:val="103"/>
                <w:sz w:val="15"/>
              </w:rPr>
              <w:t>。</w:t>
            </w:r>
            <w:r>
              <w:rPr>
                <w:rFonts w:ascii="Malgun Gothic" w:hAnsi="Malgun Gothic" w:eastAsia="Malgun Gothic"/>
                <w:spacing w:val="17"/>
                <w:w w:val="103"/>
                <w:position w:val="-2"/>
                <w:sz w:val="15"/>
              </w:rPr>
              <w:t>④</w:t>
            </w:r>
            <w:r>
              <w:rPr>
                <w:spacing w:val="13"/>
                <w:w w:val="103"/>
                <w:sz w:val="15"/>
              </w:rPr>
              <w:t>本品为肝药酶抑制剂</w:t>
            </w:r>
            <w:r>
              <w:rPr>
                <w:spacing w:val="13"/>
                <w:w w:val="103"/>
                <w:sz w:val="15"/>
              </w:rPr>
              <w:t>。</w:t>
            </w:r>
            <w:r>
              <w:rPr>
                <w:rFonts w:ascii="Malgun Gothic" w:hAnsi="Malgun Gothic" w:eastAsia="Malgun Gothic"/>
                <w:w w:val="103"/>
                <w:position w:val="-2"/>
                <w:sz w:val="15"/>
              </w:rPr>
              <w:t>⑤</w:t>
            </w:r>
            <w:r>
              <w:rPr>
                <w:spacing w:val="4"/>
                <w:w w:val="103"/>
                <w:sz w:val="15"/>
              </w:rPr>
              <w:t>服药期间忌酒</w:t>
            </w:r>
            <w:r>
              <w:rPr>
                <w:spacing w:val="-70"/>
                <w:w w:val="103"/>
                <w:sz w:val="15"/>
              </w:rPr>
              <w:t>，</w:t>
            </w:r>
            <w:r>
              <w:rPr>
                <w:spacing w:val="6"/>
                <w:w w:val="103"/>
                <w:sz w:val="15"/>
              </w:rPr>
              <w:t>应多饮水</w:t>
            </w:r>
            <w:r>
              <w:rPr>
                <w:spacing w:val="7"/>
                <w:w w:val="103"/>
                <w:sz w:val="15"/>
              </w:rPr>
              <w:t>。</w:t>
            </w:r>
            <w:r>
              <w:rPr>
                <w:rFonts w:ascii="Malgun Gothic" w:hAnsi="Malgun Gothic" w:eastAsia="Malgun Gothic"/>
                <w:spacing w:val="9"/>
                <w:w w:val="103"/>
                <w:position w:val="-2"/>
                <w:sz w:val="15"/>
              </w:rPr>
              <w:t>⑥</w:t>
            </w:r>
            <w:r>
              <w:rPr>
                <w:spacing w:val="5"/>
                <w:w w:val="103"/>
                <w:sz w:val="15"/>
              </w:rPr>
              <w:t>易发生皮</w:t>
            </w:r>
            <w:r>
              <w:rPr>
                <w:spacing w:val="4"/>
                <w:w w:val="103"/>
                <w:sz w:val="15"/>
              </w:rPr>
              <w:t>疹</w:t>
            </w:r>
            <w:r>
              <w:rPr>
                <w:spacing w:val="-76"/>
                <w:w w:val="103"/>
                <w:sz w:val="15"/>
              </w:rPr>
              <w:t>、</w:t>
            </w:r>
            <w:r>
              <w:rPr>
                <w:spacing w:val="2"/>
                <w:w w:val="103"/>
                <w:sz w:val="15"/>
              </w:rPr>
              <w:t>肝肾功能损伤</w:t>
            </w:r>
          </w:p>
        </w:tc>
      </w:tr>
      <w:tr>
        <w:trPr>
          <w:trHeight w:val="1022" w:hRule="atLeast"/>
        </w:trPr>
        <w:tc>
          <w:tcPr>
            <w:tcW w:w="2865" w:type="dxa"/>
            <w:tcBorders>
              <w:top w:val="single" w:sz="4" w:space="0" w:color="000000"/>
              <w:left w:val="single" w:sz="4" w:space="0" w:color="000000"/>
              <w:bottom w:val="single" w:sz="6" w:space="0" w:color="000000"/>
              <w:right w:val="single" w:sz="4" w:space="0" w:color="000000"/>
            </w:tcBorders>
          </w:tcPr>
          <w:p>
            <w:pPr>
              <w:pStyle w:val="TableParagraph"/>
              <w:spacing w:line="177" w:lineRule="auto" w:before="108"/>
              <w:ind w:right="88" w:hanging="1"/>
              <w:rPr>
                <w:sz w:val="15"/>
              </w:rPr>
            </w:pPr>
            <w:r>
              <w:rPr>
                <w:spacing w:val="-7"/>
                <w:sz w:val="15"/>
              </w:rPr>
              <w:t>口服：开始 </w:t>
            </w:r>
            <w:r>
              <w:rPr>
                <w:rFonts w:ascii="Microsoft JhengHei" w:eastAsia="Microsoft JhengHei"/>
                <w:spacing w:val="-51"/>
                <w:position w:val="-1"/>
                <w:sz w:val="15"/>
              </w:rPr>
              <w:t>５０</w:t>
            </w:r>
            <w:r>
              <w:rPr>
                <w:rFonts w:ascii="Malgun Gothic" w:eastAsia="Malgun Gothic"/>
                <w:spacing w:val="-51"/>
                <w:position w:val="-2"/>
                <w:sz w:val="15"/>
              </w:rPr>
              <w:t>～</w:t>
            </w:r>
            <w:r>
              <w:rPr>
                <w:rFonts w:ascii="Microsoft JhengHei" w:eastAsia="Microsoft JhengHei"/>
                <w:spacing w:val="-51"/>
                <w:position w:val="-1"/>
                <w:sz w:val="15"/>
              </w:rPr>
              <w:t>１００ｍ</w:t>
            </w:r>
            <w:r>
              <w:rPr>
                <w:rFonts w:ascii="Microsoft JhengHei" w:eastAsia="Microsoft JhengHei"/>
                <w:spacing w:val="-51"/>
                <w:position w:val="-2"/>
                <w:sz w:val="15"/>
              </w:rPr>
              <w:t>ｇ</w:t>
            </w:r>
            <w:r>
              <w:rPr>
                <w:spacing w:val="-51"/>
                <w:sz w:val="15"/>
              </w:rPr>
              <w:t>／</w:t>
            </w:r>
            <w:r>
              <w:rPr>
                <w:rFonts w:ascii="Microsoft JhengHei" w:eastAsia="Microsoft JhengHei"/>
                <w:spacing w:val="-51"/>
                <w:position w:val="-1"/>
                <w:sz w:val="15"/>
              </w:rPr>
              <w:t>ｄ</w:t>
            </w:r>
            <w:r>
              <w:rPr>
                <w:spacing w:val="5"/>
                <w:sz w:val="15"/>
              </w:rPr>
              <w:t>，早餐后顿</w:t>
            </w:r>
            <w:r>
              <w:rPr>
                <w:spacing w:val="-41"/>
                <w:sz w:val="15"/>
              </w:rPr>
              <w:t>服，</w:t>
            </w:r>
            <w:r>
              <w:rPr>
                <w:rFonts w:ascii="Microsoft JhengHei" w:eastAsia="Microsoft JhengHei"/>
                <w:spacing w:val="25"/>
                <w:position w:val="-1"/>
                <w:sz w:val="15"/>
              </w:rPr>
              <w:t>１</w:t>
            </w:r>
            <w:r>
              <w:rPr>
                <w:rFonts w:ascii="Malgun Gothic" w:eastAsia="Malgun Gothic"/>
                <w:spacing w:val="27"/>
                <w:position w:val="-2"/>
                <w:sz w:val="15"/>
              </w:rPr>
              <w:t>～</w:t>
            </w:r>
            <w:r>
              <w:rPr>
                <w:rFonts w:ascii="Microsoft JhengHei" w:eastAsia="Microsoft JhengHei"/>
                <w:spacing w:val="10"/>
                <w:position w:val="-1"/>
                <w:sz w:val="15"/>
              </w:rPr>
              <w:t>３ </w:t>
            </w:r>
            <w:r>
              <w:rPr>
                <w:spacing w:val="11"/>
                <w:sz w:val="15"/>
              </w:rPr>
              <w:t>周按需调整剂量，维 持量</w:t>
            </w:r>
          </w:p>
          <w:p>
            <w:pPr>
              <w:pStyle w:val="TableParagraph"/>
              <w:spacing w:line="241" w:lineRule="exact"/>
              <w:ind w:left="74"/>
              <w:rPr>
                <w:rFonts w:ascii="Microsoft JhengHei" w:eastAsia="Microsoft JhengHei"/>
                <w:position w:val="1"/>
                <w:sz w:val="15"/>
              </w:rPr>
            </w:pPr>
            <w:r>
              <w:rPr>
                <w:rFonts w:ascii="Microsoft JhengHei" w:eastAsia="Microsoft JhengHei"/>
                <w:spacing w:val="-21"/>
                <w:w w:val="105"/>
                <w:position w:val="1"/>
                <w:sz w:val="15"/>
              </w:rPr>
              <w:t>５０ｍ</w:t>
            </w:r>
            <w:r>
              <w:rPr>
                <w:rFonts w:ascii="Microsoft JhengHei" w:eastAsia="Microsoft JhengHei"/>
                <w:spacing w:val="-21"/>
                <w:w w:val="105"/>
                <w:sz w:val="15"/>
              </w:rPr>
              <w:t>ｇ</w:t>
            </w:r>
            <w:r>
              <w:rPr>
                <w:spacing w:val="-21"/>
                <w:w w:val="105"/>
                <w:position w:val="3"/>
                <w:sz w:val="15"/>
              </w:rPr>
              <w:t>／</w:t>
            </w:r>
            <w:r>
              <w:rPr>
                <w:rFonts w:ascii="Microsoft JhengHei" w:eastAsia="Microsoft JhengHei"/>
                <w:spacing w:val="-21"/>
                <w:w w:val="105"/>
                <w:position w:val="1"/>
                <w:sz w:val="15"/>
              </w:rPr>
              <w:t>ｄ</w:t>
            </w:r>
          </w:p>
        </w:tc>
        <w:tc>
          <w:tcPr>
            <w:tcW w:w="2889" w:type="dxa"/>
            <w:tcBorders>
              <w:top w:val="single" w:sz="4" w:space="0" w:color="000000"/>
              <w:left w:val="single" w:sz="4" w:space="0" w:color="000000"/>
              <w:bottom w:val="single" w:sz="6" w:space="0" w:color="000000"/>
              <w:right w:val="single" w:sz="6" w:space="0" w:color="000000"/>
            </w:tcBorders>
          </w:tcPr>
          <w:p>
            <w:pPr>
              <w:pStyle w:val="TableParagraph"/>
              <w:spacing w:line="194" w:lineRule="auto" w:before="106"/>
              <w:ind w:left="112" w:right="76" w:firstLine="159"/>
              <w:jc w:val="both"/>
              <w:rPr>
                <w:sz w:val="15"/>
              </w:rPr>
            </w:pPr>
            <w:r>
              <w:rPr>
                <w:rFonts w:ascii="Malgun Gothic" w:hAnsi="Malgun Gothic" w:eastAsia="Malgun Gothic"/>
                <w:spacing w:val="4"/>
                <w:w w:val="103"/>
                <w:position w:val="-2"/>
                <w:sz w:val="15"/>
              </w:rPr>
              <w:t>①</w:t>
            </w:r>
            <w:r>
              <w:rPr>
                <w:spacing w:val="4"/>
                <w:w w:val="103"/>
                <w:sz w:val="15"/>
              </w:rPr>
              <w:t>痛风急性发作期</w:t>
            </w:r>
            <w:r>
              <w:rPr>
                <w:spacing w:val="-68"/>
                <w:w w:val="103"/>
                <w:sz w:val="15"/>
              </w:rPr>
              <w:t>、</w:t>
            </w:r>
            <w:r>
              <w:rPr>
                <w:spacing w:val="9"/>
                <w:w w:val="103"/>
                <w:sz w:val="15"/>
              </w:rPr>
              <w:t>严重肾功能不全</w:t>
            </w:r>
            <w:r>
              <w:rPr>
                <w:spacing w:val="4"/>
                <w:w w:val="103"/>
                <w:sz w:val="15"/>
              </w:rPr>
              <w:t>者及孕妇</w:t>
            </w:r>
            <w:r>
              <w:rPr>
                <w:spacing w:val="-70"/>
                <w:w w:val="103"/>
                <w:sz w:val="15"/>
              </w:rPr>
              <w:t>、</w:t>
            </w:r>
            <w:r>
              <w:rPr>
                <w:spacing w:val="6"/>
                <w:w w:val="103"/>
                <w:sz w:val="15"/>
              </w:rPr>
              <w:t>哺乳妇女禁用</w:t>
            </w:r>
            <w:r>
              <w:rPr>
                <w:spacing w:val="7"/>
                <w:w w:val="103"/>
                <w:sz w:val="15"/>
              </w:rPr>
              <w:t>。</w:t>
            </w:r>
            <w:r>
              <w:rPr>
                <w:rFonts w:ascii="Malgun Gothic" w:hAnsi="Malgun Gothic" w:eastAsia="Malgun Gothic"/>
                <w:spacing w:val="9"/>
                <w:w w:val="103"/>
                <w:position w:val="-2"/>
                <w:sz w:val="15"/>
              </w:rPr>
              <w:t>②</w:t>
            </w:r>
            <w:r>
              <w:rPr>
                <w:spacing w:val="5"/>
                <w:w w:val="103"/>
                <w:sz w:val="15"/>
              </w:rPr>
              <w:t>服药期宜</w:t>
            </w:r>
            <w:r>
              <w:rPr>
                <w:spacing w:val="2"/>
                <w:w w:val="103"/>
                <w:sz w:val="15"/>
              </w:rPr>
              <w:t>大量饮水</w:t>
            </w:r>
          </w:p>
        </w:tc>
      </w:tr>
    </w:tbl>
    <w:p>
      <w:pPr>
        <w:pStyle w:val="BodyText"/>
        <w:spacing w:before="0"/>
        <w:rPr>
          <w:rFonts w:ascii="MingLiU_HKSCS"/>
          <w:sz w:val="20"/>
          <w:u w:val="none"/>
        </w:rPr>
      </w:pPr>
    </w:p>
    <w:p>
      <w:pPr>
        <w:pStyle w:val="BodyText"/>
        <w:spacing w:before="132"/>
        <w:rPr>
          <w:rFonts w:ascii="MingLiU_HKSCS"/>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78" w:hRule="atLeast"/>
        </w:trPr>
        <w:tc>
          <w:tcPr>
            <w:tcW w:w="2865" w:type="dxa"/>
            <w:tcBorders>
              <w:top w:val="single" w:sz="4" w:space="0" w:color="000000"/>
              <w:left w:val="single" w:sz="4" w:space="0" w:color="000000"/>
              <w:bottom w:val="nil"/>
              <w:right w:val="single" w:sz="4" w:space="0" w:color="000000"/>
            </w:tcBorders>
          </w:tcPr>
          <w:p>
            <w:pPr>
              <w:pStyle w:val="TableParagraph"/>
              <w:spacing w:line="204" w:lineRule="exact" w:before="54"/>
              <w:ind w:left="112"/>
              <w:rPr>
                <w:sz w:val="15"/>
              </w:rPr>
            </w:pPr>
            <w:r>
              <w:rPr>
                <w:spacing w:val="-5"/>
                <w:sz w:val="15"/>
              </w:rPr>
              <w:t>口服</w:t>
            </w:r>
          </w:p>
        </w:tc>
        <w:tc>
          <w:tcPr>
            <w:tcW w:w="2889" w:type="dxa"/>
            <w:tcBorders>
              <w:top w:val="single" w:sz="4" w:space="0" w:color="000000"/>
              <w:left w:val="single" w:sz="4" w:space="0" w:color="000000"/>
              <w:bottom w:val="nil"/>
            </w:tcBorders>
          </w:tcPr>
          <w:p>
            <w:pPr>
              <w:pStyle w:val="TableParagraph"/>
              <w:spacing w:line="226" w:lineRule="exact" w:before="32"/>
              <w:ind w:left="0" w:right="6"/>
              <w:jc w:val="right"/>
              <w:rPr>
                <w:position w:val="1"/>
                <w:sz w:val="15"/>
              </w:rPr>
            </w:pPr>
            <w:r>
              <w:rPr>
                <w:rFonts w:ascii="Malgun Gothic" w:hAnsi="Malgun Gothic" w:eastAsia="Malgun Gothic"/>
                <w:position w:val="-1"/>
                <w:sz w:val="15"/>
              </w:rPr>
              <w:t>①</w:t>
            </w:r>
            <w:r>
              <w:rPr>
                <w:spacing w:val="2"/>
                <w:position w:val="1"/>
                <w:sz w:val="15"/>
              </w:rPr>
              <w:t>肝功能严重减退、有癫</w:t>
            </w:r>
            <w:r>
              <w:rPr>
                <w:rFonts w:ascii="Arial" w:hAnsi="Arial" w:eastAsia="Arial"/>
                <w:spacing w:val="42"/>
                <w:sz w:val="15"/>
              </w:rPr>
              <w:t>!  </w:t>
            </w:r>
            <w:r>
              <w:rPr>
                <w:spacing w:val="5"/>
                <w:position w:val="1"/>
                <w:sz w:val="15"/>
              </w:rPr>
              <w:t>病史者、</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22" w:lineRule="auto" w:before="41"/>
              <w:ind w:left="112"/>
              <w:rPr>
                <w:sz w:val="15"/>
              </w:rPr>
            </w:pPr>
            <w:r>
              <w:rPr>
                <w:spacing w:val="-17"/>
                <w:sz w:val="15"/>
              </w:rPr>
              <w:t>精神病：开始</w:t>
            </w:r>
            <w:r>
              <w:rPr>
                <w:rFonts w:ascii="Microsoft JhengHei" w:eastAsia="Microsoft JhengHei"/>
                <w:spacing w:val="-64"/>
                <w:position w:val="-1"/>
                <w:sz w:val="15"/>
              </w:rPr>
              <w:t>２５</w:t>
            </w:r>
            <w:r>
              <w:rPr>
                <w:rFonts w:ascii="Malgun Gothic" w:eastAsia="Malgun Gothic"/>
                <w:spacing w:val="-64"/>
                <w:position w:val="-2"/>
                <w:sz w:val="15"/>
              </w:rPr>
              <w:t>～</w:t>
            </w:r>
            <w:r>
              <w:rPr>
                <w:rFonts w:ascii="Microsoft JhengHei" w:eastAsia="Microsoft JhengHei"/>
                <w:spacing w:val="-64"/>
                <w:position w:val="-1"/>
                <w:sz w:val="15"/>
              </w:rPr>
              <w:t>５０ｍ</w:t>
            </w:r>
            <w:r>
              <w:rPr>
                <w:rFonts w:ascii="Microsoft JhengHei" w:eastAsia="Microsoft JhengHei"/>
                <w:spacing w:val="-64"/>
                <w:position w:val="-2"/>
                <w:sz w:val="15"/>
              </w:rPr>
              <w:t>ｇ</w:t>
            </w:r>
            <w:r>
              <w:rPr>
                <w:spacing w:val="-64"/>
                <w:sz w:val="15"/>
              </w:rPr>
              <w:t>／</w:t>
            </w:r>
            <w:r>
              <w:rPr>
                <w:rFonts w:ascii="Microsoft JhengHei" w:eastAsia="Microsoft JhengHei"/>
                <w:spacing w:val="-64"/>
                <w:position w:val="-1"/>
                <w:sz w:val="15"/>
              </w:rPr>
              <w:t>ｄ</w:t>
            </w:r>
            <w:r>
              <w:rPr>
                <w:spacing w:val="-33"/>
                <w:sz w:val="15"/>
              </w:rPr>
              <w:t>，分</w:t>
            </w:r>
            <w:r>
              <w:rPr>
                <w:rFonts w:ascii="Microsoft JhengHei" w:eastAsia="Microsoft JhengHei"/>
                <w:spacing w:val="-2"/>
                <w:position w:val="-1"/>
                <w:sz w:val="15"/>
              </w:rPr>
              <w:t>２</w:t>
            </w:r>
            <w:r>
              <w:rPr>
                <w:rFonts w:ascii="Malgun Gothic" w:eastAsia="Malgun Gothic"/>
                <w:spacing w:val="-2"/>
                <w:position w:val="-2"/>
                <w:sz w:val="15"/>
              </w:rPr>
              <w:t>～</w:t>
            </w:r>
            <w:r>
              <w:rPr>
                <w:rFonts w:ascii="Microsoft JhengHei" w:eastAsia="Microsoft JhengHei"/>
                <w:spacing w:val="-2"/>
                <w:position w:val="-1"/>
                <w:sz w:val="15"/>
              </w:rPr>
              <w:t>３</w:t>
            </w:r>
            <w:r>
              <w:rPr>
                <w:spacing w:val="-5"/>
                <w:sz w:val="15"/>
              </w:rPr>
              <w:t>次服，</w:t>
            </w:r>
          </w:p>
        </w:tc>
        <w:tc>
          <w:tcPr>
            <w:tcW w:w="2889" w:type="dxa"/>
            <w:tcBorders>
              <w:top w:val="nil"/>
              <w:left w:val="single" w:sz="4" w:space="0" w:color="000000"/>
              <w:bottom w:val="nil"/>
            </w:tcBorders>
          </w:tcPr>
          <w:p>
            <w:pPr>
              <w:pStyle w:val="TableParagraph"/>
              <w:spacing w:line="192" w:lineRule="exact"/>
              <w:ind w:left="112"/>
              <w:rPr>
                <w:sz w:val="15"/>
              </w:rPr>
            </w:pPr>
            <w:r>
              <w:rPr>
                <w:spacing w:val="7"/>
                <w:sz w:val="15"/>
              </w:rPr>
              <w:t>青光眼患者及昏迷患者禁用。</w:t>
            </w:r>
            <w:r>
              <w:rPr>
                <w:rFonts w:ascii="Malgun Gothic" w:hAnsi="Malgun Gothic" w:eastAsia="Malgun Gothic"/>
                <w:spacing w:val="25"/>
                <w:position w:val="-2"/>
                <w:sz w:val="15"/>
              </w:rPr>
              <w:t>② </w:t>
            </w:r>
            <w:r>
              <w:rPr>
                <w:spacing w:val="2"/>
                <w:sz w:val="15"/>
              </w:rPr>
              <w:t>静滴</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22" w:lineRule="auto" w:before="40"/>
              <w:rPr>
                <w:sz w:val="15"/>
              </w:rPr>
            </w:pPr>
            <w:r>
              <w:rPr>
                <w:sz w:val="15"/>
              </w:rPr>
              <w:t>逐渐增至</w:t>
            </w:r>
            <w:r>
              <w:rPr>
                <w:rFonts w:ascii="Microsoft JhengHei" w:eastAsia="Microsoft JhengHei"/>
                <w:spacing w:val="-65"/>
                <w:position w:val="-1"/>
                <w:sz w:val="15"/>
              </w:rPr>
              <w:t>０．３</w:t>
            </w:r>
            <w:r>
              <w:rPr>
                <w:rFonts w:ascii="Malgun Gothic" w:eastAsia="Malgun Gothic"/>
                <w:spacing w:val="-65"/>
                <w:position w:val="-2"/>
                <w:sz w:val="15"/>
              </w:rPr>
              <w:t>～</w:t>
            </w:r>
            <w:r>
              <w:rPr>
                <w:rFonts w:ascii="Microsoft JhengHei" w:eastAsia="Microsoft JhengHei"/>
                <w:spacing w:val="-65"/>
                <w:position w:val="-1"/>
                <w:sz w:val="15"/>
              </w:rPr>
              <w:t>０．４５</w:t>
            </w:r>
            <w:r>
              <w:rPr>
                <w:rFonts w:ascii="Microsoft JhengHei" w:eastAsia="Microsoft JhengHei"/>
                <w:spacing w:val="-65"/>
                <w:position w:val="-2"/>
                <w:sz w:val="15"/>
              </w:rPr>
              <w:t>ｇ</w:t>
            </w:r>
            <w:r>
              <w:rPr>
                <w:spacing w:val="-65"/>
                <w:sz w:val="15"/>
              </w:rPr>
              <w:t>／</w:t>
            </w:r>
            <w:r>
              <w:rPr>
                <w:rFonts w:ascii="Microsoft JhengHei" w:eastAsia="Microsoft JhengHei"/>
                <w:spacing w:val="-65"/>
                <w:position w:val="-1"/>
                <w:sz w:val="15"/>
              </w:rPr>
              <w:t>ｄ</w:t>
            </w:r>
            <w:r>
              <w:rPr>
                <w:spacing w:val="-12"/>
                <w:sz w:val="15"/>
              </w:rPr>
              <w:t>，症状减轻后再</w:t>
            </w:r>
          </w:p>
        </w:tc>
        <w:tc>
          <w:tcPr>
            <w:tcW w:w="2889" w:type="dxa"/>
            <w:tcBorders>
              <w:top w:val="nil"/>
              <w:left w:val="single" w:sz="4" w:space="0" w:color="000000"/>
              <w:bottom w:val="nil"/>
            </w:tcBorders>
          </w:tcPr>
          <w:p>
            <w:pPr>
              <w:pStyle w:val="TableParagraph"/>
              <w:spacing w:line="191" w:lineRule="exact"/>
              <w:ind w:left="112"/>
              <w:rPr>
                <w:sz w:val="15"/>
              </w:rPr>
            </w:pPr>
            <w:r>
              <w:rPr>
                <w:spacing w:val="-8"/>
                <w:sz w:val="15"/>
              </w:rPr>
              <w:t>时应经常测体温、心率和血压。</w:t>
            </w:r>
            <w:r>
              <w:rPr>
                <w:rFonts w:ascii="Malgun Gothic" w:hAnsi="Malgun Gothic" w:eastAsia="Malgun Gothic"/>
                <w:position w:val="-2"/>
                <w:sz w:val="15"/>
              </w:rPr>
              <w:t>③</w:t>
            </w:r>
            <w:r>
              <w:rPr>
                <w:spacing w:val="-5"/>
                <w:sz w:val="15"/>
              </w:rPr>
              <w:t>注射</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92" w:lineRule="exact"/>
              <w:ind w:left="112"/>
              <w:rPr>
                <w:position w:val="3"/>
                <w:sz w:val="15"/>
              </w:rPr>
            </w:pPr>
            <w:r>
              <w:rPr>
                <w:spacing w:val="5"/>
                <w:position w:val="3"/>
                <w:sz w:val="15"/>
              </w:rPr>
              <w:t>减至</w:t>
            </w:r>
            <w:r>
              <w:rPr>
                <w:rFonts w:ascii="Microsoft JhengHei" w:eastAsia="Microsoft JhengHei"/>
                <w:spacing w:val="-57"/>
                <w:position w:val="1"/>
                <w:sz w:val="15"/>
              </w:rPr>
              <w:t>０．１</w:t>
            </w:r>
            <w:r>
              <w:rPr>
                <w:rFonts w:ascii="Malgun Gothic" w:eastAsia="Malgun Gothic"/>
                <w:spacing w:val="-22"/>
                <w:sz w:val="15"/>
              </w:rPr>
              <w:t>～</w:t>
            </w:r>
            <w:r>
              <w:rPr>
                <w:rFonts w:ascii="Microsoft JhengHei" w:eastAsia="Microsoft JhengHei"/>
                <w:spacing w:val="-58"/>
                <w:position w:val="1"/>
                <w:sz w:val="15"/>
              </w:rPr>
              <w:t>０．１５</w:t>
            </w:r>
            <w:r>
              <w:rPr>
                <w:rFonts w:ascii="Microsoft JhengHei" w:eastAsia="Microsoft JhengHei"/>
                <w:spacing w:val="-88"/>
                <w:sz w:val="15"/>
              </w:rPr>
              <w:t>ｇ</w:t>
            </w:r>
            <w:r>
              <w:rPr>
                <w:spacing w:val="-72"/>
                <w:position w:val="3"/>
                <w:sz w:val="15"/>
              </w:rPr>
              <w:t>／</w:t>
            </w:r>
            <w:r>
              <w:rPr>
                <w:rFonts w:ascii="Microsoft JhengHei" w:eastAsia="Microsoft JhengHei"/>
                <w:spacing w:val="-49"/>
                <w:position w:val="1"/>
                <w:sz w:val="15"/>
              </w:rPr>
              <w:t>ｄ</w:t>
            </w:r>
            <w:r>
              <w:rPr>
                <w:spacing w:val="-8"/>
                <w:position w:val="3"/>
                <w:sz w:val="15"/>
              </w:rPr>
              <w:t>，极量</w:t>
            </w:r>
            <w:r>
              <w:rPr>
                <w:rFonts w:ascii="Microsoft JhengHei" w:eastAsia="Microsoft JhengHei"/>
                <w:spacing w:val="-56"/>
                <w:position w:val="1"/>
                <w:sz w:val="15"/>
              </w:rPr>
              <w:t>０．１５</w:t>
            </w:r>
            <w:r>
              <w:rPr>
                <w:rFonts w:ascii="Microsoft JhengHei" w:eastAsia="Microsoft JhengHei"/>
                <w:spacing w:val="-88"/>
                <w:sz w:val="15"/>
              </w:rPr>
              <w:t>ｇ</w:t>
            </w:r>
            <w:r>
              <w:rPr>
                <w:spacing w:val="-16"/>
                <w:position w:val="3"/>
                <w:sz w:val="15"/>
              </w:rPr>
              <w:t>／次，</w:t>
            </w:r>
          </w:p>
        </w:tc>
        <w:tc>
          <w:tcPr>
            <w:tcW w:w="2889" w:type="dxa"/>
            <w:tcBorders>
              <w:top w:val="nil"/>
              <w:left w:val="single" w:sz="4" w:space="0" w:color="000000"/>
              <w:bottom w:val="nil"/>
            </w:tcBorders>
          </w:tcPr>
          <w:p>
            <w:pPr>
              <w:pStyle w:val="TableParagraph"/>
              <w:spacing w:line="192" w:lineRule="exact"/>
              <w:ind w:left="0" w:right="6"/>
              <w:jc w:val="right"/>
              <w:rPr>
                <w:sz w:val="15"/>
              </w:rPr>
            </w:pPr>
            <w:r>
              <w:rPr>
                <w:spacing w:val="-1"/>
                <w:sz w:val="15"/>
              </w:rPr>
              <w:t>或口服大剂量时可引起直立性低血压，</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91" w:lineRule="exact"/>
              <w:ind w:left="74"/>
              <w:rPr>
                <w:rFonts w:ascii="Malgun Gothic" w:eastAsia="Malgun Gothic"/>
                <w:sz w:val="15"/>
              </w:rPr>
            </w:pPr>
            <w:r>
              <w:rPr>
                <w:rFonts w:ascii="Microsoft JhengHei" w:eastAsia="Microsoft JhengHei"/>
                <w:spacing w:val="-70"/>
                <w:position w:val="1"/>
                <w:sz w:val="15"/>
              </w:rPr>
              <w:t>０．６</w:t>
            </w:r>
            <w:r>
              <w:rPr>
                <w:rFonts w:ascii="Microsoft JhengHei" w:eastAsia="Microsoft JhengHei"/>
                <w:spacing w:val="-70"/>
                <w:sz w:val="15"/>
              </w:rPr>
              <w:t>ｇ</w:t>
            </w:r>
            <w:r>
              <w:rPr>
                <w:spacing w:val="-70"/>
                <w:position w:val="3"/>
                <w:sz w:val="15"/>
              </w:rPr>
              <w:t>／</w:t>
            </w:r>
            <w:r>
              <w:rPr>
                <w:rFonts w:ascii="Microsoft JhengHei" w:eastAsia="Microsoft JhengHei"/>
                <w:spacing w:val="-70"/>
                <w:position w:val="1"/>
                <w:sz w:val="15"/>
              </w:rPr>
              <w:t>ｄ</w:t>
            </w:r>
            <w:r>
              <w:rPr>
                <w:position w:val="3"/>
                <w:sz w:val="15"/>
              </w:rPr>
              <w:t>。镇</w:t>
            </w:r>
            <w:r>
              <w:rPr>
                <w:spacing w:val="79"/>
                <w:w w:val="150"/>
                <w:position w:val="3"/>
                <w:sz w:val="15"/>
              </w:rPr>
              <w:t> </w:t>
            </w:r>
            <w:r>
              <w:rPr>
                <w:spacing w:val="-27"/>
                <w:position w:val="3"/>
                <w:sz w:val="15"/>
              </w:rPr>
              <w:t>吐：</w:t>
            </w:r>
            <w:r>
              <w:rPr>
                <w:rFonts w:ascii="Microsoft JhengHei" w:eastAsia="Microsoft JhengHei"/>
                <w:spacing w:val="-53"/>
                <w:position w:val="1"/>
                <w:sz w:val="15"/>
              </w:rPr>
              <w:t>１２．５</w:t>
            </w:r>
            <w:r>
              <w:rPr>
                <w:rFonts w:ascii="Malgun Gothic" w:eastAsia="Malgun Gothic"/>
                <w:spacing w:val="-53"/>
                <w:sz w:val="15"/>
              </w:rPr>
              <w:t>～</w:t>
            </w:r>
            <w:r>
              <w:rPr>
                <w:rFonts w:ascii="Microsoft JhengHei" w:eastAsia="Microsoft JhengHei"/>
                <w:spacing w:val="-53"/>
                <w:position w:val="1"/>
                <w:sz w:val="15"/>
              </w:rPr>
              <w:t>２５ｍ</w:t>
            </w:r>
            <w:r>
              <w:rPr>
                <w:rFonts w:ascii="Microsoft JhengHei" w:eastAsia="Microsoft JhengHei"/>
                <w:spacing w:val="-53"/>
                <w:sz w:val="15"/>
              </w:rPr>
              <w:t>ｇ</w:t>
            </w:r>
            <w:r>
              <w:rPr>
                <w:spacing w:val="-20"/>
                <w:position w:val="3"/>
                <w:sz w:val="15"/>
              </w:rPr>
              <w:t>／次，</w:t>
            </w:r>
            <w:r>
              <w:rPr>
                <w:rFonts w:ascii="Microsoft JhengHei" w:eastAsia="Microsoft JhengHei"/>
                <w:spacing w:val="-5"/>
                <w:position w:val="1"/>
                <w:sz w:val="15"/>
              </w:rPr>
              <w:t>２</w:t>
            </w:r>
            <w:r>
              <w:rPr>
                <w:rFonts w:ascii="Malgun Gothic" w:eastAsia="Malgun Gothic"/>
                <w:spacing w:val="-5"/>
                <w:sz w:val="15"/>
              </w:rPr>
              <w:t>～</w:t>
            </w:r>
          </w:p>
        </w:tc>
        <w:tc>
          <w:tcPr>
            <w:tcW w:w="2889" w:type="dxa"/>
            <w:tcBorders>
              <w:top w:val="nil"/>
              <w:left w:val="single" w:sz="4" w:space="0" w:color="000000"/>
              <w:bottom w:val="nil"/>
            </w:tcBorders>
          </w:tcPr>
          <w:p>
            <w:pPr>
              <w:pStyle w:val="TableParagraph"/>
              <w:spacing w:line="191" w:lineRule="exact"/>
              <w:ind w:left="112"/>
              <w:rPr>
                <w:sz w:val="15"/>
              </w:rPr>
            </w:pPr>
            <w:r>
              <w:rPr>
                <w:spacing w:val="5"/>
                <w:sz w:val="15"/>
              </w:rPr>
              <w:t>用药后应静卧</w:t>
            </w:r>
            <w:r>
              <w:rPr>
                <w:rFonts w:ascii="Microsoft JhengHei" w:hAnsi="Microsoft JhengHei" w:eastAsia="Microsoft JhengHei"/>
                <w:position w:val="-1"/>
                <w:sz w:val="15"/>
              </w:rPr>
              <w:t>１</w:t>
            </w:r>
            <w:r>
              <w:rPr>
                <w:rFonts w:ascii="Malgun Gothic" w:hAnsi="Malgun Gothic" w:eastAsia="Malgun Gothic"/>
                <w:position w:val="-2"/>
                <w:sz w:val="15"/>
              </w:rPr>
              <w:t>～</w:t>
            </w:r>
            <w:r>
              <w:rPr>
                <w:rFonts w:ascii="Microsoft JhengHei" w:hAnsi="Microsoft JhengHei" w:eastAsia="Microsoft JhengHei"/>
                <w:position w:val="-1"/>
                <w:sz w:val="15"/>
              </w:rPr>
              <w:t>２ｈ</w:t>
            </w:r>
            <w:r>
              <w:rPr>
                <w:sz w:val="15"/>
              </w:rPr>
              <w:t>。</w:t>
            </w:r>
            <w:r>
              <w:rPr>
                <w:rFonts w:ascii="Malgun Gothic" w:hAnsi="Malgun Gothic" w:eastAsia="Malgun Gothic"/>
                <w:spacing w:val="-13"/>
                <w:position w:val="-2"/>
                <w:sz w:val="15"/>
              </w:rPr>
              <w:t>④ </w:t>
            </w:r>
            <w:r>
              <w:rPr>
                <w:spacing w:val="5"/>
                <w:sz w:val="15"/>
              </w:rPr>
              <w:t>静注时可引</w:t>
            </w:r>
          </w:p>
        </w:tc>
      </w:tr>
      <w:tr>
        <w:trPr>
          <w:trHeight w:val="207" w:hRule="atLeast"/>
        </w:trPr>
        <w:tc>
          <w:tcPr>
            <w:tcW w:w="2865" w:type="dxa"/>
            <w:tcBorders>
              <w:top w:val="nil"/>
              <w:left w:val="single" w:sz="4" w:space="0" w:color="000000"/>
              <w:bottom w:val="nil"/>
              <w:right w:val="single" w:sz="4" w:space="0" w:color="000000"/>
            </w:tcBorders>
          </w:tcPr>
          <w:p>
            <w:pPr>
              <w:pStyle w:val="TableParagraph"/>
              <w:spacing w:line="188" w:lineRule="exact"/>
              <w:ind w:left="74"/>
              <w:rPr>
                <w:rFonts w:ascii="Microsoft JhengHei" w:eastAsia="Microsoft JhengHei"/>
                <w:position w:val="-1"/>
                <w:sz w:val="15"/>
              </w:rPr>
            </w:pPr>
            <w:r>
              <w:rPr>
                <w:rFonts w:ascii="Microsoft JhengHei" w:eastAsia="Microsoft JhengHei"/>
                <w:spacing w:val="-20"/>
                <w:position w:val="-1"/>
                <w:sz w:val="15"/>
              </w:rPr>
              <w:t>３</w:t>
            </w:r>
            <w:r>
              <w:rPr>
                <w:spacing w:val="-20"/>
                <w:sz w:val="15"/>
              </w:rPr>
              <w:t>次／</w:t>
            </w:r>
            <w:r>
              <w:rPr>
                <w:rFonts w:ascii="Microsoft JhengHei" w:eastAsia="Microsoft JhengHei"/>
                <w:spacing w:val="-20"/>
                <w:position w:val="-1"/>
                <w:sz w:val="15"/>
              </w:rPr>
              <w:t>ｄ</w:t>
            </w:r>
          </w:p>
        </w:tc>
        <w:tc>
          <w:tcPr>
            <w:tcW w:w="2889" w:type="dxa"/>
            <w:tcBorders>
              <w:top w:val="nil"/>
              <w:left w:val="single" w:sz="4" w:space="0" w:color="000000"/>
              <w:bottom w:val="nil"/>
            </w:tcBorders>
          </w:tcPr>
          <w:p>
            <w:pPr>
              <w:pStyle w:val="TableParagraph"/>
              <w:spacing w:line="188" w:lineRule="exact"/>
              <w:ind w:left="0" w:right="6"/>
              <w:jc w:val="right"/>
              <w:rPr>
                <w:sz w:val="15"/>
              </w:rPr>
            </w:pPr>
            <w:r>
              <w:rPr>
                <w:sz w:val="15"/>
              </w:rPr>
              <w:t>起血栓性静脉炎，肌注局部疼痛较重，</w:t>
            </w:r>
          </w:p>
        </w:tc>
      </w:tr>
      <w:tr>
        <w:trPr>
          <w:trHeight w:val="215" w:hRule="atLeast"/>
        </w:trPr>
        <w:tc>
          <w:tcPr>
            <w:tcW w:w="2865" w:type="dxa"/>
            <w:tcBorders>
              <w:top w:val="nil"/>
              <w:left w:val="single" w:sz="4" w:space="0" w:color="000000"/>
              <w:bottom w:val="nil"/>
              <w:right w:val="single" w:sz="4" w:space="0" w:color="000000"/>
            </w:tcBorders>
          </w:tcPr>
          <w:p>
            <w:pPr>
              <w:pStyle w:val="TableParagraph"/>
              <w:spacing w:line="195" w:lineRule="exact"/>
              <w:rPr>
                <w:sz w:val="15"/>
              </w:rPr>
            </w:pPr>
            <w:r>
              <w:rPr>
                <w:spacing w:val="-2"/>
                <w:sz w:val="15"/>
              </w:rPr>
              <w:t>肌注或静滴</w:t>
            </w:r>
          </w:p>
        </w:tc>
        <w:tc>
          <w:tcPr>
            <w:tcW w:w="2889" w:type="dxa"/>
            <w:tcBorders>
              <w:top w:val="nil"/>
              <w:left w:val="single" w:sz="4" w:space="0" w:color="000000"/>
              <w:bottom w:val="nil"/>
            </w:tcBorders>
          </w:tcPr>
          <w:p>
            <w:pPr>
              <w:pStyle w:val="TableParagraph"/>
              <w:spacing w:line="195" w:lineRule="exact"/>
              <w:ind w:left="112"/>
              <w:rPr>
                <w:sz w:val="15"/>
              </w:rPr>
            </w:pPr>
            <w:r>
              <w:rPr>
                <w:sz w:val="15"/>
              </w:rPr>
              <w:t>可加</w:t>
            </w:r>
            <w:r>
              <w:rPr>
                <w:rFonts w:ascii="Microsoft JhengHei" w:hAnsi="Microsoft JhengHei" w:eastAsia="Microsoft JhengHei"/>
                <w:position w:val="-1"/>
                <w:sz w:val="15"/>
              </w:rPr>
              <w:t>１％</w:t>
            </w:r>
            <w:r>
              <w:rPr>
                <w:sz w:val="15"/>
              </w:rPr>
              <w:t>普鲁卡因作深部肌注。</w:t>
            </w:r>
            <w:r>
              <w:rPr>
                <w:rFonts w:ascii="Malgun Gothic" w:hAnsi="Malgun Gothic" w:eastAsia="Malgun Gothic"/>
                <w:position w:val="-2"/>
                <w:sz w:val="15"/>
              </w:rPr>
              <w:t>⑤</w:t>
            </w:r>
            <w:r>
              <w:rPr>
                <w:spacing w:val="-5"/>
                <w:sz w:val="15"/>
              </w:rPr>
              <w:t>长期</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22" w:lineRule="auto" w:before="41"/>
              <w:rPr>
                <w:sz w:val="15"/>
              </w:rPr>
            </w:pPr>
            <w:r>
              <w:rPr>
                <w:spacing w:val="-15"/>
                <w:sz w:val="15"/>
              </w:rPr>
              <w:t>精神病：</w:t>
            </w:r>
            <w:r>
              <w:rPr>
                <w:rFonts w:ascii="Microsoft JhengHei" w:eastAsia="Microsoft JhengHei"/>
                <w:spacing w:val="-60"/>
                <w:position w:val="-1"/>
                <w:sz w:val="15"/>
              </w:rPr>
              <w:t>２５</w:t>
            </w:r>
            <w:r>
              <w:rPr>
                <w:rFonts w:ascii="Malgun Gothic" w:eastAsia="Malgun Gothic"/>
                <w:spacing w:val="-60"/>
                <w:position w:val="-2"/>
                <w:sz w:val="15"/>
              </w:rPr>
              <w:t>～</w:t>
            </w:r>
            <w:r>
              <w:rPr>
                <w:rFonts w:ascii="Microsoft JhengHei" w:eastAsia="Microsoft JhengHei"/>
                <w:spacing w:val="-60"/>
                <w:position w:val="-1"/>
                <w:sz w:val="15"/>
              </w:rPr>
              <w:t>０．１</w:t>
            </w:r>
            <w:r>
              <w:rPr>
                <w:rFonts w:ascii="Microsoft JhengHei" w:eastAsia="Microsoft JhengHei"/>
                <w:spacing w:val="-60"/>
                <w:position w:val="-2"/>
                <w:sz w:val="15"/>
              </w:rPr>
              <w:t>ｇ</w:t>
            </w:r>
            <w:r>
              <w:rPr>
                <w:spacing w:val="-22"/>
                <w:sz w:val="15"/>
              </w:rPr>
              <w:t>／次，极量</w:t>
            </w:r>
            <w:r>
              <w:rPr>
                <w:rFonts w:ascii="Microsoft JhengHei" w:eastAsia="Microsoft JhengHei"/>
                <w:spacing w:val="-56"/>
                <w:position w:val="-1"/>
                <w:sz w:val="15"/>
              </w:rPr>
              <w:t>０．１</w:t>
            </w:r>
            <w:r>
              <w:rPr>
                <w:rFonts w:ascii="Microsoft JhengHei" w:eastAsia="Microsoft JhengHei"/>
                <w:spacing w:val="-56"/>
                <w:position w:val="-2"/>
                <w:sz w:val="15"/>
              </w:rPr>
              <w:t>ｇ</w:t>
            </w:r>
            <w:r>
              <w:rPr>
                <w:spacing w:val="-22"/>
                <w:sz w:val="15"/>
              </w:rPr>
              <w:t>／次，</w:t>
            </w:r>
          </w:p>
        </w:tc>
        <w:tc>
          <w:tcPr>
            <w:tcW w:w="2889" w:type="dxa"/>
            <w:tcBorders>
              <w:top w:val="nil"/>
              <w:left w:val="single" w:sz="4" w:space="0" w:color="000000"/>
              <w:bottom w:val="nil"/>
            </w:tcBorders>
          </w:tcPr>
          <w:p>
            <w:pPr>
              <w:pStyle w:val="TableParagraph"/>
              <w:spacing w:line="192" w:lineRule="exact"/>
              <w:ind w:left="112"/>
              <w:rPr>
                <w:sz w:val="15"/>
              </w:rPr>
            </w:pPr>
            <w:r>
              <w:rPr>
                <w:spacing w:val="-7"/>
                <w:sz w:val="15"/>
              </w:rPr>
              <w:t>用药应定期检查白细胞计数、肝功能及</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9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４</w:t>
            </w:r>
            <w:r>
              <w:rPr>
                <w:rFonts w:ascii="Microsoft JhengHei" w:eastAsia="Microsoft JhengHei"/>
                <w:spacing w:val="-82"/>
                <w:w w:val="105"/>
                <w:sz w:val="15"/>
              </w:rPr>
              <w:t>ｇ</w:t>
            </w:r>
            <w:r>
              <w:rPr>
                <w:spacing w:val="-74"/>
                <w:w w:val="105"/>
                <w:position w:val="3"/>
                <w:sz w:val="15"/>
              </w:rPr>
              <w:t>／</w:t>
            </w:r>
            <w:r>
              <w:rPr>
                <w:rFonts w:ascii="Microsoft JhengHei" w:eastAsia="Microsoft JhengHei"/>
                <w:spacing w:val="-2"/>
                <w:w w:val="105"/>
                <w:position w:val="1"/>
                <w:sz w:val="15"/>
              </w:rPr>
              <w:t>ｄ</w:t>
            </w:r>
          </w:p>
        </w:tc>
        <w:tc>
          <w:tcPr>
            <w:tcW w:w="2889" w:type="dxa"/>
            <w:tcBorders>
              <w:top w:val="nil"/>
              <w:left w:val="single" w:sz="4" w:space="0" w:color="000000"/>
              <w:bottom w:val="nil"/>
            </w:tcBorders>
          </w:tcPr>
          <w:p>
            <w:pPr>
              <w:pStyle w:val="TableParagraph"/>
              <w:spacing w:line="192" w:lineRule="exact"/>
              <w:ind w:left="112"/>
              <w:rPr>
                <w:sz w:val="15"/>
              </w:rPr>
            </w:pPr>
            <w:r>
              <w:rPr>
                <w:spacing w:val="2"/>
                <w:sz w:val="15"/>
              </w:rPr>
              <w:t>眼科检查。</w:t>
            </w:r>
            <w:r>
              <w:rPr>
                <w:rFonts w:ascii="Malgun Gothic" w:hAnsi="Malgun Gothic" w:eastAsia="Malgun Gothic"/>
                <w:spacing w:val="25"/>
                <w:position w:val="-2"/>
                <w:sz w:val="15"/>
              </w:rPr>
              <w:t>⑥ </w:t>
            </w:r>
            <w:r>
              <w:rPr>
                <w:spacing w:val="14"/>
                <w:sz w:val="15"/>
              </w:rPr>
              <w:t>长期大量应用可引起锥</w:t>
            </w:r>
          </w:p>
        </w:tc>
      </w:tr>
      <w:tr>
        <w:trPr>
          <w:trHeight w:val="246" w:hRule="atLeast"/>
        </w:trPr>
        <w:tc>
          <w:tcPr>
            <w:tcW w:w="2865" w:type="dxa"/>
            <w:tcBorders>
              <w:top w:val="nil"/>
              <w:left w:val="single" w:sz="4" w:space="0" w:color="000000"/>
              <w:bottom w:val="single" w:sz="4" w:space="0" w:color="000000"/>
              <w:right w:val="single" w:sz="4" w:space="0" w:color="000000"/>
            </w:tcBorders>
          </w:tcPr>
          <w:p>
            <w:pPr>
              <w:pStyle w:val="TableParagraph"/>
              <w:spacing w:line="227" w:lineRule="exact"/>
              <w:rPr>
                <w:position w:val="3"/>
                <w:sz w:val="15"/>
              </w:rPr>
            </w:pPr>
            <w:r>
              <w:rPr>
                <w:position w:val="3"/>
                <w:sz w:val="15"/>
              </w:rPr>
              <w:t>镇吐</w:t>
            </w:r>
            <w:r>
              <w:rPr>
                <w:spacing w:val="-115"/>
                <w:position w:val="3"/>
                <w:sz w:val="15"/>
              </w:rPr>
              <w:t>：</w:t>
            </w:r>
            <w:r>
              <w:rPr>
                <w:rFonts w:ascii="Microsoft JhengHei" w:eastAsia="Microsoft JhengHei"/>
                <w:spacing w:val="-57"/>
                <w:position w:val="1"/>
                <w:sz w:val="15"/>
              </w:rPr>
              <w:t>２５</w:t>
            </w:r>
            <w:r>
              <w:rPr>
                <w:rFonts w:ascii="Malgun Gothic" w:eastAsia="Malgun Gothic"/>
                <w:spacing w:val="-35"/>
                <w:sz w:val="15"/>
              </w:rPr>
              <w:t>～</w:t>
            </w:r>
            <w:r>
              <w:rPr>
                <w:rFonts w:ascii="Microsoft JhengHei" w:eastAsia="Microsoft JhengHei"/>
                <w:spacing w:val="-43"/>
                <w:position w:val="1"/>
                <w:sz w:val="15"/>
              </w:rPr>
              <w:t>５０</w:t>
            </w:r>
            <w:r>
              <w:rPr>
                <w:rFonts w:ascii="Microsoft JhengHei" w:eastAsia="Microsoft JhengHei"/>
                <w:spacing w:val="-55"/>
                <w:position w:val="1"/>
                <w:sz w:val="15"/>
              </w:rPr>
              <w:t>ｍ</w:t>
            </w:r>
            <w:r>
              <w:rPr>
                <w:rFonts w:ascii="Microsoft JhengHei" w:eastAsia="Microsoft JhengHei"/>
                <w:spacing w:val="-80"/>
                <w:sz w:val="15"/>
              </w:rPr>
              <w:t>ｇ</w:t>
            </w:r>
            <w:r>
              <w:rPr>
                <w:spacing w:val="-24"/>
                <w:position w:val="3"/>
                <w:sz w:val="15"/>
              </w:rPr>
              <w:t>／次</w:t>
            </w:r>
          </w:p>
        </w:tc>
        <w:tc>
          <w:tcPr>
            <w:tcW w:w="2889" w:type="dxa"/>
            <w:tcBorders>
              <w:top w:val="nil"/>
              <w:left w:val="single" w:sz="4" w:space="0" w:color="000000"/>
              <w:bottom w:val="single" w:sz="4" w:space="0" w:color="000000"/>
            </w:tcBorders>
          </w:tcPr>
          <w:p>
            <w:pPr>
              <w:pStyle w:val="TableParagraph"/>
              <w:spacing w:line="197" w:lineRule="exact"/>
              <w:ind w:left="112"/>
              <w:rPr>
                <w:sz w:val="15"/>
              </w:rPr>
            </w:pPr>
            <w:r>
              <w:rPr>
                <w:spacing w:val="-2"/>
                <w:sz w:val="15"/>
              </w:rPr>
              <w:t>体外系反应</w:t>
            </w:r>
          </w:p>
        </w:tc>
      </w:tr>
      <w:tr>
        <w:trPr>
          <w:trHeight w:val="780"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5"/>
                <w:sz w:val="15"/>
              </w:rPr>
              <w:t>口服</w:t>
            </w:r>
          </w:p>
          <w:p>
            <w:pPr>
              <w:pStyle w:val="TableParagraph"/>
              <w:spacing w:line="235" w:lineRule="exact"/>
              <w:rPr>
                <w:sz w:val="15"/>
              </w:rPr>
            </w:pPr>
            <w:r>
              <w:rPr>
                <w:spacing w:val="-27"/>
                <w:sz w:val="15"/>
              </w:rPr>
              <w:t>精神病：开始</w:t>
            </w:r>
            <w:r>
              <w:rPr>
                <w:rFonts w:ascii="Microsoft JhengHei" w:eastAsia="Microsoft JhengHei"/>
                <w:spacing w:val="-17"/>
                <w:position w:val="-1"/>
                <w:sz w:val="15"/>
              </w:rPr>
              <w:t>６</w:t>
            </w:r>
            <w:r>
              <w:rPr>
                <w:rFonts w:ascii="Malgun Gothic" w:eastAsia="Malgun Gothic"/>
                <w:spacing w:val="-17"/>
                <w:position w:val="-2"/>
                <w:sz w:val="15"/>
              </w:rPr>
              <w:t>～</w:t>
            </w:r>
            <w:r>
              <w:rPr>
                <w:rFonts w:ascii="Microsoft JhengHei" w:eastAsia="Microsoft JhengHei"/>
                <w:spacing w:val="-17"/>
                <w:position w:val="-1"/>
                <w:sz w:val="15"/>
              </w:rPr>
              <w:t>１２ｍ</w:t>
            </w:r>
            <w:r>
              <w:rPr>
                <w:rFonts w:ascii="Microsoft JhengHei" w:eastAsia="Microsoft JhengHei"/>
                <w:spacing w:val="-17"/>
                <w:position w:val="-2"/>
                <w:sz w:val="15"/>
              </w:rPr>
              <w:t>ｇ</w:t>
            </w:r>
            <w:r>
              <w:rPr>
                <w:spacing w:val="-17"/>
                <w:sz w:val="15"/>
              </w:rPr>
              <w:t>／</w:t>
            </w:r>
            <w:r>
              <w:rPr>
                <w:rFonts w:ascii="Microsoft JhengHei" w:eastAsia="Microsoft JhengHei"/>
                <w:spacing w:val="-17"/>
                <w:position w:val="-1"/>
                <w:sz w:val="15"/>
              </w:rPr>
              <w:t>ｄ</w:t>
            </w:r>
            <w:r>
              <w:rPr>
                <w:spacing w:val="-17"/>
                <w:sz w:val="15"/>
              </w:rPr>
              <w:t>，逐渐增量至</w:t>
            </w:r>
          </w:p>
          <w:p>
            <w:pPr>
              <w:pStyle w:val="TableParagraph"/>
              <w:spacing w:line="236" w:lineRule="exact"/>
              <w:ind w:left="74"/>
              <w:rPr>
                <w:position w:val="3"/>
                <w:sz w:val="15"/>
              </w:rPr>
            </w:pPr>
            <w:r>
              <w:rPr>
                <w:rFonts w:ascii="Microsoft JhengHei" w:eastAsia="Microsoft JhengHei"/>
                <w:spacing w:val="-56"/>
                <w:position w:val="1"/>
                <w:sz w:val="15"/>
              </w:rPr>
              <w:t>３０</w:t>
            </w:r>
            <w:r>
              <w:rPr>
                <w:rFonts w:ascii="Malgun Gothic" w:eastAsia="Malgun Gothic"/>
                <w:spacing w:val="-56"/>
                <w:sz w:val="15"/>
              </w:rPr>
              <w:t>～</w:t>
            </w:r>
            <w:r>
              <w:rPr>
                <w:rFonts w:ascii="Microsoft JhengHei" w:eastAsia="Microsoft JhengHei"/>
                <w:spacing w:val="-56"/>
                <w:position w:val="1"/>
                <w:sz w:val="15"/>
              </w:rPr>
              <w:t>６０ｍ</w:t>
            </w:r>
            <w:r>
              <w:rPr>
                <w:rFonts w:ascii="Microsoft JhengHei" w:eastAsia="Microsoft JhengHei"/>
                <w:spacing w:val="-56"/>
                <w:sz w:val="15"/>
              </w:rPr>
              <w:t>ｇ</w:t>
            </w:r>
            <w:r>
              <w:rPr>
                <w:spacing w:val="-56"/>
                <w:position w:val="3"/>
                <w:sz w:val="15"/>
              </w:rPr>
              <w:t>／</w:t>
            </w:r>
            <w:r>
              <w:rPr>
                <w:rFonts w:ascii="Microsoft JhengHei" w:eastAsia="Microsoft JhengHei"/>
                <w:spacing w:val="-56"/>
                <w:position w:val="1"/>
                <w:sz w:val="15"/>
              </w:rPr>
              <w:t>ｄ</w:t>
            </w:r>
            <w:r>
              <w:rPr>
                <w:spacing w:val="-28"/>
                <w:position w:val="3"/>
                <w:sz w:val="15"/>
              </w:rPr>
              <w:t>，分</w:t>
            </w:r>
            <w:r>
              <w:rPr>
                <w:rFonts w:ascii="Microsoft JhengHei" w:eastAsia="Microsoft JhengHei"/>
                <w:position w:val="1"/>
                <w:sz w:val="15"/>
              </w:rPr>
              <w:t>３</w:t>
            </w:r>
            <w:r>
              <w:rPr>
                <w:spacing w:val="-5"/>
                <w:position w:val="3"/>
                <w:sz w:val="15"/>
              </w:rPr>
              <w:t>次服</w:t>
            </w:r>
          </w:p>
        </w:tc>
        <w:tc>
          <w:tcPr>
            <w:tcW w:w="2889" w:type="dxa"/>
            <w:tcBorders>
              <w:top w:val="single" w:sz="4" w:space="0" w:color="000000"/>
              <w:left w:val="single" w:sz="4" w:space="0" w:color="000000"/>
              <w:bottom w:val="single" w:sz="8" w:space="0" w:color="000000"/>
            </w:tcBorders>
          </w:tcPr>
          <w:p>
            <w:pPr>
              <w:pStyle w:val="TableParagraph"/>
              <w:spacing w:line="242" w:lineRule="exact" w:before="74"/>
              <w:ind w:left="271"/>
              <w:rPr>
                <w:sz w:val="15"/>
              </w:rPr>
            </w:pPr>
            <w:r>
              <w:rPr>
                <w:rFonts w:ascii="Malgun Gothic" w:hAnsi="Malgun Gothic" w:eastAsia="Malgun Gothic"/>
                <w:position w:val="-2"/>
                <w:sz w:val="15"/>
              </w:rPr>
              <w:t>①</w:t>
            </w:r>
            <w:r>
              <w:rPr>
                <w:spacing w:val="2"/>
                <w:sz w:val="15"/>
              </w:rPr>
              <w:t>肝功能不全者、青光眼患者禁用。</w:t>
            </w:r>
          </w:p>
          <w:p>
            <w:pPr>
              <w:pStyle w:val="TableParagraph"/>
              <w:spacing w:line="187" w:lineRule="auto" w:before="7"/>
              <w:ind w:left="112" w:right="85"/>
              <w:rPr>
                <w:sz w:val="15"/>
              </w:rPr>
            </w:pPr>
            <w:r>
              <w:rPr>
                <w:rFonts w:ascii="Malgun Gothic" w:hAnsi="Malgun Gothic" w:eastAsia="Malgun Gothic"/>
                <w:position w:val="-2"/>
                <w:sz w:val="15"/>
              </w:rPr>
              <w:t>②</w:t>
            </w:r>
            <w:r>
              <w:rPr>
                <w:spacing w:val="7"/>
                <w:sz w:val="15"/>
              </w:rPr>
              <w:t>锥体外系反应较多。</w:t>
            </w:r>
            <w:r>
              <w:rPr>
                <w:rFonts w:ascii="Malgun Gothic" w:hAnsi="Malgun Gothic" w:eastAsia="Malgun Gothic"/>
                <w:spacing w:val="-17"/>
                <w:position w:val="-2"/>
                <w:sz w:val="15"/>
              </w:rPr>
              <w:t>③ </w:t>
            </w:r>
            <w:r>
              <w:rPr>
                <w:spacing w:val="12"/>
                <w:sz w:val="15"/>
              </w:rPr>
              <w:t>本药可使尿</w:t>
            </w:r>
            <w:r>
              <w:rPr>
                <w:spacing w:val="-8"/>
                <w:sz w:val="15"/>
              </w:rPr>
              <w:t>液变成粉红色、红色或红棕色。</w:t>
            </w:r>
            <w:r>
              <w:rPr>
                <w:rFonts w:ascii="Malgun Gothic" w:hAnsi="Malgun Gothic" w:eastAsia="Malgun Gothic"/>
                <w:position w:val="-2"/>
                <w:sz w:val="15"/>
              </w:rPr>
              <w:t>④</w:t>
            </w:r>
            <w:r>
              <w:rPr>
                <w:spacing w:val="-5"/>
                <w:sz w:val="15"/>
              </w:rPr>
              <w:t>停药</w:t>
            </w:r>
          </w:p>
        </w:tc>
      </w:tr>
    </w:tbl>
    <w:p>
      <w:pPr>
        <w:pStyle w:val="TableParagraph"/>
        <w:spacing w:after="0" w:line="187" w:lineRule="auto"/>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６８</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785" w:hRule="atLeast"/>
        </w:trPr>
        <w:tc>
          <w:tcPr>
            <w:tcW w:w="1616" w:type="dxa"/>
            <w:tcBorders>
              <w:top w:val="single" w:sz="4" w:space="0" w:color="000000"/>
              <w:bottom w:val="single" w:sz="4" w:space="0" w:color="000000"/>
              <w:right w:val="single" w:sz="4" w:space="0" w:color="000000"/>
            </w:tcBorders>
          </w:tcPr>
          <w:p>
            <w:pPr>
              <w:pStyle w:val="TableParagraph"/>
              <w:spacing w:line="201" w:lineRule="exact" w:before="54"/>
              <w:ind w:left="110"/>
              <w:rPr>
                <w:sz w:val="15"/>
              </w:rPr>
            </w:pPr>
            <w:r>
              <w:rPr>
                <w:spacing w:val="-4"/>
                <w:sz w:val="15"/>
              </w:rPr>
              <w:t>奋乃静</w:t>
            </w:r>
          </w:p>
          <w:p>
            <w:pPr>
              <w:pStyle w:val="TableParagraph"/>
              <w:spacing w:line="277" w:lineRule="exact"/>
              <w:ind w:left="83"/>
              <w:rPr>
                <w:rFonts w:ascii="Microsoft JhengHei" w:eastAsia="Microsoft JhengHei"/>
                <w:position w:val="1"/>
                <w:sz w:val="15"/>
              </w:rPr>
            </w:pPr>
            <w:r>
              <w:rPr>
                <w:rFonts w:ascii="Microsoft JhengHei" w:eastAsia="Microsoft JhengHei"/>
                <w:spacing w:val="-74"/>
                <w:w w:val="105"/>
                <w:position w:val="1"/>
                <w:sz w:val="15"/>
              </w:rPr>
              <w:t>Ｐ</w:t>
            </w:r>
            <w:r>
              <w:rPr>
                <w:rFonts w:ascii="Microsoft JhengHei" w:eastAsia="Microsoft JhengHei"/>
                <w:spacing w:val="-91"/>
                <w:w w:val="105"/>
                <w:position w:val="1"/>
                <w:sz w:val="15"/>
              </w:rPr>
              <w:t>ｅ</w:t>
            </w:r>
            <w:r>
              <w:rPr>
                <w:rFonts w:ascii="Microsoft JhengHei" w:eastAsia="Microsoft JhengHei"/>
                <w:spacing w:val="-86"/>
                <w:w w:val="105"/>
                <w:position w:val="1"/>
                <w:sz w:val="15"/>
              </w:rPr>
              <w:t>ｒ</w:t>
            </w:r>
            <w:r>
              <w:rPr>
                <w:rFonts w:ascii="Microsoft JhengHei" w:eastAsia="Microsoft JhengHei"/>
                <w:spacing w:val="-74"/>
                <w:w w:val="105"/>
                <w:sz w:val="15"/>
              </w:rPr>
              <w:t>ｐ</w:t>
            </w:r>
            <w:r>
              <w:rPr>
                <w:rFonts w:ascii="Microsoft JhengHei" w:eastAsia="Microsoft JhengHei"/>
                <w:spacing w:val="-80"/>
                <w:w w:val="105"/>
                <w:position w:val="1"/>
                <w:sz w:val="15"/>
              </w:rPr>
              <w:t>ｈ</w:t>
            </w:r>
            <w:r>
              <w:rPr>
                <w:rFonts w:ascii="Microsoft JhengHei" w:eastAsia="Microsoft JhengHei"/>
                <w:spacing w:val="-82"/>
                <w:w w:val="105"/>
                <w:position w:val="1"/>
                <w:sz w:val="15"/>
              </w:rPr>
              <w:t>ｅ</w:t>
            </w:r>
            <w:r>
              <w:rPr>
                <w:rFonts w:ascii="Microsoft JhengHei" w:eastAsia="Microsoft JhengHei"/>
                <w:spacing w:val="-80"/>
                <w:w w:val="105"/>
                <w:position w:val="1"/>
                <w:sz w:val="15"/>
              </w:rPr>
              <w:t>ｎ</w:t>
            </w:r>
            <w:r>
              <w:rPr>
                <w:rFonts w:ascii="Microsoft JhengHei" w:eastAsia="Microsoft JhengHei"/>
                <w:spacing w:val="-90"/>
                <w:w w:val="105"/>
                <w:position w:val="1"/>
                <w:sz w:val="15"/>
              </w:rPr>
              <w:t>ａ</w:t>
            </w:r>
            <w:r>
              <w:rPr>
                <w:rFonts w:ascii="Microsoft JhengHei" w:eastAsia="Microsoft JhengHei"/>
                <w:spacing w:val="-105"/>
                <w:w w:val="105"/>
                <w:position w:val="1"/>
                <w:sz w:val="15"/>
              </w:rPr>
              <w:t>ｚ</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tcBorders>
              <w:top w:val="single" w:sz="4" w:space="0" w:color="000000"/>
              <w:left w:val="single" w:sz="4" w:space="0" w:color="000000"/>
              <w:bottom w:val="single" w:sz="4" w:space="0" w:color="000000"/>
              <w:right w:val="nil"/>
            </w:tcBorders>
          </w:tcPr>
          <w:p>
            <w:pPr>
              <w:pStyle w:val="TableParagraph"/>
              <w:spacing w:line="252" w:lineRule="auto" w:before="54"/>
              <w:ind w:right="13"/>
              <w:rPr>
                <w:sz w:val="15"/>
              </w:rPr>
            </w:pPr>
            <w:r>
              <w:rPr>
                <w:spacing w:val="-11"/>
                <w:sz w:val="15"/>
              </w:rPr>
              <w:t>想、焦虑、紧张、激动等症状有效，</w:t>
            </w:r>
            <w:r>
              <w:rPr>
                <w:spacing w:val="-9"/>
                <w:w w:val="105"/>
                <w:sz w:val="15"/>
              </w:rPr>
              <w:t>也可用于症状性精神病、各种原因</w:t>
            </w:r>
            <w:r>
              <w:rPr>
                <w:spacing w:val="-2"/>
                <w:w w:val="105"/>
                <w:sz w:val="15"/>
              </w:rPr>
              <w:t>所致的呕吐或顽固性呃逆</w:t>
            </w:r>
          </w:p>
        </w:tc>
      </w:tr>
      <w:tr>
        <w:trPr>
          <w:trHeight w:val="1422" w:hRule="atLeast"/>
        </w:trPr>
        <w:tc>
          <w:tcPr>
            <w:tcW w:w="1616" w:type="dxa"/>
            <w:tcBorders>
              <w:top w:val="single" w:sz="4" w:space="0" w:color="000000"/>
              <w:bottom w:val="single" w:sz="4" w:space="0" w:color="000000"/>
              <w:right w:val="single" w:sz="4" w:space="0" w:color="000000"/>
            </w:tcBorders>
          </w:tcPr>
          <w:p>
            <w:pPr>
              <w:pStyle w:val="TableParagraph"/>
              <w:spacing w:line="201" w:lineRule="exact" w:before="54"/>
              <w:ind w:left="110"/>
              <w:rPr>
                <w:sz w:val="15"/>
              </w:rPr>
            </w:pPr>
            <w:r>
              <w:rPr>
                <w:spacing w:val="-3"/>
                <w:sz w:val="15"/>
              </w:rPr>
              <w:t>三氟拉嗪</w:t>
            </w:r>
          </w:p>
          <w:p>
            <w:pPr>
              <w:pStyle w:val="TableParagraph"/>
              <w:spacing w:line="259" w:lineRule="exact"/>
              <w:ind w:left="92"/>
              <w:rPr>
                <w:rFonts w:ascii="Microsoft JhengHei" w:eastAsia="Microsoft JhengHei"/>
                <w:position w:val="1"/>
                <w:sz w:val="15"/>
              </w:rPr>
            </w:pPr>
            <w:r>
              <w:rPr>
                <w:rFonts w:ascii="Microsoft JhengHei" w:eastAsia="Microsoft JhengHei"/>
                <w:spacing w:val="-70"/>
                <w:w w:val="105"/>
                <w:position w:val="1"/>
                <w:sz w:val="15"/>
              </w:rPr>
              <w:t>Ｔ</w:t>
            </w:r>
            <w:r>
              <w:rPr>
                <w:rFonts w:ascii="Microsoft JhengHei" w:eastAsia="Microsoft JhengHei"/>
                <w:spacing w:val="-107"/>
                <w:w w:val="105"/>
                <w:position w:val="1"/>
                <w:sz w:val="15"/>
              </w:rPr>
              <w:t>ｒ</w:t>
            </w:r>
            <w:r>
              <w:rPr>
                <w:rFonts w:ascii="Microsoft JhengHei" w:eastAsia="Microsoft JhengHei"/>
                <w:spacing w:val="-111"/>
                <w:w w:val="105"/>
                <w:position w:val="1"/>
                <w:sz w:val="15"/>
              </w:rPr>
              <w:t>ｉ</w:t>
            </w:r>
            <w:r>
              <w:rPr>
                <w:rFonts w:ascii="Microsoft JhengHei" w:eastAsia="Microsoft JhengHei"/>
                <w:spacing w:val="-109"/>
                <w:w w:val="105"/>
                <w:position w:val="1"/>
                <w:sz w:val="15"/>
              </w:rPr>
              <w:t>ｆ</w:t>
            </w:r>
            <w:r>
              <w:rPr>
                <w:rFonts w:ascii="Microsoft JhengHei" w:eastAsia="Microsoft JhengHei"/>
                <w:spacing w:val="-93"/>
                <w:w w:val="105"/>
                <w:position w:val="1"/>
                <w:sz w:val="15"/>
              </w:rPr>
              <w:t>ｌ</w:t>
            </w:r>
            <w:r>
              <w:rPr>
                <w:rFonts w:ascii="Microsoft JhengHei" w:eastAsia="Microsoft JhengHei"/>
                <w:spacing w:val="-76"/>
                <w:w w:val="105"/>
                <w:position w:val="1"/>
                <w:sz w:val="15"/>
              </w:rPr>
              <w:t>ｕ</w:t>
            </w:r>
            <w:r>
              <w:rPr>
                <w:rFonts w:ascii="Microsoft JhengHei" w:eastAsia="Microsoft JhengHei"/>
                <w:spacing w:val="-78"/>
                <w:w w:val="105"/>
                <w:position w:val="1"/>
                <w:sz w:val="15"/>
              </w:rPr>
              <w:t>ｏ</w:t>
            </w:r>
            <w:r>
              <w:rPr>
                <w:rFonts w:ascii="Microsoft JhengHei" w:eastAsia="Microsoft JhengHei"/>
                <w:spacing w:val="-82"/>
                <w:w w:val="105"/>
                <w:sz w:val="15"/>
              </w:rPr>
              <w:t>ｐ</w:t>
            </w:r>
            <w:r>
              <w:rPr>
                <w:rFonts w:ascii="Microsoft JhengHei" w:eastAsia="Microsoft JhengHei"/>
                <w:spacing w:val="-92"/>
                <w:w w:val="105"/>
                <w:position w:val="1"/>
                <w:sz w:val="15"/>
              </w:rPr>
              <w:t>ｅ</w:t>
            </w:r>
            <w:r>
              <w:rPr>
                <w:rFonts w:ascii="Microsoft JhengHei" w:eastAsia="Microsoft JhengHei"/>
                <w:spacing w:val="-91"/>
                <w:w w:val="105"/>
                <w:position w:val="1"/>
                <w:sz w:val="15"/>
              </w:rPr>
              <w:t>ｒ</w:t>
            </w:r>
            <w:r>
              <w:rPr>
                <w:rFonts w:ascii="Microsoft JhengHei" w:eastAsia="Microsoft JhengHei"/>
                <w:spacing w:val="-90"/>
                <w:w w:val="105"/>
                <w:position w:val="1"/>
                <w:sz w:val="15"/>
              </w:rPr>
              <w:t>ａ</w:t>
            </w:r>
            <w:r>
              <w:rPr>
                <w:rFonts w:ascii="Microsoft JhengHei" w:eastAsia="Microsoft JhengHei"/>
                <w:spacing w:val="-105"/>
                <w:w w:val="105"/>
                <w:position w:val="1"/>
                <w:sz w:val="15"/>
              </w:rPr>
              <w:t>ｚ</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92" w:lineRule="exact"/>
              <w:ind w:left="110"/>
              <w:rPr>
                <w:sz w:val="15"/>
              </w:rPr>
            </w:pPr>
            <w:r>
              <w:rPr>
                <w:spacing w:val="-76"/>
                <w:sz w:val="15"/>
              </w:rPr>
              <w:t>（</w:t>
            </w:r>
            <w:r>
              <w:rPr>
                <w:sz w:val="15"/>
              </w:rPr>
              <w:t>甲哌氟丙嗪</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54"/>
              <w:rPr>
                <w:sz w:val="15"/>
              </w:rPr>
            </w:pPr>
            <w:r>
              <w:rPr>
                <w:spacing w:val="-4"/>
                <w:sz w:val="15"/>
              </w:rPr>
              <w:t>片剂：</w:t>
            </w:r>
          </w:p>
          <w:p>
            <w:pPr>
              <w:pStyle w:val="TableParagraph"/>
              <w:spacing w:line="277"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52" w:lineRule="auto" w:before="54"/>
              <w:ind w:right="13" w:firstLine="159"/>
              <w:rPr>
                <w:sz w:val="15"/>
              </w:rPr>
            </w:pPr>
            <w:r>
              <w:rPr>
                <w:spacing w:val="-9"/>
                <w:w w:val="105"/>
                <w:sz w:val="15"/>
              </w:rPr>
              <w:t>吩噻嗪类抗精神病药，作用与氯</w:t>
            </w:r>
            <w:r>
              <w:rPr>
                <w:spacing w:val="-6"/>
                <w:w w:val="105"/>
                <w:sz w:val="15"/>
              </w:rPr>
              <w:t>丙嗪相似，但抗精神病、镇吐作用较强，且作用快而持久，催眠及镇</w:t>
            </w:r>
            <w:r>
              <w:rPr>
                <w:spacing w:val="5"/>
                <w:w w:val="105"/>
                <w:sz w:val="15"/>
              </w:rPr>
              <w:t>静作用较弱。用于治疗精神分裂</w:t>
            </w:r>
            <w:r>
              <w:rPr>
                <w:sz w:val="15"/>
              </w:rPr>
              <w:t>症，尤其对妄想型与紧张型较好。</w:t>
            </w:r>
            <w:r>
              <w:rPr>
                <w:spacing w:val="-2"/>
                <w:w w:val="105"/>
                <w:sz w:val="15"/>
              </w:rPr>
              <w:t>也用于镇吐</w:t>
            </w:r>
          </w:p>
        </w:tc>
      </w:tr>
      <w:tr>
        <w:trPr>
          <w:trHeight w:val="1899" w:hRule="atLeast"/>
        </w:trPr>
        <w:tc>
          <w:tcPr>
            <w:tcW w:w="1616" w:type="dxa"/>
            <w:tcBorders>
              <w:top w:val="single" w:sz="4" w:space="0" w:color="000000"/>
              <w:bottom w:val="single" w:sz="4" w:space="0" w:color="000000"/>
              <w:right w:val="single" w:sz="4" w:space="0" w:color="000000"/>
            </w:tcBorders>
          </w:tcPr>
          <w:p>
            <w:pPr>
              <w:pStyle w:val="TableParagraph"/>
              <w:spacing w:line="202" w:lineRule="exact" w:before="54"/>
              <w:ind w:left="110"/>
              <w:rPr>
                <w:sz w:val="15"/>
              </w:rPr>
            </w:pPr>
            <w:r>
              <w:rPr>
                <w:spacing w:val="-3"/>
                <w:sz w:val="15"/>
              </w:rPr>
              <w:t>硫利达嗪</w:t>
            </w:r>
          </w:p>
          <w:p>
            <w:pPr>
              <w:pStyle w:val="TableParagraph"/>
              <w:spacing w:line="254" w:lineRule="exact"/>
              <w:ind w:left="92"/>
              <w:rPr>
                <w:rFonts w:ascii="Microsoft JhengHei" w:eastAsia="Microsoft JhengHei"/>
                <w:sz w:val="15"/>
              </w:rPr>
            </w:pPr>
            <w:r>
              <w:rPr>
                <w:rFonts w:ascii="Microsoft JhengHei" w:eastAsia="Microsoft JhengHei"/>
                <w:spacing w:val="-59"/>
                <w:w w:val="105"/>
                <w:sz w:val="15"/>
              </w:rPr>
              <w:t>Ｔ</w:t>
            </w:r>
            <w:r>
              <w:rPr>
                <w:rFonts w:ascii="Microsoft JhengHei" w:eastAsia="Microsoft JhengHei"/>
                <w:spacing w:val="-95"/>
                <w:w w:val="105"/>
                <w:sz w:val="15"/>
              </w:rPr>
              <w:t>ｈ</w:t>
            </w:r>
            <w:r>
              <w:rPr>
                <w:rFonts w:ascii="Microsoft JhengHei" w:eastAsia="Microsoft JhengHei"/>
                <w:spacing w:val="-97"/>
                <w:w w:val="105"/>
                <w:sz w:val="15"/>
              </w:rPr>
              <w:t>ｉ</w:t>
            </w:r>
            <w:r>
              <w:rPr>
                <w:rFonts w:ascii="Microsoft JhengHei" w:eastAsia="Microsoft JhengHei"/>
                <w:spacing w:val="-88"/>
                <w:w w:val="105"/>
                <w:sz w:val="15"/>
              </w:rPr>
              <w:t>ｏ</w:t>
            </w:r>
            <w:r>
              <w:rPr>
                <w:rFonts w:ascii="Microsoft JhengHei" w:eastAsia="Microsoft JhengHei"/>
                <w:spacing w:val="-107"/>
                <w:w w:val="105"/>
                <w:sz w:val="15"/>
              </w:rPr>
              <w:t>ｒ</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90"/>
                <w:w w:val="105"/>
                <w:sz w:val="15"/>
              </w:rPr>
              <w:t>ａ</w:t>
            </w:r>
            <w:r>
              <w:rPr>
                <w:rFonts w:ascii="Microsoft JhengHei" w:eastAsia="Microsoft JhengHei"/>
                <w:spacing w:val="-105"/>
                <w:w w:val="105"/>
                <w:sz w:val="15"/>
              </w:rPr>
              <w:t>ｚ</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6" w:lineRule="exact"/>
              <w:ind w:left="110"/>
              <w:rPr>
                <w:sz w:val="15"/>
              </w:rPr>
            </w:pPr>
            <w:r>
              <w:rPr>
                <w:spacing w:val="-76"/>
                <w:sz w:val="15"/>
              </w:rPr>
              <w:t>（</w:t>
            </w:r>
            <w:r>
              <w:rPr>
                <w:spacing w:val="-11"/>
                <w:sz w:val="15"/>
              </w:rPr>
              <w:t>甲硫达嗪，利达新</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01" w:lineRule="exact" w:before="54"/>
              <w:rPr>
                <w:sz w:val="15"/>
              </w:rPr>
            </w:pPr>
            <w:r>
              <w:rPr>
                <w:spacing w:val="-4"/>
                <w:sz w:val="15"/>
              </w:rPr>
              <w:t>片剂：</w:t>
            </w:r>
          </w:p>
          <w:p>
            <w:pPr>
              <w:pStyle w:val="TableParagraph"/>
              <w:spacing w:line="277"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52" w:lineRule="auto" w:before="54"/>
              <w:ind w:right="17" w:firstLine="159"/>
              <w:rPr>
                <w:sz w:val="15"/>
              </w:rPr>
            </w:pPr>
            <w:r>
              <w:rPr>
                <w:spacing w:val="5"/>
                <w:w w:val="105"/>
                <w:sz w:val="15"/>
              </w:rPr>
              <w:t>吩噻嗪类抗精神病药，作用与</w:t>
            </w:r>
            <w:r>
              <w:rPr>
                <w:spacing w:val="-7"/>
                <w:w w:val="105"/>
                <w:sz w:val="15"/>
              </w:rPr>
              <w:t>氯丙嗪相似，镇吐作用较弱，尚有</w:t>
            </w:r>
            <w:r>
              <w:rPr>
                <w:spacing w:val="-1"/>
                <w:sz w:val="15"/>
              </w:rPr>
              <w:t>中度降血压、抗胆碱及镇静作用。</w:t>
            </w:r>
            <w:r>
              <w:rPr>
                <w:spacing w:val="3"/>
                <w:w w:val="105"/>
                <w:sz w:val="15"/>
              </w:rPr>
              <w:t>为同类药物中锥体外系反应最少</w:t>
            </w:r>
            <w:r>
              <w:rPr>
                <w:spacing w:val="4"/>
                <w:w w:val="105"/>
                <w:sz w:val="15"/>
              </w:rPr>
              <w:t>者。用于治疗精神分裂症，尤其</w:t>
            </w:r>
            <w:r>
              <w:rPr>
                <w:spacing w:val="-8"/>
                <w:w w:val="105"/>
                <w:sz w:val="15"/>
              </w:rPr>
              <w:t>适用于伴有激动、焦虑、紧张的精神分裂症，也用于躁狂症、更年期</w:t>
            </w:r>
            <w:r>
              <w:rPr>
                <w:spacing w:val="-4"/>
                <w:w w:val="105"/>
                <w:sz w:val="15"/>
              </w:rPr>
              <w:t>精神病</w:t>
            </w:r>
          </w:p>
        </w:tc>
      </w:tr>
      <w:tr>
        <w:trPr>
          <w:trHeight w:val="285" w:hRule="atLeast"/>
        </w:trPr>
        <w:tc>
          <w:tcPr>
            <w:tcW w:w="1616" w:type="dxa"/>
            <w:tcBorders>
              <w:top w:val="single" w:sz="4" w:space="0" w:color="000000"/>
              <w:bottom w:val="nil"/>
              <w:right w:val="single" w:sz="4" w:space="0" w:color="000000"/>
            </w:tcBorders>
          </w:tcPr>
          <w:p>
            <w:pPr>
              <w:pStyle w:val="TableParagraph"/>
              <w:spacing w:before="54"/>
              <w:ind w:left="110"/>
              <w:rPr>
                <w:sz w:val="15"/>
              </w:rPr>
            </w:pPr>
            <w:r>
              <w:rPr>
                <w:spacing w:val="-3"/>
                <w:sz w:val="15"/>
              </w:rPr>
              <w:t>氟哌啶醇</w:t>
            </w:r>
          </w:p>
        </w:tc>
        <w:tc>
          <w:tcPr>
            <w:tcW w:w="1592" w:type="dxa"/>
            <w:tcBorders>
              <w:top w:val="single" w:sz="4" w:space="0" w:color="000000"/>
              <w:left w:val="single" w:sz="4" w:space="0" w:color="000000"/>
              <w:bottom w:val="nil"/>
              <w:right w:val="single" w:sz="4" w:space="0" w:color="000000"/>
            </w:tcBorders>
          </w:tcPr>
          <w:p>
            <w:pPr>
              <w:pStyle w:val="TableParagraph"/>
              <w:spacing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52" w:lineRule="auto" w:before="54"/>
              <w:ind w:right="93" w:firstLine="159"/>
              <w:jc w:val="both"/>
              <w:rPr>
                <w:sz w:val="15"/>
              </w:rPr>
            </w:pPr>
            <w:r>
              <w:rPr>
                <w:sz w:val="15"/>
              </w:rPr>
              <mc:AlternateContent>
                <mc:Choice Requires="wps">
                  <w:drawing>
                    <wp:anchor distT="0" distB="0" distL="0" distR="0" allowOverlap="1" layoutInCell="1" locked="0" behindDoc="1" simplePos="0" relativeHeight="478486016">
                      <wp:simplePos x="0" y="0"/>
                      <wp:positionH relativeFrom="column">
                        <wp:posOffset>1289303</wp:posOffset>
                      </wp:positionH>
                      <wp:positionV relativeFrom="paragraph">
                        <wp:posOffset>798055</wp:posOffset>
                      </wp:positionV>
                      <wp:extent cx="43180" cy="381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43180" cy="3810"/>
                                <a:chExt cx="43180" cy="3810"/>
                              </a:xfrm>
                            </wpg:grpSpPr>
                            <wps:wsp>
                              <wps:cNvPr id="7" name="Graphic 7"/>
                              <wps:cNvSpPr/>
                              <wps:spPr>
                                <a:xfrm>
                                  <a:off x="0" y="0"/>
                                  <a:ext cx="43180" cy="3810"/>
                                </a:xfrm>
                                <a:custGeom>
                                  <a:avLst/>
                                  <a:gdLst/>
                                  <a:ahLst/>
                                  <a:cxnLst/>
                                  <a:rect l="l" t="t" r="r" b="b"/>
                                  <a:pathLst>
                                    <a:path w="43180" h="3810">
                                      <a:moveTo>
                                        <a:pt x="42976" y="0"/>
                                      </a:moveTo>
                                      <a:lnTo>
                                        <a:pt x="0" y="0"/>
                                      </a:lnTo>
                                      <a:lnTo>
                                        <a:pt x="0" y="3657"/>
                                      </a:lnTo>
                                      <a:lnTo>
                                        <a:pt x="42976" y="3657"/>
                                      </a:lnTo>
                                      <a:lnTo>
                                        <a:pt x="42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1.519997pt;margin-top:62.839043pt;width:3.4pt;height:.3pt;mso-position-horizontal-relative:column;mso-position-vertical-relative:paragraph;z-index:-24830464" id="docshapegroup5" coordorigin="2030,1257" coordsize="68,6">
                      <v:rect style="position:absolute;left:2030;top:1256;width:68;height:6" id="docshape6" filled="true" fillcolor="#000000" stroked="false">
                        <v:fill type="solid"/>
                      </v:rect>
                      <w10:wrap type="none"/>
                    </v:group>
                  </w:pict>
                </mc:Fallback>
              </mc:AlternateContent>
            </w:r>
            <w:r>
              <w:rPr>
                <w:spacing w:val="3"/>
                <w:w w:val="103"/>
                <w:sz w:val="15"/>
              </w:rPr>
              <w:t>丁酰苯类抗精神病药</w:t>
            </w:r>
            <w:r>
              <w:rPr>
                <w:spacing w:val="-72"/>
                <w:w w:val="103"/>
                <w:sz w:val="15"/>
              </w:rPr>
              <w:t>，</w:t>
            </w:r>
            <w:r>
              <w:rPr>
                <w:spacing w:val="6"/>
                <w:w w:val="103"/>
                <w:sz w:val="15"/>
              </w:rPr>
              <w:t>作用与氯</w:t>
            </w:r>
            <w:r>
              <w:rPr>
                <w:spacing w:val="3"/>
                <w:w w:val="103"/>
                <w:sz w:val="15"/>
              </w:rPr>
              <w:t>丙嗪相似</w:t>
            </w:r>
            <w:r>
              <w:rPr>
                <w:spacing w:val="-64"/>
                <w:w w:val="103"/>
                <w:sz w:val="15"/>
              </w:rPr>
              <w:t>，</w:t>
            </w:r>
            <w:r>
              <w:rPr>
                <w:spacing w:val="12"/>
                <w:w w:val="103"/>
                <w:sz w:val="15"/>
              </w:rPr>
              <w:t>抗精神病</w:t>
            </w:r>
            <w:r>
              <w:rPr>
                <w:spacing w:val="-62"/>
                <w:w w:val="103"/>
                <w:sz w:val="15"/>
              </w:rPr>
              <w:t>、</w:t>
            </w:r>
            <w:r>
              <w:rPr>
                <w:spacing w:val="9"/>
                <w:w w:val="103"/>
                <w:sz w:val="15"/>
              </w:rPr>
              <w:t>抗焦虑作用</w:t>
            </w:r>
            <w:r>
              <w:rPr>
                <w:spacing w:val="3"/>
                <w:w w:val="103"/>
                <w:sz w:val="15"/>
              </w:rPr>
              <w:t>强而久</w:t>
            </w:r>
            <w:r>
              <w:rPr>
                <w:spacing w:val="-72"/>
                <w:w w:val="103"/>
                <w:sz w:val="15"/>
              </w:rPr>
              <w:t>，</w:t>
            </w:r>
            <w:r>
              <w:rPr>
                <w:spacing w:val="12"/>
                <w:w w:val="103"/>
                <w:sz w:val="15"/>
              </w:rPr>
              <w:t>镇吐作用也较强</w:t>
            </w:r>
            <w:r>
              <w:rPr>
                <w:spacing w:val="-62"/>
                <w:w w:val="103"/>
                <w:sz w:val="15"/>
              </w:rPr>
              <w:t>，</w:t>
            </w:r>
            <w:r>
              <w:rPr>
                <w:spacing w:val="6"/>
                <w:w w:val="103"/>
                <w:sz w:val="15"/>
              </w:rPr>
              <w:t>镇静作</w:t>
            </w:r>
            <w:r>
              <w:rPr>
                <w:spacing w:val="3"/>
                <w:w w:val="103"/>
                <w:sz w:val="15"/>
              </w:rPr>
              <w:t>用弱</w:t>
            </w:r>
            <w:r>
              <w:rPr>
                <w:spacing w:val="-76"/>
                <w:w w:val="103"/>
                <w:sz w:val="15"/>
              </w:rPr>
              <w:t>，</w:t>
            </w:r>
            <w:r>
              <w:rPr>
                <w:spacing w:val="3"/>
                <w:w w:val="103"/>
                <w:sz w:val="15"/>
              </w:rPr>
              <w:t>降温作用不明显</w:t>
            </w:r>
            <w:r>
              <w:rPr>
                <w:spacing w:val="6"/>
                <w:w w:val="103"/>
                <w:sz w:val="15"/>
              </w:rPr>
              <w:t>。</w:t>
            </w:r>
            <w:r>
              <w:rPr>
                <w:spacing w:val="6"/>
                <w:w w:val="103"/>
                <w:sz w:val="15"/>
              </w:rPr>
              <w:t>用于各型</w:t>
            </w:r>
            <w:r>
              <w:rPr>
                <w:spacing w:val="8"/>
                <w:w w:val="103"/>
                <w:sz w:val="15"/>
              </w:rPr>
              <w:t>急慢性精神分裂症</w:t>
            </w:r>
            <w:r>
              <w:rPr>
                <w:spacing w:val="-62"/>
                <w:w w:val="103"/>
                <w:sz w:val="15"/>
              </w:rPr>
              <w:t>、</w:t>
            </w:r>
            <w:r>
              <w:rPr>
                <w:spacing w:val="11"/>
                <w:w w:val="103"/>
                <w:sz w:val="15"/>
              </w:rPr>
              <w:t>躁狂症</w:t>
            </w:r>
            <w:r>
              <w:rPr>
                <w:spacing w:val="-62"/>
                <w:w w:val="103"/>
                <w:sz w:val="15"/>
              </w:rPr>
              <w:t>、</w:t>
            </w:r>
            <w:r>
              <w:rPr>
                <w:spacing w:val="1"/>
                <w:w w:val="103"/>
                <w:sz w:val="15"/>
              </w:rPr>
              <w:t>焦虑</w:t>
            </w:r>
            <w:r>
              <w:rPr>
                <w:spacing w:val="3"/>
                <w:w w:val="103"/>
                <w:sz w:val="15"/>
              </w:rPr>
              <w:t>性神经症</w:t>
            </w:r>
            <w:r>
              <w:rPr>
                <w:spacing w:val="-66"/>
                <w:w w:val="103"/>
                <w:sz w:val="15"/>
              </w:rPr>
              <w:t>、</w:t>
            </w:r>
            <w:r>
              <w:rPr>
                <w:spacing w:val="11"/>
                <w:w w:val="103"/>
                <w:sz w:val="15"/>
              </w:rPr>
              <w:t>儿童多发性抽动</w:t>
            </w:r>
            <w:r>
              <w:rPr>
                <w:spacing w:val="-5"/>
                <w:sz w:val="15"/>
              </w:rPr>
              <w:t>   </w:t>
            </w:r>
            <w:r>
              <w:rPr>
                <w:spacing w:val="2"/>
                <w:w w:val="103"/>
                <w:sz w:val="15"/>
              </w:rPr>
              <w:t>秽语</w:t>
            </w:r>
            <w:r>
              <w:rPr>
                <w:spacing w:val="1"/>
                <w:w w:val="103"/>
                <w:sz w:val="15"/>
              </w:rPr>
              <w:t>综合征</w:t>
            </w:r>
          </w:p>
        </w:tc>
      </w:tr>
      <w:tr>
        <w:trPr>
          <w:trHeight w:val="743" w:hRule="atLeast"/>
        </w:trPr>
        <w:tc>
          <w:tcPr>
            <w:tcW w:w="1616" w:type="dxa"/>
            <w:tcBorders>
              <w:top w:val="nil"/>
              <w:bottom w:val="nil"/>
              <w:right w:val="single" w:sz="4" w:space="0" w:color="000000"/>
            </w:tcBorders>
          </w:tcPr>
          <w:p>
            <w:pPr>
              <w:pStyle w:val="TableParagraph"/>
              <w:spacing w:line="219" w:lineRule="exact"/>
              <w:ind w:left="102"/>
              <w:rPr>
                <w:rFonts w:ascii="Microsoft JhengHei" w:eastAsia="Microsoft JhengHei"/>
                <w:position w:val="1"/>
                <w:sz w:val="15"/>
              </w:rPr>
            </w:pPr>
            <w:r>
              <w:rPr>
                <w:rFonts w:ascii="Microsoft JhengHei" w:eastAsia="Microsoft JhengHei"/>
                <w:spacing w:val="-55"/>
                <w:w w:val="105"/>
                <w:position w:val="1"/>
                <w:sz w:val="15"/>
              </w:rPr>
              <w:t>Ｈ</w:t>
            </w:r>
            <w:r>
              <w:rPr>
                <w:rFonts w:ascii="Microsoft JhengHei" w:eastAsia="Microsoft JhengHei"/>
                <w:spacing w:val="-99"/>
                <w:w w:val="105"/>
                <w:position w:val="1"/>
                <w:sz w:val="15"/>
              </w:rPr>
              <w:t>ａ</w:t>
            </w:r>
            <w:r>
              <w:rPr>
                <w:rFonts w:ascii="Microsoft JhengHei" w:eastAsia="Microsoft JhengHei"/>
                <w:spacing w:val="-95"/>
                <w:w w:val="105"/>
                <w:position w:val="1"/>
                <w:sz w:val="15"/>
              </w:rPr>
              <w:t>ｌ</w:t>
            </w:r>
            <w:r>
              <w:rPr>
                <w:rFonts w:ascii="Microsoft JhengHei" w:eastAsia="Microsoft JhengHei"/>
                <w:spacing w:val="-78"/>
                <w:w w:val="105"/>
                <w:position w:val="1"/>
                <w:sz w:val="15"/>
              </w:rPr>
              <w:t>ｏ</w:t>
            </w:r>
            <w:r>
              <w:rPr>
                <w:rFonts w:ascii="Microsoft JhengHei" w:eastAsia="Microsoft JhengHei"/>
                <w:spacing w:val="-82"/>
                <w:w w:val="105"/>
                <w:sz w:val="15"/>
              </w:rPr>
              <w:t>ｐ</w:t>
            </w:r>
            <w:r>
              <w:rPr>
                <w:rFonts w:ascii="Microsoft JhengHei" w:eastAsia="Microsoft JhengHei"/>
                <w:spacing w:val="-91"/>
                <w:w w:val="105"/>
                <w:position w:val="1"/>
                <w:sz w:val="15"/>
              </w:rPr>
              <w:t>ｅ</w:t>
            </w:r>
            <w:r>
              <w:rPr>
                <w:rFonts w:ascii="Microsoft JhengHei" w:eastAsia="Microsoft JhengHei"/>
                <w:spacing w:val="-107"/>
                <w:w w:val="105"/>
                <w:position w:val="1"/>
                <w:sz w:val="15"/>
              </w:rPr>
              <w:t>ｒ</w:t>
            </w:r>
            <w:r>
              <w:rPr>
                <w:rFonts w:ascii="Microsoft JhengHei" w:eastAsia="Microsoft JhengHei"/>
                <w:spacing w:val="-97"/>
                <w:w w:val="105"/>
                <w:position w:val="1"/>
                <w:sz w:val="15"/>
              </w:rPr>
              <w:t>ｉ</w:t>
            </w:r>
            <w:r>
              <w:rPr>
                <w:rFonts w:ascii="Microsoft JhengHei" w:eastAsia="Microsoft JhengHei"/>
                <w:spacing w:val="-78"/>
                <w:w w:val="105"/>
                <w:position w:val="1"/>
                <w:sz w:val="15"/>
              </w:rPr>
              <w:t>ｄ</w:t>
            </w:r>
            <w:r>
              <w:rPr>
                <w:rFonts w:ascii="Microsoft JhengHei" w:eastAsia="Microsoft JhengHei"/>
                <w:spacing w:val="-97"/>
                <w:w w:val="105"/>
                <w:position w:val="1"/>
                <w:sz w:val="15"/>
              </w:rPr>
              <w:t>ｏ</w:t>
            </w:r>
            <w:r>
              <w:rPr>
                <w:rFonts w:ascii="Microsoft JhengHei" w:eastAsia="Microsoft JhengHei"/>
                <w:spacing w:val="-2"/>
                <w:w w:val="105"/>
                <w:position w:val="1"/>
                <w:sz w:val="15"/>
              </w:rPr>
              <w:t>ｌ</w:t>
            </w:r>
          </w:p>
          <w:p>
            <w:pPr>
              <w:pStyle w:val="TableParagraph"/>
              <w:spacing w:line="192" w:lineRule="exact"/>
              <w:ind w:left="110"/>
              <w:rPr>
                <w:sz w:val="15"/>
              </w:rPr>
            </w:pPr>
            <w:r>
              <w:rPr>
                <w:spacing w:val="-76"/>
                <w:sz w:val="15"/>
              </w:rPr>
              <w:t>（</w:t>
            </w:r>
            <w:r>
              <w:rPr>
                <w:sz w:val="15"/>
              </w:rPr>
              <w:t>氟哌丁苯</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37" w:lineRule="exact"/>
              <w:ind w:left="74"/>
              <w:rPr>
                <w:rFonts w:ascii="Microsoft JhengHei" w:eastAsia="Microsoft JhengHei"/>
                <w:sz w:val="15"/>
              </w:rPr>
            </w:pPr>
            <w:r>
              <w:rPr>
                <w:rFonts w:ascii="Microsoft JhengHei" w:eastAsia="Microsoft JhengHei"/>
                <w:spacing w:val="-5"/>
                <w:w w:val="105"/>
                <w:position w:val="1"/>
                <w:sz w:val="15"/>
              </w:rPr>
              <w:t>２ｍ</w:t>
            </w:r>
            <w:r>
              <w:rPr>
                <w:rFonts w:ascii="Microsoft JhengHei" w:eastAsia="Microsoft JhengHei"/>
                <w:spacing w:val="-5"/>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551"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before="122"/>
              <w:ind w:left="0"/>
              <w:rPr>
                <w:sz w:val="15"/>
              </w:rPr>
            </w:pPr>
          </w:p>
          <w:p>
            <w:pPr>
              <w:pStyle w:val="TableParagraph"/>
              <w:spacing w:line="200"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88"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49" w:lineRule="exact"/>
              <w:ind w:left="74"/>
              <w:rPr>
                <w:rFonts w:ascii="Microsoft JhengHei" w:eastAsia="Microsoft JhengHei"/>
                <w:position w:val="1"/>
                <w:sz w:val="15"/>
              </w:rPr>
            </w:pPr>
            <w:r>
              <w:rPr>
                <w:rFonts w:ascii="Microsoft JhengHei" w:eastAsia="Microsoft JhengHei"/>
                <w:spacing w:val="-20"/>
                <w:w w:val="105"/>
                <w:position w:val="1"/>
                <w:sz w:val="15"/>
              </w:rPr>
              <w:t>５ｍ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１ｍｌ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1894" w:hRule="atLeast"/>
        </w:trPr>
        <w:tc>
          <w:tcPr>
            <w:tcW w:w="1616" w:type="dxa"/>
            <w:tcBorders>
              <w:top w:val="single" w:sz="4" w:space="0" w:color="000000"/>
              <w:bottom w:val="single" w:sz="8" w:space="0" w:color="000000"/>
              <w:right w:val="single" w:sz="4" w:space="0" w:color="000000"/>
            </w:tcBorders>
          </w:tcPr>
          <w:p>
            <w:pPr>
              <w:pStyle w:val="TableParagraph"/>
              <w:spacing w:line="201" w:lineRule="exact" w:before="54"/>
              <w:ind w:left="110"/>
              <w:rPr>
                <w:sz w:val="15"/>
              </w:rPr>
            </w:pPr>
            <w:r>
              <w:rPr>
                <w:spacing w:val="-3"/>
                <w:sz w:val="15"/>
              </w:rPr>
              <w:t>氟哌利多</w:t>
            </w:r>
          </w:p>
          <w:p>
            <w:pPr>
              <w:pStyle w:val="TableParagraph"/>
              <w:spacing w:line="259" w:lineRule="exact"/>
              <w:ind w:left="91"/>
              <w:rPr>
                <w:rFonts w:ascii="Microsoft JhengHei" w:eastAsia="Microsoft JhengHei"/>
                <w:position w:val="1"/>
                <w:sz w:val="15"/>
              </w:rPr>
            </w:pPr>
            <w:r>
              <w:rPr>
                <w:rFonts w:ascii="Microsoft JhengHei" w:eastAsia="Microsoft JhengHei"/>
                <w:spacing w:val="-72"/>
                <w:w w:val="105"/>
                <w:position w:val="1"/>
                <w:sz w:val="15"/>
              </w:rPr>
              <w:t>Ｄ</w:t>
            </w:r>
            <w:r>
              <w:rPr>
                <w:rFonts w:ascii="Microsoft JhengHei" w:eastAsia="Microsoft JhengHei"/>
                <w:spacing w:val="-88"/>
                <w:w w:val="105"/>
                <w:position w:val="1"/>
                <w:sz w:val="15"/>
              </w:rPr>
              <w:t>ｒ</w:t>
            </w:r>
            <w:r>
              <w:rPr>
                <w:rFonts w:ascii="Microsoft JhengHei" w:eastAsia="Microsoft JhengHei"/>
                <w:spacing w:val="-78"/>
                <w:w w:val="105"/>
                <w:position w:val="1"/>
                <w:sz w:val="15"/>
              </w:rPr>
              <w:t>ｏ</w:t>
            </w:r>
            <w:r>
              <w:rPr>
                <w:rFonts w:ascii="Microsoft JhengHei" w:eastAsia="Microsoft JhengHei"/>
                <w:spacing w:val="-82"/>
                <w:w w:val="105"/>
                <w:sz w:val="15"/>
              </w:rPr>
              <w:t>ｐ</w:t>
            </w:r>
            <w:r>
              <w:rPr>
                <w:rFonts w:ascii="Microsoft JhengHei" w:eastAsia="Microsoft JhengHei"/>
                <w:spacing w:val="-92"/>
                <w:w w:val="105"/>
                <w:position w:val="1"/>
                <w:sz w:val="15"/>
              </w:rPr>
              <w:t>ｅ</w:t>
            </w:r>
            <w:r>
              <w:rPr>
                <w:rFonts w:ascii="Microsoft JhengHei" w:eastAsia="Microsoft JhengHei"/>
                <w:spacing w:val="-107"/>
                <w:w w:val="105"/>
                <w:position w:val="1"/>
                <w:sz w:val="15"/>
              </w:rPr>
              <w:t>ｒ</w:t>
            </w:r>
            <w:r>
              <w:rPr>
                <w:rFonts w:ascii="Microsoft JhengHei" w:eastAsia="Microsoft JhengHei"/>
                <w:spacing w:val="-97"/>
                <w:w w:val="105"/>
                <w:position w:val="1"/>
                <w:sz w:val="15"/>
              </w:rPr>
              <w:t>ｉ</w:t>
            </w:r>
            <w:r>
              <w:rPr>
                <w:rFonts w:ascii="Microsoft JhengHei" w:eastAsia="Microsoft JhengHei"/>
                <w:spacing w:val="-78"/>
                <w:w w:val="105"/>
                <w:position w:val="1"/>
                <w:sz w:val="15"/>
              </w:rPr>
              <w:t>ｄ</w:t>
            </w:r>
            <w:r>
              <w:rPr>
                <w:rFonts w:ascii="Microsoft JhengHei" w:eastAsia="Microsoft JhengHei"/>
                <w:spacing w:val="-97"/>
                <w:w w:val="105"/>
                <w:position w:val="1"/>
                <w:sz w:val="15"/>
              </w:rPr>
              <w:t>ｏ</w:t>
            </w:r>
            <w:r>
              <w:rPr>
                <w:rFonts w:ascii="Microsoft JhengHei" w:eastAsia="Microsoft JhengHei"/>
                <w:spacing w:val="-2"/>
                <w:w w:val="105"/>
                <w:position w:val="1"/>
                <w:sz w:val="15"/>
              </w:rPr>
              <w:t>ｌ</w:t>
            </w:r>
          </w:p>
          <w:p>
            <w:pPr>
              <w:pStyle w:val="TableParagraph"/>
              <w:spacing w:line="192" w:lineRule="exact"/>
              <w:ind w:left="110"/>
              <w:rPr>
                <w:sz w:val="15"/>
              </w:rPr>
            </w:pPr>
            <w:r>
              <w:rPr>
                <w:spacing w:val="-76"/>
                <w:sz w:val="15"/>
              </w:rPr>
              <w:t>（</w:t>
            </w:r>
            <w:r>
              <w:rPr>
                <w:sz w:val="15"/>
              </w:rPr>
              <w:t>氟哌定</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201" w:lineRule="exact" w:before="54"/>
              <w:rPr>
                <w:sz w:val="15"/>
              </w:rPr>
            </w:pPr>
            <w:r>
              <w:rPr>
                <w:spacing w:val="-3"/>
                <w:sz w:val="15"/>
              </w:rPr>
              <w:t>注射剂：</w:t>
            </w:r>
          </w:p>
          <w:p>
            <w:pPr>
              <w:pStyle w:val="TableParagraph"/>
              <w:spacing w:line="277" w:lineRule="exact"/>
              <w:ind w:left="74"/>
              <w:rPr>
                <w:rFonts w:ascii="Microsoft JhengHei" w:eastAsia="Microsoft JhengHei"/>
                <w:position w:val="1"/>
                <w:sz w:val="15"/>
              </w:rPr>
            </w:pPr>
            <w:r>
              <w:rPr>
                <w:rFonts w:ascii="Microsoft JhengHei" w:eastAsia="Microsoft JhengHei"/>
                <w:spacing w:val="-20"/>
                <w:w w:val="105"/>
                <w:position w:val="1"/>
                <w:sz w:val="15"/>
              </w:rPr>
              <w:t>５ｍ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１ｍｌ</w:t>
            </w:r>
          </w:p>
        </w:tc>
        <w:tc>
          <w:tcPr>
            <w:tcW w:w="2546" w:type="dxa"/>
            <w:tcBorders>
              <w:top w:val="single" w:sz="4" w:space="0" w:color="000000"/>
              <w:left w:val="single" w:sz="4" w:space="0" w:color="000000"/>
              <w:bottom w:val="single" w:sz="8" w:space="0" w:color="000000"/>
              <w:right w:val="nil"/>
            </w:tcBorders>
          </w:tcPr>
          <w:p>
            <w:pPr>
              <w:pStyle w:val="TableParagraph"/>
              <w:spacing w:line="222" w:lineRule="exact" w:before="27"/>
              <w:ind w:right="100" w:firstLine="159"/>
              <w:jc w:val="both"/>
              <w:rPr>
                <w:sz w:val="15"/>
              </w:rPr>
            </w:pPr>
            <w:r>
              <w:rPr>
                <w:spacing w:val="7"/>
                <w:sz w:val="15"/>
              </w:rPr>
              <w:t>丁酰苯类抗精神病药，有很强</w:t>
            </w:r>
            <w:r>
              <w:rPr>
                <w:spacing w:val="5"/>
                <w:sz w:val="15"/>
              </w:rPr>
              <w:t>安定和镇痛作用，分别为氯丙嗪</w:t>
            </w:r>
            <w:r>
              <w:rPr>
                <w:sz w:val="15"/>
              </w:rPr>
              <w:t>的</w:t>
            </w:r>
            <w:r>
              <w:rPr>
                <w:rFonts w:ascii="Microsoft JhengHei" w:hAnsi="Microsoft JhengHei" w:eastAsia="Microsoft JhengHei"/>
                <w:spacing w:val="-56"/>
                <w:position w:val="-1"/>
                <w:sz w:val="15"/>
              </w:rPr>
              <w:t>２００</w:t>
            </w:r>
            <w:r>
              <w:rPr>
                <w:spacing w:val="-55"/>
                <w:sz w:val="15"/>
              </w:rPr>
              <w:t>、</w:t>
            </w:r>
            <w:r>
              <w:rPr>
                <w:rFonts w:ascii="Microsoft JhengHei" w:hAnsi="Microsoft JhengHei" w:eastAsia="Microsoft JhengHei"/>
                <w:position w:val="-1"/>
                <w:sz w:val="15"/>
              </w:rPr>
              <w:t>７００</w:t>
            </w:r>
            <w:r>
              <w:rPr>
                <w:spacing w:val="-4"/>
                <w:sz w:val="15"/>
              </w:rPr>
              <w:t>倍。起效快，维持时</w:t>
            </w:r>
            <w:r>
              <w:rPr>
                <w:spacing w:val="8"/>
                <w:sz w:val="15"/>
              </w:rPr>
              <w:t>间短。用于精神分裂症的急性精</w:t>
            </w:r>
            <w:r>
              <w:rPr>
                <w:spacing w:val="5"/>
                <w:sz w:val="15"/>
              </w:rPr>
              <w:t>神运动性兴奋躁狂状态；与芬太</w:t>
            </w:r>
            <w:r>
              <w:rPr>
                <w:spacing w:val="-5"/>
                <w:sz w:val="15"/>
              </w:rPr>
              <w:t>尼合用于“神经安定镇痛术”，用</w:t>
            </w:r>
            <w:r>
              <w:rPr>
                <w:spacing w:val="5"/>
                <w:sz w:val="15"/>
              </w:rPr>
              <w:t>于外科麻醉；也用于麻醉前给药</w:t>
            </w:r>
            <w:r>
              <w:rPr>
                <w:spacing w:val="3"/>
                <w:w w:val="105"/>
                <w:sz w:val="15"/>
              </w:rPr>
              <w:t>和呃逆</w:t>
            </w:r>
          </w:p>
        </w:tc>
      </w:tr>
    </w:tbl>
    <w:p>
      <w:pPr>
        <w:pStyle w:val="TableParagraph"/>
        <w:spacing w:after="0" w:line="222" w:lineRule="exact"/>
        <w:jc w:val="both"/>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６９</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8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pacing w:val="-12"/>
                <w:sz w:val="15"/>
              </w:rPr>
              <w:t>镇吐和焦虑</w:t>
            </w:r>
            <w:r>
              <w:rPr>
                <w:spacing w:val="-115"/>
                <w:sz w:val="15"/>
              </w:rPr>
              <w:t>：</w:t>
            </w:r>
            <w:r>
              <w:rPr>
                <w:rFonts w:ascii="Microsoft JhengHei" w:eastAsia="Microsoft JhengHei"/>
                <w:spacing w:val="-37"/>
                <w:position w:val="-1"/>
                <w:sz w:val="15"/>
              </w:rPr>
              <w:t>２</w:t>
            </w:r>
            <w:r>
              <w:rPr>
                <w:rFonts w:ascii="Malgun Gothic" w:eastAsia="Malgun Gothic"/>
                <w:spacing w:val="-35"/>
                <w:position w:val="-2"/>
                <w:sz w:val="15"/>
              </w:rPr>
              <w:t>～</w:t>
            </w:r>
            <w:r>
              <w:rPr>
                <w:rFonts w:ascii="Microsoft JhengHei" w:eastAsia="Microsoft JhengHei"/>
                <w:spacing w:val="-10"/>
                <w:position w:val="-1"/>
                <w:sz w:val="15"/>
              </w:rPr>
              <w:t>４</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44"/>
                <w:sz w:val="15"/>
              </w:rPr>
              <w:t>／次，</w:t>
            </w:r>
            <w:r>
              <w:rPr>
                <w:rFonts w:ascii="Microsoft JhengHei" w:eastAsia="Microsoft JhengHei"/>
                <w:spacing w:val="-3"/>
                <w:position w:val="-1"/>
                <w:sz w:val="15"/>
              </w:rPr>
              <w:t>２</w:t>
            </w:r>
            <w:r>
              <w:rPr>
                <w:rFonts w:ascii="Malgun Gothic" w:eastAsia="Malgun Gothic"/>
                <w:spacing w:val="-1"/>
                <w:position w:val="-2"/>
                <w:sz w:val="15"/>
              </w:rPr>
              <w:t>～</w:t>
            </w:r>
            <w:r>
              <w:rPr>
                <w:rFonts w:ascii="Microsoft JhengHei" w:eastAsia="Microsoft JhengHei"/>
                <w:spacing w:val="36"/>
                <w:position w:val="-1"/>
                <w:sz w:val="15"/>
              </w:rPr>
              <w:t>３</w:t>
            </w:r>
            <w:r>
              <w:rPr>
                <w:spacing w:val="-12"/>
                <w:sz w:val="15"/>
              </w:rPr>
              <w:t>次／</w:t>
            </w:r>
            <w:r>
              <w:rPr>
                <w:rFonts w:ascii="Microsoft JhengHei" w:eastAsia="Microsoft JhengHei"/>
                <w:spacing w:val="-12"/>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112"/>
              <w:rPr>
                <w:sz w:val="15"/>
              </w:rPr>
            </w:pPr>
            <w:r>
              <w:rPr>
                <w:spacing w:val="-2"/>
                <w:sz w:val="15"/>
              </w:rPr>
              <w:t>时应逐渐减量</w:t>
            </w:r>
          </w:p>
        </w:tc>
      </w:tr>
      <w:tr>
        <w:trPr>
          <w:trHeight w:val="265" w:hRule="atLeast"/>
        </w:trPr>
        <w:tc>
          <w:tcPr>
            <w:tcW w:w="2865" w:type="dxa"/>
            <w:tcBorders>
              <w:top w:val="single" w:sz="4" w:space="0" w:color="000000"/>
              <w:left w:val="single" w:sz="4" w:space="0" w:color="000000"/>
              <w:bottom w:val="nil"/>
              <w:right w:val="single" w:sz="4" w:space="0" w:color="000000"/>
            </w:tcBorders>
          </w:tcPr>
          <w:p>
            <w:pPr>
              <w:pStyle w:val="TableParagraph"/>
              <w:spacing w:line="191" w:lineRule="exact" w:before="54"/>
              <w:rPr>
                <w:sz w:val="15"/>
              </w:rPr>
            </w:pPr>
            <w:r>
              <w:rPr>
                <w:spacing w:val="-5"/>
                <w:sz w:val="15"/>
              </w:rPr>
              <w:t>口服</w:t>
            </w:r>
          </w:p>
        </w:tc>
        <w:tc>
          <w:tcPr>
            <w:tcW w:w="2889" w:type="dxa"/>
            <w:vMerge w:val="restart"/>
            <w:tcBorders>
              <w:top w:val="single" w:sz="4" w:space="0" w:color="000000"/>
              <w:left w:val="single" w:sz="4" w:space="0" w:color="000000"/>
              <w:bottom w:val="single" w:sz="4" w:space="0" w:color="000000"/>
            </w:tcBorders>
          </w:tcPr>
          <w:p>
            <w:pPr>
              <w:pStyle w:val="TableParagraph"/>
              <w:spacing w:line="256" w:lineRule="exact" w:before="35"/>
              <w:ind w:left="271"/>
              <w:rPr>
                <w:sz w:val="15"/>
              </w:rPr>
            </w:pPr>
            <w:r>
              <w:rPr>
                <w:rFonts w:ascii="Malgun Gothic" w:hAnsi="Malgun Gothic" w:eastAsia="Malgun Gothic"/>
                <w:position w:val="-2"/>
                <w:sz w:val="15"/>
              </w:rPr>
              <w:t>①</w:t>
            </w:r>
            <w:r>
              <w:rPr>
                <w:spacing w:val="-13"/>
                <w:sz w:val="15"/>
              </w:rPr>
              <w:t>骨髓抑制、昏迷、基底神经节病变、</w:t>
            </w:r>
          </w:p>
          <w:p>
            <w:pPr>
              <w:pStyle w:val="TableParagraph"/>
              <w:spacing w:line="190" w:lineRule="exact"/>
              <w:ind w:left="112"/>
              <w:rPr>
                <w:sz w:val="15"/>
              </w:rPr>
            </w:pPr>
            <w:r>
              <w:rPr>
                <w:spacing w:val="11"/>
                <w:sz w:val="15"/>
              </w:rPr>
              <w:t>帕金森病及帕金森综合征患者禁用。</w:t>
            </w:r>
          </w:p>
          <w:p>
            <w:pPr>
              <w:pStyle w:val="TableParagraph"/>
              <w:spacing w:line="211" w:lineRule="auto" w:before="16"/>
              <w:ind w:left="112" w:right="85"/>
              <w:rPr>
                <w:sz w:val="15"/>
              </w:rPr>
            </w:pPr>
            <w:r>
              <w:rPr>
                <w:rFonts w:ascii="Malgun Gothic" w:hAnsi="Malgun Gothic" w:eastAsia="Malgun Gothic"/>
                <w:position w:val="-2"/>
                <w:sz w:val="15"/>
              </w:rPr>
              <w:t>②</w:t>
            </w:r>
            <w:r>
              <w:rPr>
                <w:spacing w:val="7"/>
                <w:sz w:val="15"/>
              </w:rPr>
              <w:t>锥体外系反应较多。</w:t>
            </w:r>
            <w:r>
              <w:rPr>
                <w:rFonts w:ascii="Malgun Gothic" w:hAnsi="Malgun Gothic" w:eastAsia="Malgun Gothic"/>
                <w:spacing w:val="-17"/>
                <w:position w:val="-2"/>
                <w:sz w:val="15"/>
              </w:rPr>
              <w:t>③ </w:t>
            </w:r>
            <w:r>
              <w:rPr>
                <w:spacing w:val="12"/>
                <w:sz w:val="15"/>
              </w:rPr>
              <w:t>定期检查肝</w:t>
            </w:r>
            <w:r>
              <w:rPr>
                <w:spacing w:val="-2"/>
                <w:w w:val="105"/>
                <w:sz w:val="15"/>
              </w:rPr>
              <w:t>功能与白细胞计数</w:t>
            </w:r>
          </w:p>
        </w:tc>
      </w:tr>
      <w:tr>
        <w:trPr>
          <w:trHeight w:val="224" w:hRule="atLeast"/>
        </w:trPr>
        <w:tc>
          <w:tcPr>
            <w:tcW w:w="2865" w:type="dxa"/>
            <w:tcBorders>
              <w:top w:val="nil"/>
              <w:left w:val="single" w:sz="4" w:space="0" w:color="000000"/>
              <w:bottom w:val="nil"/>
              <w:right w:val="single" w:sz="4" w:space="0" w:color="000000"/>
            </w:tcBorders>
          </w:tcPr>
          <w:p>
            <w:pPr>
              <w:pStyle w:val="TableParagraph"/>
              <w:spacing w:line="205" w:lineRule="exact"/>
              <w:rPr>
                <w:sz w:val="15"/>
              </w:rPr>
            </w:pPr>
            <w:r>
              <w:rPr>
                <w:spacing w:val="-28"/>
                <w:sz w:val="15"/>
              </w:rPr>
              <w:t>精神病：开始</w:t>
            </w:r>
            <w:r>
              <w:rPr>
                <w:rFonts w:ascii="Microsoft JhengHei" w:eastAsia="Microsoft JhengHei"/>
                <w:spacing w:val="-18"/>
                <w:position w:val="-1"/>
                <w:sz w:val="15"/>
              </w:rPr>
              <w:t>５ｍ</w:t>
            </w:r>
            <w:r>
              <w:rPr>
                <w:rFonts w:ascii="Microsoft JhengHei" w:eastAsia="Microsoft JhengHei"/>
                <w:spacing w:val="-18"/>
                <w:position w:val="-2"/>
                <w:sz w:val="15"/>
              </w:rPr>
              <w:t>ｇ</w:t>
            </w:r>
            <w:r>
              <w:rPr>
                <w:spacing w:val="-41"/>
                <w:sz w:val="15"/>
              </w:rPr>
              <w:t>／次，</w:t>
            </w:r>
            <w:r>
              <w:rPr>
                <w:rFonts w:ascii="Microsoft JhengHei" w:eastAsia="Microsoft JhengHei"/>
                <w:spacing w:val="-9"/>
                <w:position w:val="-1"/>
                <w:sz w:val="15"/>
              </w:rPr>
              <w:t>１</w:t>
            </w:r>
            <w:r>
              <w:rPr>
                <w:rFonts w:ascii="Malgun Gothic" w:eastAsia="Malgun Gothic"/>
                <w:spacing w:val="-7"/>
                <w:position w:val="-2"/>
                <w:sz w:val="15"/>
              </w:rPr>
              <w:t>～</w:t>
            </w:r>
            <w:r>
              <w:rPr>
                <w:rFonts w:ascii="Microsoft JhengHei" w:eastAsia="Microsoft JhengHei"/>
                <w:spacing w:val="29"/>
                <w:position w:val="-1"/>
                <w:sz w:val="15"/>
              </w:rPr>
              <w:t>２</w:t>
            </w:r>
            <w:r>
              <w:rPr>
                <w:spacing w:val="-40"/>
                <w:sz w:val="15"/>
              </w:rPr>
              <w:t>次／</w:t>
            </w:r>
            <w:r>
              <w:rPr>
                <w:rFonts w:ascii="Microsoft JhengHei" w:eastAsia="Microsoft JhengHei"/>
                <w:spacing w:val="-62"/>
                <w:position w:val="-1"/>
                <w:sz w:val="15"/>
              </w:rPr>
              <w:t>ｄ</w:t>
            </w:r>
            <w:r>
              <w:rPr>
                <w:spacing w:val="-33"/>
                <w:sz w:val="15"/>
              </w:rPr>
              <w:t>，以后</w:t>
            </w:r>
          </w:p>
        </w:tc>
        <w:tc>
          <w:tcPr>
            <w:tcW w:w="2889" w:type="dxa"/>
            <w:vMerge/>
            <w:tcBorders>
              <w:top w:val="nil"/>
              <w:left w:val="single" w:sz="4" w:space="0" w:color="000000"/>
              <w:bottom w:val="single" w:sz="4" w:space="0" w:color="000000"/>
            </w:tcBorders>
          </w:tcPr>
          <w:p>
            <w:pPr>
              <w:rPr>
                <w:sz w:val="2"/>
                <w:szCs w:val="2"/>
              </w:rPr>
            </w:pPr>
          </w:p>
        </w:tc>
      </w:tr>
      <w:tr>
        <w:trPr>
          <w:trHeight w:val="220" w:hRule="atLeast"/>
        </w:trPr>
        <w:tc>
          <w:tcPr>
            <w:tcW w:w="2865" w:type="dxa"/>
            <w:tcBorders>
              <w:top w:val="nil"/>
              <w:left w:val="single" w:sz="4" w:space="0" w:color="000000"/>
              <w:bottom w:val="nil"/>
              <w:right w:val="single" w:sz="4" w:space="0" w:color="000000"/>
            </w:tcBorders>
          </w:tcPr>
          <w:p>
            <w:pPr>
              <w:pStyle w:val="TableParagraph"/>
              <w:spacing w:line="146" w:lineRule="auto" w:before="25"/>
              <w:rPr>
                <w:rFonts w:ascii="Malgun Gothic" w:eastAsia="Malgun Gothic"/>
                <w:position w:val="-2"/>
                <w:sz w:val="15"/>
              </w:rPr>
            </w:pPr>
            <w:r>
              <w:rPr>
                <w:spacing w:val="27"/>
                <w:sz w:val="15"/>
              </w:rPr>
              <w:t>根据病情及耐受情况调整至 </w:t>
            </w:r>
            <w:r>
              <w:rPr>
                <w:rFonts w:ascii="Microsoft JhengHei" w:eastAsia="Microsoft JhengHei"/>
                <w:spacing w:val="-5"/>
                <w:position w:val="-1"/>
                <w:sz w:val="15"/>
              </w:rPr>
              <w:t>２０</w:t>
            </w:r>
            <w:r>
              <w:rPr>
                <w:rFonts w:ascii="Malgun Gothic" w:eastAsia="Malgun Gothic"/>
                <w:spacing w:val="-5"/>
                <w:position w:val="-2"/>
                <w:sz w:val="15"/>
              </w:rPr>
              <w:t>～</w:t>
            </w:r>
          </w:p>
        </w:tc>
        <w:tc>
          <w:tcPr>
            <w:tcW w:w="2889" w:type="dxa"/>
            <w:vMerge/>
            <w:tcBorders>
              <w:top w:val="nil"/>
              <w:left w:val="single" w:sz="4" w:space="0" w:color="000000"/>
              <w:bottom w:val="single" w:sz="4" w:space="0" w:color="000000"/>
            </w:tcBorders>
          </w:tcPr>
          <w:p>
            <w:pPr>
              <w:rPr>
                <w:sz w:val="2"/>
                <w:szCs w:val="2"/>
              </w:rPr>
            </w:pPr>
          </w:p>
        </w:tc>
      </w:tr>
      <w:tr>
        <w:trPr>
          <w:trHeight w:val="202" w:hRule="atLeast"/>
        </w:trPr>
        <w:tc>
          <w:tcPr>
            <w:tcW w:w="2865" w:type="dxa"/>
            <w:tcBorders>
              <w:top w:val="nil"/>
              <w:left w:val="single" w:sz="4" w:space="0" w:color="000000"/>
              <w:bottom w:val="nil"/>
              <w:right w:val="single" w:sz="4" w:space="0" w:color="000000"/>
            </w:tcBorders>
          </w:tcPr>
          <w:p>
            <w:pPr>
              <w:pStyle w:val="TableParagraph"/>
              <w:spacing w:line="182" w:lineRule="exact"/>
              <w:ind w:left="74"/>
              <w:rPr>
                <w:rFonts w:ascii="Microsoft JhengHei" w:eastAsia="Microsoft JhengHei"/>
                <w:position w:val="1"/>
                <w:sz w:val="15"/>
              </w:rPr>
            </w:pPr>
            <w:r>
              <w:rPr>
                <w:rFonts w:ascii="Microsoft JhengHei" w:eastAsia="Microsoft JhengHei"/>
                <w:spacing w:val="-21"/>
                <w:w w:val="105"/>
                <w:position w:val="1"/>
                <w:sz w:val="15"/>
              </w:rPr>
              <w:t>４０ｍ</w:t>
            </w:r>
            <w:r>
              <w:rPr>
                <w:rFonts w:ascii="Microsoft JhengHei" w:eastAsia="Microsoft JhengHei"/>
                <w:spacing w:val="-21"/>
                <w:w w:val="105"/>
                <w:sz w:val="15"/>
              </w:rPr>
              <w:t>ｇ</w:t>
            </w:r>
            <w:r>
              <w:rPr>
                <w:spacing w:val="-21"/>
                <w:w w:val="105"/>
                <w:position w:val="3"/>
                <w:sz w:val="15"/>
              </w:rPr>
              <w:t>／</w:t>
            </w:r>
            <w:r>
              <w:rPr>
                <w:rFonts w:ascii="Microsoft JhengHei" w:eastAsia="Microsoft JhengHei"/>
                <w:spacing w:val="-21"/>
                <w:w w:val="105"/>
                <w:position w:val="1"/>
                <w:sz w:val="15"/>
              </w:rPr>
              <w:t>ｄ</w:t>
            </w:r>
          </w:p>
        </w:tc>
        <w:tc>
          <w:tcPr>
            <w:tcW w:w="2889" w:type="dxa"/>
            <w:vMerge/>
            <w:tcBorders>
              <w:top w:val="nil"/>
              <w:left w:val="single" w:sz="4" w:space="0" w:color="000000"/>
              <w:bottom w:val="single" w:sz="4" w:space="0" w:color="000000"/>
            </w:tcBorders>
          </w:tcPr>
          <w:p>
            <w:pPr>
              <w:rPr>
                <w:sz w:val="2"/>
                <w:szCs w:val="2"/>
              </w:rPr>
            </w:pPr>
          </w:p>
        </w:tc>
      </w:tr>
      <w:tr>
        <w:trPr>
          <w:trHeight w:val="470" w:hRule="atLeast"/>
        </w:trPr>
        <w:tc>
          <w:tcPr>
            <w:tcW w:w="2865" w:type="dxa"/>
            <w:tcBorders>
              <w:top w:val="nil"/>
              <w:left w:val="single" w:sz="4" w:space="0" w:color="000000"/>
              <w:bottom w:val="single" w:sz="4" w:space="0" w:color="000000"/>
              <w:right w:val="single" w:sz="4" w:space="0" w:color="000000"/>
            </w:tcBorders>
          </w:tcPr>
          <w:p>
            <w:pPr>
              <w:pStyle w:val="TableParagraph"/>
              <w:spacing w:line="244" w:lineRule="exact"/>
              <w:rPr>
                <w:rFonts w:ascii="Microsoft JhengHei" w:eastAsia="Microsoft JhengHei"/>
                <w:position w:val="1"/>
                <w:sz w:val="15"/>
              </w:rPr>
            </w:pPr>
            <w:r>
              <w:rPr>
                <w:spacing w:val="-51"/>
                <w:position w:val="3"/>
                <w:sz w:val="15"/>
              </w:rPr>
              <w:t>镇吐：</w:t>
            </w:r>
            <w:r>
              <w:rPr>
                <w:rFonts w:ascii="Microsoft JhengHei" w:eastAsia="Microsoft JhengHei"/>
                <w:spacing w:val="-37"/>
                <w:position w:val="1"/>
                <w:sz w:val="15"/>
              </w:rPr>
              <w:t>１</w:t>
            </w:r>
            <w:r>
              <w:rPr>
                <w:rFonts w:ascii="Malgun Gothic" w:eastAsia="Malgun Gothic"/>
                <w:spacing w:val="-35"/>
                <w:sz w:val="15"/>
              </w:rPr>
              <w:t>～</w:t>
            </w:r>
            <w:r>
              <w:rPr>
                <w:rFonts w:ascii="Microsoft JhengHei" w:eastAsia="Microsoft JhengHei"/>
                <w:spacing w:val="-10"/>
                <w:position w:val="1"/>
                <w:sz w:val="15"/>
              </w:rPr>
              <w:t>２</w:t>
            </w:r>
            <w:r>
              <w:rPr>
                <w:rFonts w:ascii="Microsoft JhengHei" w:eastAsia="Microsoft JhengHei"/>
                <w:spacing w:val="-55"/>
                <w:position w:val="1"/>
                <w:sz w:val="15"/>
              </w:rPr>
              <w:t>ｍ</w:t>
            </w:r>
            <w:r>
              <w:rPr>
                <w:rFonts w:ascii="Microsoft JhengHei" w:eastAsia="Microsoft JhengHei"/>
                <w:spacing w:val="-80"/>
                <w:sz w:val="15"/>
              </w:rPr>
              <w:t>ｇ</w:t>
            </w:r>
            <w:r>
              <w:rPr>
                <w:spacing w:val="-48"/>
                <w:position w:val="3"/>
                <w:sz w:val="15"/>
              </w:rPr>
              <w:t>／次，</w:t>
            </w:r>
            <w:r>
              <w:rPr>
                <w:rFonts w:ascii="Microsoft JhengHei" w:eastAsia="Microsoft JhengHei"/>
                <w:spacing w:val="-9"/>
                <w:position w:val="1"/>
                <w:sz w:val="15"/>
              </w:rPr>
              <w:t>１</w:t>
            </w:r>
            <w:r>
              <w:rPr>
                <w:rFonts w:ascii="Malgun Gothic" w:eastAsia="Malgun Gothic"/>
                <w:spacing w:val="-7"/>
                <w:sz w:val="15"/>
              </w:rPr>
              <w:t>～</w:t>
            </w:r>
            <w:r>
              <w:rPr>
                <w:rFonts w:ascii="Microsoft JhengHei" w:eastAsia="Microsoft JhengHei"/>
                <w:spacing w:val="30"/>
                <w:position w:val="1"/>
                <w:sz w:val="15"/>
              </w:rPr>
              <w:t>２</w:t>
            </w:r>
            <w:r>
              <w:rPr>
                <w:spacing w:val="-18"/>
                <w:position w:val="3"/>
                <w:sz w:val="15"/>
              </w:rPr>
              <w:t>次／</w:t>
            </w:r>
            <w:r>
              <w:rPr>
                <w:rFonts w:ascii="Microsoft JhengHei" w:eastAsia="Microsoft JhengHei"/>
                <w:spacing w:val="-18"/>
                <w:position w:val="1"/>
                <w:sz w:val="15"/>
              </w:rPr>
              <w:t>ｄ</w:t>
            </w:r>
          </w:p>
        </w:tc>
        <w:tc>
          <w:tcPr>
            <w:tcW w:w="2889" w:type="dxa"/>
            <w:vMerge/>
            <w:tcBorders>
              <w:top w:val="nil"/>
              <w:left w:val="single" w:sz="4" w:space="0" w:color="000000"/>
              <w:bottom w:val="single" w:sz="4" w:space="0" w:color="000000"/>
            </w:tcBorders>
          </w:tcPr>
          <w:p>
            <w:pPr>
              <w:rPr>
                <w:sz w:val="2"/>
                <w:szCs w:val="2"/>
              </w:rPr>
            </w:pPr>
          </w:p>
        </w:tc>
      </w:tr>
      <w:tr>
        <w:trPr>
          <w:trHeight w:val="1899"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3"/>
              <w:ind w:right="1"/>
              <w:rPr>
                <w:sz w:val="15"/>
              </w:rPr>
            </w:pPr>
            <w:r>
              <w:rPr>
                <w:spacing w:val="-19"/>
                <w:w w:val="105"/>
                <w:sz w:val="15"/>
              </w:rPr>
              <w:t>口服：开始</w:t>
            </w:r>
            <w:r>
              <w:rPr>
                <w:rFonts w:ascii="Microsoft JhengHei" w:eastAsia="Microsoft JhengHei"/>
                <w:spacing w:val="-56"/>
                <w:w w:val="105"/>
                <w:position w:val="-1"/>
                <w:sz w:val="15"/>
              </w:rPr>
              <w:t>２５</w:t>
            </w:r>
            <w:r>
              <w:rPr>
                <w:rFonts w:ascii="Malgun Gothic" w:eastAsia="Malgun Gothic"/>
                <w:spacing w:val="-56"/>
                <w:w w:val="105"/>
                <w:position w:val="-2"/>
                <w:sz w:val="15"/>
              </w:rPr>
              <w:t>～</w:t>
            </w:r>
            <w:r>
              <w:rPr>
                <w:rFonts w:ascii="Microsoft JhengHei" w:eastAsia="Microsoft JhengHei"/>
                <w:spacing w:val="-56"/>
                <w:w w:val="105"/>
                <w:position w:val="-1"/>
                <w:sz w:val="15"/>
              </w:rPr>
              <w:t>１００ｍ</w:t>
            </w:r>
            <w:r>
              <w:rPr>
                <w:rFonts w:ascii="Microsoft JhengHei" w:eastAsia="Microsoft JhengHei"/>
                <w:spacing w:val="-56"/>
                <w:w w:val="105"/>
                <w:position w:val="-2"/>
                <w:sz w:val="15"/>
              </w:rPr>
              <w:t>ｇ</w:t>
            </w:r>
            <w:r>
              <w:rPr>
                <w:spacing w:val="-57"/>
                <w:w w:val="105"/>
                <w:sz w:val="15"/>
              </w:rPr>
              <w:t>／次，</w:t>
            </w:r>
            <w:r>
              <w:rPr>
                <w:rFonts w:ascii="Microsoft JhengHei" w:eastAsia="Microsoft JhengHei"/>
                <w:spacing w:val="5"/>
                <w:w w:val="105"/>
                <w:position w:val="-1"/>
                <w:sz w:val="15"/>
              </w:rPr>
              <w:t>３</w:t>
            </w:r>
            <w:r>
              <w:rPr>
                <w:spacing w:val="-34"/>
                <w:w w:val="105"/>
                <w:sz w:val="15"/>
              </w:rPr>
              <w:t>次／</w:t>
            </w:r>
            <w:r>
              <w:rPr>
                <w:rFonts w:ascii="Microsoft JhengHei" w:eastAsia="Microsoft JhengHei"/>
                <w:spacing w:val="-65"/>
                <w:w w:val="105"/>
                <w:position w:val="-1"/>
                <w:sz w:val="15"/>
              </w:rPr>
              <w:t>ｄ</w:t>
            </w:r>
            <w:r>
              <w:rPr>
                <w:spacing w:val="-24"/>
                <w:w w:val="105"/>
                <w:sz w:val="15"/>
              </w:rPr>
              <w:t>，根据</w:t>
            </w:r>
            <w:r>
              <w:rPr>
                <w:spacing w:val="-2"/>
                <w:sz w:val="15"/>
              </w:rPr>
              <w:t>病情及耐受情况渐增至</w:t>
            </w:r>
            <w:r>
              <w:rPr>
                <w:rFonts w:ascii="Microsoft JhengHei" w:eastAsia="Microsoft JhengHei"/>
                <w:spacing w:val="-64"/>
                <w:position w:val="-1"/>
                <w:sz w:val="15"/>
              </w:rPr>
              <w:t>１００</w:t>
            </w:r>
            <w:r>
              <w:rPr>
                <w:rFonts w:ascii="Malgun Gothic" w:eastAsia="Malgun Gothic"/>
                <w:spacing w:val="-64"/>
                <w:position w:val="-2"/>
                <w:sz w:val="15"/>
              </w:rPr>
              <w:t>～</w:t>
            </w:r>
            <w:r>
              <w:rPr>
                <w:rFonts w:ascii="Microsoft JhengHei" w:eastAsia="Microsoft JhengHei"/>
                <w:spacing w:val="-64"/>
                <w:position w:val="-1"/>
                <w:sz w:val="15"/>
              </w:rPr>
              <w:t>２００ｍ</w:t>
            </w:r>
            <w:r>
              <w:rPr>
                <w:rFonts w:ascii="Microsoft JhengHei" w:eastAsia="Microsoft JhengHei"/>
                <w:spacing w:val="-64"/>
                <w:position w:val="-2"/>
                <w:sz w:val="15"/>
              </w:rPr>
              <w:t>ｇ</w:t>
            </w:r>
            <w:r>
              <w:rPr>
                <w:spacing w:val="-24"/>
                <w:sz w:val="15"/>
              </w:rPr>
              <w:t>／次，</w:t>
            </w:r>
          </w:p>
          <w:p>
            <w:pPr>
              <w:pStyle w:val="TableParagraph"/>
              <w:spacing w:line="165" w:lineRule="auto" w:before="12"/>
              <w:ind w:left="74"/>
              <w:rPr>
                <w:rFonts w:ascii="Microsoft JhengHei" w:eastAsia="Microsoft JhengHei"/>
                <w:position w:val="-1"/>
                <w:sz w:val="15"/>
              </w:rPr>
            </w:pPr>
            <w:r>
              <w:rPr>
                <w:rFonts w:ascii="Microsoft JhengHei" w:eastAsia="Microsoft JhengHei"/>
                <w:spacing w:val="-6"/>
                <w:position w:val="-1"/>
                <w:sz w:val="15"/>
              </w:rPr>
              <w:t>３</w:t>
            </w:r>
            <w:r>
              <w:rPr>
                <w:spacing w:val="-34"/>
                <w:sz w:val="15"/>
              </w:rPr>
              <w:t>次／</w:t>
            </w:r>
            <w:r>
              <w:rPr>
                <w:rFonts w:ascii="Microsoft JhengHei" w:eastAsia="Microsoft JhengHei"/>
                <w:spacing w:val="-61"/>
                <w:position w:val="-1"/>
                <w:sz w:val="15"/>
              </w:rPr>
              <w:t>ｄ</w:t>
            </w:r>
            <w:r>
              <w:rPr>
                <w:spacing w:val="-6"/>
                <w:sz w:val="15"/>
              </w:rPr>
              <w:t>。最大剂量</w:t>
            </w:r>
            <w:r>
              <w:rPr>
                <w:rFonts w:ascii="Microsoft JhengHei" w:eastAsia="Microsoft JhengHei"/>
                <w:spacing w:val="-61"/>
                <w:position w:val="-1"/>
                <w:sz w:val="15"/>
              </w:rPr>
              <w:t>８００ｍ</w:t>
            </w:r>
            <w:r>
              <w:rPr>
                <w:rFonts w:ascii="Microsoft JhengHei" w:eastAsia="Microsoft JhengHei"/>
                <w:spacing w:val="-61"/>
                <w:position w:val="-2"/>
                <w:sz w:val="15"/>
              </w:rPr>
              <w:t>ｇ</w:t>
            </w:r>
            <w:r>
              <w:rPr>
                <w:spacing w:val="-61"/>
                <w:sz w:val="15"/>
              </w:rPr>
              <w:t>／</w:t>
            </w:r>
            <w:r>
              <w:rPr>
                <w:rFonts w:ascii="Microsoft JhengHei" w:eastAsia="Microsoft JhengHei"/>
                <w:spacing w:val="-61"/>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11" w:lineRule="auto" w:before="55"/>
              <w:ind w:left="112" w:right="76" w:firstLine="159"/>
              <w:jc w:val="both"/>
              <w:rPr>
                <w:sz w:val="15"/>
              </w:rPr>
            </w:pPr>
            <w:r>
              <w:rPr>
                <w:rFonts w:ascii="Malgun Gothic" w:hAnsi="Malgun Gothic" w:eastAsia="Malgun Gothic"/>
                <w:spacing w:val="4"/>
                <w:w w:val="103"/>
                <w:position w:val="-2"/>
                <w:sz w:val="15"/>
              </w:rPr>
              <w:t>①</w:t>
            </w:r>
            <w:r>
              <w:rPr>
                <w:spacing w:val="4"/>
                <w:w w:val="103"/>
                <w:sz w:val="15"/>
              </w:rPr>
              <w:t>严重心血管疾病</w:t>
            </w:r>
            <w:r>
              <w:rPr>
                <w:spacing w:val="-68"/>
                <w:w w:val="103"/>
                <w:sz w:val="15"/>
              </w:rPr>
              <w:t>、</w:t>
            </w:r>
            <w:r>
              <w:rPr>
                <w:spacing w:val="9"/>
                <w:w w:val="103"/>
                <w:sz w:val="15"/>
              </w:rPr>
              <w:t>严重中枢神经系</w:t>
            </w:r>
            <w:r>
              <w:rPr>
                <w:spacing w:val="5"/>
                <w:w w:val="103"/>
                <w:sz w:val="15"/>
              </w:rPr>
              <w:t>统功能障碍</w:t>
            </w:r>
            <w:r>
              <w:rPr>
                <w:spacing w:val="-62"/>
                <w:w w:val="103"/>
                <w:sz w:val="15"/>
              </w:rPr>
              <w:t>、</w:t>
            </w:r>
            <w:r>
              <w:rPr>
                <w:spacing w:val="12"/>
                <w:w w:val="103"/>
                <w:sz w:val="15"/>
              </w:rPr>
              <w:t>白细胞减少</w:t>
            </w:r>
            <w:r>
              <w:rPr>
                <w:spacing w:val="-62"/>
                <w:w w:val="103"/>
                <w:sz w:val="15"/>
              </w:rPr>
              <w:t>、</w:t>
            </w:r>
            <w:r>
              <w:rPr>
                <w:spacing w:val="12"/>
                <w:w w:val="103"/>
                <w:sz w:val="15"/>
              </w:rPr>
              <w:t>昏迷患者及</w:t>
            </w:r>
            <w:r>
              <w:rPr>
                <w:spacing w:val="6"/>
                <w:w w:val="103"/>
                <w:sz w:val="15"/>
              </w:rPr>
              <w:t>哺乳妇女禁用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3"/>
                <w:w w:val="103"/>
                <w:sz w:val="15"/>
              </w:rPr>
              <w:t>定期进行全血细胞</w:t>
            </w:r>
            <w:r>
              <w:rPr>
                <w:spacing w:val="8"/>
                <w:w w:val="103"/>
                <w:sz w:val="15"/>
              </w:rPr>
              <w:t>计数及肝功能</w:t>
            </w:r>
            <w:r>
              <w:rPr>
                <w:spacing w:val="-62"/>
                <w:w w:val="103"/>
                <w:sz w:val="15"/>
              </w:rPr>
              <w:t>、</w:t>
            </w:r>
            <w:r>
              <w:rPr>
                <w:spacing w:val="11"/>
                <w:w w:val="103"/>
                <w:sz w:val="15"/>
              </w:rPr>
              <w:t>心电图</w:t>
            </w:r>
            <w:r>
              <w:rPr>
                <w:spacing w:val="-62"/>
                <w:w w:val="103"/>
                <w:sz w:val="15"/>
              </w:rPr>
              <w:t>、</w:t>
            </w:r>
            <w:r>
              <w:rPr>
                <w:spacing w:val="13"/>
                <w:w w:val="103"/>
                <w:sz w:val="15"/>
              </w:rPr>
              <w:t>眼科检查</w:t>
            </w:r>
            <w:r>
              <w:rPr>
                <w:spacing w:val="13"/>
                <w:w w:val="103"/>
                <w:sz w:val="15"/>
              </w:rPr>
              <w:t>。</w:t>
            </w:r>
            <w:r>
              <w:rPr>
                <w:rFonts w:ascii="Malgun Gothic" w:hAnsi="Malgun Gothic" w:eastAsia="Malgun Gothic"/>
                <w:w w:val="103"/>
                <w:position w:val="-2"/>
                <w:sz w:val="15"/>
              </w:rPr>
              <w:t>③</w:t>
            </w:r>
            <w:r>
              <w:rPr>
                <w:spacing w:val="2"/>
                <w:w w:val="103"/>
                <w:sz w:val="15"/>
              </w:rPr>
              <w:t>长期大剂量服用可有色视改变</w:t>
            </w:r>
          </w:p>
        </w:tc>
      </w:tr>
      <w:tr>
        <w:trPr>
          <w:trHeight w:val="265" w:hRule="atLeast"/>
        </w:trPr>
        <w:tc>
          <w:tcPr>
            <w:tcW w:w="2865" w:type="dxa"/>
            <w:tcBorders>
              <w:top w:val="single" w:sz="4" w:space="0" w:color="000000"/>
              <w:left w:val="single" w:sz="4" w:space="0" w:color="000000"/>
              <w:bottom w:val="nil"/>
              <w:right w:val="single" w:sz="4" w:space="0" w:color="000000"/>
            </w:tcBorders>
          </w:tcPr>
          <w:p>
            <w:pPr>
              <w:pStyle w:val="TableParagraph"/>
              <w:spacing w:line="191" w:lineRule="exact" w:before="54"/>
              <w:rPr>
                <w:sz w:val="15"/>
              </w:rPr>
            </w:pPr>
            <w:r>
              <w:rPr>
                <w:spacing w:val="-5"/>
                <w:sz w:val="15"/>
              </w:rPr>
              <w:t>口服</w:t>
            </w:r>
          </w:p>
        </w:tc>
        <w:tc>
          <w:tcPr>
            <w:tcW w:w="2889" w:type="dxa"/>
            <w:vMerge w:val="restart"/>
            <w:tcBorders>
              <w:top w:val="single" w:sz="4" w:space="0" w:color="000000"/>
              <w:left w:val="single" w:sz="4" w:space="0" w:color="000000"/>
              <w:bottom w:val="single" w:sz="4" w:space="0" w:color="000000"/>
            </w:tcBorders>
          </w:tcPr>
          <w:p>
            <w:pPr>
              <w:pStyle w:val="TableParagraph"/>
              <w:spacing w:line="218" w:lineRule="auto" w:before="50"/>
              <w:ind w:left="112" w:right="85" w:firstLine="159"/>
              <w:jc w:val="both"/>
              <w:rPr>
                <w:sz w:val="15"/>
              </w:rPr>
            </w:pPr>
            <w:r>
              <w:rPr>
                <w:rFonts w:ascii="Malgun Gothic" w:hAnsi="Malgun Gothic" w:eastAsia="Malgun Gothic"/>
                <w:spacing w:val="4"/>
                <w:w w:val="103"/>
                <w:position w:val="-2"/>
                <w:sz w:val="15"/>
              </w:rPr>
              <w:t>①</w:t>
            </w:r>
            <w:r>
              <w:rPr>
                <w:spacing w:val="10"/>
                <w:w w:val="103"/>
                <w:sz w:val="15"/>
              </w:rPr>
              <w:t>重症肌无力</w:t>
            </w:r>
            <w:r>
              <w:rPr>
                <w:spacing w:val="-62"/>
                <w:w w:val="103"/>
                <w:sz w:val="15"/>
              </w:rPr>
              <w:t>、</w:t>
            </w:r>
            <w:r>
              <w:rPr>
                <w:spacing w:val="12"/>
                <w:w w:val="103"/>
                <w:sz w:val="15"/>
              </w:rPr>
              <w:t>心功能不全</w:t>
            </w:r>
            <w:r>
              <w:rPr>
                <w:spacing w:val="-62"/>
                <w:w w:val="103"/>
                <w:sz w:val="15"/>
              </w:rPr>
              <w:t>、</w:t>
            </w:r>
            <w:r>
              <w:rPr>
                <w:spacing w:val="6"/>
                <w:w w:val="103"/>
                <w:sz w:val="15"/>
              </w:rPr>
              <w:t>帕金森</w:t>
            </w:r>
            <w:r>
              <w:rPr>
                <w:spacing w:val="3"/>
                <w:w w:val="103"/>
                <w:sz w:val="15"/>
              </w:rPr>
              <w:t>综合征</w:t>
            </w:r>
            <w:r>
              <w:rPr>
                <w:spacing w:val="-72"/>
                <w:w w:val="103"/>
                <w:sz w:val="15"/>
              </w:rPr>
              <w:t>、</w:t>
            </w:r>
            <w:r>
              <w:rPr>
                <w:spacing w:val="13"/>
                <w:w w:val="103"/>
                <w:sz w:val="15"/>
              </w:rPr>
              <w:t>严重中枢神经抑制状态</w:t>
            </w:r>
            <w:r>
              <w:rPr>
                <w:spacing w:val="-62"/>
                <w:w w:val="103"/>
                <w:sz w:val="15"/>
              </w:rPr>
              <w:t>、</w:t>
            </w:r>
            <w:r>
              <w:rPr>
                <w:spacing w:val="7"/>
                <w:w w:val="103"/>
                <w:sz w:val="15"/>
              </w:rPr>
              <w:t>骨髓</w:t>
            </w:r>
            <w:r>
              <w:rPr>
                <w:spacing w:val="4"/>
                <w:w w:val="103"/>
                <w:sz w:val="15"/>
              </w:rPr>
              <w:t>抑制患者及孕妇</w:t>
            </w:r>
            <w:r>
              <w:rPr>
                <w:spacing w:val="-70"/>
                <w:w w:val="103"/>
                <w:sz w:val="15"/>
              </w:rPr>
              <w:t>、</w:t>
            </w:r>
            <w:r>
              <w:rPr>
                <w:spacing w:val="6"/>
                <w:w w:val="103"/>
                <w:sz w:val="15"/>
              </w:rPr>
              <w:t>哺乳妇女禁用</w:t>
            </w:r>
            <w:r>
              <w:rPr>
                <w:spacing w:val="7"/>
                <w:w w:val="103"/>
                <w:sz w:val="15"/>
              </w:rPr>
              <w:t>。</w:t>
            </w:r>
            <w:r>
              <w:rPr>
                <w:rFonts w:ascii="Malgun Gothic" w:hAnsi="Malgun Gothic" w:eastAsia="Malgun Gothic"/>
                <w:spacing w:val="9"/>
                <w:w w:val="103"/>
                <w:position w:val="-2"/>
                <w:sz w:val="15"/>
              </w:rPr>
              <w:t>②</w:t>
            </w:r>
            <w:r>
              <w:rPr>
                <w:w w:val="103"/>
                <w:sz w:val="15"/>
              </w:rPr>
              <w:t>大</w:t>
            </w:r>
            <w:r>
              <w:rPr>
                <w:spacing w:val="3"/>
                <w:w w:val="103"/>
                <w:sz w:val="15"/>
              </w:rPr>
              <w:t>剂量长期服用可引起心律失常</w:t>
            </w:r>
            <w:r>
              <w:rPr>
                <w:spacing w:val="-68"/>
                <w:w w:val="103"/>
                <w:sz w:val="15"/>
              </w:rPr>
              <w:t>、</w:t>
            </w:r>
            <w:r>
              <w:rPr>
                <w:spacing w:val="6"/>
                <w:w w:val="103"/>
                <w:sz w:val="15"/>
              </w:rPr>
              <w:t>心肌损</w:t>
            </w:r>
            <w:r>
              <w:rPr>
                <w:spacing w:val="3"/>
                <w:w w:val="103"/>
                <w:sz w:val="15"/>
              </w:rPr>
              <w:t>伤</w:t>
            </w:r>
            <w:r>
              <w:rPr>
                <w:spacing w:val="4"/>
                <w:w w:val="103"/>
                <w:sz w:val="15"/>
              </w:rPr>
              <w:t>。</w:t>
            </w:r>
            <w:r>
              <w:rPr>
                <w:rFonts w:ascii="Malgun Gothic" w:hAnsi="Malgun Gothic" w:eastAsia="Malgun Gothic"/>
                <w:spacing w:val="4"/>
                <w:w w:val="103"/>
                <w:position w:val="-2"/>
                <w:sz w:val="15"/>
              </w:rPr>
              <w:t>③</w:t>
            </w:r>
            <w:r>
              <w:rPr>
                <w:spacing w:val="13"/>
                <w:w w:val="103"/>
                <w:sz w:val="15"/>
              </w:rPr>
              <w:t>服药期间禁饮酒</w:t>
            </w:r>
            <w:r>
              <w:rPr>
                <w:spacing w:val="11"/>
                <w:w w:val="103"/>
                <w:sz w:val="15"/>
              </w:rPr>
              <w:t>。</w:t>
            </w:r>
            <w:r>
              <w:rPr>
                <w:rFonts w:ascii="Malgun Gothic" w:hAnsi="Malgun Gothic" w:eastAsia="Malgun Gothic"/>
                <w:w w:val="103"/>
                <w:position w:val="-2"/>
                <w:sz w:val="15"/>
              </w:rPr>
              <w:t>④</w:t>
            </w:r>
            <w:r>
              <w:rPr>
                <w:rFonts w:ascii="Malgun Gothic" w:hAnsi="Malgun Gothic" w:eastAsia="Malgun Gothic"/>
                <w:spacing w:val="-34"/>
                <w:position w:val="-2"/>
                <w:sz w:val="15"/>
              </w:rPr>
              <w:t> </w:t>
            </w:r>
            <w:r>
              <w:rPr>
                <w:spacing w:val="12"/>
                <w:w w:val="103"/>
                <w:sz w:val="15"/>
              </w:rPr>
              <w:t>锥体外系</w:t>
            </w:r>
            <w:r>
              <w:rPr>
                <w:spacing w:val="2"/>
                <w:w w:val="103"/>
                <w:sz w:val="15"/>
              </w:rPr>
              <w:t>反应多见</w:t>
            </w:r>
          </w:p>
        </w:tc>
      </w:tr>
      <w:tr>
        <w:trPr>
          <w:trHeight w:val="1096" w:hRule="atLeast"/>
        </w:trPr>
        <w:tc>
          <w:tcPr>
            <w:tcW w:w="2865" w:type="dxa"/>
            <w:tcBorders>
              <w:top w:val="nil"/>
              <w:left w:val="single" w:sz="4" w:space="0" w:color="000000"/>
              <w:bottom w:val="nil"/>
              <w:right w:val="single" w:sz="4" w:space="0" w:color="000000"/>
            </w:tcBorders>
          </w:tcPr>
          <w:p>
            <w:pPr>
              <w:pStyle w:val="TableParagraph"/>
              <w:spacing w:line="189" w:lineRule="auto" w:before="6"/>
              <w:ind w:right="48"/>
              <w:jc w:val="both"/>
              <w:rPr>
                <w:rFonts w:ascii="Microsoft JhengHei" w:eastAsia="Microsoft JhengHei"/>
                <w:position w:val="1"/>
                <w:sz w:val="15"/>
              </w:rPr>
            </w:pPr>
            <w:r>
              <w:rPr>
                <w:spacing w:val="-5"/>
                <w:sz w:val="15"/>
              </w:rPr>
              <w:t>精神分裂症：开始</w:t>
            </w:r>
            <w:r>
              <w:rPr>
                <w:rFonts w:ascii="Microsoft JhengHei" w:eastAsia="Microsoft JhengHei"/>
                <w:position w:val="-1"/>
                <w:sz w:val="15"/>
              </w:rPr>
              <w:t>２</w:t>
            </w:r>
            <w:r>
              <w:rPr>
                <w:rFonts w:ascii="Malgun Gothic" w:eastAsia="Malgun Gothic"/>
                <w:position w:val="-2"/>
                <w:sz w:val="15"/>
              </w:rPr>
              <w:t>～</w:t>
            </w:r>
            <w:r>
              <w:rPr>
                <w:rFonts w:ascii="Microsoft JhengHei" w:eastAsia="Microsoft JhengHei"/>
                <w:spacing w:val="-5"/>
                <w:position w:val="-1"/>
                <w:sz w:val="15"/>
              </w:rPr>
              <w:t>４ </w:t>
            </w:r>
            <w:r>
              <w:rPr>
                <w:rFonts w:ascii="Microsoft JhengHei" w:eastAsia="Microsoft JhengHei"/>
                <w:spacing w:val="-58"/>
                <w:position w:val="-1"/>
                <w:sz w:val="15"/>
              </w:rPr>
              <w:t>ｍ</w:t>
            </w:r>
            <w:r>
              <w:rPr>
                <w:rFonts w:ascii="Microsoft JhengHei" w:eastAsia="Microsoft JhengHei"/>
                <w:spacing w:val="-58"/>
                <w:position w:val="-2"/>
                <w:sz w:val="15"/>
              </w:rPr>
              <w:t>ｇ</w:t>
            </w:r>
            <w:r>
              <w:rPr>
                <w:spacing w:val="-20"/>
                <w:sz w:val="15"/>
              </w:rPr>
              <w:t>／次，</w:t>
            </w:r>
            <w:r>
              <w:rPr>
                <w:rFonts w:ascii="Microsoft JhengHei" w:eastAsia="Microsoft JhengHei"/>
                <w:position w:val="-1"/>
                <w:sz w:val="15"/>
              </w:rPr>
              <w:t>２</w:t>
            </w:r>
            <w:r>
              <w:rPr>
                <w:rFonts w:ascii="Malgun Gothic" w:eastAsia="Malgun Gothic"/>
                <w:position w:val="-2"/>
                <w:sz w:val="15"/>
              </w:rPr>
              <w:t>～</w:t>
            </w:r>
            <w:r>
              <w:rPr>
                <w:rFonts w:ascii="Microsoft JhengHei" w:eastAsia="Microsoft JhengHei"/>
                <w:position w:val="-1"/>
                <w:sz w:val="15"/>
              </w:rPr>
              <w:t>３</w:t>
            </w:r>
            <w:r>
              <w:rPr>
                <w:spacing w:val="-32"/>
                <w:sz w:val="15"/>
              </w:rPr>
              <w:t>次／</w:t>
            </w:r>
            <w:r>
              <w:rPr>
                <w:rFonts w:ascii="Microsoft JhengHei" w:eastAsia="Microsoft JhengHei"/>
                <w:spacing w:val="-63"/>
                <w:position w:val="-1"/>
                <w:sz w:val="15"/>
              </w:rPr>
              <w:t>ｄ</w:t>
            </w:r>
            <w:r>
              <w:rPr>
                <w:spacing w:val="-11"/>
                <w:sz w:val="15"/>
              </w:rPr>
              <w:t>，渐增至常用量</w:t>
            </w:r>
            <w:r>
              <w:rPr>
                <w:rFonts w:ascii="Microsoft JhengHei" w:eastAsia="Microsoft JhengHei"/>
                <w:position w:val="-1"/>
                <w:sz w:val="15"/>
              </w:rPr>
              <w:t>１０</w:t>
            </w:r>
            <w:r>
              <w:rPr>
                <w:rFonts w:ascii="Malgun Gothic" w:eastAsia="Malgun Gothic"/>
                <w:position w:val="-2"/>
                <w:sz w:val="15"/>
              </w:rPr>
              <w:t>～</w:t>
            </w:r>
            <w:r>
              <w:rPr>
                <w:rFonts w:ascii="Microsoft JhengHei" w:eastAsia="Microsoft JhengHei"/>
                <w:spacing w:val="-4"/>
                <w:position w:val="-1"/>
                <w:sz w:val="15"/>
              </w:rPr>
              <w:t>４０ </w:t>
            </w:r>
            <w:r>
              <w:rPr>
                <w:rFonts w:ascii="Microsoft JhengHei" w:eastAsia="Microsoft JhengHei"/>
                <w:spacing w:val="-62"/>
                <w:position w:val="-1"/>
                <w:sz w:val="15"/>
              </w:rPr>
              <w:t>ｍ</w:t>
            </w:r>
            <w:r>
              <w:rPr>
                <w:rFonts w:ascii="Microsoft JhengHei" w:eastAsia="Microsoft JhengHei"/>
                <w:spacing w:val="-62"/>
                <w:position w:val="-2"/>
                <w:sz w:val="15"/>
              </w:rPr>
              <w:t>ｇ</w:t>
            </w:r>
            <w:r>
              <w:rPr>
                <w:spacing w:val="-62"/>
                <w:sz w:val="15"/>
              </w:rPr>
              <w:t>／</w:t>
            </w:r>
            <w:r>
              <w:rPr>
                <w:rFonts w:ascii="Microsoft JhengHei" w:eastAsia="Microsoft JhengHei"/>
                <w:spacing w:val="-62"/>
                <w:position w:val="-1"/>
                <w:sz w:val="15"/>
              </w:rPr>
              <w:t>ｄ</w:t>
            </w:r>
            <w:r>
              <w:rPr>
                <w:spacing w:val="-31"/>
                <w:sz w:val="15"/>
              </w:rPr>
              <w:t>，维</w:t>
            </w:r>
            <w:r>
              <w:rPr>
                <w:spacing w:val="-26"/>
                <w:w w:val="105"/>
                <w:position w:val="3"/>
                <w:sz w:val="15"/>
              </w:rPr>
              <w:t>持</w:t>
            </w:r>
            <w:r>
              <w:rPr>
                <w:rFonts w:ascii="Microsoft JhengHei" w:eastAsia="Microsoft JhengHei"/>
                <w:spacing w:val="-26"/>
                <w:w w:val="105"/>
                <w:position w:val="1"/>
                <w:sz w:val="15"/>
              </w:rPr>
              <w:t>４</w:t>
            </w:r>
            <w:r>
              <w:rPr>
                <w:rFonts w:ascii="Malgun Gothic" w:eastAsia="Malgun Gothic"/>
                <w:spacing w:val="-26"/>
                <w:w w:val="105"/>
                <w:sz w:val="15"/>
              </w:rPr>
              <w:t>～</w:t>
            </w:r>
            <w:r>
              <w:rPr>
                <w:rFonts w:ascii="Microsoft JhengHei" w:eastAsia="Microsoft JhengHei"/>
                <w:spacing w:val="-26"/>
                <w:w w:val="105"/>
                <w:position w:val="1"/>
                <w:sz w:val="15"/>
              </w:rPr>
              <w:t>２０ｍ</w:t>
            </w:r>
            <w:r>
              <w:rPr>
                <w:rFonts w:ascii="Microsoft JhengHei" w:eastAsia="Microsoft JhengHei"/>
                <w:spacing w:val="-26"/>
                <w:w w:val="105"/>
                <w:sz w:val="15"/>
              </w:rPr>
              <w:t>ｇ</w:t>
            </w:r>
            <w:r>
              <w:rPr>
                <w:spacing w:val="-26"/>
                <w:w w:val="105"/>
                <w:position w:val="3"/>
                <w:sz w:val="15"/>
              </w:rPr>
              <w:t>／</w:t>
            </w:r>
            <w:r>
              <w:rPr>
                <w:rFonts w:ascii="Microsoft JhengHei" w:eastAsia="Microsoft JhengHei"/>
                <w:spacing w:val="-26"/>
                <w:w w:val="105"/>
                <w:position w:val="1"/>
                <w:sz w:val="15"/>
              </w:rPr>
              <w:t>ｄ</w:t>
            </w:r>
          </w:p>
          <w:p>
            <w:pPr>
              <w:pStyle w:val="TableParagraph"/>
              <w:spacing w:line="148" w:lineRule="auto" w:before="9"/>
              <w:rPr>
                <w:sz w:val="15"/>
              </w:rPr>
            </w:pPr>
            <w:r>
              <w:rPr>
                <w:sz w:val="15"/>
              </w:rPr>
              <w:t>焦虑性神经症</w:t>
            </w:r>
            <w:r>
              <w:rPr>
                <w:spacing w:val="-115"/>
                <w:sz w:val="15"/>
              </w:rPr>
              <w:t>：</w:t>
            </w:r>
            <w:r>
              <w:rPr>
                <w:rFonts w:ascii="Microsoft JhengHei" w:eastAsia="Microsoft JhengHei"/>
                <w:spacing w:val="-63"/>
                <w:position w:val="-1"/>
                <w:sz w:val="15"/>
              </w:rPr>
              <w:t>０．５</w:t>
            </w:r>
            <w:r>
              <w:rPr>
                <w:rFonts w:ascii="Malgun Gothic" w:eastAsia="Malgun Gothic"/>
                <w:spacing w:val="-31"/>
                <w:position w:val="-2"/>
                <w:sz w:val="15"/>
              </w:rPr>
              <w:t>～</w:t>
            </w:r>
            <w:r>
              <w:rPr>
                <w:rFonts w:ascii="Microsoft JhengHei" w:eastAsia="Microsoft JhengHei"/>
                <w:spacing w:val="-50"/>
                <w:position w:val="-1"/>
                <w:sz w:val="15"/>
              </w:rPr>
              <w:t>１．５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22"/>
                <w:sz w:val="15"/>
              </w:rPr>
              <w:t>，按疗效</w:t>
            </w:r>
          </w:p>
          <w:p>
            <w:pPr>
              <w:pStyle w:val="TableParagraph"/>
              <w:spacing w:line="191" w:lineRule="exact" w:before="5"/>
              <w:rPr>
                <w:sz w:val="15"/>
              </w:rPr>
            </w:pPr>
            <w:r>
              <w:rPr>
                <w:spacing w:val="-5"/>
                <w:sz w:val="15"/>
              </w:rPr>
              <w:t>调整</w:t>
            </w:r>
          </w:p>
        </w:tc>
        <w:tc>
          <w:tcPr>
            <w:tcW w:w="2889" w:type="dxa"/>
            <w:vMerge/>
            <w:tcBorders>
              <w:top w:val="nil"/>
              <w:left w:val="single" w:sz="4" w:space="0" w:color="000000"/>
              <w:bottom w:val="single" w:sz="4" w:space="0" w:color="000000"/>
            </w:tcBorders>
          </w:tcPr>
          <w:p>
            <w:pPr>
              <w:rPr>
                <w:sz w:val="2"/>
                <w:szCs w:val="2"/>
              </w:rPr>
            </w:pPr>
          </w:p>
        </w:tc>
      </w:tr>
      <w:tr>
        <w:trPr>
          <w:trHeight w:val="518" w:hRule="atLeast"/>
        </w:trPr>
        <w:tc>
          <w:tcPr>
            <w:tcW w:w="2865" w:type="dxa"/>
            <w:tcBorders>
              <w:top w:val="nil"/>
              <w:left w:val="single" w:sz="4" w:space="0" w:color="000000"/>
              <w:bottom w:val="single" w:sz="4" w:space="0" w:color="000000"/>
              <w:right w:val="single" w:sz="4" w:space="0" w:color="000000"/>
            </w:tcBorders>
          </w:tcPr>
          <w:p>
            <w:pPr>
              <w:pStyle w:val="TableParagraph"/>
              <w:spacing w:line="225" w:lineRule="exact"/>
              <w:rPr>
                <w:rFonts w:ascii="Microsoft JhengHei" w:eastAsia="Microsoft JhengHei"/>
                <w:position w:val="1"/>
                <w:sz w:val="15"/>
              </w:rPr>
            </w:pPr>
            <w:r>
              <w:rPr>
                <w:spacing w:val="-51"/>
                <w:position w:val="3"/>
                <w:sz w:val="15"/>
              </w:rPr>
              <w:t>肌注：</w:t>
            </w:r>
            <w:r>
              <w:rPr>
                <w:rFonts w:ascii="Microsoft JhengHei" w:eastAsia="Microsoft JhengHei"/>
                <w:spacing w:val="-37"/>
                <w:position w:val="1"/>
                <w:sz w:val="15"/>
              </w:rPr>
              <w:t>５</w:t>
            </w:r>
            <w:r>
              <w:rPr>
                <w:rFonts w:ascii="Malgun Gothic" w:eastAsia="Malgun Gothic"/>
                <w:spacing w:val="-3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80"/>
                <w:sz w:val="15"/>
              </w:rPr>
              <w:t>ｇ</w:t>
            </w:r>
            <w:r>
              <w:rPr>
                <w:spacing w:val="-48"/>
                <w:position w:val="3"/>
                <w:sz w:val="15"/>
              </w:rPr>
              <w:t>／次，</w:t>
            </w:r>
            <w:r>
              <w:rPr>
                <w:rFonts w:ascii="Microsoft JhengHei" w:eastAsia="Microsoft JhengHei"/>
                <w:spacing w:val="-9"/>
                <w:position w:val="1"/>
                <w:sz w:val="15"/>
              </w:rPr>
              <w:t>２</w:t>
            </w:r>
            <w:r>
              <w:rPr>
                <w:rFonts w:ascii="Malgun Gothic" w:eastAsia="Malgun Gothic"/>
                <w:spacing w:val="-7"/>
                <w:sz w:val="15"/>
              </w:rPr>
              <w:t>～</w:t>
            </w:r>
            <w:r>
              <w:rPr>
                <w:rFonts w:ascii="Microsoft JhengHei" w:eastAsia="Microsoft JhengHei"/>
                <w:spacing w:val="30"/>
                <w:position w:val="1"/>
                <w:sz w:val="15"/>
              </w:rPr>
              <w:t>３</w:t>
            </w:r>
            <w:r>
              <w:rPr>
                <w:spacing w:val="-18"/>
                <w:position w:val="3"/>
                <w:sz w:val="15"/>
              </w:rPr>
              <w:t>次／</w:t>
            </w:r>
            <w:r>
              <w:rPr>
                <w:rFonts w:ascii="Microsoft JhengHei" w:eastAsia="Microsoft JhengHei"/>
                <w:spacing w:val="-18"/>
                <w:position w:val="1"/>
                <w:sz w:val="15"/>
              </w:rPr>
              <w:t>ｄ</w:t>
            </w:r>
          </w:p>
          <w:p>
            <w:pPr>
              <w:pStyle w:val="TableParagraph"/>
              <w:spacing w:line="175" w:lineRule="auto" w:before="11"/>
              <w:rPr>
                <w:sz w:val="15"/>
              </w:rPr>
            </w:pPr>
            <w:r>
              <w:rPr>
                <w:spacing w:val="-51"/>
                <w:sz w:val="15"/>
              </w:rPr>
              <w:t>静注：</w:t>
            </w:r>
            <w:r>
              <w:rPr>
                <w:rFonts w:ascii="Microsoft JhengHei" w:eastAsia="Microsoft JhengHei"/>
                <w:spacing w:val="-18"/>
                <w:position w:val="-1"/>
                <w:sz w:val="15"/>
              </w:rPr>
              <w:t>５</w:t>
            </w:r>
            <w:r>
              <w:rPr>
                <w:rFonts w:ascii="Microsoft JhengHei" w:eastAsia="Microsoft JhengHei"/>
                <w:spacing w:val="-64"/>
                <w:position w:val="-1"/>
                <w:sz w:val="15"/>
              </w:rPr>
              <w:t>ｍ</w:t>
            </w:r>
            <w:r>
              <w:rPr>
                <w:rFonts w:ascii="Microsoft JhengHei" w:eastAsia="Microsoft JhengHei"/>
                <w:spacing w:val="-49"/>
                <w:position w:val="-2"/>
                <w:sz w:val="15"/>
              </w:rPr>
              <w:t>ｇ</w:t>
            </w:r>
            <w:r>
              <w:rPr>
                <w:spacing w:val="-49"/>
                <w:sz w:val="15"/>
              </w:rPr>
              <w:t>，以</w:t>
            </w:r>
            <w:r>
              <w:rPr>
                <w:rFonts w:ascii="Microsoft JhengHei" w:eastAsia="Microsoft JhengHei"/>
                <w:spacing w:val="-14"/>
                <w:position w:val="-1"/>
                <w:sz w:val="15"/>
              </w:rPr>
              <w:t>２５％ＧＳ</w:t>
            </w:r>
            <w:r>
              <w:rPr>
                <w:spacing w:val="-14"/>
                <w:sz w:val="15"/>
              </w:rPr>
              <w:t>稀释后缓慢注入</w:t>
            </w:r>
          </w:p>
        </w:tc>
        <w:tc>
          <w:tcPr>
            <w:tcW w:w="2889" w:type="dxa"/>
            <w:vMerge/>
            <w:tcBorders>
              <w:top w:val="nil"/>
              <w:left w:val="single" w:sz="4" w:space="0" w:color="000000"/>
              <w:bottom w:val="single" w:sz="4" w:space="0" w:color="000000"/>
            </w:tcBorders>
          </w:tcPr>
          <w:p>
            <w:pPr>
              <w:rPr>
                <w:sz w:val="2"/>
                <w:szCs w:val="2"/>
              </w:rPr>
            </w:pPr>
          </w:p>
        </w:tc>
      </w:tr>
      <w:tr>
        <w:trPr>
          <w:trHeight w:val="283" w:hRule="atLeast"/>
        </w:trPr>
        <w:tc>
          <w:tcPr>
            <w:tcW w:w="2865" w:type="dxa"/>
            <w:tcBorders>
              <w:top w:val="single" w:sz="4" w:space="0" w:color="000000"/>
              <w:left w:val="single" w:sz="4" w:space="0" w:color="000000"/>
              <w:bottom w:val="nil"/>
              <w:right w:val="single" w:sz="4" w:space="0" w:color="000000"/>
            </w:tcBorders>
          </w:tcPr>
          <w:p>
            <w:pPr>
              <w:pStyle w:val="TableParagraph"/>
              <w:spacing w:line="209" w:lineRule="exact" w:before="54"/>
              <w:rPr>
                <w:sz w:val="15"/>
              </w:rPr>
            </w:pPr>
            <w:r>
              <w:rPr>
                <w:spacing w:val="-5"/>
                <w:sz w:val="15"/>
              </w:rPr>
              <w:t>肌注</w:t>
            </w:r>
          </w:p>
        </w:tc>
        <w:tc>
          <w:tcPr>
            <w:tcW w:w="2889" w:type="dxa"/>
            <w:tcBorders>
              <w:top w:val="single" w:sz="4" w:space="0" w:color="000000"/>
              <w:left w:val="single" w:sz="4" w:space="0" w:color="000000"/>
              <w:bottom w:val="nil"/>
            </w:tcBorders>
          </w:tcPr>
          <w:p>
            <w:pPr>
              <w:pStyle w:val="TableParagraph"/>
              <w:spacing w:line="231" w:lineRule="exact" w:before="33"/>
              <w:ind w:left="271"/>
              <w:rPr>
                <w:position w:val="1"/>
                <w:sz w:val="15"/>
              </w:rPr>
            </w:pPr>
            <w:r>
              <w:rPr>
                <w:rFonts w:ascii="Malgun Gothic" w:hAnsi="Malgun Gothic" w:eastAsia="Malgun Gothic"/>
                <w:position w:val="-1"/>
                <w:sz w:val="15"/>
              </w:rPr>
              <w:t>①</w:t>
            </w:r>
            <w:r>
              <w:rPr>
                <w:spacing w:val="2"/>
                <w:position w:val="1"/>
                <w:sz w:val="15"/>
              </w:rPr>
              <w:t>严重肝功能损害、有癫</w:t>
            </w:r>
            <w:r>
              <w:rPr>
                <w:rFonts w:ascii="Arial" w:hAnsi="Arial" w:eastAsia="Arial"/>
                <w:spacing w:val="41"/>
                <w:sz w:val="15"/>
              </w:rPr>
              <w:t>!  </w:t>
            </w:r>
            <w:r>
              <w:rPr>
                <w:spacing w:val="-15"/>
                <w:position w:val="1"/>
                <w:sz w:val="15"/>
              </w:rPr>
              <w:t>病史、昏</w:t>
            </w:r>
          </w:p>
        </w:tc>
      </w:tr>
      <w:tr>
        <w:trPr>
          <w:trHeight w:val="221" w:hRule="atLeast"/>
        </w:trPr>
        <w:tc>
          <w:tcPr>
            <w:tcW w:w="2865" w:type="dxa"/>
            <w:tcBorders>
              <w:top w:val="nil"/>
              <w:left w:val="single" w:sz="4" w:space="0" w:color="000000"/>
              <w:bottom w:val="nil"/>
              <w:right w:val="single" w:sz="4" w:space="0" w:color="000000"/>
            </w:tcBorders>
          </w:tcPr>
          <w:p>
            <w:pPr>
              <w:pStyle w:val="TableParagraph"/>
              <w:spacing w:line="201" w:lineRule="exact"/>
              <w:rPr>
                <w:position w:val="3"/>
                <w:sz w:val="15"/>
              </w:rPr>
            </w:pPr>
            <w:r>
              <w:rPr>
                <w:position w:val="3"/>
                <w:sz w:val="15"/>
              </w:rPr>
              <w:t>精神分裂症</w:t>
            </w:r>
            <w:r>
              <w:rPr>
                <w:spacing w:val="-115"/>
                <w:position w:val="3"/>
                <w:sz w:val="15"/>
              </w:rPr>
              <w:t>：</w:t>
            </w:r>
            <w:r>
              <w:rPr>
                <w:rFonts w:ascii="Microsoft JhengHei" w:eastAsia="Microsoft JhengHei"/>
                <w:spacing w:val="-57"/>
                <w:position w:val="1"/>
                <w:sz w:val="15"/>
              </w:rPr>
              <w:t>１０</w:t>
            </w:r>
            <w:r>
              <w:rPr>
                <w:rFonts w:ascii="Malgun Gothic" w:eastAsia="Malgun Gothic"/>
                <w:spacing w:val="-35"/>
                <w:sz w:val="15"/>
              </w:rPr>
              <w:t>～</w:t>
            </w:r>
            <w:r>
              <w:rPr>
                <w:rFonts w:ascii="Microsoft JhengHei" w:eastAsia="Microsoft JhengHei"/>
                <w:spacing w:val="-43"/>
                <w:position w:val="1"/>
                <w:sz w:val="15"/>
              </w:rPr>
              <w:t>３０</w:t>
            </w:r>
            <w:r>
              <w:rPr>
                <w:rFonts w:ascii="Microsoft JhengHei" w:eastAsia="Microsoft JhengHei"/>
                <w:spacing w:val="-55"/>
                <w:position w:val="1"/>
                <w:sz w:val="15"/>
              </w:rPr>
              <w:t>ｍ</w:t>
            </w:r>
            <w:r>
              <w:rPr>
                <w:rFonts w:ascii="Microsoft JhengHei" w:eastAsia="Microsoft JhengHei"/>
                <w:spacing w:val="-80"/>
                <w:sz w:val="15"/>
              </w:rPr>
              <w:t>ｇ</w:t>
            </w:r>
            <w:r>
              <w:rPr>
                <w:spacing w:val="-72"/>
                <w:position w:val="3"/>
                <w:sz w:val="15"/>
              </w:rPr>
              <w:t>／</w:t>
            </w:r>
            <w:r>
              <w:rPr>
                <w:rFonts w:ascii="Microsoft JhengHei" w:eastAsia="Microsoft JhengHei"/>
                <w:spacing w:val="-41"/>
                <w:position w:val="1"/>
                <w:sz w:val="15"/>
              </w:rPr>
              <w:t>ｄ</w:t>
            </w:r>
            <w:r>
              <w:rPr>
                <w:spacing w:val="-38"/>
                <w:position w:val="3"/>
                <w:sz w:val="15"/>
              </w:rPr>
              <w:t>，分</w:t>
            </w:r>
            <w:r>
              <w:rPr>
                <w:rFonts w:ascii="Microsoft JhengHei" w:eastAsia="Microsoft JhengHei"/>
                <w:position w:val="1"/>
                <w:sz w:val="15"/>
              </w:rPr>
              <w:t>１</w:t>
            </w:r>
            <w:r>
              <w:rPr>
                <w:rFonts w:ascii="Malgun Gothic" w:eastAsia="Malgun Gothic"/>
                <w:sz w:val="15"/>
              </w:rPr>
              <w:t>～</w:t>
            </w:r>
            <w:r>
              <w:rPr>
                <w:rFonts w:ascii="Microsoft JhengHei" w:eastAsia="Microsoft JhengHei"/>
                <w:position w:val="1"/>
                <w:sz w:val="15"/>
              </w:rPr>
              <w:t>２</w:t>
            </w:r>
            <w:r>
              <w:rPr>
                <w:spacing w:val="-10"/>
                <w:position w:val="3"/>
                <w:sz w:val="15"/>
              </w:rPr>
              <w:t>次</w:t>
            </w:r>
          </w:p>
        </w:tc>
        <w:tc>
          <w:tcPr>
            <w:tcW w:w="2889" w:type="dxa"/>
            <w:tcBorders>
              <w:top w:val="nil"/>
              <w:left w:val="single" w:sz="4" w:space="0" w:color="000000"/>
              <w:bottom w:val="nil"/>
            </w:tcBorders>
          </w:tcPr>
          <w:p>
            <w:pPr>
              <w:pStyle w:val="TableParagraph"/>
              <w:spacing w:line="201" w:lineRule="exact"/>
              <w:ind w:left="112"/>
              <w:rPr>
                <w:sz w:val="15"/>
              </w:rPr>
            </w:pPr>
            <w:r>
              <w:rPr>
                <w:spacing w:val="-4"/>
                <w:sz w:val="15"/>
              </w:rPr>
              <w:t>迷、嗜铬细胞瘤、重症抑郁、重症肌无</w:t>
            </w:r>
          </w:p>
        </w:tc>
      </w:tr>
      <w:tr>
        <w:trPr>
          <w:trHeight w:val="221" w:hRule="atLeast"/>
        </w:trPr>
        <w:tc>
          <w:tcPr>
            <w:tcW w:w="2865" w:type="dxa"/>
            <w:tcBorders>
              <w:top w:val="nil"/>
              <w:left w:val="single" w:sz="4" w:space="0" w:color="000000"/>
              <w:bottom w:val="nil"/>
              <w:right w:val="single" w:sz="4" w:space="0" w:color="000000"/>
            </w:tcBorders>
          </w:tcPr>
          <w:p>
            <w:pPr>
              <w:pStyle w:val="TableParagraph"/>
              <w:spacing w:line="132" w:lineRule="auto" w:before="36"/>
              <w:ind w:left="112"/>
              <w:rPr>
                <w:rFonts w:ascii="Microsoft JhengHei" w:eastAsia="Microsoft JhengHei"/>
                <w:position w:val="-2"/>
                <w:sz w:val="15"/>
              </w:rPr>
            </w:pPr>
            <w:r>
              <w:rPr>
                <w:spacing w:val="-9"/>
                <w:sz w:val="15"/>
              </w:rPr>
              <w:t>麻醉前给药：术前半小时</w:t>
            </w:r>
            <w:r>
              <w:rPr>
                <w:rFonts w:ascii="Microsoft JhengHei" w:eastAsia="Microsoft JhengHei"/>
                <w:spacing w:val="-31"/>
                <w:position w:val="-1"/>
                <w:sz w:val="15"/>
              </w:rPr>
              <w:t>２．５</w:t>
            </w:r>
            <w:r>
              <w:rPr>
                <w:rFonts w:ascii="Malgun Gothic" w:eastAsia="Malgun Gothic"/>
                <w:spacing w:val="-3"/>
                <w:position w:val="-2"/>
                <w:sz w:val="15"/>
              </w:rPr>
              <w:t>～</w:t>
            </w:r>
            <w:r>
              <w:rPr>
                <w:rFonts w:ascii="Microsoft JhengHei" w:eastAsia="Microsoft JhengHei"/>
                <w:spacing w:val="22"/>
                <w:position w:val="-1"/>
                <w:sz w:val="15"/>
              </w:rPr>
              <w:t>５</w:t>
            </w:r>
            <w:r>
              <w:rPr>
                <w:rFonts w:ascii="Microsoft JhengHei" w:eastAsia="Microsoft JhengHei"/>
                <w:spacing w:val="-23"/>
                <w:position w:val="-1"/>
                <w:sz w:val="15"/>
              </w:rPr>
              <w:t>ｍ</w:t>
            </w:r>
            <w:r>
              <w:rPr>
                <w:rFonts w:ascii="Microsoft JhengHei" w:eastAsia="Microsoft JhengHei"/>
                <w:spacing w:val="32"/>
                <w:position w:val="-2"/>
                <w:sz w:val="15"/>
              </w:rPr>
              <w:t>ｇ</w:t>
            </w:r>
          </w:p>
        </w:tc>
        <w:tc>
          <w:tcPr>
            <w:tcW w:w="2889" w:type="dxa"/>
            <w:tcBorders>
              <w:top w:val="nil"/>
              <w:left w:val="single" w:sz="4" w:space="0" w:color="000000"/>
              <w:bottom w:val="nil"/>
            </w:tcBorders>
          </w:tcPr>
          <w:p>
            <w:pPr>
              <w:pStyle w:val="TableParagraph"/>
              <w:spacing w:line="201" w:lineRule="exact"/>
              <w:ind w:left="112"/>
              <w:rPr>
                <w:sz w:val="15"/>
              </w:rPr>
            </w:pPr>
            <w:r>
              <w:rPr>
                <w:spacing w:val="-9"/>
                <w:sz w:val="15"/>
              </w:rPr>
              <w:t>力、帕金森综合征患者禁用。</w:t>
            </w:r>
            <w:r>
              <w:rPr>
                <w:rFonts w:ascii="Malgun Gothic" w:hAnsi="Malgun Gothic" w:eastAsia="Malgun Gothic"/>
                <w:position w:val="-2"/>
                <w:sz w:val="15"/>
              </w:rPr>
              <w:t>②</w:t>
            </w:r>
            <w:r>
              <w:rPr>
                <w:spacing w:val="-4"/>
                <w:sz w:val="15"/>
              </w:rPr>
              <w:t>注射后</w:t>
            </w:r>
          </w:p>
        </w:tc>
      </w:tr>
      <w:tr>
        <w:trPr>
          <w:trHeight w:val="221" w:hRule="atLeast"/>
        </w:trPr>
        <w:tc>
          <w:tcPr>
            <w:tcW w:w="2865" w:type="dxa"/>
            <w:tcBorders>
              <w:top w:val="nil"/>
              <w:left w:val="single" w:sz="4" w:space="0" w:color="000000"/>
              <w:bottom w:val="nil"/>
              <w:right w:val="single" w:sz="4" w:space="0" w:color="000000"/>
            </w:tcBorders>
          </w:tcPr>
          <w:p>
            <w:pPr>
              <w:pStyle w:val="TableParagraph"/>
              <w:spacing w:line="201" w:lineRule="exact"/>
              <w:rPr>
                <w:rFonts w:ascii="Microsoft JhengHei" w:eastAsia="Microsoft JhengHei"/>
                <w:sz w:val="15"/>
              </w:rPr>
            </w:pPr>
            <w:r>
              <w:rPr>
                <w:position w:val="3"/>
                <w:sz w:val="15"/>
              </w:rPr>
              <w:t>呃逆</w:t>
            </w:r>
            <w:r>
              <w:rPr>
                <w:spacing w:val="-117"/>
                <w:position w:val="3"/>
                <w:sz w:val="15"/>
              </w:rPr>
              <w:t>：</w:t>
            </w:r>
            <w:r>
              <w:rPr>
                <w:rFonts w:ascii="Microsoft JhengHei" w:eastAsia="Microsoft JhengHei"/>
                <w:spacing w:val="-65"/>
                <w:position w:val="1"/>
                <w:sz w:val="15"/>
              </w:rPr>
              <w:t>２．５</w:t>
            </w:r>
            <w:r>
              <w:rPr>
                <w:rFonts w:ascii="Malgun Gothic" w:eastAsia="Malgun Gothic"/>
                <w:spacing w:val="-37"/>
                <w:sz w:val="15"/>
              </w:rPr>
              <w:t>～</w:t>
            </w:r>
            <w:r>
              <w:rPr>
                <w:rFonts w:ascii="Microsoft JhengHei" w:eastAsia="Microsoft JhengHei"/>
                <w:spacing w:val="-12"/>
                <w:position w:val="1"/>
                <w:sz w:val="15"/>
              </w:rPr>
              <w:t>５</w:t>
            </w:r>
            <w:r>
              <w:rPr>
                <w:rFonts w:ascii="Microsoft JhengHei" w:eastAsia="Microsoft JhengHei"/>
                <w:spacing w:val="-57"/>
                <w:position w:val="1"/>
                <w:sz w:val="15"/>
              </w:rPr>
              <w:t>ｍ</w:t>
            </w:r>
            <w:r>
              <w:rPr>
                <w:rFonts w:ascii="Microsoft JhengHei" w:eastAsia="Microsoft JhengHei"/>
                <w:spacing w:val="-2"/>
                <w:sz w:val="15"/>
              </w:rPr>
              <w:t>ｇ</w:t>
            </w:r>
          </w:p>
        </w:tc>
        <w:tc>
          <w:tcPr>
            <w:tcW w:w="2889" w:type="dxa"/>
            <w:tcBorders>
              <w:top w:val="nil"/>
              <w:left w:val="single" w:sz="4" w:space="0" w:color="000000"/>
              <w:bottom w:val="nil"/>
            </w:tcBorders>
          </w:tcPr>
          <w:p>
            <w:pPr>
              <w:pStyle w:val="TableParagraph"/>
              <w:spacing w:line="201" w:lineRule="exact"/>
              <w:ind w:left="112"/>
              <w:rPr>
                <w:sz w:val="15"/>
              </w:rPr>
            </w:pPr>
            <w:r>
              <w:rPr>
                <w:spacing w:val="3"/>
                <w:sz w:val="15"/>
              </w:rPr>
              <w:t>应静卧</w:t>
            </w:r>
            <w:r>
              <w:rPr>
                <w:rFonts w:ascii="Microsoft JhengHei" w:hAnsi="Microsoft JhengHei" w:eastAsia="Microsoft JhengHei"/>
                <w:position w:val="-1"/>
                <w:sz w:val="15"/>
              </w:rPr>
              <w:t>１</w:t>
            </w:r>
            <w:r>
              <w:rPr>
                <w:rFonts w:ascii="Malgun Gothic" w:hAnsi="Malgun Gothic" w:eastAsia="Malgun Gothic"/>
                <w:position w:val="-2"/>
                <w:sz w:val="15"/>
              </w:rPr>
              <w:t>～</w:t>
            </w:r>
            <w:r>
              <w:rPr>
                <w:rFonts w:ascii="Microsoft JhengHei" w:hAnsi="Microsoft JhengHei" w:eastAsia="Microsoft JhengHei"/>
                <w:position w:val="-1"/>
                <w:sz w:val="15"/>
              </w:rPr>
              <w:t>２ｈ</w:t>
            </w:r>
            <w:r>
              <w:rPr>
                <w:sz w:val="15"/>
              </w:rPr>
              <w:t>。</w:t>
            </w:r>
            <w:r>
              <w:rPr>
                <w:rFonts w:ascii="Malgun Gothic" w:hAnsi="Malgun Gothic" w:eastAsia="Malgun Gothic"/>
                <w:spacing w:val="-13"/>
                <w:position w:val="-2"/>
                <w:sz w:val="15"/>
              </w:rPr>
              <w:t>③ </w:t>
            </w:r>
            <w:r>
              <w:rPr>
                <w:spacing w:val="6"/>
                <w:sz w:val="15"/>
              </w:rPr>
              <w:t>长期用药应定期检</w:t>
            </w:r>
          </w:p>
        </w:tc>
      </w:tr>
      <w:tr>
        <w:trPr>
          <w:trHeight w:val="221" w:hRule="atLeast"/>
        </w:trPr>
        <w:tc>
          <w:tcPr>
            <w:tcW w:w="2865" w:type="dxa"/>
            <w:tcBorders>
              <w:top w:val="nil"/>
              <w:left w:val="single" w:sz="4" w:space="0" w:color="000000"/>
              <w:bottom w:val="nil"/>
              <w:right w:val="single" w:sz="4" w:space="0" w:color="000000"/>
            </w:tcBorders>
          </w:tcPr>
          <w:p>
            <w:pPr>
              <w:pStyle w:val="TableParagraph"/>
              <w:spacing w:line="132" w:lineRule="auto" w:before="36"/>
              <w:rPr>
                <w:sz w:val="15"/>
              </w:rPr>
            </w:pPr>
            <w:r>
              <w:rPr>
                <w:spacing w:val="-16"/>
                <w:sz w:val="15"/>
              </w:rPr>
              <w:t>静注：神经安定镇痛，每</w:t>
            </w:r>
            <w:r>
              <w:rPr>
                <w:rFonts w:ascii="Microsoft JhengHei" w:eastAsia="Microsoft JhengHei"/>
                <w:position w:val="-1"/>
                <w:sz w:val="15"/>
              </w:rPr>
              <w:t>５ｍ</w:t>
            </w:r>
            <w:r>
              <w:rPr>
                <w:rFonts w:ascii="Microsoft JhengHei" w:eastAsia="Microsoft JhengHei"/>
                <w:position w:val="-2"/>
                <w:sz w:val="15"/>
              </w:rPr>
              <w:t>ｇ</w:t>
            </w:r>
            <w:r>
              <w:rPr>
                <w:spacing w:val="-3"/>
                <w:sz w:val="15"/>
              </w:rPr>
              <w:t>加芬太尼</w:t>
            </w:r>
          </w:p>
        </w:tc>
        <w:tc>
          <w:tcPr>
            <w:tcW w:w="2889" w:type="dxa"/>
            <w:tcBorders>
              <w:top w:val="nil"/>
              <w:left w:val="single" w:sz="4" w:space="0" w:color="000000"/>
              <w:bottom w:val="nil"/>
            </w:tcBorders>
          </w:tcPr>
          <w:p>
            <w:pPr>
              <w:pStyle w:val="TableParagraph"/>
              <w:spacing w:line="201" w:lineRule="exact"/>
              <w:ind w:left="112"/>
              <w:rPr>
                <w:sz w:val="15"/>
              </w:rPr>
            </w:pPr>
            <w:r>
              <w:rPr>
                <w:sz w:val="15"/>
              </w:rPr>
              <w:t>查肝功能。</w:t>
            </w:r>
            <w:r>
              <w:rPr>
                <w:rFonts w:ascii="Malgun Gothic" w:hAnsi="Malgun Gothic" w:eastAsia="Malgun Gothic"/>
                <w:position w:val="-2"/>
                <w:sz w:val="15"/>
              </w:rPr>
              <w:t>④</w:t>
            </w:r>
            <w:r>
              <w:rPr>
                <w:spacing w:val="-9"/>
                <w:sz w:val="15"/>
              </w:rPr>
              <w:t>锥体外系反应多见，以肌</w:t>
            </w:r>
          </w:p>
        </w:tc>
      </w:tr>
      <w:tr>
        <w:trPr>
          <w:trHeight w:val="221" w:hRule="atLeast"/>
        </w:trPr>
        <w:tc>
          <w:tcPr>
            <w:tcW w:w="2865" w:type="dxa"/>
            <w:tcBorders>
              <w:top w:val="nil"/>
              <w:left w:val="single" w:sz="4" w:space="0" w:color="000000"/>
              <w:bottom w:val="nil"/>
              <w:right w:val="single" w:sz="4" w:space="0" w:color="000000"/>
            </w:tcBorders>
          </w:tcPr>
          <w:p>
            <w:pPr>
              <w:pStyle w:val="TableParagraph"/>
              <w:spacing w:line="201" w:lineRule="exact"/>
              <w:ind w:left="74"/>
              <w:rPr>
                <w:rFonts w:ascii="Malgun Gothic" w:eastAsia="Malgun Gothic"/>
                <w:sz w:val="15"/>
              </w:rPr>
            </w:pPr>
            <w:r>
              <w:rPr>
                <w:rFonts w:ascii="Microsoft JhengHei" w:eastAsia="Microsoft JhengHei"/>
                <w:spacing w:val="-52"/>
                <w:position w:val="1"/>
                <w:sz w:val="15"/>
              </w:rPr>
              <w:t>０．１</w:t>
            </w:r>
            <w:r>
              <w:rPr>
                <w:rFonts w:ascii="Microsoft JhengHei" w:eastAsia="Microsoft JhengHei"/>
                <w:spacing w:val="-55"/>
                <w:position w:val="1"/>
                <w:sz w:val="15"/>
              </w:rPr>
              <w:t>ｍ</w:t>
            </w:r>
            <w:r>
              <w:rPr>
                <w:rFonts w:ascii="Microsoft JhengHei" w:eastAsia="Microsoft JhengHei"/>
                <w:spacing w:val="-41"/>
                <w:sz w:val="15"/>
              </w:rPr>
              <w:t>ｇ</w:t>
            </w:r>
            <w:r>
              <w:rPr>
                <w:spacing w:val="-36"/>
                <w:position w:val="3"/>
                <w:sz w:val="15"/>
              </w:rPr>
              <w:t>，在</w:t>
            </w:r>
            <w:r>
              <w:rPr>
                <w:rFonts w:ascii="Microsoft JhengHei" w:eastAsia="Microsoft JhengHei"/>
                <w:position w:val="1"/>
                <w:sz w:val="15"/>
              </w:rPr>
              <w:t>２</w:t>
            </w:r>
            <w:r>
              <w:rPr>
                <w:rFonts w:ascii="Malgun Gothic" w:eastAsia="Malgun Gothic"/>
                <w:spacing w:val="2"/>
                <w:sz w:val="15"/>
              </w:rPr>
              <w:t>～</w:t>
            </w:r>
            <w:r>
              <w:rPr>
                <w:rFonts w:ascii="Microsoft JhengHei" w:eastAsia="Microsoft JhengHei"/>
                <w:spacing w:val="37"/>
                <w:position w:val="1"/>
                <w:sz w:val="15"/>
              </w:rPr>
              <w:t>３</w:t>
            </w:r>
            <w:r>
              <w:rPr>
                <w:rFonts w:ascii="Microsoft JhengHei" w:eastAsia="Microsoft JhengHei"/>
                <w:spacing w:val="-46"/>
                <w:position w:val="1"/>
                <w:sz w:val="15"/>
              </w:rPr>
              <w:t>ｍ</w:t>
            </w:r>
            <w:r>
              <w:rPr>
                <w:rFonts w:ascii="Microsoft JhengHei" w:eastAsia="Microsoft JhengHei"/>
                <w:spacing w:val="-65"/>
                <w:position w:val="1"/>
                <w:sz w:val="15"/>
              </w:rPr>
              <w:t>ｉ</w:t>
            </w:r>
            <w:r>
              <w:rPr>
                <w:rFonts w:ascii="Microsoft JhengHei" w:eastAsia="Microsoft JhengHei"/>
                <w:spacing w:val="39"/>
                <w:position w:val="1"/>
                <w:sz w:val="15"/>
              </w:rPr>
              <w:t>ｎ</w:t>
            </w:r>
            <w:r>
              <w:rPr>
                <w:spacing w:val="-16"/>
                <w:position w:val="3"/>
                <w:sz w:val="15"/>
              </w:rPr>
              <w:t>内缓慢注射，</w:t>
            </w:r>
            <w:r>
              <w:rPr>
                <w:rFonts w:ascii="Microsoft JhengHei" w:eastAsia="Microsoft JhengHei"/>
                <w:spacing w:val="12"/>
                <w:position w:val="1"/>
                <w:sz w:val="15"/>
              </w:rPr>
              <w:t>５</w:t>
            </w:r>
            <w:r>
              <w:rPr>
                <w:rFonts w:ascii="Malgun Gothic" w:eastAsia="Malgun Gothic"/>
                <w:spacing w:val="37"/>
                <w:sz w:val="15"/>
              </w:rPr>
              <w:t>～</w:t>
            </w:r>
          </w:p>
        </w:tc>
        <w:tc>
          <w:tcPr>
            <w:tcW w:w="2889" w:type="dxa"/>
            <w:tcBorders>
              <w:top w:val="nil"/>
              <w:left w:val="single" w:sz="4" w:space="0" w:color="000000"/>
              <w:bottom w:val="nil"/>
            </w:tcBorders>
          </w:tcPr>
          <w:p>
            <w:pPr>
              <w:pStyle w:val="TableParagraph"/>
              <w:spacing w:line="201" w:lineRule="exact"/>
              <w:ind w:left="112"/>
              <w:rPr>
                <w:sz w:val="15"/>
              </w:rPr>
            </w:pPr>
            <w:r>
              <w:rPr>
                <w:spacing w:val="-2"/>
                <w:sz w:val="15"/>
              </w:rPr>
              <w:t>张力异常为突出</w:t>
            </w:r>
          </w:p>
        </w:tc>
      </w:tr>
      <w:tr>
        <w:trPr>
          <w:trHeight w:val="217" w:hRule="atLeast"/>
        </w:trPr>
        <w:tc>
          <w:tcPr>
            <w:tcW w:w="2865" w:type="dxa"/>
            <w:tcBorders>
              <w:top w:val="nil"/>
              <w:left w:val="single" w:sz="4" w:space="0" w:color="000000"/>
              <w:bottom w:val="nil"/>
              <w:right w:val="single" w:sz="4" w:space="0" w:color="000000"/>
            </w:tcBorders>
          </w:tcPr>
          <w:p>
            <w:pPr>
              <w:pStyle w:val="TableParagraph"/>
              <w:spacing w:line="197" w:lineRule="exact"/>
              <w:ind w:left="74"/>
              <w:rPr>
                <w:sz w:val="15"/>
              </w:rPr>
            </w:pPr>
            <w:r>
              <w:rPr>
                <w:rFonts w:ascii="Microsoft JhengHei" w:eastAsia="Microsoft JhengHei"/>
                <w:spacing w:val="-54"/>
                <w:position w:val="-1"/>
                <w:sz w:val="15"/>
              </w:rPr>
              <w:t>６ｍｉｎ</w:t>
            </w:r>
            <w:r>
              <w:rPr>
                <w:sz w:val="15"/>
              </w:rPr>
              <w:t>内未达一级麻醉状态可追加半倍</w:t>
            </w:r>
          </w:p>
        </w:tc>
        <w:tc>
          <w:tcPr>
            <w:tcW w:w="2889" w:type="dxa"/>
            <w:tcBorders>
              <w:top w:val="nil"/>
              <w:left w:val="single" w:sz="4" w:space="0" w:color="000000"/>
              <w:bottom w:val="nil"/>
            </w:tcBorders>
          </w:tcPr>
          <w:p>
            <w:pPr>
              <w:pStyle w:val="TableParagraph"/>
              <w:ind w:left="0"/>
              <w:rPr>
                <w:rFonts w:ascii="Times New Roman"/>
                <w:sz w:val="14"/>
              </w:rPr>
            </w:pPr>
          </w:p>
        </w:tc>
      </w:tr>
      <w:tr>
        <w:trPr>
          <w:trHeight w:val="287" w:hRule="atLeast"/>
        </w:trPr>
        <w:tc>
          <w:tcPr>
            <w:tcW w:w="2865" w:type="dxa"/>
            <w:tcBorders>
              <w:top w:val="nil"/>
              <w:left w:val="single" w:sz="4" w:space="0" w:color="000000"/>
              <w:bottom w:val="single" w:sz="8" w:space="0" w:color="000000"/>
              <w:right w:val="single" w:sz="4" w:space="0" w:color="000000"/>
            </w:tcBorders>
          </w:tcPr>
          <w:p>
            <w:pPr>
              <w:pStyle w:val="TableParagraph"/>
              <w:spacing w:line="206" w:lineRule="exact"/>
              <w:rPr>
                <w:sz w:val="15"/>
              </w:rPr>
            </w:pPr>
            <w:r>
              <w:rPr>
                <w:spacing w:val="-2"/>
                <w:sz w:val="15"/>
              </w:rPr>
              <w:t>至一倍剂量</w:t>
            </w:r>
          </w:p>
        </w:tc>
        <w:tc>
          <w:tcPr>
            <w:tcW w:w="2889" w:type="dxa"/>
            <w:tcBorders>
              <w:top w:val="nil"/>
              <w:left w:val="single" w:sz="4" w:space="0" w:color="000000"/>
              <w:bottom w:val="single" w:sz="8" w:space="0" w:color="000000"/>
            </w:tcBorders>
          </w:tcPr>
          <w:p>
            <w:pPr>
              <w:pStyle w:val="TableParagraph"/>
              <w:ind w:left="0"/>
              <w:rPr>
                <w:rFonts w:ascii="Times New Roman"/>
                <w:sz w:val="14"/>
              </w:rPr>
            </w:pPr>
          </w:p>
        </w:tc>
      </w:tr>
    </w:tbl>
    <w:p>
      <w:pPr>
        <w:pStyle w:val="TableParagraph"/>
        <w:spacing w:after="0"/>
        <w:rPr>
          <w:rFonts w:ascii="Times New Roman"/>
          <w:sz w:val="14"/>
        </w:rPr>
        <w:sectPr>
          <w:pgSz w:w="6230" w:h="9730"/>
          <w:pgMar w:top="120" w:bottom="280" w:left="141" w:right="141"/>
        </w:sectPr>
      </w:pPr>
    </w:p>
    <w:p>
      <w:pPr>
        <w:pStyle w:val="BodyText"/>
        <w:ind w:left="55"/>
        <w:rPr>
          <w:u w:val="none"/>
        </w:rPr>
      </w:pPr>
      <w:r>
        <w:rPr>
          <w:rFonts w:ascii="MingLiU_HKSCS" w:eastAsia="MingLiU_HKSCS"/>
          <w:w w:val="105"/>
          <w:position w:val="-2"/>
          <w:u w:val="none"/>
        </w:rPr>
        <w:t>７０</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47"/>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280" w:hRule="atLeast"/>
        </w:trPr>
        <w:tc>
          <w:tcPr>
            <w:tcW w:w="1616" w:type="dxa"/>
            <w:tcBorders>
              <w:top w:val="single" w:sz="4" w:space="0" w:color="000000"/>
              <w:bottom w:val="nil"/>
              <w:right w:val="single" w:sz="4" w:space="0" w:color="000000"/>
            </w:tcBorders>
          </w:tcPr>
          <w:p>
            <w:pPr>
              <w:pStyle w:val="TableParagraph"/>
              <w:spacing w:line="206" w:lineRule="exact" w:before="54"/>
              <w:ind w:left="110"/>
              <w:rPr>
                <w:sz w:val="15"/>
              </w:rPr>
            </w:pPr>
            <w:r>
              <w:rPr>
                <w:spacing w:val="-3"/>
                <w:sz w:val="15"/>
              </w:rPr>
              <w:t>氯普噻吨</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硫杂蒽类抗精神病药</w:t>
            </w:r>
            <w:r>
              <w:rPr>
                <w:spacing w:val="-72"/>
                <w:w w:val="103"/>
                <w:sz w:val="15"/>
              </w:rPr>
              <w:t>，</w:t>
            </w:r>
            <w:r>
              <w:rPr>
                <w:spacing w:val="6"/>
                <w:w w:val="103"/>
                <w:sz w:val="15"/>
              </w:rPr>
              <w:t>作用与氯</w:t>
            </w:r>
            <w:r>
              <w:rPr>
                <w:spacing w:val="3"/>
                <w:w w:val="103"/>
                <w:sz w:val="15"/>
              </w:rPr>
              <w:t>丙嗪相似</w:t>
            </w:r>
            <w:r>
              <w:rPr>
                <w:spacing w:val="-76"/>
                <w:w w:val="103"/>
                <w:sz w:val="15"/>
              </w:rPr>
              <w:t>，</w:t>
            </w:r>
            <w:r>
              <w:rPr>
                <w:spacing w:val="3"/>
                <w:w w:val="103"/>
                <w:sz w:val="15"/>
              </w:rPr>
              <w:t>抗精神病作用不及氯丙嗪</w:t>
            </w:r>
            <w:r>
              <w:rPr>
                <w:spacing w:val="-76"/>
                <w:w w:val="103"/>
                <w:sz w:val="15"/>
              </w:rPr>
              <w:t>，</w:t>
            </w:r>
            <w:r>
              <w:rPr>
                <w:spacing w:val="9"/>
                <w:w w:val="103"/>
                <w:sz w:val="15"/>
              </w:rPr>
              <w:t>但镇静作用比氯丙嗪强</w:t>
            </w:r>
            <w:r>
              <w:rPr>
                <w:spacing w:val="-62"/>
                <w:w w:val="103"/>
                <w:sz w:val="15"/>
              </w:rPr>
              <w:t>，</w:t>
            </w:r>
            <w:r>
              <w:rPr>
                <w:spacing w:val="2"/>
                <w:w w:val="103"/>
                <w:sz w:val="15"/>
              </w:rPr>
              <w:t>抗肾</w:t>
            </w:r>
            <w:r>
              <w:rPr>
                <w:spacing w:val="3"/>
                <w:w w:val="103"/>
                <w:sz w:val="15"/>
              </w:rPr>
              <w:t>上腺素及抗胆碱作用较弱</w:t>
            </w:r>
            <w:r>
              <w:rPr>
                <w:spacing w:val="-72"/>
                <w:w w:val="103"/>
                <w:sz w:val="15"/>
              </w:rPr>
              <w:t>，</w:t>
            </w:r>
            <w:r>
              <w:rPr>
                <w:spacing w:val="6"/>
                <w:w w:val="103"/>
                <w:sz w:val="15"/>
              </w:rPr>
              <w:t>并有抗</w:t>
            </w:r>
            <w:r>
              <w:rPr>
                <w:spacing w:val="8"/>
                <w:w w:val="103"/>
                <w:sz w:val="15"/>
              </w:rPr>
              <w:t>抑郁及抗焦虑作用</w:t>
            </w:r>
            <w:r>
              <w:rPr>
                <w:spacing w:val="13"/>
                <w:w w:val="103"/>
                <w:sz w:val="15"/>
              </w:rPr>
              <w:t>。</w:t>
            </w:r>
            <w:r>
              <w:rPr>
                <w:spacing w:val="9"/>
                <w:w w:val="103"/>
                <w:sz w:val="15"/>
              </w:rPr>
              <w:t>用于伴有焦</w:t>
            </w:r>
            <w:r>
              <w:rPr>
                <w:spacing w:val="3"/>
                <w:w w:val="103"/>
                <w:sz w:val="15"/>
              </w:rPr>
              <w:t>虑或抑郁的精神分裂症</w:t>
            </w:r>
            <w:r>
              <w:rPr>
                <w:spacing w:val="-72"/>
                <w:w w:val="103"/>
                <w:sz w:val="15"/>
              </w:rPr>
              <w:t>、</w:t>
            </w:r>
            <w:r>
              <w:rPr>
                <w:spacing w:val="6"/>
                <w:w w:val="103"/>
                <w:sz w:val="15"/>
              </w:rPr>
              <w:t>更年期抑</w:t>
            </w:r>
            <w:r>
              <w:rPr>
                <w:spacing w:val="3"/>
                <w:w w:val="103"/>
                <w:sz w:val="15"/>
              </w:rPr>
              <w:t>郁症</w:t>
            </w:r>
            <w:r>
              <w:rPr>
                <w:spacing w:val="-76"/>
                <w:w w:val="103"/>
                <w:sz w:val="15"/>
              </w:rPr>
              <w:t>、</w:t>
            </w:r>
            <w:r>
              <w:rPr>
                <w:spacing w:val="3"/>
                <w:w w:val="103"/>
                <w:sz w:val="15"/>
              </w:rPr>
              <w:t>焦虑性神经症等</w:t>
            </w:r>
          </w:p>
        </w:tc>
      </w:tr>
      <w:tr>
        <w:trPr>
          <w:trHeight w:val="613" w:hRule="atLeast"/>
        </w:trPr>
        <w:tc>
          <w:tcPr>
            <w:tcW w:w="1616" w:type="dxa"/>
            <w:tcBorders>
              <w:top w:val="nil"/>
              <w:bottom w:val="nil"/>
              <w:right w:val="single" w:sz="4" w:space="0" w:color="000000"/>
            </w:tcBorders>
          </w:tcPr>
          <w:p>
            <w:pPr>
              <w:pStyle w:val="TableParagraph"/>
              <w:spacing w:line="195" w:lineRule="exact"/>
              <w:ind w:left="87"/>
              <w:rPr>
                <w:rFonts w:ascii="Microsoft JhengHei" w:eastAsia="Microsoft JhengHei"/>
                <w:position w:val="1"/>
                <w:sz w:val="15"/>
              </w:rPr>
            </w:pPr>
            <w:r>
              <w:rPr>
                <w:rFonts w:ascii="Microsoft JhengHei" w:eastAsia="Microsoft JhengHei"/>
                <w:spacing w:val="-81"/>
                <w:w w:val="105"/>
                <w:position w:val="1"/>
                <w:sz w:val="15"/>
              </w:rPr>
              <w:t>Ｃｈｌｏｒ</w:t>
            </w:r>
            <w:r>
              <w:rPr>
                <w:rFonts w:ascii="Microsoft JhengHei" w:eastAsia="Microsoft JhengHei"/>
                <w:spacing w:val="-81"/>
                <w:w w:val="105"/>
                <w:sz w:val="15"/>
              </w:rPr>
              <w:t>ｐ</w:t>
            </w:r>
            <w:r>
              <w:rPr>
                <w:rFonts w:ascii="Microsoft JhengHei" w:eastAsia="Microsoft JhengHei"/>
                <w:spacing w:val="-81"/>
                <w:w w:val="105"/>
                <w:position w:val="1"/>
                <w:sz w:val="15"/>
              </w:rPr>
              <w:t>ｒｏｔｈｉｘｅｎｅ</w:t>
            </w:r>
          </w:p>
          <w:p>
            <w:pPr>
              <w:pStyle w:val="TableParagraph"/>
              <w:spacing w:line="238" w:lineRule="exact"/>
              <w:ind w:left="110"/>
              <w:rPr>
                <w:sz w:val="15"/>
              </w:rPr>
            </w:pPr>
            <w:r>
              <w:rPr>
                <w:spacing w:val="-76"/>
                <w:sz w:val="15"/>
              </w:rPr>
              <w:t>（</w:t>
            </w:r>
            <w:r>
              <w:rPr>
                <w:spacing w:val="-18"/>
                <w:sz w:val="15"/>
              </w:rPr>
              <w:t>泰尔登，</w:t>
            </w:r>
            <w:r>
              <w:rPr>
                <w:rFonts w:ascii="Microsoft JhengHei" w:eastAsia="Microsoft JhengHei"/>
                <w:spacing w:val="-69"/>
                <w:position w:val="-1"/>
                <w:sz w:val="15"/>
              </w:rPr>
              <w:t>Ｔａｒｄａｎ</w:t>
            </w:r>
            <w:r>
              <w:rPr>
                <w:spacing w:val="-69"/>
                <w:sz w:val="15"/>
              </w:rPr>
              <w:t>）</w:t>
            </w:r>
          </w:p>
        </w:tc>
        <w:tc>
          <w:tcPr>
            <w:tcW w:w="1592" w:type="dxa"/>
            <w:tcBorders>
              <w:top w:val="nil"/>
              <w:left w:val="single" w:sz="4" w:space="0" w:color="000000"/>
              <w:bottom w:val="nil"/>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412"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5" w:lineRule="exact" w:before="197"/>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83"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44" w:lineRule="exact"/>
              <w:ind w:left="74"/>
              <w:rPr>
                <w:rFonts w:ascii="Microsoft JhengHei" w:eastAsia="Microsoft JhengHei"/>
                <w:position w:val="1"/>
                <w:sz w:val="15"/>
              </w:rPr>
            </w:pPr>
            <w:r>
              <w:rPr>
                <w:rFonts w:ascii="Microsoft JhengHei" w:eastAsia="Microsoft JhengHei"/>
                <w:spacing w:val="-28"/>
                <w:w w:val="105"/>
                <w:position w:val="1"/>
                <w:sz w:val="15"/>
              </w:rPr>
              <w:t>３０ｍ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１ｍｌ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1391"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舒必利</w:t>
            </w:r>
          </w:p>
          <w:p>
            <w:pPr>
              <w:pStyle w:val="TableParagraph"/>
              <w:spacing w:line="250" w:lineRule="exact"/>
              <w:ind w:left="79"/>
              <w:rPr>
                <w:rFonts w:ascii="Microsoft JhengHei" w:eastAsia="Microsoft JhengHei"/>
                <w:position w:val="1"/>
                <w:sz w:val="15"/>
              </w:rPr>
            </w:pPr>
            <w:r>
              <w:rPr>
                <w:rFonts w:ascii="Microsoft JhengHei" w:eastAsia="Microsoft JhengHei"/>
                <w:spacing w:val="-74"/>
                <w:w w:val="105"/>
                <w:position w:val="1"/>
                <w:sz w:val="15"/>
              </w:rPr>
              <w:t>Ｓ</w:t>
            </w:r>
            <w:r>
              <w:rPr>
                <w:rFonts w:ascii="Microsoft JhengHei" w:eastAsia="Microsoft JhengHei"/>
                <w:spacing w:val="-93"/>
                <w:w w:val="105"/>
                <w:position w:val="1"/>
                <w:sz w:val="15"/>
              </w:rPr>
              <w:t>ｕ</w:t>
            </w:r>
            <w:r>
              <w:rPr>
                <w:rFonts w:ascii="Microsoft JhengHei" w:eastAsia="Microsoft JhengHei"/>
                <w:spacing w:val="-94"/>
                <w:w w:val="105"/>
                <w:position w:val="1"/>
                <w:sz w:val="15"/>
              </w:rPr>
              <w:t>ｌ</w:t>
            </w:r>
            <w:r>
              <w:rPr>
                <w:rFonts w:ascii="Microsoft JhengHei" w:eastAsia="Microsoft JhengHei"/>
                <w:spacing w:val="-97"/>
                <w:w w:val="105"/>
                <w:sz w:val="15"/>
              </w:rPr>
              <w:t>ｐ</w:t>
            </w:r>
            <w:r>
              <w:rPr>
                <w:rFonts w:ascii="Microsoft JhengHei" w:eastAsia="Microsoft JhengHei"/>
                <w:spacing w:val="-105"/>
                <w:w w:val="105"/>
                <w:position w:val="1"/>
                <w:sz w:val="15"/>
              </w:rPr>
              <w:t>ｉ</w:t>
            </w:r>
            <w:r>
              <w:rPr>
                <w:rFonts w:ascii="Microsoft JhengHei" w:eastAsia="Microsoft JhengHei"/>
                <w:spacing w:val="-107"/>
                <w:w w:val="105"/>
                <w:position w:val="1"/>
                <w:sz w:val="15"/>
              </w:rPr>
              <w:t>ｒ</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z w:val="15"/>
              </w:rPr>
              <w:t>止呕灵</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8" w:lineRule="auto" w:before="62"/>
              <w:ind w:right="13" w:firstLine="159"/>
              <w:rPr>
                <w:sz w:val="15"/>
              </w:rPr>
            </w:pPr>
            <w:r>
              <w:rPr>
                <w:spacing w:val="3"/>
                <w:w w:val="103"/>
                <w:sz w:val="15"/>
              </w:rPr>
              <w:t>苯甲酰胺类抗精神病</w:t>
            </w:r>
            <w:r>
              <w:rPr>
                <w:spacing w:val="-72"/>
                <w:w w:val="103"/>
                <w:sz w:val="15"/>
              </w:rPr>
              <w:t>，</w:t>
            </w:r>
            <w:r>
              <w:rPr>
                <w:spacing w:val="6"/>
                <w:w w:val="103"/>
                <w:sz w:val="15"/>
              </w:rPr>
              <w:t>为选择性</w:t>
            </w:r>
            <w:r>
              <w:rPr>
                <w:spacing w:val="9"/>
                <w:w w:val="103"/>
                <w:sz w:val="15"/>
              </w:rPr>
              <w:t>多巴胺</w:t>
            </w:r>
            <w:r>
              <w:rPr>
                <w:rFonts w:ascii="Microsoft JhengHei" w:eastAsia="Microsoft JhengHei"/>
                <w:spacing w:val="-53"/>
                <w:w w:val="103"/>
                <w:position w:val="-1"/>
                <w:sz w:val="15"/>
              </w:rPr>
              <w:t>Ｄ</w:t>
            </w:r>
            <w:r>
              <w:rPr>
                <w:rFonts w:ascii="Microsoft JhengHei" w:eastAsia="Microsoft JhengHei"/>
                <w:w w:val="102"/>
                <w:position w:val="-2"/>
                <w:sz w:val="10"/>
              </w:rPr>
              <w:t>２</w:t>
            </w:r>
            <w:r>
              <w:rPr>
                <w:rFonts w:ascii="Microsoft JhengHei" w:eastAsia="Microsoft JhengHei"/>
                <w:spacing w:val="6"/>
                <w:position w:val="-2"/>
                <w:sz w:val="10"/>
              </w:rPr>
              <w:t> </w:t>
            </w:r>
            <w:r>
              <w:rPr>
                <w:spacing w:val="3"/>
                <w:w w:val="103"/>
                <w:sz w:val="15"/>
              </w:rPr>
              <w:t>受体拮抗剂</w:t>
            </w:r>
            <w:r>
              <w:rPr>
                <w:spacing w:val="4"/>
                <w:w w:val="103"/>
                <w:sz w:val="15"/>
              </w:rPr>
              <w:t>。</w:t>
            </w:r>
            <w:r>
              <w:rPr>
                <w:spacing w:val="5"/>
                <w:w w:val="103"/>
                <w:sz w:val="15"/>
              </w:rPr>
              <w:t>有很强的</w:t>
            </w:r>
            <w:r>
              <w:rPr>
                <w:spacing w:val="3"/>
                <w:w w:val="103"/>
                <w:sz w:val="15"/>
              </w:rPr>
              <w:t>中枢性止吐作用并抑制胃液分泌</w:t>
            </w:r>
            <w:r>
              <w:rPr>
                <w:w w:val="103"/>
                <w:sz w:val="15"/>
              </w:rPr>
              <w:t>。</w:t>
            </w:r>
            <w:r>
              <w:rPr>
                <w:spacing w:val="7"/>
                <w:w w:val="103"/>
                <w:sz w:val="15"/>
              </w:rPr>
              <w:t>用于精神分裂症等精神病的系统</w:t>
            </w:r>
            <w:r>
              <w:rPr>
                <w:spacing w:val="3"/>
                <w:w w:val="103"/>
                <w:sz w:val="15"/>
              </w:rPr>
              <w:t>治疗</w:t>
            </w:r>
            <w:r>
              <w:rPr>
                <w:spacing w:val="-76"/>
                <w:w w:val="103"/>
                <w:sz w:val="15"/>
              </w:rPr>
              <w:t>，</w:t>
            </w:r>
            <w:r>
              <w:rPr>
                <w:spacing w:val="10"/>
                <w:w w:val="103"/>
                <w:sz w:val="15"/>
              </w:rPr>
              <w:t>顽固性恶心</w:t>
            </w:r>
            <w:r>
              <w:rPr>
                <w:spacing w:val="-62"/>
                <w:w w:val="103"/>
                <w:sz w:val="15"/>
              </w:rPr>
              <w:t>、</w:t>
            </w:r>
            <w:r>
              <w:rPr>
                <w:spacing w:val="12"/>
                <w:w w:val="103"/>
                <w:sz w:val="15"/>
              </w:rPr>
              <w:t>呕吐的对症治</w:t>
            </w:r>
            <w:r>
              <w:rPr>
                <w:spacing w:val="3"/>
                <w:w w:val="103"/>
                <w:sz w:val="15"/>
              </w:rPr>
              <w:t>疗</w:t>
            </w:r>
            <w:r>
              <w:rPr>
                <w:spacing w:val="-76"/>
                <w:w w:val="103"/>
                <w:sz w:val="15"/>
              </w:rPr>
              <w:t>，</w:t>
            </w:r>
            <w:r>
              <w:rPr>
                <w:spacing w:val="3"/>
                <w:w w:val="103"/>
                <w:sz w:val="15"/>
              </w:rPr>
              <w:t>也用于眩晕</w:t>
            </w:r>
            <w:r>
              <w:rPr>
                <w:spacing w:val="-76"/>
                <w:w w:val="103"/>
                <w:sz w:val="15"/>
              </w:rPr>
              <w:t>、</w:t>
            </w:r>
            <w:r>
              <w:rPr>
                <w:spacing w:val="2"/>
                <w:w w:val="103"/>
                <w:sz w:val="15"/>
              </w:rPr>
              <w:t>偏头痛等</w:t>
            </w:r>
          </w:p>
        </w:tc>
      </w:tr>
      <w:tr>
        <w:trPr>
          <w:trHeight w:val="1431" w:hRule="atLeast"/>
        </w:trPr>
        <w:tc>
          <w:tcPr>
            <w:tcW w:w="1616" w:type="dxa"/>
            <w:tcBorders>
              <w:top w:val="single" w:sz="4" w:space="0" w:color="000000"/>
              <w:bottom w:val="nil"/>
              <w:right w:val="single" w:sz="4" w:space="0" w:color="000000"/>
            </w:tcBorders>
          </w:tcPr>
          <w:p>
            <w:pPr>
              <w:pStyle w:val="TableParagraph"/>
              <w:spacing w:line="196" w:lineRule="exact" w:before="54"/>
              <w:ind w:left="110"/>
              <w:rPr>
                <w:sz w:val="15"/>
              </w:rPr>
            </w:pPr>
            <w:r>
              <w:rPr>
                <w:spacing w:val="-4"/>
                <w:sz w:val="15"/>
              </w:rPr>
              <w:t>硫必利</w:t>
            </w:r>
          </w:p>
          <w:p>
            <w:pPr>
              <w:pStyle w:val="TableParagraph"/>
              <w:spacing w:line="250" w:lineRule="exact"/>
              <w:ind w:left="93"/>
              <w:rPr>
                <w:rFonts w:ascii="Microsoft JhengHei" w:eastAsia="Microsoft JhengHei"/>
                <w:position w:val="1"/>
                <w:sz w:val="15"/>
              </w:rPr>
            </w:pPr>
            <w:r>
              <w:rPr>
                <w:rFonts w:ascii="Microsoft JhengHei" w:eastAsia="Microsoft JhengHei"/>
                <w:spacing w:val="-82"/>
                <w:w w:val="105"/>
                <w:position w:val="1"/>
                <w:sz w:val="15"/>
              </w:rPr>
              <w:t>Ｔ</w:t>
            </w:r>
            <w:r>
              <w:rPr>
                <w:rFonts w:ascii="Microsoft JhengHei" w:eastAsia="Microsoft JhengHei"/>
                <w:spacing w:val="-101"/>
                <w:w w:val="105"/>
                <w:position w:val="1"/>
                <w:sz w:val="15"/>
              </w:rPr>
              <w:t>ｉ</w:t>
            </w:r>
            <w:r>
              <w:rPr>
                <w:rFonts w:ascii="Microsoft JhengHei" w:eastAsia="Microsoft JhengHei"/>
                <w:spacing w:val="-80"/>
                <w:w w:val="105"/>
                <w:position w:val="1"/>
                <w:sz w:val="15"/>
              </w:rPr>
              <w:t>ａ</w:t>
            </w:r>
            <w:r>
              <w:rPr>
                <w:rFonts w:ascii="Microsoft JhengHei" w:eastAsia="Microsoft JhengHei"/>
                <w:spacing w:val="-86"/>
                <w:w w:val="105"/>
                <w:sz w:val="15"/>
              </w:rPr>
              <w:t>ｐ</w:t>
            </w:r>
            <w:r>
              <w:rPr>
                <w:rFonts w:ascii="Microsoft JhengHei" w:eastAsia="Microsoft JhengHei"/>
                <w:spacing w:val="-107"/>
                <w:w w:val="105"/>
                <w:position w:val="1"/>
                <w:sz w:val="15"/>
              </w:rPr>
              <w:t>ｒ</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z w:val="15"/>
              </w:rPr>
              <w:t>泰必利</w:t>
            </w:r>
            <w:r>
              <w:rPr>
                <w:spacing w:val="-10"/>
                <w:sz w:val="15"/>
              </w:rPr>
              <w:t>）</w:t>
            </w:r>
          </w:p>
        </w:tc>
        <w:tc>
          <w:tcPr>
            <w:tcW w:w="1592" w:type="dxa"/>
            <w:tcBorders>
              <w:top w:val="single" w:sz="4" w:space="0" w:color="000000"/>
              <w:left w:val="single" w:sz="4" w:space="0" w:color="000000"/>
              <w:bottom w:val="nil"/>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nil"/>
              <w:right w:val="nil"/>
            </w:tcBorders>
          </w:tcPr>
          <w:p>
            <w:pPr>
              <w:pStyle w:val="TableParagraph"/>
              <w:spacing w:line="228" w:lineRule="auto" w:before="62"/>
              <w:ind w:right="93" w:firstLine="159"/>
              <w:jc w:val="both"/>
              <w:rPr>
                <w:sz w:val="15"/>
              </w:rPr>
            </w:pPr>
            <w:r>
              <w:rPr>
                <w:sz w:val="15"/>
              </w:rPr>
              <mc:AlternateContent>
                <mc:Choice Requires="wps">
                  <w:drawing>
                    <wp:anchor distT="0" distB="0" distL="0" distR="0" allowOverlap="1" layoutInCell="1" locked="0" behindDoc="1" simplePos="0" relativeHeight="478486528">
                      <wp:simplePos x="0" y="0"/>
                      <wp:positionH relativeFrom="column">
                        <wp:posOffset>170992</wp:posOffset>
                      </wp:positionH>
                      <wp:positionV relativeFrom="paragraph">
                        <wp:posOffset>636782</wp:posOffset>
                      </wp:positionV>
                      <wp:extent cx="43180" cy="508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43180" cy="5080"/>
                                <a:chExt cx="43180" cy="5080"/>
                              </a:xfrm>
                            </wpg:grpSpPr>
                            <wps:wsp>
                              <wps:cNvPr id="9" name="Graphic 9"/>
                              <wps:cNvSpPr/>
                              <wps:spPr>
                                <a:xfrm>
                                  <a:off x="0" y="0"/>
                                  <a:ext cx="43180" cy="5080"/>
                                </a:xfrm>
                                <a:custGeom>
                                  <a:avLst/>
                                  <a:gdLst/>
                                  <a:ahLst/>
                                  <a:cxnLst/>
                                  <a:rect l="l" t="t" r="r" b="b"/>
                                  <a:pathLst>
                                    <a:path w="43180" h="5080">
                                      <a:moveTo>
                                        <a:pt x="42976" y="0"/>
                                      </a:moveTo>
                                      <a:lnTo>
                                        <a:pt x="0" y="0"/>
                                      </a:lnTo>
                                      <a:lnTo>
                                        <a:pt x="0" y="4571"/>
                                      </a:lnTo>
                                      <a:lnTo>
                                        <a:pt x="42976" y="4571"/>
                                      </a:lnTo>
                                      <a:lnTo>
                                        <a:pt x="42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464pt;margin-top:50.140339pt;width:3.4pt;height:.4pt;mso-position-horizontal-relative:column;mso-position-vertical-relative:paragraph;z-index:-24829952" id="docshapegroup7" coordorigin="269,1003" coordsize="68,8">
                      <v:rect style="position:absolute;left:269;top:1002;width:68;height:8" id="docshape8" filled="true" fillcolor="#000000" stroked="false">
                        <v:fill type="solid"/>
                      </v:rect>
                      <w10:wrap type="none"/>
                    </v:group>
                  </w:pict>
                </mc:Fallback>
              </mc:AlternateContent>
            </w:r>
            <w:r>
              <w:rPr>
                <w:spacing w:val="3"/>
                <w:w w:val="103"/>
                <w:sz w:val="15"/>
              </w:rPr>
              <w:t>苯酰胺类抗精神病</w:t>
            </w:r>
            <w:r>
              <w:rPr>
                <w:spacing w:val="-72"/>
                <w:w w:val="103"/>
                <w:sz w:val="15"/>
              </w:rPr>
              <w:t>，</w:t>
            </w:r>
            <w:r>
              <w:rPr>
                <w:spacing w:val="5"/>
                <w:w w:val="103"/>
                <w:sz w:val="15"/>
              </w:rPr>
              <w:t>为选择性多</w:t>
            </w:r>
            <w:r>
              <w:rPr>
                <w:spacing w:val="12"/>
                <w:w w:val="103"/>
                <w:sz w:val="15"/>
              </w:rPr>
              <w:t>巴胺</w:t>
            </w:r>
            <w:r>
              <w:rPr>
                <w:rFonts w:ascii="Microsoft JhengHei" w:eastAsia="Microsoft JhengHei"/>
                <w:spacing w:val="-53"/>
                <w:w w:val="103"/>
                <w:position w:val="-1"/>
                <w:sz w:val="15"/>
              </w:rPr>
              <w:t>Ｄ</w:t>
            </w:r>
            <w:r>
              <w:rPr>
                <w:rFonts w:ascii="Microsoft JhengHei" w:eastAsia="Microsoft JhengHei"/>
                <w:w w:val="102"/>
                <w:position w:val="-2"/>
                <w:sz w:val="10"/>
              </w:rPr>
              <w:t>２</w:t>
            </w:r>
            <w:r>
              <w:rPr>
                <w:rFonts w:ascii="Microsoft JhengHei" w:eastAsia="Microsoft JhengHei"/>
                <w:spacing w:val="6"/>
                <w:position w:val="-2"/>
                <w:sz w:val="10"/>
              </w:rPr>
              <w:t> </w:t>
            </w:r>
            <w:r>
              <w:rPr>
                <w:spacing w:val="3"/>
                <w:w w:val="103"/>
                <w:sz w:val="15"/>
              </w:rPr>
              <w:t>受体拮抗剂</w:t>
            </w:r>
            <w:r>
              <w:rPr>
                <w:spacing w:val="4"/>
                <w:w w:val="103"/>
                <w:sz w:val="15"/>
              </w:rPr>
              <w:t>。</w:t>
            </w:r>
            <w:r>
              <w:rPr>
                <w:spacing w:val="4"/>
                <w:w w:val="103"/>
                <w:sz w:val="15"/>
              </w:rPr>
              <w:t>对感觉运动</w:t>
            </w:r>
            <w:r>
              <w:rPr>
                <w:spacing w:val="7"/>
                <w:w w:val="103"/>
                <w:sz w:val="15"/>
              </w:rPr>
              <w:t>方面神经系统疾病及精神运动行</w:t>
            </w:r>
            <w:r>
              <w:rPr>
                <w:spacing w:val="3"/>
                <w:w w:val="103"/>
                <w:sz w:val="15"/>
              </w:rPr>
              <w:t>为障碍具有良效</w:t>
            </w:r>
            <w:r>
              <w:rPr>
                <w:spacing w:val="5"/>
                <w:w w:val="103"/>
                <w:sz w:val="15"/>
              </w:rPr>
              <w:t>。</w:t>
            </w:r>
            <w:r>
              <w:rPr>
                <w:spacing w:val="6"/>
                <w:w w:val="103"/>
                <w:sz w:val="15"/>
              </w:rPr>
              <w:t>用于舞蹈病</w:t>
            </w:r>
            <w:r>
              <w:rPr>
                <w:spacing w:val="-70"/>
                <w:w w:val="103"/>
                <w:sz w:val="15"/>
              </w:rPr>
              <w:t>、</w:t>
            </w:r>
            <w:r>
              <w:rPr>
                <w:w w:val="103"/>
                <w:sz w:val="15"/>
              </w:rPr>
              <w:t>抽动</w:t>
            </w:r>
            <w:r>
              <w:rPr>
                <w:spacing w:val="-1"/>
                <w:sz w:val="15"/>
              </w:rPr>
              <w:t>  </w:t>
            </w:r>
            <w:r>
              <w:rPr>
                <w:spacing w:val="3"/>
                <w:w w:val="103"/>
                <w:sz w:val="15"/>
              </w:rPr>
              <w:t>秽语综合征</w:t>
            </w:r>
            <w:r>
              <w:rPr>
                <w:spacing w:val="-74"/>
                <w:w w:val="103"/>
                <w:sz w:val="15"/>
              </w:rPr>
              <w:t>、</w:t>
            </w:r>
            <w:r>
              <w:rPr>
                <w:spacing w:val="7"/>
                <w:w w:val="103"/>
                <w:sz w:val="15"/>
              </w:rPr>
              <w:t>老年性精神病</w:t>
            </w:r>
            <w:r>
              <w:rPr>
                <w:spacing w:val="-70"/>
                <w:w w:val="103"/>
                <w:sz w:val="15"/>
              </w:rPr>
              <w:t>、</w:t>
            </w:r>
            <w:r>
              <w:rPr>
                <w:w w:val="103"/>
                <w:sz w:val="15"/>
              </w:rPr>
              <w:t>急</w:t>
            </w:r>
            <w:r>
              <w:rPr>
                <w:spacing w:val="3"/>
                <w:w w:val="103"/>
                <w:sz w:val="15"/>
              </w:rPr>
              <w:t>慢性酒精中毒</w:t>
            </w:r>
            <w:r>
              <w:rPr>
                <w:spacing w:val="-76"/>
                <w:w w:val="103"/>
                <w:sz w:val="15"/>
              </w:rPr>
              <w:t>，</w:t>
            </w:r>
            <w:r>
              <w:rPr>
                <w:spacing w:val="2"/>
                <w:w w:val="103"/>
                <w:sz w:val="15"/>
              </w:rPr>
              <w:t>还可用于各种疼痛</w:t>
            </w:r>
          </w:p>
        </w:tc>
      </w:tr>
      <w:tr>
        <w:trPr>
          <w:trHeight w:val="323"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200" w:lineRule="exact" w:before="103"/>
              <w:rPr>
                <w:sz w:val="15"/>
              </w:rPr>
            </w:pPr>
            <w:r>
              <w:rPr>
                <w:spacing w:val="-3"/>
                <w:sz w:val="15"/>
              </w:rPr>
              <w:t>注射剂：</w:t>
            </w:r>
          </w:p>
        </w:tc>
        <w:tc>
          <w:tcPr>
            <w:tcW w:w="2546" w:type="dxa"/>
            <w:tcBorders>
              <w:top w:val="nil"/>
              <w:left w:val="single" w:sz="4" w:space="0" w:color="000000"/>
              <w:bottom w:val="nil"/>
              <w:right w:val="nil"/>
            </w:tcBorders>
          </w:tcPr>
          <w:p>
            <w:pPr>
              <w:pStyle w:val="TableParagraph"/>
              <w:ind w:left="0"/>
              <w:rPr>
                <w:rFonts w:ascii="Times New Roman"/>
                <w:sz w:val="14"/>
              </w:rPr>
            </w:pPr>
          </w:p>
        </w:tc>
      </w:tr>
      <w:tr>
        <w:trPr>
          <w:trHeight w:val="781"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49"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１</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nil"/>
              <w:left w:val="single" w:sz="4" w:space="0" w:color="000000"/>
              <w:bottom w:val="single" w:sz="4" w:space="0" w:color="000000"/>
              <w:right w:val="nil"/>
            </w:tcBorders>
          </w:tcPr>
          <w:p>
            <w:pPr>
              <w:pStyle w:val="TableParagraph"/>
              <w:ind w:left="0"/>
              <w:rPr>
                <w:rFonts w:ascii="Times New Roman"/>
                <w:sz w:val="14"/>
              </w:rPr>
            </w:pPr>
          </w:p>
        </w:tc>
      </w:tr>
      <w:tr>
        <w:trPr>
          <w:trHeight w:val="1361"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70"/>
              <w:ind w:left="110"/>
              <w:rPr>
                <w:sz w:val="15"/>
              </w:rPr>
            </w:pPr>
            <w:r>
              <w:rPr>
                <w:spacing w:val="-4"/>
                <w:sz w:val="15"/>
              </w:rPr>
              <w:t>利培酮</w:t>
            </w:r>
          </w:p>
          <w:p>
            <w:pPr>
              <w:pStyle w:val="TableParagraph"/>
              <w:spacing w:line="236" w:lineRule="exact"/>
              <w:ind w:left="91"/>
              <w:rPr>
                <w:rFonts w:ascii="Microsoft JhengHei" w:eastAsia="Microsoft JhengHei"/>
                <w:position w:val="1"/>
                <w:sz w:val="15"/>
              </w:rPr>
            </w:pPr>
            <w:r>
              <w:rPr>
                <w:rFonts w:ascii="Microsoft JhengHei" w:eastAsia="Microsoft JhengHei"/>
                <w:spacing w:val="-82"/>
                <w:w w:val="105"/>
                <w:position w:val="1"/>
                <w:sz w:val="15"/>
              </w:rPr>
              <w:t>Ｒ</w:t>
            </w:r>
            <w:r>
              <w:rPr>
                <w:rFonts w:ascii="Microsoft JhengHei" w:eastAsia="Microsoft JhengHei"/>
                <w:spacing w:val="-103"/>
                <w:w w:val="105"/>
                <w:position w:val="1"/>
                <w:sz w:val="15"/>
              </w:rPr>
              <w:t>ｉ</w:t>
            </w:r>
            <w:r>
              <w:rPr>
                <w:rFonts w:ascii="Microsoft JhengHei" w:eastAsia="Microsoft JhengHei"/>
                <w:spacing w:val="-84"/>
                <w:w w:val="105"/>
                <w:position w:val="1"/>
                <w:sz w:val="15"/>
              </w:rPr>
              <w:t>ｓ</w:t>
            </w:r>
            <w:r>
              <w:rPr>
                <w:rFonts w:ascii="Microsoft JhengHei" w:eastAsia="Microsoft JhengHei"/>
                <w:spacing w:val="-82"/>
                <w:w w:val="105"/>
                <w:sz w:val="15"/>
              </w:rPr>
              <w:t>ｐ</w:t>
            </w:r>
            <w:r>
              <w:rPr>
                <w:rFonts w:ascii="Microsoft JhengHei" w:eastAsia="Microsoft JhengHei"/>
                <w:spacing w:val="-92"/>
                <w:w w:val="105"/>
                <w:position w:val="1"/>
                <w:sz w:val="15"/>
              </w:rPr>
              <w:t>ｅ</w:t>
            </w:r>
            <w:r>
              <w:rPr>
                <w:rFonts w:ascii="Microsoft JhengHei" w:eastAsia="Microsoft JhengHei"/>
                <w:spacing w:val="-107"/>
                <w:w w:val="105"/>
                <w:position w:val="1"/>
                <w:sz w:val="15"/>
              </w:rPr>
              <w:t>ｒ</w:t>
            </w:r>
            <w:r>
              <w:rPr>
                <w:rFonts w:ascii="Microsoft JhengHei" w:eastAsia="Microsoft JhengHei"/>
                <w:spacing w:val="-97"/>
                <w:w w:val="105"/>
                <w:position w:val="1"/>
                <w:sz w:val="15"/>
              </w:rPr>
              <w:t>ｉ</w:t>
            </w:r>
            <w:r>
              <w:rPr>
                <w:rFonts w:ascii="Microsoft JhengHei" w:eastAsia="Microsoft JhengHei"/>
                <w:spacing w:val="-78"/>
                <w:w w:val="105"/>
                <w:position w:val="1"/>
                <w:sz w:val="15"/>
              </w:rPr>
              <w:t>ｄｏ</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40" w:lineRule="exact"/>
              <w:ind w:left="110"/>
              <w:rPr>
                <w:position w:val="2"/>
                <w:sz w:val="15"/>
              </w:rPr>
            </w:pPr>
            <w:r>
              <w:rPr>
                <w:spacing w:val="-76"/>
                <w:position w:val="2"/>
                <w:sz w:val="15"/>
              </w:rPr>
              <w:t>（</w:t>
            </w:r>
            <w:r>
              <w:rPr>
                <w:spacing w:val="-25"/>
                <w:position w:val="2"/>
                <w:sz w:val="15"/>
              </w:rPr>
              <w:t>维思通，</w:t>
            </w:r>
            <w:r>
              <w:rPr>
                <w:rFonts w:ascii="Microsoft JhengHei" w:eastAsia="Microsoft JhengHei"/>
                <w:spacing w:val="-82"/>
                <w:sz w:val="15"/>
              </w:rPr>
              <w:t>Ｒ</w:t>
            </w:r>
            <w:r>
              <w:rPr>
                <w:rFonts w:ascii="Microsoft JhengHei" w:eastAsia="Microsoft JhengHei"/>
                <w:spacing w:val="-103"/>
                <w:sz w:val="15"/>
              </w:rPr>
              <w:t>ｉ</w:t>
            </w:r>
            <w:r>
              <w:rPr>
                <w:rFonts w:ascii="Microsoft JhengHei" w:eastAsia="Microsoft JhengHei"/>
                <w:spacing w:val="-90"/>
                <w:sz w:val="15"/>
              </w:rPr>
              <w:t>ｓ</w:t>
            </w:r>
            <w:r>
              <w:rPr>
                <w:rFonts w:ascii="Microsoft JhengHei" w:eastAsia="Microsoft JhengHei"/>
                <w:spacing w:val="-92"/>
                <w:sz w:val="15"/>
              </w:rPr>
              <w:t>ｅ</w:t>
            </w:r>
            <w:r>
              <w:rPr>
                <w:rFonts w:ascii="Microsoft JhengHei" w:eastAsia="Microsoft JhengHei"/>
                <w:spacing w:val="-88"/>
                <w:sz w:val="15"/>
              </w:rPr>
              <w:t>ｒ</w:t>
            </w:r>
            <w:r>
              <w:rPr>
                <w:rFonts w:ascii="Microsoft JhengHei" w:eastAsia="Microsoft JhengHei"/>
                <w:spacing w:val="-82"/>
                <w:sz w:val="15"/>
              </w:rPr>
              <w:t>ｄ</w:t>
            </w:r>
            <w:r>
              <w:rPr>
                <w:rFonts w:ascii="Microsoft JhengHei" w:eastAsia="Microsoft JhengHei"/>
                <w:spacing w:val="-99"/>
                <w:sz w:val="15"/>
              </w:rPr>
              <w:t>ａ</w:t>
            </w:r>
            <w:r>
              <w:rPr>
                <w:rFonts w:ascii="Microsoft JhengHei" w:eastAsia="Microsoft JhengHei"/>
                <w:spacing w:val="-61"/>
                <w:sz w:val="15"/>
              </w:rPr>
              <w:t>ｌ</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70"/>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１ｍ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89" w:lineRule="exact" w:before="70"/>
              <w:ind w:left="272"/>
              <w:jc w:val="both"/>
              <w:rPr>
                <w:sz w:val="15"/>
              </w:rPr>
            </w:pPr>
            <w:r>
              <w:rPr>
                <w:spacing w:val="-9"/>
                <w:sz w:val="15"/>
              </w:rPr>
              <w:t>非典型抗精神病药，为高选择性</w:t>
            </w:r>
          </w:p>
          <w:p>
            <w:pPr>
              <w:pStyle w:val="TableParagraph"/>
              <w:spacing w:line="218" w:lineRule="auto"/>
              <w:ind w:right="93" w:hanging="39"/>
              <w:jc w:val="both"/>
              <w:rPr>
                <w:sz w:val="15"/>
              </w:rPr>
            </w:pPr>
            <w:r>
              <w:rPr>
                <w:rFonts w:ascii="Microsoft JhengHei" w:hAnsi="Microsoft JhengHei" w:eastAsia="Microsoft JhengHei"/>
                <w:spacing w:val="-90"/>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41"/>
                <w:w w:val="103"/>
                <w:position w:val="-1"/>
                <w:sz w:val="15"/>
              </w:rPr>
              <w:t>ＨＴ</w:t>
            </w:r>
            <w:r>
              <w:rPr>
                <w:rFonts w:ascii="Microsoft JhengHei" w:hAnsi="Microsoft JhengHei" w:eastAsia="Microsoft JhengHei"/>
                <w:spacing w:val="-47"/>
                <w:w w:val="102"/>
                <w:position w:val="-2"/>
                <w:sz w:val="10"/>
              </w:rPr>
              <w:t>２</w:t>
            </w:r>
            <w:r>
              <w:rPr>
                <w:spacing w:val="-57"/>
                <w:w w:val="103"/>
                <w:sz w:val="15"/>
              </w:rPr>
              <w:t>／</w:t>
            </w:r>
            <w:r>
              <w:rPr>
                <w:rFonts w:ascii="Microsoft JhengHei" w:hAnsi="Microsoft JhengHei" w:eastAsia="Microsoft JhengHei"/>
                <w:spacing w:val="-44"/>
                <w:w w:val="103"/>
                <w:position w:val="-1"/>
                <w:sz w:val="15"/>
              </w:rPr>
              <w:t>ＤＡ</w:t>
            </w:r>
            <w:r>
              <w:rPr>
                <w:rFonts w:ascii="Microsoft JhengHei" w:hAnsi="Microsoft JhengHei" w:eastAsia="Microsoft JhengHei"/>
                <w:w w:val="102"/>
                <w:position w:val="-2"/>
                <w:sz w:val="10"/>
              </w:rPr>
              <w:t>２</w:t>
            </w:r>
            <w:r>
              <w:rPr>
                <w:rFonts w:ascii="Microsoft JhengHei" w:hAnsi="Microsoft JhengHei" w:eastAsia="Microsoft JhengHei"/>
                <w:spacing w:val="6"/>
                <w:position w:val="-2"/>
                <w:sz w:val="10"/>
              </w:rPr>
              <w:t> </w:t>
            </w:r>
            <w:r>
              <w:rPr>
                <w:spacing w:val="6"/>
                <w:w w:val="103"/>
                <w:sz w:val="15"/>
              </w:rPr>
              <w:t>受体平衡拮抗剂</w:t>
            </w:r>
            <w:r>
              <w:rPr>
                <w:spacing w:val="9"/>
                <w:w w:val="103"/>
                <w:sz w:val="15"/>
              </w:rPr>
              <w:t>。</w:t>
            </w:r>
            <w:r>
              <w:rPr>
                <w:w w:val="103"/>
                <w:sz w:val="15"/>
              </w:rPr>
              <w:t>用</w:t>
            </w:r>
            <w:r>
              <w:rPr>
                <w:spacing w:val="3"/>
                <w:w w:val="103"/>
                <w:sz w:val="15"/>
              </w:rPr>
              <w:t>于治疗精神分裂症</w:t>
            </w:r>
            <w:r>
              <w:rPr>
                <w:spacing w:val="-72"/>
                <w:w w:val="103"/>
                <w:sz w:val="15"/>
              </w:rPr>
              <w:t>，</w:t>
            </w:r>
            <w:r>
              <w:rPr>
                <w:spacing w:val="5"/>
                <w:w w:val="103"/>
                <w:sz w:val="15"/>
              </w:rPr>
              <w:t>对阳性症状和</w:t>
            </w:r>
            <w:r>
              <w:rPr>
                <w:spacing w:val="3"/>
                <w:w w:val="103"/>
                <w:sz w:val="15"/>
              </w:rPr>
              <w:t>阴性症状均有疗效</w:t>
            </w:r>
            <w:r>
              <w:rPr>
                <w:spacing w:val="-72"/>
                <w:w w:val="103"/>
                <w:sz w:val="15"/>
              </w:rPr>
              <w:t>，</w:t>
            </w:r>
            <w:r>
              <w:rPr>
                <w:spacing w:val="5"/>
                <w:w w:val="103"/>
                <w:sz w:val="15"/>
              </w:rPr>
              <w:t>也可减轻与精</w:t>
            </w:r>
            <w:r>
              <w:rPr>
                <w:spacing w:val="15"/>
                <w:w w:val="103"/>
                <w:sz w:val="15"/>
              </w:rPr>
              <w:t>神分裂症有关的情感障碍</w:t>
            </w:r>
            <w:r>
              <w:rPr>
                <w:spacing w:val="-64"/>
                <w:w w:val="103"/>
                <w:sz w:val="15"/>
              </w:rPr>
              <w:t>（</w:t>
            </w:r>
            <w:r>
              <w:rPr>
                <w:spacing w:val="4"/>
                <w:w w:val="103"/>
                <w:sz w:val="15"/>
              </w:rPr>
              <w:t>如抑</w:t>
            </w:r>
            <w:r>
              <w:rPr>
                <w:spacing w:val="3"/>
                <w:w w:val="103"/>
                <w:sz w:val="15"/>
              </w:rPr>
              <w:t>郁</w:t>
            </w:r>
            <w:r>
              <w:rPr>
                <w:spacing w:val="-76"/>
                <w:w w:val="103"/>
                <w:sz w:val="15"/>
              </w:rPr>
              <w:t>、</w:t>
            </w:r>
            <w:r>
              <w:rPr>
                <w:spacing w:val="3"/>
                <w:w w:val="103"/>
                <w:sz w:val="15"/>
              </w:rPr>
              <w:t>负罪感</w:t>
            </w:r>
            <w:r>
              <w:rPr>
                <w:spacing w:val="-76"/>
                <w:w w:val="103"/>
                <w:sz w:val="15"/>
              </w:rPr>
              <w:t>、</w:t>
            </w:r>
            <w:r>
              <w:rPr>
                <w:spacing w:val="3"/>
                <w:w w:val="103"/>
                <w:sz w:val="15"/>
              </w:rPr>
              <w:t>焦虑</w:t>
            </w:r>
            <w:r>
              <w:rPr>
                <w:w w:val="103"/>
                <w:sz w:val="15"/>
              </w:rPr>
              <w:t>）</w:t>
            </w:r>
          </w:p>
        </w:tc>
      </w:tr>
      <w:tr>
        <w:trPr>
          <w:trHeight w:val="981" w:hRule="atLeast"/>
        </w:trPr>
        <w:tc>
          <w:tcPr>
            <w:tcW w:w="1616" w:type="dxa"/>
            <w:tcBorders>
              <w:top w:val="single" w:sz="4" w:space="0" w:color="000000"/>
              <w:right w:val="single" w:sz="4" w:space="0" w:color="000000"/>
            </w:tcBorders>
          </w:tcPr>
          <w:p>
            <w:pPr>
              <w:pStyle w:val="TableParagraph"/>
              <w:spacing w:line="196" w:lineRule="exact" w:before="54"/>
              <w:ind w:left="110"/>
              <w:rPr>
                <w:sz w:val="15"/>
              </w:rPr>
            </w:pPr>
            <w:r>
              <w:rPr>
                <w:spacing w:val="-4"/>
                <w:sz w:val="15"/>
              </w:rPr>
              <w:t>氯氮平</w:t>
            </w:r>
          </w:p>
          <w:p>
            <w:pPr>
              <w:pStyle w:val="TableParagraph"/>
              <w:spacing w:line="250" w:lineRule="exact"/>
              <w:ind w:left="87"/>
              <w:rPr>
                <w:rFonts w:ascii="Microsoft JhengHei" w:eastAsia="Microsoft JhengHei"/>
                <w:position w:val="1"/>
                <w:sz w:val="15"/>
              </w:rPr>
            </w:pPr>
            <w:r>
              <w:rPr>
                <w:rFonts w:ascii="Microsoft JhengHei" w:eastAsia="Microsoft JhengHei"/>
                <w:spacing w:val="-80"/>
                <w:w w:val="105"/>
                <w:position w:val="1"/>
                <w:sz w:val="15"/>
              </w:rPr>
              <w:t>Ｃｌｏｚａ</w:t>
            </w:r>
            <w:r>
              <w:rPr>
                <w:rFonts w:ascii="Microsoft JhengHei" w:eastAsia="Microsoft JhengHei"/>
                <w:spacing w:val="-80"/>
                <w:w w:val="105"/>
                <w:sz w:val="15"/>
              </w:rPr>
              <w:t>ｐ</w:t>
            </w:r>
            <w:r>
              <w:rPr>
                <w:rFonts w:ascii="Microsoft JhengHei" w:eastAsia="Microsoft JhengHei"/>
                <w:spacing w:val="-80"/>
                <w:w w:val="105"/>
                <w:position w:val="1"/>
                <w:sz w:val="15"/>
              </w:rPr>
              <w:t>ｉｎｅ</w:t>
            </w:r>
          </w:p>
          <w:p>
            <w:pPr>
              <w:pStyle w:val="TableParagraph"/>
              <w:spacing w:line="187" w:lineRule="exact"/>
              <w:ind w:left="110"/>
              <w:rPr>
                <w:sz w:val="15"/>
              </w:rPr>
            </w:pPr>
            <w:r>
              <w:rPr>
                <w:spacing w:val="-76"/>
                <w:sz w:val="15"/>
              </w:rPr>
              <w:t>（</w:t>
            </w:r>
            <w:r>
              <w:rPr>
                <w:sz w:val="15"/>
              </w:rPr>
              <w:t>氯扎平</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right w:val="nil"/>
            </w:tcBorders>
          </w:tcPr>
          <w:p>
            <w:pPr>
              <w:pStyle w:val="TableParagraph"/>
              <w:spacing w:line="242" w:lineRule="auto" w:before="52"/>
              <w:ind w:right="77" w:firstLine="159"/>
              <w:jc w:val="both"/>
              <w:rPr>
                <w:sz w:val="15"/>
              </w:rPr>
            </w:pPr>
            <w:r>
              <w:rPr>
                <w:spacing w:val="8"/>
                <w:w w:val="103"/>
                <w:position w:val="1"/>
                <w:sz w:val="15"/>
              </w:rPr>
              <w:t>二苯二氮</w:t>
            </w:r>
            <w:r>
              <w:rPr>
                <w:rFonts w:ascii="Arial" w:eastAsia="Arial"/>
                <w:spacing w:val="13"/>
                <w:w w:val="291"/>
                <w:sz w:val="15"/>
              </w:rPr>
              <w:t>"</w:t>
            </w:r>
            <w:r>
              <w:rPr>
                <w:spacing w:val="11"/>
                <w:w w:val="103"/>
                <w:position w:val="1"/>
                <w:sz w:val="15"/>
              </w:rPr>
              <w:t>类广谱非典型抗精</w:t>
            </w:r>
            <w:r>
              <w:rPr>
                <w:spacing w:val="3"/>
                <w:w w:val="103"/>
                <w:sz w:val="15"/>
              </w:rPr>
              <w:t>神病药</w:t>
            </w:r>
            <w:r>
              <w:rPr>
                <w:spacing w:val="9"/>
                <w:w w:val="103"/>
                <w:sz w:val="15"/>
              </w:rPr>
              <w:t>。</w:t>
            </w:r>
            <w:r>
              <w:rPr>
                <w:spacing w:val="14"/>
                <w:w w:val="103"/>
                <w:sz w:val="15"/>
              </w:rPr>
              <w:t>能与多种神经递质受体</w:t>
            </w:r>
            <w:r>
              <w:rPr>
                <w:spacing w:val="3"/>
                <w:w w:val="103"/>
                <w:sz w:val="15"/>
              </w:rPr>
              <w:t>结合</w:t>
            </w:r>
            <w:r>
              <w:rPr>
                <w:spacing w:val="4"/>
                <w:w w:val="103"/>
                <w:sz w:val="15"/>
              </w:rPr>
              <w:t>。</w:t>
            </w:r>
            <w:r>
              <w:rPr>
                <w:spacing w:val="3"/>
                <w:w w:val="103"/>
                <w:sz w:val="15"/>
              </w:rPr>
              <w:t>用于治疗精神分裂症</w:t>
            </w:r>
            <w:r>
              <w:rPr>
                <w:spacing w:val="-70"/>
                <w:w w:val="103"/>
                <w:sz w:val="15"/>
              </w:rPr>
              <w:t>，</w:t>
            </w:r>
            <w:r>
              <w:rPr>
                <w:spacing w:val="4"/>
                <w:w w:val="103"/>
                <w:sz w:val="15"/>
              </w:rPr>
              <w:t>对精</w:t>
            </w:r>
            <w:r>
              <w:rPr>
                <w:spacing w:val="7"/>
                <w:w w:val="103"/>
                <w:sz w:val="15"/>
              </w:rPr>
              <w:t>神分裂症的阳性或阴性症状及难</w:t>
            </w:r>
          </w:p>
        </w:tc>
      </w:tr>
    </w:tbl>
    <w:p>
      <w:pPr>
        <w:pStyle w:val="TableParagraph"/>
        <w:spacing w:after="0" w:line="242" w:lineRule="auto"/>
        <w:jc w:val="both"/>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７１</w:t>
      </w:r>
    </w:p>
    <w:p>
      <w:pPr>
        <w:pStyle w:val="BodyText"/>
        <w:spacing w:before="55"/>
        <w:rPr>
          <w:rFonts w:ascii="MingLiU_HKSCS"/>
          <w:u w:val="none"/>
        </w:rPr>
      </w:pPr>
    </w:p>
    <w:p>
      <w:pPr>
        <w:pStyle w:val="BodyText"/>
        <w:spacing w:before="1" w:after="52"/>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6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235" w:lineRule="exact"/>
              <w:ind w:left="112"/>
              <w:rPr>
                <w:rFonts w:ascii="Malgun Gothic" w:eastAsia="Malgun Gothic"/>
                <w:position w:val="-2"/>
                <w:sz w:val="15"/>
              </w:rPr>
            </w:pPr>
            <w:r>
              <w:rPr>
                <w:spacing w:val="4"/>
                <w:sz w:val="15"/>
              </w:rPr>
              <w:t>精神分裂症：开始</w:t>
            </w:r>
            <w:r>
              <w:rPr>
                <w:rFonts w:ascii="Microsoft JhengHei" w:eastAsia="Microsoft JhengHei"/>
                <w:spacing w:val="-51"/>
                <w:position w:val="-1"/>
                <w:sz w:val="15"/>
              </w:rPr>
              <w:t>２５</w:t>
            </w:r>
            <w:r>
              <w:rPr>
                <w:rFonts w:ascii="Malgun Gothic" w:eastAsia="Malgun Gothic"/>
                <w:spacing w:val="-51"/>
                <w:position w:val="-2"/>
                <w:sz w:val="15"/>
              </w:rPr>
              <w:t>～</w:t>
            </w:r>
            <w:r>
              <w:rPr>
                <w:rFonts w:ascii="Microsoft JhengHei" w:eastAsia="Microsoft JhengHei"/>
                <w:spacing w:val="-51"/>
                <w:position w:val="-1"/>
                <w:sz w:val="15"/>
              </w:rPr>
              <w:t>５０ｍ</w:t>
            </w:r>
            <w:r>
              <w:rPr>
                <w:rFonts w:ascii="Microsoft JhengHei" w:eastAsia="Microsoft JhengHei"/>
                <w:spacing w:val="-51"/>
                <w:position w:val="-2"/>
                <w:sz w:val="15"/>
              </w:rPr>
              <w:t>ｇ</w:t>
            </w:r>
            <w:r>
              <w:rPr>
                <w:spacing w:val="-19"/>
                <w:sz w:val="15"/>
              </w:rPr>
              <w:t>／次，</w:t>
            </w:r>
            <w:r>
              <w:rPr>
                <w:rFonts w:ascii="Microsoft JhengHei" w:eastAsia="Microsoft JhengHei"/>
                <w:spacing w:val="-5"/>
                <w:position w:val="-1"/>
                <w:sz w:val="15"/>
              </w:rPr>
              <w:t>２</w:t>
            </w:r>
            <w:r>
              <w:rPr>
                <w:rFonts w:ascii="Malgun Gothic" w:eastAsia="Malgun Gothic"/>
                <w:spacing w:val="-5"/>
                <w:position w:val="-2"/>
                <w:sz w:val="15"/>
              </w:rPr>
              <w:t>～</w:t>
            </w:r>
          </w:p>
          <w:p>
            <w:pPr>
              <w:pStyle w:val="TableParagraph"/>
              <w:spacing w:line="212" w:lineRule="exact"/>
              <w:ind w:left="74"/>
              <w:rPr>
                <w:position w:val="3"/>
                <w:sz w:val="15"/>
              </w:rPr>
            </w:pPr>
            <w:r>
              <w:rPr>
                <w:rFonts w:ascii="Microsoft JhengHei" w:eastAsia="Microsoft JhengHei"/>
                <w:position w:val="1"/>
                <w:sz w:val="15"/>
              </w:rPr>
              <w:t>３</w:t>
            </w:r>
            <w:r>
              <w:rPr>
                <w:spacing w:val="-28"/>
                <w:position w:val="3"/>
                <w:sz w:val="15"/>
              </w:rPr>
              <w:t>次／</w:t>
            </w:r>
            <w:r>
              <w:rPr>
                <w:rFonts w:ascii="Microsoft JhengHei" w:eastAsia="Microsoft JhengHei"/>
                <w:spacing w:val="-56"/>
                <w:position w:val="1"/>
                <w:sz w:val="15"/>
              </w:rPr>
              <w:t>ｄ</w:t>
            </w:r>
            <w:r>
              <w:rPr>
                <w:spacing w:val="8"/>
                <w:position w:val="3"/>
                <w:sz w:val="15"/>
              </w:rPr>
              <w:t>，渐增至 </w:t>
            </w:r>
            <w:r>
              <w:rPr>
                <w:rFonts w:ascii="Microsoft JhengHei" w:eastAsia="Microsoft JhengHei"/>
                <w:spacing w:val="-53"/>
                <w:position w:val="1"/>
                <w:sz w:val="15"/>
              </w:rPr>
              <w:t>４００</w:t>
            </w:r>
            <w:r>
              <w:rPr>
                <w:rFonts w:ascii="Malgun Gothic" w:eastAsia="Malgun Gothic"/>
                <w:spacing w:val="-53"/>
                <w:sz w:val="15"/>
              </w:rPr>
              <w:t>～</w:t>
            </w:r>
            <w:r>
              <w:rPr>
                <w:rFonts w:ascii="Microsoft JhengHei" w:eastAsia="Microsoft JhengHei"/>
                <w:spacing w:val="-53"/>
                <w:position w:val="1"/>
                <w:sz w:val="15"/>
              </w:rPr>
              <w:t>６００ｍ</w:t>
            </w:r>
            <w:r>
              <w:rPr>
                <w:rFonts w:ascii="Microsoft JhengHei" w:eastAsia="Microsoft JhengHei"/>
                <w:spacing w:val="-53"/>
                <w:sz w:val="15"/>
              </w:rPr>
              <w:t>ｇ</w:t>
            </w:r>
            <w:r>
              <w:rPr>
                <w:spacing w:val="-53"/>
                <w:position w:val="3"/>
                <w:sz w:val="15"/>
              </w:rPr>
              <w:t>／</w:t>
            </w:r>
            <w:r>
              <w:rPr>
                <w:rFonts w:ascii="Microsoft JhengHei" w:eastAsia="Microsoft JhengHei"/>
                <w:spacing w:val="-53"/>
                <w:position w:val="1"/>
                <w:sz w:val="15"/>
              </w:rPr>
              <w:t>ｄ</w:t>
            </w:r>
            <w:r>
              <w:rPr>
                <w:spacing w:val="-13"/>
                <w:position w:val="3"/>
                <w:sz w:val="15"/>
              </w:rPr>
              <w:t>，维持</w:t>
            </w:r>
          </w:p>
          <w:p>
            <w:pPr>
              <w:pStyle w:val="TableParagraph"/>
              <w:spacing w:line="212" w:lineRule="exact"/>
              <w:ind w:left="74"/>
              <w:rPr>
                <w:rFonts w:ascii="Malgun Gothic" w:eastAsia="Malgun Gothic"/>
                <w:sz w:val="15"/>
              </w:rPr>
            </w:pPr>
            <w:r>
              <w:rPr>
                <w:rFonts w:ascii="Microsoft JhengHei" w:eastAsia="Microsoft JhengHei"/>
                <w:spacing w:val="-55"/>
                <w:position w:val="1"/>
                <w:sz w:val="15"/>
              </w:rPr>
              <w:t>１００</w:t>
            </w:r>
            <w:r>
              <w:rPr>
                <w:rFonts w:ascii="Malgun Gothic" w:eastAsia="Malgun Gothic"/>
                <w:spacing w:val="-55"/>
                <w:sz w:val="15"/>
              </w:rPr>
              <w:t>～</w:t>
            </w:r>
            <w:r>
              <w:rPr>
                <w:rFonts w:ascii="Microsoft JhengHei" w:eastAsia="Microsoft JhengHei"/>
                <w:spacing w:val="-55"/>
                <w:position w:val="1"/>
                <w:sz w:val="15"/>
              </w:rPr>
              <w:t>２００ｍ</w:t>
            </w:r>
            <w:r>
              <w:rPr>
                <w:rFonts w:ascii="Microsoft JhengHei" w:eastAsia="Microsoft JhengHei"/>
                <w:spacing w:val="-55"/>
                <w:sz w:val="15"/>
              </w:rPr>
              <w:t>ｇ</w:t>
            </w:r>
            <w:r>
              <w:rPr>
                <w:spacing w:val="-55"/>
                <w:position w:val="3"/>
                <w:sz w:val="15"/>
              </w:rPr>
              <w:t>／</w:t>
            </w:r>
            <w:r>
              <w:rPr>
                <w:rFonts w:ascii="Microsoft JhengHei" w:eastAsia="Microsoft JhengHei"/>
                <w:spacing w:val="-55"/>
                <w:position w:val="1"/>
                <w:sz w:val="15"/>
              </w:rPr>
              <w:t>ｄ</w:t>
            </w:r>
            <w:r>
              <w:rPr>
                <w:spacing w:val="15"/>
                <w:position w:val="3"/>
                <w:sz w:val="15"/>
              </w:rPr>
              <w:t>。焦 虑性神经症：</w:t>
            </w:r>
            <w:r>
              <w:rPr>
                <w:rFonts w:ascii="Microsoft JhengHei" w:eastAsia="Microsoft JhengHei"/>
                <w:spacing w:val="-5"/>
                <w:position w:val="1"/>
                <w:sz w:val="15"/>
              </w:rPr>
              <w:t>５</w:t>
            </w:r>
            <w:r>
              <w:rPr>
                <w:rFonts w:ascii="Malgun Gothic" w:eastAsia="Malgun Gothic"/>
                <w:spacing w:val="-5"/>
                <w:sz w:val="15"/>
              </w:rPr>
              <w:t>～</w:t>
            </w:r>
          </w:p>
          <w:p>
            <w:pPr>
              <w:pStyle w:val="TableParagraph"/>
              <w:spacing w:line="211" w:lineRule="exact"/>
              <w:ind w:left="74"/>
              <w:rPr>
                <w:rFonts w:ascii="Microsoft JhengHei" w:eastAsia="Microsoft JhengHei"/>
                <w:position w:val="1"/>
                <w:sz w:val="15"/>
              </w:rPr>
            </w:pPr>
            <w:r>
              <w:rPr>
                <w:rFonts w:ascii="Microsoft JhengHei" w:eastAsia="Microsoft JhengHei"/>
                <w:spacing w:val="-52"/>
                <w:position w:val="1"/>
                <w:sz w:val="15"/>
              </w:rPr>
              <w:t>２５ｍ</w:t>
            </w:r>
            <w:r>
              <w:rPr>
                <w:rFonts w:ascii="Microsoft JhengHei" w:eastAsia="Microsoft JhengHei"/>
                <w:spacing w:val="-52"/>
                <w:sz w:val="15"/>
              </w:rPr>
              <w:t>ｇ</w:t>
            </w:r>
            <w:r>
              <w:rPr>
                <w:spacing w:val="-56"/>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p>
            <w:pPr>
              <w:pStyle w:val="TableParagraph"/>
              <w:spacing w:line="156" w:lineRule="auto" w:before="21"/>
              <w:rPr>
                <w:rFonts w:ascii="Malgun Gothic" w:eastAsia="Malgun Gothic"/>
                <w:position w:val="-2"/>
                <w:sz w:val="15"/>
              </w:rPr>
            </w:pPr>
            <w:r>
              <w:rPr>
                <w:spacing w:val="5"/>
                <w:sz w:val="15"/>
              </w:rPr>
              <w:t>肌注：对 兴奋躁动、不 合作者，</w:t>
            </w:r>
            <w:r>
              <w:rPr>
                <w:rFonts w:ascii="Microsoft JhengHei" w:eastAsia="Microsoft JhengHei"/>
                <w:spacing w:val="-10"/>
                <w:position w:val="-1"/>
                <w:sz w:val="15"/>
              </w:rPr>
              <w:t>９０</w:t>
            </w:r>
            <w:r>
              <w:rPr>
                <w:rFonts w:ascii="Malgun Gothic" w:eastAsia="Malgun Gothic"/>
                <w:spacing w:val="-10"/>
                <w:position w:val="-2"/>
                <w:sz w:val="15"/>
              </w:rPr>
              <w:t>～</w:t>
            </w:r>
          </w:p>
          <w:p>
            <w:pPr>
              <w:pStyle w:val="TableParagraph"/>
              <w:spacing w:line="172" w:lineRule="auto" w:before="12"/>
              <w:ind w:left="74"/>
              <w:rPr>
                <w:sz w:val="15"/>
              </w:rPr>
            </w:pPr>
            <w:r>
              <w:rPr>
                <w:rFonts w:ascii="Microsoft JhengHei" w:eastAsia="Microsoft JhengHei"/>
                <w:spacing w:val="-61"/>
                <w:position w:val="-1"/>
                <w:sz w:val="15"/>
              </w:rPr>
              <w:t>１５０ｍ</w:t>
            </w:r>
            <w:r>
              <w:rPr>
                <w:rFonts w:ascii="Microsoft JhengHei" w:eastAsia="Microsoft JhengHei"/>
                <w:spacing w:val="-61"/>
                <w:position w:val="-2"/>
                <w:sz w:val="15"/>
              </w:rPr>
              <w:t>ｇ</w:t>
            </w:r>
            <w:r>
              <w:rPr>
                <w:spacing w:val="-61"/>
                <w:sz w:val="15"/>
              </w:rPr>
              <w:t>／</w:t>
            </w:r>
            <w:r>
              <w:rPr>
                <w:rFonts w:ascii="Microsoft JhengHei" w:eastAsia="Microsoft JhengHei"/>
                <w:spacing w:val="-61"/>
                <w:position w:val="-1"/>
                <w:sz w:val="15"/>
              </w:rPr>
              <w:t>ｄ</w:t>
            </w:r>
            <w:r>
              <w:rPr>
                <w:spacing w:val="-31"/>
                <w:sz w:val="15"/>
              </w:rPr>
              <w:t>，分</w:t>
            </w:r>
            <w:r>
              <w:rPr>
                <w:rFonts w:ascii="Microsoft JhengHei" w:eastAsia="Microsoft JhengHei"/>
                <w:position w:val="-1"/>
                <w:sz w:val="15"/>
              </w:rPr>
              <w:t>２</w:t>
            </w:r>
            <w:r>
              <w:rPr>
                <w:rFonts w:ascii="Malgun Gothic" w:eastAsia="Malgun Gothic"/>
                <w:position w:val="-2"/>
                <w:sz w:val="15"/>
              </w:rPr>
              <w:t>～</w:t>
            </w:r>
            <w:r>
              <w:rPr>
                <w:rFonts w:ascii="Microsoft JhengHei" w:eastAsia="Microsoft JhengHei"/>
                <w:position w:val="-1"/>
                <w:sz w:val="15"/>
              </w:rPr>
              <w:t>３</w:t>
            </w:r>
            <w:r>
              <w:rPr>
                <w:spacing w:val="-12"/>
                <w:sz w:val="15"/>
              </w:rPr>
              <w:t>次，好转后改口服</w:t>
            </w:r>
          </w:p>
        </w:tc>
        <w:tc>
          <w:tcPr>
            <w:tcW w:w="2889" w:type="dxa"/>
            <w:tcBorders>
              <w:top w:val="single" w:sz="4" w:space="0" w:color="000000"/>
              <w:left w:val="single" w:sz="4" w:space="0" w:color="000000"/>
              <w:bottom w:val="single" w:sz="4" w:space="0" w:color="000000"/>
            </w:tcBorders>
          </w:tcPr>
          <w:p>
            <w:pPr>
              <w:pStyle w:val="TableParagraph"/>
              <w:spacing w:line="189" w:lineRule="auto" w:before="70"/>
              <w:ind w:left="112" w:right="6" w:firstLine="159"/>
              <w:jc w:val="both"/>
              <w:rPr>
                <w:sz w:val="15"/>
              </w:rPr>
            </w:pPr>
            <w:r>
              <w:rPr>
                <w:rFonts w:ascii="Malgun Gothic" w:hAnsi="Malgun Gothic" w:eastAsia="Malgun Gothic"/>
                <w:spacing w:val="5"/>
                <w:w w:val="103"/>
                <w:position w:val="-2"/>
                <w:sz w:val="15"/>
              </w:rPr>
              <w:t>①</w:t>
            </w:r>
            <w:r>
              <w:rPr>
                <w:spacing w:val="5"/>
                <w:w w:val="103"/>
                <w:sz w:val="15"/>
              </w:rPr>
              <w:t>昏迷</w:t>
            </w:r>
            <w:r>
              <w:rPr>
                <w:spacing w:val="-70"/>
                <w:w w:val="103"/>
                <w:sz w:val="15"/>
              </w:rPr>
              <w:t>、</w:t>
            </w:r>
            <w:r>
              <w:rPr>
                <w:spacing w:val="6"/>
                <w:w w:val="103"/>
                <w:sz w:val="15"/>
              </w:rPr>
              <w:t>帕金森综合征</w:t>
            </w:r>
            <w:r>
              <w:rPr>
                <w:spacing w:val="-70"/>
                <w:w w:val="103"/>
                <w:sz w:val="15"/>
              </w:rPr>
              <w:t>、</w:t>
            </w:r>
            <w:r>
              <w:rPr>
                <w:spacing w:val="6"/>
                <w:w w:val="103"/>
                <w:sz w:val="15"/>
              </w:rPr>
              <w:t>骨髓抑制</w:t>
            </w:r>
            <w:r>
              <w:rPr>
                <w:spacing w:val="-70"/>
                <w:w w:val="103"/>
                <w:sz w:val="15"/>
              </w:rPr>
              <w:t>、</w:t>
            </w:r>
            <w:r>
              <w:rPr>
                <w:w w:val="103"/>
                <w:sz w:val="15"/>
              </w:rPr>
              <w:t>青</w:t>
            </w:r>
            <w:r>
              <w:rPr>
                <w:spacing w:val="8"/>
                <w:w w:val="103"/>
                <w:sz w:val="15"/>
              </w:rPr>
              <w:t>光眼尿潴留患者禁用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2"/>
                <w:w w:val="103"/>
                <w:sz w:val="15"/>
              </w:rPr>
              <w:t>长期服用应</w:t>
            </w:r>
            <w:r>
              <w:rPr>
                <w:spacing w:val="5"/>
                <w:w w:val="103"/>
                <w:sz w:val="15"/>
              </w:rPr>
              <w:t>监测血象</w:t>
            </w:r>
            <w:r>
              <w:rPr>
                <w:spacing w:val="-62"/>
                <w:w w:val="103"/>
                <w:sz w:val="15"/>
              </w:rPr>
              <w:t>、</w:t>
            </w:r>
            <w:r>
              <w:rPr>
                <w:spacing w:val="11"/>
                <w:w w:val="103"/>
                <w:sz w:val="15"/>
              </w:rPr>
              <w:t>肝功能</w:t>
            </w:r>
            <w:r>
              <w:rPr>
                <w:spacing w:val="-62"/>
                <w:w w:val="103"/>
                <w:sz w:val="15"/>
              </w:rPr>
              <w:t>，</w:t>
            </w:r>
            <w:r>
              <w:rPr>
                <w:spacing w:val="13"/>
                <w:w w:val="103"/>
                <w:sz w:val="15"/>
              </w:rPr>
              <w:t>并作眼科检查</w:t>
            </w:r>
            <w:r>
              <w:rPr>
                <w:spacing w:val="13"/>
                <w:w w:val="103"/>
                <w:sz w:val="15"/>
              </w:rPr>
              <w:t>。</w:t>
            </w:r>
            <w:r>
              <w:rPr>
                <w:rFonts w:ascii="Malgun Gothic" w:hAnsi="Malgun Gothic" w:eastAsia="Malgun Gothic"/>
                <w:w w:val="103"/>
                <w:position w:val="-2"/>
                <w:sz w:val="15"/>
              </w:rPr>
              <w:t>③</w:t>
            </w:r>
            <w:r>
              <w:rPr>
                <w:spacing w:val="8"/>
                <w:w w:val="103"/>
                <w:sz w:val="15"/>
              </w:rPr>
              <w:t>大剂量可引起癫痫大发作</w:t>
            </w:r>
            <w:r>
              <w:rPr>
                <w:spacing w:val="13"/>
                <w:w w:val="103"/>
                <w:sz w:val="15"/>
              </w:rPr>
              <w:t>。</w:t>
            </w:r>
            <w:r>
              <w:rPr>
                <w:rFonts w:ascii="Malgun Gothic" w:hAnsi="Malgun Gothic" w:eastAsia="Malgun Gothic"/>
                <w:w w:val="103"/>
                <w:position w:val="-2"/>
                <w:sz w:val="15"/>
              </w:rPr>
              <w:t>④</w:t>
            </w:r>
            <w:r>
              <w:rPr>
                <w:rFonts w:ascii="Malgun Gothic" w:hAnsi="Malgun Gothic" w:eastAsia="Malgun Gothic"/>
                <w:spacing w:val="-34"/>
                <w:position w:val="-2"/>
                <w:sz w:val="15"/>
              </w:rPr>
              <w:t> </w:t>
            </w:r>
            <w:r>
              <w:rPr>
                <w:spacing w:val="10"/>
                <w:w w:val="103"/>
                <w:sz w:val="15"/>
              </w:rPr>
              <w:t>避免本</w:t>
            </w:r>
            <w:r>
              <w:rPr>
                <w:spacing w:val="6"/>
                <w:w w:val="103"/>
                <w:sz w:val="15"/>
              </w:rPr>
              <w:t>品与皮肤接触</w:t>
            </w:r>
            <w:r>
              <w:rPr>
                <w:spacing w:val="-60"/>
                <w:w w:val="103"/>
                <w:sz w:val="15"/>
              </w:rPr>
              <w:t>，</w:t>
            </w:r>
            <w:r>
              <w:rPr>
                <w:spacing w:val="13"/>
                <w:w w:val="103"/>
                <w:sz w:val="15"/>
              </w:rPr>
              <w:t>以防产生接触性皮炎</w:t>
            </w:r>
            <w:r>
              <w:rPr>
                <w:w w:val="103"/>
                <w:sz w:val="15"/>
              </w:rPr>
              <w:t>。</w:t>
            </w:r>
          </w:p>
          <w:p>
            <w:pPr>
              <w:pStyle w:val="TableParagraph"/>
              <w:spacing w:line="269" w:lineRule="exact"/>
              <w:ind w:left="112"/>
              <w:rPr>
                <w:sz w:val="15"/>
              </w:rPr>
            </w:pPr>
            <w:r>
              <w:rPr>
                <w:rFonts w:ascii="Malgun Gothic" w:hAnsi="Malgun Gothic" w:eastAsia="Malgun Gothic"/>
                <w:position w:val="-2"/>
                <w:sz w:val="15"/>
              </w:rPr>
              <w:t>⑤</w:t>
            </w:r>
            <w:r>
              <w:rPr>
                <w:spacing w:val="-2"/>
                <w:sz w:val="15"/>
              </w:rPr>
              <w:t>锥体外系反应较少见</w:t>
            </w:r>
          </w:p>
        </w:tc>
      </w:tr>
      <w:tr>
        <w:trPr>
          <w:trHeight w:val="139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235" w:lineRule="exact"/>
              <w:rPr>
                <w:sz w:val="15"/>
              </w:rPr>
            </w:pPr>
            <w:r>
              <w:rPr>
                <w:spacing w:val="9"/>
                <w:sz w:val="15"/>
              </w:rPr>
              <w:t>精神病：开始 </w:t>
            </w:r>
            <w:r>
              <w:rPr>
                <w:rFonts w:ascii="Microsoft JhengHei" w:eastAsia="Microsoft JhengHei"/>
                <w:spacing w:val="-44"/>
                <w:position w:val="-1"/>
                <w:sz w:val="15"/>
              </w:rPr>
              <w:t>０．１</w:t>
            </w:r>
            <w:r>
              <w:rPr>
                <w:rFonts w:ascii="Malgun Gothic" w:eastAsia="Malgun Gothic"/>
                <w:spacing w:val="-6"/>
                <w:position w:val="-2"/>
                <w:sz w:val="15"/>
              </w:rPr>
              <w:t>～</w:t>
            </w:r>
            <w:r>
              <w:rPr>
                <w:rFonts w:ascii="Microsoft JhengHei" w:eastAsia="Microsoft JhengHei"/>
                <w:spacing w:val="-62"/>
                <w:position w:val="-1"/>
                <w:sz w:val="15"/>
              </w:rPr>
              <w:t>０．３</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5"/>
                <w:sz w:val="15"/>
              </w:rPr>
              <w:t>，渐 增至</w:t>
            </w:r>
          </w:p>
          <w:p>
            <w:pPr>
              <w:pStyle w:val="TableParagraph"/>
              <w:spacing w:line="21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9"/>
                <w:w w:val="105"/>
                <w:position w:val="1"/>
                <w:sz w:val="15"/>
              </w:rPr>
              <w:t>６</w:t>
            </w:r>
            <w:r>
              <w:rPr>
                <w:rFonts w:ascii="Malgun Gothic" w:eastAsia="Malgun Gothic"/>
                <w:spacing w:val="-37"/>
                <w:w w:val="105"/>
                <w:sz w:val="15"/>
              </w:rPr>
              <w:t>～</w:t>
            </w:r>
            <w:r>
              <w:rPr>
                <w:rFonts w:ascii="Microsoft JhengHei" w:eastAsia="Microsoft JhengHei"/>
                <w:spacing w:val="-39"/>
                <w:w w:val="105"/>
                <w:position w:val="1"/>
                <w:sz w:val="15"/>
              </w:rPr>
              <w:t>１</w:t>
            </w:r>
            <w:r>
              <w:rPr>
                <w:rFonts w:ascii="Microsoft JhengHei" w:eastAsia="Microsoft JhengHei"/>
                <w:spacing w:val="-117"/>
                <w:w w:val="105"/>
                <w:position w:val="1"/>
                <w:sz w:val="15"/>
              </w:rPr>
              <w:t>．</w:t>
            </w:r>
            <w:r>
              <w:rPr>
                <w:rFonts w:ascii="Microsoft JhengHei" w:eastAsia="Microsoft JhengHei"/>
                <w:spacing w:val="-35"/>
                <w:w w:val="105"/>
                <w:position w:val="1"/>
                <w:sz w:val="15"/>
              </w:rPr>
              <w:t>２</w:t>
            </w:r>
            <w:r>
              <w:rPr>
                <w:rFonts w:ascii="Microsoft JhengHei" w:eastAsia="Microsoft JhengHei"/>
                <w:spacing w:val="-82"/>
                <w:w w:val="105"/>
                <w:sz w:val="15"/>
              </w:rPr>
              <w:t>ｇ</w:t>
            </w:r>
            <w:r>
              <w:rPr>
                <w:spacing w:val="-74"/>
                <w:w w:val="105"/>
                <w:position w:val="3"/>
                <w:sz w:val="15"/>
              </w:rPr>
              <w:t>／</w:t>
            </w:r>
            <w:r>
              <w:rPr>
                <w:rFonts w:ascii="Microsoft JhengHei" w:eastAsia="Microsoft JhengHei"/>
                <w:spacing w:val="-2"/>
                <w:w w:val="105"/>
                <w:position w:val="1"/>
                <w:sz w:val="15"/>
              </w:rPr>
              <w:t>ｄ</w:t>
            </w:r>
          </w:p>
          <w:p>
            <w:pPr>
              <w:pStyle w:val="TableParagraph"/>
              <w:spacing w:line="249" w:lineRule="exact"/>
              <w:rPr>
                <w:rFonts w:ascii="Microsoft JhengHei" w:eastAsia="Microsoft JhengHei"/>
                <w:position w:val="1"/>
                <w:sz w:val="15"/>
              </w:rPr>
            </w:pPr>
            <w:r>
              <w:rPr>
                <w:position w:val="3"/>
                <w:sz w:val="15"/>
              </w:rPr>
              <w:t>止吐</w:t>
            </w:r>
            <w:r>
              <w:rPr>
                <w:spacing w:val="-117"/>
                <w:position w:val="3"/>
                <w:sz w:val="15"/>
              </w:rPr>
              <w:t>：</w:t>
            </w:r>
            <w:r>
              <w:rPr>
                <w:rFonts w:ascii="Microsoft JhengHei" w:eastAsia="Microsoft JhengHei"/>
                <w:spacing w:val="-65"/>
                <w:position w:val="1"/>
                <w:sz w:val="15"/>
              </w:rPr>
              <w:t>０．１</w:t>
            </w:r>
            <w:r>
              <w:rPr>
                <w:rFonts w:ascii="Malgun Gothic" w:eastAsia="Malgun Gothic"/>
                <w:spacing w:val="-37"/>
                <w:sz w:val="15"/>
              </w:rPr>
              <w:t>～</w:t>
            </w:r>
            <w:r>
              <w:rPr>
                <w:rFonts w:ascii="Microsoft JhengHei" w:eastAsia="Microsoft JhengHei"/>
                <w:spacing w:val="-64"/>
                <w:position w:val="1"/>
                <w:sz w:val="15"/>
              </w:rPr>
              <w:t>０．２</w:t>
            </w:r>
            <w:r>
              <w:rPr>
                <w:rFonts w:ascii="Microsoft JhengHei" w:eastAsia="Microsoft JhengHei"/>
                <w:spacing w:val="-82"/>
                <w:sz w:val="15"/>
              </w:rPr>
              <w:t>ｇ</w:t>
            </w:r>
            <w:r>
              <w:rPr>
                <w:spacing w:val="-74"/>
                <w:position w:val="3"/>
                <w:sz w:val="15"/>
              </w:rPr>
              <w:t>／</w:t>
            </w:r>
            <w:r>
              <w:rPr>
                <w:rFonts w:ascii="Microsoft JhengHei" w:eastAsia="Microsoft JhengHei"/>
                <w:spacing w:val="-2"/>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94" w:lineRule="auto" w:before="58"/>
              <w:ind w:left="112" w:right="45" w:firstLine="164"/>
              <w:jc w:val="both"/>
              <w:rPr>
                <w:sz w:val="15"/>
              </w:rPr>
            </w:pPr>
            <w:r>
              <w:rPr>
                <w:rFonts w:ascii="Malgun Gothic" w:hAnsi="Malgun Gothic" w:eastAsia="Malgun Gothic"/>
                <w:spacing w:val="-7"/>
                <w:position w:val="-2"/>
                <w:sz w:val="15"/>
              </w:rPr>
              <w:t>① </w:t>
            </w:r>
            <w:r>
              <w:rPr>
                <w:spacing w:val="12"/>
                <w:sz w:val="15"/>
              </w:rPr>
              <w:t>嗜铬细胞瘤、严重肝病患者及</w:t>
            </w:r>
            <w:r>
              <w:rPr>
                <w:rFonts w:ascii="Microsoft JhengHei" w:hAnsi="Microsoft JhengHei" w:eastAsia="Microsoft JhengHei"/>
                <w:position w:val="-1"/>
                <w:sz w:val="15"/>
              </w:rPr>
              <w:t>６</w:t>
            </w:r>
            <w:r>
              <w:rPr>
                <w:spacing w:val="5"/>
                <w:w w:val="105"/>
                <w:sz w:val="15"/>
              </w:rPr>
              <w:t>岁以下儿童禁用。</w:t>
            </w:r>
            <w:r>
              <w:rPr>
                <w:rFonts w:ascii="Malgun Gothic" w:hAnsi="Malgun Gothic" w:eastAsia="Malgun Gothic"/>
                <w:spacing w:val="13"/>
                <w:w w:val="105"/>
                <w:position w:val="-2"/>
                <w:sz w:val="15"/>
              </w:rPr>
              <w:t>②</w:t>
            </w:r>
            <w:r>
              <w:rPr>
                <w:spacing w:val="11"/>
                <w:w w:val="105"/>
                <w:sz w:val="15"/>
              </w:rPr>
              <w:t>有轻度锥体外系</w:t>
            </w:r>
            <w:r>
              <w:rPr>
                <w:spacing w:val="-6"/>
                <w:w w:val="105"/>
                <w:sz w:val="15"/>
              </w:rPr>
              <w:t>反应</w:t>
            </w:r>
          </w:p>
        </w:tc>
      </w:tr>
      <w:tr>
        <w:trPr>
          <w:trHeight w:val="253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54"/>
              <w:rPr>
                <w:sz w:val="15"/>
              </w:rPr>
            </w:pPr>
            <w:r>
              <w:rPr>
                <w:spacing w:val="-5"/>
                <w:sz w:val="15"/>
              </w:rPr>
              <w:t>口服</w:t>
            </w:r>
          </w:p>
          <w:p>
            <w:pPr>
              <w:pStyle w:val="TableParagraph"/>
              <w:spacing w:line="220" w:lineRule="exact"/>
              <w:rPr>
                <w:rFonts w:ascii="Malgun Gothic" w:eastAsia="Malgun Gothic"/>
                <w:position w:val="-2"/>
                <w:sz w:val="15"/>
              </w:rPr>
            </w:pPr>
            <w:r>
              <w:rPr>
                <w:rFonts w:ascii="Malgun Gothic" w:eastAsia="Malgun Gothic"/>
                <w:position w:val="-2"/>
                <w:sz w:val="15"/>
              </w:rPr>
              <mc:AlternateContent>
                <mc:Choice Requires="wps">
                  <w:drawing>
                    <wp:anchor distT="0" distB="0" distL="0" distR="0" allowOverlap="1" layoutInCell="1" locked="0" behindDoc="1" simplePos="0" relativeHeight="478487040">
                      <wp:simplePos x="0" y="0"/>
                      <wp:positionH relativeFrom="column">
                        <wp:posOffset>649223</wp:posOffset>
                      </wp:positionH>
                      <wp:positionV relativeFrom="paragraph">
                        <wp:posOffset>66963</wp:posOffset>
                      </wp:positionV>
                      <wp:extent cx="44450" cy="381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44450" cy="3810"/>
                                <a:chExt cx="44450" cy="3810"/>
                              </a:xfrm>
                            </wpg:grpSpPr>
                            <wps:wsp>
                              <wps:cNvPr id="11" name="Graphic 11"/>
                              <wps:cNvSpPr/>
                              <wps:spPr>
                                <a:xfrm>
                                  <a:off x="0" y="0"/>
                                  <a:ext cx="44450" cy="3810"/>
                                </a:xfrm>
                                <a:custGeom>
                                  <a:avLst/>
                                  <a:gdLst/>
                                  <a:ahLst/>
                                  <a:cxnLst/>
                                  <a:rect l="l" t="t" r="r" b="b"/>
                                  <a:pathLst>
                                    <a:path w="44450" h="3810">
                                      <a:moveTo>
                                        <a:pt x="43891" y="0"/>
                                      </a:moveTo>
                                      <a:lnTo>
                                        <a:pt x="0" y="0"/>
                                      </a:lnTo>
                                      <a:lnTo>
                                        <a:pt x="0" y="3657"/>
                                      </a:lnTo>
                                      <a:lnTo>
                                        <a:pt x="43891" y="3657"/>
                                      </a:lnTo>
                                      <a:lnTo>
                                        <a:pt x="438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119999pt;margin-top:5.272704pt;width:3.5pt;height:.3pt;mso-position-horizontal-relative:column;mso-position-vertical-relative:paragraph;z-index:-24829440" id="docshapegroup9" coordorigin="1022,105" coordsize="70,6">
                      <v:rect style="position:absolute;left:1022;top:105;width:70;height:6" id="docshape10" filled="true" fillcolor="#000000" stroked="false">
                        <v:fill type="solid"/>
                      </v:rect>
                      <w10:wrap type="none"/>
                    </v:group>
                  </w:pict>
                </mc:Fallback>
              </mc:AlternateContent>
            </w:r>
            <w:r>
              <w:rPr>
                <w:sz w:val="15"/>
              </w:rPr>
              <w:t>舞蹈病和抽动</w:t>
            </w:r>
            <w:r>
              <w:rPr>
                <w:spacing w:val="65"/>
                <w:w w:val="150"/>
                <w:sz w:val="15"/>
              </w:rPr>
              <w:t> </w:t>
            </w:r>
            <w:r>
              <w:rPr>
                <w:spacing w:val="-11"/>
                <w:sz w:val="15"/>
              </w:rPr>
              <w:t>秽语综合征：开始</w:t>
            </w:r>
            <w:r>
              <w:rPr>
                <w:rFonts w:ascii="Microsoft JhengHei" w:eastAsia="Microsoft JhengHei"/>
                <w:spacing w:val="-73"/>
                <w:position w:val="-1"/>
                <w:sz w:val="15"/>
              </w:rPr>
              <w:t>０．１５</w:t>
            </w:r>
            <w:r>
              <w:rPr>
                <w:rFonts w:ascii="Malgun Gothic" w:eastAsia="Malgun Gothic"/>
                <w:spacing w:val="-2"/>
                <w:position w:val="-2"/>
                <w:sz w:val="15"/>
              </w:rPr>
              <w:t>～</w:t>
            </w:r>
          </w:p>
          <w:p>
            <w:pPr>
              <w:pStyle w:val="TableParagraph"/>
              <w:spacing w:line="200" w:lineRule="exact"/>
              <w:ind w:left="74"/>
              <w:rPr>
                <w:position w:val="3"/>
                <w:sz w:val="15"/>
              </w:rPr>
            </w:pPr>
            <w:r>
              <w:rPr>
                <w:rFonts w:ascii="Microsoft JhengHei" w:eastAsia="Microsoft JhengHei"/>
                <w:spacing w:val="-72"/>
                <w:position w:val="1"/>
                <w:sz w:val="15"/>
              </w:rPr>
              <w:t>０．３</w:t>
            </w:r>
            <w:r>
              <w:rPr>
                <w:rFonts w:ascii="Microsoft JhengHei" w:eastAsia="Microsoft JhengHei"/>
                <w:spacing w:val="-72"/>
                <w:sz w:val="15"/>
              </w:rPr>
              <w:t>ｇ</w:t>
            </w:r>
            <w:r>
              <w:rPr>
                <w:spacing w:val="-72"/>
                <w:position w:val="3"/>
                <w:sz w:val="15"/>
              </w:rPr>
              <w:t>／</w:t>
            </w:r>
            <w:r>
              <w:rPr>
                <w:rFonts w:ascii="Microsoft JhengHei" w:eastAsia="Microsoft JhengHei"/>
                <w:spacing w:val="-72"/>
                <w:position w:val="1"/>
                <w:sz w:val="15"/>
              </w:rPr>
              <w:t>ｄ</w:t>
            </w:r>
            <w:r>
              <w:rPr>
                <w:spacing w:val="-36"/>
                <w:position w:val="3"/>
                <w:sz w:val="15"/>
              </w:rPr>
              <w:t>，分</w:t>
            </w:r>
            <w:r>
              <w:rPr>
                <w:rFonts w:ascii="Microsoft JhengHei" w:eastAsia="Microsoft JhengHei"/>
                <w:position w:val="1"/>
                <w:sz w:val="15"/>
              </w:rPr>
              <w:t>３</w:t>
            </w:r>
            <w:r>
              <w:rPr>
                <w:spacing w:val="-15"/>
                <w:position w:val="3"/>
                <w:sz w:val="15"/>
              </w:rPr>
              <w:t>次服，可增至</w:t>
            </w:r>
            <w:r>
              <w:rPr>
                <w:rFonts w:ascii="Microsoft JhengHei" w:eastAsia="Microsoft JhengHei"/>
                <w:spacing w:val="-71"/>
                <w:position w:val="1"/>
                <w:sz w:val="15"/>
              </w:rPr>
              <w:t>０．３</w:t>
            </w:r>
            <w:r>
              <w:rPr>
                <w:rFonts w:ascii="Malgun Gothic" w:eastAsia="Malgun Gothic"/>
                <w:spacing w:val="-41"/>
                <w:sz w:val="15"/>
              </w:rPr>
              <w:t>～</w:t>
            </w:r>
            <w:r>
              <w:rPr>
                <w:rFonts w:ascii="Microsoft JhengHei" w:eastAsia="Microsoft JhengHei"/>
                <w:spacing w:val="-68"/>
                <w:position w:val="1"/>
                <w:sz w:val="15"/>
              </w:rPr>
              <w:t>０．６</w:t>
            </w:r>
            <w:r>
              <w:rPr>
                <w:rFonts w:ascii="Microsoft JhengHei" w:eastAsia="Microsoft JhengHei"/>
                <w:spacing w:val="-90"/>
                <w:sz w:val="15"/>
              </w:rPr>
              <w:t>ｇ</w:t>
            </w:r>
            <w:r>
              <w:rPr>
                <w:spacing w:val="-74"/>
                <w:position w:val="3"/>
                <w:sz w:val="15"/>
              </w:rPr>
              <w:t>／</w:t>
            </w:r>
            <w:r>
              <w:rPr>
                <w:rFonts w:ascii="Microsoft JhengHei" w:eastAsia="Microsoft JhengHei"/>
                <w:spacing w:val="-51"/>
                <w:position w:val="1"/>
                <w:sz w:val="15"/>
              </w:rPr>
              <w:t>ｄ</w:t>
            </w:r>
            <w:r>
              <w:rPr>
                <w:spacing w:val="-2"/>
                <w:position w:val="3"/>
                <w:sz w:val="15"/>
              </w:rPr>
              <w:t>，</w:t>
            </w:r>
          </w:p>
          <w:p>
            <w:pPr>
              <w:pStyle w:val="TableParagraph"/>
              <w:spacing w:line="156" w:lineRule="auto" w:before="26"/>
              <w:ind w:right="1024"/>
              <w:rPr>
                <w:rFonts w:ascii="Microsoft JhengHei" w:eastAsia="Microsoft JhengHei"/>
                <w:position w:val="-1"/>
                <w:sz w:val="15"/>
              </w:rPr>
            </w:pPr>
            <w:r>
              <w:rPr>
                <w:spacing w:val="-4"/>
                <w:w w:val="105"/>
                <w:position w:val="3"/>
                <w:sz w:val="15"/>
              </w:rPr>
              <w:t>维持量</w:t>
            </w:r>
            <w:r>
              <w:rPr>
                <w:rFonts w:ascii="Microsoft JhengHei" w:eastAsia="Microsoft JhengHei"/>
                <w:spacing w:val="-67"/>
                <w:w w:val="105"/>
                <w:position w:val="1"/>
                <w:sz w:val="15"/>
              </w:rPr>
              <w:t>０．１５</w:t>
            </w:r>
            <w:r>
              <w:rPr>
                <w:rFonts w:ascii="Malgun Gothic" w:eastAsia="Malgun Gothic"/>
                <w:spacing w:val="-35"/>
                <w:w w:val="105"/>
                <w:sz w:val="15"/>
              </w:rPr>
              <w:t>～</w:t>
            </w:r>
            <w:r>
              <w:rPr>
                <w:rFonts w:ascii="Microsoft JhengHei" w:eastAsia="Microsoft JhengHei"/>
                <w:spacing w:val="-62"/>
                <w:w w:val="105"/>
                <w:position w:val="1"/>
                <w:sz w:val="15"/>
              </w:rPr>
              <w:t>０．３</w:t>
            </w:r>
            <w:r>
              <w:rPr>
                <w:rFonts w:ascii="Microsoft JhengHei" w:eastAsia="Microsoft JhengHei"/>
                <w:spacing w:val="-80"/>
                <w:w w:val="105"/>
                <w:sz w:val="15"/>
              </w:rPr>
              <w:t>ｇ</w:t>
            </w:r>
            <w:r>
              <w:rPr>
                <w:spacing w:val="-72"/>
                <w:w w:val="105"/>
                <w:position w:val="3"/>
                <w:sz w:val="15"/>
              </w:rPr>
              <w:t>／</w:t>
            </w:r>
            <w:r>
              <w:rPr>
                <w:rFonts w:ascii="Microsoft JhengHei" w:eastAsia="Microsoft JhengHei"/>
                <w:w w:val="105"/>
                <w:position w:val="1"/>
                <w:sz w:val="15"/>
              </w:rPr>
              <w:t>ｄ</w:t>
            </w:r>
            <w:r>
              <w:rPr>
                <w:rFonts w:ascii="Microsoft JhengHei" w:eastAsia="Microsoft JhengHei"/>
                <w:spacing w:val="40"/>
                <w:w w:val="105"/>
                <w:position w:val="1"/>
                <w:sz w:val="15"/>
              </w:rPr>
              <w:t> </w:t>
            </w:r>
            <w:r>
              <w:rPr>
                <w:spacing w:val="-2"/>
                <w:sz w:val="15"/>
              </w:rPr>
              <w:t>慢性酒精中毒</w:t>
            </w:r>
            <w:r>
              <w:rPr>
                <w:spacing w:val="-115"/>
                <w:sz w:val="15"/>
              </w:rPr>
              <w:t>：</w:t>
            </w:r>
            <w:r>
              <w:rPr>
                <w:rFonts w:ascii="Microsoft JhengHei" w:eastAsia="Microsoft JhengHei"/>
                <w:spacing w:val="-54"/>
                <w:position w:val="-1"/>
                <w:sz w:val="15"/>
              </w:rPr>
              <w:t>１５０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72"/>
                <w:sz w:val="15"/>
              </w:rPr>
              <w:t>／</w:t>
            </w:r>
            <w:r>
              <w:rPr>
                <w:rFonts w:ascii="Microsoft JhengHei" w:eastAsia="Microsoft JhengHei"/>
                <w:position w:val="-1"/>
                <w:sz w:val="15"/>
              </w:rPr>
              <w:t>ｄ</w:t>
            </w:r>
          </w:p>
          <w:p>
            <w:pPr>
              <w:pStyle w:val="TableParagraph"/>
              <w:spacing w:line="139" w:lineRule="auto" w:before="16"/>
              <w:rPr>
                <w:rFonts w:ascii="Malgun Gothic" w:eastAsia="Malgun Gothic"/>
                <w:position w:val="-2"/>
                <w:sz w:val="15"/>
              </w:rPr>
            </w:pPr>
            <w:r>
              <w:rPr>
                <w:spacing w:val="-12"/>
                <w:sz w:val="15"/>
              </w:rPr>
              <w:t>各种疼痛：开始</w:t>
            </w:r>
            <w:r>
              <w:rPr>
                <w:rFonts w:ascii="Microsoft JhengHei" w:eastAsia="Microsoft JhengHei"/>
                <w:spacing w:val="-62"/>
                <w:position w:val="-1"/>
                <w:sz w:val="15"/>
              </w:rPr>
              <w:t>０．２</w:t>
            </w:r>
            <w:r>
              <w:rPr>
                <w:rFonts w:ascii="Malgun Gothic" w:eastAsia="Malgun Gothic"/>
                <w:spacing w:val="-62"/>
                <w:position w:val="-2"/>
                <w:sz w:val="15"/>
              </w:rPr>
              <w:t>～</w:t>
            </w:r>
            <w:r>
              <w:rPr>
                <w:rFonts w:ascii="Microsoft JhengHei" w:eastAsia="Microsoft JhengHei"/>
                <w:spacing w:val="-62"/>
                <w:position w:val="-1"/>
                <w:sz w:val="15"/>
              </w:rPr>
              <w:t>０．４</w:t>
            </w:r>
            <w:r>
              <w:rPr>
                <w:rFonts w:ascii="Microsoft JhengHei" w:eastAsia="Microsoft JhengHei"/>
                <w:spacing w:val="-62"/>
                <w:position w:val="-2"/>
                <w:sz w:val="15"/>
              </w:rPr>
              <w:t>ｇ</w:t>
            </w:r>
            <w:r>
              <w:rPr>
                <w:spacing w:val="-62"/>
                <w:sz w:val="15"/>
              </w:rPr>
              <w:t>／</w:t>
            </w:r>
            <w:r>
              <w:rPr>
                <w:rFonts w:ascii="Microsoft JhengHei" w:eastAsia="Microsoft JhengHei"/>
                <w:spacing w:val="-62"/>
                <w:position w:val="-1"/>
                <w:sz w:val="15"/>
              </w:rPr>
              <w:t>ｄ</w:t>
            </w:r>
            <w:r>
              <w:rPr>
                <w:spacing w:val="-21"/>
                <w:sz w:val="15"/>
              </w:rPr>
              <w:t>，连服</w:t>
            </w:r>
            <w:r>
              <w:rPr>
                <w:rFonts w:ascii="Microsoft JhengHei" w:eastAsia="Microsoft JhengHei"/>
                <w:spacing w:val="-5"/>
                <w:position w:val="-1"/>
                <w:sz w:val="15"/>
              </w:rPr>
              <w:t>３</w:t>
            </w:r>
            <w:r>
              <w:rPr>
                <w:rFonts w:ascii="Malgun Gothic" w:eastAsia="Malgun Gothic"/>
                <w:spacing w:val="-5"/>
                <w:position w:val="-2"/>
                <w:sz w:val="15"/>
              </w:rPr>
              <w:t>～</w:t>
            </w:r>
          </w:p>
          <w:p>
            <w:pPr>
              <w:pStyle w:val="TableParagraph"/>
              <w:spacing w:line="160" w:lineRule="auto" w:before="10"/>
              <w:ind w:left="74"/>
              <w:rPr>
                <w:rFonts w:ascii="Microsoft JhengHei" w:eastAsia="Microsoft JhengHei"/>
                <w:position w:val="-1"/>
                <w:sz w:val="15"/>
              </w:rPr>
            </w:pPr>
            <w:r>
              <w:rPr>
                <w:rFonts w:ascii="Microsoft JhengHei" w:eastAsia="Microsoft JhengHei"/>
                <w:spacing w:val="-16"/>
                <w:position w:val="-1"/>
                <w:sz w:val="15"/>
              </w:rPr>
              <w:t>８ｄ</w:t>
            </w:r>
            <w:r>
              <w:rPr>
                <w:spacing w:val="-16"/>
                <w:sz w:val="15"/>
              </w:rPr>
              <w:t>，维持</w:t>
            </w:r>
            <w:r>
              <w:rPr>
                <w:rFonts w:ascii="Microsoft JhengHei" w:eastAsia="Microsoft JhengHei"/>
                <w:spacing w:val="-52"/>
                <w:position w:val="-1"/>
                <w:sz w:val="15"/>
              </w:rPr>
              <w:t>５０ｍ</w:t>
            </w:r>
            <w:r>
              <w:rPr>
                <w:rFonts w:ascii="Microsoft JhengHei" w:eastAsia="Microsoft JhengHei"/>
                <w:spacing w:val="-52"/>
                <w:position w:val="-2"/>
                <w:sz w:val="15"/>
              </w:rPr>
              <w:t>ｇ</w:t>
            </w:r>
            <w:r>
              <w:rPr>
                <w:spacing w:val="-62"/>
                <w:sz w:val="15"/>
              </w:rPr>
              <w:t>／次，</w:t>
            </w:r>
            <w:r>
              <w:rPr>
                <w:rFonts w:ascii="Microsoft JhengHei" w:eastAsia="Microsoft JhengHei"/>
                <w:spacing w:val="2"/>
                <w:position w:val="-1"/>
                <w:sz w:val="15"/>
              </w:rPr>
              <w:t>３</w:t>
            </w:r>
            <w:r>
              <w:rPr>
                <w:spacing w:val="-16"/>
                <w:sz w:val="15"/>
              </w:rPr>
              <w:t>次／</w:t>
            </w:r>
            <w:r>
              <w:rPr>
                <w:rFonts w:ascii="Microsoft JhengHei" w:eastAsia="Microsoft JhengHei"/>
                <w:spacing w:val="-16"/>
                <w:position w:val="-1"/>
                <w:sz w:val="15"/>
              </w:rPr>
              <w:t>ｄ</w:t>
            </w:r>
          </w:p>
          <w:p>
            <w:pPr>
              <w:pStyle w:val="TableParagraph"/>
              <w:spacing w:line="165" w:lineRule="exact"/>
              <w:rPr>
                <w:sz w:val="15"/>
              </w:rPr>
            </w:pPr>
            <w:r>
              <w:rPr>
                <w:spacing w:val="-2"/>
                <w:sz w:val="15"/>
              </w:rPr>
              <w:t>肌注或静注</w:t>
            </w:r>
          </w:p>
          <w:p>
            <w:pPr>
              <w:pStyle w:val="TableParagraph"/>
              <w:spacing w:line="220" w:lineRule="exact"/>
              <w:rPr>
                <w:rFonts w:ascii="Malgun Gothic" w:eastAsia="Malgun Gothic"/>
                <w:position w:val="-2"/>
                <w:sz w:val="15"/>
              </w:rPr>
            </w:pPr>
            <w:r>
              <w:rPr>
                <w:spacing w:val="-3"/>
                <w:sz w:val="15"/>
              </w:rPr>
              <w:t>老年性精神运动障碍：</w:t>
            </w:r>
            <w:r>
              <w:rPr>
                <w:rFonts w:ascii="Microsoft JhengHei" w:eastAsia="Microsoft JhengHei"/>
                <w:spacing w:val="7"/>
                <w:position w:val="-1"/>
                <w:sz w:val="15"/>
              </w:rPr>
              <w:t>２４</w:t>
            </w:r>
            <w:r>
              <w:rPr>
                <w:rFonts w:ascii="Microsoft JhengHei" w:eastAsia="Microsoft JhengHei"/>
                <w:spacing w:val="40"/>
                <w:position w:val="-1"/>
                <w:sz w:val="15"/>
              </w:rPr>
              <w:t>ｈ</w:t>
            </w:r>
            <w:r>
              <w:rPr>
                <w:rFonts w:ascii="Microsoft JhengHei" w:eastAsia="Microsoft JhengHei"/>
                <w:spacing w:val="-13"/>
                <w:position w:val="-1"/>
                <w:sz w:val="15"/>
              </w:rPr>
              <w:t> </w:t>
            </w:r>
            <w:r>
              <w:rPr>
                <w:spacing w:val="7"/>
                <w:sz w:val="15"/>
              </w:rPr>
              <w:t>内</w:t>
            </w:r>
            <w:r>
              <w:rPr>
                <w:rFonts w:ascii="Microsoft JhengHei" w:eastAsia="Microsoft JhengHei"/>
                <w:spacing w:val="-13"/>
                <w:position w:val="-1"/>
                <w:sz w:val="15"/>
              </w:rPr>
              <w:t>２００</w:t>
            </w:r>
            <w:r>
              <w:rPr>
                <w:rFonts w:ascii="Malgun Gothic" w:eastAsia="Malgun Gothic"/>
                <w:spacing w:val="-13"/>
                <w:position w:val="-2"/>
                <w:sz w:val="15"/>
              </w:rPr>
              <w:t>～</w:t>
            </w:r>
          </w:p>
          <w:p>
            <w:pPr>
              <w:pStyle w:val="TableParagraph"/>
              <w:spacing w:line="200" w:lineRule="exact"/>
              <w:ind w:left="74"/>
              <w:rPr>
                <w:rFonts w:ascii="Microsoft JhengHei" w:eastAsia="Microsoft JhengHei"/>
                <w:sz w:val="15"/>
              </w:rPr>
            </w:pPr>
            <w:r>
              <w:rPr>
                <w:rFonts w:ascii="Microsoft JhengHei" w:eastAsia="Microsoft JhengHei"/>
                <w:spacing w:val="-9"/>
                <w:w w:val="105"/>
                <w:position w:val="1"/>
                <w:sz w:val="15"/>
              </w:rPr>
              <w:t>４００ｍ</w:t>
            </w:r>
            <w:r>
              <w:rPr>
                <w:rFonts w:ascii="Microsoft JhengHei" w:eastAsia="Microsoft JhengHei"/>
                <w:spacing w:val="-9"/>
                <w:w w:val="105"/>
                <w:sz w:val="15"/>
              </w:rPr>
              <w:t>ｇ</w:t>
            </w:r>
          </w:p>
          <w:p>
            <w:pPr>
              <w:pStyle w:val="TableParagraph"/>
              <w:spacing w:line="165" w:lineRule="auto" w:before="18"/>
              <w:ind w:right="9"/>
              <w:rPr>
                <w:position w:val="3"/>
                <w:sz w:val="15"/>
              </w:rPr>
            </w:pPr>
            <w:r>
              <w:rPr>
                <w:spacing w:val="-20"/>
                <w:position w:val="3"/>
                <w:sz w:val="15"/>
              </w:rPr>
              <w:t>急性酒精中毒</w:t>
            </w:r>
            <w:r>
              <w:rPr>
                <w:spacing w:val="-115"/>
                <w:position w:val="3"/>
                <w:sz w:val="15"/>
              </w:rPr>
              <w:t>：</w:t>
            </w:r>
            <w:r>
              <w:rPr>
                <w:rFonts w:ascii="Microsoft JhengHei" w:eastAsia="Microsoft JhengHei"/>
                <w:spacing w:val="-53"/>
                <w:position w:val="1"/>
                <w:sz w:val="15"/>
              </w:rPr>
              <w:t>２４</w:t>
            </w:r>
            <w:r>
              <w:rPr>
                <w:rFonts w:ascii="Microsoft JhengHei" w:eastAsia="Microsoft JhengHei"/>
                <w:position w:val="1"/>
                <w:sz w:val="15"/>
              </w:rPr>
              <w:t>ｈ</w:t>
            </w:r>
            <w:r>
              <w:rPr>
                <w:spacing w:val="-20"/>
                <w:position w:val="3"/>
                <w:sz w:val="15"/>
              </w:rPr>
              <w:t>内</w:t>
            </w:r>
            <w:r>
              <w:rPr>
                <w:rFonts w:ascii="Microsoft JhengHei" w:eastAsia="Microsoft JhengHei"/>
                <w:spacing w:val="-20"/>
                <w:position w:val="1"/>
                <w:sz w:val="15"/>
              </w:rPr>
              <w:t>６００</w:t>
            </w:r>
            <w:r>
              <w:rPr>
                <w:rFonts w:ascii="Malgun Gothic" w:eastAsia="Malgun Gothic"/>
                <w:spacing w:val="-20"/>
                <w:sz w:val="15"/>
              </w:rPr>
              <w:t>～</w:t>
            </w:r>
            <w:r>
              <w:rPr>
                <w:rFonts w:ascii="Microsoft JhengHei" w:eastAsia="Microsoft JhengHei"/>
                <w:spacing w:val="-20"/>
                <w:position w:val="1"/>
                <w:sz w:val="15"/>
              </w:rPr>
              <w:t>１２００ｍ</w:t>
            </w:r>
            <w:r>
              <w:rPr>
                <w:rFonts w:ascii="Microsoft JhengHei" w:eastAsia="Microsoft JhengHei"/>
                <w:spacing w:val="-20"/>
                <w:sz w:val="15"/>
              </w:rPr>
              <w:t>ｇ</w:t>
            </w:r>
            <w:r>
              <w:rPr>
                <w:spacing w:val="-20"/>
                <w:position w:val="3"/>
                <w:sz w:val="15"/>
              </w:rPr>
              <w:t>，</w:t>
            </w:r>
            <w:r>
              <w:rPr>
                <w:spacing w:val="-12"/>
                <w:w w:val="105"/>
                <w:position w:val="3"/>
                <w:sz w:val="15"/>
              </w:rPr>
              <w:t>每</w:t>
            </w:r>
            <w:r>
              <w:rPr>
                <w:rFonts w:ascii="Microsoft JhengHei" w:eastAsia="Microsoft JhengHei"/>
                <w:spacing w:val="-12"/>
                <w:w w:val="105"/>
                <w:position w:val="1"/>
                <w:sz w:val="15"/>
              </w:rPr>
              <w:t>４</w:t>
            </w:r>
            <w:r>
              <w:rPr>
                <w:rFonts w:ascii="Malgun Gothic" w:eastAsia="Malgun Gothic"/>
                <w:spacing w:val="-12"/>
                <w:w w:val="105"/>
                <w:sz w:val="15"/>
              </w:rPr>
              <w:t>～</w:t>
            </w:r>
            <w:r>
              <w:rPr>
                <w:rFonts w:ascii="Microsoft JhengHei" w:eastAsia="Microsoft JhengHei"/>
                <w:spacing w:val="-12"/>
                <w:w w:val="105"/>
                <w:position w:val="1"/>
                <w:sz w:val="15"/>
              </w:rPr>
              <w:t>８ｈ１</w:t>
            </w:r>
            <w:r>
              <w:rPr>
                <w:spacing w:val="-48"/>
                <w:w w:val="105"/>
                <w:position w:val="3"/>
                <w:sz w:val="15"/>
              </w:rPr>
              <w:t>次，</w:t>
            </w:r>
            <w:r>
              <w:rPr>
                <w:rFonts w:ascii="Microsoft JhengHei" w:eastAsia="Microsoft JhengHei"/>
                <w:spacing w:val="-5"/>
                <w:w w:val="105"/>
                <w:position w:val="1"/>
                <w:sz w:val="15"/>
              </w:rPr>
              <w:t>３</w:t>
            </w:r>
            <w:r>
              <w:rPr>
                <w:rFonts w:ascii="Malgun Gothic" w:eastAsia="Malgun Gothic"/>
                <w:spacing w:val="-3"/>
                <w:w w:val="105"/>
                <w:sz w:val="15"/>
              </w:rPr>
              <w:t>～</w:t>
            </w:r>
            <w:r>
              <w:rPr>
                <w:rFonts w:ascii="Microsoft JhengHei" w:eastAsia="Microsoft JhengHei"/>
                <w:spacing w:val="-1"/>
                <w:w w:val="105"/>
                <w:position w:val="1"/>
                <w:sz w:val="15"/>
              </w:rPr>
              <w:t>４</w:t>
            </w:r>
            <w:r>
              <w:rPr>
                <w:rFonts w:ascii="Microsoft JhengHei" w:eastAsia="Microsoft JhengHei"/>
                <w:spacing w:val="30"/>
                <w:w w:val="105"/>
                <w:position w:val="1"/>
                <w:sz w:val="15"/>
              </w:rPr>
              <w:t>ｄ</w:t>
            </w:r>
            <w:r>
              <w:rPr>
                <w:spacing w:val="-12"/>
                <w:w w:val="105"/>
                <w:position w:val="3"/>
                <w:sz w:val="15"/>
              </w:rPr>
              <w:t>后减量</w:t>
            </w:r>
          </w:p>
        </w:tc>
        <w:tc>
          <w:tcPr>
            <w:tcW w:w="2889" w:type="dxa"/>
            <w:tcBorders>
              <w:top w:val="single" w:sz="4" w:space="0" w:color="000000"/>
              <w:left w:val="single" w:sz="4" w:space="0" w:color="000000"/>
              <w:bottom w:val="single" w:sz="4" w:space="0" w:color="000000"/>
            </w:tcBorders>
          </w:tcPr>
          <w:p>
            <w:pPr>
              <w:pStyle w:val="TableParagraph"/>
              <w:spacing w:line="206" w:lineRule="auto" w:before="59"/>
              <w:ind w:left="112" w:right="6" w:firstLine="159"/>
              <w:rPr>
                <w:sz w:val="15"/>
              </w:rPr>
            </w:pPr>
            <w:r>
              <w:rPr>
                <w:rFonts w:ascii="Malgun Gothic" w:hAnsi="Malgun Gothic" w:eastAsia="Malgun Gothic"/>
                <w:w w:val="105"/>
                <w:position w:val="-2"/>
                <w:sz w:val="15"/>
              </w:rPr>
              <w:t>①</w:t>
            </w:r>
            <w:r>
              <w:rPr>
                <w:spacing w:val="-3"/>
                <w:w w:val="105"/>
                <w:sz w:val="15"/>
              </w:rPr>
              <w:t>严重循环障碍、肾功能障碍、怀疑</w:t>
            </w:r>
            <w:r>
              <w:rPr>
                <w:sz w:val="15"/>
              </w:rPr>
              <w:t>有褐色细胞瘤患者及孕妇、哺乳妇女、</w:t>
            </w:r>
            <w:r>
              <w:rPr>
                <w:spacing w:val="13"/>
                <w:w w:val="105"/>
                <w:sz w:val="15"/>
              </w:rPr>
              <w:t>儿童禁用。</w:t>
            </w:r>
            <w:r>
              <w:rPr>
                <w:rFonts w:ascii="Malgun Gothic" w:hAnsi="Malgun Gothic" w:eastAsia="Malgun Gothic"/>
                <w:spacing w:val="-12"/>
                <w:w w:val="105"/>
                <w:position w:val="-2"/>
                <w:sz w:val="15"/>
              </w:rPr>
              <w:t>② </w:t>
            </w:r>
            <w:r>
              <w:rPr>
                <w:spacing w:val="25"/>
                <w:w w:val="105"/>
                <w:sz w:val="15"/>
              </w:rPr>
              <w:t>有增强中枢抑制药的</w:t>
            </w:r>
            <w:r>
              <w:rPr>
                <w:w w:val="105"/>
                <w:sz w:val="15"/>
              </w:rPr>
              <w:t> </w:t>
            </w:r>
            <w:r>
              <w:rPr>
                <w:spacing w:val="-6"/>
                <w:w w:val="105"/>
                <w:sz w:val="15"/>
              </w:rPr>
              <w:t>作用</w:t>
            </w:r>
          </w:p>
        </w:tc>
      </w:tr>
      <w:tr>
        <w:trPr>
          <w:trHeight w:val="136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84"/>
              <w:ind w:right="88"/>
              <w:rPr>
                <w:sz w:val="15"/>
              </w:rPr>
            </w:pPr>
            <w:r>
              <w:rPr>
                <w:spacing w:val="-30"/>
                <w:sz w:val="15"/>
              </w:rPr>
              <w:t>口服：开始</w:t>
            </w:r>
            <w:r>
              <w:rPr>
                <w:rFonts w:ascii="Microsoft JhengHei" w:eastAsia="Microsoft JhengHei"/>
                <w:spacing w:val="-32"/>
                <w:position w:val="-1"/>
                <w:sz w:val="15"/>
              </w:rPr>
              <w:t>０．５</w:t>
            </w:r>
            <w:r>
              <w:rPr>
                <w:rFonts w:ascii="Malgun Gothic" w:eastAsia="Malgun Gothic"/>
                <w:position w:val="-2"/>
                <w:sz w:val="15"/>
              </w:rPr>
              <w:t>～</w:t>
            </w:r>
            <w:r>
              <w:rPr>
                <w:rFonts w:ascii="Microsoft JhengHei" w:eastAsia="Microsoft JhengHei"/>
                <w:spacing w:val="29"/>
                <w:position w:val="-1"/>
                <w:sz w:val="15"/>
              </w:rPr>
              <w:t>１</w:t>
            </w:r>
            <w:r>
              <w:rPr>
                <w:rFonts w:ascii="Microsoft JhengHei" w:eastAsia="Microsoft JhengHei"/>
                <w:spacing w:val="-24"/>
                <w:position w:val="-1"/>
                <w:sz w:val="15"/>
              </w:rPr>
              <w:t>ｍ</w:t>
            </w:r>
            <w:r>
              <w:rPr>
                <w:rFonts w:ascii="Microsoft JhengHei" w:eastAsia="Microsoft JhengHei"/>
                <w:spacing w:val="-49"/>
                <w:position w:val="-2"/>
                <w:sz w:val="15"/>
              </w:rPr>
              <w:t>ｇ</w:t>
            </w:r>
            <w:r>
              <w:rPr>
                <w:spacing w:val="-45"/>
                <w:sz w:val="15"/>
              </w:rPr>
              <w:t>／次，</w:t>
            </w:r>
            <w:r>
              <w:rPr>
                <w:rFonts w:ascii="Microsoft JhengHei" w:eastAsia="Microsoft JhengHei"/>
                <w:spacing w:val="5"/>
                <w:position w:val="-1"/>
                <w:sz w:val="15"/>
              </w:rPr>
              <w:t>２</w:t>
            </w:r>
            <w:r>
              <w:rPr>
                <w:spacing w:val="-40"/>
                <w:sz w:val="15"/>
              </w:rPr>
              <w:t>次／</w:t>
            </w:r>
            <w:r>
              <w:rPr>
                <w:rFonts w:ascii="Microsoft JhengHei" w:eastAsia="Microsoft JhengHei"/>
                <w:spacing w:val="-62"/>
                <w:position w:val="-1"/>
                <w:sz w:val="15"/>
              </w:rPr>
              <w:t>ｄ</w:t>
            </w:r>
            <w:r>
              <w:rPr>
                <w:spacing w:val="-33"/>
                <w:sz w:val="15"/>
              </w:rPr>
              <w:t>，每周</w:t>
            </w:r>
            <w:r>
              <w:rPr>
                <w:sz w:val="15"/>
              </w:rPr>
              <w:t>调整剂量</w:t>
            </w:r>
            <w:r>
              <w:rPr>
                <w:rFonts w:ascii="Microsoft JhengHei" w:eastAsia="Microsoft JhengHei"/>
                <w:position w:val="-1"/>
                <w:sz w:val="15"/>
              </w:rPr>
              <w:t>１</w:t>
            </w:r>
            <w:r>
              <w:rPr>
                <w:spacing w:val="-16"/>
                <w:sz w:val="15"/>
              </w:rPr>
              <w:t>次，渐增至</w:t>
            </w:r>
            <w:r>
              <w:rPr>
                <w:rFonts w:ascii="Microsoft JhengHei" w:eastAsia="Microsoft JhengHei"/>
                <w:spacing w:val="-51"/>
                <w:position w:val="-1"/>
                <w:sz w:val="15"/>
              </w:rPr>
              <w:t>４</w:t>
            </w:r>
            <w:r>
              <w:rPr>
                <w:rFonts w:ascii="Malgun Gothic" w:eastAsia="Malgun Gothic"/>
                <w:spacing w:val="-51"/>
                <w:position w:val="-2"/>
                <w:sz w:val="15"/>
              </w:rPr>
              <w:t>～</w:t>
            </w:r>
            <w:r>
              <w:rPr>
                <w:rFonts w:ascii="Microsoft JhengHei" w:eastAsia="Microsoft JhengHei"/>
                <w:spacing w:val="-51"/>
                <w:position w:val="-1"/>
                <w:sz w:val="15"/>
              </w:rPr>
              <w:t>６ｍ</w:t>
            </w:r>
            <w:r>
              <w:rPr>
                <w:rFonts w:ascii="Microsoft JhengHei" w:eastAsia="Microsoft JhengHei"/>
                <w:spacing w:val="-51"/>
                <w:position w:val="-2"/>
                <w:sz w:val="15"/>
              </w:rPr>
              <w:t>ｇ</w:t>
            </w:r>
            <w:r>
              <w:rPr>
                <w:spacing w:val="-51"/>
                <w:sz w:val="15"/>
              </w:rPr>
              <w:t>／</w:t>
            </w:r>
            <w:r>
              <w:rPr>
                <w:rFonts w:ascii="Microsoft JhengHei" w:eastAsia="Microsoft JhengHei"/>
                <w:spacing w:val="-51"/>
                <w:position w:val="-1"/>
                <w:sz w:val="15"/>
              </w:rPr>
              <w:t>ｄ</w:t>
            </w:r>
            <w:r>
              <w:rPr>
                <w:spacing w:val="-21"/>
                <w:sz w:val="15"/>
              </w:rPr>
              <w:t>，极量</w:t>
            </w:r>
          </w:p>
          <w:p>
            <w:pPr>
              <w:pStyle w:val="TableParagraph"/>
              <w:spacing w:line="238" w:lineRule="exact"/>
              <w:ind w:left="74"/>
              <w:rPr>
                <w:rFonts w:ascii="Microsoft JhengHei" w:eastAsia="Microsoft JhengHei"/>
                <w:position w:val="1"/>
                <w:sz w:val="15"/>
              </w:rPr>
            </w:pPr>
            <w:r>
              <w:rPr>
                <w:rFonts w:ascii="Microsoft JhengHei" w:eastAsia="Microsoft JhengHei"/>
                <w:spacing w:val="-21"/>
                <w:w w:val="105"/>
                <w:position w:val="1"/>
                <w:sz w:val="15"/>
              </w:rPr>
              <w:t>１０ｍ</w:t>
            </w:r>
            <w:r>
              <w:rPr>
                <w:rFonts w:ascii="Microsoft JhengHei" w:eastAsia="Microsoft JhengHei"/>
                <w:spacing w:val="-21"/>
                <w:w w:val="105"/>
                <w:sz w:val="15"/>
              </w:rPr>
              <w:t>ｇ</w:t>
            </w:r>
            <w:r>
              <w:rPr>
                <w:spacing w:val="-21"/>
                <w:w w:val="105"/>
                <w:position w:val="3"/>
                <w:sz w:val="15"/>
              </w:rPr>
              <w:t>／</w:t>
            </w:r>
            <w:r>
              <w:rPr>
                <w:rFonts w:ascii="Microsoft JhengHei" w:eastAsia="Microsoft JhengHei"/>
                <w:spacing w:val="-21"/>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77" w:lineRule="auto" w:before="94"/>
              <w:ind w:left="112" w:right="85" w:firstLine="159"/>
              <w:jc w:val="both"/>
              <w:rPr>
                <w:sz w:val="15"/>
              </w:rPr>
            </w:pPr>
            <w:r>
              <w:rPr>
                <w:rFonts w:ascii="Malgun Gothic" w:hAnsi="Malgun Gothic" w:eastAsia="Malgun Gothic"/>
                <w:position w:val="-2"/>
                <w:sz w:val="15"/>
              </w:rPr>
              <w:t>①</w:t>
            </w:r>
            <w:r>
              <w:rPr>
                <w:spacing w:val="-4"/>
                <w:sz w:val="15"/>
              </w:rPr>
              <w:t>高催乳素血症患者、孕妇、哺乳妇</w:t>
            </w:r>
            <w:r>
              <w:rPr>
                <w:spacing w:val="-59"/>
                <w:sz w:val="15"/>
              </w:rPr>
              <w:t>女、</w:t>
            </w:r>
            <w:r>
              <w:rPr>
                <w:rFonts w:ascii="Microsoft JhengHei" w:hAnsi="Microsoft JhengHei" w:eastAsia="Microsoft JhengHei"/>
                <w:spacing w:val="-2"/>
                <w:position w:val="-1"/>
                <w:sz w:val="15"/>
              </w:rPr>
              <w:t>１５</w:t>
            </w:r>
            <w:r>
              <w:rPr>
                <w:spacing w:val="-2"/>
                <w:sz w:val="15"/>
              </w:rPr>
              <w:t>岁以下儿童禁用。</w:t>
            </w:r>
            <w:r>
              <w:rPr>
                <w:rFonts w:ascii="Malgun Gothic" w:hAnsi="Malgun Gothic" w:eastAsia="Malgun Gothic"/>
                <w:spacing w:val="-2"/>
                <w:position w:val="-2"/>
                <w:sz w:val="15"/>
              </w:rPr>
              <w:t>②</w:t>
            </w:r>
            <w:r>
              <w:rPr>
                <w:spacing w:val="-2"/>
                <w:sz w:val="15"/>
              </w:rPr>
              <w:t>常见锥体外</w:t>
            </w:r>
            <w:r>
              <w:rPr>
                <w:spacing w:val="-4"/>
                <w:w w:val="105"/>
                <w:sz w:val="15"/>
              </w:rPr>
              <w:t>系反应</w:t>
            </w:r>
          </w:p>
        </w:tc>
      </w:tr>
      <w:tr>
        <w:trPr>
          <w:trHeight w:val="981" w:hRule="atLeast"/>
        </w:trPr>
        <w:tc>
          <w:tcPr>
            <w:tcW w:w="2865" w:type="dxa"/>
            <w:tcBorders>
              <w:top w:val="single" w:sz="4" w:space="0" w:color="000000"/>
              <w:left w:val="single" w:sz="4" w:space="0" w:color="000000"/>
              <w:right w:val="single" w:sz="4" w:space="0" w:color="000000"/>
            </w:tcBorders>
          </w:tcPr>
          <w:p>
            <w:pPr>
              <w:pStyle w:val="TableParagraph"/>
              <w:spacing w:line="184" w:lineRule="auto" w:before="64"/>
              <w:ind w:right="89"/>
              <w:rPr>
                <w:rFonts w:ascii="Malgun Gothic" w:eastAsia="Malgun Gothic"/>
                <w:sz w:val="15"/>
              </w:rPr>
            </w:pPr>
            <w:r>
              <w:rPr>
                <w:spacing w:val="-29"/>
                <w:sz w:val="15"/>
              </w:rPr>
              <w:t>口服：开始</w:t>
            </w:r>
            <w:r>
              <w:rPr>
                <w:rFonts w:ascii="Microsoft JhengHei" w:eastAsia="Microsoft JhengHei"/>
                <w:spacing w:val="-17"/>
                <w:position w:val="-1"/>
                <w:sz w:val="15"/>
              </w:rPr>
              <w:t>２５ｍ</w:t>
            </w:r>
            <w:r>
              <w:rPr>
                <w:rFonts w:ascii="Microsoft JhengHei" w:eastAsia="Microsoft JhengHei"/>
                <w:spacing w:val="-17"/>
                <w:position w:val="-2"/>
                <w:sz w:val="15"/>
              </w:rPr>
              <w:t>ｇ</w:t>
            </w:r>
            <w:r>
              <w:rPr>
                <w:spacing w:val="-39"/>
                <w:sz w:val="15"/>
              </w:rPr>
              <w:t>／次，</w:t>
            </w:r>
            <w:r>
              <w:rPr>
                <w:rFonts w:ascii="Microsoft JhengHei" w:eastAsia="Microsoft JhengHei"/>
                <w:spacing w:val="-5"/>
                <w:position w:val="-1"/>
                <w:sz w:val="15"/>
              </w:rPr>
              <w:t>１</w:t>
            </w:r>
            <w:r>
              <w:rPr>
                <w:rFonts w:ascii="Malgun Gothic" w:eastAsia="Malgun Gothic"/>
                <w:spacing w:val="-3"/>
                <w:position w:val="-2"/>
                <w:sz w:val="15"/>
              </w:rPr>
              <w:t>～</w:t>
            </w:r>
            <w:r>
              <w:rPr>
                <w:rFonts w:ascii="Microsoft JhengHei" w:eastAsia="Microsoft JhengHei"/>
                <w:spacing w:val="-2"/>
                <w:position w:val="-1"/>
                <w:sz w:val="15"/>
              </w:rPr>
              <w:t>２ </w:t>
            </w:r>
            <w:r>
              <w:rPr>
                <w:spacing w:val="-38"/>
                <w:sz w:val="15"/>
              </w:rPr>
              <w:t>次／</w:t>
            </w:r>
            <w:r>
              <w:rPr>
                <w:rFonts w:ascii="Microsoft JhengHei" w:eastAsia="Microsoft JhengHei"/>
                <w:spacing w:val="-59"/>
                <w:position w:val="-1"/>
                <w:sz w:val="15"/>
              </w:rPr>
              <w:t>ｄ</w:t>
            </w:r>
            <w:r>
              <w:rPr>
                <w:spacing w:val="-31"/>
                <w:sz w:val="15"/>
              </w:rPr>
              <w:t>，以后</w:t>
            </w:r>
            <w:r>
              <w:rPr>
                <w:spacing w:val="-8"/>
                <w:position w:val="3"/>
                <w:sz w:val="15"/>
              </w:rPr>
              <w:t>每日增加 </w:t>
            </w:r>
            <w:r>
              <w:rPr>
                <w:rFonts w:ascii="Microsoft JhengHei" w:eastAsia="Microsoft JhengHei"/>
                <w:spacing w:val="-9"/>
                <w:position w:val="1"/>
                <w:sz w:val="15"/>
              </w:rPr>
              <w:t>２５</w:t>
            </w:r>
            <w:r>
              <w:rPr>
                <w:rFonts w:ascii="Malgun Gothic" w:eastAsia="Malgun Gothic"/>
                <w:spacing w:val="-9"/>
                <w:sz w:val="15"/>
              </w:rPr>
              <w:t>～</w:t>
            </w:r>
            <w:r>
              <w:rPr>
                <w:rFonts w:ascii="Microsoft JhengHei" w:eastAsia="Microsoft JhengHei"/>
                <w:spacing w:val="-9"/>
                <w:position w:val="1"/>
                <w:sz w:val="15"/>
              </w:rPr>
              <w:t>５０ｍ</w:t>
            </w:r>
            <w:r>
              <w:rPr>
                <w:rFonts w:ascii="Microsoft JhengHei" w:eastAsia="Microsoft JhengHei"/>
                <w:spacing w:val="-9"/>
                <w:sz w:val="15"/>
              </w:rPr>
              <w:t>ｇ</w:t>
            </w:r>
            <w:r>
              <w:rPr>
                <w:spacing w:val="-17"/>
                <w:position w:val="3"/>
                <w:sz w:val="15"/>
              </w:rPr>
              <w:t>。治疗量 </w:t>
            </w:r>
            <w:r>
              <w:rPr>
                <w:rFonts w:ascii="Microsoft JhengHei" w:eastAsia="Microsoft JhengHei"/>
                <w:spacing w:val="-28"/>
                <w:position w:val="1"/>
                <w:sz w:val="15"/>
              </w:rPr>
              <w:t>０．３</w:t>
            </w:r>
            <w:r>
              <w:rPr>
                <w:rFonts w:ascii="Malgun Gothic" w:eastAsia="Malgun Gothic"/>
                <w:spacing w:val="-28"/>
                <w:sz w:val="15"/>
              </w:rPr>
              <w:t>～</w:t>
            </w:r>
          </w:p>
          <w:p>
            <w:pPr>
              <w:pStyle w:val="TableParagraph"/>
              <w:spacing w:line="203" w:lineRule="exact"/>
              <w:ind w:left="74"/>
              <w:rPr>
                <w:position w:val="3"/>
                <w:sz w:val="15"/>
              </w:rPr>
            </w:pPr>
            <w:r>
              <w:rPr>
                <w:rFonts w:ascii="Microsoft JhengHei" w:eastAsia="Microsoft JhengHei"/>
                <w:spacing w:val="-67"/>
                <w:position w:val="1"/>
                <w:sz w:val="15"/>
              </w:rPr>
              <w:t>０．４５</w:t>
            </w:r>
            <w:r>
              <w:rPr>
                <w:rFonts w:ascii="Microsoft JhengHei" w:eastAsia="Microsoft JhengHei"/>
                <w:spacing w:val="-67"/>
                <w:sz w:val="15"/>
              </w:rPr>
              <w:t>ｇ</w:t>
            </w:r>
            <w:r>
              <w:rPr>
                <w:spacing w:val="-67"/>
                <w:position w:val="3"/>
                <w:sz w:val="15"/>
              </w:rPr>
              <w:t>／</w:t>
            </w:r>
            <w:r>
              <w:rPr>
                <w:rFonts w:ascii="Microsoft JhengHei" w:eastAsia="Microsoft JhengHei"/>
                <w:spacing w:val="-67"/>
                <w:position w:val="1"/>
                <w:sz w:val="15"/>
              </w:rPr>
              <w:t>ｄ</w:t>
            </w:r>
            <w:r>
              <w:rPr>
                <w:spacing w:val="-7"/>
                <w:position w:val="3"/>
                <w:sz w:val="15"/>
              </w:rPr>
              <w:t>，维持量</w:t>
            </w:r>
            <w:r>
              <w:rPr>
                <w:rFonts w:ascii="Microsoft JhengHei" w:eastAsia="Microsoft JhengHei"/>
                <w:spacing w:val="-53"/>
                <w:position w:val="1"/>
                <w:sz w:val="15"/>
              </w:rPr>
              <w:t>０．１</w:t>
            </w:r>
            <w:r>
              <w:rPr>
                <w:rFonts w:ascii="Malgun Gothic" w:eastAsia="Malgun Gothic"/>
                <w:spacing w:val="-53"/>
                <w:sz w:val="15"/>
              </w:rPr>
              <w:t>～</w:t>
            </w:r>
            <w:r>
              <w:rPr>
                <w:rFonts w:ascii="Microsoft JhengHei" w:eastAsia="Microsoft JhengHei"/>
                <w:spacing w:val="-53"/>
                <w:position w:val="1"/>
                <w:sz w:val="15"/>
              </w:rPr>
              <w:t>０．２</w:t>
            </w:r>
            <w:r>
              <w:rPr>
                <w:rFonts w:ascii="Microsoft JhengHei" w:eastAsia="Microsoft JhengHei"/>
                <w:spacing w:val="-53"/>
                <w:sz w:val="15"/>
              </w:rPr>
              <w:t>ｇ</w:t>
            </w:r>
            <w:r>
              <w:rPr>
                <w:spacing w:val="-53"/>
                <w:position w:val="3"/>
                <w:sz w:val="15"/>
              </w:rPr>
              <w:t>／</w:t>
            </w:r>
            <w:r>
              <w:rPr>
                <w:rFonts w:ascii="Microsoft JhengHei" w:eastAsia="Microsoft JhengHei"/>
                <w:spacing w:val="-53"/>
                <w:position w:val="1"/>
                <w:sz w:val="15"/>
              </w:rPr>
              <w:t>ｄ</w:t>
            </w:r>
            <w:r>
              <w:rPr>
                <w:spacing w:val="-16"/>
                <w:position w:val="3"/>
                <w:sz w:val="15"/>
              </w:rPr>
              <w:t>，均分</w:t>
            </w:r>
          </w:p>
          <w:p>
            <w:pPr>
              <w:pStyle w:val="TableParagraph"/>
              <w:spacing w:line="187" w:lineRule="exact"/>
              <w:ind w:left="112"/>
              <w:rPr>
                <w:sz w:val="15"/>
              </w:rPr>
            </w:pPr>
            <w:r>
              <w:rPr>
                <w:spacing w:val="-5"/>
                <w:sz w:val="15"/>
              </w:rPr>
              <w:t>次服</w:t>
            </w:r>
          </w:p>
        </w:tc>
        <w:tc>
          <w:tcPr>
            <w:tcW w:w="2889" w:type="dxa"/>
            <w:tcBorders>
              <w:top w:val="single" w:sz="4" w:space="0" w:color="000000"/>
              <w:left w:val="single" w:sz="4" w:space="0" w:color="000000"/>
            </w:tcBorders>
          </w:tcPr>
          <w:p>
            <w:pPr>
              <w:pStyle w:val="TableParagraph"/>
              <w:spacing w:line="206" w:lineRule="auto" w:before="59"/>
              <w:ind w:left="112" w:right="6" w:firstLine="159"/>
              <w:jc w:val="both"/>
              <w:rPr>
                <w:sz w:val="15"/>
              </w:rPr>
            </w:pPr>
            <w:r>
              <w:rPr>
                <w:rFonts w:ascii="Malgun Gothic" w:hAnsi="Malgun Gothic" w:eastAsia="Malgun Gothic"/>
                <w:spacing w:val="4"/>
                <w:w w:val="103"/>
                <w:position w:val="-2"/>
                <w:sz w:val="15"/>
              </w:rPr>
              <w:t>①</w:t>
            </w:r>
            <w:r>
              <w:rPr>
                <w:spacing w:val="4"/>
                <w:w w:val="103"/>
                <w:sz w:val="15"/>
              </w:rPr>
              <w:t>中枢神经处于明显抑制状态</w:t>
            </w:r>
            <w:r>
              <w:rPr>
                <w:spacing w:val="-68"/>
                <w:w w:val="103"/>
                <w:sz w:val="15"/>
              </w:rPr>
              <w:t>、</w:t>
            </w:r>
            <w:r>
              <w:rPr>
                <w:spacing w:val="4"/>
                <w:w w:val="103"/>
                <w:sz w:val="15"/>
              </w:rPr>
              <w:t>曾有</w:t>
            </w:r>
            <w:r>
              <w:rPr>
                <w:spacing w:val="3"/>
                <w:w w:val="103"/>
                <w:sz w:val="15"/>
              </w:rPr>
              <w:t>骨髓抑制或血细胞异常病史</w:t>
            </w:r>
            <w:r>
              <w:rPr>
                <w:spacing w:val="-68"/>
                <w:w w:val="103"/>
                <w:sz w:val="15"/>
              </w:rPr>
              <w:t>、</w:t>
            </w:r>
            <w:r>
              <w:rPr>
                <w:spacing w:val="6"/>
                <w:w w:val="103"/>
                <w:sz w:val="15"/>
              </w:rPr>
              <w:t>严重心肝</w:t>
            </w:r>
            <w:r>
              <w:rPr>
                <w:spacing w:val="4"/>
                <w:w w:val="103"/>
                <w:sz w:val="15"/>
              </w:rPr>
              <w:t>肾疾患者</w:t>
            </w:r>
            <w:r>
              <w:rPr>
                <w:spacing w:val="-57"/>
                <w:w w:val="103"/>
                <w:sz w:val="15"/>
              </w:rPr>
              <w:t>、</w:t>
            </w:r>
            <w:r>
              <w:rPr>
                <w:spacing w:val="11"/>
                <w:w w:val="103"/>
                <w:sz w:val="15"/>
              </w:rPr>
              <w:t>孕妇</w:t>
            </w:r>
            <w:r>
              <w:rPr>
                <w:spacing w:val="-95"/>
                <w:w w:val="103"/>
                <w:sz w:val="15"/>
              </w:rPr>
              <w:t>、</w:t>
            </w:r>
            <w:r>
              <w:rPr>
                <w:rFonts w:ascii="Microsoft JhengHei" w:hAnsi="Microsoft JhengHei" w:eastAsia="Microsoft JhengHei"/>
                <w:spacing w:val="-38"/>
                <w:w w:val="103"/>
                <w:position w:val="-1"/>
                <w:sz w:val="15"/>
              </w:rPr>
              <w:t>１６</w:t>
            </w:r>
            <w:r>
              <w:rPr>
                <w:rFonts w:ascii="Microsoft JhengHei" w:hAnsi="Microsoft JhengHei" w:eastAsia="Microsoft JhengHei"/>
                <w:spacing w:val="-17"/>
                <w:position w:val="-1"/>
                <w:sz w:val="15"/>
              </w:rPr>
              <w:t> </w:t>
            </w:r>
            <w:r>
              <w:rPr>
                <w:spacing w:val="16"/>
                <w:w w:val="103"/>
                <w:sz w:val="15"/>
              </w:rPr>
              <w:t>岁以下儿童禁用</w:t>
            </w:r>
            <w:r>
              <w:rPr>
                <w:w w:val="103"/>
                <w:sz w:val="15"/>
              </w:rPr>
              <w:t>。</w:t>
            </w:r>
          </w:p>
          <w:p>
            <w:pPr>
              <w:pStyle w:val="TableParagraph"/>
              <w:spacing w:line="231" w:lineRule="exact"/>
              <w:ind w:left="112"/>
              <w:jc w:val="both"/>
              <w:rPr>
                <w:sz w:val="15"/>
              </w:rPr>
            </w:pPr>
            <w:r>
              <w:rPr>
                <w:rFonts w:ascii="Malgun Gothic" w:hAnsi="Malgun Gothic" w:eastAsia="Malgun Gothic"/>
                <w:position w:val="-2"/>
                <w:sz w:val="15"/>
              </w:rPr>
              <w:t>②</w:t>
            </w:r>
            <w:r>
              <w:rPr>
                <w:spacing w:val="7"/>
                <w:sz w:val="15"/>
              </w:rPr>
              <w:t>开始治疗前与用药后每周应进行白</w:t>
            </w:r>
          </w:p>
        </w:tc>
      </w:tr>
    </w:tbl>
    <w:p>
      <w:pPr>
        <w:pStyle w:val="TableParagraph"/>
        <w:spacing w:after="0" w:line="231" w:lineRule="exact"/>
        <w:jc w:val="both"/>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７２</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6"/>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氯氮平</w:t>
            </w:r>
          </w:p>
          <w:p>
            <w:pPr>
              <w:pStyle w:val="TableParagraph"/>
              <w:spacing w:line="250" w:lineRule="exact"/>
              <w:ind w:left="87"/>
              <w:rPr>
                <w:rFonts w:ascii="Microsoft JhengHei" w:eastAsia="Microsoft JhengHei"/>
                <w:position w:val="1"/>
                <w:sz w:val="15"/>
              </w:rPr>
            </w:pPr>
            <w:r>
              <w:rPr>
                <w:rFonts w:ascii="Microsoft JhengHei" w:eastAsia="Microsoft JhengHei"/>
                <w:spacing w:val="-80"/>
                <w:w w:val="105"/>
                <w:position w:val="1"/>
                <w:sz w:val="15"/>
              </w:rPr>
              <w:t>Ｃｌｏｚａ</w:t>
            </w:r>
            <w:r>
              <w:rPr>
                <w:rFonts w:ascii="Microsoft JhengHei" w:eastAsia="Microsoft JhengHei"/>
                <w:spacing w:val="-80"/>
                <w:w w:val="105"/>
                <w:sz w:val="15"/>
              </w:rPr>
              <w:t>ｐ</w:t>
            </w:r>
            <w:r>
              <w:rPr>
                <w:rFonts w:ascii="Microsoft JhengHei" w:eastAsia="Microsoft JhengHei"/>
                <w:spacing w:val="-80"/>
                <w:w w:val="105"/>
                <w:position w:val="1"/>
                <w:sz w:val="15"/>
              </w:rPr>
              <w:t>ｉｎｅ</w:t>
            </w:r>
          </w:p>
          <w:p>
            <w:pPr>
              <w:pStyle w:val="TableParagraph"/>
              <w:spacing w:line="187" w:lineRule="exact"/>
              <w:ind w:left="110"/>
              <w:rPr>
                <w:sz w:val="15"/>
              </w:rPr>
            </w:pPr>
            <w:r>
              <w:rPr>
                <w:spacing w:val="-76"/>
                <w:sz w:val="15"/>
              </w:rPr>
              <w:t>（</w:t>
            </w:r>
            <w:r>
              <w:rPr>
                <w:sz w:val="15"/>
              </w:rPr>
              <w:t>氯扎平</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jc w:val="both"/>
              <w:rPr>
                <w:sz w:val="15"/>
              </w:rPr>
            </w:pPr>
            <w:r>
              <w:rPr>
                <w:spacing w:val="8"/>
                <w:w w:val="103"/>
                <w:sz w:val="15"/>
              </w:rPr>
              <w:t>治性精神分裂症有较好疗效</w:t>
            </w:r>
            <w:r>
              <w:rPr>
                <w:spacing w:val="13"/>
                <w:w w:val="103"/>
                <w:sz w:val="15"/>
              </w:rPr>
              <w:t>。</w:t>
            </w:r>
            <w:r>
              <w:rPr>
                <w:spacing w:val="-11"/>
                <w:w w:val="103"/>
                <w:sz w:val="15"/>
              </w:rPr>
              <w:t>因</w:t>
            </w:r>
            <w:r>
              <w:rPr>
                <w:spacing w:val="3"/>
                <w:w w:val="103"/>
                <w:sz w:val="15"/>
              </w:rPr>
              <w:t>可致粒细胞减少</w:t>
            </w:r>
            <w:r>
              <w:rPr>
                <w:spacing w:val="-74"/>
                <w:w w:val="103"/>
                <w:sz w:val="15"/>
              </w:rPr>
              <w:t>，</w:t>
            </w:r>
            <w:r>
              <w:rPr>
                <w:spacing w:val="6"/>
                <w:w w:val="103"/>
                <w:sz w:val="15"/>
              </w:rPr>
              <w:t>故不用作首选药</w:t>
            </w:r>
            <w:r>
              <w:rPr>
                <w:spacing w:val="3"/>
                <w:w w:val="103"/>
                <w:sz w:val="15"/>
              </w:rPr>
              <w:t>物</w:t>
            </w:r>
            <w:r>
              <w:rPr>
                <w:spacing w:val="-76"/>
                <w:w w:val="103"/>
                <w:sz w:val="15"/>
              </w:rPr>
              <w:t>，</w:t>
            </w:r>
            <w:r>
              <w:rPr>
                <w:spacing w:val="2"/>
                <w:w w:val="103"/>
                <w:sz w:val="15"/>
              </w:rPr>
              <w:t>只在两种其他抗精神病药无效或不能耐受时使用</w:t>
            </w:r>
          </w:p>
        </w:tc>
      </w:tr>
      <w:tr>
        <w:trPr>
          <w:trHeight w:val="1820"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奥氮平</w:t>
            </w:r>
          </w:p>
          <w:p>
            <w:pPr>
              <w:pStyle w:val="TableParagraph"/>
              <w:spacing w:line="235" w:lineRule="exact"/>
              <w:ind w:left="92"/>
              <w:rPr>
                <w:rFonts w:ascii="Microsoft JhengHei" w:eastAsia="Microsoft JhengHei"/>
                <w:position w:val="1"/>
                <w:sz w:val="15"/>
              </w:rPr>
            </w:pPr>
            <w:r>
              <w:rPr>
                <w:rFonts w:ascii="Microsoft JhengHei" w:eastAsia="Microsoft JhengHei"/>
                <w:spacing w:val="-79"/>
                <w:w w:val="105"/>
                <w:position w:val="1"/>
                <w:sz w:val="15"/>
              </w:rPr>
              <w:t>Ｏｌａｎｚａ</w:t>
            </w:r>
            <w:r>
              <w:rPr>
                <w:rFonts w:ascii="Microsoft JhengHei" w:eastAsia="Microsoft JhengHei"/>
                <w:spacing w:val="-79"/>
                <w:w w:val="105"/>
                <w:sz w:val="15"/>
              </w:rPr>
              <w:t>ｐ</w:t>
            </w:r>
            <w:r>
              <w:rPr>
                <w:rFonts w:ascii="Microsoft JhengHei" w:eastAsia="Microsoft JhengHei"/>
                <w:spacing w:val="-79"/>
                <w:w w:val="105"/>
                <w:position w:val="1"/>
                <w:sz w:val="15"/>
              </w:rPr>
              <w:t>ｉｎｅ</w:t>
            </w:r>
          </w:p>
          <w:p>
            <w:pPr>
              <w:pStyle w:val="TableParagraph"/>
              <w:spacing w:line="249" w:lineRule="exact"/>
              <w:ind w:left="110"/>
              <w:rPr>
                <w:position w:val="3"/>
                <w:sz w:val="15"/>
              </w:rPr>
            </w:pPr>
            <w:r>
              <w:rPr>
                <w:spacing w:val="-76"/>
                <w:position w:val="3"/>
                <w:sz w:val="15"/>
              </w:rPr>
              <w:t>（</w:t>
            </w:r>
            <w:r>
              <w:rPr>
                <w:position w:val="3"/>
                <w:sz w:val="15"/>
              </w:rPr>
              <w:t>再普乐</w:t>
            </w:r>
            <w:r>
              <w:rPr>
                <w:spacing w:val="-107"/>
                <w:position w:val="3"/>
                <w:sz w:val="15"/>
              </w:rPr>
              <w:t>，</w:t>
            </w:r>
            <w:r>
              <w:rPr>
                <w:rFonts w:ascii="Microsoft JhengHei" w:eastAsia="Microsoft JhengHei"/>
                <w:spacing w:val="-72"/>
                <w:position w:val="1"/>
                <w:sz w:val="15"/>
              </w:rPr>
              <w:t>Ｚ</w:t>
            </w:r>
            <w:r>
              <w:rPr>
                <w:rFonts w:ascii="Microsoft JhengHei" w:eastAsia="Microsoft JhengHei"/>
                <w:spacing w:val="-76"/>
                <w:sz w:val="15"/>
              </w:rPr>
              <w:t>ｙ</w:t>
            </w:r>
            <w:r>
              <w:rPr>
                <w:rFonts w:ascii="Microsoft JhengHei" w:eastAsia="Microsoft JhengHei"/>
                <w:spacing w:val="-86"/>
                <w:sz w:val="15"/>
              </w:rPr>
              <w:t>ｐ</w:t>
            </w:r>
            <w:r>
              <w:rPr>
                <w:rFonts w:ascii="Microsoft JhengHei" w:eastAsia="Microsoft JhengHei"/>
                <w:spacing w:val="-91"/>
                <w:position w:val="1"/>
                <w:sz w:val="15"/>
              </w:rPr>
              <w:t>ｒ</w:t>
            </w:r>
            <w:r>
              <w:rPr>
                <w:rFonts w:ascii="Microsoft JhengHei" w:eastAsia="Microsoft JhengHei"/>
                <w:spacing w:val="-82"/>
                <w:position w:val="1"/>
                <w:sz w:val="15"/>
              </w:rPr>
              <w:t>ｅ</w:t>
            </w:r>
            <w:r>
              <w:rPr>
                <w:rFonts w:ascii="Microsoft JhengHei" w:eastAsia="Microsoft JhengHei"/>
                <w:spacing w:val="-80"/>
                <w:position w:val="1"/>
                <w:sz w:val="15"/>
              </w:rPr>
              <w:t>ｘ</w:t>
            </w:r>
            <w:r>
              <w:rPr>
                <w:rFonts w:ascii="Microsoft JhengHei" w:eastAsia="Microsoft JhengHei"/>
                <w:spacing w:val="-47"/>
                <w:position w:val="1"/>
                <w:sz w:val="15"/>
              </w:rPr>
              <w:t>ａ</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2"/>
              <w:ind w:right="77" w:firstLine="159"/>
              <w:jc w:val="both"/>
              <w:rPr>
                <w:sz w:val="15"/>
              </w:rPr>
            </w:pPr>
            <w:r>
              <w:rPr>
                <w:spacing w:val="9"/>
                <w:w w:val="103"/>
                <w:position w:val="1"/>
                <w:sz w:val="15"/>
              </w:rPr>
              <w:t>噻嗯苯二氮</w:t>
            </w:r>
            <w:r>
              <w:rPr>
                <w:rFonts w:ascii="Arial" w:hAnsi="Arial" w:eastAsia="Arial"/>
                <w:spacing w:val="13"/>
                <w:w w:val="291"/>
                <w:sz w:val="15"/>
              </w:rPr>
              <w:t>"</w:t>
            </w:r>
            <w:r>
              <w:rPr>
                <w:spacing w:val="11"/>
                <w:w w:val="103"/>
                <w:position w:val="1"/>
                <w:sz w:val="15"/>
              </w:rPr>
              <w:t>类非典型抗精神</w:t>
            </w:r>
            <w:r>
              <w:rPr>
                <w:spacing w:val="3"/>
                <w:w w:val="103"/>
                <w:sz w:val="15"/>
              </w:rPr>
              <w:t>病药</w:t>
            </w:r>
            <w:r>
              <w:rPr>
                <w:spacing w:val="4"/>
                <w:w w:val="103"/>
                <w:sz w:val="15"/>
              </w:rPr>
              <w:t>。</w:t>
            </w:r>
            <w:r>
              <w:rPr>
                <w:spacing w:val="12"/>
                <w:w w:val="103"/>
                <w:sz w:val="15"/>
              </w:rPr>
              <w:t>能与多种神经递质受体结</w:t>
            </w:r>
            <w:r>
              <w:rPr>
                <w:spacing w:val="3"/>
                <w:w w:val="103"/>
                <w:sz w:val="15"/>
              </w:rPr>
              <w:t>合</w:t>
            </w:r>
            <w:r>
              <w:rPr>
                <w:spacing w:val="4"/>
                <w:w w:val="103"/>
                <w:sz w:val="15"/>
              </w:rPr>
              <w:t>。</w:t>
            </w:r>
            <w:r>
              <w:rPr>
                <w:spacing w:val="7"/>
                <w:w w:val="103"/>
                <w:sz w:val="15"/>
              </w:rPr>
              <w:t>具有</w:t>
            </w:r>
            <w:r>
              <w:rPr>
                <w:rFonts w:ascii="Microsoft JhengHei" w:hAnsi="Microsoft JhengHei" w:eastAsia="Microsoft JhengHei"/>
                <w:spacing w:val="-90"/>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29"/>
                <w:w w:val="103"/>
                <w:position w:val="-1"/>
                <w:sz w:val="15"/>
              </w:rPr>
              <w:t>ＨＴ</w:t>
            </w:r>
            <w:r>
              <w:rPr>
                <w:spacing w:val="-64"/>
                <w:w w:val="103"/>
                <w:sz w:val="15"/>
              </w:rPr>
              <w:t>、</w:t>
            </w:r>
            <w:r>
              <w:rPr>
                <w:spacing w:val="12"/>
                <w:w w:val="103"/>
                <w:sz w:val="15"/>
              </w:rPr>
              <w:t>多巴胺和胆碱能</w:t>
            </w:r>
            <w:r>
              <w:rPr>
                <w:spacing w:val="4"/>
                <w:w w:val="103"/>
                <w:sz w:val="15"/>
              </w:rPr>
              <w:t>拮抗作用</w:t>
            </w:r>
            <w:r>
              <w:rPr>
                <w:spacing w:val="11"/>
                <w:w w:val="103"/>
                <w:sz w:val="15"/>
              </w:rPr>
              <w:t>。</w:t>
            </w:r>
            <w:r>
              <w:rPr>
                <w:spacing w:val="15"/>
                <w:w w:val="103"/>
                <w:sz w:val="15"/>
              </w:rPr>
              <w:t>用于有严重阳性症状</w:t>
            </w:r>
            <w:r>
              <w:rPr>
                <w:spacing w:val="7"/>
                <w:w w:val="103"/>
                <w:sz w:val="15"/>
              </w:rPr>
              <w:t>或阴性症状的精神分裂症和其他</w:t>
            </w:r>
          </w:p>
          <w:p>
            <w:pPr>
              <w:pStyle w:val="TableParagraph"/>
              <w:spacing w:line="242" w:lineRule="auto" w:before="2"/>
              <w:ind w:right="93"/>
              <w:jc w:val="both"/>
              <w:rPr>
                <w:sz w:val="15"/>
              </w:rPr>
            </w:pPr>
            <w:r>
              <w:rPr>
                <w:spacing w:val="3"/>
                <w:w w:val="103"/>
                <w:sz w:val="15"/>
              </w:rPr>
              <w:t>精神病的急性期和维持治疗</w:t>
            </w:r>
            <w:r>
              <w:rPr>
                <w:spacing w:val="-70"/>
                <w:w w:val="103"/>
                <w:sz w:val="15"/>
              </w:rPr>
              <w:t>，</w:t>
            </w:r>
            <w:r>
              <w:rPr>
                <w:spacing w:val="4"/>
                <w:w w:val="103"/>
                <w:sz w:val="15"/>
              </w:rPr>
              <w:t>也可</w:t>
            </w:r>
            <w:r>
              <w:rPr>
                <w:spacing w:val="7"/>
                <w:w w:val="103"/>
                <w:sz w:val="15"/>
              </w:rPr>
              <w:t>缓解精神分裂症及相关疾病常见</w:t>
            </w:r>
            <w:r>
              <w:rPr>
                <w:spacing w:val="2"/>
                <w:w w:val="103"/>
                <w:sz w:val="15"/>
              </w:rPr>
              <w:t>的继发性情感症状</w:t>
            </w:r>
          </w:p>
        </w:tc>
      </w:tr>
      <w:tr>
        <w:trPr>
          <w:trHeight w:val="1337" w:hRule="atLeast"/>
        </w:trPr>
        <w:tc>
          <w:tcPr>
            <w:tcW w:w="1616" w:type="dxa"/>
            <w:tcBorders>
              <w:top w:val="single" w:sz="4" w:space="0" w:color="000000"/>
              <w:left w:val="single" w:sz="6" w:space="0" w:color="000000"/>
              <w:right w:val="single" w:sz="4" w:space="0" w:color="000000"/>
            </w:tcBorders>
          </w:tcPr>
          <w:p>
            <w:pPr>
              <w:pStyle w:val="TableParagraph"/>
              <w:spacing w:line="194" w:lineRule="exact" w:before="54"/>
              <w:ind w:left="110"/>
              <w:rPr>
                <w:sz w:val="15"/>
              </w:rPr>
            </w:pPr>
            <w:r>
              <w:rPr>
                <w:spacing w:val="-4"/>
                <w:sz w:val="15"/>
              </w:rPr>
              <w:t>碳酸锂</w:t>
            </w:r>
          </w:p>
          <w:p>
            <w:pPr>
              <w:pStyle w:val="TableParagraph"/>
              <w:spacing w:line="260" w:lineRule="exact"/>
              <w:ind w:left="87"/>
              <w:rPr>
                <w:rFonts w:ascii="Microsoft JhengHei" w:eastAsia="Microsoft JhengHei"/>
                <w:sz w:val="15"/>
              </w:rPr>
            </w:pPr>
            <w:r>
              <w:rPr>
                <w:rFonts w:ascii="Microsoft JhengHei" w:eastAsia="Microsoft JhengHei"/>
                <w:spacing w:val="-88"/>
                <w:w w:val="105"/>
                <w:sz w:val="15"/>
              </w:rPr>
              <w:t>Ｌ</w:t>
            </w:r>
            <w:r>
              <w:rPr>
                <w:rFonts w:ascii="Microsoft JhengHei" w:eastAsia="Microsoft JhengHei"/>
                <w:spacing w:val="-109"/>
                <w:w w:val="105"/>
                <w:sz w:val="15"/>
              </w:rPr>
              <w:t>ｉ</w:t>
            </w:r>
            <w:r>
              <w:rPr>
                <w:rFonts w:ascii="Microsoft JhengHei" w:eastAsia="Microsoft JhengHei"/>
                <w:spacing w:val="-86"/>
                <w:w w:val="105"/>
                <w:sz w:val="15"/>
              </w:rPr>
              <w:t>ｔ</w:t>
            </w:r>
            <w:r>
              <w:rPr>
                <w:rFonts w:ascii="Microsoft JhengHei" w:eastAsia="Microsoft JhengHei"/>
                <w:spacing w:val="-95"/>
                <w:w w:val="105"/>
                <w:sz w:val="15"/>
              </w:rPr>
              <w:t>ｈｉ</w:t>
            </w:r>
            <w:r>
              <w:rPr>
                <w:rFonts w:ascii="Microsoft JhengHei" w:eastAsia="Microsoft JhengHei"/>
                <w:spacing w:val="-53"/>
                <w:w w:val="105"/>
                <w:sz w:val="15"/>
              </w:rPr>
              <w:t>ｕ</w:t>
            </w:r>
            <w:r>
              <w:rPr>
                <w:rFonts w:ascii="Microsoft JhengHei" w:eastAsia="Microsoft JhengHei"/>
                <w:spacing w:val="7"/>
                <w:w w:val="105"/>
                <w:sz w:val="15"/>
              </w:rPr>
              <w:t>ｍ</w:t>
            </w:r>
            <w:r>
              <w:rPr>
                <w:rFonts w:ascii="Microsoft JhengHei" w:eastAsia="Microsoft JhengHei"/>
                <w:spacing w:val="-72"/>
                <w:w w:val="105"/>
                <w:sz w:val="15"/>
              </w:rPr>
              <w:t>Ｃ</w:t>
            </w:r>
            <w:r>
              <w:rPr>
                <w:rFonts w:ascii="Microsoft JhengHei" w:eastAsia="Microsoft JhengHei"/>
                <w:spacing w:val="-90"/>
                <w:w w:val="105"/>
                <w:sz w:val="15"/>
              </w:rPr>
              <w:t>ａ</w:t>
            </w:r>
            <w:r>
              <w:rPr>
                <w:rFonts w:ascii="Microsoft JhengHei" w:eastAsia="Microsoft JhengHei"/>
                <w:spacing w:val="-86"/>
                <w:w w:val="105"/>
                <w:sz w:val="15"/>
              </w:rPr>
              <w:t>ｒ</w:t>
            </w:r>
            <w:r>
              <w:rPr>
                <w:rFonts w:ascii="Microsoft JhengHei" w:eastAsia="Microsoft JhengHei"/>
                <w:spacing w:val="-76"/>
                <w:w w:val="105"/>
                <w:sz w:val="15"/>
              </w:rPr>
              <w:t>ｂ</w:t>
            </w:r>
            <w:r>
              <w:rPr>
                <w:rFonts w:ascii="Microsoft JhengHei" w:eastAsia="Microsoft JhengHei"/>
                <w:spacing w:val="-78"/>
                <w:w w:val="105"/>
                <w:sz w:val="15"/>
              </w:rPr>
              <w:t>ｏ</w:t>
            </w:r>
            <w:r>
              <w:rPr>
                <w:rFonts w:ascii="Microsoft JhengHei" w:eastAsia="Microsoft JhengHei"/>
                <w:spacing w:val="-80"/>
                <w:w w:val="105"/>
                <w:sz w:val="15"/>
              </w:rPr>
              <w:t>ｎ</w:t>
            </w:r>
            <w:r>
              <w:rPr>
                <w:rFonts w:ascii="Microsoft JhengHei" w:eastAsia="Microsoft JhengHei"/>
                <w:spacing w:val="-93"/>
                <w:w w:val="105"/>
                <w:sz w:val="15"/>
              </w:rPr>
              <w:t>ａｔ</w:t>
            </w:r>
            <w:r>
              <w:rPr>
                <w:rFonts w:ascii="Microsoft JhengHei" w:eastAsia="Microsoft JhengHei"/>
                <w:spacing w:val="-2"/>
                <w:w w:val="105"/>
                <w:sz w:val="15"/>
              </w:rPr>
              <w:t>ｅ</w:t>
            </w:r>
          </w:p>
        </w:tc>
        <w:tc>
          <w:tcPr>
            <w:tcW w:w="1592" w:type="dxa"/>
            <w:tcBorders>
              <w:top w:val="single" w:sz="4" w:space="0" w:color="000000"/>
              <w:left w:val="single" w:sz="4" w:space="0" w:color="000000"/>
              <w:right w:val="single" w:sz="4" w:space="0" w:color="000000"/>
            </w:tcBorders>
          </w:tcPr>
          <w:p>
            <w:pPr>
              <w:pStyle w:val="TableParagraph"/>
              <w:spacing w:line="193" w:lineRule="exact" w:before="54"/>
              <w:rPr>
                <w:sz w:val="15"/>
              </w:rPr>
            </w:pPr>
            <w:r>
              <w:rPr>
                <w:spacing w:val="-4"/>
                <w:sz w:val="15"/>
              </w:rPr>
              <w:t>片剂：</w:t>
            </w:r>
          </w:p>
          <w:p>
            <w:pPr>
              <w:pStyle w:val="TableParagraph"/>
              <w:spacing w:line="269"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right w:val="nil"/>
            </w:tcBorders>
          </w:tcPr>
          <w:p>
            <w:pPr>
              <w:pStyle w:val="TableParagraph"/>
              <w:spacing w:line="232" w:lineRule="auto" w:before="59"/>
              <w:ind w:right="80" w:firstLine="159"/>
              <w:jc w:val="both"/>
              <w:rPr>
                <w:sz w:val="15"/>
              </w:rPr>
            </w:pPr>
            <w:r>
              <w:rPr>
                <w:w w:val="103"/>
                <w:sz w:val="15"/>
              </w:rPr>
              <w:t>抗躁狂药</w:t>
            </w:r>
            <w:r>
              <w:rPr>
                <w:spacing w:val="-72"/>
                <w:w w:val="103"/>
                <w:sz w:val="15"/>
              </w:rPr>
              <w:t>，</w:t>
            </w:r>
            <w:r>
              <w:rPr>
                <w:spacing w:val="6"/>
                <w:w w:val="103"/>
                <w:sz w:val="15"/>
              </w:rPr>
              <w:t>有明显抑制躁狂症的作用</w:t>
            </w:r>
            <w:r>
              <w:rPr>
                <w:spacing w:val="-80"/>
                <w:w w:val="103"/>
                <w:sz w:val="15"/>
              </w:rPr>
              <w:t>，</w:t>
            </w:r>
            <w:r>
              <w:rPr>
                <w:spacing w:val="4"/>
                <w:w w:val="103"/>
                <w:sz w:val="15"/>
              </w:rPr>
              <w:t>还可改善精神分裂症的情感</w:t>
            </w:r>
            <w:r>
              <w:rPr>
                <w:spacing w:val="-1"/>
                <w:w w:val="103"/>
                <w:sz w:val="15"/>
              </w:rPr>
              <w:t>障碍</w:t>
            </w:r>
            <w:r>
              <w:rPr>
                <w:w w:val="103"/>
                <w:sz w:val="15"/>
              </w:rPr>
              <w:t>。</w:t>
            </w:r>
            <w:r>
              <w:rPr>
                <w:spacing w:val="4"/>
                <w:w w:val="103"/>
                <w:sz w:val="15"/>
              </w:rPr>
              <w:t>用于躁狂症</w:t>
            </w:r>
            <w:r>
              <w:rPr>
                <w:spacing w:val="-70"/>
                <w:w w:val="103"/>
                <w:sz w:val="15"/>
              </w:rPr>
              <w:t>，</w:t>
            </w:r>
            <w:r>
              <w:rPr>
                <w:spacing w:val="7"/>
                <w:w w:val="103"/>
                <w:sz w:val="15"/>
              </w:rPr>
              <w:t>也用于粒细胞</w:t>
            </w:r>
            <w:r>
              <w:rPr>
                <w:spacing w:val="3"/>
                <w:w w:val="103"/>
                <w:sz w:val="15"/>
              </w:rPr>
              <w:t>减少</w:t>
            </w:r>
            <w:r>
              <w:rPr>
                <w:spacing w:val="-80"/>
                <w:w w:val="103"/>
                <w:sz w:val="15"/>
              </w:rPr>
              <w:t>、</w:t>
            </w:r>
            <w:r>
              <w:rPr>
                <w:w w:val="103"/>
                <w:sz w:val="15"/>
              </w:rPr>
              <w:t>再生障碍性贫血</w:t>
            </w:r>
            <w:r>
              <w:rPr>
                <w:spacing w:val="-80"/>
                <w:w w:val="103"/>
                <w:sz w:val="15"/>
              </w:rPr>
              <w:t>、</w:t>
            </w:r>
            <w:r>
              <w:rPr>
                <w:w w:val="103"/>
                <w:sz w:val="15"/>
              </w:rPr>
              <w:t>月经过多症</w:t>
            </w:r>
          </w:p>
        </w:tc>
      </w:tr>
    </w:tbl>
    <w:p>
      <w:pPr>
        <w:pStyle w:val="Heading2"/>
        <w:spacing w:before="261"/>
      </w:pPr>
      <w:r>
        <w:rPr>
          <w:spacing w:val="-4"/>
        </w:rPr>
        <w:t>五、抗抑郁药</w:t>
      </w:r>
    </w:p>
    <w:p>
      <w:pPr>
        <w:pStyle w:val="BodyText"/>
        <w:spacing w:before="1"/>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50"/>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0"/>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0"/>
              <w:ind w:left="67" w:right="52"/>
              <w:jc w:val="center"/>
              <w:rPr>
                <w:sz w:val="15"/>
              </w:rPr>
            </w:pPr>
            <w:r>
              <w:rPr>
                <w:spacing w:val="-2"/>
                <w:sz w:val="15"/>
              </w:rPr>
              <w:t>作用与用途</w:t>
            </w:r>
          </w:p>
        </w:tc>
      </w:tr>
      <w:tr>
        <w:trPr>
          <w:trHeight w:val="281"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5"/>
              <w:ind w:left="110"/>
              <w:rPr>
                <w:sz w:val="15"/>
              </w:rPr>
            </w:pPr>
            <w:r>
              <w:rPr>
                <w:spacing w:val="-3"/>
                <w:sz w:val="15"/>
              </w:rPr>
              <w:t>氯米帕明</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5"/>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23" w:lineRule="auto" w:before="65"/>
              <w:ind w:right="13" w:firstLine="159"/>
              <w:jc w:val="both"/>
              <w:rPr>
                <w:sz w:val="15"/>
              </w:rPr>
            </w:pPr>
            <w:r>
              <w:rPr>
                <w:spacing w:val="-10"/>
                <w:w w:val="105"/>
                <w:sz w:val="15"/>
              </w:rPr>
              <w:t>为三环抗抑郁药，抑制突触前膜</w:t>
            </w:r>
            <w:r>
              <w:rPr>
                <w:spacing w:val="-6"/>
                <w:w w:val="105"/>
                <w:sz w:val="15"/>
              </w:rPr>
              <w:t>对 </w:t>
            </w:r>
            <w:r>
              <w:rPr>
                <w:rFonts w:ascii="Microsoft JhengHei" w:hAnsi="Microsoft JhengHei" w:eastAsia="Microsoft JhengHei"/>
                <w:spacing w:val="-4"/>
                <w:w w:val="105"/>
                <w:position w:val="-1"/>
                <w:sz w:val="15"/>
              </w:rPr>
              <w:t>ＮＡ </w:t>
            </w:r>
            <w:r>
              <w:rPr>
                <w:spacing w:val="3"/>
                <w:w w:val="105"/>
                <w:sz w:val="15"/>
              </w:rPr>
              <w:t>和</w:t>
            </w:r>
            <w:r>
              <w:rPr>
                <w:rFonts w:ascii="Microsoft JhengHei" w:hAnsi="Microsoft JhengHei" w:eastAsia="Microsoft JhengHei"/>
                <w:spacing w:val="-2"/>
                <w:w w:val="105"/>
                <w:position w:val="-1"/>
                <w:sz w:val="15"/>
              </w:rPr>
              <w:t>５–ＨＴ </w:t>
            </w:r>
            <w:r>
              <w:rPr>
                <w:spacing w:val="1"/>
                <w:w w:val="105"/>
                <w:sz w:val="15"/>
              </w:rPr>
              <w:t>的再摄取。有很</w:t>
            </w:r>
            <w:r>
              <w:rPr>
                <w:spacing w:val="4"/>
                <w:w w:val="105"/>
                <w:sz w:val="15"/>
              </w:rPr>
              <w:t>强抗抑郁作用及中等强度抗胆碱</w:t>
            </w:r>
            <w:r>
              <w:rPr>
                <w:spacing w:val="5"/>
                <w:w w:val="105"/>
                <w:sz w:val="15"/>
              </w:rPr>
              <w:t>作用，同时还有抗焦虑与镇静作</w:t>
            </w:r>
            <w:r>
              <w:rPr>
                <w:spacing w:val="-13"/>
                <w:sz w:val="15"/>
              </w:rPr>
              <w:t>用。用于内源性、反应性、神经性、</w:t>
            </w:r>
          </w:p>
          <w:p>
            <w:pPr>
              <w:pStyle w:val="TableParagraph"/>
              <w:spacing w:before="10"/>
              <w:ind w:right="13"/>
              <w:rPr>
                <w:sz w:val="15"/>
              </w:rPr>
            </w:pPr>
            <w:r>
              <w:rPr>
                <w:spacing w:val="3"/>
                <w:w w:val="103"/>
                <w:sz w:val="15"/>
              </w:rPr>
              <w:t>隐匿性抑郁症以及各种抑郁状态</w:t>
            </w:r>
            <w:r>
              <w:rPr>
                <w:w w:val="103"/>
                <w:sz w:val="15"/>
              </w:rPr>
              <w:t>；</w:t>
            </w:r>
            <w:r>
              <w:rPr>
                <w:spacing w:val="15"/>
                <w:w w:val="103"/>
                <w:sz w:val="15"/>
              </w:rPr>
              <w:t>伴有抑郁症的精神分裂症</w:t>
            </w:r>
            <w:r>
              <w:rPr>
                <w:spacing w:val="-57"/>
                <w:w w:val="103"/>
                <w:sz w:val="15"/>
              </w:rPr>
              <w:t>；</w:t>
            </w:r>
            <w:r>
              <w:rPr>
                <w:spacing w:val="10"/>
                <w:w w:val="103"/>
                <w:sz w:val="15"/>
              </w:rPr>
              <w:t>强迫</w:t>
            </w:r>
            <w:r>
              <w:rPr>
                <w:spacing w:val="3"/>
                <w:w w:val="103"/>
                <w:sz w:val="15"/>
              </w:rPr>
              <w:t>症</w:t>
            </w:r>
            <w:r>
              <w:rPr>
                <w:spacing w:val="-76"/>
                <w:w w:val="103"/>
                <w:sz w:val="15"/>
              </w:rPr>
              <w:t>、</w:t>
            </w:r>
            <w:r>
              <w:rPr>
                <w:spacing w:val="3"/>
                <w:w w:val="103"/>
                <w:sz w:val="15"/>
              </w:rPr>
              <w:t>恐怖症</w:t>
            </w:r>
            <w:r>
              <w:rPr>
                <w:spacing w:val="-76"/>
                <w:w w:val="103"/>
                <w:sz w:val="15"/>
              </w:rPr>
              <w:t>；</w:t>
            </w:r>
            <w:r>
              <w:rPr>
                <w:spacing w:val="2"/>
                <w:w w:val="103"/>
                <w:sz w:val="15"/>
              </w:rPr>
              <w:t>多种疼痛等</w:t>
            </w:r>
          </w:p>
        </w:tc>
      </w:tr>
      <w:tr>
        <w:trPr>
          <w:trHeight w:val="1528" w:hRule="atLeast"/>
        </w:trPr>
        <w:tc>
          <w:tcPr>
            <w:tcW w:w="1616" w:type="dxa"/>
            <w:tcBorders>
              <w:top w:val="nil"/>
              <w:left w:val="single" w:sz="6" w:space="0" w:color="000000"/>
              <w:bottom w:val="single" w:sz="4" w:space="0" w:color="000000"/>
              <w:right w:val="single" w:sz="4" w:space="0" w:color="000000"/>
            </w:tcBorders>
          </w:tcPr>
          <w:p>
            <w:pPr>
              <w:pStyle w:val="TableParagraph"/>
              <w:spacing w:line="210" w:lineRule="exact"/>
              <w:ind w:left="87"/>
              <w:rPr>
                <w:rFonts w:ascii="Microsoft JhengHei" w:eastAsia="Microsoft JhengHei"/>
                <w:position w:val="1"/>
                <w:sz w:val="15"/>
              </w:rPr>
            </w:pPr>
            <w:r>
              <w:rPr>
                <w:rFonts w:ascii="Microsoft JhengHei" w:eastAsia="Microsoft JhengHei"/>
                <w:spacing w:val="-75"/>
                <w:w w:val="105"/>
                <w:position w:val="1"/>
                <w:sz w:val="15"/>
              </w:rPr>
              <w:t>Ｃｌｏｍｉ</w:t>
            </w:r>
            <w:r>
              <w:rPr>
                <w:rFonts w:ascii="Microsoft JhengHei" w:eastAsia="Microsoft JhengHei"/>
                <w:spacing w:val="-75"/>
                <w:w w:val="105"/>
                <w:sz w:val="15"/>
              </w:rPr>
              <w:t>ｐ</w:t>
            </w:r>
            <w:r>
              <w:rPr>
                <w:rFonts w:ascii="Microsoft JhengHei" w:eastAsia="Microsoft JhengHei"/>
                <w:spacing w:val="-75"/>
                <w:w w:val="105"/>
                <w:position w:val="1"/>
                <w:sz w:val="15"/>
              </w:rPr>
              <w:t>ｒａｍｉｎｅ</w:t>
            </w:r>
          </w:p>
          <w:p>
            <w:pPr>
              <w:pStyle w:val="TableParagraph"/>
              <w:spacing w:line="218" w:lineRule="auto"/>
              <w:ind w:left="110" w:right="88"/>
              <w:rPr>
                <w:position w:val="2"/>
                <w:sz w:val="15"/>
              </w:rPr>
            </w:pPr>
            <w:r>
              <w:rPr>
                <w:spacing w:val="-76"/>
                <w:sz w:val="15"/>
              </w:rPr>
              <w:t>（</w:t>
            </w:r>
            <w:r>
              <w:rPr>
                <w:spacing w:val="12"/>
                <w:sz w:val="15"/>
              </w:rPr>
              <w:t>氯丙咪嗪，安拿芬</w:t>
            </w:r>
            <w:r>
              <w:rPr>
                <w:spacing w:val="-50"/>
                <w:w w:val="105"/>
                <w:position w:val="2"/>
                <w:sz w:val="15"/>
              </w:rPr>
              <w:t>尼，</w:t>
            </w:r>
            <w:r>
              <w:rPr>
                <w:rFonts w:ascii="Microsoft JhengHei" w:eastAsia="Microsoft JhengHei"/>
                <w:spacing w:val="-55"/>
                <w:w w:val="105"/>
                <w:sz w:val="15"/>
              </w:rPr>
              <w:t>Ａ</w:t>
            </w:r>
            <w:r>
              <w:rPr>
                <w:rFonts w:ascii="Microsoft JhengHei" w:eastAsia="Microsoft JhengHei"/>
                <w:spacing w:val="-78"/>
                <w:w w:val="105"/>
                <w:sz w:val="15"/>
              </w:rPr>
              <w:t>ｎ</w:t>
            </w:r>
            <w:r>
              <w:rPr>
                <w:rFonts w:ascii="Microsoft JhengHei" w:eastAsia="Microsoft JhengHei"/>
                <w:spacing w:val="-93"/>
                <w:w w:val="105"/>
                <w:sz w:val="15"/>
              </w:rPr>
              <w:t>ａ</w:t>
            </w:r>
            <w:r>
              <w:rPr>
                <w:rFonts w:ascii="Microsoft JhengHei" w:eastAsia="Microsoft JhengHei"/>
                <w:spacing w:val="-97"/>
                <w:w w:val="105"/>
                <w:sz w:val="15"/>
              </w:rPr>
              <w:t>ｆ</w:t>
            </w:r>
            <w:r>
              <w:rPr>
                <w:rFonts w:ascii="Microsoft JhengHei" w:eastAsia="Microsoft JhengHei"/>
                <w:spacing w:val="-90"/>
                <w:w w:val="105"/>
                <w:sz w:val="15"/>
              </w:rPr>
              <w:t>ｒ</w:t>
            </w:r>
            <w:r>
              <w:rPr>
                <w:rFonts w:ascii="Microsoft JhengHei" w:eastAsia="Microsoft JhengHei"/>
                <w:spacing w:val="-78"/>
                <w:w w:val="105"/>
                <w:sz w:val="15"/>
              </w:rPr>
              <w:t>ａ</w:t>
            </w:r>
            <w:r>
              <w:rPr>
                <w:rFonts w:ascii="Microsoft JhengHei" w:eastAsia="Microsoft JhengHei"/>
                <w:spacing w:val="-93"/>
                <w:w w:val="105"/>
                <w:sz w:val="15"/>
              </w:rPr>
              <w:t>ｎ</w:t>
            </w:r>
            <w:r>
              <w:rPr>
                <w:rFonts w:ascii="Microsoft JhengHei" w:eastAsia="Microsoft JhengHei"/>
                <w:spacing w:val="-113"/>
                <w:w w:val="105"/>
                <w:sz w:val="15"/>
              </w:rPr>
              <w:t>ｉ</w:t>
            </w:r>
            <w:r>
              <w:rPr>
                <w:rFonts w:ascii="Microsoft JhengHei" w:eastAsia="Microsoft JhengHei"/>
                <w:spacing w:val="-59"/>
                <w:w w:val="105"/>
                <w:sz w:val="15"/>
              </w:rPr>
              <w:t>ｌ</w:t>
            </w:r>
            <w:r>
              <w:rPr>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76" w:hRule="atLeast"/>
        </w:trPr>
        <w:tc>
          <w:tcPr>
            <w:tcW w:w="1616" w:type="dxa"/>
            <w:tcBorders>
              <w:top w:val="single" w:sz="4" w:space="0" w:color="000000"/>
              <w:left w:val="single" w:sz="6" w:space="0" w:color="000000"/>
              <w:bottom w:val="nil"/>
              <w:right w:val="single" w:sz="4" w:space="0" w:color="000000"/>
            </w:tcBorders>
          </w:tcPr>
          <w:p>
            <w:pPr>
              <w:pStyle w:val="TableParagraph"/>
              <w:spacing w:line="201" w:lineRule="exact" w:before="54"/>
              <w:ind w:left="110"/>
              <w:rPr>
                <w:sz w:val="15"/>
              </w:rPr>
            </w:pPr>
            <w:r>
              <w:rPr>
                <w:spacing w:val="-4"/>
                <w:sz w:val="15"/>
              </w:rPr>
              <w:t>多塞平</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4"/>
                <w:sz w:val="15"/>
              </w:rPr>
              <w:t>片剂：</w:t>
            </w:r>
          </w:p>
        </w:tc>
        <w:tc>
          <w:tcPr>
            <w:tcW w:w="2546" w:type="dxa"/>
            <w:vMerge w:val="restart"/>
            <w:tcBorders>
              <w:top w:val="single" w:sz="4" w:space="0" w:color="000000"/>
              <w:left w:val="single" w:sz="4" w:space="0" w:color="000000"/>
              <w:right w:val="nil"/>
            </w:tcBorders>
          </w:tcPr>
          <w:p>
            <w:pPr>
              <w:pStyle w:val="TableParagraph"/>
              <w:spacing w:before="54"/>
              <w:ind w:right="93" w:firstLine="170"/>
              <w:jc w:val="both"/>
              <w:rPr>
                <w:sz w:val="15"/>
              </w:rPr>
            </w:pPr>
            <w:r>
              <w:rPr>
                <w:spacing w:val="16"/>
                <w:w w:val="103"/>
                <w:sz w:val="15"/>
              </w:rPr>
              <w:t>三环类抗抑郁药</w:t>
            </w:r>
            <w:r>
              <w:rPr>
                <w:spacing w:val="-57"/>
                <w:w w:val="103"/>
                <w:sz w:val="15"/>
              </w:rPr>
              <w:t>，</w:t>
            </w:r>
            <w:r>
              <w:rPr>
                <w:spacing w:val="12"/>
                <w:w w:val="103"/>
                <w:sz w:val="15"/>
              </w:rPr>
              <w:t>镇静作用较</w:t>
            </w:r>
            <w:r>
              <w:rPr>
                <w:spacing w:val="3"/>
                <w:w w:val="103"/>
                <w:sz w:val="15"/>
              </w:rPr>
              <w:t>强</w:t>
            </w:r>
            <w:r>
              <w:rPr>
                <w:spacing w:val="-76"/>
                <w:w w:val="103"/>
                <w:sz w:val="15"/>
              </w:rPr>
              <w:t>，</w:t>
            </w:r>
            <w:r>
              <w:rPr>
                <w:spacing w:val="3"/>
                <w:w w:val="103"/>
                <w:sz w:val="15"/>
              </w:rPr>
              <w:t>有一定抗焦虑作用</w:t>
            </w:r>
            <w:r>
              <w:rPr>
                <w:spacing w:val="6"/>
                <w:w w:val="103"/>
                <w:sz w:val="15"/>
              </w:rPr>
              <w:t>。</w:t>
            </w:r>
            <w:r>
              <w:rPr>
                <w:spacing w:val="6"/>
                <w:w w:val="103"/>
                <w:sz w:val="15"/>
              </w:rPr>
              <w:t>用于焦虑</w:t>
            </w:r>
            <w:r>
              <w:rPr>
                <w:spacing w:val="3"/>
                <w:w w:val="103"/>
                <w:sz w:val="15"/>
              </w:rPr>
              <w:t>性抑郁症或神经性抑郁症</w:t>
            </w:r>
            <w:r>
              <w:rPr>
                <w:spacing w:val="-72"/>
                <w:w w:val="103"/>
                <w:sz w:val="15"/>
              </w:rPr>
              <w:t>，</w:t>
            </w:r>
            <w:r>
              <w:rPr>
                <w:spacing w:val="6"/>
                <w:w w:val="103"/>
                <w:sz w:val="15"/>
              </w:rPr>
              <w:t>也可用</w:t>
            </w:r>
            <w:r>
              <w:rPr>
                <w:spacing w:val="2"/>
                <w:w w:val="103"/>
                <w:sz w:val="15"/>
              </w:rPr>
              <w:t>于镇静及催眠</w:t>
            </w:r>
          </w:p>
        </w:tc>
      </w:tr>
      <w:tr>
        <w:trPr>
          <w:trHeight w:val="184" w:hRule="atLeast"/>
        </w:trPr>
        <w:tc>
          <w:tcPr>
            <w:tcW w:w="1616" w:type="dxa"/>
            <w:tcBorders>
              <w:top w:val="nil"/>
              <w:left w:val="single" w:sz="6" w:space="0" w:color="000000"/>
              <w:bottom w:val="nil"/>
              <w:right w:val="single" w:sz="4" w:space="0" w:color="000000"/>
            </w:tcBorders>
          </w:tcPr>
          <w:p>
            <w:pPr>
              <w:pStyle w:val="TableParagraph"/>
              <w:spacing w:line="165" w:lineRule="exact"/>
              <w:ind w:left="91"/>
              <w:rPr>
                <w:rFonts w:ascii="Microsoft JhengHei" w:eastAsia="Microsoft JhengHei"/>
                <w:position w:val="1"/>
                <w:sz w:val="15"/>
              </w:rPr>
            </w:pPr>
            <w:r>
              <w:rPr>
                <w:rFonts w:ascii="Microsoft JhengHei" w:eastAsia="Microsoft JhengHei"/>
                <w:spacing w:val="-72"/>
                <w:w w:val="105"/>
                <w:position w:val="1"/>
                <w:sz w:val="15"/>
              </w:rPr>
              <w:t>Ｄｏｘｅ</w:t>
            </w:r>
            <w:r>
              <w:rPr>
                <w:rFonts w:ascii="Microsoft JhengHei" w:eastAsia="Microsoft JhengHei"/>
                <w:spacing w:val="-72"/>
                <w:w w:val="105"/>
                <w:sz w:val="15"/>
              </w:rPr>
              <w:t>ｐ</w:t>
            </w:r>
            <w:r>
              <w:rPr>
                <w:rFonts w:ascii="Microsoft JhengHei" w:eastAsia="Microsoft JhengHei"/>
                <w:spacing w:val="-72"/>
                <w:w w:val="105"/>
                <w:position w:val="1"/>
                <w:sz w:val="15"/>
              </w:rPr>
              <w:t>ｉｎ</w:t>
            </w:r>
          </w:p>
        </w:tc>
        <w:tc>
          <w:tcPr>
            <w:tcW w:w="1592" w:type="dxa"/>
            <w:tcBorders>
              <w:top w:val="nil"/>
              <w:left w:val="single" w:sz="4" w:space="0" w:color="000000"/>
              <w:bottom w:val="nil"/>
              <w:right w:val="single" w:sz="4" w:space="0" w:color="000000"/>
            </w:tcBorders>
          </w:tcPr>
          <w:p>
            <w:pPr>
              <w:pStyle w:val="TableParagraph"/>
              <w:spacing w:line="165"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vMerge/>
            <w:tcBorders>
              <w:top w:val="nil"/>
              <w:left w:val="single" w:sz="4" w:space="0" w:color="000000"/>
              <w:right w:val="nil"/>
            </w:tcBorders>
          </w:tcPr>
          <w:p>
            <w:pPr>
              <w:rPr>
                <w:sz w:val="2"/>
                <w:szCs w:val="2"/>
              </w:rPr>
            </w:pPr>
          </w:p>
        </w:tc>
      </w:tr>
      <w:tr>
        <w:trPr>
          <w:trHeight w:val="186" w:hRule="atLeast"/>
        </w:trPr>
        <w:tc>
          <w:tcPr>
            <w:tcW w:w="1616" w:type="dxa"/>
            <w:tcBorders>
              <w:top w:val="nil"/>
              <w:left w:val="single" w:sz="6" w:space="0" w:color="000000"/>
              <w:bottom w:val="nil"/>
              <w:right w:val="single" w:sz="4" w:space="0" w:color="000000"/>
            </w:tcBorders>
          </w:tcPr>
          <w:p>
            <w:pPr>
              <w:pStyle w:val="TableParagraph"/>
              <w:spacing w:line="167" w:lineRule="exact"/>
              <w:ind w:left="110"/>
              <w:rPr>
                <w:sz w:val="15"/>
              </w:rPr>
            </w:pPr>
            <w:r>
              <w:rPr>
                <w:spacing w:val="-76"/>
                <w:sz w:val="15"/>
              </w:rPr>
              <w:t>（</w:t>
            </w:r>
            <w:r>
              <w:rPr>
                <w:sz w:val="15"/>
              </w:rPr>
              <w:t>多虑平</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167" w:lineRule="exact"/>
              <w:rPr>
                <w:sz w:val="15"/>
              </w:rPr>
            </w:pPr>
            <w:r>
              <w:rPr>
                <w:spacing w:val="-3"/>
                <w:sz w:val="15"/>
              </w:rPr>
              <w:t>注射剂：</w:t>
            </w:r>
          </w:p>
        </w:tc>
        <w:tc>
          <w:tcPr>
            <w:tcW w:w="2546" w:type="dxa"/>
            <w:vMerge/>
            <w:tcBorders>
              <w:top w:val="nil"/>
              <w:left w:val="single" w:sz="4" w:space="0" w:color="000000"/>
              <w:right w:val="nil"/>
            </w:tcBorders>
          </w:tcPr>
          <w:p>
            <w:pPr>
              <w:rPr>
                <w:sz w:val="2"/>
                <w:szCs w:val="2"/>
              </w:rPr>
            </w:pPr>
          </w:p>
        </w:tc>
      </w:tr>
      <w:tr>
        <w:trPr>
          <w:trHeight w:val="232" w:hRule="atLeast"/>
        </w:trPr>
        <w:tc>
          <w:tcPr>
            <w:tcW w:w="1616" w:type="dxa"/>
            <w:tcBorders>
              <w:top w:val="nil"/>
              <w:left w:val="single" w:sz="6"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right w:val="single" w:sz="4" w:space="0" w:color="000000"/>
            </w:tcBorders>
          </w:tcPr>
          <w:p>
            <w:pPr>
              <w:pStyle w:val="TableParagraph"/>
              <w:spacing w:line="212" w:lineRule="exact"/>
              <w:ind w:left="74"/>
              <w:rPr>
                <w:rFonts w:ascii="Microsoft JhengHei" w:eastAsia="Microsoft JhengHei"/>
                <w:position w:val="1"/>
                <w:sz w:val="15"/>
              </w:rPr>
            </w:pPr>
            <w:r>
              <w:rPr>
                <w:rFonts w:ascii="Microsoft JhengHei" w:eastAsia="Microsoft JhengHei"/>
                <w:spacing w:val="-28"/>
                <w:w w:val="105"/>
                <w:position w:val="1"/>
                <w:sz w:val="15"/>
              </w:rPr>
              <w:t>２５ｍ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１ｍｌ</w:t>
            </w:r>
          </w:p>
        </w:tc>
        <w:tc>
          <w:tcPr>
            <w:tcW w:w="2546" w:type="dxa"/>
            <w:vMerge/>
            <w:tcBorders>
              <w:top w:val="nil"/>
              <w:left w:val="single" w:sz="4"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７３</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0" w:lineRule="exact" w:before="54"/>
              <w:ind w:left="112"/>
              <w:rPr>
                <w:sz w:val="15"/>
              </w:rPr>
            </w:pPr>
            <w:r>
              <w:rPr>
                <w:spacing w:val="-8"/>
                <w:sz w:val="15"/>
              </w:rPr>
              <w:t>细胞分类及计数检查，白细胞总数低于</w:t>
            </w:r>
          </w:p>
          <w:p>
            <w:pPr>
              <w:pStyle w:val="TableParagraph"/>
              <w:spacing w:line="267" w:lineRule="exact"/>
              <w:ind w:left="73"/>
              <w:rPr>
                <w:position w:val="2"/>
                <w:sz w:val="15"/>
              </w:rPr>
            </w:pPr>
            <w:r>
              <w:rPr>
                <w:rFonts w:ascii="Microsoft JhengHei" w:hAnsi="Microsoft JhengHei" w:eastAsia="Microsoft JhengHei"/>
                <w:spacing w:val="-56"/>
                <w:w w:val="105"/>
                <w:sz w:val="15"/>
              </w:rPr>
              <w:t>３．５×１０９</w:t>
            </w:r>
            <w:r>
              <w:rPr>
                <w:spacing w:val="-56"/>
                <w:w w:val="105"/>
                <w:position w:val="2"/>
                <w:sz w:val="15"/>
                <w:vertAlign w:val="baseline"/>
              </w:rPr>
              <w:t>／</w:t>
            </w:r>
            <w:r>
              <w:rPr>
                <w:rFonts w:ascii="Microsoft JhengHei" w:hAnsi="Microsoft JhengHei" w:eastAsia="Microsoft JhengHei"/>
                <w:spacing w:val="-56"/>
                <w:w w:val="105"/>
                <w:sz w:val="15"/>
                <w:vertAlign w:val="baseline"/>
              </w:rPr>
              <w:t>Ｌ</w:t>
            </w:r>
            <w:r>
              <w:rPr>
                <w:spacing w:val="-2"/>
                <w:w w:val="105"/>
                <w:position w:val="2"/>
                <w:sz w:val="15"/>
                <w:vertAlign w:val="baseline"/>
              </w:rPr>
              <w:t>时不宜应用</w:t>
            </w:r>
          </w:p>
        </w:tc>
      </w:tr>
      <w:tr>
        <w:trPr>
          <w:trHeight w:val="18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88"/>
              <w:rPr>
                <w:rFonts w:ascii="Malgun Gothic" w:eastAsia="Malgun Gothic"/>
                <w:position w:val="-2"/>
                <w:sz w:val="15"/>
              </w:rPr>
            </w:pPr>
            <w:r>
              <w:rPr>
                <w:sz w:val="15"/>
              </w:rPr>
              <w:t>口服</w:t>
            </w:r>
            <w:r>
              <w:rPr>
                <w:spacing w:val="-115"/>
                <w:sz w:val="15"/>
              </w:rPr>
              <w:t>：</w:t>
            </w:r>
            <w:r>
              <w:rPr>
                <w:rFonts w:ascii="Microsoft JhengHei" w:eastAsia="Microsoft JhengHei"/>
                <w:spacing w:val="-48"/>
                <w:position w:val="-1"/>
                <w:sz w:val="15"/>
              </w:rPr>
              <w:t>１０</w:t>
            </w:r>
            <w:r>
              <w:rPr>
                <w:rFonts w:ascii="Malgun Gothic" w:eastAsia="Malgun Gothic"/>
                <w:spacing w:val="-18"/>
                <w:position w:val="-2"/>
                <w:sz w:val="15"/>
              </w:rPr>
              <w:t>～</w:t>
            </w:r>
            <w:r>
              <w:rPr>
                <w:rFonts w:ascii="Microsoft JhengHei" w:eastAsia="Microsoft JhengHei"/>
                <w:spacing w:val="-30"/>
                <w:position w:val="-1"/>
                <w:sz w:val="15"/>
              </w:rPr>
              <w:t>１５ </w:t>
            </w:r>
            <w:r>
              <w:rPr>
                <w:rFonts w:ascii="Microsoft JhengHei" w:eastAsia="Microsoft JhengHei"/>
                <w:spacing w:val="-58"/>
                <w:position w:val="-1"/>
                <w:sz w:val="15"/>
              </w:rPr>
              <w:t>ｍ</w:t>
            </w:r>
            <w:r>
              <w:rPr>
                <w:rFonts w:ascii="Microsoft JhengHei" w:eastAsia="Microsoft JhengHei"/>
                <w:spacing w:val="-58"/>
                <w:position w:val="-2"/>
                <w:sz w:val="15"/>
              </w:rPr>
              <w:t>ｇ</w:t>
            </w:r>
            <w:r>
              <w:rPr>
                <w:spacing w:val="-20"/>
                <w:sz w:val="15"/>
              </w:rPr>
              <w:t>／次，</w:t>
            </w:r>
            <w:r>
              <w:rPr>
                <w:rFonts w:ascii="Microsoft JhengHei" w:eastAsia="Microsoft JhengHei"/>
                <w:spacing w:val="-9"/>
                <w:position w:val="-1"/>
                <w:sz w:val="15"/>
              </w:rPr>
              <w:t>１ </w:t>
            </w:r>
            <w:r>
              <w:rPr>
                <w:spacing w:val="-29"/>
                <w:sz w:val="15"/>
              </w:rPr>
              <w:t>次／</w:t>
            </w:r>
            <w:r>
              <w:rPr>
                <w:rFonts w:ascii="Microsoft JhengHei" w:eastAsia="Microsoft JhengHei"/>
                <w:spacing w:val="-57"/>
                <w:position w:val="-1"/>
                <w:sz w:val="15"/>
              </w:rPr>
              <w:t>ｄ</w:t>
            </w:r>
            <w:r>
              <w:rPr>
                <w:spacing w:val="9"/>
                <w:sz w:val="15"/>
              </w:rPr>
              <w:t>。可根据</w:t>
            </w:r>
            <w:r>
              <w:rPr>
                <w:spacing w:val="16"/>
                <w:sz w:val="15"/>
              </w:rPr>
              <w:t>病情和耐受情况调整，范 围在 </w:t>
            </w:r>
            <w:r>
              <w:rPr>
                <w:rFonts w:ascii="Microsoft JhengHei" w:eastAsia="Microsoft JhengHei"/>
                <w:spacing w:val="-5"/>
                <w:position w:val="-1"/>
                <w:sz w:val="15"/>
              </w:rPr>
              <w:t>５</w:t>
            </w:r>
            <w:r>
              <w:rPr>
                <w:rFonts w:ascii="Malgun Gothic" w:eastAsia="Malgun Gothic"/>
                <w:spacing w:val="-5"/>
                <w:position w:val="-2"/>
                <w:sz w:val="15"/>
              </w:rPr>
              <w:t>～</w:t>
            </w:r>
          </w:p>
          <w:p>
            <w:pPr>
              <w:pStyle w:val="TableParagraph"/>
              <w:spacing w:line="241" w:lineRule="exact"/>
              <w:ind w:left="74"/>
              <w:rPr>
                <w:rFonts w:ascii="Microsoft JhengHei" w:eastAsia="Microsoft JhengHei"/>
                <w:position w:val="1"/>
                <w:sz w:val="15"/>
              </w:rPr>
            </w:pPr>
            <w:r>
              <w:rPr>
                <w:rFonts w:ascii="Microsoft JhengHei" w:eastAsia="Microsoft JhengHei"/>
                <w:spacing w:val="-21"/>
                <w:w w:val="105"/>
                <w:position w:val="1"/>
                <w:sz w:val="15"/>
              </w:rPr>
              <w:t>２０ｍ</w:t>
            </w:r>
            <w:r>
              <w:rPr>
                <w:rFonts w:ascii="Microsoft JhengHei" w:eastAsia="Microsoft JhengHei"/>
                <w:spacing w:val="-21"/>
                <w:w w:val="105"/>
                <w:sz w:val="15"/>
              </w:rPr>
              <w:t>ｇ</w:t>
            </w:r>
            <w:r>
              <w:rPr>
                <w:spacing w:val="-21"/>
                <w:w w:val="105"/>
                <w:position w:val="3"/>
                <w:sz w:val="15"/>
              </w:rPr>
              <w:t>／</w:t>
            </w:r>
            <w:r>
              <w:rPr>
                <w:rFonts w:ascii="Microsoft JhengHei" w:eastAsia="Microsoft JhengHei"/>
                <w:spacing w:val="-21"/>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9" w:lineRule="auto" w:before="70"/>
              <w:ind w:left="112" w:right="70" w:firstLine="159"/>
              <w:jc w:val="both"/>
              <w:rPr>
                <w:sz w:val="15"/>
              </w:rPr>
            </w:pPr>
            <w:r>
              <w:rPr>
                <w:rFonts w:ascii="Malgun Gothic" w:hAnsi="Malgun Gothic" w:eastAsia="Malgun Gothic"/>
                <w:position w:val="-2"/>
                <w:sz w:val="15"/>
              </w:rPr>
              <w:t>①</w:t>
            </w:r>
            <w:r>
              <w:rPr>
                <w:spacing w:val="-4"/>
                <w:sz w:val="15"/>
              </w:rPr>
              <w:t>窄角性青光眼患者、孕妇、哺乳妇</w:t>
            </w:r>
            <w:r>
              <w:rPr>
                <w:spacing w:val="-59"/>
                <w:sz w:val="15"/>
              </w:rPr>
              <w:t>女、</w:t>
            </w:r>
            <w:r>
              <w:rPr>
                <w:rFonts w:ascii="Microsoft JhengHei" w:hAnsi="Microsoft JhengHei" w:eastAsia="Microsoft JhengHei"/>
                <w:spacing w:val="-2"/>
                <w:position w:val="-1"/>
                <w:sz w:val="15"/>
              </w:rPr>
              <w:t>１８</w:t>
            </w:r>
            <w:r>
              <w:rPr>
                <w:spacing w:val="-2"/>
                <w:sz w:val="15"/>
              </w:rPr>
              <w:t>岁以下患者禁用。</w:t>
            </w:r>
            <w:r>
              <w:rPr>
                <w:rFonts w:ascii="Malgun Gothic" w:hAnsi="Malgun Gothic" w:eastAsia="Malgun Gothic"/>
                <w:spacing w:val="-2"/>
                <w:position w:val="-2"/>
                <w:sz w:val="15"/>
              </w:rPr>
              <w:t>②</w:t>
            </w:r>
            <w:r>
              <w:rPr>
                <w:spacing w:val="-2"/>
                <w:sz w:val="15"/>
              </w:rPr>
              <w:t>服药期间不</w:t>
            </w:r>
            <w:r>
              <w:rPr>
                <w:sz w:val="15"/>
              </w:rPr>
              <w:t>宜饮酒。</w:t>
            </w:r>
            <w:r>
              <w:rPr>
                <w:rFonts w:ascii="Malgun Gothic" w:hAnsi="Malgun Gothic" w:eastAsia="Malgun Gothic"/>
                <w:spacing w:val="-7"/>
                <w:position w:val="-2"/>
                <w:sz w:val="15"/>
              </w:rPr>
              <w:t>③ </w:t>
            </w:r>
            <w:r>
              <w:rPr>
                <w:spacing w:val="15"/>
                <w:sz w:val="15"/>
              </w:rPr>
              <w:t>长期用药可增加迟发性运</w:t>
            </w:r>
            <w:r>
              <w:rPr>
                <w:spacing w:val="-2"/>
                <w:w w:val="105"/>
                <w:sz w:val="15"/>
              </w:rPr>
              <w:t>动障碍的危险</w:t>
            </w:r>
          </w:p>
        </w:tc>
      </w:tr>
      <w:tr>
        <w:trPr>
          <w:trHeight w:val="1337" w:hRule="atLeast"/>
        </w:trPr>
        <w:tc>
          <w:tcPr>
            <w:tcW w:w="2865" w:type="dxa"/>
            <w:tcBorders>
              <w:top w:val="single" w:sz="4" w:space="0" w:color="000000"/>
              <w:left w:val="single" w:sz="4" w:space="0" w:color="000000"/>
              <w:right w:val="single" w:sz="4" w:space="0" w:color="000000"/>
            </w:tcBorders>
          </w:tcPr>
          <w:p>
            <w:pPr>
              <w:pStyle w:val="TableParagraph"/>
              <w:spacing w:line="192" w:lineRule="exact" w:before="54"/>
              <w:rPr>
                <w:sz w:val="15"/>
              </w:rPr>
            </w:pPr>
            <w:r>
              <w:rPr>
                <w:spacing w:val="-5"/>
                <w:sz w:val="15"/>
              </w:rPr>
              <w:t>口服</w:t>
            </w:r>
          </w:p>
          <w:p>
            <w:pPr>
              <w:pStyle w:val="TableParagraph"/>
              <w:spacing w:line="189" w:lineRule="auto" w:before="18"/>
              <w:ind w:right="9"/>
              <w:rPr>
                <w:sz w:val="15"/>
              </w:rPr>
            </w:pPr>
            <w:r>
              <w:rPr>
                <w:spacing w:val="-21"/>
                <w:sz w:val="15"/>
              </w:rPr>
              <w:t>躁狂症：开始</w:t>
            </w:r>
            <w:r>
              <w:rPr>
                <w:rFonts w:ascii="Microsoft JhengHei" w:eastAsia="Microsoft JhengHei"/>
                <w:spacing w:val="-56"/>
                <w:position w:val="-1"/>
                <w:sz w:val="15"/>
              </w:rPr>
              <w:t>０．２５</w:t>
            </w:r>
            <w:r>
              <w:rPr>
                <w:rFonts w:ascii="Malgun Gothic" w:eastAsia="Malgun Gothic"/>
                <w:spacing w:val="-56"/>
                <w:position w:val="-2"/>
                <w:sz w:val="15"/>
              </w:rPr>
              <w:t>～</w:t>
            </w:r>
            <w:r>
              <w:rPr>
                <w:rFonts w:ascii="Microsoft JhengHei" w:eastAsia="Microsoft JhengHei"/>
                <w:spacing w:val="-56"/>
                <w:position w:val="-1"/>
                <w:sz w:val="15"/>
              </w:rPr>
              <w:t>０．５</w:t>
            </w:r>
            <w:r>
              <w:rPr>
                <w:rFonts w:ascii="Microsoft JhengHei" w:eastAsia="Microsoft JhengHei"/>
                <w:spacing w:val="-56"/>
                <w:position w:val="-2"/>
                <w:sz w:val="15"/>
              </w:rPr>
              <w:t>ｇ</w:t>
            </w:r>
            <w:r>
              <w:rPr>
                <w:spacing w:val="-45"/>
                <w:sz w:val="15"/>
              </w:rPr>
              <w:t>／次，</w:t>
            </w:r>
            <w:r>
              <w:rPr>
                <w:rFonts w:ascii="Microsoft JhengHei" w:eastAsia="Microsoft JhengHei"/>
                <w:spacing w:val="49"/>
                <w:position w:val="-1"/>
                <w:sz w:val="15"/>
              </w:rPr>
              <w:t>３</w:t>
            </w:r>
            <w:r>
              <w:rPr>
                <w:spacing w:val="-9"/>
                <w:sz w:val="15"/>
              </w:rPr>
              <w:t>次／</w:t>
            </w:r>
            <w:r>
              <w:rPr>
                <w:rFonts w:ascii="Microsoft JhengHei" w:eastAsia="Microsoft JhengHei"/>
                <w:spacing w:val="-9"/>
                <w:position w:val="-1"/>
                <w:sz w:val="15"/>
              </w:rPr>
              <w:t>ｄ</w:t>
            </w:r>
            <w:r>
              <w:rPr>
                <w:spacing w:val="-9"/>
                <w:sz w:val="15"/>
              </w:rPr>
              <w:t>，</w:t>
            </w:r>
            <w:r>
              <w:rPr>
                <w:spacing w:val="-2"/>
                <w:w w:val="105"/>
                <w:sz w:val="15"/>
              </w:rPr>
              <w:t>以后参照血锂浓度调整剂量</w:t>
            </w:r>
          </w:p>
          <w:p>
            <w:pPr>
              <w:pStyle w:val="TableParagraph"/>
              <w:spacing w:line="170" w:lineRule="auto" w:before="27"/>
              <w:ind w:right="81"/>
              <w:rPr>
                <w:sz w:val="15"/>
              </w:rPr>
            </w:pPr>
            <w:r>
              <w:rPr>
                <w:spacing w:val="-20"/>
                <w:w w:val="105"/>
                <w:sz w:val="15"/>
              </w:rPr>
              <w:t>粒细胞减少、再障：</w:t>
            </w:r>
            <w:r>
              <w:rPr>
                <w:rFonts w:ascii="Microsoft JhengHei" w:eastAsia="Microsoft JhengHei"/>
                <w:spacing w:val="-71"/>
                <w:w w:val="105"/>
                <w:position w:val="-1"/>
                <w:sz w:val="15"/>
              </w:rPr>
              <w:t>０．２５</w:t>
            </w:r>
            <w:r>
              <w:rPr>
                <w:rFonts w:ascii="Microsoft JhengHei" w:eastAsia="Microsoft JhengHei"/>
                <w:spacing w:val="-71"/>
                <w:w w:val="105"/>
                <w:position w:val="-2"/>
                <w:sz w:val="15"/>
              </w:rPr>
              <w:t>ｇ</w:t>
            </w:r>
            <w:r>
              <w:rPr>
                <w:spacing w:val="-63"/>
                <w:w w:val="105"/>
                <w:sz w:val="15"/>
              </w:rPr>
              <w:t>／次，</w:t>
            </w:r>
            <w:r>
              <w:rPr>
                <w:rFonts w:ascii="Microsoft JhengHei" w:eastAsia="Microsoft JhengHei"/>
                <w:spacing w:val="2"/>
                <w:w w:val="105"/>
                <w:position w:val="-1"/>
                <w:sz w:val="15"/>
              </w:rPr>
              <w:t>３</w:t>
            </w:r>
            <w:r>
              <w:rPr>
                <w:spacing w:val="-2"/>
                <w:w w:val="105"/>
                <w:sz w:val="15"/>
              </w:rPr>
              <w:t>次／</w:t>
            </w:r>
            <w:r>
              <w:rPr>
                <w:rFonts w:ascii="Microsoft JhengHei" w:eastAsia="Microsoft JhengHei"/>
                <w:spacing w:val="-2"/>
                <w:w w:val="105"/>
                <w:position w:val="-1"/>
                <w:sz w:val="15"/>
              </w:rPr>
              <w:t>ｄ</w:t>
            </w:r>
            <w:r>
              <w:rPr>
                <w:rFonts w:ascii="Microsoft JhengHei" w:eastAsia="Microsoft JhengHei"/>
                <w:spacing w:val="40"/>
                <w:w w:val="105"/>
                <w:position w:val="-1"/>
                <w:sz w:val="15"/>
              </w:rPr>
              <w:t> </w:t>
            </w:r>
            <w:r>
              <w:rPr>
                <w:spacing w:val="-7"/>
                <w:sz w:val="15"/>
              </w:rPr>
              <w:t>月经过多症：月经第</w:t>
            </w:r>
            <w:r>
              <w:rPr>
                <w:rFonts w:ascii="Microsoft JhengHei" w:eastAsia="Microsoft JhengHei"/>
                <w:spacing w:val="45"/>
                <w:position w:val="-1"/>
                <w:sz w:val="15"/>
              </w:rPr>
              <w:t>１</w:t>
            </w:r>
            <w:r>
              <w:rPr>
                <w:rFonts w:ascii="Microsoft JhengHei" w:eastAsia="Microsoft JhengHei"/>
                <w:spacing w:val="24"/>
                <w:position w:val="-1"/>
                <w:sz w:val="15"/>
              </w:rPr>
              <w:t>ｄ</w:t>
            </w:r>
            <w:r>
              <w:rPr>
                <w:rFonts w:ascii="Microsoft JhengHei" w:eastAsia="Microsoft JhengHei"/>
                <w:spacing w:val="-11"/>
                <w:position w:val="-1"/>
                <w:sz w:val="15"/>
              </w:rPr>
              <w:t>０．５</w:t>
            </w:r>
            <w:r>
              <w:rPr>
                <w:rFonts w:ascii="Microsoft JhengHei" w:eastAsia="Microsoft JhengHei"/>
                <w:spacing w:val="-17"/>
                <w:position w:val="-2"/>
                <w:sz w:val="15"/>
              </w:rPr>
              <w:t>ｇ</w:t>
            </w:r>
            <w:r>
              <w:rPr>
                <w:spacing w:val="-8"/>
                <w:sz w:val="15"/>
              </w:rPr>
              <w:t>，以后</w:t>
            </w:r>
          </w:p>
          <w:p>
            <w:pPr>
              <w:pStyle w:val="TableParagraph"/>
              <w:spacing w:line="151" w:lineRule="auto" w:before="10"/>
              <w:ind w:left="74"/>
              <w:rPr>
                <w:sz w:val="15"/>
              </w:rPr>
            </w:pPr>
            <w:r>
              <w:rPr>
                <w:rFonts w:ascii="Microsoft JhengHei" w:eastAsia="Microsoft JhengHei"/>
                <w:spacing w:val="-74"/>
                <w:position w:val="-1"/>
                <w:sz w:val="15"/>
              </w:rPr>
              <w:t>０．２５</w:t>
            </w:r>
            <w:r>
              <w:rPr>
                <w:rFonts w:ascii="Microsoft JhengHei" w:eastAsia="Microsoft JhengHei"/>
                <w:spacing w:val="-74"/>
                <w:position w:val="-2"/>
                <w:sz w:val="15"/>
              </w:rPr>
              <w:t>ｇ</w:t>
            </w:r>
            <w:r>
              <w:rPr>
                <w:spacing w:val="-74"/>
                <w:sz w:val="15"/>
              </w:rPr>
              <w:t>／</w:t>
            </w:r>
            <w:r>
              <w:rPr>
                <w:rFonts w:ascii="Microsoft JhengHei" w:eastAsia="Microsoft JhengHei"/>
                <w:spacing w:val="-74"/>
                <w:position w:val="-1"/>
                <w:sz w:val="15"/>
              </w:rPr>
              <w:t>ｄ</w:t>
            </w:r>
            <w:r>
              <w:rPr>
                <w:spacing w:val="-25"/>
                <w:sz w:val="15"/>
              </w:rPr>
              <w:t>，均分</w:t>
            </w:r>
            <w:r>
              <w:rPr>
                <w:rFonts w:ascii="Microsoft JhengHei" w:eastAsia="Microsoft JhengHei"/>
                <w:position w:val="-1"/>
                <w:sz w:val="15"/>
              </w:rPr>
              <w:t>３</w:t>
            </w:r>
            <w:r>
              <w:rPr>
                <w:spacing w:val="-21"/>
                <w:sz w:val="15"/>
              </w:rPr>
              <w:t>次服，共</w:t>
            </w:r>
            <w:r>
              <w:rPr>
                <w:rFonts w:ascii="Microsoft JhengHei" w:eastAsia="Microsoft JhengHei"/>
                <w:position w:val="-1"/>
                <w:sz w:val="15"/>
              </w:rPr>
              <w:t>３ｄ</w:t>
            </w:r>
            <w:r>
              <w:rPr>
                <w:sz w:val="15"/>
              </w:rPr>
              <w:t>为</w:t>
            </w:r>
            <w:r>
              <w:rPr>
                <w:rFonts w:ascii="Microsoft JhengHei" w:eastAsia="Microsoft JhengHei"/>
                <w:position w:val="-1"/>
                <w:sz w:val="15"/>
              </w:rPr>
              <w:t>１</w:t>
            </w:r>
            <w:r>
              <w:rPr>
                <w:spacing w:val="-4"/>
                <w:sz w:val="15"/>
              </w:rPr>
              <w:t>个疗程</w:t>
            </w:r>
          </w:p>
        </w:tc>
        <w:tc>
          <w:tcPr>
            <w:tcW w:w="2889" w:type="dxa"/>
            <w:tcBorders>
              <w:top w:val="single" w:sz="4" w:space="0" w:color="000000"/>
              <w:left w:val="single" w:sz="4" w:space="0" w:color="000000"/>
              <w:right w:val="single" w:sz="6" w:space="0" w:color="000000"/>
            </w:tcBorders>
          </w:tcPr>
          <w:p>
            <w:pPr>
              <w:pStyle w:val="TableParagraph"/>
              <w:spacing w:line="208" w:lineRule="auto" w:before="56"/>
              <w:ind w:left="112" w:right="64" w:firstLine="159"/>
              <w:jc w:val="both"/>
              <w:rPr>
                <w:sz w:val="15"/>
              </w:rPr>
            </w:pPr>
            <w:r>
              <w:rPr>
                <w:rFonts w:ascii="Malgun Gothic" w:hAnsi="Malgun Gothic" w:eastAsia="Malgun Gothic"/>
                <w:spacing w:val="-2"/>
                <w:w w:val="105"/>
                <w:position w:val="-1"/>
                <w:sz w:val="15"/>
              </w:rPr>
              <w:t>①</w:t>
            </w:r>
            <w:r>
              <w:rPr>
                <w:spacing w:val="-15"/>
                <w:w w:val="105"/>
                <w:position w:val="1"/>
                <w:sz w:val="15"/>
              </w:rPr>
              <w:t>严重心血管疾病、肾功能不全、癫</w:t>
            </w:r>
            <w:r>
              <w:rPr>
                <w:rFonts w:ascii="Arial" w:hAnsi="Arial" w:eastAsia="Arial"/>
                <w:spacing w:val="-2"/>
                <w:w w:val="340"/>
                <w:sz w:val="15"/>
              </w:rPr>
              <w:t>!</w:t>
            </w:r>
            <w:r>
              <w:rPr>
                <w:spacing w:val="-19"/>
                <w:sz w:val="15"/>
              </w:rPr>
              <w:t>或帕金森病、糖尿病、甲状腺功能低下、脱水、严重衰弱、严重感染、尿潴留患者及孕</w:t>
            </w:r>
            <w:r>
              <w:rPr>
                <w:spacing w:val="-8"/>
                <w:sz w:val="15"/>
              </w:rPr>
              <w:t>妇、哺乳妇女禁用。</w:t>
            </w:r>
            <w:r>
              <w:rPr>
                <w:rFonts w:ascii="Malgun Gothic" w:hAnsi="Malgun Gothic" w:eastAsia="Malgun Gothic"/>
                <w:spacing w:val="11"/>
                <w:position w:val="-2"/>
                <w:sz w:val="15"/>
              </w:rPr>
              <w:t>②</w:t>
            </w:r>
            <w:r>
              <w:rPr>
                <w:spacing w:val="11"/>
                <w:sz w:val="15"/>
              </w:rPr>
              <w:t>定期检查血锂浓</w:t>
            </w:r>
            <w:r>
              <w:rPr>
                <w:spacing w:val="-19"/>
                <w:sz w:val="15"/>
              </w:rPr>
              <w:t>度、甲状腺功能、肾功能、白细胞分类及计</w:t>
            </w:r>
            <w:r>
              <w:rPr>
                <w:spacing w:val="-2"/>
                <w:w w:val="105"/>
                <w:sz w:val="15"/>
              </w:rPr>
              <w:t>数。</w:t>
            </w:r>
            <w:r>
              <w:rPr>
                <w:rFonts w:ascii="Malgun Gothic" w:hAnsi="Malgun Gothic" w:eastAsia="Malgun Gothic"/>
                <w:spacing w:val="-2"/>
                <w:w w:val="105"/>
                <w:position w:val="-2"/>
                <w:sz w:val="15"/>
              </w:rPr>
              <w:t>③</w:t>
            </w:r>
            <w:r>
              <w:rPr>
                <w:spacing w:val="-2"/>
                <w:w w:val="105"/>
                <w:sz w:val="15"/>
              </w:rPr>
              <w:t>用药期间应保持正常食盐摄入量</w:t>
            </w:r>
          </w:p>
        </w:tc>
      </w:tr>
    </w:tbl>
    <w:p>
      <w:pPr>
        <w:pStyle w:val="BodyText"/>
        <w:spacing w:before="0"/>
        <w:rPr>
          <w:sz w:val="20"/>
          <w:u w:val="none"/>
        </w:rPr>
      </w:pPr>
    </w:p>
    <w:p>
      <w:pPr>
        <w:pStyle w:val="BodyText"/>
        <w:spacing w:before="206"/>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50"/>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50"/>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8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ind w:left="112"/>
              <w:rPr>
                <w:sz w:val="15"/>
              </w:rPr>
            </w:pPr>
            <w:r>
              <w:rPr>
                <w:spacing w:val="-5"/>
                <w:sz w:val="15"/>
              </w:rPr>
              <w:t>口服</w:t>
            </w:r>
          </w:p>
          <w:p>
            <w:pPr>
              <w:pStyle w:val="TableParagraph"/>
              <w:spacing w:line="235" w:lineRule="exact"/>
              <w:ind w:left="112"/>
              <w:rPr>
                <w:sz w:val="15"/>
              </w:rPr>
            </w:pPr>
            <w:r>
              <w:rPr>
                <w:spacing w:val="-17"/>
                <w:sz w:val="15"/>
              </w:rPr>
              <w:t>抑郁症、强迫症：开始</w:t>
            </w:r>
            <w:r>
              <w:rPr>
                <w:rFonts w:ascii="Microsoft JhengHei" w:eastAsia="Microsoft JhengHei"/>
                <w:spacing w:val="-54"/>
                <w:position w:val="-1"/>
                <w:sz w:val="15"/>
              </w:rPr>
              <w:t>２５ｍ</w:t>
            </w:r>
            <w:r>
              <w:rPr>
                <w:rFonts w:ascii="Microsoft JhengHei" w:eastAsia="Microsoft JhengHei"/>
                <w:spacing w:val="-54"/>
                <w:position w:val="-2"/>
                <w:sz w:val="15"/>
              </w:rPr>
              <w:t>ｇ</w:t>
            </w:r>
            <w:r>
              <w:rPr>
                <w:spacing w:val="-55"/>
                <w:sz w:val="15"/>
              </w:rPr>
              <w:t>／次，</w:t>
            </w:r>
            <w:r>
              <w:rPr>
                <w:rFonts w:ascii="Microsoft JhengHei" w:eastAsia="Microsoft JhengHei"/>
                <w:spacing w:val="5"/>
                <w:position w:val="-1"/>
                <w:sz w:val="15"/>
              </w:rPr>
              <w:t>３</w:t>
            </w:r>
            <w:r>
              <w:rPr>
                <w:spacing w:val="-15"/>
                <w:sz w:val="15"/>
              </w:rPr>
              <w:t>次／</w:t>
            </w:r>
            <w:r>
              <w:rPr>
                <w:rFonts w:ascii="Microsoft JhengHei" w:eastAsia="Microsoft JhengHei"/>
                <w:spacing w:val="-30"/>
                <w:position w:val="-1"/>
                <w:sz w:val="15"/>
              </w:rPr>
              <w:t>ｄ</w:t>
            </w:r>
            <w:r>
              <w:rPr>
                <w:spacing w:val="-30"/>
                <w:sz w:val="15"/>
              </w:rPr>
              <w:t>，</w:t>
            </w:r>
          </w:p>
          <w:p>
            <w:pPr>
              <w:pStyle w:val="TableParagraph"/>
              <w:spacing w:line="184" w:lineRule="auto" w:before="4"/>
              <w:ind w:right="76" w:hanging="39"/>
              <w:rPr>
                <w:sz w:val="15"/>
              </w:rPr>
            </w:pPr>
            <w:r>
              <w:rPr>
                <w:rFonts w:ascii="Microsoft JhengHei" w:eastAsia="Microsoft JhengHei"/>
                <w:position w:val="-1"/>
                <w:sz w:val="15"/>
              </w:rPr>
              <w:t>１</w:t>
            </w:r>
            <w:r>
              <w:rPr>
                <w:spacing w:val="7"/>
                <w:sz w:val="15"/>
              </w:rPr>
              <w:t>周内根据需要和耐受情况可渐增至</w:t>
            </w:r>
            <w:r>
              <w:rPr>
                <w:spacing w:val="22"/>
                <w:sz w:val="15"/>
              </w:rPr>
              <w:t>最适宜的治疗量。</w:t>
            </w:r>
            <w:r>
              <w:rPr>
                <w:rFonts w:ascii="Microsoft JhengHei" w:eastAsia="Microsoft JhengHei"/>
                <w:position w:val="-1"/>
                <w:sz w:val="15"/>
              </w:rPr>
              <w:t>１ｄ</w:t>
            </w:r>
            <w:r>
              <w:rPr>
                <w:spacing w:val="-1"/>
                <w:sz w:val="15"/>
              </w:rPr>
              <w:t>最 大 剂 量 为</w:t>
            </w:r>
          </w:p>
          <w:p>
            <w:pPr>
              <w:pStyle w:val="TableParagraph"/>
              <w:spacing w:line="156" w:lineRule="auto" w:before="16"/>
              <w:ind w:left="74"/>
              <w:rPr>
                <w:rFonts w:ascii="Malgun Gothic" w:eastAsia="Malgun Gothic"/>
                <w:position w:val="-2"/>
                <w:sz w:val="15"/>
              </w:rPr>
            </w:pPr>
            <w:r>
              <w:rPr>
                <w:rFonts w:ascii="Microsoft JhengHei" w:eastAsia="Microsoft JhengHei"/>
                <w:spacing w:val="-58"/>
                <w:position w:val="-1"/>
                <w:sz w:val="15"/>
              </w:rPr>
              <w:t>０．２５</w:t>
            </w:r>
            <w:r>
              <w:rPr>
                <w:rFonts w:ascii="Microsoft JhengHei" w:eastAsia="Microsoft JhengHei"/>
                <w:spacing w:val="-58"/>
                <w:position w:val="-2"/>
                <w:sz w:val="15"/>
              </w:rPr>
              <w:t>ｇ</w:t>
            </w:r>
            <w:r>
              <w:rPr>
                <w:spacing w:val="6"/>
                <w:sz w:val="15"/>
              </w:rPr>
              <w:t>。症状好转后改为维持量</w:t>
            </w:r>
            <w:r>
              <w:rPr>
                <w:rFonts w:ascii="Microsoft JhengHei" w:eastAsia="Microsoft JhengHei"/>
                <w:spacing w:val="-5"/>
                <w:position w:val="-1"/>
                <w:sz w:val="15"/>
              </w:rPr>
              <w:t>５０</w:t>
            </w:r>
            <w:r>
              <w:rPr>
                <w:rFonts w:ascii="Malgun Gothic" w:eastAsia="Malgun Gothic"/>
                <w:spacing w:val="-5"/>
                <w:position w:val="-2"/>
                <w:sz w:val="15"/>
              </w:rPr>
              <w:t>～</w:t>
            </w:r>
          </w:p>
          <w:p>
            <w:pPr>
              <w:pStyle w:val="TableParagraph"/>
              <w:spacing w:line="156" w:lineRule="auto" w:before="22"/>
              <w:ind w:left="74"/>
              <w:rPr>
                <w:sz w:val="15"/>
              </w:rPr>
            </w:pPr>
            <w:r>
              <w:rPr>
                <w:rFonts w:ascii="Microsoft JhengHei" w:eastAsia="Microsoft JhengHei"/>
                <w:spacing w:val="-58"/>
                <w:position w:val="-1"/>
                <w:sz w:val="15"/>
              </w:rPr>
              <w:t>１００ｍ</w:t>
            </w:r>
            <w:r>
              <w:rPr>
                <w:rFonts w:ascii="Microsoft JhengHei" w:eastAsia="Microsoft JhengHei"/>
                <w:spacing w:val="-58"/>
                <w:position w:val="-2"/>
                <w:sz w:val="15"/>
              </w:rPr>
              <w:t>ｇ</w:t>
            </w:r>
            <w:r>
              <w:rPr>
                <w:spacing w:val="-58"/>
                <w:sz w:val="15"/>
              </w:rPr>
              <w:t>／</w:t>
            </w:r>
            <w:r>
              <w:rPr>
                <w:rFonts w:ascii="Microsoft JhengHei" w:eastAsia="Microsoft JhengHei"/>
                <w:spacing w:val="-58"/>
                <w:position w:val="-1"/>
                <w:sz w:val="15"/>
              </w:rPr>
              <w:t>ｄ</w:t>
            </w:r>
            <w:r>
              <w:rPr>
                <w:spacing w:val="-2"/>
                <w:sz w:val="15"/>
              </w:rPr>
              <w:t>。老人儿童酌减</w:t>
            </w:r>
          </w:p>
          <w:p>
            <w:pPr>
              <w:pStyle w:val="TableParagraph"/>
              <w:spacing w:line="199" w:lineRule="auto"/>
              <w:ind w:right="93"/>
              <w:rPr>
                <w:sz w:val="15"/>
              </w:rPr>
            </w:pPr>
            <w:r>
              <w:rPr>
                <w:spacing w:val="6"/>
                <w:w w:val="103"/>
                <w:sz w:val="15"/>
              </w:rPr>
              <w:t>慢性疼痛</w:t>
            </w:r>
            <w:r>
              <w:rPr>
                <w:spacing w:val="-111"/>
                <w:w w:val="103"/>
                <w:sz w:val="15"/>
              </w:rPr>
              <w:t>：</w:t>
            </w:r>
            <w:r>
              <w:rPr>
                <w:rFonts w:ascii="Microsoft JhengHei" w:eastAsia="Microsoft JhengHei"/>
                <w:spacing w:val="-53"/>
                <w:w w:val="103"/>
                <w:position w:val="-1"/>
                <w:sz w:val="15"/>
              </w:rPr>
              <w:t>１０</w:t>
            </w:r>
            <w:r>
              <w:rPr>
                <w:rFonts w:ascii="Malgun Gothic" w:eastAsia="Malgun Gothic"/>
                <w:spacing w:val="-26"/>
                <w:w w:val="103"/>
                <w:position w:val="-2"/>
                <w:sz w:val="15"/>
              </w:rPr>
              <w:t>～</w:t>
            </w:r>
            <w:r>
              <w:rPr>
                <w:rFonts w:ascii="Microsoft JhengHei" w:eastAsia="Microsoft JhengHei"/>
                <w:spacing w:val="-47"/>
                <w:w w:val="103"/>
                <w:position w:val="-1"/>
                <w:sz w:val="15"/>
              </w:rPr>
              <w:t>１５０</w:t>
            </w:r>
            <w:r>
              <w:rPr>
                <w:rFonts w:ascii="Microsoft JhengHei" w:eastAsia="Microsoft JhengHei"/>
                <w:spacing w:val="-57"/>
                <w:w w:val="103"/>
                <w:position w:val="-1"/>
                <w:sz w:val="15"/>
              </w:rPr>
              <w:t>ｍ</w:t>
            </w:r>
            <w:r>
              <w:rPr>
                <w:rFonts w:ascii="Microsoft JhengHei" w:eastAsia="Microsoft JhengHei"/>
                <w:spacing w:val="-82"/>
                <w:w w:val="103"/>
                <w:position w:val="-2"/>
                <w:sz w:val="15"/>
              </w:rPr>
              <w:t>ｇ</w:t>
            </w:r>
            <w:r>
              <w:rPr>
                <w:spacing w:val="-72"/>
                <w:w w:val="103"/>
                <w:sz w:val="15"/>
              </w:rPr>
              <w:t>／</w:t>
            </w:r>
            <w:r>
              <w:rPr>
                <w:rFonts w:ascii="Microsoft JhengHei" w:eastAsia="Microsoft JhengHei"/>
                <w:spacing w:val="-43"/>
                <w:w w:val="103"/>
                <w:position w:val="-1"/>
                <w:sz w:val="15"/>
              </w:rPr>
              <w:t>ｄ</w:t>
            </w:r>
            <w:r>
              <w:rPr>
                <w:spacing w:val="-66"/>
                <w:w w:val="103"/>
                <w:sz w:val="15"/>
              </w:rPr>
              <w:t>，</w:t>
            </w:r>
            <w:r>
              <w:rPr>
                <w:spacing w:val="10"/>
                <w:w w:val="103"/>
                <w:sz w:val="15"/>
              </w:rPr>
              <w:t>最好同时服</w:t>
            </w:r>
            <w:r>
              <w:rPr>
                <w:spacing w:val="5"/>
                <w:w w:val="103"/>
                <w:sz w:val="15"/>
              </w:rPr>
              <w:t>用止痛剂</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18" w:lineRule="auto" w:before="50"/>
              <w:ind w:left="112" w:right="85" w:firstLine="159"/>
              <w:jc w:val="both"/>
              <w:rPr>
                <w:sz w:val="15"/>
              </w:rPr>
            </w:pPr>
            <w:r>
              <w:rPr>
                <w:rFonts w:ascii="Malgun Gothic" w:hAnsi="Malgun Gothic" w:eastAsia="Malgun Gothic"/>
                <w:position w:val="-2"/>
                <w:sz w:val="15"/>
              </w:rPr>
              <w:t>①</w:t>
            </w:r>
            <w:r>
              <w:rPr>
                <w:spacing w:val="-3"/>
                <w:sz w:val="15"/>
              </w:rPr>
              <w:t>严重心脏病、循环障碍、急性心肌</w:t>
            </w:r>
            <w:r>
              <w:rPr>
                <w:spacing w:val="-15"/>
                <w:sz w:val="15"/>
              </w:rPr>
              <w:t>梗死、传导阻滞、低血压、青光眼、排尿</w:t>
            </w:r>
            <w:r>
              <w:rPr>
                <w:spacing w:val="-4"/>
                <w:sz w:val="15"/>
              </w:rPr>
              <w:t>困难、白细胞过低、对三环类药物过敏</w:t>
            </w:r>
          </w:p>
          <w:p>
            <w:pPr>
              <w:pStyle w:val="TableParagraph"/>
              <w:spacing w:line="187" w:lineRule="auto" w:before="28"/>
              <w:ind w:left="112" w:right="6"/>
              <w:jc w:val="both"/>
              <w:rPr>
                <w:sz w:val="15"/>
              </w:rPr>
            </w:pPr>
            <w:r>
              <w:rPr>
                <w:spacing w:val="6"/>
                <w:w w:val="105"/>
                <w:sz w:val="15"/>
              </w:rPr>
              <w:t>者禁用。</w:t>
            </w:r>
            <w:r>
              <w:rPr>
                <w:rFonts w:ascii="Malgun Gothic" w:hAnsi="Malgun Gothic" w:eastAsia="Malgun Gothic"/>
                <w:spacing w:val="-7"/>
                <w:w w:val="105"/>
                <w:position w:val="-2"/>
                <w:sz w:val="15"/>
              </w:rPr>
              <w:t>② </w:t>
            </w:r>
            <w:r>
              <w:rPr>
                <w:spacing w:val="10"/>
                <w:w w:val="105"/>
                <w:sz w:val="15"/>
              </w:rPr>
              <w:t>治疗期间不宜饮酒、葡萄</w:t>
            </w:r>
            <w:r>
              <w:rPr>
                <w:sz w:val="15"/>
              </w:rPr>
              <w:t>汁。</w:t>
            </w:r>
            <w:r>
              <w:rPr>
                <w:rFonts w:ascii="Malgun Gothic" w:hAnsi="Malgun Gothic" w:eastAsia="Malgun Gothic"/>
                <w:position w:val="-2"/>
                <w:sz w:val="15"/>
              </w:rPr>
              <w:t>③</w:t>
            </w:r>
            <w:r>
              <w:rPr>
                <w:spacing w:val="-1"/>
                <w:sz w:val="15"/>
              </w:rPr>
              <w:t>不得与单胺氧化酶抑制剂合用。</w:t>
            </w:r>
          </w:p>
          <w:p>
            <w:pPr>
              <w:pStyle w:val="TableParagraph"/>
              <w:spacing w:line="213" w:lineRule="exact"/>
              <w:ind w:left="112"/>
              <w:rPr>
                <w:rFonts w:ascii="Malgun Gothic" w:hAnsi="Malgun Gothic" w:eastAsia="Malgun Gothic"/>
                <w:position w:val="-2"/>
                <w:sz w:val="15"/>
              </w:rPr>
            </w:pPr>
            <w:r>
              <w:rPr>
                <w:rFonts w:ascii="Malgun Gothic" w:hAnsi="Malgun Gothic" w:eastAsia="Malgun Gothic"/>
                <w:position w:val="-2"/>
                <w:sz w:val="15"/>
              </w:rPr>
              <w:t>④</w:t>
            </w:r>
            <w:r>
              <w:rPr>
                <w:spacing w:val="-8"/>
                <w:sz w:val="15"/>
              </w:rPr>
              <w:t>应定期监测血象、血压和心电图。</w:t>
            </w:r>
            <w:r>
              <w:rPr>
                <w:rFonts w:ascii="Malgun Gothic" w:hAnsi="Malgun Gothic" w:eastAsia="Malgun Gothic"/>
                <w:spacing w:val="-10"/>
                <w:position w:val="-2"/>
                <w:sz w:val="15"/>
              </w:rPr>
              <w:t>⑤</w:t>
            </w:r>
          </w:p>
          <w:p>
            <w:pPr>
              <w:pStyle w:val="TableParagraph"/>
              <w:spacing w:line="189" w:lineRule="exact"/>
              <w:ind w:left="112"/>
              <w:rPr>
                <w:sz w:val="15"/>
              </w:rPr>
            </w:pPr>
            <w:r>
              <w:rPr>
                <w:spacing w:val="-4"/>
                <w:sz w:val="15"/>
              </w:rPr>
              <w:t>常见过度嗜睡；大剂量可产生焦虑、心</w:t>
            </w:r>
          </w:p>
          <w:p>
            <w:pPr>
              <w:pStyle w:val="TableParagraph"/>
              <w:spacing w:before="2"/>
              <w:ind w:left="112"/>
              <w:rPr>
                <w:sz w:val="15"/>
              </w:rPr>
            </w:pPr>
            <w:r>
              <w:rPr>
                <w:spacing w:val="-17"/>
                <w:sz w:val="15"/>
              </w:rPr>
              <w:t>律不齐、传导阻滞、失眠等</w:t>
            </w:r>
          </w:p>
        </w:tc>
      </w:tr>
      <w:tr>
        <w:trPr>
          <w:trHeight w:val="939" w:hRule="atLeast"/>
        </w:trPr>
        <w:tc>
          <w:tcPr>
            <w:tcW w:w="2865" w:type="dxa"/>
            <w:tcBorders>
              <w:top w:val="single" w:sz="4" w:space="0" w:color="000000"/>
              <w:left w:val="single" w:sz="4" w:space="0" w:color="000000"/>
              <w:right w:val="single" w:sz="4" w:space="0" w:color="000000"/>
            </w:tcBorders>
          </w:tcPr>
          <w:p>
            <w:pPr>
              <w:pStyle w:val="TableParagraph"/>
              <w:spacing w:line="184" w:lineRule="auto" w:before="64"/>
              <w:ind w:right="89"/>
              <w:rPr>
                <w:rFonts w:ascii="Microsoft JhengHei" w:eastAsia="Microsoft JhengHei"/>
                <w:position w:val="1"/>
                <w:sz w:val="15"/>
              </w:rPr>
            </w:pPr>
            <w:r>
              <w:rPr>
                <w:spacing w:val="3"/>
                <w:w w:val="103"/>
                <w:sz w:val="15"/>
              </w:rPr>
              <w:t>口服</w:t>
            </w:r>
            <w:r>
              <w:rPr>
                <w:spacing w:val="-76"/>
                <w:w w:val="103"/>
                <w:sz w:val="15"/>
              </w:rPr>
              <w:t>：</w:t>
            </w:r>
            <w:r>
              <w:rPr>
                <w:spacing w:val="3"/>
                <w:w w:val="103"/>
                <w:sz w:val="15"/>
              </w:rPr>
              <w:t>开始</w:t>
            </w:r>
            <w:r>
              <w:rPr>
                <w:rFonts w:ascii="Microsoft JhengHei" w:eastAsia="Microsoft JhengHei"/>
                <w:spacing w:val="-43"/>
                <w:w w:val="103"/>
                <w:position w:val="-1"/>
                <w:sz w:val="15"/>
              </w:rPr>
              <w:t>２５</w:t>
            </w:r>
            <w:r>
              <w:rPr>
                <w:rFonts w:ascii="Microsoft JhengHei" w:eastAsia="Microsoft JhengHei"/>
                <w:spacing w:val="-55"/>
                <w:w w:val="103"/>
                <w:position w:val="-1"/>
                <w:sz w:val="15"/>
              </w:rPr>
              <w:t>ｍ</w:t>
            </w:r>
            <w:r>
              <w:rPr>
                <w:rFonts w:ascii="Microsoft JhengHei" w:eastAsia="Microsoft JhengHei"/>
                <w:spacing w:val="-80"/>
                <w:w w:val="103"/>
                <w:position w:val="-2"/>
                <w:sz w:val="15"/>
              </w:rPr>
              <w:t>ｇ</w:t>
            </w:r>
            <w:r>
              <w:rPr>
                <w:spacing w:val="-37"/>
                <w:w w:val="103"/>
                <w:sz w:val="15"/>
              </w:rPr>
              <w:t>／</w:t>
            </w:r>
            <w:r>
              <w:rPr>
                <w:spacing w:val="3"/>
                <w:w w:val="103"/>
                <w:sz w:val="15"/>
              </w:rPr>
              <w:t>次</w:t>
            </w:r>
            <w:r>
              <w:rPr>
                <w:spacing w:val="-111"/>
                <w:w w:val="103"/>
                <w:sz w:val="15"/>
              </w:rPr>
              <w:t>，</w:t>
            </w:r>
            <w:r>
              <w:rPr>
                <w:rFonts w:ascii="Microsoft JhengHei" w:eastAsia="Microsoft JhengHei"/>
                <w:spacing w:val="5"/>
                <w:w w:val="103"/>
                <w:position w:val="-1"/>
                <w:sz w:val="15"/>
              </w:rPr>
              <w:t>３</w:t>
            </w:r>
            <w:r>
              <w:rPr>
                <w:spacing w:val="-35"/>
                <w:w w:val="103"/>
                <w:sz w:val="15"/>
              </w:rPr>
              <w:t>次</w:t>
            </w:r>
            <w:r>
              <w:rPr>
                <w:spacing w:val="-72"/>
                <w:w w:val="103"/>
                <w:sz w:val="15"/>
              </w:rPr>
              <w:t>／</w:t>
            </w:r>
            <w:r>
              <w:rPr>
                <w:rFonts w:ascii="Microsoft JhengHei" w:eastAsia="Microsoft JhengHei"/>
                <w:spacing w:val="-41"/>
                <w:w w:val="103"/>
                <w:position w:val="-1"/>
                <w:sz w:val="15"/>
              </w:rPr>
              <w:t>ｄ</w:t>
            </w:r>
            <w:r>
              <w:rPr>
                <w:spacing w:val="-72"/>
                <w:w w:val="103"/>
                <w:sz w:val="15"/>
              </w:rPr>
              <w:t>，</w:t>
            </w:r>
            <w:r>
              <w:rPr>
                <w:spacing w:val="6"/>
                <w:w w:val="103"/>
                <w:sz w:val="15"/>
              </w:rPr>
              <w:t>以后渐增</w:t>
            </w:r>
            <w:r>
              <w:rPr>
                <w:spacing w:val="3"/>
                <w:w w:val="103"/>
                <w:position w:val="3"/>
                <w:sz w:val="15"/>
              </w:rPr>
              <w:t>至</w:t>
            </w:r>
            <w:r>
              <w:rPr>
                <w:rFonts w:ascii="Microsoft JhengHei" w:eastAsia="Microsoft JhengHei"/>
                <w:spacing w:val="-67"/>
                <w:w w:val="103"/>
                <w:position w:val="1"/>
                <w:sz w:val="15"/>
              </w:rPr>
              <w:t>０．１５</w:t>
            </w:r>
            <w:r>
              <w:rPr>
                <w:rFonts w:ascii="Malgun Gothic" w:eastAsia="Malgun Gothic"/>
                <w:spacing w:val="-35"/>
                <w:w w:val="103"/>
                <w:sz w:val="15"/>
              </w:rPr>
              <w:t>～</w:t>
            </w:r>
            <w:r>
              <w:rPr>
                <w:rFonts w:ascii="Microsoft JhengHei" w:eastAsia="Microsoft JhengHei"/>
                <w:spacing w:val="-62"/>
                <w:w w:val="103"/>
                <w:position w:val="1"/>
                <w:sz w:val="15"/>
              </w:rPr>
              <w:t>０．３</w:t>
            </w:r>
            <w:r>
              <w:rPr>
                <w:rFonts w:ascii="Microsoft JhengHei" w:eastAsia="Microsoft JhengHei"/>
                <w:spacing w:val="-80"/>
                <w:w w:val="103"/>
                <w:sz w:val="15"/>
              </w:rPr>
              <w:t>ｇ</w:t>
            </w:r>
            <w:r>
              <w:rPr>
                <w:spacing w:val="-72"/>
                <w:w w:val="103"/>
                <w:position w:val="3"/>
                <w:sz w:val="15"/>
              </w:rPr>
              <w:t>／</w:t>
            </w:r>
            <w:r>
              <w:rPr>
                <w:rFonts w:ascii="Microsoft JhengHei" w:eastAsia="Microsoft JhengHei"/>
                <w:w w:val="103"/>
                <w:position w:val="1"/>
                <w:sz w:val="15"/>
              </w:rPr>
              <w:t>ｄ</w:t>
            </w:r>
          </w:p>
          <w:p>
            <w:pPr>
              <w:pStyle w:val="TableParagraph"/>
              <w:spacing w:line="226" w:lineRule="exact"/>
              <w:rPr>
                <w:rFonts w:ascii="Microsoft JhengHei" w:eastAsia="Microsoft JhengHei"/>
                <w:position w:val="1"/>
                <w:sz w:val="15"/>
              </w:rPr>
            </w:pPr>
            <w:r>
              <w:rPr>
                <w:position w:val="3"/>
                <w:sz w:val="15"/>
              </w:rPr>
              <w:t>肌注</w:t>
            </w:r>
            <w:r>
              <w:rPr>
                <w:spacing w:val="-115"/>
                <w:position w:val="3"/>
                <w:sz w:val="15"/>
              </w:rPr>
              <w:t>：</w:t>
            </w:r>
            <w:r>
              <w:rPr>
                <w:rFonts w:ascii="Microsoft JhengHei" w:eastAsia="Microsoft JhengHei"/>
                <w:spacing w:val="-57"/>
                <w:position w:val="1"/>
                <w:sz w:val="15"/>
              </w:rPr>
              <w:t>２５</w:t>
            </w:r>
            <w:r>
              <w:rPr>
                <w:rFonts w:ascii="Malgun Gothic" w:eastAsia="Malgun Gothic"/>
                <w:spacing w:val="-35"/>
                <w:sz w:val="15"/>
              </w:rPr>
              <w:t>～</w:t>
            </w:r>
            <w:r>
              <w:rPr>
                <w:rFonts w:ascii="Microsoft JhengHei" w:eastAsia="Microsoft JhengHei"/>
                <w:spacing w:val="-43"/>
                <w:position w:val="1"/>
                <w:sz w:val="15"/>
              </w:rPr>
              <w:t>５０</w:t>
            </w:r>
            <w:r>
              <w:rPr>
                <w:rFonts w:ascii="Microsoft JhengHei" w:eastAsia="Microsoft JhengHei"/>
                <w:spacing w:val="-55"/>
                <w:position w:val="1"/>
                <w:sz w:val="15"/>
              </w:rPr>
              <w:t>ｍ</w:t>
            </w:r>
            <w:r>
              <w:rPr>
                <w:rFonts w:ascii="Microsoft JhengHei" w:eastAsia="Microsoft JhengHei"/>
                <w:spacing w:val="-80"/>
                <w:sz w:val="15"/>
              </w:rPr>
              <w:t>ｇ</w:t>
            </w:r>
            <w:r>
              <w:rPr>
                <w:spacing w:val="-51"/>
                <w:position w:val="3"/>
                <w:sz w:val="15"/>
              </w:rPr>
              <w:t>／次，</w:t>
            </w:r>
            <w:r>
              <w:rPr>
                <w:rFonts w:ascii="Microsoft JhengHei" w:eastAsia="Microsoft JhengHei"/>
                <w:spacing w:val="2"/>
                <w:position w:val="1"/>
                <w:sz w:val="15"/>
              </w:rPr>
              <w:t>２</w:t>
            </w:r>
            <w:r>
              <w:rPr>
                <w:spacing w:val="-3"/>
                <w:position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line="187" w:lineRule="auto" w:before="72"/>
              <w:ind w:left="112" w:right="85" w:firstLine="159"/>
              <w:rPr>
                <w:rFonts w:ascii="Malgun Gothic" w:hAnsi="Malgun Gothic" w:eastAsia="Malgun Gothic"/>
                <w:position w:val="-2"/>
                <w:sz w:val="15"/>
              </w:rPr>
            </w:pPr>
            <w:r>
              <w:rPr>
                <w:rFonts w:ascii="Malgun Gothic" w:hAnsi="Malgun Gothic" w:eastAsia="Malgun Gothic"/>
                <w:position w:val="-2"/>
                <w:sz w:val="15"/>
              </w:rPr>
              <w:t>①</w:t>
            </w:r>
            <w:r>
              <w:rPr>
                <w:spacing w:val="10"/>
                <w:sz w:val="15"/>
              </w:rPr>
              <w:t>心肌梗死恢复期患者禁用。</w:t>
            </w:r>
            <w:r>
              <w:rPr>
                <w:rFonts w:ascii="Malgun Gothic" w:hAnsi="Malgun Gothic" w:eastAsia="Malgun Gothic"/>
                <w:spacing w:val="13"/>
                <w:position w:val="-2"/>
                <w:sz w:val="15"/>
              </w:rPr>
              <w:t>②</w:t>
            </w:r>
            <w:r>
              <w:rPr>
                <w:sz w:val="15"/>
              </w:rPr>
              <w:t>余</w:t>
            </w:r>
            <w:r>
              <w:rPr>
                <w:spacing w:val="-2"/>
                <w:w w:val="105"/>
                <w:sz w:val="15"/>
              </w:rPr>
              <w:t>见氯米帕明</w:t>
            </w:r>
            <w:r>
              <w:rPr>
                <w:rFonts w:ascii="Malgun Gothic" w:hAnsi="Malgun Gothic" w:eastAsia="Malgun Gothic"/>
                <w:spacing w:val="-2"/>
                <w:w w:val="105"/>
                <w:position w:val="-2"/>
                <w:sz w:val="15"/>
              </w:rPr>
              <w:t>①②③④</w:t>
            </w:r>
          </w:p>
        </w:tc>
      </w:tr>
    </w:tbl>
    <w:p>
      <w:pPr>
        <w:pStyle w:val="TableParagraph"/>
        <w:spacing w:after="0" w:line="187" w:lineRule="auto"/>
        <w:rPr>
          <w:rFonts w:ascii="Malgun Gothic" w:hAnsi="Malgun Gothic" w:eastAsia="Malgun Gothic"/>
          <w:position w:val="-2"/>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７４</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422"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93"/>
              <w:ind w:left="110"/>
              <w:rPr>
                <w:sz w:val="15"/>
              </w:rPr>
            </w:pPr>
            <w:r>
              <w:rPr>
                <w:spacing w:val="-3"/>
                <w:sz w:val="15"/>
              </w:rPr>
              <w:t>阿米替林</w:t>
            </w:r>
          </w:p>
          <w:p>
            <w:pPr>
              <w:pStyle w:val="TableParagraph"/>
              <w:spacing w:line="273" w:lineRule="exact"/>
              <w:ind w:left="96"/>
              <w:rPr>
                <w:rFonts w:ascii="Microsoft JhengHei" w:eastAsia="Microsoft JhengHei"/>
                <w:position w:val="1"/>
                <w:sz w:val="15"/>
              </w:rPr>
            </w:pPr>
            <w:r>
              <w:rPr>
                <w:rFonts w:ascii="Microsoft JhengHei" w:eastAsia="Microsoft JhengHei"/>
                <w:spacing w:val="-35"/>
                <w:w w:val="105"/>
                <w:position w:val="1"/>
                <w:sz w:val="15"/>
              </w:rPr>
              <w:t>Ａ</w:t>
            </w:r>
            <w:r>
              <w:rPr>
                <w:rFonts w:ascii="Microsoft JhengHei" w:eastAsia="Microsoft JhengHei"/>
                <w:spacing w:val="-76"/>
                <w:w w:val="105"/>
                <w:position w:val="1"/>
                <w:sz w:val="15"/>
              </w:rPr>
              <w:t>ｍ</w:t>
            </w:r>
            <w:r>
              <w:rPr>
                <w:rFonts w:ascii="Microsoft JhengHei" w:eastAsia="Microsoft JhengHei"/>
                <w:spacing w:val="-109"/>
                <w:w w:val="105"/>
                <w:position w:val="1"/>
                <w:sz w:val="15"/>
              </w:rPr>
              <w:t>ｉ</w:t>
            </w:r>
            <w:r>
              <w:rPr>
                <w:rFonts w:ascii="Microsoft JhengHei" w:eastAsia="Microsoft JhengHei"/>
                <w:spacing w:val="-97"/>
                <w:w w:val="105"/>
                <w:position w:val="1"/>
                <w:sz w:val="15"/>
              </w:rPr>
              <w:t>ｔ</w:t>
            </w:r>
            <w:r>
              <w:rPr>
                <w:rFonts w:ascii="Microsoft JhengHei" w:eastAsia="Microsoft JhengHei"/>
                <w:spacing w:val="-107"/>
                <w:w w:val="105"/>
                <w:position w:val="1"/>
                <w:sz w:val="15"/>
              </w:rPr>
              <w:t>ｒ</w:t>
            </w:r>
            <w:r>
              <w:rPr>
                <w:rFonts w:ascii="Microsoft JhengHei" w:eastAsia="Microsoft JhengHei"/>
                <w:spacing w:val="-96"/>
                <w:w w:val="105"/>
                <w:position w:val="1"/>
                <w:sz w:val="15"/>
              </w:rPr>
              <w:t>ｉ</w:t>
            </w:r>
            <w:r>
              <w:rPr>
                <w:rFonts w:ascii="Microsoft JhengHei" w:eastAsia="Microsoft JhengHei"/>
                <w:spacing w:val="-90"/>
                <w:w w:val="105"/>
                <w:sz w:val="15"/>
              </w:rPr>
              <w:t>ｐ</w:t>
            </w:r>
            <w:r>
              <w:rPr>
                <w:rFonts w:ascii="Microsoft JhengHei" w:eastAsia="Microsoft JhengHei"/>
                <w:spacing w:val="-90"/>
                <w:w w:val="105"/>
                <w:position w:val="1"/>
                <w:sz w:val="15"/>
              </w:rPr>
              <w:t>ｔ</w:t>
            </w:r>
            <w:r>
              <w:rPr>
                <w:rFonts w:ascii="Microsoft JhengHei" w:eastAsia="Microsoft JhengHei"/>
                <w:spacing w:val="-95"/>
                <w:w w:val="105"/>
                <w:sz w:val="15"/>
              </w:rPr>
              <w:t>ｙ</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93"/>
              <w:ind w:right="93" w:firstLine="159"/>
              <w:jc w:val="both"/>
              <w:rPr>
                <w:sz w:val="15"/>
              </w:rPr>
            </w:pPr>
            <w:r>
              <w:rPr>
                <w:spacing w:val="10"/>
                <w:w w:val="103"/>
                <w:sz w:val="15"/>
              </w:rPr>
              <w:t>三环类抗抑郁药</w:t>
            </w:r>
            <w:r>
              <w:rPr>
                <w:spacing w:val="11"/>
                <w:w w:val="103"/>
                <w:sz w:val="15"/>
              </w:rPr>
              <w:t>。</w:t>
            </w:r>
            <w:r>
              <w:rPr>
                <w:spacing w:val="9"/>
                <w:w w:val="103"/>
                <w:sz w:val="15"/>
              </w:rPr>
              <w:t>其镇静作用</w:t>
            </w:r>
            <w:r>
              <w:rPr>
                <w:spacing w:val="8"/>
                <w:w w:val="103"/>
                <w:sz w:val="15"/>
              </w:rPr>
              <w:t>与抗胆碱作用比丙米嗪强</w:t>
            </w:r>
            <w:r>
              <w:rPr>
                <w:spacing w:val="13"/>
                <w:w w:val="103"/>
                <w:sz w:val="15"/>
              </w:rPr>
              <w:t>。</w:t>
            </w:r>
            <w:r>
              <w:rPr>
                <w:spacing w:val="2"/>
                <w:w w:val="103"/>
                <w:sz w:val="15"/>
              </w:rPr>
              <w:t>用于</w:t>
            </w:r>
            <w:r>
              <w:rPr>
                <w:spacing w:val="15"/>
                <w:w w:val="103"/>
                <w:sz w:val="15"/>
              </w:rPr>
              <w:t>各型抑郁症或抑郁状态</w:t>
            </w:r>
            <w:r>
              <w:rPr>
                <w:spacing w:val="-57"/>
                <w:w w:val="103"/>
                <w:sz w:val="15"/>
              </w:rPr>
              <w:t>，</w:t>
            </w:r>
            <w:r>
              <w:rPr>
                <w:spacing w:val="9"/>
                <w:w w:val="103"/>
                <w:sz w:val="15"/>
              </w:rPr>
              <w:t>对内因</w:t>
            </w:r>
            <w:r>
              <w:rPr>
                <w:spacing w:val="3"/>
                <w:w w:val="103"/>
                <w:sz w:val="15"/>
              </w:rPr>
              <w:t>性</w:t>
            </w:r>
            <w:r>
              <w:rPr>
                <w:spacing w:val="-76"/>
                <w:w w:val="103"/>
                <w:sz w:val="15"/>
              </w:rPr>
              <w:t>、</w:t>
            </w:r>
            <w:r>
              <w:rPr>
                <w:spacing w:val="2"/>
                <w:w w:val="103"/>
                <w:sz w:val="15"/>
              </w:rPr>
              <w:t>焦虑性抑郁症和更年期抑郁症</w:t>
            </w:r>
            <w:r>
              <w:rPr>
                <w:spacing w:val="3"/>
                <w:w w:val="103"/>
                <w:sz w:val="15"/>
              </w:rPr>
              <w:t>疗效较好</w:t>
            </w:r>
            <w:r>
              <w:rPr>
                <w:spacing w:val="4"/>
                <w:w w:val="103"/>
                <w:sz w:val="15"/>
              </w:rPr>
              <w:t>。</w:t>
            </w:r>
            <w:r>
              <w:rPr>
                <w:spacing w:val="3"/>
                <w:w w:val="103"/>
                <w:sz w:val="15"/>
              </w:rPr>
              <w:t>也可用于小儿遗尿症</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马普替林</w:t>
            </w:r>
          </w:p>
          <w:p>
            <w:pPr>
              <w:pStyle w:val="TableParagraph"/>
              <w:spacing w:line="236" w:lineRule="exact"/>
              <w:ind w:left="108"/>
              <w:rPr>
                <w:rFonts w:ascii="Microsoft JhengHei" w:eastAsia="Microsoft JhengHei"/>
                <w:position w:val="1"/>
                <w:sz w:val="15"/>
              </w:rPr>
            </w:pPr>
            <w:r>
              <w:rPr>
                <w:rFonts w:ascii="Microsoft JhengHei" w:eastAsia="Microsoft JhengHei"/>
                <w:spacing w:val="-51"/>
                <w:w w:val="105"/>
                <w:position w:val="1"/>
                <w:sz w:val="15"/>
              </w:rPr>
              <w:t>Ｍ</w:t>
            </w:r>
            <w:r>
              <w:rPr>
                <w:rFonts w:ascii="Microsoft JhengHei" w:eastAsia="Microsoft JhengHei"/>
                <w:spacing w:val="-80"/>
                <w:w w:val="105"/>
                <w:position w:val="1"/>
                <w:sz w:val="15"/>
              </w:rPr>
              <w:t>ａ</w:t>
            </w:r>
            <w:r>
              <w:rPr>
                <w:rFonts w:ascii="Microsoft JhengHei" w:eastAsia="Microsoft JhengHei"/>
                <w:spacing w:val="-86"/>
                <w:w w:val="105"/>
                <w:sz w:val="15"/>
              </w:rPr>
              <w:t>ｐ</w:t>
            </w:r>
            <w:r>
              <w:rPr>
                <w:rFonts w:ascii="Microsoft JhengHei" w:eastAsia="Microsoft JhengHei"/>
                <w:spacing w:val="-88"/>
                <w:w w:val="105"/>
                <w:position w:val="1"/>
                <w:sz w:val="15"/>
              </w:rPr>
              <w:t>ｒ</w:t>
            </w:r>
            <w:r>
              <w:rPr>
                <w:rFonts w:ascii="Microsoft JhengHei" w:eastAsia="Microsoft JhengHei"/>
                <w:spacing w:val="-91"/>
                <w:w w:val="105"/>
                <w:position w:val="1"/>
                <w:sz w:val="15"/>
              </w:rPr>
              <w:t>ｏ</w:t>
            </w:r>
            <w:r>
              <w:rPr>
                <w:rFonts w:ascii="Microsoft JhengHei" w:eastAsia="Microsoft JhengHei"/>
                <w:spacing w:val="-109"/>
                <w:w w:val="105"/>
                <w:position w:val="1"/>
                <w:sz w:val="15"/>
              </w:rPr>
              <w:t>ｔ</w:t>
            </w:r>
            <w:r>
              <w:rPr>
                <w:rFonts w:ascii="Microsoft JhengHei" w:eastAsia="Microsoft JhengHei"/>
                <w:spacing w:val="-115"/>
                <w:w w:val="105"/>
                <w:position w:val="1"/>
                <w:sz w:val="15"/>
              </w:rPr>
              <w:t>ｉｌ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40" w:lineRule="exact"/>
              <w:ind w:left="110"/>
              <w:rPr>
                <w:position w:val="2"/>
                <w:sz w:val="15"/>
              </w:rPr>
            </w:pPr>
            <w:r>
              <w:rPr>
                <w:spacing w:val="-76"/>
                <w:position w:val="2"/>
                <w:sz w:val="15"/>
              </w:rPr>
              <w:t>（</w:t>
            </w:r>
            <w:r>
              <w:rPr>
                <w:position w:val="2"/>
                <w:sz w:val="15"/>
              </w:rPr>
              <w:t>路滴美</w:t>
            </w:r>
            <w:r>
              <w:rPr>
                <w:spacing w:val="-101"/>
                <w:position w:val="2"/>
                <w:sz w:val="15"/>
              </w:rPr>
              <w:t>，</w:t>
            </w:r>
            <w:r>
              <w:rPr>
                <w:rFonts w:ascii="Microsoft JhengHei" w:eastAsia="Microsoft JhengHei"/>
                <w:spacing w:val="-66"/>
                <w:sz w:val="15"/>
              </w:rPr>
              <w:t>Ｌ</w:t>
            </w:r>
            <w:r>
              <w:rPr>
                <w:rFonts w:ascii="Microsoft JhengHei" w:eastAsia="Microsoft JhengHei"/>
                <w:spacing w:val="-76"/>
                <w:sz w:val="15"/>
              </w:rPr>
              <w:t>ｕ</w:t>
            </w:r>
            <w:r>
              <w:rPr>
                <w:rFonts w:ascii="Microsoft JhengHei" w:eastAsia="Microsoft JhengHei"/>
                <w:spacing w:val="-97"/>
                <w:sz w:val="15"/>
              </w:rPr>
              <w:t>ｄｉ</w:t>
            </w:r>
            <w:r>
              <w:rPr>
                <w:rFonts w:ascii="Microsoft JhengHei" w:eastAsia="Microsoft JhengHei"/>
                <w:spacing w:val="-57"/>
                <w:sz w:val="15"/>
              </w:rPr>
              <w:t>ｏ</w:t>
            </w:r>
            <w:r>
              <w:rPr>
                <w:rFonts w:ascii="Microsoft JhengHei" w:eastAsia="Microsoft JhengHei"/>
                <w:spacing w:val="-76"/>
                <w:sz w:val="15"/>
              </w:rPr>
              <w:t>ｍ</w:t>
            </w:r>
            <w:r>
              <w:rPr>
                <w:rFonts w:ascii="Microsoft JhengHei" w:eastAsia="Microsoft JhengHei"/>
                <w:spacing w:val="-115"/>
                <w:sz w:val="15"/>
              </w:rPr>
              <w:t>ｉ</w:t>
            </w:r>
            <w:r>
              <w:rPr>
                <w:rFonts w:ascii="Microsoft JhengHei" w:eastAsia="Microsoft JhengHei"/>
                <w:spacing w:val="-61"/>
                <w:sz w:val="15"/>
              </w:rPr>
              <w:t>ｌ</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65"/>
              <w:ind w:right="93" w:firstLine="159"/>
              <w:jc w:val="both"/>
              <w:rPr>
                <w:sz w:val="15"/>
              </w:rPr>
            </w:pPr>
            <w:r>
              <w:rPr>
                <w:spacing w:val="3"/>
                <w:w w:val="103"/>
                <w:sz w:val="15"/>
              </w:rPr>
              <w:t>四环类抗抑郁药</w:t>
            </w:r>
            <w:r>
              <w:rPr>
                <w:spacing w:val="-72"/>
                <w:w w:val="103"/>
                <w:sz w:val="15"/>
              </w:rPr>
              <w:t>，</w:t>
            </w:r>
            <w:r>
              <w:rPr>
                <w:spacing w:val="5"/>
                <w:w w:val="103"/>
                <w:sz w:val="15"/>
              </w:rPr>
              <w:t>选择性阻断突触前膜对</w:t>
            </w:r>
            <w:r>
              <w:rPr>
                <w:spacing w:val="4"/>
                <w:sz w:val="15"/>
              </w:rPr>
              <w:t> </w:t>
            </w:r>
            <w:r>
              <w:rPr>
                <w:rFonts w:ascii="Microsoft JhengHei" w:eastAsia="Microsoft JhengHei"/>
                <w:spacing w:val="-18"/>
                <w:w w:val="103"/>
                <w:position w:val="-1"/>
                <w:sz w:val="15"/>
              </w:rPr>
              <w:t>ＮＡ</w:t>
            </w:r>
            <w:r>
              <w:rPr>
                <w:rFonts w:ascii="Microsoft JhengHei" w:eastAsia="Microsoft JhengHei"/>
                <w:spacing w:val="-7"/>
                <w:position w:val="-1"/>
                <w:sz w:val="15"/>
              </w:rPr>
              <w:t> </w:t>
            </w:r>
            <w:r>
              <w:rPr>
                <w:spacing w:val="12"/>
                <w:w w:val="103"/>
                <w:sz w:val="15"/>
              </w:rPr>
              <w:t>的再摄取</w:t>
            </w:r>
            <w:r>
              <w:rPr>
                <w:spacing w:val="11"/>
                <w:w w:val="103"/>
                <w:sz w:val="15"/>
              </w:rPr>
              <w:t>。</w:t>
            </w:r>
            <w:r>
              <w:rPr>
                <w:spacing w:val="6"/>
                <w:w w:val="103"/>
                <w:sz w:val="15"/>
              </w:rPr>
              <w:t>用于各</w:t>
            </w:r>
            <w:r>
              <w:rPr>
                <w:spacing w:val="3"/>
                <w:w w:val="103"/>
                <w:sz w:val="15"/>
              </w:rPr>
              <w:t>型</w:t>
            </w:r>
            <w:r>
              <w:rPr>
                <w:spacing w:val="-76"/>
                <w:w w:val="103"/>
                <w:sz w:val="15"/>
              </w:rPr>
              <w:t>（</w:t>
            </w:r>
            <w:r>
              <w:rPr>
                <w:spacing w:val="3"/>
                <w:w w:val="103"/>
                <w:sz w:val="15"/>
              </w:rPr>
              <w:t>内因性</w:t>
            </w:r>
            <w:r>
              <w:rPr>
                <w:spacing w:val="-76"/>
                <w:w w:val="103"/>
                <w:sz w:val="15"/>
              </w:rPr>
              <w:t>、</w:t>
            </w:r>
            <w:r>
              <w:rPr>
                <w:spacing w:val="5"/>
                <w:w w:val="103"/>
                <w:sz w:val="15"/>
              </w:rPr>
              <w:t>反应性及更年期</w:t>
            </w:r>
            <w:r>
              <w:rPr>
                <w:spacing w:val="-72"/>
                <w:w w:val="103"/>
                <w:sz w:val="15"/>
              </w:rPr>
              <w:t>）</w:t>
            </w:r>
            <w:r>
              <w:rPr>
                <w:spacing w:val="4"/>
                <w:w w:val="103"/>
                <w:sz w:val="15"/>
              </w:rPr>
              <w:t>抑郁</w:t>
            </w:r>
            <w:r>
              <w:rPr>
                <w:spacing w:val="3"/>
                <w:w w:val="103"/>
                <w:sz w:val="15"/>
              </w:rPr>
              <w:t>症</w:t>
            </w:r>
            <w:r>
              <w:rPr>
                <w:spacing w:val="-76"/>
                <w:w w:val="103"/>
                <w:sz w:val="15"/>
              </w:rPr>
              <w:t>；</w:t>
            </w:r>
            <w:r>
              <w:rPr>
                <w:spacing w:val="2"/>
                <w:w w:val="103"/>
                <w:sz w:val="15"/>
              </w:rPr>
              <w:t>也可用于疾病或精神因素引起</w:t>
            </w:r>
            <w:r>
              <w:rPr>
                <w:spacing w:val="3"/>
                <w:w w:val="103"/>
                <w:sz w:val="15"/>
              </w:rPr>
              <w:t>的焦虑</w:t>
            </w:r>
            <w:r>
              <w:rPr>
                <w:spacing w:val="-76"/>
                <w:w w:val="103"/>
                <w:sz w:val="15"/>
              </w:rPr>
              <w:t>、</w:t>
            </w:r>
            <w:r>
              <w:rPr>
                <w:spacing w:val="1"/>
                <w:w w:val="103"/>
                <w:sz w:val="15"/>
              </w:rPr>
              <w:t>抑郁症</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氟西汀</w:t>
            </w:r>
          </w:p>
          <w:p>
            <w:pPr>
              <w:pStyle w:val="TableParagraph"/>
              <w:spacing w:line="245" w:lineRule="exact"/>
              <w:ind w:left="85"/>
              <w:rPr>
                <w:rFonts w:ascii="Microsoft JhengHei" w:eastAsia="Microsoft JhengHei"/>
                <w:sz w:val="15"/>
              </w:rPr>
            </w:pPr>
            <w:r>
              <w:rPr>
                <w:rFonts w:ascii="Microsoft JhengHei" w:eastAsia="Microsoft JhengHei"/>
                <w:spacing w:val="-88"/>
                <w:w w:val="105"/>
                <w:sz w:val="15"/>
              </w:rPr>
              <w:t>Ｆ</w:t>
            </w:r>
            <w:r>
              <w:rPr>
                <w:rFonts w:ascii="Microsoft JhengHei" w:eastAsia="Microsoft JhengHei"/>
                <w:spacing w:val="-93"/>
                <w:w w:val="105"/>
                <w:sz w:val="15"/>
              </w:rPr>
              <w:t>ｌ</w:t>
            </w:r>
            <w:r>
              <w:rPr>
                <w:rFonts w:ascii="Microsoft JhengHei" w:eastAsia="Microsoft JhengHei"/>
                <w:spacing w:val="-76"/>
                <w:w w:val="105"/>
                <w:sz w:val="15"/>
              </w:rPr>
              <w:t>ｕ</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95"/>
                <w:w w:val="105"/>
                <w:sz w:val="15"/>
              </w:rPr>
              <w:t>ｅ</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9" w:lineRule="auto" w:before="7"/>
              <w:ind w:left="96" w:right="8" w:firstLine="13"/>
              <w:rPr>
                <w:position w:val="3"/>
                <w:sz w:val="15"/>
              </w:rPr>
            </w:pPr>
            <w:r>
              <w:rPr>
                <w:spacing w:val="-72"/>
                <w:w w:val="105"/>
                <w:sz w:val="15"/>
              </w:rPr>
              <w:t>（</w:t>
            </w:r>
            <w:r>
              <w:rPr>
                <w:spacing w:val="-14"/>
                <w:w w:val="105"/>
                <w:sz w:val="15"/>
              </w:rPr>
              <w:t>百忧解，奥贝汀，奥</w:t>
            </w:r>
            <w:r>
              <w:rPr>
                <w:spacing w:val="-7"/>
                <w:sz w:val="15"/>
              </w:rPr>
              <w:t>麦伦，优克，</w:t>
            </w:r>
            <w:r>
              <w:rPr>
                <w:rFonts w:ascii="Microsoft JhengHei" w:hAnsi="Microsoft JhengHei" w:eastAsia="Microsoft JhengHei"/>
                <w:spacing w:val="-69"/>
                <w:position w:val="-1"/>
                <w:sz w:val="15"/>
              </w:rPr>
              <w:t>Ｐｒｏｚａｃ</w:t>
            </w:r>
            <w:r>
              <w:rPr>
                <w:spacing w:val="-69"/>
                <w:sz w:val="15"/>
              </w:rPr>
              <w:t>，</w:t>
            </w:r>
            <w:r>
              <w:rPr>
                <w:spacing w:val="40"/>
                <w:w w:val="104"/>
                <w:sz w:val="15"/>
              </w:rPr>
              <w:t> </w:t>
            </w:r>
            <w:r>
              <w:rPr>
                <w:rFonts w:ascii="Microsoft JhengHei" w:hAnsi="Microsoft JhengHei" w:eastAsia="Microsoft JhengHei"/>
                <w:spacing w:val="-57"/>
                <w:w w:val="99"/>
                <w:position w:val="1"/>
                <w:sz w:val="15"/>
              </w:rPr>
              <w:t>Ａ</w:t>
            </w:r>
            <w:r>
              <w:rPr>
                <w:rFonts w:ascii="Microsoft JhengHei" w:hAnsi="Microsoft JhengHei" w:eastAsia="Microsoft JhengHei"/>
                <w:spacing w:val="-78"/>
                <w:w w:val="99"/>
                <w:sz w:val="15"/>
              </w:rPr>
              <w:t>ｐ</w:t>
            </w:r>
            <w:r>
              <w:rPr>
                <w:rFonts w:ascii="Microsoft JhengHei" w:hAnsi="Microsoft JhengHei" w:eastAsia="Microsoft JhengHei"/>
                <w:spacing w:val="-78"/>
                <w:w w:val="99"/>
                <w:position w:val="1"/>
                <w:sz w:val="15"/>
              </w:rPr>
              <w:t>ｏ</w:t>
            </w:r>
            <w:r>
              <w:rPr>
                <w:rFonts w:ascii="Microsoft JhengHei" w:hAnsi="Microsoft JhengHei" w:eastAsia="Microsoft JhengHei"/>
                <w:spacing w:val="-101"/>
                <w:w w:val="187"/>
                <w:position w:val="1"/>
                <w:sz w:val="15"/>
              </w:rPr>
              <w:t>–</w:t>
            </w:r>
            <w:r>
              <w:rPr>
                <w:rFonts w:ascii="Microsoft JhengHei" w:hAnsi="Microsoft JhengHei" w:eastAsia="Microsoft JhengHei"/>
                <w:spacing w:val="-109"/>
                <w:w w:val="99"/>
                <w:position w:val="1"/>
                <w:sz w:val="15"/>
              </w:rPr>
              <w:t>ｆ</w:t>
            </w:r>
            <w:r>
              <w:rPr>
                <w:rFonts w:ascii="Microsoft JhengHei" w:hAnsi="Microsoft JhengHei" w:eastAsia="Microsoft JhengHei"/>
                <w:spacing w:val="-93"/>
                <w:w w:val="99"/>
                <w:position w:val="1"/>
                <w:sz w:val="15"/>
              </w:rPr>
              <w:t>ｌ</w:t>
            </w:r>
            <w:r>
              <w:rPr>
                <w:rFonts w:ascii="Microsoft JhengHei" w:hAnsi="Microsoft JhengHei" w:eastAsia="Microsoft JhengHei"/>
                <w:spacing w:val="-76"/>
                <w:w w:val="99"/>
                <w:position w:val="1"/>
                <w:sz w:val="15"/>
              </w:rPr>
              <w:t>ｕ</w:t>
            </w:r>
            <w:r>
              <w:rPr>
                <w:rFonts w:ascii="Microsoft JhengHei" w:hAnsi="Microsoft JhengHei" w:eastAsia="Microsoft JhengHei"/>
                <w:spacing w:val="-78"/>
                <w:w w:val="99"/>
                <w:position w:val="1"/>
                <w:sz w:val="15"/>
              </w:rPr>
              <w:t>ｏ</w:t>
            </w:r>
            <w:r>
              <w:rPr>
                <w:rFonts w:ascii="Microsoft JhengHei" w:hAnsi="Microsoft JhengHei" w:eastAsia="Microsoft JhengHei"/>
                <w:spacing w:val="-80"/>
                <w:w w:val="99"/>
                <w:position w:val="1"/>
                <w:sz w:val="15"/>
              </w:rPr>
              <w:t>ｘ</w:t>
            </w:r>
            <w:r>
              <w:rPr>
                <w:rFonts w:ascii="Microsoft JhengHei" w:hAnsi="Microsoft JhengHei" w:eastAsia="Microsoft JhengHei"/>
                <w:spacing w:val="-95"/>
                <w:w w:val="99"/>
                <w:position w:val="1"/>
                <w:sz w:val="15"/>
              </w:rPr>
              <w:t>ｅ</w:t>
            </w:r>
            <w:r>
              <w:rPr>
                <w:rFonts w:ascii="Microsoft JhengHei" w:hAnsi="Microsoft JhengHei" w:eastAsia="Microsoft JhengHei"/>
                <w:spacing w:val="-109"/>
                <w:w w:val="99"/>
                <w:position w:val="1"/>
                <w:sz w:val="15"/>
              </w:rPr>
              <w:t>ｔ</w:t>
            </w:r>
            <w:r>
              <w:rPr>
                <w:rFonts w:ascii="Microsoft JhengHei" w:hAnsi="Microsoft JhengHei" w:eastAsia="Microsoft JhengHei"/>
                <w:spacing w:val="-95"/>
                <w:w w:val="99"/>
                <w:position w:val="1"/>
                <w:sz w:val="15"/>
              </w:rPr>
              <w:t>ｉ</w:t>
            </w:r>
            <w:r>
              <w:rPr>
                <w:rFonts w:ascii="Microsoft JhengHei" w:hAnsi="Microsoft JhengHei" w:eastAsia="Microsoft JhengHei"/>
                <w:spacing w:val="-80"/>
                <w:w w:val="99"/>
                <w:position w:val="1"/>
                <w:sz w:val="15"/>
              </w:rPr>
              <w:t>ｎ</w:t>
            </w:r>
            <w:r>
              <w:rPr>
                <w:rFonts w:ascii="Microsoft JhengHei" w:hAnsi="Microsoft JhengHei" w:eastAsia="Microsoft JhengHei"/>
                <w:spacing w:val="-50"/>
                <w:w w:val="99"/>
                <w:position w:val="1"/>
                <w:sz w:val="15"/>
              </w:rPr>
              <w:t>ｅ</w:t>
            </w:r>
            <w:r>
              <w:rPr>
                <w:spacing w:val="-2"/>
                <w:w w:val="99"/>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6" w:lineRule="auto" w:before="50"/>
              <w:ind w:right="78" w:firstLine="120"/>
              <w:rPr>
                <w:sz w:val="15"/>
              </w:rPr>
            </w:pPr>
            <w:r>
              <w:rPr>
                <w:rFonts w:ascii="Microsoft JhengHei" w:hAnsi="Microsoft JhengHei" w:eastAsia="Microsoft JhengHei"/>
                <w:spacing w:val="-52"/>
                <w:w w:val="83"/>
                <w:position w:val="-1"/>
                <w:sz w:val="15"/>
              </w:rPr>
              <w:t>５</w:t>
            </w:r>
            <w:r>
              <w:rPr>
                <w:rFonts w:ascii="Microsoft JhengHei" w:hAnsi="Microsoft JhengHei" w:eastAsia="Microsoft JhengHei"/>
                <w:spacing w:val="-14"/>
                <w:w w:val="171"/>
                <w:position w:val="-1"/>
                <w:sz w:val="15"/>
              </w:rPr>
              <w:t>–</w:t>
            </w:r>
            <w:r>
              <w:rPr>
                <w:rFonts w:ascii="Microsoft JhengHei" w:hAnsi="Microsoft JhengHei" w:eastAsia="Microsoft JhengHei"/>
                <w:spacing w:val="25"/>
                <w:w w:val="83"/>
                <w:position w:val="-1"/>
                <w:sz w:val="15"/>
              </w:rPr>
              <w:t>ＨＴ</w:t>
            </w:r>
            <w:r>
              <w:rPr>
                <w:spacing w:val="-3"/>
                <w:w w:val="105"/>
                <w:sz w:val="15"/>
              </w:rPr>
              <w:t>再摄取抑制剂。用于伴有</w:t>
            </w:r>
            <w:r>
              <w:rPr>
                <w:spacing w:val="-10"/>
                <w:sz w:val="15"/>
              </w:rPr>
              <w:t>焦虑的各种抑郁症、强迫症及贪食症</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帕罗西汀</w:t>
            </w:r>
          </w:p>
          <w:p>
            <w:pPr>
              <w:pStyle w:val="TableParagraph"/>
              <w:spacing w:line="231" w:lineRule="exact"/>
              <w:ind w:left="83"/>
              <w:rPr>
                <w:rFonts w:ascii="Microsoft JhengHei" w:eastAsia="Microsoft JhengHei"/>
                <w:sz w:val="15"/>
              </w:rPr>
            </w:pPr>
            <w:r>
              <w:rPr>
                <w:rFonts w:ascii="Microsoft JhengHei" w:eastAsia="Microsoft JhengHei"/>
                <w:spacing w:val="-74"/>
                <w:w w:val="105"/>
                <w:sz w:val="15"/>
              </w:rPr>
              <w:t>Ｐ</w:t>
            </w:r>
            <w:r>
              <w:rPr>
                <w:rFonts w:ascii="Microsoft JhengHei" w:eastAsia="Microsoft JhengHei"/>
                <w:spacing w:val="-90"/>
                <w:w w:val="105"/>
                <w:sz w:val="15"/>
              </w:rPr>
              <w:t>ａ</w:t>
            </w:r>
            <w:r>
              <w:rPr>
                <w:rFonts w:ascii="Microsoft JhengHei" w:eastAsia="Microsoft JhengHei"/>
                <w:spacing w:val="-88"/>
                <w:w w:val="105"/>
                <w:sz w:val="15"/>
              </w:rPr>
              <w:t>ｒ</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95"/>
                <w:w w:val="105"/>
                <w:sz w:val="15"/>
              </w:rPr>
              <w:t>ｅ</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44" w:lineRule="exact"/>
              <w:ind w:left="110"/>
              <w:rPr>
                <w:position w:val="2"/>
                <w:sz w:val="15"/>
              </w:rPr>
            </w:pPr>
            <w:r>
              <w:rPr>
                <w:spacing w:val="-76"/>
                <w:position w:val="2"/>
                <w:sz w:val="15"/>
              </w:rPr>
              <w:t>（</w:t>
            </w:r>
            <w:r>
              <w:rPr>
                <w:position w:val="2"/>
                <w:sz w:val="15"/>
              </w:rPr>
              <w:t>赛洛特</w:t>
            </w:r>
            <w:r>
              <w:rPr>
                <w:spacing w:val="-109"/>
                <w:position w:val="2"/>
                <w:sz w:val="15"/>
              </w:rPr>
              <w:t>，</w:t>
            </w:r>
            <w:r>
              <w:rPr>
                <w:rFonts w:ascii="Microsoft JhengHei" w:eastAsia="Microsoft JhengHei"/>
                <w:spacing w:val="-80"/>
                <w:sz w:val="15"/>
              </w:rPr>
              <w:t>Ｓ</w:t>
            </w:r>
            <w:r>
              <w:rPr>
                <w:rFonts w:ascii="Microsoft JhengHei" w:eastAsia="Microsoft JhengHei"/>
                <w:spacing w:val="-92"/>
                <w:sz w:val="15"/>
              </w:rPr>
              <w:t>ｅ</w:t>
            </w:r>
            <w:r>
              <w:rPr>
                <w:rFonts w:ascii="Microsoft JhengHei" w:eastAsia="Microsoft JhengHei"/>
                <w:spacing w:val="-88"/>
                <w:sz w:val="15"/>
              </w:rPr>
              <w:t>ｒ</w:t>
            </w:r>
            <w:r>
              <w:rPr>
                <w:rFonts w:ascii="Microsoft JhengHei" w:eastAsia="Microsoft JhengHei"/>
                <w:spacing w:val="-78"/>
                <w:sz w:val="15"/>
              </w:rPr>
              <w:t>ｏ</w:t>
            </w:r>
            <w:r>
              <w:rPr>
                <w:rFonts w:ascii="Microsoft JhengHei" w:eastAsia="Microsoft JhengHei"/>
                <w:spacing w:val="-80"/>
                <w:sz w:val="15"/>
              </w:rPr>
              <w:t>ｘ</w:t>
            </w:r>
            <w:r>
              <w:rPr>
                <w:rFonts w:ascii="Microsoft JhengHei" w:eastAsia="Microsoft JhengHei"/>
                <w:spacing w:val="-93"/>
                <w:sz w:val="15"/>
              </w:rPr>
              <w:t>ａ</w:t>
            </w:r>
            <w:r>
              <w:rPr>
                <w:rFonts w:ascii="Microsoft JhengHei" w:eastAsia="Microsoft JhengHei"/>
                <w:spacing w:val="-55"/>
                <w:sz w:val="15"/>
              </w:rPr>
              <w:t>ｔ</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37"/>
              <w:ind w:right="93" w:firstLine="118"/>
              <w:jc w:val="both"/>
              <w:rPr>
                <w:sz w:val="15"/>
              </w:rPr>
            </w:pPr>
            <w:r>
              <w:rPr>
                <w:rFonts w:ascii="Microsoft JhengHei" w:hAnsi="Microsoft JhengHei" w:eastAsia="Microsoft JhengHei"/>
                <w:spacing w:val="-90"/>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9"/>
                <w:w w:val="103"/>
                <w:position w:val="-1"/>
                <w:sz w:val="15"/>
              </w:rPr>
              <w:t>ＨＴ</w:t>
            </w:r>
            <w:r>
              <w:rPr>
                <w:spacing w:val="3"/>
                <w:w w:val="103"/>
                <w:sz w:val="15"/>
              </w:rPr>
              <w:t>再摄取抑制剂</w:t>
            </w:r>
            <w:r>
              <w:rPr>
                <w:spacing w:val="4"/>
                <w:w w:val="103"/>
                <w:sz w:val="15"/>
              </w:rPr>
              <w:t>。</w:t>
            </w:r>
            <w:r>
              <w:rPr>
                <w:spacing w:val="5"/>
                <w:w w:val="103"/>
                <w:sz w:val="15"/>
              </w:rPr>
              <w:t>用于抑郁</w:t>
            </w:r>
            <w:r>
              <w:rPr>
                <w:spacing w:val="3"/>
                <w:w w:val="103"/>
                <w:sz w:val="15"/>
              </w:rPr>
              <w:t>症</w:t>
            </w:r>
            <w:r>
              <w:rPr>
                <w:spacing w:val="-76"/>
                <w:w w:val="103"/>
                <w:sz w:val="15"/>
              </w:rPr>
              <w:t>、</w:t>
            </w:r>
            <w:r>
              <w:rPr>
                <w:spacing w:val="3"/>
                <w:w w:val="103"/>
                <w:sz w:val="15"/>
              </w:rPr>
              <w:t>强迫症</w:t>
            </w:r>
            <w:r>
              <w:rPr>
                <w:spacing w:val="-76"/>
                <w:w w:val="103"/>
                <w:sz w:val="15"/>
              </w:rPr>
              <w:t>、</w:t>
            </w:r>
            <w:r>
              <w:rPr>
                <w:spacing w:val="3"/>
                <w:w w:val="103"/>
                <w:sz w:val="15"/>
              </w:rPr>
              <w:t>惊恐障碍</w:t>
            </w:r>
            <w:r>
              <w:rPr>
                <w:spacing w:val="-72"/>
                <w:w w:val="103"/>
                <w:sz w:val="15"/>
              </w:rPr>
              <w:t>、</w:t>
            </w:r>
            <w:r>
              <w:rPr>
                <w:spacing w:val="6"/>
                <w:w w:val="103"/>
                <w:sz w:val="15"/>
              </w:rPr>
              <w:t>社交恐惧症</w:t>
            </w:r>
            <w:r>
              <w:rPr>
                <w:spacing w:val="3"/>
                <w:w w:val="103"/>
                <w:sz w:val="15"/>
              </w:rPr>
              <w:t>等</w:t>
            </w:r>
            <w:r>
              <w:rPr>
                <w:spacing w:val="4"/>
                <w:w w:val="103"/>
                <w:sz w:val="15"/>
              </w:rPr>
              <w:t>。</w:t>
            </w:r>
            <w:r>
              <w:rPr>
                <w:spacing w:val="3"/>
                <w:w w:val="103"/>
                <w:sz w:val="15"/>
              </w:rPr>
              <w:t>适合伴有焦虑症的抑郁症</w:t>
            </w:r>
            <w:r>
              <w:rPr>
                <w:spacing w:val="-70"/>
                <w:w w:val="103"/>
                <w:sz w:val="15"/>
              </w:rPr>
              <w:t>，</w:t>
            </w:r>
            <w:r>
              <w:rPr>
                <w:w w:val="103"/>
                <w:sz w:val="15"/>
              </w:rPr>
              <w:t>作</w:t>
            </w:r>
          </w:p>
          <w:p>
            <w:pPr>
              <w:pStyle w:val="TableParagraph"/>
              <w:spacing w:before="5"/>
              <w:ind w:right="93"/>
              <w:jc w:val="both"/>
              <w:rPr>
                <w:sz w:val="15"/>
              </w:rPr>
            </w:pPr>
            <w:r>
              <w:rPr>
                <w:spacing w:val="3"/>
                <w:w w:val="103"/>
                <w:sz w:val="15"/>
              </w:rPr>
              <w:t>用比三环类抗抑郁药快</w:t>
            </w:r>
            <w:r>
              <w:rPr>
                <w:spacing w:val="-72"/>
                <w:w w:val="103"/>
                <w:sz w:val="15"/>
              </w:rPr>
              <w:t>，</w:t>
            </w:r>
            <w:r>
              <w:rPr>
                <w:spacing w:val="6"/>
                <w:w w:val="103"/>
                <w:sz w:val="15"/>
              </w:rPr>
              <w:t>远期疗效</w:t>
            </w:r>
            <w:r>
              <w:rPr>
                <w:spacing w:val="2"/>
                <w:w w:val="103"/>
                <w:sz w:val="15"/>
              </w:rPr>
              <w:t>比丙米嗪好</w:t>
            </w:r>
          </w:p>
        </w:tc>
      </w:tr>
      <w:tr>
        <w:trPr>
          <w:trHeight w:val="280" w:hRule="atLeast"/>
        </w:trPr>
        <w:tc>
          <w:tcPr>
            <w:tcW w:w="1616" w:type="dxa"/>
            <w:tcBorders>
              <w:top w:val="single" w:sz="4" w:space="0" w:color="000000"/>
              <w:bottom w:val="nil"/>
              <w:right w:val="single" w:sz="4" w:space="0" w:color="000000"/>
            </w:tcBorders>
          </w:tcPr>
          <w:p>
            <w:pPr>
              <w:pStyle w:val="TableParagraph"/>
              <w:spacing w:line="206" w:lineRule="exact" w:before="54"/>
              <w:ind w:left="110"/>
              <w:rPr>
                <w:sz w:val="15"/>
              </w:rPr>
            </w:pPr>
            <w:r>
              <w:rPr>
                <w:spacing w:val="-3"/>
                <w:sz w:val="15"/>
              </w:rPr>
              <w:t>氟伏沙明</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23" w:lineRule="auto" w:before="37"/>
              <w:ind w:right="13" w:firstLine="120"/>
              <w:rPr>
                <w:sz w:val="15"/>
              </w:rPr>
            </w:pPr>
            <w:r>
              <w:rPr>
                <w:rFonts w:ascii="Microsoft JhengHei" w:hAnsi="Microsoft JhengHei" w:eastAsia="Microsoft JhengHei"/>
                <w:spacing w:val="-7"/>
                <w:w w:val="105"/>
                <w:position w:val="-1"/>
                <w:sz w:val="15"/>
              </w:rPr>
              <w:t>５–ＨＴ </w:t>
            </w:r>
            <w:r>
              <w:rPr>
                <w:spacing w:val="-3"/>
                <w:w w:val="105"/>
                <w:sz w:val="15"/>
              </w:rPr>
              <w:t>再摄取抑制剂。无兴奋、</w:t>
            </w:r>
            <w:r>
              <w:rPr>
                <w:spacing w:val="-6"/>
                <w:w w:val="105"/>
                <w:sz w:val="15"/>
              </w:rPr>
              <w:t>镇静、抗胆碱、抗组胺作用。用于</w:t>
            </w:r>
            <w:r>
              <w:rPr>
                <w:spacing w:val="-2"/>
                <w:w w:val="105"/>
                <w:sz w:val="15"/>
              </w:rPr>
              <w:t>各类抑郁症及强迫症</w:t>
            </w:r>
          </w:p>
        </w:tc>
      </w:tr>
      <w:tr>
        <w:trPr>
          <w:trHeight w:val="194" w:hRule="atLeast"/>
        </w:trPr>
        <w:tc>
          <w:tcPr>
            <w:tcW w:w="1616" w:type="dxa"/>
            <w:tcBorders>
              <w:top w:val="nil"/>
              <w:bottom w:val="nil"/>
              <w:right w:val="single" w:sz="4" w:space="0" w:color="000000"/>
            </w:tcBorders>
          </w:tcPr>
          <w:p>
            <w:pPr>
              <w:pStyle w:val="TableParagraph"/>
              <w:spacing w:line="175" w:lineRule="exact"/>
              <w:ind w:left="85"/>
              <w:rPr>
                <w:rFonts w:ascii="Microsoft JhengHei" w:eastAsia="Microsoft JhengHei"/>
                <w:sz w:val="15"/>
              </w:rPr>
            </w:pPr>
            <w:r>
              <w:rPr>
                <w:rFonts w:ascii="Microsoft JhengHei" w:eastAsia="Microsoft JhengHei"/>
                <w:spacing w:val="-74"/>
                <w:w w:val="105"/>
                <w:sz w:val="15"/>
              </w:rPr>
              <w:t>Ｆｌｕｖｏｘａｍｉｎｅ</w:t>
            </w:r>
          </w:p>
        </w:tc>
        <w:tc>
          <w:tcPr>
            <w:tcW w:w="1592" w:type="dxa"/>
            <w:tcBorders>
              <w:top w:val="nil"/>
              <w:left w:val="single" w:sz="4" w:space="0" w:color="000000"/>
              <w:bottom w:val="nil"/>
              <w:right w:val="single" w:sz="4" w:space="0" w:color="000000"/>
            </w:tcBorders>
          </w:tcPr>
          <w:p>
            <w:pPr>
              <w:pStyle w:val="TableParagraph"/>
              <w:spacing w:line="175"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196" w:hRule="atLeast"/>
        </w:trPr>
        <w:tc>
          <w:tcPr>
            <w:tcW w:w="1616" w:type="dxa"/>
            <w:tcBorders>
              <w:top w:val="nil"/>
              <w:bottom w:val="nil"/>
              <w:right w:val="single" w:sz="4" w:space="0" w:color="000000"/>
            </w:tcBorders>
          </w:tcPr>
          <w:p>
            <w:pPr>
              <w:pStyle w:val="TableParagraph"/>
              <w:spacing w:line="177" w:lineRule="exact"/>
              <w:ind w:left="110"/>
              <w:rPr>
                <w:sz w:val="15"/>
              </w:rPr>
            </w:pPr>
            <w:r>
              <w:rPr>
                <w:spacing w:val="-61"/>
                <w:w w:val="105"/>
                <w:sz w:val="15"/>
              </w:rPr>
              <w:t>（</w:t>
            </w:r>
            <w:r>
              <w:rPr>
                <w:spacing w:val="-8"/>
                <w:w w:val="105"/>
                <w:sz w:val="15"/>
              </w:rPr>
              <w:t>氟 戊 草 胺，兰 释，</w:t>
            </w:r>
          </w:p>
        </w:tc>
        <w:tc>
          <w:tcPr>
            <w:tcW w:w="1592" w:type="dxa"/>
            <w:tcBorders>
              <w:top w:val="nil"/>
              <w:left w:val="single" w:sz="4" w:space="0" w:color="000000"/>
              <w:bottom w:val="nil"/>
              <w:right w:val="single" w:sz="4" w:space="0" w:color="000000"/>
            </w:tcBorders>
          </w:tcPr>
          <w:p>
            <w:pPr>
              <w:pStyle w:val="TableParagraph"/>
              <w:ind w:left="0"/>
              <w:rPr>
                <w:rFonts w:ascii="Times New Roman"/>
                <w:sz w:val="12"/>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242" w:hRule="atLeast"/>
        </w:trPr>
        <w:tc>
          <w:tcPr>
            <w:tcW w:w="1616" w:type="dxa"/>
            <w:tcBorders>
              <w:top w:val="nil"/>
              <w:bottom w:val="single" w:sz="4" w:space="0" w:color="000000"/>
              <w:right w:val="single" w:sz="4" w:space="0" w:color="000000"/>
            </w:tcBorders>
          </w:tcPr>
          <w:p>
            <w:pPr>
              <w:pStyle w:val="TableParagraph"/>
              <w:spacing w:line="223" w:lineRule="exact"/>
              <w:ind w:left="87"/>
              <w:rPr>
                <w:position w:val="2"/>
                <w:sz w:val="15"/>
              </w:rPr>
            </w:pPr>
            <w:r>
              <w:rPr>
                <w:rFonts w:ascii="Microsoft JhengHei" w:eastAsia="Microsoft JhengHei"/>
                <w:spacing w:val="-58"/>
                <w:w w:val="105"/>
                <w:sz w:val="15"/>
              </w:rPr>
              <w:t>Ｌｕｖｏｘ</w:t>
            </w:r>
            <w:r>
              <w:rPr>
                <w:spacing w:val="-58"/>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1422"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舍曲林</w:t>
            </w:r>
          </w:p>
          <w:p>
            <w:pPr>
              <w:pStyle w:val="TableParagraph"/>
              <w:spacing w:line="230" w:lineRule="exact"/>
              <w:ind w:left="79"/>
              <w:rPr>
                <w:rFonts w:ascii="Microsoft JhengHei" w:eastAsia="Microsoft JhengHei"/>
                <w:sz w:val="15"/>
              </w:rPr>
            </w:pPr>
            <w:r>
              <w:rPr>
                <w:rFonts w:ascii="Microsoft JhengHei" w:eastAsia="Microsoft JhengHei"/>
                <w:spacing w:val="-80"/>
                <w:w w:val="105"/>
                <w:sz w:val="15"/>
              </w:rPr>
              <w:t>Ｓ</w:t>
            </w:r>
            <w:r>
              <w:rPr>
                <w:rFonts w:ascii="Microsoft JhengHei" w:eastAsia="Microsoft JhengHei"/>
                <w:spacing w:val="-91"/>
                <w:w w:val="105"/>
                <w:sz w:val="15"/>
              </w:rPr>
              <w:t>ｅ</w:t>
            </w:r>
            <w:r>
              <w:rPr>
                <w:rFonts w:ascii="Microsoft JhengHei" w:eastAsia="Microsoft JhengHei"/>
                <w:spacing w:val="-99"/>
                <w:w w:val="105"/>
                <w:sz w:val="15"/>
              </w:rPr>
              <w:t>ｒ</w:t>
            </w:r>
            <w:r>
              <w:rPr>
                <w:rFonts w:ascii="Microsoft JhengHei" w:eastAsia="Microsoft JhengHei"/>
                <w:spacing w:val="-97"/>
                <w:w w:val="105"/>
                <w:sz w:val="15"/>
              </w:rPr>
              <w:t>ｔ</w:t>
            </w:r>
            <w:r>
              <w:rPr>
                <w:rFonts w:ascii="Microsoft JhengHei" w:eastAsia="Microsoft JhengHei"/>
                <w:spacing w:val="-91"/>
                <w:w w:val="105"/>
                <w:sz w:val="15"/>
              </w:rPr>
              <w:t>ｒ</w:t>
            </w:r>
            <w:r>
              <w:rPr>
                <w:rFonts w:ascii="Microsoft JhengHei" w:eastAsia="Microsoft JhengHei"/>
                <w:spacing w:val="-99"/>
                <w:w w:val="105"/>
                <w:sz w:val="15"/>
              </w:rPr>
              <w:t>ａ</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42" w:lineRule="exact"/>
              <w:ind w:left="110"/>
              <w:rPr>
                <w:sz w:val="15"/>
              </w:rPr>
            </w:pPr>
            <w:r>
              <w:rPr>
                <w:spacing w:val="-76"/>
                <w:sz w:val="15"/>
              </w:rPr>
              <w:t>（</w:t>
            </w:r>
            <w:r>
              <w:rPr>
                <w:sz w:val="15"/>
              </w:rPr>
              <w:t>左洛复</w:t>
            </w:r>
            <w:r>
              <w:rPr>
                <w:spacing w:val="-107"/>
                <w:sz w:val="15"/>
              </w:rPr>
              <w:t>，</w:t>
            </w:r>
            <w:r>
              <w:rPr>
                <w:rFonts w:ascii="Microsoft JhengHei" w:eastAsia="Microsoft JhengHei"/>
                <w:spacing w:val="-72"/>
                <w:position w:val="-1"/>
                <w:sz w:val="15"/>
              </w:rPr>
              <w:t>Ｚ</w:t>
            </w:r>
            <w:r>
              <w:rPr>
                <w:rFonts w:ascii="Microsoft JhengHei" w:eastAsia="Microsoft JhengHei"/>
                <w:spacing w:val="-97"/>
                <w:position w:val="-1"/>
                <w:sz w:val="15"/>
              </w:rPr>
              <w:t>ｏ</w:t>
            </w:r>
            <w:r>
              <w:rPr>
                <w:rFonts w:ascii="Microsoft JhengHei" w:eastAsia="Microsoft JhengHei"/>
                <w:spacing w:val="-95"/>
                <w:position w:val="-1"/>
                <w:sz w:val="15"/>
              </w:rPr>
              <w:t>ｌ</w:t>
            </w:r>
            <w:r>
              <w:rPr>
                <w:rFonts w:ascii="Microsoft JhengHei" w:eastAsia="Microsoft JhengHei"/>
                <w:spacing w:val="-93"/>
                <w:position w:val="-1"/>
                <w:sz w:val="15"/>
              </w:rPr>
              <w:t>ｏ</w:t>
            </w:r>
            <w:r>
              <w:rPr>
                <w:rFonts w:ascii="Microsoft JhengHei" w:eastAsia="Microsoft JhengHei"/>
                <w:spacing w:val="-103"/>
                <w:position w:val="-1"/>
                <w:sz w:val="15"/>
              </w:rPr>
              <w:t>ｆ</w:t>
            </w:r>
            <w:r>
              <w:rPr>
                <w:rFonts w:ascii="Microsoft JhengHei" w:eastAsia="Microsoft JhengHei"/>
                <w:spacing w:val="-55"/>
                <w:position w:val="-1"/>
                <w:sz w:val="15"/>
              </w:rPr>
              <w:t>ｔ</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96" w:lineRule="auto" w:before="57"/>
              <w:ind w:left="74" w:right="13" w:firstLine="77"/>
              <w:jc w:val="center"/>
              <w:rPr>
                <w:sz w:val="15"/>
              </w:rPr>
            </w:pPr>
            <w:r>
              <w:rPr>
                <w:rFonts w:ascii="Microsoft JhengHei" w:hAnsi="Microsoft JhengHei" w:eastAsia="Microsoft JhengHei"/>
                <w:spacing w:val="-90"/>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9"/>
                <w:w w:val="103"/>
                <w:position w:val="-1"/>
                <w:sz w:val="15"/>
              </w:rPr>
              <w:t>ＨＴ</w:t>
            </w:r>
            <w:r>
              <w:rPr>
                <w:spacing w:val="3"/>
                <w:w w:val="103"/>
                <w:sz w:val="15"/>
              </w:rPr>
              <w:t>再摄取抑制剂</w:t>
            </w:r>
            <w:r>
              <w:rPr>
                <w:spacing w:val="4"/>
                <w:w w:val="103"/>
                <w:sz w:val="15"/>
              </w:rPr>
              <w:t>。</w:t>
            </w:r>
            <w:r>
              <w:rPr>
                <w:spacing w:val="5"/>
                <w:w w:val="103"/>
                <w:sz w:val="15"/>
              </w:rPr>
              <w:t>还抑制缝</w:t>
            </w:r>
            <w:r>
              <w:rPr>
                <w:spacing w:val="5"/>
                <w:w w:val="103"/>
                <w:sz w:val="15"/>
              </w:rPr>
              <w:t>     </w:t>
            </w:r>
            <w:r>
              <w:rPr>
                <w:spacing w:val="3"/>
                <w:w w:val="103"/>
                <w:sz w:val="15"/>
              </w:rPr>
              <w:t>际区</w:t>
            </w:r>
            <w:r>
              <w:rPr>
                <w:rFonts w:ascii="Microsoft JhengHei" w:hAnsi="Microsoft JhengHei" w:eastAsia="Microsoft JhengHei"/>
                <w:spacing w:val="-90"/>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16"/>
                <w:w w:val="103"/>
                <w:position w:val="-1"/>
                <w:sz w:val="15"/>
              </w:rPr>
              <w:t>ＨＴ</w:t>
            </w:r>
            <w:r>
              <w:rPr>
                <w:rFonts w:ascii="Microsoft JhengHei" w:hAnsi="Microsoft JhengHei" w:eastAsia="Microsoft JhengHei"/>
                <w:spacing w:val="-24"/>
                <w:position w:val="-1"/>
                <w:sz w:val="15"/>
              </w:rPr>
              <w:t> </w:t>
            </w:r>
            <w:r>
              <w:rPr>
                <w:spacing w:val="6"/>
                <w:w w:val="103"/>
                <w:sz w:val="15"/>
              </w:rPr>
              <w:t>神经元放电</w:t>
            </w:r>
            <w:r>
              <w:rPr>
                <w:spacing w:val="-68"/>
                <w:w w:val="103"/>
                <w:sz w:val="15"/>
              </w:rPr>
              <w:t>，</w:t>
            </w:r>
            <w:r>
              <w:rPr>
                <w:spacing w:val="8"/>
                <w:w w:val="103"/>
                <w:sz w:val="15"/>
              </w:rPr>
              <w:t>由此增强</w:t>
            </w:r>
            <w:r>
              <w:rPr>
                <w:spacing w:val="3"/>
                <w:w w:val="103"/>
                <w:sz w:val="15"/>
              </w:rPr>
              <w:t>蓝斑区的活动</w:t>
            </w:r>
            <w:r>
              <w:rPr>
                <w:spacing w:val="-76"/>
                <w:w w:val="103"/>
                <w:sz w:val="15"/>
              </w:rPr>
              <w:t>，</w:t>
            </w:r>
            <w:r>
              <w:rPr>
                <w:spacing w:val="5"/>
                <w:w w:val="103"/>
                <w:sz w:val="15"/>
              </w:rPr>
              <w:t>形成突触后膜受体 </w:t>
            </w:r>
            <w:r>
              <w:rPr>
                <w:rFonts w:ascii="Malgun Gothic" w:hAnsi="Malgun Gothic" w:eastAsia="Malgun Gothic"/>
                <w:spacing w:val="-8"/>
                <w:w w:val="185"/>
                <w:position w:val="-5"/>
                <w:sz w:val="15"/>
              </w:rPr>
              <w:t>β</w:t>
            </w:r>
            <w:r>
              <w:rPr>
                <w:spacing w:val="3"/>
                <w:w w:val="103"/>
                <w:sz w:val="15"/>
              </w:rPr>
              <w:t>与突触前膜</w:t>
            </w:r>
            <w:r>
              <w:rPr>
                <w:rFonts w:ascii="Malgun Gothic" w:hAnsi="Malgun Gothic" w:eastAsia="Malgun Gothic"/>
                <w:spacing w:val="-68"/>
                <w:w w:val="164"/>
                <w:position w:val="-2"/>
                <w:sz w:val="15"/>
              </w:rPr>
              <w:t>α</w:t>
            </w:r>
            <w:r>
              <w:rPr>
                <w:rFonts w:ascii="Microsoft JhengHei" w:hAnsi="Microsoft JhengHei" w:eastAsia="Microsoft JhengHei"/>
                <w:w w:val="102"/>
                <w:position w:val="-2"/>
                <w:sz w:val="10"/>
              </w:rPr>
              <w:t>２</w:t>
            </w:r>
            <w:r>
              <w:rPr>
                <w:rFonts w:ascii="Microsoft JhengHei" w:hAnsi="Microsoft JhengHei" w:eastAsia="Microsoft JhengHei"/>
                <w:spacing w:val="6"/>
                <w:position w:val="-2"/>
                <w:sz w:val="10"/>
              </w:rPr>
              <w:t> </w:t>
            </w:r>
            <w:r>
              <w:rPr>
                <w:spacing w:val="4"/>
                <w:w w:val="103"/>
                <w:sz w:val="15"/>
              </w:rPr>
              <w:t>受体的低敏感化</w:t>
            </w:r>
            <w:r>
              <w:rPr>
                <w:w w:val="103"/>
                <w:sz w:val="15"/>
              </w:rPr>
              <w:t>。</w:t>
            </w:r>
            <w:r>
              <w:rPr>
                <w:spacing w:val="7"/>
                <w:w w:val="103"/>
                <w:sz w:val="15"/>
              </w:rPr>
              <w:t>无抗胆碱作用</w:t>
            </w:r>
            <w:r>
              <w:rPr>
                <w:spacing w:val="13"/>
                <w:w w:val="103"/>
                <w:sz w:val="15"/>
              </w:rPr>
              <w:t>。</w:t>
            </w:r>
            <w:r>
              <w:rPr>
                <w:spacing w:val="12"/>
                <w:w w:val="103"/>
                <w:sz w:val="15"/>
              </w:rPr>
              <w:t>用于抑郁症或预</w:t>
            </w:r>
          </w:p>
          <w:p>
            <w:pPr>
              <w:pStyle w:val="TableParagraph"/>
              <w:spacing w:before="11"/>
              <w:ind w:left="0" w:right="327"/>
              <w:jc w:val="center"/>
              <w:rPr>
                <w:sz w:val="15"/>
              </w:rPr>
            </w:pPr>
            <w:r>
              <w:rPr>
                <w:spacing w:val="-10"/>
                <w:sz w:val="15"/>
              </w:rPr>
              <w:t>防其发作，也用于治疗强迫症</w:t>
            </w:r>
          </w:p>
        </w:tc>
      </w:tr>
      <w:tr>
        <w:trPr>
          <w:trHeight w:val="541"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4"/>
                <w:sz w:val="15"/>
              </w:rPr>
              <w:t>曲唑酮</w:t>
            </w:r>
          </w:p>
          <w:p>
            <w:pPr>
              <w:pStyle w:val="TableParagraph"/>
              <w:spacing w:line="264" w:lineRule="exact"/>
              <w:ind w:left="92"/>
              <w:rPr>
                <w:rFonts w:ascii="Microsoft JhengHei" w:eastAsia="Microsoft JhengHei"/>
                <w:sz w:val="15"/>
              </w:rPr>
            </w:pPr>
            <w:r>
              <w:rPr>
                <w:rFonts w:ascii="Microsoft JhengHei" w:eastAsia="Microsoft JhengHei"/>
                <w:spacing w:val="-73"/>
                <w:w w:val="105"/>
                <w:sz w:val="15"/>
              </w:rPr>
              <w:t>Ｔｒａｚｏｄｏｎｅ</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1"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11" w:lineRule="auto" w:before="72"/>
              <w:ind w:right="67" w:firstLine="159"/>
              <w:rPr>
                <w:rFonts w:ascii="Microsoft JhengHei" w:hAnsi="Microsoft JhengHei" w:eastAsia="Microsoft JhengHei"/>
                <w:position w:val="-1"/>
                <w:sz w:val="15"/>
              </w:rPr>
            </w:pPr>
            <w:r>
              <w:rPr>
                <w:spacing w:val="-9"/>
                <w:w w:val="105"/>
                <w:sz w:val="15"/>
              </w:rPr>
              <w:t>三唑吡啶类抗抑郁药，选择性阻</w:t>
            </w:r>
            <w:r>
              <w:rPr>
                <w:spacing w:val="-5"/>
                <w:w w:val="105"/>
                <w:sz w:val="15"/>
              </w:rPr>
              <w:t>断</w:t>
            </w:r>
            <w:r>
              <w:rPr>
                <w:rFonts w:ascii="Microsoft JhengHei" w:hAnsi="Microsoft JhengHei" w:eastAsia="Microsoft JhengHei"/>
                <w:spacing w:val="-9"/>
                <w:w w:val="105"/>
                <w:position w:val="-1"/>
                <w:sz w:val="15"/>
              </w:rPr>
              <w:t>５–ＨＴ </w:t>
            </w:r>
            <w:r>
              <w:rPr>
                <w:spacing w:val="-12"/>
                <w:w w:val="105"/>
                <w:sz w:val="15"/>
              </w:rPr>
              <w:t>再摄取，并微弱阻止 </w:t>
            </w:r>
            <w:r>
              <w:rPr>
                <w:rFonts w:ascii="Microsoft JhengHei" w:hAnsi="Microsoft JhengHei" w:eastAsia="Microsoft JhengHei"/>
                <w:spacing w:val="-16"/>
                <w:w w:val="105"/>
                <w:position w:val="-1"/>
                <w:sz w:val="15"/>
              </w:rPr>
              <w:t>ＮＡ</w:t>
            </w:r>
          </w:p>
        </w:tc>
      </w:tr>
    </w:tbl>
    <w:p>
      <w:pPr>
        <w:pStyle w:val="TableParagraph"/>
        <w:spacing w:after="0" w:line="211" w:lineRule="auto"/>
        <w:rPr>
          <w:rFonts w:ascii="Microsoft JhengHei" w:hAnsi="Microsoft JhengHei" w:eastAsia="Microsoft JhengHei"/>
          <w:position w:val="-1"/>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７５</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42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64"/>
              <w:ind w:left="112"/>
              <w:rPr>
                <w:sz w:val="15"/>
              </w:rPr>
            </w:pPr>
            <w:r>
              <w:rPr>
                <w:spacing w:val="-26"/>
                <w:sz w:val="15"/>
              </w:rPr>
              <w:t>口服：开始</w:t>
            </w:r>
            <w:r>
              <w:rPr>
                <w:rFonts w:ascii="Microsoft JhengHei" w:eastAsia="Microsoft JhengHei"/>
                <w:spacing w:val="-55"/>
                <w:position w:val="-1"/>
                <w:sz w:val="15"/>
              </w:rPr>
              <w:t>２５ｍ</w:t>
            </w:r>
            <w:r>
              <w:rPr>
                <w:rFonts w:ascii="Microsoft JhengHei" w:eastAsia="Microsoft JhengHei"/>
                <w:spacing w:val="-55"/>
                <w:position w:val="-2"/>
                <w:sz w:val="15"/>
              </w:rPr>
              <w:t>ｇ</w:t>
            </w:r>
            <w:r>
              <w:rPr>
                <w:spacing w:val="-49"/>
                <w:sz w:val="15"/>
              </w:rPr>
              <w:t>／次，</w:t>
            </w:r>
            <w:r>
              <w:rPr>
                <w:rFonts w:ascii="Microsoft JhengHei" w:eastAsia="Microsoft JhengHei"/>
                <w:spacing w:val="-1"/>
                <w:position w:val="-1"/>
                <w:sz w:val="15"/>
              </w:rPr>
              <w:t>２</w:t>
            </w:r>
            <w:r>
              <w:rPr>
                <w:rFonts w:ascii="Malgun Gothic" w:eastAsia="Malgun Gothic"/>
                <w:spacing w:val="1"/>
                <w:position w:val="-2"/>
                <w:sz w:val="15"/>
              </w:rPr>
              <w:t>～</w:t>
            </w:r>
            <w:r>
              <w:rPr>
                <w:rFonts w:ascii="Microsoft JhengHei" w:eastAsia="Microsoft JhengHei"/>
                <w:spacing w:val="38"/>
                <w:position w:val="-1"/>
                <w:sz w:val="15"/>
              </w:rPr>
              <w:t>３</w:t>
            </w:r>
            <w:r>
              <w:rPr>
                <w:spacing w:val="-38"/>
                <w:sz w:val="15"/>
              </w:rPr>
              <w:t>次／</w:t>
            </w:r>
            <w:r>
              <w:rPr>
                <w:rFonts w:ascii="Microsoft JhengHei" w:eastAsia="Microsoft JhengHei"/>
                <w:spacing w:val="-65"/>
                <w:position w:val="-1"/>
                <w:sz w:val="15"/>
              </w:rPr>
              <w:t>ｄ</w:t>
            </w:r>
            <w:r>
              <w:rPr>
                <w:spacing w:val="-25"/>
                <w:sz w:val="15"/>
              </w:rPr>
              <w:t>，渐增至</w:t>
            </w:r>
          </w:p>
          <w:p>
            <w:pPr>
              <w:pStyle w:val="TableParagraph"/>
              <w:spacing w:line="249" w:lineRule="exact"/>
              <w:ind w:left="74"/>
              <w:rPr>
                <w:rFonts w:ascii="Microsoft JhengHei" w:eastAsia="Microsoft JhengHei"/>
                <w:position w:val="1"/>
                <w:sz w:val="15"/>
              </w:rPr>
            </w:pPr>
            <w:r>
              <w:rPr>
                <w:rFonts w:ascii="Microsoft JhengHei" w:eastAsia="Microsoft JhengHei"/>
                <w:spacing w:val="-69"/>
                <w:position w:val="1"/>
                <w:sz w:val="15"/>
              </w:rPr>
              <w:t>０．１５</w:t>
            </w:r>
            <w:r>
              <w:rPr>
                <w:rFonts w:ascii="Malgun Gothic" w:eastAsia="Malgun Gothic"/>
                <w:spacing w:val="-69"/>
                <w:sz w:val="15"/>
              </w:rPr>
              <w:t>～</w:t>
            </w:r>
            <w:r>
              <w:rPr>
                <w:rFonts w:ascii="Microsoft JhengHei" w:eastAsia="Microsoft JhengHei"/>
                <w:spacing w:val="-69"/>
                <w:position w:val="1"/>
                <w:sz w:val="15"/>
              </w:rPr>
              <w:t>０．３</w:t>
            </w:r>
            <w:r>
              <w:rPr>
                <w:rFonts w:ascii="Microsoft JhengHei" w:eastAsia="Microsoft JhengHei"/>
                <w:spacing w:val="-69"/>
                <w:sz w:val="15"/>
              </w:rPr>
              <w:t>ｇ</w:t>
            </w:r>
            <w:r>
              <w:rPr>
                <w:spacing w:val="-69"/>
                <w:position w:val="3"/>
                <w:sz w:val="15"/>
              </w:rPr>
              <w:t>／</w:t>
            </w:r>
            <w:r>
              <w:rPr>
                <w:rFonts w:ascii="Microsoft JhengHei" w:eastAsia="Microsoft JhengHei"/>
                <w:spacing w:val="-69"/>
                <w:position w:val="1"/>
                <w:sz w:val="15"/>
              </w:rPr>
              <w:t>ｄ</w:t>
            </w:r>
            <w:r>
              <w:rPr>
                <w:position w:val="3"/>
                <w:sz w:val="15"/>
              </w:rPr>
              <w:t>。维持量</w:t>
            </w:r>
            <w:r>
              <w:rPr>
                <w:rFonts w:ascii="Microsoft JhengHei" w:eastAsia="Microsoft JhengHei"/>
                <w:spacing w:val="-61"/>
                <w:position w:val="1"/>
                <w:sz w:val="15"/>
              </w:rPr>
              <w:t>５０</w:t>
            </w:r>
            <w:r>
              <w:rPr>
                <w:rFonts w:ascii="Malgun Gothic" w:eastAsia="Malgun Gothic"/>
                <w:spacing w:val="-61"/>
                <w:sz w:val="15"/>
              </w:rPr>
              <w:t>～</w:t>
            </w:r>
            <w:r>
              <w:rPr>
                <w:rFonts w:ascii="Microsoft JhengHei" w:eastAsia="Microsoft JhengHei"/>
                <w:spacing w:val="-61"/>
                <w:position w:val="1"/>
                <w:sz w:val="15"/>
              </w:rPr>
              <w:t>１５０ｍ</w:t>
            </w:r>
            <w:r>
              <w:rPr>
                <w:rFonts w:ascii="Microsoft JhengHei" w:eastAsia="Microsoft JhengHei"/>
                <w:spacing w:val="-61"/>
                <w:sz w:val="15"/>
              </w:rPr>
              <w:t>ｇ</w:t>
            </w:r>
            <w:r>
              <w:rPr>
                <w:spacing w:val="-61"/>
                <w:position w:val="3"/>
                <w:sz w:val="15"/>
              </w:rPr>
              <w:t>／</w:t>
            </w:r>
            <w:r>
              <w:rPr>
                <w:rFonts w:ascii="Microsoft JhengHei" w:eastAsia="Microsoft JhengHei"/>
                <w:spacing w:val="-61"/>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96" w:lineRule="auto" w:before="104"/>
              <w:ind w:left="110" w:right="77" w:firstLine="161"/>
              <w:jc w:val="both"/>
              <w:rPr>
                <w:sz w:val="15"/>
              </w:rPr>
            </w:pPr>
            <w:r>
              <w:rPr>
                <w:rFonts w:ascii="Malgun Gothic" w:hAnsi="Malgun Gothic" w:eastAsia="Malgun Gothic"/>
                <w:spacing w:val="4"/>
                <w:w w:val="103"/>
                <w:position w:val="-2"/>
                <w:sz w:val="15"/>
              </w:rPr>
              <w:t>①</w:t>
            </w:r>
            <w:r>
              <w:rPr>
                <w:spacing w:val="10"/>
                <w:w w:val="103"/>
                <w:sz w:val="15"/>
              </w:rPr>
              <w:t>严重心脏病</w:t>
            </w:r>
            <w:r>
              <w:rPr>
                <w:spacing w:val="-62"/>
                <w:w w:val="103"/>
                <w:sz w:val="15"/>
              </w:rPr>
              <w:t>、</w:t>
            </w:r>
            <w:r>
              <w:rPr>
                <w:spacing w:val="11"/>
                <w:w w:val="103"/>
                <w:sz w:val="15"/>
              </w:rPr>
              <w:t>高血压</w:t>
            </w:r>
            <w:r>
              <w:rPr>
                <w:spacing w:val="-62"/>
                <w:w w:val="103"/>
                <w:sz w:val="15"/>
              </w:rPr>
              <w:t>、</w:t>
            </w:r>
            <w:r>
              <w:rPr>
                <w:spacing w:val="12"/>
                <w:w w:val="103"/>
                <w:sz w:val="15"/>
              </w:rPr>
              <w:t>肝肾功能不</w:t>
            </w:r>
            <w:r>
              <w:rPr>
                <w:spacing w:val="4"/>
                <w:w w:val="103"/>
                <w:sz w:val="15"/>
              </w:rPr>
              <w:t>全</w:t>
            </w:r>
            <w:r>
              <w:rPr>
                <w:spacing w:val="-76"/>
                <w:w w:val="103"/>
                <w:sz w:val="15"/>
              </w:rPr>
              <w:t>、</w:t>
            </w:r>
            <w:r>
              <w:rPr>
                <w:spacing w:val="6"/>
                <w:w w:val="103"/>
                <w:sz w:val="15"/>
              </w:rPr>
              <w:t>青光眼</w:t>
            </w:r>
            <w:r>
              <w:rPr>
                <w:spacing w:val="-70"/>
                <w:w w:val="103"/>
                <w:sz w:val="15"/>
              </w:rPr>
              <w:t>、</w:t>
            </w:r>
            <w:r>
              <w:rPr>
                <w:spacing w:val="5"/>
                <w:w w:val="103"/>
                <w:sz w:val="15"/>
              </w:rPr>
              <w:t>甲亢</w:t>
            </w:r>
            <w:r>
              <w:rPr>
                <w:spacing w:val="-70"/>
                <w:w w:val="103"/>
                <w:sz w:val="15"/>
              </w:rPr>
              <w:t>、</w:t>
            </w:r>
            <w:r>
              <w:rPr>
                <w:spacing w:val="7"/>
                <w:w w:val="103"/>
                <w:sz w:val="15"/>
              </w:rPr>
              <w:t>尿潴留患者及孕妇禁</w:t>
            </w:r>
            <w:r>
              <w:rPr>
                <w:spacing w:val="4"/>
                <w:w w:val="103"/>
                <w:sz w:val="15"/>
              </w:rPr>
              <w:t>用</w:t>
            </w:r>
            <w:r>
              <w:rPr>
                <w:spacing w:val="4"/>
                <w:w w:val="103"/>
                <w:sz w:val="15"/>
              </w:rPr>
              <w:t>。</w:t>
            </w:r>
            <w:r>
              <w:rPr>
                <w:rFonts w:ascii="Malgun Gothic" w:hAnsi="Malgun Gothic" w:eastAsia="Malgun Gothic"/>
                <w:spacing w:val="9"/>
                <w:w w:val="103"/>
                <w:position w:val="-2"/>
                <w:sz w:val="15"/>
              </w:rPr>
              <w:t>②</w:t>
            </w:r>
            <w:r>
              <w:rPr>
                <w:spacing w:val="19"/>
                <w:w w:val="103"/>
                <w:sz w:val="15"/>
              </w:rPr>
              <w:t>治疗期间禁用升压药</w:t>
            </w:r>
            <w:r>
              <w:rPr>
                <w:spacing w:val="-53"/>
                <w:w w:val="103"/>
                <w:sz w:val="15"/>
              </w:rPr>
              <w:t>；</w:t>
            </w:r>
            <w:r>
              <w:rPr>
                <w:spacing w:val="15"/>
                <w:w w:val="103"/>
                <w:sz w:val="15"/>
              </w:rPr>
              <w:t>不得与 </w:t>
            </w:r>
            <w:r>
              <w:rPr>
                <w:rFonts w:ascii="Microsoft JhengHei" w:hAnsi="Microsoft JhengHei" w:eastAsia="Microsoft JhengHei"/>
                <w:spacing w:val="-38"/>
                <w:w w:val="103"/>
                <w:position w:val="-1"/>
                <w:sz w:val="15"/>
              </w:rPr>
              <w:t>ＭＡＯＩ</w:t>
            </w:r>
            <w:r>
              <w:rPr>
                <w:spacing w:val="3"/>
                <w:w w:val="103"/>
                <w:sz w:val="15"/>
              </w:rPr>
              <w:t>合用</w:t>
            </w:r>
            <w:r>
              <w:rPr>
                <w:spacing w:val="4"/>
                <w:w w:val="103"/>
                <w:sz w:val="15"/>
              </w:rPr>
              <w:t>。</w:t>
            </w:r>
            <w:r>
              <w:rPr>
                <w:rFonts w:ascii="Malgun Gothic" w:hAnsi="Malgun Gothic" w:eastAsia="Malgun Gothic"/>
                <w:spacing w:val="4"/>
                <w:w w:val="103"/>
                <w:position w:val="-2"/>
                <w:sz w:val="15"/>
              </w:rPr>
              <w:t>③</w:t>
            </w:r>
            <w:r>
              <w:rPr>
                <w:spacing w:val="8"/>
                <w:w w:val="103"/>
                <w:sz w:val="15"/>
              </w:rPr>
              <w:t>长期大剂量应用时</w:t>
            </w:r>
            <w:r>
              <w:rPr>
                <w:spacing w:val="-66"/>
                <w:w w:val="103"/>
                <w:sz w:val="15"/>
              </w:rPr>
              <w:t>，</w:t>
            </w:r>
            <w:r>
              <w:rPr>
                <w:w w:val="103"/>
                <w:sz w:val="15"/>
              </w:rPr>
              <w:t>宜</w:t>
            </w:r>
            <w:r>
              <w:rPr>
                <w:spacing w:val="8"/>
                <w:w w:val="103"/>
                <w:sz w:val="15"/>
              </w:rPr>
              <w:t>定期作白细胞计数和肝功能检查</w:t>
            </w:r>
            <w:r>
              <w:rPr>
                <w:spacing w:val="13"/>
                <w:w w:val="103"/>
                <w:sz w:val="15"/>
              </w:rPr>
              <w:t>。</w:t>
            </w:r>
            <w:r>
              <w:rPr>
                <w:rFonts w:ascii="Malgun Gothic" w:hAnsi="Malgun Gothic" w:eastAsia="Malgun Gothic"/>
                <w:w w:val="103"/>
                <w:position w:val="-2"/>
                <w:sz w:val="15"/>
              </w:rPr>
              <w:t>④</w:t>
            </w:r>
            <w:r>
              <w:rPr>
                <w:spacing w:val="2"/>
                <w:w w:val="103"/>
                <w:sz w:val="15"/>
              </w:rPr>
              <w:t>服药期间禁烟酒</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78"/>
              <w:ind w:right="9"/>
              <w:rPr>
                <w:rFonts w:ascii="Microsoft JhengHei" w:eastAsia="Microsoft JhengHei"/>
                <w:position w:val="1"/>
                <w:sz w:val="15"/>
              </w:rPr>
            </w:pPr>
            <w:r>
              <w:rPr>
                <w:spacing w:val="-18"/>
                <w:position w:val="3"/>
                <w:sz w:val="15"/>
              </w:rPr>
              <w:t>口服：开始</w:t>
            </w:r>
            <w:r>
              <w:rPr>
                <w:rFonts w:ascii="Microsoft JhengHei" w:eastAsia="Microsoft JhengHei"/>
                <w:spacing w:val="-56"/>
                <w:position w:val="1"/>
                <w:sz w:val="15"/>
              </w:rPr>
              <w:t>２５</w:t>
            </w:r>
            <w:r>
              <w:rPr>
                <w:rFonts w:ascii="Malgun Gothic" w:eastAsia="Malgun Gothic"/>
                <w:spacing w:val="-56"/>
                <w:sz w:val="15"/>
              </w:rPr>
              <w:t>～</w:t>
            </w:r>
            <w:r>
              <w:rPr>
                <w:rFonts w:ascii="Microsoft JhengHei" w:eastAsia="Microsoft JhengHei"/>
                <w:spacing w:val="-56"/>
                <w:position w:val="1"/>
                <w:sz w:val="15"/>
              </w:rPr>
              <w:t>７５ｍ</w:t>
            </w:r>
            <w:r>
              <w:rPr>
                <w:rFonts w:ascii="Microsoft JhengHei" w:eastAsia="Microsoft JhengHei"/>
                <w:spacing w:val="-56"/>
                <w:sz w:val="15"/>
              </w:rPr>
              <w:t>ｇ</w:t>
            </w:r>
            <w:r>
              <w:rPr>
                <w:spacing w:val="-56"/>
                <w:position w:val="3"/>
                <w:sz w:val="15"/>
              </w:rPr>
              <w:t>／</w:t>
            </w:r>
            <w:r>
              <w:rPr>
                <w:rFonts w:ascii="Microsoft JhengHei" w:eastAsia="Microsoft JhengHei"/>
                <w:spacing w:val="-56"/>
                <w:position w:val="1"/>
                <w:sz w:val="15"/>
              </w:rPr>
              <w:t>ｄ</w:t>
            </w:r>
            <w:r>
              <w:rPr>
                <w:spacing w:val="-29"/>
                <w:position w:val="3"/>
                <w:sz w:val="15"/>
              </w:rPr>
              <w:t>，分</w:t>
            </w:r>
            <w:r>
              <w:rPr>
                <w:rFonts w:ascii="Microsoft JhengHei" w:eastAsia="Microsoft JhengHei"/>
                <w:spacing w:val="-2"/>
                <w:position w:val="1"/>
                <w:sz w:val="15"/>
              </w:rPr>
              <w:t>２</w:t>
            </w:r>
            <w:r>
              <w:rPr>
                <w:rFonts w:ascii="Malgun Gothic" w:eastAsia="Malgun Gothic"/>
                <w:spacing w:val="-2"/>
                <w:sz w:val="15"/>
              </w:rPr>
              <w:t>～</w:t>
            </w:r>
            <w:r>
              <w:rPr>
                <w:rFonts w:ascii="Microsoft JhengHei" w:eastAsia="Microsoft JhengHei"/>
                <w:spacing w:val="-2"/>
                <w:position w:val="1"/>
                <w:sz w:val="15"/>
              </w:rPr>
              <w:t>３</w:t>
            </w:r>
            <w:r>
              <w:rPr>
                <w:spacing w:val="-2"/>
                <w:position w:val="3"/>
                <w:sz w:val="15"/>
              </w:rPr>
              <w:t>次服，</w:t>
            </w:r>
            <w:r>
              <w:rPr>
                <w:spacing w:val="-7"/>
                <w:w w:val="105"/>
                <w:sz w:val="15"/>
              </w:rPr>
              <w:t>根据需要可每日增加</w:t>
            </w:r>
            <w:r>
              <w:rPr>
                <w:rFonts w:ascii="Microsoft JhengHei" w:eastAsia="Microsoft JhengHei"/>
                <w:spacing w:val="-7"/>
                <w:w w:val="105"/>
                <w:position w:val="-1"/>
                <w:sz w:val="15"/>
              </w:rPr>
              <w:t>２５ｍ</w:t>
            </w:r>
            <w:r>
              <w:rPr>
                <w:rFonts w:ascii="Microsoft JhengHei" w:eastAsia="Microsoft JhengHei"/>
                <w:spacing w:val="-7"/>
                <w:w w:val="105"/>
                <w:position w:val="-2"/>
                <w:sz w:val="15"/>
              </w:rPr>
              <w:t>ｇ</w:t>
            </w:r>
            <w:r>
              <w:rPr>
                <w:spacing w:val="-7"/>
                <w:w w:val="105"/>
                <w:sz w:val="15"/>
              </w:rPr>
              <w:t>，有效治疗</w:t>
            </w:r>
            <w:r>
              <w:rPr>
                <w:spacing w:val="-12"/>
                <w:w w:val="105"/>
                <w:position w:val="3"/>
                <w:sz w:val="15"/>
              </w:rPr>
              <w:t>量</w:t>
            </w:r>
            <w:r>
              <w:rPr>
                <w:rFonts w:ascii="Microsoft JhengHei" w:eastAsia="Microsoft JhengHei"/>
                <w:spacing w:val="-66"/>
                <w:w w:val="105"/>
                <w:position w:val="1"/>
                <w:sz w:val="15"/>
              </w:rPr>
              <w:t>０．１５</w:t>
            </w:r>
            <w:r>
              <w:rPr>
                <w:rFonts w:ascii="Microsoft JhengHei" w:eastAsia="Microsoft JhengHei"/>
                <w:spacing w:val="-80"/>
                <w:w w:val="105"/>
                <w:sz w:val="15"/>
              </w:rPr>
              <w:t>ｇ</w:t>
            </w:r>
            <w:r>
              <w:rPr>
                <w:spacing w:val="-72"/>
                <w:w w:val="105"/>
                <w:position w:val="3"/>
                <w:sz w:val="15"/>
              </w:rPr>
              <w:t>／</w:t>
            </w:r>
            <w:r>
              <w:rPr>
                <w:rFonts w:ascii="Microsoft JhengHei" w:eastAsia="Microsoft JhengHei"/>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87" w:lineRule="auto" w:before="72"/>
              <w:ind w:left="112" w:right="6" w:firstLine="159"/>
              <w:jc w:val="both"/>
              <w:rPr>
                <w:sz w:val="15"/>
              </w:rPr>
            </w:pPr>
            <w:r>
              <w:rPr>
                <w:rFonts w:ascii="Malgun Gothic" w:hAnsi="Malgun Gothic" w:eastAsia="Malgun Gothic"/>
                <w:spacing w:val="5"/>
                <w:w w:val="103"/>
                <w:position w:val="-1"/>
                <w:sz w:val="15"/>
              </w:rPr>
              <w:t>①</w:t>
            </w:r>
            <w:r>
              <w:rPr>
                <w:spacing w:val="6"/>
                <w:w w:val="103"/>
                <w:position w:val="1"/>
                <w:sz w:val="15"/>
              </w:rPr>
              <w:t>急性心梗</w:t>
            </w:r>
            <w:r>
              <w:rPr>
                <w:spacing w:val="-70"/>
                <w:w w:val="103"/>
                <w:position w:val="1"/>
                <w:sz w:val="15"/>
              </w:rPr>
              <w:t>、</w:t>
            </w:r>
            <w:r>
              <w:rPr>
                <w:spacing w:val="7"/>
                <w:w w:val="103"/>
                <w:position w:val="1"/>
                <w:sz w:val="15"/>
              </w:rPr>
              <w:t>癫</w:t>
            </w:r>
            <w:r>
              <w:rPr>
                <w:rFonts w:ascii="Arial" w:hAnsi="Arial" w:eastAsia="Arial"/>
                <w:spacing w:val="9"/>
                <w:w w:val="358"/>
                <w:sz w:val="15"/>
              </w:rPr>
              <w:t>!</w:t>
            </w:r>
            <w:r>
              <w:rPr>
                <w:spacing w:val="-70"/>
                <w:w w:val="103"/>
                <w:position w:val="1"/>
                <w:sz w:val="15"/>
              </w:rPr>
              <w:t>、</w:t>
            </w:r>
            <w:r>
              <w:rPr>
                <w:spacing w:val="5"/>
                <w:w w:val="103"/>
                <w:position w:val="1"/>
                <w:sz w:val="15"/>
              </w:rPr>
              <w:t>青光眼</w:t>
            </w:r>
            <w:r>
              <w:rPr>
                <w:spacing w:val="-70"/>
                <w:w w:val="103"/>
                <w:position w:val="1"/>
                <w:sz w:val="15"/>
              </w:rPr>
              <w:t>、</w:t>
            </w:r>
            <w:r>
              <w:rPr>
                <w:spacing w:val="5"/>
                <w:w w:val="103"/>
                <w:position w:val="1"/>
                <w:sz w:val="15"/>
              </w:rPr>
              <w:t>尿潴留患</w:t>
            </w:r>
            <w:r>
              <w:rPr>
                <w:spacing w:val="3"/>
                <w:w w:val="103"/>
                <w:sz w:val="15"/>
              </w:rPr>
              <w:t>者禁用</w:t>
            </w:r>
            <w:r>
              <w:rPr>
                <w:spacing w:val="5"/>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5"/>
                <w:w w:val="103"/>
                <w:sz w:val="15"/>
              </w:rPr>
              <w:t>不得与单胺氧化酶抑制剂</w:t>
            </w:r>
            <w:r>
              <w:rPr>
                <w:spacing w:val="3"/>
                <w:w w:val="103"/>
                <w:sz w:val="15"/>
              </w:rPr>
              <w:t>合用</w:t>
            </w:r>
            <w:r>
              <w:rPr>
                <w:spacing w:val="9"/>
                <w:w w:val="103"/>
                <w:sz w:val="15"/>
              </w:rPr>
              <w:t>。</w:t>
            </w:r>
            <w:r>
              <w:rPr>
                <w:rFonts w:ascii="Malgun Gothic" w:hAnsi="Malgun Gothic" w:eastAsia="Malgun Gothic"/>
                <w:w w:val="103"/>
                <w:position w:val="-2"/>
                <w:sz w:val="15"/>
              </w:rPr>
              <w:t>③</w:t>
            </w:r>
            <w:r>
              <w:rPr>
                <w:rFonts w:ascii="Malgun Gothic" w:hAnsi="Malgun Gothic" w:eastAsia="Malgun Gothic"/>
                <w:spacing w:val="-28"/>
                <w:position w:val="-2"/>
                <w:sz w:val="15"/>
              </w:rPr>
              <w:t> </w:t>
            </w:r>
            <w:r>
              <w:rPr>
                <w:spacing w:val="19"/>
                <w:w w:val="103"/>
                <w:sz w:val="15"/>
              </w:rPr>
              <w:t>不良反应较三环类少而轻</w:t>
            </w:r>
            <w:r>
              <w:rPr>
                <w:spacing w:val="-12"/>
                <w:w w:val="103"/>
                <w:sz w:val="15"/>
              </w:rPr>
              <w:t>。</w:t>
            </w:r>
          </w:p>
          <w:p>
            <w:pPr>
              <w:pStyle w:val="TableParagraph"/>
              <w:spacing w:line="233" w:lineRule="exact"/>
              <w:ind w:left="112"/>
              <w:rPr>
                <w:sz w:val="15"/>
              </w:rPr>
            </w:pPr>
            <w:r>
              <w:rPr>
                <w:rFonts w:ascii="Malgun Gothic" w:hAnsi="Malgun Gothic" w:eastAsia="Malgun Gothic"/>
                <w:position w:val="-2"/>
                <w:sz w:val="15"/>
              </w:rPr>
              <w:t>④</w:t>
            </w:r>
            <w:r>
              <w:rPr>
                <w:spacing w:val="-1"/>
                <w:sz w:val="15"/>
              </w:rPr>
              <w:t>与酒精合用可导致过度嗜睡</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177" w:lineRule="auto" w:before="31"/>
              <w:ind w:right="88"/>
              <w:rPr>
                <w:rFonts w:ascii="Microsoft JhengHei" w:eastAsia="Microsoft JhengHei"/>
                <w:position w:val="-1"/>
                <w:sz w:val="15"/>
              </w:rPr>
            </w:pPr>
            <w:r>
              <w:rPr>
                <w:spacing w:val="3"/>
                <w:w w:val="103"/>
                <w:sz w:val="15"/>
              </w:rPr>
              <w:t>抑郁症</w:t>
            </w:r>
            <w:r>
              <w:rPr>
                <w:spacing w:val="-76"/>
                <w:w w:val="103"/>
                <w:sz w:val="15"/>
              </w:rPr>
              <w:t>：</w:t>
            </w:r>
            <w:r>
              <w:rPr>
                <w:spacing w:val="5"/>
                <w:w w:val="103"/>
                <w:sz w:val="15"/>
              </w:rPr>
              <w:t>开始</w:t>
            </w:r>
            <w:r>
              <w:rPr>
                <w:rFonts w:ascii="Microsoft JhengHei" w:eastAsia="Microsoft JhengHei"/>
                <w:spacing w:val="-36"/>
                <w:w w:val="103"/>
                <w:position w:val="-1"/>
                <w:sz w:val="15"/>
              </w:rPr>
              <w:t>２０</w:t>
            </w:r>
            <w:r>
              <w:rPr>
                <w:rFonts w:ascii="Microsoft JhengHei" w:eastAsia="Microsoft JhengHei"/>
                <w:spacing w:val="-55"/>
                <w:w w:val="103"/>
                <w:position w:val="-1"/>
                <w:sz w:val="15"/>
              </w:rPr>
              <w:t>ｍ</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68"/>
                <w:w w:val="103"/>
                <w:sz w:val="15"/>
              </w:rPr>
              <w:t>，</w:t>
            </w:r>
            <w:r>
              <w:rPr>
                <w:spacing w:val="9"/>
                <w:w w:val="103"/>
                <w:sz w:val="15"/>
              </w:rPr>
              <w:t>早餐后服</w:t>
            </w:r>
            <w:r>
              <w:rPr>
                <w:spacing w:val="-68"/>
                <w:w w:val="103"/>
                <w:sz w:val="15"/>
              </w:rPr>
              <w:t>，</w:t>
            </w:r>
            <w:r>
              <w:rPr>
                <w:spacing w:val="5"/>
                <w:w w:val="103"/>
                <w:sz w:val="15"/>
              </w:rPr>
              <w:t>可视</w:t>
            </w:r>
            <w:r>
              <w:rPr>
                <w:spacing w:val="3"/>
                <w:w w:val="103"/>
                <w:sz w:val="15"/>
              </w:rPr>
              <w:t>病情需要最大增至</w:t>
            </w:r>
            <w:r>
              <w:rPr>
                <w:rFonts w:ascii="Microsoft JhengHei" w:eastAsia="Microsoft JhengHei"/>
                <w:spacing w:val="-43"/>
                <w:w w:val="103"/>
                <w:position w:val="-1"/>
                <w:sz w:val="15"/>
              </w:rPr>
              <w:t>８０</w:t>
            </w:r>
            <w:r>
              <w:rPr>
                <w:rFonts w:ascii="Microsoft JhengHei" w:eastAsia="Microsoft JhengHei"/>
                <w:spacing w:val="-55"/>
                <w:w w:val="103"/>
                <w:position w:val="-1"/>
                <w:sz w:val="15"/>
              </w:rPr>
              <w:t>ｍ</w:t>
            </w:r>
            <w:r>
              <w:rPr>
                <w:rFonts w:ascii="Microsoft JhengHei" w:eastAsia="Microsoft JhengHei"/>
                <w:spacing w:val="-80"/>
                <w:w w:val="103"/>
                <w:position w:val="-2"/>
                <w:sz w:val="15"/>
              </w:rPr>
              <w:t>ｇ</w:t>
            </w:r>
            <w:r>
              <w:rPr>
                <w:spacing w:val="-72"/>
                <w:w w:val="103"/>
                <w:sz w:val="15"/>
              </w:rPr>
              <w:t>／</w:t>
            </w:r>
            <w:r>
              <w:rPr>
                <w:rFonts w:ascii="Microsoft JhengHei" w:eastAsia="Microsoft JhengHei"/>
                <w:w w:val="103"/>
                <w:position w:val="-1"/>
                <w:sz w:val="15"/>
              </w:rPr>
              <w:t>ｄ</w:t>
            </w:r>
          </w:p>
          <w:p>
            <w:pPr>
              <w:pStyle w:val="TableParagraph"/>
              <w:spacing w:line="156" w:lineRule="auto" w:before="10"/>
              <w:rPr>
                <w:sz w:val="15"/>
              </w:rPr>
            </w:pPr>
            <w:r>
              <w:rPr>
                <w:spacing w:val="-28"/>
                <w:sz w:val="15"/>
              </w:rPr>
              <w:t>强迫症、贪食症：</w:t>
            </w:r>
            <w:r>
              <w:rPr>
                <w:rFonts w:ascii="Microsoft JhengHei" w:eastAsia="Microsoft JhengHei"/>
                <w:spacing w:val="-23"/>
                <w:position w:val="-1"/>
                <w:sz w:val="15"/>
              </w:rPr>
              <w:t>４０</w:t>
            </w:r>
            <w:r>
              <w:rPr>
                <w:rFonts w:ascii="Malgun Gothic" w:eastAsia="Malgun Gothic"/>
                <w:spacing w:val="-23"/>
                <w:position w:val="-2"/>
                <w:sz w:val="15"/>
              </w:rPr>
              <w:t>～</w:t>
            </w:r>
            <w:r>
              <w:rPr>
                <w:rFonts w:ascii="Microsoft JhengHei" w:eastAsia="Microsoft JhengHei"/>
                <w:spacing w:val="-10"/>
                <w:position w:val="-1"/>
                <w:sz w:val="15"/>
              </w:rPr>
              <w:t>６０ </w:t>
            </w:r>
            <w:r>
              <w:rPr>
                <w:rFonts w:ascii="Microsoft JhengHei" w:eastAsia="Microsoft JhengHei"/>
                <w:spacing w:val="-23"/>
                <w:position w:val="-1"/>
                <w:sz w:val="15"/>
              </w:rPr>
              <w:t>ｍ</w:t>
            </w:r>
            <w:r>
              <w:rPr>
                <w:rFonts w:ascii="Microsoft JhengHei" w:eastAsia="Microsoft JhengHei"/>
                <w:spacing w:val="-23"/>
                <w:position w:val="-2"/>
                <w:sz w:val="15"/>
              </w:rPr>
              <w:t>ｇ</w:t>
            </w:r>
            <w:r>
              <w:rPr>
                <w:spacing w:val="-23"/>
                <w:sz w:val="15"/>
              </w:rPr>
              <w:t>／</w:t>
            </w:r>
            <w:r>
              <w:rPr>
                <w:rFonts w:ascii="Microsoft JhengHei" w:eastAsia="Microsoft JhengHei"/>
                <w:spacing w:val="-23"/>
                <w:position w:val="-1"/>
                <w:sz w:val="15"/>
              </w:rPr>
              <w:t>ｄ</w:t>
            </w:r>
            <w:r>
              <w:rPr>
                <w:spacing w:val="-23"/>
                <w:sz w:val="15"/>
              </w:rPr>
              <w:t>，</w:t>
            </w:r>
            <w:r>
              <w:rPr>
                <w:rFonts w:ascii="Microsoft JhengHei" w:eastAsia="Microsoft JhengHei"/>
                <w:spacing w:val="-13"/>
                <w:position w:val="-1"/>
                <w:sz w:val="15"/>
              </w:rPr>
              <w:t>１ </w:t>
            </w:r>
            <w:r>
              <w:rPr>
                <w:spacing w:val="-23"/>
                <w:sz w:val="15"/>
              </w:rPr>
              <w:t>次</w:t>
            </w:r>
          </w:p>
          <w:p>
            <w:pPr>
              <w:pStyle w:val="TableParagraph"/>
              <w:spacing w:line="202" w:lineRule="exact"/>
              <w:rPr>
                <w:sz w:val="15"/>
              </w:rPr>
            </w:pPr>
            <w:r>
              <w:rPr>
                <w:spacing w:val="-5"/>
                <w:sz w:val="15"/>
              </w:rPr>
              <w:t>服用</w:t>
            </w:r>
          </w:p>
        </w:tc>
        <w:tc>
          <w:tcPr>
            <w:tcW w:w="2889" w:type="dxa"/>
            <w:tcBorders>
              <w:top w:val="single" w:sz="4" w:space="0" w:color="000000"/>
              <w:left w:val="single" w:sz="4" w:space="0" w:color="000000"/>
              <w:bottom w:val="single" w:sz="4" w:space="0" w:color="000000"/>
            </w:tcBorders>
          </w:tcPr>
          <w:p>
            <w:pPr>
              <w:pStyle w:val="TableParagraph"/>
              <w:spacing w:line="187" w:lineRule="auto" w:before="72"/>
              <w:ind w:left="112" w:right="85" w:firstLine="159"/>
              <w:jc w:val="both"/>
              <w:rPr>
                <w:rFonts w:ascii="Malgun Gothic" w:hAnsi="Malgun Gothic" w:eastAsia="Malgun Gothic"/>
                <w:position w:val="-2"/>
                <w:sz w:val="15"/>
              </w:rPr>
            </w:pPr>
            <w:r>
              <w:rPr>
                <w:rFonts w:ascii="Malgun Gothic" w:hAnsi="Malgun Gothic" w:eastAsia="Malgun Gothic"/>
                <w:position w:val="-2"/>
                <w:sz w:val="15"/>
              </w:rPr>
              <w:t>①</w:t>
            </w:r>
            <w:r>
              <w:rPr>
                <w:spacing w:val="10"/>
                <w:sz w:val="15"/>
              </w:rPr>
              <w:t>哺乳期妇女禁用。</w:t>
            </w:r>
            <w:r>
              <w:rPr>
                <w:rFonts w:ascii="Malgun Gothic" w:hAnsi="Malgun Gothic" w:eastAsia="Malgun Gothic"/>
                <w:spacing w:val="13"/>
                <w:position w:val="-2"/>
                <w:sz w:val="15"/>
              </w:rPr>
              <w:t>②</w:t>
            </w:r>
            <w:r>
              <w:rPr>
                <w:spacing w:val="10"/>
                <w:sz w:val="15"/>
              </w:rPr>
              <w:t>长期用药常</w:t>
            </w:r>
            <w:r>
              <w:rPr>
                <w:spacing w:val="7"/>
                <w:sz w:val="15"/>
              </w:rPr>
              <w:t>发生食欲减退或性功能下降。</w:t>
            </w:r>
            <w:r>
              <w:rPr>
                <w:rFonts w:ascii="Malgun Gothic" w:hAnsi="Malgun Gothic" w:eastAsia="Malgun Gothic"/>
                <w:spacing w:val="-7"/>
                <w:position w:val="-2"/>
                <w:sz w:val="15"/>
              </w:rPr>
              <w:t>③ </w:t>
            </w:r>
            <w:r>
              <w:rPr>
                <w:spacing w:val="7"/>
                <w:sz w:val="15"/>
              </w:rPr>
              <w:t>余见</w:t>
            </w:r>
            <w:r>
              <w:rPr>
                <w:spacing w:val="-2"/>
                <w:w w:val="105"/>
                <w:sz w:val="15"/>
              </w:rPr>
              <w:t>氯米帕明</w:t>
            </w:r>
            <w:r>
              <w:rPr>
                <w:rFonts w:ascii="Malgun Gothic" w:hAnsi="Malgun Gothic" w:eastAsia="Malgun Gothic"/>
                <w:spacing w:val="-2"/>
                <w:w w:val="105"/>
                <w:position w:val="-2"/>
                <w:sz w:val="15"/>
              </w:rPr>
              <w:t>②③</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48"/>
              <w:jc w:val="both"/>
              <w:rPr>
                <w:rFonts w:ascii="Microsoft JhengHei" w:eastAsia="Microsoft JhengHei"/>
                <w:position w:val="-1"/>
                <w:sz w:val="15"/>
              </w:rPr>
            </w:pPr>
            <w:r>
              <w:rPr>
                <w:spacing w:val="-16"/>
                <w:sz w:val="15"/>
              </w:rPr>
              <w:t>口服：开始</w:t>
            </w:r>
            <w:r>
              <w:rPr>
                <w:rFonts w:ascii="Microsoft JhengHei" w:eastAsia="Microsoft JhengHei"/>
                <w:spacing w:val="-57"/>
                <w:position w:val="-1"/>
                <w:sz w:val="15"/>
              </w:rPr>
              <w:t>２０ｍ</w:t>
            </w:r>
            <w:r>
              <w:rPr>
                <w:rFonts w:ascii="Microsoft JhengHei" w:eastAsia="Microsoft JhengHei"/>
                <w:spacing w:val="-57"/>
                <w:position w:val="-2"/>
                <w:sz w:val="15"/>
              </w:rPr>
              <w:t>ｇ</w:t>
            </w:r>
            <w:r>
              <w:rPr>
                <w:spacing w:val="-57"/>
                <w:sz w:val="15"/>
              </w:rPr>
              <w:t>／</w:t>
            </w:r>
            <w:r>
              <w:rPr>
                <w:rFonts w:ascii="Microsoft JhengHei" w:eastAsia="Microsoft JhengHei"/>
                <w:spacing w:val="-57"/>
                <w:position w:val="-1"/>
                <w:sz w:val="15"/>
              </w:rPr>
              <w:t>ｄ</w:t>
            </w:r>
            <w:r>
              <w:rPr>
                <w:spacing w:val="-18"/>
                <w:sz w:val="15"/>
              </w:rPr>
              <w:t>，早餐时顿服，</w:t>
            </w:r>
            <w:r>
              <w:rPr>
                <w:rFonts w:ascii="Microsoft JhengHei" w:eastAsia="Microsoft JhengHei"/>
                <w:spacing w:val="11"/>
                <w:position w:val="-1"/>
                <w:sz w:val="15"/>
              </w:rPr>
              <w:t>２</w:t>
            </w:r>
            <w:r>
              <w:rPr>
                <w:rFonts w:ascii="Malgun Gothic" w:eastAsia="Malgun Gothic"/>
                <w:spacing w:val="13"/>
                <w:position w:val="-2"/>
                <w:sz w:val="15"/>
              </w:rPr>
              <w:t>～</w:t>
            </w:r>
            <w:r>
              <w:rPr>
                <w:rFonts w:ascii="Microsoft JhengHei" w:eastAsia="Microsoft JhengHei"/>
                <w:spacing w:val="41"/>
                <w:position w:val="-1"/>
                <w:sz w:val="15"/>
              </w:rPr>
              <w:t>３</w:t>
            </w:r>
            <w:r>
              <w:rPr>
                <w:w w:val="105"/>
                <w:sz w:val="15"/>
              </w:rPr>
              <w:t>周后可根据病情每周以</w:t>
            </w:r>
            <w:r>
              <w:rPr>
                <w:rFonts w:ascii="Microsoft JhengHei" w:eastAsia="Microsoft JhengHei"/>
                <w:w w:val="105"/>
                <w:position w:val="-1"/>
                <w:sz w:val="15"/>
              </w:rPr>
              <w:t>１０ｍ</w:t>
            </w:r>
            <w:r>
              <w:rPr>
                <w:rFonts w:ascii="Microsoft JhengHei" w:eastAsia="Microsoft JhengHei"/>
                <w:w w:val="105"/>
                <w:position w:val="-2"/>
                <w:sz w:val="15"/>
              </w:rPr>
              <w:t>ｇ</w:t>
            </w:r>
            <w:r>
              <w:rPr>
                <w:w w:val="105"/>
                <w:sz w:val="15"/>
              </w:rPr>
              <w:t>的量递</w:t>
            </w:r>
            <w:r>
              <w:rPr>
                <w:spacing w:val="-24"/>
                <w:w w:val="105"/>
                <w:sz w:val="15"/>
              </w:rPr>
              <w:t>增，最大剂量</w:t>
            </w:r>
            <w:r>
              <w:rPr>
                <w:rFonts w:ascii="Microsoft JhengHei" w:eastAsia="Microsoft JhengHei"/>
                <w:spacing w:val="-12"/>
                <w:w w:val="105"/>
                <w:position w:val="-1"/>
                <w:sz w:val="15"/>
              </w:rPr>
              <w:t>５０ｍ</w:t>
            </w:r>
            <w:r>
              <w:rPr>
                <w:rFonts w:ascii="Microsoft JhengHei" w:eastAsia="Microsoft JhengHei"/>
                <w:spacing w:val="-12"/>
                <w:w w:val="105"/>
                <w:position w:val="-2"/>
                <w:sz w:val="15"/>
              </w:rPr>
              <w:t>ｇ</w:t>
            </w:r>
            <w:r>
              <w:rPr>
                <w:spacing w:val="-12"/>
                <w:w w:val="105"/>
                <w:sz w:val="15"/>
              </w:rPr>
              <w:t>／</w:t>
            </w:r>
            <w:r>
              <w:rPr>
                <w:rFonts w:ascii="Microsoft JhengHei" w:eastAsia="Microsoft JhengHei"/>
                <w:spacing w:val="-12"/>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94" w:lineRule="auto" w:before="57"/>
              <w:ind w:left="112" w:right="85" w:firstLine="161"/>
              <w:jc w:val="both"/>
              <w:rPr>
                <w:sz w:val="15"/>
              </w:rPr>
            </w:pPr>
            <w:r>
              <w:rPr>
                <w:rFonts w:ascii="Malgun Gothic" w:hAnsi="Malgun Gothic" w:eastAsia="Malgun Gothic"/>
                <w:spacing w:val="12"/>
                <w:position w:val="-2"/>
                <w:sz w:val="15"/>
              </w:rPr>
              <w:t>①</w:t>
            </w:r>
            <w:r>
              <w:rPr>
                <w:sz w:val="15"/>
              </w:rPr>
              <w:t>孕妇、哺乳期妇女及</w:t>
            </w:r>
            <w:r>
              <w:rPr>
                <w:rFonts w:ascii="Microsoft JhengHei" w:hAnsi="Microsoft JhengHei" w:eastAsia="Microsoft JhengHei"/>
                <w:position w:val="-1"/>
                <w:sz w:val="15"/>
              </w:rPr>
              <w:t>１５</w:t>
            </w:r>
            <w:r>
              <w:rPr>
                <w:spacing w:val="9"/>
                <w:sz w:val="15"/>
              </w:rPr>
              <w:t>岁以下儿</w:t>
            </w:r>
            <w:r>
              <w:rPr>
                <w:spacing w:val="2"/>
                <w:sz w:val="15"/>
              </w:rPr>
              <w:t>童禁用。</w:t>
            </w:r>
            <w:r>
              <w:rPr>
                <w:rFonts w:ascii="Malgun Gothic" w:hAnsi="Malgun Gothic" w:eastAsia="Malgun Gothic"/>
                <w:spacing w:val="17"/>
                <w:position w:val="-2"/>
                <w:sz w:val="15"/>
              </w:rPr>
              <w:t>②</w:t>
            </w:r>
            <w:r>
              <w:rPr>
                <w:spacing w:val="13"/>
                <w:sz w:val="15"/>
              </w:rPr>
              <w:t>服用期间避免饮酒。</w:t>
            </w:r>
            <w:r>
              <w:rPr>
                <w:rFonts w:ascii="Malgun Gothic" w:hAnsi="Malgun Gothic" w:eastAsia="Malgun Gothic"/>
                <w:spacing w:val="-7"/>
                <w:position w:val="-2"/>
                <w:sz w:val="15"/>
              </w:rPr>
              <w:t>③ </w:t>
            </w:r>
            <w:r>
              <w:rPr>
                <w:sz w:val="15"/>
              </w:rPr>
              <w:t>应</w:t>
            </w:r>
            <w:r>
              <w:rPr>
                <w:spacing w:val="-11"/>
                <w:w w:val="105"/>
                <w:sz w:val="15"/>
              </w:rPr>
              <w:t>定期监测血象、血压和心电图</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0" w:lineRule="auto" w:before="83"/>
              <w:ind w:right="88" w:hanging="1"/>
              <w:rPr>
                <w:sz w:val="15"/>
              </w:rPr>
            </w:pPr>
            <w:r>
              <w:rPr>
                <w:spacing w:val="-22"/>
                <w:position w:val="3"/>
                <w:sz w:val="15"/>
              </w:rPr>
              <w:t>口服：</w:t>
            </w:r>
            <w:r>
              <w:rPr>
                <w:rFonts w:ascii="Microsoft JhengHei" w:eastAsia="Microsoft JhengHei"/>
                <w:spacing w:val="-64"/>
                <w:position w:val="1"/>
                <w:sz w:val="15"/>
              </w:rPr>
              <w:t>０．１</w:t>
            </w:r>
            <w:r>
              <w:rPr>
                <w:rFonts w:ascii="Malgun Gothic" w:eastAsia="Malgun Gothic"/>
                <w:spacing w:val="-64"/>
                <w:sz w:val="15"/>
              </w:rPr>
              <w:t>～</w:t>
            </w:r>
            <w:r>
              <w:rPr>
                <w:rFonts w:ascii="Microsoft JhengHei" w:eastAsia="Microsoft JhengHei"/>
                <w:spacing w:val="-64"/>
                <w:position w:val="1"/>
                <w:sz w:val="15"/>
              </w:rPr>
              <w:t>０．２</w:t>
            </w:r>
            <w:r>
              <w:rPr>
                <w:rFonts w:ascii="Microsoft JhengHei" w:eastAsia="Microsoft JhengHei"/>
                <w:spacing w:val="-64"/>
                <w:sz w:val="15"/>
              </w:rPr>
              <w:t>ｇ</w:t>
            </w:r>
            <w:r>
              <w:rPr>
                <w:spacing w:val="-64"/>
                <w:position w:val="3"/>
                <w:sz w:val="15"/>
              </w:rPr>
              <w:t>／</w:t>
            </w:r>
            <w:r>
              <w:rPr>
                <w:rFonts w:ascii="Microsoft JhengHei" w:eastAsia="Microsoft JhengHei"/>
                <w:spacing w:val="-64"/>
                <w:position w:val="1"/>
                <w:sz w:val="15"/>
              </w:rPr>
              <w:t>ｄ</w:t>
            </w:r>
            <w:r>
              <w:rPr>
                <w:spacing w:val="-30"/>
                <w:position w:val="3"/>
                <w:sz w:val="15"/>
              </w:rPr>
              <w:t>，分</w:t>
            </w:r>
            <w:r>
              <w:rPr>
                <w:rFonts w:ascii="Microsoft JhengHei" w:eastAsia="Microsoft JhengHei"/>
                <w:position w:val="1"/>
                <w:sz w:val="15"/>
              </w:rPr>
              <w:t>１</w:t>
            </w:r>
            <w:r>
              <w:rPr>
                <w:rFonts w:ascii="Malgun Gothic" w:eastAsia="Malgun Gothic"/>
                <w:sz w:val="15"/>
              </w:rPr>
              <w:t>～</w:t>
            </w:r>
            <w:r>
              <w:rPr>
                <w:rFonts w:ascii="Microsoft JhengHei" w:eastAsia="Microsoft JhengHei"/>
                <w:position w:val="1"/>
                <w:sz w:val="15"/>
              </w:rPr>
              <w:t>２</w:t>
            </w:r>
            <w:r>
              <w:rPr>
                <w:position w:val="3"/>
                <w:sz w:val="15"/>
              </w:rPr>
              <w:t>次服。最</w:t>
            </w:r>
            <w:r>
              <w:rPr>
                <w:spacing w:val="-2"/>
                <w:w w:val="105"/>
                <w:sz w:val="15"/>
              </w:rPr>
              <w:t>大剂量</w:t>
            </w:r>
            <w:r>
              <w:rPr>
                <w:rFonts w:ascii="Microsoft JhengHei" w:eastAsia="Microsoft JhengHei"/>
                <w:spacing w:val="-63"/>
                <w:w w:val="105"/>
                <w:position w:val="-1"/>
                <w:sz w:val="15"/>
              </w:rPr>
              <w:t>０．３</w:t>
            </w:r>
            <w:r>
              <w:rPr>
                <w:rFonts w:ascii="Microsoft JhengHei" w:eastAsia="Microsoft JhengHei"/>
                <w:spacing w:val="-63"/>
                <w:w w:val="105"/>
                <w:position w:val="-2"/>
                <w:sz w:val="15"/>
              </w:rPr>
              <w:t>ｇ</w:t>
            </w:r>
            <w:r>
              <w:rPr>
                <w:spacing w:val="-63"/>
                <w:w w:val="105"/>
                <w:sz w:val="15"/>
              </w:rPr>
              <w:t>／</w:t>
            </w:r>
            <w:r>
              <w:rPr>
                <w:rFonts w:ascii="Microsoft JhengHei" w:eastAsia="Microsoft JhengHei"/>
                <w:spacing w:val="-63"/>
                <w:w w:val="105"/>
                <w:position w:val="-1"/>
                <w:sz w:val="15"/>
              </w:rPr>
              <w:t>ｄ</w:t>
            </w:r>
            <w:r>
              <w:rPr>
                <w:spacing w:val="-2"/>
                <w:w w:val="105"/>
                <w:sz w:val="15"/>
              </w:rPr>
              <w:t>。饭时或饭后服</w:t>
            </w:r>
          </w:p>
        </w:tc>
        <w:tc>
          <w:tcPr>
            <w:tcW w:w="2889" w:type="dxa"/>
            <w:tcBorders>
              <w:top w:val="single" w:sz="4" w:space="0" w:color="000000"/>
              <w:left w:val="single" w:sz="4" w:space="0" w:color="000000"/>
              <w:bottom w:val="single" w:sz="4" w:space="0" w:color="000000"/>
            </w:tcBorders>
          </w:tcPr>
          <w:p>
            <w:pPr>
              <w:pStyle w:val="TableParagraph"/>
              <w:spacing w:line="225" w:lineRule="auto" w:before="63"/>
              <w:ind w:left="112" w:right="85" w:firstLine="159"/>
              <w:jc w:val="both"/>
              <w:rPr>
                <w:sz w:val="15"/>
              </w:rPr>
            </w:pPr>
            <w:r>
              <w:rPr>
                <w:spacing w:val="9"/>
                <w:w w:val="103"/>
                <w:sz w:val="15"/>
              </w:rPr>
              <w:t>治疗抑郁症伴有焦虑状态</w:t>
            </w:r>
            <w:r>
              <w:rPr>
                <w:spacing w:val="-62"/>
                <w:w w:val="103"/>
                <w:sz w:val="15"/>
              </w:rPr>
              <w:t>、</w:t>
            </w:r>
            <w:r>
              <w:rPr>
                <w:spacing w:val="9"/>
                <w:w w:val="103"/>
                <w:sz w:val="15"/>
              </w:rPr>
              <w:t>烦躁</w:t>
            </w:r>
            <w:r>
              <w:rPr>
                <w:spacing w:val="-62"/>
                <w:w w:val="103"/>
                <w:sz w:val="15"/>
              </w:rPr>
              <w:t>、</w:t>
            </w:r>
            <w:r>
              <w:rPr>
                <w:spacing w:val="-11"/>
                <w:w w:val="103"/>
                <w:sz w:val="15"/>
              </w:rPr>
              <w:t>失</w:t>
            </w:r>
            <w:r>
              <w:rPr>
                <w:spacing w:val="3"/>
                <w:w w:val="103"/>
                <w:position w:val="1"/>
                <w:sz w:val="15"/>
              </w:rPr>
              <w:t>眠症时</w:t>
            </w:r>
            <w:r>
              <w:rPr>
                <w:spacing w:val="-72"/>
                <w:w w:val="103"/>
                <w:position w:val="1"/>
                <w:sz w:val="15"/>
              </w:rPr>
              <w:t>，</w:t>
            </w:r>
            <w:r>
              <w:rPr>
                <w:spacing w:val="12"/>
                <w:w w:val="103"/>
                <w:position w:val="1"/>
                <w:sz w:val="15"/>
              </w:rPr>
              <w:t>如疗效不佳</w:t>
            </w:r>
            <w:r>
              <w:rPr>
                <w:spacing w:val="-62"/>
                <w:w w:val="103"/>
                <w:position w:val="1"/>
                <w:sz w:val="15"/>
              </w:rPr>
              <w:t>，</w:t>
            </w:r>
            <w:r>
              <w:rPr>
                <w:spacing w:val="15"/>
                <w:w w:val="103"/>
                <w:position w:val="1"/>
                <w:sz w:val="15"/>
              </w:rPr>
              <w:t>可与苯二氮</w:t>
            </w:r>
            <w:r>
              <w:rPr>
                <w:rFonts w:ascii="Arial" w:eastAsia="Arial"/>
                <w:w w:val="291"/>
                <w:sz w:val="15"/>
              </w:rPr>
              <w:t>"</w:t>
            </w:r>
            <w:r>
              <w:rPr>
                <w:rFonts w:ascii="Arial" w:eastAsia="Arial"/>
                <w:spacing w:val="-27"/>
                <w:sz w:val="15"/>
              </w:rPr>
              <w:t> </w:t>
            </w:r>
            <w:r>
              <w:rPr>
                <w:w w:val="103"/>
                <w:position w:val="1"/>
                <w:sz w:val="15"/>
              </w:rPr>
              <w:t>类</w:t>
            </w:r>
            <w:r>
              <w:rPr>
                <w:spacing w:val="3"/>
                <w:w w:val="103"/>
                <w:sz w:val="15"/>
              </w:rPr>
              <w:t>药合用</w:t>
            </w:r>
            <w:r>
              <w:rPr>
                <w:spacing w:val="-76"/>
                <w:w w:val="103"/>
                <w:sz w:val="15"/>
              </w:rPr>
              <w:t>，</w:t>
            </w:r>
            <w:r>
              <w:rPr>
                <w:spacing w:val="2"/>
                <w:w w:val="103"/>
                <w:sz w:val="15"/>
              </w:rPr>
              <w:t>但禁止与</w:t>
            </w:r>
            <w:r>
              <w:rPr>
                <w:spacing w:val="1"/>
                <w:sz w:val="15"/>
              </w:rPr>
              <w:t> </w:t>
            </w:r>
            <w:r>
              <w:rPr>
                <w:rFonts w:ascii="Microsoft JhengHei" w:eastAsia="Microsoft JhengHei"/>
                <w:spacing w:val="-38"/>
                <w:w w:val="103"/>
                <w:position w:val="-1"/>
                <w:sz w:val="15"/>
              </w:rPr>
              <w:t>ＭＡＯＩ</w:t>
            </w:r>
            <w:r>
              <w:rPr>
                <w:spacing w:val="1"/>
                <w:w w:val="103"/>
                <w:sz w:val="15"/>
              </w:rPr>
              <w:t>合用</w:t>
            </w:r>
          </w:p>
        </w:tc>
      </w:tr>
      <w:tr>
        <w:trPr>
          <w:trHeight w:val="142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0" w:lineRule="auto" w:before="67"/>
              <w:ind w:right="89" w:hanging="1"/>
              <w:jc w:val="both"/>
              <w:rPr>
                <w:rFonts w:ascii="Microsoft JhengHei" w:eastAsia="Microsoft JhengHei"/>
                <w:position w:val="1"/>
                <w:sz w:val="15"/>
              </w:rPr>
            </w:pPr>
            <w:r>
              <w:rPr>
                <w:spacing w:val="3"/>
                <w:w w:val="103"/>
                <w:sz w:val="15"/>
              </w:rPr>
              <w:t>口服</w:t>
            </w:r>
            <w:r>
              <w:rPr>
                <w:spacing w:val="-76"/>
                <w:w w:val="103"/>
                <w:sz w:val="15"/>
              </w:rPr>
              <w:t>：</w:t>
            </w:r>
            <w:r>
              <w:rPr>
                <w:w w:val="103"/>
                <w:sz w:val="15"/>
              </w:rPr>
              <w:t>开始</w:t>
            </w:r>
            <w:r>
              <w:rPr>
                <w:rFonts w:ascii="Microsoft JhengHei" w:eastAsia="Microsoft JhengHei"/>
                <w:spacing w:val="-43"/>
                <w:w w:val="103"/>
                <w:position w:val="-1"/>
                <w:sz w:val="15"/>
              </w:rPr>
              <w:t>５０</w:t>
            </w:r>
            <w:r>
              <w:rPr>
                <w:rFonts w:ascii="Microsoft JhengHei" w:eastAsia="Microsoft JhengHei"/>
                <w:spacing w:val="-55"/>
                <w:w w:val="103"/>
                <w:position w:val="-1"/>
                <w:sz w:val="15"/>
              </w:rPr>
              <w:t>ｍ</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76"/>
                <w:w w:val="103"/>
                <w:sz w:val="15"/>
              </w:rPr>
              <w:t>，</w:t>
            </w:r>
            <w:r>
              <w:rPr>
                <w:spacing w:val="2"/>
                <w:w w:val="103"/>
                <w:sz w:val="15"/>
              </w:rPr>
              <w:t>早或晚饭时</w:t>
            </w:r>
            <w:r>
              <w:rPr>
                <w:rFonts w:ascii="Microsoft JhengHei" w:eastAsia="Microsoft JhengHei"/>
                <w:spacing w:val="2"/>
                <w:w w:val="103"/>
                <w:position w:val="-1"/>
                <w:sz w:val="15"/>
              </w:rPr>
              <w:t>１</w:t>
            </w:r>
            <w:r>
              <w:rPr>
                <w:spacing w:val="1"/>
                <w:w w:val="103"/>
                <w:sz w:val="15"/>
              </w:rPr>
              <w:t>次顿</w:t>
            </w:r>
            <w:r>
              <w:rPr>
                <w:spacing w:val="3"/>
                <w:w w:val="103"/>
                <w:sz w:val="15"/>
              </w:rPr>
              <w:t>服</w:t>
            </w:r>
            <w:r>
              <w:rPr>
                <w:spacing w:val="4"/>
                <w:w w:val="103"/>
                <w:sz w:val="15"/>
              </w:rPr>
              <w:t>。</w:t>
            </w:r>
            <w:r>
              <w:rPr>
                <w:spacing w:val="12"/>
                <w:w w:val="103"/>
                <w:sz w:val="15"/>
              </w:rPr>
              <w:t>常用剂量</w:t>
            </w:r>
            <w:r>
              <w:rPr>
                <w:rFonts w:ascii="Microsoft JhengHei" w:eastAsia="Microsoft JhengHei"/>
                <w:spacing w:val="-49"/>
                <w:w w:val="103"/>
                <w:position w:val="-1"/>
                <w:sz w:val="15"/>
              </w:rPr>
              <w:t>５０</w:t>
            </w:r>
            <w:r>
              <w:rPr>
                <w:rFonts w:ascii="Malgun Gothic" w:eastAsia="Malgun Gothic"/>
                <w:spacing w:val="-20"/>
                <w:w w:val="103"/>
                <w:position w:val="-2"/>
                <w:sz w:val="15"/>
              </w:rPr>
              <w:t>～</w:t>
            </w:r>
            <w:r>
              <w:rPr>
                <w:rFonts w:ascii="Microsoft JhengHei" w:eastAsia="Microsoft JhengHei"/>
                <w:spacing w:val="-51"/>
                <w:w w:val="103"/>
                <w:position w:val="-1"/>
                <w:sz w:val="15"/>
              </w:rPr>
              <w:t>１００</w:t>
            </w:r>
            <w:r>
              <w:rPr>
                <w:rFonts w:ascii="Microsoft JhengHei" w:eastAsia="Microsoft JhengHei"/>
                <w:spacing w:val="-17"/>
                <w:position w:val="-1"/>
                <w:sz w:val="15"/>
              </w:rPr>
              <w:t> </w:t>
            </w:r>
            <w:r>
              <w:rPr>
                <w:rFonts w:ascii="Microsoft JhengHei" w:eastAsia="Microsoft JhengHei"/>
                <w:spacing w:val="-55"/>
                <w:w w:val="103"/>
                <w:position w:val="-1"/>
                <w:sz w:val="15"/>
              </w:rPr>
              <w:t>ｍ</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59"/>
                <w:w w:val="103"/>
                <w:sz w:val="15"/>
              </w:rPr>
              <w:t>，</w:t>
            </w:r>
            <w:r>
              <w:rPr>
                <w:spacing w:val="11"/>
                <w:w w:val="103"/>
                <w:sz w:val="15"/>
              </w:rPr>
              <w:t>最大剂</w:t>
            </w:r>
            <w:r>
              <w:rPr>
                <w:spacing w:val="3"/>
                <w:w w:val="103"/>
                <w:position w:val="3"/>
                <w:sz w:val="15"/>
              </w:rPr>
              <w:t>量</w:t>
            </w:r>
            <w:r>
              <w:rPr>
                <w:rFonts w:ascii="Microsoft JhengHei" w:eastAsia="Microsoft JhengHei"/>
                <w:spacing w:val="-62"/>
                <w:w w:val="103"/>
                <w:position w:val="1"/>
                <w:sz w:val="15"/>
              </w:rPr>
              <w:t>０．２</w:t>
            </w:r>
            <w:r>
              <w:rPr>
                <w:rFonts w:ascii="Microsoft JhengHei" w:eastAsia="Microsoft JhengHei"/>
                <w:spacing w:val="-80"/>
                <w:w w:val="103"/>
                <w:sz w:val="15"/>
              </w:rPr>
              <w:t>ｇ</w:t>
            </w:r>
            <w:r>
              <w:rPr>
                <w:spacing w:val="-72"/>
                <w:w w:val="103"/>
                <w:position w:val="3"/>
                <w:sz w:val="15"/>
              </w:rPr>
              <w:t>／</w:t>
            </w:r>
            <w:r>
              <w:rPr>
                <w:rFonts w:ascii="Microsoft JhengHei" w:eastAsia="Microsoft JhengHei"/>
                <w:w w:val="103"/>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89" w:lineRule="auto" w:before="70"/>
              <w:ind w:left="112" w:right="85" w:firstLine="159"/>
              <w:jc w:val="both"/>
              <w:rPr>
                <w:sz w:val="15"/>
              </w:rPr>
            </w:pPr>
            <w:r>
              <w:rPr>
                <w:rFonts w:ascii="Malgun Gothic" w:hAnsi="Malgun Gothic" w:eastAsia="Malgun Gothic"/>
                <w:spacing w:val="4"/>
                <w:w w:val="103"/>
                <w:position w:val="-2"/>
                <w:sz w:val="15"/>
              </w:rPr>
              <w:t>①</w:t>
            </w:r>
            <w:r>
              <w:rPr>
                <w:spacing w:val="4"/>
                <w:w w:val="103"/>
                <w:sz w:val="15"/>
              </w:rPr>
              <w:t>对本品高度过敏者</w:t>
            </w:r>
            <w:r>
              <w:rPr>
                <w:spacing w:val="-68"/>
                <w:w w:val="103"/>
                <w:sz w:val="15"/>
              </w:rPr>
              <w:t>、</w:t>
            </w:r>
            <w:r>
              <w:rPr>
                <w:spacing w:val="7"/>
                <w:w w:val="103"/>
                <w:sz w:val="15"/>
              </w:rPr>
              <w:t>严重肝功能不</w:t>
            </w:r>
            <w:r>
              <w:rPr>
                <w:spacing w:val="5"/>
                <w:w w:val="103"/>
                <w:sz w:val="15"/>
              </w:rPr>
              <w:t>良者禁用</w:t>
            </w:r>
            <w:r>
              <w:rPr>
                <w:spacing w:val="9"/>
                <w:w w:val="103"/>
                <w:sz w:val="15"/>
              </w:rPr>
              <w:t>。</w:t>
            </w:r>
            <w:r>
              <w:rPr>
                <w:rFonts w:ascii="Malgun Gothic" w:hAnsi="Malgun Gothic" w:eastAsia="Malgun Gothic"/>
                <w:spacing w:val="17"/>
                <w:w w:val="103"/>
                <w:position w:val="-2"/>
                <w:sz w:val="15"/>
              </w:rPr>
              <w:t>②</w:t>
            </w:r>
            <w:r>
              <w:rPr>
                <w:spacing w:val="10"/>
                <w:w w:val="103"/>
                <w:sz w:val="15"/>
              </w:rPr>
              <w:t>不宜与</w:t>
            </w:r>
            <w:r>
              <w:rPr>
                <w:spacing w:val="15"/>
                <w:sz w:val="15"/>
              </w:rPr>
              <w:t> </w:t>
            </w:r>
            <w:r>
              <w:rPr>
                <w:rFonts w:ascii="Microsoft JhengHei" w:hAnsi="Microsoft JhengHei" w:eastAsia="Microsoft JhengHei"/>
                <w:spacing w:val="-34"/>
                <w:w w:val="103"/>
                <w:position w:val="-1"/>
                <w:sz w:val="15"/>
              </w:rPr>
              <w:t>ＭＡＯＩ</w:t>
            </w:r>
            <w:r>
              <w:rPr>
                <w:spacing w:val="9"/>
                <w:w w:val="103"/>
                <w:sz w:val="15"/>
              </w:rPr>
              <w:t>合用</w:t>
            </w:r>
            <w:r>
              <w:rPr>
                <w:spacing w:val="11"/>
                <w:w w:val="103"/>
                <w:sz w:val="15"/>
              </w:rPr>
              <w:t>。</w:t>
            </w:r>
            <w:r>
              <w:rPr>
                <w:rFonts w:ascii="Malgun Gothic" w:hAnsi="Malgun Gothic" w:eastAsia="Malgun Gothic"/>
                <w:w w:val="103"/>
                <w:position w:val="-2"/>
                <w:sz w:val="15"/>
              </w:rPr>
              <w:t>③</w:t>
            </w:r>
            <w:r>
              <w:rPr>
                <w:spacing w:val="2"/>
                <w:w w:val="103"/>
                <w:sz w:val="15"/>
              </w:rPr>
              <w:t>服药期间禁止饮酒和葡萄汁</w:t>
            </w:r>
          </w:p>
        </w:tc>
      </w:tr>
      <w:tr>
        <w:trPr>
          <w:trHeight w:val="541"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249" w:lineRule="exact" w:before="25"/>
              <w:rPr>
                <w:rFonts w:ascii="Malgun Gothic" w:eastAsia="Malgun Gothic"/>
                <w:position w:val="-2"/>
                <w:sz w:val="15"/>
              </w:rPr>
            </w:pPr>
            <w:r>
              <w:rPr>
                <w:spacing w:val="-16"/>
                <w:sz w:val="15"/>
              </w:rPr>
              <w:t>口服：开始</w:t>
            </w:r>
            <w:r>
              <w:rPr>
                <w:rFonts w:ascii="Microsoft JhengHei" w:eastAsia="Microsoft JhengHei"/>
                <w:spacing w:val="-56"/>
                <w:position w:val="-1"/>
                <w:sz w:val="15"/>
              </w:rPr>
              <w:t>５０</w:t>
            </w:r>
            <w:r>
              <w:rPr>
                <w:rFonts w:ascii="Malgun Gothic" w:eastAsia="Malgun Gothic"/>
                <w:spacing w:val="-56"/>
                <w:position w:val="-2"/>
                <w:sz w:val="15"/>
              </w:rPr>
              <w:t>～</w:t>
            </w:r>
            <w:r>
              <w:rPr>
                <w:rFonts w:ascii="Microsoft JhengHei" w:eastAsia="Microsoft JhengHei"/>
                <w:spacing w:val="-56"/>
                <w:position w:val="-1"/>
                <w:sz w:val="15"/>
              </w:rPr>
              <w:t>１００ｍ</w:t>
            </w:r>
            <w:r>
              <w:rPr>
                <w:rFonts w:ascii="Microsoft JhengHei" w:eastAsia="Microsoft JhengHei"/>
                <w:spacing w:val="-56"/>
                <w:position w:val="-2"/>
                <w:sz w:val="15"/>
              </w:rPr>
              <w:t>ｇ</w:t>
            </w:r>
            <w:r>
              <w:rPr>
                <w:spacing w:val="-56"/>
                <w:sz w:val="15"/>
              </w:rPr>
              <w:t>／</w:t>
            </w:r>
            <w:r>
              <w:rPr>
                <w:rFonts w:ascii="Microsoft JhengHei" w:eastAsia="Microsoft JhengHei"/>
                <w:spacing w:val="-56"/>
                <w:position w:val="-1"/>
                <w:sz w:val="15"/>
              </w:rPr>
              <w:t>ｄ</w:t>
            </w:r>
            <w:r>
              <w:rPr>
                <w:spacing w:val="-27"/>
                <w:sz w:val="15"/>
              </w:rPr>
              <w:t>，分次服，</w:t>
            </w:r>
            <w:r>
              <w:rPr>
                <w:rFonts w:ascii="Microsoft JhengHei" w:eastAsia="Microsoft JhengHei"/>
                <w:spacing w:val="11"/>
                <w:position w:val="-1"/>
                <w:sz w:val="15"/>
              </w:rPr>
              <w:t>３</w:t>
            </w:r>
            <w:r>
              <w:rPr>
                <w:rFonts w:ascii="Malgun Gothic" w:eastAsia="Malgun Gothic"/>
                <w:spacing w:val="40"/>
                <w:position w:val="-2"/>
                <w:sz w:val="15"/>
              </w:rPr>
              <w:t>～</w:t>
            </w:r>
          </w:p>
          <w:p>
            <w:pPr>
              <w:pStyle w:val="TableParagraph"/>
              <w:spacing w:line="170" w:lineRule="auto" w:before="12"/>
              <w:ind w:left="74"/>
              <w:rPr>
                <w:sz w:val="15"/>
              </w:rPr>
            </w:pPr>
            <w:r>
              <w:rPr>
                <w:rFonts w:ascii="Microsoft JhengHei" w:eastAsia="Microsoft JhengHei"/>
                <w:position w:val="-1"/>
                <w:sz w:val="15"/>
              </w:rPr>
              <w:t>４ｄ</w:t>
            </w:r>
            <w:r>
              <w:rPr>
                <w:spacing w:val="-7"/>
                <w:sz w:val="15"/>
              </w:rPr>
              <w:t>内，每日剂量可增加</w:t>
            </w:r>
            <w:r>
              <w:rPr>
                <w:rFonts w:ascii="Microsoft JhengHei" w:eastAsia="Microsoft JhengHei"/>
                <w:position w:val="-1"/>
                <w:sz w:val="15"/>
              </w:rPr>
              <w:t>５０ｍ</w:t>
            </w:r>
            <w:r>
              <w:rPr>
                <w:rFonts w:ascii="Microsoft JhengHei" w:eastAsia="Microsoft JhengHei"/>
                <w:position w:val="-2"/>
                <w:sz w:val="15"/>
              </w:rPr>
              <w:t>ｇ</w:t>
            </w:r>
            <w:r>
              <w:rPr>
                <w:spacing w:val="-2"/>
                <w:sz w:val="15"/>
              </w:rPr>
              <w:t>。最大</w:t>
            </w:r>
          </w:p>
        </w:tc>
        <w:tc>
          <w:tcPr>
            <w:tcW w:w="2889" w:type="dxa"/>
            <w:tcBorders>
              <w:top w:val="single" w:sz="4" w:space="0" w:color="000000"/>
              <w:left w:val="single" w:sz="4" w:space="0" w:color="000000"/>
              <w:bottom w:val="single" w:sz="8" w:space="0" w:color="000000"/>
            </w:tcBorders>
          </w:tcPr>
          <w:p>
            <w:pPr>
              <w:pStyle w:val="TableParagraph"/>
              <w:spacing w:before="25"/>
              <w:ind w:left="271"/>
              <w:rPr>
                <w:sz w:val="15"/>
              </w:rPr>
            </w:pPr>
            <w:r>
              <w:rPr>
                <w:spacing w:val="-8"/>
                <w:sz w:val="15"/>
              </w:rPr>
              <w:t>不宜与 </w:t>
            </w:r>
            <w:r>
              <w:rPr>
                <w:rFonts w:ascii="Microsoft JhengHei" w:eastAsia="Microsoft JhengHei"/>
                <w:spacing w:val="-14"/>
                <w:position w:val="-1"/>
                <w:sz w:val="15"/>
              </w:rPr>
              <w:t>ＭＡＯＩ</w:t>
            </w:r>
            <w:r>
              <w:rPr>
                <w:spacing w:val="-14"/>
                <w:sz w:val="15"/>
              </w:rPr>
              <w:t>合用</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７６</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6"/>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5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61"/>
                <w:w w:val="105"/>
                <w:sz w:val="15"/>
              </w:rPr>
              <w:t>（</w:t>
            </w:r>
            <w:r>
              <w:rPr>
                <w:spacing w:val="-8"/>
                <w:w w:val="105"/>
                <w:sz w:val="15"/>
              </w:rPr>
              <w:t>美 舒 郁，三 唑 酮，</w:t>
            </w:r>
          </w:p>
          <w:p>
            <w:pPr>
              <w:pStyle w:val="TableParagraph"/>
              <w:spacing w:line="272" w:lineRule="exact"/>
              <w:ind w:left="108"/>
              <w:rPr>
                <w:position w:val="3"/>
                <w:sz w:val="15"/>
              </w:rPr>
            </w:pPr>
            <w:r>
              <w:rPr>
                <w:rFonts w:ascii="Microsoft JhengHei" w:eastAsia="Microsoft JhengHei"/>
                <w:spacing w:val="-71"/>
                <w:w w:val="105"/>
                <w:position w:val="1"/>
                <w:sz w:val="15"/>
              </w:rPr>
              <w:t>Ｍｅｓ</w:t>
            </w:r>
            <w:r>
              <w:rPr>
                <w:rFonts w:ascii="Microsoft JhengHei" w:eastAsia="Microsoft JhengHei"/>
                <w:spacing w:val="-71"/>
                <w:w w:val="105"/>
                <w:sz w:val="15"/>
              </w:rPr>
              <w:t>ｙ</w:t>
            </w:r>
            <w:r>
              <w:rPr>
                <w:rFonts w:ascii="Microsoft JhengHei" w:eastAsia="Microsoft JhengHei"/>
                <w:spacing w:val="-71"/>
                <w:w w:val="105"/>
                <w:position w:val="1"/>
                <w:sz w:val="15"/>
              </w:rPr>
              <w:t>ｒｅｌ</w:t>
            </w:r>
            <w:r>
              <w:rPr>
                <w:spacing w:val="-71"/>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tcBorders>
              <w:top w:val="single" w:sz="4" w:space="0" w:color="000000"/>
              <w:left w:val="single" w:sz="4" w:space="0" w:color="000000"/>
              <w:bottom w:val="single" w:sz="4" w:space="0" w:color="000000"/>
              <w:right w:val="nil"/>
            </w:tcBorders>
          </w:tcPr>
          <w:p>
            <w:pPr>
              <w:pStyle w:val="TableParagraph"/>
              <w:spacing w:line="230" w:lineRule="auto" w:before="60"/>
              <w:ind w:right="80"/>
              <w:jc w:val="both"/>
              <w:rPr>
                <w:sz w:val="15"/>
              </w:rPr>
            </w:pPr>
            <w:r>
              <w:rPr>
                <w:w w:val="103"/>
                <w:sz w:val="15"/>
              </w:rPr>
              <w:t>重吸收</w:t>
            </w:r>
            <w:r>
              <w:rPr>
                <w:spacing w:val="-80"/>
                <w:w w:val="103"/>
                <w:sz w:val="15"/>
              </w:rPr>
              <w:t>，</w:t>
            </w:r>
            <w:r>
              <w:rPr>
                <w:spacing w:val="6"/>
                <w:w w:val="103"/>
                <w:sz w:val="15"/>
              </w:rPr>
              <w:t>具有中枢镇静和轻微肌松</w:t>
            </w:r>
            <w:r>
              <w:rPr>
                <w:spacing w:val="-1"/>
                <w:w w:val="103"/>
                <w:sz w:val="15"/>
              </w:rPr>
              <w:t>作用</w:t>
            </w:r>
            <w:r>
              <w:rPr>
                <w:spacing w:val="-72"/>
                <w:w w:val="103"/>
                <w:sz w:val="15"/>
              </w:rPr>
              <w:t>，</w:t>
            </w:r>
            <w:r>
              <w:rPr>
                <w:spacing w:val="13"/>
                <w:w w:val="103"/>
                <w:sz w:val="15"/>
              </w:rPr>
              <w:t>能阻断</w:t>
            </w:r>
            <w:r>
              <w:rPr>
                <w:rFonts w:ascii="Microsoft JhengHei" w:hAnsi="Microsoft JhengHei" w:eastAsia="Microsoft JhengHei"/>
                <w:spacing w:val="-93"/>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48"/>
                <w:w w:val="103"/>
                <w:position w:val="-1"/>
                <w:sz w:val="15"/>
              </w:rPr>
              <w:t>ＨＴ</w:t>
            </w:r>
            <w:r>
              <w:rPr>
                <w:rFonts w:ascii="Microsoft JhengHei" w:hAnsi="Microsoft JhengHei" w:eastAsia="Microsoft JhengHei"/>
                <w:w w:val="102"/>
                <w:position w:val="-2"/>
                <w:sz w:val="10"/>
              </w:rPr>
              <w:t>２</w:t>
            </w:r>
            <w:r>
              <w:rPr>
                <w:rFonts w:ascii="Microsoft JhengHei" w:hAnsi="Microsoft JhengHei" w:eastAsia="Microsoft JhengHei"/>
                <w:spacing w:val="-3"/>
                <w:position w:val="-2"/>
                <w:sz w:val="10"/>
              </w:rPr>
              <w:t>  </w:t>
            </w:r>
            <w:r>
              <w:rPr>
                <w:spacing w:val="7"/>
                <w:w w:val="103"/>
                <w:sz w:val="15"/>
              </w:rPr>
              <w:t>受体</w:t>
            </w:r>
            <w:r>
              <w:rPr>
                <w:spacing w:val="-64"/>
                <w:w w:val="103"/>
                <w:sz w:val="15"/>
              </w:rPr>
              <w:t>，</w:t>
            </w:r>
            <w:r>
              <w:rPr>
                <w:spacing w:val="10"/>
                <w:w w:val="103"/>
                <w:sz w:val="15"/>
              </w:rPr>
              <w:t>可减轻</w:t>
            </w:r>
            <w:r>
              <w:rPr>
                <w:spacing w:val="11"/>
                <w:w w:val="103"/>
                <w:sz w:val="15"/>
              </w:rPr>
              <w:t>失眠和改善睡眠</w:t>
            </w:r>
            <w:r>
              <w:rPr>
                <w:spacing w:val="7"/>
                <w:w w:val="103"/>
                <w:sz w:val="15"/>
              </w:rPr>
              <w:t>。</w:t>
            </w:r>
            <w:r>
              <w:rPr>
                <w:spacing w:val="12"/>
                <w:w w:val="103"/>
                <w:sz w:val="15"/>
              </w:rPr>
              <w:t>用于各种抑郁症</w:t>
            </w:r>
            <w:r>
              <w:rPr>
                <w:spacing w:val="-80"/>
                <w:w w:val="103"/>
                <w:sz w:val="15"/>
              </w:rPr>
              <w:t>，</w:t>
            </w:r>
            <w:r>
              <w:rPr>
                <w:spacing w:val="3"/>
                <w:w w:val="103"/>
                <w:sz w:val="15"/>
              </w:rPr>
              <w:t>尤适用于老年性抑郁症或伴发</w:t>
            </w:r>
            <w:r>
              <w:rPr>
                <w:spacing w:val="-1"/>
                <w:w w:val="103"/>
                <w:sz w:val="15"/>
              </w:rPr>
              <w:t>心脏疾患的患者</w:t>
            </w:r>
            <w:r>
              <w:rPr>
                <w:w w:val="103"/>
                <w:sz w:val="15"/>
              </w:rPr>
              <w:t>。</w:t>
            </w:r>
            <w:r>
              <w:rPr>
                <w:w w:val="103"/>
                <w:sz w:val="15"/>
              </w:rPr>
              <w:t>顽固性抑郁症患</w:t>
            </w:r>
            <w:r>
              <w:rPr>
                <w:spacing w:val="1"/>
                <w:w w:val="103"/>
                <w:sz w:val="15"/>
              </w:rPr>
              <w:t>者经其他抗抑郁药治疗无效者</w:t>
            </w:r>
            <w:r>
              <w:rPr>
                <w:spacing w:val="-70"/>
                <w:w w:val="103"/>
                <w:sz w:val="15"/>
              </w:rPr>
              <w:t>，</w:t>
            </w:r>
            <w:r>
              <w:rPr>
                <w:w w:val="103"/>
                <w:sz w:val="15"/>
              </w:rPr>
              <w:t>用本品往往有效</w:t>
            </w:r>
            <w:r>
              <w:rPr>
                <w:w w:val="103"/>
                <w:sz w:val="15"/>
              </w:rPr>
              <w:t>。</w:t>
            </w:r>
            <w:r>
              <w:rPr>
                <w:w w:val="103"/>
                <w:sz w:val="15"/>
              </w:rPr>
              <w:t>还可用于焦虑症</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西酞普兰</w:t>
            </w:r>
          </w:p>
          <w:p>
            <w:pPr>
              <w:pStyle w:val="TableParagraph"/>
              <w:spacing w:line="235" w:lineRule="exact"/>
              <w:ind w:left="87"/>
              <w:rPr>
                <w:rFonts w:ascii="Microsoft JhengHei" w:eastAsia="Microsoft JhengHei"/>
                <w:position w:val="1"/>
                <w:sz w:val="15"/>
              </w:rPr>
            </w:pPr>
            <w:r>
              <w:rPr>
                <w:rFonts w:ascii="Microsoft JhengHei" w:eastAsia="Microsoft JhengHei"/>
                <w:spacing w:val="-88"/>
                <w:w w:val="105"/>
                <w:position w:val="1"/>
                <w:sz w:val="15"/>
              </w:rPr>
              <w:t>Ｃ</w:t>
            </w:r>
            <w:r>
              <w:rPr>
                <w:rFonts w:ascii="Microsoft JhengHei" w:eastAsia="Microsoft JhengHei"/>
                <w:spacing w:val="-109"/>
                <w:w w:val="105"/>
                <w:position w:val="1"/>
                <w:sz w:val="15"/>
              </w:rPr>
              <w:t>ｉ</w:t>
            </w:r>
            <w:r>
              <w:rPr>
                <w:rFonts w:ascii="Microsoft JhengHei" w:eastAsia="Microsoft JhengHei"/>
                <w:spacing w:val="-93"/>
                <w:w w:val="105"/>
                <w:position w:val="1"/>
                <w:sz w:val="15"/>
              </w:rPr>
              <w:t>ｔ</w:t>
            </w:r>
            <w:r>
              <w:rPr>
                <w:rFonts w:ascii="Microsoft JhengHei" w:eastAsia="Microsoft JhengHei"/>
                <w:spacing w:val="-99"/>
                <w:w w:val="105"/>
                <w:position w:val="1"/>
                <w:sz w:val="15"/>
              </w:rPr>
              <w:t>ａ</w:t>
            </w:r>
            <w:r>
              <w:rPr>
                <w:rFonts w:ascii="Microsoft JhengHei" w:eastAsia="Microsoft JhengHei"/>
                <w:spacing w:val="-95"/>
                <w:w w:val="105"/>
                <w:position w:val="1"/>
                <w:sz w:val="15"/>
              </w:rPr>
              <w:t>ｌ</w:t>
            </w:r>
            <w:r>
              <w:rPr>
                <w:rFonts w:ascii="Microsoft JhengHei" w:eastAsia="Microsoft JhengHei"/>
                <w:spacing w:val="-78"/>
                <w:w w:val="105"/>
                <w:position w:val="1"/>
                <w:sz w:val="15"/>
              </w:rPr>
              <w:t>ｏ</w:t>
            </w:r>
            <w:r>
              <w:rPr>
                <w:rFonts w:ascii="Microsoft JhengHei" w:eastAsia="Microsoft JhengHei"/>
                <w:spacing w:val="-86"/>
                <w:w w:val="105"/>
                <w:sz w:val="15"/>
              </w:rPr>
              <w:t>ｐ</w:t>
            </w:r>
            <w:r>
              <w:rPr>
                <w:rFonts w:ascii="Microsoft JhengHei" w:eastAsia="Microsoft JhengHei"/>
                <w:spacing w:val="-92"/>
                <w:w w:val="105"/>
                <w:position w:val="1"/>
                <w:sz w:val="15"/>
              </w:rPr>
              <w:t>ｒ</w:t>
            </w:r>
            <w:r>
              <w:rPr>
                <w:rFonts w:ascii="Microsoft JhengHei" w:eastAsia="Microsoft JhengHei"/>
                <w:spacing w:val="-59"/>
                <w:w w:val="105"/>
                <w:position w:val="1"/>
                <w:sz w:val="15"/>
              </w:rPr>
              <w:t>ａ</w:t>
            </w:r>
            <w:r>
              <w:rPr>
                <w:rFonts w:ascii="Microsoft JhengHei" w:eastAsia="Microsoft JhengHei"/>
                <w:spacing w:val="-2"/>
                <w:w w:val="105"/>
                <w:position w:val="1"/>
                <w:sz w:val="15"/>
              </w:rPr>
              <w:t>ｍ</w:t>
            </w:r>
          </w:p>
          <w:p>
            <w:pPr>
              <w:pStyle w:val="TableParagraph"/>
              <w:spacing w:line="249" w:lineRule="exact"/>
              <w:ind w:left="110"/>
              <w:rPr>
                <w:position w:val="3"/>
                <w:sz w:val="15"/>
              </w:rPr>
            </w:pPr>
            <w:r>
              <w:rPr>
                <w:spacing w:val="-76"/>
                <w:position w:val="3"/>
                <w:sz w:val="15"/>
              </w:rPr>
              <w:t>（</w:t>
            </w:r>
            <w:r>
              <w:rPr>
                <w:position w:val="3"/>
                <w:sz w:val="15"/>
              </w:rPr>
              <w:t>喜普妙</w:t>
            </w:r>
            <w:r>
              <w:rPr>
                <w:spacing w:val="-101"/>
                <w:position w:val="3"/>
                <w:sz w:val="15"/>
              </w:rPr>
              <w:t>，</w:t>
            </w:r>
            <w:r>
              <w:rPr>
                <w:rFonts w:ascii="Microsoft JhengHei" w:eastAsia="Microsoft JhengHei"/>
                <w:spacing w:val="-88"/>
                <w:position w:val="1"/>
                <w:sz w:val="15"/>
              </w:rPr>
              <w:t>Ｃ</w:t>
            </w:r>
            <w:r>
              <w:rPr>
                <w:rFonts w:ascii="Microsoft JhengHei" w:eastAsia="Microsoft JhengHei"/>
                <w:spacing w:val="-96"/>
                <w:position w:val="1"/>
                <w:sz w:val="15"/>
              </w:rPr>
              <w:t>ｉ</w:t>
            </w:r>
            <w:r>
              <w:rPr>
                <w:rFonts w:ascii="Microsoft JhengHei" w:eastAsia="Microsoft JhengHei"/>
                <w:spacing w:val="-86"/>
                <w:sz w:val="15"/>
              </w:rPr>
              <w:t>ｐ</w:t>
            </w:r>
            <w:r>
              <w:rPr>
                <w:rFonts w:ascii="Microsoft JhengHei" w:eastAsia="Microsoft JhengHei"/>
                <w:spacing w:val="-91"/>
                <w:position w:val="1"/>
                <w:sz w:val="15"/>
              </w:rPr>
              <w:t>ｒ</w:t>
            </w:r>
            <w:r>
              <w:rPr>
                <w:rFonts w:ascii="Microsoft JhengHei" w:eastAsia="Microsoft JhengHei"/>
                <w:spacing w:val="-59"/>
                <w:position w:val="1"/>
                <w:sz w:val="15"/>
              </w:rPr>
              <w:t>ａ</w:t>
            </w:r>
            <w:r>
              <w:rPr>
                <w:rFonts w:ascii="Microsoft JhengHei" w:eastAsia="Microsoft JhengHei"/>
                <w:spacing w:val="-76"/>
                <w:position w:val="1"/>
                <w:sz w:val="15"/>
              </w:rPr>
              <w:t>ｍ</w:t>
            </w:r>
            <w:r>
              <w:rPr>
                <w:rFonts w:ascii="Microsoft JhengHei" w:eastAsia="Microsoft JhengHei"/>
                <w:spacing w:val="-115"/>
                <w:position w:val="1"/>
                <w:sz w:val="15"/>
              </w:rPr>
              <w:t>ｉ</w:t>
            </w:r>
            <w:r>
              <w:rPr>
                <w:rFonts w:ascii="Microsoft JhengHei" w:eastAsia="Microsoft JhengHei"/>
                <w:spacing w:val="-61"/>
                <w:position w:val="1"/>
                <w:sz w:val="15"/>
              </w:rPr>
              <w:t>ｌ</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6" w:lineRule="auto" w:before="50"/>
              <w:ind w:right="93" w:firstLine="118"/>
              <w:rPr>
                <w:sz w:val="15"/>
              </w:rPr>
            </w:pPr>
            <w:r>
              <w:rPr>
                <w:rFonts w:ascii="Microsoft JhengHei" w:hAnsi="Microsoft JhengHei" w:eastAsia="Microsoft JhengHei"/>
                <w:spacing w:val="-53"/>
                <w:w w:val="83"/>
                <w:position w:val="-1"/>
                <w:sz w:val="15"/>
              </w:rPr>
              <w:t>５</w:t>
            </w:r>
            <w:r>
              <w:rPr>
                <w:rFonts w:ascii="Microsoft JhengHei" w:hAnsi="Microsoft JhengHei" w:eastAsia="Microsoft JhengHei"/>
                <w:spacing w:val="-22"/>
                <w:w w:val="171"/>
                <w:position w:val="-1"/>
                <w:sz w:val="15"/>
              </w:rPr>
              <w:t>–</w:t>
            </w:r>
            <w:r>
              <w:rPr>
                <w:rFonts w:ascii="Microsoft JhengHei" w:hAnsi="Microsoft JhengHei" w:eastAsia="Microsoft JhengHei"/>
                <w:spacing w:val="28"/>
                <w:w w:val="83"/>
                <w:position w:val="-1"/>
                <w:sz w:val="15"/>
              </w:rPr>
              <w:t>ＨＴ</w:t>
            </w:r>
            <w:r>
              <w:rPr>
                <w:spacing w:val="-18"/>
                <w:w w:val="105"/>
                <w:sz w:val="15"/>
              </w:rPr>
              <w:t>再摄取抑制剂，有高效、高</w:t>
            </w:r>
            <w:r>
              <w:rPr>
                <w:spacing w:val="5"/>
                <w:sz w:val="15"/>
              </w:rPr>
              <w:t>选择性特点。用于抑郁性精神障</w:t>
            </w:r>
          </w:p>
          <w:p>
            <w:pPr>
              <w:pStyle w:val="TableParagraph"/>
              <w:spacing w:before="10"/>
              <w:ind w:right="93"/>
              <w:rPr>
                <w:sz w:val="15"/>
              </w:rPr>
            </w:pPr>
            <w:r>
              <w:rPr>
                <w:spacing w:val="3"/>
                <w:w w:val="103"/>
                <w:sz w:val="15"/>
              </w:rPr>
              <w:t>碍</w:t>
            </w:r>
            <w:r>
              <w:rPr>
                <w:spacing w:val="-76"/>
                <w:w w:val="103"/>
                <w:sz w:val="15"/>
              </w:rPr>
              <w:t>（</w:t>
            </w:r>
            <w:r>
              <w:rPr>
                <w:spacing w:val="3"/>
                <w:w w:val="103"/>
                <w:sz w:val="15"/>
              </w:rPr>
              <w:t>内源性及非内源性抑郁</w:t>
            </w:r>
            <w:r>
              <w:rPr>
                <w:spacing w:val="-76"/>
                <w:w w:val="103"/>
                <w:sz w:val="15"/>
              </w:rPr>
              <w:t>）</w:t>
            </w:r>
            <w:r>
              <w:rPr>
                <w:spacing w:val="-72"/>
                <w:w w:val="103"/>
                <w:sz w:val="15"/>
              </w:rPr>
              <w:t>、</w:t>
            </w:r>
            <w:r>
              <w:rPr>
                <w:spacing w:val="4"/>
                <w:w w:val="103"/>
                <w:sz w:val="15"/>
              </w:rPr>
              <w:t>抑郁</w:t>
            </w:r>
            <w:r>
              <w:rPr>
                <w:spacing w:val="2"/>
                <w:w w:val="103"/>
                <w:sz w:val="15"/>
              </w:rPr>
              <w:t>症及焦虑症</w:t>
            </w:r>
          </w:p>
        </w:tc>
      </w:tr>
      <w:tr>
        <w:trPr>
          <w:trHeight w:val="13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auto" w:before="81"/>
              <w:ind w:left="85" w:right="222" w:firstLine="25"/>
              <w:rPr>
                <w:rFonts w:ascii="Microsoft JhengHei" w:eastAsia="Microsoft JhengHei"/>
                <w:sz w:val="15"/>
              </w:rPr>
            </w:pPr>
            <w:r>
              <w:rPr>
                <w:spacing w:val="-2"/>
                <w:w w:val="105"/>
                <w:sz w:val="15"/>
              </w:rPr>
              <w:t>氟哌噻吨美利曲辛</w:t>
            </w:r>
            <w:r>
              <w:rPr>
                <w:spacing w:val="40"/>
                <w:w w:val="105"/>
                <w:sz w:val="15"/>
              </w:rPr>
              <w:t> </w:t>
            </w:r>
            <w:r>
              <w:rPr>
                <w:rFonts w:ascii="Microsoft JhengHei" w:eastAsia="Microsoft JhengHei"/>
                <w:spacing w:val="-88"/>
                <w:w w:val="105"/>
                <w:position w:val="1"/>
                <w:sz w:val="15"/>
              </w:rPr>
              <w:t>Ｆ</w:t>
            </w:r>
            <w:r>
              <w:rPr>
                <w:rFonts w:ascii="Microsoft JhengHei" w:eastAsia="Microsoft JhengHei"/>
                <w:spacing w:val="-93"/>
                <w:w w:val="105"/>
                <w:position w:val="1"/>
                <w:sz w:val="15"/>
              </w:rPr>
              <w:t>ｌ</w:t>
            </w:r>
            <w:r>
              <w:rPr>
                <w:rFonts w:ascii="Microsoft JhengHei" w:eastAsia="Microsoft JhengHei"/>
                <w:spacing w:val="-74"/>
                <w:w w:val="105"/>
                <w:position w:val="1"/>
                <w:sz w:val="15"/>
              </w:rPr>
              <w:t>ｕ</w:t>
            </w:r>
            <w:r>
              <w:rPr>
                <w:rFonts w:ascii="Microsoft JhengHei" w:eastAsia="Microsoft JhengHei"/>
                <w:spacing w:val="-82"/>
                <w:w w:val="105"/>
                <w:sz w:val="15"/>
              </w:rPr>
              <w:t>ｐ</w:t>
            </w:r>
            <w:r>
              <w:rPr>
                <w:rFonts w:ascii="Microsoft JhengHei" w:eastAsia="Microsoft JhengHei"/>
                <w:spacing w:val="-82"/>
                <w:w w:val="105"/>
                <w:position w:val="1"/>
                <w:sz w:val="15"/>
              </w:rPr>
              <w:t>ｅ</w:t>
            </w:r>
            <w:r>
              <w:rPr>
                <w:rFonts w:ascii="Microsoft JhengHei" w:eastAsia="Microsoft JhengHei"/>
                <w:spacing w:val="-88"/>
                <w:w w:val="105"/>
                <w:position w:val="1"/>
                <w:sz w:val="15"/>
              </w:rPr>
              <w:t>ｎ</w:t>
            </w:r>
            <w:r>
              <w:rPr>
                <w:rFonts w:ascii="Microsoft JhengHei" w:eastAsia="Microsoft JhengHei"/>
                <w:spacing w:val="-109"/>
                <w:w w:val="105"/>
                <w:position w:val="1"/>
                <w:sz w:val="15"/>
              </w:rPr>
              <w:t>ｔ</w:t>
            </w:r>
            <w:r>
              <w:rPr>
                <w:rFonts w:ascii="Microsoft JhengHei" w:eastAsia="Microsoft JhengHei"/>
                <w:spacing w:val="-95"/>
                <w:w w:val="105"/>
                <w:position w:val="1"/>
                <w:sz w:val="15"/>
              </w:rPr>
              <w:t>ｉ</w:t>
            </w:r>
            <w:r>
              <w:rPr>
                <w:rFonts w:ascii="Microsoft JhengHei" w:eastAsia="Microsoft JhengHei"/>
                <w:spacing w:val="-76"/>
                <w:w w:val="105"/>
                <w:position w:val="1"/>
                <w:sz w:val="15"/>
              </w:rPr>
              <w:t>ｘ</w:t>
            </w:r>
            <w:r>
              <w:rPr>
                <w:rFonts w:ascii="Microsoft JhengHei" w:eastAsia="Microsoft JhengHei"/>
                <w:spacing w:val="-97"/>
                <w:w w:val="105"/>
                <w:position w:val="1"/>
                <w:sz w:val="15"/>
              </w:rPr>
              <w:t>ｏ</w:t>
            </w:r>
            <w:r>
              <w:rPr>
                <w:rFonts w:ascii="Microsoft JhengHei" w:eastAsia="Microsoft JhengHei"/>
                <w:spacing w:val="-47"/>
                <w:w w:val="105"/>
                <w:position w:val="1"/>
                <w:sz w:val="15"/>
              </w:rPr>
              <w:t>ｌ</w:t>
            </w:r>
            <w:r>
              <w:rPr>
                <w:rFonts w:ascii="Microsoft JhengHei" w:eastAsia="Microsoft JhengHei"/>
                <w:spacing w:val="-80"/>
                <w:w w:val="105"/>
                <w:position w:val="1"/>
                <w:sz w:val="15"/>
              </w:rPr>
              <w:t>ａ</w:t>
            </w:r>
            <w:r>
              <w:rPr>
                <w:rFonts w:ascii="Microsoft JhengHei" w:eastAsia="Microsoft JhengHei"/>
                <w:spacing w:val="-76"/>
                <w:w w:val="105"/>
                <w:position w:val="1"/>
                <w:sz w:val="15"/>
              </w:rPr>
              <w:t>ｎ</w:t>
            </w:r>
            <w:r>
              <w:rPr>
                <w:rFonts w:ascii="Microsoft JhengHei" w:eastAsia="Microsoft JhengHei"/>
                <w:spacing w:val="-2"/>
                <w:w w:val="105"/>
                <w:position w:val="1"/>
                <w:sz w:val="15"/>
              </w:rPr>
              <w:t>ｄ</w:t>
            </w:r>
            <w:r>
              <w:rPr>
                <w:rFonts w:ascii="Microsoft JhengHei" w:eastAsia="Microsoft JhengHei"/>
                <w:spacing w:val="40"/>
                <w:w w:val="105"/>
                <w:position w:val="1"/>
                <w:sz w:val="15"/>
              </w:rPr>
              <w:t> </w:t>
            </w:r>
            <w:r>
              <w:rPr>
                <w:rFonts w:ascii="Microsoft JhengHei" w:eastAsia="Microsoft JhengHei"/>
                <w:spacing w:val="-51"/>
                <w:w w:val="105"/>
                <w:sz w:val="15"/>
              </w:rPr>
              <w:t>Ｍ</w:t>
            </w:r>
            <w:r>
              <w:rPr>
                <w:rFonts w:ascii="Microsoft JhengHei" w:eastAsia="Microsoft JhengHei"/>
                <w:spacing w:val="-101"/>
                <w:w w:val="105"/>
                <w:sz w:val="15"/>
              </w:rPr>
              <w:t>ｅ</w:t>
            </w:r>
            <w:r>
              <w:rPr>
                <w:rFonts w:ascii="Microsoft JhengHei" w:eastAsia="Microsoft JhengHei"/>
                <w:spacing w:val="-115"/>
                <w:w w:val="105"/>
                <w:sz w:val="15"/>
              </w:rPr>
              <w:t>ｌ</w:t>
            </w:r>
            <w:r>
              <w:rPr>
                <w:rFonts w:ascii="Microsoft JhengHei" w:eastAsia="Microsoft JhengHei"/>
                <w:spacing w:val="-109"/>
                <w:w w:val="105"/>
                <w:sz w:val="15"/>
              </w:rPr>
              <w:t>ｉ</w:t>
            </w:r>
            <w:r>
              <w:rPr>
                <w:rFonts w:ascii="Microsoft JhengHei" w:eastAsia="Microsoft JhengHei"/>
                <w:spacing w:val="-97"/>
                <w:w w:val="105"/>
                <w:sz w:val="15"/>
              </w:rPr>
              <w:t>ｔ</w:t>
            </w:r>
            <w:r>
              <w:rPr>
                <w:rFonts w:ascii="Microsoft JhengHei" w:eastAsia="Microsoft JhengHei"/>
                <w:spacing w:val="-91"/>
                <w:w w:val="105"/>
                <w:sz w:val="15"/>
              </w:rPr>
              <w:t>ｒ</w:t>
            </w:r>
            <w:r>
              <w:rPr>
                <w:rFonts w:ascii="Microsoft JhengHei" w:eastAsia="Microsoft JhengHei"/>
                <w:spacing w:val="-88"/>
                <w:w w:val="105"/>
                <w:sz w:val="15"/>
              </w:rPr>
              <w:t>ａ</w:t>
            </w:r>
            <w:r>
              <w:rPr>
                <w:rFonts w:ascii="Microsoft JhengHei" w:eastAsia="Microsoft JhengHei"/>
                <w:spacing w:val="-90"/>
                <w:w w:val="105"/>
                <w:sz w:val="15"/>
              </w:rPr>
              <w:t>ｃ</w:t>
            </w:r>
            <w:r>
              <w:rPr>
                <w:rFonts w:ascii="Microsoft JhengHei" w:eastAsia="Microsoft JhengHei"/>
                <w:spacing w:val="-82"/>
                <w:w w:val="105"/>
                <w:sz w:val="15"/>
              </w:rPr>
              <w:t>ｅ</w:t>
            </w:r>
            <w:r>
              <w:rPr>
                <w:rFonts w:ascii="Microsoft JhengHei" w:eastAsia="Microsoft JhengHei"/>
                <w:spacing w:val="-2"/>
                <w:w w:val="105"/>
                <w:sz w:val="15"/>
              </w:rPr>
              <w:t>ｎ</w:t>
            </w:r>
          </w:p>
          <w:p>
            <w:pPr>
              <w:pStyle w:val="TableParagraph"/>
              <w:spacing w:line="223" w:lineRule="exact"/>
              <w:ind w:left="110"/>
              <w:rPr>
                <w:position w:val="2"/>
                <w:sz w:val="15"/>
              </w:rPr>
            </w:pPr>
            <w:r>
              <w:rPr>
                <w:spacing w:val="-76"/>
                <w:position w:val="2"/>
                <w:sz w:val="15"/>
              </w:rPr>
              <w:t>（</w:t>
            </w:r>
            <w:r>
              <w:rPr>
                <w:spacing w:val="-25"/>
                <w:position w:val="2"/>
                <w:sz w:val="15"/>
              </w:rPr>
              <w:t>黛力新，</w:t>
            </w:r>
            <w:r>
              <w:rPr>
                <w:rFonts w:ascii="Microsoft JhengHei" w:eastAsia="Microsoft JhengHei"/>
                <w:spacing w:val="-68"/>
                <w:sz w:val="15"/>
              </w:rPr>
              <w:t>Ｄ</w:t>
            </w:r>
            <w:r>
              <w:rPr>
                <w:rFonts w:ascii="Microsoft JhengHei" w:eastAsia="Microsoft JhengHei"/>
                <w:spacing w:val="-88"/>
                <w:sz w:val="15"/>
              </w:rPr>
              <w:t>ｅ</w:t>
            </w:r>
            <w:r>
              <w:rPr>
                <w:rFonts w:ascii="Microsoft JhengHei" w:eastAsia="Microsoft JhengHei"/>
                <w:spacing w:val="-80"/>
                <w:sz w:val="15"/>
              </w:rPr>
              <w:t>ａ</w:t>
            </w:r>
            <w:r>
              <w:rPr>
                <w:rFonts w:ascii="Microsoft JhengHei" w:eastAsia="Microsoft JhengHei"/>
                <w:spacing w:val="-74"/>
                <w:sz w:val="15"/>
              </w:rPr>
              <w:t>ｎ</w:t>
            </w:r>
            <w:r>
              <w:rPr>
                <w:rFonts w:ascii="Microsoft JhengHei" w:eastAsia="Microsoft JhengHei"/>
                <w:spacing w:val="-95"/>
                <w:sz w:val="15"/>
              </w:rPr>
              <w:t>ｘ</w:t>
            </w:r>
            <w:r>
              <w:rPr>
                <w:rFonts w:ascii="Microsoft JhengHei" w:eastAsia="Microsoft JhengHei"/>
                <w:spacing w:val="-109"/>
                <w:sz w:val="15"/>
              </w:rPr>
              <w:t>ｉ</w:t>
            </w:r>
            <w:r>
              <w:rPr>
                <w:rFonts w:ascii="Microsoft JhengHei" w:eastAsia="Microsoft JhengHei"/>
                <w:spacing w:val="-55"/>
                <w:sz w:val="15"/>
              </w:rPr>
              <w:t>ｔ</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0" w:lineRule="exact"/>
              <w:ind w:left="74"/>
              <w:rPr>
                <w:sz w:val="15"/>
              </w:rPr>
            </w:pPr>
            <w:r>
              <w:rPr>
                <w:rFonts w:ascii="Microsoft JhengHei" w:eastAsia="Microsoft JhengHei"/>
                <w:spacing w:val="-5"/>
                <w:position w:val="-1"/>
                <w:sz w:val="15"/>
              </w:rPr>
              <w:t>２０ </w:t>
            </w:r>
            <w:r>
              <w:rPr>
                <w:spacing w:val="-4"/>
                <w:sz w:val="15"/>
              </w:rPr>
              <w:t>片 </w:t>
            </w:r>
            <w:r>
              <w:rPr>
                <w:spacing w:val="-62"/>
                <w:sz w:val="15"/>
              </w:rPr>
              <w:t>（</w:t>
            </w:r>
            <w:r>
              <w:rPr>
                <w:spacing w:val="10"/>
                <w:sz w:val="15"/>
              </w:rPr>
              <w:t>含氟哌噻吨</w:t>
            </w:r>
          </w:p>
          <w:p>
            <w:pPr>
              <w:pStyle w:val="TableParagraph"/>
              <w:spacing w:line="156" w:lineRule="auto" w:before="26"/>
              <w:ind w:left="74"/>
              <w:rPr>
                <w:sz w:val="15"/>
              </w:rPr>
            </w:pPr>
            <w:r>
              <w:rPr>
                <w:rFonts w:ascii="Microsoft JhengHei" w:eastAsia="Microsoft JhengHei"/>
                <w:spacing w:val="-42"/>
                <w:w w:val="105"/>
                <w:position w:val="-1"/>
                <w:sz w:val="15"/>
              </w:rPr>
              <w:t>０．５</w:t>
            </w:r>
            <w:r>
              <w:rPr>
                <w:rFonts w:ascii="Microsoft JhengHei" w:eastAsia="Microsoft JhengHei"/>
                <w:spacing w:val="-43"/>
                <w:w w:val="105"/>
                <w:position w:val="-1"/>
                <w:sz w:val="15"/>
              </w:rPr>
              <w:t>ｍ</w:t>
            </w:r>
            <w:r>
              <w:rPr>
                <w:rFonts w:ascii="Microsoft JhengHei" w:eastAsia="Microsoft JhengHei"/>
                <w:spacing w:val="-29"/>
                <w:w w:val="105"/>
                <w:position w:val="-2"/>
                <w:sz w:val="15"/>
              </w:rPr>
              <w:t>ｇ</w:t>
            </w:r>
            <w:r>
              <w:rPr>
                <w:spacing w:val="-18"/>
                <w:w w:val="105"/>
                <w:sz w:val="15"/>
              </w:rPr>
              <w:t>，美 利 曲 辛</w:t>
            </w:r>
          </w:p>
          <w:p>
            <w:pPr>
              <w:pStyle w:val="TableParagraph"/>
              <w:spacing w:line="249" w:lineRule="exact"/>
              <w:ind w:left="74"/>
              <w:rPr>
                <w:position w:val="3"/>
                <w:sz w:val="15"/>
              </w:rPr>
            </w:pPr>
            <w:r>
              <w:rPr>
                <w:rFonts w:ascii="Microsoft JhengHei" w:eastAsia="Microsoft JhengHei"/>
                <w:spacing w:val="-2"/>
                <w:w w:val="105"/>
                <w:position w:val="1"/>
                <w:sz w:val="15"/>
              </w:rPr>
              <w:t>１０ｍ</w:t>
            </w:r>
            <w:r>
              <w:rPr>
                <w:rFonts w:ascii="Microsoft JhengHei" w:eastAsia="Microsoft JhengHei"/>
                <w:spacing w:val="-2"/>
                <w:w w:val="105"/>
                <w:sz w:val="15"/>
              </w:rPr>
              <w:t>ｇ</w:t>
            </w:r>
            <w:r>
              <w:rPr>
                <w:spacing w:val="-2"/>
                <w:w w:val="105"/>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7" w:firstLine="159"/>
              <w:rPr>
                <w:sz w:val="15"/>
              </w:rPr>
            </w:pPr>
            <w:r>
              <w:rPr>
                <w:spacing w:val="16"/>
                <w:w w:val="103"/>
                <w:sz w:val="15"/>
              </w:rPr>
              <w:t>氟哌噻吨为神经阻滞剂</w:t>
            </w:r>
            <w:r>
              <w:rPr>
                <w:spacing w:val="-59"/>
                <w:w w:val="103"/>
                <w:sz w:val="15"/>
              </w:rPr>
              <w:t>，</w:t>
            </w:r>
            <w:r>
              <w:rPr>
                <w:spacing w:val="10"/>
                <w:w w:val="103"/>
                <w:sz w:val="15"/>
              </w:rPr>
              <w:t>小剂</w:t>
            </w:r>
            <w:r>
              <w:rPr>
                <w:spacing w:val="13"/>
                <w:w w:val="103"/>
                <w:sz w:val="15"/>
              </w:rPr>
              <w:t>量抗焦虑抗抑郁</w:t>
            </w:r>
            <w:r>
              <w:rPr>
                <w:spacing w:val="-59"/>
                <w:w w:val="103"/>
                <w:sz w:val="15"/>
              </w:rPr>
              <w:t>；</w:t>
            </w:r>
            <w:r>
              <w:rPr>
                <w:spacing w:val="17"/>
                <w:w w:val="103"/>
                <w:sz w:val="15"/>
              </w:rPr>
              <w:t>美利曲辛为双</w:t>
            </w:r>
            <w:r>
              <w:rPr>
                <w:spacing w:val="7"/>
                <w:w w:val="103"/>
                <w:sz w:val="15"/>
              </w:rPr>
              <w:t>相抗抑郁剂</w:t>
            </w:r>
            <w:r>
              <w:rPr>
                <w:spacing w:val="-66"/>
                <w:w w:val="103"/>
                <w:sz w:val="15"/>
              </w:rPr>
              <w:t>，</w:t>
            </w:r>
            <w:r>
              <w:rPr>
                <w:spacing w:val="12"/>
                <w:w w:val="103"/>
                <w:sz w:val="15"/>
              </w:rPr>
              <w:t>低剂量具兴奋特性</w:t>
            </w:r>
            <w:r>
              <w:rPr>
                <w:spacing w:val="-11"/>
                <w:w w:val="103"/>
                <w:sz w:val="15"/>
              </w:rPr>
              <w:t>。</w:t>
            </w:r>
            <w:r>
              <w:rPr>
                <w:spacing w:val="7"/>
                <w:w w:val="103"/>
                <w:sz w:val="15"/>
              </w:rPr>
              <w:t>用于轻</w:t>
            </w:r>
            <w:r>
              <w:rPr>
                <w:spacing w:val="-62"/>
                <w:w w:val="103"/>
                <w:sz w:val="15"/>
              </w:rPr>
              <w:t>、</w:t>
            </w:r>
            <w:r>
              <w:rPr>
                <w:spacing w:val="14"/>
                <w:w w:val="103"/>
                <w:sz w:val="15"/>
              </w:rPr>
              <w:t>中型焦虑</w:t>
            </w:r>
            <w:r>
              <w:rPr>
                <w:spacing w:val="4"/>
                <w:w w:val="103"/>
                <w:sz w:val="15"/>
              </w:rPr>
              <w:t>—</w:t>
            </w:r>
            <w:r>
              <w:rPr>
                <w:spacing w:val="12"/>
                <w:w w:val="103"/>
                <w:sz w:val="15"/>
              </w:rPr>
              <w:t>抑郁</w:t>
            </w:r>
            <w:r>
              <w:rPr>
                <w:spacing w:val="4"/>
                <w:w w:val="103"/>
                <w:sz w:val="15"/>
              </w:rPr>
              <w:t>—</w:t>
            </w:r>
            <w:r>
              <w:rPr>
                <w:spacing w:val="12"/>
                <w:w w:val="103"/>
                <w:sz w:val="15"/>
              </w:rPr>
              <w:t>虚弱</w:t>
            </w:r>
            <w:r>
              <w:rPr>
                <w:spacing w:val="-13"/>
                <w:w w:val="103"/>
                <w:sz w:val="15"/>
              </w:rPr>
              <w:t>、</w:t>
            </w:r>
            <w:r>
              <w:rPr>
                <w:spacing w:val="7"/>
                <w:w w:val="103"/>
                <w:sz w:val="15"/>
              </w:rPr>
              <w:t>神经衰弱</w:t>
            </w:r>
            <w:r>
              <w:rPr>
                <w:spacing w:val="-72"/>
                <w:w w:val="103"/>
                <w:sz w:val="15"/>
              </w:rPr>
              <w:t>、</w:t>
            </w:r>
            <w:r>
              <w:rPr>
                <w:spacing w:val="12"/>
                <w:w w:val="103"/>
                <w:sz w:val="15"/>
              </w:rPr>
              <w:t>心因性抑郁</w:t>
            </w:r>
            <w:r>
              <w:rPr>
                <w:spacing w:val="-66"/>
                <w:w w:val="103"/>
                <w:sz w:val="15"/>
              </w:rPr>
              <w:t>、</w:t>
            </w:r>
            <w:r>
              <w:rPr>
                <w:spacing w:val="10"/>
                <w:w w:val="103"/>
                <w:sz w:val="15"/>
              </w:rPr>
              <w:t>抑郁性神</w:t>
            </w:r>
            <w:r>
              <w:rPr>
                <w:spacing w:val="4"/>
                <w:w w:val="103"/>
                <w:sz w:val="15"/>
              </w:rPr>
              <w:t>经症等</w:t>
            </w:r>
          </w:p>
        </w:tc>
      </w:tr>
      <w:tr>
        <w:trPr>
          <w:trHeight w:val="1778" w:hRule="atLeast"/>
        </w:trPr>
        <w:tc>
          <w:tcPr>
            <w:tcW w:w="1616" w:type="dxa"/>
            <w:tcBorders>
              <w:top w:val="single" w:sz="4" w:space="0" w:color="000000"/>
              <w:left w:val="single" w:sz="6" w:space="0" w:color="000000"/>
              <w:bottom w:val="single" w:sz="6" w:space="0" w:color="000000"/>
              <w:right w:val="single" w:sz="4" w:space="0" w:color="000000"/>
            </w:tcBorders>
          </w:tcPr>
          <w:p>
            <w:pPr>
              <w:pStyle w:val="TableParagraph"/>
              <w:spacing w:line="196" w:lineRule="exact" w:before="54"/>
              <w:ind w:left="110"/>
              <w:rPr>
                <w:sz w:val="15"/>
              </w:rPr>
            </w:pPr>
            <w:r>
              <w:rPr>
                <w:spacing w:val="-3"/>
                <w:sz w:val="15"/>
              </w:rPr>
              <w:t>噻奈普汀</w:t>
            </w:r>
          </w:p>
          <w:p>
            <w:pPr>
              <w:pStyle w:val="TableParagraph"/>
              <w:spacing w:line="236" w:lineRule="exact"/>
              <w:ind w:left="92"/>
              <w:rPr>
                <w:rFonts w:ascii="Microsoft JhengHei" w:eastAsia="Microsoft JhengHei"/>
                <w:position w:val="1"/>
                <w:sz w:val="15"/>
              </w:rPr>
            </w:pPr>
            <w:r>
              <w:rPr>
                <w:rFonts w:ascii="Microsoft JhengHei" w:eastAsia="Microsoft JhengHei"/>
                <w:spacing w:val="-82"/>
                <w:w w:val="105"/>
                <w:position w:val="1"/>
                <w:sz w:val="15"/>
              </w:rPr>
              <w:t>Ｔ</w:t>
            </w:r>
            <w:r>
              <w:rPr>
                <w:rFonts w:ascii="Microsoft JhengHei" w:eastAsia="Microsoft JhengHei"/>
                <w:spacing w:val="-101"/>
                <w:w w:val="105"/>
                <w:position w:val="1"/>
                <w:sz w:val="15"/>
              </w:rPr>
              <w:t>ｉ</w:t>
            </w:r>
            <w:r>
              <w:rPr>
                <w:rFonts w:ascii="Microsoft JhengHei" w:eastAsia="Microsoft JhengHei"/>
                <w:spacing w:val="-80"/>
                <w:w w:val="105"/>
                <w:position w:val="1"/>
                <w:sz w:val="15"/>
              </w:rPr>
              <w:t>ａｎ</w:t>
            </w:r>
            <w:r>
              <w:rPr>
                <w:rFonts w:ascii="Microsoft JhengHei" w:eastAsia="Microsoft JhengHei"/>
                <w:spacing w:val="-82"/>
                <w:w w:val="105"/>
                <w:position w:val="1"/>
                <w:sz w:val="15"/>
              </w:rPr>
              <w:t>ｅ</w:t>
            </w:r>
            <w:r>
              <w:rPr>
                <w:rFonts w:ascii="Microsoft JhengHei" w:eastAsia="Microsoft JhengHei"/>
                <w:spacing w:val="-90"/>
                <w:w w:val="105"/>
                <w:sz w:val="15"/>
              </w:rPr>
              <w:t>ｐ</w:t>
            </w:r>
            <w:r>
              <w:rPr>
                <w:rFonts w:ascii="Microsoft JhengHei" w:eastAsia="Microsoft JhengHei"/>
                <w:spacing w:val="-109"/>
                <w:w w:val="105"/>
                <w:position w:val="1"/>
                <w:sz w:val="15"/>
              </w:rPr>
              <w:t>ｔ</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40" w:lineRule="exact"/>
              <w:ind w:left="110"/>
              <w:rPr>
                <w:position w:val="2"/>
                <w:sz w:val="15"/>
              </w:rPr>
            </w:pPr>
            <w:r>
              <w:rPr>
                <w:spacing w:val="-76"/>
                <w:position w:val="2"/>
                <w:sz w:val="15"/>
              </w:rPr>
              <w:t>（</w:t>
            </w:r>
            <w:r>
              <w:rPr>
                <w:spacing w:val="-24"/>
                <w:position w:val="2"/>
                <w:sz w:val="15"/>
              </w:rPr>
              <w:t>达体朗，</w:t>
            </w:r>
            <w:r>
              <w:rPr>
                <w:rFonts w:ascii="Microsoft JhengHei" w:eastAsia="Microsoft JhengHei"/>
                <w:spacing w:val="-66"/>
                <w:sz w:val="15"/>
              </w:rPr>
              <w:t>Ｔ</w:t>
            </w:r>
            <w:r>
              <w:rPr>
                <w:rFonts w:ascii="Microsoft JhengHei" w:eastAsia="Microsoft JhengHei"/>
                <w:spacing w:val="-93"/>
                <w:sz w:val="15"/>
              </w:rPr>
              <w:t>ａ</w:t>
            </w:r>
            <w:r>
              <w:rPr>
                <w:rFonts w:ascii="Microsoft JhengHei" w:eastAsia="Microsoft JhengHei"/>
                <w:spacing w:val="-109"/>
                <w:sz w:val="15"/>
              </w:rPr>
              <w:t>ｔ</w:t>
            </w:r>
            <w:r>
              <w:rPr>
                <w:rFonts w:ascii="Microsoft JhengHei" w:eastAsia="Microsoft JhengHei"/>
                <w:spacing w:val="-95"/>
                <w:sz w:val="15"/>
              </w:rPr>
              <w:t>ｉ</w:t>
            </w:r>
            <w:r>
              <w:rPr>
                <w:rFonts w:ascii="Microsoft JhengHei" w:eastAsia="Microsoft JhengHei"/>
                <w:spacing w:val="-76"/>
                <w:sz w:val="15"/>
              </w:rPr>
              <w:t>ｎ</w:t>
            </w:r>
            <w:r>
              <w:rPr>
                <w:rFonts w:ascii="Microsoft JhengHei" w:eastAsia="Microsoft JhengHei"/>
                <w:spacing w:val="-97"/>
                <w:sz w:val="15"/>
              </w:rPr>
              <w:t>ｏ</w:t>
            </w:r>
            <w:r>
              <w:rPr>
                <w:rFonts w:ascii="Microsoft JhengHei" w:eastAsia="Microsoft JhengHei"/>
                <w:spacing w:val="-61"/>
                <w:sz w:val="15"/>
              </w:rPr>
              <w:t>ｌ</w:t>
            </w:r>
            <w:r>
              <w:rPr>
                <w:spacing w:val="-2"/>
                <w:position w:val="2"/>
                <w:sz w:val="15"/>
              </w:rPr>
              <w:t>）</w:t>
            </w:r>
          </w:p>
        </w:tc>
        <w:tc>
          <w:tcPr>
            <w:tcW w:w="1592"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8"/>
                <w:w w:val="105"/>
                <w:position w:val="1"/>
                <w:sz w:val="15"/>
              </w:rPr>
              <w:t>１</w:t>
            </w:r>
            <w:r>
              <w:rPr>
                <w:rFonts w:ascii="Microsoft JhengHei" w:eastAsia="Microsoft JhengHei"/>
                <w:spacing w:val="-9"/>
                <w:w w:val="105"/>
                <w:position w:val="1"/>
                <w:sz w:val="15"/>
              </w:rPr>
              <w:t>２</w:t>
            </w:r>
            <w:r>
              <w:rPr>
                <w:rFonts w:ascii="Microsoft JhengHei" w:eastAsia="Microsoft JhengHei"/>
                <w:spacing w:val="-87"/>
                <w:w w:val="105"/>
                <w:position w:val="1"/>
                <w:sz w:val="15"/>
              </w:rPr>
              <w:t>．</w:t>
            </w:r>
            <w:r>
              <w:rPr>
                <w:rFonts w:ascii="Microsoft JhengHei" w:eastAsia="Microsoft JhengHei"/>
                <w:spacing w:val="18"/>
                <w:w w:val="105"/>
                <w:position w:val="1"/>
                <w:sz w:val="15"/>
              </w:rPr>
              <w:t>５</w:t>
            </w:r>
            <w:r>
              <w:rPr>
                <w:rFonts w:ascii="Microsoft JhengHei" w:eastAsia="Microsoft JhengHei"/>
                <w:spacing w:val="-27"/>
                <w:w w:val="105"/>
                <w:position w:val="1"/>
                <w:sz w:val="15"/>
              </w:rPr>
              <w:t>ｍ</w:t>
            </w:r>
            <w:r>
              <w:rPr>
                <w:rFonts w:ascii="Microsoft JhengHei" w:eastAsia="Microsoft JhengHei"/>
                <w:spacing w:val="28"/>
                <w:w w:val="105"/>
                <w:sz w:val="15"/>
              </w:rPr>
              <w:t>ｇ</w:t>
            </w:r>
          </w:p>
        </w:tc>
        <w:tc>
          <w:tcPr>
            <w:tcW w:w="2546" w:type="dxa"/>
            <w:tcBorders>
              <w:top w:val="single" w:sz="4" w:space="0" w:color="000000"/>
              <w:left w:val="single" w:sz="4" w:space="0" w:color="000000"/>
              <w:bottom w:val="single" w:sz="6" w:space="0" w:color="000000"/>
              <w:right w:val="nil"/>
            </w:tcBorders>
          </w:tcPr>
          <w:p>
            <w:pPr>
              <w:pStyle w:val="TableParagraph"/>
              <w:spacing w:line="228" w:lineRule="auto" w:before="62"/>
              <w:ind w:right="38" w:firstLine="159"/>
              <w:rPr>
                <w:sz w:val="15"/>
              </w:rPr>
            </w:pPr>
            <w:r>
              <w:rPr>
                <w:spacing w:val="-9"/>
                <w:w w:val="105"/>
                <w:sz w:val="15"/>
              </w:rPr>
              <w:t>新型三环类抗抑郁药，增加突触</w:t>
            </w:r>
            <w:r>
              <w:rPr>
                <w:spacing w:val="-6"/>
                <w:w w:val="105"/>
                <w:sz w:val="15"/>
              </w:rPr>
              <w:t>前</w:t>
            </w:r>
            <w:r>
              <w:rPr>
                <w:rFonts w:ascii="Microsoft JhengHei" w:hAnsi="Microsoft JhengHei" w:eastAsia="Microsoft JhengHei"/>
                <w:spacing w:val="-54"/>
                <w:w w:val="83"/>
                <w:position w:val="-1"/>
                <w:sz w:val="15"/>
              </w:rPr>
              <w:t>５</w:t>
            </w:r>
            <w:r>
              <w:rPr>
                <w:rFonts w:ascii="Microsoft JhengHei" w:hAnsi="Microsoft JhengHei" w:eastAsia="Microsoft JhengHei"/>
                <w:spacing w:val="-24"/>
                <w:w w:val="171"/>
                <w:position w:val="-1"/>
                <w:sz w:val="15"/>
              </w:rPr>
              <w:t>–</w:t>
            </w:r>
            <w:r>
              <w:rPr>
                <w:rFonts w:ascii="Microsoft JhengHei" w:hAnsi="Microsoft JhengHei" w:eastAsia="Microsoft JhengHei"/>
                <w:spacing w:val="26"/>
                <w:w w:val="83"/>
                <w:position w:val="-1"/>
                <w:sz w:val="15"/>
              </w:rPr>
              <w:t>ＨＴ</w:t>
            </w:r>
            <w:r>
              <w:rPr>
                <w:spacing w:val="-16"/>
                <w:w w:val="105"/>
                <w:sz w:val="15"/>
              </w:rPr>
              <w:t>再摄取，作用机制与</w:t>
            </w:r>
            <w:r>
              <w:rPr>
                <w:rFonts w:ascii="Microsoft JhengHei" w:hAnsi="Microsoft JhengHei" w:eastAsia="Microsoft JhengHei"/>
                <w:spacing w:val="-51"/>
                <w:w w:val="105"/>
                <w:position w:val="-1"/>
                <w:sz w:val="15"/>
              </w:rPr>
              <w:t>ＳＳＲＩ</w:t>
            </w:r>
            <w:r>
              <w:rPr>
                <w:spacing w:val="-11"/>
                <w:w w:val="105"/>
                <w:sz w:val="15"/>
              </w:rPr>
              <w:t>完全相反，处于镇静和激活性抗抑</w:t>
            </w:r>
            <w:r>
              <w:rPr>
                <w:spacing w:val="-8"/>
                <w:w w:val="105"/>
                <w:sz w:val="15"/>
              </w:rPr>
              <w:t>郁药的中间地位。用于轻、中或重</w:t>
            </w:r>
            <w:r>
              <w:rPr>
                <w:spacing w:val="-11"/>
                <w:w w:val="105"/>
                <w:sz w:val="15"/>
              </w:rPr>
              <w:t>度抑郁症，神经源性和反应性抑郁症，躯体特别是胃肠道不适及乙醇</w:t>
            </w:r>
          </w:p>
          <w:p>
            <w:pPr>
              <w:pStyle w:val="TableParagraph"/>
              <w:spacing w:before="3"/>
              <w:ind w:right="93"/>
              <w:rPr>
                <w:sz w:val="15"/>
              </w:rPr>
            </w:pPr>
            <w:r>
              <w:rPr>
                <w:spacing w:val="4"/>
                <w:sz w:val="15"/>
              </w:rPr>
              <w:t>依赖者在戒断过程中出现的焦虑</w:t>
            </w:r>
            <w:r>
              <w:rPr>
                <w:spacing w:val="-4"/>
                <w:w w:val="105"/>
                <w:sz w:val="15"/>
              </w:rPr>
              <w:t>抑郁症</w:t>
            </w:r>
          </w:p>
        </w:tc>
      </w:tr>
    </w:tbl>
    <w:p>
      <w:pPr>
        <w:pStyle w:val="Heading2"/>
        <w:spacing w:before="265"/>
      </w:pPr>
      <w:r>
        <w:rPr>
          <w:spacing w:val="-1"/>
        </w:rPr>
        <w:t>六、镇静催眠及抗焦虑药</w:t>
      </w:r>
    </w:p>
    <w:p>
      <w:pPr>
        <w:pStyle w:val="BodyText"/>
        <w:spacing w:before="1"/>
        <w:rPr>
          <w:sz w:val="8"/>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78"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3"/>
                <w:sz w:val="15"/>
              </w:rPr>
              <w:t>苯巴比妥</w:t>
            </w:r>
          </w:p>
          <w:p>
            <w:pPr>
              <w:pStyle w:val="TableParagraph"/>
              <w:spacing w:line="231" w:lineRule="exact"/>
              <w:ind w:left="83"/>
              <w:rPr>
                <w:rFonts w:ascii="Microsoft JhengHei" w:eastAsia="Microsoft JhengHei"/>
                <w:sz w:val="15"/>
              </w:rPr>
            </w:pPr>
            <w:r>
              <w:rPr>
                <w:rFonts w:ascii="Microsoft JhengHei" w:eastAsia="Microsoft JhengHei"/>
                <w:spacing w:val="-66"/>
                <w:w w:val="105"/>
                <w:sz w:val="15"/>
              </w:rPr>
              <w:t>Ｐ</w:t>
            </w:r>
            <w:r>
              <w:rPr>
                <w:rFonts w:ascii="Microsoft JhengHei" w:eastAsia="Microsoft JhengHei"/>
                <w:spacing w:val="-80"/>
                <w:w w:val="105"/>
                <w:sz w:val="15"/>
              </w:rPr>
              <w:t>ｈ</w:t>
            </w:r>
            <w:r>
              <w:rPr>
                <w:rFonts w:ascii="Microsoft JhengHei" w:eastAsia="Microsoft JhengHei"/>
                <w:spacing w:val="-82"/>
                <w:w w:val="105"/>
                <w:sz w:val="15"/>
              </w:rPr>
              <w:t>ｅ</w:t>
            </w:r>
            <w:r>
              <w:rPr>
                <w:rFonts w:ascii="Microsoft JhengHei" w:eastAsia="Microsoft JhengHei"/>
                <w:spacing w:val="-76"/>
                <w:w w:val="105"/>
                <w:sz w:val="15"/>
              </w:rPr>
              <w:t>ｎ</w:t>
            </w:r>
            <w:r>
              <w:rPr>
                <w:rFonts w:ascii="Microsoft JhengHei" w:eastAsia="Microsoft JhengHei"/>
                <w:spacing w:val="-78"/>
                <w:w w:val="105"/>
                <w:sz w:val="15"/>
              </w:rPr>
              <w:t>ｏ</w:t>
            </w:r>
            <w:r>
              <w:rPr>
                <w:rFonts w:ascii="Microsoft JhengHei" w:eastAsia="Microsoft JhengHei"/>
                <w:spacing w:val="-80"/>
                <w:w w:val="105"/>
                <w:sz w:val="15"/>
              </w:rPr>
              <w:t>ｂ</w:t>
            </w:r>
            <w:r>
              <w:rPr>
                <w:rFonts w:ascii="Microsoft JhengHei" w:eastAsia="Microsoft JhengHei"/>
                <w:spacing w:val="-90"/>
                <w:w w:val="105"/>
                <w:sz w:val="15"/>
              </w:rPr>
              <w:t>ａ</w:t>
            </w:r>
            <w:r>
              <w:rPr>
                <w:rFonts w:ascii="Microsoft JhengHei" w:eastAsia="Microsoft JhengHei"/>
                <w:spacing w:val="-86"/>
                <w:w w:val="105"/>
                <w:sz w:val="15"/>
              </w:rPr>
              <w:t>ｒ</w:t>
            </w:r>
            <w:r>
              <w:rPr>
                <w:rFonts w:ascii="Microsoft JhengHei" w:eastAsia="Microsoft JhengHei"/>
                <w:spacing w:val="-95"/>
                <w:w w:val="105"/>
                <w:sz w:val="15"/>
              </w:rPr>
              <w:t>ｂ</w:t>
            </w:r>
            <w:r>
              <w:rPr>
                <w:rFonts w:ascii="Microsoft JhengHei" w:eastAsia="Microsoft JhengHei"/>
                <w:spacing w:val="-109"/>
                <w:w w:val="105"/>
                <w:sz w:val="15"/>
              </w:rPr>
              <w:t>ｉ</w:t>
            </w:r>
            <w:r>
              <w:rPr>
                <w:rFonts w:ascii="Microsoft JhengHei" w:eastAsia="Microsoft JhengHei"/>
                <w:spacing w:val="-93"/>
                <w:w w:val="105"/>
                <w:sz w:val="15"/>
              </w:rPr>
              <w:t>ｔ</w:t>
            </w:r>
            <w:r>
              <w:rPr>
                <w:rFonts w:ascii="Microsoft JhengHei" w:eastAsia="Microsoft JhengHei"/>
                <w:spacing w:val="-99"/>
                <w:w w:val="105"/>
                <w:sz w:val="15"/>
              </w:rPr>
              <w:t>ａ</w:t>
            </w:r>
            <w:r>
              <w:rPr>
                <w:rFonts w:ascii="Microsoft JhengHei" w:eastAsia="Microsoft JhengHei"/>
                <w:spacing w:val="-2"/>
                <w:w w:val="105"/>
                <w:sz w:val="15"/>
              </w:rPr>
              <w:t>ｌ</w:t>
            </w:r>
          </w:p>
          <w:p>
            <w:pPr>
              <w:pStyle w:val="TableParagraph"/>
              <w:spacing w:line="244" w:lineRule="exact"/>
              <w:ind w:left="110"/>
              <w:rPr>
                <w:position w:val="2"/>
                <w:sz w:val="15"/>
              </w:rPr>
            </w:pPr>
            <w:r>
              <w:rPr>
                <w:spacing w:val="-76"/>
                <w:position w:val="2"/>
                <w:sz w:val="15"/>
              </w:rPr>
              <w:t>（</w:t>
            </w:r>
            <w:r>
              <w:rPr>
                <w:spacing w:val="-18"/>
                <w:position w:val="2"/>
                <w:sz w:val="15"/>
              </w:rPr>
              <w:t>鲁米那，</w:t>
            </w:r>
            <w:r>
              <w:rPr>
                <w:rFonts w:ascii="Microsoft JhengHei" w:eastAsia="Microsoft JhengHei"/>
                <w:spacing w:val="-71"/>
                <w:sz w:val="15"/>
              </w:rPr>
              <w:t>Ｌｕｍｉｎａｌ</w:t>
            </w:r>
            <w:r>
              <w:rPr>
                <w:spacing w:val="-71"/>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１５ｍ</w:t>
            </w:r>
            <w:r>
              <w:rPr>
                <w:rFonts w:ascii="Microsoft JhengHei" w:eastAsia="Microsoft JhengHei"/>
                <w:spacing w:val="-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13" w:firstLine="159"/>
              <w:rPr>
                <w:sz w:val="15"/>
              </w:rPr>
            </w:pPr>
            <w:r>
              <w:rPr>
                <w:spacing w:val="3"/>
                <w:w w:val="103"/>
                <w:sz w:val="15"/>
              </w:rPr>
              <w:t>长效巴比妥类药</w:t>
            </w:r>
            <w:r>
              <w:rPr>
                <w:spacing w:val="-72"/>
                <w:w w:val="103"/>
                <w:sz w:val="15"/>
              </w:rPr>
              <w:t>，</w:t>
            </w:r>
            <w:r>
              <w:rPr>
                <w:spacing w:val="6"/>
                <w:w w:val="103"/>
                <w:sz w:val="15"/>
              </w:rPr>
              <w:t>有镇静</w:t>
            </w:r>
            <w:r>
              <w:rPr>
                <w:spacing w:val="-70"/>
                <w:w w:val="103"/>
                <w:sz w:val="15"/>
              </w:rPr>
              <w:t>、</w:t>
            </w:r>
            <w:r>
              <w:rPr>
                <w:spacing w:val="6"/>
                <w:w w:val="103"/>
                <w:sz w:val="15"/>
              </w:rPr>
              <w:t>催眠</w:t>
            </w:r>
            <w:r>
              <w:rPr>
                <w:w w:val="103"/>
                <w:sz w:val="15"/>
              </w:rPr>
              <w:t>、</w:t>
            </w:r>
            <w:r>
              <w:rPr>
                <w:spacing w:val="8"/>
                <w:w w:val="103"/>
                <w:sz w:val="15"/>
              </w:rPr>
              <w:t>抗惊厥作用</w:t>
            </w:r>
            <w:r>
              <w:rPr>
                <w:spacing w:val="11"/>
                <w:w w:val="103"/>
                <w:sz w:val="15"/>
              </w:rPr>
              <w:t>。</w:t>
            </w:r>
            <w:r>
              <w:rPr>
                <w:spacing w:val="12"/>
                <w:w w:val="103"/>
                <w:sz w:val="15"/>
              </w:rPr>
              <w:t>用于镇静</w:t>
            </w:r>
            <w:r>
              <w:rPr>
                <w:spacing w:val="-62"/>
                <w:w w:val="103"/>
                <w:sz w:val="15"/>
              </w:rPr>
              <w:t>、</w:t>
            </w:r>
            <w:r>
              <w:rPr>
                <w:spacing w:val="9"/>
                <w:w w:val="103"/>
                <w:sz w:val="15"/>
              </w:rPr>
              <w:t>失眠</w:t>
            </w:r>
            <w:r>
              <w:rPr>
                <w:spacing w:val="-61"/>
                <w:w w:val="103"/>
                <w:sz w:val="15"/>
              </w:rPr>
              <w:t>、</w:t>
            </w:r>
            <w:r>
              <w:rPr>
                <w:w w:val="103"/>
                <w:sz w:val="15"/>
              </w:rPr>
              <w:t>惊</w:t>
            </w:r>
            <w:r>
              <w:rPr>
                <w:spacing w:val="3"/>
                <w:w w:val="103"/>
                <w:sz w:val="15"/>
              </w:rPr>
              <w:t>厥</w:t>
            </w:r>
            <w:r>
              <w:rPr>
                <w:spacing w:val="-76"/>
                <w:w w:val="103"/>
                <w:sz w:val="15"/>
              </w:rPr>
              <w:t>、</w:t>
            </w:r>
            <w:r>
              <w:rPr>
                <w:spacing w:val="7"/>
                <w:w w:val="103"/>
                <w:sz w:val="15"/>
              </w:rPr>
              <w:t>麻醉前给药</w:t>
            </w:r>
            <w:r>
              <w:rPr>
                <w:spacing w:val="-62"/>
                <w:w w:val="103"/>
                <w:sz w:val="15"/>
              </w:rPr>
              <w:t>、</w:t>
            </w:r>
            <w:r>
              <w:rPr>
                <w:spacing w:val="12"/>
                <w:w w:val="103"/>
                <w:sz w:val="15"/>
              </w:rPr>
              <w:t>新生儿高胆红素</w:t>
            </w:r>
            <w:r>
              <w:rPr>
                <w:spacing w:val="3"/>
                <w:w w:val="103"/>
                <w:sz w:val="15"/>
              </w:rPr>
              <w:t>血症等</w:t>
            </w:r>
            <w:r>
              <w:rPr>
                <w:spacing w:val="9"/>
                <w:w w:val="103"/>
                <w:sz w:val="15"/>
              </w:rPr>
              <w:t>。</w:t>
            </w:r>
            <w:r>
              <w:rPr>
                <w:spacing w:val="14"/>
                <w:w w:val="103"/>
                <w:sz w:val="15"/>
              </w:rPr>
              <w:t>还有增强解热镇痛药作</w:t>
            </w:r>
            <w:r>
              <w:rPr>
                <w:spacing w:val="3"/>
                <w:w w:val="103"/>
                <w:sz w:val="15"/>
              </w:rPr>
              <w:t>用</w:t>
            </w:r>
            <w:r>
              <w:rPr>
                <w:spacing w:val="4"/>
                <w:w w:val="103"/>
                <w:sz w:val="15"/>
              </w:rPr>
              <w:t>。</w:t>
            </w:r>
            <w:r>
              <w:rPr>
                <w:spacing w:val="3"/>
                <w:w w:val="103"/>
                <w:sz w:val="15"/>
              </w:rPr>
              <w:t>抗癫痫作用另见抗癫痫药</w:t>
            </w:r>
          </w:p>
        </w:tc>
      </w:tr>
    </w:tbl>
    <w:p>
      <w:pPr>
        <w:pStyle w:val="TableParagraph"/>
        <w:spacing w:after="0"/>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７７</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5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z w:val="15"/>
              </w:rPr>
              <w:t>剂量门诊患者</w:t>
            </w:r>
            <w:r>
              <w:rPr>
                <w:rFonts w:ascii="Microsoft JhengHei" w:eastAsia="Microsoft JhengHei"/>
                <w:spacing w:val="-72"/>
                <w:position w:val="-1"/>
                <w:sz w:val="15"/>
              </w:rPr>
              <w:t>０．４</w:t>
            </w:r>
            <w:r>
              <w:rPr>
                <w:rFonts w:ascii="Microsoft JhengHei" w:eastAsia="Microsoft JhengHei"/>
                <w:spacing w:val="-72"/>
                <w:position w:val="-2"/>
                <w:sz w:val="15"/>
              </w:rPr>
              <w:t>ｇ</w:t>
            </w:r>
            <w:r>
              <w:rPr>
                <w:spacing w:val="-72"/>
                <w:sz w:val="15"/>
              </w:rPr>
              <w:t>／</w:t>
            </w:r>
            <w:r>
              <w:rPr>
                <w:rFonts w:ascii="Microsoft JhengHei" w:eastAsia="Microsoft JhengHei"/>
                <w:spacing w:val="-72"/>
                <w:position w:val="-1"/>
                <w:sz w:val="15"/>
              </w:rPr>
              <w:t>ｄ</w:t>
            </w:r>
            <w:r>
              <w:rPr>
                <w:spacing w:val="-16"/>
                <w:sz w:val="15"/>
              </w:rPr>
              <w:t>，住院患者</w:t>
            </w:r>
            <w:r>
              <w:rPr>
                <w:rFonts w:ascii="Microsoft JhengHei" w:eastAsia="Microsoft JhengHei"/>
                <w:spacing w:val="-72"/>
                <w:position w:val="-1"/>
                <w:sz w:val="15"/>
              </w:rPr>
              <w:t>０．６</w:t>
            </w:r>
            <w:r>
              <w:rPr>
                <w:rFonts w:ascii="Microsoft JhengHei" w:eastAsia="Microsoft JhengHei"/>
                <w:spacing w:val="-90"/>
                <w:position w:val="-2"/>
                <w:sz w:val="15"/>
              </w:rPr>
              <w:t>ｇ</w:t>
            </w:r>
            <w:r>
              <w:rPr>
                <w:spacing w:val="-74"/>
                <w:sz w:val="15"/>
              </w:rPr>
              <w:t>／</w:t>
            </w:r>
            <w:r>
              <w:rPr>
                <w:rFonts w:ascii="Microsoft JhengHei" w:eastAsia="Microsoft JhengHei"/>
                <w:spacing w:val="-2"/>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ind w:left="0"/>
              <w:rPr>
                <w:rFonts w:ascii="Times New Roman"/>
                <w:sz w:val="14"/>
              </w:rPr>
            </w:pP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7" w:lineRule="auto" w:before="62"/>
              <w:ind w:right="9"/>
              <w:rPr>
                <w:sz w:val="15"/>
              </w:rPr>
            </w:pPr>
            <w:r>
              <w:rPr>
                <w:spacing w:val="-23"/>
                <w:sz w:val="15"/>
              </w:rPr>
              <w:t>口服：开始</w:t>
            </w:r>
            <w:r>
              <w:rPr>
                <w:rFonts w:ascii="Microsoft JhengHei" w:eastAsia="Microsoft JhengHei"/>
                <w:spacing w:val="-55"/>
                <w:position w:val="-1"/>
                <w:sz w:val="15"/>
              </w:rPr>
              <w:t>２０ｍ</w:t>
            </w:r>
            <w:r>
              <w:rPr>
                <w:rFonts w:ascii="Microsoft JhengHei" w:eastAsia="Microsoft JhengHei"/>
                <w:spacing w:val="-55"/>
                <w:position w:val="-2"/>
                <w:sz w:val="15"/>
              </w:rPr>
              <w:t>ｇ</w:t>
            </w:r>
            <w:r>
              <w:rPr>
                <w:spacing w:val="-55"/>
                <w:sz w:val="15"/>
              </w:rPr>
              <w:t>／</w:t>
            </w:r>
            <w:r>
              <w:rPr>
                <w:rFonts w:ascii="Microsoft JhengHei" w:eastAsia="Microsoft JhengHei"/>
                <w:spacing w:val="-55"/>
                <w:position w:val="-1"/>
                <w:sz w:val="15"/>
              </w:rPr>
              <w:t>ｄ</w:t>
            </w:r>
            <w:r>
              <w:rPr>
                <w:spacing w:val="-21"/>
                <w:sz w:val="15"/>
              </w:rPr>
              <w:t>，可增至</w:t>
            </w:r>
            <w:r>
              <w:rPr>
                <w:rFonts w:ascii="Microsoft JhengHei" w:eastAsia="Microsoft JhengHei"/>
                <w:spacing w:val="-9"/>
                <w:position w:val="-1"/>
                <w:sz w:val="15"/>
              </w:rPr>
              <w:t>４０ｍ</w:t>
            </w:r>
            <w:r>
              <w:rPr>
                <w:rFonts w:ascii="Microsoft JhengHei" w:eastAsia="Microsoft JhengHei"/>
                <w:spacing w:val="-9"/>
                <w:position w:val="-2"/>
                <w:sz w:val="15"/>
              </w:rPr>
              <w:t>ｇ</w:t>
            </w:r>
            <w:r>
              <w:rPr>
                <w:spacing w:val="-9"/>
                <w:sz w:val="15"/>
              </w:rPr>
              <w:t>／</w:t>
            </w:r>
            <w:r>
              <w:rPr>
                <w:rFonts w:ascii="Microsoft JhengHei" w:eastAsia="Microsoft JhengHei"/>
                <w:spacing w:val="-9"/>
                <w:position w:val="-1"/>
                <w:sz w:val="15"/>
              </w:rPr>
              <w:t>ｄ</w:t>
            </w:r>
            <w:r>
              <w:rPr>
                <w:spacing w:val="-9"/>
                <w:sz w:val="15"/>
              </w:rPr>
              <w:t>，</w:t>
            </w:r>
            <w:r>
              <w:rPr>
                <w:spacing w:val="-3"/>
                <w:w w:val="105"/>
                <w:sz w:val="15"/>
              </w:rPr>
              <w:t>最大剂量</w:t>
            </w:r>
            <w:r>
              <w:rPr>
                <w:rFonts w:ascii="Microsoft JhengHei" w:eastAsia="Microsoft JhengHei"/>
                <w:spacing w:val="-10"/>
                <w:w w:val="105"/>
                <w:position w:val="-1"/>
                <w:sz w:val="15"/>
              </w:rPr>
              <w:t>６０ </w:t>
            </w:r>
            <w:r>
              <w:rPr>
                <w:rFonts w:ascii="Microsoft JhengHei" w:eastAsia="Microsoft JhengHei"/>
                <w:spacing w:val="-62"/>
                <w:w w:val="105"/>
                <w:position w:val="-1"/>
                <w:sz w:val="15"/>
              </w:rPr>
              <w:t>ｍ</w:t>
            </w:r>
            <w:r>
              <w:rPr>
                <w:rFonts w:ascii="Microsoft JhengHei" w:eastAsia="Microsoft JhengHei"/>
                <w:spacing w:val="-62"/>
                <w:w w:val="105"/>
                <w:position w:val="-2"/>
                <w:sz w:val="15"/>
              </w:rPr>
              <w:t>ｇ</w:t>
            </w:r>
            <w:r>
              <w:rPr>
                <w:spacing w:val="-62"/>
                <w:w w:val="105"/>
                <w:sz w:val="15"/>
              </w:rPr>
              <w:t>／</w:t>
            </w:r>
            <w:r>
              <w:rPr>
                <w:rFonts w:ascii="Microsoft JhengHei" w:eastAsia="Microsoft JhengHei"/>
                <w:spacing w:val="-62"/>
                <w:w w:val="105"/>
                <w:position w:val="-1"/>
                <w:sz w:val="15"/>
              </w:rPr>
              <w:t>ｄ</w:t>
            </w:r>
            <w:r>
              <w:rPr>
                <w:spacing w:val="-3"/>
                <w:w w:val="105"/>
                <w:sz w:val="15"/>
              </w:rPr>
              <w:t>。</w:t>
            </w:r>
            <w:r>
              <w:rPr>
                <w:rFonts w:ascii="Microsoft JhengHei" w:eastAsia="Microsoft JhengHei"/>
                <w:spacing w:val="-14"/>
                <w:w w:val="105"/>
                <w:position w:val="-1"/>
                <w:sz w:val="15"/>
              </w:rPr>
              <w:t>１ </w:t>
            </w:r>
            <w:r>
              <w:rPr>
                <w:spacing w:val="-31"/>
                <w:w w:val="105"/>
                <w:sz w:val="15"/>
              </w:rPr>
              <w:t>次／</w:t>
            </w:r>
            <w:r>
              <w:rPr>
                <w:rFonts w:ascii="Microsoft JhengHei" w:eastAsia="Microsoft JhengHei"/>
                <w:spacing w:val="-59"/>
                <w:w w:val="105"/>
                <w:position w:val="-1"/>
                <w:sz w:val="15"/>
              </w:rPr>
              <w:t>ｄ</w:t>
            </w:r>
            <w:r>
              <w:rPr>
                <w:spacing w:val="-15"/>
                <w:w w:val="105"/>
                <w:sz w:val="15"/>
              </w:rPr>
              <w:t>，早晨或晚</w:t>
            </w:r>
            <w:r>
              <w:rPr>
                <w:spacing w:val="-4"/>
                <w:w w:val="105"/>
                <w:sz w:val="15"/>
              </w:rPr>
              <w:t>上服用</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38" w:lineRule="exact" w:before="35"/>
              <w:ind w:left="271"/>
              <w:rPr>
                <w:sz w:val="15"/>
              </w:rPr>
            </w:pPr>
            <w:r>
              <w:rPr>
                <w:rFonts w:ascii="Malgun Gothic" w:hAnsi="Malgun Gothic" w:eastAsia="Malgun Gothic"/>
                <w:position w:val="-2"/>
                <w:sz w:val="15"/>
              </w:rPr>
              <w:t>①</w:t>
            </w:r>
            <w:r>
              <w:rPr>
                <w:spacing w:val="11"/>
                <w:sz w:val="15"/>
              </w:rPr>
              <w:t>孕妇及哺乳妇女禁用。</w:t>
            </w:r>
            <w:r>
              <w:rPr>
                <w:rFonts w:ascii="Malgun Gothic" w:hAnsi="Malgun Gothic" w:eastAsia="Malgun Gothic"/>
                <w:spacing w:val="17"/>
                <w:position w:val="-2"/>
                <w:sz w:val="15"/>
              </w:rPr>
              <w:t>②</w:t>
            </w:r>
            <w:r>
              <w:rPr>
                <w:spacing w:val="6"/>
                <w:sz w:val="15"/>
              </w:rPr>
              <w:t>不宜与</w:t>
            </w:r>
          </w:p>
          <w:p>
            <w:pPr>
              <w:pStyle w:val="TableParagraph"/>
              <w:spacing w:line="242" w:lineRule="exact"/>
              <w:ind w:left="110"/>
              <w:rPr>
                <w:position w:val="2"/>
                <w:sz w:val="15"/>
              </w:rPr>
            </w:pPr>
            <w:r>
              <w:rPr>
                <w:rFonts w:ascii="Microsoft JhengHei" w:eastAsia="Microsoft JhengHei"/>
                <w:spacing w:val="-26"/>
                <w:sz w:val="15"/>
              </w:rPr>
              <w:t>ＭＡＯＩ</w:t>
            </w:r>
            <w:r>
              <w:rPr>
                <w:spacing w:val="-26"/>
                <w:position w:val="2"/>
                <w:sz w:val="15"/>
              </w:rPr>
              <w:t>合用</w:t>
            </w:r>
          </w:p>
        </w:tc>
      </w:tr>
      <w:tr>
        <w:trPr>
          <w:trHeight w:val="13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6"/>
              <w:ind w:right="89"/>
              <w:rPr>
                <w:sz w:val="15"/>
              </w:rPr>
            </w:pPr>
            <w:r>
              <w:rPr>
                <w:spacing w:val="-2"/>
                <w:sz w:val="15"/>
              </w:rPr>
              <w:t>口服</w:t>
            </w:r>
            <w:r>
              <w:rPr>
                <w:spacing w:val="-115"/>
                <w:sz w:val="15"/>
              </w:rPr>
              <w:t>：</w:t>
            </w:r>
            <w:r>
              <w:rPr>
                <w:rFonts w:ascii="Microsoft JhengHei" w:eastAsia="Microsoft JhengHei"/>
                <w:spacing w:val="2"/>
                <w:position w:val="-1"/>
                <w:sz w:val="15"/>
              </w:rPr>
              <w:t>２</w:t>
            </w:r>
            <w:r>
              <w:rPr>
                <w:spacing w:val="-33"/>
                <w:sz w:val="15"/>
              </w:rPr>
              <w:t>片／</w:t>
            </w:r>
            <w:r>
              <w:rPr>
                <w:rFonts w:ascii="Microsoft JhengHei" w:eastAsia="Microsoft JhengHei"/>
                <w:spacing w:val="-63"/>
                <w:position w:val="-1"/>
                <w:sz w:val="15"/>
              </w:rPr>
              <w:t>ｄ</w:t>
            </w:r>
            <w:r>
              <w:rPr>
                <w:spacing w:val="-12"/>
                <w:sz w:val="15"/>
              </w:rPr>
              <w:t>，早晨及中午各</w:t>
            </w:r>
            <w:r>
              <w:rPr>
                <w:rFonts w:ascii="Microsoft JhengHei" w:eastAsia="Microsoft JhengHei"/>
                <w:spacing w:val="-2"/>
                <w:position w:val="-1"/>
                <w:sz w:val="15"/>
              </w:rPr>
              <w:t>１</w:t>
            </w:r>
            <w:r>
              <w:rPr>
                <w:spacing w:val="-2"/>
                <w:sz w:val="15"/>
              </w:rPr>
              <w:t>片。严重</w:t>
            </w:r>
            <w:r>
              <w:rPr>
                <w:spacing w:val="-2"/>
                <w:w w:val="105"/>
                <w:sz w:val="15"/>
              </w:rPr>
              <w:t>病例早晨的剂量可增至</w:t>
            </w:r>
            <w:r>
              <w:rPr>
                <w:rFonts w:ascii="Microsoft JhengHei" w:eastAsia="Microsoft JhengHei"/>
                <w:spacing w:val="-2"/>
                <w:w w:val="105"/>
                <w:position w:val="-1"/>
                <w:sz w:val="15"/>
              </w:rPr>
              <w:t>２</w:t>
            </w:r>
            <w:r>
              <w:rPr>
                <w:spacing w:val="-2"/>
                <w:w w:val="105"/>
                <w:sz w:val="15"/>
              </w:rPr>
              <w:t>片</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85" w:firstLine="159"/>
              <w:jc w:val="both"/>
              <w:rPr>
                <w:position w:val="2"/>
                <w:sz w:val="15"/>
              </w:rPr>
            </w:pPr>
            <w:r>
              <w:rPr>
                <w:rFonts w:ascii="Malgun Gothic" w:hAnsi="Malgun Gothic" w:eastAsia="Malgun Gothic"/>
                <w:spacing w:val="4"/>
                <w:w w:val="103"/>
                <w:position w:val="-2"/>
                <w:sz w:val="15"/>
              </w:rPr>
              <w:t>①</w:t>
            </w:r>
            <w:r>
              <w:rPr>
                <w:spacing w:val="10"/>
                <w:w w:val="103"/>
                <w:sz w:val="15"/>
              </w:rPr>
              <w:t>心梗恢复早期</w:t>
            </w:r>
            <w:r>
              <w:rPr>
                <w:spacing w:val="-62"/>
                <w:w w:val="103"/>
                <w:sz w:val="15"/>
              </w:rPr>
              <w:t>、</w:t>
            </w:r>
            <w:r>
              <w:rPr>
                <w:spacing w:val="13"/>
                <w:w w:val="103"/>
                <w:sz w:val="15"/>
              </w:rPr>
              <w:t>束支传导阻滞</w:t>
            </w:r>
            <w:r>
              <w:rPr>
                <w:spacing w:val="-62"/>
                <w:w w:val="103"/>
                <w:sz w:val="15"/>
              </w:rPr>
              <w:t>、</w:t>
            </w:r>
            <w:r>
              <w:rPr>
                <w:spacing w:val="-12"/>
                <w:w w:val="103"/>
                <w:sz w:val="15"/>
              </w:rPr>
              <w:t>未</w:t>
            </w:r>
            <w:r>
              <w:rPr>
                <w:spacing w:val="3"/>
                <w:w w:val="103"/>
                <w:sz w:val="15"/>
              </w:rPr>
              <w:t>经治疗的闭角性青光眼</w:t>
            </w:r>
            <w:r>
              <w:rPr>
                <w:spacing w:val="-68"/>
                <w:w w:val="103"/>
                <w:sz w:val="15"/>
              </w:rPr>
              <w:t>、</w:t>
            </w:r>
            <w:r>
              <w:rPr>
                <w:spacing w:val="7"/>
                <w:w w:val="103"/>
                <w:sz w:val="15"/>
              </w:rPr>
              <w:t>急性酒精巴比</w:t>
            </w:r>
            <w:r>
              <w:rPr>
                <w:spacing w:val="8"/>
                <w:w w:val="103"/>
                <w:sz w:val="15"/>
              </w:rPr>
              <w:t>妥类药物及鸦片中毒者禁用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7"/>
                <w:w w:val="103"/>
                <w:sz w:val="15"/>
              </w:rPr>
              <w:t>不宜</w:t>
            </w:r>
            <w:r>
              <w:rPr>
                <w:spacing w:val="7"/>
                <w:w w:val="103"/>
                <w:position w:val="2"/>
                <w:sz w:val="15"/>
              </w:rPr>
              <w:t>与</w:t>
            </w:r>
            <w:r>
              <w:rPr>
                <w:spacing w:val="1"/>
                <w:position w:val="2"/>
                <w:sz w:val="15"/>
              </w:rPr>
              <w:t> </w:t>
            </w:r>
            <w:r>
              <w:rPr>
                <w:rFonts w:ascii="Microsoft JhengHei" w:hAnsi="Microsoft JhengHei" w:eastAsia="Microsoft JhengHei"/>
                <w:spacing w:val="-38"/>
                <w:w w:val="103"/>
                <w:sz w:val="15"/>
              </w:rPr>
              <w:t>ＭＡＯＩ</w:t>
            </w:r>
            <w:r>
              <w:rPr>
                <w:spacing w:val="1"/>
                <w:w w:val="103"/>
                <w:position w:val="2"/>
                <w:sz w:val="15"/>
              </w:rPr>
              <w:t>合用</w:t>
            </w:r>
          </w:p>
        </w:tc>
      </w:tr>
      <w:tr>
        <w:trPr>
          <w:trHeight w:val="1778" w:hRule="atLeast"/>
        </w:trPr>
        <w:tc>
          <w:tcPr>
            <w:tcW w:w="2865" w:type="dxa"/>
            <w:tcBorders>
              <w:top w:val="single" w:sz="4" w:space="0" w:color="000000"/>
              <w:left w:val="single" w:sz="4" w:space="0" w:color="000000"/>
              <w:bottom w:val="single" w:sz="6" w:space="0" w:color="000000"/>
              <w:right w:val="single" w:sz="4" w:space="0" w:color="000000"/>
            </w:tcBorders>
          </w:tcPr>
          <w:p>
            <w:pPr>
              <w:pStyle w:val="TableParagraph"/>
              <w:spacing w:before="25"/>
              <w:rPr>
                <w:sz w:val="15"/>
              </w:rPr>
            </w:pPr>
            <w:r>
              <w:rPr>
                <w:sz w:val="15"/>
              </w:rPr>
              <w:t>口服</w:t>
            </w:r>
            <w:r>
              <w:rPr>
                <w:spacing w:val="-115"/>
                <w:sz w:val="15"/>
              </w:rPr>
              <w:t>：</w:t>
            </w:r>
            <w:r>
              <w:rPr>
                <w:rFonts w:ascii="Microsoft JhengHei" w:eastAsia="Microsoft JhengHei"/>
                <w:spacing w:val="-61"/>
                <w:position w:val="-1"/>
                <w:sz w:val="15"/>
              </w:rPr>
              <w:t>１２．５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51"/>
                <w:sz w:val="15"/>
              </w:rPr>
              <w:t>／次，</w:t>
            </w:r>
            <w:r>
              <w:rPr>
                <w:rFonts w:ascii="Microsoft JhengHei" w:eastAsia="Microsoft JhengHei"/>
                <w:spacing w:val="2"/>
                <w:position w:val="-1"/>
                <w:sz w:val="15"/>
              </w:rPr>
              <w:t>３</w:t>
            </w:r>
            <w:r>
              <w:rPr>
                <w:spacing w:val="-32"/>
                <w:sz w:val="15"/>
              </w:rPr>
              <w:t>次／</w:t>
            </w:r>
            <w:r>
              <w:rPr>
                <w:rFonts w:ascii="Microsoft JhengHei" w:eastAsia="Microsoft JhengHei"/>
                <w:spacing w:val="-63"/>
                <w:position w:val="-1"/>
                <w:sz w:val="15"/>
              </w:rPr>
              <w:t>ｄ</w:t>
            </w:r>
            <w:r>
              <w:rPr>
                <w:spacing w:val="-19"/>
                <w:sz w:val="15"/>
              </w:rPr>
              <w:t>，餐前服</w:t>
            </w:r>
          </w:p>
        </w:tc>
        <w:tc>
          <w:tcPr>
            <w:tcW w:w="2889" w:type="dxa"/>
            <w:tcBorders>
              <w:top w:val="single" w:sz="4" w:space="0" w:color="000000"/>
              <w:left w:val="single" w:sz="4" w:space="0" w:color="000000"/>
              <w:bottom w:val="single" w:sz="6" w:space="0" w:color="000000"/>
              <w:right w:val="single" w:sz="6" w:space="0" w:color="000000"/>
            </w:tcBorders>
          </w:tcPr>
          <w:p>
            <w:pPr>
              <w:pStyle w:val="TableParagraph"/>
              <w:spacing w:line="180" w:lineRule="auto" w:before="68"/>
              <w:ind w:left="112" w:right="85" w:firstLine="159"/>
              <w:rPr>
                <w:sz w:val="15"/>
              </w:rPr>
            </w:pPr>
            <w:r>
              <w:rPr>
                <w:rFonts w:ascii="Malgun Gothic" w:hAnsi="Malgun Gothic" w:eastAsia="Malgun Gothic"/>
                <w:spacing w:val="-2"/>
                <w:position w:val="-2"/>
                <w:sz w:val="15"/>
              </w:rPr>
              <w:t>①</w:t>
            </w:r>
            <w:r>
              <w:rPr>
                <w:rFonts w:ascii="Microsoft JhengHei" w:hAnsi="Microsoft JhengHei" w:eastAsia="Microsoft JhengHei"/>
                <w:spacing w:val="-2"/>
                <w:position w:val="-1"/>
                <w:sz w:val="15"/>
              </w:rPr>
              <w:t>１５</w:t>
            </w:r>
            <w:r>
              <w:rPr>
                <w:spacing w:val="-11"/>
                <w:sz w:val="15"/>
              </w:rPr>
              <w:t>岁以下儿童及孕妇、哺乳期妇女</w:t>
            </w:r>
            <w:r>
              <w:rPr>
                <w:w w:val="105"/>
                <w:sz w:val="15"/>
              </w:rPr>
              <w:t>禁用。</w:t>
            </w:r>
            <w:r>
              <w:rPr>
                <w:rFonts w:ascii="Malgun Gothic" w:hAnsi="Malgun Gothic" w:eastAsia="Malgun Gothic"/>
                <w:w w:val="105"/>
                <w:position w:val="-2"/>
                <w:sz w:val="15"/>
              </w:rPr>
              <w:t>②</w:t>
            </w:r>
            <w:r>
              <w:rPr>
                <w:spacing w:val="-1"/>
                <w:w w:val="105"/>
                <w:sz w:val="15"/>
              </w:rPr>
              <w:t>不宜与 </w:t>
            </w:r>
            <w:r>
              <w:rPr>
                <w:rFonts w:ascii="Microsoft JhengHei" w:hAnsi="Microsoft JhengHei" w:eastAsia="Microsoft JhengHei"/>
                <w:w w:val="105"/>
                <w:position w:val="-1"/>
                <w:sz w:val="15"/>
              </w:rPr>
              <w:t>ＭＡＯＩ</w:t>
            </w:r>
            <w:r>
              <w:rPr>
                <w:w w:val="105"/>
                <w:sz w:val="15"/>
              </w:rPr>
              <w:t>合用</w:t>
            </w:r>
          </w:p>
        </w:tc>
      </w:tr>
    </w:tbl>
    <w:p>
      <w:pPr>
        <w:pStyle w:val="BodyText"/>
        <w:spacing w:before="0"/>
        <w:rPr>
          <w:sz w:val="20"/>
          <w:u w:val="none"/>
        </w:rPr>
      </w:pPr>
    </w:p>
    <w:p>
      <w:pPr>
        <w:pStyle w:val="BodyText"/>
        <w:spacing w:before="210"/>
        <w:rPr>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78"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235" w:lineRule="exact"/>
              <w:ind w:left="112"/>
              <w:rPr>
                <w:rFonts w:ascii="Microsoft JhengHei" w:eastAsia="Microsoft JhengHei"/>
                <w:position w:val="1"/>
                <w:sz w:val="15"/>
              </w:rPr>
            </w:pPr>
            <w:r>
              <w:rPr>
                <w:position w:val="3"/>
                <w:sz w:val="15"/>
              </w:rPr>
              <w:t>镇静</w:t>
            </w:r>
            <w:r>
              <w:rPr>
                <w:spacing w:val="-115"/>
                <w:position w:val="3"/>
                <w:sz w:val="15"/>
              </w:rPr>
              <w:t>：</w:t>
            </w:r>
            <w:r>
              <w:rPr>
                <w:rFonts w:ascii="Microsoft JhengHei" w:eastAsia="Microsoft JhengHei"/>
                <w:spacing w:val="-57"/>
                <w:position w:val="1"/>
                <w:sz w:val="15"/>
              </w:rPr>
              <w:t>１５</w:t>
            </w:r>
            <w:r>
              <w:rPr>
                <w:rFonts w:ascii="Malgun Gothic" w:eastAsia="Malgun Gothic"/>
                <w:spacing w:val="-35"/>
                <w:sz w:val="15"/>
              </w:rPr>
              <w:t>～</w:t>
            </w:r>
            <w:r>
              <w:rPr>
                <w:rFonts w:ascii="Microsoft JhengHei" w:eastAsia="Microsoft JhengHei"/>
                <w:spacing w:val="-43"/>
                <w:position w:val="1"/>
                <w:sz w:val="15"/>
              </w:rPr>
              <w:t>３０</w:t>
            </w:r>
            <w:r>
              <w:rPr>
                <w:rFonts w:ascii="Microsoft JhengHei" w:eastAsia="Microsoft JhengHei"/>
                <w:spacing w:val="-55"/>
                <w:position w:val="1"/>
                <w:sz w:val="15"/>
              </w:rPr>
              <w:t>ｍ</w:t>
            </w:r>
            <w:r>
              <w:rPr>
                <w:rFonts w:ascii="Microsoft JhengHei" w:eastAsia="Microsoft JhengHei"/>
                <w:spacing w:val="-80"/>
                <w:sz w:val="15"/>
              </w:rPr>
              <w:t>ｇ</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p>
            <w:pPr>
              <w:pStyle w:val="TableParagraph"/>
              <w:spacing w:line="156" w:lineRule="auto" w:before="22"/>
              <w:rPr>
                <w:sz w:val="15"/>
              </w:rPr>
            </w:pPr>
            <w:r>
              <w:rPr>
                <w:sz w:val="15"/>
              </w:rPr>
              <w:t>催眠</w:t>
            </w:r>
            <w:r>
              <w:rPr>
                <w:spacing w:val="-115"/>
                <w:sz w:val="15"/>
              </w:rPr>
              <w:t>：</w:t>
            </w:r>
            <w:r>
              <w:rPr>
                <w:rFonts w:ascii="Microsoft JhengHei" w:eastAsia="Microsoft JhengHei"/>
                <w:spacing w:val="-57"/>
                <w:position w:val="-1"/>
                <w:sz w:val="15"/>
              </w:rPr>
              <w:t>３０</w:t>
            </w:r>
            <w:r>
              <w:rPr>
                <w:rFonts w:ascii="Malgun Gothic" w:eastAsia="Malgun Gothic"/>
                <w:spacing w:val="-35"/>
                <w:position w:val="-2"/>
                <w:sz w:val="15"/>
              </w:rPr>
              <w:t>～</w:t>
            </w:r>
            <w:r>
              <w:rPr>
                <w:rFonts w:ascii="Microsoft JhengHei" w:eastAsia="Microsoft JhengHei"/>
                <w:spacing w:val="-54"/>
                <w:position w:val="-1"/>
                <w:sz w:val="15"/>
              </w:rPr>
              <w:t>１００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19"/>
                <w:sz w:val="15"/>
              </w:rPr>
              <w:t>／次，睡前顿服</w:t>
            </w:r>
          </w:p>
          <w:p>
            <w:pPr>
              <w:pStyle w:val="TableParagraph"/>
              <w:spacing w:line="199" w:lineRule="auto"/>
              <w:ind w:right="9" w:hanging="1"/>
              <w:rPr>
                <w:sz w:val="15"/>
              </w:rPr>
            </w:pPr>
            <w:r>
              <w:rPr>
                <w:spacing w:val="6"/>
                <w:w w:val="103"/>
                <w:sz w:val="15"/>
              </w:rPr>
              <w:t>新生儿高胆红素血症</w:t>
            </w:r>
            <w:r>
              <w:rPr>
                <w:spacing w:val="-103"/>
                <w:w w:val="103"/>
                <w:sz w:val="15"/>
              </w:rPr>
              <w:t>：</w:t>
            </w:r>
            <w:r>
              <w:rPr>
                <w:rFonts w:ascii="Microsoft JhengHei" w:eastAsia="Microsoft JhengHei"/>
                <w:spacing w:val="-26"/>
                <w:w w:val="103"/>
                <w:position w:val="-1"/>
                <w:sz w:val="15"/>
              </w:rPr>
              <w:t>５</w:t>
            </w:r>
            <w:r>
              <w:rPr>
                <w:rFonts w:ascii="Malgun Gothic" w:eastAsia="Malgun Gothic"/>
                <w:spacing w:val="-24"/>
                <w:w w:val="103"/>
                <w:position w:val="-2"/>
                <w:sz w:val="15"/>
              </w:rPr>
              <w:t>～</w:t>
            </w:r>
            <w:r>
              <w:rPr>
                <w:rFonts w:ascii="Microsoft JhengHei" w:eastAsia="Microsoft JhengHei"/>
                <w:spacing w:val="13"/>
                <w:w w:val="103"/>
                <w:position w:val="-1"/>
                <w:sz w:val="15"/>
              </w:rPr>
              <w:t>８</w:t>
            </w:r>
            <w:r>
              <w:rPr>
                <w:rFonts w:ascii="Microsoft JhengHei" w:eastAsia="Microsoft JhengHei"/>
                <w:spacing w:val="-55"/>
                <w:w w:val="103"/>
                <w:position w:val="-1"/>
                <w:sz w:val="15"/>
              </w:rPr>
              <w:t>ｍ</w:t>
            </w:r>
            <w:r>
              <w:rPr>
                <w:rFonts w:ascii="Microsoft JhengHei" w:eastAsia="Microsoft JhengHei"/>
                <w:spacing w:val="-80"/>
                <w:w w:val="103"/>
                <w:position w:val="-2"/>
                <w:sz w:val="15"/>
              </w:rPr>
              <w:t>ｇ</w:t>
            </w:r>
            <w:r>
              <w:rPr>
                <w:spacing w:val="-68"/>
                <w:w w:val="103"/>
                <w:sz w:val="15"/>
              </w:rPr>
              <w:t>／</w:t>
            </w:r>
            <w:r>
              <w:rPr>
                <w:rFonts w:ascii="Microsoft JhengHei" w:eastAsia="Microsoft JhengHei"/>
                <w:spacing w:val="-74"/>
                <w:w w:val="103"/>
                <w:position w:val="-1"/>
                <w:sz w:val="15"/>
              </w:rPr>
              <w:t>ｋ</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w w:val="103"/>
                <w:sz w:val="15"/>
              </w:rPr>
              <w:t>，</w:t>
            </w:r>
            <w:r>
              <w:rPr>
                <w:spacing w:val="1"/>
                <w:w w:val="103"/>
                <w:sz w:val="15"/>
              </w:rPr>
              <w:t>分次服</w:t>
            </w:r>
          </w:p>
        </w:tc>
        <w:tc>
          <w:tcPr>
            <w:tcW w:w="2889" w:type="dxa"/>
            <w:tcBorders>
              <w:top w:val="single" w:sz="4" w:space="0" w:color="000000"/>
              <w:left w:val="single" w:sz="4" w:space="0" w:color="000000"/>
              <w:bottom w:val="single" w:sz="8" w:space="0" w:color="000000"/>
            </w:tcBorders>
          </w:tcPr>
          <w:p>
            <w:pPr>
              <w:pStyle w:val="TableParagraph"/>
              <w:spacing w:line="201" w:lineRule="auto" w:before="62"/>
              <w:ind w:left="112" w:right="6" w:firstLine="159"/>
              <w:rPr>
                <w:sz w:val="15"/>
              </w:rPr>
            </w:pPr>
            <w:r>
              <w:rPr>
                <w:rFonts w:ascii="Malgun Gothic" w:hAnsi="Malgun Gothic" w:eastAsia="Malgun Gothic"/>
                <w:spacing w:val="4"/>
                <w:w w:val="103"/>
                <w:position w:val="-2"/>
                <w:sz w:val="15"/>
              </w:rPr>
              <w:t>①</w:t>
            </w:r>
            <w:r>
              <w:rPr>
                <w:spacing w:val="11"/>
                <w:w w:val="103"/>
                <w:sz w:val="15"/>
              </w:rPr>
              <w:t>严重肝肾功能不全</w:t>
            </w:r>
            <w:r>
              <w:rPr>
                <w:spacing w:val="-62"/>
                <w:w w:val="103"/>
                <w:sz w:val="15"/>
              </w:rPr>
              <w:t>、</w:t>
            </w:r>
            <w:r>
              <w:rPr>
                <w:spacing w:val="12"/>
                <w:w w:val="103"/>
                <w:sz w:val="15"/>
              </w:rPr>
              <w:t>支气管哮喘</w:t>
            </w:r>
            <w:r>
              <w:rPr>
                <w:spacing w:val="-12"/>
                <w:w w:val="103"/>
                <w:sz w:val="15"/>
              </w:rPr>
              <w:t>、</w:t>
            </w:r>
            <w:r>
              <w:rPr>
                <w:spacing w:val="5"/>
                <w:w w:val="103"/>
                <w:sz w:val="15"/>
              </w:rPr>
              <w:t>呼吸抑制</w:t>
            </w:r>
            <w:r>
              <w:rPr>
                <w:spacing w:val="-62"/>
                <w:w w:val="103"/>
                <w:sz w:val="15"/>
              </w:rPr>
              <w:t>、</w:t>
            </w:r>
            <w:r>
              <w:rPr>
                <w:spacing w:val="11"/>
                <w:w w:val="103"/>
                <w:sz w:val="15"/>
              </w:rPr>
              <w:t>卟啉病</w:t>
            </w:r>
            <w:r>
              <w:rPr>
                <w:spacing w:val="-62"/>
                <w:w w:val="103"/>
                <w:sz w:val="15"/>
              </w:rPr>
              <w:t>、</w:t>
            </w:r>
            <w:r>
              <w:rPr>
                <w:spacing w:val="13"/>
                <w:w w:val="103"/>
                <w:sz w:val="15"/>
              </w:rPr>
              <w:t>贫血患者禁用</w:t>
            </w:r>
            <w:r>
              <w:rPr>
                <w:spacing w:val="13"/>
                <w:w w:val="103"/>
                <w:sz w:val="15"/>
              </w:rPr>
              <w:t>。</w:t>
            </w:r>
            <w:r>
              <w:rPr>
                <w:rFonts w:ascii="Malgun Gothic" w:hAnsi="Malgun Gothic" w:eastAsia="Malgun Gothic"/>
                <w:w w:val="103"/>
                <w:position w:val="-2"/>
                <w:sz w:val="15"/>
              </w:rPr>
              <w:t>②</w:t>
            </w:r>
            <w:r>
              <w:rPr>
                <w:spacing w:val="3"/>
                <w:w w:val="103"/>
                <w:sz w:val="15"/>
              </w:rPr>
              <w:t>久用可产生耐受性及依赖性</w:t>
            </w:r>
            <w:r>
              <w:rPr>
                <w:spacing w:val="-68"/>
                <w:w w:val="103"/>
                <w:sz w:val="15"/>
              </w:rPr>
              <w:t>，</w:t>
            </w:r>
            <w:r>
              <w:rPr>
                <w:spacing w:val="6"/>
                <w:w w:val="103"/>
                <w:sz w:val="15"/>
              </w:rPr>
              <w:t>且可致积</w:t>
            </w:r>
            <w:r>
              <w:rPr>
                <w:spacing w:val="3"/>
                <w:w w:val="103"/>
                <w:sz w:val="15"/>
              </w:rPr>
              <w:t>蓄中毒</w:t>
            </w:r>
            <w:r>
              <w:rPr>
                <w:spacing w:val="4"/>
                <w:w w:val="103"/>
                <w:sz w:val="15"/>
              </w:rPr>
              <w:t>。</w:t>
            </w:r>
            <w:r>
              <w:rPr>
                <w:rFonts w:ascii="Malgun Gothic" w:hAnsi="Malgun Gothic" w:eastAsia="Malgun Gothic"/>
                <w:spacing w:val="4"/>
                <w:w w:val="103"/>
                <w:position w:val="-2"/>
                <w:sz w:val="15"/>
              </w:rPr>
              <w:t>③</w:t>
            </w:r>
            <w:r>
              <w:rPr>
                <w:spacing w:val="3"/>
                <w:w w:val="103"/>
                <w:sz w:val="15"/>
              </w:rPr>
              <w:t>本品为肝药酶诱导剂</w:t>
            </w:r>
          </w:p>
        </w:tc>
      </w:tr>
    </w:tbl>
    <w:p>
      <w:pPr>
        <w:pStyle w:val="TableParagraph"/>
        <w:spacing w:after="0" w:line="201" w:lineRule="auto"/>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７８</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苯巴比妥</w:t>
            </w:r>
          </w:p>
          <w:p>
            <w:pPr>
              <w:pStyle w:val="TableParagraph"/>
              <w:spacing w:line="231" w:lineRule="exact"/>
              <w:ind w:left="83"/>
              <w:rPr>
                <w:rFonts w:ascii="Microsoft JhengHei" w:eastAsia="Microsoft JhengHei"/>
                <w:sz w:val="15"/>
              </w:rPr>
            </w:pPr>
            <w:r>
              <w:rPr>
                <w:rFonts w:ascii="Microsoft JhengHei" w:eastAsia="Microsoft JhengHei"/>
                <w:spacing w:val="-66"/>
                <w:w w:val="105"/>
                <w:sz w:val="15"/>
              </w:rPr>
              <w:t>Ｐ</w:t>
            </w:r>
            <w:r>
              <w:rPr>
                <w:rFonts w:ascii="Microsoft JhengHei" w:eastAsia="Microsoft JhengHei"/>
                <w:spacing w:val="-80"/>
                <w:w w:val="105"/>
                <w:sz w:val="15"/>
              </w:rPr>
              <w:t>ｈ</w:t>
            </w:r>
            <w:r>
              <w:rPr>
                <w:rFonts w:ascii="Microsoft JhengHei" w:eastAsia="Microsoft JhengHei"/>
                <w:spacing w:val="-82"/>
                <w:w w:val="105"/>
                <w:sz w:val="15"/>
              </w:rPr>
              <w:t>ｅ</w:t>
            </w:r>
            <w:r>
              <w:rPr>
                <w:rFonts w:ascii="Microsoft JhengHei" w:eastAsia="Microsoft JhengHei"/>
                <w:spacing w:val="-76"/>
                <w:w w:val="105"/>
                <w:sz w:val="15"/>
              </w:rPr>
              <w:t>ｎ</w:t>
            </w:r>
            <w:r>
              <w:rPr>
                <w:rFonts w:ascii="Microsoft JhengHei" w:eastAsia="Microsoft JhengHei"/>
                <w:spacing w:val="-78"/>
                <w:w w:val="105"/>
                <w:sz w:val="15"/>
              </w:rPr>
              <w:t>ｏ</w:t>
            </w:r>
            <w:r>
              <w:rPr>
                <w:rFonts w:ascii="Microsoft JhengHei" w:eastAsia="Microsoft JhengHei"/>
                <w:spacing w:val="-80"/>
                <w:w w:val="105"/>
                <w:sz w:val="15"/>
              </w:rPr>
              <w:t>ｂ</w:t>
            </w:r>
            <w:r>
              <w:rPr>
                <w:rFonts w:ascii="Microsoft JhengHei" w:eastAsia="Microsoft JhengHei"/>
                <w:spacing w:val="-90"/>
                <w:w w:val="105"/>
                <w:sz w:val="15"/>
              </w:rPr>
              <w:t>ａ</w:t>
            </w:r>
            <w:r>
              <w:rPr>
                <w:rFonts w:ascii="Microsoft JhengHei" w:eastAsia="Microsoft JhengHei"/>
                <w:spacing w:val="-86"/>
                <w:w w:val="105"/>
                <w:sz w:val="15"/>
              </w:rPr>
              <w:t>ｒ</w:t>
            </w:r>
            <w:r>
              <w:rPr>
                <w:rFonts w:ascii="Microsoft JhengHei" w:eastAsia="Microsoft JhengHei"/>
                <w:spacing w:val="-95"/>
                <w:w w:val="105"/>
                <w:sz w:val="15"/>
              </w:rPr>
              <w:t>ｂ</w:t>
            </w:r>
            <w:r>
              <w:rPr>
                <w:rFonts w:ascii="Microsoft JhengHei" w:eastAsia="Microsoft JhengHei"/>
                <w:spacing w:val="-109"/>
                <w:w w:val="105"/>
                <w:sz w:val="15"/>
              </w:rPr>
              <w:t>ｉ</w:t>
            </w:r>
            <w:r>
              <w:rPr>
                <w:rFonts w:ascii="Microsoft JhengHei" w:eastAsia="Microsoft JhengHei"/>
                <w:spacing w:val="-93"/>
                <w:w w:val="105"/>
                <w:sz w:val="15"/>
              </w:rPr>
              <w:t>ｔ</w:t>
            </w:r>
            <w:r>
              <w:rPr>
                <w:rFonts w:ascii="Microsoft JhengHei" w:eastAsia="Microsoft JhengHei"/>
                <w:spacing w:val="-99"/>
                <w:w w:val="105"/>
                <w:sz w:val="15"/>
              </w:rPr>
              <w:t>ａ</w:t>
            </w:r>
            <w:r>
              <w:rPr>
                <w:rFonts w:ascii="Microsoft JhengHei" w:eastAsia="Microsoft JhengHei"/>
                <w:spacing w:val="-2"/>
                <w:w w:val="105"/>
                <w:sz w:val="15"/>
              </w:rPr>
              <w:t>ｌ</w:t>
            </w:r>
          </w:p>
          <w:p>
            <w:pPr>
              <w:pStyle w:val="TableParagraph"/>
              <w:spacing w:line="244" w:lineRule="exact"/>
              <w:ind w:left="110"/>
              <w:rPr>
                <w:position w:val="2"/>
                <w:sz w:val="15"/>
              </w:rPr>
            </w:pPr>
            <w:r>
              <w:rPr>
                <w:spacing w:val="-76"/>
                <w:position w:val="2"/>
                <w:sz w:val="15"/>
              </w:rPr>
              <w:t>（</w:t>
            </w:r>
            <w:r>
              <w:rPr>
                <w:spacing w:val="-18"/>
                <w:position w:val="2"/>
                <w:sz w:val="15"/>
              </w:rPr>
              <w:t>鲁米那，</w:t>
            </w:r>
            <w:r>
              <w:rPr>
                <w:rFonts w:ascii="Microsoft JhengHei" w:eastAsia="Microsoft JhengHei"/>
                <w:spacing w:val="-71"/>
                <w:sz w:val="15"/>
              </w:rPr>
              <w:t>Ｌｕｍｉｎａｌ</w:t>
            </w:r>
            <w:r>
              <w:rPr>
                <w:spacing w:val="-71"/>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position w:val="3"/>
                <w:sz w:val="15"/>
              </w:rPr>
            </w:pPr>
            <w:r>
              <w:rPr>
                <w:rFonts w:ascii="Microsoft JhengHei" w:eastAsia="Microsoft JhengHei"/>
                <w:spacing w:val="-61"/>
                <w:position w:val="1"/>
                <w:sz w:val="15"/>
              </w:rPr>
              <w:t>０．１</w:t>
            </w:r>
            <w:r>
              <w:rPr>
                <w:rFonts w:ascii="Microsoft JhengHei" w:eastAsia="Microsoft JhengHei"/>
                <w:spacing w:val="-61"/>
                <w:sz w:val="15"/>
              </w:rPr>
              <w:t>ｇ</w:t>
            </w:r>
            <w:r>
              <w:rPr>
                <w:spacing w:val="-36"/>
                <w:position w:val="3"/>
                <w:sz w:val="15"/>
              </w:rPr>
              <w:t>／瓶</w:t>
            </w:r>
          </w:p>
        </w:tc>
        <w:tc>
          <w:tcPr>
            <w:tcW w:w="2546" w:type="dxa"/>
            <w:tcBorders>
              <w:top w:val="single" w:sz="4" w:space="0" w:color="000000"/>
              <w:left w:val="single" w:sz="4" w:space="0" w:color="000000"/>
              <w:bottom w:val="single" w:sz="4" w:space="0" w:color="000000"/>
              <w:right w:val="nil"/>
            </w:tcBorders>
          </w:tcPr>
          <w:p>
            <w:pPr>
              <w:pStyle w:val="TableParagraph"/>
              <w:ind w:left="0"/>
              <w:rPr>
                <w:rFonts w:ascii="Times New Roman"/>
                <w:sz w:val="14"/>
              </w:rPr>
            </w:pPr>
          </w:p>
        </w:tc>
      </w:tr>
      <w:tr>
        <w:trPr>
          <w:trHeight w:val="280" w:hRule="atLeast"/>
        </w:trPr>
        <w:tc>
          <w:tcPr>
            <w:tcW w:w="1616" w:type="dxa"/>
            <w:tcBorders>
              <w:top w:val="single" w:sz="4" w:space="0" w:color="000000"/>
              <w:bottom w:val="nil"/>
              <w:right w:val="single" w:sz="4" w:space="0" w:color="000000"/>
            </w:tcBorders>
          </w:tcPr>
          <w:p>
            <w:pPr>
              <w:pStyle w:val="TableParagraph"/>
              <w:spacing w:line="206" w:lineRule="exact" w:before="54"/>
              <w:ind w:left="110"/>
              <w:rPr>
                <w:sz w:val="15"/>
              </w:rPr>
            </w:pPr>
            <w:r>
              <w:rPr>
                <w:spacing w:val="-2"/>
                <w:sz w:val="15"/>
              </w:rPr>
              <w:t>司可巴比妥</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6"/>
                <w:sz w:val="15"/>
              </w:rPr>
              <w:t>短效巴比妥类药物。主要用于</w:t>
            </w:r>
            <w:r>
              <w:rPr>
                <w:spacing w:val="5"/>
                <w:sz w:val="15"/>
              </w:rPr>
              <w:t>不易入睡的患者。也可用于抗惊</w:t>
            </w:r>
            <w:r>
              <w:rPr>
                <w:spacing w:val="-2"/>
                <w:w w:val="105"/>
                <w:sz w:val="15"/>
              </w:rPr>
              <w:t>厥及麻醉前给药</w:t>
            </w:r>
          </w:p>
        </w:tc>
      </w:tr>
      <w:tr>
        <w:trPr>
          <w:trHeight w:val="413" w:hRule="atLeast"/>
        </w:trPr>
        <w:tc>
          <w:tcPr>
            <w:tcW w:w="1616" w:type="dxa"/>
            <w:tcBorders>
              <w:top w:val="nil"/>
              <w:bottom w:val="nil"/>
              <w:right w:val="single" w:sz="4" w:space="0" w:color="000000"/>
            </w:tcBorders>
          </w:tcPr>
          <w:p>
            <w:pPr>
              <w:pStyle w:val="TableParagraph"/>
              <w:spacing w:line="206" w:lineRule="exact"/>
              <w:ind w:left="79"/>
              <w:rPr>
                <w:rFonts w:ascii="Microsoft JhengHei" w:eastAsia="Microsoft JhengHei"/>
                <w:sz w:val="15"/>
              </w:rPr>
            </w:pPr>
            <w:r>
              <w:rPr>
                <w:rFonts w:ascii="Microsoft JhengHei" w:eastAsia="Microsoft JhengHei"/>
                <w:spacing w:val="-80"/>
                <w:w w:val="105"/>
                <w:sz w:val="15"/>
              </w:rPr>
              <w:t>Ｓ</w:t>
            </w:r>
            <w:r>
              <w:rPr>
                <w:rFonts w:ascii="Microsoft JhengHei" w:eastAsia="Microsoft JhengHei"/>
                <w:spacing w:val="-90"/>
                <w:w w:val="105"/>
                <w:sz w:val="15"/>
              </w:rPr>
              <w:t>ｅ</w:t>
            </w:r>
            <w:r>
              <w:rPr>
                <w:rFonts w:ascii="Microsoft JhengHei" w:eastAsia="Microsoft JhengHei"/>
                <w:spacing w:val="-86"/>
                <w:w w:val="105"/>
                <w:sz w:val="15"/>
              </w:rPr>
              <w:t>ｃ</w:t>
            </w:r>
            <w:r>
              <w:rPr>
                <w:rFonts w:ascii="Microsoft JhengHei" w:eastAsia="Microsoft JhengHei"/>
                <w:spacing w:val="-78"/>
                <w:w w:val="105"/>
                <w:sz w:val="15"/>
              </w:rPr>
              <w:t>ｏ</w:t>
            </w:r>
            <w:r>
              <w:rPr>
                <w:rFonts w:ascii="Microsoft JhengHei" w:eastAsia="Microsoft JhengHei"/>
                <w:spacing w:val="-80"/>
                <w:w w:val="105"/>
                <w:sz w:val="15"/>
              </w:rPr>
              <w:t>ｂ</w:t>
            </w:r>
            <w:r>
              <w:rPr>
                <w:rFonts w:ascii="Microsoft JhengHei" w:eastAsia="Microsoft JhengHei"/>
                <w:spacing w:val="-90"/>
                <w:w w:val="105"/>
                <w:sz w:val="15"/>
              </w:rPr>
              <w:t>ａ</w:t>
            </w:r>
            <w:r>
              <w:rPr>
                <w:rFonts w:ascii="Microsoft JhengHei" w:eastAsia="Microsoft JhengHei"/>
                <w:spacing w:val="-86"/>
                <w:w w:val="105"/>
                <w:sz w:val="15"/>
              </w:rPr>
              <w:t>ｒ</w:t>
            </w:r>
            <w:r>
              <w:rPr>
                <w:rFonts w:ascii="Microsoft JhengHei" w:eastAsia="Microsoft JhengHei"/>
                <w:spacing w:val="-95"/>
                <w:w w:val="105"/>
                <w:sz w:val="15"/>
              </w:rPr>
              <w:t>ｂ</w:t>
            </w:r>
            <w:r>
              <w:rPr>
                <w:rFonts w:ascii="Microsoft JhengHei" w:eastAsia="Microsoft JhengHei"/>
                <w:spacing w:val="-109"/>
                <w:w w:val="105"/>
                <w:sz w:val="15"/>
              </w:rPr>
              <w:t>ｉ</w:t>
            </w:r>
            <w:r>
              <w:rPr>
                <w:rFonts w:ascii="Microsoft JhengHei" w:eastAsia="Microsoft JhengHei"/>
                <w:spacing w:val="-93"/>
                <w:w w:val="105"/>
                <w:sz w:val="15"/>
              </w:rPr>
              <w:t>ｔ</w:t>
            </w:r>
            <w:r>
              <w:rPr>
                <w:rFonts w:ascii="Microsoft JhengHei" w:eastAsia="Microsoft JhengHei"/>
                <w:spacing w:val="-99"/>
                <w:w w:val="105"/>
                <w:sz w:val="15"/>
              </w:rPr>
              <w:t>ａ</w:t>
            </w:r>
            <w:r>
              <w:rPr>
                <w:rFonts w:ascii="Microsoft JhengHei" w:eastAsia="Microsoft JhengHei"/>
                <w:spacing w:val="-2"/>
                <w:w w:val="105"/>
                <w:sz w:val="15"/>
              </w:rPr>
              <w:t>ｌ</w:t>
            </w:r>
          </w:p>
          <w:p>
            <w:pPr>
              <w:pStyle w:val="TableParagraph"/>
              <w:spacing w:line="187" w:lineRule="exact"/>
              <w:ind w:left="110"/>
              <w:rPr>
                <w:sz w:val="15"/>
              </w:rPr>
            </w:pPr>
            <w:r>
              <w:rPr>
                <w:spacing w:val="-76"/>
                <w:sz w:val="15"/>
              </w:rPr>
              <w:t>（</w:t>
            </w:r>
            <w:r>
              <w:rPr>
                <w:sz w:val="15"/>
              </w:rPr>
              <w:t>速可眠</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1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p>
            <w:pPr>
              <w:pStyle w:val="TableParagraph"/>
              <w:spacing w:line="183" w:lineRule="exact"/>
              <w:rPr>
                <w:sz w:val="15"/>
              </w:rPr>
            </w:pPr>
            <w:r>
              <w:rPr>
                <w:spacing w:val="-3"/>
                <w:sz w:val="15"/>
              </w:rPr>
              <w:t>胶囊剂：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14"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０</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45"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1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96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水合氯醛</w:t>
            </w:r>
          </w:p>
          <w:p>
            <w:pPr>
              <w:pStyle w:val="TableParagraph"/>
              <w:spacing w:line="273" w:lineRule="exact"/>
              <w:ind w:left="87"/>
              <w:rPr>
                <w:rFonts w:ascii="Microsoft JhengHei" w:eastAsia="Microsoft JhengHei"/>
                <w:position w:val="1"/>
                <w:sz w:val="15"/>
              </w:rPr>
            </w:pPr>
            <w:r>
              <w:rPr>
                <w:rFonts w:ascii="Microsoft JhengHei" w:eastAsia="Microsoft JhengHei"/>
                <w:spacing w:val="-75"/>
                <w:w w:val="105"/>
                <w:position w:val="1"/>
                <w:sz w:val="15"/>
              </w:rPr>
              <w:t>ＣｈｌｏｒａｌＨ</w:t>
            </w:r>
            <w:r>
              <w:rPr>
                <w:rFonts w:ascii="Microsoft JhengHei" w:eastAsia="Microsoft JhengHei"/>
                <w:spacing w:val="-75"/>
                <w:w w:val="105"/>
                <w:sz w:val="15"/>
              </w:rPr>
              <w:t>ｙ</w:t>
            </w:r>
            <w:r>
              <w:rPr>
                <w:rFonts w:ascii="Microsoft JhengHei" w:eastAsia="Microsoft JhengHei"/>
                <w:spacing w:val="-75"/>
                <w:w w:val="105"/>
                <w:position w:val="1"/>
                <w:sz w:val="15"/>
              </w:rPr>
              <w:t>ｄｒａｔｅ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3"/>
                <w:sz w:val="15"/>
              </w:rPr>
              <w:t>溶液剂：</w:t>
            </w:r>
          </w:p>
          <w:p>
            <w:pPr>
              <w:pStyle w:val="TableParagraph"/>
              <w:spacing w:line="264" w:lineRule="exact"/>
              <w:ind w:left="74"/>
              <w:rPr>
                <w:rFonts w:ascii="Microsoft JhengHei" w:eastAsia="Microsoft JhengHei"/>
                <w:sz w:val="15"/>
              </w:rPr>
            </w:pPr>
            <w:r>
              <w:rPr>
                <w:rFonts w:ascii="Microsoft JhengHei" w:eastAsia="Microsoft JhengHei"/>
                <w:spacing w:val="-5"/>
                <w:w w:val="105"/>
                <w:sz w:val="15"/>
              </w:rPr>
              <w:t>１０％</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3"/>
                <w:w w:val="103"/>
                <w:sz w:val="15"/>
              </w:rPr>
              <w:t>较安全的催眠</w:t>
            </w:r>
            <w:r>
              <w:rPr>
                <w:spacing w:val="-72"/>
                <w:w w:val="103"/>
                <w:sz w:val="15"/>
              </w:rPr>
              <w:t>、</w:t>
            </w:r>
            <w:r>
              <w:rPr>
                <w:spacing w:val="6"/>
                <w:w w:val="103"/>
                <w:sz w:val="15"/>
              </w:rPr>
              <w:t>抗惊厥药</w:t>
            </w:r>
            <w:r>
              <w:rPr>
                <w:spacing w:val="7"/>
                <w:w w:val="103"/>
                <w:sz w:val="15"/>
              </w:rPr>
              <w:t>。</w:t>
            </w:r>
            <w:r>
              <w:rPr>
                <w:spacing w:val="4"/>
                <w:w w:val="103"/>
                <w:sz w:val="15"/>
              </w:rPr>
              <w:t>不易</w:t>
            </w:r>
            <w:r>
              <w:rPr>
                <w:spacing w:val="3"/>
                <w:w w:val="103"/>
                <w:sz w:val="15"/>
              </w:rPr>
              <w:t>蓄积中毒</w:t>
            </w:r>
            <w:r>
              <w:rPr>
                <w:spacing w:val="-76"/>
                <w:w w:val="103"/>
                <w:sz w:val="15"/>
              </w:rPr>
              <w:t>，</w:t>
            </w:r>
            <w:r>
              <w:rPr>
                <w:spacing w:val="4"/>
                <w:w w:val="103"/>
                <w:sz w:val="15"/>
              </w:rPr>
              <w:t>醒后无不适感</w:t>
            </w:r>
            <w:r>
              <w:rPr>
                <w:spacing w:val="7"/>
                <w:w w:val="103"/>
                <w:sz w:val="15"/>
              </w:rPr>
              <w:t>。</w:t>
            </w:r>
            <w:r>
              <w:rPr>
                <w:spacing w:val="6"/>
                <w:w w:val="103"/>
                <w:sz w:val="15"/>
              </w:rPr>
              <w:t>用于神</w:t>
            </w:r>
            <w:r>
              <w:rPr>
                <w:spacing w:val="3"/>
                <w:w w:val="103"/>
                <w:sz w:val="15"/>
              </w:rPr>
              <w:t>经性失眠</w:t>
            </w:r>
            <w:r>
              <w:rPr>
                <w:spacing w:val="-64"/>
                <w:w w:val="103"/>
                <w:sz w:val="15"/>
              </w:rPr>
              <w:t>、</w:t>
            </w:r>
            <w:r>
              <w:rPr>
                <w:spacing w:val="12"/>
                <w:w w:val="103"/>
                <w:sz w:val="15"/>
              </w:rPr>
              <w:t>惊厥状态</w:t>
            </w:r>
            <w:r>
              <w:rPr>
                <w:spacing w:val="-62"/>
                <w:w w:val="103"/>
                <w:sz w:val="15"/>
              </w:rPr>
              <w:t>，</w:t>
            </w:r>
            <w:r>
              <w:rPr>
                <w:spacing w:val="9"/>
                <w:w w:val="103"/>
                <w:sz w:val="15"/>
              </w:rPr>
              <w:t>也用于麻醉</w:t>
            </w:r>
            <w:r>
              <w:rPr>
                <w:spacing w:val="2"/>
                <w:w w:val="103"/>
                <w:sz w:val="15"/>
              </w:rPr>
              <w:t>和手术前及睡眠脑电图检查前</w:t>
            </w:r>
          </w:p>
        </w:tc>
      </w:tr>
      <w:tr>
        <w:trPr>
          <w:trHeight w:val="96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硫酸镁</w:t>
            </w:r>
          </w:p>
          <w:p>
            <w:pPr>
              <w:pStyle w:val="TableParagraph"/>
              <w:spacing w:line="273" w:lineRule="exact"/>
              <w:ind w:left="108"/>
              <w:rPr>
                <w:rFonts w:ascii="Microsoft JhengHei" w:eastAsia="Microsoft JhengHei"/>
                <w:position w:val="1"/>
                <w:sz w:val="15"/>
              </w:rPr>
            </w:pPr>
            <w:r>
              <w:rPr>
                <w:rFonts w:ascii="Microsoft JhengHei" w:eastAsia="Microsoft JhengHei"/>
                <w:spacing w:val="-51"/>
                <w:w w:val="105"/>
                <w:position w:val="1"/>
                <w:sz w:val="15"/>
              </w:rPr>
              <w:t>Ｍ</w:t>
            </w:r>
            <w:r>
              <w:rPr>
                <w:rFonts w:ascii="Microsoft JhengHei" w:eastAsia="Microsoft JhengHei"/>
                <w:spacing w:val="-82"/>
                <w:w w:val="105"/>
                <w:position w:val="1"/>
                <w:sz w:val="15"/>
              </w:rPr>
              <w:t>ａ</w:t>
            </w:r>
            <w:r>
              <w:rPr>
                <w:rFonts w:ascii="Microsoft JhengHei" w:eastAsia="Microsoft JhengHei"/>
                <w:spacing w:val="-76"/>
                <w:w w:val="105"/>
                <w:sz w:val="15"/>
              </w:rPr>
              <w:t>ｇ</w:t>
            </w:r>
            <w:r>
              <w:rPr>
                <w:rFonts w:ascii="Microsoft JhengHei" w:eastAsia="Microsoft JhengHei"/>
                <w:spacing w:val="-80"/>
                <w:w w:val="105"/>
                <w:position w:val="1"/>
                <w:sz w:val="15"/>
              </w:rPr>
              <w:t>ｎ</w:t>
            </w:r>
            <w:r>
              <w:rPr>
                <w:rFonts w:ascii="Microsoft JhengHei" w:eastAsia="Microsoft JhengHei"/>
                <w:spacing w:val="-90"/>
                <w:w w:val="105"/>
                <w:position w:val="1"/>
                <w:sz w:val="15"/>
              </w:rPr>
              <w:t>ｅ</w:t>
            </w:r>
            <w:r>
              <w:rPr>
                <w:rFonts w:ascii="Microsoft JhengHei" w:eastAsia="Microsoft JhengHei"/>
                <w:spacing w:val="-105"/>
                <w:w w:val="105"/>
                <w:position w:val="1"/>
                <w:sz w:val="15"/>
              </w:rPr>
              <w:t>ｓ</w:t>
            </w:r>
            <w:r>
              <w:rPr>
                <w:rFonts w:ascii="Microsoft JhengHei" w:eastAsia="Microsoft JhengHei"/>
                <w:spacing w:val="-95"/>
                <w:w w:val="105"/>
                <w:position w:val="1"/>
                <w:sz w:val="15"/>
              </w:rPr>
              <w:t>ｉ</w:t>
            </w:r>
            <w:r>
              <w:rPr>
                <w:rFonts w:ascii="Microsoft JhengHei" w:eastAsia="Microsoft JhengHei"/>
                <w:spacing w:val="-53"/>
                <w:w w:val="105"/>
                <w:position w:val="1"/>
                <w:sz w:val="15"/>
              </w:rPr>
              <w:t>ｕ</w:t>
            </w:r>
            <w:r>
              <w:rPr>
                <w:rFonts w:ascii="Microsoft JhengHei" w:eastAsia="Microsoft JhengHei"/>
                <w:w w:val="105"/>
                <w:position w:val="1"/>
                <w:sz w:val="15"/>
              </w:rPr>
              <w:t>ｍ</w:t>
            </w:r>
            <w:r>
              <w:rPr>
                <w:rFonts w:ascii="Microsoft JhengHei" w:eastAsia="Microsoft JhengHei"/>
                <w:spacing w:val="-74"/>
                <w:w w:val="105"/>
                <w:position w:val="1"/>
                <w:sz w:val="15"/>
              </w:rPr>
              <w:t>Ｓ</w:t>
            </w:r>
            <w:r>
              <w:rPr>
                <w:rFonts w:ascii="Microsoft JhengHei" w:eastAsia="Microsoft JhengHei"/>
                <w:spacing w:val="-93"/>
                <w:w w:val="105"/>
                <w:position w:val="1"/>
                <w:sz w:val="15"/>
              </w:rPr>
              <w:t>ｕ</w:t>
            </w:r>
            <w:r>
              <w:rPr>
                <w:rFonts w:ascii="Microsoft JhengHei" w:eastAsia="Microsoft JhengHei"/>
                <w:spacing w:val="-109"/>
                <w:w w:val="105"/>
                <w:position w:val="1"/>
                <w:sz w:val="15"/>
              </w:rPr>
              <w:t>ｌ</w:t>
            </w:r>
            <w:r>
              <w:rPr>
                <w:rFonts w:ascii="Microsoft JhengHei" w:eastAsia="Microsoft JhengHei"/>
                <w:spacing w:val="-95"/>
                <w:w w:val="105"/>
                <w:position w:val="1"/>
                <w:sz w:val="15"/>
              </w:rPr>
              <w:t>ｆ</w:t>
            </w:r>
            <w:r>
              <w:rPr>
                <w:rFonts w:ascii="Microsoft JhengHei" w:eastAsia="Microsoft JhengHei"/>
                <w:spacing w:val="-93"/>
                <w:w w:val="105"/>
                <w:position w:val="1"/>
                <w:sz w:val="15"/>
              </w:rPr>
              <w:t>ａｔ</w:t>
            </w:r>
            <w:r>
              <w:rPr>
                <w:rFonts w:ascii="Microsoft JhengHei" w:eastAsia="Microsoft JhengHei"/>
                <w:spacing w:val="-2"/>
                <w:w w:val="105"/>
                <w:position w:val="1"/>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39"/>
                <w:w w:val="105"/>
                <w:position w:val="1"/>
                <w:sz w:val="15"/>
              </w:rPr>
              <w:t>２</w:t>
            </w:r>
            <w:r>
              <w:rPr>
                <w:rFonts w:ascii="Microsoft JhengHei" w:eastAsia="Microsoft JhengHei"/>
                <w:spacing w:val="-117"/>
                <w:w w:val="105"/>
                <w:position w:val="1"/>
                <w:sz w:val="15"/>
              </w:rPr>
              <w:t>．</w:t>
            </w:r>
            <w:r>
              <w:rPr>
                <w:rFonts w:ascii="Microsoft JhengHei" w:eastAsia="Microsoft JhengHei"/>
                <w:spacing w:val="-35"/>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主要作为抗惊厥药</w:t>
            </w:r>
            <w:r>
              <w:rPr>
                <w:spacing w:val="-72"/>
                <w:w w:val="103"/>
                <w:sz w:val="15"/>
              </w:rPr>
              <w:t>，</w:t>
            </w:r>
            <w:r>
              <w:rPr>
                <w:spacing w:val="5"/>
                <w:w w:val="103"/>
                <w:sz w:val="15"/>
              </w:rPr>
              <w:t>用于妊娠高</w:t>
            </w:r>
            <w:r>
              <w:rPr>
                <w:spacing w:val="3"/>
                <w:w w:val="103"/>
                <w:sz w:val="15"/>
              </w:rPr>
              <w:t>血压综合征</w:t>
            </w:r>
            <w:r>
              <w:rPr>
                <w:spacing w:val="-76"/>
                <w:w w:val="103"/>
                <w:sz w:val="15"/>
              </w:rPr>
              <w:t>、</w:t>
            </w:r>
            <w:r>
              <w:rPr>
                <w:spacing w:val="5"/>
                <w:w w:val="103"/>
                <w:sz w:val="15"/>
              </w:rPr>
              <w:t>先兆子痫和子痫</w:t>
            </w:r>
            <w:r>
              <w:rPr>
                <w:spacing w:val="7"/>
                <w:w w:val="103"/>
                <w:sz w:val="15"/>
              </w:rPr>
              <w:t>。</w:t>
            </w:r>
            <w:r>
              <w:rPr>
                <w:w w:val="103"/>
                <w:sz w:val="15"/>
              </w:rPr>
              <w:t>也</w:t>
            </w:r>
            <w:r>
              <w:rPr>
                <w:spacing w:val="7"/>
                <w:w w:val="103"/>
                <w:sz w:val="15"/>
              </w:rPr>
              <w:t>可用于治疗早产</w:t>
            </w:r>
            <w:r>
              <w:rPr>
                <w:spacing w:val="-62"/>
                <w:w w:val="103"/>
                <w:sz w:val="15"/>
              </w:rPr>
              <w:t>、</w:t>
            </w:r>
            <w:r>
              <w:rPr>
                <w:spacing w:val="12"/>
                <w:w w:val="103"/>
                <w:sz w:val="15"/>
              </w:rPr>
              <w:t>低镁血症</w:t>
            </w:r>
            <w:r>
              <w:rPr>
                <w:spacing w:val="-62"/>
                <w:w w:val="103"/>
                <w:sz w:val="15"/>
              </w:rPr>
              <w:t>、</w:t>
            </w:r>
            <w:r>
              <w:rPr>
                <w:spacing w:val="1"/>
                <w:w w:val="103"/>
                <w:sz w:val="15"/>
              </w:rPr>
              <w:t>室心</w:t>
            </w:r>
            <w:r>
              <w:rPr>
                <w:spacing w:val="2"/>
                <w:w w:val="103"/>
                <w:sz w:val="15"/>
              </w:rPr>
              <w:t>心动过速等</w:t>
            </w:r>
          </w:p>
        </w:tc>
      </w:tr>
      <w:tr>
        <w:trPr>
          <w:trHeight w:val="280" w:hRule="atLeast"/>
        </w:trPr>
        <w:tc>
          <w:tcPr>
            <w:tcW w:w="1616" w:type="dxa"/>
            <w:tcBorders>
              <w:top w:val="single" w:sz="4" w:space="0" w:color="000000"/>
              <w:bottom w:val="nil"/>
              <w:right w:val="single" w:sz="4" w:space="0" w:color="000000"/>
            </w:tcBorders>
          </w:tcPr>
          <w:p>
            <w:pPr>
              <w:pStyle w:val="TableParagraph"/>
              <w:spacing w:line="206" w:lineRule="exact" w:before="54"/>
              <w:ind w:left="110"/>
              <w:rPr>
                <w:sz w:val="15"/>
              </w:rPr>
            </w:pPr>
            <w:r>
              <w:rPr>
                <w:spacing w:val="-4"/>
                <w:sz w:val="15"/>
              </w:rPr>
              <w:t>地西泮</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42" w:lineRule="auto" w:before="52"/>
              <w:ind w:right="93" w:firstLine="159"/>
              <w:jc w:val="both"/>
              <w:rPr>
                <w:sz w:val="15"/>
              </w:rPr>
            </w:pPr>
            <w:r>
              <w:rPr>
                <w:spacing w:val="3"/>
                <w:w w:val="103"/>
                <w:position w:val="1"/>
                <w:sz w:val="15"/>
              </w:rPr>
              <w:t>苯二氮</w:t>
            </w:r>
            <w:r>
              <w:rPr>
                <w:rFonts w:ascii="Arial" w:eastAsia="Arial"/>
                <w:spacing w:val="3"/>
                <w:w w:val="291"/>
                <w:sz w:val="15"/>
              </w:rPr>
              <w:t>"</w:t>
            </w:r>
            <w:r>
              <w:rPr>
                <w:spacing w:val="4"/>
                <w:w w:val="103"/>
                <w:position w:val="1"/>
                <w:sz w:val="15"/>
              </w:rPr>
              <w:t>类抗焦虑药</w:t>
            </w:r>
            <w:r>
              <w:rPr>
                <w:spacing w:val="-72"/>
                <w:w w:val="103"/>
                <w:position w:val="1"/>
                <w:sz w:val="15"/>
              </w:rPr>
              <w:t>，</w:t>
            </w:r>
            <w:r>
              <w:rPr>
                <w:spacing w:val="6"/>
                <w:w w:val="103"/>
                <w:position w:val="1"/>
                <w:sz w:val="15"/>
              </w:rPr>
              <w:t>具有抗焦</w:t>
            </w:r>
            <w:r>
              <w:rPr>
                <w:spacing w:val="3"/>
                <w:w w:val="103"/>
                <w:sz w:val="15"/>
              </w:rPr>
              <w:t>虑</w:t>
            </w:r>
            <w:r>
              <w:rPr>
                <w:spacing w:val="-72"/>
                <w:w w:val="103"/>
                <w:sz w:val="15"/>
              </w:rPr>
              <w:t>、</w:t>
            </w:r>
            <w:r>
              <w:rPr>
                <w:spacing w:val="8"/>
                <w:w w:val="103"/>
                <w:sz w:val="15"/>
              </w:rPr>
              <w:t>镇静</w:t>
            </w:r>
            <w:r>
              <w:rPr>
                <w:spacing w:val="-64"/>
                <w:w w:val="103"/>
                <w:sz w:val="15"/>
              </w:rPr>
              <w:t>、</w:t>
            </w:r>
            <w:r>
              <w:rPr>
                <w:spacing w:val="8"/>
                <w:w w:val="103"/>
                <w:sz w:val="15"/>
              </w:rPr>
              <w:t>催眠</w:t>
            </w:r>
            <w:r>
              <w:rPr>
                <w:spacing w:val="-64"/>
                <w:w w:val="103"/>
                <w:sz w:val="15"/>
              </w:rPr>
              <w:t>、</w:t>
            </w:r>
            <w:r>
              <w:rPr>
                <w:spacing w:val="10"/>
                <w:w w:val="103"/>
                <w:sz w:val="15"/>
              </w:rPr>
              <w:t>抗惊厥</w:t>
            </w:r>
            <w:r>
              <w:rPr>
                <w:spacing w:val="-64"/>
                <w:w w:val="103"/>
                <w:sz w:val="15"/>
              </w:rPr>
              <w:t>、</w:t>
            </w:r>
            <w:r>
              <w:rPr>
                <w:spacing w:val="7"/>
                <w:w w:val="103"/>
                <w:sz w:val="15"/>
              </w:rPr>
              <w:t>抗癫痫及</w:t>
            </w:r>
            <w:r>
              <w:rPr>
                <w:spacing w:val="8"/>
                <w:w w:val="103"/>
                <w:sz w:val="15"/>
              </w:rPr>
              <w:t>中枢性肌松作用</w:t>
            </w:r>
            <w:r>
              <w:rPr>
                <w:spacing w:val="13"/>
                <w:w w:val="103"/>
                <w:sz w:val="15"/>
              </w:rPr>
              <w:t>。</w:t>
            </w:r>
            <w:r>
              <w:rPr>
                <w:spacing w:val="10"/>
                <w:w w:val="103"/>
                <w:sz w:val="15"/>
              </w:rPr>
              <w:t>用于焦虑症及</w:t>
            </w:r>
            <w:r>
              <w:rPr>
                <w:spacing w:val="3"/>
                <w:w w:val="103"/>
                <w:sz w:val="15"/>
              </w:rPr>
              <w:t>各种神经症</w:t>
            </w:r>
            <w:r>
              <w:rPr>
                <w:spacing w:val="-76"/>
                <w:w w:val="103"/>
                <w:sz w:val="15"/>
              </w:rPr>
              <w:t>、</w:t>
            </w:r>
            <w:r>
              <w:rPr>
                <w:spacing w:val="3"/>
                <w:w w:val="103"/>
                <w:sz w:val="15"/>
              </w:rPr>
              <w:t>失眠</w:t>
            </w:r>
            <w:r>
              <w:rPr>
                <w:spacing w:val="-72"/>
                <w:w w:val="103"/>
                <w:sz w:val="15"/>
              </w:rPr>
              <w:t>、</w:t>
            </w:r>
            <w:r>
              <w:rPr>
                <w:spacing w:val="5"/>
                <w:w w:val="103"/>
                <w:sz w:val="15"/>
              </w:rPr>
              <w:t>癫痫</w:t>
            </w:r>
            <w:r>
              <w:rPr>
                <w:spacing w:val="-72"/>
                <w:w w:val="103"/>
                <w:sz w:val="15"/>
              </w:rPr>
              <w:t>、</w:t>
            </w:r>
            <w:r>
              <w:rPr>
                <w:spacing w:val="6"/>
                <w:w w:val="103"/>
                <w:sz w:val="15"/>
              </w:rPr>
              <w:t>各种原因</w:t>
            </w:r>
            <w:r>
              <w:rPr>
                <w:spacing w:val="7"/>
                <w:w w:val="103"/>
                <w:sz w:val="15"/>
              </w:rPr>
              <w:t>引起的惊厥等</w:t>
            </w:r>
            <w:r>
              <w:rPr>
                <w:spacing w:val="13"/>
                <w:w w:val="103"/>
                <w:sz w:val="15"/>
              </w:rPr>
              <w:t>。</w:t>
            </w:r>
            <w:r>
              <w:rPr>
                <w:spacing w:val="11"/>
                <w:w w:val="103"/>
                <w:sz w:val="15"/>
              </w:rPr>
              <w:t>抗癫痫作用参见</w:t>
            </w:r>
            <w:r>
              <w:rPr>
                <w:spacing w:val="2"/>
                <w:w w:val="103"/>
                <w:sz w:val="15"/>
              </w:rPr>
              <w:t>抗癫痫药</w:t>
            </w:r>
          </w:p>
        </w:tc>
      </w:tr>
      <w:tr>
        <w:trPr>
          <w:trHeight w:val="194" w:hRule="atLeast"/>
        </w:trPr>
        <w:tc>
          <w:tcPr>
            <w:tcW w:w="1616" w:type="dxa"/>
            <w:tcBorders>
              <w:top w:val="nil"/>
              <w:bottom w:val="nil"/>
              <w:right w:val="single" w:sz="4" w:space="0" w:color="000000"/>
            </w:tcBorders>
          </w:tcPr>
          <w:p>
            <w:pPr>
              <w:pStyle w:val="TableParagraph"/>
              <w:spacing w:line="175" w:lineRule="exact"/>
              <w:ind w:left="91"/>
              <w:rPr>
                <w:rFonts w:ascii="Microsoft JhengHei" w:eastAsia="Microsoft JhengHei"/>
                <w:position w:val="1"/>
                <w:sz w:val="15"/>
              </w:rPr>
            </w:pPr>
            <w:r>
              <w:rPr>
                <w:rFonts w:ascii="Microsoft JhengHei" w:eastAsia="Microsoft JhengHei"/>
                <w:spacing w:val="-74"/>
                <w:w w:val="105"/>
                <w:position w:val="1"/>
                <w:sz w:val="15"/>
              </w:rPr>
              <w:t>Ｄｉａｚｅ</w:t>
            </w:r>
            <w:r>
              <w:rPr>
                <w:rFonts w:ascii="Microsoft JhengHei" w:eastAsia="Microsoft JhengHei"/>
                <w:spacing w:val="-74"/>
                <w:w w:val="105"/>
                <w:sz w:val="15"/>
              </w:rPr>
              <w:t>ｐ</w:t>
            </w:r>
            <w:r>
              <w:rPr>
                <w:rFonts w:ascii="Microsoft JhengHei" w:eastAsia="Microsoft JhengHei"/>
                <w:spacing w:val="-74"/>
                <w:w w:val="105"/>
                <w:position w:val="1"/>
                <w:sz w:val="15"/>
              </w:rPr>
              <w:t>ａｍ</w:t>
            </w:r>
          </w:p>
        </w:tc>
        <w:tc>
          <w:tcPr>
            <w:tcW w:w="1592" w:type="dxa"/>
            <w:tcBorders>
              <w:top w:val="nil"/>
              <w:left w:val="single" w:sz="4" w:space="0" w:color="000000"/>
              <w:bottom w:val="nil"/>
              <w:right w:val="single" w:sz="4" w:space="0" w:color="000000"/>
            </w:tcBorders>
          </w:tcPr>
          <w:p>
            <w:pPr>
              <w:pStyle w:val="TableParagraph"/>
              <w:spacing w:line="175" w:lineRule="exact"/>
              <w:ind w:left="74"/>
              <w:rPr>
                <w:rFonts w:ascii="Microsoft JhengHei" w:eastAsia="Microsoft JhengHei"/>
                <w:sz w:val="15"/>
              </w:rPr>
            </w:pPr>
            <w:r>
              <w:rPr>
                <w:rFonts w:ascii="Microsoft JhengHei" w:eastAsia="Microsoft JhengHei"/>
                <w:spacing w:val="-3"/>
                <w:w w:val="105"/>
                <w:position w:val="1"/>
                <w:sz w:val="15"/>
              </w:rPr>
              <w:t>２</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93" w:hRule="atLeast"/>
        </w:trPr>
        <w:tc>
          <w:tcPr>
            <w:tcW w:w="1616" w:type="dxa"/>
            <w:tcBorders>
              <w:top w:val="nil"/>
              <w:bottom w:val="nil"/>
              <w:right w:val="single" w:sz="4" w:space="0" w:color="000000"/>
            </w:tcBorders>
          </w:tcPr>
          <w:p>
            <w:pPr>
              <w:pStyle w:val="TableParagraph"/>
              <w:spacing w:line="192" w:lineRule="exact"/>
              <w:ind w:left="110"/>
              <w:rPr>
                <w:sz w:val="15"/>
              </w:rPr>
            </w:pPr>
            <w:r>
              <w:rPr>
                <w:spacing w:val="-76"/>
                <w:sz w:val="15"/>
              </w:rPr>
              <w:t>（</w:t>
            </w:r>
            <w:r>
              <w:rPr>
                <w:sz w:val="15"/>
              </w:rPr>
              <w:t>安定</w:t>
            </w:r>
            <w:r>
              <w:rPr>
                <w:spacing w:val="-10"/>
                <w:sz w:val="15"/>
              </w:rPr>
              <w:t>）</w:t>
            </w:r>
          </w:p>
        </w:tc>
        <w:tc>
          <w:tcPr>
            <w:tcW w:w="1592"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316"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5" w:lineRule="exact" w:before="101"/>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57"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38" w:lineRule="exact"/>
              <w:ind w:left="74"/>
              <w:rPr>
                <w:rFonts w:ascii="Microsoft JhengHei" w:eastAsia="Microsoft JhengHei"/>
                <w:position w:val="1"/>
                <w:sz w:val="15"/>
              </w:rPr>
            </w:pPr>
            <w:r>
              <w:rPr>
                <w:rFonts w:ascii="Microsoft JhengHei" w:eastAsia="Microsoft JhengHei"/>
                <w:spacing w:val="-28"/>
                <w:w w:val="105"/>
                <w:position w:val="1"/>
                <w:sz w:val="15"/>
              </w:rPr>
              <w:t>１０ｍ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２ｍｌ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785"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93"/>
              <w:ind w:left="110"/>
              <w:rPr>
                <w:sz w:val="15"/>
              </w:rPr>
            </w:pPr>
            <w:r>
              <w:rPr>
                <w:spacing w:val="-4"/>
                <w:sz w:val="15"/>
              </w:rPr>
              <w:t>氟西泮</w:t>
            </w:r>
          </w:p>
          <w:p>
            <w:pPr>
              <w:pStyle w:val="TableParagraph"/>
              <w:spacing w:line="250" w:lineRule="exact"/>
              <w:ind w:left="85"/>
              <w:rPr>
                <w:rFonts w:ascii="Microsoft JhengHei" w:eastAsia="Microsoft JhengHei"/>
                <w:position w:val="1"/>
                <w:sz w:val="15"/>
              </w:rPr>
            </w:pPr>
            <w:r>
              <w:rPr>
                <w:rFonts w:ascii="Microsoft JhengHei" w:eastAsia="Microsoft JhengHei"/>
                <w:spacing w:val="-77"/>
                <w:w w:val="105"/>
                <w:position w:val="1"/>
                <w:sz w:val="15"/>
              </w:rPr>
              <w:t>Ｆｌｕｒａｚｅ</w:t>
            </w:r>
            <w:r>
              <w:rPr>
                <w:rFonts w:ascii="Microsoft JhengHei" w:eastAsia="Microsoft JhengHei"/>
                <w:spacing w:val="-77"/>
                <w:w w:val="105"/>
                <w:sz w:val="15"/>
              </w:rPr>
              <w:t>ｐ</w:t>
            </w:r>
            <w:r>
              <w:rPr>
                <w:rFonts w:ascii="Microsoft JhengHei" w:eastAsia="Microsoft JhengHei"/>
                <w:spacing w:val="-77"/>
                <w:w w:val="105"/>
                <w:position w:val="1"/>
                <w:sz w:val="15"/>
              </w:rPr>
              <w:t>ａｍ</w:t>
            </w:r>
          </w:p>
          <w:p>
            <w:pPr>
              <w:pStyle w:val="TableParagraph"/>
              <w:spacing w:line="187" w:lineRule="exact"/>
              <w:ind w:left="110"/>
              <w:rPr>
                <w:sz w:val="15"/>
              </w:rPr>
            </w:pPr>
            <w:r>
              <w:rPr>
                <w:spacing w:val="-76"/>
                <w:sz w:val="15"/>
              </w:rPr>
              <w:t>（</w:t>
            </w:r>
            <w:r>
              <w:rPr>
                <w:sz w:val="15"/>
              </w:rPr>
              <w:t>氟安定</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１５ｍ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91"/>
              <w:ind w:right="9" w:firstLine="159"/>
              <w:rPr>
                <w:sz w:val="15"/>
              </w:rPr>
            </w:pPr>
            <w:r>
              <w:rPr>
                <w:spacing w:val="-2"/>
                <w:w w:val="110"/>
                <w:position w:val="1"/>
                <w:sz w:val="15"/>
              </w:rPr>
              <w:t>苯二氮</w:t>
            </w:r>
            <w:r>
              <w:rPr>
                <w:rFonts w:ascii="Arial" w:eastAsia="Arial"/>
                <w:spacing w:val="-2"/>
                <w:w w:val="220"/>
                <w:sz w:val="15"/>
              </w:rPr>
              <w:t>"</w:t>
            </w:r>
            <w:r>
              <w:rPr>
                <w:spacing w:val="-11"/>
                <w:w w:val="110"/>
                <w:position w:val="1"/>
                <w:sz w:val="15"/>
              </w:rPr>
              <w:t>类药，有较好的催眠作</w:t>
            </w:r>
            <w:r>
              <w:rPr>
                <w:spacing w:val="-10"/>
                <w:sz w:val="15"/>
              </w:rPr>
              <w:t>用。用于各种失眠症，如入睡困难、</w:t>
            </w:r>
            <w:r>
              <w:rPr>
                <w:spacing w:val="-16"/>
                <w:w w:val="110"/>
                <w:sz w:val="15"/>
              </w:rPr>
              <w:t>夜间常醒、早醒、梦游症及夜惊等</w:t>
            </w:r>
          </w:p>
        </w:tc>
      </w:tr>
      <w:tr>
        <w:trPr>
          <w:trHeight w:val="1417" w:hRule="atLeast"/>
        </w:trPr>
        <w:tc>
          <w:tcPr>
            <w:tcW w:w="1616" w:type="dxa"/>
            <w:tcBorders>
              <w:top w:val="single" w:sz="4" w:space="0" w:color="000000"/>
              <w:bottom w:val="single" w:sz="8" w:space="0" w:color="000000"/>
              <w:right w:val="single" w:sz="4" w:space="0" w:color="000000"/>
            </w:tcBorders>
          </w:tcPr>
          <w:p>
            <w:pPr>
              <w:pStyle w:val="TableParagraph"/>
              <w:spacing w:line="196" w:lineRule="exact" w:before="54"/>
              <w:ind w:left="110"/>
              <w:rPr>
                <w:sz w:val="15"/>
              </w:rPr>
            </w:pPr>
            <w:r>
              <w:rPr>
                <w:spacing w:val="-4"/>
                <w:sz w:val="15"/>
              </w:rPr>
              <w:t>硝西泮</w:t>
            </w:r>
          </w:p>
          <w:p>
            <w:pPr>
              <w:pStyle w:val="TableParagraph"/>
              <w:spacing w:line="250" w:lineRule="exact"/>
              <w:ind w:left="96"/>
              <w:rPr>
                <w:rFonts w:ascii="Microsoft JhengHei" w:eastAsia="Microsoft JhengHei"/>
                <w:position w:val="1"/>
                <w:sz w:val="15"/>
              </w:rPr>
            </w:pPr>
            <w:r>
              <w:rPr>
                <w:rFonts w:ascii="Microsoft JhengHei" w:eastAsia="Microsoft JhengHei"/>
                <w:spacing w:val="-78"/>
                <w:w w:val="105"/>
                <w:position w:val="1"/>
                <w:sz w:val="15"/>
              </w:rPr>
              <w:t>Ｎ</w:t>
            </w:r>
            <w:r>
              <w:rPr>
                <w:rFonts w:ascii="Microsoft JhengHei" w:eastAsia="Microsoft JhengHei"/>
                <w:spacing w:val="-109"/>
                <w:w w:val="105"/>
                <w:position w:val="1"/>
                <w:sz w:val="15"/>
              </w:rPr>
              <w:t>ｉ</w:t>
            </w:r>
            <w:r>
              <w:rPr>
                <w:rFonts w:ascii="Microsoft JhengHei" w:eastAsia="Microsoft JhengHei"/>
                <w:spacing w:val="-97"/>
                <w:w w:val="105"/>
                <w:position w:val="1"/>
                <w:sz w:val="15"/>
              </w:rPr>
              <w:t>ｔ</w:t>
            </w:r>
            <w:r>
              <w:rPr>
                <w:rFonts w:ascii="Microsoft JhengHei" w:eastAsia="Microsoft JhengHei"/>
                <w:spacing w:val="-91"/>
                <w:w w:val="105"/>
                <w:position w:val="1"/>
                <w:sz w:val="15"/>
              </w:rPr>
              <w:t>ｒ</w:t>
            </w:r>
            <w:r>
              <w:rPr>
                <w:rFonts w:ascii="Microsoft JhengHei" w:eastAsia="Microsoft JhengHei"/>
                <w:spacing w:val="-90"/>
                <w:w w:val="105"/>
                <w:position w:val="1"/>
                <w:sz w:val="15"/>
              </w:rPr>
              <w:t>ａｚ</w:t>
            </w:r>
            <w:r>
              <w:rPr>
                <w:rFonts w:ascii="Microsoft JhengHei" w:eastAsia="Microsoft JhengHei"/>
                <w:spacing w:val="-82"/>
                <w:w w:val="105"/>
                <w:position w:val="1"/>
                <w:sz w:val="15"/>
              </w:rPr>
              <w:t>ｅ</w:t>
            </w:r>
            <w:r>
              <w:rPr>
                <w:rFonts w:ascii="Microsoft JhengHei" w:eastAsia="Microsoft JhengHei"/>
                <w:spacing w:val="-82"/>
                <w:w w:val="105"/>
                <w:sz w:val="15"/>
              </w:rPr>
              <w:t>ｐ</w:t>
            </w:r>
            <w:r>
              <w:rPr>
                <w:rFonts w:ascii="Microsoft JhengHei" w:eastAsia="Microsoft JhengHei"/>
                <w:spacing w:val="-59"/>
                <w:w w:val="105"/>
                <w:position w:val="1"/>
                <w:sz w:val="15"/>
              </w:rPr>
              <w:t>ａ</w:t>
            </w:r>
            <w:r>
              <w:rPr>
                <w:rFonts w:ascii="Microsoft JhengHei" w:eastAsia="Microsoft JhengHei"/>
                <w:spacing w:val="-2"/>
                <w:w w:val="105"/>
                <w:position w:val="1"/>
                <w:sz w:val="15"/>
              </w:rPr>
              <w:t>ｍ</w:t>
            </w:r>
          </w:p>
          <w:p>
            <w:pPr>
              <w:pStyle w:val="TableParagraph"/>
              <w:spacing w:line="187" w:lineRule="exact"/>
              <w:ind w:left="110"/>
              <w:rPr>
                <w:sz w:val="15"/>
              </w:rPr>
            </w:pPr>
            <w:r>
              <w:rPr>
                <w:spacing w:val="-76"/>
                <w:sz w:val="15"/>
              </w:rPr>
              <w:t>（</w:t>
            </w:r>
            <w:r>
              <w:rPr>
                <w:sz w:val="15"/>
              </w:rPr>
              <w:t>硝基安定</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42" w:lineRule="auto" w:before="52"/>
              <w:ind w:right="97" w:firstLine="159"/>
              <w:jc w:val="both"/>
              <w:rPr>
                <w:sz w:val="15"/>
              </w:rPr>
            </w:pPr>
            <w:r>
              <w:rPr>
                <w:w w:val="105"/>
                <w:position w:val="1"/>
                <w:sz w:val="15"/>
              </w:rPr>
              <w:t>苯二氮</w:t>
            </w:r>
            <w:r>
              <w:rPr>
                <w:rFonts w:ascii="Arial" w:eastAsia="Arial"/>
                <w:spacing w:val="11"/>
                <w:w w:val="270"/>
                <w:sz w:val="15"/>
              </w:rPr>
              <w:t>"</w:t>
            </w:r>
            <w:r>
              <w:rPr>
                <w:spacing w:val="-10"/>
                <w:w w:val="105"/>
                <w:position w:val="1"/>
                <w:sz w:val="15"/>
              </w:rPr>
              <w:t>类药物，有催眠、抗焦</w:t>
            </w:r>
            <w:r>
              <w:rPr>
                <w:spacing w:val="6"/>
                <w:sz w:val="15"/>
              </w:rPr>
              <w:t>虑、抗惊厥作用。催眠作用类似短中效巴比妥类，引起近似生理</w:t>
            </w:r>
            <w:r>
              <w:rPr>
                <w:spacing w:val="5"/>
                <w:sz w:val="15"/>
              </w:rPr>
              <w:t>性睡眠，无明显后遗效应。用于</w:t>
            </w:r>
            <w:r>
              <w:rPr>
                <w:spacing w:val="4"/>
                <w:sz w:val="15"/>
              </w:rPr>
              <w:t>各种失眠。另有抗癫痫作用，参</w:t>
            </w:r>
            <w:r>
              <w:rPr>
                <w:spacing w:val="-2"/>
                <w:w w:val="105"/>
                <w:sz w:val="15"/>
              </w:rPr>
              <w:t>见抗癫痫药</w:t>
            </w:r>
          </w:p>
        </w:tc>
      </w:tr>
    </w:tbl>
    <w:p>
      <w:pPr>
        <w:pStyle w:val="TableParagraph"/>
        <w:spacing w:after="0" w:line="242" w:lineRule="auto"/>
        <w:jc w:val="both"/>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７９</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肌注</w:t>
            </w:r>
          </w:p>
          <w:p>
            <w:pPr>
              <w:pStyle w:val="TableParagraph"/>
              <w:spacing w:line="235" w:lineRule="exact"/>
              <w:ind w:left="112"/>
              <w:rPr>
                <w:sz w:val="15"/>
              </w:rPr>
            </w:pPr>
            <w:r>
              <w:rPr>
                <w:spacing w:val="-24"/>
                <w:sz w:val="15"/>
              </w:rPr>
              <w:t>催眠：</w:t>
            </w:r>
            <w:r>
              <w:rPr>
                <w:rFonts w:ascii="Microsoft JhengHei" w:eastAsia="Microsoft JhengHei"/>
                <w:spacing w:val="-70"/>
                <w:position w:val="-1"/>
                <w:sz w:val="15"/>
              </w:rPr>
              <w:t>０．１</w:t>
            </w:r>
            <w:r>
              <w:rPr>
                <w:rFonts w:ascii="Microsoft JhengHei" w:eastAsia="Microsoft JhengHei"/>
                <w:spacing w:val="-70"/>
                <w:position w:val="-2"/>
                <w:sz w:val="15"/>
              </w:rPr>
              <w:t>ｇ</w:t>
            </w:r>
            <w:r>
              <w:rPr>
                <w:spacing w:val="-40"/>
                <w:sz w:val="15"/>
              </w:rPr>
              <w:t>／次</w:t>
            </w:r>
          </w:p>
          <w:p>
            <w:pPr>
              <w:pStyle w:val="TableParagraph"/>
              <w:spacing w:line="192" w:lineRule="auto" w:before="4"/>
              <w:ind w:right="46"/>
              <w:rPr>
                <w:sz w:val="15"/>
              </w:rPr>
            </w:pPr>
            <w:r>
              <w:rPr>
                <w:spacing w:val="-16"/>
                <w:position w:val="3"/>
                <w:sz w:val="15"/>
              </w:rPr>
              <w:t>抗惊厥：</w:t>
            </w:r>
            <w:r>
              <w:rPr>
                <w:rFonts w:ascii="Microsoft JhengHei" w:eastAsia="Microsoft JhengHei"/>
                <w:spacing w:val="-62"/>
                <w:position w:val="1"/>
                <w:sz w:val="15"/>
              </w:rPr>
              <w:t>０．１</w:t>
            </w:r>
            <w:r>
              <w:rPr>
                <w:rFonts w:ascii="Malgun Gothic" w:eastAsia="Malgun Gothic"/>
                <w:spacing w:val="-62"/>
                <w:sz w:val="15"/>
              </w:rPr>
              <w:t>～</w:t>
            </w:r>
            <w:r>
              <w:rPr>
                <w:rFonts w:ascii="Microsoft JhengHei" w:eastAsia="Microsoft JhengHei"/>
                <w:spacing w:val="-62"/>
                <w:position w:val="1"/>
                <w:sz w:val="15"/>
              </w:rPr>
              <w:t>０．２</w:t>
            </w:r>
            <w:r>
              <w:rPr>
                <w:rFonts w:ascii="Microsoft JhengHei" w:eastAsia="Microsoft JhengHei"/>
                <w:spacing w:val="-62"/>
                <w:sz w:val="15"/>
              </w:rPr>
              <w:t>ｇ</w:t>
            </w:r>
            <w:r>
              <w:rPr>
                <w:spacing w:val="-23"/>
                <w:position w:val="3"/>
                <w:sz w:val="15"/>
              </w:rPr>
              <w:t>／次，必要时</w:t>
            </w:r>
            <w:r>
              <w:rPr>
                <w:rFonts w:ascii="Microsoft JhengHei" w:eastAsia="Microsoft JhengHei"/>
                <w:position w:val="1"/>
                <w:sz w:val="15"/>
              </w:rPr>
              <w:t>４</w:t>
            </w:r>
            <w:r>
              <w:rPr>
                <w:rFonts w:ascii="Malgun Gothic" w:eastAsia="Malgun Gothic"/>
                <w:sz w:val="15"/>
              </w:rPr>
              <w:t>～</w:t>
            </w:r>
            <w:r>
              <w:rPr>
                <w:rFonts w:ascii="Microsoft JhengHei" w:eastAsia="Microsoft JhengHei"/>
                <w:position w:val="1"/>
                <w:sz w:val="15"/>
              </w:rPr>
              <w:t>６ｈ</w:t>
            </w:r>
            <w:r>
              <w:rPr>
                <w:spacing w:val="-4"/>
                <w:w w:val="105"/>
                <w:sz w:val="15"/>
              </w:rPr>
              <w:t>后重复</w:t>
            </w:r>
          </w:p>
          <w:p>
            <w:pPr>
              <w:pStyle w:val="TableParagraph"/>
              <w:spacing w:line="194" w:lineRule="auto" w:before="14"/>
              <w:rPr>
                <w:sz w:val="15"/>
              </w:rPr>
            </w:pPr>
            <w:r>
              <w:rPr>
                <w:spacing w:val="-11"/>
                <w:sz w:val="15"/>
              </w:rPr>
              <w:t>麻醉前给药：</w:t>
            </w:r>
            <w:r>
              <w:rPr>
                <w:rFonts w:ascii="Microsoft JhengHei" w:eastAsia="Microsoft JhengHei"/>
                <w:spacing w:val="-65"/>
                <w:position w:val="-1"/>
                <w:sz w:val="15"/>
              </w:rPr>
              <w:t>０．１</w:t>
            </w:r>
            <w:r>
              <w:rPr>
                <w:rFonts w:ascii="Malgun Gothic" w:eastAsia="Malgun Gothic"/>
                <w:spacing w:val="-65"/>
                <w:position w:val="-2"/>
                <w:sz w:val="15"/>
              </w:rPr>
              <w:t>～</w:t>
            </w:r>
            <w:r>
              <w:rPr>
                <w:rFonts w:ascii="Microsoft JhengHei" w:eastAsia="Microsoft JhengHei"/>
                <w:spacing w:val="-65"/>
                <w:position w:val="-1"/>
                <w:sz w:val="15"/>
              </w:rPr>
              <w:t>０．２</w:t>
            </w:r>
            <w:r>
              <w:rPr>
                <w:rFonts w:ascii="Microsoft JhengHei" w:eastAsia="Microsoft JhengHei"/>
                <w:spacing w:val="-65"/>
                <w:position w:val="-2"/>
                <w:sz w:val="15"/>
              </w:rPr>
              <w:t>ｇ</w:t>
            </w:r>
            <w:r>
              <w:rPr>
                <w:spacing w:val="-38"/>
                <w:sz w:val="15"/>
              </w:rPr>
              <w:t>／次</w:t>
            </w:r>
          </w:p>
        </w:tc>
        <w:tc>
          <w:tcPr>
            <w:tcW w:w="2889"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235" w:lineRule="exact"/>
              <w:ind w:left="112"/>
              <w:rPr>
                <w:sz w:val="15"/>
              </w:rPr>
            </w:pPr>
            <w:r>
              <w:rPr>
                <w:spacing w:val="-36"/>
                <w:sz w:val="15"/>
              </w:rPr>
              <w:t>催眠：</w:t>
            </w:r>
            <w:r>
              <w:rPr>
                <w:rFonts w:ascii="Microsoft JhengHei" w:eastAsia="Microsoft JhengHei"/>
                <w:spacing w:val="-18"/>
                <w:position w:val="-1"/>
                <w:sz w:val="15"/>
              </w:rPr>
              <w:t>０．１</w:t>
            </w:r>
            <w:r>
              <w:rPr>
                <w:rFonts w:ascii="Malgun Gothic" w:eastAsia="Malgun Gothic"/>
                <w:spacing w:val="17"/>
                <w:position w:val="-2"/>
                <w:sz w:val="15"/>
              </w:rPr>
              <w:t>～</w:t>
            </w:r>
            <w:r>
              <w:rPr>
                <w:rFonts w:ascii="Microsoft JhengHei" w:eastAsia="Microsoft JhengHei"/>
                <w:spacing w:val="-10"/>
                <w:position w:val="-1"/>
                <w:sz w:val="15"/>
              </w:rPr>
              <w:t>０．２</w:t>
            </w:r>
            <w:r>
              <w:rPr>
                <w:rFonts w:ascii="Microsoft JhengHei" w:eastAsia="Microsoft JhengHei"/>
                <w:spacing w:val="-49"/>
                <w:position w:val="-2"/>
                <w:sz w:val="15"/>
              </w:rPr>
              <w:t>ｇ</w:t>
            </w:r>
            <w:r>
              <w:rPr>
                <w:spacing w:val="-24"/>
                <w:sz w:val="15"/>
              </w:rPr>
              <w:t>／次，睡前服。极量</w:t>
            </w:r>
          </w:p>
          <w:p>
            <w:pPr>
              <w:pStyle w:val="TableParagraph"/>
              <w:spacing w:line="212" w:lineRule="exact"/>
              <w:ind w:left="74"/>
              <w:rPr>
                <w:position w:val="3"/>
                <w:sz w:val="15"/>
              </w:rPr>
            </w:pPr>
            <w:r>
              <w:rPr>
                <w:rFonts w:ascii="Microsoft JhengHei" w:eastAsia="Microsoft JhengHei"/>
                <w:spacing w:val="-61"/>
                <w:position w:val="1"/>
                <w:sz w:val="15"/>
              </w:rPr>
              <w:t>０．３</w:t>
            </w:r>
            <w:r>
              <w:rPr>
                <w:rFonts w:ascii="Microsoft JhengHei" w:eastAsia="Microsoft JhengHei"/>
                <w:spacing w:val="-61"/>
                <w:sz w:val="15"/>
              </w:rPr>
              <w:t>ｇ</w:t>
            </w:r>
            <w:r>
              <w:rPr>
                <w:spacing w:val="-36"/>
                <w:position w:val="3"/>
                <w:sz w:val="15"/>
              </w:rPr>
              <w:t>／次</w:t>
            </w:r>
          </w:p>
          <w:p>
            <w:pPr>
              <w:pStyle w:val="TableParagraph"/>
              <w:spacing w:line="156" w:lineRule="auto" w:before="20"/>
              <w:rPr>
                <w:sz w:val="15"/>
              </w:rPr>
            </w:pPr>
            <w:r>
              <w:rPr>
                <w:spacing w:val="-11"/>
                <w:sz w:val="15"/>
              </w:rPr>
              <w:t>麻醉前给药：</w:t>
            </w:r>
            <w:r>
              <w:rPr>
                <w:rFonts w:ascii="Microsoft JhengHei" w:eastAsia="Microsoft JhengHei"/>
                <w:spacing w:val="-11"/>
                <w:position w:val="-1"/>
                <w:sz w:val="15"/>
              </w:rPr>
              <w:t>０．２</w:t>
            </w:r>
            <w:r>
              <w:rPr>
                <w:rFonts w:ascii="Malgun Gothic" w:eastAsia="Malgun Gothic"/>
                <w:spacing w:val="-11"/>
                <w:position w:val="-2"/>
                <w:sz w:val="15"/>
              </w:rPr>
              <w:t>～</w:t>
            </w:r>
            <w:r>
              <w:rPr>
                <w:rFonts w:ascii="Microsoft JhengHei" w:eastAsia="Microsoft JhengHei"/>
                <w:spacing w:val="-9"/>
                <w:position w:val="-1"/>
                <w:sz w:val="15"/>
              </w:rPr>
              <w:t>０．３ </w:t>
            </w:r>
            <w:r>
              <w:rPr>
                <w:rFonts w:ascii="Microsoft JhengHei" w:eastAsia="Microsoft JhengHei"/>
                <w:spacing w:val="-59"/>
                <w:position w:val="-2"/>
                <w:sz w:val="15"/>
              </w:rPr>
              <w:t>ｇ</w:t>
            </w:r>
            <w:r>
              <w:rPr>
                <w:spacing w:val="-19"/>
                <w:sz w:val="15"/>
              </w:rPr>
              <w:t>／次，术 前</w:t>
            </w:r>
          </w:p>
          <w:p>
            <w:pPr>
              <w:pStyle w:val="TableParagraph"/>
              <w:spacing w:line="245" w:lineRule="exact"/>
              <w:ind w:left="74"/>
              <w:rPr>
                <w:position w:val="3"/>
                <w:sz w:val="15"/>
              </w:rPr>
            </w:pPr>
            <w:r>
              <w:rPr>
                <w:rFonts w:ascii="Microsoft JhengHei" w:eastAsia="Microsoft JhengHei"/>
                <w:spacing w:val="-22"/>
                <w:position w:val="1"/>
                <w:sz w:val="15"/>
              </w:rPr>
              <w:t>１</w:t>
            </w:r>
            <w:r>
              <w:rPr>
                <w:rFonts w:ascii="Malgun Gothic" w:eastAsia="Malgun Gothic"/>
                <w:spacing w:val="-22"/>
                <w:sz w:val="15"/>
              </w:rPr>
              <w:t>～</w:t>
            </w:r>
            <w:r>
              <w:rPr>
                <w:rFonts w:ascii="Microsoft JhengHei" w:eastAsia="Microsoft JhengHei"/>
                <w:spacing w:val="-22"/>
                <w:position w:val="1"/>
                <w:sz w:val="15"/>
              </w:rPr>
              <w:t>２ｈ</w:t>
            </w:r>
            <w:r>
              <w:rPr>
                <w:spacing w:val="-10"/>
                <w:position w:val="3"/>
                <w:sz w:val="15"/>
              </w:rPr>
              <w:t>服</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85" w:firstLine="159"/>
              <w:rPr>
                <w:sz w:val="15"/>
              </w:rPr>
            </w:pPr>
            <w:r>
              <w:rPr>
                <w:rFonts w:ascii="Malgun Gothic" w:hAnsi="Malgun Gothic" w:eastAsia="Malgun Gothic"/>
                <w:position w:val="-2"/>
                <w:sz w:val="15"/>
              </w:rPr>
              <w:t>①</w:t>
            </w:r>
            <w:r>
              <w:rPr>
                <w:spacing w:val="10"/>
                <w:sz w:val="15"/>
              </w:rPr>
              <w:t>肝功能严重不全者禁用。</w:t>
            </w:r>
            <w:r>
              <w:rPr>
                <w:rFonts w:ascii="Malgun Gothic" w:hAnsi="Malgun Gothic" w:eastAsia="Malgun Gothic"/>
                <w:spacing w:val="13"/>
                <w:position w:val="-2"/>
                <w:sz w:val="15"/>
              </w:rPr>
              <w:t>②</w:t>
            </w:r>
            <w:r>
              <w:rPr>
                <w:spacing w:val="6"/>
                <w:sz w:val="15"/>
              </w:rPr>
              <w:t>长期</w:t>
            </w:r>
            <w:r>
              <w:rPr>
                <w:spacing w:val="-11"/>
                <w:w w:val="105"/>
                <w:sz w:val="15"/>
              </w:rPr>
              <w:t>服用可致依赖性，停药时需逐渐减量</w:t>
            </w:r>
          </w:p>
        </w:tc>
      </w:tr>
      <w:tr>
        <w:trPr>
          <w:trHeight w:val="96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201" w:lineRule="auto" w:before="14"/>
              <w:ind w:left="112" w:right="626"/>
              <w:rPr>
                <w:sz w:val="15"/>
              </w:rPr>
            </w:pPr>
            <w:r>
              <w:rPr>
                <w:spacing w:val="-13"/>
                <w:sz w:val="15"/>
              </w:rPr>
              <w:t>催眠、麻醉前给药</w:t>
            </w:r>
            <w:r>
              <w:rPr>
                <w:spacing w:val="-115"/>
                <w:sz w:val="15"/>
              </w:rPr>
              <w:t>：</w:t>
            </w:r>
            <w:r>
              <w:rPr>
                <w:rFonts w:ascii="Microsoft JhengHei" w:eastAsia="Microsoft JhengHei"/>
                <w:spacing w:val="-37"/>
                <w:position w:val="-1"/>
                <w:sz w:val="15"/>
              </w:rPr>
              <w:t>５</w:t>
            </w:r>
            <w:r>
              <w:rPr>
                <w:rFonts w:ascii="Malgun Gothic" w:eastAsia="Malgun Gothic"/>
                <w:spacing w:val="-35"/>
                <w:position w:val="-2"/>
                <w:sz w:val="15"/>
              </w:rPr>
              <w:t>～</w:t>
            </w:r>
            <w:r>
              <w:rPr>
                <w:rFonts w:ascii="Microsoft JhengHei" w:eastAsia="Microsoft JhengHei"/>
                <w:spacing w:val="-43"/>
                <w:position w:val="-1"/>
                <w:sz w:val="15"/>
              </w:rPr>
              <w:t>１５</w:t>
            </w:r>
            <w:r>
              <w:rPr>
                <w:rFonts w:ascii="Microsoft JhengHei" w:eastAsia="Microsoft JhengHei"/>
                <w:spacing w:val="-72"/>
                <w:position w:val="-1"/>
                <w:sz w:val="15"/>
              </w:rPr>
              <w:t>ｍ</w:t>
            </w:r>
            <w:r>
              <w:rPr>
                <w:rFonts w:ascii="Microsoft JhengHei" w:eastAsia="Microsoft JhengHei"/>
                <w:spacing w:val="-98"/>
                <w:position w:val="-1"/>
                <w:sz w:val="15"/>
              </w:rPr>
              <w:t>ｌ</w:t>
            </w:r>
            <w:r>
              <w:rPr>
                <w:spacing w:val="-20"/>
                <w:sz w:val="15"/>
              </w:rPr>
              <w:t>／次</w:t>
            </w:r>
            <w:r>
              <w:rPr>
                <w:spacing w:val="-6"/>
                <w:w w:val="105"/>
                <w:sz w:val="15"/>
              </w:rPr>
              <w:t>灌肠</w:t>
            </w:r>
          </w:p>
          <w:p>
            <w:pPr>
              <w:pStyle w:val="TableParagraph"/>
              <w:spacing w:line="192" w:lineRule="auto" w:before="14"/>
              <w:ind w:left="112"/>
              <w:rPr>
                <w:sz w:val="15"/>
              </w:rPr>
            </w:pPr>
            <w:r>
              <w:rPr>
                <w:spacing w:val="-4"/>
                <w:sz w:val="15"/>
              </w:rPr>
              <w:t>抗惊厥</w:t>
            </w:r>
            <w:r>
              <w:rPr>
                <w:spacing w:val="-123"/>
                <w:sz w:val="15"/>
              </w:rPr>
              <w:t>：</w:t>
            </w:r>
            <w:r>
              <w:rPr>
                <w:rFonts w:ascii="Microsoft JhengHei" w:eastAsia="Microsoft JhengHei"/>
                <w:spacing w:val="-65"/>
                <w:position w:val="-1"/>
                <w:sz w:val="15"/>
              </w:rPr>
              <w:t>１５</w:t>
            </w:r>
            <w:r>
              <w:rPr>
                <w:rFonts w:ascii="Malgun Gothic" w:eastAsia="Malgun Gothic"/>
                <w:spacing w:val="-43"/>
                <w:position w:val="-2"/>
                <w:sz w:val="15"/>
              </w:rPr>
              <w:t>～</w:t>
            </w:r>
            <w:r>
              <w:rPr>
                <w:rFonts w:ascii="Microsoft JhengHei" w:eastAsia="Microsoft JhengHei"/>
                <w:spacing w:val="-51"/>
                <w:position w:val="-1"/>
                <w:sz w:val="15"/>
              </w:rPr>
              <w:t>２０</w:t>
            </w:r>
            <w:r>
              <w:rPr>
                <w:rFonts w:ascii="Microsoft JhengHei" w:eastAsia="Microsoft JhengHei"/>
                <w:spacing w:val="-82"/>
                <w:position w:val="-1"/>
                <w:sz w:val="15"/>
              </w:rPr>
              <w:t>ｍ</w:t>
            </w:r>
            <w:r>
              <w:rPr>
                <w:rFonts w:ascii="Microsoft JhengHei" w:eastAsia="Microsoft JhengHei"/>
                <w:spacing w:val="-103"/>
                <w:position w:val="-1"/>
                <w:sz w:val="15"/>
              </w:rPr>
              <w:t>ｌ</w:t>
            </w:r>
            <w:r>
              <w:rPr>
                <w:spacing w:val="-28"/>
                <w:sz w:val="15"/>
              </w:rPr>
              <w:t>／次，稀释</w:t>
            </w:r>
            <w:r>
              <w:rPr>
                <w:rFonts w:ascii="Microsoft JhengHei" w:eastAsia="Microsoft JhengHei"/>
                <w:spacing w:val="-4"/>
                <w:position w:val="-1"/>
                <w:sz w:val="15"/>
              </w:rPr>
              <w:t>１</w:t>
            </w:r>
            <w:r>
              <w:rPr>
                <w:rFonts w:ascii="Malgun Gothic" w:eastAsia="Malgun Gothic"/>
                <w:spacing w:val="-4"/>
                <w:position w:val="-2"/>
                <w:sz w:val="15"/>
              </w:rPr>
              <w:t>～</w:t>
            </w:r>
            <w:r>
              <w:rPr>
                <w:rFonts w:ascii="Microsoft JhengHei" w:eastAsia="Microsoft JhengHei"/>
                <w:spacing w:val="-4"/>
                <w:position w:val="-1"/>
                <w:sz w:val="15"/>
              </w:rPr>
              <w:t>２</w:t>
            </w:r>
            <w:r>
              <w:rPr>
                <w:spacing w:val="-6"/>
                <w:sz w:val="15"/>
              </w:rPr>
              <w:t>倍后用</w:t>
            </w:r>
          </w:p>
        </w:tc>
        <w:tc>
          <w:tcPr>
            <w:tcW w:w="2889" w:type="dxa"/>
            <w:tcBorders>
              <w:top w:val="single" w:sz="4" w:space="0" w:color="000000"/>
              <w:left w:val="single" w:sz="4" w:space="0" w:color="000000"/>
              <w:bottom w:val="single" w:sz="4" w:space="0" w:color="000000"/>
            </w:tcBorders>
          </w:tcPr>
          <w:p>
            <w:pPr>
              <w:pStyle w:val="TableParagraph"/>
              <w:spacing w:line="201" w:lineRule="auto" w:before="61"/>
              <w:ind w:left="112" w:right="85" w:firstLine="159"/>
              <w:rPr>
                <w:sz w:val="15"/>
              </w:rPr>
            </w:pPr>
            <w:r>
              <w:rPr>
                <w:rFonts w:ascii="Malgun Gothic" w:hAnsi="Malgun Gothic" w:eastAsia="Malgun Gothic"/>
                <w:position w:val="-2"/>
                <w:sz w:val="15"/>
              </w:rPr>
              <w:t>①</w:t>
            </w:r>
            <w:r>
              <w:rPr>
                <w:spacing w:val="11"/>
                <w:sz w:val="15"/>
              </w:rPr>
              <w:t>久用可产生耐药性和成瘾性。</w:t>
            </w:r>
            <w:r>
              <w:rPr>
                <w:rFonts w:ascii="Malgun Gothic" w:hAnsi="Malgun Gothic" w:eastAsia="Malgun Gothic"/>
                <w:position w:val="-2"/>
                <w:sz w:val="15"/>
              </w:rPr>
              <w:t>②</w:t>
            </w:r>
            <w:r>
              <w:rPr>
                <w:spacing w:val="-2"/>
                <w:w w:val="105"/>
                <w:sz w:val="15"/>
              </w:rPr>
              <w:t>对胃肠道黏膜有刺激作用</w:t>
            </w:r>
          </w:p>
        </w:tc>
      </w:tr>
      <w:tr>
        <w:trPr>
          <w:trHeight w:val="96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0" w:lineRule="auto" w:before="74"/>
              <w:ind w:left="95" w:firstLine="17"/>
              <w:rPr>
                <w:rFonts w:ascii="Microsoft JhengHei" w:eastAsia="Microsoft JhengHei"/>
                <w:position w:val="-1"/>
                <w:sz w:val="15"/>
              </w:rPr>
            </w:pPr>
            <w:r>
              <w:rPr>
                <w:spacing w:val="-13"/>
                <w:sz w:val="15"/>
              </w:rPr>
              <w:t>肌注或静滴：</w:t>
            </w:r>
            <w:r>
              <w:rPr>
                <w:rFonts w:ascii="Microsoft JhengHei" w:eastAsia="Microsoft JhengHei"/>
                <w:spacing w:val="-68"/>
                <w:position w:val="-1"/>
                <w:sz w:val="15"/>
              </w:rPr>
              <w:t>１</w:t>
            </w:r>
            <w:r>
              <w:rPr>
                <w:rFonts w:ascii="Malgun Gothic" w:eastAsia="Malgun Gothic"/>
                <w:spacing w:val="-68"/>
                <w:position w:val="-2"/>
                <w:sz w:val="15"/>
              </w:rPr>
              <w:t>～</w:t>
            </w:r>
            <w:r>
              <w:rPr>
                <w:rFonts w:ascii="Microsoft JhengHei" w:eastAsia="Microsoft JhengHei"/>
                <w:spacing w:val="-68"/>
                <w:position w:val="-1"/>
                <w:sz w:val="15"/>
              </w:rPr>
              <w:t>２．５</w:t>
            </w:r>
            <w:r>
              <w:rPr>
                <w:rFonts w:ascii="Microsoft JhengHei" w:eastAsia="Microsoft JhengHei"/>
                <w:spacing w:val="-68"/>
                <w:position w:val="-2"/>
                <w:sz w:val="15"/>
              </w:rPr>
              <w:t>ｇ</w:t>
            </w:r>
            <w:r>
              <w:rPr>
                <w:spacing w:val="-13"/>
                <w:sz w:val="15"/>
              </w:rPr>
              <w:t>／次。静滴时用</w:t>
            </w:r>
            <w:r>
              <w:rPr>
                <w:rFonts w:ascii="Microsoft JhengHei" w:eastAsia="Microsoft JhengHei"/>
                <w:spacing w:val="-2"/>
                <w:position w:val="-1"/>
                <w:sz w:val="15"/>
              </w:rPr>
              <w:t>５％</w:t>
            </w:r>
            <w:r>
              <w:rPr>
                <w:rFonts w:ascii="Microsoft JhengHei" w:eastAsia="Microsoft JhengHei"/>
                <w:spacing w:val="40"/>
                <w:w w:val="105"/>
                <w:position w:val="-1"/>
                <w:sz w:val="15"/>
              </w:rPr>
              <w:t> </w:t>
            </w:r>
            <w:r>
              <w:rPr>
                <w:rFonts w:ascii="Microsoft JhengHei" w:eastAsia="Microsoft JhengHei"/>
                <w:spacing w:val="-2"/>
                <w:w w:val="105"/>
                <w:position w:val="-1"/>
                <w:sz w:val="15"/>
              </w:rPr>
              <w:t>ＧＳ</w:t>
            </w:r>
            <w:r>
              <w:rPr>
                <w:spacing w:val="-19"/>
                <w:w w:val="105"/>
                <w:sz w:val="15"/>
              </w:rPr>
              <w:t>稀释后，缓慢滴注，滴速</w:t>
            </w:r>
            <w:r>
              <w:rPr>
                <w:rFonts w:ascii="Malgun Gothic" w:eastAsia="Malgun Gothic"/>
                <w:spacing w:val="-43"/>
                <w:w w:val="105"/>
                <w:position w:val="-2"/>
                <w:sz w:val="15"/>
              </w:rPr>
              <w:t>＜</w:t>
            </w:r>
            <w:r>
              <w:rPr>
                <w:rFonts w:ascii="Microsoft JhengHei" w:eastAsia="Microsoft JhengHei"/>
                <w:spacing w:val="-18"/>
                <w:w w:val="105"/>
                <w:position w:val="-1"/>
                <w:sz w:val="15"/>
              </w:rPr>
              <w:t>４</w:t>
            </w:r>
            <w:r>
              <w:rPr>
                <w:rFonts w:ascii="Microsoft JhengHei" w:eastAsia="Microsoft JhengHei"/>
                <w:spacing w:val="-82"/>
                <w:w w:val="105"/>
                <w:position w:val="-1"/>
                <w:sz w:val="15"/>
              </w:rPr>
              <w:t>ｍ</w:t>
            </w:r>
            <w:r>
              <w:rPr>
                <w:rFonts w:ascii="Microsoft JhengHei" w:eastAsia="Microsoft JhengHei"/>
                <w:spacing w:val="-103"/>
                <w:w w:val="105"/>
                <w:position w:val="-1"/>
                <w:sz w:val="15"/>
              </w:rPr>
              <w:t>ｌ</w:t>
            </w:r>
            <w:r>
              <w:rPr>
                <w:spacing w:val="-49"/>
                <w:w w:val="105"/>
                <w:sz w:val="15"/>
              </w:rPr>
              <w:t>／</w:t>
            </w:r>
            <w:r>
              <w:rPr>
                <w:rFonts w:ascii="Microsoft JhengHei" w:eastAsia="Microsoft JhengHei"/>
                <w:spacing w:val="-84"/>
                <w:w w:val="105"/>
                <w:position w:val="-1"/>
                <w:sz w:val="15"/>
              </w:rPr>
              <w:t>ｍ</w:t>
            </w:r>
            <w:r>
              <w:rPr>
                <w:rFonts w:ascii="Microsoft JhengHei" w:eastAsia="Microsoft JhengHei"/>
                <w:spacing w:val="-99"/>
                <w:w w:val="105"/>
                <w:position w:val="-1"/>
                <w:sz w:val="15"/>
              </w:rPr>
              <w:t>ｉ</w:t>
            </w:r>
            <w:r>
              <w:rPr>
                <w:rFonts w:ascii="Microsoft JhengHei" w:eastAsia="Microsoft JhengHei"/>
                <w:w w:val="105"/>
                <w:position w:val="-1"/>
                <w:sz w:val="15"/>
              </w:rPr>
              <w:t>ｎ</w:t>
            </w:r>
          </w:p>
        </w:tc>
        <w:tc>
          <w:tcPr>
            <w:tcW w:w="2889" w:type="dxa"/>
            <w:tcBorders>
              <w:top w:val="single" w:sz="4" w:space="0" w:color="000000"/>
              <w:left w:val="single" w:sz="4" w:space="0" w:color="000000"/>
              <w:bottom w:val="single" w:sz="4" w:space="0" w:color="000000"/>
            </w:tcBorders>
          </w:tcPr>
          <w:p>
            <w:pPr>
              <w:pStyle w:val="TableParagraph"/>
              <w:spacing w:line="194" w:lineRule="auto" w:before="67"/>
              <w:ind w:left="112" w:right="85" w:firstLine="159"/>
              <w:rPr>
                <w:sz w:val="15"/>
              </w:rPr>
            </w:pPr>
            <w:r>
              <w:rPr>
                <w:rFonts w:ascii="Malgun Gothic" w:hAnsi="Malgun Gothic" w:eastAsia="Malgun Gothic"/>
                <w:position w:val="-2"/>
                <w:sz w:val="15"/>
              </w:rPr>
              <w:t>①</w:t>
            </w:r>
            <w:r>
              <w:rPr>
                <w:spacing w:val="10"/>
                <w:sz w:val="15"/>
              </w:rPr>
              <w:t>心脏传导阻滞者禁用。</w:t>
            </w:r>
            <w:r>
              <w:rPr>
                <w:rFonts w:ascii="Malgun Gothic" w:hAnsi="Malgun Gothic" w:eastAsia="Malgun Gothic"/>
                <w:spacing w:val="13"/>
                <w:position w:val="-2"/>
                <w:sz w:val="15"/>
              </w:rPr>
              <w:t>②</w:t>
            </w:r>
            <w:r>
              <w:rPr>
                <w:spacing w:val="8"/>
                <w:sz w:val="15"/>
              </w:rPr>
              <w:t>过量常</w:t>
            </w:r>
            <w:r>
              <w:rPr>
                <w:spacing w:val="-11"/>
                <w:w w:val="105"/>
                <w:sz w:val="15"/>
              </w:rPr>
              <w:t>见高镁血症，可注射葡萄糖酸钙解救</w:t>
            </w:r>
          </w:p>
        </w:tc>
      </w:tr>
      <w:tr>
        <w:trPr>
          <w:trHeight w:val="13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177" w:lineRule="auto" w:before="30"/>
              <w:ind w:right="48" w:hanging="1"/>
              <w:rPr>
                <w:rFonts w:ascii="Microsoft JhengHei" w:eastAsia="Microsoft JhengHei"/>
                <w:position w:val="-1"/>
                <w:sz w:val="15"/>
              </w:rPr>
            </w:pPr>
            <w:r>
              <w:rPr>
                <w:spacing w:val="-14"/>
                <w:sz w:val="15"/>
              </w:rPr>
              <w:t>抗焦虑、抗惊厥</w:t>
            </w:r>
            <w:r>
              <w:rPr>
                <w:spacing w:val="-103"/>
                <w:sz w:val="15"/>
              </w:rPr>
              <w:t>：</w:t>
            </w:r>
            <w:r>
              <w:rPr>
                <w:rFonts w:ascii="Microsoft JhengHei" w:eastAsia="Microsoft JhengHei"/>
                <w:spacing w:val="-56"/>
                <w:position w:val="-1"/>
                <w:sz w:val="15"/>
              </w:rPr>
              <w:t>２．５</w:t>
            </w:r>
            <w:r>
              <w:rPr>
                <w:rFonts w:ascii="Malgun Gothic" w:eastAsia="Malgun Gothic"/>
                <w:spacing w:val="-24"/>
                <w:position w:val="-2"/>
                <w:sz w:val="15"/>
              </w:rPr>
              <w:t>～</w:t>
            </w:r>
            <w:r>
              <w:rPr>
                <w:rFonts w:ascii="Microsoft JhengHei" w:eastAsia="Microsoft JhengHei"/>
                <w:spacing w:val="-32"/>
                <w:position w:val="-1"/>
                <w:sz w:val="15"/>
              </w:rPr>
              <w:t>１０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36"/>
                <w:sz w:val="15"/>
              </w:rPr>
              <w:t>／次，</w:t>
            </w:r>
            <w:r>
              <w:rPr>
                <w:rFonts w:ascii="Microsoft JhengHei" w:eastAsia="Microsoft JhengHei"/>
                <w:spacing w:val="10"/>
                <w:position w:val="-1"/>
                <w:sz w:val="15"/>
              </w:rPr>
              <w:t>２</w:t>
            </w:r>
            <w:r>
              <w:rPr>
                <w:rFonts w:ascii="Malgun Gothic" w:eastAsia="Malgun Gothic"/>
                <w:spacing w:val="12"/>
                <w:position w:val="-2"/>
                <w:sz w:val="15"/>
              </w:rPr>
              <w:t>～</w:t>
            </w:r>
            <w:r>
              <w:rPr>
                <w:rFonts w:ascii="Microsoft JhengHei" w:eastAsia="Microsoft JhengHei"/>
                <w:spacing w:val="36"/>
                <w:position w:val="-1"/>
                <w:sz w:val="15"/>
              </w:rPr>
              <w:t>４</w:t>
            </w:r>
            <w:r>
              <w:rPr>
                <w:spacing w:val="-4"/>
                <w:w w:val="105"/>
                <w:sz w:val="15"/>
              </w:rPr>
              <w:t>次／</w:t>
            </w:r>
            <w:r>
              <w:rPr>
                <w:rFonts w:ascii="Microsoft JhengHei" w:eastAsia="Microsoft JhengHei"/>
                <w:spacing w:val="-4"/>
                <w:w w:val="105"/>
                <w:position w:val="-1"/>
                <w:sz w:val="15"/>
              </w:rPr>
              <w:t>ｄ</w:t>
            </w:r>
          </w:p>
          <w:p>
            <w:pPr>
              <w:pStyle w:val="TableParagraph"/>
              <w:spacing w:line="156" w:lineRule="auto" w:before="20"/>
              <w:rPr>
                <w:sz w:val="15"/>
              </w:rPr>
            </w:pPr>
            <w:r>
              <w:rPr>
                <w:spacing w:val="-49"/>
                <w:sz w:val="15"/>
              </w:rPr>
              <w:t>催眠：</w:t>
            </w:r>
            <w:r>
              <w:rPr>
                <w:rFonts w:ascii="Microsoft JhengHei" w:eastAsia="Microsoft JhengHei"/>
                <w:spacing w:val="-16"/>
                <w:position w:val="-1"/>
                <w:sz w:val="15"/>
              </w:rPr>
              <w:t>５</w:t>
            </w:r>
            <w:r>
              <w:rPr>
                <w:rFonts w:ascii="Malgun Gothic" w:eastAsia="Malgun Gothic"/>
                <w:spacing w:val="-14"/>
                <w:position w:val="-2"/>
                <w:sz w:val="15"/>
              </w:rPr>
              <w:t>～</w:t>
            </w:r>
            <w:r>
              <w:rPr>
                <w:rFonts w:ascii="Microsoft JhengHei" w:eastAsia="Microsoft JhengHei"/>
                <w:spacing w:val="-22"/>
                <w:position w:val="-1"/>
                <w:sz w:val="15"/>
              </w:rPr>
              <w:t>１０</w:t>
            </w:r>
            <w:r>
              <w:rPr>
                <w:rFonts w:ascii="Microsoft JhengHei" w:eastAsia="Microsoft JhengHei"/>
                <w:spacing w:val="-34"/>
                <w:position w:val="-1"/>
                <w:sz w:val="15"/>
              </w:rPr>
              <w:t>ｍ</w:t>
            </w:r>
            <w:r>
              <w:rPr>
                <w:rFonts w:ascii="Microsoft JhengHei" w:eastAsia="Microsoft JhengHei"/>
                <w:spacing w:val="19"/>
                <w:position w:val="-2"/>
                <w:sz w:val="15"/>
              </w:rPr>
              <w:t>ｇ</w:t>
            </w:r>
            <w:r>
              <w:rPr>
                <w:spacing w:val="-26"/>
                <w:sz w:val="15"/>
              </w:rPr>
              <w:t>睡前服</w:t>
            </w:r>
          </w:p>
          <w:p>
            <w:pPr>
              <w:pStyle w:val="TableParagraph"/>
              <w:spacing w:line="177" w:lineRule="auto" w:before="8"/>
              <w:ind w:right="46" w:hanging="1"/>
              <w:rPr>
                <w:sz w:val="15"/>
              </w:rPr>
            </w:pPr>
            <w:r>
              <w:rPr>
                <w:spacing w:val="2"/>
                <w:w w:val="103"/>
                <w:sz w:val="15"/>
              </w:rPr>
              <w:t>肌注或静注</w:t>
            </w:r>
            <w:r>
              <w:rPr>
                <w:spacing w:val="-115"/>
                <w:w w:val="103"/>
                <w:sz w:val="15"/>
              </w:rPr>
              <w:t>：</w:t>
            </w:r>
            <w:r>
              <w:rPr>
                <w:rFonts w:ascii="Microsoft JhengHei" w:eastAsia="Microsoft JhengHei"/>
                <w:spacing w:val="-57"/>
                <w:w w:val="103"/>
                <w:position w:val="-1"/>
                <w:sz w:val="15"/>
              </w:rPr>
              <w:t>１０</w:t>
            </w:r>
            <w:r>
              <w:rPr>
                <w:rFonts w:ascii="Malgun Gothic" w:eastAsia="Malgun Gothic"/>
                <w:spacing w:val="-35"/>
                <w:w w:val="103"/>
                <w:position w:val="-2"/>
                <w:sz w:val="15"/>
              </w:rPr>
              <w:t>～</w:t>
            </w:r>
            <w:r>
              <w:rPr>
                <w:rFonts w:ascii="Microsoft JhengHei" w:eastAsia="Microsoft JhengHei"/>
                <w:spacing w:val="-43"/>
                <w:w w:val="103"/>
                <w:position w:val="-1"/>
                <w:sz w:val="15"/>
              </w:rPr>
              <w:t>２０</w:t>
            </w:r>
            <w:r>
              <w:rPr>
                <w:rFonts w:ascii="Microsoft JhengHei" w:eastAsia="Microsoft JhengHei"/>
                <w:spacing w:val="-55"/>
                <w:w w:val="103"/>
                <w:position w:val="-1"/>
                <w:sz w:val="15"/>
              </w:rPr>
              <w:t>ｍ</w:t>
            </w:r>
            <w:r>
              <w:rPr>
                <w:rFonts w:ascii="Microsoft JhengHei" w:eastAsia="Microsoft JhengHei"/>
                <w:spacing w:val="-80"/>
                <w:w w:val="103"/>
                <w:position w:val="-2"/>
                <w:sz w:val="15"/>
              </w:rPr>
              <w:t>ｇ</w:t>
            </w:r>
            <w:r>
              <w:rPr>
                <w:spacing w:val="-37"/>
                <w:w w:val="103"/>
                <w:sz w:val="15"/>
              </w:rPr>
              <w:t>／</w:t>
            </w:r>
            <w:r>
              <w:rPr>
                <w:spacing w:val="3"/>
                <w:w w:val="103"/>
                <w:sz w:val="15"/>
              </w:rPr>
              <w:t>次</w:t>
            </w:r>
            <w:r>
              <w:rPr>
                <w:spacing w:val="-72"/>
                <w:w w:val="103"/>
                <w:sz w:val="15"/>
              </w:rPr>
              <w:t>，</w:t>
            </w:r>
            <w:r>
              <w:rPr>
                <w:spacing w:val="7"/>
                <w:w w:val="103"/>
                <w:sz w:val="15"/>
              </w:rPr>
              <w:t>必要时</w:t>
            </w:r>
            <w:r>
              <w:rPr>
                <w:rFonts w:ascii="Microsoft JhengHei" w:eastAsia="Microsoft JhengHei"/>
                <w:spacing w:val="-22"/>
                <w:w w:val="103"/>
                <w:position w:val="-1"/>
                <w:sz w:val="15"/>
              </w:rPr>
              <w:t>４</w:t>
            </w:r>
            <w:r>
              <w:rPr>
                <w:rFonts w:ascii="Microsoft JhengHei" w:eastAsia="Microsoft JhengHei"/>
                <w:w w:val="103"/>
                <w:position w:val="-1"/>
                <w:sz w:val="15"/>
              </w:rPr>
              <w:t>ｈ</w:t>
            </w:r>
            <w:r>
              <w:rPr>
                <w:spacing w:val="3"/>
                <w:w w:val="103"/>
                <w:sz w:val="15"/>
              </w:rPr>
              <w:t>重复</w:t>
            </w:r>
            <w:r>
              <w:rPr>
                <w:rFonts w:ascii="Microsoft JhengHei" w:eastAsia="Microsoft JhengHei"/>
                <w:spacing w:val="2"/>
                <w:w w:val="103"/>
                <w:position w:val="-1"/>
                <w:sz w:val="15"/>
              </w:rPr>
              <w:t>１</w:t>
            </w:r>
            <w:r>
              <w:rPr>
                <w:w w:val="103"/>
                <w:sz w:val="15"/>
              </w:rPr>
              <w:t>次</w:t>
            </w:r>
          </w:p>
        </w:tc>
        <w:tc>
          <w:tcPr>
            <w:tcW w:w="2889" w:type="dxa"/>
            <w:tcBorders>
              <w:top w:val="single" w:sz="4" w:space="0" w:color="000000"/>
              <w:left w:val="single" w:sz="4" w:space="0" w:color="000000"/>
              <w:bottom w:val="single" w:sz="4" w:space="0" w:color="000000"/>
            </w:tcBorders>
          </w:tcPr>
          <w:p>
            <w:pPr>
              <w:pStyle w:val="TableParagraph"/>
              <w:spacing w:line="187" w:lineRule="auto" w:before="72"/>
              <w:ind w:left="112" w:right="85" w:firstLine="159"/>
              <w:jc w:val="both"/>
              <w:rPr>
                <w:sz w:val="15"/>
              </w:rPr>
            </w:pPr>
            <w:r>
              <w:rPr>
                <w:rFonts w:ascii="Malgun Gothic" w:hAnsi="Malgun Gothic" w:eastAsia="Malgun Gothic"/>
                <w:spacing w:val="4"/>
                <w:w w:val="103"/>
                <w:position w:val="-2"/>
                <w:sz w:val="15"/>
              </w:rPr>
              <w:t>①</w:t>
            </w:r>
            <w:r>
              <w:rPr>
                <w:spacing w:val="4"/>
                <w:w w:val="103"/>
                <w:sz w:val="15"/>
              </w:rPr>
              <w:t>急性闭角型青光眼</w:t>
            </w:r>
            <w:r>
              <w:rPr>
                <w:spacing w:val="-68"/>
                <w:w w:val="103"/>
                <w:sz w:val="15"/>
              </w:rPr>
              <w:t>、</w:t>
            </w:r>
            <w:r>
              <w:rPr>
                <w:spacing w:val="7"/>
                <w:w w:val="103"/>
                <w:sz w:val="15"/>
              </w:rPr>
              <w:t>重症肌无力患者及新生儿禁用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2"/>
                <w:w w:val="103"/>
                <w:sz w:val="15"/>
              </w:rPr>
              <w:t>久用可致耐受性</w:t>
            </w:r>
            <w:r>
              <w:rPr>
                <w:spacing w:val="4"/>
                <w:w w:val="103"/>
                <w:sz w:val="15"/>
              </w:rPr>
              <w:t>和依赖性</w:t>
            </w:r>
            <w:r>
              <w:rPr>
                <w:spacing w:val="-70"/>
                <w:w w:val="103"/>
                <w:sz w:val="15"/>
              </w:rPr>
              <w:t>，</w:t>
            </w:r>
            <w:r>
              <w:rPr>
                <w:spacing w:val="6"/>
                <w:w w:val="103"/>
                <w:sz w:val="15"/>
              </w:rPr>
              <w:t>停药应逐渐减量</w:t>
            </w:r>
            <w:r>
              <w:rPr>
                <w:spacing w:val="7"/>
                <w:w w:val="103"/>
                <w:sz w:val="15"/>
              </w:rPr>
              <w:t>。</w:t>
            </w:r>
            <w:r>
              <w:rPr>
                <w:rFonts w:ascii="Malgun Gothic" w:hAnsi="Malgun Gothic" w:eastAsia="Malgun Gothic"/>
                <w:spacing w:val="9"/>
                <w:w w:val="103"/>
                <w:position w:val="-2"/>
                <w:sz w:val="15"/>
              </w:rPr>
              <w:t>③</w:t>
            </w:r>
            <w:r>
              <w:rPr>
                <w:spacing w:val="4"/>
                <w:w w:val="103"/>
                <w:sz w:val="15"/>
              </w:rPr>
              <w:t>注射后</w:t>
            </w:r>
          </w:p>
          <w:p>
            <w:pPr>
              <w:pStyle w:val="TableParagraph"/>
              <w:spacing w:line="156" w:lineRule="auto" w:before="11"/>
              <w:ind w:left="73"/>
              <w:rPr>
                <w:sz w:val="15"/>
              </w:rPr>
            </w:pPr>
            <w:r>
              <w:rPr>
                <w:rFonts w:ascii="Microsoft JhengHei" w:hAnsi="Microsoft JhengHei" w:eastAsia="Microsoft JhengHei"/>
                <w:position w:val="-1"/>
                <w:sz w:val="15"/>
              </w:rPr>
              <w:t>３ｈ</w:t>
            </w:r>
            <w:r>
              <w:rPr>
                <w:sz w:val="15"/>
              </w:rPr>
              <w:t>内宜静卧。</w:t>
            </w:r>
            <w:r>
              <w:rPr>
                <w:rFonts w:ascii="Malgun Gothic" w:hAnsi="Malgun Gothic" w:eastAsia="Malgun Gothic"/>
                <w:position w:val="-2"/>
                <w:sz w:val="15"/>
              </w:rPr>
              <w:t>④</w:t>
            </w:r>
            <w:r>
              <w:rPr>
                <w:spacing w:val="-2"/>
                <w:sz w:val="15"/>
              </w:rPr>
              <w:t>服药期间禁酒</w:t>
            </w:r>
          </w:p>
        </w:tc>
      </w:tr>
      <w:tr>
        <w:trPr>
          <w:trHeight w:val="78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64"/>
              <w:ind w:left="112"/>
              <w:rPr>
                <w:sz w:val="15"/>
              </w:rPr>
            </w:pPr>
            <w:r>
              <w:rPr>
                <w:sz w:val="15"/>
              </w:rPr>
              <w:t>口服</w:t>
            </w:r>
            <w:r>
              <w:rPr>
                <w:spacing w:val="-115"/>
                <w:sz w:val="15"/>
              </w:rPr>
              <w:t>：</w:t>
            </w:r>
            <w:r>
              <w:rPr>
                <w:rFonts w:ascii="Microsoft JhengHei" w:eastAsia="Microsoft JhengHei"/>
                <w:spacing w:val="-57"/>
                <w:position w:val="-1"/>
                <w:sz w:val="15"/>
              </w:rPr>
              <w:t>１５</w:t>
            </w:r>
            <w:r>
              <w:rPr>
                <w:rFonts w:ascii="Malgun Gothic" w:eastAsia="Malgun Gothic"/>
                <w:spacing w:val="-35"/>
                <w:position w:val="-2"/>
                <w:sz w:val="15"/>
              </w:rPr>
              <w:t>～</w:t>
            </w:r>
            <w:r>
              <w:rPr>
                <w:rFonts w:ascii="Microsoft JhengHei" w:eastAsia="Microsoft JhengHei"/>
                <w:spacing w:val="-43"/>
                <w:position w:val="-1"/>
                <w:sz w:val="15"/>
              </w:rPr>
              <w:t>３０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22"/>
                <w:sz w:val="15"/>
              </w:rPr>
              <w:t>／次，睡前服</w:t>
            </w:r>
          </w:p>
        </w:tc>
        <w:tc>
          <w:tcPr>
            <w:tcW w:w="2889" w:type="dxa"/>
            <w:tcBorders>
              <w:top w:val="single" w:sz="4" w:space="0" w:color="000000"/>
              <w:left w:val="single" w:sz="4" w:space="0" w:color="000000"/>
              <w:bottom w:val="single" w:sz="4" w:space="0" w:color="000000"/>
            </w:tcBorders>
          </w:tcPr>
          <w:p>
            <w:pPr>
              <w:pStyle w:val="TableParagraph"/>
              <w:spacing w:line="189" w:lineRule="auto" w:before="109"/>
              <w:ind w:left="112" w:right="85" w:firstLine="159"/>
              <w:jc w:val="both"/>
              <w:rPr>
                <w:sz w:val="15"/>
              </w:rPr>
            </w:pPr>
            <w:r>
              <w:rPr>
                <w:rFonts w:ascii="Malgun Gothic" w:hAnsi="Malgun Gothic" w:eastAsia="Malgun Gothic"/>
                <w:spacing w:val="4"/>
                <w:w w:val="103"/>
                <w:position w:val="-2"/>
                <w:sz w:val="15"/>
              </w:rPr>
              <w:t>①</w:t>
            </w:r>
            <w:r>
              <w:rPr>
                <w:spacing w:val="4"/>
                <w:w w:val="103"/>
                <w:sz w:val="15"/>
              </w:rPr>
              <w:t>睡眠性呼吸暂停综合征患者</w:t>
            </w:r>
            <w:r>
              <w:rPr>
                <w:spacing w:val="-68"/>
                <w:w w:val="103"/>
                <w:sz w:val="15"/>
              </w:rPr>
              <w:t>、</w:t>
            </w:r>
            <w:r>
              <w:rPr>
                <w:spacing w:val="4"/>
                <w:w w:val="103"/>
                <w:sz w:val="15"/>
              </w:rPr>
              <w:t>孕妇</w:t>
            </w:r>
            <w:r>
              <w:rPr>
                <w:spacing w:val="3"/>
                <w:w w:val="103"/>
                <w:sz w:val="15"/>
              </w:rPr>
              <w:t>及</w:t>
            </w:r>
            <w:r>
              <w:rPr>
                <w:rFonts w:ascii="Microsoft JhengHei" w:hAnsi="Microsoft JhengHei" w:eastAsia="Microsoft JhengHei"/>
                <w:spacing w:val="-37"/>
                <w:w w:val="103"/>
                <w:position w:val="-1"/>
                <w:sz w:val="15"/>
              </w:rPr>
              <w:t>１５</w:t>
            </w:r>
            <w:r>
              <w:rPr>
                <w:spacing w:val="4"/>
                <w:w w:val="103"/>
                <w:sz w:val="15"/>
              </w:rPr>
              <w:t>岁以下儿童禁用</w:t>
            </w:r>
            <w:r>
              <w:rPr>
                <w:spacing w:val="7"/>
                <w:w w:val="103"/>
                <w:sz w:val="15"/>
              </w:rPr>
              <w:t>。</w:t>
            </w:r>
            <w:r>
              <w:rPr>
                <w:rFonts w:ascii="Malgun Gothic" w:hAnsi="Malgun Gothic" w:eastAsia="Malgun Gothic"/>
                <w:spacing w:val="9"/>
                <w:w w:val="103"/>
                <w:position w:val="-2"/>
                <w:sz w:val="15"/>
              </w:rPr>
              <w:t>②</w:t>
            </w:r>
            <w:r>
              <w:rPr>
                <w:spacing w:val="7"/>
                <w:w w:val="103"/>
                <w:sz w:val="15"/>
              </w:rPr>
              <w:t>大量长期服</w:t>
            </w:r>
            <w:r>
              <w:rPr>
                <w:spacing w:val="2"/>
                <w:w w:val="103"/>
                <w:sz w:val="15"/>
              </w:rPr>
              <w:t>用可致成瘾性</w:t>
            </w:r>
          </w:p>
        </w:tc>
      </w:tr>
      <w:tr>
        <w:trPr>
          <w:trHeight w:val="1417"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before="25"/>
              <w:rPr>
                <w:sz w:val="15"/>
              </w:rPr>
            </w:pPr>
            <w:r>
              <w:rPr>
                <w:spacing w:val="-16"/>
                <w:sz w:val="15"/>
              </w:rPr>
              <w:t>口服：催眠</w:t>
            </w:r>
            <w:r>
              <w:rPr>
                <w:spacing w:val="-115"/>
                <w:sz w:val="15"/>
              </w:rPr>
              <w:t>：</w:t>
            </w:r>
            <w:r>
              <w:rPr>
                <w:rFonts w:ascii="Microsoft JhengHei" w:eastAsia="Microsoft JhengHei"/>
                <w:spacing w:val="-37"/>
                <w:position w:val="-1"/>
                <w:sz w:val="15"/>
              </w:rPr>
              <w:t>５</w:t>
            </w:r>
            <w:r>
              <w:rPr>
                <w:rFonts w:ascii="Malgun Gothic" w:eastAsia="Malgun Gothic"/>
                <w:spacing w:val="-35"/>
                <w:position w:val="-2"/>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22"/>
                <w:sz w:val="15"/>
              </w:rPr>
              <w:t>／次，睡前服</w:t>
            </w:r>
          </w:p>
        </w:tc>
        <w:tc>
          <w:tcPr>
            <w:tcW w:w="2889" w:type="dxa"/>
            <w:tcBorders>
              <w:top w:val="single" w:sz="4" w:space="0" w:color="000000"/>
              <w:left w:val="single" w:sz="4" w:space="0" w:color="000000"/>
              <w:bottom w:val="single" w:sz="8" w:space="0" w:color="000000"/>
            </w:tcBorders>
          </w:tcPr>
          <w:p>
            <w:pPr>
              <w:pStyle w:val="TableParagraph"/>
              <w:spacing w:line="187" w:lineRule="auto" w:before="72"/>
              <w:ind w:left="112" w:right="85" w:firstLine="159"/>
              <w:jc w:val="both"/>
              <w:rPr>
                <w:sz w:val="15"/>
              </w:rPr>
            </w:pPr>
            <w:r>
              <w:rPr>
                <w:rFonts w:ascii="Malgun Gothic" w:hAnsi="Malgun Gothic" w:eastAsia="Malgun Gothic"/>
                <w:position w:val="-2"/>
                <w:sz w:val="15"/>
              </w:rPr>
              <w:t>①</w:t>
            </w:r>
            <w:r>
              <w:rPr>
                <w:spacing w:val="-4"/>
                <w:sz w:val="15"/>
              </w:rPr>
              <w:t>重症肌无力、白细胞减少、肺功能</w:t>
            </w:r>
            <w:r>
              <w:rPr>
                <w:spacing w:val="5"/>
                <w:sz w:val="15"/>
              </w:rPr>
              <w:t>不全患者禁用。</w:t>
            </w:r>
            <w:r>
              <w:rPr>
                <w:rFonts w:ascii="Malgun Gothic" w:hAnsi="Malgun Gothic" w:eastAsia="Malgun Gothic"/>
                <w:spacing w:val="-7"/>
                <w:position w:val="-2"/>
                <w:sz w:val="15"/>
              </w:rPr>
              <w:t>② </w:t>
            </w:r>
            <w:r>
              <w:rPr>
                <w:spacing w:val="13"/>
                <w:sz w:val="15"/>
              </w:rPr>
              <w:t>长期服用可产生成</w:t>
            </w:r>
            <w:r>
              <w:rPr>
                <w:spacing w:val="-11"/>
                <w:w w:val="105"/>
                <w:sz w:val="15"/>
              </w:rPr>
              <w:t>瘾性，不宜骤然停药。</w:t>
            </w:r>
            <w:r>
              <w:rPr>
                <w:rFonts w:ascii="Malgun Gothic" w:hAnsi="Malgun Gothic" w:eastAsia="Malgun Gothic"/>
                <w:spacing w:val="-2"/>
                <w:w w:val="105"/>
                <w:position w:val="-2"/>
                <w:sz w:val="15"/>
              </w:rPr>
              <w:t>③</w:t>
            </w:r>
            <w:r>
              <w:rPr>
                <w:spacing w:val="-2"/>
                <w:w w:val="105"/>
                <w:sz w:val="15"/>
              </w:rPr>
              <w:t>服药期间禁酒</w:t>
            </w:r>
          </w:p>
        </w:tc>
      </w:tr>
    </w:tbl>
    <w:p>
      <w:pPr>
        <w:pStyle w:val="TableParagraph"/>
        <w:spacing w:after="0" w:line="187" w:lineRule="auto"/>
        <w:jc w:val="both"/>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８０</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42"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艾司唑仑</w:t>
            </w:r>
          </w:p>
          <w:p>
            <w:pPr>
              <w:pStyle w:val="TableParagraph"/>
              <w:spacing w:line="245" w:lineRule="exact"/>
              <w:ind w:left="87"/>
              <w:rPr>
                <w:rFonts w:ascii="Microsoft JhengHei" w:eastAsia="Microsoft JhengHei"/>
                <w:sz w:val="15"/>
              </w:rPr>
            </w:pPr>
            <w:r>
              <w:rPr>
                <w:rFonts w:ascii="Microsoft JhengHei" w:eastAsia="Microsoft JhengHei"/>
                <w:spacing w:val="-78"/>
                <w:w w:val="105"/>
                <w:sz w:val="15"/>
              </w:rPr>
              <w:t>Ｅｓｔａｚｏｌａｍ</w:t>
            </w:r>
          </w:p>
          <w:p>
            <w:pPr>
              <w:pStyle w:val="TableParagraph"/>
              <w:spacing w:line="191" w:lineRule="exact"/>
              <w:ind w:left="110"/>
              <w:rPr>
                <w:sz w:val="15"/>
              </w:rPr>
            </w:pPr>
            <w:r>
              <w:rPr>
                <w:spacing w:val="-76"/>
                <w:sz w:val="15"/>
              </w:rPr>
              <w:t>（</w:t>
            </w:r>
            <w:r>
              <w:rPr>
                <w:sz w:val="15"/>
              </w:rPr>
              <w:t>舒乐安定</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１ｍ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8" w:lineRule="auto" w:before="60"/>
              <w:ind w:right="13" w:firstLine="159"/>
              <w:rPr>
                <w:sz w:val="15"/>
              </w:rPr>
            </w:pPr>
            <w:r>
              <w:rPr>
                <w:spacing w:val="3"/>
                <w:w w:val="103"/>
                <w:position w:val="1"/>
                <w:sz w:val="15"/>
              </w:rPr>
              <w:t>苯二氮</w:t>
            </w:r>
            <w:r>
              <w:rPr>
                <w:rFonts w:ascii="Arial" w:eastAsia="Arial"/>
                <w:spacing w:val="3"/>
                <w:w w:val="291"/>
                <w:sz w:val="15"/>
              </w:rPr>
              <w:t>"</w:t>
            </w:r>
            <w:r>
              <w:rPr>
                <w:spacing w:val="4"/>
                <w:w w:val="103"/>
                <w:position w:val="1"/>
                <w:sz w:val="15"/>
              </w:rPr>
              <w:t>类药物</w:t>
            </w:r>
            <w:r>
              <w:rPr>
                <w:spacing w:val="-72"/>
                <w:w w:val="103"/>
                <w:position w:val="1"/>
                <w:sz w:val="15"/>
              </w:rPr>
              <w:t>，</w:t>
            </w:r>
            <w:r>
              <w:rPr>
                <w:spacing w:val="6"/>
                <w:w w:val="103"/>
                <w:position w:val="1"/>
                <w:sz w:val="15"/>
              </w:rPr>
              <w:t>有镇静</w:t>
            </w:r>
            <w:r>
              <w:rPr>
                <w:spacing w:val="-70"/>
                <w:w w:val="103"/>
                <w:position w:val="1"/>
                <w:sz w:val="15"/>
              </w:rPr>
              <w:t>、</w:t>
            </w:r>
            <w:r>
              <w:rPr>
                <w:spacing w:val="6"/>
                <w:w w:val="103"/>
                <w:position w:val="1"/>
                <w:sz w:val="15"/>
              </w:rPr>
              <w:t>催眠</w:t>
            </w:r>
            <w:r>
              <w:rPr>
                <w:w w:val="103"/>
                <w:position w:val="1"/>
                <w:sz w:val="15"/>
              </w:rPr>
              <w:t>、</w:t>
            </w:r>
            <w:r>
              <w:rPr>
                <w:spacing w:val="8"/>
                <w:w w:val="103"/>
                <w:sz w:val="15"/>
              </w:rPr>
              <w:t>抗焦虑及广谱抗惊厥作用</w:t>
            </w:r>
            <w:r>
              <w:rPr>
                <w:spacing w:val="13"/>
                <w:w w:val="103"/>
                <w:sz w:val="15"/>
              </w:rPr>
              <w:t>。</w:t>
            </w:r>
            <w:r>
              <w:rPr>
                <w:spacing w:val="7"/>
                <w:w w:val="103"/>
                <w:sz w:val="15"/>
              </w:rPr>
              <w:t>镇静</w:t>
            </w:r>
            <w:r>
              <w:rPr>
                <w:spacing w:val="8"/>
                <w:w w:val="103"/>
                <w:sz w:val="15"/>
              </w:rPr>
              <w:t>催眠作用比硝西泮强</w:t>
            </w:r>
            <w:r>
              <w:rPr>
                <w:rFonts w:ascii="Microsoft JhengHei" w:eastAsia="Microsoft JhengHei"/>
                <w:spacing w:val="-56"/>
                <w:w w:val="103"/>
                <w:position w:val="-1"/>
                <w:sz w:val="15"/>
              </w:rPr>
              <w:t>２．４</w:t>
            </w:r>
            <w:r>
              <w:rPr>
                <w:rFonts w:ascii="Malgun Gothic" w:eastAsia="Malgun Gothic"/>
                <w:spacing w:val="-24"/>
                <w:w w:val="103"/>
                <w:position w:val="-2"/>
                <w:sz w:val="15"/>
              </w:rPr>
              <w:t>～</w:t>
            </w:r>
            <w:r>
              <w:rPr>
                <w:rFonts w:ascii="Microsoft JhengHei" w:eastAsia="Microsoft JhengHei"/>
                <w:w w:val="103"/>
                <w:position w:val="-1"/>
                <w:sz w:val="15"/>
              </w:rPr>
              <w:t>４</w:t>
            </w:r>
            <w:r>
              <w:rPr>
                <w:rFonts w:ascii="Microsoft JhengHei" w:eastAsia="Microsoft JhengHei"/>
                <w:spacing w:val="-24"/>
                <w:position w:val="-1"/>
                <w:sz w:val="15"/>
              </w:rPr>
              <w:t> </w:t>
            </w:r>
            <w:r>
              <w:rPr>
                <w:spacing w:val="3"/>
                <w:w w:val="103"/>
                <w:sz w:val="15"/>
              </w:rPr>
              <w:t>倍</w:t>
            </w:r>
            <w:r>
              <w:rPr>
                <w:w w:val="103"/>
                <w:sz w:val="15"/>
              </w:rPr>
              <w:t>。</w:t>
            </w:r>
          </w:p>
          <w:p>
            <w:pPr>
              <w:pStyle w:val="TableParagraph"/>
              <w:spacing w:line="170" w:lineRule="exact"/>
              <w:rPr>
                <w:rFonts w:ascii="Arial" w:eastAsia="Arial"/>
                <w:sz w:val="15"/>
              </w:rPr>
            </w:pPr>
            <w:r>
              <w:rPr>
                <w:spacing w:val="-18"/>
                <w:position w:val="1"/>
                <w:sz w:val="15"/>
              </w:rPr>
              <w:t>用于焦虑、失眠、紧张、恐惧及癫</w:t>
            </w:r>
            <w:r>
              <w:rPr>
                <w:rFonts w:ascii="Arial" w:eastAsia="Arial"/>
                <w:spacing w:val="-10"/>
                <w:sz w:val="15"/>
              </w:rPr>
              <w:t>!</w:t>
            </w:r>
          </w:p>
          <w:p>
            <w:pPr>
              <w:pStyle w:val="TableParagraph"/>
              <w:spacing w:before="4"/>
              <w:rPr>
                <w:sz w:val="15"/>
              </w:rPr>
            </w:pPr>
            <w:r>
              <w:rPr>
                <w:spacing w:val="-15"/>
                <w:sz w:val="15"/>
              </w:rPr>
              <w:t>大、小发作，也可用于术前镇静</w:t>
            </w:r>
          </w:p>
        </w:tc>
      </w:tr>
      <w:tr>
        <w:trPr>
          <w:trHeight w:val="280" w:hRule="atLeast"/>
        </w:trPr>
        <w:tc>
          <w:tcPr>
            <w:tcW w:w="1616" w:type="dxa"/>
            <w:tcBorders>
              <w:top w:val="single" w:sz="4" w:space="0" w:color="000000"/>
              <w:bottom w:val="nil"/>
              <w:right w:val="single" w:sz="4" w:space="0" w:color="000000"/>
            </w:tcBorders>
          </w:tcPr>
          <w:p>
            <w:pPr>
              <w:pStyle w:val="TableParagraph"/>
              <w:spacing w:line="206" w:lineRule="exact" w:before="54"/>
              <w:ind w:left="110"/>
              <w:rPr>
                <w:sz w:val="15"/>
              </w:rPr>
            </w:pPr>
            <w:r>
              <w:rPr>
                <w:spacing w:val="-4"/>
                <w:sz w:val="15"/>
              </w:rPr>
              <w:t>三唑仑</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42" w:lineRule="auto" w:before="52"/>
              <w:ind w:right="93" w:firstLine="159"/>
              <w:jc w:val="both"/>
              <w:rPr>
                <w:sz w:val="15"/>
              </w:rPr>
            </w:pPr>
            <w:r>
              <w:rPr>
                <w:spacing w:val="3"/>
                <w:w w:val="103"/>
                <w:position w:val="1"/>
                <w:sz w:val="15"/>
              </w:rPr>
              <w:t>短效苯二氮</w:t>
            </w:r>
            <w:r>
              <w:rPr>
                <w:rFonts w:ascii="Arial" w:eastAsia="Arial"/>
                <w:spacing w:val="5"/>
                <w:w w:val="291"/>
                <w:sz w:val="15"/>
              </w:rPr>
              <w:t>"</w:t>
            </w:r>
            <w:r>
              <w:rPr>
                <w:spacing w:val="6"/>
                <w:w w:val="103"/>
                <w:position w:val="1"/>
                <w:sz w:val="15"/>
              </w:rPr>
              <w:t>类药物</w:t>
            </w:r>
            <w:r>
              <w:rPr>
                <w:spacing w:val="-72"/>
                <w:w w:val="103"/>
                <w:position w:val="1"/>
                <w:sz w:val="15"/>
              </w:rPr>
              <w:t>，</w:t>
            </w:r>
            <w:r>
              <w:rPr>
                <w:spacing w:val="6"/>
                <w:w w:val="103"/>
                <w:position w:val="1"/>
                <w:sz w:val="15"/>
              </w:rPr>
              <w:t>有显著镇</w:t>
            </w:r>
            <w:r>
              <w:rPr>
                <w:spacing w:val="3"/>
                <w:w w:val="103"/>
                <w:sz w:val="15"/>
              </w:rPr>
              <w:t>静</w:t>
            </w:r>
            <w:r>
              <w:rPr>
                <w:spacing w:val="-76"/>
                <w:w w:val="103"/>
                <w:sz w:val="15"/>
              </w:rPr>
              <w:t>、</w:t>
            </w:r>
            <w:r>
              <w:rPr>
                <w:spacing w:val="10"/>
                <w:w w:val="103"/>
                <w:sz w:val="15"/>
              </w:rPr>
              <w:t>催眠作用</w:t>
            </w:r>
            <w:r>
              <w:rPr>
                <w:spacing w:val="11"/>
                <w:w w:val="103"/>
                <w:sz w:val="15"/>
              </w:rPr>
              <w:t>。</w:t>
            </w:r>
            <w:r>
              <w:rPr>
                <w:spacing w:val="13"/>
                <w:w w:val="103"/>
                <w:sz w:val="15"/>
              </w:rPr>
              <w:t>用于镇静催眠</w:t>
            </w:r>
            <w:r>
              <w:rPr>
                <w:spacing w:val="-61"/>
                <w:w w:val="103"/>
                <w:sz w:val="15"/>
              </w:rPr>
              <w:t>，</w:t>
            </w:r>
            <w:r>
              <w:rPr>
                <w:spacing w:val="-11"/>
                <w:w w:val="103"/>
                <w:sz w:val="15"/>
              </w:rPr>
              <w:t>特</w:t>
            </w:r>
            <w:r>
              <w:rPr>
                <w:spacing w:val="2"/>
                <w:w w:val="103"/>
                <w:sz w:val="15"/>
              </w:rPr>
              <w:t>别对入睡困难更佳</w:t>
            </w:r>
          </w:p>
        </w:tc>
      </w:tr>
      <w:tr>
        <w:trPr>
          <w:trHeight w:val="653" w:hRule="atLeast"/>
        </w:trPr>
        <w:tc>
          <w:tcPr>
            <w:tcW w:w="1616" w:type="dxa"/>
            <w:tcBorders>
              <w:top w:val="nil"/>
              <w:bottom w:val="single" w:sz="4" w:space="0" w:color="000000"/>
              <w:right w:val="single" w:sz="4" w:space="0" w:color="000000"/>
            </w:tcBorders>
          </w:tcPr>
          <w:p>
            <w:pPr>
              <w:pStyle w:val="TableParagraph"/>
              <w:spacing w:line="206" w:lineRule="exact"/>
              <w:ind w:left="92"/>
              <w:rPr>
                <w:rFonts w:ascii="Microsoft JhengHei" w:eastAsia="Microsoft JhengHei"/>
                <w:sz w:val="15"/>
              </w:rPr>
            </w:pPr>
            <w:r>
              <w:rPr>
                <w:rFonts w:ascii="Microsoft JhengHei" w:eastAsia="Microsoft JhengHei"/>
                <w:spacing w:val="-70"/>
                <w:w w:val="105"/>
                <w:sz w:val="15"/>
              </w:rPr>
              <w:t>Ｔ</w:t>
            </w:r>
            <w:r>
              <w:rPr>
                <w:rFonts w:ascii="Microsoft JhengHei" w:eastAsia="Microsoft JhengHei"/>
                <w:spacing w:val="-107"/>
                <w:w w:val="105"/>
                <w:sz w:val="15"/>
              </w:rPr>
              <w:t>ｒ</w:t>
            </w:r>
            <w:r>
              <w:rPr>
                <w:rFonts w:ascii="Microsoft JhengHei" w:eastAsia="Microsoft JhengHei"/>
                <w:spacing w:val="-101"/>
                <w:w w:val="105"/>
                <w:sz w:val="15"/>
              </w:rPr>
              <w:t>ｉ</w:t>
            </w:r>
            <w:r>
              <w:rPr>
                <w:rFonts w:ascii="Microsoft JhengHei" w:eastAsia="Microsoft JhengHei"/>
                <w:spacing w:val="-90"/>
                <w:w w:val="105"/>
                <w:sz w:val="15"/>
              </w:rPr>
              <w:t>ａ</w:t>
            </w:r>
            <w:r>
              <w:rPr>
                <w:rFonts w:ascii="Microsoft JhengHei" w:eastAsia="Microsoft JhengHei"/>
                <w:spacing w:val="-86"/>
                <w:w w:val="105"/>
                <w:sz w:val="15"/>
              </w:rPr>
              <w:t>ｚ</w:t>
            </w:r>
            <w:r>
              <w:rPr>
                <w:rFonts w:ascii="Microsoft JhengHei" w:eastAsia="Microsoft JhengHei"/>
                <w:spacing w:val="-97"/>
                <w:w w:val="105"/>
                <w:sz w:val="15"/>
              </w:rPr>
              <w:t>ｏ</w:t>
            </w:r>
            <w:r>
              <w:rPr>
                <w:rFonts w:ascii="Microsoft JhengHei" w:eastAsia="Microsoft JhengHei"/>
                <w:spacing w:val="-99"/>
                <w:w w:val="105"/>
                <w:sz w:val="15"/>
              </w:rPr>
              <w:t>ｌ</w:t>
            </w:r>
            <w:r>
              <w:rPr>
                <w:rFonts w:ascii="Microsoft JhengHei" w:eastAsia="Microsoft JhengHei"/>
                <w:spacing w:val="-59"/>
                <w:w w:val="105"/>
                <w:sz w:val="15"/>
              </w:rPr>
              <w:t>ａ</w:t>
            </w:r>
            <w:r>
              <w:rPr>
                <w:rFonts w:ascii="Microsoft JhengHei" w:eastAsia="Microsoft JhengHei"/>
                <w:spacing w:val="-2"/>
                <w:w w:val="105"/>
                <w:sz w:val="15"/>
              </w:rPr>
              <w:t>ｍ</w:t>
            </w:r>
          </w:p>
          <w:p>
            <w:pPr>
              <w:pStyle w:val="TableParagraph"/>
              <w:spacing w:line="179" w:lineRule="exact"/>
              <w:ind w:left="110"/>
              <w:rPr>
                <w:sz w:val="15"/>
              </w:rPr>
            </w:pPr>
            <w:r>
              <w:rPr>
                <w:spacing w:val="-72"/>
                <w:sz w:val="15"/>
              </w:rPr>
              <w:t>（</w:t>
            </w:r>
            <w:r>
              <w:rPr>
                <w:spacing w:val="-13"/>
                <w:sz w:val="15"/>
              </w:rPr>
              <w:t>海乐神，海尔新，酣</w:t>
            </w:r>
          </w:p>
          <w:p>
            <w:pPr>
              <w:pStyle w:val="TableParagraph"/>
              <w:spacing w:line="249" w:lineRule="exact"/>
              <w:ind w:left="110"/>
              <w:rPr>
                <w:position w:val="2"/>
                <w:sz w:val="15"/>
              </w:rPr>
            </w:pPr>
            <w:r>
              <w:rPr>
                <w:spacing w:val="-29"/>
                <w:position w:val="2"/>
                <w:sz w:val="15"/>
              </w:rPr>
              <w:t>乐欣，</w:t>
            </w:r>
            <w:r>
              <w:rPr>
                <w:rFonts w:ascii="Microsoft JhengHei" w:eastAsia="Microsoft JhengHei"/>
                <w:spacing w:val="-55"/>
                <w:sz w:val="15"/>
              </w:rPr>
              <w:t>Ｈ</w:t>
            </w:r>
            <w:r>
              <w:rPr>
                <w:rFonts w:ascii="Microsoft JhengHei" w:eastAsia="Microsoft JhengHei"/>
                <w:spacing w:val="-99"/>
                <w:sz w:val="15"/>
              </w:rPr>
              <w:t>ａ</w:t>
            </w:r>
            <w:r>
              <w:rPr>
                <w:rFonts w:ascii="Microsoft JhengHei" w:eastAsia="Microsoft JhengHei"/>
                <w:spacing w:val="-101"/>
                <w:sz w:val="15"/>
              </w:rPr>
              <w:t>ｌ</w:t>
            </w:r>
            <w:r>
              <w:rPr>
                <w:rFonts w:ascii="Microsoft JhengHei" w:eastAsia="Microsoft JhengHei"/>
                <w:spacing w:val="-105"/>
                <w:sz w:val="15"/>
              </w:rPr>
              <w:t>ｃ</w:t>
            </w:r>
            <w:r>
              <w:rPr>
                <w:rFonts w:ascii="Microsoft JhengHei" w:eastAsia="Microsoft JhengHei"/>
                <w:spacing w:val="-97"/>
                <w:sz w:val="15"/>
              </w:rPr>
              <w:t>ｉ</w:t>
            </w:r>
            <w:r>
              <w:rPr>
                <w:rFonts w:ascii="Microsoft JhengHei" w:eastAsia="Microsoft JhengHei"/>
                <w:spacing w:val="-78"/>
                <w:sz w:val="15"/>
              </w:rPr>
              <w:t>ｏ</w:t>
            </w:r>
            <w:r>
              <w:rPr>
                <w:rFonts w:ascii="Microsoft JhengHei" w:eastAsia="Microsoft JhengHei"/>
                <w:spacing w:val="-41"/>
                <w:sz w:val="15"/>
              </w:rPr>
              <w:t>ｎ</w:t>
            </w:r>
            <w:r>
              <w:rPr>
                <w:spacing w:val="-2"/>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9"/>
                <w:w w:val="105"/>
                <w:position w:val="1"/>
                <w:sz w:val="15"/>
              </w:rPr>
              <w:t>０</w:t>
            </w:r>
            <w:r>
              <w:rPr>
                <w:rFonts w:ascii="Microsoft JhengHei" w:eastAsia="Microsoft JhengHei"/>
                <w:spacing w:val="-87"/>
                <w:w w:val="105"/>
                <w:position w:val="1"/>
                <w:sz w:val="15"/>
              </w:rPr>
              <w:t>．</w:t>
            </w:r>
            <w:r>
              <w:rPr>
                <w:rFonts w:ascii="Microsoft JhengHei" w:eastAsia="Microsoft JhengHei"/>
                <w:spacing w:val="-48"/>
                <w:w w:val="105"/>
                <w:position w:val="1"/>
                <w:sz w:val="15"/>
              </w:rPr>
              <w:t>２</w:t>
            </w:r>
            <w:r>
              <w:rPr>
                <w:rFonts w:ascii="Microsoft JhengHei" w:eastAsia="Microsoft JhengHei"/>
                <w:spacing w:val="18"/>
                <w:w w:val="105"/>
                <w:position w:val="1"/>
                <w:sz w:val="15"/>
              </w:rPr>
              <w:t>５</w:t>
            </w:r>
            <w:r>
              <w:rPr>
                <w:rFonts w:ascii="Microsoft JhengHei" w:eastAsia="Microsoft JhengHei"/>
                <w:spacing w:val="-27"/>
                <w:w w:val="105"/>
                <w:position w:val="1"/>
                <w:sz w:val="15"/>
              </w:rPr>
              <w:t>ｍ</w:t>
            </w:r>
            <w:r>
              <w:rPr>
                <w:rFonts w:ascii="Microsoft JhengHei" w:eastAsia="Microsoft JhengHei"/>
                <w:spacing w:val="28"/>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114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阿普唑仑</w:t>
            </w:r>
          </w:p>
          <w:p>
            <w:pPr>
              <w:pStyle w:val="TableParagraph"/>
              <w:spacing w:line="250" w:lineRule="exact"/>
              <w:ind w:left="96"/>
              <w:rPr>
                <w:rFonts w:ascii="Microsoft JhengHei" w:eastAsia="Microsoft JhengHei"/>
                <w:position w:val="1"/>
                <w:sz w:val="15"/>
              </w:rPr>
            </w:pPr>
            <w:r>
              <w:rPr>
                <w:rFonts w:ascii="Microsoft JhengHei" w:eastAsia="Microsoft JhengHei"/>
                <w:spacing w:val="-78"/>
                <w:w w:val="105"/>
                <w:position w:val="1"/>
                <w:sz w:val="15"/>
              </w:rPr>
              <w:t>Ａｌ</w:t>
            </w:r>
            <w:r>
              <w:rPr>
                <w:rFonts w:ascii="Microsoft JhengHei" w:eastAsia="Microsoft JhengHei"/>
                <w:spacing w:val="-78"/>
                <w:w w:val="105"/>
                <w:sz w:val="15"/>
              </w:rPr>
              <w:t>ｐ</w:t>
            </w:r>
            <w:r>
              <w:rPr>
                <w:rFonts w:ascii="Microsoft JhengHei" w:eastAsia="Microsoft JhengHei"/>
                <w:spacing w:val="-78"/>
                <w:w w:val="105"/>
                <w:position w:val="1"/>
                <w:sz w:val="15"/>
              </w:rPr>
              <w:t>ｒａｚｏｌａｍ</w:t>
            </w:r>
          </w:p>
          <w:p>
            <w:pPr>
              <w:pStyle w:val="TableParagraph"/>
              <w:spacing w:line="187" w:lineRule="exact"/>
              <w:ind w:left="110"/>
              <w:rPr>
                <w:sz w:val="15"/>
              </w:rPr>
            </w:pPr>
            <w:r>
              <w:rPr>
                <w:spacing w:val="-76"/>
                <w:sz w:val="15"/>
              </w:rPr>
              <w:t>（</w:t>
            </w:r>
            <w:r>
              <w:rPr>
                <w:sz w:val="15"/>
              </w:rPr>
              <w:t>佳静安定</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3"/>
                <w:w w:val="105"/>
                <w:position w:val="1"/>
                <w:sz w:val="15"/>
              </w:rPr>
              <w:t>０</w:t>
            </w:r>
            <w:r>
              <w:rPr>
                <w:rFonts w:ascii="Microsoft JhengHei" w:eastAsia="Microsoft JhengHei"/>
                <w:spacing w:val="-81"/>
                <w:w w:val="105"/>
                <w:position w:val="1"/>
                <w:sz w:val="15"/>
              </w:rPr>
              <w:t>．</w:t>
            </w:r>
            <w:r>
              <w:rPr>
                <w:rFonts w:ascii="Microsoft JhengHei" w:eastAsia="Microsoft JhengHei"/>
                <w:spacing w:val="24"/>
                <w:w w:val="105"/>
                <w:position w:val="1"/>
                <w:sz w:val="15"/>
              </w:rPr>
              <w:t>４</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8" w:lineRule="auto" w:before="73"/>
              <w:ind w:right="13" w:firstLine="159"/>
              <w:rPr>
                <w:sz w:val="15"/>
              </w:rPr>
            </w:pPr>
            <w:r>
              <w:rPr>
                <w:spacing w:val="-2"/>
                <w:w w:val="110"/>
                <w:position w:val="1"/>
                <w:sz w:val="15"/>
              </w:rPr>
              <w:t>苯二氮</w:t>
            </w:r>
            <w:r>
              <w:rPr>
                <w:rFonts w:ascii="Arial" w:eastAsia="Arial"/>
                <w:spacing w:val="-2"/>
                <w:w w:val="225"/>
                <w:sz w:val="15"/>
              </w:rPr>
              <w:t>"</w:t>
            </w:r>
            <w:r>
              <w:rPr>
                <w:spacing w:val="-11"/>
                <w:w w:val="110"/>
                <w:position w:val="1"/>
                <w:sz w:val="15"/>
              </w:rPr>
              <w:t>类药物，作用类似地西</w:t>
            </w:r>
            <w:r>
              <w:rPr>
                <w:spacing w:val="-11"/>
                <w:sz w:val="15"/>
              </w:rPr>
              <w:t>泮，抗焦虑作用比地西泮强</w:t>
            </w:r>
            <w:r>
              <w:rPr>
                <w:rFonts w:ascii="Microsoft JhengHei" w:eastAsia="Microsoft JhengHei"/>
                <w:spacing w:val="-2"/>
                <w:position w:val="-1"/>
                <w:sz w:val="15"/>
              </w:rPr>
              <w:t>１０</w:t>
            </w:r>
            <w:r>
              <w:rPr>
                <w:spacing w:val="-2"/>
                <w:sz w:val="15"/>
              </w:rPr>
              <w:t>倍。</w:t>
            </w:r>
            <w:r>
              <w:rPr>
                <w:spacing w:val="-15"/>
                <w:w w:val="110"/>
                <w:sz w:val="15"/>
              </w:rPr>
              <w:t>用于焦虑症、抑郁症、失眠症等</w:t>
            </w:r>
          </w:p>
        </w:tc>
      </w:tr>
      <w:tr>
        <w:trPr>
          <w:trHeight w:val="277" w:hRule="atLeast"/>
        </w:trPr>
        <w:tc>
          <w:tcPr>
            <w:tcW w:w="1616" w:type="dxa"/>
            <w:tcBorders>
              <w:top w:val="single" w:sz="4" w:space="0" w:color="000000"/>
              <w:bottom w:val="nil"/>
              <w:right w:val="single" w:sz="4" w:space="0" w:color="000000"/>
            </w:tcBorders>
          </w:tcPr>
          <w:p>
            <w:pPr>
              <w:pStyle w:val="TableParagraph"/>
              <w:spacing w:line="202" w:lineRule="exact" w:before="54"/>
              <w:ind w:left="110"/>
              <w:rPr>
                <w:sz w:val="15"/>
              </w:rPr>
            </w:pPr>
            <w:r>
              <w:rPr>
                <w:spacing w:val="-3"/>
                <w:sz w:val="15"/>
              </w:rPr>
              <w:t>咪达唑仑</w:t>
            </w:r>
          </w:p>
        </w:tc>
        <w:tc>
          <w:tcPr>
            <w:tcW w:w="1592" w:type="dxa"/>
            <w:tcBorders>
              <w:top w:val="single" w:sz="4" w:space="0" w:color="000000"/>
              <w:left w:val="single" w:sz="4" w:space="0" w:color="000000"/>
              <w:bottom w:val="nil"/>
              <w:right w:val="single" w:sz="4" w:space="0" w:color="000000"/>
            </w:tcBorders>
          </w:tcPr>
          <w:p>
            <w:pPr>
              <w:pStyle w:val="TableParagraph"/>
              <w:spacing w:line="202"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32" w:lineRule="auto" w:before="57"/>
              <w:ind w:right="13" w:firstLine="159"/>
              <w:rPr>
                <w:sz w:val="15"/>
              </w:rPr>
            </w:pPr>
            <w:r>
              <w:rPr>
                <w:spacing w:val="7"/>
                <w:w w:val="105"/>
                <w:position w:val="1"/>
                <w:sz w:val="15"/>
              </w:rPr>
              <w:t>短效苯二氮</w:t>
            </w:r>
            <w:r>
              <w:rPr>
                <w:rFonts w:ascii="Arial" w:eastAsia="Arial"/>
                <w:spacing w:val="-49"/>
                <w:w w:val="270"/>
                <w:sz w:val="15"/>
              </w:rPr>
              <w:t>" </w:t>
            </w:r>
            <w:r>
              <w:rPr>
                <w:spacing w:val="-3"/>
                <w:w w:val="105"/>
                <w:position w:val="1"/>
                <w:sz w:val="15"/>
              </w:rPr>
              <w:t>类药物，有镇静、</w:t>
            </w:r>
            <w:r>
              <w:rPr>
                <w:spacing w:val="-6"/>
                <w:w w:val="105"/>
                <w:sz w:val="15"/>
              </w:rPr>
              <w:t>催眠、抗焦虑、肌肉松弛及抗惊厥</w:t>
            </w:r>
            <w:r>
              <w:rPr>
                <w:spacing w:val="-9"/>
                <w:w w:val="105"/>
                <w:sz w:val="15"/>
              </w:rPr>
              <w:t>作用。肌注或静注后，可产生短暂</w:t>
            </w:r>
            <w:r>
              <w:rPr>
                <w:spacing w:val="5"/>
                <w:w w:val="105"/>
                <w:sz w:val="15"/>
              </w:rPr>
              <w:t>的顺行性记忆缺失。用于各种失</w:t>
            </w:r>
            <w:r>
              <w:rPr>
                <w:spacing w:val="-6"/>
                <w:w w:val="105"/>
                <w:sz w:val="15"/>
              </w:rPr>
              <w:t>眠症，也用于外科手术、诊断检查</w:t>
            </w:r>
          </w:p>
          <w:p>
            <w:pPr>
              <w:pStyle w:val="TableParagraph"/>
              <w:spacing w:line="199" w:lineRule="auto"/>
              <w:ind w:right="93"/>
              <w:rPr>
                <w:sz w:val="15"/>
              </w:rPr>
            </w:pPr>
            <w:r>
              <w:rPr>
                <w:sz w:val="15"/>
              </w:rPr>
              <w:t>前及</w:t>
            </w:r>
            <w:r>
              <w:rPr>
                <w:rFonts w:ascii="Microsoft JhengHei" w:eastAsia="Microsoft JhengHei"/>
                <w:spacing w:val="-3"/>
                <w:position w:val="-1"/>
                <w:sz w:val="15"/>
              </w:rPr>
              <w:t>ＩＣＵ </w:t>
            </w:r>
            <w:r>
              <w:rPr>
                <w:spacing w:val="2"/>
                <w:sz w:val="15"/>
              </w:rPr>
              <w:t>患者的镇静。还用于麻</w:t>
            </w:r>
            <w:r>
              <w:rPr>
                <w:spacing w:val="-11"/>
                <w:w w:val="105"/>
                <w:sz w:val="15"/>
              </w:rPr>
              <w:t>醉，参见麻醉药与麻醉辅助药</w:t>
            </w:r>
          </w:p>
        </w:tc>
      </w:tr>
      <w:tr>
        <w:trPr>
          <w:trHeight w:val="1253" w:hRule="atLeast"/>
        </w:trPr>
        <w:tc>
          <w:tcPr>
            <w:tcW w:w="1616" w:type="dxa"/>
            <w:tcBorders>
              <w:top w:val="nil"/>
              <w:bottom w:val="single" w:sz="4" w:space="0" w:color="000000"/>
              <w:right w:val="single" w:sz="4" w:space="0" w:color="000000"/>
            </w:tcBorders>
          </w:tcPr>
          <w:p>
            <w:pPr>
              <w:pStyle w:val="TableParagraph"/>
              <w:spacing w:line="198" w:lineRule="exact"/>
              <w:ind w:left="108"/>
              <w:rPr>
                <w:rFonts w:ascii="Microsoft JhengHei" w:eastAsia="Microsoft JhengHei"/>
                <w:sz w:val="15"/>
              </w:rPr>
            </w:pPr>
            <w:r>
              <w:rPr>
                <w:rFonts w:ascii="Microsoft JhengHei" w:eastAsia="Microsoft JhengHei"/>
                <w:spacing w:val="-76"/>
                <w:w w:val="105"/>
                <w:sz w:val="15"/>
              </w:rPr>
              <w:t>Ｍｉｄａｚｏｌａｍ</w:t>
            </w:r>
          </w:p>
          <w:p>
            <w:pPr>
              <w:pStyle w:val="TableParagraph"/>
              <w:spacing w:line="184" w:lineRule="exact"/>
              <w:ind w:left="110"/>
              <w:rPr>
                <w:sz w:val="15"/>
              </w:rPr>
            </w:pPr>
            <w:r>
              <w:rPr>
                <w:spacing w:val="-76"/>
                <w:sz w:val="15"/>
              </w:rPr>
              <w:t>（</w:t>
            </w:r>
            <w:r>
              <w:rPr>
                <w:spacing w:val="-4"/>
                <w:sz w:val="15"/>
              </w:rPr>
              <w:t>咪唑安定，速眠安，</w:t>
            </w:r>
          </w:p>
          <w:p>
            <w:pPr>
              <w:pStyle w:val="TableParagraph"/>
              <w:spacing w:line="191" w:lineRule="exact"/>
              <w:ind w:left="110"/>
              <w:rPr>
                <w:sz w:val="15"/>
              </w:rPr>
            </w:pPr>
            <w:r>
              <w:rPr>
                <w:spacing w:val="3"/>
                <w:w w:val="105"/>
                <w:sz w:val="15"/>
              </w:rPr>
              <w:t>多 美</w:t>
            </w:r>
            <w:r>
              <w:rPr>
                <w:spacing w:val="3"/>
                <w:w w:val="105"/>
                <w:sz w:val="15"/>
              </w:rPr>
              <w:t> 康，力</w:t>
            </w:r>
            <w:r>
              <w:rPr>
                <w:spacing w:val="7"/>
                <w:w w:val="105"/>
                <w:sz w:val="15"/>
              </w:rPr>
              <w:t> 月</w:t>
            </w:r>
            <w:r>
              <w:rPr>
                <w:spacing w:val="1"/>
                <w:w w:val="105"/>
                <w:sz w:val="15"/>
              </w:rPr>
              <w:t> 仙，</w:t>
            </w:r>
          </w:p>
          <w:p>
            <w:pPr>
              <w:pStyle w:val="TableParagraph"/>
              <w:spacing w:line="260" w:lineRule="exact"/>
              <w:ind w:left="91"/>
              <w:rPr>
                <w:position w:val="2"/>
                <w:sz w:val="15"/>
              </w:rPr>
            </w:pPr>
            <w:r>
              <w:rPr>
                <w:rFonts w:ascii="Microsoft JhengHei" w:eastAsia="Microsoft JhengHei"/>
                <w:spacing w:val="-64"/>
                <w:w w:val="105"/>
                <w:sz w:val="15"/>
              </w:rPr>
              <w:t>Ｄ</w:t>
            </w:r>
            <w:r>
              <w:rPr>
                <w:rFonts w:ascii="Microsoft JhengHei" w:eastAsia="Microsoft JhengHei"/>
                <w:spacing w:val="-88"/>
                <w:w w:val="105"/>
                <w:sz w:val="15"/>
              </w:rPr>
              <w:t>ｏ</w:t>
            </w:r>
            <w:r>
              <w:rPr>
                <w:rFonts w:ascii="Microsoft JhengHei" w:eastAsia="Microsoft JhengHei"/>
                <w:spacing w:val="-64"/>
                <w:w w:val="105"/>
                <w:sz w:val="15"/>
              </w:rPr>
              <w:t>ｒ</w:t>
            </w:r>
            <w:r>
              <w:rPr>
                <w:rFonts w:ascii="Microsoft JhengHei" w:eastAsia="Microsoft JhengHei"/>
                <w:spacing w:val="-76"/>
                <w:w w:val="105"/>
                <w:sz w:val="15"/>
              </w:rPr>
              <w:t>ｍ</w:t>
            </w:r>
            <w:r>
              <w:rPr>
                <w:rFonts w:ascii="Microsoft JhengHei" w:eastAsia="Microsoft JhengHei"/>
                <w:spacing w:val="-103"/>
                <w:w w:val="105"/>
                <w:sz w:val="15"/>
              </w:rPr>
              <w:t>ｉ</w:t>
            </w:r>
            <w:r>
              <w:rPr>
                <w:rFonts w:ascii="Microsoft JhengHei" w:eastAsia="Microsoft JhengHei"/>
                <w:spacing w:val="-84"/>
                <w:w w:val="105"/>
                <w:sz w:val="15"/>
              </w:rPr>
              <w:t>ｃ</w:t>
            </w:r>
            <w:r>
              <w:rPr>
                <w:rFonts w:ascii="Microsoft JhengHei" w:eastAsia="Microsoft JhengHei"/>
                <w:spacing w:val="-53"/>
                <w:w w:val="105"/>
                <w:sz w:val="15"/>
              </w:rPr>
              <w:t>ｕ</w:t>
            </w:r>
            <w:r>
              <w:rPr>
                <w:rFonts w:ascii="Microsoft JhengHei" w:eastAsia="Microsoft JhengHei"/>
                <w:spacing w:val="-22"/>
                <w:w w:val="105"/>
                <w:sz w:val="15"/>
              </w:rPr>
              <w:t>ｍ</w:t>
            </w:r>
            <w:r>
              <w:rPr>
                <w:spacing w:val="-2"/>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229" w:lineRule="exact"/>
              <w:ind w:left="74"/>
              <w:rPr>
                <w:rFonts w:ascii="Microsoft JhengHei" w:eastAsia="Microsoft JhengHei"/>
                <w:sz w:val="15"/>
              </w:rPr>
            </w:pPr>
            <w:r>
              <w:rPr>
                <w:rFonts w:ascii="Microsoft JhengHei" w:eastAsia="Microsoft JhengHei"/>
                <w:spacing w:val="-4"/>
                <w:w w:val="105"/>
                <w:position w:val="1"/>
                <w:sz w:val="15"/>
              </w:rPr>
              <w:t>１５ｍ</w:t>
            </w:r>
            <w:r>
              <w:rPr>
                <w:rFonts w:ascii="Microsoft JhengHei" w:eastAsia="Microsoft JhengHei"/>
                <w:spacing w:val="-4"/>
                <w:w w:val="105"/>
                <w:sz w:val="15"/>
              </w:rPr>
              <w:t>ｇ</w:t>
            </w:r>
          </w:p>
          <w:p>
            <w:pPr>
              <w:pStyle w:val="TableParagraph"/>
              <w:spacing w:line="193" w:lineRule="exact" w:before="150"/>
              <w:rPr>
                <w:sz w:val="15"/>
              </w:rPr>
            </w:pPr>
            <w:r>
              <w:rPr>
                <w:spacing w:val="-3"/>
                <w:sz w:val="15"/>
              </w:rPr>
              <w:t>注射剂：</w:t>
            </w:r>
          </w:p>
          <w:p>
            <w:pPr>
              <w:pStyle w:val="TableParagraph"/>
              <w:spacing w:line="228" w:lineRule="exact"/>
              <w:ind w:left="74"/>
              <w:rPr>
                <w:rFonts w:ascii="Microsoft JhengHei" w:eastAsia="Microsoft JhengHei"/>
                <w:position w:val="1"/>
                <w:sz w:val="15"/>
              </w:rPr>
            </w:pPr>
            <w:r>
              <w:rPr>
                <w:rFonts w:ascii="Microsoft JhengHei" w:eastAsia="Microsoft JhengHei"/>
                <w:spacing w:val="-20"/>
                <w:w w:val="105"/>
                <w:position w:val="1"/>
                <w:sz w:val="15"/>
              </w:rPr>
              <w:t>５ｍ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５ｍｌ</w:t>
            </w:r>
          </w:p>
          <w:p>
            <w:pPr>
              <w:pStyle w:val="TableParagraph"/>
              <w:spacing w:line="245" w:lineRule="exact"/>
              <w:ind w:left="74"/>
              <w:rPr>
                <w:rFonts w:ascii="Microsoft JhengHei" w:eastAsia="Microsoft JhengHei"/>
                <w:position w:val="1"/>
                <w:sz w:val="15"/>
              </w:rPr>
            </w:pPr>
            <w:r>
              <w:rPr>
                <w:rFonts w:ascii="Microsoft JhengHei" w:eastAsia="Microsoft JhengHei"/>
                <w:spacing w:val="-28"/>
                <w:w w:val="105"/>
                <w:position w:val="1"/>
                <w:sz w:val="15"/>
              </w:rPr>
              <w:t>１５ｍ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３ｍｌ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1542"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佐匹克隆</w:t>
            </w:r>
          </w:p>
          <w:p>
            <w:pPr>
              <w:pStyle w:val="TableParagraph"/>
              <w:spacing w:line="236" w:lineRule="exact"/>
              <w:ind w:left="81"/>
              <w:rPr>
                <w:rFonts w:ascii="Microsoft JhengHei" w:eastAsia="Microsoft JhengHei"/>
                <w:position w:val="1"/>
                <w:sz w:val="15"/>
              </w:rPr>
            </w:pPr>
            <w:r>
              <w:rPr>
                <w:rFonts w:ascii="Microsoft JhengHei" w:eastAsia="Microsoft JhengHei"/>
                <w:spacing w:val="-72"/>
                <w:w w:val="105"/>
                <w:position w:val="1"/>
                <w:sz w:val="15"/>
              </w:rPr>
              <w:t>Ｚ</w:t>
            </w:r>
            <w:r>
              <w:rPr>
                <w:rFonts w:ascii="Microsoft JhengHei" w:eastAsia="Microsoft JhengHei"/>
                <w:spacing w:val="-78"/>
                <w:w w:val="105"/>
                <w:position w:val="1"/>
                <w:sz w:val="15"/>
              </w:rPr>
              <w:t>ｏ</w:t>
            </w:r>
            <w:r>
              <w:rPr>
                <w:rFonts w:ascii="Microsoft JhengHei" w:eastAsia="Microsoft JhengHei"/>
                <w:spacing w:val="-97"/>
                <w:w w:val="105"/>
                <w:sz w:val="15"/>
              </w:rPr>
              <w:t>ｐ</w:t>
            </w:r>
            <w:r>
              <w:rPr>
                <w:rFonts w:ascii="Microsoft JhengHei" w:eastAsia="Microsoft JhengHei"/>
                <w:spacing w:val="-103"/>
                <w:w w:val="105"/>
                <w:position w:val="1"/>
                <w:sz w:val="15"/>
              </w:rPr>
              <w:t>ｉｃ</w:t>
            </w:r>
            <w:r>
              <w:rPr>
                <w:rFonts w:ascii="Microsoft JhengHei" w:eastAsia="Microsoft JhengHei"/>
                <w:spacing w:val="-95"/>
                <w:w w:val="105"/>
                <w:position w:val="1"/>
                <w:sz w:val="15"/>
              </w:rPr>
              <w:t>ｌ</w:t>
            </w:r>
            <w:r>
              <w:rPr>
                <w:rFonts w:ascii="Microsoft JhengHei" w:eastAsia="Microsoft JhengHei"/>
                <w:spacing w:val="-78"/>
                <w:w w:val="105"/>
                <w:position w:val="1"/>
                <w:sz w:val="15"/>
              </w:rPr>
              <w:t>ｏ</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40" w:lineRule="exact"/>
              <w:ind w:left="110"/>
              <w:rPr>
                <w:position w:val="2"/>
                <w:sz w:val="15"/>
              </w:rPr>
            </w:pPr>
            <w:r>
              <w:rPr>
                <w:spacing w:val="-76"/>
                <w:position w:val="2"/>
                <w:sz w:val="15"/>
              </w:rPr>
              <w:t>（</w:t>
            </w:r>
            <w:r>
              <w:rPr>
                <w:position w:val="2"/>
                <w:sz w:val="15"/>
              </w:rPr>
              <w:t>忆梦返</w:t>
            </w:r>
            <w:r>
              <w:rPr>
                <w:spacing w:val="-125"/>
                <w:position w:val="2"/>
                <w:sz w:val="15"/>
              </w:rPr>
              <w:t>，</w:t>
            </w:r>
            <w:r>
              <w:rPr>
                <w:rFonts w:ascii="Microsoft JhengHei" w:eastAsia="Microsoft JhengHei"/>
                <w:spacing w:val="-66"/>
                <w:sz w:val="15"/>
              </w:rPr>
              <w:t>Ｉ</w:t>
            </w:r>
            <w:r>
              <w:rPr>
                <w:rFonts w:ascii="Microsoft JhengHei" w:eastAsia="Microsoft JhengHei"/>
                <w:spacing w:val="-57"/>
                <w:sz w:val="15"/>
              </w:rPr>
              <w:t>ｍ</w:t>
            </w:r>
            <w:r>
              <w:rPr>
                <w:rFonts w:ascii="Microsoft JhengHei" w:eastAsia="Microsoft JhengHei"/>
                <w:spacing w:val="-80"/>
                <w:sz w:val="15"/>
              </w:rPr>
              <w:t>ｏ</w:t>
            </w:r>
            <w:r>
              <w:rPr>
                <w:rFonts w:ascii="Microsoft JhengHei" w:eastAsia="Microsoft JhengHei"/>
                <w:spacing w:val="-84"/>
                <w:sz w:val="15"/>
              </w:rPr>
              <w:t>ｖ</w:t>
            </w:r>
            <w:r>
              <w:rPr>
                <w:rFonts w:ascii="Microsoft JhengHei" w:eastAsia="Microsoft JhengHei"/>
                <w:spacing w:val="-80"/>
                <w:sz w:val="15"/>
              </w:rPr>
              <w:t>ａｎ</w:t>
            </w:r>
            <w:r>
              <w:rPr>
                <w:rFonts w:ascii="Microsoft JhengHei" w:eastAsia="Microsoft JhengHei"/>
                <w:spacing w:val="-49"/>
                <w:sz w:val="15"/>
              </w:rPr>
              <w:t>ｅ</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3"/>
                <w:w w:val="105"/>
                <w:position w:val="1"/>
                <w:sz w:val="15"/>
              </w:rPr>
              <w:t>７</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65"/>
              <w:ind w:left="95" w:right="13" w:firstLine="176"/>
              <w:rPr>
                <w:sz w:val="15"/>
              </w:rPr>
            </w:pPr>
            <w:r>
              <w:rPr>
                <w:spacing w:val="3"/>
                <w:w w:val="103"/>
                <w:sz w:val="15"/>
              </w:rPr>
              <w:t>环吡咯酮类第三代镇静催眠药</w:t>
            </w:r>
            <w:r>
              <w:rPr>
                <w:w w:val="103"/>
                <w:sz w:val="15"/>
              </w:rPr>
              <w:t>， </w:t>
            </w:r>
            <w:r>
              <w:rPr>
                <w:rFonts w:ascii="Microsoft JhengHei" w:eastAsia="Microsoft JhengHei"/>
                <w:spacing w:val="-33"/>
                <w:w w:val="103"/>
                <w:position w:val="-1"/>
                <w:sz w:val="15"/>
              </w:rPr>
              <w:t>ＧＡＢＡ</w:t>
            </w:r>
            <w:r>
              <w:rPr>
                <w:rFonts w:ascii="Microsoft JhengHei" w:eastAsia="Microsoft JhengHei"/>
                <w:spacing w:val="-21"/>
                <w:position w:val="-1"/>
                <w:sz w:val="15"/>
              </w:rPr>
              <w:t> </w:t>
            </w:r>
            <w:r>
              <w:rPr>
                <w:spacing w:val="3"/>
                <w:w w:val="103"/>
                <w:sz w:val="15"/>
              </w:rPr>
              <w:t>受体激动剂</w:t>
            </w:r>
            <w:r>
              <w:rPr>
                <w:spacing w:val="4"/>
                <w:w w:val="103"/>
                <w:sz w:val="15"/>
              </w:rPr>
              <w:t>。</w:t>
            </w:r>
            <w:r>
              <w:rPr>
                <w:spacing w:val="6"/>
                <w:w w:val="103"/>
                <w:sz w:val="15"/>
              </w:rPr>
              <w:t>有镇静催眠</w:t>
            </w:r>
            <w:r>
              <w:rPr>
                <w:w w:val="103"/>
                <w:sz w:val="15"/>
              </w:rPr>
              <w:t>、</w:t>
            </w:r>
            <w:r>
              <w:rPr>
                <w:spacing w:val="3"/>
                <w:w w:val="103"/>
                <w:sz w:val="15"/>
              </w:rPr>
              <w:t>抗焦虑</w:t>
            </w:r>
            <w:r>
              <w:rPr>
                <w:spacing w:val="-76"/>
                <w:w w:val="103"/>
                <w:sz w:val="15"/>
              </w:rPr>
              <w:t>、</w:t>
            </w:r>
            <w:r>
              <w:rPr>
                <w:spacing w:val="4"/>
                <w:w w:val="103"/>
                <w:sz w:val="15"/>
              </w:rPr>
              <w:t>肌松和抗惊厥等作用</w:t>
            </w:r>
            <w:r>
              <w:rPr>
                <w:spacing w:val="7"/>
                <w:w w:val="103"/>
                <w:sz w:val="15"/>
              </w:rPr>
              <w:t>。</w:t>
            </w:r>
            <w:r>
              <w:rPr>
                <w:w w:val="103"/>
                <w:sz w:val="15"/>
              </w:rPr>
              <w:t>作</w:t>
            </w:r>
            <w:r>
              <w:rPr>
                <w:spacing w:val="3"/>
                <w:w w:val="103"/>
                <w:position w:val="1"/>
                <w:sz w:val="15"/>
              </w:rPr>
              <w:t>用迅速</w:t>
            </w:r>
            <w:r>
              <w:rPr>
                <w:spacing w:val="-70"/>
                <w:w w:val="103"/>
                <w:position w:val="1"/>
                <w:sz w:val="15"/>
              </w:rPr>
              <w:t>，</w:t>
            </w:r>
            <w:r>
              <w:rPr>
                <w:spacing w:val="14"/>
                <w:w w:val="103"/>
                <w:position w:val="1"/>
                <w:sz w:val="15"/>
              </w:rPr>
              <w:t>比苯二氮</w:t>
            </w:r>
            <w:r>
              <w:rPr>
                <w:rFonts w:ascii="Arial" w:eastAsia="Arial"/>
                <w:w w:val="291"/>
                <w:sz w:val="15"/>
              </w:rPr>
              <w:t>"</w:t>
            </w:r>
            <w:r>
              <w:rPr>
                <w:rFonts w:ascii="Arial" w:eastAsia="Arial"/>
                <w:spacing w:val="-27"/>
                <w:sz w:val="15"/>
              </w:rPr>
              <w:t> </w:t>
            </w:r>
            <w:r>
              <w:rPr>
                <w:spacing w:val="12"/>
                <w:w w:val="103"/>
                <w:position w:val="1"/>
                <w:sz w:val="15"/>
              </w:rPr>
              <w:t>类作用更强</w:t>
            </w:r>
            <w:r>
              <w:rPr>
                <w:w w:val="103"/>
                <w:position w:val="1"/>
                <w:sz w:val="15"/>
              </w:rPr>
              <w:t>。</w:t>
            </w:r>
            <w:r>
              <w:rPr>
                <w:spacing w:val="3"/>
                <w:w w:val="103"/>
                <w:sz w:val="15"/>
              </w:rPr>
              <w:t>用于各种原因引起的失眠症</w:t>
            </w:r>
            <w:r>
              <w:rPr>
                <w:spacing w:val="-70"/>
                <w:w w:val="103"/>
                <w:sz w:val="15"/>
              </w:rPr>
              <w:t>，</w:t>
            </w:r>
            <w:r>
              <w:rPr>
                <w:spacing w:val="4"/>
                <w:w w:val="103"/>
                <w:sz w:val="15"/>
              </w:rPr>
              <w:t>尤其</w:t>
            </w:r>
          </w:p>
          <w:p>
            <w:pPr>
              <w:pStyle w:val="TableParagraph"/>
              <w:spacing w:line="210" w:lineRule="atLeast"/>
              <w:ind w:right="94"/>
              <w:rPr>
                <w:sz w:val="15"/>
              </w:rPr>
            </w:pPr>
            <w:r>
              <w:rPr>
                <w:spacing w:val="4"/>
                <w:sz w:val="15"/>
              </w:rPr>
              <w:t>适用于不能耐受其他安眠药次晨</w:t>
            </w:r>
            <w:r>
              <w:rPr>
                <w:spacing w:val="-2"/>
                <w:w w:val="105"/>
                <w:sz w:val="15"/>
              </w:rPr>
              <w:t>有残留作用的患者</w:t>
            </w:r>
          </w:p>
        </w:tc>
      </w:tr>
      <w:tr>
        <w:trPr>
          <w:trHeight w:val="276" w:hRule="atLeast"/>
        </w:trPr>
        <w:tc>
          <w:tcPr>
            <w:tcW w:w="1616" w:type="dxa"/>
            <w:tcBorders>
              <w:top w:val="single" w:sz="4" w:space="0" w:color="000000"/>
              <w:bottom w:val="nil"/>
              <w:right w:val="single" w:sz="4" w:space="0" w:color="000000"/>
            </w:tcBorders>
          </w:tcPr>
          <w:p>
            <w:pPr>
              <w:pStyle w:val="TableParagraph"/>
              <w:spacing w:line="201" w:lineRule="exact" w:before="54"/>
              <w:ind w:left="110"/>
              <w:rPr>
                <w:sz w:val="15"/>
              </w:rPr>
            </w:pPr>
            <w:r>
              <w:rPr>
                <w:spacing w:val="-4"/>
                <w:sz w:val="15"/>
              </w:rPr>
              <w:t>唑吡坦</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8" w:space="0" w:color="000000"/>
              <w:right w:val="nil"/>
            </w:tcBorders>
          </w:tcPr>
          <w:p>
            <w:pPr>
              <w:pStyle w:val="TableParagraph"/>
              <w:spacing w:line="201" w:lineRule="auto" w:before="78"/>
              <w:ind w:left="97" w:right="79" w:firstLine="174"/>
              <w:jc w:val="both"/>
              <w:rPr>
                <w:sz w:val="15"/>
              </w:rPr>
            </w:pPr>
            <w:r>
              <w:rPr>
                <w:spacing w:val="-9"/>
                <w:sz w:val="15"/>
              </w:rPr>
              <w:t>咪唑并吡啶类镇静催眠药，选择性</w:t>
            </w:r>
            <w:r>
              <w:rPr>
                <w:spacing w:val="-5"/>
                <w:sz w:val="15"/>
              </w:rPr>
              <w:t>结合中枢神经系统</w:t>
            </w:r>
            <w:r>
              <w:rPr>
                <w:rFonts w:ascii="Microsoft JhengHei" w:eastAsia="Microsoft JhengHei"/>
                <w:spacing w:val="-5"/>
                <w:position w:val="-1"/>
                <w:sz w:val="15"/>
              </w:rPr>
              <w:t>ＧＡＢＡ</w:t>
            </w:r>
            <w:r>
              <w:rPr>
                <w:spacing w:val="-5"/>
                <w:sz w:val="15"/>
              </w:rPr>
              <w:t>的</w:t>
            </w:r>
            <w:r>
              <w:rPr>
                <w:rFonts w:ascii="Microsoft JhengHei" w:eastAsia="Microsoft JhengHei"/>
                <w:spacing w:val="-5"/>
                <w:position w:val="-1"/>
                <w:sz w:val="15"/>
              </w:rPr>
              <w:t>Ａ </w:t>
            </w:r>
            <w:r>
              <w:rPr>
                <w:spacing w:val="-5"/>
                <w:sz w:val="15"/>
              </w:rPr>
              <w:t>受体</w:t>
            </w:r>
            <w:r>
              <w:rPr>
                <w:spacing w:val="40"/>
                <w:sz w:val="15"/>
              </w:rPr>
              <w:t> </w:t>
            </w:r>
            <w:r>
              <w:rPr>
                <w:rFonts w:ascii="Microsoft JhengHei" w:eastAsia="Microsoft JhengHei"/>
                <w:spacing w:val="-6"/>
                <w:position w:val="-1"/>
                <w:sz w:val="15"/>
              </w:rPr>
              <w:t>ｗ</w:t>
            </w:r>
            <w:r>
              <w:rPr>
                <w:rFonts w:ascii="Microsoft JhengHei" w:eastAsia="Microsoft JhengHei"/>
                <w:spacing w:val="-4"/>
                <w:position w:val="-2"/>
                <w:sz w:val="10"/>
              </w:rPr>
              <w:t>１ </w:t>
            </w:r>
            <w:r>
              <w:rPr>
                <w:spacing w:val="-12"/>
                <w:sz w:val="15"/>
              </w:rPr>
              <w:t>亚型。有较强镇静催眠作用，抗惊</w:t>
            </w:r>
            <w:r>
              <w:rPr>
                <w:spacing w:val="-19"/>
                <w:sz w:val="15"/>
              </w:rPr>
              <w:t>厥、抗焦虑、肌松作用弱。可缩短入睡</w:t>
            </w:r>
          </w:p>
          <w:p>
            <w:pPr>
              <w:pStyle w:val="TableParagraph"/>
              <w:spacing w:before="13"/>
              <w:rPr>
                <w:sz w:val="15"/>
              </w:rPr>
            </w:pPr>
            <w:r>
              <w:rPr>
                <w:spacing w:val="-20"/>
                <w:w w:val="105"/>
                <w:sz w:val="15"/>
              </w:rPr>
              <w:t>时间，减少夜间苏醒次数，增加睡眠总</w:t>
            </w:r>
            <w:r>
              <w:rPr>
                <w:spacing w:val="-2"/>
                <w:sz w:val="15"/>
              </w:rPr>
              <w:t>时间和改善睡眠质量。用于短暂性、</w:t>
            </w:r>
            <w:r>
              <w:rPr>
                <w:spacing w:val="-2"/>
                <w:w w:val="105"/>
                <w:sz w:val="15"/>
              </w:rPr>
              <w:t>偶发性或慢性失眠症的短期治疗</w:t>
            </w:r>
          </w:p>
        </w:tc>
      </w:tr>
      <w:tr>
        <w:trPr>
          <w:trHeight w:val="1280" w:hRule="atLeast"/>
        </w:trPr>
        <w:tc>
          <w:tcPr>
            <w:tcW w:w="1616" w:type="dxa"/>
            <w:tcBorders>
              <w:top w:val="nil"/>
              <w:bottom w:val="single" w:sz="8" w:space="0" w:color="000000"/>
              <w:right w:val="single" w:sz="4" w:space="0" w:color="000000"/>
            </w:tcBorders>
          </w:tcPr>
          <w:p>
            <w:pPr>
              <w:pStyle w:val="TableParagraph"/>
              <w:spacing w:line="205" w:lineRule="exact"/>
              <w:ind w:left="81"/>
              <w:rPr>
                <w:rFonts w:ascii="Microsoft JhengHei" w:eastAsia="Microsoft JhengHei"/>
                <w:position w:val="1"/>
                <w:sz w:val="15"/>
              </w:rPr>
            </w:pPr>
            <w:r>
              <w:rPr>
                <w:rFonts w:ascii="Microsoft JhengHei" w:eastAsia="Microsoft JhengHei"/>
                <w:spacing w:val="-76"/>
                <w:w w:val="105"/>
                <w:position w:val="1"/>
                <w:sz w:val="15"/>
              </w:rPr>
              <w:t>Ｚｏｌ</w:t>
            </w:r>
            <w:r>
              <w:rPr>
                <w:rFonts w:ascii="Microsoft JhengHei" w:eastAsia="Microsoft JhengHei"/>
                <w:spacing w:val="-76"/>
                <w:w w:val="105"/>
                <w:sz w:val="15"/>
              </w:rPr>
              <w:t>ｐ</w:t>
            </w:r>
            <w:r>
              <w:rPr>
                <w:rFonts w:ascii="Microsoft JhengHei" w:eastAsia="Microsoft JhengHei"/>
                <w:spacing w:val="-76"/>
                <w:w w:val="105"/>
                <w:position w:val="1"/>
                <w:sz w:val="15"/>
              </w:rPr>
              <w:t>ｉｄｅｍ</w:t>
            </w:r>
          </w:p>
          <w:p>
            <w:pPr>
              <w:pStyle w:val="TableParagraph"/>
              <w:spacing w:line="218" w:lineRule="auto"/>
              <w:ind w:left="110" w:right="8"/>
              <w:rPr>
                <w:position w:val="2"/>
                <w:sz w:val="15"/>
              </w:rPr>
            </w:pPr>
            <w:r>
              <w:rPr>
                <w:spacing w:val="-76"/>
                <w:sz w:val="15"/>
              </w:rPr>
              <w:t>（</w:t>
            </w:r>
            <w:r>
              <w:rPr>
                <w:spacing w:val="-6"/>
                <w:sz w:val="15"/>
              </w:rPr>
              <w:t>思诺思，舒睡晨爽，</w:t>
            </w:r>
            <w:r>
              <w:rPr>
                <w:spacing w:val="-40"/>
                <w:w w:val="105"/>
                <w:position w:val="2"/>
                <w:sz w:val="15"/>
              </w:rPr>
              <w:t>诺宾，</w:t>
            </w:r>
            <w:r>
              <w:rPr>
                <w:rFonts w:ascii="Microsoft JhengHei" w:eastAsia="Microsoft JhengHei"/>
                <w:spacing w:val="-86"/>
                <w:w w:val="105"/>
                <w:sz w:val="15"/>
              </w:rPr>
              <w:t>Ｓ</w:t>
            </w:r>
            <w:r>
              <w:rPr>
                <w:rFonts w:ascii="Microsoft JhengHei" w:eastAsia="Microsoft JhengHei"/>
                <w:spacing w:val="-107"/>
                <w:w w:val="105"/>
                <w:sz w:val="15"/>
              </w:rPr>
              <w:t>ｔ</w:t>
            </w:r>
            <w:r>
              <w:rPr>
                <w:rFonts w:ascii="Microsoft JhengHei" w:eastAsia="Microsoft JhengHei"/>
                <w:spacing w:val="-113"/>
                <w:w w:val="105"/>
                <w:sz w:val="15"/>
              </w:rPr>
              <w:t>ｉ</w:t>
            </w:r>
            <w:r>
              <w:rPr>
                <w:rFonts w:ascii="Microsoft JhengHei" w:eastAsia="Microsoft JhengHei"/>
                <w:spacing w:val="-91"/>
                <w:w w:val="105"/>
                <w:sz w:val="15"/>
              </w:rPr>
              <w:t>ｌ</w:t>
            </w:r>
            <w:r>
              <w:rPr>
                <w:rFonts w:ascii="Microsoft JhengHei" w:eastAsia="Microsoft JhengHei"/>
                <w:spacing w:val="-74"/>
                <w:w w:val="105"/>
                <w:sz w:val="15"/>
              </w:rPr>
              <w:t>ｎ</w:t>
            </w:r>
            <w:r>
              <w:rPr>
                <w:rFonts w:ascii="Microsoft JhengHei" w:eastAsia="Microsoft JhengHei"/>
                <w:spacing w:val="-76"/>
                <w:w w:val="105"/>
                <w:sz w:val="15"/>
              </w:rPr>
              <w:t>ｏ</w:t>
            </w:r>
            <w:r>
              <w:rPr>
                <w:rFonts w:ascii="Microsoft JhengHei" w:eastAsia="Microsoft JhengHei"/>
                <w:spacing w:val="-40"/>
                <w:w w:val="105"/>
                <w:sz w:val="15"/>
              </w:rPr>
              <w:t>ｘ</w:t>
            </w:r>
            <w:r>
              <w:rPr>
                <w:w w:val="105"/>
                <w:position w:val="2"/>
                <w:sz w:val="15"/>
              </w:rPr>
              <w:t>）</w:t>
            </w:r>
          </w:p>
        </w:tc>
        <w:tc>
          <w:tcPr>
            <w:tcW w:w="1592" w:type="dxa"/>
            <w:tcBorders>
              <w:top w:val="nil"/>
              <w:left w:val="single" w:sz="4" w:space="0" w:color="000000"/>
              <w:bottom w:val="single" w:sz="8" w:space="0" w:color="000000"/>
              <w:right w:val="single" w:sz="4" w:space="0" w:color="000000"/>
            </w:tcBorders>
          </w:tcPr>
          <w:p>
            <w:pPr>
              <w:pStyle w:val="TableParagraph"/>
              <w:spacing w:line="228"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８１</w:t>
      </w:r>
    </w:p>
    <w:p>
      <w:pPr>
        <w:pStyle w:val="BodyText"/>
        <w:spacing w:before="55"/>
        <w:rPr>
          <w:rFonts w:ascii="MingLiU_HKSCS"/>
          <w:u w:val="none"/>
        </w:rPr>
      </w:pPr>
    </w:p>
    <w:p>
      <w:pPr>
        <w:pStyle w:val="BodyText"/>
        <w:spacing w:before="1"/>
        <w:ind w:right="379"/>
        <w:jc w:val="right"/>
        <w:rPr>
          <w:rFonts w:ascii="SimSun" w:eastAsia="SimSun"/>
          <w:u w:val="none"/>
        </w:rPr>
      </w:pPr>
      <w:r>
        <w:rPr>
          <w:rFonts w:ascii="SimSun" w:eastAsia="SimSun"/>
          <w:spacing w:val="-76"/>
          <w:u w:val="none"/>
        </w:rPr>
        <w:t>（</w:t>
      </w:r>
      <w:r>
        <w:rPr>
          <w:u w:val="none"/>
        </w:rPr>
        <w:t>续表</w:t>
      </w:r>
      <w:r>
        <w:rPr>
          <w:rFonts w:ascii="SimSun" w:eastAsia="SimSun"/>
          <w:spacing w:val="-10"/>
          <w:u w:val="none"/>
        </w:rPr>
        <w:t>）</w:t>
      </w:r>
    </w:p>
    <w:p>
      <w:pPr>
        <w:pStyle w:val="BodyText"/>
        <w:spacing w:before="4"/>
        <w:rPr>
          <w:rFonts w:ascii="SimSun"/>
          <w:sz w:val="5"/>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177" w:lineRule="auto" w:before="30"/>
              <w:ind w:right="428" w:hanging="1"/>
              <w:rPr>
                <w:sz w:val="15"/>
              </w:rPr>
            </w:pPr>
            <w:r>
              <w:rPr>
                <w:spacing w:val="-2"/>
                <w:sz w:val="15"/>
              </w:rPr>
              <w:t>镇静</w:t>
            </w:r>
            <w:r>
              <w:rPr>
                <w:rFonts w:ascii="SimSun" w:eastAsia="SimSun"/>
                <w:spacing w:val="-76"/>
                <w:sz w:val="15"/>
              </w:rPr>
              <w:t>、</w:t>
            </w:r>
            <w:r>
              <w:rPr>
                <w:spacing w:val="-2"/>
                <w:sz w:val="15"/>
              </w:rPr>
              <w:t>抗焦虑</w:t>
            </w:r>
            <w:r>
              <w:rPr>
                <w:rFonts w:ascii="SimSun" w:eastAsia="SimSun"/>
                <w:spacing w:val="-115"/>
                <w:sz w:val="15"/>
              </w:rPr>
              <w:t>：</w:t>
            </w:r>
            <w:r>
              <w:rPr>
                <w:rFonts w:ascii="Microsoft JhengHei" w:eastAsia="Microsoft JhengHei"/>
                <w:spacing w:val="-37"/>
                <w:position w:val="-1"/>
                <w:sz w:val="15"/>
              </w:rPr>
              <w:t>１</w:t>
            </w:r>
            <w:r>
              <w:rPr>
                <w:rFonts w:ascii="Malgun Gothic" w:eastAsia="Malgun Gothic"/>
                <w:spacing w:val="-35"/>
                <w:position w:val="-2"/>
                <w:sz w:val="15"/>
              </w:rPr>
              <w:t>～</w:t>
            </w:r>
            <w:r>
              <w:rPr>
                <w:rFonts w:ascii="Microsoft JhengHei" w:eastAsia="Microsoft JhengHei"/>
                <w:spacing w:val="-10"/>
                <w:position w:val="-1"/>
                <w:sz w:val="15"/>
              </w:rPr>
              <w:t>２</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37"/>
                <w:sz w:val="15"/>
              </w:rPr>
              <w:t>／</w:t>
            </w:r>
            <w:r>
              <w:rPr>
                <w:spacing w:val="-2"/>
                <w:sz w:val="15"/>
              </w:rPr>
              <w:t>次</w:t>
            </w:r>
            <w:r>
              <w:rPr>
                <w:rFonts w:ascii="SimSun" w:eastAsia="SimSun"/>
                <w:spacing w:val="-115"/>
                <w:sz w:val="15"/>
              </w:rPr>
              <w:t>，</w:t>
            </w:r>
            <w:r>
              <w:rPr>
                <w:rFonts w:ascii="Microsoft JhengHei" w:eastAsia="Microsoft JhengHei"/>
                <w:spacing w:val="2"/>
                <w:position w:val="-1"/>
                <w:sz w:val="15"/>
              </w:rPr>
              <w:t>３</w:t>
            </w:r>
            <w:r>
              <w:rPr>
                <w:spacing w:val="-2"/>
                <w:sz w:val="15"/>
              </w:rPr>
              <w:t>次</w:t>
            </w:r>
            <w:r>
              <w:rPr>
                <w:rFonts w:ascii="SimSun" w:eastAsia="SimSun"/>
                <w:spacing w:val="-2"/>
                <w:sz w:val="15"/>
              </w:rPr>
              <w:t>／</w:t>
            </w:r>
            <w:r>
              <w:rPr>
                <w:rFonts w:ascii="Microsoft JhengHei" w:eastAsia="Microsoft JhengHei"/>
                <w:spacing w:val="-2"/>
                <w:position w:val="-1"/>
                <w:sz w:val="15"/>
              </w:rPr>
              <w:t>ｄ</w:t>
            </w:r>
            <w:r>
              <w:rPr>
                <w:spacing w:val="-2"/>
                <w:w w:val="105"/>
                <w:sz w:val="15"/>
              </w:rPr>
              <w:t>催眠</w:t>
            </w:r>
            <w:r>
              <w:rPr>
                <w:rFonts w:ascii="SimSun" w:eastAsia="SimSun"/>
                <w:spacing w:val="-115"/>
                <w:w w:val="105"/>
                <w:sz w:val="15"/>
              </w:rPr>
              <w:t>：</w:t>
            </w:r>
            <w:r>
              <w:rPr>
                <w:rFonts w:ascii="Microsoft JhengHei" w:eastAsia="Microsoft JhengHei"/>
                <w:spacing w:val="-37"/>
                <w:w w:val="105"/>
                <w:position w:val="-1"/>
                <w:sz w:val="15"/>
              </w:rPr>
              <w:t>１</w:t>
            </w:r>
            <w:r>
              <w:rPr>
                <w:rFonts w:ascii="Malgun Gothic" w:eastAsia="Malgun Gothic"/>
                <w:spacing w:val="-35"/>
                <w:w w:val="105"/>
                <w:position w:val="-2"/>
                <w:sz w:val="15"/>
              </w:rPr>
              <w:t>～</w:t>
            </w:r>
            <w:r>
              <w:rPr>
                <w:rFonts w:ascii="Microsoft JhengHei" w:eastAsia="Microsoft JhengHei"/>
                <w:spacing w:val="-10"/>
                <w:w w:val="105"/>
                <w:position w:val="-1"/>
                <w:sz w:val="15"/>
              </w:rPr>
              <w:t>２</w:t>
            </w:r>
            <w:r>
              <w:rPr>
                <w:rFonts w:ascii="Microsoft JhengHei" w:eastAsia="Microsoft JhengHei"/>
                <w:spacing w:val="-55"/>
                <w:w w:val="105"/>
                <w:position w:val="-1"/>
                <w:sz w:val="15"/>
              </w:rPr>
              <w:t>ｍ</w:t>
            </w:r>
            <w:r>
              <w:rPr>
                <w:rFonts w:ascii="Microsoft JhengHei" w:eastAsia="Microsoft JhengHei"/>
                <w:spacing w:val="-80"/>
                <w:w w:val="105"/>
                <w:position w:val="-2"/>
                <w:sz w:val="15"/>
              </w:rPr>
              <w:t>ｇ</w:t>
            </w:r>
            <w:r>
              <w:rPr>
                <w:rFonts w:ascii="SimSun" w:eastAsia="SimSun"/>
                <w:spacing w:val="-37"/>
                <w:w w:val="105"/>
                <w:sz w:val="15"/>
              </w:rPr>
              <w:t>／</w:t>
            </w:r>
            <w:r>
              <w:rPr>
                <w:spacing w:val="-2"/>
                <w:w w:val="105"/>
                <w:sz w:val="15"/>
              </w:rPr>
              <w:t>次</w:t>
            </w:r>
            <w:r>
              <w:rPr>
                <w:rFonts w:ascii="SimSun" w:eastAsia="SimSun"/>
                <w:spacing w:val="-76"/>
                <w:w w:val="105"/>
                <w:sz w:val="15"/>
              </w:rPr>
              <w:t>，</w:t>
            </w:r>
            <w:r>
              <w:rPr>
                <w:spacing w:val="-2"/>
                <w:w w:val="105"/>
                <w:sz w:val="15"/>
              </w:rPr>
              <w:t>睡前服</w:t>
            </w:r>
          </w:p>
          <w:p>
            <w:pPr>
              <w:pStyle w:val="TableParagraph"/>
              <w:spacing w:line="156" w:lineRule="auto" w:before="11"/>
              <w:rPr>
                <w:rFonts w:ascii="Microsoft JhengHei" w:eastAsia="Microsoft JhengHei"/>
                <w:position w:val="-1"/>
                <w:sz w:val="15"/>
              </w:rPr>
            </w:pPr>
            <w:r>
              <w:rPr>
                <w:sz w:val="15"/>
              </w:rPr>
              <w:t>抗癫痫</w:t>
            </w:r>
            <w:r>
              <w:rPr>
                <w:rFonts w:ascii="SimSun" w:eastAsia="SimSun"/>
                <w:spacing w:val="-76"/>
                <w:sz w:val="15"/>
              </w:rPr>
              <w:t>、</w:t>
            </w:r>
            <w:r>
              <w:rPr>
                <w:sz w:val="15"/>
              </w:rPr>
              <w:t>抗惊厥</w:t>
            </w:r>
            <w:r>
              <w:rPr>
                <w:rFonts w:ascii="SimSun" w:eastAsia="SimSun"/>
                <w:spacing w:val="-115"/>
                <w:sz w:val="15"/>
              </w:rPr>
              <w:t>：</w:t>
            </w:r>
            <w:r>
              <w:rPr>
                <w:rFonts w:ascii="Microsoft JhengHei" w:eastAsia="Microsoft JhengHei"/>
                <w:spacing w:val="-37"/>
                <w:position w:val="-1"/>
                <w:sz w:val="15"/>
              </w:rPr>
              <w:t>２</w:t>
            </w:r>
            <w:r>
              <w:rPr>
                <w:rFonts w:ascii="Malgun Gothic" w:eastAsia="Malgun Gothic"/>
                <w:spacing w:val="-35"/>
                <w:position w:val="-2"/>
                <w:sz w:val="15"/>
              </w:rPr>
              <w:t>～</w:t>
            </w:r>
            <w:r>
              <w:rPr>
                <w:rFonts w:ascii="Microsoft JhengHei" w:eastAsia="Microsoft JhengHei"/>
                <w:spacing w:val="-10"/>
                <w:position w:val="-1"/>
                <w:sz w:val="15"/>
              </w:rPr>
              <w:t>４</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37"/>
                <w:sz w:val="15"/>
              </w:rPr>
              <w:t>／</w:t>
            </w:r>
            <w:r>
              <w:rPr>
                <w:sz w:val="15"/>
              </w:rPr>
              <w:t>次</w:t>
            </w:r>
            <w:r>
              <w:rPr>
                <w:rFonts w:ascii="SimSun" w:eastAsia="SimSun"/>
                <w:spacing w:val="-115"/>
                <w:sz w:val="15"/>
              </w:rPr>
              <w:t>，</w:t>
            </w:r>
            <w:r>
              <w:rPr>
                <w:rFonts w:ascii="Microsoft JhengHei" w:eastAsia="Microsoft JhengHei"/>
                <w:spacing w:val="2"/>
                <w:position w:val="-1"/>
                <w:sz w:val="15"/>
              </w:rPr>
              <w:t>３</w:t>
            </w:r>
            <w:r>
              <w:rPr>
                <w:sz w:val="15"/>
              </w:rPr>
              <w:t>次</w:t>
            </w:r>
            <w:r>
              <w:rPr>
                <w:rFonts w:ascii="SimSun" w:eastAsia="SimSun"/>
                <w:spacing w:val="-5"/>
                <w:sz w:val="15"/>
              </w:rPr>
              <w:t>／</w:t>
            </w:r>
            <w:r>
              <w:rPr>
                <w:rFonts w:ascii="Microsoft JhengHei" w:eastAsia="Microsoft JhengHei"/>
                <w:spacing w:val="-5"/>
                <w:position w:val="-1"/>
                <w:sz w:val="15"/>
              </w:rPr>
              <w:t>ｄ</w:t>
            </w:r>
          </w:p>
          <w:p>
            <w:pPr>
              <w:pStyle w:val="TableParagraph"/>
              <w:spacing w:line="160" w:lineRule="auto" w:before="16"/>
              <w:rPr>
                <w:sz w:val="15"/>
              </w:rPr>
            </w:pPr>
            <w:r>
              <w:rPr>
                <w:sz w:val="15"/>
              </w:rPr>
              <w:t>术前镇静</w:t>
            </w:r>
            <w:r>
              <w:rPr>
                <w:rFonts w:ascii="SimSun" w:eastAsia="SimSun"/>
                <w:spacing w:val="-115"/>
                <w:sz w:val="15"/>
              </w:rPr>
              <w:t>：</w:t>
            </w:r>
            <w:r>
              <w:rPr>
                <w:rFonts w:ascii="Microsoft JhengHei" w:eastAsia="Microsoft JhengHei"/>
                <w:spacing w:val="-37"/>
                <w:position w:val="-1"/>
                <w:sz w:val="15"/>
              </w:rPr>
              <w:t>２</w:t>
            </w:r>
            <w:r>
              <w:rPr>
                <w:rFonts w:ascii="Malgun Gothic" w:eastAsia="Malgun Gothic"/>
                <w:spacing w:val="-35"/>
                <w:position w:val="-2"/>
                <w:sz w:val="15"/>
              </w:rPr>
              <w:t>～</w:t>
            </w:r>
            <w:r>
              <w:rPr>
                <w:rFonts w:ascii="Microsoft JhengHei" w:eastAsia="Microsoft JhengHei"/>
                <w:spacing w:val="-10"/>
                <w:position w:val="-1"/>
                <w:sz w:val="15"/>
              </w:rPr>
              <w:t>４</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37"/>
                <w:sz w:val="15"/>
              </w:rPr>
              <w:t>／</w:t>
            </w:r>
            <w:r>
              <w:rPr>
                <w:sz w:val="15"/>
              </w:rPr>
              <w:t>次</w:t>
            </w:r>
            <w:r>
              <w:rPr>
                <w:rFonts w:ascii="SimSun" w:eastAsia="SimSun"/>
                <w:spacing w:val="-76"/>
                <w:sz w:val="15"/>
              </w:rPr>
              <w:t>，</w:t>
            </w:r>
            <w:r>
              <w:rPr>
                <w:sz w:val="15"/>
              </w:rPr>
              <w:t>术前</w:t>
            </w:r>
            <w:r>
              <w:rPr>
                <w:rFonts w:ascii="Microsoft JhengHei" w:eastAsia="Microsoft JhengHei"/>
                <w:position w:val="-1"/>
                <w:sz w:val="15"/>
              </w:rPr>
              <w:t>１ｈ</w:t>
            </w:r>
            <w:r>
              <w:rPr>
                <w:spacing w:val="-10"/>
                <w:sz w:val="15"/>
              </w:rPr>
              <w:t>服</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z w:val="15"/>
              </w:rPr>
              <w:t>重症肌无力患者</w:t>
            </w:r>
            <w:r>
              <w:rPr>
                <w:rFonts w:ascii="SimSun" w:eastAsia="SimSun"/>
                <w:spacing w:val="-76"/>
                <w:sz w:val="15"/>
              </w:rPr>
              <w:t>、</w:t>
            </w:r>
            <w:r>
              <w:rPr>
                <w:spacing w:val="-3"/>
                <w:sz w:val="15"/>
              </w:rPr>
              <w:t>孕妇禁用</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ind w:left="112"/>
              <w:rPr>
                <w:position w:val="3"/>
                <w:sz w:val="15"/>
              </w:rPr>
            </w:pPr>
            <w:r>
              <w:rPr>
                <w:position w:val="3"/>
                <w:sz w:val="15"/>
              </w:rPr>
              <w:t>口服</w:t>
            </w:r>
            <w:r>
              <w:rPr>
                <w:rFonts w:ascii="SimSun" w:eastAsia="SimSun"/>
                <w:spacing w:val="-115"/>
                <w:position w:val="3"/>
                <w:sz w:val="15"/>
              </w:rPr>
              <w:t>：</w:t>
            </w:r>
            <w:r>
              <w:rPr>
                <w:rFonts w:ascii="Microsoft JhengHei" w:eastAsia="Microsoft JhengHei"/>
                <w:spacing w:val="-67"/>
                <w:position w:val="1"/>
                <w:sz w:val="15"/>
              </w:rPr>
              <w:t>０．２５</w:t>
            </w:r>
            <w:r>
              <w:rPr>
                <w:rFonts w:ascii="Malgun Gothic" w:eastAsia="Malgun Gothic"/>
                <w:spacing w:val="-35"/>
                <w:sz w:val="15"/>
              </w:rPr>
              <w:t>～</w:t>
            </w:r>
            <w:r>
              <w:rPr>
                <w:rFonts w:ascii="Microsoft JhengHei" w:eastAsia="Microsoft JhengHei"/>
                <w:spacing w:val="-54"/>
                <w:position w:val="1"/>
                <w:sz w:val="15"/>
              </w:rPr>
              <w:t>０．５</w:t>
            </w:r>
            <w:r>
              <w:rPr>
                <w:rFonts w:ascii="Microsoft JhengHei" w:eastAsia="Microsoft JhengHei"/>
                <w:spacing w:val="-55"/>
                <w:position w:val="1"/>
                <w:sz w:val="15"/>
              </w:rPr>
              <w:t>ｍ</w:t>
            </w:r>
            <w:r>
              <w:rPr>
                <w:rFonts w:ascii="Microsoft JhengHei" w:eastAsia="Microsoft JhengHei"/>
                <w:spacing w:val="-80"/>
                <w:sz w:val="15"/>
              </w:rPr>
              <w:t>ｇ</w:t>
            </w:r>
            <w:r>
              <w:rPr>
                <w:rFonts w:ascii="SimSun" w:eastAsia="SimSun"/>
                <w:spacing w:val="-37"/>
                <w:position w:val="3"/>
                <w:sz w:val="15"/>
              </w:rPr>
              <w:t>／</w:t>
            </w:r>
            <w:r>
              <w:rPr>
                <w:position w:val="3"/>
                <w:sz w:val="15"/>
              </w:rPr>
              <w:t>次</w:t>
            </w:r>
            <w:r>
              <w:rPr>
                <w:rFonts w:ascii="SimSun" w:eastAsia="SimSun"/>
                <w:spacing w:val="-76"/>
                <w:position w:val="3"/>
                <w:sz w:val="15"/>
              </w:rPr>
              <w:t>，</w:t>
            </w:r>
            <w:r>
              <w:rPr>
                <w:spacing w:val="-4"/>
                <w:position w:val="3"/>
                <w:sz w:val="15"/>
              </w:rPr>
              <w:t>睡前服</w:t>
            </w:r>
          </w:p>
        </w:tc>
        <w:tc>
          <w:tcPr>
            <w:tcW w:w="2889" w:type="dxa"/>
            <w:tcBorders>
              <w:top w:val="single" w:sz="4" w:space="0" w:color="000000"/>
              <w:left w:val="single" w:sz="4" w:space="0" w:color="000000"/>
              <w:bottom w:val="single" w:sz="4" w:space="0" w:color="000000"/>
            </w:tcBorders>
          </w:tcPr>
          <w:p>
            <w:pPr>
              <w:pStyle w:val="TableParagraph"/>
              <w:spacing w:line="187" w:lineRule="auto" w:before="72"/>
              <w:ind w:left="112" w:right="85" w:firstLine="159"/>
              <w:jc w:val="both"/>
              <w:rPr>
                <w:sz w:val="15"/>
              </w:rPr>
            </w:pPr>
            <w:r>
              <w:rPr>
                <w:rFonts w:ascii="Malgun Gothic" w:hAnsi="Malgun Gothic" w:eastAsia="Malgun Gothic"/>
                <w:spacing w:val="4"/>
                <w:w w:val="103"/>
                <w:position w:val="-2"/>
                <w:sz w:val="15"/>
              </w:rPr>
              <w:t>①</w:t>
            </w:r>
            <w:r>
              <w:rPr>
                <w:spacing w:val="4"/>
                <w:w w:val="103"/>
                <w:sz w:val="15"/>
              </w:rPr>
              <w:t>急性闭角型青光眼</w:t>
            </w:r>
            <w:r>
              <w:rPr>
                <w:rFonts w:ascii="SimSun" w:hAnsi="SimSun" w:eastAsia="SimSun"/>
                <w:spacing w:val="-68"/>
                <w:w w:val="103"/>
                <w:sz w:val="15"/>
              </w:rPr>
              <w:t>、</w:t>
            </w:r>
            <w:r>
              <w:rPr>
                <w:spacing w:val="7"/>
                <w:w w:val="103"/>
                <w:sz w:val="15"/>
              </w:rPr>
              <w:t>重症肌无力患</w:t>
            </w:r>
            <w:r>
              <w:rPr>
                <w:spacing w:val="6"/>
                <w:w w:val="103"/>
                <w:sz w:val="15"/>
              </w:rPr>
              <w:t>者及孕妇禁用</w:t>
            </w:r>
            <w:r>
              <w:rPr>
                <w:rFonts w:ascii="SimSun" w:hAnsi="SimSun" w:eastAsia="SimSun"/>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3"/>
                <w:w w:val="103"/>
                <w:sz w:val="15"/>
              </w:rPr>
              <w:t>长期服用可产生依</w:t>
            </w:r>
            <w:r>
              <w:rPr>
                <w:spacing w:val="3"/>
                <w:w w:val="103"/>
                <w:sz w:val="15"/>
              </w:rPr>
              <w:t>赖性</w:t>
            </w:r>
            <w:r>
              <w:rPr>
                <w:rFonts w:ascii="SimSun" w:hAnsi="SimSun" w:eastAsia="SimSun"/>
                <w:spacing w:val="4"/>
                <w:w w:val="103"/>
                <w:sz w:val="15"/>
              </w:rPr>
              <w:t>。</w:t>
            </w:r>
            <w:r>
              <w:rPr>
                <w:rFonts w:ascii="Malgun Gothic" w:hAnsi="Malgun Gothic" w:eastAsia="Malgun Gothic"/>
                <w:spacing w:val="4"/>
                <w:w w:val="103"/>
                <w:position w:val="-2"/>
                <w:sz w:val="15"/>
              </w:rPr>
              <w:t>③</w:t>
            </w:r>
            <w:r>
              <w:rPr>
                <w:spacing w:val="2"/>
                <w:w w:val="103"/>
                <w:sz w:val="15"/>
              </w:rPr>
              <w:t>服药期间禁酒</w:t>
            </w:r>
          </w:p>
        </w:tc>
      </w:tr>
      <w:tr>
        <w:trPr>
          <w:trHeight w:val="260" w:hRule="atLeast"/>
        </w:trPr>
        <w:tc>
          <w:tcPr>
            <w:tcW w:w="2865"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5"/>
                <w:sz w:val="15"/>
              </w:rPr>
              <w:t>口服</w:t>
            </w:r>
          </w:p>
        </w:tc>
        <w:tc>
          <w:tcPr>
            <w:tcW w:w="2889" w:type="dxa"/>
            <w:vMerge w:val="restart"/>
            <w:tcBorders>
              <w:top w:val="single" w:sz="4" w:space="0" w:color="000000"/>
              <w:left w:val="single" w:sz="4" w:space="0" w:color="000000"/>
              <w:bottom w:val="single" w:sz="4" w:space="0" w:color="000000"/>
            </w:tcBorders>
          </w:tcPr>
          <w:p>
            <w:pPr>
              <w:pStyle w:val="TableParagraph"/>
              <w:spacing w:line="189" w:lineRule="auto" w:before="71"/>
              <w:ind w:left="112" w:right="85" w:firstLine="159"/>
              <w:jc w:val="both"/>
              <w:rPr>
                <w:sz w:val="15"/>
              </w:rPr>
            </w:pPr>
            <w:r>
              <w:rPr>
                <w:rFonts w:ascii="Malgun Gothic" w:hAnsi="Malgun Gothic" w:eastAsia="Malgun Gothic"/>
                <w:spacing w:val="4"/>
                <w:w w:val="103"/>
                <w:position w:val="-2"/>
                <w:sz w:val="15"/>
              </w:rPr>
              <w:t>①</w:t>
            </w:r>
            <w:r>
              <w:rPr>
                <w:spacing w:val="11"/>
                <w:w w:val="103"/>
                <w:sz w:val="15"/>
              </w:rPr>
              <w:t>闭角型青光眼患者</w:t>
            </w:r>
            <w:r>
              <w:rPr>
                <w:rFonts w:ascii="SimSun" w:hAnsi="SimSun" w:eastAsia="SimSun"/>
                <w:spacing w:val="-62"/>
                <w:w w:val="103"/>
                <w:sz w:val="15"/>
              </w:rPr>
              <w:t>、</w:t>
            </w:r>
            <w:r>
              <w:rPr>
                <w:spacing w:val="9"/>
                <w:w w:val="103"/>
                <w:sz w:val="15"/>
              </w:rPr>
              <w:t>孕妇</w:t>
            </w:r>
            <w:r>
              <w:rPr>
                <w:rFonts w:ascii="SimSun" w:hAnsi="SimSun" w:eastAsia="SimSun"/>
                <w:spacing w:val="-62"/>
                <w:w w:val="103"/>
                <w:sz w:val="15"/>
              </w:rPr>
              <w:t>、</w:t>
            </w:r>
            <w:r>
              <w:rPr>
                <w:spacing w:val="6"/>
                <w:w w:val="103"/>
                <w:sz w:val="15"/>
              </w:rPr>
              <w:t>哺乳妇</w:t>
            </w:r>
            <w:r>
              <w:rPr>
                <w:spacing w:val="3"/>
                <w:w w:val="103"/>
                <w:sz w:val="15"/>
              </w:rPr>
              <w:t>女及</w:t>
            </w:r>
            <w:r>
              <w:rPr>
                <w:rFonts w:ascii="Microsoft JhengHei" w:hAnsi="Microsoft JhengHei" w:eastAsia="Microsoft JhengHei"/>
                <w:spacing w:val="-37"/>
                <w:w w:val="103"/>
                <w:position w:val="-1"/>
                <w:sz w:val="15"/>
              </w:rPr>
              <w:t>１８</w:t>
            </w:r>
            <w:r>
              <w:rPr>
                <w:spacing w:val="5"/>
                <w:w w:val="103"/>
                <w:sz w:val="15"/>
              </w:rPr>
              <w:t>岁以下儿童禁用</w:t>
            </w:r>
            <w:r>
              <w:rPr>
                <w:rFonts w:ascii="SimSun" w:hAnsi="SimSun" w:eastAsia="SimSun"/>
                <w:spacing w:val="7"/>
                <w:w w:val="103"/>
                <w:sz w:val="15"/>
              </w:rPr>
              <w:t>。</w:t>
            </w:r>
            <w:r>
              <w:rPr>
                <w:rFonts w:ascii="Malgun Gothic" w:hAnsi="Malgun Gothic" w:eastAsia="Malgun Gothic"/>
                <w:spacing w:val="9"/>
                <w:w w:val="103"/>
                <w:position w:val="-2"/>
                <w:sz w:val="15"/>
              </w:rPr>
              <w:t>②</w:t>
            </w:r>
            <w:r>
              <w:rPr>
                <w:spacing w:val="6"/>
                <w:w w:val="103"/>
                <w:sz w:val="15"/>
              </w:rPr>
              <w:t>长期服用</w:t>
            </w:r>
            <w:r>
              <w:rPr>
                <w:spacing w:val="4"/>
                <w:w w:val="103"/>
                <w:sz w:val="15"/>
              </w:rPr>
              <w:t>有依赖性</w:t>
            </w:r>
            <w:r>
              <w:rPr>
                <w:rFonts w:ascii="SimSun" w:hAnsi="SimSun" w:eastAsia="SimSun"/>
                <w:spacing w:val="-70"/>
                <w:w w:val="103"/>
                <w:sz w:val="15"/>
              </w:rPr>
              <w:t>，</w:t>
            </w:r>
            <w:r>
              <w:rPr>
                <w:spacing w:val="6"/>
                <w:w w:val="103"/>
                <w:sz w:val="15"/>
              </w:rPr>
              <w:t>停药需逐步减量</w:t>
            </w:r>
            <w:r>
              <w:rPr>
                <w:rFonts w:ascii="SimSun" w:hAnsi="SimSun" w:eastAsia="SimSun"/>
                <w:spacing w:val="7"/>
                <w:w w:val="103"/>
                <w:sz w:val="15"/>
              </w:rPr>
              <w:t>。</w:t>
            </w:r>
            <w:r>
              <w:rPr>
                <w:rFonts w:ascii="Malgun Gothic" w:hAnsi="Malgun Gothic" w:eastAsia="Malgun Gothic"/>
                <w:spacing w:val="9"/>
                <w:w w:val="103"/>
                <w:position w:val="-2"/>
                <w:sz w:val="15"/>
              </w:rPr>
              <w:t>③</w:t>
            </w:r>
            <w:r>
              <w:rPr>
                <w:spacing w:val="4"/>
                <w:w w:val="103"/>
                <w:sz w:val="15"/>
              </w:rPr>
              <w:t>服药期</w:t>
            </w:r>
            <w:r>
              <w:rPr>
                <w:spacing w:val="1"/>
                <w:w w:val="103"/>
                <w:sz w:val="15"/>
              </w:rPr>
              <w:t>间禁酒</w:t>
            </w:r>
          </w:p>
        </w:tc>
      </w:tr>
      <w:tr>
        <w:trPr>
          <w:trHeight w:val="874" w:hRule="atLeast"/>
        </w:trPr>
        <w:tc>
          <w:tcPr>
            <w:tcW w:w="2865" w:type="dxa"/>
            <w:tcBorders>
              <w:top w:val="nil"/>
              <w:left w:val="single" w:sz="4" w:space="0" w:color="000000"/>
              <w:bottom w:val="single" w:sz="4" w:space="0" w:color="000000"/>
              <w:right w:val="single" w:sz="4" w:space="0" w:color="000000"/>
            </w:tcBorders>
          </w:tcPr>
          <w:p>
            <w:pPr>
              <w:pStyle w:val="TableParagraph"/>
              <w:spacing w:line="177" w:lineRule="auto" w:before="10"/>
              <w:ind w:left="112" w:right="89"/>
              <w:rPr>
                <w:rFonts w:ascii="Microsoft JhengHei" w:eastAsia="Microsoft JhengHei"/>
                <w:position w:val="-1"/>
                <w:sz w:val="15"/>
              </w:rPr>
            </w:pPr>
            <w:r>
              <w:rPr>
                <w:spacing w:val="4"/>
                <w:sz w:val="15"/>
              </w:rPr>
              <w:t>抗焦虑</w:t>
            </w:r>
            <w:r>
              <w:rPr>
                <w:rFonts w:ascii="SimSun" w:eastAsia="SimSun"/>
                <w:spacing w:val="-101"/>
                <w:sz w:val="15"/>
              </w:rPr>
              <w:t>：</w:t>
            </w:r>
            <w:r>
              <w:rPr>
                <w:rFonts w:ascii="Microsoft JhengHei" w:eastAsia="Microsoft JhengHei"/>
                <w:spacing w:val="-40"/>
                <w:position w:val="-1"/>
                <w:sz w:val="15"/>
              </w:rPr>
              <w:t>０．４ </w:t>
            </w:r>
            <w:r>
              <w:rPr>
                <w:rFonts w:ascii="Microsoft JhengHei" w:eastAsia="Microsoft JhengHei"/>
                <w:spacing w:val="-58"/>
                <w:position w:val="-1"/>
                <w:sz w:val="15"/>
              </w:rPr>
              <w:t>ｍ</w:t>
            </w:r>
            <w:r>
              <w:rPr>
                <w:rFonts w:ascii="Microsoft JhengHei" w:eastAsia="Microsoft JhengHei"/>
                <w:spacing w:val="-58"/>
                <w:position w:val="-2"/>
                <w:sz w:val="15"/>
              </w:rPr>
              <w:t>ｇ</w:t>
            </w:r>
            <w:r>
              <w:rPr>
                <w:rFonts w:ascii="SimSun" w:eastAsia="SimSun"/>
                <w:spacing w:val="-58"/>
                <w:sz w:val="15"/>
              </w:rPr>
              <w:t>／</w:t>
            </w:r>
            <w:r>
              <w:rPr>
                <w:sz w:val="15"/>
              </w:rPr>
              <w:t>次</w:t>
            </w:r>
            <w:r>
              <w:rPr>
                <w:rFonts w:ascii="SimSun" w:eastAsia="SimSun"/>
                <w:spacing w:val="-101"/>
                <w:sz w:val="15"/>
              </w:rPr>
              <w:t>，</w:t>
            </w:r>
            <w:r>
              <w:rPr>
                <w:rFonts w:ascii="Microsoft JhengHei" w:eastAsia="Microsoft JhengHei"/>
                <w:spacing w:val="-11"/>
                <w:position w:val="-1"/>
                <w:sz w:val="15"/>
              </w:rPr>
              <w:t>３ </w:t>
            </w:r>
            <w:r>
              <w:rPr>
                <w:sz w:val="15"/>
              </w:rPr>
              <w:t>次</w:t>
            </w:r>
            <w:r>
              <w:rPr>
                <w:rFonts w:ascii="SimSun" w:eastAsia="SimSun"/>
                <w:spacing w:val="-59"/>
                <w:sz w:val="15"/>
              </w:rPr>
              <w:t>／</w:t>
            </w:r>
            <w:r>
              <w:rPr>
                <w:rFonts w:ascii="Microsoft JhengHei" w:eastAsia="Microsoft JhengHei"/>
                <w:spacing w:val="-59"/>
                <w:position w:val="-1"/>
                <w:sz w:val="15"/>
              </w:rPr>
              <w:t>ｄ</w:t>
            </w:r>
            <w:r>
              <w:rPr>
                <w:rFonts w:ascii="SimSun" w:eastAsia="SimSun"/>
                <w:spacing w:val="-59"/>
                <w:sz w:val="15"/>
              </w:rPr>
              <w:t>，</w:t>
            </w:r>
            <w:r>
              <w:rPr>
                <w:spacing w:val="12"/>
                <w:sz w:val="15"/>
              </w:rPr>
              <w:t>可按需递</w:t>
            </w:r>
            <w:r>
              <w:rPr>
                <w:spacing w:val="-6"/>
                <w:w w:val="105"/>
                <w:sz w:val="15"/>
              </w:rPr>
              <w:t>增</w:t>
            </w:r>
            <w:r>
              <w:rPr>
                <w:rFonts w:ascii="SimSun" w:eastAsia="SimSun"/>
                <w:spacing w:val="-76"/>
                <w:w w:val="105"/>
                <w:sz w:val="15"/>
              </w:rPr>
              <w:t>，</w:t>
            </w:r>
            <w:r>
              <w:rPr>
                <w:spacing w:val="-6"/>
                <w:w w:val="105"/>
                <w:sz w:val="15"/>
              </w:rPr>
              <w:t>最大</w:t>
            </w:r>
            <w:r>
              <w:rPr>
                <w:rFonts w:ascii="Microsoft JhengHei" w:eastAsia="Microsoft JhengHei"/>
                <w:spacing w:val="-6"/>
                <w:w w:val="105"/>
                <w:position w:val="-1"/>
                <w:sz w:val="15"/>
              </w:rPr>
              <w:t>４ｍ</w:t>
            </w:r>
            <w:r>
              <w:rPr>
                <w:rFonts w:ascii="Microsoft JhengHei" w:eastAsia="Microsoft JhengHei"/>
                <w:spacing w:val="-6"/>
                <w:w w:val="105"/>
                <w:position w:val="-2"/>
                <w:sz w:val="15"/>
              </w:rPr>
              <w:t>ｇ</w:t>
            </w:r>
            <w:r>
              <w:rPr>
                <w:rFonts w:ascii="SimSun" w:eastAsia="SimSun"/>
                <w:spacing w:val="-6"/>
                <w:w w:val="105"/>
                <w:sz w:val="15"/>
              </w:rPr>
              <w:t>／</w:t>
            </w:r>
            <w:r>
              <w:rPr>
                <w:rFonts w:ascii="Microsoft JhengHei" w:eastAsia="Microsoft JhengHei"/>
                <w:spacing w:val="-6"/>
                <w:w w:val="105"/>
                <w:position w:val="-1"/>
                <w:sz w:val="15"/>
              </w:rPr>
              <w:t>ｄ</w:t>
            </w:r>
          </w:p>
          <w:p>
            <w:pPr>
              <w:pStyle w:val="TableParagraph"/>
              <w:spacing w:line="156" w:lineRule="auto" w:before="10"/>
              <w:rPr>
                <w:rFonts w:ascii="Microsoft JhengHei" w:eastAsia="Microsoft JhengHei"/>
                <w:position w:val="-1"/>
                <w:sz w:val="15"/>
              </w:rPr>
            </w:pPr>
            <w:r>
              <w:rPr>
                <w:sz w:val="15"/>
              </w:rPr>
              <w:t>抑郁症</w:t>
            </w:r>
            <w:r>
              <w:rPr>
                <w:rFonts w:ascii="SimSun" w:eastAsia="SimSun"/>
                <w:spacing w:val="-115"/>
                <w:sz w:val="15"/>
              </w:rPr>
              <w:t>：</w:t>
            </w:r>
            <w:r>
              <w:rPr>
                <w:rFonts w:ascii="Microsoft JhengHei" w:eastAsia="Microsoft JhengHei"/>
                <w:spacing w:val="-54"/>
                <w:position w:val="-1"/>
                <w:sz w:val="15"/>
              </w:rPr>
              <w:t>０．８</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37"/>
                <w:sz w:val="15"/>
              </w:rPr>
              <w:t>／</w:t>
            </w:r>
            <w:r>
              <w:rPr>
                <w:sz w:val="15"/>
              </w:rPr>
              <w:t>次</w:t>
            </w:r>
            <w:r>
              <w:rPr>
                <w:rFonts w:ascii="SimSun" w:eastAsia="SimSun"/>
                <w:spacing w:val="-115"/>
                <w:sz w:val="15"/>
              </w:rPr>
              <w:t>，</w:t>
            </w:r>
            <w:r>
              <w:rPr>
                <w:rFonts w:ascii="Microsoft JhengHei" w:eastAsia="Microsoft JhengHei"/>
                <w:spacing w:val="2"/>
                <w:position w:val="-1"/>
                <w:sz w:val="15"/>
              </w:rPr>
              <w:t>３</w:t>
            </w:r>
            <w:r>
              <w:rPr>
                <w:sz w:val="15"/>
              </w:rPr>
              <w:t>次</w:t>
            </w:r>
            <w:r>
              <w:rPr>
                <w:rFonts w:ascii="SimSun" w:eastAsia="SimSun"/>
                <w:spacing w:val="-5"/>
                <w:sz w:val="15"/>
              </w:rPr>
              <w:t>／</w:t>
            </w:r>
            <w:r>
              <w:rPr>
                <w:rFonts w:ascii="Microsoft JhengHei" w:eastAsia="Microsoft JhengHei"/>
                <w:spacing w:val="-5"/>
                <w:position w:val="-1"/>
                <w:sz w:val="15"/>
              </w:rPr>
              <w:t>ｄ</w:t>
            </w:r>
          </w:p>
          <w:p>
            <w:pPr>
              <w:pStyle w:val="TableParagraph"/>
              <w:spacing w:line="165" w:lineRule="auto" w:before="13"/>
              <w:rPr>
                <w:sz w:val="15"/>
              </w:rPr>
            </w:pPr>
            <w:r>
              <w:rPr>
                <w:sz w:val="15"/>
              </w:rPr>
              <w:t>催眠</w:t>
            </w:r>
            <w:r>
              <w:rPr>
                <w:rFonts w:ascii="SimSun" w:eastAsia="SimSun"/>
                <w:spacing w:val="-115"/>
                <w:sz w:val="15"/>
              </w:rPr>
              <w:t>：</w:t>
            </w:r>
            <w:r>
              <w:rPr>
                <w:rFonts w:ascii="Microsoft JhengHei" w:eastAsia="Microsoft JhengHei"/>
                <w:spacing w:val="-63"/>
                <w:position w:val="-1"/>
                <w:sz w:val="15"/>
              </w:rPr>
              <w:t>０．４</w:t>
            </w:r>
            <w:r>
              <w:rPr>
                <w:rFonts w:ascii="Malgun Gothic" w:eastAsia="Malgun Gothic"/>
                <w:spacing w:val="-35"/>
                <w:position w:val="-2"/>
                <w:sz w:val="15"/>
              </w:rPr>
              <w:t>～</w:t>
            </w:r>
            <w:r>
              <w:rPr>
                <w:rFonts w:ascii="Microsoft JhengHei" w:eastAsia="Microsoft JhengHei"/>
                <w:spacing w:val="-54"/>
                <w:position w:val="-1"/>
                <w:sz w:val="15"/>
              </w:rPr>
              <w:t>０．８</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37"/>
                <w:sz w:val="15"/>
              </w:rPr>
              <w:t>／</w:t>
            </w:r>
            <w:r>
              <w:rPr>
                <w:sz w:val="15"/>
              </w:rPr>
              <w:t>次</w:t>
            </w:r>
            <w:r>
              <w:rPr>
                <w:rFonts w:ascii="SimSun" w:eastAsia="SimSun"/>
                <w:spacing w:val="-76"/>
                <w:sz w:val="15"/>
              </w:rPr>
              <w:t>，</w:t>
            </w:r>
            <w:r>
              <w:rPr>
                <w:spacing w:val="-4"/>
                <w:sz w:val="15"/>
              </w:rPr>
              <w:t>睡前服</w:t>
            </w:r>
          </w:p>
        </w:tc>
        <w:tc>
          <w:tcPr>
            <w:tcW w:w="2889" w:type="dxa"/>
            <w:vMerge/>
            <w:tcBorders>
              <w:top w:val="nil"/>
              <w:left w:val="single" w:sz="4" w:space="0" w:color="000000"/>
              <w:bottom w:val="single" w:sz="4" w:space="0" w:color="000000"/>
            </w:tcBorders>
          </w:tcPr>
          <w:p>
            <w:pPr>
              <w:rPr>
                <w:sz w:val="2"/>
                <w:szCs w:val="2"/>
              </w:rPr>
            </w:pPr>
          </w:p>
        </w:tc>
      </w:tr>
      <w:tr>
        <w:trPr>
          <w:trHeight w:val="260" w:hRule="atLeast"/>
        </w:trPr>
        <w:tc>
          <w:tcPr>
            <w:tcW w:w="2865"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5"/>
                <w:sz w:val="15"/>
              </w:rPr>
              <w:t>口服</w:t>
            </w:r>
          </w:p>
        </w:tc>
        <w:tc>
          <w:tcPr>
            <w:tcW w:w="2889" w:type="dxa"/>
            <w:vMerge w:val="restart"/>
            <w:tcBorders>
              <w:top w:val="single" w:sz="4" w:space="0" w:color="000000"/>
              <w:left w:val="single" w:sz="4" w:space="0" w:color="000000"/>
              <w:bottom w:val="single" w:sz="4" w:space="0" w:color="000000"/>
            </w:tcBorders>
          </w:tcPr>
          <w:p>
            <w:pPr>
              <w:pStyle w:val="TableParagraph"/>
              <w:spacing w:line="184" w:lineRule="auto" w:before="74"/>
              <w:ind w:left="112" w:right="85" w:firstLine="159"/>
              <w:jc w:val="both"/>
              <w:rPr>
                <w:sz w:val="15"/>
              </w:rPr>
            </w:pPr>
            <w:r>
              <w:rPr>
                <w:rFonts w:ascii="Malgun Gothic" w:hAnsi="Malgun Gothic" w:eastAsia="Malgun Gothic"/>
                <w:spacing w:val="4"/>
                <w:w w:val="103"/>
                <w:position w:val="-2"/>
                <w:sz w:val="15"/>
              </w:rPr>
              <w:t>①</w:t>
            </w:r>
            <w:r>
              <w:rPr>
                <w:spacing w:val="10"/>
                <w:w w:val="103"/>
                <w:sz w:val="15"/>
              </w:rPr>
              <w:t>重症肌无力</w:t>
            </w:r>
            <w:r>
              <w:rPr>
                <w:rFonts w:ascii="SimSun" w:hAnsi="SimSun" w:eastAsia="SimSun"/>
                <w:spacing w:val="-62"/>
                <w:w w:val="103"/>
                <w:sz w:val="15"/>
              </w:rPr>
              <w:t>、</w:t>
            </w:r>
            <w:r>
              <w:rPr>
                <w:spacing w:val="12"/>
                <w:w w:val="103"/>
                <w:sz w:val="15"/>
              </w:rPr>
              <w:t>精神分裂症</w:t>
            </w:r>
            <w:r>
              <w:rPr>
                <w:rFonts w:ascii="SimSun" w:hAnsi="SimSun" w:eastAsia="SimSun"/>
                <w:spacing w:val="-62"/>
                <w:w w:val="103"/>
                <w:sz w:val="15"/>
              </w:rPr>
              <w:t>、</w:t>
            </w:r>
            <w:r>
              <w:rPr>
                <w:spacing w:val="6"/>
                <w:w w:val="103"/>
                <w:sz w:val="15"/>
              </w:rPr>
              <w:t>严重抑</w:t>
            </w:r>
            <w:r>
              <w:rPr>
                <w:spacing w:val="4"/>
                <w:w w:val="103"/>
                <w:sz w:val="15"/>
              </w:rPr>
              <w:t>郁状态</w:t>
            </w:r>
            <w:r>
              <w:rPr>
                <w:rFonts w:ascii="SimSun" w:hAnsi="SimSun" w:eastAsia="SimSun"/>
                <w:spacing w:val="-70"/>
                <w:w w:val="103"/>
                <w:sz w:val="15"/>
              </w:rPr>
              <w:t>、</w:t>
            </w:r>
            <w:r>
              <w:rPr>
                <w:spacing w:val="6"/>
                <w:w w:val="103"/>
                <w:sz w:val="15"/>
              </w:rPr>
              <w:t>急性酒精中毒患者禁用</w:t>
            </w:r>
            <w:r>
              <w:rPr>
                <w:rFonts w:ascii="SimSun" w:hAnsi="SimSun" w:eastAsia="SimSun"/>
                <w:spacing w:val="7"/>
                <w:w w:val="103"/>
                <w:sz w:val="15"/>
              </w:rPr>
              <w:t>。</w:t>
            </w:r>
            <w:r>
              <w:rPr>
                <w:rFonts w:ascii="Malgun Gothic" w:hAnsi="Malgun Gothic" w:eastAsia="Malgun Gothic"/>
                <w:spacing w:val="9"/>
                <w:w w:val="103"/>
                <w:position w:val="-2"/>
                <w:sz w:val="15"/>
              </w:rPr>
              <w:t>②</w:t>
            </w:r>
            <w:r>
              <w:rPr>
                <w:w w:val="103"/>
                <w:sz w:val="15"/>
              </w:rPr>
              <w:t>长</w:t>
            </w:r>
            <w:r>
              <w:rPr>
                <w:spacing w:val="8"/>
                <w:w w:val="103"/>
                <w:sz w:val="15"/>
              </w:rPr>
              <w:t>期大量用药可产生成瘾性</w:t>
            </w:r>
            <w:r>
              <w:rPr>
                <w:rFonts w:ascii="SimSun" w:hAnsi="SimSun" w:eastAsia="SimSun"/>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spacing w:val="10"/>
                <w:w w:val="103"/>
                <w:sz w:val="15"/>
              </w:rPr>
              <w:t>静注须</w:t>
            </w:r>
            <w:r>
              <w:rPr>
                <w:spacing w:val="3"/>
                <w:w w:val="103"/>
                <w:sz w:val="15"/>
              </w:rPr>
              <w:t>缓慢</w:t>
            </w:r>
            <w:r>
              <w:rPr>
                <w:rFonts w:ascii="SimSun" w:hAnsi="SimSun" w:eastAsia="SimSun"/>
                <w:spacing w:val="4"/>
                <w:w w:val="103"/>
                <w:sz w:val="15"/>
              </w:rPr>
              <w:t>。</w:t>
            </w:r>
            <w:r>
              <w:rPr>
                <w:rFonts w:ascii="Malgun Gothic" w:hAnsi="Malgun Gothic" w:eastAsia="Malgun Gothic"/>
                <w:spacing w:val="4"/>
                <w:w w:val="103"/>
                <w:position w:val="-2"/>
                <w:sz w:val="15"/>
              </w:rPr>
              <w:t>④</w:t>
            </w:r>
            <w:r>
              <w:rPr>
                <w:spacing w:val="3"/>
                <w:w w:val="103"/>
                <w:sz w:val="15"/>
              </w:rPr>
              <w:t>用药</w:t>
            </w:r>
            <w:r>
              <w:rPr>
                <w:rFonts w:ascii="Microsoft JhengHei" w:hAnsi="Microsoft JhengHei" w:eastAsia="Microsoft JhengHei"/>
                <w:spacing w:val="-53"/>
                <w:w w:val="103"/>
                <w:position w:val="-1"/>
                <w:sz w:val="15"/>
              </w:rPr>
              <w:t>１２</w:t>
            </w:r>
            <w:r>
              <w:rPr>
                <w:rFonts w:ascii="Microsoft JhengHei" w:hAnsi="Microsoft JhengHei" w:eastAsia="Microsoft JhengHei"/>
                <w:w w:val="103"/>
                <w:position w:val="-1"/>
                <w:sz w:val="15"/>
              </w:rPr>
              <w:t>ｈ</w:t>
            </w:r>
            <w:r>
              <w:rPr>
                <w:spacing w:val="2"/>
                <w:w w:val="103"/>
                <w:sz w:val="15"/>
              </w:rPr>
              <w:t>内不得饮酒</w:t>
            </w:r>
          </w:p>
        </w:tc>
      </w:tr>
      <w:tr>
        <w:trPr>
          <w:trHeight w:val="642" w:hRule="atLeast"/>
        </w:trPr>
        <w:tc>
          <w:tcPr>
            <w:tcW w:w="2865" w:type="dxa"/>
            <w:tcBorders>
              <w:top w:val="nil"/>
              <w:left w:val="single" w:sz="4" w:space="0" w:color="000000"/>
              <w:bottom w:val="nil"/>
              <w:right w:val="single" w:sz="4" w:space="0" w:color="000000"/>
            </w:tcBorders>
          </w:tcPr>
          <w:p>
            <w:pPr>
              <w:pStyle w:val="TableParagraph"/>
              <w:spacing w:line="153" w:lineRule="auto" w:before="25"/>
              <w:rPr>
                <w:sz w:val="15"/>
              </w:rPr>
            </w:pPr>
            <w:r>
              <w:rPr>
                <w:sz w:val="15"/>
              </w:rPr>
              <w:t>催眠</w:t>
            </w:r>
            <w:r>
              <w:rPr>
                <w:rFonts w:ascii="SimSun" w:eastAsia="SimSun"/>
                <w:spacing w:val="-123"/>
                <w:sz w:val="15"/>
              </w:rPr>
              <w:t>：</w:t>
            </w:r>
            <w:r>
              <w:rPr>
                <w:rFonts w:ascii="Microsoft JhengHei" w:eastAsia="Microsoft JhengHei"/>
                <w:spacing w:val="-72"/>
                <w:position w:val="-1"/>
                <w:sz w:val="15"/>
              </w:rPr>
              <w:t>７．５</w:t>
            </w:r>
            <w:r>
              <w:rPr>
                <w:rFonts w:ascii="Malgun Gothic" w:eastAsia="Malgun Gothic"/>
                <w:spacing w:val="-43"/>
                <w:position w:val="-2"/>
                <w:sz w:val="15"/>
              </w:rPr>
              <w:t>～</w:t>
            </w:r>
            <w:r>
              <w:rPr>
                <w:rFonts w:ascii="Microsoft JhengHei" w:eastAsia="Microsoft JhengHei"/>
                <w:spacing w:val="-51"/>
                <w:position w:val="-1"/>
                <w:sz w:val="15"/>
              </w:rPr>
              <w:t>１５</w:t>
            </w:r>
            <w:r>
              <w:rPr>
                <w:rFonts w:ascii="Microsoft JhengHei" w:eastAsia="Microsoft JhengHei"/>
                <w:spacing w:val="-64"/>
                <w:position w:val="-1"/>
                <w:sz w:val="15"/>
              </w:rPr>
              <w:t>ｍ</w:t>
            </w:r>
            <w:r>
              <w:rPr>
                <w:rFonts w:ascii="Microsoft JhengHei" w:eastAsia="Microsoft JhengHei"/>
                <w:spacing w:val="-88"/>
                <w:position w:val="-2"/>
                <w:sz w:val="15"/>
              </w:rPr>
              <w:t>ｇ</w:t>
            </w:r>
            <w:r>
              <w:rPr>
                <w:rFonts w:ascii="SimSun" w:eastAsia="SimSun"/>
                <w:spacing w:val="-37"/>
                <w:sz w:val="15"/>
              </w:rPr>
              <w:t>／</w:t>
            </w:r>
            <w:r>
              <w:rPr>
                <w:sz w:val="15"/>
              </w:rPr>
              <w:t>次</w:t>
            </w:r>
            <w:r>
              <w:rPr>
                <w:rFonts w:ascii="SimSun" w:eastAsia="SimSun"/>
                <w:spacing w:val="-84"/>
                <w:sz w:val="15"/>
              </w:rPr>
              <w:t>，</w:t>
            </w:r>
            <w:r>
              <w:rPr>
                <w:spacing w:val="-4"/>
                <w:sz w:val="15"/>
              </w:rPr>
              <w:t>睡前服</w:t>
            </w:r>
          </w:p>
          <w:p>
            <w:pPr>
              <w:pStyle w:val="TableParagraph"/>
              <w:spacing w:line="156" w:lineRule="auto" w:before="22"/>
              <w:rPr>
                <w:sz w:val="15"/>
              </w:rPr>
            </w:pPr>
            <w:r>
              <w:rPr>
                <w:sz w:val="15"/>
              </w:rPr>
              <w:t>术前给药</w:t>
            </w:r>
            <w:r>
              <w:rPr>
                <w:rFonts w:ascii="SimSun" w:eastAsia="SimSun"/>
                <w:spacing w:val="-128"/>
                <w:sz w:val="15"/>
              </w:rPr>
              <w:t>：</w:t>
            </w:r>
            <w:r>
              <w:rPr>
                <w:rFonts w:ascii="Microsoft JhengHei" w:eastAsia="Microsoft JhengHei"/>
                <w:spacing w:val="-57"/>
                <w:position w:val="-1"/>
                <w:sz w:val="15"/>
              </w:rPr>
              <w:t>１５</w:t>
            </w:r>
            <w:r>
              <w:rPr>
                <w:rFonts w:ascii="Microsoft JhengHei" w:eastAsia="Microsoft JhengHei"/>
                <w:spacing w:val="-68"/>
                <w:position w:val="-1"/>
                <w:sz w:val="15"/>
              </w:rPr>
              <w:t>ｍ</w:t>
            </w:r>
            <w:r>
              <w:rPr>
                <w:rFonts w:ascii="Microsoft JhengHei" w:eastAsia="Microsoft JhengHei"/>
                <w:spacing w:val="-90"/>
                <w:position w:val="-2"/>
                <w:sz w:val="15"/>
              </w:rPr>
              <w:t>ｇ</w:t>
            </w:r>
            <w:r>
              <w:rPr>
                <w:rFonts w:ascii="SimSun" w:eastAsia="SimSun"/>
                <w:spacing w:val="-37"/>
                <w:sz w:val="15"/>
              </w:rPr>
              <w:t>／</w:t>
            </w:r>
            <w:r>
              <w:rPr>
                <w:sz w:val="15"/>
              </w:rPr>
              <w:t>次</w:t>
            </w:r>
            <w:r>
              <w:rPr>
                <w:rFonts w:ascii="SimSun" w:eastAsia="SimSun"/>
                <w:spacing w:val="-90"/>
                <w:sz w:val="15"/>
              </w:rPr>
              <w:t>，</w:t>
            </w:r>
            <w:r>
              <w:rPr>
                <w:sz w:val="15"/>
              </w:rPr>
              <w:t>术前</w:t>
            </w:r>
            <w:r>
              <w:rPr>
                <w:rFonts w:ascii="Microsoft JhengHei" w:eastAsia="Microsoft JhengHei"/>
                <w:spacing w:val="-63"/>
                <w:position w:val="-1"/>
                <w:sz w:val="15"/>
              </w:rPr>
              <w:t>３０</w:t>
            </w:r>
            <w:r>
              <w:rPr>
                <w:rFonts w:ascii="Malgun Gothic" w:eastAsia="Malgun Gothic"/>
                <w:spacing w:val="-63"/>
                <w:position w:val="-2"/>
                <w:sz w:val="15"/>
              </w:rPr>
              <w:t>～</w:t>
            </w:r>
            <w:r>
              <w:rPr>
                <w:rFonts w:ascii="Microsoft JhengHei" w:eastAsia="Microsoft JhengHei"/>
                <w:spacing w:val="-63"/>
                <w:position w:val="-1"/>
                <w:sz w:val="15"/>
              </w:rPr>
              <w:t>６０ｍｉｎ</w:t>
            </w:r>
            <w:r>
              <w:rPr>
                <w:spacing w:val="-5"/>
                <w:sz w:val="15"/>
              </w:rPr>
              <w:t>服用</w:t>
            </w:r>
          </w:p>
          <w:p>
            <w:pPr>
              <w:pStyle w:val="TableParagraph"/>
              <w:spacing w:line="197" w:lineRule="exact"/>
              <w:rPr>
                <w:rFonts w:ascii="SimSun" w:eastAsia="SimSun"/>
                <w:sz w:val="15"/>
              </w:rPr>
            </w:pPr>
            <w:r>
              <w:rPr>
                <w:sz w:val="15"/>
              </w:rPr>
              <w:t>肌注</w:t>
            </w:r>
            <w:r>
              <w:rPr>
                <w:rFonts w:ascii="SimSun" w:eastAsia="SimSun"/>
                <w:spacing w:val="-51"/>
                <w:sz w:val="15"/>
              </w:rPr>
              <w:t>：</w:t>
            </w:r>
            <w:r>
              <w:rPr>
                <w:spacing w:val="17"/>
                <w:sz w:val="15"/>
              </w:rPr>
              <w:t>术前给药</w:t>
            </w:r>
            <w:r>
              <w:rPr>
                <w:rFonts w:ascii="SimSun" w:eastAsia="SimSun"/>
                <w:spacing w:val="-51"/>
                <w:sz w:val="15"/>
              </w:rPr>
              <w:t>，</w:t>
            </w:r>
            <w:r>
              <w:rPr>
                <w:spacing w:val="18"/>
                <w:sz w:val="15"/>
              </w:rPr>
              <w:t>麻醉诱导前</w:t>
            </w:r>
            <w:r>
              <w:rPr>
                <w:rFonts w:ascii="Microsoft JhengHei" w:eastAsia="Microsoft JhengHei"/>
                <w:spacing w:val="-42"/>
                <w:position w:val="-1"/>
                <w:sz w:val="15"/>
              </w:rPr>
              <w:t>３０ｍｉｎ</w:t>
            </w:r>
            <w:r>
              <w:rPr>
                <w:rFonts w:ascii="SimSun" w:eastAsia="SimSun"/>
                <w:spacing w:val="-42"/>
                <w:sz w:val="15"/>
              </w:rPr>
              <w:t>，</w:t>
            </w:r>
          </w:p>
        </w:tc>
        <w:tc>
          <w:tcPr>
            <w:tcW w:w="2889" w:type="dxa"/>
            <w:vMerge/>
            <w:tcBorders>
              <w:top w:val="nil"/>
              <w:left w:val="single" w:sz="4" w:space="0" w:color="000000"/>
              <w:bottom w:val="single" w:sz="4" w:space="0" w:color="000000"/>
            </w:tcBorders>
          </w:tcPr>
          <w:p>
            <w:pPr>
              <w:rPr>
                <w:sz w:val="2"/>
                <w:szCs w:val="2"/>
              </w:rPr>
            </w:pPr>
          </w:p>
        </w:tc>
      </w:tr>
      <w:tr>
        <w:trPr>
          <w:trHeight w:val="617" w:hRule="atLeast"/>
        </w:trPr>
        <w:tc>
          <w:tcPr>
            <w:tcW w:w="2865" w:type="dxa"/>
            <w:tcBorders>
              <w:top w:val="nil"/>
              <w:left w:val="single" w:sz="4" w:space="0" w:color="000000"/>
              <w:bottom w:val="single" w:sz="4" w:space="0" w:color="000000"/>
              <w:right w:val="single" w:sz="4" w:space="0" w:color="000000"/>
            </w:tcBorders>
          </w:tcPr>
          <w:p>
            <w:pPr>
              <w:pStyle w:val="TableParagraph"/>
              <w:spacing w:line="197"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9"/>
                <w:w w:val="105"/>
                <w:position w:val="1"/>
                <w:sz w:val="15"/>
              </w:rPr>
              <w:t>１</w:t>
            </w:r>
            <w:r>
              <w:rPr>
                <w:rFonts w:ascii="Malgun Gothic" w:eastAsia="Malgun Gothic"/>
                <w:spacing w:val="-37"/>
                <w:w w:val="105"/>
                <w:sz w:val="15"/>
              </w:rPr>
              <w:t>～</w:t>
            </w: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12"/>
                <w:w w:val="105"/>
                <w:position w:val="1"/>
                <w:sz w:val="15"/>
              </w:rPr>
              <w:t>５</w:t>
            </w:r>
            <w:r>
              <w:rPr>
                <w:rFonts w:ascii="Microsoft JhengHei" w:eastAsia="Microsoft JhengHei"/>
                <w:spacing w:val="-57"/>
                <w:w w:val="105"/>
                <w:position w:val="1"/>
                <w:sz w:val="15"/>
              </w:rPr>
              <w:t>ｍ</w:t>
            </w:r>
            <w:r>
              <w:rPr>
                <w:rFonts w:ascii="Microsoft JhengHei" w:eastAsia="Microsoft JhengHei"/>
                <w:spacing w:val="-82"/>
                <w:w w:val="105"/>
                <w:sz w:val="15"/>
              </w:rPr>
              <w:t>ｇ</w:t>
            </w:r>
            <w:r>
              <w:rPr>
                <w:rFonts w:ascii="SimSun" w:eastAsia="SimSun"/>
                <w:spacing w:val="-70"/>
                <w:w w:val="105"/>
                <w:position w:val="3"/>
                <w:sz w:val="15"/>
              </w:rPr>
              <w:t>／</w:t>
            </w:r>
            <w:r>
              <w:rPr>
                <w:rFonts w:ascii="Microsoft JhengHei" w:eastAsia="Microsoft JhengHei"/>
                <w:spacing w:val="-76"/>
                <w:w w:val="105"/>
                <w:position w:val="1"/>
                <w:sz w:val="15"/>
              </w:rPr>
              <w:t>ｋ</w:t>
            </w:r>
            <w:r>
              <w:rPr>
                <w:rFonts w:ascii="Microsoft JhengHei" w:eastAsia="Microsoft JhengHei"/>
                <w:spacing w:val="-2"/>
                <w:w w:val="105"/>
                <w:sz w:val="15"/>
              </w:rPr>
              <w:t>ｇ</w:t>
            </w:r>
          </w:p>
          <w:p>
            <w:pPr>
              <w:pStyle w:val="TableParagraph"/>
              <w:spacing w:line="156" w:lineRule="auto" w:before="21"/>
              <w:rPr>
                <w:rFonts w:ascii="SimSun" w:eastAsia="SimSun"/>
                <w:sz w:val="15"/>
              </w:rPr>
            </w:pPr>
            <w:r>
              <w:rPr>
                <w:sz w:val="15"/>
              </w:rPr>
              <w:t>静注</w:t>
            </w:r>
            <w:r>
              <w:rPr>
                <w:rFonts w:ascii="SimSun" w:eastAsia="SimSun"/>
                <w:spacing w:val="-123"/>
                <w:sz w:val="15"/>
              </w:rPr>
              <w:t>：</w:t>
            </w:r>
            <w:r>
              <w:rPr>
                <w:rFonts w:ascii="Microsoft JhengHei" w:eastAsia="Microsoft JhengHei"/>
                <w:spacing w:val="-12"/>
                <w:position w:val="-1"/>
                <w:sz w:val="15"/>
              </w:rPr>
              <w:t>ＩＣＵ  </w:t>
            </w:r>
            <w:r>
              <w:rPr>
                <w:sz w:val="15"/>
              </w:rPr>
              <w:t>患者镇静</w:t>
            </w:r>
            <w:r>
              <w:rPr>
                <w:rFonts w:ascii="SimSun" w:eastAsia="SimSun"/>
                <w:spacing w:val="-70"/>
                <w:sz w:val="15"/>
              </w:rPr>
              <w:t>，</w:t>
            </w:r>
            <w:r>
              <w:rPr>
                <w:sz w:val="15"/>
              </w:rPr>
              <w:t>先静注</w:t>
            </w:r>
            <w:r>
              <w:rPr>
                <w:rFonts w:ascii="Microsoft JhengHei" w:eastAsia="Microsoft JhengHei"/>
                <w:spacing w:val="-17"/>
                <w:position w:val="-1"/>
                <w:sz w:val="15"/>
              </w:rPr>
              <w:t>２</w:t>
            </w:r>
            <w:r>
              <w:rPr>
                <w:rFonts w:ascii="Malgun Gothic" w:eastAsia="Malgun Gothic"/>
                <w:spacing w:val="-17"/>
                <w:position w:val="-2"/>
                <w:sz w:val="15"/>
              </w:rPr>
              <w:t>～</w:t>
            </w:r>
            <w:r>
              <w:rPr>
                <w:rFonts w:ascii="Microsoft JhengHei" w:eastAsia="Microsoft JhengHei"/>
                <w:spacing w:val="-17"/>
                <w:position w:val="-1"/>
                <w:sz w:val="15"/>
              </w:rPr>
              <w:t>３ｍ</w:t>
            </w:r>
            <w:r>
              <w:rPr>
                <w:rFonts w:ascii="Microsoft JhengHei" w:eastAsia="Microsoft JhengHei"/>
                <w:spacing w:val="-17"/>
                <w:position w:val="-2"/>
                <w:sz w:val="15"/>
              </w:rPr>
              <w:t>ｇ</w:t>
            </w:r>
            <w:r>
              <w:rPr>
                <w:rFonts w:ascii="SimSun" w:eastAsia="SimSun"/>
                <w:spacing w:val="-17"/>
                <w:sz w:val="15"/>
              </w:rPr>
              <w:t>，</w:t>
            </w:r>
          </w:p>
          <w:p>
            <w:pPr>
              <w:pStyle w:val="TableParagraph"/>
              <w:spacing w:line="189" w:lineRule="exact"/>
              <w:rPr>
                <w:sz w:val="15"/>
              </w:rPr>
            </w:pPr>
            <w:r>
              <w:rPr>
                <w:sz w:val="15"/>
              </w:rPr>
              <w:t>后以</w:t>
            </w:r>
            <w:r>
              <w:rPr>
                <w:rFonts w:ascii="Microsoft JhengHei" w:hAnsi="Microsoft JhengHei" w:eastAsia="Microsoft JhengHei"/>
                <w:spacing w:val="-60"/>
                <w:position w:val="-1"/>
                <w:sz w:val="15"/>
              </w:rPr>
              <w:t>０．０５</w:t>
            </w:r>
            <w:r>
              <w:rPr>
                <w:rFonts w:ascii="Microsoft JhengHei" w:hAnsi="Microsoft JhengHei" w:eastAsia="Microsoft JhengHei"/>
                <w:spacing w:val="-55"/>
                <w:position w:val="-1"/>
                <w:sz w:val="15"/>
              </w:rPr>
              <w:t>ｍ</w:t>
            </w:r>
            <w:r>
              <w:rPr>
                <w:rFonts w:ascii="Microsoft JhengHei" w:hAnsi="Microsoft JhengHei" w:eastAsia="Microsoft JhengHei"/>
                <w:spacing w:val="-80"/>
                <w:position w:val="-2"/>
                <w:sz w:val="15"/>
              </w:rPr>
              <w:t>ｇ</w:t>
            </w:r>
            <w:r>
              <w:rPr>
                <w:rFonts w:ascii="SimSun" w:hAnsi="SimSun" w:eastAsia="SimSun"/>
                <w:spacing w:val="-37"/>
                <w:sz w:val="15"/>
              </w:rPr>
              <w:t>／</w:t>
            </w:r>
            <w:r>
              <w:rPr>
                <w:rFonts w:ascii="SimSun" w:hAnsi="SimSun" w:eastAsia="SimSun"/>
                <w:spacing w:val="-107"/>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41"/>
                <w:position w:val="-2"/>
                <w:sz w:val="15"/>
              </w:rPr>
              <w:t>ｇ</w:t>
            </w:r>
            <w:r>
              <w:rPr>
                <w:rFonts w:ascii="SimSun" w:hAnsi="SimSun" w:eastAsia="SimSun"/>
                <w:spacing w:val="-28"/>
                <w:sz w:val="15"/>
              </w:rPr>
              <w:t>·</w:t>
            </w:r>
            <w:r>
              <w:rPr>
                <w:rFonts w:ascii="Microsoft JhengHei" w:hAnsi="Microsoft JhengHei" w:eastAsia="Microsoft JhengHei"/>
                <w:spacing w:val="-39"/>
                <w:position w:val="-1"/>
                <w:sz w:val="15"/>
              </w:rPr>
              <w:t>ｈ</w:t>
            </w:r>
            <w:r>
              <w:rPr>
                <w:rFonts w:ascii="SimSun" w:hAnsi="SimSun" w:eastAsia="SimSun"/>
                <w:spacing w:val="-76"/>
                <w:sz w:val="15"/>
              </w:rPr>
              <w:t>）</w:t>
            </w:r>
            <w:r>
              <w:rPr>
                <w:spacing w:val="-3"/>
                <w:sz w:val="15"/>
              </w:rPr>
              <w:t>静滴维持</w:t>
            </w:r>
          </w:p>
        </w:tc>
        <w:tc>
          <w:tcPr>
            <w:tcW w:w="2889" w:type="dxa"/>
            <w:vMerge/>
            <w:tcBorders>
              <w:top w:val="nil"/>
              <w:left w:val="single" w:sz="4" w:space="0" w:color="000000"/>
              <w:bottom w:val="single" w:sz="4" w:space="0" w:color="000000"/>
            </w:tcBorders>
          </w:tcPr>
          <w:p>
            <w:pPr>
              <w:rPr>
                <w:sz w:val="2"/>
                <w:szCs w:val="2"/>
              </w:rPr>
            </w:pPr>
          </w:p>
        </w:tc>
      </w:tr>
      <w:tr>
        <w:trPr>
          <w:trHeight w:val="15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z w:val="15"/>
              </w:rPr>
              <w:t>口服</w:t>
            </w:r>
            <w:r>
              <w:rPr>
                <w:rFonts w:ascii="SimSun" w:eastAsia="SimSun"/>
                <w:spacing w:val="-115"/>
                <w:sz w:val="15"/>
              </w:rPr>
              <w:t>：</w:t>
            </w:r>
            <w:r>
              <w:rPr>
                <w:rFonts w:ascii="Microsoft JhengHei" w:eastAsia="Microsoft JhengHei"/>
                <w:spacing w:val="-54"/>
                <w:position w:val="-1"/>
                <w:sz w:val="15"/>
              </w:rPr>
              <w:t>７．５</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37"/>
                <w:sz w:val="15"/>
              </w:rPr>
              <w:t>／</w:t>
            </w:r>
            <w:r>
              <w:rPr>
                <w:sz w:val="15"/>
              </w:rPr>
              <w:t>次</w:t>
            </w:r>
            <w:r>
              <w:rPr>
                <w:rFonts w:ascii="SimSun" w:eastAsia="SimSun"/>
                <w:spacing w:val="-76"/>
                <w:sz w:val="15"/>
              </w:rPr>
              <w:t>，</w:t>
            </w:r>
            <w:r>
              <w:rPr>
                <w:spacing w:val="-4"/>
                <w:sz w:val="15"/>
              </w:rPr>
              <w:t>睡前服</w:t>
            </w:r>
          </w:p>
        </w:tc>
        <w:tc>
          <w:tcPr>
            <w:tcW w:w="2889" w:type="dxa"/>
            <w:tcBorders>
              <w:top w:val="single" w:sz="4" w:space="0" w:color="000000"/>
              <w:left w:val="single" w:sz="4" w:space="0" w:color="000000"/>
              <w:bottom w:val="single" w:sz="4" w:space="0" w:color="000000"/>
            </w:tcBorders>
          </w:tcPr>
          <w:p>
            <w:pPr>
              <w:pStyle w:val="TableParagraph"/>
              <w:spacing w:line="184" w:lineRule="auto" w:before="74"/>
              <w:ind w:left="112" w:right="85" w:firstLine="159"/>
              <w:jc w:val="both"/>
              <w:rPr>
                <w:sz w:val="15"/>
              </w:rPr>
            </w:pPr>
            <w:r>
              <w:rPr>
                <w:rFonts w:ascii="Malgun Gothic" w:hAnsi="Malgun Gothic" w:eastAsia="Malgun Gothic"/>
                <w:spacing w:val="4"/>
                <w:w w:val="103"/>
                <w:position w:val="-2"/>
                <w:sz w:val="15"/>
              </w:rPr>
              <w:t>①</w:t>
            </w:r>
            <w:r>
              <w:rPr>
                <w:spacing w:val="4"/>
                <w:w w:val="103"/>
                <w:sz w:val="15"/>
              </w:rPr>
              <w:t>呼吸代偿功能不全</w:t>
            </w:r>
            <w:r>
              <w:rPr>
                <w:rFonts w:ascii="SimSun" w:hAnsi="SimSun" w:eastAsia="SimSun"/>
                <w:spacing w:val="-68"/>
                <w:w w:val="103"/>
                <w:sz w:val="15"/>
              </w:rPr>
              <w:t>、</w:t>
            </w:r>
            <w:r>
              <w:rPr>
                <w:spacing w:val="7"/>
                <w:w w:val="103"/>
                <w:sz w:val="15"/>
              </w:rPr>
              <w:t>严重肝功能不</w:t>
            </w:r>
            <w:r>
              <w:rPr>
                <w:spacing w:val="3"/>
                <w:w w:val="103"/>
                <w:sz w:val="15"/>
              </w:rPr>
              <w:t>全</w:t>
            </w:r>
            <w:r>
              <w:rPr>
                <w:rFonts w:ascii="SimSun" w:hAnsi="SimSun" w:eastAsia="SimSun"/>
                <w:spacing w:val="-76"/>
                <w:w w:val="103"/>
                <w:sz w:val="15"/>
              </w:rPr>
              <w:t>、</w:t>
            </w:r>
            <w:r>
              <w:rPr>
                <w:spacing w:val="3"/>
                <w:w w:val="103"/>
                <w:sz w:val="15"/>
              </w:rPr>
              <w:t>肌无力患者及孕妇</w:t>
            </w:r>
            <w:r>
              <w:rPr>
                <w:rFonts w:ascii="SimSun" w:hAnsi="SimSun" w:eastAsia="SimSun"/>
                <w:spacing w:val="-76"/>
                <w:w w:val="103"/>
                <w:sz w:val="15"/>
              </w:rPr>
              <w:t>、</w:t>
            </w:r>
            <w:r>
              <w:rPr>
                <w:spacing w:val="4"/>
                <w:w w:val="103"/>
                <w:sz w:val="15"/>
              </w:rPr>
              <w:t>哺乳妇女</w:t>
            </w:r>
            <w:r>
              <w:rPr>
                <w:rFonts w:ascii="SimSun" w:hAnsi="SimSun" w:eastAsia="SimSun"/>
                <w:spacing w:val="-111"/>
                <w:w w:val="103"/>
                <w:sz w:val="15"/>
              </w:rPr>
              <w:t>、</w:t>
            </w:r>
            <w:r>
              <w:rPr>
                <w:rFonts w:ascii="Microsoft JhengHei" w:hAnsi="Microsoft JhengHei" w:eastAsia="Microsoft JhengHei"/>
                <w:spacing w:val="-36"/>
                <w:w w:val="103"/>
                <w:position w:val="-1"/>
                <w:sz w:val="15"/>
              </w:rPr>
              <w:t>１５</w:t>
            </w:r>
            <w:r>
              <w:rPr>
                <w:w w:val="103"/>
                <w:sz w:val="15"/>
              </w:rPr>
              <w:t>岁</w:t>
            </w:r>
            <w:r>
              <w:rPr>
                <w:spacing w:val="6"/>
                <w:w w:val="103"/>
                <w:sz w:val="15"/>
              </w:rPr>
              <w:t>以下儿童禁用</w:t>
            </w:r>
            <w:r>
              <w:rPr>
                <w:rFonts w:ascii="SimSun" w:hAnsi="SimSun" w:eastAsia="SimSun"/>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3"/>
                <w:w w:val="103"/>
                <w:sz w:val="15"/>
              </w:rPr>
              <w:t>长期服用后突然停</w:t>
            </w:r>
            <w:r>
              <w:rPr>
                <w:spacing w:val="3"/>
                <w:w w:val="103"/>
                <w:sz w:val="15"/>
              </w:rPr>
              <w:t>药会出现戒断症状</w:t>
            </w:r>
            <w:r>
              <w:rPr>
                <w:rFonts w:ascii="SimSun" w:hAnsi="SimSun" w:eastAsia="SimSun"/>
                <w:spacing w:val="4"/>
                <w:w w:val="103"/>
                <w:sz w:val="15"/>
              </w:rPr>
              <w:t>。</w:t>
            </w:r>
            <w:r>
              <w:rPr>
                <w:rFonts w:ascii="Malgun Gothic" w:hAnsi="Malgun Gothic" w:eastAsia="Malgun Gothic"/>
                <w:spacing w:val="4"/>
                <w:w w:val="103"/>
                <w:position w:val="-2"/>
                <w:sz w:val="15"/>
              </w:rPr>
              <w:t>③</w:t>
            </w:r>
            <w:r>
              <w:rPr>
                <w:spacing w:val="2"/>
                <w:w w:val="103"/>
                <w:sz w:val="15"/>
              </w:rPr>
              <w:t>服药期禁酒</w:t>
            </w:r>
          </w:p>
        </w:tc>
      </w:tr>
      <w:tr>
        <w:trPr>
          <w:trHeight w:val="1576"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249" w:lineRule="exact" w:before="25"/>
              <w:rPr>
                <w:sz w:val="15"/>
              </w:rPr>
            </w:pPr>
            <w:r>
              <w:rPr>
                <w:sz w:val="15"/>
              </w:rPr>
              <w:t>口服</w:t>
            </w:r>
            <w:r>
              <w:rPr>
                <w:rFonts w:ascii="SimSun" w:eastAsia="SimSun"/>
                <w:spacing w:val="-115"/>
                <w:sz w:val="15"/>
              </w:rPr>
              <w:t>：</w:t>
            </w:r>
            <w:r>
              <w:rPr>
                <w:rFonts w:ascii="Microsoft JhengHei" w:eastAsia="Microsoft JhengHei"/>
                <w:spacing w:val="-35"/>
                <w:position w:val="-1"/>
                <w:sz w:val="15"/>
              </w:rPr>
              <w:t>１０</w:t>
            </w:r>
            <w:r>
              <w:rPr>
                <w:rFonts w:ascii="Microsoft JhengHei" w:eastAsia="Microsoft JhengHei"/>
                <w:spacing w:val="-55"/>
                <w:position w:val="-1"/>
                <w:sz w:val="15"/>
              </w:rPr>
              <w:t>ｍ</w:t>
            </w:r>
            <w:r>
              <w:rPr>
                <w:rFonts w:ascii="Microsoft JhengHei" w:eastAsia="Microsoft JhengHei"/>
                <w:spacing w:val="-80"/>
                <w:position w:val="-2"/>
                <w:sz w:val="15"/>
              </w:rPr>
              <w:t>ｇ</w:t>
            </w:r>
            <w:r>
              <w:rPr>
                <w:rFonts w:ascii="SimSun" w:eastAsia="SimSun"/>
                <w:spacing w:val="-37"/>
                <w:sz w:val="15"/>
              </w:rPr>
              <w:t>／</w:t>
            </w:r>
            <w:r>
              <w:rPr>
                <w:sz w:val="15"/>
              </w:rPr>
              <w:t>次</w:t>
            </w:r>
            <w:r>
              <w:rPr>
                <w:rFonts w:ascii="SimSun" w:eastAsia="SimSun"/>
                <w:spacing w:val="-64"/>
                <w:sz w:val="15"/>
              </w:rPr>
              <w:t>，</w:t>
            </w:r>
            <w:r>
              <w:rPr>
                <w:spacing w:val="9"/>
                <w:sz w:val="15"/>
              </w:rPr>
              <w:t>睡前服</w:t>
            </w:r>
            <w:r>
              <w:rPr>
                <w:rFonts w:ascii="SimSun" w:eastAsia="SimSun"/>
                <w:spacing w:val="11"/>
                <w:sz w:val="15"/>
              </w:rPr>
              <w:t>。</w:t>
            </w:r>
            <w:r>
              <w:rPr>
                <w:spacing w:val="10"/>
                <w:sz w:val="15"/>
              </w:rPr>
              <w:t>最大不超过</w:t>
            </w:r>
          </w:p>
          <w:p>
            <w:pPr>
              <w:pStyle w:val="TableParagraph"/>
              <w:spacing w:line="170" w:lineRule="auto" w:before="12"/>
              <w:ind w:left="74"/>
              <w:rPr>
                <w:sz w:val="15"/>
              </w:rPr>
            </w:pPr>
            <w:r>
              <w:rPr>
                <w:rFonts w:ascii="Microsoft JhengHei" w:eastAsia="Microsoft JhengHei"/>
                <w:spacing w:val="-56"/>
                <w:position w:val="-1"/>
                <w:sz w:val="15"/>
              </w:rPr>
              <w:t>２０ｍ</w:t>
            </w:r>
            <w:r>
              <w:rPr>
                <w:rFonts w:ascii="Microsoft JhengHei" w:eastAsia="Microsoft JhengHei"/>
                <w:spacing w:val="-56"/>
                <w:position w:val="-2"/>
                <w:sz w:val="15"/>
              </w:rPr>
              <w:t>ｇ</w:t>
            </w:r>
            <w:r>
              <w:rPr>
                <w:rFonts w:ascii="SimSun" w:eastAsia="SimSun"/>
                <w:spacing w:val="-56"/>
                <w:sz w:val="15"/>
              </w:rPr>
              <w:t>／</w:t>
            </w:r>
            <w:r>
              <w:rPr>
                <w:rFonts w:ascii="Microsoft JhengHei" w:eastAsia="Microsoft JhengHei"/>
                <w:spacing w:val="-56"/>
                <w:position w:val="-1"/>
                <w:sz w:val="15"/>
              </w:rPr>
              <w:t>ｄ</w:t>
            </w:r>
            <w:r>
              <w:rPr>
                <w:rFonts w:ascii="SimSun" w:eastAsia="SimSun"/>
                <w:sz w:val="15"/>
              </w:rPr>
              <w:t>。</w:t>
            </w:r>
            <w:r>
              <w:rPr>
                <w:sz w:val="15"/>
              </w:rPr>
              <w:t>长期用药不应超过</w:t>
            </w:r>
            <w:r>
              <w:rPr>
                <w:rFonts w:ascii="Microsoft JhengHei" w:eastAsia="Microsoft JhengHei"/>
                <w:position w:val="-1"/>
                <w:sz w:val="15"/>
              </w:rPr>
              <w:t>４</w:t>
            </w:r>
            <w:r>
              <w:rPr>
                <w:spacing w:val="-10"/>
                <w:sz w:val="15"/>
              </w:rPr>
              <w:t>周</w:t>
            </w:r>
          </w:p>
        </w:tc>
        <w:tc>
          <w:tcPr>
            <w:tcW w:w="2889" w:type="dxa"/>
            <w:tcBorders>
              <w:top w:val="single" w:sz="4" w:space="0" w:color="000000"/>
              <w:left w:val="single" w:sz="4" w:space="0" w:color="000000"/>
              <w:bottom w:val="single" w:sz="8" w:space="0" w:color="000000"/>
            </w:tcBorders>
          </w:tcPr>
          <w:p>
            <w:pPr>
              <w:pStyle w:val="TableParagraph"/>
              <w:spacing w:line="184" w:lineRule="auto" w:before="74"/>
              <w:ind w:left="112" w:right="81" w:firstLine="159"/>
              <w:jc w:val="both"/>
              <w:rPr>
                <w:sz w:val="15"/>
              </w:rPr>
            </w:pPr>
            <w:r>
              <w:rPr>
                <w:rFonts w:ascii="Malgun Gothic" w:hAnsi="Malgun Gothic" w:eastAsia="Malgun Gothic"/>
                <w:w w:val="103"/>
                <w:position w:val="-2"/>
                <w:sz w:val="15"/>
              </w:rPr>
              <w:t>①</w:t>
            </w:r>
            <w:r>
              <w:rPr>
                <w:w w:val="103"/>
                <w:sz w:val="15"/>
              </w:rPr>
              <w:t>急性酒精中毒</w:t>
            </w:r>
            <w:r>
              <w:rPr>
                <w:rFonts w:ascii="SimSun" w:hAnsi="SimSun" w:eastAsia="SimSun"/>
                <w:spacing w:val="-78"/>
                <w:w w:val="103"/>
                <w:sz w:val="15"/>
              </w:rPr>
              <w:t>、</w:t>
            </w:r>
            <w:r>
              <w:rPr>
                <w:spacing w:val="3"/>
                <w:w w:val="103"/>
                <w:sz w:val="15"/>
              </w:rPr>
              <w:t>重症肌无力</w:t>
            </w:r>
            <w:r>
              <w:rPr>
                <w:rFonts w:ascii="SimSun" w:hAnsi="SimSun" w:eastAsia="SimSun"/>
                <w:spacing w:val="-74"/>
                <w:w w:val="103"/>
                <w:sz w:val="15"/>
              </w:rPr>
              <w:t>、</w:t>
            </w:r>
            <w:r>
              <w:rPr>
                <w:spacing w:val="-1"/>
                <w:w w:val="103"/>
                <w:sz w:val="15"/>
              </w:rPr>
              <w:t>严重肝</w:t>
            </w:r>
            <w:r>
              <w:rPr>
                <w:spacing w:val="-1"/>
                <w:w w:val="103"/>
                <w:sz w:val="15"/>
              </w:rPr>
              <w:t>功能不全患者及孕妇</w:t>
            </w:r>
            <w:r>
              <w:rPr>
                <w:rFonts w:ascii="SimSun" w:hAnsi="SimSun" w:eastAsia="SimSun"/>
                <w:spacing w:val="-80"/>
                <w:w w:val="103"/>
                <w:sz w:val="15"/>
              </w:rPr>
              <w:t>、</w:t>
            </w:r>
            <w:r>
              <w:rPr>
                <w:w w:val="103"/>
                <w:sz w:val="15"/>
              </w:rPr>
              <w:t>哺乳妇女</w:t>
            </w:r>
            <w:r>
              <w:rPr>
                <w:rFonts w:ascii="SimSun" w:hAnsi="SimSun" w:eastAsia="SimSun"/>
                <w:spacing w:val="-115"/>
                <w:w w:val="103"/>
                <w:sz w:val="15"/>
              </w:rPr>
              <w:t>、</w:t>
            </w:r>
            <w:r>
              <w:rPr>
                <w:rFonts w:ascii="Microsoft JhengHei" w:hAnsi="Microsoft JhengHei" w:eastAsia="Microsoft JhengHei"/>
                <w:spacing w:val="-39"/>
                <w:w w:val="103"/>
                <w:position w:val="-1"/>
                <w:sz w:val="15"/>
              </w:rPr>
              <w:t>１５</w:t>
            </w:r>
            <w:r>
              <w:rPr>
                <w:spacing w:val="-6"/>
                <w:w w:val="103"/>
                <w:sz w:val="15"/>
              </w:rPr>
              <w:t>岁以</w:t>
            </w:r>
            <w:r>
              <w:rPr>
                <w:w w:val="103"/>
                <w:sz w:val="15"/>
              </w:rPr>
              <w:t>下儿童禁用</w:t>
            </w:r>
            <w:r>
              <w:rPr>
                <w:rFonts w:ascii="SimSun" w:hAnsi="SimSun" w:eastAsia="SimSun"/>
                <w:w w:val="103"/>
                <w:sz w:val="15"/>
              </w:rPr>
              <w:t>。</w:t>
            </w:r>
            <w:r>
              <w:rPr>
                <w:rFonts w:ascii="Malgun Gothic" w:hAnsi="Malgun Gothic" w:eastAsia="Malgun Gothic"/>
                <w:w w:val="103"/>
                <w:position w:val="-2"/>
                <w:sz w:val="15"/>
              </w:rPr>
              <w:t>②</w:t>
            </w:r>
            <w:r>
              <w:rPr>
                <w:w w:val="103"/>
                <w:sz w:val="15"/>
              </w:rPr>
              <w:t>服药期间避免饮酒</w:t>
            </w:r>
          </w:p>
        </w:tc>
      </w:tr>
    </w:tbl>
    <w:p>
      <w:pPr>
        <w:pStyle w:val="TableParagraph"/>
        <w:spacing w:after="0" w:line="184" w:lineRule="auto"/>
        <w:jc w:val="both"/>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８２</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6"/>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扎来普隆</w:t>
            </w:r>
          </w:p>
          <w:p>
            <w:pPr>
              <w:pStyle w:val="TableParagraph"/>
              <w:spacing w:line="250" w:lineRule="exact"/>
              <w:ind w:left="81"/>
              <w:rPr>
                <w:rFonts w:ascii="Microsoft JhengHei" w:eastAsia="Microsoft JhengHei"/>
                <w:position w:val="1"/>
                <w:sz w:val="15"/>
              </w:rPr>
            </w:pPr>
            <w:r>
              <w:rPr>
                <w:rFonts w:ascii="Microsoft JhengHei" w:eastAsia="Microsoft JhengHei"/>
                <w:spacing w:val="-79"/>
                <w:w w:val="105"/>
                <w:position w:val="1"/>
                <w:sz w:val="15"/>
              </w:rPr>
              <w:t>Ｚａｌｅ</w:t>
            </w:r>
            <w:r>
              <w:rPr>
                <w:rFonts w:ascii="Microsoft JhengHei" w:eastAsia="Microsoft JhengHei"/>
                <w:spacing w:val="-79"/>
                <w:w w:val="105"/>
                <w:sz w:val="15"/>
              </w:rPr>
              <w:t>ｐ</w:t>
            </w:r>
            <w:r>
              <w:rPr>
                <w:rFonts w:ascii="Microsoft JhengHei" w:eastAsia="Microsoft JhengHei"/>
                <w:spacing w:val="-79"/>
                <w:w w:val="105"/>
                <w:position w:val="1"/>
                <w:sz w:val="15"/>
              </w:rPr>
              <w:t>ｌｏｎ</w:t>
            </w:r>
          </w:p>
          <w:p>
            <w:pPr>
              <w:pStyle w:val="TableParagraph"/>
              <w:spacing w:line="187" w:lineRule="exact"/>
              <w:ind w:left="110"/>
              <w:rPr>
                <w:sz w:val="15"/>
              </w:rPr>
            </w:pPr>
            <w:r>
              <w:rPr>
                <w:spacing w:val="-76"/>
                <w:sz w:val="15"/>
              </w:rPr>
              <w:t>（</w:t>
            </w:r>
            <w:r>
              <w:rPr>
                <w:sz w:val="15"/>
              </w:rPr>
              <w:t>百介民</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1" w:lineRule="auto" w:before="77"/>
              <w:ind w:left="99" w:right="5" w:firstLine="172"/>
              <w:rPr>
                <w:sz w:val="15"/>
              </w:rPr>
            </w:pPr>
            <w:r>
              <w:rPr>
                <w:spacing w:val="3"/>
                <w:w w:val="103"/>
                <w:position w:val="1"/>
                <w:sz w:val="15"/>
              </w:rPr>
              <w:t>新型非苯二氮</w:t>
            </w:r>
            <w:r>
              <w:rPr>
                <w:rFonts w:ascii="Arial" w:eastAsia="Arial"/>
                <w:spacing w:val="9"/>
                <w:w w:val="291"/>
                <w:sz w:val="15"/>
              </w:rPr>
              <w:t>"</w:t>
            </w:r>
            <w:r>
              <w:rPr>
                <w:spacing w:val="6"/>
                <w:w w:val="103"/>
                <w:position w:val="1"/>
                <w:sz w:val="15"/>
              </w:rPr>
              <w:t>类镇静催眠药</w:t>
            </w:r>
            <w:r>
              <w:rPr>
                <w:w w:val="103"/>
                <w:position w:val="1"/>
                <w:sz w:val="15"/>
              </w:rPr>
              <w:t>，</w:t>
            </w:r>
            <w:r>
              <w:rPr>
                <w:spacing w:val="-2"/>
                <w:w w:val="103"/>
                <w:sz w:val="15"/>
              </w:rPr>
              <w:t>选择性结合中枢神经系统</w:t>
            </w:r>
            <w:r>
              <w:rPr>
                <w:rFonts w:ascii="Microsoft JhengHei" w:eastAsia="Microsoft JhengHei"/>
                <w:spacing w:val="-38"/>
                <w:w w:val="103"/>
                <w:position w:val="-1"/>
                <w:sz w:val="15"/>
              </w:rPr>
              <w:t>ＧＡＢＡ</w:t>
            </w:r>
            <w:r>
              <w:rPr>
                <w:w w:val="103"/>
                <w:sz w:val="15"/>
              </w:rPr>
              <w:t>的 </w:t>
            </w:r>
            <w:r>
              <w:rPr>
                <w:rFonts w:ascii="Microsoft JhengHei" w:eastAsia="Microsoft JhengHei"/>
                <w:spacing w:val="7"/>
                <w:w w:val="103"/>
                <w:position w:val="-1"/>
                <w:sz w:val="15"/>
              </w:rPr>
              <w:t>Ａ</w:t>
            </w:r>
            <w:r>
              <w:rPr>
                <w:spacing w:val="7"/>
                <w:w w:val="103"/>
                <w:sz w:val="15"/>
              </w:rPr>
              <w:t>受体</w:t>
            </w:r>
            <w:r>
              <w:rPr>
                <w:rFonts w:ascii="Microsoft JhengHei" w:eastAsia="Microsoft JhengHei"/>
                <w:spacing w:val="-59"/>
                <w:w w:val="103"/>
                <w:position w:val="-1"/>
                <w:sz w:val="15"/>
              </w:rPr>
              <w:t>ｗ</w:t>
            </w:r>
            <w:r>
              <w:rPr>
                <w:rFonts w:ascii="Microsoft JhengHei" w:eastAsia="Microsoft JhengHei"/>
                <w:w w:val="102"/>
                <w:position w:val="-2"/>
                <w:sz w:val="10"/>
              </w:rPr>
              <w:t>１</w:t>
            </w:r>
            <w:r>
              <w:rPr>
                <w:rFonts w:ascii="Microsoft JhengHei" w:eastAsia="Microsoft JhengHei"/>
                <w:spacing w:val="2"/>
                <w:position w:val="-2"/>
                <w:sz w:val="10"/>
              </w:rPr>
              <w:t> </w:t>
            </w:r>
            <w:r>
              <w:rPr>
                <w:spacing w:val="-2"/>
                <w:w w:val="103"/>
                <w:sz w:val="15"/>
              </w:rPr>
              <w:t>亚型</w:t>
            </w:r>
            <w:r>
              <w:rPr>
                <w:w w:val="103"/>
                <w:sz w:val="15"/>
              </w:rPr>
              <w:t>。</w:t>
            </w:r>
            <w:r>
              <w:rPr>
                <w:w w:val="103"/>
                <w:sz w:val="15"/>
              </w:rPr>
              <w:t>能缩短入睡时间</w:t>
            </w:r>
            <w:r>
              <w:rPr>
                <w:w w:val="103"/>
                <w:sz w:val="15"/>
              </w:rPr>
              <w:t>，</w:t>
            </w:r>
            <w:r>
              <w:rPr>
                <w:spacing w:val="-5"/>
                <w:w w:val="103"/>
                <w:sz w:val="15"/>
              </w:rPr>
              <w:t>无反跳性失眠</w:t>
            </w:r>
            <w:r>
              <w:rPr>
                <w:spacing w:val="-84"/>
                <w:w w:val="103"/>
                <w:sz w:val="15"/>
              </w:rPr>
              <w:t>、</w:t>
            </w:r>
            <w:r>
              <w:rPr>
                <w:spacing w:val="-5"/>
                <w:w w:val="103"/>
                <w:sz w:val="15"/>
              </w:rPr>
              <w:t>宿醉作用</w:t>
            </w:r>
            <w:r>
              <w:rPr>
                <w:spacing w:val="-84"/>
                <w:w w:val="103"/>
                <w:sz w:val="15"/>
              </w:rPr>
              <w:t>、</w:t>
            </w:r>
            <w:r>
              <w:rPr>
                <w:spacing w:val="-4"/>
                <w:w w:val="103"/>
                <w:sz w:val="15"/>
              </w:rPr>
              <w:t>撤药症状</w:t>
            </w:r>
            <w:r>
              <w:rPr>
                <w:w w:val="103"/>
                <w:sz w:val="15"/>
              </w:rPr>
              <w:t>。</w:t>
            </w:r>
          </w:p>
          <w:p>
            <w:pPr>
              <w:pStyle w:val="TableParagraph"/>
              <w:spacing w:before="13"/>
              <w:rPr>
                <w:sz w:val="15"/>
              </w:rPr>
            </w:pPr>
            <w:r>
              <w:rPr>
                <w:spacing w:val="-1"/>
                <w:sz w:val="15"/>
              </w:rPr>
              <w:t>用于入睡困难的失眠症的短期治疗</w:t>
            </w:r>
          </w:p>
        </w:tc>
      </w:tr>
      <w:tr>
        <w:trPr>
          <w:trHeight w:val="9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before="54"/>
              <w:ind w:left="110"/>
              <w:rPr>
                <w:sz w:val="15"/>
              </w:rPr>
            </w:pPr>
            <w:r>
              <w:rPr>
                <w:spacing w:val="-2"/>
                <w:sz w:val="15"/>
              </w:rPr>
              <w:t>昆明神衰果素</w:t>
            </w:r>
          </w:p>
          <w:p>
            <w:pPr>
              <w:pStyle w:val="TableParagraph"/>
              <w:spacing w:before="2"/>
              <w:ind w:left="110" w:right="88"/>
              <w:rPr>
                <w:sz w:val="15"/>
              </w:rPr>
            </w:pPr>
            <w:r>
              <w:rPr>
                <w:spacing w:val="-76"/>
                <w:sz w:val="15"/>
              </w:rPr>
              <w:t>（</w:t>
            </w:r>
            <w:r>
              <w:rPr>
                <w:spacing w:val="12"/>
                <w:sz w:val="15"/>
              </w:rPr>
              <w:t>贝诺舒宁，豆腐果</w:t>
            </w:r>
            <w:r>
              <w:rPr>
                <w:spacing w:val="-6"/>
                <w:w w:val="105"/>
                <w:sz w:val="15"/>
              </w:rPr>
              <w:t>甙）</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85" w:firstLine="318"/>
              <w:jc w:val="both"/>
              <w:rPr>
                <w:sz w:val="15"/>
              </w:rPr>
            </w:pPr>
            <w:r>
              <w:rPr>
                <w:spacing w:val="-2"/>
                <w:sz w:val="15"/>
              </w:rPr>
              <w:t>镇静安眠止痛药。用于治疗神</w:t>
            </w:r>
            <w:r>
              <w:rPr>
                <w:spacing w:val="-16"/>
                <w:sz w:val="15"/>
              </w:rPr>
              <w:t>经衰弱、神经衰弱综合征、血管性头</w:t>
            </w:r>
            <w:r>
              <w:rPr>
                <w:spacing w:val="-2"/>
                <w:sz w:val="15"/>
              </w:rPr>
              <w:t>痛及三叉神经痛等。特别对神衰引</w:t>
            </w:r>
            <w:r>
              <w:rPr>
                <w:spacing w:val="-16"/>
                <w:w w:val="105"/>
                <w:sz w:val="15"/>
              </w:rPr>
              <w:t>起的头痛、头昏、睡眠障碍显效较快</w:t>
            </w:r>
          </w:p>
        </w:tc>
      </w:tr>
      <w:tr>
        <w:trPr>
          <w:trHeight w:val="2451"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3"/>
                <w:sz w:val="15"/>
              </w:rPr>
              <w:t>坦度螺酮</w:t>
            </w:r>
          </w:p>
          <w:p>
            <w:pPr>
              <w:pStyle w:val="TableParagraph"/>
              <w:spacing w:line="264" w:lineRule="exact"/>
              <w:ind w:left="110"/>
              <w:rPr>
                <w:position w:val="2"/>
                <w:sz w:val="15"/>
              </w:rPr>
            </w:pPr>
            <w:r>
              <w:rPr>
                <w:spacing w:val="-76"/>
                <w:position w:val="2"/>
                <w:sz w:val="15"/>
              </w:rPr>
              <w:t>（</w:t>
            </w:r>
            <w:r>
              <w:rPr>
                <w:spacing w:val="-37"/>
                <w:position w:val="2"/>
                <w:sz w:val="15"/>
              </w:rPr>
              <w:t>希德，</w:t>
            </w:r>
            <w:r>
              <w:rPr>
                <w:rFonts w:ascii="Microsoft JhengHei" w:eastAsia="Microsoft JhengHei"/>
                <w:spacing w:val="-80"/>
                <w:sz w:val="15"/>
              </w:rPr>
              <w:t>Ｓ</w:t>
            </w:r>
            <w:r>
              <w:rPr>
                <w:rFonts w:ascii="Microsoft JhengHei" w:eastAsia="Microsoft JhengHei"/>
                <w:spacing w:val="-84"/>
                <w:sz w:val="15"/>
              </w:rPr>
              <w:t>ｅ</w:t>
            </w:r>
            <w:r>
              <w:rPr>
                <w:rFonts w:ascii="Microsoft JhengHei" w:eastAsia="Microsoft JhengHei"/>
                <w:spacing w:val="-97"/>
                <w:sz w:val="15"/>
              </w:rPr>
              <w:t>ｄ</w:t>
            </w:r>
            <w:r>
              <w:rPr>
                <w:rFonts w:ascii="Microsoft JhengHei" w:eastAsia="Microsoft JhengHei"/>
                <w:spacing w:val="-101"/>
                <w:sz w:val="15"/>
              </w:rPr>
              <w:t>ｉｅ</w:t>
            </w:r>
            <w:r>
              <w:rPr>
                <w:rFonts w:ascii="Microsoft JhengHei" w:eastAsia="Microsoft JhengHei"/>
                <w:spacing w:val="-61"/>
                <w:sz w:val="15"/>
              </w:rPr>
              <w:t>ｌ</w:t>
            </w:r>
            <w:r>
              <w:rPr>
                <w:spacing w:val="-2"/>
                <w:position w:val="2"/>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right w:val="nil"/>
            </w:tcBorders>
          </w:tcPr>
          <w:p>
            <w:pPr>
              <w:pStyle w:val="TableParagraph"/>
              <w:spacing w:line="199" w:lineRule="auto" w:before="79"/>
              <w:ind w:right="93" w:firstLine="159"/>
              <w:jc w:val="both"/>
              <w:rPr>
                <w:sz w:val="15"/>
              </w:rPr>
            </w:pPr>
            <w:r>
              <w:rPr>
                <w:spacing w:val="5"/>
                <w:sz w:val="15"/>
              </w:rPr>
              <w:t>本品选择性激动大脑边缘系统</w:t>
            </w:r>
            <w:r>
              <w:rPr>
                <w:spacing w:val="-9"/>
                <w:w w:val="105"/>
                <w:sz w:val="15"/>
              </w:rPr>
              <w:t>的</w:t>
            </w:r>
            <w:r>
              <w:rPr>
                <w:rFonts w:ascii="Microsoft JhengHei" w:hAnsi="Microsoft JhengHei" w:eastAsia="Microsoft JhengHei"/>
                <w:spacing w:val="-9"/>
                <w:w w:val="105"/>
                <w:position w:val="-1"/>
                <w:sz w:val="15"/>
              </w:rPr>
              <w:t>５–ＨＴ</w:t>
            </w:r>
            <w:r>
              <w:rPr>
                <w:rFonts w:ascii="Microsoft JhengHei" w:hAnsi="Microsoft JhengHei" w:eastAsia="Microsoft JhengHei"/>
                <w:spacing w:val="-6"/>
                <w:w w:val="105"/>
                <w:position w:val="-2"/>
                <w:sz w:val="10"/>
              </w:rPr>
              <w:t>１Ａ </w:t>
            </w:r>
            <w:r>
              <w:rPr>
                <w:spacing w:val="-17"/>
                <w:w w:val="105"/>
                <w:sz w:val="15"/>
              </w:rPr>
              <w:t>受体，抑制亢进的</w:t>
            </w:r>
            <w:r>
              <w:rPr>
                <w:rFonts w:ascii="Microsoft JhengHei" w:hAnsi="Microsoft JhengHei" w:eastAsia="Microsoft JhengHei"/>
                <w:spacing w:val="-70"/>
                <w:w w:val="120"/>
                <w:position w:val="-1"/>
                <w:sz w:val="15"/>
              </w:rPr>
              <w:t>５–</w:t>
            </w:r>
            <w:r>
              <w:rPr>
                <w:spacing w:val="-9"/>
                <w:w w:val="105"/>
                <w:sz w:val="15"/>
              </w:rPr>
              <w:t>羟</w:t>
            </w:r>
            <w:r>
              <w:rPr>
                <w:spacing w:val="-7"/>
                <w:sz w:val="15"/>
              </w:rPr>
              <w:t>色胺能神经活动，使</w:t>
            </w:r>
            <w:r>
              <w:rPr>
                <w:rFonts w:ascii="Microsoft JhengHei" w:hAnsi="Microsoft JhengHei" w:eastAsia="Microsoft JhengHei"/>
                <w:spacing w:val="-2"/>
                <w:position w:val="-1"/>
                <w:sz w:val="15"/>
              </w:rPr>
              <w:t>５–ＨＴ </w:t>
            </w:r>
            <w:r>
              <w:rPr>
                <w:spacing w:val="7"/>
                <w:sz w:val="15"/>
              </w:rPr>
              <w:t>与突触</w:t>
            </w:r>
            <w:r>
              <w:rPr>
                <w:spacing w:val="-22"/>
                <w:w w:val="105"/>
                <w:position w:val="3"/>
                <w:sz w:val="15"/>
              </w:rPr>
              <w:t>后膜的</w:t>
            </w:r>
            <w:r>
              <w:rPr>
                <w:rFonts w:ascii="Microsoft JhengHei" w:hAnsi="Microsoft JhengHei" w:eastAsia="Microsoft JhengHei"/>
                <w:spacing w:val="-22"/>
                <w:w w:val="105"/>
                <w:position w:val="1"/>
                <w:sz w:val="15"/>
              </w:rPr>
              <w:t>５–ＨＴ</w:t>
            </w:r>
            <w:r>
              <w:rPr>
                <w:rFonts w:ascii="Microsoft JhengHei" w:hAnsi="Microsoft JhengHei" w:eastAsia="Microsoft JhengHei"/>
                <w:spacing w:val="-22"/>
                <w:w w:val="105"/>
                <w:sz w:val="10"/>
              </w:rPr>
              <w:t>１Ａ</w:t>
            </w:r>
            <w:r>
              <w:rPr>
                <w:spacing w:val="-62"/>
                <w:w w:val="105"/>
                <w:position w:val="3"/>
                <w:sz w:val="15"/>
              </w:rPr>
              <w:t>、</w:t>
            </w:r>
            <w:r>
              <w:rPr>
                <w:rFonts w:ascii="Microsoft JhengHei" w:hAnsi="Microsoft JhengHei" w:eastAsia="Microsoft JhengHei"/>
                <w:spacing w:val="-22"/>
                <w:w w:val="105"/>
                <w:position w:val="1"/>
                <w:sz w:val="15"/>
              </w:rPr>
              <w:t>５–ＨＴ</w:t>
            </w:r>
            <w:r>
              <w:rPr>
                <w:rFonts w:ascii="Microsoft JhengHei" w:hAnsi="Microsoft JhengHei" w:eastAsia="Microsoft JhengHei"/>
                <w:spacing w:val="-22"/>
                <w:w w:val="105"/>
                <w:sz w:val="10"/>
              </w:rPr>
              <w:t>２Ａ</w:t>
            </w:r>
            <w:r>
              <w:rPr>
                <w:spacing w:val="-22"/>
                <w:w w:val="105"/>
                <w:position w:val="3"/>
                <w:sz w:val="15"/>
              </w:rPr>
              <w:t>受体的结</w:t>
            </w:r>
            <w:r>
              <w:rPr>
                <w:spacing w:val="-10"/>
                <w:sz w:val="15"/>
              </w:rPr>
              <w:t>合恢复平衡状态；反复给予本品可</w:t>
            </w:r>
          </w:p>
          <w:p>
            <w:pPr>
              <w:pStyle w:val="TableParagraph"/>
              <w:spacing w:line="196" w:lineRule="exact" w:before="9"/>
              <w:jc w:val="both"/>
              <w:rPr>
                <w:sz w:val="15"/>
              </w:rPr>
            </w:pPr>
            <w:r>
              <w:rPr>
                <w:spacing w:val="5"/>
                <w:sz w:val="15"/>
              </w:rPr>
              <w:t>使抑郁状态下增高的突触前膜的</w:t>
            </w:r>
          </w:p>
          <w:p>
            <w:pPr>
              <w:pStyle w:val="TableParagraph"/>
              <w:spacing w:line="225" w:lineRule="auto"/>
              <w:ind w:right="93" w:hanging="39"/>
              <w:jc w:val="both"/>
              <w:rPr>
                <w:sz w:val="15"/>
              </w:rPr>
            </w:pPr>
            <w:r>
              <w:rPr>
                <w:rFonts w:ascii="Microsoft JhengHei" w:hAnsi="Microsoft JhengHei" w:eastAsia="Microsoft JhengHei"/>
                <w:position w:val="-1"/>
                <w:sz w:val="15"/>
              </w:rPr>
              <w:t>５–ＨＴ</w:t>
            </w:r>
            <w:r>
              <w:rPr>
                <w:rFonts w:ascii="Microsoft JhengHei" w:hAnsi="Microsoft JhengHei" w:eastAsia="Microsoft JhengHei"/>
                <w:spacing w:val="-3"/>
                <w:position w:val="-2"/>
                <w:sz w:val="10"/>
              </w:rPr>
              <w:t>１Ａ </w:t>
            </w:r>
            <w:r>
              <w:rPr>
                <w:spacing w:val="-6"/>
                <w:sz w:val="15"/>
              </w:rPr>
              <w:t>自身受体的密度下调，使</w:t>
            </w:r>
            <w:r>
              <w:rPr>
                <w:spacing w:val="5"/>
                <w:sz w:val="15"/>
              </w:rPr>
              <w:t>其恢复正常。用于各种神经症所</w:t>
            </w:r>
            <w:r>
              <w:rPr>
                <w:spacing w:val="-6"/>
                <w:sz w:val="15"/>
              </w:rPr>
              <w:t>致的焦虑状态和原发性高血压、消</w:t>
            </w:r>
          </w:p>
          <w:p>
            <w:pPr>
              <w:pStyle w:val="TableParagraph"/>
              <w:spacing w:before="3"/>
              <w:ind w:right="94"/>
              <w:jc w:val="both"/>
              <w:rPr>
                <w:sz w:val="15"/>
              </w:rPr>
            </w:pPr>
            <w:r>
              <w:rPr>
                <w:spacing w:val="4"/>
                <w:sz w:val="15"/>
              </w:rPr>
              <w:t>化性溃疡等躯体疾病伴发的焦虑</w:t>
            </w:r>
            <w:r>
              <w:rPr>
                <w:spacing w:val="-11"/>
                <w:w w:val="105"/>
                <w:sz w:val="15"/>
              </w:rPr>
              <w:t>状态，对抑郁障碍也有一定疗效</w:t>
            </w:r>
          </w:p>
        </w:tc>
      </w:tr>
    </w:tbl>
    <w:p>
      <w:pPr>
        <w:pStyle w:val="Heading2"/>
        <w:spacing w:before="264"/>
      </w:pPr>
      <w:r>
        <w:rPr>
          <w:spacing w:val="-4"/>
        </w:rPr>
        <w:t>七、抗癫痫药</w:t>
      </w:r>
    </w:p>
    <w:p>
      <w:pPr>
        <w:pStyle w:val="BodyText"/>
        <w:spacing w:before="0"/>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76" w:hRule="atLeast"/>
        </w:trPr>
        <w:tc>
          <w:tcPr>
            <w:tcW w:w="1616" w:type="dxa"/>
            <w:tcBorders>
              <w:top w:val="single" w:sz="4" w:space="0" w:color="000000"/>
              <w:left w:val="single" w:sz="6" w:space="0" w:color="000000"/>
              <w:bottom w:val="nil"/>
              <w:right w:val="single" w:sz="4" w:space="0" w:color="000000"/>
            </w:tcBorders>
          </w:tcPr>
          <w:p>
            <w:pPr>
              <w:pStyle w:val="TableParagraph"/>
              <w:spacing w:line="201" w:lineRule="exact" w:before="54"/>
              <w:ind w:left="110"/>
              <w:rPr>
                <w:sz w:val="15"/>
              </w:rPr>
            </w:pPr>
            <w:r>
              <w:rPr>
                <w:spacing w:val="-3"/>
                <w:sz w:val="15"/>
              </w:rPr>
              <w:t>苯妥英钠</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4"/>
                <w:sz w:val="15"/>
              </w:rPr>
              <w:t>片剂：</w:t>
            </w:r>
          </w:p>
        </w:tc>
        <w:tc>
          <w:tcPr>
            <w:tcW w:w="2546" w:type="dxa"/>
            <w:vMerge w:val="restart"/>
            <w:tcBorders>
              <w:top w:val="single" w:sz="4" w:space="0" w:color="000000"/>
              <w:left w:val="single" w:sz="4" w:space="0" w:color="000000"/>
              <w:right w:val="nil"/>
            </w:tcBorders>
          </w:tcPr>
          <w:p>
            <w:pPr>
              <w:pStyle w:val="TableParagraph"/>
              <w:spacing w:line="242" w:lineRule="auto" w:before="54"/>
              <w:ind w:right="93" w:firstLine="159"/>
              <w:jc w:val="both"/>
              <w:rPr>
                <w:sz w:val="15"/>
              </w:rPr>
            </w:pPr>
            <w:r>
              <w:rPr>
                <w:spacing w:val="3"/>
                <w:w w:val="103"/>
                <w:sz w:val="15"/>
              </w:rPr>
              <w:t>有抗癫痫</w:t>
            </w:r>
            <w:r>
              <w:rPr>
                <w:spacing w:val="-76"/>
                <w:w w:val="103"/>
                <w:sz w:val="15"/>
              </w:rPr>
              <w:t>、</w:t>
            </w:r>
            <w:r>
              <w:rPr>
                <w:spacing w:val="5"/>
                <w:w w:val="103"/>
                <w:sz w:val="15"/>
              </w:rPr>
              <w:t>抗神经痛作用</w:t>
            </w:r>
            <w:r>
              <w:rPr>
                <w:spacing w:val="7"/>
                <w:w w:val="103"/>
                <w:sz w:val="15"/>
              </w:rPr>
              <w:t>。</w:t>
            </w:r>
            <w:r>
              <w:rPr>
                <w:spacing w:val="4"/>
                <w:w w:val="103"/>
                <w:sz w:val="15"/>
              </w:rPr>
              <w:t>用于</w:t>
            </w:r>
            <w:r>
              <w:rPr>
                <w:spacing w:val="3"/>
                <w:w w:val="103"/>
                <w:sz w:val="15"/>
              </w:rPr>
              <w:t>癫痫全身性强直痉挛性发作</w:t>
            </w:r>
            <w:r>
              <w:rPr>
                <w:spacing w:val="-70"/>
                <w:w w:val="103"/>
                <w:sz w:val="15"/>
              </w:rPr>
              <w:t>、</w:t>
            </w:r>
            <w:r>
              <w:rPr>
                <w:spacing w:val="4"/>
                <w:w w:val="103"/>
                <w:sz w:val="15"/>
              </w:rPr>
              <w:t>部分</w:t>
            </w:r>
            <w:r>
              <w:rPr>
                <w:spacing w:val="5"/>
                <w:w w:val="103"/>
                <w:sz w:val="15"/>
              </w:rPr>
              <w:t>性发作</w:t>
            </w:r>
            <w:r>
              <w:rPr>
                <w:spacing w:val="-70"/>
                <w:w w:val="103"/>
                <w:sz w:val="15"/>
              </w:rPr>
              <w:t>（</w:t>
            </w:r>
            <w:r>
              <w:rPr>
                <w:spacing w:val="11"/>
                <w:w w:val="103"/>
                <w:sz w:val="15"/>
              </w:rPr>
              <w:t>精神运动性发作</w:t>
            </w:r>
            <w:r>
              <w:rPr>
                <w:spacing w:val="-62"/>
                <w:w w:val="103"/>
                <w:sz w:val="15"/>
              </w:rPr>
              <w:t>、</w:t>
            </w:r>
            <w:r>
              <w:rPr>
                <w:spacing w:val="6"/>
                <w:w w:val="103"/>
                <w:sz w:val="15"/>
              </w:rPr>
              <w:t>颞叶癫</w:t>
            </w:r>
            <w:r>
              <w:rPr>
                <w:spacing w:val="3"/>
                <w:w w:val="103"/>
                <w:sz w:val="15"/>
              </w:rPr>
              <w:t>痫</w:t>
            </w:r>
            <w:r>
              <w:rPr>
                <w:spacing w:val="-76"/>
                <w:w w:val="103"/>
                <w:sz w:val="15"/>
              </w:rPr>
              <w:t>）</w:t>
            </w:r>
            <w:r>
              <w:rPr>
                <w:spacing w:val="-68"/>
                <w:w w:val="103"/>
                <w:sz w:val="15"/>
              </w:rPr>
              <w:t>、</w:t>
            </w:r>
            <w:r>
              <w:rPr>
                <w:spacing w:val="19"/>
                <w:w w:val="103"/>
                <w:sz w:val="15"/>
              </w:rPr>
              <w:t>单纯部分性发作</w:t>
            </w:r>
            <w:r>
              <w:rPr>
                <w:spacing w:val="-64"/>
                <w:w w:val="103"/>
                <w:sz w:val="15"/>
              </w:rPr>
              <w:t>（</w:t>
            </w:r>
            <w:r>
              <w:rPr>
                <w:spacing w:val="12"/>
                <w:w w:val="103"/>
                <w:sz w:val="15"/>
              </w:rPr>
              <w:t>局限性发</w:t>
            </w:r>
            <w:r>
              <w:rPr>
                <w:spacing w:val="3"/>
                <w:w w:val="103"/>
                <w:sz w:val="15"/>
              </w:rPr>
              <w:t>作</w:t>
            </w:r>
            <w:r>
              <w:rPr>
                <w:spacing w:val="-76"/>
                <w:w w:val="103"/>
                <w:sz w:val="15"/>
              </w:rPr>
              <w:t>）</w:t>
            </w:r>
            <w:r>
              <w:rPr>
                <w:spacing w:val="3"/>
                <w:w w:val="103"/>
                <w:sz w:val="15"/>
              </w:rPr>
              <w:t>和癫痫持续状态</w:t>
            </w:r>
            <w:r>
              <w:rPr>
                <w:spacing w:val="5"/>
                <w:w w:val="103"/>
                <w:sz w:val="15"/>
              </w:rPr>
              <w:t>。</w:t>
            </w:r>
            <w:r>
              <w:rPr>
                <w:spacing w:val="5"/>
                <w:w w:val="103"/>
                <w:sz w:val="15"/>
              </w:rPr>
              <w:t>也用于三叉</w:t>
            </w:r>
            <w:r>
              <w:rPr>
                <w:spacing w:val="3"/>
                <w:w w:val="103"/>
                <w:sz w:val="15"/>
              </w:rPr>
              <w:t>神经痛和坐骨神经痛</w:t>
            </w:r>
            <w:r>
              <w:rPr>
                <w:spacing w:val="-72"/>
                <w:w w:val="103"/>
                <w:sz w:val="15"/>
              </w:rPr>
              <w:t>、</w:t>
            </w:r>
            <w:r>
              <w:rPr>
                <w:spacing w:val="5"/>
                <w:w w:val="103"/>
                <w:sz w:val="15"/>
              </w:rPr>
              <w:t>发作性舞蹈</w:t>
            </w:r>
            <w:r>
              <w:rPr>
                <w:spacing w:val="4"/>
                <w:w w:val="103"/>
                <w:sz w:val="15"/>
              </w:rPr>
              <w:t>手足徐动症</w:t>
            </w:r>
            <w:r>
              <w:rPr>
                <w:spacing w:val="-62"/>
                <w:w w:val="103"/>
                <w:sz w:val="15"/>
              </w:rPr>
              <w:t>、</w:t>
            </w:r>
            <w:r>
              <w:rPr>
                <w:spacing w:val="13"/>
                <w:w w:val="103"/>
                <w:sz w:val="15"/>
              </w:rPr>
              <w:t>发作性控制障碍</w:t>
            </w:r>
            <w:r>
              <w:rPr>
                <w:spacing w:val="-62"/>
                <w:w w:val="103"/>
                <w:sz w:val="15"/>
              </w:rPr>
              <w:t>、</w:t>
            </w:r>
            <w:r>
              <w:rPr>
                <w:spacing w:val="-12"/>
                <w:w w:val="103"/>
                <w:sz w:val="15"/>
              </w:rPr>
              <w:t>肌</w:t>
            </w:r>
            <w:r>
              <w:rPr>
                <w:spacing w:val="7"/>
                <w:w w:val="103"/>
                <w:sz w:val="15"/>
              </w:rPr>
              <w:t>强直症及隐性营养不良性大疱性</w:t>
            </w:r>
            <w:r>
              <w:rPr>
                <w:spacing w:val="3"/>
                <w:w w:val="103"/>
                <w:sz w:val="15"/>
              </w:rPr>
              <w:t>表皮松解</w:t>
            </w:r>
            <w:r>
              <w:rPr>
                <w:spacing w:val="4"/>
                <w:w w:val="103"/>
                <w:sz w:val="15"/>
              </w:rPr>
              <w:t>。</w:t>
            </w:r>
            <w:r>
              <w:rPr>
                <w:spacing w:val="4"/>
                <w:w w:val="103"/>
                <w:sz w:val="15"/>
              </w:rPr>
              <w:t>还有抗心律失常</w:t>
            </w:r>
            <w:r>
              <w:rPr>
                <w:spacing w:val="-70"/>
                <w:w w:val="103"/>
                <w:sz w:val="15"/>
              </w:rPr>
              <w:t>、</w:t>
            </w:r>
            <w:r>
              <w:rPr>
                <w:spacing w:val="4"/>
                <w:w w:val="103"/>
                <w:sz w:val="15"/>
              </w:rPr>
              <w:t>降压</w:t>
            </w:r>
            <w:r>
              <w:rPr>
                <w:spacing w:val="3"/>
                <w:w w:val="103"/>
                <w:sz w:val="15"/>
              </w:rPr>
              <w:t>作用</w:t>
            </w:r>
            <w:r>
              <w:rPr>
                <w:spacing w:val="-76"/>
                <w:w w:val="103"/>
                <w:sz w:val="15"/>
              </w:rPr>
              <w:t>，</w:t>
            </w:r>
            <w:r>
              <w:rPr>
                <w:spacing w:val="3"/>
                <w:w w:val="103"/>
                <w:sz w:val="15"/>
              </w:rPr>
              <w:t>另见心血管系统药物</w:t>
            </w:r>
          </w:p>
        </w:tc>
      </w:tr>
      <w:tr>
        <w:trPr>
          <w:trHeight w:val="603" w:hRule="atLeast"/>
        </w:trPr>
        <w:tc>
          <w:tcPr>
            <w:tcW w:w="1616" w:type="dxa"/>
            <w:tcBorders>
              <w:top w:val="nil"/>
              <w:left w:val="single" w:sz="6" w:space="0" w:color="000000"/>
              <w:bottom w:val="nil"/>
              <w:right w:val="single" w:sz="4" w:space="0" w:color="000000"/>
            </w:tcBorders>
          </w:tcPr>
          <w:p>
            <w:pPr>
              <w:pStyle w:val="TableParagraph"/>
              <w:spacing w:line="192" w:lineRule="exact"/>
              <w:ind w:left="83"/>
              <w:rPr>
                <w:rFonts w:ascii="Microsoft JhengHei" w:eastAsia="Microsoft JhengHei"/>
                <w:position w:val="1"/>
                <w:sz w:val="15"/>
              </w:rPr>
            </w:pPr>
            <w:r>
              <w:rPr>
                <w:rFonts w:ascii="Microsoft JhengHei" w:eastAsia="Microsoft JhengHei"/>
                <w:spacing w:val="-74"/>
                <w:w w:val="105"/>
                <w:position w:val="1"/>
                <w:sz w:val="15"/>
              </w:rPr>
              <w:t>Ｐｈｅｎ</w:t>
            </w:r>
            <w:r>
              <w:rPr>
                <w:rFonts w:ascii="Microsoft JhengHei" w:eastAsia="Microsoft JhengHei"/>
                <w:spacing w:val="-74"/>
                <w:w w:val="105"/>
                <w:sz w:val="15"/>
              </w:rPr>
              <w:t>ｙ</w:t>
            </w:r>
            <w:r>
              <w:rPr>
                <w:rFonts w:ascii="Microsoft JhengHei" w:eastAsia="Microsoft JhengHei"/>
                <w:spacing w:val="-74"/>
                <w:w w:val="105"/>
                <w:position w:val="1"/>
                <w:sz w:val="15"/>
              </w:rPr>
              <w:t>ｔｏｉｎＳｏｄｉｕｍ</w:t>
            </w:r>
          </w:p>
          <w:p>
            <w:pPr>
              <w:pStyle w:val="TableParagraph"/>
              <w:spacing w:line="240" w:lineRule="exact"/>
              <w:ind w:left="110"/>
              <w:rPr>
                <w:position w:val="2"/>
                <w:sz w:val="15"/>
              </w:rPr>
            </w:pPr>
            <w:r>
              <w:rPr>
                <w:spacing w:val="-76"/>
                <w:position w:val="2"/>
                <w:sz w:val="15"/>
              </w:rPr>
              <w:t>（</w:t>
            </w:r>
            <w:r>
              <w:rPr>
                <w:spacing w:val="-25"/>
                <w:position w:val="2"/>
                <w:sz w:val="15"/>
              </w:rPr>
              <w:t>大仑丁，</w:t>
            </w:r>
            <w:r>
              <w:rPr>
                <w:rFonts w:ascii="Microsoft JhengHei" w:eastAsia="Microsoft JhengHei"/>
                <w:spacing w:val="-84"/>
                <w:sz w:val="15"/>
              </w:rPr>
              <w:t>Ｄ</w:t>
            </w:r>
            <w:r>
              <w:rPr>
                <w:rFonts w:ascii="Microsoft JhengHei" w:eastAsia="Microsoft JhengHei"/>
                <w:spacing w:val="-115"/>
                <w:sz w:val="15"/>
              </w:rPr>
              <w:t>ｉ</w:t>
            </w:r>
            <w:r>
              <w:rPr>
                <w:rFonts w:ascii="Microsoft JhengHei" w:eastAsia="Microsoft JhengHei"/>
                <w:spacing w:val="-99"/>
                <w:sz w:val="15"/>
              </w:rPr>
              <w:t>ｌ</w:t>
            </w:r>
            <w:r>
              <w:rPr>
                <w:rFonts w:ascii="Microsoft JhengHei" w:eastAsia="Microsoft JhengHei"/>
                <w:spacing w:val="-80"/>
                <w:sz w:val="15"/>
              </w:rPr>
              <w:t>ａ</w:t>
            </w:r>
            <w:r>
              <w:rPr>
                <w:rFonts w:ascii="Microsoft JhengHei" w:eastAsia="Microsoft JhengHei"/>
                <w:spacing w:val="-88"/>
                <w:sz w:val="15"/>
              </w:rPr>
              <w:t>ｎ</w:t>
            </w:r>
            <w:r>
              <w:rPr>
                <w:rFonts w:ascii="Microsoft JhengHei" w:eastAsia="Microsoft JhengHei"/>
                <w:spacing w:val="-109"/>
                <w:sz w:val="15"/>
              </w:rPr>
              <w:t>ｔ</w:t>
            </w:r>
            <w:r>
              <w:rPr>
                <w:rFonts w:ascii="Microsoft JhengHei" w:eastAsia="Microsoft JhengHei"/>
                <w:spacing w:val="-95"/>
                <w:sz w:val="15"/>
              </w:rPr>
              <w:t>ｉ</w:t>
            </w:r>
            <w:r>
              <w:rPr>
                <w:rFonts w:ascii="Microsoft JhengHei" w:eastAsia="Microsoft JhengHei"/>
                <w:spacing w:val="-42"/>
                <w:sz w:val="15"/>
              </w:rPr>
              <w:t>ｎ</w:t>
            </w:r>
            <w:r>
              <w:rPr>
                <w:spacing w:val="-2"/>
                <w:position w:val="2"/>
                <w:sz w:val="15"/>
              </w:rPr>
              <w:t>）</w:t>
            </w:r>
          </w:p>
        </w:tc>
        <w:tc>
          <w:tcPr>
            <w:tcW w:w="1592" w:type="dxa"/>
            <w:tcBorders>
              <w:top w:val="nil"/>
              <w:left w:val="single" w:sz="4" w:space="0" w:color="000000"/>
              <w:bottom w:val="nil"/>
              <w:right w:val="single" w:sz="4" w:space="0" w:color="000000"/>
            </w:tcBorders>
          </w:tcPr>
          <w:p>
            <w:pPr>
              <w:pStyle w:val="TableParagraph"/>
              <w:spacing w:line="228"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vMerge/>
            <w:tcBorders>
              <w:top w:val="nil"/>
              <w:left w:val="single" w:sz="4" w:space="0" w:color="000000"/>
              <w:right w:val="nil"/>
            </w:tcBorders>
          </w:tcPr>
          <w:p>
            <w:pPr>
              <w:rPr>
                <w:sz w:val="2"/>
                <w:szCs w:val="2"/>
              </w:rPr>
            </w:pPr>
          </w:p>
        </w:tc>
      </w:tr>
      <w:tr>
        <w:trPr>
          <w:trHeight w:val="414"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201" w:lineRule="exact" w:before="192"/>
              <w:rPr>
                <w:sz w:val="15"/>
              </w:rPr>
            </w:pPr>
            <w:r>
              <w:rPr>
                <w:spacing w:val="-3"/>
                <w:sz w:val="15"/>
              </w:rPr>
              <w:t>注射剂：</w:t>
            </w:r>
          </w:p>
        </w:tc>
        <w:tc>
          <w:tcPr>
            <w:tcW w:w="2546" w:type="dxa"/>
            <w:vMerge/>
            <w:tcBorders>
              <w:top w:val="nil"/>
              <w:left w:val="single" w:sz="4" w:space="0" w:color="000000"/>
              <w:right w:val="nil"/>
            </w:tcBorders>
          </w:tcPr>
          <w:p>
            <w:pPr>
              <w:rPr>
                <w:sz w:val="2"/>
                <w:szCs w:val="2"/>
              </w:rPr>
            </w:pPr>
          </w:p>
        </w:tc>
      </w:tr>
      <w:tr>
        <w:trPr>
          <w:trHeight w:val="204"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8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vMerge/>
            <w:tcBorders>
              <w:top w:val="nil"/>
              <w:left w:val="single" w:sz="4" w:space="0" w:color="000000"/>
              <w:right w:val="nil"/>
            </w:tcBorders>
          </w:tcPr>
          <w:p>
            <w:pPr>
              <w:rPr>
                <w:sz w:val="2"/>
                <w:szCs w:val="2"/>
              </w:rPr>
            </w:pPr>
          </w:p>
        </w:tc>
      </w:tr>
      <w:tr>
        <w:trPr>
          <w:trHeight w:val="672" w:hRule="atLeast"/>
        </w:trPr>
        <w:tc>
          <w:tcPr>
            <w:tcW w:w="1616" w:type="dxa"/>
            <w:tcBorders>
              <w:top w:val="nil"/>
              <w:left w:val="single" w:sz="6"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right w:val="single" w:sz="4" w:space="0" w:color="000000"/>
            </w:tcBorders>
          </w:tcPr>
          <w:p>
            <w:pPr>
              <w:pStyle w:val="TableParagraph"/>
              <w:spacing w:line="165" w:lineRule="auto"/>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vMerge/>
            <w:tcBorders>
              <w:top w:val="nil"/>
              <w:left w:val="single" w:sz="4"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８３</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89" w:hanging="1"/>
              <w:rPr>
                <w:rFonts w:ascii="Microsoft JhengHei" w:eastAsia="Microsoft JhengHei"/>
                <w:position w:val="-1"/>
                <w:sz w:val="15"/>
              </w:rPr>
            </w:pPr>
            <w:r>
              <w:rPr>
                <w:spacing w:val="2"/>
                <w:w w:val="103"/>
                <w:sz w:val="15"/>
              </w:rPr>
              <w:t>口服</w:t>
            </w:r>
            <w:r>
              <w:rPr>
                <w:spacing w:val="-115"/>
                <w:w w:val="103"/>
                <w:sz w:val="15"/>
              </w:rPr>
              <w:t>：</w:t>
            </w:r>
            <w:r>
              <w:rPr>
                <w:rFonts w:ascii="Microsoft JhengHei" w:eastAsia="Microsoft JhengHei"/>
                <w:spacing w:val="-37"/>
                <w:w w:val="103"/>
                <w:position w:val="-1"/>
                <w:sz w:val="15"/>
              </w:rPr>
              <w:t>５</w:t>
            </w:r>
            <w:r>
              <w:rPr>
                <w:rFonts w:ascii="Malgun Gothic" w:eastAsia="Malgun Gothic"/>
                <w:spacing w:val="-35"/>
                <w:w w:val="103"/>
                <w:position w:val="-2"/>
                <w:sz w:val="15"/>
              </w:rPr>
              <w:t>～</w:t>
            </w:r>
            <w:r>
              <w:rPr>
                <w:rFonts w:ascii="Microsoft JhengHei" w:eastAsia="Microsoft JhengHei"/>
                <w:spacing w:val="-43"/>
                <w:w w:val="103"/>
                <w:position w:val="-1"/>
                <w:sz w:val="15"/>
              </w:rPr>
              <w:t>１０</w:t>
            </w:r>
            <w:r>
              <w:rPr>
                <w:rFonts w:ascii="Microsoft JhengHei" w:eastAsia="Microsoft JhengHei"/>
                <w:spacing w:val="-55"/>
                <w:w w:val="103"/>
                <w:position w:val="-1"/>
                <w:sz w:val="15"/>
              </w:rPr>
              <w:t>ｍ</w:t>
            </w:r>
            <w:r>
              <w:rPr>
                <w:rFonts w:ascii="Microsoft JhengHei" w:eastAsia="Microsoft JhengHei"/>
                <w:spacing w:val="-80"/>
                <w:w w:val="103"/>
                <w:position w:val="-2"/>
                <w:sz w:val="15"/>
              </w:rPr>
              <w:t>ｇ</w:t>
            </w:r>
            <w:r>
              <w:rPr>
                <w:spacing w:val="-37"/>
                <w:w w:val="103"/>
                <w:sz w:val="15"/>
              </w:rPr>
              <w:t>／</w:t>
            </w:r>
            <w:r>
              <w:rPr>
                <w:spacing w:val="3"/>
                <w:w w:val="103"/>
                <w:sz w:val="15"/>
              </w:rPr>
              <w:t>次</w:t>
            </w:r>
            <w:r>
              <w:rPr>
                <w:spacing w:val="-76"/>
                <w:w w:val="103"/>
                <w:sz w:val="15"/>
              </w:rPr>
              <w:t>，</w:t>
            </w:r>
            <w:r>
              <w:rPr>
                <w:spacing w:val="6"/>
                <w:w w:val="103"/>
                <w:sz w:val="15"/>
              </w:rPr>
              <w:t>睡前或入睡困难时</w:t>
            </w:r>
            <w:r>
              <w:rPr>
                <w:spacing w:val="3"/>
                <w:w w:val="103"/>
                <w:sz w:val="15"/>
              </w:rPr>
              <w:t>服</w:t>
            </w:r>
            <w:r>
              <w:rPr>
                <w:spacing w:val="4"/>
                <w:w w:val="103"/>
                <w:sz w:val="15"/>
              </w:rPr>
              <w:t>。</w:t>
            </w:r>
            <w:r>
              <w:rPr>
                <w:spacing w:val="3"/>
                <w:w w:val="103"/>
                <w:sz w:val="15"/>
              </w:rPr>
              <w:t>持续用药不超过</w:t>
            </w:r>
            <w:r>
              <w:rPr>
                <w:rFonts w:ascii="Microsoft JhengHei" w:eastAsia="Microsoft JhengHei"/>
                <w:spacing w:val="-55"/>
                <w:w w:val="103"/>
                <w:position w:val="-1"/>
                <w:sz w:val="15"/>
              </w:rPr>
              <w:t>１０</w:t>
            </w:r>
            <w:r>
              <w:rPr>
                <w:rFonts w:ascii="Microsoft JhengHei" w:eastAsia="Microsoft JhengHei"/>
                <w:w w:val="103"/>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30" w:lineRule="auto" w:before="60"/>
              <w:ind w:left="112" w:right="76" w:firstLine="159"/>
              <w:jc w:val="both"/>
              <w:rPr>
                <w:sz w:val="15"/>
              </w:rPr>
            </w:pPr>
            <w:r>
              <w:rPr>
                <w:spacing w:val="3"/>
                <w:w w:val="103"/>
                <w:sz w:val="15"/>
              </w:rPr>
              <w:t>严重肝肾功能不全</w:t>
            </w:r>
            <w:r>
              <w:rPr>
                <w:spacing w:val="-68"/>
                <w:w w:val="103"/>
                <w:sz w:val="15"/>
              </w:rPr>
              <w:t>、</w:t>
            </w:r>
            <w:r>
              <w:rPr>
                <w:spacing w:val="9"/>
                <w:w w:val="103"/>
                <w:sz w:val="15"/>
              </w:rPr>
              <w:t>睡眠呼吸暂停综</w:t>
            </w:r>
            <w:r>
              <w:rPr>
                <w:spacing w:val="3"/>
                <w:w w:val="103"/>
                <w:sz w:val="15"/>
              </w:rPr>
              <w:t>合征</w:t>
            </w:r>
            <w:r>
              <w:rPr>
                <w:spacing w:val="-76"/>
                <w:w w:val="103"/>
                <w:sz w:val="15"/>
              </w:rPr>
              <w:t>、</w:t>
            </w:r>
            <w:r>
              <w:rPr>
                <w:spacing w:val="10"/>
                <w:w w:val="103"/>
                <w:sz w:val="15"/>
              </w:rPr>
              <w:t>重症肌无力</w:t>
            </w:r>
            <w:r>
              <w:rPr>
                <w:spacing w:val="-62"/>
                <w:w w:val="103"/>
                <w:sz w:val="15"/>
              </w:rPr>
              <w:t>、</w:t>
            </w:r>
            <w:r>
              <w:rPr>
                <w:spacing w:val="13"/>
                <w:w w:val="103"/>
                <w:sz w:val="15"/>
              </w:rPr>
              <w:t>严重呼吸困难或胸</w:t>
            </w:r>
            <w:r>
              <w:rPr>
                <w:spacing w:val="3"/>
                <w:w w:val="103"/>
                <w:sz w:val="15"/>
              </w:rPr>
              <w:t>部疾病患者及将要或已怀孕妇女</w:t>
            </w:r>
            <w:r>
              <w:rPr>
                <w:spacing w:val="-68"/>
                <w:w w:val="103"/>
                <w:sz w:val="15"/>
              </w:rPr>
              <w:t>、</w:t>
            </w:r>
            <w:r>
              <w:rPr>
                <w:spacing w:val="4"/>
                <w:w w:val="103"/>
                <w:sz w:val="15"/>
              </w:rPr>
              <w:t>哺乳</w:t>
            </w:r>
            <w:r>
              <w:rPr>
                <w:spacing w:val="3"/>
                <w:w w:val="103"/>
                <w:sz w:val="15"/>
              </w:rPr>
              <w:t>妇女</w:t>
            </w:r>
            <w:r>
              <w:rPr>
                <w:spacing w:val="-76"/>
                <w:w w:val="103"/>
                <w:sz w:val="15"/>
              </w:rPr>
              <w:t>、</w:t>
            </w:r>
            <w:r>
              <w:rPr>
                <w:spacing w:val="3"/>
                <w:w w:val="103"/>
                <w:sz w:val="15"/>
              </w:rPr>
              <w:t>小于</w:t>
            </w:r>
            <w:r>
              <w:rPr>
                <w:rFonts w:ascii="Microsoft JhengHei" w:eastAsia="Microsoft JhengHei"/>
                <w:spacing w:val="-37"/>
                <w:w w:val="103"/>
                <w:position w:val="-1"/>
                <w:sz w:val="15"/>
              </w:rPr>
              <w:t>１８</w:t>
            </w:r>
            <w:r>
              <w:rPr>
                <w:spacing w:val="2"/>
                <w:w w:val="103"/>
                <w:sz w:val="15"/>
              </w:rPr>
              <w:t>岁儿童禁用</w:t>
            </w:r>
          </w:p>
        </w:tc>
      </w:tr>
      <w:tr>
        <w:trPr>
          <w:trHeight w:val="9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57"/>
                <w:position w:val="1"/>
                <w:sz w:val="15"/>
              </w:rPr>
              <w:t>２５</w:t>
            </w:r>
            <w:r>
              <w:rPr>
                <w:rFonts w:ascii="Malgun Gothic" w:eastAsia="Malgun Gothic"/>
                <w:spacing w:val="-35"/>
                <w:sz w:val="15"/>
              </w:rPr>
              <w:t>～</w:t>
            </w:r>
            <w:r>
              <w:rPr>
                <w:rFonts w:ascii="Microsoft JhengHei" w:eastAsia="Microsoft JhengHei"/>
                <w:spacing w:val="-43"/>
                <w:position w:val="1"/>
                <w:sz w:val="15"/>
              </w:rPr>
              <w:t>７５</w:t>
            </w:r>
            <w:r>
              <w:rPr>
                <w:rFonts w:ascii="Microsoft JhengHei" w:eastAsia="Microsoft JhengHei"/>
                <w:spacing w:val="-55"/>
                <w:position w:val="1"/>
                <w:sz w:val="15"/>
              </w:rPr>
              <w:t>ｍ</w:t>
            </w:r>
            <w:r>
              <w:rPr>
                <w:rFonts w:ascii="Microsoft JhengHei" w:eastAsia="Microsoft JhengHei"/>
                <w:spacing w:val="-80"/>
                <w:sz w:val="15"/>
              </w:rPr>
              <w:t>ｇ</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ind w:left="0"/>
              <w:rPr>
                <w:rFonts w:ascii="Times New Roman"/>
                <w:sz w:val="14"/>
              </w:rPr>
            </w:pPr>
          </w:p>
        </w:tc>
      </w:tr>
      <w:tr>
        <w:trPr>
          <w:trHeight w:val="2451" w:hRule="atLeast"/>
        </w:trPr>
        <w:tc>
          <w:tcPr>
            <w:tcW w:w="2865" w:type="dxa"/>
            <w:tcBorders>
              <w:top w:val="single" w:sz="4" w:space="0" w:color="000000"/>
              <w:left w:val="single" w:sz="4" w:space="0" w:color="000000"/>
              <w:right w:val="single" w:sz="4" w:space="0" w:color="000000"/>
            </w:tcBorders>
          </w:tcPr>
          <w:p>
            <w:pPr>
              <w:pStyle w:val="TableParagraph"/>
              <w:spacing w:line="177" w:lineRule="auto" w:before="68"/>
              <w:ind w:right="632"/>
              <w:rPr>
                <w:sz w:val="15"/>
              </w:rPr>
            </w:pPr>
            <w:r>
              <w:rPr>
                <w:spacing w:val="-2"/>
                <w:sz w:val="15"/>
              </w:rPr>
              <w:t>口服</w:t>
            </w:r>
            <w:r>
              <w:rPr>
                <w:spacing w:val="-11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52"/>
                <w:sz w:val="15"/>
              </w:rPr>
              <w:t>／次，</w:t>
            </w:r>
            <w:r>
              <w:rPr>
                <w:rFonts w:ascii="Microsoft JhengHei" w:eastAsia="Microsoft JhengHei"/>
                <w:spacing w:val="2"/>
                <w:position w:val="-1"/>
                <w:sz w:val="15"/>
              </w:rPr>
              <w:t>３</w:t>
            </w:r>
            <w:r>
              <w:rPr>
                <w:spacing w:val="-33"/>
                <w:sz w:val="15"/>
              </w:rPr>
              <w:t>次／</w:t>
            </w:r>
            <w:r>
              <w:rPr>
                <w:rFonts w:ascii="Microsoft JhengHei" w:eastAsia="Microsoft JhengHei"/>
                <w:spacing w:val="-63"/>
                <w:position w:val="-1"/>
                <w:sz w:val="15"/>
              </w:rPr>
              <w:t>ｄ</w:t>
            </w:r>
            <w:r>
              <w:rPr>
                <w:spacing w:val="-18"/>
                <w:sz w:val="15"/>
              </w:rPr>
              <w:t>，饭后服</w:t>
            </w:r>
            <w:r>
              <w:rPr>
                <w:spacing w:val="-11"/>
                <w:w w:val="105"/>
                <w:sz w:val="15"/>
              </w:rPr>
              <w:t>广泛性焦虑症：连续服药</w:t>
            </w:r>
            <w:r>
              <w:rPr>
                <w:rFonts w:ascii="Microsoft JhengHei" w:eastAsia="Microsoft JhengHei"/>
                <w:spacing w:val="-2"/>
                <w:w w:val="105"/>
                <w:position w:val="-1"/>
                <w:sz w:val="15"/>
              </w:rPr>
              <w:t>７</w:t>
            </w:r>
            <w:r>
              <w:rPr>
                <w:spacing w:val="-2"/>
                <w:w w:val="105"/>
                <w:sz w:val="15"/>
              </w:rPr>
              <w:t>周</w:t>
            </w:r>
          </w:p>
          <w:p>
            <w:pPr>
              <w:pStyle w:val="TableParagraph"/>
              <w:spacing w:line="156" w:lineRule="auto" w:before="20"/>
              <w:rPr>
                <w:rFonts w:ascii="Malgun Gothic" w:eastAsia="Malgun Gothic"/>
                <w:position w:val="-2"/>
                <w:sz w:val="15"/>
              </w:rPr>
            </w:pPr>
            <w:r>
              <w:rPr>
                <w:sz w:val="15"/>
              </w:rPr>
              <w:t>神经症</w:t>
            </w:r>
            <w:r>
              <w:rPr>
                <w:spacing w:val="-76"/>
                <w:sz w:val="15"/>
              </w:rPr>
              <w:t>（</w:t>
            </w:r>
            <w:r>
              <w:rPr>
                <w:spacing w:val="-10"/>
                <w:sz w:val="15"/>
              </w:rPr>
              <w:t>焦虑障碍、抑郁障碍</w:t>
            </w:r>
            <w:r>
              <w:rPr>
                <w:spacing w:val="-76"/>
                <w:sz w:val="15"/>
              </w:rPr>
              <w:t>）：</w:t>
            </w:r>
            <w:r>
              <w:rPr>
                <w:sz w:val="15"/>
              </w:rPr>
              <w:t>连续</w:t>
            </w:r>
            <w:r>
              <w:rPr>
                <w:rFonts w:ascii="Microsoft JhengHei" w:eastAsia="Microsoft JhengHei"/>
                <w:spacing w:val="-5"/>
                <w:position w:val="-1"/>
                <w:sz w:val="15"/>
              </w:rPr>
              <w:t>４</w:t>
            </w:r>
            <w:r>
              <w:rPr>
                <w:rFonts w:ascii="Malgun Gothic" w:eastAsia="Malgun Gothic"/>
                <w:spacing w:val="-5"/>
                <w:position w:val="-2"/>
                <w:sz w:val="15"/>
              </w:rPr>
              <w:t>～</w:t>
            </w:r>
          </w:p>
          <w:p>
            <w:pPr>
              <w:pStyle w:val="TableParagraph"/>
              <w:spacing w:line="223" w:lineRule="exact"/>
              <w:ind w:left="74"/>
              <w:rPr>
                <w:sz w:val="15"/>
              </w:rPr>
            </w:pPr>
            <w:r>
              <w:rPr>
                <w:rFonts w:ascii="Microsoft JhengHei" w:eastAsia="Microsoft JhengHei"/>
                <w:position w:val="-1"/>
                <w:sz w:val="15"/>
              </w:rPr>
              <w:t>６</w:t>
            </w:r>
            <w:r>
              <w:rPr>
                <w:spacing w:val="-10"/>
                <w:sz w:val="15"/>
              </w:rPr>
              <w:t>周</w:t>
            </w:r>
          </w:p>
          <w:p>
            <w:pPr>
              <w:pStyle w:val="TableParagraph"/>
              <w:spacing w:line="179" w:lineRule="exact"/>
              <w:ind w:left="112"/>
              <w:rPr>
                <w:sz w:val="15"/>
              </w:rPr>
            </w:pPr>
            <w:r>
              <w:rPr>
                <w:spacing w:val="-7"/>
                <w:sz w:val="15"/>
              </w:rPr>
              <w:t>自主神经功能紊乱伴发焦虑：连续服药</w:t>
            </w:r>
          </w:p>
          <w:p>
            <w:pPr>
              <w:pStyle w:val="TableParagraph"/>
              <w:spacing w:line="230" w:lineRule="exact"/>
              <w:ind w:left="74"/>
              <w:rPr>
                <w:sz w:val="15"/>
              </w:rPr>
            </w:pPr>
            <w:r>
              <w:rPr>
                <w:rFonts w:ascii="Microsoft JhengHei" w:eastAsia="Microsoft JhengHei"/>
                <w:position w:val="-1"/>
                <w:sz w:val="15"/>
              </w:rPr>
              <w:t>４</w:t>
            </w:r>
            <w:r>
              <w:rPr>
                <w:spacing w:val="-10"/>
                <w:sz w:val="15"/>
              </w:rPr>
              <w:t>周</w:t>
            </w:r>
          </w:p>
          <w:p>
            <w:pPr>
              <w:pStyle w:val="TableParagraph"/>
              <w:spacing w:line="184" w:lineRule="auto" w:before="9"/>
              <w:ind w:right="119" w:hanging="1"/>
              <w:rPr>
                <w:sz w:val="15"/>
              </w:rPr>
            </w:pPr>
            <w:r>
              <w:rPr>
                <w:spacing w:val="3"/>
                <w:w w:val="103"/>
                <w:sz w:val="15"/>
              </w:rPr>
              <w:t>原发性高血压伴发焦虑</w:t>
            </w:r>
            <w:r>
              <w:rPr>
                <w:spacing w:val="-76"/>
                <w:w w:val="103"/>
                <w:sz w:val="15"/>
              </w:rPr>
              <w:t>：</w:t>
            </w:r>
            <w:r>
              <w:rPr>
                <w:spacing w:val="3"/>
                <w:w w:val="103"/>
                <w:sz w:val="15"/>
              </w:rPr>
              <w:t>连续服药</w:t>
            </w:r>
            <w:r>
              <w:rPr>
                <w:rFonts w:ascii="Microsoft JhengHei" w:eastAsia="Microsoft JhengHei"/>
                <w:spacing w:val="2"/>
                <w:w w:val="103"/>
                <w:position w:val="-1"/>
                <w:sz w:val="15"/>
              </w:rPr>
              <w:t>６</w:t>
            </w:r>
            <w:r>
              <w:rPr>
                <w:w w:val="103"/>
                <w:sz w:val="15"/>
              </w:rPr>
              <w:t>周</w:t>
            </w:r>
            <w:r>
              <w:rPr>
                <w:spacing w:val="3"/>
                <w:w w:val="103"/>
                <w:sz w:val="15"/>
              </w:rPr>
              <w:t>消化系统疾病伴发焦虑</w:t>
            </w:r>
            <w:r>
              <w:rPr>
                <w:spacing w:val="-76"/>
                <w:w w:val="103"/>
                <w:sz w:val="15"/>
              </w:rPr>
              <w:t>：</w:t>
            </w:r>
            <w:r>
              <w:rPr>
                <w:spacing w:val="3"/>
                <w:w w:val="103"/>
                <w:sz w:val="15"/>
              </w:rPr>
              <w:t>连续服药</w:t>
            </w:r>
            <w:r>
              <w:rPr>
                <w:rFonts w:ascii="Microsoft JhengHei" w:eastAsia="Microsoft JhengHei"/>
                <w:spacing w:val="2"/>
                <w:w w:val="103"/>
                <w:position w:val="-1"/>
                <w:sz w:val="15"/>
              </w:rPr>
              <w:t>８</w:t>
            </w:r>
            <w:r>
              <w:rPr>
                <w:w w:val="103"/>
                <w:sz w:val="15"/>
              </w:rPr>
              <w:t>周</w:t>
            </w:r>
          </w:p>
        </w:tc>
        <w:tc>
          <w:tcPr>
            <w:tcW w:w="2889" w:type="dxa"/>
            <w:tcBorders>
              <w:top w:val="single" w:sz="4" w:space="0" w:color="000000"/>
              <w:left w:val="single" w:sz="4" w:space="0" w:color="000000"/>
              <w:right w:val="single" w:sz="6" w:space="0" w:color="000000"/>
            </w:tcBorders>
          </w:tcPr>
          <w:p>
            <w:pPr>
              <w:pStyle w:val="TableParagraph"/>
              <w:spacing w:before="54"/>
              <w:ind w:left="112" w:right="86" w:firstLine="159"/>
              <w:jc w:val="both"/>
              <w:rPr>
                <w:sz w:val="15"/>
              </w:rPr>
            </w:pPr>
            <w:r>
              <w:rPr>
                <w:spacing w:val="7"/>
                <w:sz w:val="15"/>
              </w:rPr>
              <w:t>本品有可能增强丁酰苯类药物的锥</w:t>
            </w:r>
            <w:r>
              <w:rPr>
                <w:spacing w:val="17"/>
                <w:sz w:val="15"/>
              </w:rPr>
              <w:t>体外系症状和增强钙拮抗剂的降压</w:t>
            </w:r>
            <w:r>
              <w:rPr>
                <w:spacing w:val="-6"/>
                <w:w w:val="105"/>
                <w:sz w:val="15"/>
              </w:rPr>
              <w:t>作用</w:t>
            </w:r>
          </w:p>
        </w:tc>
      </w:tr>
    </w:tbl>
    <w:p>
      <w:pPr>
        <w:pStyle w:val="BodyText"/>
        <w:spacing w:before="0"/>
        <w:rPr>
          <w:sz w:val="20"/>
          <w:u w:val="none"/>
        </w:rPr>
      </w:pPr>
    </w:p>
    <w:p>
      <w:pPr>
        <w:pStyle w:val="BodyText"/>
        <w:spacing w:before="208" w:after="1"/>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251" w:hRule="atLeast"/>
        </w:trPr>
        <w:tc>
          <w:tcPr>
            <w:tcW w:w="2865" w:type="dxa"/>
            <w:tcBorders>
              <w:top w:val="single" w:sz="4" w:space="0" w:color="000000"/>
              <w:left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235" w:lineRule="exact"/>
              <w:ind w:left="112"/>
              <w:rPr>
                <w:rFonts w:ascii="Malgun Gothic" w:eastAsia="Malgun Gothic"/>
                <w:sz w:val="15"/>
              </w:rPr>
            </w:pPr>
            <w:r>
              <w:rPr>
                <w:spacing w:val="-51"/>
                <w:position w:val="3"/>
                <w:sz w:val="15"/>
              </w:rPr>
              <w:t>癫痫：</w:t>
            </w:r>
            <w:r>
              <w:rPr>
                <w:rFonts w:ascii="Microsoft JhengHei" w:eastAsia="Microsoft JhengHei"/>
                <w:spacing w:val="-61"/>
                <w:position w:val="1"/>
                <w:sz w:val="15"/>
              </w:rPr>
              <w:t>５０</w:t>
            </w:r>
            <w:r>
              <w:rPr>
                <w:rFonts w:ascii="Malgun Gothic" w:eastAsia="Malgun Gothic"/>
                <w:spacing w:val="-33"/>
                <w:sz w:val="15"/>
              </w:rPr>
              <w:t>～</w:t>
            </w:r>
            <w:r>
              <w:rPr>
                <w:rFonts w:ascii="Microsoft JhengHei" w:eastAsia="Microsoft JhengHei"/>
                <w:spacing w:val="-53"/>
                <w:position w:val="1"/>
                <w:sz w:val="15"/>
              </w:rPr>
              <w:t>１００</w:t>
            </w:r>
            <w:r>
              <w:rPr>
                <w:rFonts w:ascii="Microsoft JhengHei" w:eastAsia="Microsoft JhengHei"/>
                <w:spacing w:val="-61"/>
                <w:position w:val="1"/>
                <w:sz w:val="15"/>
              </w:rPr>
              <w:t>ｍ</w:t>
            </w:r>
            <w:r>
              <w:rPr>
                <w:rFonts w:ascii="Microsoft JhengHei" w:eastAsia="Microsoft JhengHei"/>
                <w:spacing w:val="-86"/>
                <w:sz w:val="15"/>
              </w:rPr>
              <w:t>ｇ</w:t>
            </w:r>
            <w:r>
              <w:rPr>
                <w:spacing w:val="-47"/>
                <w:position w:val="3"/>
                <w:sz w:val="15"/>
              </w:rPr>
              <w:t>／次，</w:t>
            </w:r>
            <w:r>
              <w:rPr>
                <w:rFonts w:ascii="Microsoft JhengHei" w:eastAsia="Microsoft JhengHei"/>
                <w:spacing w:val="-7"/>
                <w:position w:val="1"/>
                <w:sz w:val="15"/>
              </w:rPr>
              <w:t>２</w:t>
            </w:r>
            <w:r>
              <w:rPr>
                <w:rFonts w:ascii="Malgun Gothic" w:eastAsia="Malgun Gothic"/>
                <w:spacing w:val="-5"/>
                <w:sz w:val="15"/>
              </w:rPr>
              <w:t>～</w:t>
            </w:r>
            <w:r>
              <w:rPr>
                <w:rFonts w:ascii="Microsoft JhengHei" w:eastAsia="Microsoft JhengHei"/>
                <w:spacing w:val="32"/>
                <w:position w:val="1"/>
                <w:sz w:val="15"/>
              </w:rPr>
              <w:t>３</w:t>
            </w:r>
            <w:r>
              <w:rPr>
                <w:spacing w:val="-45"/>
                <w:position w:val="3"/>
                <w:sz w:val="15"/>
              </w:rPr>
              <w:t>次／</w:t>
            </w:r>
            <w:r>
              <w:rPr>
                <w:rFonts w:ascii="Microsoft JhengHei" w:eastAsia="Microsoft JhengHei"/>
                <w:spacing w:val="-49"/>
                <w:position w:val="1"/>
                <w:sz w:val="15"/>
              </w:rPr>
              <w:t>ｄ</w:t>
            </w:r>
            <w:r>
              <w:rPr>
                <w:spacing w:val="-111"/>
                <w:position w:val="3"/>
                <w:sz w:val="15"/>
              </w:rPr>
              <w:t>，</w:t>
            </w:r>
            <w:r>
              <w:rPr>
                <w:rFonts w:ascii="Microsoft JhengHei" w:eastAsia="Microsoft JhengHei"/>
                <w:spacing w:val="-63"/>
                <w:position w:val="1"/>
                <w:sz w:val="15"/>
              </w:rPr>
              <w:t>０．１</w:t>
            </w:r>
            <w:r>
              <w:rPr>
                <w:rFonts w:ascii="Malgun Gothic" w:eastAsia="Malgun Gothic"/>
                <w:spacing w:val="-2"/>
                <w:sz w:val="15"/>
              </w:rPr>
              <w:t>～</w:t>
            </w:r>
          </w:p>
          <w:p>
            <w:pPr>
              <w:pStyle w:val="TableParagraph"/>
              <w:spacing w:line="192" w:lineRule="auto" w:before="3"/>
              <w:ind w:right="85" w:hanging="39"/>
              <w:rPr>
                <w:sz w:val="15"/>
              </w:rPr>
            </w:pPr>
            <w:r>
              <w:rPr>
                <w:rFonts w:ascii="Microsoft JhengHei" w:eastAsia="Microsoft JhengHei"/>
                <w:spacing w:val="-65"/>
                <w:w w:val="103"/>
                <w:position w:val="1"/>
                <w:sz w:val="15"/>
              </w:rPr>
              <w:t>０．３</w:t>
            </w:r>
            <w:r>
              <w:rPr>
                <w:rFonts w:ascii="Microsoft JhengHei" w:eastAsia="Microsoft JhengHei"/>
                <w:spacing w:val="-86"/>
                <w:w w:val="103"/>
                <w:sz w:val="15"/>
              </w:rPr>
              <w:t>ｇ</w:t>
            </w:r>
            <w:r>
              <w:rPr>
                <w:spacing w:val="-72"/>
                <w:w w:val="103"/>
                <w:position w:val="3"/>
                <w:sz w:val="15"/>
              </w:rPr>
              <w:t>／</w:t>
            </w:r>
            <w:r>
              <w:rPr>
                <w:rFonts w:ascii="Microsoft JhengHei" w:eastAsia="Microsoft JhengHei"/>
                <w:spacing w:val="-47"/>
                <w:w w:val="103"/>
                <w:position w:val="1"/>
                <w:sz w:val="15"/>
              </w:rPr>
              <w:t>ｄ</w:t>
            </w:r>
            <w:r>
              <w:rPr>
                <w:spacing w:val="-70"/>
                <w:w w:val="103"/>
                <w:position w:val="3"/>
                <w:sz w:val="15"/>
              </w:rPr>
              <w:t>；</w:t>
            </w:r>
            <w:r>
              <w:rPr>
                <w:spacing w:val="9"/>
                <w:w w:val="103"/>
                <w:position w:val="3"/>
                <w:sz w:val="15"/>
              </w:rPr>
              <w:t>极量</w:t>
            </w:r>
            <w:r>
              <w:rPr>
                <w:rFonts w:ascii="Microsoft JhengHei" w:eastAsia="Microsoft JhengHei"/>
                <w:spacing w:val="-56"/>
                <w:w w:val="103"/>
                <w:position w:val="1"/>
                <w:sz w:val="15"/>
              </w:rPr>
              <w:t>０．３</w:t>
            </w:r>
            <w:r>
              <w:rPr>
                <w:rFonts w:ascii="Microsoft JhengHei" w:eastAsia="Microsoft JhengHei"/>
                <w:spacing w:val="-86"/>
                <w:w w:val="103"/>
                <w:sz w:val="15"/>
              </w:rPr>
              <w:t>ｇ</w:t>
            </w:r>
            <w:r>
              <w:rPr>
                <w:spacing w:val="-37"/>
                <w:w w:val="103"/>
                <w:position w:val="3"/>
                <w:sz w:val="15"/>
              </w:rPr>
              <w:t>／</w:t>
            </w:r>
            <w:r>
              <w:rPr>
                <w:w w:val="103"/>
                <w:position w:val="3"/>
                <w:sz w:val="15"/>
              </w:rPr>
              <w:t>次</w:t>
            </w:r>
            <w:r>
              <w:rPr>
                <w:spacing w:val="-107"/>
                <w:w w:val="103"/>
                <w:position w:val="3"/>
                <w:sz w:val="15"/>
              </w:rPr>
              <w:t>，</w:t>
            </w:r>
            <w:r>
              <w:rPr>
                <w:rFonts w:ascii="Microsoft JhengHei" w:eastAsia="Microsoft JhengHei"/>
                <w:spacing w:val="-54"/>
                <w:w w:val="103"/>
                <w:position w:val="1"/>
                <w:sz w:val="15"/>
              </w:rPr>
              <w:t>０．５</w:t>
            </w:r>
            <w:r>
              <w:rPr>
                <w:rFonts w:ascii="Microsoft JhengHei" w:eastAsia="Microsoft JhengHei"/>
                <w:spacing w:val="-86"/>
                <w:w w:val="103"/>
                <w:sz w:val="15"/>
              </w:rPr>
              <w:t>ｇ</w:t>
            </w:r>
            <w:r>
              <w:rPr>
                <w:spacing w:val="-72"/>
                <w:w w:val="103"/>
                <w:position w:val="3"/>
                <w:sz w:val="15"/>
              </w:rPr>
              <w:t>／</w:t>
            </w:r>
            <w:r>
              <w:rPr>
                <w:rFonts w:ascii="Microsoft JhengHei" w:eastAsia="Microsoft JhengHei"/>
                <w:spacing w:val="-47"/>
                <w:w w:val="103"/>
                <w:position w:val="1"/>
                <w:sz w:val="15"/>
              </w:rPr>
              <w:t>ｄ</w:t>
            </w:r>
            <w:r>
              <w:rPr>
                <w:spacing w:val="7"/>
                <w:w w:val="103"/>
                <w:position w:val="3"/>
                <w:sz w:val="15"/>
              </w:rPr>
              <w:t>。</w:t>
            </w:r>
            <w:r>
              <w:rPr>
                <w:spacing w:val="5"/>
                <w:w w:val="103"/>
                <w:position w:val="3"/>
                <w:sz w:val="15"/>
              </w:rPr>
              <w:t>宜从</w:t>
            </w:r>
            <w:r>
              <w:rPr>
                <w:spacing w:val="5"/>
                <w:w w:val="103"/>
                <w:sz w:val="15"/>
              </w:rPr>
              <w:t>小剂量开始</w:t>
            </w:r>
            <w:r>
              <w:rPr>
                <w:spacing w:val="-80"/>
                <w:w w:val="103"/>
                <w:sz w:val="15"/>
              </w:rPr>
              <w:t>，</w:t>
            </w:r>
            <w:r>
              <w:rPr>
                <w:w w:val="103"/>
                <w:sz w:val="15"/>
              </w:rPr>
              <w:t>酌情增量</w:t>
            </w:r>
          </w:p>
          <w:p>
            <w:pPr>
              <w:pStyle w:val="TableParagraph"/>
              <w:spacing w:line="192" w:lineRule="auto" w:before="25"/>
              <w:ind w:right="155" w:hanging="1"/>
              <w:rPr>
                <w:sz w:val="15"/>
              </w:rPr>
            </w:pPr>
            <w:r>
              <w:rPr>
                <w:spacing w:val="-13"/>
                <w:position w:val="3"/>
                <w:sz w:val="15"/>
              </w:rPr>
              <w:t>三叉神经痛：</w:t>
            </w:r>
            <w:r>
              <w:rPr>
                <w:rFonts w:ascii="Microsoft JhengHei" w:eastAsia="Microsoft JhengHei"/>
                <w:spacing w:val="-68"/>
                <w:position w:val="1"/>
                <w:sz w:val="15"/>
              </w:rPr>
              <w:t>０．１</w:t>
            </w:r>
            <w:r>
              <w:rPr>
                <w:rFonts w:ascii="Malgun Gothic" w:eastAsia="Malgun Gothic"/>
                <w:spacing w:val="-68"/>
                <w:sz w:val="15"/>
              </w:rPr>
              <w:t>～</w:t>
            </w:r>
            <w:r>
              <w:rPr>
                <w:rFonts w:ascii="Microsoft JhengHei" w:eastAsia="Microsoft JhengHei"/>
                <w:spacing w:val="-68"/>
                <w:position w:val="1"/>
                <w:sz w:val="15"/>
              </w:rPr>
              <w:t>０．２</w:t>
            </w:r>
            <w:r>
              <w:rPr>
                <w:rFonts w:ascii="Microsoft JhengHei" w:eastAsia="Microsoft JhengHei"/>
                <w:spacing w:val="-68"/>
                <w:sz w:val="15"/>
              </w:rPr>
              <w:t>ｇ</w:t>
            </w:r>
            <w:r>
              <w:rPr>
                <w:spacing w:val="-63"/>
                <w:position w:val="3"/>
                <w:sz w:val="15"/>
              </w:rPr>
              <w:t>／次，</w:t>
            </w:r>
            <w:r>
              <w:rPr>
                <w:rFonts w:ascii="Microsoft JhengHei" w:eastAsia="Microsoft JhengHei"/>
                <w:spacing w:val="-41"/>
                <w:position w:val="1"/>
                <w:sz w:val="15"/>
              </w:rPr>
              <w:t>２</w:t>
            </w:r>
            <w:r>
              <w:rPr>
                <w:rFonts w:ascii="Malgun Gothic" w:eastAsia="Malgun Gothic"/>
                <w:spacing w:val="-39"/>
                <w:sz w:val="15"/>
              </w:rPr>
              <w:t>～</w:t>
            </w:r>
            <w:r>
              <w:rPr>
                <w:rFonts w:ascii="Microsoft JhengHei" w:eastAsia="Microsoft JhengHei"/>
                <w:spacing w:val="-2"/>
                <w:position w:val="1"/>
                <w:sz w:val="15"/>
              </w:rPr>
              <w:t>３</w:t>
            </w:r>
            <w:r>
              <w:rPr>
                <w:spacing w:val="-2"/>
                <w:position w:val="3"/>
                <w:sz w:val="15"/>
              </w:rPr>
              <w:t>次／</w:t>
            </w:r>
            <w:r>
              <w:rPr>
                <w:rFonts w:ascii="Microsoft JhengHei" w:eastAsia="Microsoft JhengHei"/>
                <w:spacing w:val="-2"/>
                <w:position w:val="1"/>
                <w:sz w:val="15"/>
              </w:rPr>
              <w:t>ｄ</w:t>
            </w:r>
            <w:r>
              <w:rPr>
                <w:spacing w:val="-4"/>
                <w:w w:val="105"/>
                <w:sz w:val="15"/>
              </w:rPr>
              <w:t>静注：</w:t>
            </w:r>
          </w:p>
          <w:p>
            <w:pPr>
              <w:pStyle w:val="TableParagraph"/>
              <w:spacing w:line="177" w:lineRule="auto" w:before="36"/>
              <w:ind w:left="95" w:right="85" w:firstLine="17"/>
              <w:jc w:val="both"/>
              <w:rPr>
                <w:rFonts w:ascii="Microsoft JhengHei" w:eastAsia="Microsoft JhengHei"/>
                <w:sz w:val="15"/>
              </w:rPr>
            </w:pPr>
            <w:r>
              <w:rPr>
                <w:w w:val="103"/>
                <w:position w:val="3"/>
                <w:sz w:val="15"/>
              </w:rPr>
              <w:t>癫痫持续状态</w:t>
            </w:r>
            <w:r>
              <w:rPr>
                <w:spacing w:val="-119"/>
                <w:w w:val="103"/>
                <w:position w:val="3"/>
                <w:sz w:val="15"/>
              </w:rPr>
              <w:t>，</w:t>
            </w:r>
            <w:r>
              <w:rPr>
                <w:rFonts w:ascii="Microsoft JhengHei" w:eastAsia="Microsoft JhengHei"/>
                <w:spacing w:val="-70"/>
                <w:w w:val="103"/>
                <w:position w:val="1"/>
                <w:sz w:val="15"/>
              </w:rPr>
              <w:t>０．１５</w:t>
            </w:r>
            <w:r>
              <w:rPr>
                <w:rFonts w:ascii="Malgun Gothic" w:eastAsia="Malgun Gothic"/>
                <w:spacing w:val="-33"/>
                <w:w w:val="103"/>
                <w:sz w:val="15"/>
              </w:rPr>
              <w:t>～</w:t>
            </w:r>
            <w:r>
              <w:rPr>
                <w:rFonts w:ascii="Microsoft JhengHei" w:eastAsia="Microsoft JhengHei"/>
                <w:spacing w:val="-65"/>
                <w:w w:val="103"/>
                <w:position w:val="1"/>
                <w:sz w:val="15"/>
              </w:rPr>
              <w:t>０．２５</w:t>
            </w:r>
            <w:r>
              <w:rPr>
                <w:rFonts w:ascii="Microsoft JhengHei" w:eastAsia="Microsoft JhengHei"/>
                <w:spacing w:val="-86"/>
                <w:w w:val="103"/>
                <w:sz w:val="15"/>
              </w:rPr>
              <w:t>ｇ</w:t>
            </w:r>
            <w:r>
              <w:rPr>
                <w:spacing w:val="-37"/>
                <w:w w:val="103"/>
                <w:position w:val="3"/>
                <w:sz w:val="15"/>
              </w:rPr>
              <w:t>／</w:t>
            </w:r>
            <w:r>
              <w:rPr>
                <w:w w:val="103"/>
                <w:position w:val="3"/>
                <w:sz w:val="15"/>
              </w:rPr>
              <w:t>次</w:t>
            </w:r>
            <w:r>
              <w:rPr>
                <w:spacing w:val="-74"/>
                <w:w w:val="103"/>
                <w:position w:val="3"/>
                <w:sz w:val="15"/>
              </w:rPr>
              <w:t>，</w:t>
            </w:r>
            <w:r>
              <w:rPr>
                <w:spacing w:val="5"/>
                <w:w w:val="103"/>
                <w:position w:val="3"/>
                <w:sz w:val="15"/>
              </w:rPr>
              <w:t>用</w:t>
            </w:r>
            <w:r>
              <w:rPr>
                <w:rFonts w:ascii="Microsoft JhengHei" w:eastAsia="Microsoft JhengHei"/>
                <w:spacing w:val="-21"/>
                <w:w w:val="103"/>
                <w:position w:val="1"/>
                <w:sz w:val="15"/>
              </w:rPr>
              <w:t>５％ </w:t>
            </w:r>
            <w:r>
              <w:rPr>
                <w:rFonts w:ascii="Microsoft JhengHei" w:eastAsia="Microsoft JhengHei"/>
                <w:spacing w:val="-56"/>
                <w:w w:val="103"/>
                <w:position w:val="1"/>
                <w:sz w:val="15"/>
              </w:rPr>
              <w:t>ＧＳ２０</w:t>
            </w:r>
            <w:r>
              <w:rPr>
                <w:rFonts w:ascii="Malgun Gothic" w:eastAsia="Malgun Gothic"/>
                <w:spacing w:val="-39"/>
                <w:w w:val="103"/>
                <w:sz w:val="15"/>
              </w:rPr>
              <w:t>～</w:t>
            </w:r>
            <w:r>
              <w:rPr>
                <w:rFonts w:ascii="Microsoft JhengHei" w:eastAsia="Microsoft JhengHei"/>
                <w:spacing w:val="-47"/>
                <w:w w:val="103"/>
                <w:position w:val="1"/>
                <w:sz w:val="15"/>
              </w:rPr>
              <w:t>４０</w:t>
            </w:r>
            <w:r>
              <w:rPr>
                <w:rFonts w:ascii="Microsoft JhengHei" w:eastAsia="Microsoft JhengHei"/>
                <w:spacing w:val="-78"/>
                <w:w w:val="103"/>
                <w:position w:val="1"/>
                <w:sz w:val="15"/>
              </w:rPr>
              <w:t>ｍ</w:t>
            </w:r>
            <w:r>
              <w:rPr>
                <w:rFonts w:ascii="Microsoft JhengHei" w:eastAsia="Microsoft JhengHei"/>
                <w:spacing w:val="-24"/>
                <w:w w:val="103"/>
                <w:position w:val="1"/>
                <w:sz w:val="15"/>
              </w:rPr>
              <w:t>ｌ</w:t>
            </w:r>
            <w:r>
              <w:rPr>
                <w:spacing w:val="-4"/>
                <w:w w:val="103"/>
                <w:position w:val="3"/>
                <w:sz w:val="15"/>
              </w:rPr>
              <w:t>稀释后</w:t>
            </w:r>
            <w:r>
              <w:rPr>
                <w:rFonts w:ascii="Microsoft JhengHei" w:eastAsia="Microsoft JhengHei"/>
                <w:spacing w:val="-41"/>
                <w:w w:val="103"/>
                <w:position w:val="1"/>
                <w:sz w:val="15"/>
              </w:rPr>
              <w:t>６</w:t>
            </w:r>
            <w:r>
              <w:rPr>
                <w:rFonts w:ascii="Malgun Gothic" w:eastAsia="Malgun Gothic"/>
                <w:spacing w:val="-39"/>
                <w:w w:val="103"/>
                <w:sz w:val="15"/>
              </w:rPr>
              <w:t>～</w:t>
            </w:r>
            <w:r>
              <w:rPr>
                <w:rFonts w:ascii="Microsoft JhengHei" w:eastAsia="Microsoft JhengHei"/>
                <w:spacing w:val="-47"/>
                <w:w w:val="103"/>
                <w:position w:val="1"/>
                <w:sz w:val="15"/>
              </w:rPr>
              <w:t>１０</w:t>
            </w:r>
            <w:r>
              <w:rPr>
                <w:rFonts w:ascii="Microsoft JhengHei" w:eastAsia="Microsoft JhengHei"/>
                <w:spacing w:val="-80"/>
                <w:w w:val="103"/>
                <w:position w:val="1"/>
                <w:sz w:val="15"/>
              </w:rPr>
              <w:t>ｍ</w:t>
            </w:r>
            <w:r>
              <w:rPr>
                <w:rFonts w:ascii="Microsoft JhengHei" w:eastAsia="Microsoft JhengHei"/>
                <w:spacing w:val="-97"/>
                <w:w w:val="103"/>
                <w:position w:val="1"/>
                <w:sz w:val="15"/>
              </w:rPr>
              <w:t>ｉ</w:t>
            </w:r>
            <w:r>
              <w:rPr>
                <w:rFonts w:ascii="Microsoft JhengHei" w:eastAsia="Microsoft JhengHei"/>
                <w:spacing w:val="-7"/>
                <w:w w:val="103"/>
                <w:position w:val="1"/>
                <w:sz w:val="15"/>
              </w:rPr>
              <w:t>ｎ</w:t>
            </w:r>
            <w:r>
              <w:rPr>
                <w:w w:val="103"/>
                <w:position w:val="3"/>
                <w:sz w:val="15"/>
              </w:rPr>
              <w:t>缓注</w:t>
            </w:r>
            <w:r>
              <w:rPr>
                <w:spacing w:val="-80"/>
                <w:w w:val="103"/>
                <w:position w:val="3"/>
                <w:sz w:val="15"/>
              </w:rPr>
              <w:t>，</w:t>
            </w:r>
            <w:r>
              <w:rPr>
                <w:w w:val="103"/>
                <w:position w:val="3"/>
                <w:sz w:val="15"/>
              </w:rPr>
              <w:t>不超过</w:t>
            </w:r>
            <w:r>
              <w:rPr>
                <w:rFonts w:ascii="Microsoft JhengHei" w:eastAsia="Microsoft JhengHei"/>
                <w:spacing w:val="-47"/>
                <w:w w:val="103"/>
                <w:position w:val="1"/>
                <w:sz w:val="15"/>
              </w:rPr>
              <w:t>５０</w:t>
            </w:r>
            <w:r>
              <w:rPr>
                <w:rFonts w:ascii="Microsoft JhengHei" w:eastAsia="Microsoft JhengHei"/>
                <w:spacing w:val="-61"/>
                <w:w w:val="103"/>
                <w:position w:val="1"/>
                <w:sz w:val="15"/>
              </w:rPr>
              <w:t>ｍ</w:t>
            </w:r>
            <w:r>
              <w:rPr>
                <w:rFonts w:ascii="Microsoft JhengHei" w:eastAsia="Microsoft JhengHei"/>
                <w:spacing w:val="-86"/>
                <w:w w:val="103"/>
                <w:sz w:val="15"/>
              </w:rPr>
              <w:t>ｇ</w:t>
            </w:r>
            <w:r>
              <w:rPr>
                <w:spacing w:val="-49"/>
                <w:w w:val="103"/>
                <w:position w:val="3"/>
                <w:sz w:val="15"/>
              </w:rPr>
              <w:t>／</w:t>
            </w:r>
            <w:r>
              <w:rPr>
                <w:rFonts w:ascii="Microsoft JhengHei" w:eastAsia="Microsoft JhengHei"/>
                <w:spacing w:val="-80"/>
                <w:w w:val="103"/>
                <w:position w:val="1"/>
                <w:sz w:val="15"/>
              </w:rPr>
              <w:t>ｍ</w:t>
            </w:r>
            <w:r>
              <w:rPr>
                <w:rFonts w:ascii="Microsoft JhengHei" w:eastAsia="Microsoft JhengHei"/>
                <w:spacing w:val="-97"/>
                <w:w w:val="103"/>
                <w:position w:val="1"/>
                <w:sz w:val="15"/>
              </w:rPr>
              <w:t>ｉ</w:t>
            </w:r>
            <w:r>
              <w:rPr>
                <w:rFonts w:ascii="Microsoft JhengHei" w:eastAsia="Microsoft JhengHei"/>
                <w:spacing w:val="-45"/>
                <w:w w:val="103"/>
                <w:position w:val="1"/>
                <w:sz w:val="15"/>
              </w:rPr>
              <w:t>ｎ</w:t>
            </w:r>
            <w:r>
              <w:rPr>
                <w:w w:val="103"/>
                <w:position w:val="3"/>
                <w:sz w:val="15"/>
              </w:rPr>
              <w:t>。</w:t>
            </w:r>
            <w:r>
              <w:rPr>
                <w:w w:val="103"/>
                <w:position w:val="3"/>
                <w:sz w:val="15"/>
              </w:rPr>
              <w:t>必要时</w:t>
            </w:r>
            <w:r>
              <w:rPr>
                <w:rFonts w:ascii="Microsoft JhengHei" w:eastAsia="Microsoft JhengHei"/>
                <w:spacing w:val="-43"/>
                <w:w w:val="103"/>
                <w:position w:val="1"/>
                <w:sz w:val="15"/>
              </w:rPr>
              <w:t>３０</w:t>
            </w:r>
            <w:r>
              <w:rPr>
                <w:rFonts w:ascii="Microsoft JhengHei" w:eastAsia="Microsoft JhengHei"/>
                <w:spacing w:val="-80"/>
                <w:w w:val="103"/>
                <w:position w:val="1"/>
                <w:sz w:val="15"/>
              </w:rPr>
              <w:t>ｍ</w:t>
            </w:r>
            <w:r>
              <w:rPr>
                <w:rFonts w:ascii="Microsoft JhengHei" w:eastAsia="Microsoft JhengHei"/>
                <w:spacing w:val="-97"/>
                <w:w w:val="103"/>
                <w:position w:val="1"/>
                <w:sz w:val="15"/>
              </w:rPr>
              <w:t>ｉ</w:t>
            </w:r>
            <w:r>
              <w:rPr>
                <w:rFonts w:ascii="Microsoft JhengHei" w:eastAsia="Microsoft JhengHei"/>
                <w:spacing w:val="-3"/>
                <w:w w:val="103"/>
                <w:position w:val="1"/>
                <w:sz w:val="15"/>
              </w:rPr>
              <w:t>ｎ</w:t>
            </w:r>
            <w:r>
              <w:rPr>
                <w:spacing w:val="2"/>
                <w:w w:val="103"/>
                <w:position w:val="3"/>
                <w:sz w:val="15"/>
              </w:rPr>
              <w:t>后再注射</w:t>
            </w:r>
            <w:r>
              <w:rPr>
                <w:rFonts w:ascii="Microsoft JhengHei" w:eastAsia="Microsoft JhengHei"/>
                <w:spacing w:val="-67"/>
                <w:w w:val="103"/>
                <w:position w:val="1"/>
                <w:sz w:val="15"/>
              </w:rPr>
              <w:t>０．１</w:t>
            </w:r>
            <w:r>
              <w:rPr>
                <w:rFonts w:ascii="Malgun Gothic" w:eastAsia="Malgun Gothic"/>
                <w:spacing w:val="-39"/>
                <w:w w:val="103"/>
                <w:sz w:val="15"/>
              </w:rPr>
              <w:t>～</w:t>
            </w:r>
            <w:r>
              <w:rPr>
                <w:rFonts w:ascii="Microsoft JhengHei" w:eastAsia="Microsoft JhengHei"/>
                <w:spacing w:val="-70"/>
                <w:w w:val="103"/>
                <w:position w:val="1"/>
                <w:sz w:val="15"/>
              </w:rPr>
              <w:t>０．１５</w:t>
            </w:r>
            <w:r>
              <w:rPr>
                <w:rFonts w:ascii="Microsoft JhengHei" w:eastAsia="Microsoft JhengHei"/>
                <w:w w:val="103"/>
                <w:sz w:val="15"/>
              </w:rPr>
              <w:t>ｇ</w:t>
            </w:r>
          </w:p>
        </w:tc>
        <w:tc>
          <w:tcPr>
            <w:tcW w:w="2889" w:type="dxa"/>
            <w:tcBorders>
              <w:top w:val="single" w:sz="4" w:space="0" w:color="000000"/>
              <w:left w:val="single" w:sz="4" w:space="0" w:color="000000"/>
              <w:right w:val="single" w:sz="6" w:space="0" w:color="000000"/>
            </w:tcBorders>
          </w:tcPr>
          <w:p>
            <w:pPr>
              <w:pStyle w:val="TableParagraph"/>
              <w:spacing w:line="189" w:lineRule="auto" w:before="70"/>
              <w:ind w:left="112" w:right="6" w:firstLine="159"/>
              <w:rPr>
                <w:sz w:val="15"/>
              </w:rPr>
            </w:pPr>
            <w:r>
              <w:rPr>
                <w:sz w:val="15"/>
              </w:rPr>
              <mc:AlternateContent>
                <mc:Choice Requires="wps">
                  <w:drawing>
                    <wp:anchor distT="0" distB="0" distL="0" distR="0" allowOverlap="1" layoutInCell="1" locked="0" behindDoc="1" simplePos="0" relativeHeight="478487552">
                      <wp:simplePos x="0" y="0"/>
                      <wp:positionH relativeFrom="column">
                        <wp:posOffset>423824</wp:posOffset>
                      </wp:positionH>
                      <wp:positionV relativeFrom="paragraph">
                        <wp:posOffset>229976</wp:posOffset>
                      </wp:positionV>
                      <wp:extent cx="43180" cy="381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43180" cy="3810"/>
                                <a:chExt cx="43180" cy="3810"/>
                              </a:xfrm>
                            </wpg:grpSpPr>
                            <wps:wsp>
                              <wps:cNvPr id="13" name="Graphic 13"/>
                              <wps:cNvSpPr/>
                              <wps:spPr>
                                <a:xfrm>
                                  <a:off x="0" y="0"/>
                                  <a:ext cx="43180" cy="3810"/>
                                </a:xfrm>
                                <a:custGeom>
                                  <a:avLst/>
                                  <a:gdLst/>
                                  <a:ahLst/>
                                  <a:cxnLst/>
                                  <a:rect l="l" t="t" r="r" b="b"/>
                                  <a:pathLst>
                                    <a:path w="43180" h="3810">
                                      <a:moveTo>
                                        <a:pt x="42976" y="0"/>
                                      </a:moveTo>
                                      <a:lnTo>
                                        <a:pt x="0" y="0"/>
                                      </a:lnTo>
                                      <a:lnTo>
                                        <a:pt x="0" y="3657"/>
                                      </a:lnTo>
                                      <a:lnTo>
                                        <a:pt x="42976" y="3657"/>
                                      </a:lnTo>
                                      <a:lnTo>
                                        <a:pt x="42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372002pt;margin-top:18.108406pt;width:3.4pt;height:.3pt;mso-position-horizontal-relative:column;mso-position-vertical-relative:paragraph;z-index:-24828928" id="docshapegroup11" coordorigin="667,362" coordsize="68,6">
                      <v:rect style="position:absolute;left:667;top:362;width:68;height:6" id="docshape12" filled="true" fillcolor="#000000" stroked="false">
                        <v:fill type="solid"/>
                      </v:rect>
                      <w10:wrap type="none"/>
                    </v:group>
                  </w:pict>
                </mc:Fallback>
              </mc:AlternateContent>
            </w:r>
            <w:r>
              <w:rPr>
                <w:rFonts w:ascii="Malgun Gothic" w:hAnsi="Malgun Gothic" w:eastAsia="Malgun Gothic"/>
                <w:w w:val="105"/>
                <w:position w:val="-2"/>
                <w:sz w:val="15"/>
              </w:rPr>
              <w:t>①</w:t>
            </w:r>
            <w:r>
              <w:rPr>
                <w:spacing w:val="8"/>
                <w:w w:val="105"/>
                <w:sz w:val="15"/>
              </w:rPr>
              <w:t>对本品及其他乙丙酰脲类药物过</w:t>
            </w:r>
            <w:r>
              <w:rPr>
                <w:w w:val="105"/>
                <w:sz w:val="15"/>
              </w:rPr>
              <w:t>敏者</w:t>
            </w:r>
            <w:r>
              <w:rPr>
                <w:spacing w:val="-76"/>
                <w:w w:val="105"/>
                <w:sz w:val="15"/>
              </w:rPr>
              <w:t>、</w:t>
            </w:r>
            <w:r>
              <w:rPr>
                <w:w w:val="105"/>
                <w:sz w:val="15"/>
              </w:rPr>
              <w:t>阿</w:t>
            </w:r>
            <w:r>
              <w:rPr>
                <w:spacing w:val="12"/>
                <w:w w:val="105"/>
                <w:sz w:val="15"/>
              </w:rPr>
              <w:t> </w:t>
            </w:r>
            <w:r>
              <w:rPr>
                <w:spacing w:val="3"/>
                <w:w w:val="105"/>
                <w:sz w:val="15"/>
              </w:rPr>
              <w:t>斯综合</w:t>
            </w:r>
            <w:r>
              <w:rPr>
                <w:w w:val="105"/>
                <w:sz w:val="15"/>
              </w:rPr>
              <w:t>征</w:t>
            </w:r>
            <w:r>
              <w:rPr>
                <w:spacing w:val="-66"/>
                <w:w w:val="105"/>
                <w:sz w:val="15"/>
              </w:rPr>
              <w:t>、</w:t>
            </w:r>
            <w:r>
              <w:rPr>
                <w:rFonts w:ascii="Malgun Gothic" w:hAnsi="Malgun Gothic" w:eastAsia="Malgun Gothic"/>
                <w:w w:val="130"/>
                <w:position w:val="-2"/>
                <w:sz w:val="15"/>
              </w:rPr>
              <w:t>Ⅱ</w:t>
            </w:r>
            <w:r>
              <w:rPr>
                <w:rFonts w:ascii="Microsoft JhengHei" w:hAnsi="Microsoft JhengHei" w:eastAsia="Microsoft JhengHei"/>
                <w:w w:val="130"/>
                <w:position w:val="-1"/>
                <w:sz w:val="15"/>
              </w:rPr>
              <w:t>–</w:t>
            </w:r>
            <w:r>
              <w:rPr>
                <w:rFonts w:ascii="Microsoft JhengHei" w:hAnsi="Microsoft JhengHei" w:eastAsia="Microsoft JhengHei"/>
                <w:spacing w:val="-26"/>
                <w:position w:val="-1"/>
                <w:sz w:val="15"/>
              </w:rPr>
              <w:drawing>
                <wp:inline distT="0" distB="0" distL="0" distR="0">
                  <wp:extent cx="66674" cy="8572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66674" cy="85724"/>
                          </a:xfrm>
                          <a:prstGeom prst="rect">
                            <a:avLst/>
                          </a:prstGeom>
                        </pic:spPr>
                      </pic:pic>
                    </a:graphicData>
                  </a:graphic>
                </wp:inline>
              </w:drawing>
            </w:r>
            <w:r>
              <w:rPr>
                <w:rFonts w:ascii="Microsoft JhengHei" w:hAnsi="Microsoft JhengHei" w:eastAsia="Microsoft JhengHei"/>
                <w:spacing w:val="-26"/>
                <w:position w:val="-1"/>
                <w:sz w:val="15"/>
              </w:rPr>
            </w:r>
            <w:r>
              <w:rPr>
                <w:rFonts w:ascii="Times New Roman" w:hAnsi="Times New Roman" w:eastAsia="Times New Roman"/>
                <w:spacing w:val="15"/>
                <w:w w:val="105"/>
                <w:sz w:val="15"/>
              </w:rPr>
              <w:t> </w:t>
            </w:r>
            <w:r>
              <w:rPr>
                <w:spacing w:val="3"/>
                <w:w w:val="105"/>
                <w:sz w:val="15"/>
              </w:rPr>
              <w:t>度房室阻</w:t>
            </w:r>
            <w:r>
              <w:rPr>
                <w:w w:val="105"/>
                <w:sz w:val="15"/>
              </w:rPr>
              <w:t>滞</w:t>
            </w:r>
            <w:r>
              <w:rPr>
                <w:w w:val="105"/>
                <w:sz w:val="15"/>
              </w:rPr>
              <w:t>、</w:t>
            </w:r>
            <w:r>
              <w:rPr>
                <w:spacing w:val="13"/>
                <w:sz w:val="15"/>
              </w:rPr>
              <w:t>窦性心动过缓、低 血压等患者禁用。</w:t>
            </w:r>
          </w:p>
          <w:p>
            <w:pPr>
              <w:pStyle w:val="TableParagraph"/>
              <w:spacing w:line="206" w:lineRule="auto" w:before="19"/>
              <w:ind w:left="112" w:right="6"/>
              <w:rPr>
                <w:sz w:val="15"/>
              </w:rPr>
            </w:pPr>
            <w:r>
              <w:rPr>
                <w:rFonts w:ascii="Malgun Gothic" w:hAnsi="Malgun Gothic" w:eastAsia="Malgun Gothic"/>
                <w:spacing w:val="4"/>
                <w:w w:val="103"/>
                <w:position w:val="-2"/>
                <w:sz w:val="15"/>
              </w:rPr>
              <w:t>②</w:t>
            </w:r>
            <w:r>
              <w:rPr>
                <w:spacing w:val="8"/>
                <w:w w:val="103"/>
                <w:sz w:val="15"/>
              </w:rPr>
              <w:t>本品个体差异很大</w:t>
            </w:r>
            <w:r>
              <w:rPr>
                <w:spacing w:val="-62"/>
                <w:w w:val="103"/>
                <w:sz w:val="15"/>
              </w:rPr>
              <w:t>，</w:t>
            </w:r>
            <w:r>
              <w:rPr>
                <w:spacing w:val="14"/>
                <w:w w:val="103"/>
                <w:sz w:val="15"/>
              </w:rPr>
              <w:t>用量需个体化</w:t>
            </w:r>
            <w:r>
              <w:rPr>
                <w:spacing w:val="-11"/>
                <w:w w:val="103"/>
                <w:sz w:val="15"/>
              </w:rPr>
              <w:t>，</w:t>
            </w:r>
            <w:r>
              <w:rPr>
                <w:spacing w:val="4"/>
                <w:w w:val="103"/>
                <w:sz w:val="15"/>
              </w:rPr>
              <w:t>并定期检查血象</w:t>
            </w:r>
            <w:r>
              <w:rPr>
                <w:spacing w:val="-70"/>
                <w:w w:val="103"/>
                <w:sz w:val="15"/>
              </w:rPr>
              <w:t>、</w:t>
            </w:r>
            <w:r>
              <w:rPr>
                <w:spacing w:val="5"/>
                <w:w w:val="103"/>
                <w:sz w:val="15"/>
              </w:rPr>
              <w:t>血钙</w:t>
            </w:r>
            <w:r>
              <w:rPr>
                <w:spacing w:val="-70"/>
                <w:w w:val="103"/>
                <w:sz w:val="15"/>
              </w:rPr>
              <w:t>、</w:t>
            </w:r>
            <w:r>
              <w:rPr>
                <w:spacing w:val="6"/>
                <w:w w:val="103"/>
                <w:sz w:val="15"/>
              </w:rPr>
              <w:t>肝功能</w:t>
            </w:r>
            <w:r>
              <w:rPr>
                <w:spacing w:val="-70"/>
                <w:w w:val="103"/>
                <w:sz w:val="15"/>
              </w:rPr>
              <w:t>、</w:t>
            </w:r>
            <w:r>
              <w:rPr>
                <w:spacing w:val="4"/>
                <w:w w:val="103"/>
                <w:sz w:val="15"/>
              </w:rPr>
              <w:t>脑电图</w:t>
            </w:r>
            <w:r>
              <w:rPr>
                <w:spacing w:val="5"/>
                <w:w w:val="103"/>
                <w:sz w:val="15"/>
              </w:rPr>
              <w:t>及血药浓度</w:t>
            </w:r>
            <w:r>
              <w:rPr>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spacing w:val="15"/>
                <w:w w:val="103"/>
                <w:sz w:val="15"/>
              </w:rPr>
              <w:t>骤然停药可诱发癫痫</w:t>
            </w:r>
            <w:r>
              <w:rPr>
                <w:spacing w:val="1"/>
                <w:w w:val="103"/>
                <w:sz w:val="15"/>
              </w:rPr>
              <w:t>发作</w:t>
            </w:r>
          </w:p>
        </w:tc>
      </w:tr>
    </w:tbl>
    <w:p>
      <w:pPr>
        <w:pStyle w:val="TableParagraph"/>
        <w:spacing w:after="0" w:line="206" w:lineRule="auto"/>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８４</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丙戊酸钠</w:t>
            </w:r>
          </w:p>
          <w:p>
            <w:pPr>
              <w:pStyle w:val="TableParagraph"/>
              <w:spacing w:line="250" w:lineRule="exact"/>
              <w:ind w:left="79"/>
              <w:rPr>
                <w:rFonts w:ascii="Microsoft JhengHei" w:eastAsia="Microsoft JhengHei"/>
                <w:position w:val="1"/>
                <w:sz w:val="15"/>
              </w:rPr>
            </w:pPr>
            <w:r>
              <w:rPr>
                <w:rFonts w:ascii="Microsoft JhengHei" w:eastAsia="Microsoft JhengHei"/>
                <w:spacing w:val="-62"/>
                <w:position w:val="1"/>
                <w:sz w:val="15"/>
              </w:rPr>
              <w:t>Ｓｏｄｉｕｍ</w:t>
            </w:r>
            <w:r>
              <w:rPr>
                <w:rFonts w:ascii="Microsoft JhengHei" w:eastAsia="Microsoft JhengHei"/>
                <w:spacing w:val="-11"/>
                <w:position w:val="1"/>
                <w:sz w:val="15"/>
              </w:rPr>
              <w:t> </w:t>
            </w:r>
            <w:r>
              <w:rPr>
                <w:rFonts w:ascii="Microsoft JhengHei" w:eastAsia="Microsoft JhengHei"/>
                <w:spacing w:val="-78"/>
                <w:position w:val="1"/>
                <w:sz w:val="15"/>
              </w:rPr>
              <w:t>Ｖａｌ</w:t>
            </w:r>
            <w:r>
              <w:rPr>
                <w:rFonts w:ascii="Microsoft JhengHei" w:eastAsia="Microsoft JhengHei"/>
                <w:spacing w:val="-78"/>
                <w:sz w:val="15"/>
              </w:rPr>
              <w:t>ｐ</w:t>
            </w:r>
            <w:r>
              <w:rPr>
                <w:rFonts w:ascii="Microsoft JhengHei" w:eastAsia="Microsoft JhengHei"/>
                <w:spacing w:val="-78"/>
                <w:position w:val="1"/>
                <w:sz w:val="15"/>
              </w:rPr>
              <w:t>ｒｏａｔｅ</w:t>
            </w:r>
          </w:p>
          <w:p>
            <w:pPr>
              <w:pStyle w:val="TableParagraph"/>
              <w:spacing w:line="174" w:lineRule="exact"/>
              <w:ind w:left="110"/>
              <w:rPr>
                <w:sz w:val="15"/>
              </w:rPr>
            </w:pPr>
            <w:r>
              <w:rPr>
                <w:spacing w:val="-61"/>
                <w:w w:val="105"/>
                <w:sz w:val="15"/>
              </w:rPr>
              <w:t>（</w:t>
            </w:r>
            <w:r>
              <w:rPr>
                <w:spacing w:val="-8"/>
                <w:w w:val="105"/>
                <w:sz w:val="15"/>
              </w:rPr>
              <w:t>抗 癫 灵，德 巴 金，</w:t>
            </w:r>
          </w:p>
          <w:p>
            <w:pPr>
              <w:pStyle w:val="TableParagraph"/>
              <w:spacing w:line="273" w:lineRule="exact"/>
              <w:ind w:left="91"/>
              <w:rPr>
                <w:position w:val="3"/>
                <w:sz w:val="15"/>
              </w:rPr>
            </w:pPr>
            <w:r>
              <w:rPr>
                <w:rFonts w:ascii="Microsoft JhengHei" w:eastAsia="Microsoft JhengHei"/>
                <w:spacing w:val="-71"/>
                <w:w w:val="105"/>
                <w:position w:val="1"/>
                <w:sz w:val="15"/>
              </w:rPr>
              <w:t>Ｄｅ</w:t>
            </w:r>
            <w:r>
              <w:rPr>
                <w:rFonts w:ascii="Microsoft JhengHei" w:eastAsia="Microsoft JhengHei"/>
                <w:spacing w:val="-71"/>
                <w:w w:val="105"/>
                <w:sz w:val="15"/>
              </w:rPr>
              <w:t>ｐ</w:t>
            </w:r>
            <w:r>
              <w:rPr>
                <w:rFonts w:ascii="Microsoft JhengHei" w:eastAsia="Microsoft JhengHei"/>
                <w:spacing w:val="-71"/>
                <w:w w:val="105"/>
                <w:position w:val="1"/>
                <w:sz w:val="15"/>
              </w:rPr>
              <w:t>ａｋｉｎｅ</w:t>
            </w:r>
            <w:r>
              <w:rPr>
                <w:spacing w:val="-71"/>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2"/>
                <w:sz w:val="15"/>
              </w:rPr>
              <w:t>缓释片剂：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p>
            <w:pPr>
              <w:pStyle w:val="TableParagraph"/>
              <w:spacing w:line="174" w:lineRule="exact"/>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10"/>
                <w:w w:val="103"/>
                <w:sz w:val="15"/>
              </w:rPr>
              <w:t>不含氮的广谱抗癫痫药</w:t>
            </w:r>
            <w:r>
              <w:rPr>
                <w:spacing w:val="11"/>
                <w:w w:val="103"/>
                <w:sz w:val="15"/>
              </w:rPr>
              <w:t>。</w:t>
            </w:r>
            <w:r>
              <w:rPr>
                <w:spacing w:val="7"/>
                <w:w w:val="103"/>
                <w:sz w:val="15"/>
              </w:rPr>
              <w:t>主要</w:t>
            </w:r>
            <w:r>
              <w:rPr>
                <w:spacing w:val="3"/>
                <w:w w:val="103"/>
                <w:sz w:val="15"/>
              </w:rPr>
              <w:t>用于癫痫单纯或复杂性失神发作</w:t>
            </w:r>
            <w:r>
              <w:rPr>
                <w:w w:val="103"/>
                <w:sz w:val="15"/>
              </w:rPr>
              <w:t>、</w:t>
            </w:r>
            <w:r>
              <w:rPr>
                <w:spacing w:val="3"/>
                <w:w w:val="103"/>
                <w:sz w:val="15"/>
              </w:rPr>
              <w:t>肌阵挛性发作</w:t>
            </w:r>
            <w:r>
              <w:rPr>
                <w:spacing w:val="-76"/>
                <w:w w:val="103"/>
                <w:sz w:val="15"/>
              </w:rPr>
              <w:t>、</w:t>
            </w:r>
            <w:r>
              <w:rPr>
                <w:spacing w:val="5"/>
                <w:w w:val="103"/>
                <w:sz w:val="15"/>
              </w:rPr>
              <w:t>全身性强直痉挛性</w:t>
            </w:r>
            <w:r>
              <w:rPr>
                <w:spacing w:val="3"/>
                <w:w w:val="103"/>
                <w:sz w:val="15"/>
              </w:rPr>
              <w:t>发作</w:t>
            </w:r>
            <w:r>
              <w:rPr>
                <w:spacing w:val="-76"/>
                <w:w w:val="103"/>
                <w:sz w:val="15"/>
              </w:rPr>
              <w:t>；</w:t>
            </w:r>
            <w:r>
              <w:rPr>
                <w:spacing w:val="10"/>
                <w:w w:val="103"/>
                <w:sz w:val="15"/>
              </w:rPr>
              <w:t>对单纯部分性</w:t>
            </w:r>
            <w:r>
              <w:rPr>
                <w:spacing w:val="-62"/>
                <w:w w:val="103"/>
                <w:sz w:val="15"/>
              </w:rPr>
              <w:t>、</w:t>
            </w:r>
            <w:r>
              <w:rPr>
                <w:spacing w:val="12"/>
                <w:w w:val="103"/>
                <w:sz w:val="15"/>
              </w:rPr>
              <w:t>复杂部分性</w:t>
            </w:r>
            <w:r>
              <w:rPr>
                <w:spacing w:val="2"/>
                <w:w w:val="103"/>
                <w:sz w:val="15"/>
              </w:rPr>
              <w:t>发作也有一定疗效</w:t>
            </w:r>
          </w:p>
        </w:tc>
      </w:tr>
      <w:tr>
        <w:trPr>
          <w:trHeight w:val="1342"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卡马西平</w:t>
            </w:r>
          </w:p>
          <w:p>
            <w:pPr>
              <w:pStyle w:val="TableParagraph"/>
              <w:spacing w:line="250" w:lineRule="exact"/>
              <w:ind w:left="87"/>
              <w:rPr>
                <w:rFonts w:ascii="Microsoft JhengHei" w:eastAsia="Microsoft JhengHei"/>
                <w:position w:val="1"/>
                <w:sz w:val="15"/>
              </w:rPr>
            </w:pPr>
            <w:r>
              <w:rPr>
                <w:rFonts w:ascii="Microsoft JhengHei" w:eastAsia="Microsoft JhengHei"/>
                <w:spacing w:val="-76"/>
                <w:w w:val="105"/>
                <w:position w:val="1"/>
                <w:sz w:val="15"/>
              </w:rPr>
              <w:t>Ｃａｒｂａｍａｚｅ</w:t>
            </w:r>
            <w:r>
              <w:rPr>
                <w:rFonts w:ascii="Microsoft JhengHei" w:eastAsia="Microsoft JhengHei"/>
                <w:spacing w:val="-76"/>
                <w:w w:val="105"/>
                <w:sz w:val="15"/>
              </w:rPr>
              <w:t>ｐ</w:t>
            </w:r>
            <w:r>
              <w:rPr>
                <w:rFonts w:ascii="Microsoft JhengHei" w:eastAsia="Microsoft JhengHei"/>
                <w:spacing w:val="-76"/>
                <w:w w:val="105"/>
                <w:position w:val="1"/>
                <w:sz w:val="15"/>
              </w:rPr>
              <w:t>ｉｎｅ</w:t>
            </w:r>
          </w:p>
          <w:p>
            <w:pPr>
              <w:pStyle w:val="TableParagraph"/>
              <w:spacing w:line="216" w:lineRule="auto"/>
              <w:ind w:left="110" w:right="8"/>
              <w:rPr>
                <w:position w:val="3"/>
                <w:sz w:val="15"/>
              </w:rPr>
            </w:pPr>
            <w:r>
              <w:rPr>
                <w:spacing w:val="-76"/>
                <w:sz w:val="15"/>
              </w:rPr>
              <w:t>（</w:t>
            </w:r>
            <w:r>
              <w:rPr>
                <w:spacing w:val="-6"/>
                <w:sz w:val="15"/>
              </w:rPr>
              <w:t>酰胺咪嗪，痛痉宁，</w:t>
            </w:r>
            <w:r>
              <w:rPr>
                <w:spacing w:val="-22"/>
                <w:w w:val="105"/>
                <w:position w:val="3"/>
                <w:sz w:val="15"/>
              </w:rPr>
              <w:t>得理多，</w:t>
            </w:r>
            <w:r>
              <w:rPr>
                <w:rFonts w:ascii="Microsoft JhengHei" w:eastAsia="Microsoft JhengHei"/>
                <w:spacing w:val="-75"/>
                <w:w w:val="105"/>
                <w:position w:val="1"/>
                <w:sz w:val="15"/>
              </w:rPr>
              <w:t>Ｔｅ</w:t>
            </w:r>
            <w:r>
              <w:rPr>
                <w:rFonts w:ascii="Microsoft JhengHei" w:eastAsia="Microsoft JhengHei"/>
                <w:spacing w:val="-75"/>
                <w:w w:val="105"/>
                <w:sz w:val="15"/>
              </w:rPr>
              <w:t>ｇ</w:t>
            </w:r>
            <w:r>
              <w:rPr>
                <w:rFonts w:ascii="Microsoft JhengHei" w:eastAsia="Microsoft JhengHei"/>
                <w:spacing w:val="-75"/>
                <w:w w:val="105"/>
                <w:position w:val="1"/>
                <w:sz w:val="15"/>
              </w:rPr>
              <w:t>ｒｅｔｏｌ</w:t>
            </w:r>
            <w:r>
              <w:rPr>
                <w:spacing w:val="-75"/>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3"/>
                <w:w w:val="103"/>
                <w:sz w:val="15"/>
              </w:rPr>
              <w:t>有抗癫痫作用</w:t>
            </w:r>
            <w:r>
              <w:rPr>
                <w:spacing w:val="-74"/>
                <w:w w:val="103"/>
                <w:sz w:val="15"/>
              </w:rPr>
              <w:t>，</w:t>
            </w:r>
            <w:r>
              <w:rPr>
                <w:spacing w:val="6"/>
                <w:w w:val="103"/>
                <w:sz w:val="15"/>
              </w:rPr>
              <w:t>是单纯部分性发</w:t>
            </w:r>
            <w:r>
              <w:rPr>
                <w:spacing w:val="3"/>
                <w:w w:val="103"/>
                <w:sz w:val="15"/>
              </w:rPr>
              <w:t>作的首选药</w:t>
            </w:r>
            <w:r>
              <w:rPr>
                <w:spacing w:val="-76"/>
                <w:w w:val="103"/>
                <w:sz w:val="15"/>
              </w:rPr>
              <w:t>，</w:t>
            </w:r>
            <w:r>
              <w:rPr>
                <w:spacing w:val="4"/>
                <w:w w:val="103"/>
                <w:sz w:val="15"/>
              </w:rPr>
              <w:t>对复杂部分性发作疗</w:t>
            </w:r>
            <w:r>
              <w:rPr>
                <w:spacing w:val="8"/>
                <w:w w:val="103"/>
                <w:sz w:val="15"/>
              </w:rPr>
              <w:t>效优于其他抗癫痫药</w:t>
            </w:r>
            <w:r>
              <w:rPr>
                <w:spacing w:val="13"/>
                <w:w w:val="103"/>
                <w:sz w:val="15"/>
              </w:rPr>
              <w:t>。</w:t>
            </w:r>
            <w:r>
              <w:rPr>
                <w:spacing w:val="8"/>
                <w:w w:val="103"/>
                <w:sz w:val="15"/>
              </w:rPr>
              <w:t>也有抗外</w:t>
            </w:r>
            <w:r>
              <w:rPr>
                <w:spacing w:val="3"/>
                <w:w w:val="103"/>
                <w:sz w:val="15"/>
              </w:rPr>
              <w:t>周神经痛作用</w:t>
            </w:r>
            <w:r>
              <w:rPr>
                <w:spacing w:val="-76"/>
                <w:w w:val="103"/>
                <w:sz w:val="15"/>
              </w:rPr>
              <w:t>，</w:t>
            </w:r>
            <w:r>
              <w:rPr>
                <w:spacing w:val="5"/>
                <w:w w:val="103"/>
                <w:sz w:val="15"/>
              </w:rPr>
              <w:t>用于治疗三叉神经</w:t>
            </w:r>
            <w:r>
              <w:rPr>
                <w:spacing w:val="3"/>
                <w:w w:val="103"/>
                <w:sz w:val="15"/>
              </w:rPr>
              <w:t>痛及舌咽神经痛</w:t>
            </w:r>
            <w:r>
              <w:rPr>
                <w:spacing w:val="5"/>
                <w:w w:val="103"/>
                <w:sz w:val="15"/>
              </w:rPr>
              <w:t>。</w:t>
            </w:r>
            <w:r>
              <w:rPr>
                <w:spacing w:val="6"/>
                <w:w w:val="103"/>
                <w:sz w:val="15"/>
              </w:rPr>
              <w:t>另有抗利尿</w:t>
            </w:r>
            <w:r>
              <w:rPr>
                <w:spacing w:val="-70"/>
                <w:w w:val="103"/>
                <w:sz w:val="15"/>
              </w:rPr>
              <w:t>、</w:t>
            </w:r>
            <w:r>
              <w:rPr>
                <w:w w:val="103"/>
                <w:sz w:val="15"/>
              </w:rPr>
              <w:t>抗</w:t>
            </w:r>
          </w:p>
          <w:p>
            <w:pPr>
              <w:pStyle w:val="TableParagraph"/>
              <w:spacing w:line="208" w:lineRule="exact"/>
              <w:rPr>
                <w:sz w:val="15"/>
              </w:rPr>
            </w:pPr>
            <w:r>
              <w:rPr>
                <w:spacing w:val="-10"/>
                <w:sz w:val="15"/>
              </w:rPr>
              <w:t>躁狂抑郁、抗心律失常作用</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奥卡西平</w:t>
            </w:r>
          </w:p>
          <w:p>
            <w:pPr>
              <w:pStyle w:val="TableParagraph"/>
              <w:spacing w:line="250" w:lineRule="exact"/>
              <w:ind w:left="92"/>
              <w:rPr>
                <w:rFonts w:ascii="Microsoft JhengHei" w:eastAsia="Microsoft JhengHei"/>
                <w:position w:val="1"/>
                <w:sz w:val="15"/>
              </w:rPr>
            </w:pPr>
            <w:r>
              <w:rPr>
                <w:rFonts w:ascii="Microsoft JhengHei" w:eastAsia="Microsoft JhengHei"/>
                <w:spacing w:val="-79"/>
                <w:w w:val="105"/>
                <w:position w:val="1"/>
                <w:sz w:val="15"/>
              </w:rPr>
              <w:t>Ｏｘｃａｒｂａｚｅ</w:t>
            </w:r>
            <w:r>
              <w:rPr>
                <w:rFonts w:ascii="Microsoft JhengHei" w:eastAsia="Microsoft JhengHei"/>
                <w:spacing w:val="-79"/>
                <w:w w:val="105"/>
                <w:sz w:val="15"/>
              </w:rPr>
              <w:t>ｐ</w:t>
            </w:r>
            <w:r>
              <w:rPr>
                <w:rFonts w:ascii="Microsoft JhengHei" w:eastAsia="Microsoft JhengHei"/>
                <w:spacing w:val="-79"/>
                <w:w w:val="105"/>
                <w:position w:val="1"/>
                <w:sz w:val="15"/>
              </w:rPr>
              <w:t>ｉｎｅ</w:t>
            </w:r>
          </w:p>
          <w:p>
            <w:pPr>
              <w:pStyle w:val="TableParagraph"/>
              <w:spacing w:line="174" w:lineRule="exact"/>
              <w:ind w:left="110"/>
              <w:rPr>
                <w:sz w:val="15"/>
              </w:rPr>
            </w:pPr>
            <w:r>
              <w:rPr>
                <w:w w:val="105"/>
                <w:sz w:val="15"/>
              </w:rPr>
              <w:t>（确</w:t>
            </w:r>
            <w:r>
              <w:rPr>
                <w:spacing w:val="14"/>
                <w:w w:val="105"/>
                <w:sz w:val="15"/>
              </w:rPr>
              <w:t> 乐</w:t>
            </w:r>
            <w:r>
              <w:rPr>
                <w:spacing w:val="9"/>
                <w:w w:val="105"/>
                <w:sz w:val="15"/>
              </w:rPr>
              <w:t> 多，曲</w:t>
            </w:r>
            <w:r>
              <w:rPr>
                <w:spacing w:val="6"/>
                <w:w w:val="105"/>
                <w:sz w:val="15"/>
              </w:rPr>
              <w:t> 莱，</w:t>
            </w:r>
          </w:p>
          <w:p>
            <w:pPr>
              <w:pStyle w:val="TableParagraph"/>
              <w:spacing w:line="251" w:lineRule="exact"/>
              <w:ind w:left="92"/>
              <w:rPr>
                <w:position w:val="3"/>
                <w:sz w:val="15"/>
              </w:rPr>
            </w:pPr>
            <w:r>
              <w:rPr>
                <w:rFonts w:ascii="Microsoft JhengHei" w:eastAsia="Microsoft JhengHei"/>
                <w:spacing w:val="-101"/>
                <w:w w:val="105"/>
                <w:position w:val="1"/>
                <w:sz w:val="15"/>
              </w:rPr>
              <w:t>Ｔ</w:t>
            </w:r>
            <w:r>
              <w:rPr>
                <w:rFonts w:ascii="Microsoft JhengHei" w:eastAsia="Microsoft JhengHei"/>
                <w:spacing w:val="-113"/>
                <w:w w:val="105"/>
                <w:position w:val="1"/>
                <w:sz w:val="15"/>
              </w:rPr>
              <w:t>ｒ</w:t>
            </w:r>
            <w:r>
              <w:rPr>
                <w:rFonts w:ascii="Microsoft JhengHei" w:eastAsia="Microsoft JhengHei"/>
                <w:spacing w:val="-121"/>
                <w:w w:val="105"/>
                <w:position w:val="1"/>
                <w:sz w:val="15"/>
              </w:rPr>
              <w:t>ｉ</w:t>
            </w:r>
            <w:r>
              <w:rPr>
                <w:rFonts w:ascii="Microsoft JhengHei" w:eastAsia="Microsoft JhengHei"/>
                <w:spacing w:val="-105"/>
                <w:w w:val="105"/>
                <w:position w:val="1"/>
                <w:sz w:val="15"/>
              </w:rPr>
              <w:t>ｌ</w:t>
            </w:r>
            <w:r>
              <w:rPr>
                <w:rFonts w:ascii="Microsoft JhengHei" w:eastAsia="Microsoft JhengHei"/>
                <w:spacing w:val="-90"/>
                <w:w w:val="105"/>
                <w:position w:val="1"/>
                <w:sz w:val="15"/>
              </w:rPr>
              <w:t>ｅ</w:t>
            </w:r>
            <w:r>
              <w:rPr>
                <w:rFonts w:ascii="Microsoft JhengHei" w:eastAsia="Microsoft JhengHei"/>
                <w:spacing w:val="-98"/>
                <w:w w:val="105"/>
                <w:sz w:val="15"/>
              </w:rPr>
              <w:t>ｐ</w:t>
            </w:r>
            <w:r>
              <w:rPr>
                <w:rFonts w:ascii="Microsoft JhengHei" w:eastAsia="Microsoft JhengHei"/>
                <w:spacing w:val="-99"/>
                <w:w w:val="105"/>
                <w:position w:val="1"/>
                <w:sz w:val="15"/>
              </w:rPr>
              <w:t>ｔ</w:t>
            </w:r>
            <w:r>
              <w:rPr>
                <w:rFonts w:ascii="Microsoft JhengHei" w:eastAsia="Microsoft JhengHei"/>
                <w:spacing w:val="-107"/>
                <w:w w:val="105"/>
                <w:position w:val="1"/>
                <w:sz w:val="15"/>
              </w:rPr>
              <w:t>ａ</w:t>
            </w:r>
            <w:r>
              <w:rPr>
                <w:rFonts w:ascii="Microsoft JhengHei" w:eastAsia="Microsoft JhengHei"/>
                <w:spacing w:val="-45"/>
                <w:w w:val="105"/>
                <w:position w:val="1"/>
                <w:sz w:val="15"/>
              </w:rPr>
              <w:t>ｌ</w:t>
            </w:r>
            <w:r>
              <w:rPr>
                <w:spacing w:val="-2"/>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３</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3"/>
                <w:w w:val="103"/>
                <w:sz w:val="15"/>
              </w:rPr>
              <w:t>卡马西平衍生物</w:t>
            </w:r>
            <w:r>
              <w:rPr>
                <w:spacing w:val="-72"/>
                <w:w w:val="103"/>
                <w:sz w:val="15"/>
              </w:rPr>
              <w:t>，</w:t>
            </w:r>
            <w:r>
              <w:rPr>
                <w:spacing w:val="5"/>
                <w:w w:val="103"/>
                <w:sz w:val="15"/>
              </w:rPr>
              <w:t>无自身诱导作</w:t>
            </w:r>
            <w:r>
              <w:rPr>
                <w:spacing w:val="3"/>
                <w:w w:val="103"/>
                <w:sz w:val="15"/>
              </w:rPr>
              <w:t>用</w:t>
            </w:r>
            <w:r>
              <w:rPr>
                <w:spacing w:val="4"/>
                <w:w w:val="103"/>
                <w:sz w:val="15"/>
              </w:rPr>
              <w:t>。</w:t>
            </w:r>
            <w:r>
              <w:rPr>
                <w:spacing w:val="3"/>
                <w:w w:val="103"/>
                <w:sz w:val="15"/>
              </w:rPr>
              <w:t>用于癫痫复杂部分性发作</w:t>
            </w:r>
            <w:r>
              <w:rPr>
                <w:spacing w:val="-70"/>
                <w:w w:val="103"/>
                <w:sz w:val="15"/>
              </w:rPr>
              <w:t>、</w:t>
            </w:r>
            <w:r>
              <w:rPr>
                <w:w w:val="103"/>
                <w:sz w:val="15"/>
              </w:rPr>
              <w:t>全</w:t>
            </w:r>
            <w:r>
              <w:rPr>
                <w:spacing w:val="3"/>
                <w:w w:val="103"/>
                <w:sz w:val="15"/>
              </w:rPr>
              <w:t>身强直痉挛性发作的单药治疗</w:t>
            </w:r>
            <w:r>
              <w:rPr>
                <w:spacing w:val="-70"/>
                <w:w w:val="103"/>
                <w:sz w:val="15"/>
              </w:rPr>
              <w:t>，</w:t>
            </w:r>
            <w:r>
              <w:rPr>
                <w:w w:val="103"/>
                <w:sz w:val="15"/>
              </w:rPr>
              <w:t>及</w:t>
            </w:r>
            <w:r>
              <w:rPr>
                <w:spacing w:val="2"/>
                <w:w w:val="103"/>
                <w:sz w:val="15"/>
              </w:rPr>
              <w:t>难治性癫痫的辅助治疗</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苯巴比妥</w:t>
            </w:r>
          </w:p>
          <w:p>
            <w:pPr>
              <w:pStyle w:val="TableParagraph"/>
              <w:spacing w:line="245" w:lineRule="exact"/>
              <w:ind w:left="83"/>
              <w:rPr>
                <w:rFonts w:ascii="Microsoft JhengHei" w:eastAsia="Microsoft JhengHei"/>
                <w:sz w:val="15"/>
              </w:rPr>
            </w:pPr>
            <w:r>
              <w:rPr>
                <w:rFonts w:ascii="Microsoft JhengHei" w:eastAsia="Microsoft JhengHei"/>
                <w:spacing w:val="-66"/>
                <w:w w:val="105"/>
                <w:sz w:val="15"/>
              </w:rPr>
              <w:t>Ｐ</w:t>
            </w:r>
            <w:r>
              <w:rPr>
                <w:rFonts w:ascii="Microsoft JhengHei" w:eastAsia="Microsoft JhengHei"/>
                <w:spacing w:val="-80"/>
                <w:w w:val="105"/>
                <w:sz w:val="15"/>
              </w:rPr>
              <w:t>ｈ</w:t>
            </w:r>
            <w:r>
              <w:rPr>
                <w:rFonts w:ascii="Microsoft JhengHei" w:eastAsia="Microsoft JhengHei"/>
                <w:spacing w:val="-82"/>
                <w:w w:val="105"/>
                <w:sz w:val="15"/>
              </w:rPr>
              <w:t>ｅ</w:t>
            </w:r>
            <w:r>
              <w:rPr>
                <w:rFonts w:ascii="Microsoft JhengHei" w:eastAsia="Microsoft JhengHei"/>
                <w:spacing w:val="-76"/>
                <w:w w:val="105"/>
                <w:sz w:val="15"/>
              </w:rPr>
              <w:t>ｎ</w:t>
            </w:r>
            <w:r>
              <w:rPr>
                <w:rFonts w:ascii="Microsoft JhengHei" w:eastAsia="Microsoft JhengHei"/>
                <w:spacing w:val="-78"/>
                <w:w w:val="105"/>
                <w:sz w:val="15"/>
              </w:rPr>
              <w:t>ｏ</w:t>
            </w:r>
            <w:r>
              <w:rPr>
                <w:rFonts w:ascii="Microsoft JhengHei" w:eastAsia="Microsoft JhengHei"/>
                <w:spacing w:val="-80"/>
                <w:w w:val="105"/>
                <w:sz w:val="15"/>
              </w:rPr>
              <w:t>ｂ</w:t>
            </w:r>
            <w:r>
              <w:rPr>
                <w:rFonts w:ascii="Microsoft JhengHei" w:eastAsia="Microsoft JhengHei"/>
                <w:spacing w:val="-90"/>
                <w:w w:val="105"/>
                <w:sz w:val="15"/>
              </w:rPr>
              <w:t>ａ</w:t>
            </w:r>
            <w:r>
              <w:rPr>
                <w:rFonts w:ascii="Microsoft JhengHei" w:eastAsia="Microsoft JhengHei"/>
                <w:spacing w:val="-86"/>
                <w:w w:val="105"/>
                <w:sz w:val="15"/>
              </w:rPr>
              <w:t>ｒ</w:t>
            </w:r>
            <w:r>
              <w:rPr>
                <w:rFonts w:ascii="Microsoft JhengHei" w:eastAsia="Microsoft JhengHei"/>
                <w:spacing w:val="-95"/>
                <w:w w:val="105"/>
                <w:sz w:val="15"/>
              </w:rPr>
              <w:t>ｂ</w:t>
            </w:r>
            <w:r>
              <w:rPr>
                <w:rFonts w:ascii="Microsoft JhengHei" w:eastAsia="Microsoft JhengHei"/>
                <w:spacing w:val="-109"/>
                <w:w w:val="105"/>
                <w:sz w:val="15"/>
              </w:rPr>
              <w:t>ｉ</w:t>
            </w:r>
            <w:r>
              <w:rPr>
                <w:rFonts w:ascii="Microsoft JhengHei" w:eastAsia="Microsoft JhengHei"/>
                <w:spacing w:val="-93"/>
                <w:w w:val="105"/>
                <w:sz w:val="15"/>
              </w:rPr>
              <w:t>ｔ</w:t>
            </w:r>
            <w:r>
              <w:rPr>
                <w:rFonts w:ascii="Microsoft JhengHei" w:eastAsia="Microsoft JhengHei"/>
                <w:spacing w:val="-99"/>
                <w:w w:val="105"/>
                <w:sz w:val="15"/>
              </w:rPr>
              <w:t>ａ</w:t>
            </w:r>
            <w:r>
              <w:rPr>
                <w:rFonts w:ascii="Microsoft JhengHei" w:eastAsia="Microsoft JhengHei"/>
                <w:spacing w:val="-2"/>
                <w:w w:val="105"/>
                <w:sz w:val="15"/>
              </w:rPr>
              <w:t>ｌ</w:t>
            </w:r>
          </w:p>
          <w:p>
            <w:pPr>
              <w:pStyle w:val="TableParagraph"/>
              <w:spacing w:line="191" w:lineRule="exact"/>
              <w:ind w:left="110"/>
              <w:rPr>
                <w:sz w:val="15"/>
              </w:rPr>
            </w:pPr>
            <w:r>
              <w:rPr>
                <w:spacing w:val="-76"/>
                <w:sz w:val="15"/>
              </w:rPr>
              <w:t>（</w:t>
            </w:r>
            <w:r>
              <w:rPr>
                <w:sz w:val="15"/>
              </w:rPr>
              <w:t>鲁米那</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１５ｍ</w:t>
            </w:r>
            <w:r>
              <w:rPr>
                <w:rFonts w:ascii="Microsoft JhengHei" w:eastAsia="Microsoft JhengHei"/>
                <w:spacing w:val="-4"/>
                <w:w w:val="105"/>
                <w:sz w:val="15"/>
              </w:rPr>
              <w:t>ｇ</w:t>
            </w:r>
          </w:p>
          <w:p>
            <w:pPr>
              <w:pStyle w:val="TableParagraph"/>
              <w:spacing w:line="226"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p>
            <w:pPr>
              <w:pStyle w:val="TableParagraph"/>
              <w:spacing w:line="174" w:lineRule="exact"/>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13" w:firstLine="159"/>
              <w:rPr>
                <w:sz w:val="15"/>
              </w:rPr>
            </w:pPr>
            <w:r>
              <w:rPr>
                <w:spacing w:val="10"/>
                <w:w w:val="103"/>
                <w:sz w:val="15"/>
              </w:rPr>
              <w:t>长效巴比妥类药</w:t>
            </w:r>
            <w:r>
              <w:rPr>
                <w:spacing w:val="11"/>
                <w:w w:val="103"/>
                <w:sz w:val="15"/>
              </w:rPr>
              <w:t>。</w:t>
            </w:r>
            <w:r>
              <w:rPr>
                <w:spacing w:val="12"/>
                <w:w w:val="103"/>
                <w:sz w:val="15"/>
              </w:rPr>
              <w:t>可用于癫痫</w:t>
            </w:r>
            <w:r>
              <w:rPr>
                <w:spacing w:val="3"/>
                <w:w w:val="103"/>
                <w:sz w:val="15"/>
              </w:rPr>
              <w:t>大发作和部分性发作的治疗</w:t>
            </w:r>
            <w:r>
              <w:rPr>
                <w:spacing w:val="-70"/>
                <w:w w:val="103"/>
                <w:sz w:val="15"/>
              </w:rPr>
              <w:t>，</w:t>
            </w:r>
            <w:r>
              <w:rPr>
                <w:spacing w:val="4"/>
                <w:w w:val="103"/>
                <w:sz w:val="15"/>
              </w:rPr>
              <w:t>出现</w:t>
            </w:r>
            <w:r>
              <w:rPr>
                <w:spacing w:val="3"/>
                <w:w w:val="103"/>
                <w:sz w:val="15"/>
              </w:rPr>
              <w:t>作用快</w:t>
            </w:r>
            <w:r>
              <w:rPr>
                <w:spacing w:val="-70"/>
                <w:w w:val="103"/>
                <w:sz w:val="15"/>
              </w:rPr>
              <w:t>；</w:t>
            </w:r>
            <w:r>
              <w:rPr>
                <w:spacing w:val="13"/>
                <w:w w:val="103"/>
                <w:sz w:val="15"/>
              </w:rPr>
              <w:t>也可用于癫痫持续状态</w:t>
            </w:r>
            <w:r>
              <w:rPr>
                <w:spacing w:val="-11"/>
                <w:w w:val="103"/>
                <w:sz w:val="15"/>
              </w:rPr>
              <w:t>。</w:t>
            </w:r>
            <w:r>
              <w:rPr>
                <w:spacing w:val="8"/>
                <w:w w:val="103"/>
                <w:sz w:val="15"/>
              </w:rPr>
              <w:t>对精神运动性发作无效</w:t>
            </w:r>
            <w:r>
              <w:rPr>
                <w:spacing w:val="13"/>
                <w:w w:val="103"/>
                <w:sz w:val="15"/>
              </w:rPr>
              <w:t>。</w:t>
            </w:r>
            <w:r>
              <w:rPr>
                <w:spacing w:val="10"/>
                <w:w w:val="103"/>
                <w:sz w:val="15"/>
              </w:rPr>
              <w:t>其他参</w:t>
            </w:r>
            <w:r>
              <w:rPr>
                <w:spacing w:val="2"/>
                <w:w w:val="103"/>
                <w:sz w:val="15"/>
              </w:rPr>
              <w:t>见镇静催眠及抗焦虑药</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5"/>
              <w:ind w:left="110"/>
              <w:rPr>
                <w:sz w:val="15"/>
              </w:rPr>
            </w:pPr>
            <w:r>
              <w:rPr>
                <w:spacing w:val="-4"/>
                <w:sz w:val="15"/>
              </w:rPr>
              <w:t>扑米酮</w:t>
            </w:r>
          </w:p>
          <w:p>
            <w:pPr>
              <w:pStyle w:val="TableParagraph"/>
              <w:spacing w:line="245" w:lineRule="exact"/>
              <w:ind w:left="83"/>
              <w:rPr>
                <w:rFonts w:ascii="Microsoft JhengHei" w:eastAsia="Microsoft JhengHei"/>
                <w:sz w:val="15"/>
              </w:rPr>
            </w:pPr>
            <w:r>
              <w:rPr>
                <w:rFonts w:ascii="Microsoft JhengHei" w:eastAsia="Microsoft JhengHei"/>
                <w:spacing w:val="-78"/>
                <w:w w:val="105"/>
                <w:sz w:val="15"/>
              </w:rPr>
              <w:t>Ｐ</w:t>
            </w:r>
            <w:r>
              <w:rPr>
                <w:rFonts w:ascii="Microsoft JhengHei" w:eastAsia="Microsoft JhengHei"/>
                <w:spacing w:val="-107"/>
                <w:w w:val="105"/>
                <w:sz w:val="15"/>
              </w:rPr>
              <w:t>ｒ</w:t>
            </w:r>
            <w:r>
              <w:rPr>
                <w:rFonts w:ascii="Microsoft JhengHei" w:eastAsia="Microsoft JhengHei"/>
                <w:spacing w:val="-74"/>
                <w:w w:val="105"/>
                <w:sz w:val="15"/>
              </w:rPr>
              <w:t>ｉ</w:t>
            </w:r>
            <w:r>
              <w:rPr>
                <w:rFonts w:ascii="Microsoft JhengHei" w:eastAsia="Microsoft JhengHei"/>
                <w:spacing w:val="-76"/>
                <w:w w:val="105"/>
                <w:sz w:val="15"/>
              </w:rPr>
              <w:t>ｍ</w:t>
            </w:r>
            <w:r>
              <w:rPr>
                <w:rFonts w:ascii="Microsoft JhengHei" w:eastAsia="Microsoft JhengHei"/>
                <w:spacing w:val="-97"/>
                <w:w w:val="105"/>
                <w:sz w:val="15"/>
              </w:rPr>
              <w:t>ｉ</w:t>
            </w:r>
            <w:r>
              <w:rPr>
                <w:rFonts w:ascii="Microsoft JhengHei" w:eastAsia="Microsoft JhengHei"/>
                <w:spacing w:val="-78"/>
                <w:w w:val="105"/>
                <w:sz w:val="15"/>
              </w:rPr>
              <w:t>ｄｏ</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pacing w:val="-12"/>
                <w:sz w:val="15"/>
              </w:rPr>
              <w:t>扑痫酮，麦苏林</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5"/>
              <w:ind w:right="93" w:firstLine="159"/>
              <w:jc w:val="both"/>
              <w:rPr>
                <w:sz w:val="15"/>
              </w:rPr>
            </w:pPr>
            <w:r>
              <w:rPr>
                <w:spacing w:val="10"/>
                <w:w w:val="103"/>
                <w:sz w:val="15"/>
              </w:rPr>
              <w:t>去氧巴比妥类药物</w:t>
            </w:r>
            <w:r>
              <w:rPr>
                <w:spacing w:val="11"/>
                <w:w w:val="103"/>
                <w:sz w:val="15"/>
              </w:rPr>
              <w:t>。</w:t>
            </w:r>
            <w:r>
              <w:rPr>
                <w:spacing w:val="8"/>
                <w:w w:val="103"/>
                <w:sz w:val="15"/>
              </w:rPr>
              <w:t>用于癫痫</w:t>
            </w:r>
            <w:r>
              <w:rPr>
                <w:spacing w:val="3"/>
                <w:w w:val="103"/>
                <w:sz w:val="15"/>
              </w:rPr>
              <w:t>全身强直痉挛性发作</w:t>
            </w:r>
            <w:r>
              <w:rPr>
                <w:spacing w:val="-74"/>
                <w:w w:val="103"/>
                <w:sz w:val="15"/>
              </w:rPr>
              <w:t>（</w:t>
            </w:r>
            <w:r>
              <w:rPr>
                <w:spacing w:val="6"/>
                <w:w w:val="103"/>
                <w:sz w:val="15"/>
              </w:rPr>
              <w:t>大发作</w:t>
            </w:r>
            <w:r>
              <w:rPr>
                <w:spacing w:val="-76"/>
                <w:w w:val="103"/>
                <w:sz w:val="15"/>
              </w:rPr>
              <w:t>）</w:t>
            </w:r>
            <w:r>
              <w:rPr>
                <w:spacing w:val="-70"/>
                <w:w w:val="103"/>
                <w:sz w:val="15"/>
              </w:rPr>
              <w:t>、</w:t>
            </w:r>
            <w:r>
              <w:rPr>
                <w:w w:val="103"/>
                <w:sz w:val="15"/>
              </w:rPr>
              <w:t>部</w:t>
            </w:r>
            <w:r>
              <w:rPr>
                <w:spacing w:val="3"/>
                <w:w w:val="103"/>
                <w:sz w:val="15"/>
              </w:rPr>
              <w:t>分性发作</w:t>
            </w:r>
            <w:r>
              <w:rPr>
                <w:spacing w:val="-76"/>
                <w:w w:val="103"/>
                <w:sz w:val="15"/>
              </w:rPr>
              <w:t>，</w:t>
            </w:r>
            <w:r>
              <w:rPr>
                <w:spacing w:val="3"/>
                <w:w w:val="103"/>
                <w:sz w:val="15"/>
              </w:rPr>
              <w:t>特别是复杂部分性发作</w:t>
            </w:r>
            <w:r>
              <w:rPr>
                <w:spacing w:val="1"/>
                <w:w w:val="103"/>
                <w:sz w:val="15"/>
              </w:rPr>
              <w:t>有效</w:t>
            </w:r>
          </w:p>
        </w:tc>
      </w:tr>
      <w:tr>
        <w:trPr>
          <w:trHeight w:val="1342"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地西泮</w:t>
            </w:r>
          </w:p>
          <w:p>
            <w:pPr>
              <w:pStyle w:val="TableParagraph"/>
              <w:spacing w:line="250" w:lineRule="exact"/>
              <w:ind w:left="91"/>
              <w:rPr>
                <w:rFonts w:ascii="Microsoft JhengHei" w:eastAsia="Microsoft JhengHei"/>
                <w:position w:val="1"/>
                <w:sz w:val="15"/>
              </w:rPr>
            </w:pPr>
            <w:r>
              <w:rPr>
                <w:rFonts w:ascii="Microsoft JhengHei" w:eastAsia="Microsoft JhengHei"/>
                <w:spacing w:val="-74"/>
                <w:w w:val="105"/>
                <w:position w:val="1"/>
                <w:sz w:val="15"/>
              </w:rPr>
              <w:t>Ｄｉａｚｅ</w:t>
            </w:r>
            <w:r>
              <w:rPr>
                <w:rFonts w:ascii="Microsoft JhengHei" w:eastAsia="Microsoft JhengHei"/>
                <w:spacing w:val="-74"/>
                <w:w w:val="105"/>
                <w:sz w:val="15"/>
              </w:rPr>
              <w:t>ｐ</w:t>
            </w:r>
            <w:r>
              <w:rPr>
                <w:rFonts w:ascii="Microsoft JhengHei" w:eastAsia="Microsoft JhengHei"/>
                <w:spacing w:val="-74"/>
                <w:w w:val="105"/>
                <w:position w:val="1"/>
                <w:sz w:val="15"/>
              </w:rPr>
              <w:t>ａｍ</w:t>
            </w:r>
          </w:p>
          <w:p>
            <w:pPr>
              <w:pStyle w:val="TableParagraph"/>
              <w:spacing w:line="187" w:lineRule="exact"/>
              <w:ind w:left="110"/>
              <w:rPr>
                <w:sz w:val="15"/>
              </w:rPr>
            </w:pPr>
            <w:r>
              <w:rPr>
                <w:spacing w:val="-76"/>
                <w:sz w:val="15"/>
              </w:rPr>
              <w:t>（</w:t>
            </w:r>
            <w:r>
              <w:rPr>
                <w:sz w:val="15"/>
              </w:rPr>
              <w:t>安定</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3"/>
                <w:w w:val="105"/>
                <w:position w:val="1"/>
                <w:sz w:val="15"/>
              </w:rPr>
              <w:t>２</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p>
            <w:pPr>
              <w:pStyle w:val="TableParagraph"/>
              <w:spacing w:line="174" w:lineRule="exact"/>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28"/>
                <w:w w:val="105"/>
                <w:position w:val="1"/>
                <w:sz w:val="15"/>
              </w:rPr>
              <w:t>１０ｍ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可与其他抗癫痫药合用</w:t>
            </w:r>
            <w:r>
              <w:rPr>
                <w:spacing w:val="-72"/>
                <w:w w:val="103"/>
                <w:sz w:val="15"/>
              </w:rPr>
              <w:t>，</w:t>
            </w:r>
            <w:r>
              <w:rPr>
                <w:spacing w:val="6"/>
                <w:w w:val="103"/>
                <w:sz w:val="15"/>
              </w:rPr>
              <w:t>治疗癫</w:t>
            </w:r>
            <w:r>
              <w:rPr>
                <w:spacing w:val="3"/>
                <w:w w:val="103"/>
                <w:sz w:val="15"/>
              </w:rPr>
              <w:t>痫大发作或小发作</w:t>
            </w:r>
            <w:r>
              <w:rPr>
                <w:spacing w:val="-72"/>
                <w:w w:val="103"/>
                <w:sz w:val="15"/>
              </w:rPr>
              <w:t>；</w:t>
            </w:r>
            <w:r>
              <w:rPr>
                <w:spacing w:val="5"/>
                <w:w w:val="103"/>
                <w:sz w:val="15"/>
              </w:rPr>
              <w:t>静脉注射为治</w:t>
            </w:r>
            <w:r>
              <w:rPr>
                <w:spacing w:val="8"/>
                <w:w w:val="103"/>
                <w:sz w:val="15"/>
              </w:rPr>
              <w:t>疗癫痫持续状态的首选药物</w:t>
            </w:r>
            <w:r>
              <w:rPr>
                <w:spacing w:val="13"/>
                <w:w w:val="103"/>
                <w:sz w:val="15"/>
              </w:rPr>
              <w:t>。</w:t>
            </w:r>
            <w:r>
              <w:rPr>
                <w:spacing w:val="-11"/>
                <w:w w:val="103"/>
                <w:sz w:val="15"/>
              </w:rPr>
              <w:t>对</w:t>
            </w:r>
            <w:r>
              <w:rPr>
                <w:spacing w:val="7"/>
                <w:w w:val="103"/>
                <w:sz w:val="15"/>
              </w:rPr>
              <w:t>癫痫小发作及小儿痉挛性发作作用不及硝西泮</w:t>
            </w:r>
            <w:r>
              <w:rPr>
                <w:spacing w:val="13"/>
                <w:w w:val="103"/>
                <w:sz w:val="15"/>
              </w:rPr>
              <w:t>。</w:t>
            </w:r>
            <w:r>
              <w:rPr>
                <w:spacing w:val="11"/>
                <w:w w:val="103"/>
                <w:sz w:val="15"/>
              </w:rPr>
              <w:t>其他参见镇静催</w:t>
            </w:r>
            <w:r>
              <w:rPr>
                <w:spacing w:val="2"/>
                <w:w w:val="103"/>
                <w:sz w:val="15"/>
              </w:rPr>
              <w:t>眠及抗焦虑药</w:t>
            </w:r>
          </w:p>
        </w:tc>
      </w:tr>
      <w:tr>
        <w:trPr>
          <w:trHeight w:val="700" w:hRule="atLeast"/>
        </w:trPr>
        <w:tc>
          <w:tcPr>
            <w:tcW w:w="1616" w:type="dxa"/>
            <w:tcBorders>
              <w:top w:val="single" w:sz="4" w:space="0" w:color="000000"/>
              <w:bottom w:val="single" w:sz="8" w:space="0" w:color="000000"/>
              <w:right w:val="single" w:sz="4" w:space="0" w:color="000000"/>
            </w:tcBorders>
          </w:tcPr>
          <w:p>
            <w:pPr>
              <w:pStyle w:val="TableParagraph"/>
              <w:spacing w:line="196" w:lineRule="exact" w:before="54"/>
              <w:ind w:left="110"/>
              <w:rPr>
                <w:sz w:val="15"/>
              </w:rPr>
            </w:pPr>
            <w:r>
              <w:rPr>
                <w:spacing w:val="-4"/>
                <w:sz w:val="15"/>
              </w:rPr>
              <w:t>硝西泮</w:t>
            </w:r>
          </w:p>
          <w:p>
            <w:pPr>
              <w:pStyle w:val="TableParagraph"/>
              <w:spacing w:line="250" w:lineRule="exact"/>
              <w:ind w:left="96"/>
              <w:rPr>
                <w:rFonts w:ascii="Microsoft JhengHei" w:eastAsia="Microsoft JhengHei"/>
                <w:position w:val="1"/>
                <w:sz w:val="15"/>
              </w:rPr>
            </w:pPr>
            <w:r>
              <w:rPr>
                <w:rFonts w:ascii="Microsoft JhengHei" w:eastAsia="Microsoft JhengHei"/>
                <w:spacing w:val="-78"/>
                <w:w w:val="105"/>
                <w:position w:val="1"/>
                <w:sz w:val="15"/>
              </w:rPr>
              <w:t>Ｎ</w:t>
            </w:r>
            <w:r>
              <w:rPr>
                <w:rFonts w:ascii="Microsoft JhengHei" w:eastAsia="Microsoft JhengHei"/>
                <w:spacing w:val="-109"/>
                <w:w w:val="105"/>
                <w:position w:val="1"/>
                <w:sz w:val="15"/>
              </w:rPr>
              <w:t>ｉ</w:t>
            </w:r>
            <w:r>
              <w:rPr>
                <w:rFonts w:ascii="Microsoft JhengHei" w:eastAsia="Microsoft JhengHei"/>
                <w:spacing w:val="-97"/>
                <w:w w:val="105"/>
                <w:position w:val="1"/>
                <w:sz w:val="15"/>
              </w:rPr>
              <w:t>ｔ</w:t>
            </w:r>
            <w:r>
              <w:rPr>
                <w:rFonts w:ascii="Microsoft JhengHei" w:eastAsia="Microsoft JhengHei"/>
                <w:spacing w:val="-91"/>
                <w:w w:val="105"/>
                <w:position w:val="1"/>
                <w:sz w:val="15"/>
              </w:rPr>
              <w:t>ｒ</w:t>
            </w:r>
            <w:r>
              <w:rPr>
                <w:rFonts w:ascii="Microsoft JhengHei" w:eastAsia="Microsoft JhengHei"/>
                <w:spacing w:val="-90"/>
                <w:w w:val="105"/>
                <w:position w:val="1"/>
                <w:sz w:val="15"/>
              </w:rPr>
              <w:t>ａｚ</w:t>
            </w:r>
            <w:r>
              <w:rPr>
                <w:rFonts w:ascii="Microsoft JhengHei" w:eastAsia="Microsoft JhengHei"/>
                <w:spacing w:val="-82"/>
                <w:w w:val="105"/>
                <w:position w:val="1"/>
                <w:sz w:val="15"/>
              </w:rPr>
              <w:t>ｅ</w:t>
            </w:r>
            <w:r>
              <w:rPr>
                <w:rFonts w:ascii="Microsoft JhengHei" w:eastAsia="Microsoft JhengHei"/>
                <w:spacing w:val="-82"/>
                <w:w w:val="105"/>
                <w:sz w:val="15"/>
              </w:rPr>
              <w:t>ｐ</w:t>
            </w:r>
            <w:r>
              <w:rPr>
                <w:rFonts w:ascii="Microsoft JhengHei" w:eastAsia="Microsoft JhengHei"/>
                <w:spacing w:val="-59"/>
                <w:w w:val="105"/>
                <w:position w:val="1"/>
                <w:sz w:val="15"/>
              </w:rPr>
              <w:t>ａ</w:t>
            </w:r>
            <w:r>
              <w:rPr>
                <w:rFonts w:ascii="Microsoft JhengHei" w:eastAsia="Microsoft JhengHei"/>
                <w:spacing w:val="-2"/>
                <w:w w:val="105"/>
                <w:position w:val="1"/>
                <w:sz w:val="15"/>
              </w:rPr>
              <w:t>ｍ</w:t>
            </w:r>
          </w:p>
          <w:p>
            <w:pPr>
              <w:pStyle w:val="TableParagraph"/>
              <w:spacing w:line="180" w:lineRule="exact"/>
              <w:ind w:left="110"/>
              <w:rPr>
                <w:sz w:val="15"/>
              </w:rPr>
            </w:pPr>
            <w:r>
              <w:rPr>
                <w:spacing w:val="-76"/>
                <w:sz w:val="15"/>
              </w:rPr>
              <w:t>（</w:t>
            </w:r>
            <w:r>
              <w:rPr>
                <w:sz w:val="15"/>
              </w:rPr>
              <w:t>硝基安定</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10" w:lineRule="atLeast" w:before="50"/>
              <w:ind w:right="13" w:firstLine="159"/>
              <w:rPr>
                <w:sz w:val="15"/>
              </w:rPr>
            </w:pPr>
            <w:r>
              <w:rPr>
                <w:spacing w:val="3"/>
                <w:w w:val="103"/>
                <w:sz w:val="15"/>
              </w:rPr>
              <w:t>与其他抗癫痫药合用治疗癫痫</w:t>
            </w:r>
            <w:r>
              <w:rPr>
                <w:w w:val="103"/>
                <w:sz w:val="15"/>
              </w:rPr>
              <w:t>，</w:t>
            </w:r>
            <w:r>
              <w:rPr>
                <w:spacing w:val="8"/>
                <w:w w:val="103"/>
                <w:sz w:val="15"/>
              </w:rPr>
              <w:t>对痉挛性发作效果较好</w:t>
            </w:r>
            <w:r>
              <w:rPr>
                <w:spacing w:val="13"/>
                <w:w w:val="103"/>
                <w:sz w:val="15"/>
              </w:rPr>
              <w:t>。</w:t>
            </w:r>
            <w:r>
              <w:rPr>
                <w:spacing w:val="10"/>
                <w:w w:val="103"/>
                <w:sz w:val="15"/>
              </w:rPr>
              <w:t>其他参</w:t>
            </w:r>
            <w:r>
              <w:rPr>
                <w:spacing w:val="2"/>
                <w:w w:val="103"/>
                <w:sz w:val="15"/>
              </w:rPr>
              <w:t>见镇静催眠及抗焦虑药</w:t>
            </w:r>
          </w:p>
        </w:tc>
      </w:tr>
    </w:tbl>
    <w:p>
      <w:pPr>
        <w:pStyle w:val="TableParagraph"/>
        <w:spacing w:after="0" w:line="210" w:lineRule="atLeast"/>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８５</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66"/>
              <w:ind w:right="81" w:hanging="1"/>
              <w:rPr>
                <w:sz w:val="15"/>
              </w:rPr>
            </w:pPr>
            <w:r>
              <w:rPr>
                <w:spacing w:val="-4"/>
                <w:w w:val="103"/>
                <w:position w:val="3"/>
                <w:sz w:val="15"/>
              </w:rPr>
              <w:t>口服</w:t>
            </w:r>
            <w:r>
              <w:rPr>
                <w:spacing w:val="-123"/>
                <w:w w:val="103"/>
                <w:position w:val="3"/>
                <w:sz w:val="15"/>
              </w:rPr>
              <w:t>：</w:t>
            </w:r>
            <w:r>
              <w:rPr>
                <w:rFonts w:ascii="Microsoft JhengHei" w:eastAsia="Microsoft JhengHei"/>
                <w:spacing w:val="-67"/>
                <w:w w:val="103"/>
                <w:position w:val="1"/>
                <w:sz w:val="15"/>
              </w:rPr>
              <w:t>０．２</w:t>
            </w:r>
            <w:r>
              <w:rPr>
                <w:rFonts w:ascii="Malgun Gothic" w:eastAsia="Malgun Gothic"/>
                <w:spacing w:val="-33"/>
                <w:w w:val="103"/>
                <w:sz w:val="15"/>
              </w:rPr>
              <w:t>～</w:t>
            </w:r>
            <w:r>
              <w:rPr>
                <w:rFonts w:ascii="Microsoft JhengHei" w:eastAsia="Microsoft JhengHei"/>
                <w:spacing w:val="-60"/>
                <w:w w:val="103"/>
                <w:position w:val="1"/>
                <w:sz w:val="15"/>
              </w:rPr>
              <w:t>０．４</w:t>
            </w:r>
            <w:r>
              <w:rPr>
                <w:rFonts w:ascii="Microsoft JhengHei" w:eastAsia="Microsoft JhengHei"/>
                <w:spacing w:val="-88"/>
                <w:w w:val="103"/>
                <w:sz w:val="15"/>
              </w:rPr>
              <w:t>ｇ</w:t>
            </w:r>
            <w:r>
              <w:rPr>
                <w:spacing w:val="-37"/>
                <w:w w:val="103"/>
                <w:position w:val="3"/>
                <w:sz w:val="15"/>
              </w:rPr>
              <w:t>／</w:t>
            </w:r>
            <w:r>
              <w:rPr>
                <w:spacing w:val="-4"/>
                <w:w w:val="103"/>
                <w:position w:val="3"/>
                <w:sz w:val="15"/>
              </w:rPr>
              <w:t>次</w:t>
            </w:r>
            <w:r>
              <w:rPr>
                <w:spacing w:val="-113"/>
                <w:w w:val="103"/>
                <w:position w:val="3"/>
                <w:sz w:val="15"/>
              </w:rPr>
              <w:t>，</w:t>
            </w:r>
            <w:r>
              <w:rPr>
                <w:rFonts w:ascii="Microsoft JhengHei" w:eastAsia="Microsoft JhengHei"/>
                <w:spacing w:val="-63"/>
                <w:w w:val="103"/>
                <w:position w:val="1"/>
                <w:sz w:val="15"/>
              </w:rPr>
              <w:t>０．４</w:t>
            </w:r>
            <w:r>
              <w:rPr>
                <w:rFonts w:ascii="Malgun Gothic" w:eastAsia="Malgun Gothic"/>
                <w:spacing w:val="-31"/>
                <w:w w:val="103"/>
                <w:sz w:val="15"/>
              </w:rPr>
              <w:t>～</w:t>
            </w:r>
            <w:r>
              <w:rPr>
                <w:rFonts w:ascii="Microsoft JhengHei" w:eastAsia="Microsoft JhengHei"/>
                <w:spacing w:val="-58"/>
                <w:w w:val="103"/>
                <w:position w:val="1"/>
                <w:sz w:val="15"/>
              </w:rPr>
              <w:t>１．２</w:t>
            </w:r>
            <w:r>
              <w:rPr>
                <w:rFonts w:ascii="Microsoft JhengHei" w:eastAsia="Microsoft JhengHei"/>
                <w:spacing w:val="-88"/>
                <w:w w:val="103"/>
                <w:sz w:val="15"/>
              </w:rPr>
              <w:t>ｇ</w:t>
            </w:r>
            <w:r>
              <w:rPr>
                <w:spacing w:val="-72"/>
                <w:w w:val="103"/>
                <w:position w:val="3"/>
                <w:sz w:val="15"/>
              </w:rPr>
              <w:t>／</w:t>
            </w:r>
            <w:r>
              <w:rPr>
                <w:rFonts w:ascii="Microsoft JhengHei" w:eastAsia="Microsoft JhengHei"/>
                <w:spacing w:val="-49"/>
                <w:w w:val="103"/>
                <w:position w:val="1"/>
                <w:sz w:val="15"/>
              </w:rPr>
              <w:t>ｄ</w:t>
            </w:r>
            <w:r>
              <w:rPr>
                <w:spacing w:val="4"/>
                <w:w w:val="103"/>
                <w:position w:val="3"/>
                <w:sz w:val="15"/>
              </w:rPr>
              <w:t>。</w:t>
            </w:r>
            <w:r>
              <w:rPr>
                <w:w w:val="103"/>
                <w:position w:val="3"/>
                <w:sz w:val="15"/>
              </w:rPr>
              <w:t>宜</w:t>
            </w:r>
            <w:r>
              <w:rPr>
                <w:spacing w:val="-4"/>
                <w:w w:val="103"/>
                <w:sz w:val="15"/>
              </w:rPr>
              <w:t>从低剂量开始</w:t>
            </w:r>
          </w:p>
          <w:p>
            <w:pPr>
              <w:pStyle w:val="TableParagraph"/>
              <w:spacing w:line="194" w:lineRule="auto" w:before="14"/>
              <w:rPr>
                <w:rFonts w:ascii="Microsoft JhengHei" w:eastAsia="Microsoft JhengHei"/>
                <w:position w:val="-1"/>
                <w:sz w:val="15"/>
              </w:rPr>
            </w:pPr>
            <w:r>
              <w:rPr>
                <w:spacing w:val="-24"/>
                <w:sz w:val="15"/>
              </w:rPr>
              <w:t>静注：</w:t>
            </w:r>
            <w:r>
              <w:rPr>
                <w:rFonts w:ascii="Microsoft JhengHei" w:eastAsia="Microsoft JhengHei"/>
                <w:spacing w:val="-70"/>
                <w:position w:val="-1"/>
                <w:sz w:val="15"/>
              </w:rPr>
              <w:t>０．４</w:t>
            </w:r>
            <w:r>
              <w:rPr>
                <w:rFonts w:ascii="Microsoft JhengHei" w:eastAsia="Microsoft JhengHei"/>
                <w:spacing w:val="-70"/>
                <w:position w:val="-2"/>
                <w:sz w:val="15"/>
              </w:rPr>
              <w:t>ｇ</w:t>
            </w:r>
            <w:r>
              <w:rPr>
                <w:spacing w:val="-62"/>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94" w:lineRule="auto" w:before="67"/>
              <w:ind w:left="112" w:right="6" w:firstLine="159"/>
              <w:jc w:val="both"/>
              <w:rPr>
                <w:sz w:val="15"/>
              </w:rPr>
            </w:pPr>
            <w:r>
              <w:rPr>
                <w:rFonts w:ascii="Malgun Gothic" w:hAnsi="Malgun Gothic" w:eastAsia="Malgun Gothic"/>
                <w:spacing w:val="4"/>
                <w:w w:val="103"/>
                <w:position w:val="-2"/>
                <w:sz w:val="15"/>
              </w:rPr>
              <w:t>①</w:t>
            </w:r>
            <w:r>
              <w:rPr>
                <w:spacing w:val="4"/>
                <w:w w:val="103"/>
                <w:sz w:val="15"/>
              </w:rPr>
              <w:t>肝肾功能不全者</w:t>
            </w:r>
            <w:r>
              <w:rPr>
                <w:spacing w:val="-68"/>
                <w:w w:val="103"/>
                <w:sz w:val="15"/>
              </w:rPr>
              <w:t>、</w:t>
            </w:r>
            <w:r>
              <w:rPr>
                <w:spacing w:val="9"/>
                <w:w w:val="103"/>
                <w:sz w:val="15"/>
              </w:rPr>
              <w:t>对丙戊酸类药物</w:t>
            </w:r>
            <w:r>
              <w:rPr>
                <w:spacing w:val="8"/>
                <w:w w:val="103"/>
                <w:sz w:val="15"/>
              </w:rPr>
              <w:t>过敏者及卟啉病患者禁用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0"/>
                <w:w w:val="103"/>
                <w:sz w:val="15"/>
              </w:rPr>
              <w:t>应定期</w:t>
            </w:r>
            <w:r>
              <w:rPr>
                <w:spacing w:val="3"/>
                <w:w w:val="103"/>
                <w:sz w:val="15"/>
              </w:rPr>
              <w:t>检查血象</w:t>
            </w:r>
            <w:r>
              <w:rPr>
                <w:spacing w:val="-60"/>
                <w:w w:val="103"/>
                <w:sz w:val="15"/>
              </w:rPr>
              <w:t>、</w:t>
            </w:r>
            <w:r>
              <w:rPr>
                <w:spacing w:val="14"/>
                <w:w w:val="103"/>
                <w:sz w:val="15"/>
              </w:rPr>
              <w:t>肝功能及检测药物血浓度</w:t>
            </w:r>
            <w:r>
              <w:rPr>
                <w:w w:val="103"/>
                <w:sz w:val="15"/>
              </w:rPr>
              <w:t>。</w:t>
            </w:r>
          </w:p>
          <w:p>
            <w:pPr>
              <w:pStyle w:val="TableParagraph"/>
              <w:spacing w:line="264" w:lineRule="exact"/>
              <w:ind w:left="112"/>
              <w:rPr>
                <w:sz w:val="15"/>
              </w:rPr>
            </w:pPr>
            <w:r>
              <w:rPr>
                <w:rFonts w:ascii="Malgun Gothic" w:hAnsi="Malgun Gothic" w:eastAsia="Malgun Gothic"/>
                <w:position w:val="-2"/>
                <w:sz w:val="15"/>
              </w:rPr>
              <w:t>③</w:t>
            </w:r>
            <w:r>
              <w:rPr>
                <w:spacing w:val="-2"/>
                <w:sz w:val="15"/>
              </w:rPr>
              <w:t>用药期间避免饮酒</w:t>
            </w:r>
          </w:p>
        </w:tc>
      </w:tr>
      <w:tr>
        <w:trPr>
          <w:trHeight w:val="260" w:hRule="atLeast"/>
        </w:trPr>
        <w:tc>
          <w:tcPr>
            <w:tcW w:w="2865"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5"/>
                <w:sz w:val="15"/>
              </w:rPr>
              <w:t>口服</w:t>
            </w:r>
          </w:p>
        </w:tc>
        <w:tc>
          <w:tcPr>
            <w:tcW w:w="2889" w:type="dxa"/>
            <w:vMerge w:val="restart"/>
            <w:tcBorders>
              <w:top w:val="single" w:sz="4" w:space="0" w:color="000000"/>
              <w:left w:val="single" w:sz="4" w:space="0" w:color="000000"/>
              <w:bottom w:val="single" w:sz="4" w:space="0" w:color="000000"/>
            </w:tcBorders>
          </w:tcPr>
          <w:p>
            <w:pPr>
              <w:pStyle w:val="TableParagraph"/>
              <w:spacing w:line="208" w:lineRule="auto" w:before="57"/>
              <w:ind w:left="112" w:right="6" w:firstLine="159"/>
              <w:rPr>
                <w:sz w:val="15"/>
              </w:rPr>
            </w:pPr>
            <w:r>
              <w:rPr>
                <w:rFonts w:ascii="Malgun Gothic" w:hAnsi="Malgun Gothic" w:eastAsia="Malgun Gothic"/>
                <w:spacing w:val="4"/>
                <w:w w:val="103"/>
                <w:position w:val="-2"/>
                <w:sz w:val="15"/>
              </w:rPr>
              <w:t>①</w:t>
            </w:r>
            <w:r>
              <w:rPr>
                <w:spacing w:val="10"/>
                <w:w w:val="103"/>
                <w:sz w:val="15"/>
              </w:rPr>
              <w:t>心肝肾功能不全</w:t>
            </w:r>
            <w:r>
              <w:rPr>
                <w:spacing w:val="-62"/>
                <w:w w:val="103"/>
                <w:sz w:val="15"/>
              </w:rPr>
              <w:t>、</w:t>
            </w:r>
            <w:r>
              <w:rPr>
                <w:spacing w:val="13"/>
                <w:w w:val="103"/>
                <w:sz w:val="15"/>
              </w:rPr>
              <w:t>房室传导阻滞</w:t>
            </w:r>
            <w:r>
              <w:rPr>
                <w:spacing w:val="-12"/>
                <w:w w:val="103"/>
                <w:sz w:val="15"/>
              </w:rPr>
              <w:t>、</w:t>
            </w:r>
            <w:r>
              <w:rPr>
                <w:spacing w:val="6"/>
                <w:w w:val="103"/>
                <w:sz w:val="15"/>
              </w:rPr>
              <w:t>血象严重异常</w:t>
            </w:r>
            <w:r>
              <w:rPr>
                <w:spacing w:val="-62"/>
                <w:w w:val="103"/>
                <w:sz w:val="15"/>
              </w:rPr>
              <w:t>、</w:t>
            </w:r>
            <w:r>
              <w:rPr>
                <w:spacing w:val="13"/>
                <w:w w:val="103"/>
                <w:sz w:val="15"/>
              </w:rPr>
              <w:t>有骨髓抑制史者</w:t>
            </w:r>
            <w:r>
              <w:rPr>
                <w:spacing w:val="-62"/>
                <w:w w:val="103"/>
                <w:sz w:val="15"/>
              </w:rPr>
              <w:t>、</w:t>
            </w:r>
            <w:r>
              <w:rPr>
                <w:spacing w:val="7"/>
                <w:w w:val="103"/>
                <w:sz w:val="15"/>
              </w:rPr>
              <w:t>孕妇</w:t>
            </w:r>
            <w:r>
              <w:rPr>
                <w:spacing w:val="4"/>
                <w:w w:val="103"/>
                <w:sz w:val="15"/>
              </w:rPr>
              <w:t>及哺乳期妇女禁用</w:t>
            </w:r>
            <w:r>
              <w:rPr>
                <w:spacing w:val="7"/>
                <w:w w:val="103"/>
                <w:sz w:val="15"/>
              </w:rPr>
              <w:t>。</w:t>
            </w:r>
            <w:r>
              <w:rPr>
                <w:rFonts w:ascii="Malgun Gothic" w:hAnsi="Malgun Gothic" w:eastAsia="Malgun Gothic"/>
                <w:spacing w:val="9"/>
                <w:w w:val="103"/>
                <w:position w:val="-2"/>
                <w:sz w:val="15"/>
              </w:rPr>
              <w:t>②</w:t>
            </w:r>
            <w:r>
              <w:rPr>
                <w:spacing w:val="8"/>
                <w:w w:val="103"/>
                <w:sz w:val="15"/>
              </w:rPr>
              <w:t>定期检查血象</w:t>
            </w:r>
            <w:r>
              <w:rPr>
                <w:w w:val="103"/>
                <w:sz w:val="15"/>
              </w:rPr>
              <w:t>、</w:t>
            </w:r>
            <w:r>
              <w:rPr>
                <w:spacing w:val="3"/>
                <w:w w:val="103"/>
                <w:sz w:val="15"/>
              </w:rPr>
              <w:t>肝功能</w:t>
            </w:r>
            <w:r>
              <w:rPr>
                <w:spacing w:val="-72"/>
                <w:w w:val="103"/>
                <w:sz w:val="15"/>
              </w:rPr>
              <w:t>、</w:t>
            </w:r>
            <w:r>
              <w:rPr>
                <w:spacing w:val="11"/>
                <w:w w:val="103"/>
                <w:sz w:val="15"/>
              </w:rPr>
              <w:t>尿常规</w:t>
            </w:r>
            <w:r>
              <w:rPr>
                <w:spacing w:val="-62"/>
                <w:w w:val="103"/>
                <w:sz w:val="15"/>
              </w:rPr>
              <w:t>，</w:t>
            </w:r>
            <w:r>
              <w:rPr>
                <w:spacing w:val="15"/>
                <w:w w:val="103"/>
                <w:sz w:val="15"/>
              </w:rPr>
              <w:t>作眼科检查及测血药</w:t>
            </w:r>
            <w:r>
              <w:rPr>
                <w:spacing w:val="3"/>
                <w:w w:val="103"/>
                <w:sz w:val="15"/>
              </w:rPr>
              <w:t>浓度</w:t>
            </w:r>
            <w:r>
              <w:rPr>
                <w:spacing w:val="7"/>
                <w:w w:val="103"/>
                <w:sz w:val="15"/>
              </w:rPr>
              <w:t>。</w:t>
            </w:r>
            <w:r>
              <w:rPr>
                <w:rFonts w:ascii="Malgun Gothic" w:hAnsi="Malgun Gothic" w:eastAsia="Malgun Gothic"/>
                <w:spacing w:val="9"/>
                <w:w w:val="103"/>
                <w:position w:val="-2"/>
                <w:sz w:val="15"/>
              </w:rPr>
              <w:t>③</w:t>
            </w:r>
            <w:r>
              <w:rPr>
                <w:spacing w:val="6"/>
                <w:w w:val="103"/>
                <w:sz w:val="15"/>
              </w:rPr>
              <w:t>有自我诱导作用</w:t>
            </w:r>
            <w:r>
              <w:rPr>
                <w:spacing w:val="-70"/>
                <w:w w:val="103"/>
                <w:sz w:val="15"/>
              </w:rPr>
              <w:t>，</w:t>
            </w:r>
            <w:r>
              <w:rPr>
                <w:spacing w:val="5"/>
                <w:w w:val="103"/>
                <w:sz w:val="15"/>
              </w:rPr>
              <w:t>一段时间后</w:t>
            </w:r>
            <w:r>
              <w:rPr>
                <w:spacing w:val="2"/>
                <w:w w:val="103"/>
                <w:sz w:val="15"/>
              </w:rPr>
              <w:t>需增加剂量</w:t>
            </w:r>
          </w:p>
        </w:tc>
      </w:tr>
      <w:tr>
        <w:trPr>
          <w:trHeight w:val="431" w:hRule="atLeast"/>
        </w:trPr>
        <w:tc>
          <w:tcPr>
            <w:tcW w:w="2865" w:type="dxa"/>
            <w:tcBorders>
              <w:top w:val="nil"/>
              <w:left w:val="single" w:sz="4" w:space="0" w:color="000000"/>
              <w:bottom w:val="nil"/>
              <w:right w:val="single" w:sz="4" w:space="0" w:color="000000"/>
            </w:tcBorders>
          </w:tcPr>
          <w:p>
            <w:pPr>
              <w:pStyle w:val="TableParagraph"/>
              <w:spacing w:line="156" w:lineRule="auto" w:before="25"/>
              <w:rPr>
                <w:sz w:val="15"/>
              </w:rPr>
            </w:pPr>
            <w:r>
              <w:rPr>
                <w:spacing w:val="-21"/>
                <w:sz w:val="15"/>
              </w:rPr>
              <w:t>癫痫、镇痛：开始</w:t>
            </w:r>
            <w:r>
              <w:rPr>
                <w:rFonts w:ascii="Microsoft JhengHei" w:eastAsia="Microsoft JhengHei"/>
                <w:spacing w:val="-61"/>
                <w:position w:val="-1"/>
                <w:sz w:val="15"/>
              </w:rPr>
              <w:t>０．１</w:t>
            </w:r>
            <w:r>
              <w:rPr>
                <w:rFonts w:ascii="Microsoft JhengHei" w:eastAsia="Microsoft JhengHei"/>
                <w:spacing w:val="-61"/>
                <w:position w:val="-2"/>
                <w:sz w:val="15"/>
              </w:rPr>
              <w:t>ｇ</w:t>
            </w:r>
            <w:r>
              <w:rPr>
                <w:spacing w:val="-59"/>
                <w:sz w:val="15"/>
              </w:rPr>
              <w:t>／次，</w:t>
            </w:r>
            <w:r>
              <w:rPr>
                <w:rFonts w:ascii="Microsoft JhengHei" w:eastAsia="Microsoft JhengHei"/>
                <w:spacing w:val="2"/>
                <w:position w:val="-1"/>
                <w:sz w:val="15"/>
              </w:rPr>
              <w:t>２</w:t>
            </w:r>
            <w:r>
              <w:rPr>
                <w:spacing w:val="-32"/>
                <w:sz w:val="15"/>
              </w:rPr>
              <w:t>次／</w:t>
            </w:r>
            <w:r>
              <w:rPr>
                <w:rFonts w:ascii="Microsoft JhengHei" w:eastAsia="Microsoft JhengHei"/>
                <w:spacing w:val="-63"/>
                <w:position w:val="-1"/>
                <w:sz w:val="15"/>
              </w:rPr>
              <w:t>ｄ</w:t>
            </w:r>
            <w:r>
              <w:rPr>
                <w:spacing w:val="-25"/>
                <w:sz w:val="15"/>
              </w:rPr>
              <w:t>，逐渐</w:t>
            </w:r>
          </w:p>
          <w:p>
            <w:pPr>
              <w:pStyle w:val="TableParagraph"/>
              <w:spacing w:line="197" w:lineRule="exact"/>
              <w:rPr>
                <w:sz w:val="15"/>
              </w:rPr>
            </w:pPr>
            <w:r>
              <w:rPr>
                <w:spacing w:val="-8"/>
                <w:sz w:val="15"/>
              </w:rPr>
              <w:t>增加剂量至最佳疗效，分</w:t>
            </w:r>
            <w:r>
              <w:rPr>
                <w:rFonts w:ascii="Microsoft JhengHei" w:eastAsia="Microsoft JhengHei"/>
                <w:position w:val="-1"/>
                <w:sz w:val="15"/>
              </w:rPr>
              <w:t>３</w:t>
            </w:r>
            <w:r>
              <w:rPr>
                <w:spacing w:val="-2"/>
                <w:sz w:val="15"/>
              </w:rPr>
              <w:t>次服。极量</w:t>
            </w:r>
          </w:p>
        </w:tc>
        <w:tc>
          <w:tcPr>
            <w:tcW w:w="2889" w:type="dxa"/>
            <w:vMerge/>
            <w:tcBorders>
              <w:top w:val="nil"/>
              <w:left w:val="single" w:sz="4" w:space="0" w:color="000000"/>
              <w:bottom w:val="single" w:sz="4" w:space="0" w:color="000000"/>
            </w:tcBorders>
          </w:tcPr>
          <w:p>
            <w:pPr>
              <w:rPr>
                <w:sz w:val="2"/>
                <w:szCs w:val="2"/>
              </w:rPr>
            </w:pPr>
          </w:p>
        </w:tc>
      </w:tr>
      <w:tr>
        <w:trPr>
          <w:trHeight w:val="631" w:hRule="atLeast"/>
        </w:trPr>
        <w:tc>
          <w:tcPr>
            <w:tcW w:w="2865" w:type="dxa"/>
            <w:tcBorders>
              <w:top w:val="nil"/>
              <w:left w:val="single" w:sz="4" w:space="0" w:color="000000"/>
              <w:bottom w:val="single" w:sz="4" w:space="0" w:color="000000"/>
              <w:right w:val="single" w:sz="4" w:space="0" w:color="000000"/>
            </w:tcBorders>
          </w:tcPr>
          <w:p>
            <w:pPr>
              <w:pStyle w:val="TableParagraph"/>
              <w:spacing w:line="197" w:lineRule="exact"/>
              <w:ind w:left="74"/>
              <w:rPr>
                <w:rFonts w:ascii="Microsoft JhengHei" w:eastAsia="Microsoft JhengHei"/>
                <w:position w:val="1"/>
                <w:sz w:val="15"/>
              </w:rPr>
            </w:pPr>
            <w:r>
              <w:rPr>
                <w:rFonts w:ascii="Microsoft JhengHei" w:eastAsia="Microsoft JhengHei"/>
                <w:spacing w:val="-39"/>
                <w:w w:val="105"/>
                <w:position w:val="1"/>
                <w:sz w:val="15"/>
              </w:rPr>
              <w:t>１</w:t>
            </w:r>
            <w:r>
              <w:rPr>
                <w:rFonts w:ascii="Microsoft JhengHei" w:eastAsia="Microsoft JhengHei"/>
                <w:spacing w:val="-117"/>
                <w:w w:val="105"/>
                <w:position w:val="1"/>
                <w:sz w:val="15"/>
              </w:rPr>
              <w:t>．</w:t>
            </w:r>
            <w:r>
              <w:rPr>
                <w:rFonts w:ascii="Microsoft JhengHei" w:eastAsia="Microsoft JhengHei"/>
                <w:spacing w:val="-35"/>
                <w:w w:val="105"/>
                <w:position w:val="1"/>
                <w:sz w:val="15"/>
              </w:rPr>
              <w:t>２</w:t>
            </w:r>
            <w:r>
              <w:rPr>
                <w:rFonts w:ascii="Microsoft JhengHei" w:eastAsia="Microsoft JhengHei"/>
                <w:spacing w:val="-82"/>
                <w:w w:val="105"/>
                <w:sz w:val="15"/>
              </w:rPr>
              <w:t>ｇ</w:t>
            </w:r>
            <w:r>
              <w:rPr>
                <w:spacing w:val="-74"/>
                <w:w w:val="105"/>
                <w:position w:val="3"/>
                <w:sz w:val="15"/>
              </w:rPr>
              <w:t>／</w:t>
            </w:r>
            <w:r>
              <w:rPr>
                <w:rFonts w:ascii="Microsoft JhengHei" w:eastAsia="Microsoft JhengHei"/>
                <w:spacing w:val="-2"/>
                <w:w w:val="105"/>
                <w:position w:val="1"/>
                <w:sz w:val="15"/>
              </w:rPr>
              <w:t>ｄ</w:t>
            </w:r>
          </w:p>
          <w:p>
            <w:pPr>
              <w:pStyle w:val="TableParagraph"/>
              <w:spacing w:line="156" w:lineRule="auto" w:before="20"/>
              <w:rPr>
                <w:rFonts w:ascii="Microsoft JhengHei" w:eastAsia="Microsoft JhengHei"/>
                <w:position w:val="-1"/>
                <w:sz w:val="15"/>
              </w:rPr>
            </w:pPr>
            <w:r>
              <w:rPr>
                <w:spacing w:val="-19"/>
                <w:sz w:val="15"/>
              </w:rPr>
              <w:t>中枢性尿崩症：</w:t>
            </w:r>
            <w:r>
              <w:rPr>
                <w:rFonts w:ascii="Microsoft JhengHei" w:eastAsia="Microsoft JhengHei"/>
                <w:spacing w:val="-70"/>
                <w:position w:val="-1"/>
                <w:sz w:val="15"/>
              </w:rPr>
              <w:t>０．２</w:t>
            </w:r>
            <w:r>
              <w:rPr>
                <w:rFonts w:ascii="Microsoft JhengHei" w:eastAsia="Microsoft JhengHei"/>
                <w:spacing w:val="-70"/>
                <w:position w:val="-2"/>
                <w:sz w:val="15"/>
              </w:rPr>
              <w:t>ｇ</w:t>
            </w:r>
            <w:r>
              <w:rPr>
                <w:spacing w:val="-53"/>
                <w:sz w:val="15"/>
              </w:rPr>
              <w:t>／次，</w:t>
            </w:r>
            <w:r>
              <w:rPr>
                <w:rFonts w:ascii="Microsoft JhengHei" w:eastAsia="Microsoft JhengHei"/>
                <w:spacing w:val="-1"/>
                <w:position w:val="-1"/>
                <w:sz w:val="15"/>
              </w:rPr>
              <w:t>２</w:t>
            </w:r>
            <w:r>
              <w:rPr>
                <w:rFonts w:ascii="Malgun Gothic" w:eastAsia="Malgun Gothic"/>
                <w:spacing w:val="1"/>
                <w:position w:val="-2"/>
                <w:sz w:val="15"/>
              </w:rPr>
              <w:t>～</w:t>
            </w:r>
            <w:r>
              <w:rPr>
                <w:rFonts w:ascii="Microsoft JhengHei" w:eastAsia="Microsoft JhengHei"/>
                <w:spacing w:val="38"/>
                <w:position w:val="-1"/>
                <w:sz w:val="15"/>
              </w:rPr>
              <w:t>３</w:t>
            </w:r>
            <w:r>
              <w:rPr>
                <w:spacing w:val="-10"/>
                <w:sz w:val="15"/>
              </w:rPr>
              <w:t>次／</w:t>
            </w:r>
            <w:r>
              <w:rPr>
                <w:rFonts w:ascii="Microsoft JhengHei" w:eastAsia="Microsoft JhengHei"/>
                <w:spacing w:val="-10"/>
                <w:position w:val="-1"/>
                <w:sz w:val="15"/>
              </w:rPr>
              <w:t>ｄ</w:t>
            </w:r>
          </w:p>
          <w:p>
            <w:pPr>
              <w:pStyle w:val="TableParagraph"/>
              <w:spacing w:line="202" w:lineRule="exact"/>
              <w:rPr>
                <w:position w:val="3"/>
                <w:sz w:val="15"/>
              </w:rPr>
            </w:pPr>
            <w:r>
              <w:rPr>
                <w:spacing w:val="-17"/>
                <w:position w:val="3"/>
                <w:sz w:val="15"/>
              </w:rPr>
              <w:t>躁狂症：</w:t>
            </w:r>
            <w:r>
              <w:rPr>
                <w:rFonts w:ascii="Microsoft JhengHei" w:eastAsia="Microsoft JhengHei"/>
                <w:spacing w:val="-67"/>
                <w:position w:val="1"/>
                <w:sz w:val="15"/>
              </w:rPr>
              <w:t>０．４</w:t>
            </w:r>
            <w:r>
              <w:rPr>
                <w:rFonts w:ascii="Malgun Gothic" w:eastAsia="Malgun Gothic"/>
                <w:spacing w:val="-67"/>
                <w:sz w:val="15"/>
              </w:rPr>
              <w:t>～</w:t>
            </w:r>
            <w:r>
              <w:rPr>
                <w:rFonts w:ascii="Microsoft JhengHei" w:eastAsia="Microsoft JhengHei"/>
                <w:spacing w:val="-67"/>
                <w:position w:val="1"/>
                <w:sz w:val="15"/>
              </w:rPr>
              <w:t>０．６</w:t>
            </w:r>
            <w:r>
              <w:rPr>
                <w:rFonts w:ascii="Microsoft JhengHei" w:eastAsia="Microsoft JhengHei"/>
                <w:spacing w:val="-67"/>
                <w:sz w:val="15"/>
              </w:rPr>
              <w:t>ｇ</w:t>
            </w:r>
            <w:r>
              <w:rPr>
                <w:spacing w:val="-67"/>
                <w:position w:val="3"/>
                <w:sz w:val="15"/>
              </w:rPr>
              <w:t>／</w:t>
            </w:r>
            <w:r>
              <w:rPr>
                <w:rFonts w:ascii="Microsoft JhengHei" w:eastAsia="Microsoft JhengHei"/>
                <w:spacing w:val="-67"/>
                <w:position w:val="1"/>
                <w:sz w:val="15"/>
              </w:rPr>
              <w:t>ｄ</w:t>
            </w:r>
            <w:r>
              <w:rPr>
                <w:spacing w:val="-34"/>
                <w:position w:val="3"/>
                <w:sz w:val="15"/>
              </w:rPr>
              <w:t>，分</w:t>
            </w:r>
            <w:r>
              <w:rPr>
                <w:rFonts w:ascii="Microsoft JhengHei" w:eastAsia="Microsoft JhengHei"/>
                <w:position w:val="1"/>
                <w:sz w:val="15"/>
              </w:rPr>
              <w:t>２</w:t>
            </w:r>
            <w:r>
              <w:rPr>
                <w:rFonts w:ascii="Malgun Gothic" w:eastAsia="Malgun Gothic"/>
                <w:sz w:val="15"/>
              </w:rPr>
              <w:t>～</w:t>
            </w:r>
            <w:r>
              <w:rPr>
                <w:rFonts w:ascii="Microsoft JhengHei" w:eastAsia="Microsoft JhengHei"/>
                <w:position w:val="1"/>
                <w:sz w:val="15"/>
              </w:rPr>
              <w:t>３</w:t>
            </w:r>
            <w:r>
              <w:rPr>
                <w:spacing w:val="-5"/>
                <w:position w:val="3"/>
                <w:sz w:val="15"/>
              </w:rPr>
              <w:t>次服</w:t>
            </w:r>
          </w:p>
        </w:tc>
        <w:tc>
          <w:tcPr>
            <w:tcW w:w="2889" w:type="dxa"/>
            <w:vMerge/>
            <w:tcBorders>
              <w:top w:val="nil"/>
              <w:left w:val="single" w:sz="4" w:space="0" w:color="000000"/>
              <w:bottom w:val="single" w:sz="4" w:space="0" w:color="000000"/>
            </w:tcBorders>
          </w:tcPr>
          <w:p>
            <w:pPr>
              <w:rPr>
                <w:sz w:val="2"/>
                <w:szCs w:val="2"/>
              </w:rPr>
            </w:pP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4"/>
              <w:rPr>
                <w:rFonts w:ascii="Malgun Gothic" w:eastAsia="Malgun Gothic"/>
                <w:position w:val="-2"/>
                <w:sz w:val="15"/>
              </w:rPr>
            </w:pPr>
            <w:r>
              <w:rPr>
                <w:spacing w:val="-7"/>
                <w:sz w:val="15"/>
              </w:rPr>
              <w:t>口服：开始</w:t>
            </w:r>
            <w:r>
              <w:rPr>
                <w:rFonts w:ascii="Microsoft JhengHei" w:eastAsia="Microsoft JhengHei"/>
                <w:spacing w:val="-48"/>
                <w:position w:val="-1"/>
                <w:sz w:val="15"/>
              </w:rPr>
              <w:t>０．３</w:t>
            </w:r>
            <w:r>
              <w:rPr>
                <w:rFonts w:ascii="Microsoft JhengHei" w:eastAsia="Microsoft JhengHei"/>
                <w:spacing w:val="-88"/>
                <w:position w:val="-2"/>
                <w:sz w:val="15"/>
              </w:rPr>
              <w:t>ｇ</w:t>
            </w:r>
            <w:r>
              <w:rPr>
                <w:spacing w:val="-72"/>
                <w:sz w:val="15"/>
              </w:rPr>
              <w:t>／</w:t>
            </w:r>
            <w:r>
              <w:rPr>
                <w:rFonts w:ascii="Microsoft JhengHei" w:eastAsia="Microsoft JhengHei"/>
                <w:spacing w:val="-49"/>
                <w:position w:val="-1"/>
                <w:sz w:val="15"/>
              </w:rPr>
              <w:t>ｄ</w:t>
            </w:r>
            <w:r>
              <w:rPr>
                <w:spacing w:val="1"/>
                <w:sz w:val="15"/>
              </w:rPr>
              <w:t>，逐渐增量至</w:t>
            </w:r>
            <w:r>
              <w:rPr>
                <w:rFonts w:ascii="Microsoft JhengHei" w:eastAsia="Microsoft JhengHei"/>
                <w:spacing w:val="-75"/>
                <w:position w:val="-1"/>
                <w:sz w:val="15"/>
              </w:rPr>
              <w:t>０．６</w:t>
            </w:r>
            <w:r>
              <w:rPr>
                <w:rFonts w:ascii="Malgun Gothic" w:eastAsia="Malgun Gothic"/>
                <w:spacing w:val="-4"/>
                <w:position w:val="-2"/>
                <w:sz w:val="15"/>
              </w:rPr>
              <w:t>～</w:t>
            </w:r>
          </w:p>
          <w:p>
            <w:pPr>
              <w:pStyle w:val="TableParagraph"/>
              <w:spacing w:line="170" w:lineRule="auto" w:before="12"/>
              <w:ind w:left="74"/>
              <w:rPr>
                <w:sz w:val="15"/>
              </w:rPr>
            </w:pPr>
            <w:r>
              <w:rPr>
                <w:rFonts w:ascii="Microsoft JhengHei" w:eastAsia="Microsoft JhengHei"/>
                <w:spacing w:val="-65"/>
                <w:position w:val="-1"/>
                <w:sz w:val="15"/>
              </w:rPr>
              <w:t>２．４</w:t>
            </w:r>
            <w:r>
              <w:rPr>
                <w:rFonts w:ascii="Microsoft JhengHei" w:eastAsia="Microsoft JhengHei"/>
                <w:spacing w:val="-65"/>
                <w:position w:val="-2"/>
                <w:sz w:val="15"/>
              </w:rPr>
              <w:t>ｇ</w:t>
            </w:r>
            <w:r>
              <w:rPr>
                <w:spacing w:val="-65"/>
                <w:sz w:val="15"/>
              </w:rPr>
              <w:t>／</w:t>
            </w:r>
            <w:r>
              <w:rPr>
                <w:rFonts w:ascii="Microsoft JhengHei" w:eastAsia="Microsoft JhengHei"/>
                <w:spacing w:val="-65"/>
                <w:position w:val="-1"/>
                <w:sz w:val="15"/>
              </w:rPr>
              <w:t>ｄ</w:t>
            </w:r>
            <w:r>
              <w:rPr>
                <w:spacing w:val="-9"/>
                <w:sz w:val="15"/>
              </w:rPr>
              <w:t>，以达到满意疗效。分</w:t>
            </w:r>
            <w:r>
              <w:rPr>
                <w:rFonts w:ascii="Microsoft JhengHei" w:eastAsia="Microsoft JhengHei"/>
                <w:position w:val="-1"/>
                <w:sz w:val="15"/>
              </w:rPr>
              <w:t>２</w:t>
            </w:r>
            <w:r>
              <w:rPr>
                <w:spacing w:val="-4"/>
                <w:sz w:val="15"/>
              </w:rPr>
              <w:t>次服用</w:t>
            </w:r>
          </w:p>
        </w:tc>
        <w:tc>
          <w:tcPr>
            <w:tcW w:w="2889" w:type="dxa"/>
            <w:tcBorders>
              <w:top w:val="single" w:sz="4" w:space="0" w:color="000000"/>
              <w:left w:val="single" w:sz="4" w:space="0" w:color="000000"/>
              <w:bottom w:val="single" w:sz="4" w:space="0" w:color="000000"/>
            </w:tcBorders>
          </w:tcPr>
          <w:p>
            <w:pPr>
              <w:pStyle w:val="TableParagraph"/>
              <w:spacing w:line="201" w:lineRule="auto" w:before="61"/>
              <w:ind w:left="112" w:right="85" w:firstLine="159"/>
              <w:rPr>
                <w:sz w:val="15"/>
              </w:rPr>
            </w:pPr>
            <w:r>
              <w:rPr>
                <w:rFonts w:ascii="Malgun Gothic" w:hAnsi="Malgun Gothic" w:eastAsia="Malgun Gothic"/>
                <w:position w:val="-2"/>
                <w:sz w:val="15"/>
              </w:rPr>
              <w:t>①</w:t>
            </w:r>
            <w:r>
              <w:rPr>
                <w:spacing w:val="10"/>
                <w:sz w:val="15"/>
              </w:rPr>
              <w:t>房室传导阻滞者禁用。</w:t>
            </w:r>
            <w:r>
              <w:rPr>
                <w:rFonts w:ascii="Malgun Gothic" w:hAnsi="Malgun Gothic" w:eastAsia="Malgun Gothic"/>
                <w:spacing w:val="13"/>
                <w:position w:val="-2"/>
                <w:sz w:val="15"/>
              </w:rPr>
              <w:t>②</w:t>
            </w:r>
            <w:r>
              <w:rPr>
                <w:spacing w:val="8"/>
                <w:sz w:val="15"/>
              </w:rPr>
              <w:t>避免突</w:t>
            </w:r>
            <w:r>
              <w:rPr>
                <w:spacing w:val="-4"/>
                <w:w w:val="105"/>
                <w:sz w:val="15"/>
              </w:rPr>
              <w:t>然停药</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57"/>
                <w:position w:val="1"/>
                <w:sz w:val="15"/>
              </w:rPr>
              <w:t>１５</w:t>
            </w:r>
            <w:r>
              <w:rPr>
                <w:rFonts w:ascii="Malgun Gothic" w:eastAsia="Malgun Gothic"/>
                <w:spacing w:val="-35"/>
                <w:sz w:val="15"/>
              </w:rPr>
              <w:t>～</w:t>
            </w:r>
            <w:r>
              <w:rPr>
                <w:rFonts w:ascii="Microsoft JhengHei" w:eastAsia="Microsoft JhengHei"/>
                <w:spacing w:val="-43"/>
                <w:position w:val="1"/>
                <w:sz w:val="15"/>
              </w:rPr>
              <w:t>３０</w:t>
            </w:r>
            <w:r>
              <w:rPr>
                <w:rFonts w:ascii="Microsoft JhengHei" w:eastAsia="Microsoft JhengHei"/>
                <w:spacing w:val="-55"/>
                <w:position w:val="1"/>
                <w:sz w:val="15"/>
              </w:rPr>
              <w:t>ｍ</w:t>
            </w:r>
            <w:r>
              <w:rPr>
                <w:rFonts w:ascii="Microsoft JhengHei" w:eastAsia="Microsoft JhengHei"/>
                <w:spacing w:val="-80"/>
                <w:sz w:val="15"/>
              </w:rPr>
              <w:t>ｇ</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p>
            <w:pPr>
              <w:pStyle w:val="TableParagraph"/>
              <w:spacing w:before="176"/>
              <w:ind w:left="0"/>
              <w:rPr>
                <w:sz w:val="15"/>
              </w:rPr>
            </w:pPr>
          </w:p>
          <w:p>
            <w:pPr>
              <w:pStyle w:val="TableParagraph"/>
              <w:spacing w:line="184" w:lineRule="auto" w:before="1"/>
              <w:ind w:right="89"/>
              <w:rPr>
                <w:rFonts w:ascii="Microsoft JhengHei" w:eastAsia="Microsoft JhengHei"/>
                <w:sz w:val="15"/>
              </w:rPr>
            </w:pPr>
            <w:r>
              <w:rPr>
                <w:spacing w:val="-41"/>
                <w:sz w:val="15"/>
              </w:rPr>
              <w:t>肌注：</w:t>
            </w:r>
            <w:r>
              <w:rPr>
                <w:rFonts w:ascii="Microsoft JhengHei" w:eastAsia="Microsoft JhengHei"/>
                <w:spacing w:val="-56"/>
                <w:position w:val="-1"/>
                <w:sz w:val="15"/>
              </w:rPr>
              <w:t>０．１</w:t>
            </w:r>
            <w:r>
              <w:rPr>
                <w:rFonts w:ascii="Microsoft JhengHei" w:eastAsia="Microsoft JhengHei"/>
                <w:spacing w:val="-80"/>
                <w:position w:val="-2"/>
                <w:sz w:val="15"/>
              </w:rPr>
              <w:t>ｇ</w:t>
            </w:r>
            <w:r>
              <w:rPr>
                <w:spacing w:val="-28"/>
                <w:sz w:val="15"/>
              </w:rPr>
              <w:t>／次，每</w:t>
            </w:r>
            <w:r>
              <w:rPr>
                <w:rFonts w:ascii="Microsoft JhengHei" w:eastAsia="Microsoft JhengHei"/>
                <w:spacing w:val="-3"/>
                <w:position w:val="-1"/>
                <w:sz w:val="15"/>
              </w:rPr>
              <w:t>６ｈ１</w:t>
            </w:r>
            <w:r>
              <w:rPr>
                <w:spacing w:val="-34"/>
                <w:sz w:val="15"/>
              </w:rPr>
              <w:t>次，</w:t>
            </w:r>
            <w:r>
              <w:rPr>
                <w:rFonts w:ascii="Microsoft JhengHei" w:eastAsia="Microsoft JhengHei"/>
                <w:spacing w:val="-1"/>
                <w:position w:val="-1"/>
                <w:sz w:val="15"/>
              </w:rPr>
              <w:t>２４</w:t>
            </w:r>
            <w:r>
              <w:rPr>
                <w:rFonts w:ascii="Microsoft JhengHei" w:eastAsia="Microsoft JhengHei"/>
                <w:spacing w:val="52"/>
                <w:position w:val="-1"/>
                <w:sz w:val="15"/>
              </w:rPr>
              <w:t>ｈ</w:t>
            </w:r>
            <w:r>
              <w:rPr>
                <w:spacing w:val="-3"/>
                <w:sz w:val="15"/>
              </w:rPr>
              <w:t>内不</w:t>
            </w:r>
            <w:r>
              <w:rPr>
                <w:spacing w:val="-2"/>
                <w:w w:val="105"/>
                <w:position w:val="3"/>
                <w:sz w:val="15"/>
              </w:rPr>
              <w:t>超过</w:t>
            </w:r>
            <w:r>
              <w:rPr>
                <w:rFonts w:ascii="Microsoft JhengHei" w:eastAsia="Microsoft JhengHei"/>
                <w:spacing w:val="-18"/>
                <w:w w:val="105"/>
                <w:position w:val="1"/>
                <w:sz w:val="15"/>
              </w:rPr>
              <w:t>０．５</w:t>
            </w:r>
            <w:r>
              <w:rPr>
                <w:rFonts w:ascii="Microsoft JhengHei" w:eastAsia="Microsoft JhengHei"/>
                <w:spacing w:val="44"/>
                <w:w w:val="105"/>
                <w:sz w:val="15"/>
              </w:rPr>
              <w:t>ｇ</w:t>
            </w:r>
          </w:p>
        </w:tc>
        <w:tc>
          <w:tcPr>
            <w:tcW w:w="2889" w:type="dxa"/>
            <w:tcBorders>
              <w:top w:val="single" w:sz="4" w:space="0" w:color="000000"/>
              <w:left w:val="single" w:sz="4" w:space="0" w:color="000000"/>
              <w:bottom w:val="single" w:sz="4" w:space="0" w:color="000000"/>
            </w:tcBorders>
          </w:tcPr>
          <w:p>
            <w:pPr>
              <w:pStyle w:val="TableParagraph"/>
              <w:spacing w:before="54"/>
              <w:ind w:left="112" w:right="64" w:firstLine="159"/>
              <w:rPr>
                <w:sz w:val="15"/>
              </w:rPr>
            </w:pPr>
            <w:r>
              <w:rPr>
                <w:spacing w:val="6"/>
                <w:sz w:val="15"/>
              </w:rPr>
              <w:t>停药应逐渐减量，以免导致癫痫发</w:t>
            </w:r>
            <w:r>
              <w:rPr>
                <w:spacing w:val="-2"/>
                <w:w w:val="105"/>
                <w:sz w:val="15"/>
              </w:rPr>
              <w:t>作。其他参见镇静催眠及抗焦虑药</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22"/>
                <w:sz w:val="15"/>
              </w:rPr>
              <w:t>口服：开始</w:t>
            </w:r>
            <w:r>
              <w:rPr>
                <w:rFonts w:ascii="Microsoft JhengHei" w:eastAsia="Microsoft JhengHei"/>
                <w:spacing w:val="-58"/>
                <w:position w:val="-1"/>
                <w:sz w:val="15"/>
              </w:rPr>
              <w:t>５０ｍ</w:t>
            </w:r>
            <w:r>
              <w:rPr>
                <w:rFonts w:ascii="Microsoft JhengHei" w:eastAsia="Microsoft JhengHei"/>
                <w:spacing w:val="-58"/>
                <w:position w:val="-2"/>
                <w:sz w:val="15"/>
              </w:rPr>
              <w:t>ｇ</w:t>
            </w:r>
            <w:r>
              <w:rPr>
                <w:spacing w:val="-35"/>
                <w:sz w:val="15"/>
              </w:rPr>
              <w:t>／次，睡前服；</w:t>
            </w:r>
            <w:r>
              <w:rPr>
                <w:rFonts w:ascii="Microsoft JhengHei" w:eastAsia="Microsoft JhengHei"/>
                <w:spacing w:val="15"/>
                <w:position w:val="-1"/>
                <w:sz w:val="15"/>
              </w:rPr>
              <w:t>３</w:t>
            </w:r>
            <w:r>
              <w:rPr>
                <w:rFonts w:ascii="Microsoft JhengHei" w:eastAsia="Microsoft JhengHei"/>
                <w:spacing w:val="40"/>
                <w:position w:val="-1"/>
                <w:sz w:val="15"/>
              </w:rPr>
              <w:t>ｄ</w:t>
            </w:r>
            <w:r>
              <w:rPr>
                <w:spacing w:val="-8"/>
                <w:sz w:val="15"/>
              </w:rPr>
              <w:t>后改为</w:t>
            </w:r>
          </w:p>
          <w:p>
            <w:pPr>
              <w:pStyle w:val="TableParagraph"/>
              <w:spacing w:line="156" w:lineRule="auto" w:before="22"/>
              <w:ind w:left="74"/>
              <w:rPr>
                <w:sz w:val="15"/>
              </w:rPr>
            </w:pPr>
            <w:r>
              <w:rPr>
                <w:rFonts w:ascii="Microsoft JhengHei" w:eastAsia="Microsoft JhengHei"/>
                <w:spacing w:val="-59"/>
                <w:position w:val="-1"/>
                <w:sz w:val="15"/>
              </w:rPr>
              <w:t>５０ｍ</w:t>
            </w:r>
            <w:r>
              <w:rPr>
                <w:rFonts w:ascii="Microsoft JhengHei" w:eastAsia="Microsoft JhengHei"/>
                <w:spacing w:val="-59"/>
                <w:position w:val="-2"/>
                <w:sz w:val="15"/>
              </w:rPr>
              <w:t>ｇ</w:t>
            </w:r>
            <w:r>
              <w:rPr>
                <w:spacing w:val="-61"/>
                <w:sz w:val="15"/>
              </w:rPr>
              <w:t>／次，</w:t>
            </w:r>
            <w:r>
              <w:rPr>
                <w:rFonts w:ascii="Microsoft JhengHei" w:eastAsia="Microsoft JhengHei"/>
                <w:spacing w:val="2"/>
                <w:position w:val="-1"/>
                <w:sz w:val="15"/>
              </w:rPr>
              <w:t>２</w:t>
            </w:r>
            <w:r>
              <w:rPr>
                <w:spacing w:val="-36"/>
                <w:sz w:val="15"/>
              </w:rPr>
              <w:t>次／</w:t>
            </w:r>
            <w:r>
              <w:rPr>
                <w:rFonts w:ascii="Microsoft JhengHei" w:eastAsia="Microsoft JhengHei"/>
                <w:spacing w:val="-49"/>
                <w:position w:val="-1"/>
                <w:sz w:val="15"/>
              </w:rPr>
              <w:t>ｄ</w:t>
            </w:r>
            <w:r>
              <w:rPr>
                <w:spacing w:val="-115"/>
                <w:sz w:val="15"/>
              </w:rPr>
              <w:t>；</w:t>
            </w:r>
            <w:r>
              <w:rPr>
                <w:rFonts w:ascii="Microsoft JhengHei" w:eastAsia="Microsoft JhengHei"/>
                <w:spacing w:val="2"/>
                <w:position w:val="-1"/>
                <w:sz w:val="15"/>
              </w:rPr>
              <w:t>１</w:t>
            </w:r>
            <w:r>
              <w:rPr>
                <w:sz w:val="15"/>
              </w:rPr>
              <w:t>周后改为</w:t>
            </w:r>
            <w:r>
              <w:rPr>
                <w:rFonts w:ascii="Microsoft JhengHei" w:eastAsia="Microsoft JhengHei"/>
                <w:spacing w:val="-55"/>
                <w:position w:val="-1"/>
                <w:sz w:val="15"/>
              </w:rPr>
              <w:t>５０ｍ</w:t>
            </w:r>
            <w:r>
              <w:rPr>
                <w:rFonts w:ascii="Microsoft JhengHei" w:eastAsia="Microsoft JhengHei"/>
                <w:spacing w:val="-55"/>
                <w:position w:val="-2"/>
                <w:sz w:val="15"/>
              </w:rPr>
              <w:t>ｇ</w:t>
            </w:r>
            <w:r>
              <w:rPr>
                <w:spacing w:val="-22"/>
                <w:sz w:val="15"/>
              </w:rPr>
              <w:t>／次，</w:t>
            </w:r>
          </w:p>
          <w:p>
            <w:pPr>
              <w:pStyle w:val="TableParagraph"/>
              <w:spacing w:line="156" w:lineRule="auto" w:before="21"/>
              <w:ind w:left="74"/>
              <w:rPr>
                <w:sz w:val="15"/>
              </w:rPr>
            </w:pPr>
            <w:r>
              <w:rPr>
                <w:rFonts w:ascii="Microsoft JhengHei" w:eastAsia="Microsoft JhengHei"/>
                <w:spacing w:val="-8"/>
                <w:position w:val="-1"/>
                <w:sz w:val="15"/>
              </w:rPr>
              <w:t>３</w:t>
            </w:r>
            <w:r>
              <w:rPr>
                <w:spacing w:val="-39"/>
                <w:sz w:val="15"/>
              </w:rPr>
              <w:t>次／</w:t>
            </w:r>
            <w:r>
              <w:rPr>
                <w:rFonts w:ascii="Microsoft JhengHei" w:eastAsia="Microsoft JhengHei"/>
                <w:spacing w:val="-69"/>
                <w:position w:val="-1"/>
                <w:sz w:val="15"/>
              </w:rPr>
              <w:t>ｄ</w:t>
            </w:r>
            <w:r>
              <w:rPr>
                <w:spacing w:val="-39"/>
                <w:sz w:val="15"/>
              </w:rPr>
              <w:t>；第</w:t>
            </w:r>
            <w:r>
              <w:rPr>
                <w:rFonts w:ascii="Microsoft JhengHei" w:eastAsia="Microsoft JhengHei"/>
                <w:spacing w:val="-8"/>
                <w:position w:val="-1"/>
                <w:sz w:val="15"/>
              </w:rPr>
              <w:t>１０ｄ</w:t>
            </w:r>
            <w:r>
              <w:rPr>
                <w:spacing w:val="-8"/>
                <w:sz w:val="15"/>
              </w:rPr>
              <w:t>开始</w:t>
            </w:r>
            <w:r>
              <w:rPr>
                <w:rFonts w:ascii="Microsoft JhengHei" w:eastAsia="Microsoft JhengHei"/>
                <w:spacing w:val="-58"/>
                <w:position w:val="-1"/>
                <w:sz w:val="15"/>
              </w:rPr>
              <w:t>２５０ｍ</w:t>
            </w:r>
            <w:r>
              <w:rPr>
                <w:rFonts w:ascii="Microsoft JhengHei" w:eastAsia="Microsoft JhengHei"/>
                <w:spacing w:val="-58"/>
                <w:position w:val="-2"/>
                <w:sz w:val="15"/>
              </w:rPr>
              <w:t>ｇ</w:t>
            </w:r>
            <w:r>
              <w:rPr>
                <w:spacing w:val="-59"/>
                <w:sz w:val="15"/>
              </w:rPr>
              <w:t>／次，</w:t>
            </w:r>
            <w:r>
              <w:rPr>
                <w:rFonts w:ascii="Microsoft JhengHei" w:eastAsia="Microsoft JhengHei"/>
                <w:spacing w:val="7"/>
                <w:position w:val="-1"/>
                <w:sz w:val="15"/>
              </w:rPr>
              <w:t>３</w:t>
            </w:r>
            <w:r>
              <w:rPr>
                <w:spacing w:val="-35"/>
                <w:sz w:val="15"/>
              </w:rPr>
              <w:t>次／</w:t>
            </w:r>
            <w:r>
              <w:rPr>
                <w:rFonts w:ascii="Microsoft JhengHei" w:eastAsia="Microsoft JhengHei"/>
                <w:spacing w:val="-61"/>
                <w:position w:val="-1"/>
                <w:sz w:val="15"/>
              </w:rPr>
              <w:t>ｄ</w:t>
            </w:r>
            <w:r>
              <w:rPr>
                <w:spacing w:val="-10"/>
                <w:sz w:val="15"/>
              </w:rPr>
              <w:t>。</w:t>
            </w:r>
          </w:p>
          <w:p>
            <w:pPr>
              <w:pStyle w:val="TableParagraph"/>
              <w:spacing w:line="249" w:lineRule="exact"/>
              <w:rPr>
                <w:rFonts w:ascii="Microsoft JhengHei" w:eastAsia="Microsoft JhengHei"/>
                <w:position w:val="1"/>
                <w:sz w:val="15"/>
              </w:rPr>
            </w:pPr>
            <w:r>
              <w:rPr>
                <w:position w:val="3"/>
                <w:sz w:val="15"/>
              </w:rPr>
              <w:t>极量</w:t>
            </w:r>
            <w:r>
              <w:rPr>
                <w:rFonts w:ascii="Microsoft JhengHei" w:eastAsia="Microsoft JhengHei"/>
                <w:spacing w:val="-72"/>
                <w:position w:val="1"/>
                <w:sz w:val="15"/>
              </w:rPr>
              <w:t>１．５</w:t>
            </w:r>
            <w:r>
              <w:rPr>
                <w:rFonts w:ascii="Microsoft JhengHei" w:eastAsia="Microsoft JhengHei"/>
                <w:spacing w:val="-90"/>
                <w:sz w:val="15"/>
              </w:rPr>
              <w:t>ｇ</w:t>
            </w:r>
            <w:r>
              <w:rPr>
                <w:spacing w:val="-74"/>
                <w:position w:val="3"/>
                <w:sz w:val="15"/>
              </w:rPr>
              <w:t>／</w:t>
            </w:r>
            <w:r>
              <w:rPr>
                <w:rFonts w:ascii="Microsoft JhengHei" w:eastAsia="Microsoft JhengHei"/>
                <w:spacing w:val="-2"/>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6" w:firstLine="159"/>
              <w:jc w:val="both"/>
              <w:rPr>
                <w:sz w:val="15"/>
              </w:rPr>
            </w:pPr>
            <w:r>
              <w:rPr>
                <w:rFonts w:ascii="Malgun Gothic" w:hAnsi="Malgun Gothic" w:eastAsia="Malgun Gothic"/>
                <w:spacing w:val="4"/>
                <w:w w:val="103"/>
                <w:position w:val="-2"/>
                <w:sz w:val="15"/>
              </w:rPr>
              <w:t>①</w:t>
            </w:r>
            <w:r>
              <w:rPr>
                <w:spacing w:val="4"/>
                <w:w w:val="103"/>
                <w:sz w:val="15"/>
              </w:rPr>
              <w:t>严重肝肾功能不全者</w:t>
            </w:r>
            <w:r>
              <w:rPr>
                <w:spacing w:val="-68"/>
                <w:w w:val="103"/>
                <w:sz w:val="15"/>
              </w:rPr>
              <w:t>、</w:t>
            </w:r>
            <w:r>
              <w:rPr>
                <w:spacing w:val="7"/>
                <w:w w:val="103"/>
                <w:sz w:val="15"/>
              </w:rPr>
              <w:t>对本药或苯</w:t>
            </w:r>
            <w:r>
              <w:rPr>
                <w:spacing w:val="14"/>
                <w:w w:val="103"/>
                <w:sz w:val="15"/>
              </w:rPr>
              <w:t>巴比妥过敏者及血卟啉病患者禁用</w:t>
            </w:r>
            <w:r>
              <w:rPr>
                <w:spacing w:val="-12"/>
                <w:w w:val="103"/>
                <w:sz w:val="15"/>
              </w:rPr>
              <w:t>。</w:t>
            </w:r>
          </w:p>
          <w:p>
            <w:pPr>
              <w:pStyle w:val="TableParagraph"/>
              <w:spacing w:line="194" w:lineRule="auto" w:before="24"/>
              <w:ind w:left="112" w:right="85"/>
              <w:jc w:val="both"/>
              <w:rPr>
                <w:sz w:val="15"/>
              </w:rPr>
            </w:pPr>
            <w:r>
              <w:rPr>
                <w:rFonts w:ascii="Malgun Gothic" w:hAnsi="Malgun Gothic" w:eastAsia="Malgun Gothic"/>
                <w:spacing w:val="4"/>
                <w:w w:val="103"/>
                <w:position w:val="-2"/>
                <w:sz w:val="15"/>
              </w:rPr>
              <w:t>②</w:t>
            </w:r>
            <w:r>
              <w:rPr>
                <w:spacing w:val="3"/>
                <w:w w:val="103"/>
                <w:sz w:val="15"/>
              </w:rPr>
              <w:t>宜从小剂量开始用药</w:t>
            </w:r>
            <w:r>
              <w:rPr>
                <w:spacing w:val="-68"/>
                <w:w w:val="103"/>
                <w:sz w:val="15"/>
              </w:rPr>
              <w:t>，</w:t>
            </w:r>
            <w:r>
              <w:rPr>
                <w:spacing w:val="7"/>
                <w:w w:val="103"/>
                <w:sz w:val="15"/>
              </w:rPr>
              <w:t>停药也须逐渐</w:t>
            </w:r>
            <w:r>
              <w:rPr>
                <w:spacing w:val="3"/>
                <w:w w:val="103"/>
                <w:sz w:val="15"/>
              </w:rPr>
              <w:t>减量</w:t>
            </w:r>
            <w:r>
              <w:rPr>
                <w:spacing w:val="7"/>
                <w:w w:val="103"/>
                <w:sz w:val="15"/>
              </w:rPr>
              <w:t>。</w:t>
            </w:r>
            <w:r>
              <w:rPr>
                <w:rFonts w:ascii="Malgun Gothic" w:hAnsi="Malgun Gothic" w:eastAsia="Malgun Gothic"/>
                <w:spacing w:val="9"/>
                <w:w w:val="103"/>
                <w:position w:val="-2"/>
                <w:sz w:val="15"/>
              </w:rPr>
              <w:t>③</w:t>
            </w:r>
            <w:r>
              <w:rPr>
                <w:spacing w:val="6"/>
                <w:w w:val="103"/>
                <w:sz w:val="15"/>
              </w:rPr>
              <w:t>定期检查血象</w:t>
            </w:r>
            <w:r>
              <w:rPr>
                <w:spacing w:val="-70"/>
                <w:w w:val="103"/>
                <w:sz w:val="15"/>
              </w:rPr>
              <w:t>，</w:t>
            </w:r>
            <w:r>
              <w:rPr>
                <w:spacing w:val="5"/>
                <w:w w:val="103"/>
                <w:sz w:val="15"/>
              </w:rPr>
              <w:t>测本品和苯巴</w:t>
            </w:r>
            <w:r>
              <w:rPr>
                <w:spacing w:val="2"/>
                <w:w w:val="103"/>
                <w:sz w:val="15"/>
              </w:rPr>
              <w:t>比妥血浓度</w:t>
            </w:r>
          </w:p>
        </w:tc>
      </w:tr>
      <w:tr>
        <w:trPr>
          <w:trHeight w:val="379" w:hRule="atLeast"/>
        </w:trPr>
        <w:tc>
          <w:tcPr>
            <w:tcW w:w="2865" w:type="dxa"/>
            <w:tcBorders>
              <w:top w:val="single" w:sz="4" w:space="0" w:color="000000"/>
              <w:left w:val="single" w:sz="4" w:space="0" w:color="000000"/>
              <w:bottom w:val="nil"/>
              <w:right w:val="single" w:sz="4" w:space="0" w:color="000000"/>
            </w:tcBorders>
          </w:tcPr>
          <w:p>
            <w:pPr>
              <w:pStyle w:val="TableParagraph"/>
              <w:spacing w:before="26"/>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63"/>
                <w:position w:val="1"/>
                <w:sz w:val="15"/>
              </w:rPr>
              <w:t>２．５</w:t>
            </w:r>
            <w:r>
              <w:rPr>
                <w:rFonts w:ascii="Malgun Gothic" w:eastAsia="Malgun Gothic"/>
                <w:spacing w:val="-3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80"/>
                <w:sz w:val="15"/>
              </w:rPr>
              <w:t>ｇ</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2889" w:type="dxa"/>
            <w:vMerge w:val="restart"/>
            <w:tcBorders>
              <w:top w:val="single" w:sz="4" w:space="0" w:color="000000"/>
              <w:left w:val="single" w:sz="4" w:space="0" w:color="000000"/>
              <w:bottom w:val="single" w:sz="4" w:space="0" w:color="000000"/>
            </w:tcBorders>
          </w:tcPr>
          <w:p>
            <w:pPr>
              <w:pStyle w:val="TableParagraph"/>
              <w:spacing w:before="54"/>
              <w:ind w:left="112" w:right="85" w:firstLine="159"/>
              <w:rPr>
                <w:sz w:val="15"/>
              </w:rPr>
            </w:pPr>
            <w:r>
              <w:rPr>
                <w:spacing w:val="7"/>
                <w:sz w:val="15"/>
              </w:rPr>
              <w:t>突然停药可致癫痫发作。其他参见</w:t>
            </w:r>
            <w:r>
              <w:rPr>
                <w:spacing w:val="-2"/>
                <w:w w:val="105"/>
                <w:sz w:val="15"/>
              </w:rPr>
              <w:t>镇静催眠及抗焦虑药</w:t>
            </w:r>
          </w:p>
        </w:tc>
      </w:tr>
      <w:tr>
        <w:trPr>
          <w:trHeight w:val="307" w:hRule="atLeast"/>
        </w:trPr>
        <w:tc>
          <w:tcPr>
            <w:tcW w:w="2865" w:type="dxa"/>
            <w:tcBorders>
              <w:top w:val="nil"/>
              <w:left w:val="single" w:sz="4" w:space="0" w:color="000000"/>
              <w:bottom w:val="nil"/>
              <w:right w:val="single" w:sz="4" w:space="0" w:color="000000"/>
            </w:tcBorders>
          </w:tcPr>
          <w:p>
            <w:pPr>
              <w:pStyle w:val="TableParagraph"/>
              <w:spacing w:line="229" w:lineRule="exact" w:before="58"/>
              <w:rPr>
                <w:rFonts w:ascii="Malgun Gothic" w:eastAsia="Malgun Gothic"/>
                <w:position w:val="-2"/>
                <w:sz w:val="15"/>
              </w:rPr>
            </w:pPr>
            <w:r>
              <w:rPr>
                <w:spacing w:val="1"/>
                <w:sz w:val="15"/>
              </w:rPr>
              <w:t>静注：</w:t>
            </w:r>
            <w:r>
              <w:rPr>
                <w:rFonts w:ascii="Microsoft JhengHei" w:eastAsia="Microsoft JhengHei"/>
                <w:position w:val="-1"/>
                <w:sz w:val="15"/>
              </w:rPr>
              <w:t>１０ｍ</w:t>
            </w:r>
            <w:r>
              <w:rPr>
                <w:rFonts w:ascii="Microsoft JhengHei" w:eastAsia="Microsoft JhengHei"/>
                <w:position w:val="-2"/>
                <w:sz w:val="15"/>
              </w:rPr>
              <w:t>ｇ</w:t>
            </w:r>
            <w:r>
              <w:rPr>
                <w:spacing w:val="-1"/>
                <w:sz w:val="15"/>
              </w:rPr>
              <w:t>稀释后缓慢静 注，</w:t>
            </w:r>
            <w:r>
              <w:rPr>
                <w:rFonts w:ascii="Microsoft JhengHei" w:eastAsia="Microsoft JhengHei"/>
                <w:spacing w:val="-9"/>
                <w:position w:val="-1"/>
                <w:sz w:val="15"/>
              </w:rPr>
              <w:t>１０</w:t>
            </w:r>
            <w:r>
              <w:rPr>
                <w:rFonts w:ascii="Malgun Gothic" w:eastAsia="Malgun Gothic"/>
                <w:spacing w:val="-9"/>
                <w:position w:val="-2"/>
                <w:sz w:val="15"/>
              </w:rPr>
              <w:t>～</w:t>
            </w:r>
          </w:p>
        </w:tc>
        <w:tc>
          <w:tcPr>
            <w:tcW w:w="2889" w:type="dxa"/>
            <w:vMerge/>
            <w:tcBorders>
              <w:top w:val="nil"/>
              <w:left w:val="single" w:sz="4" w:space="0" w:color="000000"/>
              <w:bottom w:val="single" w:sz="4" w:space="0" w:color="000000"/>
            </w:tcBorders>
          </w:tcPr>
          <w:p>
            <w:pPr>
              <w:rPr>
                <w:sz w:val="2"/>
                <w:szCs w:val="2"/>
              </w:rPr>
            </w:pPr>
          </w:p>
        </w:tc>
      </w:tr>
      <w:tr>
        <w:trPr>
          <w:trHeight w:val="201" w:hRule="atLeast"/>
        </w:trPr>
        <w:tc>
          <w:tcPr>
            <w:tcW w:w="2865" w:type="dxa"/>
            <w:tcBorders>
              <w:top w:val="nil"/>
              <w:left w:val="single" w:sz="4" w:space="0" w:color="000000"/>
              <w:bottom w:val="nil"/>
              <w:right w:val="single" w:sz="4" w:space="0" w:color="000000"/>
            </w:tcBorders>
          </w:tcPr>
          <w:p>
            <w:pPr>
              <w:pStyle w:val="TableParagraph"/>
              <w:spacing w:line="182" w:lineRule="exact"/>
              <w:ind w:left="74"/>
              <w:rPr>
                <w:rFonts w:ascii="Microsoft JhengHei" w:eastAsia="Microsoft JhengHei"/>
                <w:position w:val="1"/>
                <w:sz w:val="15"/>
              </w:rPr>
            </w:pPr>
            <w:r>
              <w:rPr>
                <w:rFonts w:ascii="Microsoft JhengHei" w:eastAsia="Microsoft JhengHei"/>
                <w:spacing w:val="-51"/>
                <w:position w:val="1"/>
                <w:sz w:val="15"/>
              </w:rPr>
              <w:t>１５ｍｉｎ</w:t>
            </w:r>
            <w:r>
              <w:rPr>
                <w:spacing w:val="-8"/>
                <w:position w:val="3"/>
                <w:sz w:val="15"/>
              </w:rPr>
              <w:t>后可按需要重复达</w:t>
            </w:r>
            <w:r>
              <w:rPr>
                <w:rFonts w:ascii="Microsoft JhengHei" w:eastAsia="Microsoft JhengHei"/>
                <w:spacing w:val="-8"/>
                <w:position w:val="1"/>
                <w:sz w:val="15"/>
              </w:rPr>
              <w:t>３０ｍ</w:t>
            </w:r>
            <w:r>
              <w:rPr>
                <w:rFonts w:ascii="Microsoft JhengHei" w:eastAsia="Microsoft JhengHei"/>
                <w:spacing w:val="-8"/>
                <w:sz w:val="15"/>
              </w:rPr>
              <w:t>ｇ</w:t>
            </w:r>
            <w:r>
              <w:rPr>
                <w:spacing w:val="-8"/>
                <w:position w:val="3"/>
                <w:sz w:val="15"/>
              </w:rPr>
              <w:t>。</w:t>
            </w:r>
            <w:r>
              <w:rPr>
                <w:rFonts w:ascii="Microsoft JhengHei" w:eastAsia="Microsoft JhengHei"/>
                <w:spacing w:val="-8"/>
                <w:position w:val="1"/>
                <w:sz w:val="15"/>
              </w:rPr>
              <w:t>２４ｈ</w:t>
            </w:r>
          </w:p>
        </w:tc>
        <w:tc>
          <w:tcPr>
            <w:tcW w:w="2889" w:type="dxa"/>
            <w:vMerge/>
            <w:tcBorders>
              <w:top w:val="nil"/>
              <w:left w:val="single" w:sz="4" w:space="0" w:color="000000"/>
              <w:bottom w:val="single" w:sz="4" w:space="0" w:color="000000"/>
            </w:tcBorders>
          </w:tcPr>
          <w:p>
            <w:pPr>
              <w:rPr>
                <w:sz w:val="2"/>
                <w:szCs w:val="2"/>
              </w:rPr>
            </w:pPr>
          </w:p>
        </w:tc>
      </w:tr>
      <w:tr>
        <w:trPr>
          <w:trHeight w:val="424" w:hRule="atLeast"/>
        </w:trPr>
        <w:tc>
          <w:tcPr>
            <w:tcW w:w="2865" w:type="dxa"/>
            <w:tcBorders>
              <w:top w:val="nil"/>
              <w:left w:val="single" w:sz="4" w:space="0" w:color="000000"/>
              <w:bottom w:val="single" w:sz="4" w:space="0" w:color="000000"/>
              <w:right w:val="single" w:sz="4" w:space="0" w:color="000000"/>
            </w:tcBorders>
          </w:tcPr>
          <w:p>
            <w:pPr>
              <w:pStyle w:val="TableParagraph"/>
              <w:spacing w:line="158" w:lineRule="auto" w:before="10"/>
              <w:rPr>
                <w:rFonts w:ascii="Microsoft JhengHei" w:eastAsia="Microsoft JhengHei"/>
                <w:position w:val="-2"/>
                <w:sz w:val="15"/>
              </w:rPr>
            </w:pPr>
            <w:r>
              <w:rPr>
                <w:sz w:val="15"/>
              </w:rPr>
              <w:t>总量不超过</w:t>
            </w:r>
            <w:r>
              <w:rPr>
                <w:rFonts w:ascii="Microsoft JhengHei" w:eastAsia="Microsoft JhengHei"/>
                <w:spacing w:val="-2"/>
                <w:position w:val="-1"/>
                <w:sz w:val="15"/>
              </w:rPr>
              <w:t>１００ｍ</w:t>
            </w:r>
            <w:r>
              <w:rPr>
                <w:rFonts w:ascii="Microsoft JhengHei" w:eastAsia="Microsoft JhengHei"/>
                <w:spacing w:val="-2"/>
                <w:position w:val="-2"/>
                <w:sz w:val="15"/>
              </w:rPr>
              <w:t>ｇ</w:t>
            </w:r>
          </w:p>
        </w:tc>
        <w:tc>
          <w:tcPr>
            <w:tcW w:w="2889" w:type="dxa"/>
            <w:vMerge/>
            <w:tcBorders>
              <w:top w:val="nil"/>
              <w:left w:val="single" w:sz="4" w:space="0" w:color="000000"/>
              <w:bottom w:val="single" w:sz="4" w:space="0" w:color="000000"/>
            </w:tcBorders>
          </w:tcPr>
          <w:p>
            <w:pPr>
              <w:rPr>
                <w:sz w:val="2"/>
                <w:szCs w:val="2"/>
              </w:rPr>
            </w:pPr>
          </w:p>
        </w:tc>
      </w:tr>
      <w:tr>
        <w:trPr>
          <w:trHeight w:val="700"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77" w:lineRule="auto" w:before="69"/>
              <w:ind w:right="81"/>
              <w:rPr>
                <w:rFonts w:ascii="Microsoft JhengHei" w:eastAsia="Microsoft JhengHei"/>
                <w:position w:val="-1"/>
                <w:sz w:val="15"/>
              </w:rPr>
            </w:pPr>
            <w:r>
              <w:rPr>
                <w:spacing w:val="-2"/>
                <w:sz w:val="15"/>
              </w:rPr>
              <w:t>口服</w:t>
            </w:r>
            <w:r>
              <w:rPr>
                <w:spacing w:val="-123"/>
                <w:sz w:val="15"/>
              </w:rPr>
              <w:t>：</w:t>
            </w:r>
            <w:r>
              <w:rPr>
                <w:rFonts w:ascii="Microsoft JhengHei" w:eastAsia="Microsoft JhengHei"/>
                <w:spacing w:val="-45"/>
                <w:position w:val="-1"/>
                <w:sz w:val="15"/>
              </w:rPr>
              <w:t>５</w:t>
            </w:r>
            <w:r>
              <w:rPr>
                <w:rFonts w:ascii="Malgun Gothic" w:eastAsia="Malgun Gothic"/>
                <w:spacing w:val="-39"/>
                <w:position w:val="-2"/>
                <w:sz w:val="15"/>
              </w:rPr>
              <w:t>～</w:t>
            </w:r>
            <w:r>
              <w:rPr>
                <w:rFonts w:ascii="Microsoft JhengHei" w:eastAsia="Microsoft JhengHei"/>
                <w:spacing w:val="-43"/>
                <w:position w:val="-1"/>
                <w:sz w:val="15"/>
              </w:rPr>
              <w:t>１０</w:t>
            </w:r>
            <w:r>
              <w:rPr>
                <w:rFonts w:ascii="Microsoft JhengHei" w:eastAsia="Microsoft JhengHei"/>
                <w:spacing w:val="-65"/>
                <w:position w:val="-1"/>
                <w:sz w:val="15"/>
              </w:rPr>
              <w:t>ｍ</w:t>
            </w:r>
            <w:r>
              <w:rPr>
                <w:rFonts w:ascii="Microsoft JhengHei" w:eastAsia="Microsoft JhengHei"/>
                <w:spacing w:val="-88"/>
                <w:position w:val="-2"/>
                <w:sz w:val="15"/>
              </w:rPr>
              <w:t>ｇ</w:t>
            </w:r>
            <w:r>
              <w:rPr>
                <w:spacing w:val="-52"/>
                <w:sz w:val="15"/>
              </w:rPr>
              <w:t>／次，</w:t>
            </w:r>
            <w:r>
              <w:rPr>
                <w:rFonts w:ascii="Microsoft JhengHei" w:eastAsia="Microsoft JhengHei"/>
                <w:spacing w:val="2"/>
                <w:position w:val="-1"/>
                <w:sz w:val="15"/>
              </w:rPr>
              <w:t>３</w:t>
            </w:r>
            <w:r>
              <w:rPr>
                <w:spacing w:val="-32"/>
                <w:sz w:val="15"/>
              </w:rPr>
              <w:t>次／</w:t>
            </w:r>
            <w:r>
              <w:rPr>
                <w:rFonts w:ascii="Microsoft JhengHei" w:eastAsia="Microsoft JhengHei"/>
                <w:spacing w:val="-61"/>
                <w:position w:val="-1"/>
                <w:sz w:val="15"/>
              </w:rPr>
              <w:t>ｄ</w:t>
            </w:r>
            <w:r>
              <w:rPr>
                <w:spacing w:val="-2"/>
                <w:sz w:val="15"/>
              </w:rPr>
              <w:t>。也可酌情增</w:t>
            </w:r>
            <w:r>
              <w:rPr>
                <w:spacing w:val="-2"/>
                <w:w w:val="105"/>
                <w:sz w:val="15"/>
              </w:rPr>
              <w:t>加至可耐受的有效剂量。极量</w:t>
            </w:r>
            <w:r>
              <w:rPr>
                <w:rFonts w:ascii="Microsoft JhengHei" w:eastAsia="Microsoft JhengHei"/>
                <w:spacing w:val="-70"/>
                <w:w w:val="105"/>
                <w:position w:val="-1"/>
                <w:sz w:val="15"/>
              </w:rPr>
              <w:t>０．２</w:t>
            </w:r>
            <w:r>
              <w:rPr>
                <w:rFonts w:ascii="Microsoft JhengHei" w:eastAsia="Microsoft JhengHei"/>
                <w:spacing w:val="-88"/>
                <w:w w:val="105"/>
                <w:position w:val="-2"/>
                <w:sz w:val="15"/>
              </w:rPr>
              <w:t>ｇ</w:t>
            </w:r>
            <w:r>
              <w:rPr>
                <w:spacing w:val="-72"/>
                <w:w w:val="105"/>
                <w:sz w:val="15"/>
              </w:rPr>
              <w:t>／</w:t>
            </w:r>
            <w:r>
              <w:rPr>
                <w:rFonts w:ascii="Microsoft JhengHei" w:eastAsia="Microsoft JhengHei"/>
                <w:w w:val="105"/>
                <w:position w:val="-1"/>
                <w:sz w:val="15"/>
              </w:rPr>
              <w:t>ｄ</w:t>
            </w:r>
          </w:p>
        </w:tc>
        <w:tc>
          <w:tcPr>
            <w:tcW w:w="2889" w:type="dxa"/>
            <w:tcBorders>
              <w:top w:val="single" w:sz="4" w:space="0" w:color="000000"/>
              <w:left w:val="single" w:sz="4" w:space="0" w:color="000000"/>
              <w:bottom w:val="single" w:sz="8" w:space="0" w:color="000000"/>
            </w:tcBorders>
          </w:tcPr>
          <w:p>
            <w:pPr>
              <w:pStyle w:val="TableParagraph"/>
              <w:spacing w:before="54"/>
              <w:ind w:left="271"/>
              <w:rPr>
                <w:sz w:val="15"/>
              </w:rPr>
            </w:pPr>
            <w:r>
              <w:rPr>
                <w:spacing w:val="-1"/>
                <w:sz w:val="15"/>
              </w:rPr>
              <w:t>见镇静催眠及抗焦虑药</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８６</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6"/>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5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氯硝西泮</w:t>
            </w:r>
          </w:p>
          <w:p>
            <w:pPr>
              <w:pStyle w:val="TableParagraph"/>
              <w:spacing w:line="250" w:lineRule="exact"/>
              <w:ind w:left="87"/>
              <w:rPr>
                <w:rFonts w:ascii="Microsoft JhengHei" w:eastAsia="Microsoft JhengHei"/>
                <w:position w:val="1"/>
                <w:sz w:val="15"/>
              </w:rPr>
            </w:pPr>
            <w:r>
              <w:rPr>
                <w:rFonts w:ascii="Microsoft JhengHei" w:eastAsia="Microsoft JhengHei"/>
                <w:spacing w:val="-75"/>
                <w:w w:val="105"/>
                <w:position w:val="1"/>
                <w:sz w:val="15"/>
              </w:rPr>
              <w:t>Ｃｌｏｎａｚｅ</w:t>
            </w:r>
            <w:r>
              <w:rPr>
                <w:rFonts w:ascii="Microsoft JhengHei" w:eastAsia="Microsoft JhengHei"/>
                <w:spacing w:val="-75"/>
                <w:w w:val="105"/>
                <w:sz w:val="15"/>
              </w:rPr>
              <w:t>ｐ</w:t>
            </w:r>
            <w:r>
              <w:rPr>
                <w:rFonts w:ascii="Microsoft JhengHei" w:eastAsia="Microsoft JhengHei"/>
                <w:spacing w:val="-75"/>
                <w:w w:val="105"/>
                <w:position w:val="1"/>
                <w:sz w:val="15"/>
              </w:rPr>
              <w:t>ａｍ</w:t>
            </w:r>
          </w:p>
          <w:p>
            <w:pPr>
              <w:pStyle w:val="TableParagraph"/>
              <w:spacing w:line="187" w:lineRule="exact"/>
              <w:ind w:left="110"/>
              <w:rPr>
                <w:sz w:val="15"/>
              </w:rPr>
            </w:pPr>
            <w:r>
              <w:rPr>
                <w:spacing w:val="-76"/>
                <w:sz w:val="15"/>
              </w:rPr>
              <w:t>（</w:t>
            </w:r>
            <w:r>
              <w:rPr>
                <w:sz w:val="15"/>
              </w:rPr>
              <w:t>氯硝安定</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２ｍ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8" w:lineRule="auto" w:before="68"/>
              <w:ind w:right="5" w:firstLine="159"/>
              <w:rPr>
                <w:rFonts w:ascii="Microsoft JhengHei" w:hAnsi="Microsoft JhengHei" w:eastAsia="Microsoft JhengHei"/>
                <w:position w:val="-1"/>
                <w:sz w:val="15"/>
              </w:rPr>
            </w:pPr>
            <w:r>
              <w:rPr>
                <w:spacing w:val="1"/>
                <w:sz w:val="15"/>
              </w:rPr>
              <w:t>广谱抗癫痫药。作用与地西泮、</w:t>
            </w:r>
            <w:r>
              <w:rPr>
                <w:spacing w:val="-11"/>
                <w:w w:val="105"/>
                <w:sz w:val="15"/>
              </w:rPr>
              <w:t>硝西泮相似，但抗惊厥作用比前二者</w:t>
            </w:r>
            <w:r>
              <w:rPr>
                <w:spacing w:val="-2"/>
                <w:w w:val="105"/>
                <w:sz w:val="15"/>
              </w:rPr>
              <w:t>强</w:t>
            </w:r>
            <w:r>
              <w:rPr>
                <w:rFonts w:ascii="Microsoft JhengHei" w:hAnsi="Microsoft JhengHei" w:eastAsia="Microsoft JhengHei"/>
                <w:spacing w:val="-2"/>
                <w:w w:val="105"/>
                <w:position w:val="-1"/>
                <w:sz w:val="15"/>
              </w:rPr>
              <w:t>５</w:t>
            </w:r>
            <w:r>
              <w:rPr>
                <w:spacing w:val="-2"/>
                <w:w w:val="105"/>
                <w:sz w:val="15"/>
              </w:rPr>
              <w:t>倍。用于控制各型癫痫发作</w:t>
            </w:r>
            <w:r>
              <w:rPr>
                <w:spacing w:val="-43"/>
                <w:w w:val="105"/>
                <w:sz w:val="15"/>
              </w:rPr>
              <w:t>，对</w:t>
            </w:r>
            <w:r>
              <w:rPr>
                <w:spacing w:val="-15"/>
                <w:w w:val="105"/>
                <w:sz w:val="15"/>
              </w:rPr>
              <w:t>失神发作、婴儿痉挛症、肌阵挛性发</w:t>
            </w:r>
            <w:r>
              <w:rPr>
                <w:spacing w:val="-4"/>
                <w:w w:val="105"/>
                <w:sz w:val="15"/>
              </w:rPr>
              <w:t>作、运 动不 能 性 发 作 及 </w:t>
            </w:r>
            <w:r>
              <w:rPr>
                <w:rFonts w:ascii="Microsoft JhengHei" w:hAnsi="Microsoft JhengHei" w:eastAsia="Microsoft JhengHei"/>
                <w:spacing w:val="-74"/>
                <w:w w:val="105"/>
                <w:position w:val="-1"/>
                <w:sz w:val="15"/>
              </w:rPr>
              <w:t>Ｌｅｎｎｏｘ–</w:t>
            </w:r>
          </w:p>
          <w:p>
            <w:pPr>
              <w:pStyle w:val="TableParagraph"/>
              <w:spacing w:line="198" w:lineRule="exact"/>
              <w:ind w:left="95"/>
              <w:rPr>
                <w:sz w:val="15"/>
              </w:rPr>
            </w:pPr>
            <w:r>
              <w:rPr>
                <w:rFonts w:ascii="Microsoft JhengHei" w:eastAsia="Microsoft JhengHei"/>
                <w:spacing w:val="-80"/>
                <w:position w:val="-1"/>
                <w:sz w:val="15"/>
              </w:rPr>
              <w:t>Ｇａｓｔａｕｔ</w:t>
            </w:r>
            <w:r>
              <w:rPr>
                <w:spacing w:val="6"/>
                <w:sz w:val="15"/>
              </w:rPr>
              <w:t>综合征均有效。尚有抗焦</w:t>
            </w:r>
          </w:p>
          <w:p>
            <w:pPr>
              <w:pStyle w:val="TableParagraph"/>
              <w:spacing w:line="192" w:lineRule="exact"/>
              <w:rPr>
                <w:sz w:val="15"/>
              </w:rPr>
            </w:pPr>
            <w:r>
              <w:rPr>
                <w:spacing w:val="-10"/>
                <w:sz w:val="15"/>
              </w:rPr>
              <w:t>虑、催眠及中枢性肌肉松弛作用</w:t>
            </w:r>
          </w:p>
        </w:tc>
      </w:tr>
      <w:tr>
        <w:trPr>
          <w:trHeight w:val="1379" w:hRule="atLeast"/>
        </w:trPr>
        <w:tc>
          <w:tcPr>
            <w:tcW w:w="1616" w:type="dxa"/>
            <w:tcBorders>
              <w:top w:val="single" w:sz="4" w:space="0" w:color="000000"/>
              <w:left w:val="single" w:sz="6" w:space="0" w:color="000000"/>
              <w:bottom w:val="single" w:sz="6" w:space="0" w:color="000000"/>
              <w:right w:val="single" w:sz="4" w:space="0" w:color="000000"/>
            </w:tcBorders>
          </w:tcPr>
          <w:p>
            <w:pPr>
              <w:pStyle w:val="TableParagraph"/>
              <w:spacing w:line="196" w:lineRule="exact" w:before="54"/>
              <w:ind w:left="110"/>
              <w:rPr>
                <w:sz w:val="15"/>
              </w:rPr>
            </w:pPr>
            <w:r>
              <w:rPr>
                <w:spacing w:val="-4"/>
                <w:sz w:val="15"/>
              </w:rPr>
              <w:t>托吡酯</w:t>
            </w:r>
          </w:p>
          <w:p>
            <w:pPr>
              <w:pStyle w:val="TableParagraph"/>
              <w:spacing w:line="235" w:lineRule="exact"/>
              <w:ind w:left="92"/>
              <w:rPr>
                <w:rFonts w:ascii="Microsoft JhengHei" w:eastAsia="Microsoft JhengHei"/>
                <w:position w:val="1"/>
                <w:sz w:val="15"/>
              </w:rPr>
            </w:pPr>
            <w:r>
              <w:rPr>
                <w:rFonts w:ascii="Microsoft JhengHei" w:eastAsia="Microsoft JhengHei"/>
                <w:spacing w:val="-62"/>
                <w:w w:val="105"/>
                <w:position w:val="1"/>
                <w:sz w:val="15"/>
              </w:rPr>
              <w:t>Ｔ</w:t>
            </w:r>
            <w:r>
              <w:rPr>
                <w:rFonts w:ascii="Microsoft JhengHei" w:eastAsia="Microsoft JhengHei"/>
                <w:spacing w:val="-78"/>
                <w:w w:val="105"/>
                <w:position w:val="1"/>
                <w:sz w:val="15"/>
              </w:rPr>
              <w:t>ｏ</w:t>
            </w:r>
            <w:r>
              <w:rPr>
                <w:rFonts w:ascii="Microsoft JhengHei" w:eastAsia="Microsoft JhengHei"/>
                <w:spacing w:val="-97"/>
                <w:w w:val="105"/>
                <w:sz w:val="15"/>
              </w:rPr>
              <w:t>ｐ</w:t>
            </w:r>
            <w:r>
              <w:rPr>
                <w:rFonts w:ascii="Microsoft JhengHei" w:eastAsia="Microsoft JhengHei"/>
                <w:spacing w:val="-105"/>
                <w:w w:val="105"/>
                <w:position w:val="1"/>
                <w:sz w:val="15"/>
              </w:rPr>
              <w:t>ｉ</w:t>
            </w:r>
            <w:r>
              <w:rPr>
                <w:rFonts w:ascii="Microsoft JhengHei" w:eastAsia="Microsoft JhengHei"/>
                <w:spacing w:val="-91"/>
                <w:w w:val="105"/>
                <w:position w:val="1"/>
                <w:sz w:val="15"/>
              </w:rPr>
              <w:t>ｒ</w:t>
            </w:r>
            <w:r>
              <w:rPr>
                <w:rFonts w:ascii="Microsoft JhengHei" w:eastAsia="Microsoft JhengHei"/>
                <w:spacing w:val="-59"/>
                <w:w w:val="105"/>
                <w:position w:val="1"/>
                <w:sz w:val="15"/>
              </w:rPr>
              <w:t>ａ</w:t>
            </w:r>
            <w:r>
              <w:rPr>
                <w:rFonts w:ascii="Microsoft JhengHei" w:eastAsia="Microsoft JhengHei"/>
                <w:spacing w:val="-61"/>
                <w:w w:val="105"/>
                <w:position w:val="1"/>
                <w:sz w:val="15"/>
              </w:rPr>
              <w:t>ｍ</w:t>
            </w:r>
            <w:r>
              <w:rPr>
                <w:rFonts w:ascii="Microsoft JhengHei" w:eastAsia="Microsoft JhengHei"/>
                <w:spacing w:val="-93"/>
                <w:w w:val="105"/>
                <w:position w:val="1"/>
                <w:sz w:val="15"/>
              </w:rPr>
              <w:t>ａｔ</w:t>
            </w:r>
            <w:r>
              <w:rPr>
                <w:rFonts w:ascii="Microsoft JhengHei" w:eastAsia="Microsoft JhengHei"/>
                <w:spacing w:val="-2"/>
                <w:w w:val="105"/>
                <w:position w:val="1"/>
                <w:sz w:val="15"/>
              </w:rPr>
              <w:t>ｅ</w:t>
            </w:r>
          </w:p>
          <w:p>
            <w:pPr>
              <w:pStyle w:val="TableParagraph"/>
              <w:spacing w:line="249" w:lineRule="exact"/>
              <w:ind w:left="110"/>
              <w:rPr>
                <w:position w:val="3"/>
                <w:sz w:val="15"/>
              </w:rPr>
            </w:pPr>
            <w:r>
              <w:rPr>
                <w:spacing w:val="-76"/>
                <w:position w:val="3"/>
                <w:sz w:val="15"/>
              </w:rPr>
              <w:t>（</w:t>
            </w:r>
            <w:r>
              <w:rPr>
                <w:spacing w:val="-21"/>
                <w:position w:val="3"/>
                <w:sz w:val="15"/>
              </w:rPr>
              <w:t>妥泰，</w:t>
            </w:r>
            <w:r>
              <w:rPr>
                <w:rFonts w:ascii="Microsoft JhengHei" w:eastAsia="Microsoft JhengHei"/>
                <w:spacing w:val="-63"/>
                <w:position w:val="1"/>
                <w:sz w:val="15"/>
              </w:rPr>
              <w:t>Ｔｏ</w:t>
            </w:r>
            <w:r>
              <w:rPr>
                <w:rFonts w:ascii="Microsoft JhengHei" w:eastAsia="Microsoft JhengHei"/>
                <w:spacing w:val="-63"/>
                <w:sz w:val="15"/>
              </w:rPr>
              <w:t>ｐ</w:t>
            </w:r>
            <w:r>
              <w:rPr>
                <w:rFonts w:ascii="Microsoft JhengHei" w:eastAsia="Microsoft JhengHei"/>
                <w:spacing w:val="-63"/>
                <w:position w:val="1"/>
                <w:sz w:val="15"/>
              </w:rPr>
              <w:t>ａｍａｘ</w:t>
            </w:r>
            <w:r>
              <w:rPr>
                <w:spacing w:val="-63"/>
                <w:position w:val="3"/>
                <w:sz w:val="15"/>
              </w:rPr>
              <w:t>）</w:t>
            </w:r>
          </w:p>
        </w:tc>
        <w:tc>
          <w:tcPr>
            <w:tcW w:w="1592"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6" w:space="0" w:color="000000"/>
              <w:right w:val="nil"/>
            </w:tcBorders>
          </w:tcPr>
          <w:p>
            <w:pPr>
              <w:pStyle w:val="TableParagraph"/>
              <w:spacing w:before="54"/>
              <w:ind w:right="13" w:firstLine="159"/>
              <w:rPr>
                <w:sz w:val="15"/>
              </w:rPr>
            </w:pPr>
            <w:r>
              <w:rPr>
                <w:spacing w:val="3"/>
                <w:w w:val="103"/>
                <w:sz w:val="15"/>
              </w:rPr>
              <w:t>为天然单糖基右旋果糖硫化物</w:t>
            </w:r>
            <w:r>
              <w:rPr>
                <w:w w:val="103"/>
                <w:sz w:val="15"/>
              </w:rPr>
              <w:t>。</w:t>
            </w:r>
            <w:r>
              <w:rPr>
                <w:spacing w:val="3"/>
                <w:w w:val="103"/>
                <w:sz w:val="15"/>
              </w:rPr>
              <w:t>与其他抗癫痫药合用</w:t>
            </w:r>
            <w:r>
              <w:rPr>
                <w:spacing w:val="-72"/>
                <w:w w:val="103"/>
                <w:sz w:val="15"/>
              </w:rPr>
              <w:t>，</w:t>
            </w:r>
            <w:r>
              <w:rPr>
                <w:spacing w:val="5"/>
                <w:w w:val="103"/>
                <w:sz w:val="15"/>
              </w:rPr>
              <w:t>治疗难治性</w:t>
            </w:r>
            <w:r>
              <w:rPr>
                <w:spacing w:val="3"/>
                <w:w w:val="103"/>
                <w:sz w:val="15"/>
              </w:rPr>
              <w:t>癫痫发作</w:t>
            </w:r>
            <w:r>
              <w:rPr>
                <w:spacing w:val="-64"/>
                <w:w w:val="103"/>
                <w:sz w:val="15"/>
              </w:rPr>
              <w:t>，</w:t>
            </w:r>
            <w:r>
              <w:rPr>
                <w:spacing w:val="13"/>
                <w:w w:val="103"/>
                <w:sz w:val="15"/>
              </w:rPr>
              <w:t>包括单纯部分性</w:t>
            </w:r>
            <w:r>
              <w:rPr>
                <w:spacing w:val="-62"/>
                <w:w w:val="103"/>
                <w:sz w:val="15"/>
              </w:rPr>
              <w:t>、</w:t>
            </w:r>
            <w:r>
              <w:rPr>
                <w:spacing w:val="7"/>
                <w:w w:val="103"/>
                <w:sz w:val="15"/>
              </w:rPr>
              <w:t>复杂部分性发作和全身强直痉挛性发</w:t>
            </w:r>
          </w:p>
          <w:p>
            <w:pPr>
              <w:pStyle w:val="TableParagraph"/>
              <w:spacing w:line="177" w:lineRule="auto" w:before="33"/>
              <w:ind w:right="87"/>
              <w:rPr>
                <w:sz w:val="15"/>
              </w:rPr>
            </w:pPr>
            <w:r>
              <w:rPr>
                <w:spacing w:val="-15"/>
                <w:w w:val="105"/>
                <w:position w:val="2"/>
                <w:sz w:val="15"/>
              </w:rPr>
              <w:t>作，尤其对</w:t>
            </w:r>
            <w:r>
              <w:rPr>
                <w:rFonts w:ascii="Microsoft JhengHei" w:hAnsi="Microsoft JhengHei" w:eastAsia="Microsoft JhengHei"/>
                <w:spacing w:val="-75"/>
                <w:w w:val="105"/>
                <w:sz w:val="15"/>
              </w:rPr>
              <w:t>Ｌｅｎｎｏｘ–Ｇａｓｔａｕｔ</w:t>
            </w:r>
            <w:r>
              <w:rPr>
                <w:w w:val="105"/>
                <w:position w:val="2"/>
                <w:sz w:val="15"/>
              </w:rPr>
              <w:t>综合征</w:t>
            </w:r>
            <w:r>
              <w:rPr>
                <w:w w:val="105"/>
                <w:sz w:val="15"/>
              </w:rPr>
              <w:t>和 </w:t>
            </w:r>
            <w:r>
              <w:rPr>
                <w:rFonts w:ascii="Microsoft JhengHei" w:hAnsi="Microsoft JhengHei" w:eastAsia="Microsoft JhengHei"/>
                <w:spacing w:val="-61"/>
                <w:w w:val="105"/>
                <w:position w:val="-1"/>
                <w:sz w:val="15"/>
              </w:rPr>
              <w:t>Ｗｅｓｔ</w:t>
            </w:r>
            <w:r>
              <w:rPr>
                <w:w w:val="105"/>
                <w:sz w:val="15"/>
              </w:rPr>
              <w:t>综合征疗效好</w:t>
            </w:r>
          </w:p>
        </w:tc>
      </w:tr>
    </w:tbl>
    <w:p>
      <w:pPr>
        <w:pStyle w:val="Heading2"/>
        <w:spacing w:before="265"/>
      </w:pPr>
      <w:r>
        <w:rPr>
          <w:spacing w:val="-2"/>
        </w:rPr>
        <w:t>八、抗帕金森病药</w:t>
      </w:r>
    </w:p>
    <w:p>
      <w:pPr>
        <w:pStyle w:val="BodyText"/>
        <w:spacing w:before="1"/>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2"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3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5"/>
              <w:ind w:left="110"/>
              <w:rPr>
                <w:sz w:val="15"/>
              </w:rPr>
            </w:pPr>
            <w:r>
              <w:rPr>
                <w:spacing w:val="-4"/>
                <w:sz w:val="15"/>
              </w:rPr>
              <w:t>苯海索</w:t>
            </w:r>
          </w:p>
          <w:p>
            <w:pPr>
              <w:pStyle w:val="TableParagraph"/>
              <w:spacing w:line="245" w:lineRule="exact"/>
              <w:ind w:left="85"/>
              <w:rPr>
                <w:rFonts w:ascii="Microsoft JhengHei" w:eastAsia="Microsoft JhengHei"/>
                <w:sz w:val="15"/>
              </w:rPr>
            </w:pPr>
            <w:r>
              <w:rPr>
                <w:rFonts w:ascii="Microsoft JhengHei" w:eastAsia="Microsoft JhengHei"/>
                <w:spacing w:val="-74"/>
                <w:w w:val="105"/>
                <w:sz w:val="15"/>
              </w:rPr>
              <w:t>Ｂｅｎｚｈｅｘｏｌ</w:t>
            </w:r>
          </w:p>
          <w:p>
            <w:pPr>
              <w:pStyle w:val="TableParagraph"/>
              <w:spacing w:line="191" w:lineRule="exact"/>
              <w:ind w:left="110"/>
              <w:rPr>
                <w:sz w:val="15"/>
              </w:rPr>
            </w:pPr>
            <w:r>
              <w:rPr>
                <w:spacing w:val="-76"/>
                <w:sz w:val="15"/>
              </w:rPr>
              <w:t>（</w:t>
            </w:r>
            <w:r>
              <w:rPr>
                <w:sz w:val="15"/>
              </w:rPr>
              <w:t>安坦</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２ｍ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5"/>
              <w:ind w:right="13" w:firstLine="159"/>
              <w:rPr>
                <w:sz w:val="15"/>
              </w:rPr>
            </w:pPr>
            <w:r>
              <w:rPr>
                <w:spacing w:val="10"/>
                <w:w w:val="103"/>
                <w:sz w:val="15"/>
              </w:rPr>
              <w:t>中枢抗胆碱作用</w:t>
            </w:r>
            <w:r>
              <w:rPr>
                <w:spacing w:val="11"/>
                <w:w w:val="103"/>
                <w:sz w:val="15"/>
              </w:rPr>
              <w:t>。</w:t>
            </w:r>
            <w:r>
              <w:rPr>
                <w:spacing w:val="12"/>
                <w:w w:val="103"/>
                <w:sz w:val="15"/>
              </w:rPr>
              <w:t>用于震颤麻</w:t>
            </w:r>
            <w:r>
              <w:rPr>
                <w:spacing w:val="3"/>
                <w:w w:val="103"/>
                <w:sz w:val="15"/>
              </w:rPr>
              <w:t>痹</w:t>
            </w:r>
            <w:r>
              <w:rPr>
                <w:spacing w:val="-76"/>
                <w:w w:val="103"/>
                <w:sz w:val="15"/>
              </w:rPr>
              <w:t>、</w:t>
            </w:r>
            <w:r>
              <w:rPr>
                <w:spacing w:val="2"/>
                <w:w w:val="103"/>
                <w:sz w:val="15"/>
              </w:rPr>
              <w:t>利舍平和吩噻嗪类药物引起的</w:t>
            </w:r>
            <w:r>
              <w:rPr>
                <w:spacing w:val="6"/>
                <w:w w:val="103"/>
                <w:sz w:val="15"/>
              </w:rPr>
              <w:t>锥体外系反应</w:t>
            </w:r>
            <w:r>
              <w:rPr>
                <w:spacing w:val="-62"/>
                <w:w w:val="103"/>
                <w:sz w:val="15"/>
              </w:rPr>
              <w:t>、</w:t>
            </w:r>
            <w:r>
              <w:rPr>
                <w:spacing w:val="13"/>
                <w:w w:val="103"/>
                <w:sz w:val="15"/>
              </w:rPr>
              <w:t>肝豆状核变性等</w:t>
            </w:r>
            <w:r>
              <w:rPr>
                <w:spacing w:val="-11"/>
                <w:w w:val="103"/>
                <w:sz w:val="15"/>
              </w:rPr>
              <w:t>。</w:t>
            </w:r>
            <w:r>
              <w:rPr>
                <w:spacing w:val="7"/>
                <w:w w:val="103"/>
                <w:sz w:val="15"/>
              </w:rPr>
              <w:t>对震颤麻痹总的疗效不及左旋多</w:t>
            </w:r>
            <w:r>
              <w:rPr>
                <w:spacing w:val="3"/>
                <w:w w:val="103"/>
                <w:sz w:val="15"/>
              </w:rPr>
              <w:t>巴</w:t>
            </w:r>
            <w:r>
              <w:rPr>
                <w:spacing w:val="-76"/>
                <w:w w:val="103"/>
                <w:sz w:val="15"/>
              </w:rPr>
              <w:t>、</w:t>
            </w:r>
            <w:r>
              <w:rPr>
                <w:spacing w:val="6"/>
                <w:w w:val="103"/>
                <w:sz w:val="15"/>
              </w:rPr>
              <w:t>金刚烷胺</w:t>
            </w:r>
            <w:r>
              <w:rPr>
                <w:spacing w:val="-62"/>
                <w:w w:val="103"/>
                <w:sz w:val="15"/>
              </w:rPr>
              <w:t>，</w:t>
            </w:r>
            <w:r>
              <w:rPr>
                <w:spacing w:val="13"/>
                <w:w w:val="103"/>
                <w:sz w:val="15"/>
              </w:rPr>
              <w:t>主要用于轻症及不</w:t>
            </w:r>
            <w:r>
              <w:rPr>
                <w:spacing w:val="2"/>
                <w:w w:val="103"/>
                <w:sz w:val="15"/>
              </w:rPr>
              <w:t>能耐受左旋多巴患者</w:t>
            </w:r>
          </w:p>
        </w:tc>
      </w:tr>
      <w:tr>
        <w:trPr>
          <w:trHeight w:val="74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金刚烷胺</w:t>
            </w:r>
          </w:p>
          <w:p>
            <w:pPr>
              <w:pStyle w:val="TableParagraph"/>
              <w:spacing w:line="264" w:lineRule="exact"/>
              <w:ind w:left="96"/>
              <w:rPr>
                <w:rFonts w:ascii="Microsoft JhengHei" w:eastAsia="Microsoft JhengHei"/>
                <w:sz w:val="15"/>
              </w:rPr>
            </w:pPr>
            <w:r>
              <w:rPr>
                <w:rFonts w:ascii="Microsoft JhengHei" w:eastAsia="Microsoft JhengHei"/>
                <w:spacing w:val="-72"/>
                <w:w w:val="105"/>
                <w:sz w:val="15"/>
              </w:rPr>
              <w:t>Ａｍａｎｔａｄｉｎｅ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7"/>
                <w:sz w:val="15"/>
              </w:rPr>
              <w:t>片剂／胶囊剂：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96" w:lineRule="auto" w:before="57"/>
              <w:ind w:right="13" w:firstLine="159"/>
              <w:rPr>
                <w:sz w:val="15"/>
              </w:rPr>
            </w:pPr>
            <w:r>
              <w:rPr>
                <w:spacing w:val="11"/>
                <w:sz w:val="15"/>
              </w:rPr>
              <w:t>促进</w:t>
            </w:r>
            <w:r>
              <w:rPr>
                <w:rFonts w:ascii="Microsoft JhengHei" w:eastAsia="Microsoft JhengHei"/>
                <w:spacing w:val="-6"/>
                <w:position w:val="-1"/>
                <w:sz w:val="15"/>
              </w:rPr>
              <w:t>ＤＡ </w:t>
            </w:r>
            <w:r>
              <w:rPr>
                <w:spacing w:val="1"/>
                <w:sz w:val="15"/>
              </w:rPr>
              <w:t>释放或延缓 </w:t>
            </w:r>
            <w:r>
              <w:rPr>
                <w:rFonts w:ascii="Microsoft JhengHei" w:eastAsia="Microsoft JhengHei"/>
                <w:spacing w:val="-5"/>
                <w:position w:val="-1"/>
                <w:sz w:val="15"/>
              </w:rPr>
              <w:t>ＤＡ </w:t>
            </w:r>
            <w:r>
              <w:rPr>
                <w:spacing w:val="3"/>
                <w:sz w:val="15"/>
              </w:rPr>
              <w:t>代谢。</w:t>
            </w:r>
            <w:r>
              <w:rPr>
                <w:spacing w:val="-1"/>
                <w:w w:val="105"/>
                <w:sz w:val="15"/>
              </w:rPr>
              <w:t>用于震颤麻痹及亚洲 </w:t>
            </w:r>
            <w:r>
              <w:rPr>
                <w:rFonts w:ascii="Microsoft JhengHei" w:eastAsia="Microsoft JhengHei"/>
                <w:w w:val="105"/>
                <w:position w:val="-1"/>
                <w:sz w:val="15"/>
              </w:rPr>
              <w:t>Ａ</w:t>
            </w:r>
            <w:r>
              <w:rPr>
                <w:rFonts w:ascii="Microsoft JhengHei" w:eastAsia="Microsoft JhengHei"/>
                <w:w w:val="105"/>
                <w:position w:val="-2"/>
                <w:sz w:val="10"/>
              </w:rPr>
              <w:t>２ </w:t>
            </w:r>
            <w:r>
              <w:rPr>
                <w:w w:val="105"/>
                <w:sz w:val="15"/>
              </w:rPr>
              <w:t>型流感病</w:t>
            </w:r>
            <w:r>
              <w:rPr>
                <w:spacing w:val="-2"/>
                <w:w w:val="105"/>
                <w:sz w:val="15"/>
              </w:rPr>
              <w:t>毒感染的预防和早期治疗</w:t>
            </w:r>
          </w:p>
        </w:tc>
      </w:tr>
      <w:tr>
        <w:trPr>
          <w:trHeight w:val="1774"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54"/>
              <w:ind w:left="110"/>
              <w:rPr>
                <w:sz w:val="15"/>
              </w:rPr>
            </w:pPr>
            <w:r>
              <w:rPr>
                <w:spacing w:val="-3"/>
                <w:sz w:val="15"/>
              </w:rPr>
              <w:t>左旋多巴</w:t>
            </w:r>
          </w:p>
          <w:p>
            <w:pPr>
              <w:pStyle w:val="TableParagraph"/>
              <w:spacing w:line="250" w:lineRule="exact"/>
              <w:ind w:left="87"/>
              <w:rPr>
                <w:rFonts w:ascii="Microsoft JhengHei" w:eastAsia="Microsoft JhengHei"/>
                <w:position w:val="1"/>
                <w:sz w:val="15"/>
              </w:rPr>
            </w:pPr>
            <w:r>
              <w:rPr>
                <w:rFonts w:ascii="Microsoft JhengHei" w:eastAsia="Microsoft JhengHei"/>
                <w:spacing w:val="-70"/>
                <w:w w:val="105"/>
                <w:position w:val="1"/>
                <w:sz w:val="15"/>
              </w:rPr>
              <w:t>Ｌｅｖｏｄｏ</w:t>
            </w:r>
            <w:r>
              <w:rPr>
                <w:rFonts w:ascii="Microsoft JhengHei" w:eastAsia="Microsoft JhengHei"/>
                <w:spacing w:val="-70"/>
                <w:w w:val="105"/>
                <w:sz w:val="15"/>
              </w:rPr>
              <w:t>ｐ</w:t>
            </w:r>
            <w:r>
              <w:rPr>
                <w:rFonts w:ascii="Microsoft JhengHei" w:eastAsia="Microsoft JhengHei"/>
                <w:spacing w:val="-70"/>
                <w:w w:val="105"/>
                <w:position w:val="1"/>
                <w:sz w:val="15"/>
              </w:rPr>
              <w:t>ａ</w:t>
            </w:r>
          </w:p>
          <w:p>
            <w:pPr>
              <w:pStyle w:val="TableParagraph"/>
              <w:spacing w:line="187" w:lineRule="exact"/>
              <w:ind w:left="110"/>
              <w:rPr>
                <w:sz w:val="15"/>
              </w:rPr>
            </w:pPr>
            <w:r>
              <w:rPr>
                <w:spacing w:val="-76"/>
                <w:sz w:val="15"/>
              </w:rPr>
              <w:t>（</w:t>
            </w:r>
            <w:r>
              <w:rPr>
                <w:sz w:val="15"/>
              </w:rPr>
              <w:t>左多巴</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right w:val="nil"/>
            </w:tcBorders>
          </w:tcPr>
          <w:p>
            <w:pPr>
              <w:pStyle w:val="TableParagraph"/>
              <w:spacing w:line="223" w:lineRule="auto" w:before="37"/>
              <w:ind w:right="13" w:firstLine="139"/>
              <w:rPr>
                <w:sz w:val="15"/>
              </w:rPr>
            </w:pPr>
            <w:r>
              <w:rPr>
                <w:rFonts w:ascii="Microsoft JhengHei" w:eastAsia="Microsoft JhengHei"/>
                <w:spacing w:val="-9"/>
                <w:w w:val="105"/>
                <w:position w:val="-1"/>
                <w:sz w:val="15"/>
              </w:rPr>
              <w:t>ＤＡ </w:t>
            </w:r>
            <w:r>
              <w:rPr>
                <w:spacing w:val="-7"/>
                <w:w w:val="105"/>
                <w:sz w:val="15"/>
              </w:rPr>
              <w:t>和 </w:t>
            </w:r>
            <w:r>
              <w:rPr>
                <w:rFonts w:ascii="Microsoft JhengHei" w:eastAsia="Microsoft JhengHei"/>
                <w:spacing w:val="-9"/>
                <w:w w:val="105"/>
                <w:position w:val="-1"/>
                <w:sz w:val="15"/>
              </w:rPr>
              <w:t>ＮＡ </w:t>
            </w:r>
            <w:r>
              <w:rPr>
                <w:spacing w:val="-2"/>
                <w:w w:val="105"/>
                <w:sz w:val="15"/>
              </w:rPr>
              <w:t>前体物质。用于震颤</w:t>
            </w:r>
            <w:r>
              <w:rPr>
                <w:spacing w:val="9"/>
                <w:sz w:val="15"/>
              </w:rPr>
              <w:t>麻痹</w:t>
            </w:r>
            <w:r>
              <w:rPr>
                <w:spacing w:val="-64"/>
                <w:sz w:val="15"/>
              </w:rPr>
              <w:t>（</w:t>
            </w:r>
            <w:r>
              <w:rPr>
                <w:spacing w:val="3"/>
                <w:sz w:val="15"/>
              </w:rPr>
              <w:t>对轻、中度较好</w:t>
            </w:r>
            <w:r>
              <w:rPr>
                <w:spacing w:val="-66"/>
                <w:sz w:val="15"/>
              </w:rPr>
              <w:t>）</w:t>
            </w:r>
            <w:r>
              <w:rPr>
                <w:spacing w:val="-7"/>
                <w:sz w:val="15"/>
              </w:rPr>
              <w:t>，肝昏迷。</w:t>
            </w:r>
            <w:r>
              <w:rPr>
                <w:spacing w:val="-10"/>
                <w:w w:val="105"/>
                <w:sz w:val="15"/>
              </w:rPr>
              <w:t>治疗震颤麻痹时，常合用外周多巴</w:t>
            </w:r>
          </w:p>
          <w:p>
            <w:pPr>
              <w:pStyle w:val="TableParagraph"/>
              <w:spacing w:before="5"/>
              <w:rPr>
                <w:sz w:val="15"/>
              </w:rPr>
            </w:pPr>
            <w:r>
              <w:rPr>
                <w:spacing w:val="-2"/>
                <w:sz w:val="15"/>
              </w:rPr>
              <w:t>脱羧酶抑制剂</w:t>
            </w:r>
          </w:p>
        </w:tc>
      </w:tr>
    </w:tbl>
    <w:p>
      <w:pPr>
        <w:pStyle w:val="TableParagraph"/>
        <w:spacing w:after="0"/>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８７</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5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0" w:lineRule="auto" w:before="67"/>
              <w:ind w:right="9" w:hanging="1"/>
              <w:rPr>
                <w:rFonts w:ascii="Microsoft JhengHei" w:eastAsia="Microsoft JhengHei"/>
                <w:position w:val="1"/>
                <w:sz w:val="15"/>
              </w:rPr>
            </w:pPr>
            <w:r>
              <w:rPr>
                <w:spacing w:val="-20"/>
                <w:w w:val="105"/>
                <w:sz w:val="15"/>
              </w:rPr>
              <w:t>口服：开始</w:t>
            </w:r>
            <w:r>
              <w:rPr>
                <w:rFonts w:ascii="Microsoft JhengHei" w:eastAsia="Microsoft JhengHei"/>
                <w:spacing w:val="-54"/>
                <w:w w:val="105"/>
                <w:position w:val="-1"/>
                <w:sz w:val="15"/>
              </w:rPr>
              <w:t>０．５</w:t>
            </w:r>
            <w:r>
              <w:rPr>
                <w:rFonts w:ascii="Microsoft JhengHei" w:eastAsia="Microsoft JhengHei"/>
                <w:spacing w:val="-55"/>
                <w:w w:val="105"/>
                <w:position w:val="-1"/>
                <w:sz w:val="15"/>
              </w:rPr>
              <w:t>ｍ</w:t>
            </w:r>
            <w:r>
              <w:rPr>
                <w:rFonts w:ascii="Microsoft JhengHei" w:eastAsia="Microsoft JhengHei"/>
                <w:spacing w:val="-80"/>
                <w:w w:val="105"/>
                <w:position w:val="-2"/>
                <w:sz w:val="15"/>
              </w:rPr>
              <w:t>ｇ</w:t>
            </w:r>
            <w:r>
              <w:rPr>
                <w:spacing w:val="-53"/>
                <w:w w:val="105"/>
                <w:sz w:val="15"/>
              </w:rPr>
              <w:t>／次，</w:t>
            </w:r>
            <w:r>
              <w:rPr>
                <w:rFonts w:ascii="Microsoft JhengHei" w:eastAsia="Microsoft JhengHei"/>
                <w:spacing w:val="2"/>
                <w:w w:val="105"/>
                <w:position w:val="-1"/>
                <w:sz w:val="15"/>
              </w:rPr>
              <w:t>３</w:t>
            </w:r>
            <w:r>
              <w:rPr>
                <w:spacing w:val="-34"/>
                <w:w w:val="105"/>
                <w:sz w:val="15"/>
              </w:rPr>
              <w:t>次／</w:t>
            </w:r>
            <w:r>
              <w:rPr>
                <w:rFonts w:ascii="Microsoft JhengHei" w:eastAsia="Microsoft JhengHei"/>
                <w:spacing w:val="-63"/>
                <w:w w:val="105"/>
                <w:position w:val="-1"/>
                <w:sz w:val="15"/>
              </w:rPr>
              <w:t>ｄ</w:t>
            </w:r>
            <w:r>
              <w:rPr>
                <w:spacing w:val="-34"/>
                <w:w w:val="105"/>
                <w:sz w:val="15"/>
              </w:rPr>
              <w:t>，每</w:t>
            </w:r>
            <w:r>
              <w:rPr>
                <w:rFonts w:ascii="Microsoft JhengHei" w:eastAsia="Microsoft JhengHei"/>
                <w:spacing w:val="-4"/>
                <w:w w:val="105"/>
                <w:position w:val="-1"/>
                <w:sz w:val="15"/>
              </w:rPr>
              <w:t>３ｄ</w:t>
            </w:r>
            <w:r>
              <w:rPr>
                <w:spacing w:val="-4"/>
                <w:w w:val="105"/>
                <w:sz w:val="15"/>
              </w:rPr>
              <w:t>增</w:t>
            </w:r>
            <w:r>
              <w:rPr>
                <w:spacing w:val="-16"/>
                <w:w w:val="105"/>
                <w:sz w:val="15"/>
              </w:rPr>
              <w:t>加</w:t>
            </w:r>
            <w:r>
              <w:rPr>
                <w:rFonts w:ascii="Microsoft JhengHei" w:eastAsia="Microsoft JhengHei"/>
                <w:spacing w:val="-31"/>
                <w:w w:val="105"/>
                <w:position w:val="-1"/>
                <w:sz w:val="15"/>
              </w:rPr>
              <w:t>０．５</w:t>
            </w:r>
            <w:r>
              <w:rPr>
                <w:rFonts w:ascii="Malgun Gothic" w:eastAsia="Malgun Gothic"/>
                <w:spacing w:val="2"/>
                <w:w w:val="105"/>
                <w:position w:val="-2"/>
                <w:sz w:val="15"/>
              </w:rPr>
              <w:t>～</w:t>
            </w:r>
            <w:r>
              <w:rPr>
                <w:rFonts w:ascii="Microsoft JhengHei" w:eastAsia="Microsoft JhengHei"/>
                <w:spacing w:val="33"/>
                <w:w w:val="105"/>
                <w:position w:val="-1"/>
                <w:sz w:val="15"/>
              </w:rPr>
              <w:t>１</w:t>
            </w:r>
            <w:r>
              <w:rPr>
                <w:rFonts w:ascii="Microsoft JhengHei" w:eastAsia="Microsoft JhengHei"/>
                <w:spacing w:val="-24"/>
                <w:w w:val="105"/>
                <w:position w:val="-1"/>
                <w:sz w:val="15"/>
              </w:rPr>
              <w:t>ｍ</w:t>
            </w:r>
            <w:r>
              <w:rPr>
                <w:rFonts w:ascii="Microsoft JhengHei" w:eastAsia="Microsoft JhengHei"/>
                <w:spacing w:val="-10"/>
                <w:w w:val="105"/>
                <w:position w:val="-2"/>
                <w:sz w:val="15"/>
              </w:rPr>
              <w:t>ｇ</w:t>
            </w:r>
            <w:r>
              <w:rPr>
                <w:spacing w:val="-21"/>
                <w:w w:val="105"/>
                <w:sz w:val="15"/>
              </w:rPr>
              <w:t>，直至发作被控制或出现</w:t>
            </w:r>
            <w:r>
              <w:rPr>
                <w:spacing w:val="14"/>
                <w:sz w:val="15"/>
              </w:rPr>
              <w:t>不良反应为止。维持量</w:t>
            </w:r>
            <w:r>
              <w:rPr>
                <w:rFonts w:ascii="Microsoft JhengHei" w:eastAsia="Microsoft JhengHei"/>
                <w:position w:val="-1"/>
                <w:sz w:val="15"/>
              </w:rPr>
              <w:t>４</w:t>
            </w:r>
            <w:r>
              <w:rPr>
                <w:rFonts w:ascii="Malgun Gothic" w:eastAsia="Malgun Gothic"/>
                <w:position w:val="-2"/>
                <w:sz w:val="15"/>
              </w:rPr>
              <w:t>～</w:t>
            </w:r>
            <w:r>
              <w:rPr>
                <w:rFonts w:ascii="Microsoft JhengHei" w:eastAsia="Microsoft JhengHei"/>
                <w:spacing w:val="-3"/>
                <w:position w:val="-1"/>
                <w:sz w:val="15"/>
              </w:rPr>
              <w:t>８ </w:t>
            </w:r>
            <w:r>
              <w:rPr>
                <w:rFonts w:ascii="Microsoft JhengHei" w:eastAsia="Microsoft JhengHei"/>
                <w:spacing w:val="-62"/>
                <w:position w:val="-1"/>
                <w:sz w:val="15"/>
              </w:rPr>
              <w:t>ｍ</w:t>
            </w:r>
            <w:r>
              <w:rPr>
                <w:rFonts w:ascii="Microsoft JhengHei" w:eastAsia="Microsoft JhengHei"/>
                <w:spacing w:val="-62"/>
                <w:position w:val="-2"/>
                <w:sz w:val="15"/>
              </w:rPr>
              <w:t>ｇ</w:t>
            </w:r>
            <w:r>
              <w:rPr>
                <w:spacing w:val="-62"/>
                <w:sz w:val="15"/>
              </w:rPr>
              <w:t>／</w:t>
            </w:r>
            <w:r>
              <w:rPr>
                <w:rFonts w:ascii="Microsoft JhengHei" w:eastAsia="Microsoft JhengHei"/>
                <w:spacing w:val="-62"/>
                <w:position w:val="-1"/>
                <w:sz w:val="15"/>
              </w:rPr>
              <w:t>ｄ</w:t>
            </w:r>
            <w:r>
              <w:rPr>
                <w:sz w:val="15"/>
              </w:rPr>
              <w:t>。</w:t>
            </w:r>
            <w:r>
              <w:rPr>
                <w:spacing w:val="-16"/>
                <w:w w:val="105"/>
                <w:position w:val="3"/>
                <w:sz w:val="15"/>
              </w:rPr>
              <w:t>极量</w:t>
            </w:r>
            <w:r>
              <w:rPr>
                <w:rFonts w:ascii="Microsoft JhengHei" w:eastAsia="Microsoft JhengHei"/>
                <w:spacing w:val="-16"/>
                <w:w w:val="105"/>
                <w:position w:val="1"/>
                <w:sz w:val="15"/>
              </w:rPr>
              <w:t>２０ｍ</w:t>
            </w:r>
            <w:r>
              <w:rPr>
                <w:rFonts w:ascii="Microsoft JhengHei" w:eastAsia="Microsoft JhengHei"/>
                <w:spacing w:val="-16"/>
                <w:w w:val="105"/>
                <w:sz w:val="15"/>
              </w:rPr>
              <w:t>ｇ</w:t>
            </w:r>
            <w:r>
              <w:rPr>
                <w:spacing w:val="-16"/>
                <w:w w:val="105"/>
                <w:position w:val="3"/>
                <w:sz w:val="15"/>
              </w:rPr>
              <w:t>／</w:t>
            </w:r>
            <w:r>
              <w:rPr>
                <w:rFonts w:ascii="Microsoft JhengHei" w:eastAsia="Microsoft JhengHei"/>
                <w:spacing w:val="-16"/>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85" w:firstLine="159"/>
              <w:jc w:val="both"/>
              <w:rPr>
                <w:sz w:val="15"/>
              </w:rPr>
            </w:pPr>
            <w:r>
              <w:rPr>
                <w:rFonts w:ascii="Malgun Gothic" w:hAnsi="Malgun Gothic" w:eastAsia="Malgun Gothic"/>
                <w:spacing w:val="4"/>
                <w:w w:val="103"/>
                <w:position w:val="-2"/>
                <w:sz w:val="15"/>
              </w:rPr>
              <w:t>①</w:t>
            </w:r>
            <w:r>
              <w:rPr>
                <w:spacing w:val="10"/>
                <w:w w:val="103"/>
                <w:sz w:val="15"/>
              </w:rPr>
              <w:t>青光眼患者</w:t>
            </w:r>
            <w:r>
              <w:rPr>
                <w:spacing w:val="-62"/>
                <w:w w:val="103"/>
                <w:sz w:val="15"/>
              </w:rPr>
              <w:t>、</w:t>
            </w:r>
            <w:r>
              <w:rPr>
                <w:spacing w:val="11"/>
                <w:w w:val="103"/>
                <w:sz w:val="15"/>
              </w:rPr>
              <w:t>新生儿</w:t>
            </w:r>
            <w:r>
              <w:rPr>
                <w:spacing w:val="-62"/>
                <w:w w:val="103"/>
                <w:sz w:val="15"/>
              </w:rPr>
              <w:t>、</w:t>
            </w:r>
            <w:r>
              <w:rPr>
                <w:spacing w:val="9"/>
                <w:w w:val="103"/>
                <w:sz w:val="15"/>
              </w:rPr>
              <w:t>孕妇及哺乳</w:t>
            </w:r>
            <w:r>
              <w:rPr>
                <w:spacing w:val="4"/>
                <w:w w:val="103"/>
                <w:sz w:val="15"/>
              </w:rPr>
              <w:t>妇女禁用</w:t>
            </w:r>
            <w:r>
              <w:rPr>
                <w:spacing w:val="7"/>
                <w:w w:val="103"/>
                <w:sz w:val="15"/>
              </w:rPr>
              <w:t>。</w:t>
            </w:r>
            <w:r>
              <w:rPr>
                <w:rFonts w:ascii="Malgun Gothic" w:hAnsi="Malgun Gothic" w:eastAsia="Malgun Gothic"/>
                <w:spacing w:val="9"/>
                <w:w w:val="103"/>
                <w:position w:val="-2"/>
                <w:sz w:val="15"/>
              </w:rPr>
              <w:t>②</w:t>
            </w:r>
            <w:r>
              <w:rPr>
                <w:spacing w:val="6"/>
                <w:w w:val="103"/>
                <w:sz w:val="15"/>
              </w:rPr>
              <w:t>应从小剂量开始</w:t>
            </w:r>
            <w:r>
              <w:rPr>
                <w:spacing w:val="-70"/>
                <w:w w:val="103"/>
                <w:sz w:val="15"/>
              </w:rPr>
              <w:t>，</w:t>
            </w:r>
            <w:r>
              <w:rPr>
                <w:spacing w:val="4"/>
                <w:w w:val="103"/>
                <w:sz w:val="15"/>
              </w:rPr>
              <w:t>久用突</w:t>
            </w:r>
            <w:r>
              <w:rPr>
                <w:spacing w:val="2"/>
                <w:w w:val="103"/>
                <w:sz w:val="15"/>
              </w:rPr>
              <w:t>然停药可致癫痫持续状态</w:t>
            </w:r>
          </w:p>
        </w:tc>
      </w:tr>
      <w:tr>
        <w:trPr>
          <w:trHeight w:val="1379" w:hRule="atLeast"/>
        </w:trPr>
        <w:tc>
          <w:tcPr>
            <w:tcW w:w="2865" w:type="dxa"/>
            <w:tcBorders>
              <w:top w:val="single" w:sz="4" w:space="0" w:color="000000"/>
              <w:left w:val="single" w:sz="4" w:space="0" w:color="000000"/>
              <w:bottom w:val="single" w:sz="6" w:space="0" w:color="000000"/>
              <w:right w:val="single" w:sz="4" w:space="0" w:color="000000"/>
            </w:tcBorders>
          </w:tcPr>
          <w:p>
            <w:pPr>
              <w:pStyle w:val="TableParagraph"/>
              <w:spacing w:line="180" w:lineRule="auto" w:before="67"/>
              <w:ind w:right="88"/>
              <w:jc w:val="both"/>
              <w:rPr>
                <w:position w:val="3"/>
                <w:sz w:val="15"/>
              </w:rPr>
            </w:pPr>
            <w:r>
              <w:rPr>
                <w:spacing w:val="3"/>
                <w:w w:val="103"/>
                <w:sz w:val="15"/>
              </w:rPr>
              <w:t>口服</w:t>
            </w:r>
            <w:r>
              <w:rPr>
                <w:spacing w:val="-76"/>
                <w:w w:val="103"/>
                <w:sz w:val="15"/>
              </w:rPr>
              <w:t>：</w:t>
            </w:r>
            <w:r>
              <w:rPr>
                <w:spacing w:val="3"/>
                <w:w w:val="103"/>
                <w:sz w:val="15"/>
              </w:rPr>
              <w:t>开始</w:t>
            </w:r>
            <w:r>
              <w:rPr>
                <w:rFonts w:ascii="Microsoft JhengHei" w:eastAsia="Microsoft JhengHei"/>
                <w:spacing w:val="-55"/>
                <w:w w:val="103"/>
                <w:position w:val="-1"/>
                <w:sz w:val="15"/>
              </w:rPr>
              <w:t>２５</w:t>
            </w:r>
            <w:r>
              <w:rPr>
                <w:rFonts w:ascii="Malgun Gothic" w:eastAsia="Malgun Gothic"/>
                <w:spacing w:val="-28"/>
                <w:w w:val="103"/>
                <w:position w:val="-2"/>
                <w:sz w:val="15"/>
              </w:rPr>
              <w:t>～</w:t>
            </w:r>
            <w:r>
              <w:rPr>
                <w:rFonts w:ascii="Microsoft JhengHei" w:eastAsia="Microsoft JhengHei"/>
                <w:spacing w:val="-36"/>
                <w:w w:val="103"/>
                <w:position w:val="-1"/>
                <w:sz w:val="15"/>
              </w:rPr>
              <w:t>５０</w:t>
            </w:r>
            <w:r>
              <w:rPr>
                <w:rFonts w:ascii="Microsoft JhengHei" w:eastAsia="Microsoft JhengHei"/>
                <w:spacing w:val="-55"/>
                <w:w w:val="103"/>
                <w:position w:val="-1"/>
                <w:sz w:val="15"/>
              </w:rPr>
              <w:t>ｍ</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68"/>
                <w:w w:val="103"/>
                <w:sz w:val="15"/>
              </w:rPr>
              <w:t>，</w:t>
            </w:r>
            <w:r>
              <w:rPr>
                <w:spacing w:val="8"/>
                <w:w w:val="103"/>
                <w:sz w:val="15"/>
              </w:rPr>
              <w:t>晚上服</w:t>
            </w:r>
            <w:r>
              <w:rPr>
                <w:spacing w:val="-68"/>
                <w:w w:val="103"/>
                <w:sz w:val="15"/>
              </w:rPr>
              <w:t>；</w:t>
            </w:r>
            <w:r>
              <w:rPr>
                <w:spacing w:val="5"/>
                <w:w w:val="103"/>
                <w:sz w:val="15"/>
              </w:rPr>
              <w:t>以后</w:t>
            </w:r>
            <w:r>
              <w:rPr>
                <w:spacing w:val="3"/>
                <w:w w:val="103"/>
                <w:sz w:val="15"/>
              </w:rPr>
              <w:t>每周增加</w:t>
            </w:r>
            <w:r>
              <w:rPr>
                <w:rFonts w:ascii="Microsoft JhengHei" w:eastAsia="Microsoft JhengHei"/>
                <w:spacing w:val="-38"/>
                <w:w w:val="103"/>
                <w:position w:val="-1"/>
                <w:sz w:val="15"/>
              </w:rPr>
              <w:t>２５</w:t>
            </w:r>
            <w:r>
              <w:rPr>
                <w:rFonts w:ascii="Microsoft JhengHei" w:eastAsia="Microsoft JhengHei"/>
                <w:spacing w:val="-55"/>
                <w:w w:val="103"/>
                <w:position w:val="-1"/>
                <w:sz w:val="15"/>
              </w:rPr>
              <w:t>ｍ</w:t>
            </w:r>
            <w:r>
              <w:rPr>
                <w:rFonts w:ascii="Microsoft JhengHei" w:eastAsia="Microsoft JhengHei"/>
                <w:spacing w:val="-41"/>
                <w:w w:val="103"/>
                <w:position w:val="-2"/>
                <w:sz w:val="15"/>
              </w:rPr>
              <w:t>ｇ</w:t>
            </w:r>
            <w:r>
              <w:rPr>
                <w:spacing w:val="-70"/>
                <w:w w:val="103"/>
                <w:sz w:val="15"/>
              </w:rPr>
              <w:t>，</w:t>
            </w:r>
            <w:r>
              <w:rPr>
                <w:spacing w:val="8"/>
                <w:w w:val="103"/>
                <w:sz w:val="15"/>
              </w:rPr>
              <w:t>至症状控制</w:t>
            </w:r>
            <w:r>
              <w:rPr>
                <w:spacing w:val="9"/>
                <w:w w:val="103"/>
                <w:sz w:val="15"/>
              </w:rPr>
              <w:t>。</w:t>
            </w:r>
            <w:r>
              <w:rPr>
                <w:spacing w:val="7"/>
                <w:w w:val="103"/>
                <w:sz w:val="15"/>
              </w:rPr>
              <w:t>通常有</w:t>
            </w:r>
            <w:r>
              <w:rPr>
                <w:spacing w:val="3"/>
                <w:w w:val="103"/>
                <w:position w:val="3"/>
                <w:sz w:val="15"/>
              </w:rPr>
              <w:t>效剂量</w:t>
            </w:r>
            <w:r>
              <w:rPr>
                <w:rFonts w:ascii="Microsoft JhengHei" w:eastAsia="Microsoft JhengHei"/>
                <w:spacing w:val="-63"/>
                <w:w w:val="103"/>
                <w:position w:val="1"/>
                <w:sz w:val="15"/>
              </w:rPr>
              <w:t>０．２</w:t>
            </w:r>
            <w:r>
              <w:rPr>
                <w:rFonts w:ascii="Malgun Gothic" w:eastAsia="Malgun Gothic"/>
                <w:spacing w:val="-35"/>
                <w:w w:val="103"/>
                <w:sz w:val="15"/>
              </w:rPr>
              <w:t>～</w:t>
            </w:r>
            <w:r>
              <w:rPr>
                <w:rFonts w:ascii="Microsoft JhengHei" w:eastAsia="Microsoft JhengHei"/>
                <w:spacing w:val="-62"/>
                <w:w w:val="103"/>
                <w:position w:val="1"/>
                <w:sz w:val="15"/>
              </w:rPr>
              <w:t>０．３</w:t>
            </w:r>
            <w:r>
              <w:rPr>
                <w:rFonts w:ascii="Microsoft JhengHei" w:eastAsia="Microsoft JhengHei"/>
                <w:spacing w:val="-80"/>
                <w:w w:val="103"/>
                <w:sz w:val="15"/>
              </w:rPr>
              <w:t>ｇ</w:t>
            </w:r>
            <w:r>
              <w:rPr>
                <w:spacing w:val="-72"/>
                <w:w w:val="103"/>
                <w:position w:val="3"/>
                <w:sz w:val="15"/>
              </w:rPr>
              <w:t>／</w:t>
            </w:r>
            <w:r>
              <w:rPr>
                <w:rFonts w:ascii="Microsoft JhengHei" w:eastAsia="Microsoft JhengHei"/>
                <w:spacing w:val="-41"/>
                <w:w w:val="103"/>
                <w:position w:val="1"/>
                <w:sz w:val="15"/>
              </w:rPr>
              <w:t>ｄ</w:t>
            </w:r>
            <w:r>
              <w:rPr>
                <w:spacing w:val="-76"/>
                <w:w w:val="103"/>
                <w:position w:val="3"/>
                <w:sz w:val="15"/>
              </w:rPr>
              <w:t>，</w:t>
            </w:r>
            <w:r>
              <w:rPr>
                <w:spacing w:val="3"/>
                <w:w w:val="103"/>
                <w:position w:val="3"/>
                <w:sz w:val="15"/>
              </w:rPr>
              <w:t>分</w:t>
            </w:r>
            <w:r>
              <w:rPr>
                <w:rFonts w:ascii="Microsoft JhengHei" w:eastAsia="Microsoft JhengHei"/>
                <w:spacing w:val="2"/>
                <w:w w:val="103"/>
                <w:position w:val="1"/>
                <w:sz w:val="15"/>
              </w:rPr>
              <w:t>２</w:t>
            </w:r>
            <w:r>
              <w:rPr>
                <w:spacing w:val="1"/>
                <w:w w:val="103"/>
                <w:position w:val="3"/>
                <w:sz w:val="15"/>
              </w:rPr>
              <w:t>次服</w:t>
            </w:r>
          </w:p>
        </w:tc>
        <w:tc>
          <w:tcPr>
            <w:tcW w:w="2889" w:type="dxa"/>
            <w:tcBorders>
              <w:top w:val="single" w:sz="4" w:space="0" w:color="000000"/>
              <w:left w:val="single" w:sz="4" w:space="0" w:color="000000"/>
              <w:bottom w:val="single" w:sz="6" w:space="0" w:color="000000"/>
              <w:right w:val="single" w:sz="6" w:space="0" w:color="000000"/>
            </w:tcBorders>
          </w:tcPr>
          <w:p>
            <w:pPr>
              <w:pStyle w:val="TableParagraph"/>
              <w:spacing w:line="194" w:lineRule="auto" w:before="58"/>
              <w:ind w:left="112" w:right="70" w:firstLine="159"/>
              <w:jc w:val="both"/>
              <w:rPr>
                <w:sz w:val="15"/>
              </w:rPr>
            </w:pPr>
            <w:r>
              <w:rPr>
                <w:rFonts w:ascii="Malgun Gothic" w:hAnsi="Malgun Gothic" w:eastAsia="Malgun Gothic"/>
                <w:spacing w:val="-3"/>
                <w:position w:val="-2"/>
                <w:sz w:val="15"/>
              </w:rPr>
              <w:t>①</w:t>
            </w:r>
            <w:r>
              <w:rPr>
                <w:spacing w:val="-3"/>
                <w:sz w:val="15"/>
              </w:rPr>
              <w:t>肾结石发生率</w:t>
            </w:r>
            <w:r>
              <w:rPr>
                <w:rFonts w:ascii="Microsoft JhengHei" w:hAnsi="Microsoft JhengHei" w:eastAsia="Microsoft JhengHei"/>
                <w:position w:val="-1"/>
                <w:sz w:val="15"/>
              </w:rPr>
              <w:t>１．５％</w:t>
            </w:r>
            <w:r>
              <w:rPr>
                <w:spacing w:val="-7"/>
                <w:sz w:val="15"/>
              </w:rPr>
              <w:t>，服药期间应</w:t>
            </w:r>
            <w:r>
              <w:rPr>
                <w:spacing w:val="2"/>
                <w:sz w:val="15"/>
              </w:rPr>
              <w:t>大量饮水。</w:t>
            </w:r>
            <w:r>
              <w:rPr>
                <w:rFonts w:ascii="Malgun Gothic" w:hAnsi="Malgun Gothic" w:eastAsia="Malgun Gothic"/>
                <w:spacing w:val="-7"/>
                <w:position w:val="-2"/>
                <w:sz w:val="15"/>
              </w:rPr>
              <w:t>② </w:t>
            </w:r>
            <w:r>
              <w:rPr>
                <w:spacing w:val="15"/>
                <w:sz w:val="15"/>
              </w:rPr>
              <w:t>停药应逐渐减量以免出</w:t>
            </w:r>
            <w:r>
              <w:rPr>
                <w:spacing w:val="-2"/>
                <w:w w:val="105"/>
                <w:sz w:val="15"/>
              </w:rPr>
              <w:t>现癫痫发作</w:t>
            </w:r>
          </w:p>
        </w:tc>
      </w:tr>
    </w:tbl>
    <w:p>
      <w:pPr>
        <w:pStyle w:val="BodyText"/>
        <w:spacing w:before="0"/>
        <w:rPr>
          <w:sz w:val="20"/>
          <w:u w:val="none"/>
        </w:rPr>
      </w:pPr>
    </w:p>
    <w:p>
      <w:pPr>
        <w:pStyle w:val="BodyText"/>
        <w:spacing w:before="210"/>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2"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3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ind w:left="112"/>
              <w:rPr>
                <w:sz w:val="15"/>
              </w:rPr>
            </w:pPr>
            <w:r>
              <w:rPr>
                <w:spacing w:val="-5"/>
                <w:sz w:val="15"/>
              </w:rPr>
              <w:t>口服</w:t>
            </w:r>
          </w:p>
          <w:p>
            <w:pPr>
              <w:pStyle w:val="TableParagraph"/>
              <w:spacing w:line="235" w:lineRule="exact"/>
              <w:ind w:left="112"/>
              <w:rPr>
                <w:rFonts w:ascii="Malgun Gothic" w:eastAsia="Malgun Gothic"/>
                <w:position w:val="-2"/>
                <w:sz w:val="15"/>
              </w:rPr>
            </w:pPr>
            <w:r>
              <w:rPr>
                <w:spacing w:val="-27"/>
                <w:sz w:val="15"/>
              </w:rPr>
              <w:t>震颤麻痹：开始</w:t>
            </w:r>
            <w:r>
              <w:rPr>
                <w:rFonts w:ascii="Microsoft JhengHei" w:eastAsia="Microsoft JhengHei"/>
                <w:spacing w:val="-18"/>
                <w:position w:val="-1"/>
                <w:sz w:val="15"/>
              </w:rPr>
              <w:t>１</w:t>
            </w:r>
            <w:r>
              <w:rPr>
                <w:rFonts w:ascii="Malgun Gothic" w:eastAsia="Malgun Gothic"/>
                <w:spacing w:val="-18"/>
                <w:position w:val="-2"/>
                <w:sz w:val="15"/>
              </w:rPr>
              <w:t>～</w:t>
            </w:r>
            <w:r>
              <w:rPr>
                <w:rFonts w:ascii="Microsoft JhengHei" w:eastAsia="Microsoft JhengHei"/>
                <w:spacing w:val="-18"/>
                <w:position w:val="-1"/>
                <w:sz w:val="15"/>
              </w:rPr>
              <w:t>２ｍ</w:t>
            </w:r>
            <w:r>
              <w:rPr>
                <w:rFonts w:ascii="Microsoft JhengHei" w:eastAsia="Microsoft JhengHei"/>
                <w:spacing w:val="-18"/>
                <w:position w:val="-2"/>
                <w:sz w:val="15"/>
              </w:rPr>
              <w:t>ｇ</w:t>
            </w:r>
            <w:r>
              <w:rPr>
                <w:spacing w:val="-18"/>
                <w:sz w:val="15"/>
              </w:rPr>
              <w:t>／</w:t>
            </w:r>
            <w:r>
              <w:rPr>
                <w:rFonts w:ascii="Microsoft JhengHei" w:eastAsia="Microsoft JhengHei"/>
                <w:spacing w:val="-18"/>
                <w:position w:val="-1"/>
                <w:sz w:val="15"/>
              </w:rPr>
              <w:t>ｄ</w:t>
            </w:r>
            <w:r>
              <w:rPr>
                <w:spacing w:val="-18"/>
                <w:sz w:val="15"/>
              </w:rPr>
              <w:t>，渐增至</w:t>
            </w:r>
            <w:r>
              <w:rPr>
                <w:rFonts w:ascii="Microsoft JhengHei" w:eastAsia="Microsoft JhengHei"/>
                <w:spacing w:val="-18"/>
                <w:position w:val="-1"/>
                <w:sz w:val="15"/>
              </w:rPr>
              <w:t>５</w:t>
            </w:r>
            <w:r>
              <w:rPr>
                <w:rFonts w:ascii="Malgun Gothic" w:eastAsia="Malgun Gothic"/>
                <w:spacing w:val="-18"/>
                <w:position w:val="-2"/>
                <w:sz w:val="15"/>
              </w:rPr>
              <w:t>～</w:t>
            </w:r>
          </w:p>
          <w:p>
            <w:pPr>
              <w:pStyle w:val="TableParagraph"/>
              <w:spacing w:line="177" w:lineRule="auto" w:before="15"/>
              <w:ind w:right="1" w:hanging="39"/>
              <w:jc w:val="both"/>
              <w:rPr>
                <w:rFonts w:ascii="Microsoft JhengHei" w:eastAsia="Microsoft JhengHei"/>
                <w:position w:val="1"/>
                <w:sz w:val="15"/>
              </w:rPr>
            </w:pPr>
            <w:r>
              <w:rPr>
                <w:rFonts w:ascii="Microsoft JhengHei" w:eastAsia="Microsoft JhengHei"/>
                <w:spacing w:val="-59"/>
                <w:w w:val="105"/>
                <w:position w:val="1"/>
                <w:sz w:val="15"/>
              </w:rPr>
              <w:t>１０ｍ</w:t>
            </w:r>
            <w:r>
              <w:rPr>
                <w:rFonts w:ascii="Microsoft JhengHei" w:eastAsia="Microsoft JhengHei"/>
                <w:spacing w:val="-59"/>
                <w:w w:val="105"/>
                <w:sz w:val="15"/>
              </w:rPr>
              <w:t>ｇ</w:t>
            </w:r>
            <w:r>
              <w:rPr>
                <w:spacing w:val="-59"/>
                <w:w w:val="105"/>
                <w:position w:val="3"/>
                <w:sz w:val="15"/>
              </w:rPr>
              <w:t>／</w:t>
            </w:r>
            <w:r>
              <w:rPr>
                <w:rFonts w:ascii="Microsoft JhengHei" w:eastAsia="Microsoft JhengHei"/>
                <w:spacing w:val="-59"/>
                <w:w w:val="105"/>
                <w:position w:val="1"/>
                <w:sz w:val="15"/>
              </w:rPr>
              <w:t>ｄ</w:t>
            </w:r>
            <w:r>
              <w:rPr>
                <w:spacing w:val="-40"/>
                <w:w w:val="105"/>
                <w:position w:val="3"/>
                <w:sz w:val="15"/>
              </w:rPr>
              <w:t>，分</w:t>
            </w:r>
            <w:r>
              <w:rPr>
                <w:rFonts w:ascii="Microsoft JhengHei" w:eastAsia="Microsoft JhengHei"/>
                <w:spacing w:val="-19"/>
                <w:w w:val="105"/>
                <w:position w:val="1"/>
                <w:sz w:val="15"/>
              </w:rPr>
              <w:t>３</w:t>
            </w:r>
            <w:r>
              <w:rPr>
                <w:rFonts w:ascii="Malgun Gothic" w:eastAsia="Malgun Gothic"/>
                <w:spacing w:val="-19"/>
                <w:w w:val="105"/>
                <w:sz w:val="15"/>
              </w:rPr>
              <w:t>～</w:t>
            </w:r>
            <w:r>
              <w:rPr>
                <w:rFonts w:ascii="Microsoft JhengHei" w:eastAsia="Microsoft JhengHei"/>
                <w:spacing w:val="-19"/>
                <w:w w:val="105"/>
                <w:position w:val="1"/>
                <w:sz w:val="15"/>
              </w:rPr>
              <w:t>４</w:t>
            </w:r>
            <w:r>
              <w:rPr>
                <w:spacing w:val="-19"/>
                <w:w w:val="105"/>
                <w:position w:val="3"/>
                <w:sz w:val="15"/>
              </w:rPr>
              <w:t>次服。极量</w:t>
            </w:r>
            <w:r>
              <w:rPr>
                <w:rFonts w:ascii="Microsoft JhengHei" w:eastAsia="Microsoft JhengHei"/>
                <w:spacing w:val="-19"/>
                <w:w w:val="105"/>
                <w:position w:val="1"/>
                <w:sz w:val="15"/>
              </w:rPr>
              <w:t>２０ｍ</w:t>
            </w:r>
            <w:r>
              <w:rPr>
                <w:rFonts w:ascii="Microsoft JhengHei" w:eastAsia="Microsoft JhengHei"/>
                <w:spacing w:val="-19"/>
                <w:w w:val="105"/>
                <w:sz w:val="15"/>
              </w:rPr>
              <w:t>ｇ</w:t>
            </w:r>
            <w:r>
              <w:rPr>
                <w:spacing w:val="-19"/>
                <w:w w:val="105"/>
                <w:position w:val="3"/>
                <w:sz w:val="15"/>
              </w:rPr>
              <w:t>／</w:t>
            </w:r>
            <w:r>
              <w:rPr>
                <w:rFonts w:ascii="Microsoft JhengHei" w:eastAsia="Microsoft JhengHei"/>
                <w:spacing w:val="-19"/>
                <w:w w:val="105"/>
                <w:position w:val="1"/>
                <w:sz w:val="15"/>
              </w:rPr>
              <w:t>ｄ</w:t>
            </w:r>
            <w:r>
              <w:rPr>
                <w:spacing w:val="-18"/>
                <w:sz w:val="15"/>
              </w:rPr>
              <w:t>药物引起的锥体外系反应：开始</w:t>
            </w:r>
            <w:r>
              <w:rPr>
                <w:rFonts w:ascii="Microsoft JhengHei" w:eastAsia="Microsoft JhengHei"/>
                <w:spacing w:val="-12"/>
                <w:position w:val="-1"/>
                <w:sz w:val="15"/>
              </w:rPr>
              <w:t>１ｍ</w:t>
            </w:r>
            <w:r>
              <w:rPr>
                <w:rFonts w:ascii="Microsoft JhengHei" w:eastAsia="Microsoft JhengHei"/>
                <w:spacing w:val="-12"/>
                <w:position w:val="-2"/>
                <w:sz w:val="15"/>
              </w:rPr>
              <w:t>ｇ</w:t>
            </w:r>
            <w:r>
              <w:rPr>
                <w:spacing w:val="-12"/>
                <w:sz w:val="15"/>
              </w:rPr>
              <w:t>／</w:t>
            </w:r>
            <w:r>
              <w:rPr>
                <w:rFonts w:ascii="Microsoft JhengHei" w:eastAsia="Microsoft JhengHei"/>
                <w:spacing w:val="-12"/>
                <w:position w:val="-1"/>
                <w:sz w:val="15"/>
              </w:rPr>
              <w:t>ｄ</w:t>
            </w:r>
            <w:r>
              <w:rPr>
                <w:spacing w:val="-12"/>
                <w:sz w:val="15"/>
              </w:rPr>
              <w:t>，</w:t>
            </w:r>
            <w:r>
              <w:rPr>
                <w:spacing w:val="-4"/>
                <w:w w:val="105"/>
                <w:position w:val="3"/>
                <w:sz w:val="15"/>
              </w:rPr>
              <w:t>渐增至</w:t>
            </w:r>
            <w:r>
              <w:rPr>
                <w:rFonts w:ascii="Microsoft JhengHei" w:eastAsia="Microsoft JhengHei"/>
                <w:spacing w:val="-52"/>
                <w:w w:val="105"/>
                <w:position w:val="1"/>
                <w:sz w:val="15"/>
              </w:rPr>
              <w:t>５</w:t>
            </w:r>
            <w:r>
              <w:rPr>
                <w:rFonts w:ascii="Malgun Gothic" w:eastAsia="Malgun Gothic"/>
                <w:spacing w:val="-52"/>
                <w:w w:val="105"/>
                <w:sz w:val="15"/>
              </w:rPr>
              <w:t>～</w:t>
            </w:r>
            <w:r>
              <w:rPr>
                <w:rFonts w:ascii="Microsoft JhengHei" w:eastAsia="Microsoft JhengHei"/>
                <w:spacing w:val="-52"/>
                <w:w w:val="105"/>
                <w:position w:val="1"/>
                <w:sz w:val="15"/>
              </w:rPr>
              <w:t>１５ｍ</w:t>
            </w:r>
            <w:r>
              <w:rPr>
                <w:rFonts w:ascii="Microsoft JhengHei" w:eastAsia="Microsoft JhengHei"/>
                <w:spacing w:val="-52"/>
                <w:w w:val="105"/>
                <w:sz w:val="15"/>
              </w:rPr>
              <w:t>ｇ</w:t>
            </w:r>
            <w:r>
              <w:rPr>
                <w:spacing w:val="-52"/>
                <w:w w:val="105"/>
                <w:position w:val="3"/>
                <w:sz w:val="15"/>
              </w:rPr>
              <w:t>／</w:t>
            </w:r>
            <w:r>
              <w:rPr>
                <w:rFonts w:ascii="Microsoft JhengHei" w:eastAsia="Microsoft JhengHei"/>
                <w:spacing w:val="-52"/>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37" w:lineRule="exact" w:before="35"/>
              <w:ind w:left="271"/>
              <w:rPr>
                <w:sz w:val="15"/>
              </w:rPr>
            </w:pPr>
            <w:r>
              <w:rPr>
                <w:rFonts w:ascii="Malgun Gothic" w:hAnsi="Malgun Gothic" w:eastAsia="Malgun Gothic"/>
                <w:position w:val="-2"/>
                <w:sz w:val="15"/>
              </w:rPr>
              <w:t>①</w:t>
            </w:r>
            <w:r>
              <w:rPr>
                <w:spacing w:val="-13"/>
                <w:sz w:val="15"/>
              </w:rPr>
              <w:t>青光眼、尿潴留、前列腺肥大患者、</w:t>
            </w:r>
          </w:p>
          <w:p>
            <w:pPr>
              <w:pStyle w:val="TableParagraph"/>
              <w:spacing w:line="201" w:lineRule="auto"/>
              <w:ind w:left="112" w:right="85" w:hanging="39"/>
              <w:rPr>
                <w:sz w:val="15"/>
              </w:rPr>
            </w:pPr>
            <w:r>
              <w:rPr>
                <w:rFonts w:ascii="Microsoft JhengHei" w:hAnsi="Microsoft JhengHei" w:eastAsia="Microsoft JhengHei"/>
                <w:spacing w:val="2"/>
                <w:w w:val="103"/>
                <w:position w:val="-1"/>
                <w:sz w:val="15"/>
              </w:rPr>
              <w:t>３</w:t>
            </w:r>
            <w:r>
              <w:rPr>
                <w:spacing w:val="3"/>
                <w:w w:val="103"/>
                <w:sz w:val="15"/>
              </w:rPr>
              <w:t>岁以下儿童禁用</w:t>
            </w:r>
            <w:r>
              <w:rPr>
                <w:spacing w:val="4"/>
                <w:w w:val="103"/>
                <w:sz w:val="15"/>
              </w:rPr>
              <w:t>。</w:t>
            </w:r>
            <w:r>
              <w:rPr>
                <w:rFonts w:ascii="Malgun Gothic" w:hAnsi="Malgun Gothic" w:eastAsia="Malgun Gothic"/>
                <w:spacing w:val="4"/>
                <w:w w:val="103"/>
                <w:position w:val="-2"/>
                <w:sz w:val="15"/>
              </w:rPr>
              <w:t>②</w:t>
            </w:r>
            <w:r>
              <w:rPr>
                <w:spacing w:val="3"/>
                <w:w w:val="103"/>
                <w:sz w:val="15"/>
              </w:rPr>
              <w:t>突然停药可致戒</w:t>
            </w:r>
            <w:r>
              <w:rPr>
                <w:spacing w:val="1"/>
                <w:w w:val="103"/>
                <w:sz w:val="15"/>
              </w:rPr>
              <w:t>断症状</w:t>
            </w:r>
          </w:p>
        </w:tc>
      </w:tr>
      <w:tr>
        <w:trPr>
          <w:trHeight w:val="74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22"/>
                <w:w w:val="105"/>
                <w:sz w:val="15"/>
              </w:rPr>
              <w:t>口服：</w:t>
            </w:r>
            <w:r>
              <w:rPr>
                <w:rFonts w:ascii="Microsoft JhengHei" w:eastAsia="Microsoft JhengHei"/>
                <w:spacing w:val="-63"/>
                <w:w w:val="105"/>
                <w:position w:val="-1"/>
                <w:sz w:val="15"/>
              </w:rPr>
              <w:t>０．１</w:t>
            </w:r>
            <w:r>
              <w:rPr>
                <w:rFonts w:ascii="Microsoft JhengHei" w:eastAsia="Microsoft JhengHei"/>
                <w:spacing w:val="-63"/>
                <w:w w:val="105"/>
                <w:position w:val="-2"/>
                <w:sz w:val="15"/>
              </w:rPr>
              <w:t>ｇ</w:t>
            </w:r>
            <w:r>
              <w:rPr>
                <w:spacing w:val="-13"/>
                <w:w w:val="105"/>
                <w:sz w:val="15"/>
              </w:rPr>
              <w:t>／次，早 晚 各 </w:t>
            </w:r>
            <w:r>
              <w:rPr>
                <w:rFonts w:ascii="Microsoft JhengHei" w:eastAsia="Microsoft JhengHei"/>
                <w:spacing w:val="-4"/>
                <w:w w:val="105"/>
                <w:position w:val="-1"/>
                <w:sz w:val="15"/>
              </w:rPr>
              <w:t>１ </w:t>
            </w:r>
            <w:r>
              <w:rPr>
                <w:spacing w:val="-7"/>
                <w:w w:val="105"/>
                <w:sz w:val="15"/>
              </w:rPr>
              <w:t>次。 极 量</w:t>
            </w:r>
          </w:p>
          <w:p>
            <w:pPr>
              <w:pStyle w:val="TableParagraph"/>
              <w:spacing w:line="249" w:lineRule="exact"/>
              <w:ind w:left="74"/>
              <w:rPr>
                <w:rFonts w:ascii="Microsoft JhengHei" w:eastAsia="Microsoft JhengHei"/>
                <w:position w:val="1"/>
                <w:sz w:val="15"/>
              </w:rPr>
            </w:pPr>
            <w:r>
              <w:rPr>
                <w:rFonts w:ascii="Microsoft JhengHei" w:eastAsia="Microsoft JhengHei"/>
                <w:spacing w:val="-55"/>
                <w:w w:val="105"/>
                <w:position w:val="1"/>
                <w:sz w:val="15"/>
              </w:rPr>
              <w:t>４００ｍ</w:t>
            </w:r>
            <w:r>
              <w:rPr>
                <w:rFonts w:ascii="Microsoft JhengHei" w:eastAsia="Microsoft JhengHei"/>
                <w:spacing w:val="-55"/>
                <w:w w:val="105"/>
                <w:sz w:val="15"/>
              </w:rPr>
              <w:t>ｇ</w:t>
            </w:r>
            <w:r>
              <w:rPr>
                <w:spacing w:val="-55"/>
                <w:w w:val="105"/>
                <w:position w:val="3"/>
                <w:sz w:val="15"/>
              </w:rPr>
              <w:t>／</w:t>
            </w:r>
            <w:r>
              <w:rPr>
                <w:rFonts w:ascii="Microsoft JhengHei" w:eastAsia="Microsoft JhengHei"/>
                <w:spacing w:val="-55"/>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11"/>
                <w:sz w:val="15"/>
              </w:rPr>
              <w:t>可致畸胎，孕妇禁用</w:t>
            </w:r>
          </w:p>
        </w:tc>
      </w:tr>
      <w:tr>
        <w:trPr>
          <w:trHeight w:val="1774" w:hRule="atLeast"/>
        </w:trPr>
        <w:tc>
          <w:tcPr>
            <w:tcW w:w="2865" w:type="dxa"/>
            <w:tcBorders>
              <w:top w:val="single" w:sz="4" w:space="0" w:color="000000"/>
              <w:left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235" w:lineRule="exact"/>
              <w:ind w:left="112"/>
              <w:rPr>
                <w:sz w:val="15"/>
              </w:rPr>
            </w:pPr>
            <w:r>
              <w:rPr>
                <w:spacing w:val="-1"/>
                <w:sz w:val="15"/>
              </w:rPr>
              <w:t>震颤麻痹：开始</w:t>
            </w:r>
            <w:r>
              <w:rPr>
                <w:rFonts w:ascii="Microsoft JhengHei" w:eastAsia="Microsoft JhengHei"/>
                <w:spacing w:val="-54"/>
                <w:position w:val="-1"/>
                <w:sz w:val="15"/>
              </w:rPr>
              <w:t>０．２５</w:t>
            </w:r>
            <w:r>
              <w:rPr>
                <w:rFonts w:ascii="Malgun Gothic" w:eastAsia="Malgun Gothic"/>
                <w:spacing w:val="-54"/>
                <w:position w:val="-2"/>
                <w:sz w:val="15"/>
              </w:rPr>
              <w:t>～</w:t>
            </w:r>
            <w:r>
              <w:rPr>
                <w:rFonts w:ascii="Microsoft JhengHei" w:eastAsia="Microsoft JhengHei"/>
                <w:spacing w:val="-54"/>
                <w:position w:val="-1"/>
                <w:sz w:val="15"/>
              </w:rPr>
              <w:t>０．５</w:t>
            </w:r>
            <w:r>
              <w:rPr>
                <w:rFonts w:ascii="Microsoft JhengHei" w:eastAsia="Microsoft JhengHei"/>
                <w:spacing w:val="-54"/>
                <w:position w:val="-2"/>
                <w:sz w:val="15"/>
              </w:rPr>
              <w:t>ｇ</w:t>
            </w:r>
            <w:r>
              <w:rPr>
                <w:spacing w:val="-54"/>
                <w:sz w:val="15"/>
              </w:rPr>
              <w:t>／</w:t>
            </w:r>
            <w:r>
              <w:rPr>
                <w:rFonts w:ascii="Microsoft JhengHei" w:eastAsia="Microsoft JhengHei"/>
                <w:spacing w:val="-54"/>
                <w:position w:val="-1"/>
                <w:sz w:val="15"/>
              </w:rPr>
              <w:t>ｄ</w:t>
            </w:r>
            <w:r>
              <w:rPr>
                <w:spacing w:val="-16"/>
                <w:sz w:val="15"/>
              </w:rPr>
              <w:t>，每服</w:t>
            </w:r>
          </w:p>
          <w:p>
            <w:pPr>
              <w:pStyle w:val="TableParagraph"/>
              <w:spacing w:line="170" w:lineRule="auto" w:before="22"/>
              <w:ind w:right="88" w:hanging="39"/>
              <w:rPr>
                <w:sz w:val="15"/>
              </w:rPr>
            </w:pPr>
            <w:r>
              <w:rPr>
                <w:rFonts w:ascii="Microsoft JhengHei" w:eastAsia="Microsoft JhengHei"/>
                <w:position w:val="1"/>
                <w:sz w:val="15"/>
              </w:rPr>
              <w:t>２</w:t>
            </w:r>
            <w:r>
              <w:rPr>
                <w:rFonts w:ascii="Malgun Gothic" w:eastAsia="Malgun Gothic"/>
                <w:sz w:val="15"/>
              </w:rPr>
              <w:t>～</w:t>
            </w:r>
            <w:r>
              <w:rPr>
                <w:rFonts w:ascii="Microsoft JhengHei" w:eastAsia="Microsoft JhengHei"/>
                <w:position w:val="1"/>
                <w:sz w:val="15"/>
              </w:rPr>
              <w:t>４ｄ</w:t>
            </w:r>
            <w:r>
              <w:rPr>
                <w:spacing w:val="8"/>
                <w:position w:val="3"/>
                <w:sz w:val="15"/>
              </w:rPr>
              <w:t>增加</w:t>
            </w:r>
            <w:r>
              <w:rPr>
                <w:rFonts w:ascii="Microsoft JhengHei" w:eastAsia="Microsoft JhengHei"/>
                <w:spacing w:val="-51"/>
                <w:position w:val="1"/>
                <w:sz w:val="15"/>
              </w:rPr>
              <w:t>０．１２５</w:t>
            </w:r>
            <w:r>
              <w:rPr>
                <w:rFonts w:ascii="Malgun Gothic" w:eastAsia="Malgun Gothic"/>
                <w:spacing w:val="-51"/>
                <w:sz w:val="15"/>
              </w:rPr>
              <w:t>～</w:t>
            </w:r>
            <w:r>
              <w:rPr>
                <w:rFonts w:ascii="Microsoft JhengHei" w:eastAsia="Microsoft JhengHei"/>
                <w:spacing w:val="-51"/>
                <w:position w:val="1"/>
                <w:sz w:val="15"/>
              </w:rPr>
              <w:t>０．５</w:t>
            </w:r>
            <w:r>
              <w:rPr>
                <w:rFonts w:ascii="Microsoft JhengHei" w:eastAsia="Microsoft JhengHei"/>
                <w:spacing w:val="-51"/>
                <w:sz w:val="15"/>
              </w:rPr>
              <w:t>ｇ</w:t>
            </w:r>
            <w:r>
              <w:rPr>
                <w:spacing w:val="-1"/>
                <w:position w:val="3"/>
                <w:sz w:val="15"/>
              </w:rPr>
              <w:t>，至最佳疗</w:t>
            </w:r>
            <w:r>
              <w:rPr>
                <w:spacing w:val="-2"/>
                <w:w w:val="105"/>
                <w:sz w:val="15"/>
              </w:rPr>
              <w:t>效。维持量</w:t>
            </w:r>
            <w:r>
              <w:rPr>
                <w:rFonts w:ascii="Microsoft JhengHei" w:eastAsia="Microsoft JhengHei"/>
                <w:spacing w:val="-54"/>
                <w:w w:val="105"/>
                <w:position w:val="-1"/>
                <w:sz w:val="15"/>
              </w:rPr>
              <w:t>３</w:t>
            </w:r>
            <w:r>
              <w:rPr>
                <w:rFonts w:ascii="Malgun Gothic" w:eastAsia="Malgun Gothic"/>
                <w:spacing w:val="-54"/>
                <w:w w:val="105"/>
                <w:position w:val="-2"/>
                <w:sz w:val="15"/>
              </w:rPr>
              <w:t>～</w:t>
            </w:r>
            <w:r>
              <w:rPr>
                <w:rFonts w:ascii="Microsoft JhengHei" w:eastAsia="Microsoft JhengHei"/>
                <w:spacing w:val="-54"/>
                <w:w w:val="105"/>
                <w:position w:val="-1"/>
                <w:sz w:val="15"/>
              </w:rPr>
              <w:t>６</w:t>
            </w:r>
            <w:r>
              <w:rPr>
                <w:rFonts w:ascii="Microsoft JhengHei" w:eastAsia="Microsoft JhengHei"/>
                <w:spacing w:val="-54"/>
                <w:w w:val="105"/>
                <w:position w:val="-2"/>
                <w:sz w:val="15"/>
              </w:rPr>
              <w:t>ｇ</w:t>
            </w:r>
            <w:r>
              <w:rPr>
                <w:spacing w:val="-54"/>
                <w:w w:val="105"/>
                <w:sz w:val="15"/>
              </w:rPr>
              <w:t>／</w:t>
            </w:r>
            <w:r>
              <w:rPr>
                <w:rFonts w:ascii="Microsoft JhengHei" w:eastAsia="Microsoft JhengHei"/>
                <w:spacing w:val="-54"/>
                <w:w w:val="105"/>
                <w:position w:val="-1"/>
                <w:sz w:val="15"/>
              </w:rPr>
              <w:t>ｄ</w:t>
            </w:r>
            <w:r>
              <w:rPr>
                <w:spacing w:val="-29"/>
                <w:w w:val="105"/>
                <w:sz w:val="15"/>
              </w:rPr>
              <w:t>，分</w:t>
            </w:r>
            <w:r>
              <w:rPr>
                <w:rFonts w:ascii="Microsoft JhengHei" w:eastAsia="Microsoft JhengHei"/>
                <w:spacing w:val="-2"/>
                <w:w w:val="105"/>
                <w:position w:val="-1"/>
                <w:sz w:val="15"/>
              </w:rPr>
              <w:t>４</w:t>
            </w:r>
            <w:r>
              <w:rPr>
                <w:rFonts w:ascii="Malgun Gothic" w:eastAsia="Malgun Gothic"/>
                <w:spacing w:val="-2"/>
                <w:w w:val="105"/>
                <w:position w:val="-2"/>
                <w:sz w:val="15"/>
              </w:rPr>
              <w:t>～</w:t>
            </w:r>
            <w:r>
              <w:rPr>
                <w:rFonts w:ascii="Microsoft JhengHei" w:eastAsia="Microsoft JhengHei"/>
                <w:spacing w:val="-2"/>
                <w:w w:val="105"/>
                <w:position w:val="-1"/>
                <w:sz w:val="15"/>
              </w:rPr>
              <w:t>６</w:t>
            </w:r>
            <w:r>
              <w:rPr>
                <w:spacing w:val="-2"/>
                <w:w w:val="105"/>
                <w:sz w:val="15"/>
              </w:rPr>
              <w:t>次服</w:t>
            </w:r>
          </w:p>
          <w:p>
            <w:pPr>
              <w:pStyle w:val="TableParagraph"/>
              <w:spacing w:line="202" w:lineRule="exact"/>
              <w:rPr>
                <w:rFonts w:ascii="Microsoft JhengHei" w:eastAsia="Microsoft JhengHei"/>
                <w:position w:val="1"/>
                <w:sz w:val="15"/>
              </w:rPr>
            </w:pPr>
            <w:r>
              <w:rPr>
                <w:spacing w:val="-3"/>
                <w:position w:val="3"/>
                <w:sz w:val="15"/>
              </w:rPr>
              <w:t>肝昏 迷：</w:t>
            </w:r>
            <w:r>
              <w:rPr>
                <w:rFonts w:ascii="Microsoft JhengHei" w:eastAsia="Microsoft JhengHei"/>
                <w:spacing w:val="-58"/>
                <w:position w:val="1"/>
                <w:sz w:val="15"/>
              </w:rPr>
              <w:t>０．３</w:t>
            </w:r>
            <w:r>
              <w:rPr>
                <w:rFonts w:ascii="Malgun Gothic" w:eastAsia="Malgun Gothic"/>
                <w:spacing w:val="-58"/>
                <w:sz w:val="15"/>
              </w:rPr>
              <w:t>～</w:t>
            </w:r>
            <w:r>
              <w:rPr>
                <w:rFonts w:ascii="Microsoft JhengHei" w:eastAsia="Microsoft JhengHei"/>
                <w:spacing w:val="-58"/>
                <w:position w:val="1"/>
                <w:sz w:val="15"/>
              </w:rPr>
              <w:t>０．４</w:t>
            </w:r>
            <w:r>
              <w:rPr>
                <w:rFonts w:ascii="Microsoft JhengHei" w:eastAsia="Microsoft JhengHei"/>
                <w:spacing w:val="-58"/>
                <w:sz w:val="15"/>
              </w:rPr>
              <w:t>ｇ</w:t>
            </w:r>
            <w:r>
              <w:rPr>
                <w:spacing w:val="-58"/>
                <w:position w:val="3"/>
                <w:sz w:val="15"/>
              </w:rPr>
              <w:t>／</w:t>
            </w:r>
            <w:r>
              <w:rPr>
                <w:rFonts w:ascii="Microsoft JhengHei" w:eastAsia="Microsoft JhengHei"/>
                <w:spacing w:val="-58"/>
                <w:position w:val="1"/>
                <w:sz w:val="15"/>
              </w:rPr>
              <w:t>ｄ</w:t>
            </w:r>
            <w:r>
              <w:rPr>
                <w:spacing w:val="-2"/>
                <w:position w:val="3"/>
                <w:sz w:val="15"/>
              </w:rPr>
              <w:t>，加 入 </w:t>
            </w:r>
            <w:r>
              <w:rPr>
                <w:rFonts w:ascii="Microsoft JhengHei" w:eastAsia="Microsoft JhengHei"/>
                <w:spacing w:val="-1"/>
                <w:position w:val="1"/>
                <w:sz w:val="15"/>
              </w:rPr>
              <w:t>５％ ＧＳ</w:t>
            </w:r>
          </w:p>
          <w:p>
            <w:pPr>
              <w:pStyle w:val="TableParagraph"/>
              <w:spacing w:line="206" w:lineRule="exact"/>
              <w:ind w:left="74"/>
              <w:rPr>
                <w:sz w:val="15"/>
              </w:rPr>
            </w:pPr>
            <w:r>
              <w:rPr>
                <w:rFonts w:ascii="Microsoft JhengHei" w:eastAsia="Microsoft JhengHei"/>
                <w:spacing w:val="-51"/>
                <w:position w:val="-1"/>
                <w:sz w:val="15"/>
              </w:rPr>
              <w:t>５００ｍｌ</w:t>
            </w:r>
            <w:r>
              <w:rPr>
                <w:spacing w:val="4"/>
                <w:sz w:val="15"/>
              </w:rPr>
              <w:t>中 静滴，待 完全 清 醒后 减 至</w:t>
            </w:r>
          </w:p>
          <w:p>
            <w:pPr>
              <w:pStyle w:val="TableParagraph"/>
              <w:spacing w:line="156" w:lineRule="auto" w:before="27"/>
              <w:ind w:left="74"/>
              <w:rPr>
                <w:sz w:val="15"/>
              </w:rPr>
            </w:pPr>
            <w:r>
              <w:rPr>
                <w:rFonts w:ascii="Microsoft JhengHei" w:eastAsia="Microsoft JhengHei"/>
                <w:spacing w:val="-65"/>
                <w:position w:val="-1"/>
                <w:sz w:val="15"/>
              </w:rPr>
              <w:t>０．２</w:t>
            </w:r>
            <w:r>
              <w:rPr>
                <w:rFonts w:ascii="Microsoft JhengHei" w:eastAsia="Microsoft JhengHei"/>
                <w:spacing w:val="-65"/>
                <w:position w:val="-2"/>
                <w:sz w:val="15"/>
              </w:rPr>
              <w:t>ｇ</w:t>
            </w:r>
            <w:r>
              <w:rPr>
                <w:spacing w:val="-65"/>
                <w:sz w:val="15"/>
              </w:rPr>
              <w:t>／</w:t>
            </w:r>
            <w:r>
              <w:rPr>
                <w:rFonts w:ascii="Microsoft JhengHei" w:eastAsia="Microsoft JhengHei"/>
                <w:spacing w:val="-65"/>
                <w:position w:val="-1"/>
                <w:sz w:val="15"/>
              </w:rPr>
              <w:t>ｄ</w:t>
            </w:r>
            <w:r>
              <w:rPr>
                <w:spacing w:val="-22"/>
                <w:sz w:val="15"/>
              </w:rPr>
              <w:t>，继续</w:t>
            </w:r>
            <w:r>
              <w:rPr>
                <w:rFonts w:ascii="Microsoft JhengHei" w:eastAsia="Microsoft JhengHei"/>
                <w:position w:val="-1"/>
                <w:sz w:val="15"/>
              </w:rPr>
              <w:t>１</w:t>
            </w:r>
            <w:r>
              <w:rPr>
                <w:rFonts w:ascii="Malgun Gothic" w:eastAsia="Malgun Gothic"/>
                <w:position w:val="-2"/>
                <w:sz w:val="15"/>
              </w:rPr>
              <w:t>～</w:t>
            </w:r>
            <w:r>
              <w:rPr>
                <w:rFonts w:ascii="Microsoft JhengHei" w:eastAsia="Microsoft JhengHei"/>
                <w:position w:val="-1"/>
                <w:sz w:val="15"/>
              </w:rPr>
              <w:t>２ｄ</w:t>
            </w:r>
            <w:r>
              <w:rPr>
                <w:spacing w:val="8"/>
                <w:sz w:val="15"/>
              </w:rPr>
              <w:t>后停药。或用本</w:t>
            </w:r>
          </w:p>
          <w:p>
            <w:pPr>
              <w:pStyle w:val="TableParagraph"/>
              <w:spacing w:line="153" w:lineRule="auto" w:before="22"/>
              <w:rPr>
                <w:sz w:val="15"/>
              </w:rPr>
            </w:pPr>
            <w:r>
              <w:rPr>
                <w:spacing w:val="-16"/>
                <w:sz w:val="15"/>
              </w:rPr>
              <w:t>品</w:t>
            </w:r>
            <w:r>
              <w:rPr>
                <w:rFonts w:ascii="Microsoft JhengHei" w:eastAsia="Microsoft JhengHei"/>
                <w:spacing w:val="-16"/>
                <w:position w:val="-1"/>
                <w:sz w:val="15"/>
              </w:rPr>
              <w:t>５</w:t>
            </w:r>
            <w:r>
              <w:rPr>
                <w:rFonts w:ascii="Microsoft JhengHei" w:eastAsia="Microsoft JhengHei"/>
                <w:spacing w:val="-16"/>
                <w:position w:val="-2"/>
                <w:sz w:val="15"/>
              </w:rPr>
              <w:t>ｇ</w:t>
            </w:r>
            <w:r>
              <w:rPr>
                <w:spacing w:val="-14"/>
                <w:sz w:val="15"/>
              </w:rPr>
              <w:t>加入 </w:t>
            </w:r>
            <w:r>
              <w:rPr>
                <w:rFonts w:ascii="Microsoft JhengHei" w:eastAsia="Microsoft JhengHei"/>
                <w:spacing w:val="-16"/>
                <w:position w:val="-1"/>
                <w:sz w:val="15"/>
              </w:rPr>
              <w:t>ＮＳ１００ｍｌ</w:t>
            </w:r>
            <w:r>
              <w:rPr>
                <w:spacing w:val="-16"/>
                <w:sz w:val="15"/>
              </w:rPr>
              <w:t>中鼻饲或灌肠</w:t>
            </w:r>
          </w:p>
        </w:tc>
        <w:tc>
          <w:tcPr>
            <w:tcW w:w="2889" w:type="dxa"/>
            <w:tcBorders>
              <w:top w:val="single" w:sz="4" w:space="0" w:color="000000"/>
              <w:left w:val="single" w:sz="4" w:space="0" w:color="000000"/>
              <w:right w:val="single" w:sz="6" w:space="0" w:color="000000"/>
            </w:tcBorders>
          </w:tcPr>
          <w:p>
            <w:pPr>
              <w:pStyle w:val="TableParagraph"/>
              <w:spacing w:line="199" w:lineRule="auto" w:before="64"/>
              <w:ind w:left="112" w:right="70" w:firstLine="159"/>
              <w:jc w:val="both"/>
              <w:rPr>
                <w:sz w:val="15"/>
              </w:rPr>
            </w:pPr>
            <w:r>
              <w:rPr>
                <w:rFonts w:ascii="Malgun Gothic" w:hAnsi="Malgun Gothic" w:eastAsia="Malgun Gothic"/>
                <w:spacing w:val="5"/>
                <w:w w:val="103"/>
                <w:position w:val="-2"/>
                <w:sz w:val="15"/>
              </w:rPr>
              <w:t>①</w:t>
            </w:r>
            <w:r>
              <w:rPr>
                <w:spacing w:val="6"/>
                <w:w w:val="103"/>
                <w:sz w:val="15"/>
              </w:rPr>
              <w:t>消化性溃疡</w:t>
            </w:r>
            <w:r>
              <w:rPr>
                <w:spacing w:val="-70"/>
                <w:w w:val="103"/>
                <w:sz w:val="15"/>
              </w:rPr>
              <w:t>、</w:t>
            </w:r>
            <w:r>
              <w:rPr>
                <w:spacing w:val="5"/>
                <w:w w:val="103"/>
                <w:sz w:val="15"/>
              </w:rPr>
              <w:t>高血压</w:t>
            </w:r>
            <w:r>
              <w:rPr>
                <w:spacing w:val="-70"/>
                <w:w w:val="103"/>
                <w:sz w:val="15"/>
              </w:rPr>
              <w:t>、</w:t>
            </w:r>
            <w:r>
              <w:rPr>
                <w:spacing w:val="6"/>
                <w:w w:val="103"/>
                <w:sz w:val="15"/>
              </w:rPr>
              <w:t>精神病</w:t>
            </w:r>
            <w:r>
              <w:rPr>
                <w:spacing w:val="-70"/>
                <w:w w:val="103"/>
                <w:sz w:val="15"/>
              </w:rPr>
              <w:t>、</w:t>
            </w:r>
            <w:r>
              <w:rPr>
                <w:spacing w:val="3"/>
                <w:w w:val="103"/>
                <w:sz w:val="15"/>
              </w:rPr>
              <w:t>糖尿</w:t>
            </w:r>
            <w:r>
              <w:rPr>
                <w:spacing w:val="4"/>
                <w:w w:val="103"/>
                <w:sz w:val="15"/>
              </w:rPr>
              <w:t>病</w:t>
            </w:r>
            <w:r>
              <w:rPr>
                <w:spacing w:val="-76"/>
                <w:w w:val="103"/>
                <w:sz w:val="15"/>
              </w:rPr>
              <w:t>、</w:t>
            </w:r>
            <w:r>
              <w:rPr>
                <w:spacing w:val="7"/>
                <w:w w:val="103"/>
                <w:sz w:val="15"/>
              </w:rPr>
              <w:t>心律失常</w:t>
            </w:r>
            <w:r>
              <w:rPr>
                <w:spacing w:val="-62"/>
                <w:w w:val="103"/>
                <w:sz w:val="15"/>
              </w:rPr>
              <w:t>、</w:t>
            </w:r>
            <w:r>
              <w:rPr>
                <w:spacing w:val="15"/>
                <w:w w:val="103"/>
                <w:sz w:val="15"/>
              </w:rPr>
              <w:t>闭角型青光眼患者及孕</w:t>
            </w:r>
            <w:r>
              <w:rPr>
                <w:spacing w:val="4"/>
                <w:w w:val="103"/>
                <w:sz w:val="15"/>
              </w:rPr>
              <w:t>妇禁用</w:t>
            </w:r>
            <w:r>
              <w:rPr>
                <w:spacing w:val="11"/>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8"/>
                <w:w w:val="103"/>
                <w:sz w:val="15"/>
              </w:rPr>
              <w:t>禁与</w:t>
            </w:r>
            <w:r>
              <w:rPr>
                <w:spacing w:val="17"/>
                <w:sz w:val="15"/>
              </w:rPr>
              <w:t> </w:t>
            </w:r>
            <w:r>
              <w:rPr>
                <w:rFonts w:ascii="Microsoft JhengHei" w:hAnsi="Microsoft JhengHei" w:eastAsia="Microsoft JhengHei"/>
                <w:spacing w:val="-47"/>
                <w:w w:val="103"/>
                <w:position w:val="-1"/>
                <w:sz w:val="15"/>
              </w:rPr>
              <w:t>ＭＡＯＩ</w:t>
            </w:r>
            <w:r>
              <w:rPr>
                <w:spacing w:val="-59"/>
                <w:w w:val="103"/>
                <w:sz w:val="15"/>
              </w:rPr>
              <w:t>、</w:t>
            </w:r>
            <w:r>
              <w:rPr>
                <w:spacing w:val="14"/>
                <w:w w:val="103"/>
                <w:sz w:val="15"/>
              </w:rPr>
              <w:t>麻黄碱</w:t>
            </w:r>
            <w:r>
              <w:rPr>
                <w:spacing w:val="-59"/>
                <w:w w:val="103"/>
                <w:sz w:val="15"/>
              </w:rPr>
              <w:t>、</w:t>
            </w:r>
            <w:r>
              <w:rPr>
                <w:spacing w:val="9"/>
                <w:w w:val="103"/>
                <w:sz w:val="15"/>
              </w:rPr>
              <w:t>利舍</w:t>
            </w:r>
            <w:r>
              <w:rPr>
                <w:spacing w:val="8"/>
                <w:w w:val="103"/>
                <w:sz w:val="15"/>
              </w:rPr>
              <w:t>平及拟肾上腺素药合用</w:t>
            </w:r>
            <w:r>
              <w:rPr>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spacing w:val="11"/>
                <w:w w:val="103"/>
                <w:sz w:val="15"/>
              </w:rPr>
              <w:t>长期服用</w:t>
            </w:r>
            <w:r>
              <w:rPr>
                <w:spacing w:val="4"/>
                <w:w w:val="103"/>
                <w:sz w:val="15"/>
              </w:rPr>
              <w:t>有</w:t>
            </w:r>
            <w:r>
              <w:rPr>
                <w:spacing w:val="-76"/>
                <w:w w:val="103"/>
                <w:sz w:val="15"/>
              </w:rPr>
              <w:t>“</w:t>
            </w:r>
            <w:r>
              <w:rPr>
                <w:spacing w:val="3"/>
                <w:w w:val="103"/>
                <w:sz w:val="15"/>
              </w:rPr>
              <w:t>开关</w:t>
            </w:r>
            <w:r>
              <w:rPr>
                <w:spacing w:val="-76"/>
                <w:w w:val="103"/>
                <w:sz w:val="15"/>
              </w:rPr>
              <w:t>”</w:t>
            </w:r>
            <w:r>
              <w:rPr>
                <w:spacing w:val="3"/>
                <w:w w:val="103"/>
                <w:sz w:val="15"/>
              </w:rPr>
              <w:t>现象</w:t>
            </w:r>
            <w:r>
              <w:rPr>
                <w:spacing w:val="-74"/>
                <w:w w:val="103"/>
                <w:sz w:val="15"/>
              </w:rPr>
              <w:t>（</w:t>
            </w:r>
            <w:r>
              <w:rPr>
                <w:spacing w:val="9"/>
                <w:w w:val="103"/>
                <w:sz w:val="15"/>
              </w:rPr>
              <w:t>患者突然多动不安时为</w:t>
            </w:r>
          </w:p>
          <w:p>
            <w:pPr>
              <w:pStyle w:val="TableParagraph"/>
              <w:spacing w:before="13"/>
              <w:ind w:left="112" w:right="85"/>
              <w:jc w:val="both"/>
              <w:rPr>
                <w:sz w:val="15"/>
              </w:rPr>
            </w:pPr>
            <w:r>
              <w:rPr>
                <w:spacing w:val="-13"/>
                <w:sz w:val="15"/>
              </w:rPr>
              <w:t>“开”，而后又出现肌强直、运动不能时</w:t>
            </w:r>
            <w:r>
              <w:rPr>
                <w:spacing w:val="-23"/>
                <w:w w:val="105"/>
                <w:sz w:val="15"/>
              </w:rPr>
              <w:t>为“关”</w:t>
            </w:r>
            <w:r>
              <w:rPr>
                <w:spacing w:val="-4"/>
                <w:w w:val="105"/>
                <w:sz w:val="15"/>
              </w:rPr>
              <w:t>）</w:t>
            </w:r>
          </w:p>
        </w:tc>
      </w:tr>
    </w:tbl>
    <w:p>
      <w:pPr>
        <w:pStyle w:val="TableParagraph"/>
        <w:spacing w:after="0"/>
        <w:jc w:val="both"/>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８８</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46"/>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260" w:hRule="atLeast"/>
        </w:trPr>
        <w:tc>
          <w:tcPr>
            <w:tcW w:w="1616" w:type="dxa"/>
            <w:tcBorders>
              <w:top w:val="single" w:sz="4" w:space="0" w:color="000000"/>
              <w:bottom w:val="nil"/>
              <w:right w:val="single" w:sz="4" w:space="0" w:color="000000"/>
            </w:tcBorders>
          </w:tcPr>
          <w:p>
            <w:pPr>
              <w:pStyle w:val="TableParagraph"/>
              <w:spacing w:line="235" w:lineRule="exact" w:before="5"/>
              <w:ind w:left="110"/>
              <w:rPr>
                <w:sz w:val="15"/>
              </w:rPr>
            </w:pPr>
            <w:r>
              <w:rPr>
                <w:spacing w:val="-4"/>
                <w:sz w:val="15"/>
              </w:rPr>
              <w:t>卡比多巴</w:t>
            </w:r>
            <w:r>
              <w:rPr>
                <w:rFonts w:ascii="Malgun Gothic" w:eastAsia="Malgun Gothic"/>
                <w:spacing w:val="-4"/>
                <w:sz w:val="15"/>
              </w:rPr>
              <w:t>／</w:t>
            </w:r>
            <w:r>
              <w:rPr>
                <w:spacing w:val="-6"/>
                <w:sz w:val="15"/>
              </w:rPr>
              <w:t>左旋多巴</w:t>
            </w:r>
          </w:p>
        </w:tc>
        <w:tc>
          <w:tcPr>
            <w:tcW w:w="1592"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卡比多巴抑制外周多巴脱羧酶</w:t>
            </w:r>
            <w:r>
              <w:rPr>
                <w:w w:val="103"/>
                <w:sz w:val="15"/>
              </w:rPr>
              <w:t>，</w:t>
            </w:r>
            <w:r>
              <w:rPr>
                <w:spacing w:val="3"/>
                <w:w w:val="103"/>
                <w:sz w:val="15"/>
              </w:rPr>
              <w:t>与左旋多巴合用</w:t>
            </w:r>
            <w:r>
              <w:rPr>
                <w:spacing w:val="-74"/>
                <w:w w:val="103"/>
                <w:sz w:val="15"/>
              </w:rPr>
              <w:t>，</w:t>
            </w:r>
            <w:r>
              <w:rPr>
                <w:spacing w:val="6"/>
                <w:w w:val="103"/>
                <w:sz w:val="15"/>
              </w:rPr>
              <w:t>可提高左旋多巴</w:t>
            </w:r>
            <w:r>
              <w:rPr>
                <w:spacing w:val="3"/>
                <w:w w:val="103"/>
                <w:sz w:val="15"/>
              </w:rPr>
              <w:t>血浓</w:t>
            </w:r>
            <w:r>
              <w:rPr>
                <w:spacing w:val="-76"/>
                <w:w w:val="103"/>
                <w:sz w:val="15"/>
              </w:rPr>
              <w:t>，</w:t>
            </w:r>
            <w:r>
              <w:rPr>
                <w:spacing w:val="10"/>
                <w:w w:val="103"/>
                <w:sz w:val="15"/>
              </w:rPr>
              <w:t>延长半衰期</w:t>
            </w:r>
            <w:r>
              <w:rPr>
                <w:spacing w:val="-62"/>
                <w:w w:val="103"/>
                <w:sz w:val="15"/>
              </w:rPr>
              <w:t>，</w:t>
            </w:r>
            <w:r>
              <w:rPr>
                <w:spacing w:val="12"/>
                <w:w w:val="103"/>
                <w:sz w:val="15"/>
              </w:rPr>
              <w:t>促使更多左旋</w:t>
            </w:r>
            <w:r>
              <w:rPr>
                <w:spacing w:val="3"/>
                <w:w w:val="103"/>
                <w:sz w:val="15"/>
              </w:rPr>
              <w:t>多巴进入脑组织</w:t>
            </w:r>
            <w:r>
              <w:rPr>
                <w:spacing w:val="4"/>
                <w:w w:val="103"/>
                <w:sz w:val="15"/>
              </w:rPr>
              <w:t>。</w:t>
            </w:r>
            <w:r>
              <w:rPr>
                <w:spacing w:val="2"/>
                <w:w w:val="103"/>
                <w:sz w:val="15"/>
              </w:rPr>
              <w:t>用于震颤麻痹</w:t>
            </w:r>
          </w:p>
        </w:tc>
      </w:tr>
      <w:tr>
        <w:trPr>
          <w:trHeight w:val="1057" w:hRule="atLeast"/>
        </w:trPr>
        <w:tc>
          <w:tcPr>
            <w:tcW w:w="1616" w:type="dxa"/>
            <w:tcBorders>
              <w:top w:val="nil"/>
              <w:bottom w:val="nil"/>
              <w:right w:val="single" w:sz="4" w:space="0" w:color="000000"/>
            </w:tcBorders>
          </w:tcPr>
          <w:p>
            <w:pPr>
              <w:pStyle w:val="TableParagraph"/>
              <w:spacing w:line="177" w:lineRule="auto" w:before="19"/>
              <w:ind w:left="71" w:firstLine="15"/>
              <w:rPr>
                <w:rFonts w:ascii="Microsoft JhengHei" w:hAnsi="Microsoft JhengHei" w:eastAsia="Microsoft JhengHei"/>
                <w:position w:val="1"/>
                <w:sz w:val="15"/>
              </w:rPr>
            </w:pPr>
            <w:r>
              <w:rPr>
                <w:rFonts w:ascii="Microsoft JhengHei" w:hAnsi="Microsoft JhengHei" w:eastAsia="Microsoft JhengHei"/>
                <w:spacing w:val="-71"/>
                <w:w w:val="105"/>
                <w:position w:val="1"/>
                <w:sz w:val="15"/>
              </w:rPr>
              <w:t>Ｃａｒｂｉｄｏ</w:t>
            </w:r>
            <w:r>
              <w:rPr>
                <w:rFonts w:ascii="Microsoft JhengHei" w:hAnsi="Microsoft JhengHei" w:eastAsia="Microsoft JhengHei"/>
                <w:spacing w:val="-71"/>
                <w:w w:val="105"/>
                <w:sz w:val="15"/>
              </w:rPr>
              <w:t>ｐ</w:t>
            </w:r>
            <w:r>
              <w:rPr>
                <w:rFonts w:ascii="Microsoft JhengHei" w:hAnsi="Microsoft JhengHei" w:eastAsia="Microsoft JhengHei"/>
                <w:spacing w:val="-71"/>
                <w:w w:val="105"/>
                <w:position w:val="1"/>
                <w:sz w:val="15"/>
              </w:rPr>
              <w:t>ａａｎｄＬｅｖｏ–</w:t>
            </w:r>
            <w:r>
              <w:rPr>
                <w:rFonts w:ascii="Microsoft JhengHei" w:hAnsi="Microsoft JhengHei" w:eastAsia="Microsoft JhengHei"/>
                <w:spacing w:val="40"/>
                <w:w w:val="105"/>
                <w:position w:val="1"/>
                <w:sz w:val="15"/>
              </w:rPr>
              <w:t> </w:t>
            </w:r>
            <w:r>
              <w:rPr>
                <w:rFonts w:ascii="Microsoft JhengHei" w:hAnsi="Microsoft JhengHei" w:eastAsia="Microsoft JhengHei"/>
                <w:spacing w:val="-62"/>
                <w:w w:val="105"/>
                <w:position w:val="1"/>
                <w:sz w:val="15"/>
              </w:rPr>
              <w:t>ｄｏ</w:t>
            </w:r>
            <w:r>
              <w:rPr>
                <w:rFonts w:ascii="Microsoft JhengHei" w:hAnsi="Microsoft JhengHei" w:eastAsia="Microsoft JhengHei"/>
                <w:spacing w:val="-62"/>
                <w:w w:val="105"/>
                <w:sz w:val="15"/>
              </w:rPr>
              <w:t>ｐ</w:t>
            </w:r>
            <w:r>
              <w:rPr>
                <w:rFonts w:ascii="Microsoft JhengHei" w:hAnsi="Microsoft JhengHei" w:eastAsia="Microsoft JhengHei"/>
                <w:spacing w:val="-62"/>
                <w:w w:val="105"/>
                <w:position w:val="1"/>
                <w:sz w:val="15"/>
              </w:rPr>
              <w:t>ａ</w:t>
            </w:r>
          </w:p>
          <w:p>
            <w:pPr>
              <w:pStyle w:val="TableParagraph"/>
              <w:spacing w:line="181" w:lineRule="exact"/>
              <w:ind w:left="110"/>
              <w:rPr>
                <w:sz w:val="15"/>
              </w:rPr>
            </w:pPr>
            <w:r>
              <w:rPr>
                <w:spacing w:val="-76"/>
                <w:sz w:val="15"/>
              </w:rPr>
              <w:t>（</w:t>
            </w:r>
            <w:r>
              <w:rPr>
                <w:spacing w:val="9"/>
                <w:sz w:val="15"/>
              </w:rPr>
              <w:t>复方卡比多巴，息</w:t>
            </w:r>
          </w:p>
          <w:p>
            <w:pPr>
              <w:pStyle w:val="TableParagraph"/>
              <w:spacing w:line="198" w:lineRule="exact" w:before="1"/>
              <w:ind w:left="110"/>
              <w:rPr>
                <w:sz w:val="15"/>
              </w:rPr>
            </w:pPr>
            <w:r>
              <w:rPr>
                <w:spacing w:val="-12"/>
                <w:sz w:val="15"/>
              </w:rPr>
              <w:t>宁，帕金宁，信尼麦，</w:t>
            </w:r>
          </w:p>
          <w:p>
            <w:pPr>
              <w:pStyle w:val="TableParagraph"/>
              <w:spacing w:line="209" w:lineRule="exact"/>
              <w:ind w:left="79"/>
              <w:rPr>
                <w:position w:val="2"/>
                <w:sz w:val="15"/>
              </w:rPr>
            </w:pPr>
            <w:r>
              <w:rPr>
                <w:rFonts w:ascii="Microsoft JhengHei" w:eastAsia="Microsoft JhengHei"/>
                <w:spacing w:val="-68"/>
                <w:w w:val="105"/>
                <w:sz w:val="15"/>
              </w:rPr>
              <w:t>Ｓｉｎｅｍｅｔ</w:t>
            </w:r>
            <w:r>
              <w:rPr>
                <w:spacing w:val="-68"/>
                <w:w w:val="105"/>
                <w:position w:val="2"/>
                <w:sz w:val="15"/>
              </w:rPr>
              <w:t>）</w:t>
            </w:r>
          </w:p>
        </w:tc>
        <w:tc>
          <w:tcPr>
            <w:tcW w:w="1592" w:type="dxa"/>
            <w:tcBorders>
              <w:top w:val="nil"/>
              <w:left w:val="single" w:sz="4" w:space="0" w:color="000000"/>
              <w:bottom w:val="nil"/>
              <w:right w:val="single" w:sz="4" w:space="0" w:color="000000"/>
            </w:tcBorders>
          </w:tcPr>
          <w:p>
            <w:pPr>
              <w:pStyle w:val="TableParagraph"/>
              <w:spacing w:line="156" w:lineRule="auto" w:before="23"/>
              <w:ind w:left="74"/>
              <w:rPr>
                <w:sz w:val="15"/>
              </w:rPr>
            </w:pPr>
            <w:r>
              <w:rPr>
                <w:rFonts w:ascii="Microsoft JhengHei" w:eastAsia="Microsoft JhengHei"/>
                <w:spacing w:val="-84"/>
                <w:position w:val="-1"/>
                <w:sz w:val="15"/>
              </w:rPr>
              <w:t>０．１１</w:t>
            </w:r>
            <w:r>
              <w:rPr>
                <w:rFonts w:ascii="Microsoft JhengHei" w:eastAsia="Microsoft JhengHei"/>
                <w:spacing w:val="-6"/>
                <w:position w:val="-2"/>
                <w:sz w:val="15"/>
              </w:rPr>
              <w:t>ｇ</w:t>
            </w:r>
            <w:r>
              <w:rPr>
                <w:spacing w:val="-70"/>
                <w:sz w:val="15"/>
              </w:rPr>
              <w:t>（</w:t>
            </w:r>
            <w:r>
              <w:rPr>
                <w:spacing w:val="20"/>
                <w:sz w:val="15"/>
              </w:rPr>
              <w:t>含 卡比多巴</w:t>
            </w:r>
          </w:p>
          <w:p>
            <w:pPr>
              <w:pStyle w:val="TableParagraph"/>
              <w:spacing w:line="211" w:lineRule="exact"/>
              <w:ind w:left="74"/>
              <w:rPr>
                <w:position w:val="3"/>
                <w:sz w:val="15"/>
              </w:rPr>
            </w:pPr>
            <w:r>
              <w:rPr>
                <w:rFonts w:ascii="Microsoft JhengHei" w:eastAsia="Microsoft JhengHei"/>
                <w:spacing w:val="-68"/>
                <w:position w:val="1"/>
                <w:sz w:val="15"/>
              </w:rPr>
              <w:t>１０ｍ</w:t>
            </w:r>
            <w:r>
              <w:rPr>
                <w:rFonts w:ascii="Microsoft JhengHei" w:eastAsia="Microsoft JhengHei"/>
                <w:spacing w:val="-68"/>
                <w:sz w:val="15"/>
              </w:rPr>
              <w:t>ｇ</w:t>
            </w:r>
            <w:r>
              <w:rPr>
                <w:spacing w:val="-18"/>
                <w:position w:val="3"/>
                <w:sz w:val="15"/>
              </w:rPr>
              <w:t>，左旋多巴</w:t>
            </w:r>
            <w:r>
              <w:rPr>
                <w:rFonts w:ascii="Microsoft JhengHei" w:eastAsia="Microsoft JhengHei"/>
                <w:spacing w:val="-82"/>
                <w:position w:val="1"/>
                <w:sz w:val="15"/>
              </w:rPr>
              <w:t>０．１</w:t>
            </w:r>
            <w:r>
              <w:rPr>
                <w:rFonts w:ascii="Microsoft JhengHei" w:eastAsia="Microsoft JhengHei"/>
                <w:spacing w:val="-55"/>
                <w:sz w:val="15"/>
              </w:rPr>
              <w:t>ｇ</w:t>
            </w:r>
            <w:r>
              <w:rPr>
                <w:spacing w:val="-2"/>
                <w:position w:val="3"/>
                <w:sz w:val="15"/>
              </w:rPr>
              <w:t>）</w:t>
            </w:r>
          </w:p>
          <w:p>
            <w:pPr>
              <w:pStyle w:val="TableParagraph"/>
              <w:spacing w:line="156" w:lineRule="auto" w:before="20"/>
              <w:ind w:left="74"/>
              <w:rPr>
                <w:sz w:val="15"/>
              </w:rPr>
            </w:pPr>
            <w:r>
              <w:rPr>
                <w:rFonts w:ascii="Microsoft JhengHei" w:eastAsia="Microsoft JhengHei"/>
                <w:spacing w:val="-76"/>
                <w:position w:val="-1"/>
                <w:sz w:val="15"/>
              </w:rPr>
              <w:t>０．２７５</w:t>
            </w:r>
            <w:r>
              <w:rPr>
                <w:rFonts w:ascii="Microsoft JhengHei" w:eastAsia="Microsoft JhengHei"/>
                <w:spacing w:val="-76"/>
                <w:position w:val="-2"/>
                <w:sz w:val="15"/>
              </w:rPr>
              <w:t>ｇ</w:t>
            </w:r>
            <w:r>
              <w:rPr>
                <w:spacing w:val="-76"/>
                <w:sz w:val="15"/>
              </w:rPr>
              <w:t>（</w:t>
            </w:r>
            <w:r>
              <w:rPr>
                <w:spacing w:val="18"/>
                <w:sz w:val="15"/>
              </w:rPr>
              <w:t>含卡比多巴</w:t>
            </w:r>
          </w:p>
          <w:p>
            <w:pPr>
              <w:pStyle w:val="TableParagraph"/>
              <w:spacing w:line="226" w:lineRule="exact"/>
              <w:ind w:left="74" w:right="-15"/>
              <w:rPr>
                <w:position w:val="3"/>
                <w:sz w:val="15"/>
              </w:rPr>
            </w:pPr>
            <w:r>
              <w:rPr>
                <w:rFonts w:ascii="Microsoft JhengHei" w:eastAsia="Microsoft JhengHei"/>
                <w:spacing w:val="-68"/>
                <w:position w:val="1"/>
                <w:sz w:val="15"/>
              </w:rPr>
              <w:t>２５ｍ</w:t>
            </w:r>
            <w:r>
              <w:rPr>
                <w:rFonts w:ascii="Microsoft JhengHei" w:eastAsia="Microsoft JhengHei"/>
                <w:spacing w:val="-68"/>
                <w:sz w:val="15"/>
              </w:rPr>
              <w:t>ｇ</w:t>
            </w:r>
            <w:r>
              <w:rPr>
                <w:spacing w:val="-25"/>
                <w:position w:val="3"/>
                <w:sz w:val="15"/>
              </w:rPr>
              <w:t>，左旋多巴</w:t>
            </w:r>
            <w:r>
              <w:rPr>
                <w:rFonts w:ascii="Microsoft JhengHei" w:eastAsia="Microsoft JhengHei"/>
                <w:spacing w:val="-86"/>
                <w:position w:val="1"/>
                <w:sz w:val="15"/>
              </w:rPr>
              <w:t>０．２５</w:t>
            </w:r>
            <w:r>
              <w:rPr>
                <w:rFonts w:ascii="Microsoft JhengHei" w:eastAsia="Microsoft JhengHei"/>
                <w:spacing w:val="-55"/>
                <w:sz w:val="15"/>
              </w:rPr>
              <w:t>ｇ</w:t>
            </w:r>
            <w:r>
              <w:rPr>
                <w:spacing w:val="-2"/>
                <w:position w:val="3"/>
                <w:sz w:val="15"/>
              </w:rPr>
              <w:t>）</w:t>
            </w:r>
          </w:p>
          <w:p>
            <w:pPr>
              <w:pStyle w:val="TableParagraph"/>
              <w:spacing w:line="172" w:lineRule="exact"/>
              <w:rPr>
                <w:sz w:val="15"/>
              </w:rPr>
            </w:pPr>
            <w:r>
              <w:rPr>
                <w:spacing w:val="-11"/>
                <w:sz w:val="15"/>
              </w:rPr>
              <w:t>控释片剂：</w:t>
            </w:r>
          </w:p>
        </w:tc>
        <w:tc>
          <w:tcPr>
            <w:tcW w:w="2546" w:type="dxa"/>
            <w:vMerge/>
            <w:tcBorders>
              <w:top w:val="nil"/>
              <w:left w:val="single" w:sz="4" w:space="0" w:color="000000"/>
              <w:bottom w:val="single" w:sz="4" w:space="0" w:color="000000"/>
              <w:right w:val="nil"/>
            </w:tcBorders>
          </w:tcPr>
          <w:p>
            <w:pPr>
              <w:rPr>
                <w:sz w:val="2"/>
                <w:szCs w:val="2"/>
              </w:rPr>
            </w:pPr>
          </w:p>
        </w:tc>
      </w:tr>
      <w:tr>
        <w:trPr>
          <w:trHeight w:val="425"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56" w:lineRule="auto" w:before="16"/>
              <w:ind w:left="74"/>
              <w:rPr>
                <w:sz w:val="15"/>
              </w:rPr>
            </w:pPr>
            <w:r>
              <w:rPr>
                <w:rFonts w:ascii="Microsoft JhengHei" w:eastAsia="Microsoft JhengHei"/>
                <w:spacing w:val="-74"/>
                <w:position w:val="-1"/>
                <w:sz w:val="15"/>
              </w:rPr>
              <w:t>０．２５</w:t>
            </w:r>
            <w:r>
              <w:rPr>
                <w:rFonts w:ascii="Microsoft JhengHei" w:eastAsia="Microsoft JhengHei"/>
                <w:spacing w:val="-74"/>
                <w:position w:val="-2"/>
                <w:sz w:val="15"/>
              </w:rPr>
              <w:t>ｇ</w:t>
            </w:r>
            <w:r>
              <w:rPr>
                <w:spacing w:val="-74"/>
                <w:sz w:val="15"/>
              </w:rPr>
              <w:t>（</w:t>
            </w:r>
            <w:r>
              <w:rPr>
                <w:spacing w:val="-2"/>
                <w:sz w:val="15"/>
              </w:rPr>
              <w:t>每片含卡比多</w:t>
            </w:r>
          </w:p>
          <w:p>
            <w:pPr>
              <w:pStyle w:val="TableParagraph"/>
              <w:spacing w:line="129" w:lineRule="auto" w:before="38"/>
              <w:rPr>
                <w:sz w:val="15"/>
              </w:rPr>
            </w:pPr>
            <w:r>
              <w:rPr>
                <w:w w:val="105"/>
                <w:sz w:val="15"/>
              </w:rPr>
              <w:t>巴</w:t>
            </w:r>
            <w:r>
              <w:rPr>
                <w:rFonts w:ascii="Microsoft JhengHei" w:eastAsia="Microsoft JhengHei"/>
                <w:spacing w:val="-57"/>
                <w:w w:val="105"/>
                <w:position w:val="-1"/>
                <w:sz w:val="15"/>
              </w:rPr>
              <w:t>５０ｍ</w:t>
            </w:r>
            <w:r>
              <w:rPr>
                <w:rFonts w:ascii="Microsoft JhengHei" w:eastAsia="Microsoft JhengHei"/>
                <w:spacing w:val="-57"/>
                <w:w w:val="105"/>
                <w:position w:val="-2"/>
                <w:sz w:val="15"/>
              </w:rPr>
              <w:t>ｇ</w:t>
            </w:r>
            <w:r>
              <w:rPr>
                <w:spacing w:val="-14"/>
                <w:w w:val="105"/>
                <w:sz w:val="15"/>
              </w:rPr>
              <w:t>，左 旋 多 巴</w:t>
            </w:r>
          </w:p>
        </w:tc>
        <w:tc>
          <w:tcPr>
            <w:tcW w:w="2546" w:type="dxa"/>
            <w:vMerge/>
            <w:tcBorders>
              <w:top w:val="nil"/>
              <w:left w:val="single" w:sz="4" w:space="0" w:color="000000"/>
              <w:bottom w:val="single" w:sz="4" w:space="0" w:color="000000"/>
              <w:right w:val="nil"/>
            </w:tcBorders>
          </w:tcPr>
          <w:p>
            <w:pPr>
              <w:rPr>
                <w:sz w:val="2"/>
                <w:szCs w:val="2"/>
              </w:rPr>
            </w:pPr>
          </w:p>
        </w:tc>
      </w:tr>
      <w:tr>
        <w:trPr>
          <w:trHeight w:val="285"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31" w:lineRule="exact"/>
              <w:ind w:left="74"/>
              <w:rPr>
                <w:position w:val="3"/>
                <w:sz w:val="15"/>
              </w:rPr>
            </w:pPr>
            <w:r>
              <w:rPr>
                <w:rFonts w:ascii="Microsoft JhengHei" w:eastAsia="Microsoft JhengHei"/>
                <w:spacing w:val="-57"/>
                <w:w w:val="105"/>
                <w:position w:val="1"/>
                <w:sz w:val="15"/>
              </w:rPr>
              <w:t>０</w:t>
            </w:r>
            <w:r>
              <w:rPr>
                <w:rFonts w:ascii="Microsoft JhengHei" w:eastAsia="Microsoft JhengHei"/>
                <w:spacing w:val="-134"/>
                <w:w w:val="105"/>
                <w:position w:val="1"/>
                <w:sz w:val="15"/>
              </w:rPr>
              <w:t>．</w:t>
            </w:r>
            <w:r>
              <w:rPr>
                <w:rFonts w:ascii="Microsoft JhengHei" w:eastAsia="Microsoft JhengHei"/>
                <w:spacing w:val="-53"/>
                <w:w w:val="105"/>
                <w:position w:val="1"/>
                <w:sz w:val="15"/>
              </w:rPr>
              <w:t>２</w:t>
            </w:r>
            <w:r>
              <w:rPr>
                <w:rFonts w:ascii="Microsoft JhengHei" w:eastAsia="Microsoft JhengHei"/>
                <w:spacing w:val="-55"/>
                <w:w w:val="105"/>
                <w:sz w:val="15"/>
              </w:rPr>
              <w:t>ｇ</w:t>
            </w:r>
            <w:r>
              <w:rPr>
                <w:spacing w:val="-2"/>
                <w:w w:val="105"/>
                <w:position w:val="3"/>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1142" w:hRule="atLeast"/>
        </w:trPr>
        <w:tc>
          <w:tcPr>
            <w:tcW w:w="1616" w:type="dxa"/>
            <w:tcBorders>
              <w:top w:val="single" w:sz="4" w:space="0" w:color="000000"/>
              <w:bottom w:val="single" w:sz="4" w:space="0" w:color="000000"/>
              <w:right w:val="single" w:sz="4" w:space="0" w:color="000000"/>
            </w:tcBorders>
          </w:tcPr>
          <w:p>
            <w:pPr>
              <w:pStyle w:val="TableParagraph"/>
              <w:spacing w:line="196" w:lineRule="auto" w:before="81"/>
              <w:ind w:left="63" w:right="34" w:firstLine="46"/>
              <w:rPr>
                <w:rFonts w:ascii="Microsoft JhengHei" w:hAnsi="Microsoft JhengHei" w:eastAsia="Microsoft JhengHei"/>
                <w:sz w:val="15"/>
              </w:rPr>
            </w:pPr>
            <w:r>
              <w:rPr>
                <w:spacing w:val="-2"/>
                <w:w w:val="105"/>
                <w:sz w:val="15"/>
              </w:rPr>
              <w:t>多巴苄丝肼</w:t>
            </w:r>
            <w:r>
              <w:rPr>
                <w:spacing w:val="40"/>
                <w:w w:val="105"/>
                <w:sz w:val="15"/>
              </w:rPr>
              <w:t> </w:t>
            </w:r>
            <w:r>
              <w:rPr>
                <w:rFonts w:ascii="Microsoft JhengHei" w:hAnsi="Microsoft JhengHei" w:eastAsia="Microsoft JhengHei"/>
                <w:spacing w:val="-80"/>
                <w:w w:val="105"/>
                <w:position w:val="1"/>
                <w:sz w:val="15"/>
              </w:rPr>
              <w:t>Ｌｅｖｏｄｏ</w:t>
            </w:r>
            <w:r>
              <w:rPr>
                <w:rFonts w:ascii="Microsoft JhengHei" w:hAnsi="Microsoft JhengHei" w:eastAsia="Microsoft JhengHei"/>
                <w:spacing w:val="-80"/>
                <w:w w:val="105"/>
                <w:sz w:val="15"/>
              </w:rPr>
              <w:t>ｐ</w:t>
            </w:r>
            <w:r>
              <w:rPr>
                <w:rFonts w:ascii="Microsoft JhengHei" w:hAnsi="Microsoft JhengHei" w:eastAsia="Microsoft JhengHei"/>
                <w:spacing w:val="-80"/>
                <w:w w:val="105"/>
                <w:position w:val="1"/>
                <w:sz w:val="15"/>
              </w:rPr>
              <w:t>ａａｎｄＢｅｎｓｅｒａ–</w:t>
            </w:r>
            <w:r>
              <w:rPr>
                <w:rFonts w:ascii="Microsoft JhengHei" w:hAnsi="Microsoft JhengHei" w:eastAsia="Microsoft JhengHei"/>
                <w:spacing w:val="40"/>
                <w:w w:val="105"/>
                <w:position w:val="1"/>
                <w:sz w:val="15"/>
              </w:rPr>
              <w:t> </w:t>
            </w:r>
            <w:r>
              <w:rPr>
                <w:rFonts w:ascii="Microsoft JhengHei" w:hAnsi="Microsoft JhengHei" w:eastAsia="Microsoft JhengHei"/>
                <w:spacing w:val="-113"/>
                <w:w w:val="105"/>
                <w:sz w:val="15"/>
              </w:rPr>
              <w:t>ｚ</w:t>
            </w:r>
            <w:r>
              <w:rPr>
                <w:rFonts w:ascii="Microsoft JhengHei" w:hAnsi="Microsoft JhengHei" w:eastAsia="Microsoft JhengHei"/>
                <w:spacing w:val="-105"/>
                <w:w w:val="105"/>
                <w:sz w:val="15"/>
              </w:rPr>
              <w:t>ｉ</w:t>
            </w:r>
            <w:r>
              <w:rPr>
                <w:rFonts w:ascii="Microsoft JhengHei" w:hAnsi="Microsoft JhengHei" w:eastAsia="Microsoft JhengHei"/>
                <w:spacing w:val="-92"/>
                <w:w w:val="105"/>
                <w:sz w:val="15"/>
              </w:rPr>
              <w:t>ｄ</w:t>
            </w:r>
            <w:r>
              <w:rPr>
                <w:rFonts w:ascii="Microsoft JhengHei" w:hAnsi="Microsoft JhengHei" w:eastAsia="Microsoft JhengHei"/>
                <w:spacing w:val="-4"/>
                <w:w w:val="105"/>
                <w:sz w:val="15"/>
              </w:rPr>
              <w:t>ｅ</w:t>
            </w:r>
          </w:p>
          <w:p>
            <w:pPr>
              <w:pStyle w:val="TableParagraph"/>
              <w:spacing w:line="146" w:lineRule="auto" w:before="8"/>
              <w:ind w:left="110"/>
              <w:rPr>
                <w:sz w:val="15"/>
              </w:rPr>
            </w:pPr>
            <w:r>
              <w:rPr>
                <w:spacing w:val="-76"/>
                <w:sz w:val="15"/>
              </w:rPr>
              <w:t>（</w:t>
            </w:r>
            <w:r>
              <w:rPr>
                <w:spacing w:val="-16"/>
                <w:sz w:val="15"/>
              </w:rPr>
              <w:t>美多芭，</w:t>
            </w:r>
            <w:r>
              <w:rPr>
                <w:rFonts w:ascii="Microsoft JhengHei" w:eastAsia="Microsoft JhengHei"/>
                <w:spacing w:val="-63"/>
                <w:position w:val="-1"/>
                <w:sz w:val="15"/>
              </w:rPr>
              <w:t>Ｍｅｄｏ</w:t>
            </w:r>
            <w:r>
              <w:rPr>
                <w:rFonts w:ascii="Microsoft JhengHei" w:eastAsia="Microsoft JhengHei"/>
                <w:spacing w:val="-63"/>
                <w:position w:val="-2"/>
                <w:sz w:val="15"/>
              </w:rPr>
              <w:t>ｐ</w:t>
            </w:r>
            <w:r>
              <w:rPr>
                <w:rFonts w:ascii="Microsoft JhengHei" w:eastAsia="Microsoft JhengHei"/>
                <w:spacing w:val="-63"/>
                <w:position w:val="-1"/>
                <w:sz w:val="15"/>
              </w:rPr>
              <w:t>ａ</w:t>
            </w:r>
            <w:r>
              <w:rPr>
                <w:spacing w:val="-6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77" w:lineRule="auto" w:before="31"/>
              <w:ind w:right="88" w:hanging="39"/>
              <w:rPr>
                <w:sz w:val="15"/>
              </w:rPr>
            </w:pPr>
            <w:r>
              <w:rPr>
                <w:rFonts w:ascii="Microsoft JhengHei" w:eastAsia="Microsoft JhengHei"/>
                <w:spacing w:val="-57"/>
                <w:position w:val="-1"/>
                <w:sz w:val="15"/>
              </w:rPr>
              <w:t>０．２５</w:t>
            </w:r>
            <w:r>
              <w:rPr>
                <w:rFonts w:ascii="Microsoft JhengHei" w:eastAsia="Microsoft JhengHei"/>
                <w:spacing w:val="-57"/>
                <w:position w:val="-2"/>
                <w:sz w:val="15"/>
              </w:rPr>
              <w:t>ｇ</w:t>
            </w:r>
            <w:r>
              <w:rPr>
                <w:spacing w:val="-57"/>
                <w:sz w:val="15"/>
              </w:rPr>
              <w:t>（</w:t>
            </w:r>
            <w:r>
              <w:rPr>
                <w:spacing w:val="5"/>
                <w:sz w:val="15"/>
              </w:rPr>
              <w:t>每片含左旋</w:t>
            </w:r>
            <w:r>
              <w:rPr>
                <w:spacing w:val="-17"/>
                <w:sz w:val="15"/>
              </w:rPr>
              <w:t>多巴</w:t>
            </w:r>
            <w:r>
              <w:rPr>
                <w:rFonts w:ascii="Microsoft JhengHei" w:eastAsia="Microsoft JhengHei"/>
                <w:spacing w:val="-17"/>
                <w:position w:val="-1"/>
                <w:sz w:val="15"/>
              </w:rPr>
              <w:t>０．２</w:t>
            </w:r>
            <w:r>
              <w:rPr>
                <w:rFonts w:ascii="Microsoft JhengHei" w:eastAsia="Microsoft JhengHei"/>
                <w:spacing w:val="-17"/>
                <w:position w:val="-2"/>
                <w:sz w:val="15"/>
              </w:rPr>
              <w:t>ｇ</w:t>
            </w:r>
            <w:r>
              <w:rPr>
                <w:spacing w:val="-17"/>
                <w:sz w:val="15"/>
              </w:rPr>
              <w:t>，苄丝肼</w:t>
            </w:r>
          </w:p>
          <w:p>
            <w:pPr>
              <w:pStyle w:val="TableParagraph"/>
              <w:spacing w:line="238" w:lineRule="exact"/>
              <w:ind w:left="74"/>
              <w:rPr>
                <w:position w:val="3"/>
                <w:sz w:val="15"/>
              </w:rPr>
            </w:pPr>
            <w:r>
              <w:rPr>
                <w:rFonts w:ascii="Microsoft JhengHei" w:eastAsia="Microsoft JhengHei"/>
                <w:spacing w:val="-2"/>
                <w:w w:val="105"/>
                <w:position w:val="1"/>
                <w:sz w:val="15"/>
              </w:rPr>
              <w:t>５０ｍ</w:t>
            </w:r>
            <w:r>
              <w:rPr>
                <w:rFonts w:ascii="Microsoft JhengHei" w:eastAsia="Microsoft JhengHei"/>
                <w:spacing w:val="-2"/>
                <w:w w:val="105"/>
                <w:sz w:val="15"/>
              </w:rPr>
              <w:t>ｇ</w:t>
            </w:r>
            <w:r>
              <w:rPr>
                <w:spacing w:val="-2"/>
                <w:w w:val="105"/>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5"/>
                <w:w w:val="105"/>
                <w:sz w:val="15"/>
              </w:rPr>
              <w:t>苄丝肼为外周多巴脱羧酶抑制</w:t>
            </w:r>
            <w:r>
              <w:rPr>
                <w:sz w:val="15"/>
              </w:rPr>
              <w:t>剂，与左旋多巴合用提高其作用。</w:t>
            </w:r>
            <w:r>
              <w:rPr>
                <w:spacing w:val="-2"/>
                <w:w w:val="105"/>
                <w:sz w:val="15"/>
              </w:rPr>
              <w:t>用于帕金森病和帕金森综合征</w:t>
            </w:r>
            <w:r>
              <w:rPr>
                <w:spacing w:val="-72"/>
                <w:w w:val="105"/>
                <w:sz w:val="15"/>
              </w:rPr>
              <w:t>（</w:t>
            </w:r>
            <w:r>
              <w:rPr>
                <w:spacing w:val="-2"/>
                <w:w w:val="105"/>
                <w:sz w:val="15"/>
              </w:rPr>
              <w:t>脑</w:t>
            </w:r>
            <w:r>
              <w:rPr>
                <w:spacing w:val="1"/>
                <w:w w:val="105"/>
                <w:sz w:val="15"/>
              </w:rPr>
              <w:t>炎后、动脉硬化性或中毒性</w:t>
            </w:r>
            <w:r>
              <w:rPr>
                <w:spacing w:val="-76"/>
                <w:w w:val="105"/>
                <w:sz w:val="15"/>
              </w:rPr>
              <w:t>）</w:t>
            </w:r>
            <w:r>
              <w:rPr>
                <w:spacing w:val="6"/>
                <w:w w:val="105"/>
                <w:sz w:val="15"/>
              </w:rPr>
              <w:t>。对</w:t>
            </w:r>
            <w:r>
              <w:rPr>
                <w:spacing w:val="-2"/>
                <w:w w:val="105"/>
                <w:sz w:val="15"/>
              </w:rPr>
              <w:t>药物引起的帕金森症无效</w:t>
            </w:r>
          </w:p>
        </w:tc>
      </w:tr>
      <w:tr>
        <w:trPr>
          <w:trHeight w:val="114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溴隐亭</w:t>
            </w:r>
          </w:p>
          <w:p>
            <w:pPr>
              <w:pStyle w:val="TableParagraph"/>
              <w:spacing w:line="236" w:lineRule="exact"/>
              <w:ind w:left="85"/>
              <w:rPr>
                <w:rFonts w:ascii="Microsoft JhengHei" w:eastAsia="Microsoft JhengHei"/>
                <w:position w:val="1"/>
                <w:sz w:val="15"/>
              </w:rPr>
            </w:pPr>
            <w:r>
              <w:rPr>
                <w:rFonts w:ascii="Microsoft JhengHei" w:eastAsia="Microsoft JhengHei"/>
                <w:spacing w:val="-78"/>
                <w:w w:val="105"/>
                <w:position w:val="1"/>
                <w:sz w:val="15"/>
              </w:rPr>
              <w:t>Ｂ</w:t>
            </w:r>
            <w:r>
              <w:rPr>
                <w:rFonts w:ascii="Microsoft JhengHei" w:eastAsia="Microsoft JhengHei"/>
                <w:spacing w:val="-88"/>
                <w:w w:val="105"/>
                <w:position w:val="1"/>
                <w:sz w:val="15"/>
              </w:rPr>
              <w:t>ｒ</w:t>
            </w:r>
            <w:r>
              <w:rPr>
                <w:rFonts w:ascii="Microsoft JhengHei" w:eastAsia="Microsoft JhengHei"/>
                <w:spacing w:val="-57"/>
                <w:w w:val="105"/>
                <w:position w:val="1"/>
                <w:sz w:val="15"/>
              </w:rPr>
              <w:t>ｏｍ</w:t>
            </w:r>
            <w:r>
              <w:rPr>
                <w:rFonts w:ascii="Microsoft JhengHei" w:eastAsia="Microsoft JhengHei"/>
                <w:spacing w:val="-86"/>
                <w:w w:val="105"/>
                <w:position w:val="1"/>
                <w:sz w:val="15"/>
              </w:rPr>
              <w:t>ｏ</w:t>
            </w:r>
            <w:r>
              <w:rPr>
                <w:rFonts w:ascii="Microsoft JhengHei" w:eastAsia="Microsoft JhengHei"/>
                <w:spacing w:val="-93"/>
                <w:w w:val="105"/>
                <w:position w:val="1"/>
                <w:sz w:val="15"/>
              </w:rPr>
              <w:t>ｃ</w:t>
            </w:r>
            <w:r>
              <w:rPr>
                <w:rFonts w:ascii="Microsoft JhengHei" w:eastAsia="Microsoft JhengHei"/>
                <w:spacing w:val="-107"/>
                <w:w w:val="105"/>
                <w:position w:val="1"/>
                <w:sz w:val="15"/>
              </w:rPr>
              <w:t>ｒ</w:t>
            </w:r>
            <w:r>
              <w:rPr>
                <w:rFonts w:ascii="Microsoft JhengHei" w:eastAsia="Microsoft JhengHei"/>
                <w:spacing w:val="-96"/>
                <w:w w:val="105"/>
                <w:position w:val="1"/>
                <w:sz w:val="15"/>
              </w:rPr>
              <w:t>ｉ</w:t>
            </w:r>
            <w:r>
              <w:rPr>
                <w:rFonts w:ascii="Microsoft JhengHei" w:eastAsia="Microsoft JhengHei"/>
                <w:spacing w:val="-90"/>
                <w:w w:val="105"/>
                <w:sz w:val="15"/>
              </w:rPr>
              <w:t>ｐ</w:t>
            </w:r>
            <w:r>
              <w:rPr>
                <w:rFonts w:ascii="Microsoft JhengHei" w:eastAsia="Microsoft JhengHei"/>
                <w:spacing w:val="-109"/>
                <w:w w:val="105"/>
                <w:position w:val="1"/>
                <w:sz w:val="15"/>
              </w:rPr>
              <w:t>ｔ</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40" w:lineRule="exact"/>
              <w:ind w:left="110"/>
              <w:rPr>
                <w:position w:val="2"/>
                <w:sz w:val="15"/>
              </w:rPr>
            </w:pPr>
            <w:r>
              <w:rPr>
                <w:spacing w:val="-105"/>
                <w:w w:val="105"/>
                <w:position w:val="2"/>
                <w:sz w:val="15"/>
              </w:rPr>
              <w:t>（</w:t>
            </w:r>
            <w:r>
              <w:rPr>
                <w:rFonts w:ascii="Microsoft JhengHei" w:eastAsia="Microsoft JhengHei"/>
                <w:spacing w:val="-74"/>
                <w:w w:val="105"/>
                <w:sz w:val="15"/>
              </w:rPr>
              <w:t>Ｐ</w:t>
            </w:r>
            <w:r>
              <w:rPr>
                <w:rFonts w:ascii="Microsoft JhengHei" w:eastAsia="Microsoft JhengHei"/>
                <w:spacing w:val="-90"/>
                <w:w w:val="105"/>
                <w:sz w:val="15"/>
              </w:rPr>
              <w:t>ａ</w:t>
            </w:r>
            <w:r>
              <w:rPr>
                <w:rFonts w:ascii="Microsoft JhengHei" w:eastAsia="Microsoft JhengHei"/>
                <w:spacing w:val="-105"/>
                <w:w w:val="105"/>
                <w:sz w:val="15"/>
              </w:rPr>
              <w:t>ｒ</w:t>
            </w:r>
            <w:r>
              <w:rPr>
                <w:rFonts w:ascii="Microsoft JhengHei" w:eastAsia="Microsoft JhengHei"/>
                <w:spacing w:val="-95"/>
                <w:w w:val="105"/>
                <w:sz w:val="15"/>
              </w:rPr>
              <w:t>ｌ</w:t>
            </w:r>
            <w:r>
              <w:rPr>
                <w:rFonts w:ascii="Microsoft JhengHei" w:eastAsia="Microsoft JhengHei"/>
                <w:spacing w:val="-80"/>
                <w:w w:val="105"/>
                <w:sz w:val="15"/>
              </w:rPr>
              <w:t>ｏ</w:t>
            </w:r>
            <w:r>
              <w:rPr>
                <w:rFonts w:ascii="Microsoft JhengHei" w:eastAsia="Microsoft JhengHei"/>
                <w:spacing w:val="-82"/>
                <w:w w:val="105"/>
                <w:sz w:val="15"/>
              </w:rPr>
              <w:t>ｄ</w:t>
            </w:r>
            <w:r>
              <w:rPr>
                <w:rFonts w:ascii="Microsoft JhengHei" w:eastAsia="Microsoft JhengHei"/>
                <w:spacing w:val="-101"/>
                <w:w w:val="105"/>
                <w:sz w:val="15"/>
              </w:rPr>
              <w:t>ｅ</w:t>
            </w:r>
            <w:r>
              <w:rPr>
                <w:rFonts w:ascii="Microsoft JhengHei" w:eastAsia="Microsoft JhengHei"/>
                <w:spacing w:val="-61"/>
                <w:w w:val="105"/>
                <w:sz w:val="15"/>
              </w:rPr>
              <w:t>ｌ</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3"/>
                <w:w w:val="105"/>
                <w:position w:val="1"/>
                <w:sz w:val="15"/>
              </w:rPr>
              <w:t>２</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13" w:firstLine="159"/>
              <w:rPr>
                <w:sz w:val="15"/>
              </w:rPr>
            </w:pPr>
            <w:r>
              <w:rPr>
                <w:spacing w:val="3"/>
                <w:w w:val="103"/>
                <w:sz w:val="15"/>
              </w:rPr>
              <w:t>多肽类麦角生物碱</w:t>
            </w:r>
            <w:r>
              <w:rPr>
                <w:spacing w:val="-72"/>
                <w:w w:val="103"/>
                <w:sz w:val="15"/>
              </w:rPr>
              <w:t>，</w:t>
            </w:r>
            <w:r>
              <w:rPr>
                <w:spacing w:val="5"/>
                <w:w w:val="103"/>
                <w:sz w:val="15"/>
              </w:rPr>
              <w:t>选择性激动</w:t>
            </w:r>
            <w:r>
              <w:rPr>
                <w:spacing w:val="9"/>
                <w:w w:val="103"/>
                <w:sz w:val="15"/>
              </w:rPr>
              <w:t>多巴胺</w:t>
            </w:r>
            <w:r>
              <w:rPr>
                <w:rFonts w:ascii="Microsoft JhengHei" w:eastAsia="Microsoft JhengHei"/>
                <w:spacing w:val="-53"/>
                <w:w w:val="103"/>
                <w:position w:val="-1"/>
                <w:sz w:val="15"/>
              </w:rPr>
              <w:t>Ｄ</w:t>
            </w:r>
            <w:r>
              <w:rPr>
                <w:rFonts w:ascii="Microsoft JhengHei" w:eastAsia="Microsoft JhengHei"/>
                <w:w w:val="102"/>
                <w:position w:val="-2"/>
                <w:sz w:val="10"/>
              </w:rPr>
              <w:t>１</w:t>
            </w:r>
            <w:r>
              <w:rPr>
                <w:rFonts w:ascii="Microsoft JhengHei" w:eastAsia="Microsoft JhengHei"/>
                <w:spacing w:val="6"/>
                <w:position w:val="-2"/>
                <w:sz w:val="10"/>
              </w:rPr>
              <w:t> </w:t>
            </w:r>
            <w:r>
              <w:rPr>
                <w:spacing w:val="3"/>
                <w:w w:val="103"/>
                <w:sz w:val="15"/>
              </w:rPr>
              <w:t>受体</w:t>
            </w:r>
            <w:r>
              <w:rPr>
                <w:spacing w:val="4"/>
                <w:w w:val="103"/>
                <w:sz w:val="15"/>
              </w:rPr>
              <w:t>。</w:t>
            </w:r>
            <w:r>
              <w:rPr>
                <w:spacing w:val="3"/>
                <w:w w:val="103"/>
                <w:sz w:val="15"/>
              </w:rPr>
              <w:t>用于自发性和脑炎后帕金森病</w:t>
            </w:r>
            <w:r>
              <w:rPr>
                <w:spacing w:val="-76"/>
                <w:w w:val="103"/>
                <w:sz w:val="15"/>
              </w:rPr>
              <w:t>，</w:t>
            </w:r>
            <w:r>
              <w:rPr>
                <w:spacing w:val="5"/>
                <w:w w:val="103"/>
                <w:sz w:val="15"/>
              </w:rPr>
              <w:t>疗效优于金刚烷胺</w:t>
            </w:r>
            <w:r>
              <w:rPr>
                <w:spacing w:val="3"/>
                <w:w w:val="103"/>
                <w:sz w:val="15"/>
              </w:rPr>
              <w:t>及苯海索</w:t>
            </w:r>
            <w:r>
              <w:rPr>
                <w:spacing w:val="-76"/>
                <w:w w:val="103"/>
                <w:sz w:val="15"/>
              </w:rPr>
              <w:t>；</w:t>
            </w:r>
            <w:r>
              <w:rPr>
                <w:spacing w:val="3"/>
                <w:w w:val="103"/>
                <w:sz w:val="15"/>
              </w:rPr>
              <w:t>也可用于闭经</w:t>
            </w:r>
            <w:r>
              <w:rPr>
                <w:spacing w:val="-70"/>
                <w:w w:val="103"/>
                <w:sz w:val="15"/>
              </w:rPr>
              <w:t>、</w:t>
            </w:r>
            <w:r>
              <w:rPr>
                <w:spacing w:val="7"/>
                <w:w w:val="103"/>
                <w:sz w:val="15"/>
              </w:rPr>
              <w:t>乳溢症</w:t>
            </w:r>
            <w:r>
              <w:rPr>
                <w:w w:val="103"/>
                <w:sz w:val="15"/>
              </w:rPr>
              <w:t>、</w:t>
            </w:r>
            <w:r>
              <w:rPr>
                <w:spacing w:val="2"/>
                <w:w w:val="103"/>
                <w:sz w:val="15"/>
              </w:rPr>
              <w:t>肢端肥大症等</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司来吉兰</w:t>
            </w:r>
          </w:p>
          <w:p>
            <w:pPr>
              <w:pStyle w:val="TableParagraph"/>
              <w:spacing w:line="250" w:lineRule="exact"/>
              <w:ind w:left="79"/>
              <w:rPr>
                <w:rFonts w:ascii="Microsoft JhengHei" w:eastAsia="Microsoft JhengHei"/>
                <w:position w:val="1"/>
                <w:sz w:val="15"/>
              </w:rPr>
            </w:pPr>
            <w:r>
              <w:rPr>
                <w:rFonts w:ascii="Microsoft JhengHei" w:eastAsia="Microsoft JhengHei"/>
                <w:spacing w:val="-80"/>
                <w:w w:val="105"/>
                <w:position w:val="1"/>
                <w:sz w:val="15"/>
              </w:rPr>
              <w:t>Ｓ</w:t>
            </w:r>
            <w:r>
              <w:rPr>
                <w:rFonts w:ascii="Microsoft JhengHei" w:eastAsia="Microsoft JhengHei"/>
                <w:spacing w:val="-101"/>
                <w:w w:val="105"/>
                <w:position w:val="1"/>
                <w:sz w:val="15"/>
              </w:rPr>
              <w:t>ｅ</w:t>
            </w:r>
            <w:r>
              <w:rPr>
                <w:rFonts w:ascii="Microsoft JhengHei" w:eastAsia="Microsoft JhengHei"/>
                <w:spacing w:val="-99"/>
                <w:w w:val="105"/>
                <w:position w:val="1"/>
                <w:sz w:val="15"/>
              </w:rPr>
              <w:t>ｌ</w:t>
            </w:r>
            <w:r>
              <w:rPr>
                <w:rFonts w:ascii="Microsoft JhengHei" w:eastAsia="Microsoft JhengHei"/>
                <w:spacing w:val="-84"/>
                <w:w w:val="105"/>
                <w:position w:val="1"/>
                <w:sz w:val="15"/>
              </w:rPr>
              <w:t>ｅ</w:t>
            </w:r>
            <w:r>
              <w:rPr>
                <w:rFonts w:ascii="Microsoft JhengHei" w:eastAsia="Microsoft JhengHei"/>
                <w:spacing w:val="-97"/>
                <w:w w:val="105"/>
                <w:sz w:val="15"/>
              </w:rPr>
              <w:t>ｇ</w:t>
            </w:r>
            <w:r>
              <w:rPr>
                <w:rFonts w:ascii="Microsoft JhengHei" w:eastAsia="Microsoft JhengHei"/>
                <w:spacing w:val="-115"/>
                <w:w w:val="105"/>
                <w:position w:val="1"/>
                <w:sz w:val="15"/>
              </w:rPr>
              <w:t>ｉｌ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pacing w:val="-12"/>
                <w:sz w:val="15"/>
              </w:rPr>
              <w:t>思吉宁，咪多吡</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37"/>
              <w:ind w:right="78" w:firstLine="159"/>
              <w:jc w:val="both"/>
              <w:rPr>
                <w:sz w:val="15"/>
              </w:rPr>
            </w:pPr>
            <w:r>
              <w:rPr>
                <w:spacing w:val="1"/>
                <w:sz w:val="15"/>
              </w:rPr>
              <w:t>单胺氧化酶</w:t>
            </w:r>
            <w:r>
              <w:rPr>
                <w:rFonts w:ascii="Microsoft JhengHei" w:eastAsia="Microsoft JhengHei"/>
                <w:position w:val="-1"/>
                <w:sz w:val="15"/>
              </w:rPr>
              <w:t>Ｂ</w:t>
            </w:r>
            <w:r>
              <w:rPr>
                <w:sz w:val="15"/>
              </w:rPr>
              <w:t>不可逆抑制剂。单</w:t>
            </w:r>
            <w:r>
              <w:rPr>
                <w:spacing w:val="-11"/>
                <w:sz w:val="15"/>
              </w:rPr>
              <w:t>用治疗早期帕金森病；常作为辅助用</w:t>
            </w:r>
            <w:r>
              <w:rPr>
                <w:spacing w:val="-13"/>
                <w:sz w:val="15"/>
              </w:rPr>
              <w:t>药，与左旋多巴</w:t>
            </w:r>
            <w:r>
              <w:rPr>
                <w:spacing w:val="-78"/>
                <w:sz w:val="15"/>
              </w:rPr>
              <w:t>（</w:t>
            </w:r>
            <w:r>
              <w:rPr>
                <w:spacing w:val="-2"/>
                <w:sz w:val="15"/>
              </w:rPr>
              <w:t>合用或不合用脱羧</w:t>
            </w:r>
          </w:p>
          <w:p>
            <w:pPr>
              <w:pStyle w:val="TableParagraph"/>
              <w:spacing w:before="5"/>
              <w:rPr>
                <w:sz w:val="15"/>
              </w:rPr>
            </w:pPr>
            <w:r>
              <w:rPr>
                <w:sz w:val="15"/>
              </w:rPr>
              <w:t>酶抑制剂</w:t>
            </w:r>
            <w:r>
              <w:rPr>
                <w:spacing w:val="-84"/>
                <w:sz w:val="15"/>
              </w:rPr>
              <w:t>）</w:t>
            </w:r>
            <w:r>
              <w:rPr>
                <w:spacing w:val="-2"/>
                <w:sz w:val="15"/>
              </w:rPr>
              <w:t>合用治疗帕金森病</w:t>
            </w:r>
          </w:p>
        </w:tc>
      </w:tr>
      <w:tr>
        <w:trPr>
          <w:trHeight w:val="281" w:hRule="atLeast"/>
        </w:trPr>
        <w:tc>
          <w:tcPr>
            <w:tcW w:w="1616" w:type="dxa"/>
            <w:tcBorders>
              <w:top w:val="single" w:sz="4" w:space="0" w:color="000000"/>
              <w:bottom w:val="nil"/>
              <w:right w:val="single" w:sz="4" w:space="0" w:color="000000"/>
            </w:tcBorders>
          </w:tcPr>
          <w:p>
            <w:pPr>
              <w:pStyle w:val="TableParagraph"/>
              <w:spacing w:line="206" w:lineRule="exact" w:before="54"/>
              <w:ind w:left="110"/>
              <w:rPr>
                <w:sz w:val="15"/>
              </w:rPr>
            </w:pPr>
            <w:r>
              <w:rPr>
                <w:spacing w:val="-3"/>
                <w:sz w:val="15"/>
              </w:rPr>
              <w:t>培高利特</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189" w:lineRule="auto" w:before="63"/>
              <w:ind w:left="93" w:right="13" w:firstLine="178"/>
              <w:rPr>
                <w:sz w:val="15"/>
              </w:rPr>
            </w:pPr>
            <w:r>
              <w:rPr>
                <w:spacing w:val="1"/>
                <w:w w:val="105"/>
                <w:sz w:val="15"/>
              </w:rPr>
              <w:t>麦角碱衍生物，为多巴胺 </w:t>
            </w:r>
            <w:r>
              <w:rPr>
                <w:rFonts w:ascii="Microsoft JhengHei" w:eastAsia="Microsoft JhengHei"/>
                <w:w w:val="105"/>
                <w:position w:val="-1"/>
                <w:sz w:val="15"/>
              </w:rPr>
              <w:t>Ｄ</w:t>
            </w:r>
            <w:r>
              <w:rPr>
                <w:rFonts w:ascii="Microsoft JhengHei" w:eastAsia="Microsoft JhengHei"/>
                <w:w w:val="105"/>
                <w:position w:val="-2"/>
                <w:sz w:val="10"/>
              </w:rPr>
              <w:t>１</w:t>
            </w:r>
            <w:r>
              <w:rPr>
                <w:w w:val="105"/>
                <w:sz w:val="15"/>
              </w:rPr>
              <w:t>、 </w:t>
            </w:r>
            <w:r>
              <w:rPr>
                <w:rFonts w:ascii="Microsoft JhengHei" w:eastAsia="Microsoft JhengHei"/>
                <w:w w:val="105"/>
                <w:position w:val="-1"/>
                <w:sz w:val="15"/>
              </w:rPr>
              <w:t>Ｄ</w:t>
            </w:r>
            <w:r>
              <w:rPr>
                <w:rFonts w:ascii="Microsoft JhengHei" w:eastAsia="Microsoft JhengHei"/>
                <w:spacing w:val="-3"/>
                <w:w w:val="105"/>
                <w:position w:val="-2"/>
                <w:sz w:val="10"/>
              </w:rPr>
              <w:t>２ </w:t>
            </w:r>
            <w:r>
              <w:rPr>
                <w:w w:val="105"/>
                <w:sz w:val="15"/>
              </w:rPr>
              <w:t>受体激动剂。用于原发性帕金</w:t>
            </w:r>
          </w:p>
          <w:p>
            <w:pPr>
              <w:pStyle w:val="TableParagraph"/>
              <w:spacing w:line="242" w:lineRule="auto"/>
              <w:ind w:right="93"/>
              <w:rPr>
                <w:sz w:val="15"/>
              </w:rPr>
            </w:pPr>
            <w:r>
              <w:rPr>
                <w:spacing w:val="3"/>
                <w:w w:val="103"/>
                <w:sz w:val="15"/>
              </w:rPr>
              <w:t>森病或脑炎后帕金森综合征</w:t>
            </w:r>
            <w:r>
              <w:rPr>
                <w:spacing w:val="-70"/>
                <w:w w:val="103"/>
                <w:sz w:val="15"/>
              </w:rPr>
              <w:t>，</w:t>
            </w:r>
            <w:r>
              <w:rPr>
                <w:spacing w:val="4"/>
                <w:w w:val="103"/>
                <w:sz w:val="15"/>
              </w:rPr>
              <w:t>通常</w:t>
            </w:r>
            <w:r>
              <w:rPr>
                <w:spacing w:val="3"/>
                <w:w w:val="103"/>
                <w:sz w:val="15"/>
              </w:rPr>
              <w:t>作为左旋多巴</w:t>
            </w:r>
            <w:r>
              <w:rPr>
                <w:spacing w:val="-76"/>
                <w:w w:val="103"/>
                <w:sz w:val="15"/>
              </w:rPr>
              <w:t>（</w:t>
            </w:r>
            <w:r>
              <w:rPr>
                <w:spacing w:val="6"/>
                <w:w w:val="103"/>
                <w:sz w:val="15"/>
              </w:rPr>
              <w:t>合用或不合用脱羧</w:t>
            </w:r>
          </w:p>
          <w:p>
            <w:pPr>
              <w:pStyle w:val="TableParagraph"/>
              <w:spacing w:line="209" w:lineRule="exact"/>
              <w:rPr>
                <w:sz w:val="15"/>
              </w:rPr>
            </w:pPr>
            <w:r>
              <w:rPr>
                <w:sz w:val="15"/>
              </w:rPr>
              <w:t>酶抑制剂</w:t>
            </w:r>
            <w:r>
              <w:rPr>
                <w:spacing w:val="-76"/>
                <w:sz w:val="15"/>
              </w:rPr>
              <w:t>）</w:t>
            </w:r>
            <w:r>
              <w:rPr>
                <w:spacing w:val="-2"/>
                <w:sz w:val="15"/>
              </w:rPr>
              <w:t>的辅助用药</w:t>
            </w:r>
          </w:p>
        </w:tc>
      </w:tr>
      <w:tr>
        <w:trPr>
          <w:trHeight w:val="851" w:hRule="atLeast"/>
        </w:trPr>
        <w:tc>
          <w:tcPr>
            <w:tcW w:w="1616" w:type="dxa"/>
            <w:tcBorders>
              <w:top w:val="nil"/>
              <w:bottom w:val="single" w:sz="4" w:space="0" w:color="000000"/>
              <w:right w:val="single" w:sz="4" w:space="0" w:color="000000"/>
            </w:tcBorders>
          </w:tcPr>
          <w:p>
            <w:pPr>
              <w:pStyle w:val="TableParagraph"/>
              <w:spacing w:line="210" w:lineRule="exact"/>
              <w:ind w:left="83"/>
              <w:rPr>
                <w:rFonts w:ascii="Microsoft JhengHei" w:eastAsia="Microsoft JhengHei"/>
                <w:position w:val="1"/>
                <w:sz w:val="15"/>
              </w:rPr>
            </w:pPr>
            <w:r>
              <w:rPr>
                <w:rFonts w:ascii="Microsoft JhengHei" w:eastAsia="Microsoft JhengHei"/>
                <w:spacing w:val="-74"/>
                <w:w w:val="105"/>
                <w:position w:val="1"/>
                <w:sz w:val="15"/>
              </w:rPr>
              <w:t>Ｐ</w:t>
            </w:r>
            <w:r>
              <w:rPr>
                <w:rFonts w:ascii="Microsoft JhengHei" w:eastAsia="Microsoft JhengHei"/>
                <w:spacing w:val="-91"/>
                <w:w w:val="105"/>
                <w:position w:val="1"/>
                <w:sz w:val="15"/>
              </w:rPr>
              <w:t>ｅ</w:t>
            </w:r>
            <w:r>
              <w:rPr>
                <w:rFonts w:ascii="Microsoft JhengHei" w:eastAsia="Microsoft JhengHei"/>
                <w:spacing w:val="-88"/>
                <w:w w:val="105"/>
                <w:position w:val="1"/>
                <w:sz w:val="15"/>
              </w:rPr>
              <w:t>ｒ</w:t>
            </w:r>
            <w:r>
              <w:rPr>
                <w:rFonts w:ascii="Microsoft JhengHei" w:eastAsia="Microsoft JhengHei"/>
                <w:spacing w:val="-78"/>
                <w:w w:val="105"/>
                <w:sz w:val="15"/>
              </w:rPr>
              <w:t>ｇ</w:t>
            </w:r>
            <w:r>
              <w:rPr>
                <w:rFonts w:ascii="Microsoft JhengHei" w:eastAsia="Microsoft JhengHei"/>
                <w:spacing w:val="-97"/>
                <w:w w:val="105"/>
                <w:position w:val="1"/>
                <w:sz w:val="15"/>
              </w:rPr>
              <w:t>ｏ</w:t>
            </w:r>
            <w:r>
              <w:rPr>
                <w:rFonts w:ascii="Microsoft JhengHei" w:eastAsia="Microsoft JhengHei"/>
                <w:spacing w:val="-115"/>
                <w:w w:val="105"/>
                <w:position w:val="1"/>
                <w:sz w:val="15"/>
              </w:rPr>
              <w:t>ｌ</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1"/>
                <w:w w:val="105"/>
                <w:position w:val="1"/>
                <w:sz w:val="15"/>
              </w:rPr>
              <w:t>ｅ</w:t>
            </w:r>
            <w:r>
              <w:rPr>
                <w:rFonts w:ascii="Microsoft JhengHei" w:eastAsia="Microsoft JhengHei"/>
                <w:spacing w:val="-51"/>
                <w:w w:val="105"/>
                <w:position w:val="1"/>
                <w:sz w:val="15"/>
              </w:rPr>
              <w:t>Ｍ</w:t>
            </w:r>
            <w:r>
              <w:rPr>
                <w:rFonts w:ascii="Microsoft JhengHei" w:eastAsia="Microsoft JhengHei"/>
                <w:spacing w:val="-90"/>
                <w:w w:val="105"/>
                <w:position w:val="1"/>
                <w:sz w:val="15"/>
              </w:rPr>
              <w:t>ｅ</w:t>
            </w:r>
            <w:r>
              <w:rPr>
                <w:rFonts w:ascii="Microsoft JhengHei" w:eastAsia="Microsoft JhengHei"/>
                <w:spacing w:val="-86"/>
                <w:w w:val="105"/>
                <w:position w:val="1"/>
                <w:sz w:val="15"/>
              </w:rPr>
              <w:t>ｓ</w:t>
            </w:r>
            <w:r>
              <w:rPr>
                <w:rFonts w:ascii="Microsoft JhengHei" w:eastAsia="Microsoft JhengHei"/>
                <w:spacing w:val="-95"/>
                <w:w w:val="105"/>
                <w:sz w:val="15"/>
              </w:rPr>
              <w:t>ｙ</w:t>
            </w:r>
            <w:r>
              <w:rPr>
                <w:rFonts w:ascii="Microsoft JhengHei" w:eastAsia="Microsoft JhengHei"/>
                <w:spacing w:val="-99"/>
                <w:w w:val="105"/>
                <w:position w:val="1"/>
                <w:sz w:val="15"/>
              </w:rPr>
              <w:t>ｌ</w:t>
            </w:r>
            <w:r>
              <w:rPr>
                <w:rFonts w:ascii="Microsoft JhengHei" w:eastAsia="Microsoft JhengHei"/>
                <w:spacing w:val="-93"/>
                <w:w w:val="105"/>
                <w:position w:val="1"/>
                <w:sz w:val="15"/>
              </w:rPr>
              <w:t>ａｔ</w:t>
            </w:r>
            <w:r>
              <w:rPr>
                <w:rFonts w:ascii="Microsoft JhengHei" w:eastAsia="Microsoft JhengHei"/>
                <w:spacing w:val="-2"/>
                <w:w w:val="105"/>
                <w:position w:val="1"/>
                <w:sz w:val="15"/>
              </w:rPr>
              <w:t>ｅ</w:t>
            </w:r>
          </w:p>
          <w:p>
            <w:pPr>
              <w:pStyle w:val="TableParagraph"/>
              <w:spacing w:line="218" w:lineRule="auto"/>
              <w:ind w:left="110" w:right="87"/>
              <w:rPr>
                <w:position w:val="2"/>
                <w:sz w:val="15"/>
              </w:rPr>
            </w:pPr>
            <w:r>
              <w:rPr>
                <w:spacing w:val="-76"/>
                <w:w w:val="105"/>
                <w:sz w:val="15"/>
              </w:rPr>
              <w:t>（</w:t>
            </w:r>
            <w:r>
              <w:rPr>
                <w:spacing w:val="5"/>
                <w:w w:val="105"/>
                <w:sz w:val="15"/>
              </w:rPr>
              <w:t>硫丙麦角林，协良</w:t>
            </w:r>
            <w:r>
              <w:rPr>
                <w:spacing w:val="-42"/>
                <w:w w:val="105"/>
                <w:position w:val="2"/>
                <w:sz w:val="15"/>
              </w:rPr>
              <w:t>行，</w:t>
            </w:r>
            <w:r>
              <w:rPr>
                <w:rFonts w:ascii="Microsoft JhengHei" w:eastAsia="Microsoft JhengHei"/>
                <w:spacing w:val="-74"/>
                <w:w w:val="105"/>
                <w:sz w:val="15"/>
              </w:rPr>
              <w:t>Ｃｅｌａｎｃｅ</w:t>
            </w:r>
            <w:r>
              <w:rPr>
                <w:spacing w:val="-74"/>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196" w:lineRule="exact"/>
              <w:ind w:left="74"/>
              <w:rPr>
                <w:rFonts w:ascii="Microsoft JhengHei" w:eastAsia="Microsoft JhengHei"/>
                <w:sz w:val="15"/>
              </w:rPr>
            </w:pPr>
            <w:r>
              <w:rPr>
                <w:rFonts w:ascii="Microsoft JhengHei" w:eastAsia="Microsoft JhengHei"/>
                <w:spacing w:val="-9"/>
                <w:w w:val="105"/>
                <w:position w:val="1"/>
                <w:sz w:val="15"/>
              </w:rPr>
              <w:t>０</w:t>
            </w:r>
            <w:r>
              <w:rPr>
                <w:rFonts w:ascii="Microsoft JhengHei" w:eastAsia="Microsoft JhengHei"/>
                <w:spacing w:val="-87"/>
                <w:w w:val="105"/>
                <w:position w:val="1"/>
                <w:sz w:val="15"/>
              </w:rPr>
              <w:t>．</w:t>
            </w:r>
            <w:r>
              <w:rPr>
                <w:rFonts w:ascii="Microsoft JhengHei" w:eastAsia="Microsoft JhengHei"/>
                <w:spacing w:val="-48"/>
                <w:w w:val="105"/>
                <w:position w:val="1"/>
                <w:sz w:val="15"/>
              </w:rPr>
              <w:t>０</w:t>
            </w:r>
            <w:r>
              <w:rPr>
                <w:rFonts w:ascii="Microsoft JhengHei" w:eastAsia="Microsoft JhengHei"/>
                <w:spacing w:val="18"/>
                <w:w w:val="105"/>
                <w:position w:val="1"/>
                <w:sz w:val="15"/>
              </w:rPr>
              <w:t>５</w:t>
            </w:r>
            <w:r>
              <w:rPr>
                <w:rFonts w:ascii="Microsoft JhengHei" w:eastAsia="Microsoft JhengHei"/>
                <w:spacing w:val="-27"/>
                <w:w w:val="105"/>
                <w:position w:val="1"/>
                <w:sz w:val="15"/>
              </w:rPr>
              <w:t>ｍ</w:t>
            </w:r>
            <w:r>
              <w:rPr>
                <w:rFonts w:ascii="Microsoft JhengHei" w:eastAsia="Microsoft JhengHei"/>
                <w:spacing w:val="28"/>
                <w:w w:val="105"/>
                <w:sz w:val="15"/>
              </w:rPr>
              <w:t>ｇ</w:t>
            </w:r>
          </w:p>
          <w:p>
            <w:pPr>
              <w:pStyle w:val="TableParagraph"/>
              <w:spacing w:line="212" w:lineRule="exact"/>
              <w:ind w:left="74"/>
              <w:rPr>
                <w:rFonts w:ascii="Microsoft JhengHei" w:eastAsia="Microsoft JhengHei"/>
                <w:sz w:val="15"/>
              </w:rPr>
            </w:pPr>
            <w:r>
              <w:rPr>
                <w:rFonts w:ascii="Microsoft JhengHei" w:eastAsia="Microsoft JhengHei"/>
                <w:spacing w:val="-9"/>
                <w:w w:val="105"/>
                <w:position w:val="1"/>
                <w:sz w:val="15"/>
              </w:rPr>
              <w:t>０</w:t>
            </w:r>
            <w:r>
              <w:rPr>
                <w:rFonts w:ascii="Microsoft JhengHei" w:eastAsia="Microsoft JhengHei"/>
                <w:spacing w:val="-87"/>
                <w:w w:val="105"/>
                <w:position w:val="1"/>
                <w:sz w:val="15"/>
              </w:rPr>
              <w:t>．</w:t>
            </w:r>
            <w:r>
              <w:rPr>
                <w:rFonts w:ascii="Microsoft JhengHei" w:eastAsia="Microsoft JhengHei"/>
                <w:spacing w:val="-48"/>
                <w:w w:val="105"/>
                <w:position w:val="1"/>
                <w:sz w:val="15"/>
              </w:rPr>
              <w:t>２</w:t>
            </w:r>
            <w:r>
              <w:rPr>
                <w:rFonts w:ascii="Microsoft JhengHei" w:eastAsia="Microsoft JhengHei"/>
                <w:spacing w:val="18"/>
                <w:w w:val="105"/>
                <w:position w:val="1"/>
                <w:sz w:val="15"/>
              </w:rPr>
              <w:t>５</w:t>
            </w:r>
            <w:r>
              <w:rPr>
                <w:rFonts w:ascii="Microsoft JhengHei" w:eastAsia="Microsoft JhengHei"/>
                <w:spacing w:val="-27"/>
                <w:w w:val="105"/>
                <w:position w:val="1"/>
                <w:sz w:val="15"/>
              </w:rPr>
              <w:t>ｍ</w:t>
            </w:r>
            <w:r>
              <w:rPr>
                <w:rFonts w:ascii="Microsoft JhengHei" w:eastAsia="Microsoft JhengHei"/>
                <w:spacing w:val="28"/>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１ｍ</w:t>
            </w:r>
            <w:r>
              <w:rPr>
                <w:rFonts w:ascii="Microsoft JhengHei" w:eastAsia="Microsoft JhengHei"/>
                <w:spacing w:val="-5"/>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1417"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93"/>
              <w:ind w:left="110"/>
              <w:rPr>
                <w:sz w:val="15"/>
              </w:rPr>
            </w:pPr>
            <w:r>
              <w:rPr>
                <w:spacing w:val="-3"/>
                <w:sz w:val="15"/>
              </w:rPr>
              <w:t>吡贝地尔</w:t>
            </w:r>
          </w:p>
          <w:p>
            <w:pPr>
              <w:pStyle w:val="TableParagraph"/>
              <w:spacing w:line="231" w:lineRule="exact"/>
              <w:ind w:left="83"/>
              <w:rPr>
                <w:rFonts w:ascii="Microsoft JhengHei" w:eastAsia="Microsoft JhengHei"/>
                <w:sz w:val="15"/>
              </w:rPr>
            </w:pPr>
            <w:r>
              <w:rPr>
                <w:rFonts w:ascii="Microsoft JhengHei" w:eastAsia="Microsoft JhengHei"/>
                <w:spacing w:val="-90"/>
                <w:w w:val="105"/>
                <w:sz w:val="15"/>
              </w:rPr>
              <w:t>Ｐ</w:t>
            </w:r>
            <w:r>
              <w:rPr>
                <w:rFonts w:ascii="Microsoft JhengHei" w:eastAsia="Microsoft JhengHei"/>
                <w:spacing w:val="-105"/>
                <w:w w:val="105"/>
                <w:sz w:val="15"/>
              </w:rPr>
              <w:t>ｉ</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80"/>
                <w:w w:val="105"/>
                <w:sz w:val="15"/>
              </w:rPr>
              <w:t>ｂ</w:t>
            </w:r>
            <w:r>
              <w:rPr>
                <w:rFonts w:ascii="Microsoft JhengHei" w:eastAsia="Microsoft JhengHei"/>
                <w:spacing w:val="-84"/>
                <w:w w:val="105"/>
                <w:sz w:val="15"/>
              </w:rPr>
              <w:t>ｅ</w:t>
            </w:r>
            <w:r>
              <w:rPr>
                <w:rFonts w:ascii="Microsoft JhengHei" w:eastAsia="Microsoft JhengHei"/>
                <w:spacing w:val="-97"/>
                <w:w w:val="105"/>
                <w:sz w:val="15"/>
              </w:rPr>
              <w:t>ｄ</w:t>
            </w:r>
            <w:r>
              <w:rPr>
                <w:rFonts w:ascii="Microsoft JhengHei" w:eastAsia="Microsoft JhengHei"/>
                <w:spacing w:val="-115"/>
                <w:w w:val="105"/>
                <w:sz w:val="15"/>
              </w:rPr>
              <w:t>ｉ</w:t>
            </w:r>
            <w:r>
              <w:rPr>
                <w:rFonts w:ascii="Microsoft JhengHei" w:eastAsia="Microsoft JhengHei"/>
                <w:spacing w:val="-2"/>
                <w:w w:val="105"/>
                <w:sz w:val="15"/>
              </w:rPr>
              <w:t>ｌ</w:t>
            </w:r>
          </w:p>
          <w:p>
            <w:pPr>
              <w:pStyle w:val="TableParagraph"/>
              <w:spacing w:line="244" w:lineRule="exact"/>
              <w:ind w:left="110"/>
              <w:rPr>
                <w:position w:val="2"/>
                <w:sz w:val="15"/>
              </w:rPr>
            </w:pPr>
            <w:r>
              <w:rPr>
                <w:spacing w:val="-76"/>
                <w:position w:val="2"/>
                <w:sz w:val="15"/>
              </w:rPr>
              <w:t>（</w:t>
            </w:r>
            <w:r>
              <w:rPr>
                <w:spacing w:val="-20"/>
                <w:position w:val="2"/>
                <w:sz w:val="15"/>
              </w:rPr>
              <w:t>泰舒达，</w:t>
            </w:r>
            <w:r>
              <w:rPr>
                <w:rFonts w:ascii="Microsoft JhengHei" w:eastAsia="Microsoft JhengHei"/>
                <w:spacing w:val="-78"/>
                <w:sz w:val="15"/>
              </w:rPr>
              <w:t>Ｔｒａｓｔａｌ</w:t>
            </w:r>
            <w:r>
              <w:rPr>
                <w:spacing w:val="-78"/>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2"/>
                <w:sz w:val="15"/>
              </w:rPr>
              <w:t>缓释片剂：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25" w:lineRule="auto" w:before="75"/>
              <w:ind w:right="93" w:firstLine="159"/>
              <w:jc w:val="both"/>
              <w:rPr>
                <w:sz w:val="15"/>
              </w:rPr>
            </w:pPr>
            <w:r>
              <w:rPr>
                <w:spacing w:val="9"/>
                <w:w w:val="103"/>
                <w:sz w:val="15"/>
              </w:rPr>
              <w:t>多巴胺</w:t>
            </w:r>
            <w:r>
              <w:rPr>
                <w:rFonts w:ascii="Microsoft JhengHei" w:eastAsia="Microsoft JhengHei"/>
                <w:spacing w:val="-53"/>
                <w:w w:val="103"/>
                <w:position w:val="-1"/>
                <w:sz w:val="15"/>
              </w:rPr>
              <w:t>Ｄ</w:t>
            </w:r>
            <w:r>
              <w:rPr>
                <w:rFonts w:ascii="Microsoft JhengHei" w:eastAsia="Microsoft JhengHei"/>
                <w:spacing w:val="-8"/>
                <w:w w:val="102"/>
                <w:position w:val="-2"/>
                <w:sz w:val="10"/>
              </w:rPr>
              <w:t>２</w:t>
            </w:r>
            <w:r>
              <w:rPr>
                <w:spacing w:val="-43"/>
                <w:w w:val="103"/>
                <w:sz w:val="15"/>
              </w:rPr>
              <w:t>、</w:t>
            </w:r>
            <w:r>
              <w:rPr>
                <w:rFonts w:ascii="Microsoft JhengHei" w:eastAsia="Microsoft JhengHei"/>
                <w:spacing w:val="-53"/>
                <w:w w:val="103"/>
                <w:position w:val="-1"/>
                <w:sz w:val="15"/>
              </w:rPr>
              <w:t>Ｄ</w:t>
            </w:r>
            <w:r>
              <w:rPr>
                <w:rFonts w:ascii="Microsoft JhengHei" w:eastAsia="Microsoft JhengHei"/>
                <w:w w:val="102"/>
                <w:position w:val="-2"/>
                <w:sz w:val="10"/>
              </w:rPr>
              <w:t>３</w:t>
            </w:r>
            <w:r>
              <w:rPr>
                <w:rFonts w:ascii="Microsoft JhengHei" w:eastAsia="Microsoft JhengHei"/>
                <w:spacing w:val="6"/>
                <w:position w:val="-2"/>
                <w:sz w:val="10"/>
              </w:rPr>
              <w:t> </w:t>
            </w:r>
            <w:r>
              <w:rPr>
                <w:spacing w:val="6"/>
                <w:w w:val="103"/>
                <w:sz w:val="15"/>
              </w:rPr>
              <w:t>受体激动剂</w:t>
            </w:r>
            <w:r>
              <w:rPr>
                <w:spacing w:val="7"/>
                <w:w w:val="103"/>
                <w:sz w:val="15"/>
              </w:rPr>
              <w:t>。</w:t>
            </w:r>
            <w:r>
              <w:rPr>
                <w:w w:val="103"/>
                <w:sz w:val="15"/>
              </w:rPr>
              <w:t>用</w:t>
            </w:r>
            <w:r>
              <w:rPr>
                <w:spacing w:val="3"/>
                <w:w w:val="103"/>
                <w:sz w:val="15"/>
              </w:rPr>
              <w:t>于帕金森病</w:t>
            </w:r>
            <w:r>
              <w:rPr>
                <w:spacing w:val="-76"/>
                <w:w w:val="103"/>
                <w:sz w:val="15"/>
              </w:rPr>
              <w:t>，</w:t>
            </w:r>
            <w:r>
              <w:rPr>
                <w:spacing w:val="4"/>
                <w:w w:val="103"/>
                <w:sz w:val="15"/>
              </w:rPr>
              <w:t>单用或与左旋多巴合</w:t>
            </w:r>
            <w:r>
              <w:rPr>
                <w:spacing w:val="3"/>
                <w:w w:val="103"/>
                <w:sz w:val="15"/>
              </w:rPr>
              <w:t>用</w:t>
            </w:r>
            <w:r>
              <w:rPr>
                <w:spacing w:val="-76"/>
                <w:w w:val="103"/>
                <w:sz w:val="15"/>
              </w:rPr>
              <w:t>；</w:t>
            </w:r>
            <w:r>
              <w:rPr>
                <w:spacing w:val="3"/>
                <w:w w:val="103"/>
                <w:sz w:val="15"/>
              </w:rPr>
              <w:t>对外周循环障碍也有效</w:t>
            </w:r>
          </w:p>
        </w:tc>
      </w:tr>
    </w:tbl>
    <w:p>
      <w:pPr>
        <w:pStyle w:val="TableParagraph"/>
        <w:spacing w:after="0" w:line="225" w:lineRule="auto"/>
        <w:jc w:val="both"/>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８９</w:t>
      </w:r>
    </w:p>
    <w:p>
      <w:pPr>
        <w:pStyle w:val="BodyText"/>
        <w:spacing w:before="55"/>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058"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7" w:lineRule="auto" w:before="70"/>
              <w:ind w:left="112" w:right="1"/>
              <w:rPr>
                <w:sz w:val="15"/>
              </w:rPr>
            </w:pPr>
            <w:r>
              <w:rPr>
                <w:spacing w:val="-32"/>
                <w:position w:val="3"/>
                <w:sz w:val="15"/>
              </w:rPr>
              <w:t>口服：</w:t>
            </w:r>
            <w:r>
              <w:rPr>
                <w:rFonts w:ascii="Microsoft JhengHei" w:hAnsi="Microsoft JhengHei" w:eastAsia="Microsoft JhengHei"/>
                <w:spacing w:val="-78"/>
                <w:position w:val="1"/>
                <w:sz w:val="15"/>
              </w:rPr>
              <w:t>０．１１</w:t>
            </w:r>
            <w:r>
              <w:rPr>
                <w:rFonts w:ascii="Microsoft JhengHei" w:hAnsi="Microsoft JhengHei" w:eastAsia="Microsoft JhengHei"/>
                <w:spacing w:val="-78"/>
                <w:sz w:val="15"/>
              </w:rPr>
              <w:t>ｇ</w:t>
            </w:r>
            <w:r>
              <w:rPr>
                <w:spacing w:val="-70"/>
                <w:position w:val="3"/>
                <w:sz w:val="15"/>
              </w:rPr>
              <w:t>／次，</w:t>
            </w:r>
            <w:r>
              <w:rPr>
                <w:rFonts w:ascii="Microsoft JhengHei" w:hAnsi="Microsoft JhengHei" w:eastAsia="Microsoft JhengHei"/>
                <w:spacing w:val="-45"/>
                <w:position w:val="1"/>
                <w:sz w:val="15"/>
              </w:rPr>
              <w:t>３</w:t>
            </w:r>
            <w:r>
              <w:rPr>
                <w:rFonts w:ascii="Malgun Gothic" w:hAnsi="Malgun Gothic" w:eastAsia="Malgun Gothic"/>
                <w:spacing w:val="-37"/>
                <w:sz w:val="15"/>
              </w:rPr>
              <w:t>～</w:t>
            </w:r>
            <w:r>
              <w:rPr>
                <w:rFonts w:ascii="Microsoft JhengHei" w:hAnsi="Microsoft JhengHei" w:eastAsia="Microsoft JhengHei"/>
                <w:position w:val="1"/>
                <w:sz w:val="15"/>
              </w:rPr>
              <w:t>４</w:t>
            </w:r>
            <w:r>
              <w:rPr>
                <w:spacing w:val="-38"/>
                <w:position w:val="3"/>
                <w:sz w:val="15"/>
              </w:rPr>
              <w:t>次／</w:t>
            </w:r>
            <w:r>
              <w:rPr>
                <w:rFonts w:ascii="Microsoft JhengHei" w:hAnsi="Microsoft JhengHei" w:eastAsia="Microsoft JhengHei"/>
                <w:spacing w:val="-67"/>
                <w:position w:val="1"/>
                <w:sz w:val="15"/>
              </w:rPr>
              <w:t>ｄ</w:t>
            </w:r>
            <w:r>
              <w:rPr>
                <w:spacing w:val="-28"/>
                <w:position w:val="3"/>
                <w:sz w:val="15"/>
              </w:rPr>
              <w:t>，每隔</w:t>
            </w:r>
            <w:r>
              <w:rPr>
                <w:rFonts w:ascii="Microsoft JhengHei" w:hAnsi="Microsoft JhengHei" w:eastAsia="Microsoft JhengHei"/>
                <w:spacing w:val="-8"/>
                <w:position w:val="1"/>
                <w:sz w:val="15"/>
              </w:rPr>
              <w:t>１</w:t>
            </w:r>
            <w:r>
              <w:rPr>
                <w:rFonts w:ascii="Malgun Gothic" w:hAnsi="Malgun Gothic" w:eastAsia="Malgun Gothic"/>
                <w:spacing w:val="-8"/>
                <w:sz w:val="15"/>
              </w:rPr>
              <w:t>～</w:t>
            </w:r>
            <w:r>
              <w:rPr>
                <w:rFonts w:ascii="Microsoft JhengHei" w:hAnsi="Microsoft JhengHei" w:eastAsia="Microsoft JhengHei"/>
                <w:spacing w:val="-8"/>
                <w:position w:val="1"/>
                <w:sz w:val="15"/>
              </w:rPr>
              <w:t>２ｄ</w:t>
            </w:r>
            <w:r>
              <w:rPr>
                <w:spacing w:val="-8"/>
                <w:position w:val="3"/>
                <w:sz w:val="15"/>
              </w:rPr>
              <w:t>，</w:t>
            </w:r>
            <w:r>
              <w:rPr>
                <w:spacing w:val="-2"/>
                <w:w w:val="105"/>
                <w:sz w:val="15"/>
              </w:rPr>
              <w:t>每日增加</w:t>
            </w:r>
            <w:r>
              <w:rPr>
                <w:rFonts w:ascii="Microsoft JhengHei" w:hAnsi="Microsoft JhengHei" w:eastAsia="Microsoft JhengHei"/>
                <w:spacing w:val="-71"/>
                <w:w w:val="105"/>
                <w:position w:val="-1"/>
                <w:sz w:val="15"/>
              </w:rPr>
              <w:t>０．１１</w:t>
            </w:r>
            <w:r>
              <w:rPr>
                <w:rFonts w:ascii="Microsoft JhengHei" w:hAnsi="Microsoft JhengHei" w:eastAsia="Microsoft JhengHei"/>
                <w:spacing w:val="-71"/>
                <w:w w:val="105"/>
                <w:position w:val="-2"/>
                <w:sz w:val="15"/>
              </w:rPr>
              <w:t>ｇ</w:t>
            </w:r>
            <w:r>
              <w:rPr>
                <w:spacing w:val="-14"/>
                <w:w w:val="105"/>
                <w:sz w:val="15"/>
              </w:rPr>
              <w:t>，直至左旋多巴</w:t>
            </w:r>
            <w:r>
              <w:rPr>
                <w:rFonts w:ascii="Microsoft JhengHei" w:hAnsi="Microsoft JhengHei" w:eastAsia="Microsoft JhengHei"/>
                <w:spacing w:val="-64"/>
                <w:w w:val="105"/>
                <w:position w:val="-1"/>
                <w:sz w:val="15"/>
              </w:rPr>
              <w:t>２</w:t>
            </w:r>
            <w:r>
              <w:rPr>
                <w:rFonts w:ascii="Microsoft JhengHei" w:hAnsi="Microsoft JhengHei" w:eastAsia="Microsoft JhengHei"/>
                <w:spacing w:val="-64"/>
                <w:w w:val="105"/>
                <w:position w:val="-2"/>
                <w:sz w:val="15"/>
              </w:rPr>
              <w:t>ｇ</w:t>
            </w:r>
            <w:r>
              <w:rPr>
                <w:spacing w:val="-64"/>
                <w:w w:val="105"/>
                <w:sz w:val="15"/>
              </w:rPr>
              <w:t>／</w:t>
            </w:r>
            <w:r>
              <w:rPr>
                <w:rFonts w:ascii="Microsoft JhengHei" w:hAnsi="Microsoft JhengHei" w:eastAsia="Microsoft JhengHei"/>
                <w:spacing w:val="-64"/>
                <w:w w:val="105"/>
                <w:position w:val="-1"/>
                <w:sz w:val="15"/>
              </w:rPr>
              <w:t>ｄ</w:t>
            </w:r>
            <w:r>
              <w:rPr>
                <w:spacing w:val="-33"/>
                <w:w w:val="105"/>
                <w:sz w:val="15"/>
              </w:rPr>
              <w:t>，卡</w:t>
            </w:r>
            <w:r>
              <w:rPr>
                <w:spacing w:val="-2"/>
                <w:w w:val="105"/>
                <w:sz w:val="15"/>
              </w:rPr>
              <w:t>比多巴</w:t>
            </w:r>
            <w:r>
              <w:rPr>
                <w:rFonts w:ascii="Microsoft JhengHei" w:hAnsi="Microsoft JhengHei" w:eastAsia="Microsoft JhengHei"/>
                <w:spacing w:val="-70"/>
                <w:w w:val="105"/>
                <w:position w:val="-1"/>
                <w:sz w:val="15"/>
              </w:rPr>
              <w:t>０．２</w:t>
            </w:r>
            <w:r>
              <w:rPr>
                <w:rFonts w:ascii="Microsoft JhengHei" w:hAnsi="Microsoft JhengHei" w:eastAsia="Microsoft JhengHei"/>
                <w:spacing w:val="-70"/>
                <w:w w:val="105"/>
                <w:position w:val="-2"/>
                <w:sz w:val="15"/>
              </w:rPr>
              <w:t>ｇ</w:t>
            </w:r>
            <w:r>
              <w:rPr>
                <w:spacing w:val="-70"/>
                <w:w w:val="105"/>
                <w:sz w:val="15"/>
              </w:rPr>
              <w:t>／</w:t>
            </w:r>
            <w:r>
              <w:rPr>
                <w:rFonts w:ascii="Microsoft JhengHei" w:hAnsi="Microsoft JhengHei" w:eastAsia="Microsoft JhengHei"/>
                <w:spacing w:val="-70"/>
                <w:w w:val="105"/>
                <w:position w:val="-1"/>
                <w:sz w:val="15"/>
              </w:rPr>
              <w:t>ｄ</w:t>
            </w:r>
            <w:r>
              <w:rPr>
                <w:spacing w:val="-2"/>
                <w:w w:val="105"/>
                <w:sz w:val="15"/>
              </w:rPr>
              <w:t>。已使用左旋多巴者应停药</w:t>
            </w:r>
            <w:r>
              <w:rPr>
                <w:rFonts w:ascii="Microsoft JhengHei" w:hAnsi="Microsoft JhengHei" w:eastAsia="Microsoft JhengHei"/>
                <w:spacing w:val="-2"/>
                <w:w w:val="105"/>
                <w:position w:val="-1"/>
                <w:sz w:val="15"/>
              </w:rPr>
              <w:t>８ｈ</w:t>
            </w:r>
            <w:r>
              <w:rPr>
                <w:spacing w:val="-11"/>
                <w:w w:val="105"/>
                <w:sz w:val="15"/>
              </w:rPr>
              <w:t>以上才能服用本品，用量应根据原</w:t>
            </w:r>
            <w:r>
              <w:rPr>
                <w:w w:val="105"/>
                <w:sz w:val="15"/>
              </w:rPr>
              <w:t>先服用左旋多巴量而定。用卡比多巴</w:t>
            </w:r>
            <w:r>
              <w:rPr>
                <w:spacing w:val="4"/>
                <w:w w:val="105"/>
                <w:sz w:val="15"/>
              </w:rPr>
              <w:t> 左</w:t>
            </w:r>
            <w:r>
              <w:rPr>
                <w:spacing w:val="7"/>
                <w:w w:val="105"/>
                <w:sz w:val="15"/>
              </w:rPr>
              <w:t>旋多巴</w:t>
            </w:r>
            <w:r>
              <w:rPr>
                <w:spacing w:val="-59"/>
                <w:w w:val="105"/>
                <w:sz w:val="15"/>
              </w:rPr>
              <w:t>（</w:t>
            </w:r>
            <w:r>
              <w:rPr>
                <w:rFonts w:ascii="Microsoft JhengHei" w:hAnsi="Microsoft JhengHei" w:eastAsia="Microsoft JhengHei"/>
                <w:spacing w:val="-59"/>
                <w:w w:val="105"/>
                <w:position w:val="-1"/>
                <w:sz w:val="15"/>
              </w:rPr>
              <w:t>１∶１０</w:t>
            </w:r>
            <w:r>
              <w:rPr>
                <w:spacing w:val="-59"/>
                <w:w w:val="105"/>
                <w:sz w:val="15"/>
              </w:rPr>
              <w:t>）</w:t>
            </w:r>
            <w:r>
              <w:rPr>
                <w:w w:val="105"/>
                <w:sz w:val="15"/>
              </w:rPr>
              <w:t>疗效不理想时，可改为</w:t>
            </w:r>
          </w:p>
          <w:p>
            <w:pPr>
              <w:pStyle w:val="TableParagraph"/>
              <w:spacing w:line="231" w:lineRule="exact"/>
              <w:ind w:left="74"/>
              <w:rPr>
                <w:sz w:val="15"/>
              </w:rPr>
            </w:pPr>
            <w:r>
              <w:rPr>
                <w:sz w:val="15"/>
              </w:rPr>
              <mc:AlternateContent>
                <mc:Choice Requires="wps">
                  <w:drawing>
                    <wp:anchor distT="0" distB="0" distL="0" distR="0" allowOverlap="1" layoutInCell="1" locked="0" behindDoc="1" simplePos="0" relativeHeight="478488064">
                      <wp:simplePos x="0" y="0"/>
                      <wp:positionH relativeFrom="column">
                        <wp:posOffset>1611172</wp:posOffset>
                      </wp:positionH>
                      <wp:positionV relativeFrom="paragraph">
                        <wp:posOffset>-217158</wp:posOffset>
                      </wp:positionV>
                      <wp:extent cx="43180" cy="38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43180" cy="3810"/>
                                <a:chExt cx="43180" cy="3810"/>
                              </a:xfrm>
                            </wpg:grpSpPr>
                            <wps:wsp>
                              <wps:cNvPr id="16" name="Graphic 16"/>
                              <wps:cNvSpPr/>
                              <wps:spPr>
                                <a:xfrm>
                                  <a:off x="0" y="0"/>
                                  <a:ext cx="43180" cy="3810"/>
                                </a:xfrm>
                                <a:custGeom>
                                  <a:avLst/>
                                  <a:gdLst/>
                                  <a:ahLst/>
                                  <a:cxnLst/>
                                  <a:rect l="l" t="t" r="r" b="b"/>
                                  <a:pathLst>
                                    <a:path w="43180" h="3810">
                                      <a:moveTo>
                                        <a:pt x="42976" y="0"/>
                                      </a:moveTo>
                                      <a:lnTo>
                                        <a:pt x="0" y="0"/>
                                      </a:lnTo>
                                      <a:lnTo>
                                        <a:pt x="0" y="3657"/>
                                      </a:lnTo>
                                      <a:lnTo>
                                        <a:pt x="42976" y="3657"/>
                                      </a:lnTo>
                                      <a:lnTo>
                                        <a:pt x="42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6.863998pt;margin-top:-17.099073pt;width:3.4pt;height:.3pt;mso-position-horizontal-relative:column;mso-position-vertical-relative:paragraph;z-index:-24828416" id="docshapegroup13" coordorigin="2537,-342" coordsize="68,6">
                      <v:rect style="position:absolute;left:2537;top:-342;width:68;height:6" id="docshape14" filled="true" fillcolor="#000000" stroked="false">
                        <v:fill type="solid"/>
                      </v:rect>
                      <w10:wrap type="none"/>
                    </v:group>
                  </w:pict>
                </mc:Fallback>
              </mc:AlternateContent>
            </w:r>
            <w:r>
              <w:rPr>
                <w:rFonts w:ascii="Microsoft JhengHei" w:hAnsi="Microsoft JhengHei" w:eastAsia="Microsoft JhengHei"/>
                <w:spacing w:val="-6"/>
                <w:position w:val="-1"/>
                <w:sz w:val="15"/>
              </w:rPr>
              <w:t>１∶４</w:t>
            </w:r>
            <w:r>
              <w:rPr>
                <w:spacing w:val="-7"/>
                <w:sz w:val="15"/>
              </w:rPr>
              <w:t>的片剂。详见说明书</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2" w:firstLine="159"/>
              <w:rPr>
                <w:sz w:val="15"/>
              </w:rPr>
            </w:pPr>
            <w:r>
              <w:rPr>
                <w:rFonts w:ascii="Malgun Gothic" w:hAnsi="Malgun Gothic" w:eastAsia="Malgun Gothic"/>
                <w:spacing w:val="-2"/>
                <w:w w:val="105"/>
                <w:position w:val="-2"/>
                <w:sz w:val="15"/>
              </w:rPr>
              <w:t>①</w:t>
            </w:r>
            <w:r>
              <w:rPr>
                <w:spacing w:val="-15"/>
                <w:w w:val="105"/>
                <w:sz w:val="15"/>
              </w:rPr>
              <w:t>精神病、闭角型青光眼、严重心血管</w:t>
            </w:r>
            <w:r>
              <w:rPr>
                <w:spacing w:val="-9"/>
                <w:sz w:val="15"/>
              </w:rPr>
              <w:t>疾病、肝肾功能不全、内分泌失调患者、</w:t>
            </w:r>
            <w:r>
              <w:rPr>
                <w:spacing w:val="-2"/>
                <w:w w:val="105"/>
                <w:sz w:val="15"/>
              </w:rPr>
              <w:t>孕妇及哺乳期妇女禁用。</w:t>
            </w:r>
            <w:r>
              <w:rPr>
                <w:rFonts w:ascii="Malgun Gothic" w:hAnsi="Malgun Gothic" w:eastAsia="Malgun Gothic"/>
                <w:spacing w:val="-2"/>
                <w:w w:val="105"/>
                <w:position w:val="-2"/>
                <w:sz w:val="15"/>
              </w:rPr>
              <w:t>②</w:t>
            </w:r>
            <w:r>
              <w:rPr>
                <w:spacing w:val="-2"/>
                <w:w w:val="105"/>
                <w:sz w:val="15"/>
              </w:rPr>
              <w:t>不宜与金刚</w:t>
            </w:r>
            <w:r>
              <w:rPr>
                <w:spacing w:val="-13"/>
                <w:w w:val="105"/>
                <w:sz w:val="15"/>
              </w:rPr>
              <w:t>烷胺、苯海索合用。</w:t>
            </w:r>
            <w:r>
              <w:rPr>
                <w:rFonts w:ascii="Malgun Gothic" w:hAnsi="Malgun Gothic" w:eastAsia="Malgun Gothic"/>
                <w:spacing w:val="-2"/>
                <w:w w:val="105"/>
                <w:position w:val="-2"/>
                <w:sz w:val="15"/>
              </w:rPr>
              <w:t>③</w:t>
            </w:r>
            <w:r>
              <w:rPr>
                <w:spacing w:val="-2"/>
                <w:w w:val="105"/>
                <w:sz w:val="15"/>
              </w:rPr>
              <w:t>余见左旋多巴项</w:t>
            </w:r>
          </w:p>
        </w:tc>
      </w:tr>
      <w:tr>
        <w:trPr>
          <w:trHeight w:val="11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4"/>
              <w:ind w:left="112" w:right="9"/>
              <w:rPr>
                <w:sz w:val="15"/>
              </w:rPr>
            </w:pPr>
            <w:r>
              <w:rPr>
                <w:spacing w:val="3"/>
                <w:w w:val="103"/>
                <w:sz w:val="15"/>
              </w:rPr>
              <w:t>口服</w:t>
            </w:r>
            <w:r>
              <w:rPr>
                <w:spacing w:val="-76"/>
                <w:w w:val="103"/>
                <w:sz w:val="15"/>
              </w:rPr>
              <w:t>：</w:t>
            </w:r>
            <w:r>
              <w:rPr>
                <w:spacing w:val="9"/>
                <w:w w:val="103"/>
                <w:sz w:val="15"/>
              </w:rPr>
              <w:t>开始</w:t>
            </w:r>
            <w:r>
              <w:rPr>
                <w:rFonts w:ascii="Microsoft JhengHei" w:eastAsia="Microsoft JhengHei"/>
                <w:spacing w:val="-63"/>
                <w:w w:val="103"/>
                <w:position w:val="-1"/>
                <w:sz w:val="15"/>
              </w:rPr>
              <w:t>０．１２５</w:t>
            </w:r>
            <w:r>
              <w:rPr>
                <w:rFonts w:ascii="Microsoft JhengHei" w:eastAsia="Microsoft JhengHei"/>
                <w:spacing w:val="-80"/>
                <w:w w:val="103"/>
                <w:position w:val="-2"/>
                <w:sz w:val="15"/>
              </w:rPr>
              <w:t>ｇ</w:t>
            </w:r>
            <w:r>
              <w:rPr>
                <w:spacing w:val="-37"/>
                <w:w w:val="103"/>
                <w:sz w:val="15"/>
              </w:rPr>
              <w:t>／</w:t>
            </w:r>
            <w:r>
              <w:rPr>
                <w:spacing w:val="3"/>
                <w:w w:val="103"/>
                <w:sz w:val="15"/>
              </w:rPr>
              <w:t>次</w:t>
            </w:r>
            <w:r>
              <w:rPr>
                <w:spacing w:val="-107"/>
                <w:w w:val="103"/>
                <w:sz w:val="15"/>
              </w:rPr>
              <w:t>，</w:t>
            </w:r>
            <w:r>
              <w:rPr>
                <w:rFonts w:ascii="Microsoft JhengHei" w:eastAsia="Microsoft JhengHei"/>
                <w:spacing w:val="9"/>
                <w:w w:val="103"/>
                <w:position w:val="-1"/>
                <w:sz w:val="15"/>
              </w:rPr>
              <w:t>２</w:t>
            </w:r>
            <w:r>
              <w:rPr>
                <w:spacing w:val="-35"/>
                <w:w w:val="103"/>
                <w:sz w:val="15"/>
              </w:rPr>
              <w:t>次</w:t>
            </w:r>
            <w:r>
              <w:rPr>
                <w:spacing w:val="-72"/>
                <w:w w:val="103"/>
                <w:sz w:val="15"/>
              </w:rPr>
              <w:t>／</w:t>
            </w:r>
            <w:r>
              <w:rPr>
                <w:rFonts w:ascii="Microsoft JhengHei" w:eastAsia="Microsoft JhengHei"/>
                <w:spacing w:val="-41"/>
                <w:w w:val="103"/>
                <w:position w:val="-1"/>
                <w:sz w:val="15"/>
              </w:rPr>
              <w:t>ｄ</w:t>
            </w:r>
            <w:r>
              <w:rPr>
                <w:spacing w:val="-68"/>
                <w:w w:val="103"/>
                <w:sz w:val="15"/>
              </w:rPr>
              <w:t>，</w:t>
            </w:r>
            <w:r>
              <w:rPr>
                <w:spacing w:val="6"/>
                <w:w w:val="103"/>
                <w:sz w:val="15"/>
              </w:rPr>
              <w:t>以后每</w:t>
            </w:r>
            <w:r>
              <w:rPr>
                <w:spacing w:val="3"/>
                <w:w w:val="103"/>
                <w:sz w:val="15"/>
              </w:rPr>
              <w:t>周日服量增加</w:t>
            </w:r>
            <w:r>
              <w:rPr>
                <w:rFonts w:ascii="Microsoft JhengHei" w:eastAsia="Microsoft JhengHei"/>
                <w:spacing w:val="-66"/>
                <w:w w:val="103"/>
                <w:position w:val="-1"/>
                <w:sz w:val="15"/>
              </w:rPr>
              <w:t>０．１２５</w:t>
            </w:r>
            <w:r>
              <w:rPr>
                <w:rFonts w:ascii="Microsoft JhengHei" w:eastAsia="Microsoft JhengHei"/>
                <w:spacing w:val="-41"/>
                <w:w w:val="103"/>
                <w:position w:val="-2"/>
                <w:sz w:val="15"/>
              </w:rPr>
              <w:t>ｇ</w:t>
            </w:r>
            <w:r>
              <w:rPr>
                <w:spacing w:val="-72"/>
                <w:w w:val="103"/>
                <w:sz w:val="15"/>
              </w:rPr>
              <w:t>，</w:t>
            </w:r>
            <w:r>
              <w:rPr>
                <w:spacing w:val="4"/>
                <w:w w:val="103"/>
                <w:sz w:val="15"/>
              </w:rPr>
              <w:t>直至合适剂量</w:t>
            </w:r>
            <w:r>
              <w:rPr>
                <w:w w:val="103"/>
                <w:sz w:val="15"/>
              </w:rPr>
              <w:t>。</w:t>
            </w:r>
            <w:r>
              <w:rPr>
                <w:spacing w:val="1"/>
                <w:w w:val="103"/>
                <w:sz w:val="15"/>
              </w:rPr>
              <w:t>有效剂量通常在</w:t>
            </w:r>
            <w:r>
              <w:rPr>
                <w:rFonts w:ascii="Microsoft JhengHei" w:eastAsia="Microsoft JhengHei"/>
                <w:spacing w:val="-63"/>
                <w:w w:val="103"/>
                <w:position w:val="-1"/>
                <w:sz w:val="15"/>
              </w:rPr>
              <w:t>０．５</w:t>
            </w:r>
            <w:r>
              <w:rPr>
                <w:rFonts w:ascii="Malgun Gothic" w:eastAsia="Malgun Gothic"/>
                <w:spacing w:val="-35"/>
                <w:w w:val="103"/>
                <w:position w:val="-2"/>
                <w:sz w:val="15"/>
              </w:rPr>
              <w:t>～</w:t>
            </w:r>
            <w:r>
              <w:rPr>
                <w:rFonts w:ascii="Microsoft JhengHei" w:eastAsia="Microsoft JhengHei"/>
                <w:spacing w:val="-33"/>
                <w:w w:val="103"/>
                <w:position w:val="-1"/>
                <w:sz w:val="15"/>
              </w:rPr>
              <w:t>１</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76"/>
                <w:w w:val="103"/>
                <w:sz w:val="15"/>
              </w:rPr>
              <w:t>，</w:t>
            </w:r>
            <w:r>
              <w:rPr>
                <w:spacing w:val="-35"/>
                <w:w w:val="103"/>
                <w:sz w:val="15"/>
              </w:rPr>
              <w:t>分</w:t>
            </w:r>
            <w:r>
              <w:rPr>
                <w:rFonts w:ascii="Microsoft JhengHei" w:eastAsia="Microsoft JhengHei"/>
                <w:spacing w:val="-37"/>
                <w:w w:val="103"/>
                <w:position w:val="-1"/>
                <w:sz w:val="15"/>
              </w:rPr>
              <w:t>３</w:t>
            </w:r>
            <w:r>
              <w:rPr>
                <w:rFonts w:ascii="Malgun Gothic" w:eastAsia="Malgun Gothic"/>
                <w:spacing w:val="-35"/>
                <w:w w:val="103"/>
                <w:position w:val="-2"/>
                <w:sz w:val="15"/>
              </w:rPr>
              <w:t>～</w:t>
            </w:r>
            <w:r>
              <w:rPr>
                <w:rFonts w:ascii="Microsoft JhengHei" w:eastAsia="Microsoft JhengHei"/>
                <w:spacing w:val="2"/>
                <w:w w:val="103"/>
                <w:position w:val="-1"/>
                <w:sz w:val="15"/>
              </w:rPr>
              <w:t>４</w:t>
            </w:r>
            <w:r>
              <w:rPr>
                <w:w w:val="103"/>
                <w:sz w:val="15"/>
              </w:rPr>
              <w:t>次</w:t>
            </w:r>
            <w:r>
              <w:rPr>
                <w:spacing w:val="1"/>
                <w:w w:val="103"/>
                <w:sz w:val="15"/>
              </w:rPr>
              <w:t>服用</w:t>
            </w:r>
          </w:p>
        </w:tc>
        <w:tc>
          <w:tcPr>
            <w:tcW w:w="2889" w:type="dxa"/>
            <w:tcBorders>
              <w:top w:val="single" w:sz="4" w:space="0" w:color="000000"/>
              <w:left w:val="single" w:sz="4" w:space="0" w:color="000000"/>
              <w:bottom w:val="single" w:sz="4" w:space="0" w:color="000000"/>
            </w:tcBorders>
          </w:tcPr>
          <w:p>
            <w:pPr>
              <w:pStyle w:val="TableParagraph"/>
              <w:spacing w:line="194" w:lineRule="auto" w:before="67"/>
              <w:ind w:left="112" w:right="64" w:firstLine="159"/>
              <w:jc w:val="both"/>
              <w:rPr>
                <w:sz w:val="15"/>
              </w:rPr>
            </w:pPr>
            <w:r>
              <w:rPr>
                <w:rFonts w:ascii="Malgun Gothic" w:hAnsi="Malgun Gothic" w:eastAsia="Malgun Gothic"/>
                <w:position w:val="-2"/>
                <w:sz w:val="15"/>
              </w:rPr>
              <w:t>①</w:t>
            </w:r>
            <w:r>
              <w:rPr>
                <w:spacing w:val="8"/>
                <w:sz w:val="15"/>
              </w:rPr>
              <w:t>闭角型青光眼、精神病患者及孕</w:t>
            </w:r>
            <w:r>
              <w:rPr>
                <w:spacing w:val="4"/>
                <w:sz w:val="15"/>
              </w:rPr>
              <w:t>妇、哺乳期妇女禁用。</w:t>
            </w:r>
            <w:r>
              <w:rPr>
                <w:rFonts w:ascii="Malgun Gothic" w:hAnsi="Malgun Gothic" w:eastAsia="Malgun Gothic"/>
                <w:spacing w:val="-7"/>
                <w:position w:val="-2"/>
                <w:sz w:val="15"/>
              </w:rPr>
              <w:t>② </w:t>
            </w:r>
            <w:r>
              <w:rPr>
                <w:spacing w:val="18"/>
                <w:sz w:val="15"/>
              </w:rPr>
              <w:t>余见左旋多</w:t>
            </w:r>
            <w:r>
              <w:rPr>
                <w:spacing w:val="-6"/>
                <w:w w:val="105"/>
                <w:sz w:val="15"/>
              </w:rPr>
              <w:t>巴项</w:t>
            </w:r>
          </w:p>
        </w:tc>
      </w:tr>
      <w:tr>
        <w:trPr>
          <w:trHeight w:val="11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5"/>
                <w:sz w:val="15"/>
              </w:rPr>
              <w:t>口服</w:t>
            </w:r>
          </w:p>
          <w:p>
            <w:pPr>
              <w:pStyle w:val="TableParagraph"/>
              <w:spacing w:line="177" w:lineRule="auto" w:before="30"/>
              <w:ind w:right="88"/>
              <w:jc w:val="both"/>
              <w:rPr>
                <w:rFonts w:ascii="Microsoft JhengHei" w:eastAsia="Microsoft JhengHei"/>
                <w:position w:val="-2"/>
                <w:sz w:val="15"/>
              </w:rPr>
            </w:pPr>
            <w:r>
              <w:rPr>
                <w:spacing w:val="-14"/>
                <w:sz w:val="15"/>
              </w:rPr>
              <w:t>震颤麻痹：开始</w:t>
            </w:r>
            <w:r>
              <w:rPr>
                <w:rFonts w:ascii="Microsoft JhengHei" w:eastAsia="Microsoft JhengHei"/>
                <w:spacing w:val="-57"/>
                <w:position w:val="-1"/>
                <w:sz w:val="15"/>
              </w:rPr>
              <w:t>１．２５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51"/>
                <w:sz w:val="15"/>
              </w:rPr>
              <w:t>／次，</w:t>
            </w:r>
            <w:r>
              <w:rPr>
                <w:rFonts w:ascii="Microsoft JhengHei" w:eastAsia="Microsoft JhengHei"/>
                <w:spacing w:val="7"/>
                <w:position w:val="-1"/>
                <w:sz w:val="15"/>
              </w:rPr>
              <w:t>２</w:t>
            </w:r>
            <w:r>
              <w:rPr>
                <w:spacing w:val="-32"/>
                <w:sz w:val="15"/>
              </w:rPr>
              <w:t>次／</w:t>
            </w:r>
            <w:r>
              <w:rPr>
                <w:rFonts w:ascii="Microsoft JhengHei" w:eastAsia="Microsoft JhengHei"/>
                <w:spacing w:val="-61"/>
                <w:position w:val="-1"/>
                <w:sz w:val="15"/>
              </w:rPr>
              <w:t>ｄ</w:t>
            </w:r>
            <w:r>
              <w:rPr>
                <w:spacing w:val="-32"/>
                <w:sz w:val="15"/>
              </w:rPr>
              <w:t>，以</w:t>
            </w:r>
            <w:r>
              <w:rPr>
                <w:sz w:val="15"/>
              </w:rPr>
              <w:t>后每隔</w:t>
            </w:r>
            <w:r>
              <w:rPr>
                <w:rFonts w:ascii="Microsoft JhengHei" w:eastAsia="Microsoft JhengHei"/>
                <w:position w:val="-1"/>
                <w:sz w:val="15"/>
              </w:rPr>
              <w:t>２</w:t>
            </w:r>
            <w:r>
              <w:rPr>
                <w:rFonts w:ascii="Malgun Gothic" w:eastAsia="Malgun Gothic"/>
                <w:position w:val="-2"/>
                <w:sz w:val="15"/>
              </w:rPr>
              <w:t>～</w:t>
            </w:r>
            <w:r>
              <w:rPr>
                <w:rFonts w:ascii="Microsoft JhengHei" w:eastAsia="Microsoft JhengHei"/>
                <w:position w:val="-1"/>
                <w:sz w:val="15"/>
              </w:rPr>
              <w:t>４</w:t>
            </w:r>
            <w:r>
              <w:rPr>
                <w:sz w:val="15"/>
              </w:rPr>
              <w:t>周增加日剂量</w:t>
            </w:r>
            <w:r>
              <w:rPr>
                <w:rFonts w:ascii="Microsoft JhengHei" w:eastAsia="Microsoft JhengHei"/>
                <w:spacing w:val="-48"/>
                <w:position w:val="-1"/>
                <w:sz w:val="15"/>
              </w:rPr>
              <w:t>２．５</w:t>
            </w:r>
            <w:r>
              <w:rPr>
                <w:rFonts w:ascii="Microsoft JhengHei" w:eastAsia="Microsoft JhengHei"/>
                <w:spacing w:val="-55"/>
                <w:position w:val="-1"/>
                <w:sz w:val="15"/>
              </w:rPr>
              <w:t>ｍ</w:t>
            </w:r>
            <w:r>
              <w:rPr>
                <w:rFonts w:ascii="Microsoft JhengHei" w:eastAsia="Microsoft JhengHei"/>
                <w:spacing w:val="-41"/>
                <w:position w:val="-2"/>
                <w:sz w:val="15"/>
              </w:rPr>
              <w:t>ｇ</w:t>
            </w:r>
            <w:r>
              <w:rPr>
                <w:spacing w:val="-34"/>
                <w:sz w:val="15"/>
              </w:rPr>
              <w:t>，直</w:t>
            </w:r>
            <w:r>
              <w:rPr>
                <w:spacing w:val="-8"/>
                <w:w w:val="105"/>
                <w:sz w:val="15"/>
              </w:rPr>
              <w:t>至最佳疗效。维持剂量</w:t>
            </w:r>
            <w:r>
              <w:rPr>
                <w:rFonts w:ascii="Microsoft JhengHei" w:eastAsia="Microsoft JhengHei"/>
                <w:spacing w:val="-8"/>
                <w:w w:val="105"/>
                <w:position w:val="-1"/>
                <w:sz w:val="15"/>
              </w:rPr>
              <w:t>１０</w:t>
            </w:r>
            <w:r>
              <w:rPr>
                <w:rFonts w:ascii="Malgun Gothic" w:eastAsia="Malgun Gothic"/>
                <w:spacing w:val="-8"/>
                <w:w w:val="105"/>
                <w:position w:val="-2"/>
                <w:sz w:val="15"/>
              </w:rPr>
              <w:t>～</w:t>
            </w:r>
            <w:r>
              <w:rPr>
                <w:rFonts w:ascii="Microsoft JhengHei" w:eastAsia="Microsoft JhengHei"/>
                <w:spacing w:val="-8"/>
                <w:w w:val="105"/>
                <w:position w:val="-1"/>
                <w:sz w:val="15"/>
              </w:rPr>
              <w:t>４０ｍ</w:t>
            </w:r>
            <w:r>
              <w:rPr>
                <w:rFonts w:ascii="Microsoft JhengHei" w:eastAsia="Microsoft JhengHei"/>
                <w:spacing w:val="-8"/>
                <w:w w:val="105"/>
                <w:position w:val="-2"/>
                <w:sz w:val="15"/>
              </w:rPr>
              <w:t>ｇ</w:t>
            </w:r>
          </w:p>
          <w:p>
            <w:pPr>
              <w:pStyle w:val="TableParagraph"/>
              <w:spacing w:line="188" w:lineRule="exact"/>
              <w:rPr>
                <w:sz w:val="15"/>
              </w:rPr>
            </w:pPr>
            <w:r>
              <w:rPr>
                <w:spacing w:val="-10"/>
                <w:sz w:val="15"/>
              </w:rPr>
              <w:t>其他适应证：见妇产科用药</w:t>
            </w:r>
          </w:p>
        </w:tc>
        <w:tc>
          <w:tcPr>
            <w:tcW w:w="2889" w:type="dxa"/>
            <w:tcBorders>
              <w:top w:val="single" w:sz="4" w:space="0" w:color="000000"/>
              <w:left w:val="single" w:sz="4" w:space="0" w:color="000000"/>
              <w:bottom w:val="single" w:sz="4" w:space="0" w:color="000000"/>
            </w:tcBorders>
          </w:tcPr>
          <w:p>
            <w:pPr>
              <w:pStyle w:val="TableParagraph"/>
              <w:spacing w:line="199" w:lineRule="auto" w:before="64"/>
              <w:ind w:left="112" w:right="65" w:firstLine="159"/>
              <w:jc w:val="both"/>
              <w:rPr>
                <w:sz w:val="15"/>
              </w:rPr>
            </w:pPr>
            <w:r>
              <w:rPr>
                <w:rFonts w:ascii="Malgun Gothic" w:hAnsi="Malgun Gothic" w:eastAsia="Malgun Gothic"/>
                <w:spacing w:val="4"/>
                <w:w w:val="103"/>
                <w:position w:val="-2"/>
                <w:sz w:val="15"/>
              </w:rPr>
              <w:t>①</w:t>
            </w:r>
            <w:r>
              <w:rPr>
                <w:spacing w:val="4"/>
                <w:w w:val="103"/>
                <w:sz w:val="15"/>
              </w:rPr>
              <w:t>对本品或麦角衍生物过敏者</w:t>
            </w:r>
            <w:r>
              <w:rPr>
                <w:spacing w:val="-68"/>
                <w:w w:val="103"/>
                <w:sz w:val="15"/>
              </w:rPr>
              <w:t>、</w:t>
            </w:r>
            <w:r>
              <w:rPr>
                <w:spacing w:val="4"/>
                <w:w w:val="103"/>
                <w:sz w:val="15"/>
              </w:rPr>
              <w:t>心脏</w:t>
            </w:r>
            <w:r>
              <w:rPr>
                <w:spacing w:val="3"/>
                <w:w w:val="103"/>
                <w:sz w:val="15"/>
              </w:rPr>
              <w:t>病</w:t>
            </w:r>
            <w:r>
              <w:rPr>
                <w:spacing w:val="-76"/>
                <w:w w:val="103"/>
                <w:sz w:val="15"/>
              </w:rPr>
              <w:t>、</w:t>
            </w:r>
            <w:r>
              <w:rPr>
                <w:spacing w:val="16"/>
                <w:w w:val="103"/>
                <w:sz w:val="15"/>
              </w:rPr>
              <w:t>周围血管性疾病及妇女妊娠期禁</w:t>
            </w:r>
            <w:r>
              <w:rPr>
                <w:spacing w:val="4"/>
                <w:w w:val="103"/>
                <w:sz w:val="15"/>
              </w:rPr>
              <w:t>用</w:t>
            </w:r>
            <w:r>
              <w:rPr>
                <w:spacing w:val="4"/>
                <w:w w:val="103"/>
                <w:sz w:val="15"/>
              </w:rPr>
              <w:t>。</w:t>
            </w:r>
            <w:r>
              <w:rPr>
                <w:rFonts w:ascii="Malgun Gothic" w:hAnsi="Malgun Gothic" w:eastAsia="Malgun Gothic"/>
                <w:spacing w:val="4"/>
                <w:w w:val="103"/>
                <w:position w:val="-2"/>
                <w:sz w:val="15"/>
              </w:rPr>
              <w:t>②</w:t>
            </w:r>
            <w:r>
              <w:rPr>
                <w:spacing w:val="13"/>
                <w:w w:val="103"/>
                <w:sz w:val="15"/>
              </w:rPr>
              <w:t>忌与降压药合用</w:t>
            </w:r>
            <w:r>
              <w:rPr>
                <w:spacing w:val="11"/>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spacing w:val="12"/>
                <w:w w:val="103"/>
                <w:sz w:val="15"/>
              </w:rPr>
              <w:t>如与左旋</w:t>
            </w:r>
            <w:r>
              <w:rPr>
                <w:spacing w:val="2"/>
                <w:w w:val="103"/>
                <w:sz w:val="15"/>
              </w:rPr>
              <w:t>多巴合用</w:t>
            </w:r>
            <w:r>
              <w:rPr>
                <w:spacing w:val="-76"/>
                <w:w w:val="103"/>
                <w:sz w:val="15"/>
              </w:rPr>
              <w:t>，</w:t>
            </w:r>
            <w:r>
              <w:rPr>
                <w:spacing w:val="5"/>
                <w:w w:val="103"/>
                <w:sz w:val="15"/>
              </w:rPr>
              <w:t>应用本品</w:t>
            </w:r>
            <w:r>
              <w:rPr>
                <w:rFonts w:ascii="Microsoft JhengHei" w:hAnsi="Microsoft JhengHei" w:eastAsia="Microsoft JhengHei"/>
                <w:spacing w:val="-36"/>
                <w:w w:val="103"/>
                <w:position w:val="-1"/>
                <w:sz w:val="15"/>
              </w:rPr>
              <w:t>１０</w:t>
            </w:r>
            <w:r>
              <w:rPr>
                <w:rFonts w:ascii="Microsoft JhengHei" w:hAnsi="Microsoft JhengHei" w:eastAsia="Microsoft JhengHei"/>
                <w:spacing w:val="-55"/>
                <w:w w:val="103"/>
                <w:position w:val="-1"/>
                <w:sz w:val="15"/>
              </w:rPr>
              <w:t>ｍ</w:t>
            </w:r>
            <w:r>
              <w:rPr>
                <w:rFonts w:ascii="Microsoft JhengHei" w:hAnsi="Microsoft JhengHei" w:eastAsia="Microsoft JhengHei"/>
                <w:spacing w:val="5"/>
                <w:w w:val="103"/>
                <w:position w:val="-2"/>
                <w:sz w:val="15"/>
              </w:rPr>
              <w:t>ｇ</w:t>
            </w:r>
            <w:r>
              <w:rPr>
                <w:spacing w:val="7"/>
                <w:w w:val="103"/>
                <w:sz w:val="15"/>
              </w:rPr>
              <w:t>须减少左旋</w:t>
            </w:r>
          </w:p>
          <w:p>
            <w:pPr>
              <w:pStyle w:val="TableParagraph"/>
              <w:spacing w:line="196" w:lineRule="exact"/>
              <w:ind w:left="112"/>
              <w:rPr>
                <w:rFonts w:ascii="Microsoft JhengHei" w:eastAsia="Microsoft JhengHei"/>
                <w:sz w:val="15"/>
              </w:rPr>
            </w:pPr>
            <w:r>
              <w:rPr>
                <w:position w:val="2"/>
                <w:sz w:val="15"/>
              </w:rPr>
              <w:t>多巴剂量</w:t>
            </w:r>
            <w:r>
              <w:rPr>
                <w:rFonts w:ascii="Microsoft JhengHei" w:eastAsia="Microsoft JhengHei"/>
                <w:spacing w:val="-56"/>
                <w:sz w:val="15"/>
              </w:rPr>
              <w:t>１２．５％</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z w:val="15"/>
              </w:rPr>
              <w:t>口服</w:t>
            </w:r>
            <w:r>
              <w:rPr>
                <w:spacing w:val="-115"/>
                <w:sz w:val="15"/>
              </w:rPr>
              <w:t>：</w:t>
            </w:r>
            <w:r>
              <w:rPr>
                <w:rFonts w:ascii="Microsoft JhengHei" w:eastAsia="Microsoft JhengHei"/>
                <w:spacing w:val="-37"/>
                <w:position w:val="-1"/>
                <w:sz w:val="15"/>
              </w:rPr>
              <w:t>５</w:t>
            </w:r>
            <w:r>
              <w:rPr>
                <w:rFonts w:ascii="Malgun Gothic" w:eastAsia="Malgun Gothic"/>
                <w:spacing w:val="-35"/>
                <w:position w:val="-2"/>
                <w:sz w:val="15"/>
              </w:rPr>
              <w:t>～</w:t>
            </w:r>
            <w:r>
              <w:rPr>
                <w:rFonts w:ascii="Microsoft JhengHei" w:eastAsia="Microsoft JhengHei"/>
                <w:spacing w:val="-41"/>
                <w:position w:val="-1"/>
                <w:sz w:val="15"/>
              </w:rPr>
              <w:t>１０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19"/>
                <w:sz w:val="15"/>
              </w:rPr>
              <w:t>，早餐后</w:t>
            </w:r>
            <w:r>
              <w:rPr>
                <w:rFonts w:ascii="Microsoft JhengHei" w:eastAsia="Microsoft JhengHei"/>
                <w:position w:val="-1"/>
                <w:sz w:val="15"/>
              </w:rPr>
              <w:t>１</w:t>
            </w:r>
            <w:r>
              <w:rPr>
                <w:spacing w:val="-17"/>
                <w:sz w:val="15"/>
              </w:rPr>
              <w:t>次服，或分</w:t>
            </w:r>
          </w:p>
          <w:p>
            <w:pPr>
              <w:pStyle w:val="TableParagraph"/>
              <w:spacing w:line="239" w:lineRule="exact"/>
              <w:ind w:left="74"/>
              <w:rPr>
                <w:sz w:val="15"/>
              </w:rPr>
            </w:pPr>
            <w:r>
              <w:rPr>
                <w:rFonts w:ascii="Microsoft JhengHei" w:eastAsia="Microsoft JhengHei"/>
                <w:position w:val="-1"/>
                <w:sz w:val="15"/>
              </w:rPr>
              <w:t>２</w:t>
            </w:r>
            <w:r>
              <w:rPr>
                <w:spacing w:val="-11"/>
                <w:sz w:val="15"/>
              </w:rPr>
              <w:t>次早餐、午餐后服用</w:t>
            </w:r>
          </w:p>
        </w:tc>
        <w:tc>
          <w:tcPr>
            <w:tcW w:w="2889" w:type="dxa"/>
            <w:tcBorders>
              <w:top w:val="single" w:sz="4" w:space="0" w:color="000000"/>
              <w:left w:val="single" w:sz="4" w:space="0" w:color="000000"/>
              <w:bottom w:val="single" w:sz="4" w:space="0" w:color="000000"/>
            </w:tcBorders>
          </w:tcPr>
          <w:p>
            <w:pPr>
              <w:pStyle w:val="TableParagraph"/>
              <w:spacing w:line="247" w:lineRule="exact" w:before="25"/>
              <w:ind w:left="273"/>
              <w:rPr>
                <w:rFonts w:ascii="Malgun Gothic" w:hAnsi="Malgun Gothic" w:eastAsia="Malgun Gothic"/>
                <w:position w:val="-2"/>
                <w:sz w:val="15"/>
              </w:rPr>
            </w:pPr>
            <w:r>
              <w:rPr>
                <w:rFonts w:ascii="Malgun Gothic" w:hAnsi="Malgun Gothic" w:eastAsia="Malgun Gothic"/>
                <w:position w:val="-2"/>
                <w:sz w:val="15"/>
              </w:rPr>
              <w:t>①</w:t>
            </w:r>
            <w:r>
              <w:rPr>
                <w:spacing w:val="-9"/>
                <w:sz w:val="15"/>
              </w:rPr>
              <w:t>与左旋多巴合用，应注意减少</w:t>
            </w:r>
            <w:r>
              <w:rPr>
                <w:rFonts w:ascii="Microsoft JhengHei" w:hAnsi="Microsoft JhengHei" w:eastAsia="Microsoft JhengHei"/>
                <w:spacing w:val="-8"/>
                <w:position w:val="-1"/>
                <w:sz w:val="15"/>
              </w:rPr>
              <w:t>１０％</w:t>
            </w:r>
            <w:r>
              <w:rPr>
                <w:rFonts w:ascii="Malgun Gothic" w:hAnsi="Malgun Gothic" w:eastAsia="Malgun Gothic"/>
                <w:spacing w:val="-8"/>
                <w:position w:val="-2"/>
                <w:sz w:val="15"/>
              </w:rPr>
              <w:t>～</w:t>
            </w:r>
          </w:p>
          <w:p>
            <w:pPr>
              <w:pStyle w:val="TableParagraph"/>
              <w:spacing w:line="192" w:lineRule="auto"/>
              <w:ind w:left="112" w:right="85" w:hanging="39"/>
              <w:jc w:val="both"/>
              <w:rPr>
                <w:sz w:val="15"/>
              </w:rPr>
            </w:pPr>
            <w:r>
              <w:rPr>
                <w:rFonts w:ascii="Microsoft JhengHei" w:hAnsi="Microsoft JhengHei" w:eastAsia="Microsoft JhengHei"/>
                <w:position w:val="-1"/>
                <w:sz w:val="15"/>
              </w:rPr>
              <w:t>３０％</w:t>
            </w:r>
            <w:r>
              <w:rPr>
                <w:spacing w:val="6"/>
                <w:sz w:val="15"/>
              </w:rPr>
              <w:t>的左旋多巴用量。</w:t>
            </w:r>
            <w:r>
              <w:rPr>
                <w:rFonts w:ascii="Malgun Gothic" w:hAnsi="Malgun Gothic" w:eastAsia="Malgun Gothic"/>
                <w:spacing w:val="-7"/>
                <w:position w:val="-2"/>
                <w:sz w:val="15"/>
              </w:rPr>
              <w:t>② </w:t>
            </w:r>
            <w:r>
              <w:rPr>
                <w:spacing w:val="8"/>
                <w:sz w:val="15"/>
              </w:rPr>
              <w:t>禁止与哌替</w:t>
            </w:r>
            <w:r>
              <w:rPr>
                <w:spacing w:val="-8"/>
                <w:sz w:val="15"/>
              </w:rPr>
              <w:t>啶、三环类抗抑郁药或选择性</w:t>
            </w:r>
            <w:r>
              <w:rPr>
                <w:rFonts w:ascii="Microsoft JhengHei" w:hAnsi="Microsoft JhengHei" w:eastAsia="Microsoft JhengHei"/>
                <w:spacing w:val="-2"/>
                <w:position w:val="-1"/>
                <w:sz w:val="15"/>
              </w:rPr>
              <w:t>５–ＨＴ </w:t>
            </w:r>
            <w:r>
              <w:rPr>
                <w:sz w:val="15"/>
              </w:rPr>
              <w:t>抑</w:t>
            </w:r>
            <w:r>
              <w:rPr>
                <w:spacing w:val="-4"/>
                <w:w w:val="105"/>
                <w:sz w:val="15"/>
              </w:rPr>
              <w:t>制剂合用</w:t>
            </w:r>
          </w:p>
        </w:tc>
      </w:tr>
      <w:tr>
        <w:trPr>
          <w:trHeight w:val="11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16"/>
                <w:sz w:val="15"/>
              </w:rPr>
              <w:t>口服：开始</w:t>
            </w:r>
            <w:r>
              <w:rPr>
                <w:rFonts w:ascii="Microsoft JhengHei" w:eastAsia="Microsoft JhengHei"/>
                <w:spacing w:val="-59"/>
                <w:position w:val="-1"/>
                <w:sz w:val="15"/>
              </w:rPr>
              <w:t>０．０５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18"/>
                <w:sz w:val="15"/>
              </w:rPr>
              <w:t>，以后每</w:t>
            </w:r>
            <w:r>
              <w:rPr>
                <w:rFonts w:ascii="Microsoft JhengHei" w:eastAsia="Microsoft JhengHei"/>
                <w:position w:val="-1"/>
                <w:sz w:val="15"/>
              </w:rPr>
              <w:t>２ｄ</w:t>
            </w:r>
            <w:r>
              <w:rPr>
                <w:spacing w:val="-5"/>
                <w:sz w:val="15"/>
              </w:rPr>
              <w:t>增加</w:t>
            </w:r>
          </w:p>
          <w:p>
            <w:pPr>
              <w:pStyle w:val="TableParagraph"/>
              <w:spacing w:line="170" w:lineRule="auto" w:before="21"/>
              <w:ind w:right="9" w:hanging="39"/>
              <w:rPr>
                <w:sz w:val="15"/>
              </w:rPr>
            </w:pPr>
            <w:r>
              <w:rPr>
                <w:rFonts w:ascii="Microsoft JhengHei" w:eastAsia="Microsoft JhengHei"/>
                <w:spacing w:val="-63"/>
                <w:w w:val="105"/>
                <w:position w:val="1"/>
                <w:sz w:val="15"/>
              </w:rPr>
              <w:t>０．１</w:t>
            </w:r>
            <w:r>
              <w:rPr>
                <w:rFonts w:ascii="Malgun Gothic" w:eastAsia="Malgun Gothic"/>
                <w:spacing w:val="-35"/>
                <w:w w:val="105"/>
                <w:sz w:val="15"/>
              </w:rPr>
              <w:t>～</w:t>
            </w:r>
            <w:r>
              <w:rPr>
                <w:rFonts w:ascii="Microsoft JhengHei" w:eastAsia="Microsoft JhengHei"/>
                <w:spacing w:val="-57"/>
                <w:w w:val="105"/>
                <w:position w:val="1"/>
                <w:sz w:val="15"/>
              </w:rPr>
              <w:t>０．１５</w:t>
            </w:r>
            <w:r>
              <w:rPr>
                <w:rFonts w:ascii="Microsoft JhengHei" w:eastAsia="Microsoft JhengHei"/>
                <w:spacing w:val="-55"/>
                <w:w w:val="105"/>
                <w:position w:val="1"/>
                <w:sz w:val="15"/>
              </w:rPr>
              <w:t>ｍ</w:t>
            </w:r>
            <w:r>
              <w:rPr>
                <w:rFonts w:ascii="Microsoft JhengHei" w:eastAsia="Microsoft JhengHei"/>
                <w:spacing w:val="-41"/>
                <w:w w:val="105"/>
                <w:sz w:val="15"/>
              </w:rPr>
              <w:t>ｇ</w:t>
            </w:r>
            <w:r>
              <w:rPr>
                <w:spacing w:val="-39"/>
                <w:w w:val="105"/>
                <w:position w:val="3"/>
                <w:sz w:val="15"/>
              </w:rPr>
              <w:t>，第</w:t>
            </w:r>
            <w:r>
              <w:rPr>
                <w:rFonts w:ascii="Microsoft JhengHei" w:eastAsia="Microsoft JhengHei"/>
                <w:spacing w:val="-8"/>
                <w:w w:val="105"/>
                <w:position w:val="1"/>
                <w:sz w:val="15"/>
              </w:rPr>
              <w:t>１２ｄ</w:t>
            </w:r>
            <w:r>
              <w:rPr>
                <w:spacing w:val="-8"/>
                <w:w w:val="105"/>
                <w:position w:val="3"/>
                <w:sz w:val="15"/>
              </w:rPr>
              <w:t>以后可每</w:t>
            </w:r>
            <w:r>
              <w:rPr>
                <w:rFonts w:ascii="Microsoft JhengHei" w:eastAsia="Microsoft JhengHei"/>
                <w:spacing w:val="-8"/>
                <w:w w:val="105"/>
                <w:position w:val="1"/>
                <w:sz w:val="15"/>
              </w:rPr>
              <w:t>２ｄ</w:t>
            </w:r>
            <w:r>
              <w:rPr>
                <w:spacing w:val="-8"/>
                <w:w w:val="105"/>
                <w:position w:val="3"/>
                <w:sz w:val="15"/>
              </w:rPr>
              <w:t>增</w:t>
            </w:r>
            <w:r>
              <w:rPr>
                <w:spacing w:val="-7"/>
                <w:w w:val="105"/>
                <w:sz w:val="15"/>
              </w:rPr>
              <w:t>加 </w:t>
            </w:r>
            <w:r>
              <w:rPr>
                <w:rFonts w:ascii="Microsoft JhengHei" w:eastAsia="Microsoft JhengHei"/>
                <w:spacing w:val="-25"/>
                <w:w w:val="105"/>
                <w:position w:val="-1"/>
                <w:sz w:val="15"/>
              </w:rPr>
              <w:t>０．２５</w:t>
            </w:r>
            <w:r>
              <w:rPr>
                <w:rFonts w:ascii="Microsoft JhengHei" w:eastAsia="Microsoft JhengHei"/>
                <w:spacing w:val="-20"/>
                <w:w w:val="105"/>
                <w:position w:val="-1"/>
                <w:sz w:val="15"/>
              </w:rPr>
              <w:t>ｍ</w:t>
            </w:r>
            <w:r>
              <w:rPr>
                <w:rFonts w:ascii="Microsoft JhengHei" w:eastAsia="Microsoft JhengHei"/>
                <w:spacing w:val="-6"/>
                <w:w w:val="105"/>
                <w:position w:val="-2"/>
                <w:sz w:val="15"/>
              </w:rPr>
              <w:t>ｇ</w:t>
            </w:r>
            <w:r>
              <w:rPr>
                <w:spacing w:val="1"/>
                <w:w w:val="105"/>
                <w:sz w:val="15"/>
              </w:rPr>
              <w:t>， 直</w:t>
            </w:r>
            <w:r>
              <w:rPr>
                <w:w w:val="105"/>
                <w:sz w:val="15"/>
              </w:rPr>
              <w:t> 至</w:t>
            </w:r>
            <w:r>
              <w:rPr>
                <w:spacing w:val="1"/>
                <w:w w:val="105"/>
                <w:sz w:val="15"/>
              </w:rPr>
              <w:t> 达</w:t>
            </w:r>
            <w:r>
              <w:rPr>
                <w:w w:val="105"/>
                <w:sz w:val="15"/>
              </w:rPr>
              <w:t> 理</w:t>
            </w:r>
            <w:r>
              <w:rPr>
                <w:spacing w:val="1"/>
                <w:w w:val="105"/>
                <w:sz w:val="15"/>
              </w:rPr>
              <w:t> 想</w:t>
            </w:r>
            <w:r>
              <w:rPr>
                <w:spacing w:val="1"/>
                <w:w w:val="105"/>
                <w:sz w:val="15"/>
              </w:rPr>
              <w:t> 疗</w:t>
            </w:r>
            <w:r>
              <w:rPr>
                <w:spacing w:val="-4"/>
                <w:w w:val="105"/>
                <w:sz w:val="15"/>
              </w:rPr>
              <w:t> 效。</w:t>
            </w:r>
          </w:p>
          <w:p>
            <w:pPr>
              <w:pStyle w:val="TableParagraph"/>
              <w:spacing w:line="158" w:lineRule="auto" w:before="10"/>
              <w:ind w:left="74"/>
              <w:rPr>
                <w:rFonts w:ascii="Microsoft JhengHei" w:eastAsia="Microsoft JhengHei"/>
                <w:position w:val="-1"/>
                <w:sz w:val="15"/>
              </w:rPr>
            </w:pPr>
            <w:r>
              <w:rPr>
                <w:rFonts w:ascii="Microsoft JhengHei" w:eastAsia="Microsoft JhengHei"/>
                <w:position w:val="-1"/>
                <w:sz w:val="15"/>
              </w:rPr>
              <w:t>３</w:t>
            </w:r>
            <w:r>
              <w:rPr>
                <w:spacing w:val="-29"/>
                <w:sz w:val="15"/>
              </w:rPr>
              <w:t>次／</w:t>
            </w:r>
            <w:r>
              <w:rPr>
                <w:rFonts w:ascii="Microsoft JhengHei" w:eastAsia="Microsoft JhengHei"/>
                <w:spacing w:val="-57"/>
                <w:position w:val="-1"/>
                <w:sz w:val="15"/>
              </w:rPr>
              <w:t>ｄ</w:t>
            </w:r>
            <w:r>
              <w:rPr>
                <w:sz w:val="15"/>
              </w:rPr>
              <w:t>。极量</w:t>
            </w:r>
            <w:r>
              <w:rPr>
                <w:rFonts w:ascii="Microsoft JhengHei" w:eastAsia="Microsoft JhengHei"/>
                <w:spacing w:val="-4"/>
                <w:position w:val="-1"/>
                <w:sz w:val="15"/>
              </w:rPr>
              <w:t>５ｍ</w:t>
            </w:r>
            <w:r>
              <w:rPr>
                <w:rFonts w:ascii="Microsoft JhengHei" w:eastAsia="Microsoft JhengHei"/>
                <w:spacing w:val="-4"/>
                <w:position w:val="-2"/>
                <w:sz w:val="15"/>
              </w:rPr>
              <w:t>ｇ</w:t>
            </w:r>
            <w:r>
              <w:rPr>
                <w:spacing w:val="-4"/>
                <w:sz w:val="15"/>
              </w:rPr>
              <w:t>／</w:t>
            </w:r>
            <w:r>
              <w:rPr>
                <w:rFonts w:ascii="Microsoft JhengHei" w:eastAsia="Microsoft JhengHei"/>
                <w:spacing w:val="-4"/>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112" w:right="85"/>
              <w:rPr>
                <w:sz w:val="15"/>
              </w:rPr>
            </w:pPr>
            <w:r>
              <w:rPr>
                <w:spacing w:val="3"/>
                <w:w w:val="103"/>
                <w:sz w:val="15"/>
              </w:rPr>
              <w:t>对本品或其他麦角衍生物过敏者</w:t>
            </w:r>
            <w:r>
              <w:rPr>
                <w:spacing w:val="-68"/>
                <w:w w:val="103"/>
                <w:sz w:val="15"/>
              </w:rPr>
              <w:t>、</w:t>
            </w:r>
            <w:r>
              <w:rPr>
                <w:spacing w:val="4"/>
                <w:w w:val="103"/>
                <w:sz w:val="15"/>
              </w:rPr>
              <w:t>孕妇</w:t>
            </w:r>
            <w:r>
              <w:rPr>
                <w:spacing w:val="2"/>
                <w:w w:val="103"/>
                <w:sz w:val="15"/>
              </w:rPr>
              <w:t>及哺乳妇女禁用</w:t>
            </w:r>
          </w:p>
        </w:tc>
      </w:tr>
      <w:tr>
        <w:trPr>
          <w:trHeight w:val="1417"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5"/>
                <w:sz w:val="15"/>
              </w:rPr>
              <w:t>口服</w:t>
            </w:r>
          </w:p>
          <w:p>
            <w:pPr>
              <w:pStyle w:val="TableParagraph"/>
              <w:spacing w:line="182" w:lineRule="auto" w:before="27"/>
              <w:ind w:right="9"/>
              <w:jc w:val="both"/>
              <w:rPr>
                <w:position w:val="3"/>
                <w:sz w:val="15"/>
              </w:rPr>
            </w:pPr>
            <w:r>
              <w:rPr>
                <w:spacing w:val="3"/>
                <w:w w:val="103"/>
                <w:sz w:val="15"/>
              </w:rPr>
              <w:t>帕金森病</w:t>
            </w:r>
            <w:r>
              <w:rPr>
                <w:spacing w:val="-76"/>
                <w:w w:val="103"/>
                <w:sz w:val="15"/>
              </w:rPr>
              <w:t>：</w:t>
            </w:r>
            <w:r>
              <w:rPr>
                <w:spacing w:val="7"/>
                <w:w w:val="103"/>
                <w:sz w:val="15"/>
              </w:rPr>
              <w:t>单独使用</w:t>
            </w:r>
            <w:r>
              <w:rPr>
                <w:spacing w:val="-107"/>
                <w:w w:val="103"/>
                <w:sz w:val="15"/>
              </w:rPr>
              <w:t>，</w:t>
            </w:r>
            <w:r>
              <w:rPr>
                <w:rFonts w:ascii="Microsoft JhengHei" w:eastAsia="Microsoft JhengHei"/>
                <w:spacing w:val="-63"/>
                <w:w w:val="103"/>
                <w:position w:val="-1"/>
                <w:sz w:val="15"/>
              </w:rPr>
              <w:t>０．１５</w:t>
            </w:r>
            <w:r>
              <w:rPr>
                <w:rFonts w:ascii="Malgun Gothic" w:eastAsia="Malgun Gothic"/>
                <w:spacing w:val="-28"/>
                <w:w w:val="103"/>
                <w:position w:val="-2"/>
                <w:sz w:val="15"/>
              </w:rPr>
              <w:t>～</w:t>
            </w:r>
            <w:r>
              <w:rPr>
                <w:rFonts w:ascii="Microsoft JhengHei" w:eastAsia="Microsoft JhengHei"/>
                <w:spacing w:val="-60"/>
                <w:w w:val="103"/>
                <w:position w:val="-1"/>
                <w:sz w:val="15"/>
              </w:rPr>
              <w:t>０．２５</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w w:val="103"/>
                <w:sz w:val="15"/>
              </w:rPr>
              <w:t>，</w:t>
            </w:r>
            <w:r>
              <w:rPr>
                <w:spacing w:val="3"/>
                <w:w w:val="103"/>
                <w:sz w:val="15"/>
              </w:rPr>
              <w:t>分</w:t>
            </w:r>
            <w:r>
              <w:rPr>
                <w:rFonts w:ascii="Microsoft JhengHei" w:eastAsia="Microsoft JhengHei"/>
                <w:spacing w:val="-37"/>
                <w:w w:val="103"/>
                <w:position w:val="-1"/>
                <w:sz w:val="15"/>
              </w:rPr>
              <w:t>２</w:t>
            </w:r>
            <w:r>
              <w:rPr>
                <w:rFonts w:ascii="Malgun Gothic" w:eastAsia="Malgun Gothic"/>
                <w:spacing w:val="-35"/>
                <w:w w:val="103"/>
                <w:position w:val="-2"/>
                <w:sz w:val="15"/>
              </w:rPr>
              <w:t>～</w:t>
            </w:r>
            <w:r>
              <w:rPr>
                <w:rFonts w:ascii="Microsoft JhengHei" w:eastAsia="Microsoft JhengHei"/>
                <w:spacing w:val="4"/>
                <w:w w:val="103"/>
                <w:position w:val="-1"/>
                <w:sz w:val="15"/>
              </w:rPr>
              <w:t>３</w:t>
            </w:r>
            <w:r>
              <w:rPr>
                <w:spacing w:val="11"/>
                <w:w w:val="103"/>
                <w:sz w:val="15"/>
              </w:rPr>
              <w:t>次饭后口服</w:t>
            </w:r>
            <w:r>
              <w:rPr>
                <w:spacing w:val="-64"/>
                <w:w w:val="103"/>
                <w:sz w:val="15"/>
              </w:rPr>
              <w:t>；</w:t>
            </w:r>
            <w:r>
              <w:rPr>
                <w:spacing w:val="13"/>
                <w:w w:val="103"/>
                <w:sz w:val="15"/>
              </w:rPr>
              <w:t>与左旋多巴合用</w:t>
            </w:r>
            <w:r>
              <w:rPr>
                <w:spacing w:val="3"/>
                <w:w w:val="103"/>
                <w:position w:val="3"/>
                <w:sz w:val="15"/>
              </w:rPr>
              <w:t>时</w:t>
            </w:r>
            <w:r>
              <w:rPr>
                <w:spacing w:val="-76"/>
                <w:w w:val="103"/>
                <w:position w:val="3"/>
                <w:sz w:val="15"/>
              </w:rPr>
              <w:t>，</w:t>
            </w:r>
            <w:r>
              <w:rPr>
                <w:spacing w:val="3"/>
                <w:w w:val="103"/>
                <w:position w:val="3"/>
                <w:sz w:val="15"/>
              </w:rPr>
              <w:t>本药</w:t>
            </w:r>
            <w:r>
              <w:rPr>
                <w:rFonts w:ascii="Microsoft JhengHei" w:eastAsia="Microsoft JhengHei"/>
                <w:spacing w:val="-57"/>
                <w:w w:val="103"/>
                <w:position w:val="1"/>
                <w:sz w:val="15"/>
              </w:rPr>
              <w:t>５０</w:t>
            </w:r>
            <w:r>
              <w:rPr>
                <w:rFonts w:ascii="Malgun Gothic" w:eastAsia="Malgun Gothic"/>
                <w:spacing w:val="-35"/>
                <w:w w:val="103"/>
                <w:sz w:val="15"/>
              </w:rPr>
              <w:t>～</w:t>
            </w:r>
            <w:r>
              <w:rPr>
                <w:rFonts w:ascii="Microsoft JhengHei" w:eastAsia="Microsoft JhengHei"/>
                <w:spacing w:val="-54"/>
                <w:w w:val="103"/>
                <w:position w:val="1"/>
                <w:sz w:val="15"/>
              </w:rPr>
              <w:t>１５０</w:t>
            </w:r>
            <w:r>
              <w:rPr>
                <w:rFonts w:ascii="Microsoft JhengHei" w:eastAsia="Microsoft JhengHei"/>
                <w:spacing w:val="-55"/>
                <w:w w:val="103"/>
                <w:position w:val="1"/>
                <w:sz w:val="15"/>
              </w:rPr>
              <w:t>ｍ</w:t>
            </w:r>
            <w:r>
              <w:rPr>
                <w:rFonts w:ascii="Microsoft JhengHei" w:eastAsia="Microsoft JhengHei"/>
                <w:spacing w:val="-80"/>
                <w:w w:val="103"/>
                <w:sz w:val="15"/>
              </w:rPr>
              <w:t>ｇ</w:t>
            </w:r>
            <w:r>
              <w:rPr>
                <w:spacing w:val="-72"/>
                <w:w w:val="103"/>
                <w:position w:val="3"/>
                <w:sz w:val="15"/>
              </w:rPr>
              <w:t>／</w:t>
            </w:r>
            <w:r>
              <w:rPr>
                <w:rFonts w:ascii="Microsoft JhengHei" w:eastAsia="Microsoft JhengHei"/>
                <w:spacing w:val="-41"/>
                <w:w w:val="103"/>
                <w:position w:val="1"/>
                <w:sz w:val="15"/>
              </w:rPr>
              <w:t>ｄ</w:t>
            </w:r>
            <w:r>
              <w:rPr>
                <w:spacing w:val="-76"/>
                <w:w w:val="103"/>
                <w:position w:val="3"/>
                <w:sz w:val="15"/>
              </w:rPr>
              <w:t>，</w:t>
            </w:r>
            <w:r>
              <w:rPr>
                <w:spacing w:val="3"/>
                <w:w w:val="103"/>
                <w:position w:val="3"/>
                <w:sz w:val="15"/>
              </w:rPr>
              <w:t>分</w:t>
            </w:r>
            <w:r>
              <w:rPr>
                <w:rFonts w:ascii="Microsoft JhengHei" w:eastAsia="Microsoft JhengHei"/>
                <w:spacing w:val="-37"/>
                <w:w w:val="103"/>
                <w:position w:val="1"/>
                <w:sz w:val="15"/>
              </w:rPr>
              <w:t>１</w:t>
            </w:r>
            <w:r>
              <w:rPr>
                <w:rFonts w:ascii="Malgun Gothic" w:eastAsia="Malgun Gothic"/>
                <w:spacing w:val="-35"/>
                <w:w w:val="103"/>
                <w:sz w:val="15"/>
              </w:rPr>
              <w:t>～</w:t>
            </w:r>
            <w:r>
              <w:rPr>
                <w:rFonts w:ascii="Microsoft JhengHei" w:eastAsia="Microsoft JhengHei"/>
                <w:spacing w:val="2"/>
                <w:w w:val="103"/>
                <w:position w:val="1"/>
                <w:sz w:val="15"/>
              </w:rPr>
              <w:t>３</w:t>
            </w:r>
            <w:r>
              <w:rPr>
                <w:spacing w:val="1"/>
                <w:w w:val="103"/>
                <w:position w:val="3"/>
                <w:sz w:val="15"/>
              </w:rPr>
              <w:t>次服</w:t>
            </w:r>
          </w:p>
          <w:p>
            <w:pPr>
              <w:pStyle w:val="TableParagraph"/>
              <w:spacing w:line="141" w:lineRule="auto" w:before="9"/>
              <w:jc w:val="both"/>
              <w:rPr>
                <w:sz w:val="15"/>
              </w:rPr>
            </w:pPr>
            <w:r>
              <w:rPr>
                <w:spacing w:val="4"/>
                <w:sz w:val="15"/>
              </w:rPr>
              <w:t>其他适应证</w:t>
            </w:r>
            <w:r>
              <w:rPr>
                <w:spacing w:val="-105"/>
                <w:sz w:val="15"/>
              </w:rPr>
              <w:t>：</w:t>
            </w:r>
            <w:r>
              <w:rPr>
                <w:rFonts w:ascii="Microsoft JhengHei" w:eastAsia="Microsoft JhengHei"/>
                <w:spacing w:val="-34"/>
                <w:position w:val="-1"/>
                <w:sz w:val="15"/>
              </w:rPr>
              <w:t>５０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13"/>
                <w:sz w:val="15"/>
              </w:rPr>
              <w:t>，饭后服；严重病</w:t>
            </w:r>
          </w:p>
          <w:p>
            <w:pPr>
              <w:pStyle w:val="TableParagraph"/>
              <w:spacing w:line="177" w:lineRule="auto" w:before="11"/>
              <w:rPr>
                <w:sz w:val="15"/>
              </w:rPr>
            </w:pPr>
            <w:r>
              <w:rPr>
                <w:sz w:val="15"/>
              </w:rPr>
              <w:t>例</w:t>
            </w:r>
            <w:r>
              <w:rPr>
                <w:rFonts w:ascii="Microsoft JhengHei" w:eastAsia="Microsoft JhengHei"/>
                <w:spacing w:val="-65"/>
                <w:position w:val="-1"/>
                <w:sz w:val="15"/>
              </w:rPr>
              <w:t>０．１</w:t>
            </w:r>
            <w:r>
              <w:rPr>
                <w:rFonts w:ascii="Microsoft JhengHei" w:eastAsia="Microsoft JhengHei"/>
                <w:spacing w:val="-65"/>
                <w:position w:val="-2"/>
                <w:sz w:val="15"/>
              </w:rPr>
              <w:t>ｇ</w:t>
            </w:r>
            <w:r>
              <w:rPr>
                <w:spacing w:val="-65"/>
                <w:sz w:val="15"/>
              </w:rPr>
              <w:t>／</w:t>
            </w:r>
            <w:r>
              <w:rPr>
                <w:rFonts w:ascii="Microsoft JhengHei" w:eastAsia="Microsoft JhengHei"/>
                <w:spacing w:val="-65"/>
                <w:position w:val="-1"/>
                <w:sz w:val="15"/>
              </w:rPr>
              <w:t>ｄ</w:t>
            </w:r>
            <w:r>
              <w:rPr>
                <w:spacing w:val="-33"/>
                <w:sz w:val="15"/>
              </w:rPr>
              <w:t>，分</w:t>
            </w:r>
            <w:r>
              <w:rPr>
                <w:rFonts w:ascii="Microsoft JhengHei" w:eastAsia="Microsoft JhengHei"/>
                <w:position w:val="-1"/>
                <w:sz w:val="15"/>
              </w:rPr>
              <w:t>２</w:t>
            </w:r>
            <w:r>
              <w:rPr>
                <w:spacing w:val="-5"/>
                <w:sz w:val="15"/>
              </w:rPr>
              <w:t>次服</w:t>
            </w:r>
          </w:p>
        </w:tc>
        <w:tc>
          <w:tcPr>
            <w:tcW w:w="2889" w:type="dxa"/>
            <w:tcBorders>
              <w:top w:val="single" w:sz="4" w:space="0" w:color="000000"/>
              <w:left w:val="single" w:sz="4" w:space="0" w:color="000000"/>
              <w:bottom w:val="single" w:sz="8" w:space="0" w:color="000000"/>
            </w:tcBorders>
          </w:tcPr>
          <w:p>
            <w:pPr>
              <w:pStyle w:val="TableParagraph"/>
              <w:spacing w:line="242" w:lineRule="exact" w:before="74"/>
              <w:ind w:left="271"/>
              <w:rPr>
                <w:sz w:val="15"/>
              </w:rPr>
            </w:pPr>
            <w:r>
              <w:rPr>
                <w:rFonts w:ascii="Malgun Gothic" w:hAnsi="Malgun Gothic" w:eastAsia="Malgun Gothic"/>
                <w:position w:val="-2"/>
                <w:sz w:val="15"/>
              </w:rPr>
              <w:t>①</w:t>
            </w:r>
            <w:r>
              <w:rPr>
                <w:spacing w:val="-1"/>
                <w:sz w:val="15"/>
              </w:rPr>
              <w:t>循环衰竭及急性心肌梗死者禁用。</w:t>
            </w:r>
          </w:p>
          <w:p>
            <w:pPr>
              <w:pStyle w:val="TableParagraph"/>
              <w:spacing w:line="242" w:lineRule="exact"/>
              <w:ind w:left="112"/>
              <w:rPr>
                <w:sz w:val="15"/>
              </w:rPr>
            </w:pPr>
            <w:r>
              <w:rPr>
                <w:rFonts w:ascii="Malgun Gothic" w:hAnsi="Malgun Gothic" w:eastAsia="Malgun Gothic"/>
                <w:position w:val="-2"/>
                <w:sz w:val="15"/>
              </w:rPr>
              <w:t>②</w:t>
            </w:r>
            <w:r>
              <w:rPr>
                <w:spacing w:val="-1"/>
                <w:sz w:val="15"/>
              </w:rPr>
              <w:t>避免与多巴胺拮抗剂合用</w:t>
            </w:r>
          </w:p>
        </w:tc>
      </w:tr>
    </w:tbl>
    <w:p>
      <w:pPr>
        <w:pStyle w:val="TableParagraph"/>
        <w:spacing w:after="0" w:line="242" w:lineRule="exact"/>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９０</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36"/>
        <w:rPr>
          <w:sz w:val="23"/>
          <w:u w:val="none"/>
        </w:rPr>
      </w:pPr>
    </w:p>
    <w:p>
      <w:pPr>
        <w:pStyle w:val="Heading2"/>
      </w:pPr>
      <w:r>
        <w:rPr>
          <w:spacing w:val="-2"/>
        </w:rPr>
        <w:t>九、中枢兴奋药</w:t>
      </w:r>
    </w:p>
    <w:p>
      <w:pPr>
        <w:pStyle w:val="BodyText"/>
        <w:spacing w:before="13"/>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70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尼可刹米</w:t>
            </w:r>
          </w:p>
          <w:p>
            <w:pPr>
              <w:pStyle w:val="TableParagraph"/>
              <w:spacing w:line="231" w:lineRule="exact"/>
              <w:ind w:left="96"/>
              <w:rPr>
                <w:rFonts w:ascii="Microsoft JhengHei" w:eastAsia="Microsoft JhengHei"/>
                <w:sz w:val="15"/>
              </w:rPr>
            </w:pPr>
            <w:r>
              <w:rPr>
                <w:rFonts w:ascii="Microsoft JhengHei" w:eastAsia="Microsoft JhengHei"/>
                <w:spacing w:val="-76"/>
                <w:w w:val="105"/>
                <w:sz w:val="15"/>
              </w:rPr>
              <w:t>Ｎｉｋｅｔｈａｍｉｄｅ</w:t>
            </w:r>
          </w:p>
          <w:p>
            <w:pPr>
              <w:pStyle w:val="TableParagraph"/>
              <w:spacing w:line="203" w:lineRule="exact"/>
              <w:ind w:left="110"/>
              <w:rPr>
                <w:position w:val="2"/>
                <w:sz w:val="15"/>
              </w:rPr>
            </w:pPr>
            <w:r>
              <w:rPr>
                <w:spacing w:val="-76"/>
                <w:position w:val="2"/>
                <w:sz w:val="15"/>
              </w:rPr>
              <w:t>（</w:t>
            </w:r>
            <w:r>
              <w:rPr>
                <w:spacing w:val="-18"/>
                <w:position w:val="2"/>
                <w:sz w:val="15"/>
              </w:rPr>
              <w:t>可拉明，</w:t>
            </w:r>
            <w:r>
              <w:rPr>
                <w:rFonts w:ascii="Microsoft JhengHei" w:eastAsia="Microsoft JhengHei"/>
                <w:spacing w:val="-72"/>
                <w:sz w:val="15"/>
              </w:rPr>
              <w:t>Ｃｏｒａｍｉｎｅ</w:t>
            </w:r>
            <w:r>
              <w:rPr>
                <w:spacing w:val="-7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３７</w:t>
            </w:r>
            <w:r>
              <w:rPr>
                <w:rFonts w:ascii="Microsoft JhengHei" w:eastAsia="Microsoft JhengHei"/>
                <w:spacing w:val="-36"/>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39"/>
                <w:w w:val="105"/>
                <w:position w:val="1"/>
                <w:sz w:val="15"/>
              </w:rPr>
              <w:t>１</w:t>
            </w:r>
            <w:r>
              <w:rPr>
                <w:rFonts w:ascii="Microsoft JhengHei" w:eastAsia="Microsoft JhengHei"/>
                <w:spacing w:val="-117"/>
                <w:w w:val="105"/>
                <w:position w:val="1"/>
                <w:sz w:val="15"/>
              </w:rPr>
              <w:t>．</w:t>
            </w:r>
            <w:r>
              <w:rPr>
                <w:rFonts w:ascii="Microsoft JhengHei" w:eastAsia="Microsoft JhengHei"/>
                <w:spacing w:val="-12"/>
                <w:w w:val="105"/>
                <w:position w:val="1"/>
                <w:sz w:val="15"/>
              </w:rPr>
              <w:t>５</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210" w:lineRule="atLeast" w:before="54"/>
              <w:ind w:right="93" w:firstLine="159"/>
              <w:jc w:val="both"/>
              <w:rPr>
                <w:sz w:val="15"/>
              </w:rPr>
            </w:pPr>
            <w:r>
              <w:rPr>
                <w:spacing w:val="10"/>
                <w:w w:val="103"/>
                <w:sz w:val="15"/>
              </w:rPr>
              <w:t>呼吸中枢兴奋药</w:t>
            </w:r>
            <w:r>
              <w:rPr>
                <w:spacing w:val="11"/>
                <w:w w:val="103"/>
                <w:sz w:val="15"/>
              </w:rPr>
              <w:t>。</w:t>
            </w:r>
            <w:r>
              <w:rPr>
                <w:spacing w:val="9"/>
                <w:w w:val="103"/>
                <w:sz w:val="15"/>
              </w:rPr>
              <w:t>用于中枢性</w:t>
            </w:r>
            <w:r>
              <w:rPr>
                <w:spacing w:val="3"/>
                <w:w w:val="103"/>
                <w:sz w:val="15"/>
              </w:rPr>
              <w:t>呼吸衰竭</w:t>
            </w:r>
            <w:r>
              <w:rPr>
                <w:spacing w:val="-76"/>
                <w:w w:val="103"/>
                <w:sz w:val="15"/>
              </w:rPr>
              <w:t>、</w:t>
            </w:r>
            <w:r>
              <w:rPr>
                <w:spacing w:val="3"/>
                <w:w w:val="103"/>
                <w:sz w:val="15"/>
              </w:rPr>
              <w:t>麻醉药及其他中枢抑制</w:t>
            </w:r>
            <w:r>
              <w:rPr>
                <w:spacing w:val="2"/>
                <w:w w:val="103"/>
                <w:sz w:val="15"/>
              </w:rPr>
              <w:t>药的中毒</w:t>
            </w:r>
          </w:p>
        </w:tc>
      </w:tr>
      <w:tr>
        <w:trPr>
          <w:trHeight w:val="1142"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洛贝林</w:t>
            </w:r>
          </w:p>
          <w:p>
            <w:pPr>
              <w:pStyle w:val="TableParagraph"/>
              <w:spacing w:line="245" w:lineRule="exact"/>
              <w:ind w:left="87"/>
              <w:rPr>
                <w:rFonts w:ascii="Microsoft JhengHei" w:eastAsia="Microsoft JhengHei"/>
                <w:sz w:val="15"/>
              </w:rPr>
            </w:pPr>
            <w:r>
              <w:rPr>
                <w:rFonts w:ascii="Microsoft JhengHei" w:eastAsia="Microsoft JhengHei"/>
                <w:spacing w:val="-68"/>
                <w:w w:val="105"/>
                <w:sz w:val="15"/>
              </w:rPr>
              <w:t>Ｌ</w:t>
            </w:r>
            <w:r>
              <w:rPr>
                <w:rFonts w:ascii="Microsoft JhengHei" w:eastAsia="Microsoft JhengHei"/>
                <w:spacing w:val="-78"/>
                <w:w w:val="105"/>
                <w:sz w:val="15"/>
              </w:rPr>
              <w:t>ｏ</w:t>
            </w:r>
            <w:r>
              <w:rPr>
                <w:rFonts w:ascii="Microsoft JhengHei" w:eastAsia="Microsoft JhengHei"/>
                <w:spacing w:val="-80"/>
                <w:w w:val="105"/>
                <w:sz w:val="15"/>
              </w:rPr>
              <w:t>ｂ</w:t>
            </w:r>
            <w:r>
              <w:rPr>
                <w:rFonts w:ascii="Microsoft JhengHei" w:eastAsia="Microsoft JhengHei"/>
                <w:spacing w:val="-101"/>
                <w:w w:val="105"/>
                <w:sz w:val="15"/>
              </w:rPr>
              <w:t>ｅ</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山梗菜碱</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20"/>
                <w:w w:val="105"/>
                <w:position w:val="1"/>
                <w:sz w:val="15"/>
              </w:rPr>
              <w:t>３ｍ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１ｍｌ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呼吸兴奋药</w:t>
            </w:r>
            <w:r>
              <w:rPr>
                <w:spacing w:val="4"/>
                <w:w w:val="103"/>
                <w:sz w:val="15"/>
              </w:rPr>
              <w:t>。</w:t>
            </w:r>
            <w:r>
              <w:rPr>
                <w:spacing w:val="6"/>
                <w:w w:val="103"/>
                <w:sz w:val="15"/>
              </w:rPr>
              <w:t>用于新生儿窒息</w:t>
            </w:r>
            <w:r>
              <w:rPr>
                <w:w w:val="103"/>
                <w:sz w:val="15"/>
              </w:rPr>
              <w:t>、</w:t>
            </w:r>
            <w:r>
              <w:rPr>
                <w:spacing w:val="3"/>
                <w:w w:val="103"/>
                <w:sz w:val="15"/>
              </w:rPr>
              <w:t>一氧化碳引起的窒息</w:t>
            </w:r>
            <w:r>
              <w:rPr>
                <w:spacing w:val="-72"/>
                <w:w w:val="103"/>
                <w:sz w:val="15"/>
              </w:rPr>
              <w:t>、</w:t>
            </w:r>
            <w:r>
              <w:rPr>
                <w:spacing w:val="5"/>
                <w:w w:val="103"/>
                <w:sz w:val="15"/>
              </w:rPr>
              <w:t>吸入麻醉剂</w:t>
            </w:r>
            <w:r>
              <w:rPr>
                <w:spacing w:val="9"/>
                <w:w w:val="103"/>
                <w:sz w:val="15"/>
              </w:rPr>
              <w:t>及其他中枢抑制药</w:t>
            </w:r>
            <w:r>
              <w:rPr>
                <w:spacing w:val="-70"/>
                <w:w w:val="103"/>
                <w:sz w:val="15"/>
              </w:rPr>
              <w:t>（</w:t>
            </w:r>
            <w:r>
              <w:rPr>
                <w:spacing w:val="11"/>
                <w:w w:val="103"/>
                <w:sz w:val="15"/>
              </w:rPr>
              <w:t>如阿片</w:t>
            </w:r>
            <w:r>
              <w:rPr>
                <w:spacing w:val="-62"/>
                <w:w w:val="103"/>
                <w:sz w:val="15"/>
              </w:rPr>
              <w:t>、</w:t>
            </w:r>
            <w:r>
              <w:rPr>
                <w:spacing w:val="7"/>
                <w:w w:val="103"/>
                <w:sz w:val="15"/>
              </w:rPr>
              <w:t>巴比</w:t>
            </w:r>
            <w:r>
              <w:rPr>
                <w:spacing w:val="3"/>
                <w:w w:val="103"/>
                <w:sz w:val="15"/>
              </w:rPr>
              <w:t>妥类</w:t>
            </w:r>
            <w:r>
              <w:rPr>
                <w:spacing w:val="-74"/>
                <w:w w:val="103"/>
                <w:sz w:val="15"/>
              </w:rPr>
              <w:t>）</w:t>
            </w:r>
            <w:r>
              <w:rPr>
                <w:spacing w:val="11"/>
                <w:w w:val="103"/>
                <w:sz w:val="15"/>
              </w:rPr>
              <w:t>的中毒及肺炎</w:t>
            </w:r>
            <w:r>
              <w:rPr>
                <w:spacing w:val="-64"/>
                <w:w w:val="103"/>
                <w:sz w:val="15"/>
              </w:rPr>
              <w:t>、</w:t>
            </w:r>
            <w:r>
              <w:rPr>
                <w:spacing w:val="12"/>
                <w:w w:val="103"/>
                <w:sz w:val="15"/>
              </w:rPr>
              <w:t>白喉等传染</w:t>
            </w:r>
            <w:r>
              <w:rPr>
                <w:spacing w:val="2"/>
                <w:w w:val="103"/>
                <w:sz w:val="15"/>
              </w:rPr>
              <w:t>病引起的呼吸衰竭</w:t>
            </w:r>
          </w:p>
        </w:tc>
      </w:tr>
      <w:tr>
        <w:trPr>
          <w:trHeight w:val="280"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sz w:val="15"/>
              </w:rPr>
            </w:pPr>
            <w:r>
              <w:rPr>
                <w:spacing w:val="-4"/>
                <w:sz w:val="15"/>
              </w:rPr>
              <w:t>哌甲酯</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10"/>
                <w:w w:val="103"/>
                <w:sz w:val="15"/>
              </w:rPr>
              <w:t>较温和的中枢神经兴奋药</w:t>
            </w:r>
            <w:r>
              <w:rPr>
                <w:spacing w:val="11"/>
                <w:w w:val="103"/>
                <w:sz w:val="15"/>
              </w:rPr>
              <w:t>。</w:t>
            </w:r>
            <w:r>
              <w:rPr>
                <w:spacing w:val="-12"/>
                <w:w w:val="103"/>
                <w:sz w:val="15"/>
              </w:rPr>
              <w:t>用</w:t>
            </w:r>
            <w:r>
              <w:rPr>
                <w:spacing w:val="3"/>
                <w:w w:val="103"/>
                <w:sz w:val="15"/>
              </w:rPr>
              <w:t>于消除催眠药引起的嗜睡</w:t>
            </w:r>
            <w:r>
              <w:rPr>
                <w:spacing w:val="-72"/>
                <w:w w:val="103"/>
                <w:sz w:val="15"/>
              </w:rPr>
              <w:t>、</w:t>
            </w:r>
            <w:r>
              <w:rPr>
                <w:spacing w:val="6"/>
                <w:w w:val="103"/>
                <w:sz w:val="15"/>
              </w:rPr>
              <w:t>倦怠及</w:t>
            </w:r>
            <w:r>
              <w:rPr>
                <w:spacing w:val="3"/>
                <w:w w:val="103"/>
                <w:sz w:val="15"/>
              </w:rPr>
              <w:t>呼吸抑制</w:t>
            </w:r>
            <w:r>
              <w:rPr>
                <w:spacing w:val="-76"/>
                <w:w w:val="103"/>
                <w:sz w:val="15"/>
              </w:rPr>
              <w:t>，</w:t>
            </w:r>
            <w:r>
              <w:rPr>
                <w:spacing w:val="3"/>
                <w:w w:val="103"/>
                <w:sz w:val="15"/>
              </w:rPr>
              <w:t>还可用于儿童多动综合征</w:t>
            </w:r>
            <w:r>
              <w:rPr>
                <w:spacing w:val="-76"/>
                <w:w w:val="103"/>
                <w:sz w:val="15"/>
              </w:rPr>
              <w:t>、</w:t>
            </w:r>
            <w:r>
              <w:rPr>
                <w:spacing w:val="3"/>
                <w:w w:val="103"/>
                <w:sz w:val="15"/>
              </w:rPr>
              <w:t>轻微脑功能失调</w:t>
            </w:r>
          </w:p>
        </w:tc>
      </w:tr>
      <w:tr>
        <w:trPr>
          <w:trHeight w:val="194" w:hRule="atLeast"/>
        </w:trPr>
        <w:tc>
          <w:tcPr>
            <w:tcW w:w="1616" w:type="dxa"/>
            <w:tcBorders>
              <w:top w:val="nil"/>
              <w:left w:val="single" w:sz="6" w:space="0" w:color="000000"/>
              <w:bottom w:val="nil"/>
              <w:right w:val="single" w:sz="4" w:space="0" w:color="000000"/>
            </w:tcBorders>
          </w:tcPr>
          <w:p>
            <w:pPr>
              <w:pStyle w:val="TableParagraph"/>
              <w:spacing w:line="175" w:lineRule="exact"/>
              <w:ind w:left="108"/>
              <w:rPr>
                <w:rFonts w:ascii="Microsoft JhengHei" w:eastAsia="Microsoft JhengHei"/>
                <w:position w:val="1"/>
                <w:sz w:val="15"/>
              </w:rPr>
            </w:pPr>
            <w:r>
              <w:rPr>
                <w:rFonts w:ascii="Microsoft JhengHei" w:eastAsia="Microsoft JhengHei"/>
                <w:spacing w:val="-80"/>
                <w:w w:val="105"/>
                <w:position w:val="1"/>
                <w:sz w:val="15"/>
              </w:rPr>
              <w:t>Ｍｅｔｈ</w:t>
            </w:r>
            <w:r>
              <w:rPr>
                <w:rFonts w:ascii="Microsoft JhengHei" w:eastAsia="Microsoft JhengHei"/>
                <w:spacing w:val="-80"/>
                <w:w w:val="105"/>
                <w:sz w:val="15"/>
              </w:rPr>
              <w:t>ｙ</w:t>
            </w:r>
            <w:r>
              <w:rPr>
                <w:rFonts w:ascii="Microsoft JhengHei" w:eastAsia="Microsoft JhengHei"/>
                <w:spacing w:val="-80"/>
                <w:w w:val="105"/>
                <w:position w:val="1"/>
                <w:sz w:val="15"/>
              </w:rPr>
              <w:t>ｌ</w:t>
            </w:r>
            <w:r>
              <w:rPr>
                <w:rFonts w:ascii="Microsoft JhengHei" w:eastAsia="Microsoft JhengHei"/>
                <w:spacing w:val="-80"/>
                <w:w w:val="105"/>
                <w:sz w:val="15"/>
              </w:rPr>
              <w:t>ｐ</w:t>
            </w:r>
            <w:r>
              <w:rPr>
                <w:rFonts w:ascii="Microsoft JhengHei" w:eastAsia="Microsoft JhengHei"/>
                <w:spacing w:val="-80"/>
                <w:w w:val="105"/>
                <w:position w:val="1"/>
                <w:sz w:val="15"/>
              </w:rPr>
              <w:t>ｈｅｎｉｄａｔｅ</w:t>
            </w:r>
          </w:p>
        </w:tc>
        <w:tc>
          <w:tcPr>
            <w:tcW w:w="1592" w:type="dxa"/>
            <w:tcBorders>
              <w:top w:val="nil"/>
              <w:left w:val="single" w:sz="4" w:space="0" w:color="000000"/>
              <w:bottom w:val="nil"/>
              <w:right w:val="single" w:sz="4" w:space="0" w:color="000000"/>
            </w:tcBorders>
          </w:tcPr>
          <w:p>
            <w:pPr>
              <w:pStyle w:val="TableParagraph"/>
              <w:spacing w:line="175"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06" w:hRule="atLeast"/>
        </w:trPr>
        <w:tc>
          <w:tcPr>
            <w:tcW w:w="1616" w:type="dxa"/>
            <w:tcBorders>
              <w:top w:val="nil"/>
              <w:left w:val="single" w:sz="6" w:space="0" w:color="000000"/>
              <w:bottom w:val="nil"/>
              <w:right w:val="single" w:sz="4" w:space="0" w:color="000000"/>
            </w:tcBorders>
          </w:tcPr>
          <w:p>
            <w:pPr>
              <w:pStyle w:val="TableParagraph"/>
              <w:spacing w:line="186" w:lineRule="exact"/>
              <w:ind w:left="110"/>
              <w:rPr>
                <w:position w:val="2"/>
                <w:sz w:val="15"/>
              </w:rPr>
            </w:pPr>
            <w:r>
              <w:rPr>
                <w:spacing w:val="-76"/>
                <w:position w:val="2"/>
                <w:sz w:val="15"/>
              </w:rPr>
              <w:t>（</w:t>
            </w:r>
            <w:r>
              <w:rPr>
                <w:spacing w:val="-25"/>
                <w:position w:val="2"/>
                <w:sz w:val="15"/>
              </w:rPr>
              <w:t>利他林，</w:t>
            </w:r>
            <w:r>
              <w:rPr>
                <w:rFonts w:ascii="Microsoft JhengHei" w:eastAsia="Microsoft JhengHei"/>
                <w:spacing w:val="-82"/>
                <w:sz w:val="15"/>
              </w:rPr>
              <w:t>Ｒ</w:t>
            </w:r>
            <w:r>
              <w:rPr>
                <w:rFonts w:ascii="Microsoft JhengHei" w:eastAsia="Microsoft JhengHei"/>
                <w:spacing w:val="-109"/>
                <w:sz w:val="15"/>
              </w:rPr>
              <w:t>ｉ</w:t>
            </w:r>
            <w:r>
              <w:rPr>
                <w:rFonts w:ascii="Microsoft JhengHei" w:eastAsia="Microsoft JhengHei"/>
                <w:spacing w:val="-93"/>
                <w:sz w:val="15"/>
              </w:rPr>
              <w:t>ｔ</w:t>
            </w:r>
            <w:r>
              <w:rPr>
                <w:rFonts w:ascii="Microsoft JhengHei" w:eastAsia="Microsoft JhengHei"/>
                <w:spacing w:val="-99"/>
                <w:sz w:val="15"/>
              </w:rPr>
              <w:t>ａ</w:t>
            </w:r>
            <w:r>
              <w:rPr>
                <w:rFonts w:ascii="Microsoft JhengHei" w:eastAsia="Microsoft JhengHei"/>
                <w:spacing w:val="-115"/>
                <w:sz w:val="15"/>
              </w:rPr>
              <w:t>ｌ</w:t>
            </w:r>
            <w:r>
              <w:rPr>
                <w:rFonts w:ascii="Microsoft JhengHei" w:eastAsia="Microsoft JhengHei"/>
                <w:spacing w:val="-95"/>
                <w:sz w:val="15"/>
              </w:rPr>
              <w:t>ｉ</w:t>
            </w:r>
            <w:r>
              <w:rPr>
                <w:rFonts w:ascii="Microsoft JhengHei" w:eastAsia="Microsoft JhengHei"/>
                <w:spacing w:val="-42"/>
                <w:sz w:val="15"/>
              </w:rPr>
              <w:t>ｎ</w:t>
            </w:r>
            <w:r>
              <w:rPr>
                <w:spacing w:val="-2"/>
                <w:position w:val="2"/>
                <w:sz w:val="15"/>
              </w:rPr>
              <w:t>）</w:t>
            </w:r>
          </w:p>
        </w:tc>
        <w:tc>
          <w:tcPr>
            <w:tcW w:w="1592" w:type="dxa"/>
            <w:tcBorders>
              <w:top w:val="nil"/>
              <w:left w:val="single" w:sz="4" w:space="0" w:color="000000"/>
              <w:bottom w:val="nil"/>
              <w:right w:val="single" w:sz="4" w:space="0" w:color="000000"/>
            </w:tcBorders>
          </w:tcPr>
          <w:p>
            <w:pPr>
              <w:pStyle w:val="TableParagraph"/>
              <w:spacing w:line="186"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32"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13" w:lineRule="exact"/>
              <w:ind w:left="74"/>
              <w:rPr>
                <w:rFonts w:ascii="Microsoft JhengHei" w:eastAsia="Microsoft JhengHei"/>
                <w:position w:val="1"/>
                <w:sz w:val="15"/>
              </w:rPr>
            </w:pPr>
            <w:r>
              <w:rPr>
                <w:rFonts w:ascii="Microsoft JhengHei" w:eastAsia="Microsoft JhengHei"/>
                <w:spacing w:val="-28"/>
                <w:w w:val="105"/>
                <w:position w:val="1"/>
                <w:sz w:val="15"/>
              </w:rPr>
              <w:t>２０ｍ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１ｍｌ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11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胞磷胆碱</w:t>
            </w:r>
          </w:p>
          <w:p>
            <w:pPr>
              <w:pStyle w:val="TableParagraph"/>
              <w:spacing w:line="245" w:lineRule="exact"/>
              <w:ind w:left="87"/>
              <w:rPr>
                <w:rFonts w:ascii="Microsoft JhengHei" w:eastAsia="Microsoft JhengHei"/>
                <w:sz w:val="15"/>
              </w:rPr>
            </w:pPr>
            <w:r>
              <w:rPr>
                <w:rFonts w:ascii="Microsoft JhengHei" w:eastAsia="Microsoft JhengHei"/>
                <w:spacing w:val="-88"/>
                <w:w w:val="105"/>
                <w:sz w:val="15"/>
              </w:rPr>
              <w:t>Ｃ</w:t>
            </w:r>
            <w:r>
              <w:rPr>
                <w:rFonts w:ascii="Microsoft JhengHei" w:eastAsia="Microsoft JhengHei"/>
                <w:spacing w:val="-109"/>
                <w:w w:val="105"/>
                <w:sz w:val="15"/>
              </w:rPr>
              <w:t>ｉｔ</w:t>
            </w:r>
            <w:r>
              <w:rPr>
                <w:rFonts w:ascii="Microsoft JhengHei" w:eastAsia="Microsoft JhengHei"/>
                <w:spacing w:val="-103"/>
                <w:w w:val="105"/>
                <w:sz w:val="15"/>
              </w:rPr>
              <w:t>ｉ</w:t>
            </w:r>
            <w:r>
              <w:rPr>
                <w:rFonts w:ascii="Microsoft JhengHei" w:eastAsia="Microsoft JhengHei"/>
                <w:spacing w:val="-86"/>
                <w:w w:val="105"/>
                <w:sz w:val="15"/>
              </w:rPr>
              <w:t>ｃ</w:t>
            </w:r>
            <w:r>
              <w:rPr>
                <w:rFonts w:ascii="Microsoft JhengHei" w:eastAsia="Microsoft JhengHei"/>
                <w:spacing w:val="-97"/>
                <w:w w:val="105"/>
                <w:sz w:val="15"/>
              </w:rPr>
              <w:t>ｏ</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胞二磷胆碱</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6"/>
                <w:sz w:val="15"/>
              </w:rPr>
              <w:t>核苷衍生物。用于急性颅脑外</w:t>
            </w:r>
            <w:r>
              <w:rPr>
                <w:spacing w:val="-5"/>
                <w:sz w:val="15"/>
              </w:rPr>
              <w:t>伤、脑手术所引起的意识障碍、脑</w:t>
            </w:r>
            <w:r>
              <w:rPr>
                <w:spacing w:val="5"/>
                <w:sz w:val="15"/>
              </w:rPr>
              <w:t>梗死及其后遗症。也可用于其他</w:t>
            </w:r>
            <w:r>
              <w:rPr>
                <w:spacing w:val="4"/>
                <w:sz w:val="15"/>
              </w:rPr>
              <w:t>中枢神经系统急性损伤引起的功</w:t>
            </w:r>
            <w:r>
              <w:rPr>
                <w:spacing w:val="-2"/>
                <w:w w:val="105"/>
                <w:sz w:val="15"/>
              </w:rPr>
              <w:t>能和意识障碍</w:t>
            </w:r>
          </w:p>
        </w:tc>
      </w:tr>
      <w:tr>
        <w:trPr>
          <w:trHeight w:val="273" w:hRule="atLeast"/>
        </w:trPr>
        <w:tc>
          <w:tcPr>
            <w:tcW w:w="1616" w:type="dxa"/>
            <w:tcBorders>
              <w:top w:val="single" w:sz="4" w:space="0" w:color="000000"/>
              <w:left w:val="single" w:sz="6" w:space="0" w:color="000000"/>
              <w:bottom w:val="nil"/>
              <w:right w:val="single" w:sz="4" w:space="0" w:color="000000"/>
            </w:tcBorders>
          </w:tcPr>
          <w:p>
            <w:pPr>
              <w:pStyle w:val="TableParagraph"/>
              <w:spacing w:line="199" w:lineRule="exact" w:before="54"/>
              <w:ind w:left="110"/>
              <w:rPr>
                <w:rFonts w:ascii="MingLiU_HKSCS" w:eastAsia="MingLiU_HKSCS"/>
                <w:position w:val="-1"/>
                <w:sz w:val="15"/>
              </w:rPr>
            </w:pPr>
            <w:r>
              <w:rPr>
                <w:spacing w:val="4"/>
                <w:sz w:val="15"/>
              </w:rPr>
              <w:t>细胞色素</w:t>
            </w:r>
            <w:r>
              <w:rPr>
                <w:rFonts w:ascii="MingLiU_HKSCS" w:eastAsia="MingLiU_HKSCS"/>
                <w:spacing w:val="-10"/>
                <w:position w:val="-1"/>
                <w:sz w:val="15"/>
              </w:rPr>
              <w:t>Ｃ</w:t>
            </w:r>
          </w:p>
        </w:tc>
        <w:tc>
          <w:tcPr>
            <w:tcW w:w="1592" w:type="dxa"/>
            <w:tcBorders>
              <w:top w:val="single" w:sz="4" w:space="0" w:color="000000"/>
              <w:left w:val="single" w:sz="4" w:space="0" w:color="000000"/>
              <w:bottom w:val="nil"/>
              <w:right w:val="single" w:sz="4" w:space="0" w:color="000000"/>
            </w:tcBorders>
          </w:tcPr>
          <w:p>
            <w:pPr>
              <w:pStyle w:val="TableParagraph"/>
              <w:spacing w:line="199" w:lineRule="exact" w:before="54"/>
              <w:rPr>
                <w:sz w:val="15"/>
              </w:rPr>
            </w:pPr>
            <w:r>
              <w:rPr>
                <w:spacing w:val="-3"/>
                <w:sz w:val="15"/>
              </w:rPr>
              <w:t>注射剂：</w:t>
            </w:r>
          </w:p>
        </w:tc>
        <w:tc>
          <w:tcPr>
            <w:tcW w:w="2546" w:type="dxa"/>
            <w:vMerge w:val="restart"/>
            <w:tcBorders>
              <w:top w:val="single" w:sz="4" w:space="0" w:color="000000"/>
              <w:left w:val="single" w:sz="4" w:space="0" w:color="000000"/>
              <w:right w:val="nil"/>
            </w:tcBorders>
          </w:tcPr>
          <w:p>
            <w:pPr>
              <w:pStyle w:val="TableParagraph"/>
              <w:spacing w:line="242" w:lineRule="auto" w:before="54"/>
              <w:ind w:right="93" w:firstLine="159"/>
              <w:jc w:val="both"/>
              <w:rPr>
                <w:sz w:val="15"/>
              </w:rPr>
            </w:pPr>
            <w:r>
              <w:rPr>
                <w:spacing w:val="10"/>
                <w:w w:val="103"/>
                <w:sz w:val="15"/>
              </w:rPr>
              <w:t>细胞呼吸激活剂</w:t>
            </w:r>
            <w:r>
              <w:rPr>
                <w:spacing w:val="11"/>
                <w:w w:val="103"/>
                <w:sz w:val="15"/>
              </w:rPr>
              <w:t>。</w:t>
            </w:r>
            <w:r>
              <w:rPr>
                <w:spacing w:val="9"/>
                <w:w w:val="103"/>
                <w:sz w:val="15"/>
              </w:rPr>
              <w:t>用于各种组</w:t>
            </w:r>
            <w:r>
              <w:rPr>
                <w:spacing w:val="3"/>
                <w:w w:val="103"/>
                <w:sz w:val="15"/>
              </w:rPr>
              <w:t>织缺氧的急救或辅助治疗</w:t>
            </w:r>
            <w:r>
              <w:rPr>
                <w:spacing w:val="-72"/>
                <w:w w:val="103"/>
                <w:sz w:val="15"/>
              </w:rPr>
              <w:t>，</w:t>
            </w:r>
            <w:r>
              <w:rPr>
                <w:spacing w:val="6"/>
                <w:w w:val="103"/>
                <w:sz w:val="15"/>
              </w:rPr>
              <w:t>如一氧</w:t>
            </w:r>
            <w:r>
              <w:rPr>
                <w:spacing w:val="3"/>
                <w:w w:val="103"/>
                <w:sz w:val="15"/>
              </w:rPr>
              <w:t>化碳中毒</w:t>
            </w:r>
            <w:r>
              <w:rPr>
                <w:spacing w:val="-64"/>
                <w:w w:val="103"/>
                <w:sz w:val="15"/>
              </w:rPr>
              <w:t>、</w:t>
            </w:r>
            <w:r>
              <w:rPr>
                <w:spacing w:val="12"/>
                <w:w w:val="103"/>
                <w:sz w:val="15"/>
              </w:rPr>
              <w:t>催眠药中毒</w:t>
            </w:r>
            <w:r>
              <w:rPr>
                <w:spacing w:val="-62"/>
                <w:w w:val="103"/>
                <w:sz w:val="15"/>
              </w:rPr>
              <w:t>、</w:t>
            </w:r>
            <w:r>
              <w:rPr>
                <w:spacing w:val="8"/>
                <w:w w:val="103"/>
                <w:sz w:val="15"/>
              </w:rPr>
              <w:t>新生儿窒</w:t>
            </w:r>
            <w:r>
              <w:rPr>
                <w:spacing w:val="3"/>
                <w:w w:val="103"/>
                <w:sz w:val="15"/>
              </w:rPr>
              <w:t>息</w:t>
            </w:r>
            <w:r>
              <w:rPr>
                <w:spacing w:val="-76"/>
                <w:w w:val="103"/>
                <w:sz w:val="15"/>
              </w:rPr>
              <w:t>、</w:t>
            </w:r>
            <w:r>
              <w:rPr>
                <w:spacing w:val="9"/>
                <w:w w:val="103"/>
                <w:sz w:val="15"/>
              </w:rPr>
              <w:t>严重休克期缺氧等</w:t>
            </w:r>
            <w:r>
              <w:rPr>
                <w:spacing w:val="-62"/>
                <w:w w:val="103"/>
                <w:sz w:val="15"/>
              </w:rPr>
              <w:t>，</w:t>
            </w:r>
            <w:r>
              <w:rPr>
                <w:spacing w:val="11"/>
                <w:w w:val="103"/>
                <w:sz w:val="15"/>
              </w:rPr>
              <w:t>但疗效有</w:t>
            </w:r>
            <w:r>
              <w:rPr>
                <w:spacing w:val="2"/>
                <w:w w:val="103"/>
                <w:sz w:val="15"/>
              </w:rPr>
              <w:t>时不显著</w:t>
            </w:r>
          </w:p>
        </w:tc>
      </w:tr>
      <w:tr>
        <w:trPr>
          <w:trHeight w:val="384" w:hRule="atLeast"/>
        </w:trPr>
        <w:tc>
          <w:tcPr>
            <w:tcW w:w="1616" w:type="dxa"/>
            <w:tcBorders>
              <w:top w:val="nil"/>
              <w:left w:val="single" w:sz="6" w:space="0" w:color="000000"/>
              <w:bottom w:val="nil"/>
              <w:right w:val="single" w:sz="4" w:space="0" w:color="000000"/>
            </w:tcBorders>
          </w:tcPr>
          <w:p>
            <w:pPr>
              <w:pStyle w:val="TableParagraph"/>
              <w:spacing w:line="230" w:lineRule="exact"/>
              <w:ind w:left="110"/>
              <w:rPr>
                <w:position w:val="3"/>
                <w:sz w:val="15"/>
              </w:rPr>
            </w:pPr>
            <w:r>
              <w:rPr>
                <w:spacing w:val="-67"/>
                <w:w w:val="105"/>
                <w:position w:val="3"/>
                <w:sz w:val="15"/>
              </w:rPr>
              <w:t>（</w:t>
            </w:r>
            <w:r>
              <w:rPr>
                <w:rFonts w:ascii="Microsoft JhengHei" w:eastAsia="Microsoft JhengHei"/>
                <w:spacing w:val="-67"/>
                <w:w w:val="105"/>
                <w:position w:val="1"/>
                <w:sz w:val="15"/>
              </w:rPr>
              <w:t>Ｃ</w:t>
            </w:r>
            <w:r>
              <w:rPr>
                <w:rFonts w:ascii="Microsoft JhengHei" w:eastAsia="Microsoft JhengHei"/>
                <w:spacing w:val="-67"/>
                <w:w w:val="105"/>
                <w:sz w:val="15"/>
              </w:rPr>
              <w:t>ｙ</w:t>
            </w:r>
            <w:r>
              <w:rPr>
                <w:rFonts w:ascii="Microsoft JhengHei" w:eastAsia="Microsoft JhengHei"/>
                <w:spacing w:val="-67"/>
                <w:w w:val="105"/>
                <w:position w:val="1"/>
                <w:sz w:val="15"/>
              </w:rPr>
              <w:t>ｔｏｃｈｒｏｍｅＣ</w:t>
            </w:r>
            <w:r>
              <w:rPr>
                <w:spacing w:val="-67"/>
                <w:w w:val="105"/>
                <w:position w:val="3"/>
                <w:sz w:val="15"/>
              </w:rPr>
              <w:t>）</w:t>
            </w:r>
          </w:p>
        </w:tc>
        <w:tc>
          <w:tcPr>
            <w:tcW w:w="1592" w:type="dxa"/>
            <w:tcBorders>
              <w:top w:val="nil"/>
              <w:left w:val="single" w:sz="4" w:space="0" w:color="000000"/>
              <w:bottom w:val="nil"/>
              <w:right w:val="single" w:sz="4" w:space="0" w:color="000000"/>
            </w:tcBorders>
          </w:tcPr>
          <w:p>
            <w:pPr>
              <w:pStyle w:val="TableParagraph"/>
              <w:spacing w:line="207" w:lineRule="exact"/>
              <w:ind w:left="74"/>
              <w:rPr>
                <w:rFonts w:ascii="Microsoft JhengHei" w:eastAsia="Microsoft JhengHei"/>
                <w:position w:val="1"/>
                <w:sz w:val="15"/>
              </w:rPr>
            </w:pPr>
            <w:r>
              <w:rPr>
                <w:rFonts w:ascii="Microsoft JhengHei" w:eastAsia="Microsoft JhengHei"/>
                <w:spacing w:val="-28"/>
                <w:w w:val="105"/>
                <w:position w:val="1"/>
                <w:sz w:val="15"/>
              </w:rPr>
              <w:t>１５ｍ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２ｍｌ</w:t>
            </w:r>
          </w:p>
          <w:p>
            <w:pPr>
              <w:pStyle w:val="TableParagraph"/>
              <w:spacing w:line="158" w:lineRule="exact"/>
              <w:rPr>
                <w:sz w:val="15"/>
              </w:rPr>
            </w:pPr>
            <w:r>
              <w:rPr>
                <w:sz w:val="15"/>
              </w:rPr>
              <w:t>注射剂</w:t>
            </w:r>
            <w:r>
              <w:rPr>
                <w:spacing w:val="-76"/>
                <w:sz w:val="15"/>
              </w:rPr>
              <w:t>（</w:t>
            </w:r>
            <w:r>
              <w:rPr>
                <w:sz w:val="15"/>
              </w:rPr>
              <w:t>冻干型</w:t>
            </w:r>
            <w:r>
              <w:rPr>
                <w:spacing w:val="-5"/>
                <w:sz w:val="15"/>
              </w:rPr>
              <w:t>）：</w:t>
            </w:r>
          </w:p>
        </w:tc>
        <w:tc>
          <w:tcPr>
            <w:tcW w:w="2546" w:type="dxa"/>
            <w:vMerge/>
            <w:tcBorders>
              <w:top w:val="nil"/>
              <w:left w:val="single" w:sz="4" w:space="0" w:color="000000"/>
              <w:right w:val="nil"/>
            </w:tcBorders>
          </w:tcPr>
          <w:p>
            <w:pPr>
              <w:rPr>
                <w:sz w:val="2"/>
                <w:szCs w:val="2"/>
              </w:rPr>
            </w:pPr>
          </w:p>
        </w:tc>
      </w:tr>
      <w:tr>
        <w:trPr>
          <w:trHeight w:val="439" w:hRule="atLeast"/>
        </w:trPr>
        <w:tc>
          <w:tcPr>
            <w:tcW w:w="1616" w:type="dxa"/>
            <w:tcBorders>
              <w:top w:val="nil"/>
              <w:left w:val="single" w:sz="6"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right w:val="single" w:sz="4" w:space="0" w:color="000000"/>
            </w:tcBorders>
          </w:tcPr>
          <w:p>
            <w:pPr>
              <w:pStyle w:val="TableParagraph"/>
              <w:spacing w:line="248" w:lineRule="exact"/>
              <w:ind w:left="74"/>
              <w:rPr>
                <w:position w:val="3"/>
                <w:sz w:val="15"/>
              </w:rPr>
            </w:pPr>
            <w:r>
              <w:rPr>
                <w:rFonts w:ascii="Microsoft JhengHei" w:eastAsia="Microsoft JhengHei"/>
                <w:spacing w:val="-52"/>
                <w:position w:val="1"/>
                <w:sz w:val="15"/>
              </w:rPr>
              <w:t>１５ｍ</w:t>
            </w:r>
            <w:r>
              <w:rPr>
                <w:rFonts w:ascii="Microsoft JhengHei" w:eastAsia="Microsoft JhengHei"/>
                <w:spacing w:val="-52"/>
                <w:sz w:val="15"/>
              </w:rPr>
              <w:t>ｇ</w:t>
            </w:r>
            <w:r>
              <w:rPr>
                <w:spacing w:val="-31"/>
                <w:position w:val="3"/>
                <w:sz w:val="15"/>
              </w:rPr>
              <w:t>／支</w:t>
            </w:r>
          </w:p>
        </w:tc>
        <w:tc>
          <w:tcPr>
            <w:tcW w:w="2546" w:type="dxa"/>
            <w:vMerge/>
            <w:tcBorders>
              <w:top w:val="nil"/>
              <w:left w:val="single" w:sz="4" w:space="0" w:color="000000"/>
              <w:right w:val="nil"/>
            </w:tcBorders>
          </w:tcPr>
          <w:p>
            <w:pPr>
              <w:rPr>
                <w:sz w:val="2"/>
                <w:szCs w:val="2"/>
              </w:rPr>
            </w:pPr>
          </w:p>
        </w:tc>
      </w:tr>
    </w:tbl>
    <w:p>
      <w:pPr>
        <w:spacing w:before="265"/>
        <w:ind w:left="63" w:right="0" w:firstLine="0"/>
        <w:jc w:val="left"/>
        <w:rPr>
          <w:sz w:val="23"/>
        </w:rPr>
      </w:pPr>
      <w:r>
        <w:rPr>
          <w:sz w:val="23"/>
        </w:rPr>
        <w:t>十、治疗阿尔茨海默症</w:t>
      </w:r>
      <w:r>
        <w:rPr>
          <w:spacing w:val="-115"/>
          <w:sz w:val="23"/>
        </w:rPr>
        <w:t>（</w:t>
      </w:r>
      <w:r>
        <w:rPr>
          <w:sz w:val="23"/>
        </w:rPr>
        <w:t>老年痴呆症</w:t>
      </w:r>
      <w:r>
        <w:rPr>
          <w:spacing w:val="-115"/>
          <w:sz w:val="23"/>
        </w:rPr>
        <w:t>）</w:t>
      </w:r>
      <w:r>
        <w:rPr>
          <w:spacing w:val="-5"/>
          <w:sz w:val="23"/>
        </w:rPr>
        <w:t>药物</w:t>
      </w:r>
    </w:p>
    <w:p>
      <w:pPr>
        <w:pStyle w:val="BodyText"/>
        <w:spacing w:before="13"/>
        <w:rPr>
          <w:sz w:val="7"/>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74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多奈哌齐</w:t>
            </w:r>
          </w:p>
          <w:p>
            <w:pPr>
              <w:pStyle w:val="TableParagraph"/>
              <w:spacing w:line="235" w:lineRule="exact"/>
              <w:ind w:left="91"/>
              <w:rPr>
                <w:rFonts w:ascii="Microsoft JhengHei" w:eastAsia="Microsoft JhengHei"/>
                <w:position w:val="1"/>
                <w:sz w:val="15"/>
              </w:rPr>
            </w:pPr>
            <w:r>
              <w:rPr>
                <w:rFonts w:ascii="Microsoft JhengHei" w:eastAsia="Microsoft JhengHei"/>
                <w:spacing w:val="-64"/>
                <w:w w:val="105"/>
                <w:position w:val="1"/>
                <w:sz w:val="15"/>
              </w:rPr>
              <w:t>Ｄ</w:t>
            </w:r>
            <w:r>
              <w:rPr>
                <w:rFonts w:ascii="Microsoft JhengHei" w:eastAsia="Microsoft JhengHei"/>
                <w:spacing w:val="-78"/>
                <w:w w:val="105"/>
                <w:position w:val="1"/>
                <w:sz w:val="15"/>
              </w:rPr>
              <w:t>ｏ</w:t>
            </w:r>
            <w:r>
              <w:rPr>
                <w:rFonts w:ascii="Microsoft JhengHei" w:eastAsia="Microsoft JhengHei"/>
                <w:spacing w:val="-80"/>
                <w:w w:val="105"/>
                <w:position w:val="1"/>
                <w:sz w:val="15"/>
              </w:rPr>
              <w:t>ｎ</w:t>
            </w:r>
            <w:r>
              <w:rPr>
                <w:rFonts w:ascii="Microsoft JhengHei" w:eastAsia="Microsoft JhengHei"/>
                <w:spacing w:val="-82"/>
                <w:w w:val="105"/>
                <w:position w:val="1"/>
                <w:sz w:val="15"/>
              </w:rPr>
              <w:t>ｅ</w:t>
            </w:r>
            <w:r>
              <w:rPr>
                <w:rFonts w:ascii="Microsoft JhengHei" w:eastAsia="Microsoft JhengHei"/>
                <w:spacing w:val="-82"/>
                <w:w w:val="105"/>
                <w:sz w:val="15"/>
              </w:rPr>
              <w:t>ｐ</w:t>
            </w:r>
            <w:r>
              <w:rPr>
                <w:rFonts w:ascii="Microsoft JhengHei" w:eastAsia="Microsoft JhengHei"/>
                <w:spacing w:val="-91"/>
                <w:w w:val="105"/>
                <w:position w:val="1"/>
                <w:sz w:val="15"/>
              </w:rPr>
              <w:t>ｅ</w:t>
            </w:r>
            <w:r>
              <w:rPr>
                <w:rFonts w:ascii="Microsoft JhengHei" w:eastAsia="Microsoft JhengHei"/>
                <w:spacing w:val="-105"/>
                <w:w w:val="105"/>
                <w:position w:val="1"/>
                <w:sz w:val="15"/>
              </w:rPr>
              <w:t>ｚ</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238" w:lineRule="exact"/>
              <w:ind w:left="110"/>
              <w:rPr>
                <w:position w:val="3"/>
                <w:sz w:val="15"/>
              </w:rPr>
            </w:pPr>
            <w:r>
              <w:rPr>
                <w:spacing w:val="-76"/>
                <w:position w:val="3"/>
                <w:sz w:val="15"/>
              </w:rPr>
              <w:t>（</w:t>
            </w:r>
            <w:r>
              <w:rPr>
                <w:spacing w:val="-23"/>
                <w:position w:val="3"/>
                <w:sz w:val="15"/>
              </w:rPr>
              <w:t>安理申，</w:t>
            </w:r>
            <w:r>
              <w:rPr>
                <w:rFonts w:ascii="Microsoft JhengHei" w:eastAsia="Microsoft JhengHei"/>
                <w:spacing w:val="-66"/>
                <w:position w:val="1"/>
                <w:sz w:val="15"/>
              </w:rPr>
              <w:t>Ａ</w:t>
            </w:r>
            <w:r>
              <w:rPr>
                <w:rFonts w:ascii="Microsoft JhengHei" w:eastAsia="Microsoft JhengHei"/>
                <w:spacing w:val="-107"/>
                <w:position w:val="1"/>
                <w:sz w:val="15"/>
              </w:rPr>
              <w:t>ｒ</w:t>
            </w:r>
            <w:r>
              <w:rPr>
                <w:rFonts w:ascii="Microsoft JhengHei" w:eastAsia="Microsoft JhengHei"/>
                <w:spacing w:val="-103"/>
                <w:position w:val="1"/>
                <w:sz w:val="15"/>
              </w:rPr>
              <w:t>ｉ</w:t>
            </w:r>
            <w:r>
              <w:rPr>
                <w:rFonts w:ascii="Microsoft JhengHei" w:eastAsia="Microsoft JhengHei"/>
                <w:spacing w:val="-90"/>
                <w:position w:val="1"/>
                <w:sz w:val="15"/>
              </w:rPr>
              <w:t>ｃ</w:t>
            </w:r>
            <w:r>
              <w:rPr>
                <w:rFonts w:ascii="Microsoft JhengHei" w:eastAsia="Microsoft JhengHei"/>
                <w:spacing w:val="-82"/>
                <w:position w:val="1"/>
                <w:sz w:val="15"/>
              </w:rPr>
              <w:t>ｅ</w:t>
            </w:r>
            <w:r>
              <w:rPr>
                <w:rFonts w:ascii="Microsoft JhengHei" w:eastAsia="Microsoft JhengHei"/>
                <w:spacing w:val="-90"/>
                <w:sz w:val="15"/>
              </w:rPr>
              <w:t>ｐ</w:t>
            </w:r>
            <w:r>
              <w:rPr>
                <w:rFonts w:ascii="Microsoft JhengHei" w:eastAsia="Microsoft JhengHei"/>
                <w:spacing w:val="-55"/>
                <w:position w:val="1"/>
                <w:sz w:val="15"/>
              </w:rPr>
              <w:t>ｔ</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可逆性乙酰胆碱酯酶抑制剂</w:t>
            </w:r>
            <w:r>
              <w:rPr>
                <w:spacing w:val="-70"/>
                <w:w w:val="103"/>
                <w:sz w:val="15"/>
              </w:rPr>
              <w:t>，</w:t>
            </w:r>
            <w:r>
              <w:rPr>
                <w:w w:val="103"/>
                <w:sz w:val="15"/>
              </w:rPr>
              <w:t>改</w:t>
            </w:r>
            <w:r>
              <w:rPr>
                <w:spacing w:val="3"/>
                <w:w w:val="103"/>
                <w:sz w:val="15"/>
              </w:rPr>
              <w:t>善轻</w:t>
            </w:r>
            <w:r>
              <w:rPr>
                <w:spacing w:val="-76"/>
                <w:w w:val="103"/>
                <w:sz w:val="15"/>
              </w:rPr>
              <w:t>、</w:t>
            </w:r>
            <w:r>
              <w:rPr>
                <w:spacing w:val="2"/>
                <w:w w:val="103"/>
                <w:sz w:val="15"/>
              </w:rPr>
              <w:t>中度认知障碍的阿尔茨海默症的治疗</w:t>
            </w:r>
          </w:p>
        </w:tc>
      </w:tr>
      <w:tr>
        <w:trPr>
          <w:trHeight w:val="780" w:hRule="atLeast"/>
        </w:trPr>
        <w:tc>
          <w:tcPr>
            <w:tcW w:w="1616" w:type="dxa"/>
            <w:tcBorders>
              <w:top w:val="single" w:sz="4" w:space="0" w:color="000000"/>
              <w:bottom w:val="single" w:sz="8" w:space="0" w:color="000000"/>
              <w:right w:val="single" w:sz="4" w:space="0" w:color="000000"/>
            </w:tcBorders>
          </w:tcPr>
          <w:p>
            <w:pPr>
              <w:pStyle w:val="TableParagraph"/>
              <w:spacing w:line="196" w:lineRule="exact" w:before="54"/>
              <w:ind w:left="110"/>
              <w:rPr>
                <w:sz w:val="15"/>
              </w:rPr>
            </w:pPr>
            <w:r>
              <w:rPr>
                <w:spacing w:val="-3"/>
                <w:sz w:val="15"/>
              </w:rPr>
              <w:t>利斯的明</w:t>
            </w:r>
          </w:p>
          <w:p>
            <w:pPr>
              <w:pStyle w:val="TableParagraph"/>
              <w:spacing w:line="250" w:lineRule="exact"/>
              <w:ind w:left="91"/>
              <w:rPr>
                <w:rFonts w:ascii="Microsoft JhengHei" w:eastAsia="Microsoft JhengHei"/>
                <w:position w:val="1"/>
                <w:sz w:val="15"/>
              </w:rPr>
            </w:pPr>
            <w:r>
              <w:rPr>
                <w:rFonts w:ascii="Microsoft JhengHei" w:eastAsia="Microsoft JhengHei"/>
                <w:spacing w:val="-82"/>
                <w:w w:val="105"/>
                <w:position w:val="1"/>
                <w:sz w:val="15"/>
              </w:rPr>
              <w:t>Ｒ</w:t>
            </w:r>
            <w:r>
              <w:rPr>
                <w:rFonts w:ascii="Microsoft JhengHei" w:eastAsia="Microsoft JhengHei"/>
                <w:spacing w:val="-97"/>
                <w:w w:val="105"/>
                <w:position w:val="1"/>
                <w:sz w:val="15"/>
              </w:rPr>
              <w:t>ｉ</w:t>
            </w:r>
            <w:r>
              <w:rPr>
                <w:rFonts w:ascii="Microsoft JhengHei" w:eastAsia="Microsoft JhengHei"/>
                <w:spacing w:val="-84"/>
                <w:w w:val="105"/>
                <w:position w:val="1"/>
                <w:sz w:val="15"/>
              </w:rPr>
              <w:t>ｖ</w:t>
            </w:r>
            <w:r>
              <w:rPr>
                <w:rFonts w:ascii="Microsoft JhengHei" w:eastAsia="Microsoft JhengHei"/>
                <w:spacing w:val="-88"/>
                <w:w w:val="105"/>
                <w:position w:val="1"/>
                <w:sz w:val="15"/>
              </w:rPr>
              <w:t>ａ</w:t>
            </w:r>
            <w:r>
              <w:rPr>
                <w:rFonts w:ascii="Microsoft JhengHei" w:eastAsia="Microsoft JhengHei"/>
                <w:spacing w:val="-97"/>
                <w:w w:val="105"/>
                <w:position w:val="1"/>
                <w:sz w:val="15"/>
              </w:rPr>
              <w:t>ｓ</w:t>
            </w:r>
            <w:r>
              <w:rPr>
                <w:rFonts w:ascii="Microsoft JhengHei" w:eastAsia="Microsoft JhengHei"/>
                <w:spacing w:val="-109"/>
                <w:w w:val="105"/>
                <w:position w:val="1"/>
                <w:sz w:val="15"/>
              </w:rPr>
              <w:t>ｔ</w:t>
            </w:r>
            <w:r>
              <w:rPr>
                <w:rFonts w:ascii="Microsoft JhengHei" w:eastAsia="Microsoft JhengHei"/>
                <w:spacing w:val="-98"/>
                <w:w w:val="105"/>
                <w:position w:val="1"/>
                <w:sz w:val="15"/>
              </w:rPr>
              <w:t>ｉ</w:t>
            </w:r>
            <w:r>
              <w:rPr>
                <w:rFonts w:ascii="Microsoft JhengHei" w:eastAsia="Microsoft JhengHei"/>
                <w:spacing w:val="-55"/>
                <w:w w:val="105"/>
                <w:sz w:val="15"/>
              </w:rPr>
              <w:t>ｇ</w:t>
            </w:r>
            <w:r>
              <w:rPr>
                <w:rFonts w:ascii="Microsoft JhengHei" w:eastAsia="Microsoft JhengHei"/>
                <w:spacing w:val="-76"/>
                <w:w w:val="105"/>
                <w:position w:val="1"/>
                <w:sz w:val="15"/>
              </w:rPr>
              <w:t>ｍ</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pacing w:val="-11"/>
                <w:sz w:val="15"/>
              </w:rPr>
              <w:t>卡巴拉汀，艾斯能</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35" w:lineRule="exact"/>
              <w:ind w:left="74"/>
              <w:rPr>
                <w:rFonts w:ascii="Microsoft JhengHei" w:eastAsia="Microsoft JhengHei"/>
                <w:sz w:val="15"/>
              </w:rPr>
            </w:pPr>
            <w:r>
              <w:rPr>
                <w:rFonts w:ascii="Microsoft JhengHei" w:eastAsia="Microsoft JhengHei"/>
                <w:spacing w:val="-3"/>
                <w:w w:val="105"/>
                <w:position w:val="1"/>
                <w:sz w:val="15"/>
              </w:rPr>
              <w:t>１</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３ｍ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93" w:firstLine="159"/>
              <w:jc w:val="both"/>
              <w:rPr>
                <w:sz w:val="15"/>
              </w:rPr>
            </w:pPr>
            <w:r>
              <w:rPr>
                <w:spacing w:val="-7"/>
                <w:sz w:val="15"/>
              </w:rPr>
              <w:t>“假性不可逆性”乙酰胆碱酯酶</w:t>
            </w:r>
            <w:r>
              <w:rPr>
                <w:spacing w:val="-4"/>
                <w:sz w:val="15"/>
              </w:rPr>
              <w:t>抑制剂，改善轻、中度的阿尔茨海</w:t>
            </w:r>
            <w:r>
              <w:rPr>
                <w:spacing w:val="-2"/>
                <w:w w:val="105"/>
                <w:sz w:val="15"/>
              </w:rPr>
              <w:t>默症的治疗</w:t>
            </w:r>
          </w:p>
        </w:tc>
      </w:tr>
    </w:tbl>
    <w:p>
      <w:pPr>
        <w:pStyle w:val="TableParagraph"/>
        <w:spacing w:after="0"/>
        <w:jc w:val="both"/>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９１</w:t>
      </w:r>
    </w:p>
    <w:p>
      <w:pPr>
        <w:pStyle w:val="BodyText"/>
        <w:spacing w:before="0"/>
        <w:rPr>
          <w:rFonts w:ascii="MingLiU_HKSCS"/>
          <w:sz w:val="20"/>
          <w:u w:val="none"/>
        </w:rPr>
      </w:pPr>
    </w:p>
    <w:p>
      <w:pPr>
        <w:pStyle w:val="BodyText"/>
        <w:spacing w:before="231"/>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0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3"/>
              <w:ind w:right="88" w:hanging="1"/>
              <w:rPr>
                <w:position w:val="3"/>
                <w:sz w:val="15"/>
              </w:rPr>
            </w:pPr>
            <w:r>
              <w:rPr>
                <w:spacing w:val="3"/>
                <w:w w:val="103"/>
                <w:sz w:val="15"/>
              </w:rPr>
              <w:t>皮下</w:t>
            </w:r>
            <w:r>
              <w:rPr>
                <w:spacing w:val="-76"/>
                <w:w w:val="103"/>
                <w:sz w:val="15"/>
              </w:rPr>
              <w:t>、</w:t>
            </w:r>
            <w:r>
              <w:rPr>
                <w:spacing w:val="4"/>
                <w:w w:val="103"/>
                <w:sz w:val="15"/>
              </w:rPr>
              <w:t>肌注或静注</w:t>
            </w:r>
            <w:r>
              <w:rPr>
                <w:spacing w:val="-107"/>
                <w:w w:val="103"/>
                <w:sz w:val="15"/>
              </w:rPr>
              <w:t>：</w:t>
            </w:r>
            <w:r>
              <w:rPr>
                <w:rFonts w:ascii="Microsoft JhengHei" w:eastAsia="Microsoft JhengHei"/>
                <w:spacing w:val="-63"/>
                <w:w w:val="103"/>
                <w:position w:val="-1"/>
                <w:sz w:val="15"/>
              </w:rPr>
              <w:t>０．２５</w:t>
            </w:r>
            <w:r>
              <w:rPr>
                <w:rFonts w:ascii="Malgun Gothic" w:eastAsia="Malgun Gothic"/>
                <w:spacing w:val="-28"/>
                <w:w w:val="103"/>
                <w:position w:val="-2"/>
                <w:sz w:val="15"/>
              </w:rPr>
              <w:t>～</w:t>
            </w:r>
            <w:r>
              <w:rPr>
                <w:rFonts w:ascii="Microsoft JhengHei" w:eastAsia="Microsoft JhengHei"/>
                <w:spacing w:val="-54"/>
                <w:w w:val="103"/>
                <w:position w:val="-1"/>
                <w:sz w:val="15"/>
              </w:rPr>
              <w:t>０．５</w:t>
            </w:r>
            <w:r>
              <w:rPr>
                <w:rFonts w:ascii="Microsoft JhengHei" w:eastAsia="Microsoft JhengHei"/>
                <w:spacing w:val="-80"/>
                <w:w w:val="103"/>
                <w:position w:val="-2"/>
                <w:sz w:val="15"/>
              </w:rPr>
              <w:t>ｇ</w:t>
            </w:r>
            <w:r>
              <w:rPr>
                <w:spacing w:val="-37"/>
                <w:w w:val="103"/>
                <w:sz w:val="15"/>
              </w:rPr>
              <w:t>／</w:t>
            </w:r>
            <w:r>
              <w:rPr>
                <w:spacing w:val="3"/>
                <w:w w:val="103"/>
                <w:sz w:val="15"/>
              </w:rPr>
              <w:t>次</w:t>
            </w:r>
            <w:r>
              <w:rPr>
                <w:spacing w:val="-68"/>
                <w:w w:val="103"/>
                <w:sz w:val="15"/>
              </w:rPr>
              <w:t>，</w:t>
            </w:r>
            <w:r>
              <w:rPr>
                <w:w w:val="103"/>
                <w:sz w:val="15"/>
              </w:rPr>
              <w:t>极</w:t>
            </w:r>
            <w:r>
              <w:rPr>
                <w:spacing w:val="3"/>
                <w:w w:val="103"/>
                <w:position w:val="3"/>
                <w:sz w:val="15"/>
              </w:rPr>
              <w:t>量</w:t>
            </w:r>
            <w:r>
              <w:rPr>
                <w:rFonts w:ascii="Microsoft JhengHei" w:eastAsia="Microsoft JhengHei"/>
                <w:spacing w:val="-66"/>
                <w:w w:val="103"/>
                <w:position w:val="1"/>
                <w:sz w:val="15"/>
              </w:rPr>
              <w:t>１．２５</w:t>
            </w:r>
            <w:r>
              <w:rPr>
                <w:rFonts w:ascii="Microsoft JhengHei" w:eastAsia="Microsoft JhengHei"/>
                <w:spacing w:val="-80"/>
                <w:w w:val="103"/>
                <w:sz w:val="15"/>
              </w:rPr>
              <w:t>ｇ</w:t>
            </w:r>
            <w:r>
              <w:rPr>
                <w:spacing w:val="-37"/>
                <w:w w:val="103"/>
                <w:position w:val="3"/>
                <w:sz w:val="15"/>
              </w:rPr>
              <w:t>／</w:t>
            </w:r>
            <w:r>
              <w:rPr>
                <w:w w:val="103"/>
                <w:position w:val="3"/>
                <w:sz w:val="15"/>
              </w:rPr>
              <w:t>次</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20" w:lineRule="auto" w:before="48"/>
              <w:ind w:left="112" w:right="85" w:firstLine="159"/>
              <w:jc w:val="both"/>
              <w:rPr>
                <w:sz w:val="15"/>
              </w:rPr>
            </w:pPr>
            <w:r>
              <w:rPr>
                <w:rFonts w:ascii="Malgun Gothic" w:hAnsi="Malgun Gothic" w:eastAsia="Malgun Gothic"/>
                <w:position w:val="-2"/>
                <w:sz w:val="15"/>
              </w:rPr>
              <w:t>①</w:t>
            </w:r>
            <w:r>
              <w:rPr>
                <w:spacing w:val="10"/>
                <w:sz w:val="15"/>
              </w:rPr>
              <w:t>静注速度不宜过快。</w:t>
            </w:r>
            <w:r>
              <w:rPr>
                <w:rFonts w:ascii="Malgun Gothic" w:hAnsi="Malgun Gothic" w:eastAsia="Malgun Gothic"/>
                <w:spacing w:val="13"/>
                <w:position w:val="-2"/>
                <w:sz w:val="15"/>
              </w:rPr>
              <w:t>②</w:t>
            </w:r>
            <w:r>
              <w:rPr>
                <w:spacing w:val="9"/>
                <w:sz w:val="15"/>
              </w:rPr>
              <w:t>大剂量可</w:t>
            </w:r>
            <w:r>
              <w:rPr>
                <w:spacing w:val="-4"/>
                <w:sz w:val="15"/>
              </w:rPr>
              <w:t>引起血压升高、心悸、出汗、呕吐甚至</w:t>
            </w:r>
            <w:r>
              <w:rPr>
                <w:spacing w:val="-6"/>
                <w:w w:val="105"/>
                <w:sz w:val="15"/>
              </w:rPr>
              <w:t>惊厥</w:t>
            </w:r>
          </w:p>
        </w:tc>
      </w:tr>
      <w:tr>
        <w:trPr>
          <w:trHeight w:val="11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4"/>
              <w:ind w:right="48"/>
              <w:rPr>
                <w:position w:val="3"/>
                <w:sz w:val="15"/>
              </w:rPr>
            </w:pPr>
            <w:r>
              <w:rPr>
                <w:spacing w:val="-8"/>
                <w:sz w:val="15"/>
              </w:rPr>
              <w:t>皮下或肌注</w:t>
            </w:r>
            <w:r>
              <w:rPr>
                <w:spacing w:val="-111"/>
                <w:sz w:val="15"/>
              </w:rPr>
              <w:t>：</w:t>
            </w:r>
            <w:r>
              <w:rPr>
                <w:rFonts w:ascii="Microsoft JhengHei" w:eastAsia="Microsoft JhengHei"/>
                <w:spacing w:val="-33"/>
                <w:position w:val="-1"/>
                <w:sz w:val="15"/>
              </w:rPr>
              <w:t>３</w:t>
            </w:r>
            <w:r>
              <w:rPr>
                <w:rFonts w:ascii="Malgun Gothic" w:eastAsia="Malgun Gothic"/>
                <w:spacing w:val="-31"/>
                <w:position w:val="-2"/>
                <w:sz w:val="15"/>
              </w:rPr>
              <w:t>～</w:t>
            </w:r>
            <w:r>
              <w:rPr>
                <w:rFonts w:ascii="Microsoft JhengHei" w:eastAsia="Microsoft JhengHei"/>
                <w:spacing w:val="-40"/>
                <w:position w:val="-1"/>
                <w:sz w:val="15"/>
              </w:rPr>
              <w:t>１０</w:t>
            </w:r>
            <w:r>
              <w:rPr>
                <w:rFonts w:ascii="Microsoft JhengHei" w:eastAsia="Microsoft JhengHei"/>
                <w:spacing w:val="-64"/>
                <w:position w:val="-1"/>
                <w:sz w:val="15"/>
              </w:rPr>
              <w:t>ｍ</w:t>
            </w:r>
            <w:r>
              <w:rPr>
                <w:rFonts w:ascii="Microsoft JhengHei" w:eastAsia="Microsoft JhengHei"/>
                <w:spacing w:val="-88"/>
                <w:position w:val="-2"/>
                <w:sz w:val="15"/>
              </w:rPr>
              <w:t>ｇ</w:t>
            </w:r>
            <w:r>
              <w:rPr>
                <w:spacing w:val="-28"/>
                <w:sz w:val="15"/>
              </w:rPr>
              <w:t>／次，极量</w:t>
            </w:r>
            <w:r>
              <w:rPr>
                <w:rFonts w:ascii="Microsoft JhengHei" w:eastAsia="Microsoft JhengHei"/>
                <w:spacing w:val="-8"/>
                <w:position w:val="-1"/>
                <w:sz w:val="15"/>
              </w:rPr>
              <w:t>２０ｍ</w:t>
            </w:r>
            <w:r>
              <w:rPr>
                <w:rFonts w:ascii="Microsoft JhengHei" w:eastAsia="Microsoft JhengHei"/>
                <w:spacing w:val="-8"/>
                <w:position w:val="-2"/>
                <w:sz w:val="15"/>
              </w:rPr>
              <w:t>ｇ</w:t>
            </w:r>
            <w:r>
              <w:rPr>
                <w:spacing w:val="-8"/>
                <w:sz w:val="15"/>
              </w:rPr>
              <w:t>／</w:t>
            </w:r>
            <w:r>
              <w:rPr>
                <w:spacing w:val="-65"/>
                <w:w w:val="105"/>
                <w:position w:val="3"/>
                <w:sz w:val="15"/>
              </w:rPr>
              <w:t>次、</w:t>
            </w:r>
            <w:r>
              <w:rPr>
                <w:rFonts w:ascii="Microsoft JhengHei" w:eastAsia="Microsoft JhengHei"/>
                <w:spacing w:val="-63"/>
                <w:w w:val="105"/>
                <w:position w:val="1"/>
                <w:sz w:val="15"/>
              </w:rPr>
              <w:t>５０ｍ</w:t>
            </w:r>
            <w:r>
              <w:rPr>
                <w:rFonts w:ascii="Microsoft JhengHei" w:eastAsia="Microsoft JhengHei"/>
                <w:spacing w:val="-63"/>
                <w:w w:val="105"/>
                <w:sz w:val="15"/>
              </w:rPr>
              <w:t>ｇ</w:t>
            </w:r>
            <w:r>
              <w:rPr>
                <w:spacing w:val="-63"/>
                <w:w w:val="105"/>
                <w:position w:val="3"/>
                <w:sz w:val="15"/>
              </w:rPr>
              <w:t>／</w:t>
            </w:r>
            <w:r>
              <w:rPr>
                <w:rFonts w:ascii="Microsoft JhengHei" w:eastAsia="Microsoft JhengHei"/>
                <w:spacing w:val="-63"/>
                <w:w w:val="105"/>
                <w:position w:val="1"/>
                <w:sz w:val="15"/>
              </w:rPr>
              <w:t>ｄ</w:t>
            </w:r>
            <w:r>
              <w:rPr>
                <w:spacing w:val="-6"/>
                <w:w w:val="105"/>
                <w:position w:val="3"/>
                <w:sz w:val="15"/>
              </w:rPr>
              <w:t>。</w:t>
            </w:r>
          </w:p>
          <w:p>
            <w:pPr>
              <w:pStyle w:val="TableParagraph"/>
              <w:spacing w:line="141" w:lineRule="auto" w:before="9"/>
              <w:rPr>
                <w:rFonts w:ascii="Microsoft JhengHei" w:eastAsia="Microsoft JhengHei"/>
                <w:position w:val="-1"/>
                <w:sz w:val="15"/>
              </w:rPr>
            </w:pPr>
            <w:r>
              <w:rPr>
                <w:spacing w:val="-45"/>
                <w:sz w:val="15"/>
              </w:rPr>
              <w:t>静注：</w:t>
            </w:r>
            <w:r>
              <w:rPr>
                <w:rFonts w:ascii="Microsoft JhengHei" w:eastAsia="Microsoft JhengHei"/>
                <w:spacing w:val="-10"/>
                <w:position w:val="-1"/>
                <w:sz w:val="15"/>
              </w:rPr>
              <w:t>３</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30"/>
                <w:sz w:val="15"/>
              </w:rPr>
              <w:t>／次，极量</w:t>
            </w:r>
            <w:r>
              <w:rPr>
                <w:rFonts w:ascii="Microsoft JhengHei" w:eastAsia="Microsoft JhengHei"/>
                <w:spacing w:val="-10"/>
                <w:position w:val="-1"/>
                <w:sz w:val="15"/>
              </w:rPr>
              <w:t>６ｍ</w:t>
            </w:r>
            <w:r>
              <w:rPr>
                <w:rFonts w:ascii="Microsoft JhengHei" w:eastAsia="Microsoft JhengHei"/>
                <w:spacing w:val="-10"/>
                <w:position w:val="-2"/>
                <w:sz w:val="15"/>
              </w:rPr>
              <w:t>ｇ</w:t>
            </w:r>
            <w:r>
              <w:rPr>
                <w:spacing w:val="-45"/>
                <w:sz w:val="15"/>
              </w:rPr>
              <w:t>／次、</w:t>
            </w:r>
            <w:r>
              <w:rPr>
                <w:rFonts w:ascii="Microsoft JhengHei" w:eastAsia="Microsoft JhengHei"/>
                <w:spacing w:val="-25"/>
                <w:position w:val="-1"/>
                <w:sz w:val="15"/>
              </w:rPr>
              <w:t>２０ｍ</w:t>
            </w:r>
            <w:r>
              <w:rPr>
                <w:rFonts w:ascii="Microsoft JhengHei" w:eastAsia="Microsoft JhengHei"/>
                <w:spacing w:val="-25"/>
                <w:position w:val="-2"/>
                <w:sz w:val="15"/>
              </w:rPr>
              <w:t>ｇ</w:t>
            </w:r>
            <w:r>
              <w:rPr>
                <w:spacing w:val="-25"/>
                <w:sz w:val="15"/>
              </w:rPr>
              <w:t>／</w:t>
            </w:r>
            <w:r>
              <w:rPr>
                <w:rFonts w:ascii="Microsoft JhengHei" w:eastAsia="Microsoft JhengHei"/>
                <w:spacing w:val="-2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20" w:lineRule="auto" w:before="48"/>
              <w:ind w:left="112" w:right="85" w:firstLine="159"/>
              <w:jc w:val="both"/>
              <w:rPr>
                <w:sz w:val="15"/>
              </w:rPr>
            </w:pPr>
            <w:r>
              <w:rPr>
                <w:rFonts w:ascii="Malgun Gothic" w:hAnsi="Malgun Gothic" w:eastAsia="Malgun Gothic"/>
                <w:position w:val="-2"/>
                <w:sz w:val="15"/>
              </w:rPr>
              <w:t>①</w:t>
            </w:r>
            <w:r>
              <w:rPr>
                <w:spacing w:val="10"/>
                <w:sz w:val="15"/>
              </w:rPr>
              <w:t>静注速度须缓慢。</w:t>
            </w:r>
            <w:r>
              <w:rPr>
                <w:rFonts w:ascii="Malgun Gothic" w:hAnsi="Malgun Gothic" w:eastAsia="Malgun Gothic"/>
                <w:spacing w:val="13"/>
                <w:position w:val="-2"/>
                <w:sz w:val="15"/>
              </w:rPr>
              <w:t>②</w:t>
            </w:r>
            <w:r>
              <w:rPr>
                <w:spacing w:val="10"/>
                <w:sz w:val="15"/>
              </w:rPr>
              <w:t>大剂量可引</w:t>
            </w:r>
            <w:r>
              <w:rPr>
                <w:spacing w:val="-4"/>
                <w:sz w:val="15"/>
              </w:rPr>
              <w:t>起心动过速、传导阻滞、呼吸抑制甚至</w:t>
            </w:r>
            <w:r>
              <w:rPr>
                <w:spacing w:val="-6"/>
                <w:w w:val="105"/>
                <w:sz w:val="15"/>
              </w:rPr>
              <w:t>惊厥</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66"/>
              <w:ind w:right="38"/>
              <w:rPr>
                <w:sz w:val="15"/>
              </w:rPr>
            </w:pPr>
            <w:r>
              <w:rPr>
                <w:spacing w:val="-43"/>
                <w:position w:val="3"/>
                <w:sz w:val="15"/>
              </w:rPr>
              <w:t>口服：</w:t>
            </w:r>
            <w:r>
              <w:rPr>
                <w:rFonts w:ascii="Microsoft JhengHei" w:eastAsia="Microsoft JhengHei"/>
                <w:spacing w:val="-40"/>
                <w:position w:val="1"/>
                <w:sz w:val="15"/>
              </w:rPr>
              <w:t>１０</w:t>
            </w:r>
            <w:r>
              <w:rPr>
                <w:rFonts w:ascii="Microsoft JhengHei" w:eastAsia="Microsoft JhengHei"/>
                <w:spacing w:val="-64"/>
                <w:position w:val="1"/>
                <w:sz w:val="15"/>
              </w:rPr>
              <w:t>ｍ</w:t>
            </w:r>
            <w:r>
              <w:rPr>
                <w:rFonts w:ascii="Microsoft JhengHei" w:eastAsia="Microsoft JhengHei"/>
                <w:spacing w:val="-88"/>
                <w:sz w:val="15"/>
              </w:rPr>
              <w:t>ｇ</w:t>
            </w:r>
            <w:r>
              <w:rPr>
                <w:spacing w:val="-41"/>
                <w:position w:val="3"/>
                <w:sz w:val="15"/>
              </w:rPr>
              <w:t>／次，</w:t>
            </w:r>
            <w:r>
              <w:rPr>
                <w:rFonts w:ascii="Microsoft JhengHei" w:eastAsia="Microsoft JhengHei"/>
                <w:spacing w:val="1"/>
                <w:position w:val="1"/>
                <w:sz w:val="15"/>
              </w:rPr>
              <w:t>２</w:t>
            </w:r>
            <w:r>
              <w:rPr>
                <w:rFonts w:ascii="Malgun Gothic" w:eastAsia="Malgun Gothic"/>
                <w:spacing w:val="3"/>
                <w:sz w:val="15"/>
              </w:rPr>
              <w:t>～</w:t>
            </w:r>
            <w:r>
              <w:rPr>
                <w:rFonts w:ascii="Microsoft JhengHei" w:eastAsia="Microsoft JhengHei"/>
                <w:spacing w:val="39"/>
                <w:position w:val="1"/>
                <w:sz w:val="15"/>
              </w:rPr>
              <w:t>３</w:t>
            </w:r>
            <w:r>
              <w:rPr>
                <w:spacing w:val="-37"/>
                <w:position w:val="3"/>
                <w:sz w:val="15"/>
              </w:rPr>
              <w:t>次／</w:t>
            </w:r>
            <w:r>
              <w:rPr>
                <w:rFonts w:ascii="Microsoft JhengHei" w:eastAsia="Microsoft JhengHei"/>
                <w:spacing w:val="-65"/>
                <w:position w:val="1"/>
                <w:sz w:val="15"/>
              </w:rPr>
              <w:t>ｄ</w:t>
            </w:r>
            <w:r>
              <w:rPr>
                <w:spacing w:val="-28"/>
                <w:position w:val="3"/>
                <w:sz w:val="15"/>
              </w:rPr>
              <w:t>，饭前</w:t>
            </w:r>
            <w:r>
              <w:rPr>
                <w:rFonts w:ascii="Microsoft JhengHei" w:eastAsia="Microsoft JhengHei"/>
                <w:spacing w:val="-40"/>
                <w:position w:val="1"/>
                <w:sz w:val="15"/>
              </w:rPr>
              <w:t>４５</w:t>
            </w:r>
            <w:r>
              <w:rPr>
                <w:rFonts w:ascii="Microsoft JhengHei" w:eastAsia="Microsoft JhengHei"/>
                <w:spacing w:val="-84"/>
                <w:position w:val="1"/>
                <w:sz w:val="15"/>
              </w:rPr>
              <w:t>ｍ</w:t>
            </w:r>
            <w:r>
              <w:rPr>
                <w:rFonts w:ascii="Microsoft JhengHei" w:eastAsia="Microsoft JhengHei"/>
                <w:spacing w:val="-99"/>
                <w:position w:val="1"/>
                <w:sz w:val="15"/>
              </w:rPr>
              <w:t>ｉ</w:t>
            </w:r>
            <w:r>
              <w:rPr>
                <w:rFonts w:ascii="Microsoft JhengHei" w:eastAsia="Microsoft JhengHei"/>
                <w:position w:val="1"/>
                <w:sz w:val="15"/>
              </w:rPr>
              <w:t>ｎ</w:t>
            </w:r>
            <w:r>
              <w:rPr>
                <w:spacing w:val="-10"/>
                <w:w w:val="105"/>
                <w:sz w:val="15"/>
              </w:rPr>
              <w:t>服</w:t>
            </w:r>
          </w:p>
          <w:p>
            <w:pPr>
              <w:pStyle w:val="TableParagraph"/>
              <w:spacing w:line="177" w:lineRule="auto" w:before="27"/>
              <w:ind w:right="48"/>
              <w:rPr>
                <w:rFonts w:ascii="Microsoft JhengHei" w:eastAsia="Microsoft JhengHei"/>
                <w:position w:val="-1"/>
                <w:sz w:val="15"/>
              </w:rPr>
            </w:pPr>
            <w:r>
              <w:rPr>
                <w:spacing w:val="-15"/>
                <w:sz w:val="15"/>
              </w:rPr>
              <w:t>皮下、肌注或静注</w:t>
            </w:r>
            <w:r>
              <w:rPr>
                <w:spacing w:val="-115"/>
                <w:sz w:val="15"/>
              </w:rPr>
              <w:t>：</w:t>
            </w:r>
            <w:r>
              <w:rPr>
                <w:rFonts w:ascii="Microsoft JhengHei" w:eastAsia="Microsoft JhengHei"/>
                <w:spacing w:val="-55"/>
                <w:position w:val="-1"/>
                <w:sz w:val="15"/>
              </w:rPr>
              <w:t>１０</w:t>
            </w:r>
            <w:r>
              <w:rPr>
                <w:rFonts w:ascii="Malgun Gothic" w:eastAsia="Malgun Gothic"/>
                <w:spacing w:val="-31"/>
                <w:position w:val="-2"/>
                <w:sz w:val="15"/>
              </w:rPr>
              <w:t>～</w:t>
            </w:r>
            <w:r>
              <w:rPr>
                <w:rFonts w:ascii="Microsoft JhengHei" w:eastAsia="Microsoft JhengHei"/>
                <w:spacing w:val="-39"/>
                <w:position w:val="-1"/>
                <w:sz w:val="15"/>
              </w:rPr>
              <w:t>２０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38"/>
                <w:sz w:val="15"/>
              </w:rPr>
              <w:t>／次，</w:t>
            </w:r>
            <w:r>
              <w:rPr>
                <w:rFonts w:ascii="Microsoft JhengHei" w:eastAsia="Microsoft JhengHei"/>
                <w:spacing w:val="6"/>
                <w:position w:val="-1"/>
                <w:sz w:val="15"/>
              </w:rPr>
              <w:t>１</w:t>
            </w:r>
            <w:r>
              <w:rPr>
                <w:rFonts w:ascii="Malgun Gothic" w:eastAsia="Malgun Gothic"/>
                <w:spacing w:val="8"/>
                <w:position w:val="-2"/>
                <w:sz w:val="15"/>
              </w:rPr>
              <w:t>～</w:t>
            </w:r>
            <w:r>
              <w:rPr>
                <w:rFonts w:ascii="Microsoft JhengHei" w:eastAsia="Microsoft JhengHei"/>
                <w:spacing w:val="39"/>
                <w:position w:val="-1"/>
                <w:sz w:val="15"/>
              </w:rPr>
              <w:t>２</w:t>
            </w:r>
            <w:r>
              <w:rPr>
                <w:spacing w:val="-4"/>
                <w:w w:val="105"/>
                <w:sz w:val="15"/>
              </w:rPr>
              <w:t>次／</w:t>
            </w:r>
            <w:r>
              <w:rPr>
                <w:rFonts w:ascii="Microsoft JhengHei" w:eastAsia="Microsoft JhengHei"/>
                <w:spacing w:val="-4"/>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58"/>
              <w:ind w:left="112" w:right="6" w:firstLine="159"/>
              <w:rPr>
                <w:sz w:val="15"/>
              </w:rPr>
            </w:pPr>
            <w:r>
              <w:rPr>
                <w:rFonts w:ascii="Malgun Gothic" w:hAnsi="Malgun Gothic" w:eastAsia="Malgun Gothic"/>
                <w:spacing w:val="-35"/>
                <w:w w:val="103"/>
                <w:position w:val="-2"/>
                <w:sz w:val="15"/>
              </w:rPr>
              <w:t>①</w:t>
            </w:r>
            <w:r>
              <w:rPr>
                <w:rFonts w:ascii="Microsoft JhengHei" w:hAnsi="Microsoft JhengHei" w:eastAsia="Microsoft JhengHei"/>
                <w:spacing w:val="2"/>
                <w:w w:val="103"/>
                <w:position w:val="-1"/>
                <w:sz w:val="15"/>
              </w:rPr>
              <w:t>６</w:t>
            </w:r>
            <w:r>
              <w:rPr>
                <w:spacing w:val="7"/>
                <w:w w:val="103"/>
                <w:sz w:val="15"/>
              </w:rPr>
              <w:t>岁以下儿童</w:t>
            </w:r>
            <w:r>
              <w:rPr>
                <w:spacing w:val="-64"/>
                <w:w w:val="103"/>
                <w:sz w:val="15"/>
              </w:rPr>
              <w:t>、</w:t>
            </w:r>
            <w:r>
              <w:rPr>
                <w:spacing w:val="10"/>
                <w:w w:val="103"/>
                <w:sz w:val="15"/>
              </w:rPr>
              <w:t>青光眼</w:t>
            </w:r>
            <w:r>
              <w:rPr>
                <w:spacing w:val="-64"/>
                <w:w w:val="103"/>
                <w:sz w:val="15"/>
              </w:rPr>
              <w:t>、</w:t>
            </w:r>
            <w:r>
              <w:rPr>
                <w:spacing w:val="10"/>
                <w:w w:val="103"/>
                <w:sz w:val="15"/>
              </w:rPr>
              <w:t>严重焦虑</w:t>
            </w:r>
            <w:r>
              <w:rPr>
                <w:spacing w:val="-11"/>
                <w:w w:val="103"/>
                <w:sz w:val="15"/>
              </w:rPr>
              <w:t>、</w:t>
            </w:r>
            <w:r>
              <w:rPr>
                <w:spacing w:val="3"/>
                <w:w w:val="103"/>
                <w:sz w:val="15"/>
              </w:rPr>
              <w:t>激动</w:t>
            </w:r>
            <w:r>
              <w:rPr>
                <w:spacing w:val="-70"/>
                <w:w w:val="103"/>
                <w:sz w:val="15"/>
              </w:rPr>
              <w:t>、</w:t>
            </w:r>
            <w:r>
              <w:rPr>
                <w:spacing w:val="6"/>
                <w:w w:val="103"/>
                <w:sz w:val="15"/>
              </w:rPr>
              <w:t>过度兴奋者禁用</w:t>
            </w:r>
            <w:r>
              <w:rPr>
                <w:spacing w:val="7"/>
                <w:w w:val="103"/>
                <w:sz w:val="15"/>
              </w:rPr>
              <w:t>。</w:t>
            </w:r>
            <w:r>
              <w:rPr>
                <w:rFonts w:ascii="Malgun Gothic" w:hAnsi="Malgun Gothic" w:eastAsia="Malgun Gothic"/>
                <w:spacing w:val="9"/>
                <w:w w:val="103"/>
                <w:position w:val="-2"/>
                <w:sz w:val="15"/>
              </w:rPr>
              <w:t>②</w:t>
            </w:r>
            <w:r>
              <w:rPr>
                <w:spacing w:val="5"/>
                <w:w w:val="103"/>
                <w:sz w:val="15"/>
              </w:rPr>
              <w:t>长期服用可</w:t>
            </w:r>
            <w:r>
              <w:rPr>
                <w:spacing w:val="2"/>
                <w:w w:val="103"/>
                <w:sz w:val="15"/>
              </w:rPr>
              <w:t>产生耐受性和依赖性</w:t>
            </w:r>
          </w:p>
        </w:tc>
      </w:tr>
      <w:tr>
        <w:trPr>
          <w:trHeight w:val="11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6"/>
              <w:rPr>
                <w:rFonts w:ascii="Microsoft JhengHei" w:eastAsia="Microsoft JhengHei"/>
                <w:position w:val="1"/>
                <w:sz w:val="15"/>
              </w:rPr>
            </w:pPr>
            <w:r>
              <w:rPr>
                <w:spacing w:val="-22"/>
                <w:position w:val="3"/>
                <w:sz w:val="15"/>
              </w:rPr>
              <w:t>肌注：</w:t>
            </w:r>
            <w:r>
              <w:rPr>
                <w:rFonts w:ascii="Microsoft JhengHei" w:eastAsia="Microsoft JhengHei"/>
                <w:spacing w:val="-65"/>
                <w:position w:val="1"/>
                <w:sz w:val="15"/>
              </w:rPr>
              <w:t>０．２</w:t>
            </w:r>
            <w:r>
              <w:rPr>
                <w:rFonts w:ascii="Malgun Gothic" w:eastAsia="Malgun Gothic"/>
                <w:spacing w:val="-65"/>
                <w:sz w:val="15"/>
              </w:rPr>
              <w:t>～</w:t>
            </w:r>
            <w:r>
              <w:rPr>
                <w:rFonts w:ascii="Microsoft JhengHei" w:eastAsia="Microsoft JhengHei"/>
                <w:spacing w:val="-65"/>
                <w:position w:val="1"/>
                <w:sz w:val="15"/>
              </w:rPr>
              <w:t>０．６</w:t>
            </w:r>
            <w:r>
              <w:rPr>
                <w:rFonts w:ascii="Microsoft JhengHei" w:eastAsia="Microsoft JhengHei"/>
                <w:spacing w:val="-65"/>
                <w:sz w:val="15"/>
              </w:rPr>
              <w:t>ｇ</w:t>
            </w:r>
            <w:r>
              <w:rPr>
                <w:spacing w:val="-61"/>
                <w:position w:val="3"/>
                <w:sz w:val="15"/>
              </w:rPr>
              <w:t>／次，</w:t>
            </w:r>
            <w:r>
              <w:rPr>
                <w:rFonts w:ascii="Microsoft JhengHei" w:eastAsia="Microsoft JhengHei"/>
                <w:spacing w:val="2"/>
                <w:position w:val="1"/>
                <w:sz w:val="15"/>
              </w:rPr>
              <w:t>１</w:t>
            </w:r>
            <w:r>
              <w:rPr>
                <w:spacing w:val="-3"/>
                <w:position w:val="3"/>
                <w:sz w:val="15"/>
              </w:rPr>
              <w:t>次／</w:t>
            </w:r>
            <w:r>
              <w:rPr>
                <w:rFonts w:ascii="Microsoft JhengHei" w:eastAsia="Microsoft JhengHei"/>
                <w:spacing w:val="-5"/>
                <w:position w:val="1"/>
                <w:sz w:val="15"/>
              </w:rPr>
              <w:t>ｄ</w:t>
            </w:r>
          </w:p>
          <w:p>
            <w:pPr>
              <w:pStyle w:val="TableParagraph"/>
              <w:spacing w:line="211" w:lineRule="exact"/>
              <w:rPr>
                <w:rFonts w:ascii="Microsoft JhengHei" w:eastAsia="Microsoft JhengHei"/>
                <w:position w:val="1"/>
                <w:sz w:val="15"/>
              </w:rPr>
            </w:pPr>
            <w:r>
              <w:rPr>
                <w:spacing w:val="-19"/>
                <w:position w:val="3"/>
                <w:sz w:val="15"/>
              </w:rPr>
              <w:t>静滴：</w:t>
            </w:r>
            <w:r>
              <w:rPr>
                <w:rFonts w:ascii="Microsoft JhengHei" w:eastAsia="Microsoft JhengHei"/>
                <w:spacing w:val="-56"/>
                <w:position w:val="1"/>
                <w:sz w:val="15"/>
              </w:rPr>
              <w:t>０．２</w:t>
            </w:r>
            <w:r>
              <w:rPr>
                <w:rFonts w:ascii="Malgun Gothic" w:eastAsia="Malgun Gothic"/>
                <w:spacing w:val="-56"/>
                <w:sz w:val="15"/>
              </w:rPr>
              <w:t>～</w:t>
            </w:r>
            <w:r>
              <w:rPr>
                <w:rFonts w:ascii="Microsoft JhengHei" w:eastAsia="Microsoft JhengHei"/>
                <w:spacing w:val="-56"/>
                <w:position w:val="1"/>
                <w:sz w:val="15"/>
              </w:rPr>
              <w:t>０．６</w:t>
            </w:r>
            <w:r>
              <w:rPr>
                <w:rFonts w:ascii="Microsoft JhengHei" w:eastAsia="Microsoft JhengHei"/>
                <w:spacing w:val="-56"/>
                <w:sz w:val="15"/>
              </w:rPr>
              <w:t>ｇ</w:t>
            </w:r>
            <w:r>
              <w:rPr>
                <w:spacing w:val="-56"/>
                <w:position w:val="3"/>
                <w:sz w:val="15"/>
              </w:rPr>
              <w:t>／</w:t>
            </w:r>
            <w:r>
              <w:rPr>
                <w:rFonts w:ascii="Microsoft JhengHei" w:eastAsia="Microsoft JhengHei"/>
                <w:spacing w:val="-56"/>
                <w:position w:val="1"/>
                <w:sz w:val="15"/>
              </w:rPr>
              <w:t>ｄ</w:t>
            </w:r>
            <w:r>
              <w:rPr>
                <w:spacing w:val="-18"/>
                <w:position w:val="3"/>
                <w:sz w:val="15"/>
              </w:rPr>
              <w:t>，以</w:t>
            </w:r>
            <w:r>
              <w:rPr>
                <w:rFonts w:ascii="Microsoft JhengHei" w:eastAsia="Microsoft JhengHei"/>
                <w:spacing w:val="-5"/>
                <w:position w:val="1"/>
                <w:sz w:val="15"/>
              </w:rPr>
              <w:t>５％ </w:t>
            </w:r>
            <w:r>
              <w:rPr>
                <w:rFonts w:ascii="Malgun Gothic" w:eastAsia="Malgun Gothic"/>
                <w:spacing w:val="-17"/>
                <w:sz w:val="15"/>
              </w:rPr>
              <w:t>～</w:t>
            </w:r>
            <w:r>
              <w:rPr>
                <w:rFonts w:ascii="Microsoft JhengHei" w:eastAsia="Microsoft JhengHei"/>
                <w:spacing w:val="-17"/>
                <w:position w:val="1"/>
                <w:sz w:val="15"/>
              </w:rPr>
              <w:t>１０％ＧＳ</w:t>
            </w:r>
          </w:p>
          <w:p>
            <w:pPr>
              <w:pStyle w:val="TableParagraph"/>
              <w:spacing w:line="238" w:lineRule="exact"/>
              <w:ind w:left="74"/>
              <w:rPr>
                <w:sz w:val="15"/>
              </w:rPr>
            </w:pPr>
            <w:r>
              <w:rPr>
                <w:rFonts w:ascii="Microsoft JhengHei" w:eastAsia="Microsoft JhengHei"/>
                <w:spacing w:val="-51"/>
                <w:position w:val="-1"/>
                <w:sz w:val="15"/>
              </w:rPr>
              <w:t>５００ｍｌ</w:t>
            </w:r>
            <w:r>
              <w:rPr>
                <w:spacing w:val="-2"/>
                <w:sz w:val="15"/>
              </w:rPr>
              <w:t>稀释后缓滴</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4" w:lineRule="auto" w:before="77"/>
              <w:ind w:left="112" w:right="6" w:firstLine="159"/>
              <w:rPr>
                <w:sz w:val="15"/>
              </w:rPr>
            </w:pPr>
            <w:r>
              <w:rPr>
                <w:spacing w:val="4"/>
                <w:w w:val="103"/>
                <w:sz w:val="15"/>
              </w:rPr>
              <w:t>在脑出血急性期和严重脑干损伤时</w:t>
            </w:r>
            <w:r>
              <w:rPr>
                <w:w w:val="103"/>
                <w:sz w:val="15"/>
              </w:rPr>
              <w:t>，</w:t>
            </w:r>
            <w:r>
              <w:rPr>
                <w:spacing w:val="4"/>
                <w:w w:val="103"/>
                <w:sz w:val="15"/>
              </w:rPr>
              <w:t>不宜大剂量使用</w:t>
            </w:r>
            <w:r>
              <w:rPr>
                <w:spacing w:val="-70"/>
                <w:w w:val="103"/>
                <w:sz w:val="15"/>
              </w:rPr>
              <w:t>（</w:t>
            </w:r>
            <w:r>
              <w:rPr>
                <w:spacing w:val="12"/>
                <w:w w:val="103"/>
                <w:sz w:val="15"/>
              </w:rPr>
              <w:t>单剂</w:t>
            </w:r>
            <w:r>
              <w:rPr>
                <w:rFonts w:ascii="Microsoft JhengHei" w:eastAsia="Microsoft JhengHei"/>
                <w:spacing w:val="-52"/>
                <w:w w:val="103"/>
                <w:position w:val="-1"/>
                <w:sz w:val="15"/>
              </w:rPr>
              <w:t>０．５</w:t>
            </w:r>
            <w:r>
              <w:rPr>
                <w:rFonts w:ascii="Microsoft JhengHei" w:eastAsia="Microsoft JhengHei"/>
                <w:spacing w:val="7"/>
                <w:w w:val="103"/>
                <w:position w:val="-2"/>
                <w:sz w:val="15"/>
              </w:rPr>
              <w:t>ｇ</w:t>
            </w:r>
            <w:r>
              <w:rPr>
                <w:spacing w:val="10"/>
                <w:w w:val="103"/>
                <w:sz w:val="15"/>
              </w:rPr>
              <w:t>以上</w:t>
            </w:r>
            <w:r>
              <w:rPr>
                <w:spacing w:val="-76"/>
                <w:w w:val="103"/>
                <w:sz w:val="15"/>
              </w:rPr>
              <w:t>）</w:t>
            </w:r>
            <w:r>
              <w:rPr>
                <w:spacing w:val="-66"/>
                <w:w w:val="103"/>
                <w:sz w:val="15"/>
              </w:rPr>
              <w:t>，</w:t>
            </w:r>
            <w:r>
              <w:rPr>
                <w:w w:val="103"/>
                <w:sz w:val="15"/>
              </w:rPr>
              <w:t>并</w:t>
            </w:r>
            <w:r>
              <w:rPr>
                <w:spacing w:val="2"/>
                <w:w w:val="103"/>
                <w:sz w:val="15"/>
              </w:rPr>
              <w:t>应与止血药及降颅压药合用</w:t>
            </w:r>
          </w:p>
        </w:tc>
      </w:tr>
      <w:tr>
        <w:trPr>
          <w:trHeight w:val="1137" w:hRule="atLeast"/>
        </w:trPr>
        <w:tc>
          <w:tcPr>
            <w:tcW w:w="2865" w:type="dxa"/>
            <w:tcBorders>
              <w:top w:val="single" w:sz="4" w:space="0" w:color="000000"/>
              <w:left w:val="single" w:sz="4" w:space="0" w:color="000000"/>
              <w:right w:val="single" w:sz="4" w:space="0" w:color="000000"/>
            </w:tcBorders>
          </w:tcPr>
          <w:p>
            <w:pPr>
              <w:pStyle w:val="TableParagraph"/>
              <w:spacing w:line="177" w:lineRule="auto" w:before="78"/>
              <w:ind w:right="-15"/>
              <w:rPr>
                <w:rFonts w:ascii="Malgun Gothic" w:eastAsia="Malgun Gothic"/>
                <w:sz w:val="15"/>
              </w:rPr>
            </w:pPr>
            <w:r>
              <w:rPr>
                <w:spacing w:val="-2"/>
                <w:position w:val="3"/>
                <w:sz w:val="15"/>
              </w:rPr>
              <w:t>静注或静滴</w:t>
            </w:r>
            <w:r>
              <w:rPr>
                <w:spacing w:val="-121"/>
                <w:position w:val="3"/>
                <w:sz w:val="15"/>
              </w:rPr>
              <w:t>：</w:t>
            </w:r>
            <w:r>
              <w:rPr>
                <w:rFonts w:ascii="Microsoft JhengHei" w:eastAsia="Microsoft JhengHei"/>
                <w:spacing w:val="-66"/>
                <w:position w:val="1"/>
                <w:sz w:val="15"/>
              </w:rPr>
              <w:t>１５</w:t>
            </w:r>
            <w:r>
              <w:rPr>
                <w:rFonts w:ascii="Malgun Gothic" w:eastAsia="Malgun Gothic"/>
                <w:spacing w:val="-39"/>
                <w:sz w:val="15"/>
              </w:rPr>
              <w:t>～</w:t>
            </w:r>
            <w:r>
              <w:rPr>
                <w:rFonts w:ascii="Microsoft JhengHei" w:eastAsia="Microsoft JhengHei"/>
                <w:spacing w:val="-47"/>
                <w:position w:val="1"/>
                <w:sz w:val="15"/>
              </w:rPr>
              <w:t>３０</w:t>
            </w:r>
            <w:r>
              <w:rPr>
                <w:rFonts w:ascii="Microsoft JhengHei" w:eastAsia="Microsoft JhengHei"/>
                <w:spacing w:val="-68"/>
                <w:position w:val="1"/>
                <w:sz w:val="15"/>
              </w:rPr>
              <w:t>ｍ</w:t>
            </w:r>
            <w:r>
              <w:rPr>
                <w:rFonts w:ascii="Microsoft JhengHei" w:eastAsia="Microsoft JhengHei"/>
                <w:spacing w:val="-90"/>
                <w:sz w:val="15"/>
              </w:rPr>
              <w:t>ｇ</w:t>
            </w:r>
            <w:r>
              <w:rPr>
                <w:spacing w:val="-53"/>
                <w:position w:val="3"/>
                <w:sz w:val="15"/>
              </w:rPr>
              <w:t>／次，</w:t>
            </w:r>
            <w:r>
              <w:rPr>
                <w:rFonts w:ascii="Microsoft JhengHei" w:eastAsia="Microsoft JhengHei"/>
                <w:spacing w:val="-66"/>
                <w:position w:val="1"/>
                <w:sz w:val="15"/>
              </w:rPr>
              <w:t>３０</w:t>
            </w:r>
            <w:r>
              <w:rPr>
                <w:rFonts w:ascii="Malgun Gothic" w:eastAsia="Malgun Gothic"/>
                <w:spacing w:val="-39"/>
                <w:sz w:val="15"/>
              </w:rPr>
              <w:t>～</w:t>
            </w:r>
            <w:r>
              <w:rPr>
                <w:rFonts w:ascii="Microsoft JhengHei" w:eastAsia="Microsoft JhengHei"/>
                <w:spacing w:val="-47"/>
                <w:position w:val="1"/>
                <w:sz w:val="15"/>
              </w:rPr>
              <w:t>６０</w:t>
            </w:r>
            <w:r>
              <w:rPr>
                <w:rFonts w:ascii="Microsoft JhengHei" w:eastAsia="Microsoft JhengHei"/>
                <w:spacing w:val="-68"/>
                <w:position w:val="1"/>
                <w:sz w:val="15"/>
              </w:rPr>
              <w:t>ｍ</w:t>
            </w:r>
            <w:r>
              <w:rPr>
                <w:rFonts w:ascii="Microsoft JhengHei" w:eastAsia="Microsoft JhengHei"/>
                <w:spacing w:val="-90"/>
                <w:sz w:val="15"/>
              </w:rPr>
              <w:t>ｇ</w:t>
            </w:r>
            <w:r>
              <w:rPr>
                <w:spacing w:val="-72"/>
                <w:position w:val="3"/>
                <w:sz w:val="15"/>
              </w:rPr>
              <w:t>／</w:t>
            </w:r>
            <w:r>
              <w:rPr>
                <w:rFonts w:ascii="Microsoft JhengHei" w:eastAsia="Microsoft JhengHei"/>
                <w:spacing w:val="-51"/>
                <w:position w:val="1"/>
                <w:sz w:val="15"/>
              </w:rPr>
              <w:t>ｄ</w:t>
            </w:r>
            <w:r>
              <w:rPr>
                <w:position w:val="3"/>
                <w:sz w:val="15"/>
              </w:rPr>
              <w:t>，</w:t>
            </w:r>
            <w:r>
              <w:rPr>
                <w:spacing w:val="-26"/>
                <w:w w:val="105"/>
                <w:position w:val="3"/>
                <w:sz w:val="15"/>
              </w:rPr>
              <w:t>静注以</w:t>
            </w:r>
            <w:r>
              <w:rPr>
                <w:rFonts w:ascii="Microsoft JhengHei" w:eastAsia="Microsoft JhengHei"/>
                <w:spacing w:val="-26"/>
                <w:w w:val="105"/>
                <w:position w:val="1"/>
                <w:sz w:val="15"/>
              </w:rPr>
              <w:t>２５％ＧＳ２０ｍｌ</w:t>
            </w:r>
            <w:r>
              <w:rPr>
                <w:spacing w:val="-36"/>
                <w:w w:val="105"/>
                <w:position w:val="3"/>
                <w:sz w:val="15"/>
              </w:rPr>
              <w:t>稀释，静滴以</w:t>
            </w:r>
            <w:r>
              <w:rPr>
                <w:rFonts w:ascii="Microsoft JhengHei" w:eastAsia="Microsoft JhengHei"/>
                <w:spacing w:val="-26"/>
                <w:w w:val="105"/>
                <w:position w:val="1"/>
                <w:sz w:val="15"/>
              </w:rPr>
              <w:t>５％</w:t>
            </w:r>
            <w:r>
              <w:rPr>
                <w:rFonts w:ascii="Malgun Gothic" w:eastAsia="Malgun Gothic"/>
                <w:spacing w:val="-26"/>
                <w:w w:val="105"/>
                <w:sz w:val="15"/>
              </w:rPr>
              <w:t>～</w:t>
            </w:r>
          </w:p>
          <w:p>
            <w:pPr>
              <w:pStyle w:val="TableParagraph"/>
              <w:spacing w:line="225" w:lineRule="exact"/>
              <w:ind w:left="74"/>
              <w:rPr>
                <w:position w:val="2"/>
                <w:sz w:val="15"/>
              </w:rPr>
            </w:pPr>
            <w:r>
              <w:rPr>
                <w:rFonts w:ascii="Microsoft JhengHei" w:eastAsia="Microsoft JhengHei"/>
                <w:spacing w:val="-31"/>
                <w:sz w:val="15"/>
              </w:rPr>
              <w:t>１０％ＧＳ</w:t>
            </w:r>
            <w:r>
              <w:rPr>
                <w:spacing w:val="-31"/>
                <w:position w:val="2"/>
                <w:sz w:val="15"/>
              </w:rPr>
              <w:t>或</w:t>
            </w:r>
            <w:r>
              <w:rPr>
                <w:rFonts w:ascii="Microsoft JhengHei" w:eastAsia="Microsoft JhengHei"/>
                <w:spacing w:val="-31"/>
                <w:sz w:val="15"/>
              </w:rPr>
              <w:t>ＮＳ</w:t>
            </w:r>
            <w:r>
              <w:rPr>
                <w:spacing w:val="-31"/>
                <w:position w:val="2"/>
                <w:sz w:val="15"/>
              </w:rPr>
              <w:t>稀释</w:t>
            </w:r>
          </w:p>
        </w:tc>
        <w:tc>
          <w:tcPr>
            <w:tcW w:w="2889" w:type="dxa"/>
            <w:tcBorders>
              <w:top w:val="single" w:sz="4" w:space="0" w:color="000000"/>
              <w:left w:val="single" w:sz="4" w:space="0" w:color="000000"/>
              <w:right w:val="single" w:sz="6" w:space="0" w:color="000000"/>
            </w:tcBorders>
          </w:tcPr>
          <w:p>
            <w:pPr>
              <w:pStyle w:val="TableParagraph"/>
              <w:spacing w:before="54"/>
              <w:ind w:left="271"/>
              <w:rPr>
                <w:sz w:val="15"/>
              </w:rPr>
            </w:pPr>
            <w:r>
              <w:rPr>
                <w:spacing w:val="-2"/>
                <w:sz w:val="15"/>
              </w:rPr>
              <w:t>用药前需做过敏试验</w:t>
            </w:r>
          </w:p>
        </w:tc>
      </w:tr>
    </w:tbl>
    <w:p>
      <w:pPr>
        <w:pStyle w:val="BodyText"/>
        <w:spacing w:before="0"/>
        <w:rPr>
          <w:rFonts w:ascii="MingLiU_HKSCS"/>
          <w:sz w:val="20"/>
          <w:u w:val="none"/>
        </w:rPr>
      </w:pPr>
    </w:p>
    <w:p>
      <w:pPr>
        <w:pStyle w:val="BodyText"/>
        <w:spacing w:before="135"/>
        <w:rPr>
          <w:rFonts w:ascii="MingLiU_HKSCS"/>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sz w:val="15"/>
              </w:rPr>
            </w:pPr>
            <w:r>
              <w:rPr>
                <w:sz w:val="15"/>
              </w:rPr>
              <w:t>口服</w:t>
            </w:r>
            <w:r>
              <w:rPr>
                <w:spacing w:val="-115"/>
                <w:sz w:val="15"/>
              </w:rPr>
              <w:t>：</w:t>
            </w:r>
            <w:r>
              <w:rPr>
                <w:rFonts w:ascii="Microsoft JhengHei" w:eastAsia="Microsoft JhengHei"/>
                <w:spacing w:val="2"/>
                <w:position w:val="-1"/>
                <w:sz w:val="15"/>
              </w:rPr>
              <w:t>１</w:t>
            </w:r>
            <w:r>
              <w:rPr>
                <w:spacing w:val="-32"/>
                <w:sz w:val="15"/>
              </w:rPr>
              <w:t>片／</w:t>
            </w:r>
            <w:r>
              <w:rPr>
                <w:rFonts w:ascii="Microsoft JhengHei" w:eastAsia="Microsoft JhengHei"/>
                <w:spacing w:val="-63"/>
                <w:position w:val="-1"/>
                <w:sz w:val="15"/>
              </w:rPr>
              <w:t>ｄ</w:t>
            </w:r>
            <w:r>
              <w:rPr>
                <w:spacing w:val="-19"/>
                <w:sz w:val="15"/>
              </w:rPr>
              <w:t>，睡前服</w:t>
            </w:r>
          </w:p>
        </w:tc>
        <w:tc>
          <w:tcPr>
            <w:tcW w:w="2889" w:type="dxa"/>
            <w:tcBorders>
              <w:top w:val="single" w:sz="4" w:space="0" w:color="000000"/>
              <w:left w:val="single" w:sz="4" w:space="0" w:color="000000"/>
              <w:bottom w:val="single" w:sz="4" w:space="0" w:color="000000"/>
            </w:tcBorders>
          </w:tcPr>
          <w:p>
            <w:pPr>
              <w:pStyle w:val="TableParagraph"/>
              <w:spacing w:before="54"/>
              <w:ind w:left="112" w:right="85" w:firstLine="159"/>
              <w:rPr>
                <w:position w:val="1"/>
                <w:sz w:val="15"/>
              </w:rPr>
            </w:pPr>
            <w:r>
              <w:rPr>
                <w:spacing w:val="3"/>
                <w:w w:val="103"/>
                <w:sz w:val="15"/>
              </w:rPr>
              <w:t>室上性心脏传导疾病患者</w:t>
            </w:r>
            <w:r>
              <w:rPr>
                <w:spacing w:val="-68"/>
                <w:w w:val="103"/>
                <w:sz w:val="15"/>
              </w:rPr>
              <w:t>、</w:t>
            </w:r>
            <w:r>
              <w:rPr>
                <w:spacing w:val="6"/>
                <w:w w:val="103"/>
                <w:sz w:val="15"/>
              </w:rPr>
              <w:t>哮喘病史</w:t>
            </w:r>
            <w:r>
              <w:rPr>
                <w:spacing w:val="3"/>
                <w:w w:val="103"/>
                <w:position w:val="1"/>
                <w:sz w:val="15"/>
              </w:rPr>
              <w:t>或阻塞性肺疾病史者</w:t>
            </w:r>
            <w:r>
              <w:rPr>
                <w:spacing w:val="-76"/>
                <w:w w:val="103"/>
                <w:position w:val="1"/>
                <w:sz w:val="15"/>
              </w:rPr>
              <w:t>、</w:t>
            </w:r>
            <w:r>
              <w:rPr>
                <w:spacing w:val="3"/>
                <w:w w:val="103"/>
                <w:position w:val="1"/>
                <w:sz w:val="15"/>
              </w:rPr>
              <w:t>癫</w:t>
            </w:r>
            <w:r>
              <w:rPr>
                <w:rFonts w:ascii="Arial" w:eastAsia="Arial"/>
                <w:spacing w:val="9"/>
                <w:w w:val="358"/>
                <w:sz w:val="15"/>
              </w:rPr>
              <w:t>!</w:t>
            </w:r>
            <w:r>
              <w:rPr>
                <w:spacing w:val="2"/>
                <w:w w:val="103"/>
                <w:position w:val="1"/>
                <w:sz w:val="15"/>
              </w:rPr>
              <w:t>病史者慎用</w:t>
            </w:r>
          </w:p>
        </w:tc>
      </w:tr>
      <w:tr>
        <w:trPr>
          <w:trHeight w:val="780"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77" w:lineRule="auto" w:before="69"/>
              <w:ind w:right="48"/>
              <w:rPr>
                <w:sz w:val="15"/>
              </w:rPr>
            </w:pPr>
            <w:r>
              <w:rPr>
                <w:spacing w:val="-2"/>
                <w:sz w:val="15"/>
              </w:rPr>
              <w:t>口服</w:t>
            </w:r>
            <w:r>
              <w:rPr>
                <w:spacing w:val="-115"/>
                <w:sz w:val="15"/>
              </w:rPr>
              <w:t>：</w:t>
            </w:r>
            <w:r>
              <w:rPr>
                <w:rFonts w:ascii="Microsoft JhengHei" w:eastAsia="Microsoft JhengHei"/>
                <w:spacing w:val="2"/>
                <w:position w:val="-1"/>
                <w:sz w:val="15"/>
              </w:rPr>
              <w:t>２</w:t>
            </w:r>
            <w:r>
              <w:rPr>
                <w:spacing w:val="-33"/>
                <w:sz w:val="15"/>
              </w:rPr>
              <w:t>次／</w:t>
            </w:r>
            <w:r>
              <w:rPr>
                <w:rFonts w:ascii="Microsoft JhengHei" w:eastAsia="Microsoft JhengHei"/>
                <w:spacing w:val="-63"/>
                <w:position w:val="-1"/>
                <w:sz w:val="15"/>
              </w:rPr>
              <w:t>ｄ</w:t>
            </w:r>
            <w:r>
              <w:rPr>
                <w:spacing w:val="-18"/>
                <w:sz w:val="15"/>
              </w:rPr>
              <w:t>，起始时</w:t>
            </w:r>
            <w:r>
              <w:rPr>
                <w:rFonts w:ascii="Microsoft JhengHei" w:eastAsia="Microsoft JhengHei"/>
                <w:spacing w:val="-54"/>
                <w:position w:val="-1"/>
                <w:sz w:val="15"/>
              </w:rPr>
              <w:t>１．５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25"/>
                <w:sz w:val="15"/>
              </w:rPr>
              <w:t>／次，至少</w:t>
            </w:r>
            <w:r>
              <w:rPr>
                <w:rFonts w:ascii="Microsoft JhengHei" w:eastAsia="Microsoft JhengHei"/>
                <w:spacing w:val="-2"/>
                <w:position w:val="-1"/>
                <w:sz w:val="15"/>
              </w:rPr>
              <w:t>２</w:t>
            </w:r>
            <w:r>
              <w:rPr>
                <w:spacing w:val="-2"/>
                <w:w w:val="105"/>
                <w:sz w:val="15"/>
              </w:rPr>
              <w:t>周后可加至</w:t>
            </w:r>
            <w:r>
              <w:rPr>
                <w:rFonts w:ascii="Microsoft JhengHei" w:eastAsia="Microsoft JhengHei"/>
                <w:spacing w:val="-2"/>
                <w:w w:val="105"/>
                <w:position w:val="-1"/>
                <w:sz w:val="15"/>
              </w:rPr>
              <w:t>３ｍ</w:t>
            </w:r>
            <w:r>
              <w:rPr>
                <w:rFonts w:ascii="Microsoft JhengHei" w:eastAsia="Microsoft JhengHei"/>
                <w:spacing w:val="-2"/>
                <w:w w:val="105"/>
                <w:position w:val="-2"/>
                <w:sz w:val="15"/>
              </w:rPr>
              <w:t>ｇ</w:t>
            </w:r>
            <w:r>
              <w:rPr>
                <w:spacing w:val="-2"/>
                <w:w w:val="105"/>
                <w:sz w:val="15"/>
              </w:rPr>
              <w:t>／次</w:t>
            </w:r>
          </w:p>
        </w:tc>
        <w:tc>
          <w:tcPr>
            <w:tcW w:w="2889" w:type="dxa"/>
            <w:tcBorders>
              <w:top w:val="single" w:sz="4" w:space="0" w:color="000000"/>
              <w:left w:val="single" w:sz="4" w:space="0" w:color="000000"/>
              <w:bottom w:val="single" w:sz="8" w:space="0" w:color="000000"/>
            </w:tcBorders>
          </w:tcPr>
          <w:p>
            <w:pPr>
              <w:pStyle w:val="TableParagraph"/>
              <w:spacing w:before="54"/>
              <w:ind w:left="112" w:right="6" w:firstLine="159"/>
              <w:rPr>
                <w:sz w:val="15"/>
              </w:rPr>
            </w:pPr>
            <w:r>
              <w:rPr>
                <w:spacing w:val="8"/>
                <w:w w:val="103"/>
                <w:sz w:val="15"/>
              </w:rPr>
              <w:t>病窦综合征</w:t>
            </w:r>
            <w:r>
              <w:rPr>
                <w:spacing w:val="-62"/>
                <w:w w:val="103"/>
                <w:sz w:val="15"/>
              </w:rPr>
              <w:t>、</w:t>
            </w:r>
            <w:r>
              <w:rPr>
                <w:spacing w:val="13"/>
                <w:w w:val="103"/>
                <w:sz w:val="15"/>
              </w:rPr>
              <w:t>重度心律不齐</w:t>
            </w:r>
            <w:r>
              <w:rPr>
                <w:spacing w:val="-62"/>
                <w:w w:val="103"/>
                <w:sz w:val="15"/>
              </w:rPr>
              <w:t>、</w:t>
            </w:r>
            <w:r>
              <w:rPr>
                <w:spacing w:val="10"/>
                <w:w w:val="103"/>
                <w:sz w:val="15"/>
              </w:rPr>
              <w:t>胃十二</w:t>
            </w:r>
            <w:r>
              <w:rPr>
                <w:spacing w:val="4"/>
                <w:w w:val="103"/>
                <w:sz w:val="15"/>
              </w:rPr>
              <w:t>指肠溃疡期</w:t>
            </w:r>
            <w:r>
              <w:rPr>
                <w:spacing w:val="-70"/>
                <w:w w:val="103"/>
                <w:sz w:val="15"/>
              </w:rPr>
              <w:t>、</w:t>
            </w:r>
            <w:r>
              <w:rPr>
                <w:spacing w:val="6"/>
                <w:w w:val="103"/>
                <w:sz w:val="15"/>
              </w:rPr>
              <w:t>呼吸系统疾病</w:t>
            </w:r>
            <w:r>
              <w:rPr>
                <w:spacing w:val="-70"/>
                <w:w w:val="103"/>
                <w:sz w:val="15"/>
              </w:rPr>
              <w:t>、</w:t>
            </w:r>
            <w:r>
              <w:rPr>
                <w:spacing w:val="6"/>
                <w:w w:val="103"/>
                <w:sz w:val="15"/>
              </w:rPr>
              <w:t>尿道梗阻</w:t>
            </w:r>
            <w:r>
              <w:rPr>
                <w:w w:val="103"/>
                <w:sz w:val="15"/>
              </w:rPr>
              <w:t>、</w:t>
            </w:r>
            <w:r>
              <w:rPr>
                <w:spacing w:val="2"/>
                <w:w w:val="103"/>
                <w:sz w:val="15"/>
              </w:rPr>
              <w:t>癫痫患者慎用</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９２</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46"/>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03" w:hRule="atLeast"/>
        </w:trPr>
        <w:tc>
          <w:tcPr>
            <w:tcW w:w="1616" w:type="dxa"/>
            <w:tcBorders>
              <w:top w:val="single" w:sz="4" w:space="0" w:color="000000"/>
              <w:bottom w:val="single" w:sz="4" w:space="0" w:color="000000"/>
              <w:right w:val="single" w:sz="4" w:space="0" w:color="000000"/>
            </w:tcBorders>
          </w:tcPr>
          <w:p>
            <w:pPr>
              <w:pStyle w:val="TableParagraph"/>
              <w:spacing w:line="190" w:lineRule="exact" w:before="54"/>
              <w:ind w:left="110"/>
              <w:rPr>
                <w:sz w:val="15"/>
              </w:rPr>
            </w:pPr>
            <w:r>
              <w:rPr>
                <w:spacing w:val="-3"/>
                <w:sz w:val="15"/>
              </w:rPr>
              <w:t>石杉碱甲</w:t>
            </w:r>
          </w:p>
          <w:p>
            <w:pPr>
              <w:pStyle w:val="TableParagraph"/>
              <w:spacing w:line="236" w:lineRule="exact"/>
              <w:ind w:left="102"/>
              <w:rPr>
                <w:rFonts w:ascii="Microsoft JhengHei" w:eastAsia="Microsoft JhengHei"/>
                <w:position w:val="1"/>
                <w:sz w:val="15"/>
              </w:rPr>
            </w:pPr>
            <w:r>
              <w:rPr>
                <w:rFonts w:ascii="Microsoft JhengHei" w:eastAsia="Microsoft JhengHei"/>
                <w:spacing w:val="-49"/>
                <w:w w:val="105"/>
                <w:position w:val="1"/>
                <w:sz w:val="15"/>
              </w:rPr>
              <w:t>Ｈ</w:t>
            </w:r>
            <w:r>
              <w:rPr>
                <w:rFonts w:ascii="Microsoft JhengHei" w:eastAsia="Microsoft JhengHei"/>
                <w:spacing w:val="-74"/>
                <w:w w:val="105"/>
                <w:position w:val="1"/>
                <w:sz w:val="15"/>
              </w:rPr>
              <w:t>ｕ</w:t>
            </w:r>
            <w:r>
              <w:rPr>
                <w:rFonts w:ascii="Microsoft JhengHei" w:eastAsia="Microsoft JhengHei"/>
                <w:spacing w:val="-82"/>
                <w:w w:val="105"/>
                <w:sz w:val="15"/>
              </w:rPr>
              <w:t>ｐ</w:t>
            </w:r>
            <w:r>
              <w:rPr>
                <w:rFonts w:ascii="Microsoft JhengHei" w:eastAsia="Microsoft JhengHei"/>
                <w:spacing w:val="-92"/>
                <w:w w:val="105"/>
                <w:position w:val="1"/>
                <w:sz w:val="15"/>
              </w:rPr>
              <w:t>ｅ</w:t>
            </w:r>
            <w:r>
              <w:rPr>
                <w:rFonts w:ascii="Microsoft JhengHei" w:eastAsia="Microsoft JhengHei"/>
                <w:spacing w:val="-95"/>
                <w:w w:val="105"/>
                <w:position w:val="1"/>
                <w:sz w:val="15"/>
              </w:rPr>
              <w:t>ｒ</w:t>
            </w:r>
            <w:r>
              <w:rPr>
                <w:rFonts w:ascii="Microsoft JhengHei" w:eastAsia="Microsoft JhengHei"/>
                <w:spacing w:val="-105"/>
                <w:w w:val="105"/>
                <w:position w:val="1"/>
                <w:sz w:val="15"/>
              </w:rPr>
              <w:t>ｚ</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10"/>
                <w:w w:val="105"/>
                <w:position w:val="1"/>
                <w:sz w:val="15"/>
              </w:rPr>
              <w:t>ｅ</w:t>
            </w:r>
            <w:r>
              <w:rPr>
                <w:rFonts w:ascii="Microsoft JhengHei" w:eastAsia="Microsoft JhengHei"/>
                <w:spacing w:val="-2"/>
                <w:w w:val="105"/>
                <w:position w:val="1"/>
                <w:sz w:val="15"/>
              </w:rPr>
              <w:t>Ａ</w:t>
            </w:r>
          </w:p>
          <w:p>
            <w:pPr>
              <w:pStyle w:val="TableParagraph"/>
              <w:spacing w:line="180" w:lineRule="exact"/>
              <w:ind w:left="110"/>
              <w:rPr>
                <w:sz w:val="15"/>
              </w:rPr>
            </w:pPr>
            <w:r>
              <w:rPr>
                <w:spacing w:val="-76"/>
                <w:sz w:val="15"/>
              </w:rPr>
              <w:t>（</w:t>
            </w:r>
            <w:r>
              <w:rPr>
                <w:spacing w:val="-12"/>
                <w:sz w:val="15"/>
              </w:rPr>
              <w:t>双益平，哈伯因</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片剂：</w:t>
            </w:r>
          </w:p>
          <w:p>
            <w:pPr>
              <w:pStyle w:val="TableParagraph"/>
              <w:spacing w:line="266" w:lineRule="exact"/>
              <w:ind w:left="74"/>
              <w:rPr>
                <w:rFonts w:ascii="Microsoft JhengHei" w:eastAsia="Microsoft JhengHei"/>
                <w:sz w:val="15"/>
              </w:rPr>
            </w:pPr>
            <w:r>
              <w:rPr>
                <w:rFonts w:ascii="Microsoft JhengHei" w:eastAsia="Microsoft JhengHei"/>
                <w:spacing w:val="-4"/>
                <w:w w:val="105"/>
                <w:position w:val="1"/>
                <w:sz w:val="15"/>
              </w:rPr>
              <w:t>５０ｕ</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93" w:firstLine="159"/>
              <w:jc w:val="both"/>
              <w:rPr>
                <w:sz w:val="15"/>
              </w:rPr>
            </w:pPr>
            <w:r>
              <w:rPr>
                <w:spacing w:val="3"/>
                <w:w w:val="103"/>
                <w:sz w:val="15"/>
              </w:rPr>
              <w:t>可逆性乙酰胆碱酯酶抑制剂</w:t>
            </w:r>
            <w:r>
              <w:rPr>
                <w:spacing w:val="-70"/>
                <w:w w:val="103"/>
                <w:sz w:val="15"/>
              </w:rPr>
              <w:t>，</w:t>
            </w:r>
            <w:r>
              <w:rPr>
                <w:w w:val="103"/>
                <w:sz w:val="15"/>
              </w:rPr>
              <w:t>对</w:t>
            </w:r>
            <w:r>
              <w:rPr>
                <w:spacing w:val="7"/>
                <w:w w:val="103"/>
                <w:sz w:val="15"/>
              </w:rPr>
              <w:t>真性胆碱酯酶具有选择性抑制作</w:t>
            </w:r>
            <w:r>
              <w:rPr>
                <w:spacing w:val="3"/>
                <w:w w:val="103"/>
                <w:sz w:val="15"/>
              </w:rPr>
              <w:t>用</w:t>
            </w:r>
            <w:r>
              <w:rPr>
                <w:spacing w:val="-76"/>
                <w:w w:val="103"/>
                <w:sz w:val="15"/>
              </w:rPr>
              <w:t>，</w:t>
            </w:r>
            <w:r>
              <w:rPr>
                <w:spacing w:val="2"/>
                <w:w w:val="103"/>
                <w:sz w:val="15"/>
              </w:rPr>
              <w:t>可改善痴呆及脑器质性疾病引起的记忆障碍</w:t>
            </w:r>
          </w:p>
        </w:tc>
      </w:tr>
      <w:tr>
        <w:trPr>
          <w:trHeight w:val="1104" w:hRule="atLeast"/>
        </w:trPr>
        <w:tc>
          <w:tcPr>
            <w:tcW w:w="1616" w:type="dxa"/>
            <w:tcBorders>
              <w:top w:val="single" w:sz="4" w:space="0" w:color="000000"/>
              <w:bottom w:val="single" w:sz="4" w:space="0" w:color="000000"/>
              <w:right w:val="single" w:sz="4" w:space="0" w:color="000000"/>
            </w:tcBorders>
          </w:tcPr>
          <w:p>
            <w:pPr>
              <w:pStyle w:val="TableParagraph"/>
              <w:spacing w:line="191" w:lineRule="exact" w:before="54"/>
              <w:ind w:left="110"/>
              <w:rPr>
                <w:sz w:val="15"/>
              </w:rPr>
            </w:pPr>
            <w:r>
              <w:rPr>
                <w:spacing w:val="-3"/>
                <w:sz w:val="15"/>
              </w:rPr>
              <w:t>吡拉西坦</w:t>
            </w:r>
          </w:p>
          <w:p>
            <w:pPr>
              <w:pStyle w:val="TableParagraph"/>
              <w:spacing w:line="231" w:lineRule="exact"/>
              <w:ind w:left="83"/>
              <w:rPr>
                <w:rFonts w:ascii="Microsoft JhengHei" w:eastAsia="Microsoft JhengHei"/>
                <w:sz w:val="15"/>
              </w:rPr>
            </w:pPr>
            <w:r>
              <w:rPr>
                <w:rFonts w:ascii="Microsoft JhengHei" w:eastAsia="Microsoft JhengHei"/>
                <w:spacing w:val="-90"/>
                <w:w w:val="105"/>
                <w:sz w:val="15"/>
              </w:rPr>
              <w:t>Ｐ</w:t>
            </w:r>
            <w:r>
              <w:rPr>
                <w:rFonts w:ascii="Microsoft JhengHei" w:eastAsia="Microsoft JhengHei"/>
                <w:spacing w:val="-105"/>
                <w:w w:val="105"/>
                <w:sz w:val="15"/>
              </w:rPr>
              <w:t>ｉ</w:t>
            </w:r>
            <w:r>
              <w:rPr>
                <w:rFonts w:ascii="Microsoft JhengHei" w:eastAsia="Microsoft JhengHei"/>
                <w:spacing w:val="-92"/>
                <w:w w:val="105"/>
                <w:sz w:val="15"/>
              </w:rPr>
              <w:t>ｒ</w:t>
            </w:r>
            <w:r>
              <w:rPr>
                <w:rFonts w:ascii="Microsoft JhengHei" w:eastAsia="Microsoft JhengHei"/>
                <w:spacing w:val="-88"/>
                <w:w w:val="105"/>
                <w:sz w:val="15"/>
              </w:rPr>
              <w:t>ａ</w:t>
            </w:r>
            <w:r>
              <w:rPr>
                <w:rFonts w:ascii="Microsoft JhengHei" w:eastAsia="Microsoft JhengHei"/>
                <w:spacing w:val="-90"/>
                <w:w w:val="105"/>
                <w:sz w:val="15"/>
              </w:rPr>
              <w:t>ｃ</w:t>
            </w:r>
            <w:r>
              <w:rPr>
                <w:rFonts w:ascii="Microsoft JhengHei" w:eastAsia="Microsoft JhengHei"/>
                <w:spacing w:val="-95"/>
                <w:w w:val="105"/>
                <w:sz w:val="15"/>
              </w:rPr>
              <w:t>ｅ</w:t>
            </w:r>
            <w:r>
              <w:rPr>
                <w:rFonts w:ascii="Microsoft JhengHei" w:eastAsia="Microsoft JhengHei"/>
                <w:spacing w:val="-93"/>
                <w:w w:val="105"/>
                <w:sz w:val="15"/>
              </w:rPr>
              <w:t>ｔ</w:t>
            </w:r>
            <w:r>
              <w:rPr>
                <w:rFonts w:ascii="Microsoft JhengHei" w:eastAsia="Microsoft JhengHei"/>
                <w:spacing w:val="-59"/>
                <w:w w:val="105"/>
                <w:sz w:val="15"/>
              </w:rPr>
              <w:t>ａ</w:t>
            </w:r>
            <w:r>
              <w:rPr>
                <w:rFonts w:ascii="Microsoft JhengHei" w:eastAsia="Microsoft JhengHei"/>
                <w:spacing w:val="-2"/>
                <w:w w:val="105"/>
                <w:sz w:val="15"/>
              </w:rPr>
              <w:t>ｍ</w:t>
            </w:r>
          </w:p>
          <w:p>
            <w:pPr>
              <w:pStyle w:val="TableParagraph"/>
              <w:spacing w:line="184" w:lineRule="exact"/>
              <w:ind w:left="110"/>
              <w:rPr>
                <w:sz w:val="15"/>
              </w:rPr>
            </w:pPr>
            <w:r>
              <w:rPr>
                <w:spacing w:val="-76"/>
                <w:sz w:val="15"/>
              </w:rPr>
              <w:t>（</w:t>
            </w:r>
            <w:r>
              <w:rPr>
                <w:sz w:val="15"/>
              </w:rPr>
              <w:t>脑复康</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片剂：</w:t>
            </w:r>
          </w:p>
          <w:p>
            <w:pPr>
              <w:pStyle w:val="TableParagraph"/>
              <w:spacing w:line="23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p>
            <w:pPr>
              <w:pStyle w:val="TableParagraph"/>
              <w:spacing w:line="160" w:lineRule="exact"/>
              <w:rPr>
                <w:sz w:val="15"/>
              </w:rPr>
            </w:pPr>
            <w:r>
              <w:rPr>
                <w:spacing w:val="-3"/>
                <w:sz w:val="15"/>
              </w:rPr>
              <w:t>注射剂：</w:t>
            </w:r>
          </w:p>
          <w:p>
            <w:pPr>
              <w:pStyle w:val="TableParagraph"/>
              <w:spacing w:line="26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6" w:lineRule="auto" w:before="59"/>
              <w:ind w:firstLine="126"/>
              <w:jc w:val="both"/>
              <w:rPr>
                <w:sz w:val="15"/>
              </w:rPr>
            </w:pPr>
            <w:r>
              <w:rPr>
                <w:rFonts w:ascii="Malgun Gothic" w:hAnsi="Malgun Gothic" w:eastAsia="Malgun Gothic"/>
                <w:spacing w:val="-2"/>
                <w:w w:val="175"/>
                <w:position w:val="-2"/>
                <w:sz w:val="15"/>
              </w:rPr>
              <w:t>γ</w:t>
            </w:r>
            <w:r>
              <w:rPr>
                <w:spacing w:val="-10"/>
                <w:w w:val="105"/>
                <w:sz w:val="15"/>
              </w:rPr>
              <w:t>氨酪酸的环状衍生物，脑功能改</w:t>
            </w:r>
            <w:r>
              <w:rPr>
                <w:spacing w:val="-2"/>
                <w:w w:val="105"/>
                <w:sz w:val="15"/>
              </w:rPr>
              <w:t>善药。可用于脑动脉硬化症及脑血</w:t>
            </w:r>
            <w:r>
              <w:rPr>
                <w:spacing w:val="-2"/>
                <w:sz w:val="15"/>
              </w:rPr>
              <w:t>管意外所致的记忆和思维功能减退，</w:t>
            </w:r>
          </w:p>
          <w:p>
            <w:pPr>
              <w:pStyle w:val="TableParagraph"/>
              <w:spacing w:line="225" w:lineRule="auto" w:before="4"/>
              <w:ind w:right="81" w:hanging="1"/>
              <w:rPr>
                <w:sz w:val="15"/>
              </w:rPr>
            </w:pPr>
            <w:r>
              <w:rPr>
                <w:spacing w:val="-12"/>
                <w:sz w:val="15"/>
              </w:rPr>
              <w:t>对改善轻、中度老年痴呆症患者的认</w:t>
            </w:r>
            <w:r>
              <w:rPr>
                <w:spacing w:val="-11"/>
                <w:w w:val="105"/>
                <w:sz w:val="15"/>
              </w:rPr>
              <w:t>知能力有效，但对重度痴呆者无效</w:t>
            </w:r>
          </w:p>
        </w:tc>
      </w:tr>
      <w:tr>
        <w:trPr>
          <w:trHeight w:val="1103" w:hRule="atLeast"/>
        </w:trPr>
        <w:tc>
          <w:tcPr>
            <w:tcW w:w="1616" w:type="dxa"/>
            <w:tcBorders>
              <w:top w:val="single" w:sz="4" w:space="0" w:color="000000"/>
              <w:bottom w:val="single" w:sz="4" w:space="0" w:color="000000"/>
              <w:right w:val="single" w:sz="4" w:space="0" w:color="000000"/>
            </w:tcBorders>
          </w:tcPr>
          <w:p>
            <w:pPr>
              <w:pStyle w:val="TableParagraph"/>
              <w:spacing w:line="191" w:lineRule="exact" w:before="54"/>
              <w:ind w:left="110"/>
              <w:rPr>
                <w:sz w:val="15"/>
              </w:rPr>
            </w:pPr>
            <w:r>
              <w:rPr>
                <w:spacing w:val="-3"/>
                <w:sz w:val="15"/>
              </w:rPr>
              <w:t>茴拉西坦</w:t>
            </w:r>
          </w:p>
          <w:p>
            <w:pPr>
              <w:pStyle w:val="TableParagraph"/>
              <w:spacing w:line="231" w:lineRule="exact"/>
              <w:ind w:left="96"/>
              <w:rPr>
                <w:rFonts w:ascii="Microsoft JhengHei" w:eastAsia="Microsoft JhengHei"/>
                <w:sz w:val="15"/>
              </w:rPr>
            </w:pPr>
            <w:r>
              <w:rPr>
                <w:rFonts w:ascii="Microsoft JhengHei" w:eastAsia="Microsoft JhengHei"/>
                <w:spacing w:val="-57"/>
                <w:w w:val="105"/>
                <w:sz w:val="15"/>
              </w:rPr>
              <w:t>Ａ</w:t>
            </w:r>
            <w:r>
              <w:rPr>
                <w:rFonts w:ascii="Microsoft JhengHei" w:eastAsia="Microsoft JhengHei"/>
                <w:spacing w:val="-95"/>
                <w:w w:val="105"/>
                <w:sz w:val="15"/>
              </w:rPr>
              <w:t>ｎ</w:t>
            </w:r>
            <w:r>
              <w:rPr>
                <w:rFonts w:ascii="Microsoft JhengHei" w:eastAsia="Microsoft JhengHei"/>
                <w:spacing w:val="-105"/>
                <w:w w:val="105"/>
                <w:sz w:val="15"/>
              </w:rPr>
              <w:t>ｉ</w:t>
            </w:r>
            <w:r>
              <w:rPr>
                <w:rFonts w:ascii="Microsoft JhengHei" w:eastAsia="Microsoft JhengHei"/>
                <w:spacing w:val="-91"/>
                <w:w w:val="105"/>
                <w:sz w:val="15"/>
              </w:rPr>
              <w:t>ｒ</w:t>
            </w:r>
            <w:r>
              <w:rPr>
                <w:rFonts w:ascii="Microsoft JhengHei" w:eastAsia="Microsoft JhengHei"/>
                <w:spacing w:val="-88"/>
                <w:w w:val="105"/>
                <w:sz w:val="15"/>
              </w:rPr>
              <w:t>ａ</w:t>
            </w:r>
            <w:r>
              <w:rPr>
                <w:rFonts w:ascii="Microsoft JhengHei" w:eastAsia="Microsoft JhengHei"/>
                <w:spacing w:val="-90"/>
                <w:w w:val="105"/>
                <w:sz w:val="15"/>
              </w:rPr>
              <w:t>ｃ</w:t>
            </w:r>
            <w:r>
              <w:rPr>
                <w:rFonts w:ascii="Microsoft JhengHei" w:eastAsia="Microsoft JhengHei"/>
                <w:spacing w:val="-95"/>
                <w:w w:val="105"/>
                <w:sz w:val="15"/>
              </w:rPr>
              <w:t>ｅ</w:t>
            </w:r>
            <w:r>
              <w:rPr>
                <w:rFonts w:ascii="Microsoft JhengHei" w:eastAsia="Microsoft JhengHei"/>
                <w:spacing w:val="-93"/>
                <w:w w:val="105"/>
                <w:sz w:val="15"/>
              </w:rPr>
              <w:t>ｔ</w:t>
            </w:r>
            <w:r>
              <w:rPr>
                <w:rFonts w:ascii="Microsoft JhengHei" w:eastAsia="Microsoft JhengHei"/>
                <w:spacing w:val="-59"/>
                <w:w w:val="105"/>
                <w:sz w:val="15"/>
              </w:rPr>
              <w:t>ａ</w:t>
            </w:r>
            <w:r>
              <w:rPr>
                <w:rFonts w:ascii="Microsoft JhengHei" w:eastAsia="Microsoft JhengHei"/>
                <w:spacing w:val="-2"/>
                <w:w w:val="105"/>
                <w:sz w:val="15"/>
              </w:rPr>
              <w:t>ｍ</w:t>
            </w:r>
          </w:p>
          <w:p>
            <w:pPr>
              <w:pStyle w:val="TableParagraph"/>
              <w:spacing w:line="184" w:lineRule="exact"/>
              <w:ind w:left="110"/>
              <w:rPr>
                <w:sz w:val="15"/>
              </w:rPr>
            </w:pPr>
            <w:r>
              <w:rPr>
                <w:spacing w:val="-76"/>
                <w:sz w:val="15"/>
              </w:rPr>
              <w:t>（</w:t>
            </w:r>
            <w:r>
              <w:rPr>
                <w:spacing w:val="-11"/>
                <w:sz w:val="15"/>
              </w:rPr>
              <w:t>阿尼西坦，三乐喜</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3"/>
                <w:sz w:val="15"/>
              </w:rPr>
              <w:t>胶囊剂：</w:t>
            </w:r>
          </w:p>
          <w:p>
            <w:pPr>
              <w:pStyle w:val="TableParagraph"/>
              <w:spacing w:line="26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6" w:lineRule="auto" w:before="58"/>
              <w:ind w:right="77" w:firstLine="126"/>
              <w:jc w:val="both"/>
              <w:rPr>
                <w:sz w:val="15"/>
              </w:rPr>
            </w:pPr>
            <w:r>
              <w:rPr>
                <w:rFonts w:ascii="Malgun Gothic" w:hAnsi="Malgun Gothic" w:eastAsia="Malgun Gothic"/>
                <w:w w:val="175"/>
                <w:position w:val="-2"/>
                <w:sz w:val="15"/>
              </w:rPr>
              <w:t>γ</w:t>
            </w:r>
            <w:r>
              <w:rPr>
                <w:spacing w:val="-2"/>
                <w:w w:val="105"/>
                <w:sz w:val="15"/>
              </w:rPr>
              <w:t>氨酪酸的环状衍生物，脑功能</w:t>
            </w:r>
            <w:r>
              <w:rPr>
                <w:spacing w:val="5"/>
                <w:sz w:val="15"/>
              </w:rPr>
              <w:t>改善药。用于治疗老年因血管和退化原因引起的记忆和注意力障</w:t>
            </w:r>
          </w:p>
          <w:p>
            <w:pPr>
              <w:pStyle w:val="TableParagraph"/>
              <w:spacing w:line="225" w:lineRule="auto" w:before="4"/>
              <w:ind w:right="77"/>
              <w:jc w:val="both"/>
              <w:rPr>
                <w:sz w:val="15"/>
              </w:rPr>
            </w:pPr>
            <w:r>
              <w:rPr>
                <w:spacing w:val="5"/>
                <w:sz w:val="15"/>
              </w:rPr>
              <w:t>碍。对认知功能有改变的老年患</w:t>
            </w:r>
            <w:r>
              <w:rPr>
                <w:spacing w:val="-2"/>
                <w:w w:val="105"/>
                <w:sz w:val="15"/>
              </w:rPr>
              <w:t>者有特异性治疗作用</w:t>
            </w:r>
          </w:p>
        </w:tc>
      </w:tr>
      <w:tr>
        <w:trPr>
          <w:trHeight w:val="1303" w:hRule="atLeast"/>
        </w:trPr>
        <w:tc>
          <w:tcPr>
            <w:tcW w:w="1616" w:type="dxa"/>
            <w:tcBorders>
              <w:top w:val="single" w:sz="4" w:space="0" w:color="000000"/>
              <w:bottom w:val="single" w:sz="4" w:space="0" w:color="000000"/>
              <w:right w:val="single" w:sz="4" w:space="0" w:color="000000"/>
            </w:tcBorders>
          </w:tcPr>
          <w:p>
            <w:pPr>
              <w:pStyle w:val="TableParagraph"/>
              <w:spacing w:line="190" w:lineRule="exact" w:before="54"/>
              <w:ind w:left="110"/>
              <w:rPr>
                <w:sz w:val="15"/>
              </w:rPr>
            </w:pPr>
            <w:r>
              <w:rPr>
                <w:spacing w:val="-2"/>
                <w:sz w:val="15"/>
              </w:rPr>
              <w:t>银杏叶提取物</w:t>
            </w:r>
          </w:p>
          <w:p>
            <w:pPr>
              <w:pStyle w:val="TableParagraph"/>
              <w:spacing w:line="236" w:lineRule="exact"/>
              <w:ind w:left="92"/>
              <w:rPr>
                <w:rFonts w:ascii="Microsoft JhengHei" w:eastAsia="Microsoft JhengHei"/>
                <w:position w:val="1"/>
                <w:sz w:val="15"/>
              </w:rPr>
            </w:pPr>
            <w:r>
              <w:rPr>
                <w:rFonts w:ascii="Microsoft JhengHei" w:eastAsia="Microsoft JhengHei"/>
                <w:spacing w:val="-80"/>
                <w:w w:val="105"/>
                <w:position w:val="1"/>
                <w:sz w:val="15"/>
              </w:rPr>
              <w:t>Ｇ</w:t>
            </w:r>
            <w:r>
              <w:rPr>
                <w:rFonts w:ascii="Microsoft JhengHei" w:eastAsia="Microsoft JhengHei"/>
                <w:spacing w:val="-95"/>
                <w:w w:val="105"/>
                <w:position w:val="1"/>
                <w:sz w:val="15"/>
              </w:rPr>
              <w:t>ｉ</w:t>
            </w:r>
            <w:r>
              <w:rPr>
                <w:rFonts w:ascii="Microsoft JhengHei" w:eastAsia="Microsoft JhengHei"/>
                <w:spacing w:val="-72"/>
                <w:w w:val="105"/>
                <w:position w:val="1"/>
                <w:sz w:val="15"/>
              </w:rPr>
              <w:t>ｎ</w:t>
            </w:r>
            <w:r>
              <w:rPr>
                <w:rFonts w:ascii="Microsoft JhengHei" w:eastAsia="Microsoft JhengHei"/>
                <w:spacing w:val="-76"/>
                <w:w w:val="105"/>
                <w:position w:val="1"/>
                <w:sz w:val="15"/>
              </w:rPr>
              <w:t>ｋ</w:t>
            </w:r>
            <w:r>
              <w:rPr>
                <w:rFonts w:ascii="Microsoft JhengHei" w:eastAsia="Microsoft JhengHei"/>
                <w:spacing w:val="-78"/>
                <w:w w:val="105"/>
                <w:sz w:val="15"/>
              </w:rPr>
              <w:t>ｇ</w:t>
            </w:r>
            <w:r>
              <w:rPr>
                <w:rFonts w:ascii="Microsoft JhengHei" w:eastAsia="Microsoft JhengHei"/>
                <w:spacing w:val="-18"/>
                <w:w w:val="105"/>
                <w:position w:val="1"/>
                <w:sz w:val="15"/>
              </w:rPr>
              <w:t>ｏ</w:t>
            </w:r>
            <w:r>
              <w:rPr>
                <w:rFonts w:ascii="Microsoft JhengHei" w:eastAsia="Microsoft JhengHei"/>
                <w:spacing w:val="-90"/>
                <w:w w:val="105"/>
                <w:position w:val="1"/>
                <w:sz w:val="15"/>
              </w:rPr>
              <w:t>Ｂ</w:t>
            </w:r>
            <w:r>
              <w:rPr>
                <w:rFonts w:ascii="Microsoft JhengHei" w:eastAsia="Microsoft JhengHei"/>
                <w:spacing w:val="-115"/>
                <w:w w:val="105"/>
                <w:position w:val="1"/>
                <w:sz w:val="15"/>
              </w:rPr>
              <w:t>ｉ</w:t>
            </w:r>
            <w:r>
              <w:rPr>
                <w:rFonts w:ascii="Microsoft JhengHei" w:eastAsia="Microsoft JhengHei"/>
                <w:spacing w:val="-95"/>
                <w:w w:val="105"/>
                <w:position w:val="1"/>
                <w:sz w:val="15"/>
              </w:rPr>
              <w:t>ｌ</w:t>
            </w:r>
            <w:r>
              <w:rPr>
                <w:rFonts w:ascii="Microsoft JhengHei" w:eastAsia="Microsoft JhengHei"/>
                <w:spacing w:val="-78"/>
                <w:w w:val="105"/>
                <w:position w:val="1"/>
                <w:sz w:val="15"/>
              </w:rPr>
              <w:t>ｏ</w:t>
            </w:r>
            <w:r>
              <w:rPr>
                <w:rFonts w:ascii="Microsoft JhengHei" w:eastAsia="Microsoft JhengHei"/>
                <w:spacing w:val="-80"/>
                <w:w w:val="105"/>
                <w:position w:val="1"/>
                <w:sz w:val="15"/>
              </w:rPr>
              <w:t>ｂ</w:t>
            </w:r>
            <w:r>
              <w:rPr>
                <w:rFonts w:ascii="Microsoft JhengHei" w:eastAsia="Microsoft JhengHei"/>
                <w:spacing w:val="-18"/>
                <w:w w:val="105"/>
                <w:position w:val="1"/>
                <w:sz w:val="15"/>
              </w:rPr>
              <w:t>ａ</w:t>
            </w:r>
            <w:r>
              <w:rPr>
                <w:rFonts w:ascii="Microsoft JhengHei" w:eastAsia="Microsoft JhengHei"/>
                <w:spacing w:val="-72"/>
                <w:w w:val="105"/>
                <w:position w:val="1"/>
                <w:sz w:val="15"/>
              </w:rPr>
              <w:t>Ｌ</w:t>
            </w:r>
            <w:r>
              <w:rPr>
                <w:rFonts w:ascii="Microsoft JhengHei" w:eastAsia="Microsoft JhengHei"/>
                <w:spacing w:val="-88"/>
                <w:w w:val="105"/>
                <w:position w:val="1"/>
                <w:sz w:val="15"/>
              </w:rPr>
              <w:t>ｅ</w:t>
            </w:r>
            <w:r>
              <w:rPr>
                <w:rFonts w:ascii="Microsoft JhengHei" w:eastAsia="Microsoft JhengHei"/>
                <w:spacing w:val="-95"/>
                <w:w w:val="105"/>
                <w:position w:val="1"/>
                <w:sz w:val="15"/>
              </w:rPr>
              <w:t>ａ</w:t>
            </w:r>
            <w:r>
              <w:rPr>
                <w:rFonts w:ascii="Microsoft JhengHei" w:eastAsia="Microsoft JhengHei"/>
                <w:spacing w:val="-2"/>
                <w:w w:val="105"/>
                <w:position w:val="1"/>
                <w:sz w:val="15"/>
              </w:rPr>
              <w:t>ｆ</w:t>
            </w:r>
          </w:p>
          <w:p>
            <w:pPr>
              <w:pStyle w:val="TableParagraph"/>
              <w:spacing w:line="204" w:lineRule="auto"/>
              <w:ind w:left="110" w:right="87"/>
              <w:rPr>
                <w:position w:val="2"/>
                <w:sz w:val="15"/>
              </w:rPr>
            </w:pPr>
            <w:r>
              <w:rPr>
                <w:spacing w:val="-72"/>
                <w:sz w:val="15"/>
              </w:rPr>
              <w:t>（</w:t>
            </w:r>
            <w:r>
              <w:rPr>
                <w:spacing w:val="-14"/>
                <w:sz w:val="15"/>
              </w:rPr>
              <w:t>金纳多，斯泰隆，百</w:t>
            </w:r>
            <w:r>
              <w:rPr>
                <w:spacing w:val="-28"/>
                <w:w w:val="105"/>
                <w:position w:val="2"/>
                <w:sz w:val="15"/>
              </w:rPr>
              <w:t>路达，</w:t>
            </w:r>
            <w:r>
              <w:rPr>
                <w:rFonts w:ascii="Microsoft JhengHei" w:eastAsia="Microsoft JhengHei"/>
                <w:spacing w:val="-71"/>
                <w:w w:val="105"/>
                <w:sz w:val="15"/>
              </w:rPr>
              <w:t>Ｇｉｎａｔｏｎ</w:t>
            </w:r>
            <w:r>
              <w:rPr>
                <w:spacing w:val="-71"/>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片剂：</w:t>
            </w:r>
          </w:p>
          <w:p>
            <w:pPr>
              <w:pStyle w:val="TableParagraph"/>
              <w:spacing w:line="236" w:lineRule="exact"/>
              <w:ind w:left="74"/>
              <w:rPr>
                <w:rFonts w:ascii="Microsoft JhengHei" w:eastAsia="Microsoft JhengHei"/>
                <w:sz w:val="15"/>
              </w:rPr>
            </w:pPr>
            <w:r>
              <w:rPr>
                <w:rFonts w:ascii="Microsoft JhengHei" w:eastAsia="Microsoft JhengHei"/>
                <w:spacing w:val="-4"/>
                <w:w w:val="105"/>
                <w:position w:val="1"/>
                <w:sz w:val="15"/>
              </w:rPr>
              <w:t>４０ｍ</w:t>
            </w:r>
            <w:r>
              <w:rPr>
                <w:rFonts w:ascii="Microsoft JhengHei" w:eastAsia="Microsoft JhengHei"/>
                <w:spacing w:val="-4"/>
                <w:w w:val="105"/>
                <w:sz w:val="15"/>
              </w:rPr>
              <w:t>ｇ</w:t>
            </w:r>
          </w:p>
          <w:p>
            <w:pPr>
              <w:pStyle w:val="TableParagraph"/>
              <w:spacing w:line="161" w:lineRule="exact"/>
              <w:rPr>
                <w:sz w:val="15"/>
              </w:rPr>
            </w:pPr>
            <w:r>
              <w:rPr>
                <w:spacing w:val="-4"/>
                <w:sz w:val="15"/>
              </w:rPr>
              <w:t>滴剂：</w:t>
            </w:r>
          </w:p>
          <w:p>
            <w:pPr>
              <w:pStyle w:val="TableParagraph"/>
              <w:spacing w:line="231" w:lineRule="exact"/>
              <w:ind w:left="74"/>
              <w:rPr>
                <w:rFonts w:ascii="Microsoft JhengHei" w:eastAsia="Microsoft JhengHei"/>
                <w:sz w:val="15"/>
              </w:rPr>
            </w:pPr>
            <w:r>
              <w:rPr>
                <w:rFonts w:ascii="Microsoft JhengHei" w:eastAsia="Microsoft JhengHei"/>
                <w:spacing w:val="-4"/>
                <w:w w:val="105"/>
                <w:sz w:val="15"/>
              </w:rPr>
              <w:t>３０ｍｌ</w:t>
            </w:r>
          </w:p>
          <w:p>
            <w:pPr>
              <w:pStyle w:val="TableParagraph"/>
              <w:spacing w:line="164" w:lineRule="exact"/>
              <w:rPr>
                <w:sz w:val="15"/>
              </w:rPr>
            </w:pPr>
            <w:r>
              <w:rPr>
                <w:spacing w:val="-3"/>
                <w:sz w:val="15"/>
              </w:rPr>
              <w:t>注射剂：</w:t>
            </w:r>
          </w:p>
          <w:p>
            <w:pPr>
              <w:pStyle w:val="TableParagraph"/>
              <w:spacing w:line="248" w:lineRule="exact"/>
              <w:ind w:left="74"/>
              <w:rPr>
                <w:rFonts w:ascii="Microsoft JhengHei" w:eastAsia="Microsoft JhengHei"/>
                <w:sz w:val="15"/>
              </w:rPr>
            </w:pPr>
            <w:r>
              <w:rPr>
                <w:rFonts w:ascii="Microsoft JhengHei" w:eastAsia="Microsoft JhengHei"/>
                <w:spacing w:val="-48"/>
                <w:w w:val="105"/>
                <w:position w:val="1"/>
                <w:sz w:val="15"/>
              </w:rPr>
              <w:t>１</w:t>
            </w:r>
            <w:r>
              <w:rPr>
                <w:rFonts w:ascii="Microsoft JhengHei" w:eastAsia="Microsoft JhengHei"/>
                <w:spacing w:val="-9"/>
                <w:w w:val="105"/>
                <w:position w:val="1"/>
                <w:sz w:val="15"/>
              </w:rPr>
              <w:t>７</w:t>
            </w:r>
            <w:r>
              <w:rPr>
                <w:rFonts w:ascii="Microsoft JhengHei" w:eastAsia="Microsoft JhengHei"/>
                <w:spacing w:val="-87"/>
                <w:w w:val="105"/>
                <w:position w:val="1"/>
                <w:sz w:val="15"/>
              </w:rPr>
              <w:t>．</w:t>
            </w:r>
            <w:r>
              <w:rPr>
                <w:rFonts w:ascii="Microsoft JhengHei" w:eastAsia="Microsoft JhengHei"/>
                <w:spacing w:val="18"/>
                <w:w w:val="105"/>
                <w:position w:val="1"/>
                <w:sz w:val="15"/>
              </w:rPr>
              <w:t>５</w:t>
            </w:r>
            <w:r>
              <w:rPr>
                <w:rFonts w:ascii="Microsoft JhengHei" w:eastAsia="Microsoft JhengHei"/>
                <w:spacing w:val="-27"/>
                <w:w w:val="105"/>
                <w:position w:val="1"/>
                <w:sz w:val="15"/>
              </w:rPr>
              <w:t>ｍ</w:t>
            </w:r>
            <w:r>
              <w:rPr>
                <w:rFonts w:ascii="Microsoft JhengHei" w:eastAsia="Microsoft JhengHei"/>
                <w:spacing w:val="28"/>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13" w:firstLine="159"/>
              <w:rPr>
                <w:sz w:val="15"/>
              </w:rPr>
            </w:pPr>
            <w:r>
              <w:rPr>
                <w:spacing w:val="9"/>
                <w:w w:val="103"/>
                <w:sz w:val="15"/>
              </w:rPr>
              <w:t>本品具扩张冠脉血管</w:t>
            </w:r>
            <w:r>
              <w:rPr>
                <w:spacing w:val="-62"/>
                <w:w w:val="103"/>
                <w:sz w:val="15"/>
              </w:rPr>
              <w:t>、</w:t>
            </w:r>
            <w:r>
              <w:rPr>
                <w:spacing w:val="11"/>
                <w:w w:val="103"/>
                <w:sz w:val="15"/>
              </w:rPr>
              <w:t>脑血管</w:t>
            </w:r>
            <w:r>
              <w:rPr>
                <w:spacing w:val="-12"/>
                <w:w w:val="103"/>
                <w:sz w:val="15"/>
              </w:rPr>
              <w:t>，</w:t>
            </w:r>
            <w:r>
              <w:rPr>
                <w:spacing w:val="3"/>
                <w:w w:val="103"/>
                <w:sz w:val="15"/>
              </w:rPr>
              <w:t>改善心脑功能的作用</w:t>
            </w:r>
            <w:r>
              <w:rPr>
                <w:spacing w:val="5"/>
                <w:w w:val="103"/>
                <w:sz w:val="15"/>
              </w:rPr>
              <w:t>。</w:t>
            </w:r>
            <w:r>
              <w:rPr>
                <w:spacing w:val="7"/>
                <w:w w:val="103"/>
                <w:sz w:val="15"/>
              </w:rPr>
              <w:t>用于脑部</w:t>
            </w:r>
            <w:r>
              <w:rPr>
                <w:w w:val="103"/>
                <w:sz w:val="15"/>
              </w:rPr>
              <w:t>、</w:t>
            </w:r>
            <w:r>
              <w:rPr>
                <w:spacing w:val="7"/>
                <w:w w:val="103"/>
                <w:sz w:val="15"/>
              </w:rPr>
              <w:t>外周血管及冠状动脉血管障碍的</w:t>
            </w:r>
            <w:r>
              <w:rPr>
                <w:spacing w:val="3"/>
                <w:w w:val="103"/>
                <w:sz w:val="15"/>
              </w:rPr>
              <w:t>患者</w:t>
            </w:r>
            <w:r>
              <w:rPr>
                <w:spacing w:val="-76"/>
                <w:w w:val="103"/>
                <w:sz w:val="15"/>
              </w:rPr>
              <w:t>，</w:t>
            </w:r>
            <w:r>
              <w:rPr>
                <w:spacing w:val="10"/>
                <w:w w:val="103"/>
                <w:sz w:val="15"/>
              </w:rPr>
              <w:t>对于老年痴呆症</w:t>
            </w:r>
            <w:r>
              <w:rPr>
                <w:spacing w:val="-62"/>
                <w:w w:val="103"/>
                <w:sz w:val="15"/>
              </w:rPr>
              <w:t>、</w:t>
            </w:r>
            <w:r>
              <w:rPr>
                <w:spacing w:val="11"/>
                <w:w w:val="103"/>
                <w:sz w:val="15"/>
              </w:rPr>
              <w:t>血管性痴</w:t>
            </w:r>
            <w:r>
              <w:rPr>
                <w:spacing w:val="3"/>
                <w:w w:val="103"/>
                <w:sz w:val="15"/>
              </w:rPr>
              <w:t>呆及混合性痴呆患者有促智作用</w:t>
            </w:r>
            <w:r>
              <w:rPr>
                <w:w w:val="103"/>
                <w:sz w:val="15"/>
              </w:rPr>
              <w:t>，</w:t>
            </w:r>
            <w:r>
              <w:rPr>
                <w:spacing w:val="2"/>
                <w:w w:val="103"/>
                <w:sz w:val="15"/>
              </w:rPr>
              <w:t>但对明显痴呆者作用不佳</w:t>
            </w:r>
          </w:p>
        </w:tc>
      </w:tr>
      <w:tr>
        <w:trPr>
          <w:trHeight w:val="1103" w:hRule="atLeast"/>
        </w:trPr>
        <w:tc>
          <w:tcPr>
            <w:tcW w:w="1616" w:type="dxa"/>
            <w:tcBorders>
              <w:top w:val="single" w:sz="4" w:space="0" w:color="000000"/>
              <w:bottom w:val="single" w:sz="4" w:space="0" w:color="000000"/>
              <w:right w:val="single" w:sz="4" w:space="0" w:color="000000"/>
            </w:tcBorders>
          </w:tcPr>
          <w:p>
            <w:pPr>
              <w:pStyle w:val="TableParagraph"/>
              <w:spacing w:line="190" w:lineRule="exact" w:before="54"/>
              <w:ind w:left="110"/>
              <w:rPr>
                <w:sz w:val="15"/>
              </w:rPr>
            </w:pPr>
            <w:r>
              <w:rPr>
                <w:spacing w:val="-2"/>
                <w:sz w:val="15"/>
              </w:rPr>
              <w:t>双氢麦角碱</w:t>
            </w:r>
          </w:p>
          <w:p>
            <w:pPr>
              <w:pStyle w:val="TableParagraph"/>
              <w:spacing w:line="236" w:lineRule="exact"/>
              <w:ind w:left="91"/>
              <w:rPr>
                <w:rFonts w:ascii="Microsoft JhengHei" w:eastAsia="Microsoft JhengHei"/>
                <w:position w:val="1"/>
                <w:sz w:val="15"/>
              </w:rPr>
            </w:pPr>
            <w:r>
              <w:rPr>
                <w:rFonts w:ascii="Microsoft JhengHei" w:eastAsia="Microsoft JhengHei"/>
                <w:spacing w:val="-82"/>
                <w:w w:val="105"/>
                <w:position w:val="1"/>
                <w:sz w:val="15"/>
              </w:rPr>
              <w:t>Ｄｉｈ</w:t>
            </w:r>
            <w:r>
              <w:rPr>
                <w:rFonts w:ascii="Microsoft JhengHei" w:eastAsia="Microsoft JhengHei"/>
                <w:spacing w:val="-82"/>
                <w:w w:val="105"/>
                <w:sz w:val="15"/>
              </w:rPr>
              <w:t>ｙ</w:t>
            </w:r>
            <w:r>
              <w:rPr>
                <w:rFonts w:ascii="Microsoft JhengHei" w:eastAsia="Microsoft JhengHei"/>
                <w:spacing w:val="-82"/>
                <w:w w:val="105"/>
                <w:position w:val="1"/>
                <w:sz w:val="15"/>
              </w:rPr>
              <w:t>ｄｒｏｅｒ</w:t>
            </w:r>
            <w:r>
              <w:rPr>
                <w:rFonts w:ascii="Microsoft JhengHei" w:eastAsia="Microsoft JhengHei"/>
                <w:spacing w:val="-82"/>
                <w:w w:val="105"/>
                <w:sz w:val="15"/>
              </w:rPr>
              <w:t>ｇ</w:t>
            </w:r>
            <w:r>
              <w:rPr>
                <w:rFonts w:ascii="Microsoft JhengHei" w:eastAsia="Microsoft JhengHei"/>
                <w:spacing w:val="-82"/>
                <w:w w:val="105"/>
                <w:position w:val="1"/>
                <w:sz w:val="15"/>
              </w:rPr>
              <w:t>ｏｔｏｘｉｎｅ</w:t>
            </w:r>
          </w:p>
          <w:p>
            <w:pPr>
              <w:pStyle w:val="TableParagraph"/>
              <w:spacing w:line="160" w:lineRule="exact"/>
              <w:ind w:left="110"/>
              <w:rPr>
                <w:sz w:val="15"/>
              </w:rPr>
            </w:pPr>
            <w:r>
              <w:rPr>
                <w:spacing w:val="-61"/>
                <w:w w:val="105"/>
                <w:sz w:val="15"/>
              </w:rPr>
              <w:t>（</w:t>
            </w:r>
            <w:r>
              <w:rPr>
                <w:spacing w:val="-8"/>
                <w:w w:val="105"/>
                <w:sz w:val="15"/>
              </w:rPr>
              <w:t>喜 德 镇，海 得 琴，</w:t>
            </w:r>
          </w:p>
          <w:p>
            <w:pPr>
              <w:pStyle w:val="TableParagraph"/>
              <w:spacing w:line="266" w:lineRule="exact"/>
              <w:ind w:left="102"/>
              <w:rPr>
                <w:position w:val="3"/>
                <w:sz w:val="15"/>
              </w:rPr>
            </w:pPr>
            <w:r>
              <w:rPr>
                <w:rFonts w:ascii="Microsoft JhengHei" w:eastAsia="Microsoft JhengHei"/>
                <w:spacing w:val="-63"/>
                <w:w w:val="105"/>
                <w:position w:val="1"/>
                <w:sz w:val="15"/>
              </w:rPr>
              <w:t>Ｈ</w:t>
            </w:r>
            <w:r>
              <w:rPr>
                <w:rFonts w:ascii="Microsoft JhengHei" w:eastAsia="Microsoft JhengHei"/>
                <w:spacing w:val="-86"/>
                <w:w w:val="105"/>
                <w:sz w:val="15"/>
              </w:rPr>
              <w:t>ｙ</w:t>
            </w:r>
            <w:r>
              <w:rPr>
                <w:rFonts w:ascii="Microsoft JhengHei" w:eastAsia="Microsoft JhengHei"/>
                <w:spacing w:val="-90"/>
                <w:w w:val="105"/>
                <w:position w:val="1"/>
                <w:sz w:val="15"/>
              </w:rPr>
              <w:t>ｄ</w:t>
            </w:r>
            <w:r>
              <w:rPr>
                <w:rFonts w:ascii="Microsoft JhengHei" w:eastAsia="Microsoft JhengHei"/>
                <w:spacing w:val="-99"/>
                <w:w w:val="105"/>
                <w:position w:val="1"/>
                <w:sz w:val="15"/>
              </w:rPr>
              <w:t>ｅ</w:t>
            </w:r>
            <w:r>
              <w:rPr>
                <w:rFonts w:ascii="Microsoft JhengHei" w:eastAsia="Microsoft JhengHei"/>
                <w:spacing w:val="-94"/>
                <w:w w:val="105"/>
                <w:position w:val="1"/>
                <w:sz w:val="15"/>
              </w:rPr>
              <w:t>ｒ</w:t>
            </w:r>
            <w:r>
              <w:rPr>
                <w:rFonts w:ascii="Microsoft JhengHei" w:eastAsia="Microsoft JhengHei"/>
                <w:spacing w:val="-105"/>
                <w:w w:val="105"/>
                <w:sz w:val="15"/>
              </w:rPr>
              <w:t>ｇ</w:t>
            </w:r>
            <w:r>
              <w:rPr>
                <w:rFonts w:ascii="Microsoft JhengHei" w:eastAsia="Microsoft JhengHei"/>
                <w:spacing w:val="-101"/>
                <w:w w:val="105"/>
                <w:position w:val="1"/>
                <w:sz w:val="15"/>
              </w:rPr>
              <w:t>ｉ</w:t>
            </w:r>
            <w:r>
              <w:rPr>
                <w:rFonts w:ascii="Microsoft JhengHei" w:eastAsia="Microsoft JhengHei"/>
                <w:spacing w:val="-88"/>
                <w:w w:val="105"/>
                <w:position w:val="1"/>
                <w:sz w:val="15"/>
              </w:rPr>
              <w:t>ｎ</w:t>
            </w:r>
            <w:r>
              <w:rPr>
                <w:rFonts w:ascii="Microsoft JhengHei" w:eastAsia="Microsoft JhengHei"/>
                <w:spacing w:val="-51"/>
                <w:w w:val="105"/>
                <w:position w:val="1"/>
                <w:sz w:val="15"/>
              </w:rPr>
              <w:t>ｅ</w:t>
            </w:r>
            <w:r>
              <w:rPr>
                <w:rFonts w:ascii="Microsoft JhengHei" w:eastAsia="Microsoft JhengHei"/>
                <w:spacing w:val="-101"/>
                <w:w w:val="105"/>
                <w:position w:val="1"/>
                <w:sz w:val="15"/>
              </w:rPr>
              <w:t>Ｉ</w:t>
            </w:r>
            <w:r>
              <w:rPr>
                <w:rFonts w:ascii="Microsoft JhengHei" w:eastAsia="Microsoft JhengHei"/>
                <w:spacing w:val="-99"/>
                <w:w w:val="105"/>
                <w:position w:val="1"/>
                <w:sz w:val="15"/>
              </w:rPr>
              <w:t>ｓ</w:t>
            </w:r>
            <w:r>
              <w:rPr>
                <w:rFonts w:ascii="Microsoft JhengHei" w:eastAsia="Microsoft JhengHei"/>
                <w:spacing w:val="-90"/>
                <w:w w:val="105"/>
                <w:position w:val="1"/>
                <w:sz w:val="15"/>
              </w:rPr>
              <w:t>ｃ</w:t>
            </w:r>
            <w:r>
              <w:rPr>
                <w:rFonts w:ascii="Microsoft JhengHei" w:eastAsia="Microsoft JhengHei"/>
                <w:spacing w:val="-88"/>
                <w:w w:val="105"/>
                <w:position w:val="1"/>
                <w:sz w:val="15"/>
              </w:rPr>
              <w:t>ｈ</w:t>
            </w:r>
            <w:r>
              <w:rPr>
                <w:rFonts w:ascii="Microsoft JhengHei" w:eastAsia="Microsoft JhengHei"/>
                <w:spacing w:val="-109"/>
                <w:w w:val="105"/>
                <w:position w:val="1"/>
                <w:sz w:val="15"/>
              </w:rPr>
              <w:t>ｅ</w:t>
            </w:r>
            <w:r>
              <w:rPr>
                <w:rFonts w:ascii="Microsoft JhengHei" w:eastAsia="Microsoft JhengHei"/>
                <w:spacing w:val="-121"/>
                <w:w w:val="105"/>
                <w:position w:val="1"/>
                <w:sz w:val="15"/>
              </w:rPr>
              <w:t>ｌ</w:t>
            </w:r>
            <w:r>
              <w:rPr>
                <w:rFonts w:ascii="Microsoft JhengHei" w:eastAsia="Microsoft JhengHei"/>
                <w:spacing w:val="-101"/>
                <w:w w:val="105"/>
                <w:position w:val="1"/>
                <w:sz w:val="15"/>
              </w:rPr>
              <w:t>ｉ</w:t>
            </w:r>
            <w:r>
              <w:rPr>
                <w:rFonts w:ascii="Microsoft JhengHei" w:eastAsia="Microsoft JhengHei"/>
                <w:spacing w:val="-60"/>
                <w:w w:val="105"/>
                <w:position w:val="1"/>
                <w:sz w:val="15"/>
              </w:rPr>
              <w:t>ｕ</w:t>
            </w:r>
            <w:r>
              <w:rPr>
                <w:rFonts w:ascii="Microsoft JhengHei" w:eastAsia="Microsoft JhengHei"/>
                <w:spacing w:val="-32"/>
                <w:w w:val="105"/>
                <w:position w:val="1"/>
                <w:sz w:val="15"/>
              </w:rPr>
              <w:t>ｍ</w:t>
            </w:r>
            <w:r>
              <w:rPr>
                <w:spacing w:val="-2"/>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片剂：</w:t>
            </w:r>
          </w:p>
          <w:p>
            <w:pPr>
              <w:pStyle w:val="TableParagraph"/>
              <w:spacing w:line="266" w:lineRule="exact"/>
              <w:ind w:left="74"/>
              <w:rPr>
                <w:rFonts w:ascii="Microsoft JhengHei" w:eastAsia="Microsoft JhengHei"/>
                <w:sz w:val="15"/>
              </w:rPr>
            </w:pPr>
            <w:r>
              <w:rPr>
                <w:rFonts w:ascii="Microsoft JhengHei" w:eastAsia="Microsoft JhengHei"/>
                <w:spacing w:val="-5"/>
                <w:w w:val="105"/>
                <w:position w:val="1"/>
                <w:sz w:val="15"/>
              </w:rPr>
              <w:t>１ｍ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6" w:lineRule="auto" w:before="58"/>
              <w:ind w:right="81" w:firstLine="122"/>
              <w:jc w:val="both"/>
              <w:rPr>
                <w:sz w:val="15"/>
              </w:rPr>
            </w:pPr>
            <w:r>
              <w:rPr>
                <w:rFonts w:ascii="Malgun Gothic" w:hAnsi="Malgun Gothic" w:eastAsia="Malgun Gothic"/>
                <w:spacing w:val="-4"/>
                <w:w w:val="164"/>
                <w:position w:val="-2"/>
                <w:sz w:val="15"/>
              </w:rPr>
              <w:t>α</w:t>
            </w:r>
            <w:r>
              <w:rPr>
                <w:spacing w:val="6"/>
                <w:w w:val="103"/>
                <w:sz w:val="15"/>
              </w:rPr>
              <w:t>受体阻滞剂</w:t>
            </w:r>
            <w:r>
              <w:rPr>
                <w:spacing w:val="-66"/>
                <w:w w:val="103"/>
                <w:sz w:val="15"/>
              </w:rPr>
              <w:t>，</w:t>
            </w:r>
            <w:r>
              <w:rPr>
                <w:spacing w:val="11"/>
                <w:w w:val="103"/>
                <w:sz w:val="15"/>
              </w:rPr>
              <w:t>选择性松弛脑血</w:t>
            </w:r>
            <w:r>
              <w:rPr>
                <w:spacing w:val="3"/>
                <w:w w:val="103"/>
                <w:sz w:val="15"/>
              </w:rPr>
              <w:t>管</w:t>
            </w:r>
            <w:r>
              <w:rPr>
                <w:spacing w:val="-76"/>
                <w:w w:val="103"/>
                <w:sz w:val="15"/>
              </w:rPr>
              <w:t>，</w:t>
            </w:r>
            <w:r>
              <w:rPr>
                <w:spacing w:val="3"/>
                <w:w w:val="103"/>
                <w:sz w:val="15"/>
              </w:rPr>
              <w:t>对周围血管亦有扩张作用</w:t>
            </w:r>
            <w:r>
              <w:rPr>
                <w:spacing w:val="7"/>
                <w:w w:val="103"/>
                <w:sz w:val="15"/>
              </w:rPr>
              <w:t>。</w:t>
            </w:r>
            <w:r>
              <w:rPr>
                <w:w w:val="103"/>
                <w:sz w:val="15"/>
              </w:rPr>
              <w:t>临</w:t>
            </w:r>
            <w:r>
              <w:rPr>
                <w:spacing w:val="3"/>
                <w:w w:val="103"/>
                <w:sz w:val="15"/>
              </w:rPr>
              <w:t>床用于老年人脑循环障碍</w:t>
            </w:r>
            <w:r>
              <w:rPr>
                <w:spacing w:val="-72"/>
                <w:w w:val="103"/>
                <w:sz w:val="15"/>
              </w:rPr>
              <w:t>、</w:t>
            </w:r>
            <w:r>
              <w:rPr>
                <w:spacing w:val="6"/>
                <w:w w:val="103"/>
                <w:sz w:val="15"/>
              </w:rPr>
              <w:t>血管性</w:t>
            </w:r>
          </w:p>
          <w:p>
            <w:pPr>
              <w:pStyle w:val="TableParagraph"/>
              <w:spacing w:line="225" w:lineRule="auto" w:before="4"/>
              <w:ind w:right="93"/>
              <w:jc w:val="both"/>
              <w:rPr>
                <w:sz w:val="15"/>
              </w:rPr>
            </w:pPr>
            <w:r>
              <w:rPr>
                <w:spacing w:val="3"/>
                <w:w w:val="103"/>
                <w:sz w:val="15"/>
              </w:rPr>
              <w:t>痴呆</w:t>
            </w:r>
            <w:r>
              <w:rPr>
                <w:spacing w:val="-76"/>
                <w:w w:val="103"/>
                <w:sz w:val="15"/>
              </w:rPr>
              <w:t>、</w:t>
            </w:r>
            <w:r>
              <w:rPr>
                <w:spacing w:val="2"/>
                <w:w w:val="103"/>
                <w:sz w:val="15"/>
              </w:rPr>
              <w:t>脑动脉硬化症及卒中后遗症等引起的系列症状</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247" w:lineRule="exact" w:before="5"/>
              <w:ind w:left="110"/>
              <w:rPr>
                <w:sz w:val="15"/>
              </w:rPr>
            </w:pPr>
            <w:r>
              <w:rPr>
                <w:spacing w:val="-4"/>
                <w:sz w:val="15"/>
              </w:rPr>
              <w:t>阿米三嗪</w:t>
            </w:r>
            <w:r>
              <w:rPr>
                <w:rFonts w:ascii="Malgun Gothic" w:eastAsia="Malgun Gothic"/>
                <w:spacing w:val="-4"/>
                <w:sz w:val="15"/>
              </w:rPr>
              <w:t>／</w:t>
            </w:r>
            <w:r>
              <w:rPr>
                <w:spacing w:val="-7"/>
                <w:sz w:val="15"/>
              </w:rPr>
              <w:t>萝巴新</w:t>
            </w:r>
          </w:p>
          <w:p>
            <w:pPr>
              <w:pStyle w:val="TableParagraph"/>
              <w:spacing w:line="210" w:lineRule="exact"/>
              <w:ind w:left="96"/>
              <w:rPr>
                <w:rFonts w:ascii="Microsoft JhengHei" w:eastAsia="Microsoft JhengHei"/>
                <w:sz w:val="15"/>
              </w:rPr>
            </w:pPr>
            <w:r>
              <w:rPr>
                <w:rFonts w:ascii="Microsoft JhengHei" w:eastAsia="Microsoft JhengHei"/>
                <w:spacing w:val="-76"/>
                <w:w w:val="105"/>
                <w:sz w:val="15"/>
              </w:rPr>
              <w:t>Ａ</w:t>
            </w:r>
            <w:r>
              <w:rPr>
                <w:rFonts w:ascii="Microsoft JhengHei" w:eastAsia="Microsoft JhengHei"/>
                <w:spacing w:val="-72"/>
                <w:w w:val="105"/>
                <w:sz w:val="15"/>
              </w:rPr>
              <w:t>ｌ</w:t>
            </w:r>
            <w:r>
              <w:rPr>
                <w:rFonts w:ascii="Microsoft JhengHei" w:eastAsia="Microsoft JhengHei"/>
                <w:spacing w:val="-76"/>
                <w:w w:val="105"/>
                <w:sz w:val="15"/>
              </w:rPr>
              <w:t>ｍ</w:t>
            </w:r>
            <w:r>
              <w:rPr>
                <w:rFonts w:ascii="Microsoft JhengHei" w:eastAsia="Microsoft JhengHei"/>
                <w:spacing w:val="-109"/>
                <w:w w:val="105"/>
                <w:sz w:val="15"/>
              </w:rPr>
              <w:t>ｉ</w:t>
            </w:r>
            <w:r>
              <w:rPr>
                <w:rFonts w:ascii="Microsoft JhengHei" w:eastAsia="Microsoft JhengHei"/>
                <w:spacing w:val="-97"/>
                <w:w w:val="105"/>
                <w:sz w:val="15"/>
              </w:rPr>
              <w:t>ｔ</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88"/>
                <w:w w:val="105"/>
                <w:sz w:val="15"/>
              </w:rPr>
              <w:t>ｅ</w:t>
            </w:r>
            <w:r>
              <w:rPr>
                <w:spacing w:val="-59"/>
                <w:w w:val="105"/>
                <w:position w:val="2"/>
                <w:sz w:val="15"/>
              </w:rPr>
              <w:t>／</w:t>
            </w:r>
            <w:r>
              <w:rPr>
                <w:rFonts w:ascii="Microsoft JhengHei" w:eastAsia="Microsoft JhengHei"/>
                <w:spacing w:val="-66"/>
                <w:w w:val="105"/>
                <w:sz w:val="15"/>
              </w:rPr>
              <w:t>Ｒ</w:t>
            </w:r>
            <w:r>
              <w:rPr>
                <w:rFonts w:ascii="Microsoft JhengHei" w:eastAsia="Microsoft JhengHei"/>
                <w:spacing w:val="-80"/>
                <w:w w:val="105"/>
                <w:sz w:val="15"/>
              </w:rPr>
              <w:t>ａ</w:t>
            </w:r>
            <w:r>
              <w:rPr>
                <w:rFonts w:ascii="Microsoft JhengHei" w:eastAsia="Microsoft JhengHei"/>
                <w:spacing w:val="-74"/>
                <w:w w:val="105"/>
                <w:sz w:val="15"/>
              </w:rPr>
              <w:t>ｕ</w:t>
            </w:r>
            <w:r>
              <w:rPr>
                <w:rFonts w:ascii="Microsoft JhengHei" w:eastAsia="Microsoft JhengHei"/>
                <w:spacing w:val="-80"/>
                <w:w w:val="105"/>
                <w:sz w:val="15"/>
              </w:rPr>
              <w:t>ｂ</w:t>
            </w:r>
            <w:r>
              <w:rPr>
                <w:rFonts w:ascii="Microsoft JhengHei" w:eastAsia="Microsoft JhengHei"/>
                <w:spacing w:val="-88"/>
                <w:w w:val="105"/>
                <w:sz w:val="15"/>
              </w:rPr>
              <w:t>ａ</w:t>
            </w:r>
            <w:r>
              <w:rPr>
                <w:rFonts w:ascii="Microsoft JhengHei" w:eastAsia="Microsoft JhengHei"/>
                <w:spacing w:val="-105"/>
                <w:w w:val="105"/>
                <w:sz w:val="15"/>
              </w:rPr>
              <w:t>ｓ</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35" w:lineRule="exact"/>
              <w:ind w:left="110"/>
              <w:rPr>
                <w:sz w:val="15"/>
              </w:rPr>
            </w:pPr>
            <w:r>
              <w:rPr>
                <w:spacing w:val="-76"/>
                <w:sz w:val="15"/>
              </w:rPr>
              <w:t>（</w:t>
            </w:r>
            <w:r>
              <w:rPr>
                <w:spacing w:val="-25"/>
                <w:sz w:val="15"/>
              </w:rPr>
              <w:t>都可喜，</w:t>
            </w:r>
            <w:r>
              <w:rPr>
                <w:rFonts w:ascii="Microsoft JhengHei" w:eastAsia="Microsoft JhengHei"/>
                <w:spacing w:val="-62"/>
                <w:position w:val="-1"/>
                <w:sz w:val="15"/>
              </w:rPr>
              <w:t>Ｄ</w:t>
            </w:r>
            <w:r>
              <w:rPr>
                <w:rFonts w:ascii="Microsoft JhengHei" w:eastAsia="Microsoft JhengHei"/>
                <w:spacing w:val="-74"/>
                <w:position w:val="-1"/>
                <w:sz w:val="15"/>
              </w:rPr>
              <w:t>ｕ</w:t>
            </w:r>
            <w:r>
              <w:rPr>
                <w:rFonts w:ascii="Microsoft JhengHei" w:eastAsia="Microsoft JhengHei"/>
                <w:spacing w:val="-95"/>
                <w:position w:val="-1"/>
                <w:sz w:val="15"/>
              </w:rPr>
              <w:t>ｘ</w:t>
            </w:r>
            <w:r>
              <w:rPr>
                <w:rFonts w:ascii="Microsoft JhengHei" w:eastAsia="Microsoft JhengHei"/>
                <w:spacing w:val="-115"/>
                <w:position w:val="-1"/>
                <w:sz w:val="15"/>
              </w:rPr>
              <w:t>ｉ</w:t>
            </w:r>
            <w:r>
              <w:rPr>
                <w:rFonts w:ascii="Microsoft JhengHei" w:eastAsia="Microsoft JhengHei"/>
                <w:spacing w:val="-61"/>
                <w:position w:val="-1"/>
                <w:sz w:val="15"/>
              </w:rPr>
              <w:t>ｌ</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04" w:lineRule="exact" w:before="54"/>
              <w:rPr>
                <w:sz w:val="15"/>
              </w:rPr>
            </w:pPr>
            <w:r>
              <w:rPr>
                <w:spacing w:val="-4"/>
                <w:sz w:val="15"/>
              </w:rPr>
              <w:t>片剂：</w:t>
            </w:r>
          </w:p>
          <w:p>
            <w:pPr>
              <w:pStyle w:val="TableParagraph"/>
              <w:spacing w:line="184" w:lineRule="exact"/>
              <w:rPr>
                <w:sz w:val="15"/>
              </w:rPr>
            </w:pPr>
            <w:r>
              <w:rPr>
                <w:spacing w:val="-74"/>
                <w:sz w:val="15"/>
              </w:rPr>
              <w:t>（</w:t>
            </w:r>
            <w:r>
              <w:rPr>
                <w:spacing w:val="22"/>
                <w:sz w:val="15"/>
              </w:rPr>
              <w:t>每 片含阿米三嗪</w:t>
            </w:r>
          </w:p>
          <w:p>
            <w:pPr>
              <w:pStyle w:val="TableParagraph"/>
              <w:spacing w:line="266" w:lineRule="exact"/>
              <w:ind w:left="74"/>
              <w:rPr>
                <w:position w:val="3"/>
                <w:sz w:val="15"/>
              </w:rPr>
            </w:pPr>
            <w:r>
              <w:rPr>
                <w:rFonts w:ascii="Microsoft JhengHei" w:eastAsia="Microsoft JhengHei"/>
                <w:spacing w:val="-60"/>
                <w:position w:val="1"/>
                <w:sz w:val="15"/>
              </w:rPr>
              <w:t>３０ｍ</w:t>
            </w:r>
            <w:r>
              <w:rPr>
                <w:rFonts w:ascii="Microsoft JhengHei" w:eastAsia="Microsoft JhengHei"/>
                <w:spacing w:val="-60"/>
                <w:sz w:val="15"/>
              </w:rPr>
              <w:t>ｇ</w:t>
            </w:r>
            <w:r>
              <w:rPr>
                <w:spacing w:val="-15"/>
                <w:position w:val="3"/>
                <w:sz w:val="15"/>
              </w:rPr>
              <w:t>，萝巴新</w:t>
            </w:r>
            <w:r>
              <w:rPr>
                <w:rFonts w:ascii="Microsoft JhengHei" w:eastAsia="Microsoft JhengHei"/>
                <w:spacing w:val="-37"/>
                <w:position w:val="1"/>
                <w:sz w:val="15"/>
              </w:rPr>
              <w:t>１０ｍ</w:t>
            </w:r>
            <w:r>
              <w:rPr>
                <w:rFonts w:ascii="Microsoft JhengHei" w:eastAsia="Microsoft JhengHei"/>
                <w:spacing w:val="-37"/>
                <w:sz w:val="15"/>
              </w:rPr>
              <w:t>ｇ</w:t>
            </w:r>
            <w:r>
              <w:rPr>
                <w:spacing w:val="-37"/>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93" w:firstLine="159"/>
              <w:jc w:val="both"/>
              <w:rPr>
                <w:sz w:val="15"/>
              </w:rPr>
            </w:pPr>
            <w:r>
              <w:rPr>
                <w:spacing w:val="3"/>
                <w:w w:val="103"/>
                <w:sz w:val="15"/>
              </w:rPr>
              <w:t>抗缺氧药</w:t>
            </w:r>
            <w:r>
              <w:rPr>
                <w:spacing w:val="-76"/>
                <w:w w:val="103"/>
                <w:sz w:val="15"/>
              </w:rPr>
              <w:t>，</w:t>
            </w:r>
            <w:r>
              <w:rPr>
                <w:spacing w:val="5"/>
                <w:w w:val="103"/>
                <w:sz w:val="15"/>
              </w:rPr>
              <w:t>改善脑微循环</w:t>
            </w:r>
            <w:r>
              <w:rPr>
                <w:spacing w:val="7"/>
                <w:w w:val="103"/>
                <w:sz w:val="15"/>
              </w:rPr>
              <w:t>。</w:t>
            </w:r>
            <w:r>
              <w:rPr>
                <w:spacing w:val="4"/>
                <w:w w:val="103"/>
                <w:sz w:val="15"/>
              </w:rPr>
              <w:t>治疗</w:t>
            </w:r>
            <w:r>
              <w:rPr>
                <w:spacing w:val="6"/>
                <w:w w:val="103"/>
                <w:sz w:val="15"/>
              </w:rPr>
              <w:t>大脑功能不全</w:t>
            </w:r>
            <w:r>
              <w:rPr>
                <w:spacing w:val="-62"/>
                <w:w w:val="103"/>
                <w:sz w:val="15"/>
              </w:rPr>
              <w:t>，</w:t>
            </w:r>
            <w:r>
              <w:rPr>
                <w:spacing w:val="12"/>
                <w:w w:val="103"/>
                <w:sz w:val="15"/>
              </w:rPr>
              <w:t>缺血性听觉</w:t>
            </w:r>
            <w:r>
              <w:rPr>
                <w:spacing w:val="-62"/>
                <w:w w:val="103"/>
                <w:sz w:val="15"/>
              </w:rPr>
              <w:t>、</w:t>
            </w:r>
            <w:r>
              <w:rPr>
                <w:spacing w:val="1"/>
                <w:w w:val="103"/>
                <w:sz w:val="15"/>
              </w:rPr>
              <w:t>前庭</w:t>
            </w:r>
            <w:r>
              <w:rPr>
                <w:spacing w:val="7"/>
                <w:w w:val="103"/>
                <w:sz w:val="15"/>
              </w:rPr>
              <w:t>及视觉障碍及脑血管意外后的功</w:t>
            </w:r>
            <w:r>
              <w:rPr>
                <w:spacing w:val="1"/>
                <w:w w:val="103"/>
                <w:sz w:val="15"/>
              </w:rPr>
              <w:t>能恢复</w:t>
            </w:r>
          </w:p>
        </w:tc>
      </w:tr>
      <w:tr>
        <w:trPr>
          <w:trHeight w:val="1376" w:hRule="atLeast"/>
        </w:trPr>
        <w:tc>
          <w:tcPr>
            <w:tcW w:w="1616" w:type="dxa"/>
            <w:tcBorders>
              <w:top w:val="single" w:sz="4" w:space="0" w:color="000000"/>
              <w:bottom w:val="single" w:sz="8" w:space="0" w:color="000000"/>
              <w:right w:val="single" w:sz="4" w:space="0" w:color="000000"/>
            </w:tcBorders>
          </w:tcPr>
          <w:p>
            <w:pPr>
              <w:pStyle w:val="TableParagraph"/>
              <w:spacing w:line="190" w:lineRule="exact" w:before="93"/>
              <w:ind w:left="110"/>
              <w:rPr>
                <w:sz w:val="15"/>
              </w:rPr>
            </w:pPr>
            <w:r>
              <w:rPr>
                <w:spacing w:val="-3"/>
                <w:sz w:val="15"/>
              </w:rPr>
              <w:t>尼麦角林</w:t>
            </w:r>
          </w:p>
          <w:p>
            <w:pPr>
              <w:pStyle w:val="TableParagraph"/>
              <w:spacing w:line="221" w:lineRule="exact"/>
              <w:ind w:left="96"/>
              <w:rPr>
                <w:rFonts w:ascii="Microsoft JhengHei" w:eastAsia="Microsoft JhengHei"/>
                <w:position w:val="1"/>
                <w:sz w:val="15"/>
              </w:rPr>
            </w:pPr>
            <w:r>
              <w:rPr>
                <w:rFonts w:ascii="Microsoft JhengHei" w:eastAsia="Microsoft JhengHei"/>
                <w:spacing w:val="-78"/>
                <w:w w:val="105"/>
                <w:position w:val="1"/>
                <w:sz w:val="15"/>
              </w:rPr>
              <w:t>Ｎ</w:t>
            </w:r>
            <w:r>
              <w:rPr>
                <w:rFonts w:ascii="Microsoft JhengHei" w:eastAsia="Microsoft JhengHei"/>
                <w:spacing w:val="-103"/>
                <w:w w:val="105"/>
                <w:position w:val="1"/>
                <w:sz w:val="15"/>
              </w:rPr>
              <w:t>ｉ</w:t>
            </w:r>
            <w:r>
              <w:rPr>
                <w:rFonts w:ascii="Microsoft JhengHei" w:eastAsia="Microsoft JhengHei"/>
                <w:spacing w:val="-90"/>
                <w:w w:val="105"/>
                <w:position w:val="1"/>
                <w:sz w:val="15"/>
              </w:rPr>
              <w:t>ｃ</w:t>
            </w:r>
            <w:r>
              <w:rPr>
                <w:rFonts w:ascii="Microsoft JhengHei" w:eastAsia="Microsoft JhengHei"/>
                <w:spacing w:val="-92"/>
                <w:w w:val="105"/>
                <w:position w:val="1"/>
                <w:sz w:val="15"/>
              </w:rPr>
              <w:t>ｅ</w:t>
            </w:r>
            <w:r>
              <w:rPr>
                <w:rFonts w:ascii="Microsoft JhengHei" w:eastAsia="Microsoft JhengHei"/>
                <w:spacing w:val="-88"/>
                <w:w w:val="105"/>
                <w:position w:val="1"/>
                <w:sz w:val="15"/>
              </w:rPr>
              <w:t>ｒ</w:t>
            </w:r>
            <w:r>
              <w:rPr>
                <w:rFonts w:ascii="Microsoft JhengHei" w:eastAsia="Microsoft JhengHei"/>
                <w:spacing w:val="-78"/>
                <w:w w:val="105"/>
                <w:sz w:val="15"/>
              </w:rPr>
              <w:t>ｇ</w:t>
            </w:r>
            <w:r>
              <w:rPr>
                <w:rFonts w:ascii="Microsoft JhengHei" w:eastAsia="Microsoft JhengHei"/>
                <w:spacing w:val="-97"/>
                <w:w w:val="105"/>
                <w:position w:val="1"/>
                <w:sz w:val="15"/>
              </w:rPr>
              <w:t>ｏ</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0" w:lineRule="auto" w:before="1"/>
              <w:ind w:left="95" w:firstLine="15"/>
              <w:rPr>
                <w:position w:val="2"/>
                <w:sz w:val="15"/>
              </w:rPr>
            </w:pPr>
            <w:r>
              <w:rPr>
                <w:spacing w:val="-68"/>
                <w:w w:val="105"/>
                <w:sz w:val="15"/>
              </w:rPr>
              <w:t>（</w:t>
            </w:r>
            <w:r>
              <w:rPr>
                <w:spacing w:val="-14"/>
                <w:w w:val="105"/>
                <w:sz w:val="15"/>
              </w:rPr>
              <w:t>脑通，思尔明，</w:t>
            </w:r>
            <w:r>
              <w:rPr>
                <w:rFonts w:ascii="Microsoft JhengHei" w:hAnsi="Microsoft JhengHei" w:eastAsia="Microsoft JhengHei"/>
                <w:spacing w:val="-73"/>
                <w:w w:val="105"/>
                <w:position w:val="-1"/>
                <w:sz w:val="15"/>
              </w:rPr>
              <w:t>Ｓｅｒ–</w:t>
            </w:r>
            <w:r>
              <w:rPr>
                <w:rFonts w:ascii="Microsoft JhengHei" w:hAnsi="Microsoft JhengHei" w:eastAsia="Microsoft JhengHei"/>
                <w:spacing w:val="40"/>
                <w:w w:val="105"/>
                <w:position w:val="-1"/>
                <w:sz w:val="15"/>
              </w:rPr>
              <w:t> </w:t>
            </w:r>
            <w:r>
              <w:rPr>
                <w:rFonts w:ascii="Microsoft JhengHei" w:hAnsi="Microsoft JhengHei" w:eastAsia="Microsoft JhengHei"/>
                <w:spacing w:val="-59"/>
                <w:w w:val="105"/>
                <w:sz w:val="15"/>
              </w:rPr>
              <w:t>ｍｉｏｎ</w:t>
            </w:r>
            <w:r>
              <w:rPr>
                <w:spacing w:val="-59"/>
                <w:w w:val="105"/>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0" w:lineRule="exact" w:before="93"/>
              <w:rPr>
                <w:sz w:val="15"/>
              </w:rPr>
            </w:pPr>
            <w:r>
              <w:rPr>
                <w:spacing w:val="-4"/>
                <w:sz w:val="15"/>
              </w:rPr>
              <w:t>片剂：</w:t>
            </w:r>
          </w:p>
          <w:p>
            <w:pPr>
              <w:pStyle w:val="TableParagraph"/>
              <w:spacing w:line="236"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p>
            <w:pPr>
              <w:pStyle w:val="TableParagraph"/>
              <w:spacing w:line="160" w:lineRule="exact"/>
              <w:rPr>
                <w:sz w:val="15"/>
              </w:rPr>
            </w:pPr>
            <w:r>
              <w:rPr>
                <w:spacing w:val="-3"/>
                <w:sz w:val="15"/>
              </w:rPr>
              <w:t>胶囊剂：</w:t>
            </w:r>
          </w:p>
          <w:p>
            <w:pPr>
              <w:pStyle w:val="TableParagraph"/>
              <w:spacing w:line="236" w:lineRule="exact"/>
              <w:ind w:left="74"/>
              <w:rPr>
                <w:rFonts w:ascii="Microsoft JhengHei" w:eastAsia="Microsoft JhengHei"/>
                <w:sz w:val="15"/>
              </w:rPr>
            </w:pPr>
            <w:r>
              <w:rPr>
                <w:rFonts w:ascii="Microsoft JhengHei" w:eastAsia="Microsoft JhengHei"/>
                <w:spacing w:val="-4"/>
                <w:w w:val="105"/>
                <w:position w:val="1"/>
                <w:sz w:val="15"/>
              </w:rPr>
              <w:t>１５ｍ</w:t>
            </w:r>
            <w:r>
              <w:rPr>
                <w:rFonts w:ascii="Microsoft JhengHei" w:eastAsia="Microsoft JhengHei"/>
                <w:spacing w:val="-4"/>
                <w:w w:val="105"/>
                <w:sz w:val="15"/>
              </w:rPr>
              <w:t>ｇ</w:t>
            </w:r>
          </w:p>
          <w:p>
            <w:pPr>
              <w:pStyle w:val="TableParagraph"/>
              <w:spacing w:line="160" w:lineRule="exact"/>
              <w:rPr>
                <w:sz w:val="15"/>
              </w:rPr>
            </w:pPr>
            <w:r>
              <w:rPr>
                <w:spacing w:val="-3"/>
                <w:sz w:val="15"/>
              </w:rPr>
              <w:t>注射剂：</w:t>
            </w:r>
          </w:p>
          <w:p>
            <w:pPr>
              <w:pStyle w:val="TableParagraph"/>
              <w:spacing w:line="266" w:lineRule="exact"/>
              <w:ind w:left="74"/>
              <w:rPr>
                <w:rFonts w:ascii="Microsoft JhengHei" w:eastAsia="Microsoft JhengHei"/>
                <w:sz w:val="15"/>
              </w:rPr>
            </w:pPr>
            <w:r>
              <w:rPr>
                <w:rFonts w:ascii="Microsoft JhengHei" w:eastAsia="Microsoft JhengHei"/>
                <w:spacing w:val="-5"/>
                <w:w w:val="105"/>
                <w:position w:val="1"/>
                <w:sz w:val="15"/>
              </w:rPr>
              <w:t>４ｍ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06" w:lineRule="auto" w:before="97"/>
              <w:ind w:right="93" w:firstLine="159"/>
              <w:jc w:val="both"/>
              <w:rPr>
                <w:sz w:val="15"/>
              </w:rPr>
            </w:pPr>
            <w:r>
              <w:rPr>
                <w:spacing w:val="-2"/>
                <w:w w:val="105"/>
                <w:sz w:val="15"/>
              </w:rPr>
              <w:t>有较强的</w:t>
            </w:r>
            <w:r>
              <w:rPr>
                <w:rFonts w:ascii="Malgun Gothic" w:hAnsi="Malgun Gothic" w:eastAsia="Malgun Gothic"/>
                <w:spacing w:val="-2"/>
                <w:w w:val="140"/>
                <w:position w:val="-2"/>
                <w:sz w:val="15"/>
              </w:rPr>
              <w:t>α</w:t>
            </w:r>
            <w:r>
              <w:rPr>
                <w:spacing w:val="-10"/>
                <w:w w:val="105"/>
                <w:sz w:val="15"/>
              </w:rPr>
              <w:t>受体阻滞作用，扩血</w:t>
            </w:r>
            <w:r>
              <w:rPr>
                <w:spacing w:val="6"/>
                <w:sz w:val="15"/>
              </w:rPr>
              <w:t>管作用强，还有抗血小板聚集作</w:t>
            </w:r>
            <w:r>
              <w:rPr>
                <w:spacing w:val="-10"/>
                <w:sz w:val="15"/>
              </w:rPr>
              <w:t>用。适用于急、慢性脑血管疾病和</w:t>
            </w:r>
          </w:p>
          <w:p>
            <w:pPr>
              <w:pStyle w:val="TableParagraph"/>
              <w:spacing w:line="225" w:lineRule="auto" w:before="4"/>
              <w:ind w:right="93"/>
              <w:jc w:val="both"/>
              <w:rPr>
                <w:sz w:val="15"/>
              </w:rPr>
            </w:pPr>
            <w:r>
              <w:rPr>
                <w:spacing w:val="6"/>
                <w:sz w:val="15"/>
              </w:rPr>
              <w:t>代谢性脑供血不足、外周血管障</w:t>
            </w:r>
            <w:r>
              <w:rPr>
                <w:spacing w:val="-11"/>
                <w:w w:val="105"/>
                <w:sz w:val="15"/>
              </w:rPr>
              <w:t>碍，老年性耳聋和视网膜疾病等</w:t>
            </w:r>
          </w:p>
        </w:tc>
      </w:tr>
    </w:tbl>
    <w:p>
      <w:pPr>
        <w:pStyle w:val="TableParagraph"/>
        <w:spacing w:after="0" w:line="225" w:lineRule="auto"/>
        <w:jc w:val="both"/>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９３</w:t>
      </w:r>
    </w:p>
    <w:p>
      <w:pPr>
        <w:pStyle w:val="BodyText"/>
        <w:spacing w:before="55"/>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0" w:right="1019"/>
              <w:jc w:val="right"/>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0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0" w:right="1030"/>
              <w:jc w:val="right"/>
              <w:rPr>
                <w:rFonts w:ascii="Microsoft JhengHei" w:eastAsia="Microsoft JhengHei"/>
                <w:position w:val="-1"/>
                <w:sz w:val="15"/>
              </w:rPr>
            </w:pPr>
            <w:r>
              <w:rPr>
                <w:spacing w:val="-47"/>
                <w:sz w:val="15"/>
              </w:rPr>
              <w:t>口服：</w:t>
            </w:r>
            <w:r>
              <w:rPr>
                <w:rFonts w:ascii="Microsoft JhengHei" w:eastAsia="Microsoft JhengHei"/>
                <w:spacing w:val="-15"/>
                <w:position w:val="-1"/>
                <w:sz w:val="15"/>
              </w:rPr>
              <w:t>２</w:t>
            </w:r>
            <w:r>
              <w:rPr>
                <w:rFonts w:ascii="Malgun Gothic" w:eastAsia="Malgun Gothic"/>
                <w:spacing w:val="-13"/>
                <w:position w:val="-2"/>
                <w:sz w:val="15"/>
              </w:rPr>
              <w:t>～</w:t>
            </w:r>
            <w:r>
              <w:rPr>
                <w:rFonts w:ascii="Microsoft JhengHei" w:eastAsia="Microsoft JhengHei"/>
                <w:spacing w:val="24"/>
                <w:position w:val="-1"/>
                <w:sz w:val="15"/>
              </w:rPr>
              <w:t>４</w:t>
            </w:r>
            <w:r>
              <w:rPr>
                <w:spacing w:val="-47"/>
                <w:sz w:val="15"/>
              </w:rPr>
              <w:t>片／次，</w:t>
            </w:r>
            <w:r>
              <w:rPr>
                <w:rFonts w:ascii="Microsoft JhengHei" w:eastAsia="Microsoft JhengHei"/>
                <w:spacing w:val="2"/>
                <w:position w:val="-1"/>
                <w:sz w:val="15"/>
              </w:rPr>
              <w:t>２</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25" w:lineRule="auto" w:before="63"/>
              <w:ind w:left="112" w:right="85" w:firstLine="163"/>
              <w:rPr>
                <w:sz w:val="15"/>
              </w:rPr>
            </w:pPr>
            <w:r>
              <w:rPr>
                <w:spacing w:val="-4"/>
                <w:sz w:val="15"/>
              </w:rPr>
              <w:t>严重心动过缓、低血压、心绞痛、哮</w:t>
            </w:r>
            <w:r>
              <w:rPr>
                <w:spacing w:val="-12"/>
                <w:w w:val="105"/>
                <w:sz w:val="15"/>
              </w:rPr>
              <w:t>喘、肠梗阻患者慎用</w:t>
            </w:r>
          </w:p>
        </w:tc>
      </w:tr>
      <w:tr>
        <w:trPr>
          <w:trHeight w:val="110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338" w:lineRule="auto" w:before="25"/>
              <w:ind w:right="791" w:hanging="1"/>
              <w:rPr>
                <w:rFonts w:ascii="Microsoft JhengHei" w:eastAsia="Microsoft JhengHei"/>
                <w:position w:val="-1"/>
                <w:sz w:val="15"/>
              </w:rPr>
            </w:pPr>
            <w:r>
              <w:rPr>
                <w:spacing w:val="-54"/>
                <w:sz w:val="15"/>
              </w:rPr>
              <w:t>口服：</w:t>
            </w:r>
            <w:r>
              <w:rPr>
                <w:rFonts w:ascii="Microsoft JhengHei" w:eastAsia="Microsoft JhengHei"/>
                <w:spacing w:val="-21"/>
                <w:position w:val="-1"/>
                <w:sz w:val="15"/>
              </w:rPr>
              <w:t>２</w:t>
            </w:r>
            <w:r>
              <w:rPr>
                <w:rFonts w:ascii="Malgun Gothic" w:eastAsia="Malgun Gothic"/>
                <w:spacing w:val="-19"/>
                <w:position w:val="-2"/>
                <w:sz w:val="15"/>
              </w:rPr>
              <w:t>～</w:t>
            </w:r>
            <w:r>
              <w:rPr>
                <w:rFonts w:ascii="Microsoft JhengHei" w:eastAsia="Microsoft JhengHei"/>
                <w:spacing w:val="18"/>
                <w:position w:val="-1"/>
                <w:sz w:val="15"/>
              </w:rPr>
              <w:t>３</w:t>
            </w:r>
            <w:r>
              <w:rPr>
                <w:spacing w:val="-48"/>
                <w:sz w:val="15"/>
              </w:rPr>
              <w:t>片／次，</w:t>
            </w:r>
            <w:r>
              <w:rPr>
                <w:rFonts w:ascii="Microsoft JhengHei" w:eastAsia="Microsoft JhengHei"/>
                <w:spacing w:val="-21"/>
                <w:position w:val="-1"/>
                <w:sz w:val="15"/>
              </w:rPr>
              <w:t>２</w:t>
            </w:r>
            <w:r>
              <w:rPr>
                <w:rFonts w:ascii="Malgun Gothic" w:eastAsia="Malgun Gothic"/>
                <w:spacing w:val="-19"/>
                <w:position w:val="-2"/>
                <w:sz w:val="15"/>
              </w:rPr>
              <w:t>～</w:t>
            </w:r>
            <w:r>
              <w:rPr>
                <w:rFonts w:ascii="Microsoft JhengHei" w:eastAsia="Microsoft JhengHei"/>
                <w:spacing w:val="18"/>
                <w:position w:val="-1"/>
                <w:sz w:val="15"/>
              </w:rPr>
              <w:t>３</w:t>
            </w:r>
            <w:r>
              <w:rPr>
                <w:spacing w:val="-30"/>
                <w:sz w:val="15"/>
              </w:rPr>
              <w:t>次／</w:t>
            </w:r>
            <w:r>
              <w:rPr>
                <w:rFonts w:ascii="Microsoft JhengHei" w:eastAsia="Microsoft JhengHei"/>
                <w:spacing w:val="-30"/>
                <w:position w:val="-1"/>
                <w:sz w:val="15"/>
              </w:rPr>
              <w:t>ｄ</w:t>
            </w:r>
            <w:r>
              <w:rPr>
                <w:spacing w:val="-46"/>
                <w:w w:val="105"/>
                <w:sz w:val="15"/>
              </w:rPr>
              <w:t>静注：</w:t>
            </w:r>
            <w:r>
              <w:rPr>
                <w:rFonts w:ascii="Microsoft JhengHei" w:eastAsia="Microsoft JhengHei"/>
                <w:spacing w:val="-14"/>
                <w:w w:val="105"/>
                <w:position w:val="-1"/>
                <w:sz w:val="15"/>
              </w:rPr>
              <w:t>４</w:t>
            </w:r>
            <w:r>
              <w:rPr>
                <w:rFonts w:ascii="Malgun Gothic" w:eastAsia="Malgun Gothic"/>
                <w:spacing w:val="-12"/>
                <w:w w:val="105"/>
                <w:position w:val="-2"/>
                <w:sz w:val="15"/>
              </w:rPr>
              <w:t>～</w:t>
            </w:r>
            <w:r>
              <w:rPr>
                <w:rFonts w:ascii="Microsoft JhengHei" w:eastAsia="Microsoft JhengHei"/>
                <w:spacing w:val="-10"/>
                <w:w w:val="105"/>
                <w:position w:val="-1"/>
                <w:sz w:val="15"/>
              </w:rPr>
              <w:t>６</w:t>
            </w:r>
            <w:r>
              <w:rPr>
                <w:rFonts w:ascii="Microsoft JhengHei" w:eastAsia="Microsoft JhengHei"/>
                <w:spacing w:val="-18"/>
                <w:w w:val="105"/>
                <w:position w:val="-2"/>
                <w:sz w:val="15"/>
              </w:rPr>
              <w:t>ｇ</w:t>
            </w:r>
            <w:r>
              <w:rPr>
                <w:spacing w:val="-39"/>
                <w:w w:val="105"/>
                <w:sz w:val="15"/>
              </w:rPr>
              <w:t>，</w:t>
            </w:r>
            <w:r>
              <w:rPr>
                <w:rFonts w:ascii="Microsoft JhengHei" w:eastAsia="Microsoft JhengHei"/>
                <w:spacing w:val="25"/>
                <w:w w:val="105"/>
                <w:position w:val="-1"/>
                <w:sz w:val="15"/>
              </w:rPr>
              <w:t>２</w:t>
            </w:r>
            <w:r>
              <w:rPr>
                <w:spacing w:val="-22"/>
                <w:w w:val="105"/>
                <w:sz w:val="15"/>
              </w:rPr>
              <w:t>次／</w:t>
            </w:r>
            <w:r>
              <w:rPr>
                <w:rFonts w:ascii="Microsoft JhengHei" w:eastAsia="Microsoft JhengHei"/>
                <w:spacing w:val="-22"/>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84" w:lineRule="auto" w:before="64"/>
              <w:ind w:left="112" w:right="85" w:firstLine="157"/>
              <w:rPr>
                <w:sz w:val="15"/>
              </w:rPr>
            </w:pPr>
            <w:r>
              <w:rPr>
                <w:spacing w:val="4"/>
                <w:w w:val="103"/>
                <w:sz w:val="15"/>
              </w:rPr>
              <w:t>锥体外系疾病</w:t>
            </w:r>
            <w:r>
              <w:rPr>
                <w:spacing w:val="-78"/>
                <w:w w:val="103"/>
                <w:sz w:val="15"/>
              </w:rPr>
              <w:t>、</w:t>
            </w:r>
            <w:r>
              <w:rPr>
                <w:rFonts w:ascii="Microsoft JhengHei" w:eastAsia="Microsoft JhengHei"/>
                <w:spacing w:val="-47"/>
                <w:w w:val="103"/>
                <w:position w:val="-1"/>
                <w:sz w:val="15"/>
              </w:rPr>
              <w:t>Ｈ</w:t>
            </w:r>
            <w:r>
              <w:rPr>
                <w:rFonts w:ascii="Microsoft JhengHei" w:eastAsia="Microsoft JhengHei"/>
                <w:spacing w:val="-72"/>
                <w:w w:val="103"/>
                <w:position w:val="-1"/>
                <w:sz w:val="15"/>
              </w:rPr>
              <w:t>ｕ</w:t>
            </w:r>
            <w:r>
              <w:rPr>
                <w:rFonts w:ascii="Microsoft JhengHei" w:eastAsia="Microsoft JhengHei"/>
                <w:spacing w:val="-86"/>
                <w:w w:val="103"/>
                <w:position w:val="-1"/>
                <w:sz w:val="15"/>
              </w:rPr>
              <w:t>ｎ</w:t>
            </w:r>
            <w:r>
              <w:rPr>
                <w:rFonts w:ascii="Microsoft JhengHei" w:eastAsia="Microsoft JhengHei"/>
                <w:spacing w:val="-107"/>
                <w:w w:val="103"/>
                <w:position w:val="-1"/>
                <w:sz w:val="15"/>
              </w:rPr>
              <w:t>ｔ</w:t>
            </w:r>
            <w:r>
              <w:rPr>
                <w:rFonts w:ascii="Microsoft JhengHei" w:eastAsia="Microsoft JhengHei"/>
                <w:spacing w:val="-93"/>
                <w:w w:val="103"/>
                <w:position w:val="-1"/>
                <w:sz w:val="15"/>
              </w:rPr>
              <w:t>ｉ</w:t>
            </w:r>
            <w:r>
              <w:rPr>
                <w:rFonts w:ascii="Microsoft JhengHei" w:eastAsia="Microsoft JhengHei"/>
                <w:spacing w:val="-75"/>
                <w:w w:val="103"/>
                <w:position w:val="-1"/>
                <w:sz w:val="15"/>
              </w:rPr>
              <w:t>ｎ</w:t>
            </w:r>
            <w:r>
              <w:rPr>
                <w:rFonts w:ascii="Microsoft JhengHei" w:eastAsia="Microsoft JhengHei"/>
                <w:spacing w:val="-88"/>
                <w:w w:val="103"/>
                <w:position w:val="-2"/>
                <w:sz w:val="15"/>
              </w:rPr>
              <w:t>ｇ</w:t>
            </w:r>
            <w:r>
              <w:rPr>
                <w:rFonts w:ascii="Microsoft JhengHei" w:eastAsia="Microsoft JhengHei"/>
                <w:spacing w:val="-88"/>
                <w:w w:val="103"/>
                <w:position w:val="-1"/>
                <w:sz w:val="15"/>
              </w:rPr>
              <w:t>ｔ</w:t>
            </w:r>
            <w:r>
              <w:rPr>
                <w:rFonts w:ascii="Microsoft JhengHei" w:eastAsia="Microsoft JhengHei"/>
                <w:spacing w:val="-76"/>
                <w:w w:val="103"/>
                <w:position w:val="-1"/>
                <w:sz w:val="15"/>
              </w:rPr>
              <w:t>ｏ</w:t>
            </w:r>
            <w:r>
              <w:rPr>
                <w:rFonts w:ascii="Microsoft JhengHei" w:eastAsia="Microsoft JhengHei"/>
                <w:spacing w:val="5"/>
                <w:w w:val="103"/>
                <w:position w:val="-1"/>
                <w:sz w:val="15"/>
              </w:rPr>
              <w:t>ｎ</w:t>
            </w:r>
            <w:r>
              <w:rPr>
                <w:spacing w:val="6"/>
                <w:w w:val="103"/>
                <w:sz w:val="15"/>
              </w:rPr>
              <w:t>舞蹈病者</w:t>
            </w:r>
            <w:r>
              <w:rPr>
                <w:spacing w:val="3"/>
                <w:w w:val="103"/>
                <w:sz w:val="15"/>
              </w:rPr>
              <w:t>禁用本品</w:t>
            </w:r>
            <w:r>
              <w:rPr>
                <w:spacing w:val="-76"/>
                <w:w w:val="103"/>
                <w:sz w:val="15"/>
              </w:rPr>
              <w:t>，</w:t>
            </w:r>
            <w:r>
              <w:rPr>
                <w:spacing w:val="2"/>
                <w:w w:val="103"/>
                <w:sz w:val="15"/>
              </w:rPr>
              <w:t>以免加重病情</w:t>
            </w:r>
          </w:p>
        </w:tc>
      </w:tr>
      <w:tr>
        <w:trPr>
          <w:trHeight w:val="110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4"/>
              <w:ind w:left="0" w:right="1030"/>
              <w:jc w:val="right"/>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25" w:lineRule="auto" w:before="63"/>
              <w:ind w:left="112" w:right="85" w:firstLine="159"/>
              <w:rPr>
                <w:sz w:val="15"/>
              </w:rPr>
            </w:pPr>
            <w:r>
              <w:rPr>
                <w:spacing w:val="3"/>
                <w:w w:val="103"/>
                <w:sz w:val="15"/>
              </w:rPr>
              <w:t>本品没有镇静或兴奋作用</w:t>
            </w:r>
            <w:r>
              <w:rPr>
                <w:spacing w:val="-68"/>
                <w:w w:val="103"/>
                <w:sz w:val="15"/>
              </w:rPr>
              <w:t>，</w:t>
            </w:r>
            <w:r>
              <w:rPr>
                <w:spacing w:val="6"/>
                <w:w w:val="103"/>
                <w:sz w:val="15"/>
              </w:rPr>
              <w:t>也没有扩</w:t>
            </w:r>
            <w:r>
              <w:rPr>
                <w:spacing w:val="2"/>
                <w:w w:val="103"/>
                <w:sz w:val="15"/>
              </w:rPr>
              <w:t>血管作用</w:t>
            </w:r>
          </w:p>
        </w:tc>
      </w:tr>
      <w:tr>
        <w:trPr>
          <w:trHeight w:val="130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5"/>
                <w:sz w:val="15"/>
              </w:rPr>
              <w:t>口服：</w:t>
            </w:r>
            <w:r>
              <w:rPr>
                <w:rFonts w:ascii="Microsoft JhengHei" w:eastAsia="Microsoft JhengHei"/>
                <w:spacing w:val="-13"/>
                <w:position w:val="-1"/>
                <w:sz w:val="15"/>
              </w:rPr>
              <w:t>１</w:t>
            </w:r>
            <w:r>
              <w:rPr>
                <w:rFonts w:ascii="Malgun Gothic" w:eastAsia="Malgun Gothic"/>
                <w:spacing w:val="-11"/>
                <w:position w:val="-2"/>
                <w:sz w:val="15"/>
              </w:rPr>
              <w:t>～</w:t>
            </w:r>
            <w:r>
              <w:rPr>
                <w:rFonts w:ascii="Microsoft JhengHei" w:eastAsia="Microsoft JhengHei"/>
                <w:spacing w:val="26"/>
                <w:position w:val="-1"/>
                <w:sz w:val="15"/>
              </w:rPr>
              <w:t>２</w:t>
            </w:r>
            <w:r>
              <w:rPr>
                <w:spacing w:val="-69"/>
                <w:sz w:val="15"/>
              </w:rPr>
              <w:t>片，</w:t>
            </w:r>
            <w:r>
              <w:rPr>
                <w:rFonts w:ascii="Microsoft JhengHei" w:eastAsia="Microsoft JhengHei"/>
                <w:spacing w:val="2"/>
                <w:position w:val="-1"/>
                <w:sz w:val="15"/>
              </w:rPr>
              <w:t>３</w:t>
            </w:r>
            <w:r>
              <w:rPr>
                <w:spacing w:val="-22"/>
                <w:sz w:val="15"/>
              </w:rPr>
              <w:t>次／</w:t>
            </w:r>
            <w:r>
              <w:rPr>
                <w:rFonts w:ascii="Microsoft JhengHei" w:eastAsia="Microsoft JhengHei"/>
                <w:spacing w:val="-22"/>
                <w:position w:val="-1"/>
                <w:sz w:val="15"/>
              </w:rPr>
              <w:t>ｄ</w:t>
            </w:r>
          </w:p>
          <w:p>
            <w:pPr>
              <w:pStyle w:val="TableParagraph"/>
              <w:ind w:left="0"/>
              <w:rPr>
                <w:sz w:val="15"/>
              </w:rPr>
            </w:pPr>
          </w:p>
          <w:p>
            <w:pPr>
              <w:pStyle w:val="TableParagraph"/>
              <w:spacing w:before="128"/>
              <w:ind w:left="0"/>
              <w:rPr>
                <w:sz w:val="15"/>
              </w:rPr>
            </w:pPr>
          </w:p>
          <w:p>
            <w:pPr>
              <w:pStyle w:val="TableParagraph"/>
              <w:spacing w:line="187" w:lineRule="auto"/>
              <w:ind w:right="89"/>
              <w:rPr>
                <w:sz w:val="15"/>
              </w:rPr>
            </w:pPr>
            <w:r>
              <w:rPr>
                <w:spacing w:val="-35"/>
                <w:sz w:val="15"/>
              </w:rPr>
              <w:t>静滴：</w:t>
            </w:r>
            <w:r>
              <w:rPr>
                <w:rFonts w:ascii="Microsoft JhengHei" w:eastAsia="Microsoft JhengHei"/>
                <w:spacing w:val="-4"/>
                <w:position w:val="-1"/>
                <w:sz w:val="15"/>
              </w:rPr>
              <w:t>１</w:t>
            </w:r>
            <w:r>
              <w:rPr>
                <w:rFonts w:ascii="Malgun Gothic" w:eastAsia="Malgun Gothic"/>
                <w:position w:val="-2"/>
                <w:sz w:val="15"/>
              </w:rPr>
              <w:t>～</w:t>
            </w:r>
            <w:r>
              <w:rPr>
                <w:rFonts w:ascii="Microsoft JhengHei" w:eastAsia="Microsoft JhengHei"/>
                <w:spacing w:val="42"/>
                <w:position w:val="-1"/>
                <w:sz w:val="15"/>
              </w:rPr>
              <w:t>２</w:t>
            </w:r>
            <w:r>
              <w:rPr>
                <w:spacing w:val="-11"/>
                <w:sz w:val="15"/>
              </w:rPr>
              <w:t>支加入</w:t>
            </w:r>
            <w:r>
              <w:rPr>
                <w:rFonts w:ascii="Microsoft JhengHei" w:eastAsia="Microsoft JhengHei"/>
                <w:spacing w:val="-11"/>
                <w:position w:val="-1"/>
                <w:sz w:val="15"/>
              </w:rPr>
              <w:t>２５０ｍｌ</w:t>
            </w:r>
            <w:r>
              <w:rPr>
                <w:spacing w:val="-11"/>
                <w:sz w:val="15"/>
              </w:rPr>
              <w:t>输液剂中静</w:t>
            </w:r>
            <w:r>
              <w:rPr>
                <w:spacing w:val="-4"/>
                <w:w w:val="105"/>
                <w:sz w:val="15"/>
              </w:rPr>
              <w:t>脉滴注</w:t>
            </w:r>
          </w:p>
        </w:tc>
        <w:tc>
          <w:tcPr>
            <w:tcW w:w="2889" w:type="dxa"/>
            <w:tcBorders>
              <w:top w:val="single" w:sz="4" w:space="0" w:color="000000"/>
              <w:left w:val="single" w:sz="4" w:space="0" w:color="000000"/>
              <w:bottom w:val="single" w:sz="4" w:space="0" w:color="000000"/>
            </w:tcBorders>
          </w:tcPr>
          <w:p>
            <w:pPr>
              <w:pStyle w:val="TableParagraph"/>
              <w:spacing w:line="235" w:lineRule="exact" w:before="35"/>
              <w:ind w:left="271"/>
              <w:rPr>
                <w:sz w:val="15"/>
              </w:rPr>
            </w:pPr>
            <w:r>
              <w:rPr>
                <w:rFonts w:ascii="Malgun Gothic" w:hAnsi="Malgun Gothic" w:eastAsia="Malgun Gothic"/>
                <w:position w:val="-2"/>
                <w:sz w:val="15"/>
              </w:rPr>
              <w:t>①</w:t>
            </w:r>
            <w:r>
              <w:rPr>
                <w:spacing w:val="-1"/>
                <w:sz w:val="15"/>
              </w:rPr>
              <w:t>不得与小牛血清等生物制品合用。</w:t>
            </w:r>
          </w:p>
          <w:p>
            <w:pPr>
              <w:pStyle w:val="TableParagraph"/>
              <w:spacing w:line="170" w:lineRule="auto" w:before="12"/>
              <w:ind w:left="112" w:right="85"/>
              <w:jc w:val="both"/>
              <w:rPr>
                <w:sz w:val="15"/>
              </w:rPr>
            </w:pPr>
            <w:r>
              <w:rPr>
                <w:rFonts w:ascii="Malgun Gothic" w:hAnsi="Malgun Gothic" w:eastAsia="Malgun Gothic"/>
                <w:position w:val="-2"/>
                <w:sz w:val="15"/>
              </w:rPr>
              <w:t>②</w:t>
            </w:r>
            <w:r>
              <w:rPr>
                <w:spacing w:val="-4"/>
                <w:sz w:val="15"/>
              </w:rPr>
              <w:t>高乳酸血症、甲醇中毒者、果糖山梨</w:t>
            </w:r>
            <w:r>
              <w:rPr>
                <w:spacing w:val="2"/>
                <w:w w:val="105"/>
                <w:sz w:val="15"/>
              </w:rPr>
              <w:t>醇耐受性不佳者及</w:t>
            </w:r>
            <w:r>
              <w:rPr>
                <w:rFonts w:ascii="Microsoft JhengHei" w:hAnsi="Microsoft JhengHei" w:eastAsia="Microsoft JhengHei"/>
                <w:spacing w:val="-58"/>
                <w:w w:val="105"/>
                <w:position w:val="-1"/>
                <w:sz w:val="15"/>
              </w:rPr>
              <w:t>１</w:t>
            </w:r>
            <w:r>
              <w:rPr>
                <w:spacing w:val="-58"/>
                <w:w w:val="105"/>
                <w:sz w:val="15"/>
              </w:rPr>
              <w:t>，</w:t>
            </w:r>
            <w:r>
              <w:rPr>
                <w:rFonts w:ascii="Microsoft JhengHei" w:hAnsi="Microsoft JhengHei" w:eastAsia="Microsoft JhengHei"/>
                <w:spacing w:val="-58"/>
                <w:w w:val="105"/>
                <w:position w:val="-1"/>
                <w:sz w:val="15"/>
              </w:rPr>
              <w:t>６–</w:t>
            </w:r>
            <w:r>
              <w:rPr>
                <w:spacing w:val="8"/>
                <w:w w:val="105"/>
                <w:sz w:val="15"/>
              </w:rPr>
              <w:t>二磷酸果糖酶</w:t>
            </w:r>
            <w:r>
              <w:rPr>
                <w:spacing w:val="-12"/>
                <w:w w:val="105"/>
                <w:sz w:val="15"/>
              </w:rPr>
              <w:t>缺乏者，给药剂量应</w:t>
            </w:r>
            <w:r>
              <w:rPr>
                <w:rFonts w:ascii="Malgun Gothic" w:hAnsi="Malgun Gothic" w:eastAsia="Malgun Gothic"/>
                <w:spacing w:val="-55"/>
                <w:w w:val="105"/>
                <w:position w:val="-2"/>
                <w:sz w:val="15"/>
              </w:rPr>
              <w:t>≤</w:t>
            </w:r>
            <w:r>
              <w:rPr>
                <w:rFonts w:ascii="Microsoft JhengHei" w:hAnsi="Microsoft JhengHei" w:eastAsia="Microsoft JhengHei"/>
                <w:spacing w:val="-55"/>
                <w:w w:val="105"/>
                <w:position w:val="-1"/>
                <w:sz w:val="15"/>
              </w:rPr>
              <w:t>２５ｍｌ</w:t>
            </w:r>
            <w:r>
              <w:rPr>
                <w:spacing w:val="-29"/>
                <w:w w:val="105"/>
                <w:sz w:val="15"/>
              </w:rPr>
              <w:t>／次</w:t>
            </w:r>
          </w:p>
        </w:tc>
      </w:tr>
      <w:tr>
        <w:trPr>
          <w:trHeight w:val="110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4"/>
              <w:ind w:left="0" w:right="1030"/>
              <w:jc w:val="right"/>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25" w:lineRule="auto" w:before="63"/>
              <w:ind w:left="112" w:right="85" w:firstLine="161"/>
              <w:rPr>
                <w:sz w:val="15"/>
              </w:rPr>
            </w:pPr>
            <w:r>
              <w:rPr>
                <w:spacing w:val="6"/>
                <w:w w:val="103"/>
                <w:sz w:val="15"/>
              </w:rPr>
              <w:t>避免与吩噻嗪和降压药合用</w:t>
            </w:r>
            <w:r>
              <w:rPr>
                <w:spacing w:val="7"/>
                <w:w w:val="103"/>
                <w:sz w:val="15"/>
              </w:rPr>
              <w:t>。</w:t>
            </w:r>
            <w:r>
              <w:rPr>
                <w:spacing w:val="3"/>
                <w:w w:val="103"/>
                <w:sz w:val="15"/>
              </w:rPr>
              <w:t>急</w:t>
            </w:r>
            <w:r>
              <w:rPr>
                <w:spacing w:val="-70"/>
                <w:w w:val="103"/>
                <w:sz w:val="15"/>
              </w:rPr>
              <w:t>、</w:t>
            </w:r>
            <w:r>
              <w:rPr>
                <w:w w:val="103"/>
                <w:sz w:val="15"/>
              </w:rPr>
              <w:t>慢</w:t>
            </w:r>
            <w:r>
              <w:rPr>
                <w:spacing w:val="2"/>
                <w:w w:val="103"/>
                <w:sz w:val="15"/>
              </w:rPr>
              <w:t>性精神病患者禁用</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61"/>
              <w:ind w:right="9"/>
              <w:rPr>
                <w:sz w:val="15"/>
              </w:rPr>
            </w:pPr>
            <w:r>
              <w:rPr>
                <w:spacing w:val="-47"/>
                <w:sz w:val="15"/>
              </w:rPr>
              <w:t>口服：</w:t>
            </w:r>
            <w:r>
              <w:rPr>
                <w:rFonts w:ascii="Microsoft JhengHei" w:eastAsia="Microsoft JhengHei"/>
                <w:spacing w:val="-12"/>
                <w:position w:val="-1"/>
                <w:sz w:val="15"/>
              </w:rPr>
              <w:t>１ </w:t>
            </w:r>
            <w:r>
              <w:rPr>
                <w:spacing w:val="-13"/>
                <w:sz w:val="15"/>
              </w:rPr>
              <w:t>片／次，</w:t>
            </w:r>
            <w:r>
              <w:rPr>
                <w:rFonts w:ascii="Microsoft JhengHei" w:eastAsia="Microsoft JhengHei"/>
                <w:spacing w:val="-17"/>
                <w:position w:val="-1"/>
                <w:sz w:val="15"/>
              </w:rPr>
              <w:t>２ </w:t>
            </w:r>
            <w:r>
              <w:rPr>
                <w:spacing w:val="-36"/>
                <w:sz w:val="15"/>
              </w:rPr>
              <w:t>次／</w:t>
            </w:r>
            <w:r>
              <w:rPr>
                <w:rFonts w:ascii="Microsoft JhengHei" w:eastAsia="Microsoft JhengHei"/>
                <w:spacing w:val="-58"/>
                <w:position w:val="-1"/>
                <w:sz w:val="15"/>
              </w:rPr>
              <w:t>ｄ</w:t>
            </w:r>
            <w:r>
              <w:rPr>
                <w:spacing w:val="-25"/>
                <w:sz w:val="15"/>
              </w:rPr>
              <w:t>；维持量</w:t>
            </w:r>
            <w:r>
              <w:rPr>
                <w:rFonts w:ascii="Microsoft JhengHei" w:eastAsia="Microsoft JhengHei"/>
                <w:spacing w:val="-17"/>
                <w:position w:val="-1"/>
                <w:sz w:val="15"/>
              </w:rPr>
              <w:t>１ </w:t>
            </w:r>
            <w:r>
              <w:rPr>
                <w:spacing w:val="-13"/>
                <w:sz w:val="15"/>
              </w:rPr>
              <w:t>片／</w:t>
            </w:r>
            <w:r>
              <w:rPr>
                <w:rFonts w:ascii="Microsoft JhengHei" w:eastAsia="Microsoft JhengHei"/>
                <w:spacing w:val="-13"/>
                <w:position w:val="-1"/>
                <w:sz w:val="15"/>
              </w:rPr>
              <w:t>ｄ</w:t>
            </w:r>
            <w:r>
              <w:rPr>
                <w:spacing w:val="-13"/>
                <w:sz w:val="15"/>
              </w:rPr>
              <w:t>，</w:t>
            </w:r>
            <w:r>
              <w:rPr>
                <w:spacing w:val="-4"/>
                <w:w w:val="105"/>
                <w:sz w:val="15"/>
              </w:rPr>
              <w:t>餐后服</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1"/>
                <w:sz w:val="15"/>
              </w:rPr>
              <w:t>忌与单胺氧化酶抑制剂同时服用</w:t>
            </w:r>
          </w:p>
        </w:tc>
      </w:tr>
      <w:tr>
        <w:trPr>
          <w:trHeight w:val="1376"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before="64"/>
              <w:rPr>
                <w:rFonts w:ascii="Microsoft JhengHei" w:eastAsia="Microsoft JhengHei"/>
                <w:position w:val="-1"/>
                <w:sz w:val="15"/>
              </w:rPr>
            </w:pPr>
            <w:r>
              <w:rPr>
                <w:spacing w:val="-45"/>
                <w:sz w:val="15"/>
              </w:rPr>
              <w:t>口服：</w:t>
            </w:r>
            <w:r>
              <w:rPr>
                <w:rFonts w:ascii="Microsoft JhengHei" w:eastAsia="Microsoft JhengHei"/>
                <w:spacing w:val="2"/>
                <w:position w:val="-1"/>
                <w:sz w:val="15"/>
              </w:rPr>
              <w:t>１</w:t>
            </w:r>
            <w:r>
              <w:rPr>
                <w:spacing w:val="-10"/>
                <w:sz w:val="15"/>
              </w:rPr>
              <w:t>片／次</w:t>
            </w:r>
            <w:r>
              <w:rPr>
                <w:spacing w:val="-115"/>
                <w:sz w:val="15"/>
              </w:rPr>
              <w:t>，</w:t>
            </w:r>
            <w:r>
              <w:rPr>
                <w:rFonts w:ascii="Microsoft JhengHei" w:eastAsia="Microsoft JhengHei"/>
                <w:spacing w:val="2"/>
                <w:position w:val="-1"/>
                <w:sz w:val="15"/>
              </w:rPr>
              <w:t>３</w:t>
            </w:r>
            <w:r>
              <w:rPr>
                <w:spacing w:val="-10"/>
                <w:sz w:val="15"/>
              </w:rPr>
              <w:t>次／</w:t>
            </w:r>
            <w:r>
              <w:rPr>
                <w:rFonts w:ascii="Microsoft JhengHei" w:eastAsia="Microsoft JhengHei"/>
                <w:spacing w:val="-10"/>
                <w:position w:val="-1"/>
                <w:sz w:val="15"/>
              </w:rPr>
              <w:t>ｄ</w:t>
            </w:r>
          </w:p>
          <w:p>
            <w:pPr>
              <w:pStyle w:val="TableParagraph"/>
              <w:ind w:left="0"/>
              <w:rPr>
                <w:sz w:val="15"/>
              </w:rPr>
            </w:pPr>
          </w:p>
          <w:p>
            <w:pPr>
              <w:pStyle w:val="TableParagraph"/>
              <w:spacing w:before="96"/>
              <w:ind w:left="0"/>
              <w:rPr>
                <w:sz w:val="15"/>
              </w:rPr>
            </w:pPr>
          </w:p>
          <w:p>
            <w:pPr>
              <w:pStyle w:val="TableParagraph"/>
              <w:rPr>
                <w:rFonts w:ascii="Microsoft JhengHei" w:eastAsia="Microsoft JhengHei"/>
                <w:position w:val="-1"/>
                <w:sz w:val="15"/>
              </w:rPr>
            </w:pPr>
            <w:r>
              <w:rPr>
                <w:spacing w:val="-50"/>
                <w:sz w:val="15"/>
              </w:rPr>
              <w:t>肌注、静滴：</w:t>
            </w:r>
            <w:r>
              <w:rPr>
                <w:rFonts w:ascii="Microsoft JhengHei" w:eastAsia="Microsoft JhengHei"/>
                <w:spacing w:val="-20"/>
                <w:position w:val="-1"/>
                <w:sz w:val="15"/>
              </w:rPr>
              <w:t>２</w:t>
            </w:r>
            <w:r>
              <w:rPr>
                <w:rFonts w:ascii="Malgun Gothic" w:eastAsia="Malgun Gothic"/>
                <w:spacing w:val="-18"/>
                <w:position w:val="-2"/>
                <w:sz w:val="15"/>
              </w:rPr>
              <w:t>～</w:t>
            </w:r>
            <w:r>
              <w:rPr>
                <w:rFonts w:ascii="Microsoft JhengHei" w:eastAsia="Microsoft JhengHei"/>
                <w:spacing w:val="7"/>
                <w:position w:val="-1"/>
                <w:sz w:val="15"/>
              </w:rPr>
              <w:t>４</w:t>
            </w:r>
            <w:r>
              <w:rPr>
                <w:rFonts w:ascii="Microsoft JhengHei" w:eastAsia="Microsoft JhengHei"/>
                <w:spacing w:val="-38"/>
                <w:position w:val="-1"/>
                <w:sz w:val="15"/>
              </w:rPr>
              <w:t>ｍ</w:t>
            </w:r>
            <w:r>
              <w:rPr>
                <w:rFonts w:ascii="Microsoft JhengHei" w:eastAsia="Microsoft JhengHei"/>
                <w:spacing w:val="-24"/>
                <w:position w:val="-2"/>
                <w:sz w:val="15"/>
              </w:rPr>
              <w:t>ｇ</w:t>
            </w:r>
            <w:r>
              <w:rPr>
                <w:spacing w:val="-98"/>
                <w:sz w:val="15"/>
              </w:rPr>
              <w:t>，</w:t>
            </w:r>
            <w:r>
              <w:rPr>
                <w:rFonts w:ascii="Microsoft JhengHei" w:eastAsia="Microsoft JhengHei"/>
                <w:spacing w:val="-20"/>
                <w:position w:val="-1"/>
                <w:sz w:val="15"/>
              </w:rPr>
              <w:t>１</w:t>
            </w:r>
            <w:r>
              <w:rPr>
                <w:rFonts w:ascii="Malgun Gothic" w:eastAsia="Malgun Gothic"/>
                <w:spacing w:val="-18"/>
                <w:position w:val="-2"/>
                <w:sz w:val="15"/>
              </w:rPr>
              <w:t>～</w:t>
            </w:r>
            <w:r>
              <w:rPr>
                <w:rFonts w:ascii="Microsoft JhengHei" w:eastAsia="Microsoft JhengHei"/>
                <w:spacing w:val="19"/>
                <w:position w:val="-1"/>
                <w:sz w:val="15"/>
              </w:rPr>
              <w:t>２</w:t>
            </w:r>
            <w:r>
              <w:rPr>
                <w:spacing w:val="-30"/>
                <w:sz w:val="15"/>
              </w:rPr>
              <w:t>次／</w:t>
            </w:r>
            <w:r>
              <w:rPr>
                <w:rFonts w:ascii="Microsoft JhengHei" w:eastAsia="Microsoft JhengHei"/>
                <w:spacing w:val="-30"/>
                <w:position w:val="-1"/>
                <w:sz w:val="15"/>
              </w:rPr>
              <w:t>ｄ</w:t>
            </w:r>
          </w:p>
        </w:tc>
        <w:tc>
          <w:tcPr>
            <w:tcW w:w="2889" w:type="dxa"/>
            <w:tcBorders>
              <w:top w:val="single" w:sz="4" w:space="0" w:color="000000"/>
              <w:left w:val="single" w:sz="4" w:space="0" w:color="000000"/>
              <w:bottom w:val="single" w:sz="8" w:space="0" w:color="000000"/>
            </w:tcBorders>
          </w:tcPr>
          <w:p>
            <w:pPr>
              <w:pStyle w:val="TableParagraph"/>
              <w:spacing w:before="93"/>
              <w:ind w:left="271"/>
              <w:rPr>
                <w:sz w:val="15"/>
              </w:rPr>
            </w:pPr>
            <w:r>
              <w:rPr>
                <w:spacing w:val="-2"/>
                <w:sz w:val="15"/>
              </w:rPr>
              <w:t>避免与降压药合用</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９４</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63"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桂利嗪</w:t>
            </w:r>
          </w:p>
          <w:p>
            <w:pPr>
              <w:pStyle w:val="TableParagraph"/>
              <w:spacing w:line="245" w:lineRule="exact"/>
              <w:ind w:left="87"/>
              <w:rPr>
                <w:rFonts w:ascii="Microsoft JhengHei" w:eastAsia="Microsoft JhengHei"/>
                <w:sz w:val="15"/>
              </w:rPr>
            </w:pPr>
            <w:r>
              <w:rPr>
                <w:rFonts w:ascii="Microsoft JhengHei" w:eastAsia="Microsoft JhengHei"/>
                <w:spacing w:val="-88"/>
                <w:w w:val="105"/>
                <w:sz w:val="15"/>
              </w:rPr>
              <w:t>Ｃ</w:t>
            </w:r>
            <w:r>
              <w:rPr>
                <w:rFonts w:ascii="Microsoft JhengHei" w:eastAsia="Microsoft JhengHei"/>
                <w:spacing w:val="-95"/>
                <w:w w:val="105"/>
                <w:sz w:val="15"/>
              </w:rPr>
              <w:t>ｉ</w:t>
            </w:r>
            <w:r>
              <w:rPr>
                <w:rFonts w:ascii="Microsoft JhengHei" w:eastAsia="Microsoft JhengHei"/>
                <w:spacing w:val="-74"/>
                <w:w w:val="105"/>
                <w:sz w:val="15"/>
              </w:rPr>
              <w:t>ｎ</w:t>
            </w:r>
            <w:r>
              <w:rPr>
                <w:rFonts w:ascii="Microsoft JhengHei" w:eastAsia="Microsoft JhengHei"/>
                <w:spacing w:val="-80"/>
                <w:w w:val="105"/>
                <w:sz w:val="15"/>
              </w:rPr>
              <w:t>ｎ</w:t>
            </w:r>
            <w:r>
              <w:rPr>
                <w:rFonts w:ascii="Microsoft JhengHei" w:eastAsia="Microsoft JhengHei"/>
                <w:spacing w:val="-90"/>
                <w:w w:val="105"/>
                <w:sz w:val="15"/>
              </w:rPr>
              <w:t>ａ</w:t>
            </w:r>
            <w:r>
              <w:rPr>
                <w:rFonts w:ascii="Microsoft JhengHei" w:eastAsia="Microsoft JhengHei"/>
                <w:spacing w:val="-107"/>
                <w:w w:val="105"/>
                <w:sz w:val="15"/>
              </w:rPr>
              <w:t>ｒ</w:t>
            </w:r>
            <w:r>
              <w:rPr>
                <w:rFonts w:ascii="Microsoft JhengHei" w:eastAsia="Microsoft JhengHei"/>
                <w:spacing w:val="-105"/>
                <w:w w:val="105"/>
                <w:sz w:val="15"/>
              </w:rPr>
              <w:t>ｉｚ</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pacing w:val="-12"/>
                <w:sz w:val="15"/>
              </w:rPr>
              <w:t>脑益嗪，桂益嗪</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79" w:firstLine="159"/>
              <w:jc w:val="both"/>
              <w:rPr>
                <w:sz w:val="15"/>
              </w:rPr>
            </w:pPr>
            <w:r>
              <w:rPr>
                <w:spacing w:val="2"/>
                <w:w w:val="103"/>
                <w:sz w:val="15"/>
              </w:rPr>
              <w:t>为钙离子拮抗剂</w:t>
            </w:r>
            <w:r>
              <w:rPr>
                <w:spacing w:val="-70"/>
                <w:w w:val="103"/>
                <w:sz w:val="15"/>
              </w:rPr>
              <w:t>，</w:t>
            </w:r>
            <w:r>
              <w:rPr>
                <w:spacing w:val="7"/>
                <w:w w:val="103"/>
                <w:sz w:val="15"/>
              </w:rPr>
              <w:t>选择性对脑血</w:t>
            </w:r>
            <w:r>
              <w:rPr>
                <w:spacing w:val="-5"/>
                <w:w w:val="103"/>
                <w:sz w:val="15"/>
              </w:rPr>
              <w:t>管有扩张作用</w:t>
            </w:r>
            <w:r>
              <w:rPr>
                <w:spacing w:val="-84"/>
                <w:w w:val="103"/>
                <w:sz w:val="15"/>
              </w:rPr>
              <w:t>，</w:t>
            </w:r>
            <w:r>
              <w:rPr>
                <w:spacing w:val="-5"/>
                <w:w w:val="103"/>
                <w:sz w:val="15"/>
              </w:rPr>
              <w:t>改善脑循环</w:t>
            </w:r>
            <w:r>
              <w:rPr>
                <w:spacing w:val="-4"/>
                <w:w w:val="103"/>
                <w:sz w:val="15"/>
              </w:rPr>
              <w:t>。</w:t>
            </w:r>
            <w:r>
              <w:rPr>
                <w:spacing w:val="-7"/>
                <w:w w:val="103"/>
                <w:sz w:val="15"/>
              </w:rPr>
              <w:t>用于脑</w:t>
            </w:r>
            <w:r>
              <w:rPr>
                <w:spacing w:val="-5"/>
                <w:w w:val="103"/>
                <w:sz w:val="15"/>
              </w:rPr>
              <w:t>血栓形成</w:t>
            </w:r>
            <w:r>
              <w:rPr>
                <w:spacing w:val="-80"/>
                <w:w w:val="103"/>
                <w:sz w:val="15"/>
              </w:rPr>
              <w:t>、</w:t>
            </w:r>
            <w:r>
              <w:rPr>
                <w:spacing w:val="1"/>
                <w:w w:val="103"/>
                <w:sz w:val="15"/>
              </w:rPr>
              <w:t>脑动脉硬化</w:t>
            </w:r>
            <w:r>
              <w:rPr>
                <w:spacing w:val="-76"/>
                <w:w w:val="103"/>
                <w:sz w:val="15"/>
              </w:rPr>
              <w:t>、</w:t>
            </w:r>
            <w:r>
              <w:rPr>
                <w:spacing w:val="2"/>
                <w:w w:val="103"/>
                <w:sz w:val="15"/>
              </w:rPr>
              <w:t>脑出血及蛛网下腔出血恢复期</w:t>
            </w:r>
            <w:r>
              <w:rPr>
                <w:spacing w:val="-70"/>
                <w:w w:val="103"/>
                <w:sz w:val="15"/>
              </w:rPr>
              <w:t>、</w:t>
            </w:r>
            <w:r>
              <w:rPr>
                <w:spacing w:val="7"/>
                <w:w w:val="103"/>
                <w:sz w:val="15"/>
              </w:rPr>
              <w:t>脑外伤后遗症</w:t>
            </w:r>
            <w:r>
              <w:rPr>
                <w:spacing w:val="-4"/>
                <w:w w:val="103"/>
                <w:sz w:val="15"/>
              </w:rPr>
              <w:t>等</w:t>
            </w:r>
            <w:r>
              <w:rPr>
                <w:spacing w:val="-84"/>
                <w:w w:val="103"/>
                <w:sz w:val="15"/>
              </w:rPr>
              <w:t>；</w:t>
            </w:r>
            <w:r>
              <w:rPr>
                <w:spacing w:val="-5"/>
                <w:w w:val="103"/>
                <w:sz w:val="15"/>
              </w:rPr>
              <w:t>亦用于晕动病</w:t>
            </w:r>
            <w:r>
              <w:rPr>
                <w:spacing w:val="-84"/>
                <w:w w:val="103"/>
                <w:sz w:val="15"/>
              </w:rPr>
              <w:t>、</w:t>
            </w:r>
            <w:r>
              <w:rPr>
                <w:spacing w:val="-5"/>
                <w:w w:val="103"/>
                <w:sz w:val="15"/>
              </w:rPr>
              <w:t>耳鸣</w:t>
            </w:r>
            <w:r>
              <w:rPr>
                <w:spacing w:val="-84"/>
                <w:w w:val="103"/>
                <w:sz w:val="15"/>
              </w:rPr>
              <w:t>、</w:t>
            </w:r>
            <w:r>
              <w:rPr>
                <w:spacing w:val="-4"/>
                <w:w w:val="103"/>
                <w:sz w:val="15"/>
              </w:rPr>
              <w:t>支扩咯血等</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吡硫醇</w:t>
            </w:r>
          </w:p>
          <w:p>
            <w:pPr>
              <w:pStyle w:val="TableParagraph"/>
              <w:spacing w:line="250" w:lineRule="exact"/>
              <w:ind w:left="83"/>
              <w:rPr>
                <w:rFonts w:ascii="Microsoft JhengHei" w:eastAsia="Microsoft JhengHei"/>
                <w:position w:val="1"/>
                <w:sz w:val="15"/>
              </w:rPr>
            </w:pPr>
            <w:r>
              <w:rPr>
                <w:rFonts w:ascii="Microsoft JhengHei" w:eastAsia="Microsoft JhengHei"/>
                <w:spacing w:val="-70"/>
                <w:w w:val="105"/>
                <w:position w:val="1"/>
                <w:sz w:val="15"/>
              </w:rPr>
              <w:t>Ｐ</w:t>
            </w:r>
            <w:r>
              <w:rPr>
                <w:rFonts w:ascii="Microsoft JhengHei" w:eastAsia="Microsoft JhengHei"/>
                <w:spacing w:val="-86"/>
                <w:w w:val="105"/>
                <w:sz w:val="15"/>
              </w:rPr>
              <w:t>ｙ</w:t>
            </w:r>
            <w:r>
              <w:rPr>
                <w:rFonts w:ascii="Microsoft JhengHei" w:eastAsia="Microsoft JhengHei"/>
                <w:spacing w:val="-107"/>
                <w:w w:val="105"/>
                <w:position w:val="1"/>
                <w:sz w:val="15"/>
              </w:rPr>
              <w:t>ｒ</w:t>
            </w:r>
            <w:r>
              <w:rPr>
                <w:rFonts w:ascii="Microsoft JhengHei" w:eastAsia="Microsoft JhengHei"/>
                <w:spacing w:val="-109"/>
                <w:w w:val="105"/>
                <w:position w:val="1"/>
                <w:sz w:val="15"/>
              </w:rPr>
              <w:t>ｉｔ</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97"/>
                <w:w w:val="105"/>
                <w:position w:val="1"/>
                <w:sz w:val="15"/>
              </w:rPr>
              <w:t>ｏ</w:t>
            </w:r>
            <w:r>
              <w:rPr>
                <w:rFonts w:ascii="Microsoft JhengHei" w:eastAsia="Microsoft JhengHei"/>
                <w:spacing w:val="-2"/>
                <w:w w:val="105"/>
                <w:position w:val="1"/>
                <w:sz w:val="15"/>
              </w:rPr>
              <w:t>ｌ</w:t>
            </w:r>
          </w:p>
          <w:p>
            <w:pPr>
              <w:pStyle w:val="TableParagraph"/>
              <w:spacing w:line="187" w:lineRule="exact"/>
              <w:ind w:left="110"/>
              <w:rPr>
                <w:sz w:val="15"/>
              </w:rPr>
            </w:pPr>
            <w:r>
              <w:rPr>
                <w:spacing w:val="-76"/>
                <w:sz w:val="15"/>
              </w:rPr>
              <w:t>（</w:t>
            </w:r>
            <w:r>
              <w:rPr>
                <w:sz w:val="15"/>
              </w:rPr>
              <w:t>脑复新</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32" w:lineRule="auto" w:before="30"/>
              <w:ind w:right="93" w:firstLine="159"/>
              <w:jc w:val="both"/>
              <w:rPr>
                <w:sz w:val="15"/>
              </w:rPr>
            </w:pPr>
            <w:r>
              <w:rPr>
                <w:spacing w:val="1"/>
                <w:w w:val="103"/>
                <w:sz w:val="15"/>
              </w:rPr>
              <w:t>维生素</w:t>
            </w:r>
            <w:r>
              <w:rPr>
                <w:spacing w:val="-10"/>
                <w:sz w:val="15"/>
              </w:rPr>
              <w:t> </w:t>
            </w:r>
            <w:r>
              <w:rPr>
                <w:rFonts w:ascii="Microsoft JhengHei" w:eastAsia="Microsoft JhengHei"/>
                <w:spacing w:val="-59"/>
                <w:w w:val="103"/>
                <w:position w:val="-1"/>
                <w:sz w:val="15"/>
              </w:rPr>
              <w:t>Ｂ</w:t>
            </w:r>
            <w:r>
              <w:rPr>
                <w:rFonts w:ascii="Microsoft JhengHei" w:eastAsia="Microsoft JhengHei"/>
                <w:w w:val="102"/>
                <w:position w:val="-2"/>
                <w:sz w:val="10"/>
              </w:rPr>
              <w:t>６</w:t>
            </w:r>
            <w:r>
              <w:rPr>
                <w:rFonts w:ascii="Microsoft JhengHei" w:eastAsia="Microsoft JhengHei"/>
                <w:spacing w:val="-4"/>
                <w:position w:val="-2"/>
                <w:sz w:val="10"/>
              </w:rPr>
              <w:t>  </w:t>
            </w:r>
            <w:r>
              <w:rPr>
                <w:spacing w:val="10"/>
                <w:w w:val="103"/>
                <w:sz w:val="15"/>
              </w:rPr>
              <w:t>衍生物</w:t>
            </w:r>
            <w:r>
              <w:rPr>
                <w:spacing w:val="-62"/>
                <w:w w:val="103"/>
                <w:sz w:val="15"/>
              </w:rPr>
              <w:t>，</w:t>
            </w:r>
            <w:r>
              <w:rPr>
                <w:spacing w:val="9"/>
                <w:w w:val="103"/>
                <w:sz w:val="15"/>
              </w:rPr>
              <w:t>可促进脑对</w:t>
            </w:r>
            <w:r>
              <w:rPr>
                <w:spacing w:val="3"/>
                <w:w w:val="103"/>
                <w:sz w:val="15"/>
              </w:rPr>
              <w:t>葡萄糖和氨基酸的摄取</w:t>
            </w:r>
            <w:r>
              <w:rPr>
                <w:spacing w:val="-72"/>
                <w:w w:val="103"/>
                <w:sz w:val="15"/>
              </w:rPr>
              <w:t>，</w:t>
            </w:r>
            <w:r>
              <w:rPr>
                <w:spacing w:val="6"/>
                <w:w w:val="103"/>
                <w:sz w:val="15"/>
              </w:rPr>
              <w:t>增加脑血</w:t>
            </w:r>
            <w:r>
              <w:rPr>
                <w:spacing w:val="3"/>
                <w:w w:val="103"/>
                <w:sz w:val="15"/>
              </w:rPr>
              <w:t>流量改善生物电的活动</w:t>
            </w:r>
            <w:r>
              <w:rPr>
                <w:spacing w:val="-72"/>
                <w:w w:val="103"/>
                <w:sz w:val="15"/>
              </w:rPr>
              <w:t>，</w:t>
            </w:r>
            <w:r>
              <w:rPr>
                <w:spacing w:val="6"/>
                <w:w w:val="103"/>
                <w:sz w:val="15"/>
              </w:rPr>
              <w:t>改善脑功</w:t>
            </w:r>
            <w:r>
              <w:rPr>
                <w:spacing w:val="3"/>
                <w:w w:val="103"/>
                <w:sz w:val="15"/>
              </w:rPr>
              <w:t>能</w:t>
            </w:r>
            <w:r>
              <w:rPr>
                <w:spacing w:val="4"/>
                <w:w w:val="103"/>
                <w:sz w:val="15"/>
              </w:rPr>
              <w:t>。</w:t>
            </w:r>
            <w:r>
              <w:rPr>
                <w:spacing w:val="3"/>
                <w:w w:val="103"/>
                <w:sz w:val="15"/>
              </w:rPr>
              <w:t>用于脑震荡综合征</w:t>
            </w:r>
            <w:r>
              <w:rPr>
                <w:spacing w:val="-72"/>
                <w:w w:val="103"/>
                <w:sz w:val="15"/>
              </w:rPr>
              <w:t>、</w:t>
            </w:r>
            <w:r>
              <w:rPr>
                <w:spacing w:val="6"/>
                <w:w w:val="103"/>
                <w:sz w:val="15"/>
              </w:rPr>
              <w:t>脑外伤后</w:t>
            </w:r>
            <w:r>
              <w:rPr>
                <w:spacing w:val="3"/>
                <w:w w:val="103"/>
                <w:sz w:val="15"/>
              </w:rPr>
              <w:t>遗症</w:t>
            </w:r>
            <w:r>
              <w:rPr>
                <w:spacing w:val="-76"/>
                <w:w w:val="103"/>
                <w:sz w:val="15"/>
              </w:rPr>
              <w:t>、</w:t>
            </w:r>
            <w:r>
              <w:rPr>
                <w:spacing w:val="3"/>
                <w:w w:val="103"/>
                <w:sz w:val="15"/>
              </w:rPr>
              <w:t>脑动脉硬化</w:t>
            </w:r>
            <w:r>
              <w:rPr>
                <w:spacing w:val="-76"/>
                <w:w w:val="103"/>
                <w:sz w:val="15"/>
              </w:rPr>
              <w:t>、</w:t>
            </w:r>
            <w:r>
              <w:rPr>
                <w:spacing w:val="2"/>
                <w:w w:val="103"/>
                <w:sz w:val="15"/>
              </w:rPr>
              <w:t>老年痴呆症</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艾地苯醌</w:t>
            </w:r>
          </w:p>
          <w:p>
            <w:pPr>
              <w:pStyle w:val="TableParagraph"/>
              <w:spacing w:line="230" w:lineRule="exact"/>
              <w:ind w:left="63"/>
              <w:rPr>
                <w:rFonts w:ascii="Microsoft JhengHei" w:eastAsia="Microsoft JhengHei"/>
                <w:sz w:val="15"/>
              </w:rPr>
            </w:pPr>
            <w:r>
              <w:rPr>
                <w:rFonts w:ascii="Microsoft JhengHei" w:eastAsia="Microsoft JhengHei"/>
                <w:spacing w:val="-73"/>
                <w:w w:val="105"/>
                <w:sz w:val="15"/>
              </w:rPr>
              <w:t>Ｉｄｅｂｅｎｏｎｅ</w:t>
            </w:r>
          </w:p>
          <w:p>
            <w:pPr>
              <w:pStyle w:val="TableParagraph"/>
              <w:spacing w:line="242" w:lineRule="exact"/>
              <w:ind w:left="110"/>
              <w:rPr>
                <w:sz w:val="15"/>
              </w:rPr>
            </w:pPr>
            <w:r>
              <w:rPr>
                <w:spacing w:val="-76"/>
                <w:sz w:val="15"/>
              </w:rPr>
              <w:t>（</w:t>
            </w:r>
            <w:r>
              <w:rPr>
                <w:spacing w:val="-20"/>
                <w:sz w:val="15"/>
              </w:rPr>
              <w:t>雅伴，</w:t>
            </w:r>
            <w:r>
              <w:rPr>
                <w:rFonts w:ascii="Microsoft JhengHei" w:eastAsia="Microsoft JhengHei"/>
                <w:spacing w:val="-60"/>
                <w:position w:val="-1"/>
                <w:sz w:val="15"/>
              </w:rPr>
              <w:t>Ａｖａｎ</w:t>
            </w:r>
            <w:r>
              <w:rPr>
                <w:spacing w:val="-6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7"/>
                <w:w w:val="103"/>
                <w:sz w:val="15"/>
              </w:rPr>
              <w:t>激活脑线粒体活性而改善脑功</w:t>
            </w:r>
            <w:r>
              <w:rPr>
                <w:spacing w:val="3"/>
                <w:w w:val="103"/>
                <w:sz w:val="15"/>
              </w:rPr>
              <w:t>能</w:t>
            </w:r>
            <w:r>
              <w:rPr>
                <w:spacing w:val="-76"/>
                <w:w w:val="103"/>
                <w:sz w:val="15"/>
              </w:rPr>
              <w:t>，</w:t>
            </w:r>
            <w:r>
              <w:rPr>
                <w:spacing w:val="7"/>
                <w:w w:val="103"/>
                <w:sz w:val="15"/>
              </w:rPr>
              <w:t>用于脑梗死</w:t>
            </w:r>
            <w:r>
              <w:rPr>
                <w:spacing w:val="-62"/>
                <w:w w:val="103"/>
                <w:sz w:val="15"/>
              </w:rPr>
              <w:t>、</w:t>
            </w:r>
            <w:r>
              <w:rPr>
                <w:spacing w:val="12"/>
                <w:w w:val="103"/>
                <w:sz w:val="15"/>
              </w:rPr>
              <w:t>脑出血后遗症及</w:t>
            </w:r>
            <w:r>
              <w:rPr>
                <w:spacing w:val="3"/>
                <w:w w:val="103"/>
                <w:sz w:val="15"/>
              </w:rPr>
              <w:t>脑动脉硬化引起的情绪低落</w:t>
            </w:r>
            <w:r>
              <w:rPr>
                <w:spacing w:val="-70"/>
                <w:w w:val="103"/>
                <w:sz w:val="15"/>
              </w:rPr>
              <w:t>、</w:t>
            </w:r>
            <w:r>
              <w:rPr>
                <w:spacing w:val="4"/>
                <w:w w:val="103"/>
                <w:sz w:val="15"/>
              </w:rPr>
              <w:t>智能</w:t>
            </w:r>
            <w:r>
              <w:rPr>
                <w:spacing w:val="2"/>
                <w:w w:val="103"/>
                <w:sz w:val="15"/>
              </w:rPr>
              <w:t>减退等症</w:t>
            </w:r>
          </w:p>
        </w:tc>
      </w:tr>
      <w:tr>
        <w:trPr>
          <w:trHeight w:val="280" w:hRule="atLeast"/>
        </w:trPr>
        <w:tc>
          <w:tcPr>
            <w:tcW w:w="1616" w:type="dxa"/>
            <w:tcBorders>
              <w:top w:val="single" w:sz="4" w:space="0" w:color="000000"/>
              <w:bottom w:val="nil"/>
              <w:right w:val="single" w:sz="4" w:space="0" w:color="000000"/>
            </w:tcBorders>
          </w:tcPr>
          <w:p>
            <w:pPr>
              <w:pStyle w:val="TableParagraph"/>
              <w:spacing w:line="206" w:lineRule="exact" w:before="54"/>
              <w:ind w:left="110"/>
              <w:rPr>
                <w:sz w:val="15"/>
              </w:rPr>
            </w:pPr>
            <w:r>
              <w:rPr>
                <w:spacing w:val="-4"/>
                <w:sz w:val="15"/>
              </w:rPr>
              <w:t>爱维治</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5"/>
                <w:w w:val="105"/>
                <w:sz w:val="15"/>
              </w:rPr>
              <w:t>本品为不含蛋白质的小牛血液</w:t>
            </w:r>
            <w:r>
              <w:rPr>
                <w:sz w:val="15"/>
              </w:rPr>
              <w:t>提取物。适用于脑卒中、脑外伤、</w:t>
            </w:r>
            <w:r>
              <w:rPr>
                <w:spacing w:val="-2"/>
                <w:w w:val="105"/>
                <w:sz w:val="15"/>
              </w:rPr>
              <w:t>周围血管病及腿部溃疡</w:t>
            </w:r>
          </w:p>
        </w:tc>
      </w:tr>
      <w:tr>
        <w:trPr>
          <w:trHeight w:val="194" w:hRule="atLeast"/>
        </w:trPr>
        <w:tc>
          <w:tcPr>
            <w:tcW w:w="1616" w:type="dxa"/>
            <w:tcBorders>
              <w:top w:val="nil"/>
              <w:bottom w:val="nil"/>
              <w:right w:val="single" w:sz="4" w:space="0" w:color="000000"/>
            </w:tcBorders>
          </w:tcPr>
          <w:p>
            <w:pPr>
              <w:pStyle w:val="TableParagraph"/>
              <w:spacing w:line="175" w:lineRule="exact"/>
              <w:ind w:left="96"/>
              <w:rPr>
                <w:rFonts w:ascii="Microsoft JhengHei" w:eastAsia="Microsoft JhengHei"/>
                <w:position w:val="1"/>
                <w:sz w:val="15"/>
              </w:rPr>
            </w:pPr>
            <w:r>
              <w:rPr>
                <w:rFonts w:ascii="Microsoft JhengHei" w:eastAsia="Microsoft JhengHei"/>
                <w:spacing w:val="-77"/>
                <w:w w:val="105"/>
                <w:position w:val="1"/>
                <w:sz w:val="15"/>
              </w:rPr>
              <w:t>Ａｃｔｏｖｅ</w:t>
            </w:r>
            <w:r>
              <w:rPr>
                <w:rFonts w:ascii="Microsoft JhengHei" w:eastAsia="Microsoft JhengHei"/>
                <w:spacing w:val="-77"/>
                <w:w w:val="105"/>
                <w:sz w:val="15"/>
              </w:rPr>
              <w:t>ｇ</w:t>
            </w:r>
            <w:r>
              <w:rPr>
                <w:rFonts w:ascii="Microsoft JhengHei" w:eastAsia="Microsoft JhengHei"/>
                <w:spacing w:val="-77"/>
                <w:w w:val="105"/>
                <w:position w:val="1"/>
                <w:sz w:val="15"/>
              </w:rPr>
              <w:t>ｉｎ</w:t>
            </w:r>
          </w:p>
        </w:tc>
        <w:tc>
          <w:tcPr>
            <w:tcW w:w="1592" w:type="dxa"/>
            <w:tcBorders>
              <w:top w:val="nil"/>
              <w:left w:val="single" w:sz="4" w:space="0" w:color="000000"/>
              <w:bottom w:val="nil"/>
              <w:right w:val="single" w:sz="4" w:space="0" w:color="000000"/>
            </w:tcBorders>
          </w:tcPr>
          <w:p>
            <w:pPr>
              <w:pStyle w:val="TableParagraph"/>
              <w:spacing w:line="175" w:lineRule="exact"/>
              <w:ind w:left="74"/>
              <w:rPr>
                <w:rFonts w:ascii="Microsoft JhengHei" w:eastAsia="Microsoft JhengHei"/>
                <w:sz w:val="15"/>
              </w:rPr>
            </w:pPr>
            <w:r>
              <w:rPr>
                <w:rFonts w:ascii="Microsoft JhengHei" w:eastAsia="Microsoft JhengHei"/>
                <w:spacing w:val="-4"/>
                <w:w w:val="105"/>
                <w:position w:val="1"/>
                <w:sz w:val="15"/>
              </w:rPr>
              <w:t>２００</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08"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89"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14"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44"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1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81" w:hRule="atLeast"/>
        </w:trPr>
        <w:tc>
          <w:tcPr>
            <w:tcW w:w="1616" w:type="dxa"/>
            <w:tcBorders>
              <w:top w:val="single" w:sz="4" w:space="0" w:color="000000"/>
              <w:bottom w:val="nil"/>
              <w:right w:val="single" w:sz="4" w:space="0" w:color="000000"/>
            </w:tcBorders>
          </w:tcPr>
          <w:p>
            <w:pPr>
              <w:pStyle w:val="TableParagraph"/>
              <w:spacing w:line="206" w:lineRule="exact" w:before="55"/>
              <w:ind w:left="110"/>
              <w:rPr>
                <w:sz w:val="15"/>
              </w:rPr>
            </w:pPr>
            <w:r>
              <w:rPr>
                <w:spacing w:val="-2"/>
                <w:sz w:val="15"/>
              </w:rPr>
              <w:t>脑蛋白水解物</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5"/>
              <w:rPr>
                <w:sz w:val="15"/>
              </w:rPr>
            </w:pPr>
            <w:r>
              <w:rPr>
                <w:spacing w:val="-3"/>
                <w:sz w:val="15"/>
              </w:rPr>
              <w:t>注射剂：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5"/>
              <w:ind w:right="93" w:firstLine="159"/>
              <w:jc w:val="both"/>
              <w:rPr>
                <w:sz w:val="15"/>
              </w:rPr>
            </w:pPr>
            <w:r>
              <w:rPr>
                <w:spacing w:val="10"/>
                <w:w w:val="103"/>
                <w:sz w:val="15"/>
              </w:rPr>
              <w:t>本品为脑蛋白水解酶</w:t>
            </w:r>
            <w:r>
              <w:rPr>
                <w:spacing w:val="11"/>
                <w:w w:val="103"/>
                <w:sz w:val="15"/>
              </w:rPr>
              <w:t>。</w:t>
            </w:r>
            <w:r>
              <w:rPr>
                <w:spacing w:val="6"/>
                <w:w w:val="103"/>
                <w:sz w:val="15"/>
              </w:rPr>
              <w:t>适用于</w:t>
            </w:r>
            <w:r>
              <w:rPr>
                <w:spacing w:val="3"/>
                <w:w w:val="103"/>
                <w:sz w:val="15"/>
              </w:rPr>
              <w:t>脑卒中</w:t>
            </w:r>
            <w:r>
              <w:rPr>
                <w:spacing w:val="-76"/>
                <w:w w:val="103"/>
                <w:sz w:val="15"/>
              </w:rPr>
              <w:t>、</w:t>
            </w:r>
            <w:r>
              <w:rPr>
                <w:spacing w:val="2"/>
                <w:w w:val="103"/>
                <w:sz w:val="15"/>
              </w:rPr>
              <w:t>脑外伤后或严重脑部感染</w:t>
            </w:r>
            <w:r>
              <w:rPr>
                <w:spacing w:val="3"/>
                <w:w w:val="103"/>
                <w:sz w:val="15"/>
              </w:rPr>
              <w:t>继发的功能紊乱</w:t>
            </w:r>
            <w:r>
              <w:rPr>
                <w:spacing w:val="-74"/>
                <w:w w:val="103"/>
                <w:sz w:val="15"/>
              </w:rPr>
              <w:t>，</w:t>
            </w:r>
            <w:r>
              <w:rPr>
                <w:spacing w:val="6"/>
                <w:w w:val="103"/>
                <w:sz w:val="15"/>
              </w:rPr>
              <w:t>脑供血不足引起</w:t>
            </w:r>
            <w:r>
              <w:rPr>
                <w:spacing w:val="2"/>
                <w:w w:val="103"/>
                <w:sz w:val="15"/>
              </w:rPr>
              <w:t>的脑功能减退</w:t>
            </w:r>
          </w:p>
        </w:tc>
      </w:tr>
      <w:tr>
        <w:trPr>
          <w:trHeight w:val="410" w:hRule="atLeast"/>
        </w:trPr>
        <w:tc>
          <w:tcPr>
            <w:tcW w:w="1616" w:type="dxa"/>
            <w:tcBorders>
              <w:top w:val="nil"/>
              <w:bottom w:val="nil"/>
              <w:right w:val="single" w:sz="4" w:space="0" w:color="000000"/>
            </w:tcBorders>
          </w:tcPr>
          <w:p>
            <w:pPr>
              <w:pStyle w:val="TableParagraph"/>
              <w:spacing w:line="210" w:lineRule="exact"/>
              <w:ind w:left="87"/>
              <w:rPr>
                <w:rFonts w:ascii="Microsoft JhengHei" w:eastAsia="Microsoft JhengHei"/>
                <w:position w:val="1"/>
                <w:sz w:val="15"/>
              </w:rPr>
            </w:pPr>
            <w:r>
              <w:rPr>
                <w:rFonts w:ascii="Microsoft JhengHei" w:eastAsia="Microsoft JhengHei"/>
                <w:spacing w:val="-72"/>
                <w:w w:val="105"/>
                <w:position w:val="1"/>
                <w:sz w:val="15"/>
              </w:rPr>
              <w:t>Ｃ</w:t>
            </w:r>
            <w:r>
              <w:rPr>
                <w:rFonts w:ascii="Microsoft JhengHei" w:eastAsia="Microsoft JhengHei"/>
                <w:spacing w:val="-91"/>
                <w:w w:val="105"/>
                <w:position w:val="1"/>
                <w:sz w:val="15"/>
              </w:rPr>
              <w:t>ｅ</w:t>
            </w:r>
            <w:r>
              <w:rPr>
                <w:rFonts w:ascii="Microsoft JhengHei" w:eastAsia="Microsoft JhengHei"/>
                <w:spacing w:val="-92"/>
                <w:w w:val="105"/>
                <w:position w:val="1"/>
                <w:sz w:val="15"/>
              </w:rPr>
              <w:t>ｒ</w:t>
            </w:r>
            <w:r>
              <w:rPr>
                <w:rFonts w:ascii="Microsoft JhengHei" w:eastAsia="Microsoft JhengHei"/>
                <w:spacing w:val="-82"/>
                <w:w w:val="105"/>
                <w:position w:val="1"/>
                <w:sz w:val="15"/>
              </w:rPr>
              <w:t>ｅ</w:t>
            </w:r>
            <w:r>
              <w:rPr>
                <w:rFonts w:ascii="Microsoft JhengHei" w:eastAsia="Microsoft JhengHei"/>
                <w:spacing w:val="-84"/>
                <w:w w:val="105"/>
                <w:position w:val="1"/>
                <w:sz w:val="15"/>
              </w:rPr>
              <w:t>ｂ</w:t>
            </w:r>
            <w:r>
              <w:rPr>
                <w:rFonts w:ascii="Microsoft JhengHei" w:eastAsia="Microsoft JhengHei"/>
                <w:spacing w:val="-88"/>
                <w:w w:val="105"/>
                <w:position w:val="1"/>
                <w:sz w:val="15"/>
              </w:rPr>
              <w:t>ｒ</w:t>
            </w:r>
            <w:r>
              <w:rPr>
                <w:rFonts w:ascii="Microsoft JhengHei" w:eastAsia="Microsoft JhengHei"/>
                <w:spacing w:val="-97"/>
                <w:w w:val="105"/>
                <w:position w:val="1"/>
                <w:sz w:val="15"/>
              </w:rPr>
              <w:t>ｏ</w:t>
            </w:r>
            <w:r>
              <w:rPr>
                <w:rFonts w:ascii="Microsoft JhengHei" w:eastAsia="Microsoft JhengHei"/>
                <w:spacing w:val="-96"/>
                <w:w w:val="105"/>
                <w:position w:val="1"/>
                <w:sz w:val="15"/>
              </w:rPr>
              <w:t>ｌ</w:t>
            </w:r>
            <w:r>
              <w:rPr>
                <w:rFonts w:ascii="Microsoft JhengHei" w:eastAsia="Microsoft JhengHei"/>
                <w:spacing w:val="-84"/>
                <w:w w:val="105"/>
                <w:sz w:val="15"/>
              </w:rPr>
              <w:t>ｙ</w:t>
            </w:r>
            <w:r>
              <w:rPr>
                <w:rFonts w:ascii="Microsoft JhengHei" w:eastAsia="Microsoft JhengHei"/>
                <w:spacing w:val="-105"/>
                <w:w w:val="105"/>
                <w:position w:val="1"/>
                <w:sz w:val="15"/>
              </w:rPr>
              <w:t>ｓ</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1" w:lineRule="exact"/>
              <w:ind w:left="110"/>
              <w:rPr>
                <w:sz w:val="15"/>
              </w:rPr>
            </w:pPr>
            <w:r>
              <w:rPr>
                <w:spacing w:val="-61"/>
                <w:w w:val="105"/>
                <w:sz w:val="15"/>
              </w:rPr>
              <w:t>（</w:t>
            </w:r>
            <w:r>
              <w:rPr>
                <w:spacing w:val="-8"/>
                <w:w w:val="105"/>
                <w:sz w:val="15"/>
              </w:rPr>
              <w:t>脑 活 素，施 普 善，</w:t>
            </w:r>
          </w:p>
        </w:tc>
        <w:tc>
          <w:tcPr>
            <w:tcW w:w="1592" w:type="dxa"/>
            <w:tcBorders>
              <w:top w:val="nil"/>
              <w:left w:val="single" w:sz="4" w:space="0" w:color="000000"/>
              <w:bottom w:val="nil"/>
              <w:right w:val="single" w:sz="4" w:space="0" w:color="000000"/>
            </w:tcBorders>
          </w:tcPr>
          <w:p>
            <w:pPr>
              <w:pStyle w:val="TableParagraph"/>
              <w:spacing w:line="193" w:lineRule="exact"/>
              <w:ind w:left="74"/>
              <w:rPr>
                <w:rFonts w:ascii="Microsoft JhengHei" w:eastAsia="Microsoft JhengHei"/>
                <w:sz w:val="15"/>
              </w:rPr>
            </w:pPr>
            <w:r>
              <w:rPr>
                <w:rFonts w:ascii="Microsoft JhengHei" w:eastAsia="Microsoft JhengHei"/>
                <w:spacing w:val="-5"/>
                <w:w w:val="105"/>
                <w:sz w:val="15"/>
              </w:rPr>
              <w:t>２ｍｌ</w:t>
            </w:r>
          </w:p>
          <w:p>
            <w:pPr>
              <w:pStyle w:val="TableParagraph"/>
              <w:spacing w:line="198" w:lineRule="exact"/>
              <w:ind w:left="74"/>
              <w:rPr>
                <w:rFonts w:ascii="Microsoft JhengHei" w:eastAsia="Microsoft JhengHei"/>
                <w:sz w:val="15"/>
              </w:rPr>
            </w:pPr>
            <w:r>
              <w:rPr>
                <w:rFonts w:ascii="Microsoft JhengHei" w:eastAsia="Microsoft JhengHei"/>
                <w:spacing w:val="-5"/>
                <w:w w:val="105"/>
                <w:sz w:val="15"/>
              </w:rPr>
              <w:t>５ｍｌ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205" w:hRule="atLeast"/>
        </w:trPr>
        <w:tc>
          <w:tcPr>
            <w:tcW w:w="1616" w:type="dxa"/>
            <w:tcBorders>
              <w:top w:val="nil"/>
              <w:bottom w:val="nil"/>
              <w:right w:val="single" w:sz="4" w:space="0" w:color="000000"/>
            </w:tcBorders>
          </w:tcPr>
          <w:p>
            <w:pPr>
              <w:pStyle w:val="TableParagraph"/>
              <w:spacing w:line="185" w:lineRule="exact"/>
              <w:ind w:left="87"/>
              <w:rPr>
                <w:position w:val="3"/>
                <w:sz w:val="15"/>
              </w:rPr>
            </w:pPr>
            <w:r>
              <w:rPr>
                <w:rFonts w:ascii="Microsoft JhengHei" w:eastAsia="Microsoft JhengHei"/>
                <w:spacing w:val="-72"/>
                <w:w w:val="105"/>
                <w:position w:val="1"/>
                <w:sz w:val="15"/>
              </w:rPr>
              <w:t>Ｃ</w:t>
            </w:r>
            <w:r>
              <w:rPr>
                <w:rFonts w:ascii="Microsoft JhengHei" w:eastAsia="Microsoft JhengHei"/>
                <w:spacing w:val="-91"/>
                <w:w w:val="105"/>
                <w:position w:val="1"/>
                <w:sz w:val="15"/>
              </w:rPr>
              <w:t>ｅ</w:t>
            </w:r>
            <w:r>
              <w:rPr>
                <w:rFonts w:ascii="Microsoft JhengHei" w:eastAsia="Microsoft JhengHei"/>
                <w:spacing w:val="-92"/>
                <w:w w:val="105"/>
                <w:position w:val="1"/>
                <w:sz w:val="15"/>
              </w:rPr>
              <w:t>ｒ</w:t>
            </w:r>
            <w:r>
              <w:rPr>
                <w:rFonts w:ascii="Microsoft JhengHei" w:eastAsia="Microsoft JhengHei"/>
                <w:spacing w:val="-82"/>
                <w:w w:val="105"/>
                <w:position w:val="1"/>
                <w:sz w:val="15"/>
              </w:rPr>
              <w:t>ｅ</w:t>
            </w:r>
            <w:r>
              <w:rPr>
                <w:rFonts w:ascii="Microsoft JhengHei" w:eastAsia="Microsoft JhengHei"/>
                <w:spacing w:val="-84"/>
                <w:w w:val="105"/>
                <w:position w:val="1"/>
                <w:sz w:val="15"/>
              </w:rPr>
              <w:t>ｂ</w:t>
            </w:r>
            <w:r>
              <w:rPr>
                <w:rFonts w:ascii="Microsoft JhengHei" w:eastAsia="Microsoft JhengHei"/>
                <w:spacing w:val="-88"/>
                <w:w w:val="105"/>
                <w:position w:val="1"/>
                <w:sz w:val="15"/>
              </w:rPr>
              <w:t>ｒ</w:t>
            </w:r>
            <w:r>
              <w:rPr>
                <w:rFonts w:ascii="Microsoft JhengHei" w:eastAsia="Microsoft JhengHei"/>
                <w:spacing w:val="-97"/>
                <w:w w:val="105"/>
                <w:position w:val="1"/>
                <w:sz w:val="15"/>
              </w:rPr>
              <w:t>ｏ</w:t>
            </w:r>
            <w:r>
              <w:rPr>
                <w:rFonts w:ascii="Microsoft JhengHei" w:eastAsia="Microsoft JhengHei"/>
                <w:spacing w:val="-96"/>
                <w:w w:val="105"/>
                <w:position w:val="1"/>
                <w:sz w:val="15"/>
              </w:rPr>
              <w:t>ｌ</w:t>
            </w:r>
            <w:r>
              <w:rPr>
                <w:rFonts w:ascii="Microsoft JhengHei" w:eastAsia="Microsoft JhengHei"/>
                <w:spacing w:val="-84"/>
                <w:w w:val="105"/>
                <w:sz w:val="15"/>
              </w:rPr>
              <w:t>ｙ</w:t>
            </w:r>
            <w:r>
              <w:rPr>
                <w:rFonts w:ascii="Microsoft JhengHei" w:eastAsia="Microsoft JhengHei"/>
                <w:spacing w:val="-105"/>
                <w:w w:val="105"/>
                <w:position w:val="1"/>
                <w:sz w:val="15"/>
              </w:rPr>
              <w:t>ｓ</w:t>
            </w:r>
            <w:r>
              <w:rPr>
                <w:rFonts w:ascii="Microsoft JhengHei" w:eastAsia="Microsoft JhengHei"/>
                <w:spacing w:val="-95"/>
                <w:w w:val="105"/>
                <w:position w:val="1"/>
                <w:sz w:val="15"/>
              </w:rPr>
              <w:t>ｉ</w:t>
            </w:r>
            <w:r>
              <w:rPr>
                <w:rFonts w:ascii="Microsoft JhengHei" w:eastAsia="Microsoft JhengHei"/>
                <w:spacing w:val="-88"/>
                <w:w w:val="105"/>
                <w:position w:val="1"/>
                <w:sz w:val="15"/>
              </w:rPr>
              <w:t>ｎ</w:t>
            </w:r>
            <w:r>
              <w:rPr>
                <w:rFonts w:ascii="Microsoft JhengHei" w:eastAsia="Microsoft JhengHei"/>
                <w:spacing w:val="-109"/>
                <w:w w:val="105"/>
                <w:position w:val="1"/>
                <w:sz w:val="15"/>
              </w:rPr>
              <w:t>ｔ</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90"/>
                <w:w w:val="105"/>
                <w:position w:val="1"/>
                <w:sz w:val="15"/>
              </w:rPr>
              <w:t>ｅ</w:t>
            </w:r>
            <w:r>
              <w:rPr>
                <w:rFonts w:ascii="Microsoft JhengHei" w:eastAsia="Microsoft JhengHei"/>
                <w:spacing w:val="-51"/>
                <w:w w:val="105"/>
                <w:position w:val="1"/>
                <w:sz w:val="15"/>
              </w:rPr>
              <w:t>ｓ</w:t>
            </w:r>
            <w:r>
              <w:rPr>
                <w:spacing w:val="-2"/>
                <w:w w:val="105"/>
                <w:position w:val="3"/>
                <w:sz w:val="15"/>
              </w:rPr>
              <w:t>，</w:t>
            </w:r>
          </w:p>
        </w:tc>
        <w:tc>
          <w:tcPr>
            <w:tcW w:w="1592" w:type="dxa"/>
            <w:tcBorders>
              <w:top w:val="nil"/>
              <w:left w:val="single" w:sz="4" w:space="0" w:color="000000"/>
              <w:bottom w:val="nil"/>
              <w:right w:val="single" w:sz="4" w:space="0" w:color="000000"/>
            </w:tcBorders>
          </w:tcPr>
          <w:p>
            <w:pPr>
              <w:pStyle w:val="TableParagraph"/>
              <w:spacing w:line="185" w:lineRule="exact"/>
              <w:ind w:left="74"/>
              <w:rPr>
                <w:rFonts w:ascii="Microsoft JhengHei" w:eastAsia="Microsoft JhengHei"/>
                <w:sz w:val="15"/>
              </w:rPr>
            </w:pPr>
            <w:r>
              <w:rPr>
                <w:rFonts w:ascii="Microsoft JhengHei" w:eastAsia="Microsoft JhengHei"/>
                <w:spacing w:val="-4"/>
                <w:w w:val="105"/>
                <w:sz w:val="15"/>
              </w:rPr>
              <w:t>１０ｍｌ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256" w:hRule="atLeast"/>
        </w:trPr>
        <w:tc>
          <w:tcPr>
            <w:tcW w:w="1616" w:type="dxa"/>
            <w:tcBorders>
              <w:top w:val="nil"/>
              <w:bottom w:val="single" w:sz="4" w:space="0" w:color="000000"/>
              <w:right w:val="single" w:sz="4" w:space="0" w:color="000000"/>
            </w:tcBorders>
          </w:tcPr>
          <w:p>
            <w:pPr>
              <w:pStyle w:val="TableParagraph"/>
              <w:spacing w:line="231" w:lineRule="exact"/>
              <w:ind w:left="87"/>
              <w:rPr>
                <w:position w:val="3"/>
                <w:sz w:val="15"/>
              </w:rPr>
            </w:pPr>
            <w:r>
              <w:rPr>
                <w:rFonts w:ascii="Microsoft JhengHei" w:eastAsia="Microsoft JhengHei"/>
                <w:spacing w:val="-72"/>
                <w:w w:val="105"/>
                <w:position w:val="1"/>
                <w:sz w:val="15"/>
              </w:rPr>
              <w:t>Ｃ</w:t>
            </w:r>
            <w:r>
              <w:rPr>
                <w:rFonts w:ascii="Microsoft JhengHei" w:eastAsia="Microsoft JhengHei"/>
                <w:spacing w:val="-91"/>
                <w:w w:val="105"/>
                <w:position w:val="1"/>
                <w:sz w:val="15"/>
              </w:rPr>
              <w:t>ｅ</w:t>
            </w:r>
            <w:r>
              <w:rPr>
                <w:rFonts w:ascii="Microsoft JhengHei" w:eastAsia="Microsoft JhengHei"/>
                <w:spacing w:val="-92"/>
                <w:w w:val="105"/>
                <w:position w:val="1"/>
                <w:sz w:val="15"/>
              </w:rPr>
              <w:t>ｒ</w:t>
            </w:r>
            <w:r>
              <w:rPr>
                <w:rFonts w:ascii="Microsoft JhengHei" w:eastAsia="Microsoft JhengHei"/>
                <w:spacing w:val="-82"/>
                <w:w w:val="105"/>
                <w:position w:val="1"/>
                <w:sz w:val="15"/>
              </w:rPr>
              <w:t>ｅ</w:t>
            </w:r>
            <w:r>
              <w:rPr>
                <w:rFonts w:ascii="Microsoft JhengHei" w:eastAsia="Microsoft JhengHei"/>
                <w:spacing w:val="-84"/>
                <w:w w:val="105"/>
                <w:position w:val="1"/>
                <w:sz w:val="15"/>
              </w:rPr>
              <w:t>ｂ</w:t>
            </w:r>
            <w:r>
              <w:rPr>
                <w:rFonts w:ascii="Microsoft JhengHei" w:eastAsia="Microsoft JhengHei"/>
                <w:spacing w:val="-88"/>
                <w:w w:val="105"/>
                <w:position w:val="1"/>
                <w:sz w:val="15"/>
              </w:rPr>
              <w:t>ｒ</w:t>
            </w:r>
            <w:r>
              <w:rPr>
                <w:rFonts w:ascii="Microsoft JhengHei" w:eastAsia="Microsoft JhengHei"/>
                <w:spacing w:val="-97"/>
                <w:w w:val="105"/>
                <w:position w:val="1"/>
                <w:sz w:val="15"/>
              </w:rPr>
              <w:t>ｏ</w:t>
            </w:r>
            <w:r>
              <w:rPr>
                <w:rFonts w:ascii="Microsoft JhengHei" w:eastAsia="Microsoft JhengHei"/>
                <w:spacing w:val="-96"/>
                <w:w w:val="105"/>
                <w:position w:val="1"/>
                <w:sz w:val="15"/>
              </w:rPr>
              <w:t>ｌ</w:t>
            </w:r>
            <w:r>
              <w:rPr>
                <w:rFonts w:ascii="Microsoft JhengHei" w:eastAsia="Microsoft JhengHei"/>
                <w:spacing w:val="-84"/>
                <w:w w:val="105"/>
                <w:sz w:val="15"/>
              </w:rPr>
              <w:t>ｙ</w:t>
            </w:r>
            <w:r>
              <w:rPr>
                <w:rFonts w:ascii="Microsoft JhengHei" w:eastAsia="Microsoft JhengHei"/>
                <w:spacing w:val="-105"/>
                <w:w w:val="105"/>
                <w:position w:val="1"/>
                <w:sz w:val="15"/>
              </w:rPr>
              <w:t>ｓ</w:t>
            </w:r>
            <w:r>
              <w:rPr>
                <w:rFonts w:ascii="Microsoft JhengHei" w:eastAsia="Microsoft JhengHei"/>
                <w:spacing w:val="-95"/>
                <w:w w:val="105"/>
                <w:position w:val="1"/>
                <w:sz w:val="15"/>
              </w:rPr>
              <w:t>ｉ</w:t>
            </w:r>
            <w:r>
              <w:rPr>
                <w:rFonts w:ascii="Microsoft JhengHei" w:eastAsia="Microsoft JhengHei"/>
                <w:spacing w:val="-41"/>
                <w:w w:val="105"/>
                <w:position w:val="1"/>
                <w:sz w:val="15"/>
              </w:rPr>
              <w:t>ｎ</w:t>
            </w:r>
            <w:r>
              <w:rPr>
                <w:spacing w:val="-2"/>
                <w:w w:val="105"/>
                <w:position w:val="3"/>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胞磷胆碱</w:t>
            </w:r>
          </w:p>
          <w:p>
            <w:pPr>
              <w:pStyle w:val="TableParagraph"/>
              <w:spacing w:line="231" w:lineRule="exact"/>
              <w:ind w:left="87"/>
              <w:rPr>
                <w:rFonts w:ascii="Microsoft JhengHei" w:eastAsia="Microsoft JhengHei"/>
                <w:sz w:val="15"/>
              </w:rPr>
            </w:pPr>
            <w:r>
              <w:rPr>
                <w:rFonts w:ascii="Microsoft JhengHei" w:eastAsia="Microsoft JhengHei"/>
                <w:spacing w:val="-88"/>
                <w:w w:val="105"/>
                <w:sz w:val="15"/>
              </w:rPr>
              <w:t>Ｃ</w:t>
            </w:r>
            <w:r>
              <w:rPr>
                <w:rFonts w:ascii="Microsoft JhengHei" w:eastAsia="Microsoft JhengHei"/>
                <w:spacing w:val="-109"/>
                <w:w w:val="105"/>
                <w:sz w:val="15"/>
              </w:rPr>
              <w:t>ｉｔ</w:t>
            </w:r>
            <w:r>
              <w:rPr>
                <w:rFonts w:ascii="Microsoft JhengHei" w:eastAsia="Microsoft JhengHei"/>
                <w:spacing w:val="-103"/>
                <w:w w:val="105"/>
                <w:sz w:val="15"/>
              </w:rPr>
              <w:t>ｉ</w:t>
            </w:r>
            <w:r>
              <w:rPr>
                <w:rFonts w:ascii="Microsoft JhengHei" w:eastAsia="Microsoft JhengHei"/>
                <w:spacing w:val="-86"/>
                <w:w w:val="105"/>
                <w:sz w:val="15"/>
              </w:rPr>
              <w:t>ｃ</w:t>
            </w:r>
            <w:r>
              <w:rPr>
                <w:rFonts w:ascii="Microsoft JhengHei" w:eastAsia="Microsoft JhengHei"/>
                <w:spacing w:val="-97"/>
                <w:w w:val="105"/>
                <w:sz w:val="15"/>
              </w:rPr>
              <w:t>ｏ</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44" w:lineRule="exact"/>
              <w:ind w:left="110"/>
              <w:rPr>
                <w:position w:val="2"/>
                <w:sz w:val="15"/>
              </w:rPr>
            </w:pPr>
            <w:r>
              <w:rPr>
                <w:spacing w:val="-76"/>
                <w:position w:val="2"/>
                <w:sz w:val="15"/>
              </w:rPr>
              <w:t>（</w:t>
            </w:r>
            <w:r>
              <w:rPr>
                <w:spacing w:val="-23"/>
                <w:position w:val="2"/>
                <w:sz w:val="15"/>
              </w:rPr>
              <w:t>尼可林，</w:t>
            </w:r>
            <w:r>
              <w:rPr>
                <w:rFonts w:ascii="Microsoft JhengHei" w:eastAsia="Microsoft JhengHei"/>
                <w:spacing w:val="-78"/>
                <w:sz w:val="15"/>
              </w:rPr>
              <w:t>Ｎ</w:t>
            </w:r>
            <w:r>
              <w:rPr>
                <w:rFonts w:ascii="Microsoft JhengHei" w:eastAsia="Microsoft JhengHei"/>
                <w:spacing w:val="-103"/>
                <w:sz w:val="15"/>
              </w:rPr>
              <w:t>ｉ</w:t>
            </w:r>
            <w:r>
              <w:rPr>
                <w:rFonts w:ascii="Microsoft JhengHei" w:eastAsia="Microsoft JhengHei"/>
                <w:spacing w:val="-82"/>
                <w:sz w:val="15"/>
              </w:rPr>
              <w:t>ｃ</w:t>
            </w:r>
            <w:r>
              <w:rPr>
                <w:rFonts w:ascii="Microsoft JhengHei" w:eastAsia="Microsoft JhengHei"/>
                <w:spacing w:val="-76"/>
                <w:sz w:val="15"/>
              </w:rPr>
              <w:t>ｈ</w:t>
            </w:r>
            <w:r>
              <w:rPr>
                <w:rFonts w:ascii="Microsoft JhengHei" w:eastAsia="Microsoft JhengHei"/>
                <w:spacing w:val="-97"/>
                <w:sz w:val="15"/>
              </w:rPr>
              <w:t>ｏ</w:t>
            </w:r>
            <w:r>
              <w:rPr>
                <w:rFonts w:ascii="Microsoft JhengHei" w:eastAsia="Microsoft JhengHei"/>
                <w:spacing w:val="-115"/>
                <w:sz w:val="15"/>
              </w:rPr>
              <w:t>ｌ</w:t>
            </w:r>
            <w:r>
              <w:rPr>
                <w:rFonts w:ascii="Microsoft JhengHei" w:eastAsia="Microsoft JhengHei"/>
                <w:spacing w:val="-95"/>
                <w:sz w:val="15"/>
              </w:rPr>
              <w:t>ｉ</w:t>
            </w:r>
            <w:r>
              <w:rPr>
                <w:rFonts w:ascii="Microsoft JhengHei" w:eastAsia="Microsoft JhengHei"/>
                <w:spacing w:val="-41"/>
                <w:sz w:val="15"/>
              </w:rPr>
              <w:t>ｎ</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１</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p>
            <w:pPr>
              <w:pStyle w:val="TableParagraph"/>
              <w:spacing w:line="249"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可改善脑组织代谢</w:t>
            </w:r>
            <w:r>
              <w:rPr>
                <w:spacing w:val="-72"/>
                <w:w w:val="103"/>
                <w:sz w:val="15"/>
              </w:rPr>
              <w:t>，</w:t>
            </w:r>
            <w:r>
              <w:rPr>
                <w:spacing w:val="5"/>
                <w:w w:val="103"/>
                <w:sz w:val="15"/>
              </w:rPr>
              <w:t>促进大脑功</w:t>
            </w:r>
            <w:r>
              <w:rPr>
                <w:spacing w:val="3"/>
                <w:w w:val="103"/>
                <w:sz w:val="15"/>
              </w:rPr>
              <w:t>能恢复</w:t>
            </w:r>
            <w:r>
              <w:rPr>
                <w:spacing w:val="-76"/>
                <w:w w:val="103"/>
                <w:sz w:val="15"/>
              </w:rPr>
              <w:t>，</w:t>
            </w:r>
            <w:r>
              <w:rPr>
                <w:spacing w:val="4"/>
                <w:w w:val="103"/>
                <w:sz w:val="15"/>
              </w:rPr>
              <w:t>并有催醒功能</w:t>
            </w:r>
            <w:r>
              <w:rPr>
                <w:spacing w:val="6"/>
                <w:w w:val="103"/>
                <w:sz w:val="15"/>
              </w:rPr>
              <w:t>。</w:t>
            </w:r>
            <w:r>
              <w:rPr>
                <w:spacing w:val="6"/>
                <w:w w:val="103"/>
                <w:sz w:val="15"/>
              </w:rPr>
              <w:t>用于急性</w:t>
            </w:r>
            <w:r>
              <w:rPr>
                <w:spacing w:val="7"/>
                <w:w w:val="103"/>
                <w:sz w:val="15"/>
              </w:rPr>
              <w:t>颅脑外伤和脑手术所引起的意识</w:t>
            </w:r>
            <w:r>
              <w:rPr>
                <w:spacing w:val="3"/>
                <w:w w:val="103"/>
                <w:sz w:val="15"/>
              </w:rPr>
              <w:t>障碍以及脑卒中而致偏瘫患者</w:t>
            </w:r>
            <w:r>
              <w:rPr>
                <w:spacing w:val="-70"/>
                <w:w w:val="103"/>
                <w:sz w:val="15"/>
              </w:rPr>
              <w:t>，</w:t>
            </w:r>
            <w:r>
              <w:rPr>
                <w:w w:val="103"/>
                <w:sz w:val="15"/>
              </w:rPr>
              <w:t>也</w:t>
            </w:r>
            <w:r>
              <w:rPr>
                <w:spacing w:val="2"/>
                <w:w w:val="103"/>
                <w:sz w:val="15"/>
              </w:rPr>
              <w:t>可用于耳鸣及神经性耳聋</w:t>
            </w:r>
          </w:p>
        </w:tc>
      </w:tr>
      <w:tr>
        <w:trPr>
          <w:trHeight w:val="1018" w:hRule="atLeast"/>
        </w:trPr>
        <w:tc>
          <w:tcPr>
            <w:tcW w:w="1616" w:type="dxa"/>
            <w:tcBorders>
              <w:top w:val="single" w:sz="4" w:space="0" w:color="000000"/>
              <w:bottom w:val="single" w:sz="8" w:space="0" w:color="000000"/>
              <w:right w:val="single" w:sz="4" w:space="0" w:color="000000"/>
            </w:tcBorders>
          </w:tcPr>
          <w:p>
            <w:pPr>
              <w:pStyle w:val="TableParagraph"/>
              <w:spacing w:before="93"/>
              <w:ind w:left="110" w:right="63"/>
              <w:rPr>
                <w:sz w:val="15"/>
              </w:rPr>
            </w:pPr>
            <w:r>
              <w:rPr>
                <w:spacing w:val="15"/>
                <w:w w:val="105"/>
                <w:sz w:val="15"/>
              </w:rPr>
              <w:t>单唾液酸四己糖神</w:t>
            </w:r>
            <w:r>
              <w:rPr>
                <w:spacing w:val="-4"/>
                <w:w w:val="105"/>
                <w:sz w:val="15"/>
              </w:rPr>
              <w:t>经节苷脂</w:t>
            </w:r>
          </w:p>
          <w:p>
            <w:pPr>
              <w:pStyle w:val="TableParagraph"/>
              <w:spacing w:line="234" w:lineRule="exact"/>
              <w:ind w:left="92"/>
              <w:rPr>
                <w:rFonts w:ascii="Microsoft JhengHei" w:hAnsi="Microsoft JhengHei" w:eastAsia="Microsoft JhengHei"/>
                <w:sz w:val="15"/>
              </w:rPr>
            </w:pPr>
            <w:r>
              <w:rPr>
                <w:rFonts w:ascii="Microsoft JhengHei" w:hAnsi="Microsoft JhengHei" w:eastAsia="Microsoft JhengHei"/>
                <w:spacing w:val="-9"/>
                <w:w w:val="125"/>
                <w:sz w:val="15"/>
              </w:rPr>
              <w:t>ＧＭ–１</w:t>
            </w:r>
          </w:p>
          <w:p>
            <w:pPr>
              <w:pStyle w:val="TableParagraph"/>
              <w:spacing w:line="191" w:lineRule="exact"/>
              <w:ind w:left="110"/>
              <w:rPr>
                <w:sz w:val="15"/>
              </w:rPr>
            </w:pPr>
            <w:r>
              <w:rPr>
                <w:spacing w:val="-76"/>
                <w:sz w:val="15"/>
              </w:rPr>
              <w:t>（</w:t>
            </w:r>
            <w:r>
              <w:rPr>
                <w:sz w:val="15"/>
              </w:rPr>
              <w:t>施捷因</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28"/>
                <w:w w:val="105"/>
                <w:position w:val="1"/>
                <w:sz w:val="15"/>
              </w:rPr>
              <w:t>２０ｍ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２ｍｌ</w:t>
            </w:r>
          </w:p>
          <w:p>
            <w:pPr>
              <w:pStyle w:val="TableParagraph"/>
              <w:spacing w:line="249"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１</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５</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8" w:space="0" w:color="000000"/>
              <w:right w:val="nil"/>
            </w:tcBorders>
          </w:tcPr>
          <w:p>
            <w:pPr>
              <w:pStyle w:val="TableParagraph"/>
              <w:spacing w:before="93"/>
              <w:ind w:right="93" w:firstLine="159"/>
              <w:jc w:val="both"/>
              <w:rPr>
                <w:sz w:val="15"/>
              </w:rPr>
            </w:pPr>
            <w:r>
              <w:rPr>
                <w:spacing w:val="3"/>
                <w:w w:val="103"/>
                <w:sz w:val="15"/>
              </w:rPr>
              <w:t>能提高神经细胞的存活率</w:t>
            </w:r>
            <w:r>
              <w:rPr>
                <w:spacing w:val="-70"/>
                <w:w w:val="103"/>
                <w:sz w:val="15"/>
              </w:rPr>
              <w:t>，</w:t>
            </w:r>
            <w:r>
              <w:rPr>
                <w:spacing w:val="4"/>
                <w:w w:val="103"/>
                <w:sz w:val="15"/>
              </w:rPr>
              <w:t>改善</w:t>
            </w:r>
            <w:r>
              <w:rPr>
                <w:spacing w:val="14"/>
                <w:w w:val="103"/>
                <w:sz w:val="15"/>
              </w:rPr>
              <w:t>神经传导速度</w:t>
            </w:r>
            <w:r>
              <w:rPr>
                <w:spacing w:val="-57"/>
                <w:w w:val="103"/>
                <w:sz w:val="15"/>
              </w:rPr>
              <w:t>，</w:t>
            </w:r>
            <w:r>
              <w:rPr>
                <w:spacing w:val="14"/>
                <w:w w:val="103"/>
                <w:sz w:val="15"/>
              </w:rPr>
              <w:t>适用于脑脊髓创</w:t>
            </w:r>
            <w:r>
              <w:rPr>
                <w:spacing w:val="3"/>
                <w:w w:val="103"/>
                <w:sz w:val="15"/>
              </w:rPr>
              <w:t>伤</w:t>
            </w:r>
            <w:r>
              <w:rPr>
                <w:spacing w:val="-76"/>
                <w:w w:val="103"/>
                <w:sz w:val="15"/>
              </w:rPr>
              <w:t>、</w:t>
            </w:r>
            <w:r>
              <w:rPr>
                <w:spacing w:val="2"/>
                <w:w w:val="103"/>
                <w:sz w:val="15"/>
              </w:rPr>
              <w:t>脑血管意外</w:t>
            </w:r>
          </w:p>
        </w:tc>
      </w:tr>
    </w:tbl>
    <w:p>
      <w:pPr>
        <w:pStyle w:val="TableParagraph"/>
        <w:spacing w:after="0"/>
        <w:jc w:val="both"/>
        <w:rPr>
          <w:sz w:val="15"/>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９５</w:t>
      </w:r>
    </w:p>
    <w:p>
      <w:pPr>
        <w:pStyle w:val="BodyText"/>
        <w:spacing w:before="55"/>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ind w:left="112"/>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57"/>
                <w:position w:val="1"/>
                <w:sz w:val="15"/>
              </w:rPr>
              <w:t>２５</w:t>
            </w:r>
            <w:r>
              <w:rPr>
                <w:rFonts w:ascii="Malgun Gothic" w:eastAsia="Malgun Gothic"/>
                <w:spacing w:val="-35"/>
                <w:sz w:val="15"/>
              </w:rPr>
              <w:t>～</w:t>
            </w:r>
            <w:r>
              <w:rPr>
                <w:rFonts w:ascii="Microsoft JhengHei" w:eastAsia="Microsoft JhengHei"/>
                <w:spacing w:val="-43"/>
                <w:position w:val="1"/>
                <w:sz w:val="15"/>
              </w:rPr>
              <w:t>５０</w:t>
            </w:r>
            <w:r>
              <w:rPr>
                <w:rFonts w:ascii="Microsoft JhengHei" w:eastAsia="Microsoft JhengHei"/>
                <w:spacing w:val="-55"/>
                <w:position w:val="1"/>
                <w:sz w:val="15"/>
              </w:rPr>
              <w:t>ｍ</w:t>
            </w:r>
            <w:r>
              <w:rPr>
                <w:rFonts w:ascii="Microsoft JhengHei" w:eastAsia="Microsoft JhengHei"/>
                <w:spacing w:val="-80"/>
                <w:sz w:val="15"/>
              </w:rPr>
              <w:t>ｇ</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01" w:lineRule="auto" w:before="52"/>
              <w:ind w:left="112" w:right="33" w:firstLine="159"/>
              <w:rPr>
                <w:sz w:val="15"/>
              </w:rPr>
            </w:pPr>
            <w:r>
              <w:rPr>
                <w:spacing w:val="-21"/>
                <w:sz w:val="15"/>
              </w:rPr>
              <w:t>颅内有出血者，应在完全止血</w:t>
            </w:r>
            <w:r>
              <w:rPr>
                <w:rFonts w:ascii="Microsoft JhengHei" w:eastAsia="Microsoft JhengHei"/>
                <w:spacing w:val="-12"/>
                <w:position w:val="-1"/>
                <w:sz w:val="15"/>
              </w:rPr>
              <w:t>１０</w:t>
            </w:r>
            <w:r>
              <w:rPr>
                <w:rFonts w:ascii="Malgun Gothic" w:eastAsia="Malgun Gothic"/>
                <w:spacing w:val="-12"/>
                <w:position w:val="-2"/>
                <w:sz w:val="15"/>
              </w:rPr>
              <w:t>～</w:t>
            </w:r>
            <w:r>
              <w:rPr>
                <w:rFonts w:ascii="Microsoft JhengHei" w:eastAsia="Microsoft JhengHei"/>
                <w:spacing w:val="-12"/>
                <w:position w:val="-1"/>
                <w:sz w:val="15"/>
              </w:rPr>
              <w:t>１４ｄ</w:t>
            </w:r>
            <w:r>
              <w:rPr>
                <w:spacing w:val="-2"/>
                <w:w w:val="105"/>
                <w:sz w:val="15"/>
              </w:rPr>
              <w:t>后方可使用</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10"/>
                <w:sz w:val="15"/>
              </w:rPr>
              <w:t>孕妇慎用，可引起子代唇裂</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4"/>
              <w:ind w:left="112"/>
              <w:rPr>
                <w:sz w:val="15"/>
              </w:rPr>
            </w:pPr>
            <w:r>
              <w:rPr>
                <w:spacing w:val="-2"/>
                <w:sz w:val="15"/>
              </w:rPr>
              <w:t>口服</w:t>
            </w:r>
            <w:r>
              <w:rPr>
                <w:spacing w:val="-115"/>
                <w:sz w:val="15"/>
              </w:rPr>
              <w:t>：</w:t>
            </w:r>
            <w:r>
              <w:rPr>
                <w:rFonts w:ascii="Microsoft JhengHei" w:eastAsia="Microsoft JhengHei"/>
                <w:spacing w:val="2"/>
                <w:position w:val="-1"/>
                <w:sz w:val="15"/>
              </w:rPr>
              <w:t>１</w:t>
            </w:r>
            <w:r>
              <w:rPr>
                <w:spacing w:val="-2"/>
                <w:sz w:val="15"/>
              </w:rPr>
              <w:t>片／次</w:t>
            </w:r>
            <w:r>
              <w:rPr>
                <w:spacing w:val="-115"/>
                <w:sz w:val="15"/>
              </w:rPr>
              <w:t>，</w:t>
            </w:r>
            <w:r>
              <w:rPr>
                <w:rFonts w:ascii="Microsoft JhengHei" w:eastAsia="Microsoft JhengHei"/>
                <w:spacing w:val="2"/>
                <w:position w:val="-1"/>
                <w:sz w:val="15"/>
              </w:rPr>
              <w:t>３</w:t>
            </w:r>
            <w:r>
              <w:rPr>
                <w:spacing w:val="-33"/>
                <w:sz w:val="15"/>
              </w:rPr>
              <w:t>次／</w:t>
            </w:r>
            <w:r>
              <w:rPr>
                <w:rFonts w:ascii="Microsoft JhengHei" w:eastAsia="Microsoft JhengHei"/>
                <w:spacing w:val="-63"/>
                <w:position w:val="-1"/>
                <w:sz w:val="15"/>
              </w:rPr>
              <w:t>ｄ</w:t>
            </w:r>
            <w:r>
              <w:rPr>
                <w:spacing w:val="-17"/>
                <w:sz w:val="15"/>
              </w:rPr>
              <w:t>，饭后服用</w:t>
            </w:r>
          </w:p>
        </w:tc>
        <w:tc>
          <w:tcPr>
            <w:tcW w:w="2889"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4"/>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p>
            <w:pPr>
              <w:pStyle w:val="TableParagraph"/>
              <w:spacing w:line="194" w:lineRule="auto" w:before="181"/>
              <w:ind w:right="88"/>
              <w:rPr>
                <w:sz w:val="15"/>
              </w:rPr>
            </w:pPr>
            <w:r>
              <w:rPr>
                <w:spacing w:val="-43"/>
                <w:position w:val="3"/>
                <w:sz w:val="15"/>
              </w:rPr>
              <w:t>静滴：</w:t>
            </w:r>
            <w:r>
              <w:rPr>
                <w:rFonts w:ascii="Microsoft JhengHei" w:eastAsia="Microsoft JhengHei"/>
                <w:spacing w:val="-57"/>
                <w:position w:val="1"/>
                <w:sz w:val="15"/>
              </w:rPr>
              <w:t>１０</w:t>
            </w:r>
            <w:r>
              <w:rPr>
                <w:rFonts w:ascii="Malgun Gothic" w:eastAsia="Malgun Gothic"/>
                <w:spacing w:val="-35"/>
                <w:sz w:val="15"/>
              </w:rPr>
              <w:t>～</w:t>
            </w:r>
            <w:r>
              <w:rPr>
                <w:rFonts w:ascii="Microsoft JhengHei" w:eastAsia="Microsoft JhengHei"/>
                <w:spacing w:val="-42"/>
                <w:position w:val="1"/>
                <w:sz w:val="15"/>
              </w:rPr>
              <w:t>５０</w:t>
            </w:r>
            <w:r>
              <w:rPr>
                <w:rFonts w:ascii="Microsoft JhengHei" w:eastAsia="Microsoft JhengHei"/>
                <w:spacing w:val="-72"/>
                <w:position w:val="1"/>
                <w:sz w:val="15"/>
              </w:rPr>
              <w:t>ｍ</w:t>
            </w:r>
            <w:r>
              <w:rPr>
                <w:rFonts w:ascii="Microsoft JhengHei" w:eastAsia="Microsoft JhengHei"/>
                <w:spacing w:val="-14"/>
                <w:position w:val="1"/>
                <w:sz w:val="15"/>
              </w:rPr>
              <w:t>ｌ</w:t>
            </w:r>
            <w:r>
              <w:rPr>
                <w:spacing w:val="-6"/>
                <w:position w:val="3"/>
                <w:sz w:val="15"/>
              </w:rPr>
              <w:t>加入滴注液</w:t>
            </w:r>
            <w:r>
              <w:rPr>
                <w:rFonts w:ascii="Microsoft JhengHei" w:eastAsia="Microsoft JhengHei"/>
                <w:spacing w:val="-6"/>
                <w:position w:val="1"/>
                <w:sz w:val="15"/>
              </w:rPr>
              <w:t>２５０ｍｌ</w:t>
            </w:r>
            <w:r>
              <w:rPr>
                <w:spacing w:val="-6"/>
                <w:position w:val="3"/>
                <w:sz w:val="15"/>
              </w:rPr>
              <w:t>中</w:t>
            </w:r>
            <w:r>
              <w:rPr>
                <w:spacing w:val="-6"/>
                <w:w w:val="105"/>
                <w:sz w:val="15"/>
              </w:rPr>
              <w:t>滴注</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1"/>
                <w:sz w:val="15"/>
              </w:rPr>
              <w:t>本品输液不应与其他药物配伍</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7" w:lineRule="auto" w:before="63"/>
              <w:ind w:right="861"/>
              <w:rPr>
                <w:rFonts w:ascii="Microsoft JhengHei" w:eastAsia="Microsoft JhengHei"/>
                <w:position w:val="1"/>
                <w:sz w:val="15"/>
              </w:rPr>
            </w:pPr>
            <w:r>
              <w:rPr>
                <w:spacing w:val="-2"/>
                <w:w w:val="105"/>
                <w:sz w:val="15"/>
              </w:rPr>
              <w:t>肌注</w:t>
            </w:r>
            <w:r>
              <w:rPr>
                <w:spacing w:val="-115"/>
                <w:w w:val="105"/>
                <w:sz w:val="15"/>
              </w:rPr>
              <w:t>：</w:t>
            </w:r>
            <w:r>
              <w:rPr>
                <w:rFonts w:ascii="Microsoft JhengHei" w:eastAsia="Microsoft JhengHei"/>
                <w:spacing w:val="-37"/>
                <w:w w:val="105"/>
                <w:position w:val="-1"/>
                <w:sz w:val="15"/>
              </w:rPr>
              <w:t>２</w:t>
            </w:r>
            <w:r>
              <w:rPr>
                <w:rFonts w:ascii="Malgun Gothic" w:eastAsia="Malgun Gothic"/>
                <w:spacing w:val="-35"/>
                <w:w w:val="105"/>
                <w:position w:val="-2"/>
                <w:sz w:val="15"/>
              </w:rPr>
              <w:t>～</w:t>
            </w:r>
            <w:r>
              <w:rPr>
                <w:rFonts w:ascii="Microsoft JhengHei" w:eastAsia="Microsoft JhengHei"/>
                <w:spacing w:val="-10"/>
                <w:w w:val="105"/>
                <w:position w:val="-1"/>
                <w:sz w:val="15"/>
              </w:rPr>
              <w:t>５</w:t>
            </w:r>
            <w:r>
              <w:rPr>
                <w:rFonts w:ascii="Microsoft JhengHei" w:eastAsia="Microsoft JhengHei"/>
                <w:spacing w:val="-72"/>
                <w:w w:val="105"/>
                <w:position w:val="-1"/>
                <w:sz w:val="15"/>
              </w:rPr>
              <w:t>ｍ</w:t>
            </w:r>
            <w:r>
              <w:rPr>
                <w:rFonts w:ascii="Microsoft JhengHei" w:eastAsia="Microsoft JhengHei"/>
                <w:spacing w:val="-98"/>
                <w:w w:val="105"/>
                <w:position w:val="-1"/>
                <w:sz w:val="15"/>
              </w:rPr>
              <w:t>ｌ</w:t>
            </w:r>
            <w:r>
              <w:rPr>
                <w:spacing w:val="-52"/>
                <w:w w:val="105"/>
                <w:sz w:val="15"/>
              </w:rPr>
              <w:t>／次，</w:t>
            </w:r>
            <w:r>
              <w:rPr>
                <w:rFonts w:ascii="Microsoft JhengHei" w:eastAsia="Microsoft JhengHei"/>
                <w:spacing w:val="2"/>
                <w:w w:val="105"/>
                <w:position w:val="-1"/>
                <w:sz w:val="15"/>
              </w:rPr>
              <w:t>１</w:t>
            </w:r>
            <w:r>
              <w:rPr>
                <w:spacing w:val="-2"/>
                <w:w w:val="105"/>
                <w:sz w:val="15"/>
              </w:rPr>
              <w:t>次／</w:t>
            </w:r>
            <w:r>
              <w:rPr>
                <w:rFonts w:ascii="Microsoft JhengHei" w:eastAsia="Microsoft JhengHei"/>
                <w:spacing w:val="-2"/>
                <w:w w:val="105"/>
                <w:position w:val="-1"/>
                <w:sz w:val="15"/>
              </w:rPr>
              <w:t>ｄ</w:t>
            </w:r>
            <w:r>
              <w:rPr>
                <w:rFonts w:ascii="Microsoft JhengHei" w:eastAsia="Microsoft JhengHei"/>
                <w:spacing w:val="40"/>
                <w:w w:val="105"/>
                <w:position w:val="-1"/>
                <w:sz w:val="15"/>
              </w:rPr>
              <w:t> </w:t>
            </w:r>
            <w:r>
              <w:rPr>
                <w:spacing w:val="-2"/>
                <w:position w:val="3"/>
                <w:sz w:val="15"/>
              </w:rPr>
              <w:t>静滴</w:t>
            </w:r>
            <w:r>
              <w:rPr>
                <w:spacing w:val="-115"/>
                <w:position w:val="3"/>
                <w:sz w:val="15"/>
              </w:rPr>
              <w:t>：</w:t>
            </w:r>
            <w:r>
              <w:rPr>
                <w:rFonts w:ascii="Microsoft JhengHei" w:eastAsia="Microsoft JhengHei"/>
                <w:spacing w:val="-57"/>
                <w:position w:val="1"/>
                <w:sz w:val="15"/>
              </w:rPr>
              <w:t>１０</w:t>
            </w:r>
            <w:r>
              <w:rPr>
                <w:rFonts w:ascii="Malgun Gothic" w:eastAsia="Malgun Gothic"/>
                <w:spacing w:val="-35"/>
                <w:sz w:val="15"/>
              </w:rPr>
              <w:t>～</w:t>
            </w:r>
            <w:r>
              <w:rPr>
                <w:rFonts w:ascii="Microsoft JhengHei" w:eastAsia="Microsoft JhengHei"/>
                <w:spacing w:val="-43"/>
                <w:position w:val="1"/>
                <w:sz w:val="15"/>
              </w:rPr>
              <w:t>３０</w:t>
            </w:r>
            <w:r>
              <w:rPr>
                <w:rFonts w:ascii="Microsoft JhengHei" w:eastAsia="Microsoft JhengHei"/>
                <w:spacing w:val="-72"/>
                <w:position w:val="1"/>
                <w:sz w:val="15"/>
              </w:rPr>
              <w:t>ｍ</w:t>
            </w:r>
            <w:r>
              <w:rPr>
                <w:rFonts w:ascii="Microsoft JhengHei" w:eastAsia="Microsoft JhengHei"/>
                <w:spacing w:val="-98"/>
                <w:position w:val="1"/>
                <w:sz w:val="15"/>
              </w:rPr>
              <w:t>ｌ</w:t>
            </w:r>
            <w:r>
              <w:rPr>
                <w:spacing w:val="-52"/>
                <w:position w:val="3"/>
                <w:sz w:val="15"/>
              </w:rPr>
              <w:t>／次，</w:t>
            </w:r>
            <w:r>
              <w:rPr>
                <w:rFonts w:ascii="Microsoft JhengHei" w:eastAsia="Microsoft JhengHei"/>
                <w:spacing w:val="2"/>
                <w:position w:val="1"/>
                <w:sz w:val="15"/>
              </w:rPr>
              <w:t>１</w:t>
            </w:r>
            <w:r>
              <w:rPr>
                <w:spacing w:val="-2"/>
                <w:position w:val="3"/>
                <w:sz w:val="15"/>
              </w:rPr>
              <w:t>次／</w:t>
            </w:r>
            <w:r>
              <w:rPr>
                <w:rFonts w:ascii="Microsoft JhengHei" w:eastAsia="Microsoft JhengHei"/>
                <w:spacing w:val="-2"/>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5"/>
              <w:ind w:left="112" w:right="85" w:firstLine="159"/>
              <w:rPr>
                <w:sz w:val="15"/>
              </w:rPr>
            </w:pPr>
            <w:r>
              <w:rPr>
                <w:spacing w:val="3"/>
                <w:w w:val="103"/>
                <w:sz w:val="15"/>
              </w:rPr>
              <w:t>癫痫持续状态及大发作间歇期</w:t>
            </w:r>
            <w:r>
              <w:rPr>
                <w:spacing w:val="-68"/>
                <w:w w:val="103"/>
                <w:sz w:val="15"/>
              </w:rPr>
              <w:t>、</w:t>
            </w:r>
            <w:r>
              <w:rPr>
                <w:spacing w:val="4"/>
                <w:w w:val="103"/>
                <w:sz w:val="15"/>
              </w:rPr>
              <w:t>严重</w:t>
            </w:r>
            <w:r>
              <w:rPr>
                <w:spacing w:val="3"/>
                <w:w w:val="103"/>
                <w:sz w:val="15"/>
              </w:rPr>
              <w:t>肾功能障碍</w:t>
            </w:r>
            <w:r>
              <w:rPr>
                <w:spacing w:val="-76"/>
                <w:w w:val="103"/>
                <w:sz w:val="15"/>
              </w:rPr>
              <w:t>、</w:t>
            </w:r>
            <w:r>
              <w:rPr>
                <w:spacing w:val="2"/>
                <w:w w:val="103"/>
                <w:sz w:val="15"/>
              </w:rPr>
              <w:t>孕妇禁用</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4"/>
              <w:ind w:right="89" w:hanging="1"/>
              <w:rPr>
                <w:rFonts w:ascii="Microsoft JhengHei" w:eastAsia="Microsoft JhengHei"/>
                <w:position w:val="1"/>
                <w:sz w:val="15"/>
              </w:rPr>
            </w:pPr>
            <w:r>
              <w:rPr>
                <w:spacing w:val="-53"/>
                <w:sz w:val="15"/>
              </w:rPr>
              <w:t>肌注：</w:t>
            </w:r>
            <w:r>
              <w:rPr>
                <w:rFonts w:ascii="Microsoft JhengHei" w:eastAsia="Microsoft JhengHei"/>
                <w:spacing w:val="4"/>
                <w:position w:val="-1"/>
                <w:sz w:val="15"/>
              </w:rPr>
              <w:t>１</w:t>
            </w:r>
            <w:r>
              <w:rPr>
                <w:spacing w:val="-34"/>
                <w:sz w:val="15"/>
              </w:rPr>
              <w:t>次／</w:t>
            </w:r>
            <w:r>
              <w:rPr>
                <w:rFonts w:ascii="Microsoft JhengHei" w:eastAsia="Microsoft JhengHei"/>
                <w:spacing w:val="-15"/>
                <w:position w:val="-1"/>
                <w:sz w:val="15"/>
              </w:rPr>
              <w:t>ｄ</w:t>
            </w:r>
            <w:r>
              <w:rPr>
                <w:spacing w:val="-29"/>
                <w:sz w:val="15"/>
              </w:rPr>
              <w:t>，</w:t>
            </w:r>
            <w:r>
              <w:rPr>
                <w:rFonts w:ascii="Microsoft JhengHei" w:eastAsia="Microsoft JhengHei"/>
                <w:spacing w:val="-32"/>
                <w:position w:val="-1"/>
                <w:sz w:val="15"/>
              </w:rPr>
              <w:t>０．２</w:t>
            </w:r>
            <w:r>
              <w:rPr>
                <w:rFonts w:ascii="Malgun Gothic" w:eastAsia="Malgun Gothic"/>
                <w:spacing w:val="-2"/>
                <w:position w:val="-2"/>
                <w:sz w:val="15"/>
              </w:rPr>
              <w:t>～</w:t>
            </w:r>
            <w:r>
              <w:rPr>
                <w:rFonts w:ascii="Microsoft JhengHei" w:eastAsia="Microsoft JhengHei"/>
                <w:spacing w:val="-28"/>
                <w:position w:val="-1"/>
                <w:sz w:val="15"/>
              </w:rPr>
              <w:t>０．６</w:t>
            </w:r>
            <w:r>
              <w:rPr>
                <w:rFonts w:ascii="Microsoft JhengHei" w:eastAsia="Microsoft JhengHei"/>
                <w:spacing w:val="33"/>
                <w:position w:val="-2"/>
                <w:sz w:val="15"/>
              </w:rPr>
              <w:t>ｇ</w:t>
            </w:r>
            <w:r>
              <w:rPr>
                <w:spacing w:val="-21"/>
                <w:sz w:val="15"/>
              </w:rPr>
              <w:t>重复疗程中</w:t>
            </w:r>
            <w:r>
              <w:rPr>
                <w:spacing w:val="-8"/>
                <w:w w:val="105"/>
                <w:position w:val="3"/>
                <w:sz w:val="15"/>
              </w:rPr>
              <w:t>间应间隔</w:t>
            </w:r>
            <w:r>
              <w:rPr>
                <w:rFonts w:ascii="Microsoft JhengHei" w:eastAsia="Microsoft JhengHei"/>
                <w:spacing w:val="-8"/>
                <w:w w:val="105"/>
                <w:position w:val="1"/>
                <w:sz w:val="15"/>
              </w:rPr>
              <w:t>１０</w:t>
            </w:r>
            <w:r>
              <w:rPr>
                <w:rFonts w:ascii="Malgun Gothic" w:eastAsia="Malgun Gothic"/>
                <w:spacing w:val="-8"/>
                <w:w w:val="105"/>
                <w:sz w:val="15"/>
              </w:rPr>
              <w:t>～</w:t>
            </w:r>
            <w:r>
              <w:rPr>
                <w:rFonts w:ascii="Microsoft JhengHei" w:eastAsia="Microsoft JhengHei"/>
                <w:spacing w:val="-8"/>
                <w:w w:val="105"/>
                <w:position w:val="1"/>
                <w:sz w:val="15"/>
              </w:rPr>
              <w:t>１４ｄ</w:t>
            </w:r>
          </w:p>
        </w:tc>
        <w:tc>
          <w:tcPr>
            <w:tcW w:w="2889" w:type="dxa"/>
            <w:tcBorders>
              <w:top w:val="single" w:sz="4" w:space="0" w:color="000000"/>
              <w:left w:val="single" w:sz="4" w:space="0" w:color="000000"/>
              <w:bottom w:val="single" w:sz="4" w:space="0" w:color="000000"/>
            </w:tcBorders>
          </w:tcPr>
          <w:p>
            <w:pPr>
              <w:pStyle w:val="TableParagraph"/>
              <w:spacing w:line="220" w:lineRule="auto" w:before="39"/>
              <w:ind w:left="112" w:right="85" w:firstLine="159"/>
              <w:jc w:val="both"/>
              <w:rPr>
                <w:sz w:val="15"/>
              </w:rPr>
            </w:pPr>
            <w:r>
              <w:rPr>
                <w:rFonts w:ascii="Malgun Gothic" w:hAnsi="Malgun Gothic" w:eastAsia="Malgun Gothic"/>
                <w:position w:val="-2"/>
                <w:sz w:val="15"/>
              </w:rPr>
              <w:t>①</w:t>
            </w:r>
            <w:r>
              <w:rPr>
                <w:spacing w:val="-5"/>
                <w:sz w:val="15"/>
              </w:rPr>
              <w:t>与 </w:t>
            </w:r>
            <w:r>
              <w:rPr>
                <w:rFonts w:ascii="Microsoft JhengHei" w:hAnsi="Microsoft JhengHei" w:eastAsia="Microsoft JhengHei"/>
                <w:spacing w:val="-3"/>
                <w:position w:val="-1"/>
                <w:sz w:val="15"/>
              </w:rPr>
              <w:t>ＡＴＰ </w:t>
            </w:r>
            <w:r>
              <w:rPr>
                <w:spacing w:val="-1"/>
                <w:sz w:val="15"/>
              </w:rPr>
              <w:t>合用，可增强疗效。</w:t>
            </w:r>
            <w:r>
              <w:rPr>
                <w:rFonts w:ascii="Malgun Gothic" w:hAnsi="Malgun Gothic" w:eastAsia="Malgun Gothic"/>
                <w:spacing w:val="-7"/>
                <w:position w:val="-2"/>
                <w:sz w:val="15"/>
              </w:rPr>
              <w:t>② </w:t>
            </w:r>
            <w:r>
              <w:rPr>
                <w:sz w:val="15"/>
              </w:rPr>
              <w:t>脑</w:t>
            </w:r>
            <w:r>
              <w:rPr>
                <w:spacing w:val="6"/>
                <w:sz w:val="15"/>
              </w:rPr>
              <w:t>内出血急性期和严重脑干损伤时不宜</w:t>
            </w:r>
            <w:r>
              <w:rPr>
                <w:spacing w:val="-11"/>
                <w:w w:val="105"/>
                <w:sz w:val="15"/>
              </w:rPr>
              <w:t>用大剂量，并应与止血药降颅压药合用</w:t>
            </w:r>
          </w:p>
        </w:tc>
      </w:tr>
      <w:tr>
        <w:trPr>
          <w:trHeight w:val="1018"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before="65"/>
              <w:ind w:left="112"/>
              <w:rPr>
                <w:rFonts w:ascii="Microsoft JhengHei" w:eastAsia="Microsoft JhengHei"/>
                <w:position w:val="1"/>
                <w:sz w:val="15"/>
              </w:rPr>
            </w:pPr>
            <w:r>
              <w:rPr>
                <w:spacing w:val="-16"/>
                <w:position w:val="3"/>
                <w:sz w:val="15"/>
              </w:rPr>
              <w:t>肌内、静滴</w:t>
            </w:r>
            <w:r>
              <w:rPr>
                <w:spacing w:val="-117"/>
                <w:position w:val="3"/>
                <w:sz w:val="15"/>
              </w:rPr>
              <w:t>：</w:t>
            </w:r>
            <w:r>
              <w:rPr>
                <w:rFonts w:ascii="Microsoft JhengHei" w:eastAsia="Microsoft JhengHei"/>
                <w:spacing w:val="-59"/>
                <w:position w:val="1"/>
                <w:sz w:val="15"/>
              </w:rPr>
              <w:t>２０</w:t>
            </w:r>
            <w:r>
              <w:rPr>
                <w:rFonts w:ascii="Malgun Gothic" w:eastAsia="Malgun Gothic"/>
                <w:spacing w:val="-37"/>
                <w:sz w:val="15"/>
              </w:rPr>
              <w:t>～</w:t>
            </w:r>
            <w:r>
              <w:rPr>
                <w:rFonts w:ascii="Microsoft JhengHei" w:eastAsia="Microsoft JhengHei"/>
                <w:spacing w:val="-45"/>
                <w:position w:val="1"/>
                <w:sz w:val="15"/>
              </w:rPr>
              <w:t>４０</w:t>
            </w:r>
            <w:r>
              <w:rPr>
                <w:rFonts w:ascii="Microsoft JhengHei" w:eastAsia="Microsoft JhengHei"/>
                <w:spacing w:val="-57"/>
                <w:position w:val="1"/>
                <w:sz w:val="15"/>
              </w:rPr>
              <w:t>ｍ</w:t>
            </w:r>
            <w:r>
              <w:rPr>
                <w:rFonts w:ascii="Microsoft JhengHei" w:eastAsia="Microsoft JhengHei"/>
                <w:spacing w:val="-82"/>
                <w:sz w:val="15"/>
              </w:rPr>
              <w:t>ｇ</w:t>
            </w:r>
            <w:r>
              <w:rPr>
                <w:spacing w:val="-74"/>
                <w:position w:val="3"/>
                <w:sz w:val="15"/>
              </w:rPr>
              <w:t>／</w:t>
            </w:r>
            <w:r>
              <w:rPr>
                <w:rFonts w:ascii="Microsoft JhengHei" w:eastAsia="Microsoft JhengHei"/>
                <w:spacing w:val="-2"/>
                <w:position w:val="1"/>
                <w:sz w:val="15"/>
              </w:rPr>
              <w:t>ｄ</w:t>
            </w:r>
          </w:p>
        </w:tc>
        <w:tc>
          <w:tcPr>
            <w:tcW w:w="2889" w:type="dxa"/>
            <w:tcBorders>
              <w:top w:val="single" w:sz="4" w:space="0" w:color="000000"/>
              <w:left w:val="single" w:sz="4" w:space="0" w:color="000000"/>
              <w:bottom w:val="single" w:sz="8" w:space="0" w:color="000000"/>
            </w:tcBorders>
          </w:tcPr>
          <w:p>
            <w:pPr>
              <w:pStyle w:val="TableParagraph"/>
              <w:spacing w:before="93"/>
              <w:ind w:left="112" w:right="76" w:firstLine="159"/>
              <w:rPr>
                <w:sz w:val="15"/>
              </w:rPr>
            </w:pPr>
            <w:r>
              <w:rPr>
                <w:spacing w:val="3"/>
                <w:w w:val="103"/>
                <w:sz w:val="15"/>
              </w:rPr>
              <w:t>神经节苷脂累积病</w:t>
            </w:r>
            <w:r>
              <w:rPr>
                <w:spacing w:val="-68"/>
                <w:w w:val="103"/>
                <w:sz w:val="15"/>
              </w:rPr>
              <w:t>、</w:t>
            </w:r>
            <w:r>
              <w:rPr>
                <w:spacing w:val="9"/>
                <w:w w:val="103"/>
                <w:sz w:val="15"/>
              </w:rPr>
              <w:t>肝肾功能严重障</w:t>
            </w:r>
            <w:r>
              <w:rPr>
                <w:spacing w:val="2"/>
                <w:w w:val="103"/>
                <w:sz w:val="15"/>
              </w:rPr>
              <w:t>碍者禁用</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９６</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50"/>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70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丁苯酞</w:t>
            </w:r>
          </w:p>
          <w:p>
            <w:pPr>
              <w:pStyle w:val="TableParagraph"/>
              <w:spacing w:line="235" w:lineRule="exact"/>
              <w:ind w:left="85"/>
              <w:rPr>
                <w:rFonts w:ascii="Microsoft JhengHei" w:eastAsia="Microsoft JhengHei"/>
                <w:position w:val="1"/>
                <w:sz w:val="15"/>
              </w:rPr>
            </w:pPr>
            <w:r>
              <w:rPr>
                <w:rFonts w:ascii="Microsoft JhengHei" w:eastAsia="Microsoft JhengHei"/>
                <w:spacing w:val="-68"/>
                <w:w w:val="105"/>
                <w:position w:val="1"/>
                <w:sz w:val="15"/>
              </w:rPr>
              <w:t>Ｂ</w:t>
            </w:r>
            <w:r>
              <w:rPr>
                <w:rFonts w:ascii="Microsoft JhengHei" w:eastAsia="Microsoft JhengHei"/>
                <w:spacing w:val="-88"/>
                <w:w w:val="105"/>
                <w:position w:val="1"/>
                <w:sz w:val="15"/>
              </w:rPr>
              <w:t>ｕ</w:t>
            </w:r>
            <w:r>
              <w:rPr>
                <w:rFonts w:ascii="Microsoft JhengHei" w:eastAsia="Microsoft JhengHei"/>
                <w:spacing w:val="-90"/>
                <w:w w:val="105"/>
                <w:position w:val="1"/>
                <w:sz w:val="15"/>
              </w:rPr>
              <w:t>ｔ</w:t>
            </w:r>
            <w:r>
              <w:rPr>
                <w:rFonts w:ascii="Microsoft JhengHei" w:eastAsia="Microsoft JhengHei"/>
                <w:spacing w:val="-95"/>
                <w:w w:val="105"/>
                <w:sz w:val="15"/>
              </w:rPr>
              <w:t>ｙ</w:t>
            </w:r>
            <w:r>
              <w:rPr>
                <w:rFonts w:ascii="Microsoft JhengHei" w:eastAsia="Microsoft JhengHei"/>
                <w:spacing w:val="-93"/>
                <w:w w:val="105"/>
                <w:position w:val="1"/>
                <w:sz w:val="15"/>
              </w:rPr>
              <w:t>ｌ</w:t>
            </w:r>
            <w:r>
              <w:rPr>
                <w:rFonts w:ascii="Microsoft JhengHei" w:eastAsia="Microsoft JhengHei"/>
                <w:spacing w:val="-74"/>
                <w:w w:val="105"/>
                <w:sz w:val="15"/>
              </w:rPr>
              <w:t>ｐ</w:t>
            </w:r>
            <w:r>
              <w:rPr>
                <w:rFonts w:ascii="Microsoft JhengHei" w:eastAsia="Microsoft JhengHei"/>
                <w:spacing w:val="-88"/>
                <w:w w:val="105"/>
                <w:position w:val="1"/>
                <w:sz w:val="15"/>
              </w:rPr>
              <w:t>ｈ</w:t>
            </w:r>
            <w:r>
              <w:rPr>
                <w:rFonts w:ascii="Microsoft JhengHei" w:eastAsia="Microsoft JhengHei"/>
                <w:spacing w:val="-86"/>
                <w:w w:val="105"/>
                <w:position w:val="1"/>
                <w:sz w:val="15"/>
              </w:rPr>
              <w:t>ｔ</w:t>
            </w:r>
            <w:r>
              <w:rPr>
                <w:rFonts w:ascii="Microsoft JhengHei" w:eastAsia="Microsoft JhengHei"/>
                <w:spacing w:val="-80"/>
                <w:w w:val="105"/>
                <w:position w:val="1"/>
                <w:sz w:val="15"/>
              </w:rPr>
              <w:t>ｈ</w:t>
            </w:r>
            <w:r>
              <w:rPr>
                <w:rFonts w:ascii="Microsoft JhengHei" w:eastAsia="Microsoft JhengHei"/>
                <w:spacing w:val="-99"/>
                <w:w w:val="105"/>
                <w:position w:val="1"/>
                <w:sz w:val="15"/>
              </w:rPr>
              <w:t>ａ</w:t>
            </w:r>
            <w:r>
              <w:rPr>
                <w:rFonts w:ascii="Microsoft JhengHei" w:eastAsia="Microsoft JhengHei"/>
                <w:spacing w:val="-115"/>
                <w:w w:val="105"/>
                <w:position w:val="1"/>
                <w:sz w:val="15"/>
              </w:rPr>
              <w:t>ｌ</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2"/>
                <w:w w:val="105"/>
                <w:position w:val="1"/>
                <w:sz w:val="15"/>
              </w:rPr>
              <w:t>ｅ</w:t>
            </w:r>
          </w:p>
          <w:p>
            <w:pPr>
              <w:pStyle w:val="TableParagraph"/>
              <w:spacing w:line="200" w:lineRule="exact"/>
              <w:ind w:left="110"/>
              <w:rPr>
                <w:sz w:val="15"/>
              </w:rPr>
            </w:pPr>
            <w:r>
              <w:rPr>
                <w:spacing w:val="-76"/>
                <w:sz w:val="15"/>
              </w:rPr>
              <w:t>（</w:t>
            </w:r>
            <w:r>
              <w:rPr>
                <w:spacing w:val="-1"/>
                <w:sz w:val="15"/>
              </w:rPr>
              <w:t>恩必普，</w:t>
            </w:r>
            <w:r>
              <w:rPr>
                <w:rFonts w:ascii="Microsoft JhengHei" w:eastAsia="Microsoft JhengHei"/>
                <w:spacing w:val="-4"/>
                <w:position w:val="-1"/>
                <w:sz w:val="15"/>
              </w:rPr>
              <w:t>ＮＢＰ</w:t>
            </w:r>
            <w:r>
              <w:rPr>
                <w:spacing w:val="-4"/>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0" w:lineRule="atLeast" w:before="54"/>
              <w:ind w:right="93" w:firstLine="159"/>
              <w:jc w:val="both"/>
              <w:rPr>
                <w:sz w:val="15"/>
              </w:rPr>
            </w:pPr>
            <w:r>
              <w:rPr>
                <w:spacing w:val="7"/>
                <w:w w:val="103"/>
                <w:sz w:val="15"/>
              </w:rPr>
              <w:t>本品能阻断缺血性脑卒中的多</w:t>
            </w:r>
            <w:r>
              <w:rPr>
                <w:spacing w:val="3"/>
                <w:w w:val="103"/>
                <w:sz w:val="15"/>
              </w:rPr>
              <w:t>个病理环节</w:t>
            </w:r>
            <w:r>
              <w:rPr>
                <w:spacing w:val="-76"/>
                <w:w w:val="103"/>
                <w:sz w:val="15"/>
              </w:rPr>
              <w:t>，</w:t>
            </w:r>
            <w:r>
              <w:rPr>
                <w:spacing w:val="5"/>
                <w:w w:val="103"/>
                <w:sz w:val="15"/>
              </w:rPr>
              <w:t>改善神经功能</w:t>
            </w:r>
            <w:r>
              <w:rPr>
                <w:spacing w:val="7"/>
                <w:w w:val="103"/>
                <w:sz w:val="15"/>
              </w:rPr>
              <w:t>。</w:t>
            </w:r>
            <w:r>
              <w:rPr>
                <w:spacing w:val="4"/>
                <w:w w:val="103"/>
                <w:sz w:val="15"/>
              </w:rPr>
              <w:t>用于</w:t>
            </w:r>
            <w:r>
              <w:rPr>
                <w:spacing w:val="3"/>
                <w:w w:val="103"/>
                <w:sz w:val="15"/>
              </w:rPr>
              <w:t>轻</w:t>
            </w:r>
            <w:r>
              <w:rPr>
                <w:spacing w:val="-76"/>
                <w:w w:val="103"/>
                <w:sz w:val="15"/>
              </w:rPr>
              <w:t>、</w:t>
            </w:r>
            <w:r>
              <w:rPr>
                <w:spacing w:val="3"/>
                <w:w w:val="103"/>
                <w:sz w:val="15"/>
              </w:rPr>
              <w:t>中度急性缺血性脑卒中</w:t>
            </w:r>
          </w:p>
        </w:tc>
      </w:tr>
      <w:tr>
        <w:trPr>
          <w:trHeight w:val="1774"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3"/>
                <w:sz w:val="15"/>
              </w:rPr>
              <w:t>依达拉奉</w:t>
            </w:r>
          </w:p>
          <w:p>
            <w:pPr>
              <w:pStyle w:val="TableParagraph"/>
              <w:spacing w:line="245" w:lineRule="exact"/>
              <w:ind w:left="87"/>
              <w:rPr>
                <w:rFonts w:ascii="Microsoft JhengHei" w:eastAsia="Microsoft JhengHei"/>
                <w:sz w:val="15"/>
              </w:rPr>
            </w:pPr>
            <w:r>
              <w:rPr>
                <w:rFonts w:ascii="Microsoft JhengHei" w:eastAsia="Microsoft JhengHei"/>
                <w:spacing w:val="-73"/>
                <w:w w:val="105"/>
                <w:sz w:val="15"/>
              </w:rPr>
              <w:t>Ｅｄａｒａｖｏｎｅ</w:t>
            </w:r>
          </w:p>
          <w:p>
            <w:pPr>
              <w:pStyle w:val="TableParagraph"/>
              <w:spacing w:line="191" w:lineRule="exact"/>
              <w:ind w:left="110"/>
              <w:rPr>
                <w:sz w:val="15"/>
              </w:rPr>
            </w:pPr>
            <w:r>
              <w:rPr>
                <w:spacing w:val="-76"/>
                <w:sz w:val="15"/>
              </w:rPr>
              <w:t>（</w:t>
            </w:r>
            <w:r>
              <w:rPr>
                <w:sz w:val="15"/>
              </w:rPr>
              <w:t>必存</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right w:val="nil"/>
            </w:tcBorders>
          </w:tcPr>
          <w:p>
            <w:pPr>
              <w:pStyle w:val="TableParagraph"/>
              <w:spacing w:line="242" w:lineRule="auto" w:before="54"/>
              <w:ind w:right="13" w:firstLine="159"/>
              <w:rPr>
                <w:sz w:val="15"/>
              </w:rPr>
            </w:pPr>
            <w:r>
              <w:rPr>
                <w:spacing w:val="3"/>
                <w:w w:val="103"/>
                <w:sz w:val="15"/>
              </w:rPr>
              <w:t>是一种脑保护剂</w:t>
            </w:r>
            <w:r>
              <w:rPr>
                <w:spacing w:val="-72"/>
                <w:w w:val="103"/>
                <w:sz w:val="15"/>
              </w:rPr>
              <w:t>，</w:t>
            </w:r>
            <w:r>
              <w:rPr>
                <w:spacing w:val="5"/>
                <w:w w:val="103"/>
                <w:sz w:val="15"/>
              </w:rPr>
              <w:t>可抑制梗死周</w:t>
            </w:r>
            <w:r>
              <w:rPr>
                <w:spacing w:val="3"/>
                <w:w w:val="103"/>
                <w:sz w:val="15"/>
              </w:rPr>
              <w:t>围局部脑血流量的减少</w:t>
            </w:r>
            <w:r>
              <w:rPr>
                <w:spacing w:val="-72"/>
                <w:w w:val="103"/>
                <w:sz w:val="15"/>
              </w:rPr>
              <w:t>，</w:t>
            </w:r>
            <w:r>
              <w:rPr>
                <w:spacing w:val="6"/>
                <w:w w:val="103"/>
                <w:sz w:val="15"/>
              </w:rPr>
              <w:t>可阻止脑</w:t>
            </w:r>
            <w:r>
              <w:rPr>
                <w:spacing w:val="3"/>
                <w:w w:val="103"/>
                <w:sz w:val="15"/>
              </w:rPr>
              <w:t>水肿和脑梗死的进展</w:t>
            </w:r>
            <w:r>
              <w:rPr>
                <w:spacing w:val="-72"/>
                <w:w w:val="103"/>
                <w:sz w:val="15"/>
              </w:rPr>
              <w:t>，</w:t>
            </w:r>
            <w:r>
              <w:rPr>
                <w:spacing w:val="5"/>
                <w:w w:val="103"/>
                <w:sz w:val="15"/>
              </w:rPr>
              <w:t>并缓解所伴</w:t>
            </w:r>
            <w:r>
              <w:rPr>
                <w:spacing w:val="6"/>
                <w:w w:val="103"/>
                <w:sz w:val="15"/>
              </w:rPr>
              <w:t>随的神经症状</w:t>
            </w:r>
            <w:r>
              <w:rPr>
                <w:spacing w:val="-62"/>
                <w:w w:val="103"/>
                <w:sz w:val="15"/>
              </w:rPr>
              <w:t>，</w:t>
            </w:r>
            <w:r>
              <w:rPr>
                <w:spacing w:val="13"/>
                <w:w w:val="103"/>
                <w:sz w:val="15"/>
              </w:rPr>
              <w:t>抑制脂质过氧化</w:t>
            </w:r>
            <w:r>
              <w:rPr>
                <w:spacing w:val="-11"/>
                <w:w w:val="103"/>
                <w:sz w:val="15"/>
              </w:rPr>
              <w:t>，</w:t>
            </w:r>
            <w:r>
              <w:rPr>
                <w:spacing w:val="7"/>
                <w:w w:val="103"/>
                <w:sz w:val="15"/>
              </w:rPr>
              <w:t>从而抑制脑细胞</w:t>
            </w:r>
            <w:r>
              <w:rPr>
                <w:spacing w:val="-62"/>
                <w:w w:val="103"/>
                <w:sz w:val="15"/>
              </w:rPr>
              <w:t>、</w:t>
            </w:r>
            <w:r>
              <w:rPr>
                <w:spacing w:val="13"/>
                <w:w w:val="103"/>
                <w:sz w:val="15"/>
              </w:rPr>
              <w:t>血管内皮细胞</w:t>
            </w:r>
            <w:r>
              <w:rPr>
                <w:spacing w:val="-11"/>
                <w:w w:val="103"/>
                <w:sz w:val="15"/>
              </w:rPr>
              <w:t>、</w:t>
            </w:r>
            <w:r>
              <w:rPr>
                <w:spacing w:val="8"/>
                <w:w w:val="103"/>
                <w:sz w:val="15"/>
              </w:rPr>
              <w:t>神经细胞的氧化损伤</w:t>
            </w:r>
            <w:r>
              <w:rPr>
                <w:spacing w:val="13"/>
                <w:w w:val="103"/>
                <w:sz w:val="15"/>
              </w:rPr>
              <w:t>。</w:t>
            </w:r>
            <w:r>
              <w:rPr>
                <w:spacing w:val="11"/>
                <w:w w:val="103"/>
                <w:sz w:val="15"/>
              </w:rPr>
              <w:t>用于改善</w:t>
            </w:r>
            <w:r>
              <w:rPr>
                <w:spacing w:val="3"/>
                <w:w w:val="103"/>
                <w:sz w:val="15"/>
              </w:rPr>
              <w:t>急性脑梗死所致的神经症状</w:t>
            </w:r>
            <w:r>
              <w:rPr>
                <w:spacing w:val="-70"/>
                <w:w w:val="103"/>
                <w:sz w:val="15"/>
              </w:rPr>
              <w:t>、</w:t>
            </w:r>
            <w:r>
              <w:rPr>
                <w:spacing w:val="4"/>
                <w:w w:val="103"/>
                <w:sz w:val="15"/>
              </w:rPr>
              <w:t>日常</w:t>
            </w:r>
            <w:r>
              <w:rPr>
                <w:spacing w:val="2"/>
                <w:w w:val="103"/>
                <w:sz w:val="15"/>
              </w:rPr>
              <w:t>生活活动能力和功能障碍</w:t>
            </w:r>
          </w:p>
        </w:tc>
      </w:tr>
    </w:tbl>
    <w:p>
      <w:pPr>
        <w:pStyle w:val="Heading2"/>
        <w:spacing w:before="247"/>
      </w:pPr>
      <w:r>
        <w:rPr>
          <w:spacing w:val="-6"/>
        </w:rPr>
        <w:t>十一、其他</w:t>
      </w:r>
    </w:p>
    <w:p>
      <w:pPr>
        <w:pStyle w:val="BodyText"/>
        <w:spacing w:before="5"/>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谷维素</w:t>
            </w:r>
          </w:p>
          <w:p>
            <w:pPr>
              <w:pStyle w:val="TableParagraph"/>
              <w:spacing w:line="273" w:lineRule="exact"/>
              <w:ind w:left="92"/>
              <w:rPr>
                <w:rFonts w:ascii="Microsoft JhengHei" w:eastAsia="Microsoft JhengHei"/>
                <w:position w:val="1"/>
                <w:sz w:val="15"/>
              </w:rPr>
            </w:pPr>
            <w:r>
              <w:rPr>
                <w:rFonts w:ascii="Microsoft JhengHei" w:eastAsia="Microsoft JhengHei"/>
                <w:spacing w:val="-74"/>
                <w:w w:val="105"/>
                <w:position w:val="1"/>
                <w:sz w:val="15"/>
              </w:rPr>
              <w:t>Ｏｒ</w:t>
            </w:r>
            <w:r>
              <w:rPr>
                <w:rFonts w:ascii="Microsoft JhengHei" w:eastAsia="Microsoft JhengHei"/>
                <w:spacing w:val="-74"/>
                <w:w w:val="105"/>
                <w:sz w:val="15"/>
              </w:rPr>
              <w:t>ｙ</w:t>
            </w:r>
            <w:r>
              <w:rPr>
                <w:rFonts w:ascii="Microsoft JhengHei" w:eastAsia="Microsoft JhengHei"/>
                <w:spacing w:val="-74"/>
                <w:w w:val="105"/>
                <w:position w:val="1"/>
                <w:sz w:val="15"/>
              </w:rPr>
              <w:t>ｚａｎｏｌ</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3"/>
                <w:w w:val="103"/>
                <w:sz w:val="15"/>
              </w:rPr>
              <w:t>用于自主神经功能失调</w:t>
            </w:r>
            <w:r>
              <w:rPr>
                <w:spacing w:val="-74"/>
                <w:w w:val="103"/>
                <w:sz w:val="15"/>
              </w:rPr>
              <w:t>（</w:t>
            </w:r>
            <w:r>
              <w:rPr>
                <w:spacing w:val="5"/>
                <w:w w:val="103"/>
                <w:sz w:val="15"/>
              </w:rPr>
              <w:t>包括胃</w:t>
            </w:r>
            <w:r>
              <w:rPr>
                <w:spacing w:val="3"/>
                <w:w w:val="103"/>
                <w:sz w:val="15"/>
              </w:rPr>
              <w:t>肠</w:t>
            </w:r>
            <w:r>
              <w:rPr>
                <w:spacing w:val="-59"/>
                <w:w w:val="103"/>
                <w:sz w:val="15"/>
              </w:rPr>
              <w:t>、</w:t>
            </w:r>
            <w:r>
              <w:rPr>
                <w:spacing w:val="18"/>
                <w:w w:val="103"/>
                <w:sz w:val="15"/>
              </w:rPr>
              <w:t>心血管神经症</w:t>
            </w:r>
            <w:r>
              <w:rPr>
                <w:spacing w:val="-76"/>
                <w:w w:val="103"/>
                <w:sz w:val="15"/>
              </w:rPr>
              <w:t>）</w:t>
            </w:r>
            <w:r>
              <w:rPr>
                <w:spacing w:val="-57"/>
                <w:w w:val="103"/>
                <w:sz w:val="15"/>
              </w:rPr>
              <w:t>、</w:t>
            </w:r>
            <w:r>
              <w:rPr>
                <w:spacing w:val="13"/>
                <w:w w:val="103"/>
                <w:sz w:val="15"/>
              </w:rPr>
              <w:t>周期性精神</w:t>
            </w:r>
            <w:r>
              <w:rPr>
                <w:spacing w:val="3"/>
                <w:w w:val="103"/>
                <w:sz w:val="15"/>
              </w:rPr>
              <w:t>病</w:t>
            </w:r>
            <w:r>
              <w:rPr>
                <w:spacing w:val="-76"/>
                <w:w w:val="103"/>
                <w:sz w:val="15"/>
              </w:rPr>
              <w:t>、</w:t>
            </w:r>
            <w:r>
              <w:rPr>
                <w:spacing w:val="8"/>
                <w:w w:val="103"/>
                <w:sz w:val="15"/>
              </w:rPr>
              <w:t>脑震荡后遗症</w:t>
            </w:r>
            <w:r>
              <w:rPr>
                <w:spacing w:val="-62"/>
                <w:w w:val="103"/>
                <w:sz w:val="15"/>
              </w:rPr>
              <w:t>、</w:t>
            </w:r>
            <w:r>
              <w:rPr>
                <w:spacing w:val="12"/>
                <w:w w:val="103"/>
                <w:sz w:val="15"/>
              </w:rPr>
              <w:t>月经前期紧张</w:t>
            </w:r>
            <w:r>
              <w:rPr>
                <w:spacing w:val="3"/>
                <w:w w:val="103"/>
                <w:sz w:val="15"/>
              </w:rPr>
              <w:t>症</w:t>
            </w:r>
            <w:r>
              <w:rPr>
                <w:spacing w:val="-76"/>
                <w:w w:val="103"/>
                <w:sz w:val="15"/>
              </w:rPr>
              <w:t>、</w:t>
            </w:r>
            <w:r>
              <w:rPr>
                <w:spacing w:val="9"/>
                <w:w w:val="103"/>
                <w:sz w:val="15"/>
              </w:rPr>
              <w:t>更年期综合征等</w:t>
            </w:r>
            <w:r>
              <w:rPr>
                <w:spacing w:val="-62"/>
                <w:w w:val="103"/>
                <w:sz w:val="15"/>
              </w:rPr>
              <w:t>，</w:t>
            </w:r>
            <w:r>
              <w:rPr>
                <w:spacing w:val="12"/>
                <w:w w:val="103"/>
                <w:sz w:val="15"/>
              </w:rPr>
              <w:t>但疗效不够</w:t>
            </w:r>
            <w:r>
              <w:rPr>
                <w:spacing w:val="1"/>
                <w:w w:val="103"/>
                <w:sz w:val="15"/>
              </w:rPr>
              <w:t>明显</w:t>
            </w:r>
          </w:p>
        </w:tc>
      </w:tr>
      <w:tr>
        <w:trPr>
          <w:trHeight w:val="94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5"/>
              <w:ind w:left="110"/>
              <w:rPr>
                <w:sz w:val="15"/>
              </w:rPr>
            </w:pPr>
            <w:r>
              <w:rPr>
                <w:spacing w:val="-3"/>
                <w:sz w:val="15"/>
              </w:rPr>
              <w:t>茶苯海明</w:t>
            </w:r>
          </w:p>
          <w:p>
            <w:pPr>
              <w:pStyle w:val="TableParagraph"/>
              <w:spacing w:line="250" w:lineRule="exact"/>
              <w:ind w:left="91"/>
              <w:rPr>
                <w:rFonts w:ascii="Microsoft JhengHei" w:eastAsia="Microsoft JhengHei"/>
                <w:position w:val="1"/>
                <w:sz w:val="15"/>
              </w:rPr>
            </w:pPr>
            <w:r>
              <w:rPr>
                <w:rFonts w:ascii="Microsoft JhengHei" w:eastAsia="Microsoft JhengHei"/>
                <w:spacing w:val="-84"/>
                <w:w w:val="105"/>
                <w:position w:val="1"/>
                <w:sz w:val="15"/>
              </w:rPr>
              <w:t>Ｄ</w:t>
            </w:r>
            <w:r>
              <w:rPr>
                <w:rFonts w:ascii="Microsoft JhengHei" w:eastAsia="Microsoft JhengHei"/>
                <w:spacing w:val="-74"/>
                <w:w w:val="105"/>
                <w:position w:val="1"/>
                <w:sz w:val="15"/>
              </w:rPr>
              <w:t>ｉ</w:t>
            </w:r>
            <w:r>
              <w:rPr>
                <w:rFonts w:ascii="Microsoft JhengHei" w:eastAsia="Microsoft JhengHei"/>
                <w:spacing w:val="-61"/>
                <w:w w:val="105"/>
                <w:position w:val="1"/>
                <w:sz w:val="15"/>
              </w:rPr>
              <w:t>ｍ</w:t>
            </w:r>
            <w:r>
              <w:rPr>
                <w:rFonts w:ascii="Microsoft JhengHei" w:eastAsia="Microsoft JhengHei"/>
                <w:spacing w:val="-82"/>
                <w:w w:val="105"/>
                <w:position w:val="1"/>
                <w:sz w:val="15"/>
              </w:rPr>
              <w:t>ｅ</w:t>
            </w:r>
            <w:r>
              <w:rPr>
                <w:rFonts w:ascii="Microsoft JhengHei" w:eastAsia="Microsoft JhengHei"/>
                <w:spacing w:val="-72"/>
                <w:w w:val="105"/>
                <w:position w:val="1"/>
                <w:sz w:val="15"/>
              </w:rPr>
              <w:t>ｎ</w:t>
            </w:r>
            <w:r>
              <w:rPr>
                <w:rFonts w:ascii="Microsoft JhengHei" w:eastAsia="Microsoft JhengHei"/>
                <w:spacing w:val="-76"/>
                <w:w w:val="105"/>
                <w:position w:val="1"/>
                <w:sz w:val="15"/>
              </w:rPr>
              <w:t>ｈ</w:t>
            </w:r>
            <w:r>
              <w:rPr>
                <w:rFonts w:ascii="Microsoft JhengHei" w:eastAsia="Microsoft JhengHei"/>
                <w:spacing w:val="-78"/>
                <w:w w:val="105"/>
                <w:sz w:val="15"/>
              </w:rPr>
              <w:t>ｙ</w:t>
            </w:r>
            <w:r>
              <w:rPr>
                <w:rFonts w:ascii="Microsoft JhengHei" w:eastAsia="Microsoft JhengHei"/>
                <w:spacing w:val="-86"/>
                <w:w w:val="105"/>
                <w:position w:val="1"/>
                <w:sz w:val="15"/>
              </w:rPr>
              <w:t>ｄ</w:t>
            </w:r>
            <w:r>
              <w:rPr>
                <w:rFonts w:ascii="Microsoft JhengHei" w:eastAsia="Microsoft JhengHei"/>
                <w:spacing w:val="-107"/>
                <w:w w:val="105"/>
                <w:position w:val="1"/>
                <w:sz w:val="15"/>
              </w:rPr>
              <w:t>ｒ</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93"/>
                <w:w w:val="105"/>
                <w:position w:val="1"/>
                <w:sz w:val="15"/>
              </w:rPr>
              <w:t>ａｔ</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pacing w:val="-12"/>
                <w:sz w:val="15"/>
              </w:rPr>
              <w:t>晕海宁，乘晕宁</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5"/>
              <w:ind w:right="13" w:firstLine="159"/>
              <w:rPr>
                <w:sz w:val="15"/>
              </w:rPr>
            </w:pPr>
            <w:r>
              <w:rPr>
                <w:spacing w:val="3"/>
                <w:w w:val="103"/>
                <w:sz w:val="15"/>
              </w:rPr>
              <w:t>为苯海拉明和氨茶碱的复合物</w:t>
            </w:r>
            <w:r>
              <w:rPr>
                <w:w w:val="103"/>
                <w:sz w:val="15"/>
              </w:rPr>
              <w:t>，</w:t>
            </w:r>
            <w:r>
              <w:rPr>
                <w:spacing w:val="3"/>
                <w:w w:val="103"/>
                <w:sz w:val="15"/>
              </w:rPr>
              <w:t>有抗组胺</w:t>
            </w:r>
            <w:r>
              <w:rPr>
                <w:spacing w:val="-76"/>
                <w:w w:val="103"/>
                <w:sz w:val="15"/>
              </w:rPr>
              <w:t>、</w:t>
            </w:r>
            <w:r>
              <w:rPr>
                <w:spacing w:val="4"/>
                <w:w w:val="103"/>
                <w:sz w:val="15"/>
              </w:rPr>
              <w:t>镇静和镇吐作用</w:t>
            </w:r>
            <w:r>
              <w:rPr>
                <w:spacing w:val="7"/>
                <w:w w:val="103"/>
                <w:sz w:val="15"/>
              </w:rPr>
              <w:t>。</w:t>
            </w:r>
            <w:r>
              <w:rPr>
                <w:spacing w:val="4"/>
                <w:w w:val="103"/>
                <w:sz w:val="15"/>
              </w:rPr>
              <w:t>用于</w:t>
            </w:r>
            <w:r>
              <w:rPr>
                <w:spacing w:val="3"/>
                <w:w w:val="103"/>
                <w:sz w:val="15"/>
              </w:rPr>
              <w:t>防止晕动病</w:t>
            </w:r>
            <w:r>
              <w:rPr>
                <w:spacing w:val="-76"/>
                <w:w w:val="103"/>
                <w:sz w:val="15"/>
              </w:rPr>
              <w:t>，</w:t>
            </w:r>
            <w:r>
              <w:rPr>
                <w:spacing w:val="4"/>
                <w:w w:val="103"/>
                <w:sz w:val="15"/>
              </w:rPr>
              <w:t>如晕车</w:t>
            </w:r>
            <w:r>
              <w:rPr>
                <w:spacing w:val="-72"/>
                <w:w w:val="103"/>
                <w:sz w:val="15"/>
              </w:rPr>
              <w:t>、</w:t>
            </w:r>
            <w:r>
              <w:rPr>
                <w:spacing w:val="5"/>
                <w:w w:val="103"/>
                <w:sz w:val="15"/>
              </w:rPr>
              <w:t>晕船</w:t>
            </w:r>
            <w:r>
              <w:rPr>
                <w:spacing w:val="-70"/>
                <w:w w:val="103"/>
                <w:sz w:val="15"/>
              </w:rPr>
              <w:t>、</w:t>
            </w:r>
            <w:r>
              <w:rPr>
                <w:spacing w:val="6"/>
                <w:w w:val="103"/>
                <w:sz w:val="15"/>
              </w:rPr>
              <w:t>晕机所</w:t>
            </w:r>
            <w:r>
              <w:rPr>
                <w:spacing w:val="3"/>
                <w:w w:val="103"/>
                <w:sz w:val="15"/>
              </w:rPr>
              <w:t>致的恶心</w:t>
            </w:r>
            <w:r>
              <w:rPr>
                <w:spacing w:val="-76"/>
                <w:w w:val="103"/>
                <w:sz w:val="15"/>
              </w:rPr>
              <w:t>、</w:t>
            </w:r>
            <w:r>
              <w:rPr>
                <w:spacing w:val="1"/>
                <w:w w:val="103"/>
                <w:sz w:val="15"/>
              </w:rPr>
              <w:t>呕吐</w:t>
            </w:r>
          </w:p>
        </w:tc>
      </w:tr>
      <w:tr>
        <w:trPr>
          <w:trHeight w:val="280"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sz w:val="15"/>
              </w:rPr>
            </w:pPr>
            <w:r>
              <w:rPr>
                <w:spacing w:val="-3"/>
                <w:sz w:val="15"/>
              </w:rPr>
              <w:t>倍他司汀</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11" w:lineRule="auto" w:before="46"/>
              <w:ind w:right="97" w:firstLine="157"/>
              <w:jc w:val="both"/>
              <w:rPr>
                <w:sz w:val="15"/>
              </w:rPr>
            </w:pPr>
            <w:r>
              <w:rPr>
                <w:spacing w:val="-7"/>
                <w:sz w:val="15"/>
              </w:rPr>
              <w:t>新型组胺类药，为组胺 </w:t>
            </w:r>
            <w:r>
              <w:rPr>
                <w:rFonts w:ascii="Microsoft JhengHei" w:eastAsia="Microsoft JhengHei"/>
                <w:position w:val="-1"/>
                <w:sz w:val="15"/>
              </w:rPr>
              <w:t>Ｈ</w:t>
            </w:r>
            <w:r>
              <w:rPr>
                <w:rFonts w:ascii="Microsoft JhengHei" w:eastAsia="Microsoft JhengHei"/>
                <w:position w:val="-2"/>
                <w:sz w:val="10"/>
              </w:rPr>
              <w:t>１ </w:t>
            </w:r>
            <w:r>
              <w:rPr>
                <w:spacing w:val="5"/>
                <w:sz w:val="15"/>
              </w:rPr>
              <w:t>受体</w:t>
            </w:r>
            <w:r>
              <w:rPr>
                <w:spacing w:val="-7"/>
                <w:sz w:val="15"/>
              </w:rPr>
              <w:t>弱激动剂，具扩张血管作用，同时</w:t>
            </w:r>
            <w:r>
              <w:rPr>
                <w:sz w:val="15"/>
              </w:rPr>
              <w:t>为 </w:t>
            </w:r>
            <w:r>
              <w:rPr>
                <w:rFonts w:ascii="Microsoft JhengHei" w:eastAsia="Microsoft JhengHei"/>
                <w:position w:val="-1"/>
                <w:sz w:val="15"/>
              </w:rPr>
              <w:t>Ｈ</w:t>
            </w:r>
            <w:r>
              <w:rPr>
                <w:rFonts w:ascii="Microsoft JhengHei" w:eastAsia="Microsoft JhengHei"/>
                <w:position w:val="-2"/>
                <w:sz w:val="10"/>
              </w:rPr>
              <w:t>３ </w:t>
            </w:r>
            <w:r>
              <w:rPr>
                <w:spacing w:val="12"/>
                <w:sz w:val="15"/>
              </w:rPr>
              <w:t>受体强拮抗剂。用于梅尼</w:t>
            </w:r>
            <w:r>
              <w:rPr>
                <w:spacing w:val="5"/>
                <w:sz w:val="15"/>
              </w:rPr>
              <w:t>埃综合征，血管性头痛、脑动脉</w:t>
            </w:r>
          </w:p>
          <w:p>
            <w:pPr>
              <w:pStyle w:val="TableParagraph"/>
              <w:spacing w:line="210" w:lineRule="atLeast" w:before="1"/>
              <w:ind w:right="98"/>
              <w:jc w:val="both"/>
              <w:rPr>
                <w:sz w:val="15"/>
              </w:rPr>
            </w:pPr>
            <w:r>
              <w:rPr>
                <w:spacing w:val="2"/>
                <w:sz w:val="15"/>
              </w:rPr>
              <w:t>硬化及脑血管病引起的中枢性眩</w:t>
            </w:r>
            <w:r>
              <w:rPr>
                <w:spacing w:val="-6"/>
                <w:w w:val="105"/>
                <w:sz w:val="15"/>
              </w:rPr>
              <w:t>晕等</w:t>
            </w:r>
          </w:p>
        </w:tc>
      </w:tr>
      <w:tr>
        <w:trPr>
          <w:trHeight w:val="1051" w:hRule="atLeast"/>
        </w:trPr>
        <w:tc>
          <w:tcPr>
            <w:tcW w:w="1616" w:type="dxa"/>
            <w:tcBorders>
              <w:top w:val="nil"/>
              <w:left w:val="single" w:sz="6" w:space="0" w:color="000000"/>
              <w:bottom w:val="single" w:sz="4" w:space="0" w:color="000000"/>
              <w:right w:val="single" w:sz="4" w:space="0" w:color="000000"/>
            </w:tcBorders>
          </w:tcPr>
          <w:p>
            <w:pPr>
              <w:pStyle w:val="TableParagraph"/>
              <w:spacing w:line="206" w:lineRule="exact"/>
              <w:ind w:left="85"/>
              <w:rPr>
                <w:rFonts w:ascii="Microsoft JhengHei" w:eastAsia="Microsoft JhengHei"/>
                <w:sz w:val="15"/>
              </w:rPr>
            </w:pPr>
            <w:r>
              <w:rPr>
                <w:rFonts w:ascii="Microsoft JhengHei" w:eastAsia="Microsoft JhengHei"/>
                <w:spacing w:val="-74"/>
                <w:w w:val="105"/>
                <w:sz w:val="15"/>
              </w:rPr>
              <w:t>Ｂ</w:t>
            </w:r>
            <w:r>
              <w:rPr>
                <w:rFonts w:ascii="Microsoft JhengHei" w:eastAsia="Microsoft JhengHei"/>
                <w:spacing w:val="-95"/>
                <w:w w:val="105"/>
                <w:sz w:val="15"/>
              </w:rPr>
              <w:t>ｅ</w:t>
            </w:r>
            <w:r>
              <w:rPr>
                <w:rFonts w:ascii="Microsoft JhengHei" w:eastAsia="Microsoft JhengHei"/>
                <w:spacing w:val="-93"/>
                <w:w w:val="105"/>
                <w:sz w:val="15"/>
              </w:rPr>
              <w:t>ｔ</w:t>
            </w:r>
            <w:r>
              <w:rPr>
                <w:rFonts w:ascii="Microsoft JhengHei" w:eastAsia="Microsoft JhengHei"/>
                <w:spacing w:val="-78"/>
                <w:w w:val="105"/>
                <w:sz w:val="15"/>
              </w:rPr>
              <w:t>ａ</w:t>
            </w:r>
            <w:r>
              <w:rPr>
                <w:rFonts w:ascii="Microsoft JhengHei" w:eastAsia="Microsoft JhengHei"/>
                <w:spacing w:val="-95"/>
                <w:w w:val="105"/>
                <w:sz w:val="15"/>
              </w:rPr>
              <w:t>ｈ</w:t>
            </w:r>
            <w:r>
              <w:rPr>
                <w:rFonts w:ascii="Microsoft JhengHei" w:eastAsia="Microsoft JhengHei"/>
                <w:spacing w:val="-103"/>
                <w:w w:val="105"/>
                <w:sz w:val="15"/>
              </w:rPr>
              <w:t>ｉ</w:t>
            </w:r>
            <w:r>
              <w:rPr>
                <w:rFonts w:ascii="Microsoft JhengHei" w:eastAsia="Microsoft JhengHei"/>
                <w:spacing w:val="-97"/>
                <w:w w:val="105"/>
                <w:sz w:val="15"/>
              </w:rPr>
              <w:t>ｓ</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18" w:lineRule="auto"/>
              <w:ind w:left="110" w:right="87"/>
              <w:rPr>
                <w:position w:val="2"/>
                <w:sz w:val="15"/>
              </w:rPr>
            </w:pPr>
            <w:r>
              <w:rPr>
                <w:spacing w:val="-72"/>
                <w:sz w:val="15"/>
              </w:rPr>
              <w:t>（</w:t>
            </w:r>
            <w:r>
              <w:rPr>
                <w:spacing w:val="-14"/>
                <w:sz w:val="15"/>
              </w:rPr>
              <w:t>抗眩啶，美克乐，敏</w:t>
            </w:r>
            <w:r>
              <w:rPr>
                <w:spacing w:val="-30"/>
                <w:w w:val="105"/>
                <w:position w:val="2"/>
                <w:sz w:val="15"/>
              </w:rPr>
              <w:t>使朗，</w:t>
            </w:r>
            <w:r>
              <w:rPr>
                <w:rFonts w:ascii="Microsoft JhengHei" w:eastAsia="Microsoft JhengHei"/>
                <w:spacing w:val="-49"/>
                <w:w w:val="105"/>
                <w:sz w:val="15"/>
              </w:rPr>
              <w:t>Ｍ</w:t>
            </w:r>
            <w:r>
              <w:rPr>
                <w:rFonts w:ascii="Microsoft JhengHei" w:eastAsia="Microsoft JhengHei"/>
                <w:spacing w:val="-90"/>
                <w:w w:val="105"/>
                <w:sz w:val="15"/>
              </w:rPr>
              <w:t>ｅ</w:t>
            </w:r>
            <w:r>
              <w:rPr>
                <w:rFonts w:ascii="Microsoft JhengHei" w:eastAsia="Microsoft JhengHei"/>
                <w:spacing w:val="-105"/>
                <w:w w:val="105"/>
                <w:sz w:val="15"/>
              </w:rPr>
              <w:t>ｒ</w:t>
            </w:r>
            <w:r>
              <w:rPr>
                <w:rFonts w:ascii="Microsoft JhengHei" w:eastAsia="Microsoft JhengHei"/>
                <w:spacing w:val="-101"/>
                <w:w w:val="105"/>
                <w:sz w:val="15"/>
              </w:rPr>
              <w:t>ｉｓ</w:t>
            </w:r>
            <w:r>
              <w:rPr>
                <w:rFonts w:ascii="Microsoft JhengHei" w:eastAsia="Microsoft JhengHei"/>
                <w:spacing w:val="-93"/>
                <w:w w:val="105"/>
                <w:sz w:val="15"/>
              </w:rPr>
              <w:t>ｌ</w:t>
            </w:r>
            <w:r>
              <w:rPr>
                <w:rFonts w:ascii="Microsoft JhengHei" w:eastAsia="Microsoft JhengHei"/>
                <w:spacing w:val="-76"/>
                <w:w w:val="105"/>
                <w:sz w:val="15"/>
              </w:rPr>
              <w:t>ｏ</w:t>
            </w:r>
            <w:r>
              <w:rPr>
                <w:rFonts w:ascii="Microsoft JhengHei" w:eastAsia="Microsoft JhengHei"/>
                <w:spacing w:val="-40"/>
                <w:w w:val="105"/>
                <w:sz w:val="15"/>
              </w:rPr>
              <w:t>ｎ</w:t>
            </w:r>
            <w:r>
              <w:rPr>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195" w:lineRule="exact"/>
              <w:ind w:left="74"/>
              <w:rPr>
                <w:rFonts w:ascii="Microsoft JhengHei" w:eastAsia="Microsoft JhengHei"/>
                <w:sz w:val="15"/>
              </w:rPr>
            </w:pPr>
            <w:r>
              <w:rPr>
                <w:rFonts w:ascii="Microsoft JhengHei" w:eastAsia="Microsoft JhengHei"/>
                <w:spacing w:val="-5"/>
                <w:w w:val="105"/>
                <w:position w:val="1"/>
                <w:sz w:val="15"/>
              </w:rPr>
              <w:t>４ｍ</w:t>
            </w:r>
            <w:r>
              <w:rPr>
                <w:rFonts w:ascii="Microsoft JhengHei" w:eastAsia="Microsoft JhengHei"/>
                <w:spacing w:val="-5"/>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６ｍ</w:t>
            </w:r>
            <w:r>
              <w:rPr>
                <w:rFonts w:ascii="Microsoft JhengHei" w:eastAsia="Microsoft JhengHei"/>
                <w:spacing w:val="-5"/>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76" w:hRule="atLeast"/>
        </w:trPr>
        <w:tc>
          <w:tcPr>
            <w:tcW w:w="1616" w:type="dxa"/>
            <w:tcBorders>
              <w:top w:val="single" w:sz="4" w:space="0" w:color="000000"/>
              <w:left w:val="single" w:sz="6" w:space="0" w:color="000000"/>
              <w:bottom w:val="nil"/>
              <w:right w:val="single" w:sz="4" w:space="0" w:color="000000"/>
            </w:tcBorders>
          </w:tcPr>
          <w:p>
            <w:pPr>
              <w:pStyle w:val="TableParagraph"/>
              <w:spacing w:line="201" w:lineRule="exact" w:before="54"/>
              <w:ind w:left="110"/>
              <w:rPr>
                <w:sz w:val="15"/>
              </w:rPr>
            </w:pPr>
            <w:r>
              <w:rPr>
                <w:spacing w:val="-4"/>
                <w:sz w:val="15"/>
              </w:rPr>
              <w:t>巴氯芬</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4"/>
                <w:sz w:val="15"/>
              </w:rPr>
              <w:t>片剂：</w:t>
            </w:r>
          </w:p>
        </w:tc>
        <w:tc>
          <w:tcPr>
            <w:tcW w:w="2546" w:type="dxa"/>
            <w:vMerge w:val="restart"/>
            <w:tcBorders>
              <w:top w:val="single" w:sz="4" w:space="0" w:color="000000"/>
              <w:left w:val="single" w:sz="4" w:space="0" w:color="000000"/>
              <w:right w:val="nil"/>
            </w:tcBorders>
          </w:tcPr>
          <w:p>
            <w:pPr>
              <w:pStyle w:val="TableParagraph"/>
              <w:spacing w:line="220" w:lineRule="auto" w:before="39"/>
              <w:ind w:right="97" w:firstLine="122"/>
              <w:jc w:val="both"/>
              <w:rPr>
                <w:sz w:val="15"/>
              </w:rPr>
            </w:pPr>
            <w:r>
              <w:rPr>
                <w:rFonts w:ascii="Malgun Gothic" w:hAnsi="Malgun Gothic" w:eastAsia="Malgun Gothic"/>
                <w:spacing w:val="-4"/>
                <w:position w:val="-2"/>
                <w:sz w:val="15"/>
              </w:rPr>
              <w:t>α</w:t>
            </w:r>
            <w:r>
              <w:rPr>
                <w:rFonts w:ascii="Microsoft JhengHei" w:hAnsi="Microsoft JhengHei" w:eastAsia="Microsoft JhengHei"/>
                <w:spacing w:val="-5"/>
                <w:position w:val="-1"/>
                <w:sz w:val="15"/>
              </w:rPr>
              <w:t>–ＧＡＢＡ </w:t>
            </w:r>
            <w:r>
              <w:rPr>
                <w:spacing w:val="-13"/>
                <w:sz w:val="15"/>
              </w:rPr>
              <w:t>衍生物，中枢性骨骼肌</w:t>
            </w:r>
            <w:r>
              <w:rPr>
                <w:spacing w:val="2"/>
                <w:sz w:val="15"/>
              </w:rPr>
              <w:t>松弛药。用于脊髓和脑源性及多</w:t>
            </w:r>
            <w:r>
              <w:rPr>
                <w:spacing w:val="18"/>
                <w:sz w:val="15"/>
              </w:rPr>
              <w:t>发性硬化症引起的骨骼肌痉挛</w:t>
            </w:r>
          </w:p>
          <w:p>
            <w:pPr>
              <w:pStyle w:val="TableParagraph"/>
              <w:spacing w:before="4"/>
              <w:rPr>
                <w:sz w:val="15"/>
              </w:rPr>
            </w:pPr>
            <w:r>
              <w:rPr>
                <w:spacing w:val="-5"/>
                <w:sz w:val="15"/>
              </w:rPr>
              <w:t>状态</w:t>
            </w:r>
          </w:p>
        </w:tc>
      </w:tr>
      <w:tr>
        <w:trPr>
          <w:trHeight w:val="643" w:hRule="atLeast"/>
        </w:trPr>
        <w:tc>
          <w:tcPr>
            <w:tcW w:w="1616" w:type="dxa"/>
            <w:tcBorders>
              <w:top w:val="nil"/>
              <w:left w:val="single" w:sz="6" w:space="0" w:color="000000"/>
              <w:right w:val="single" w:sz="4" w:space="0" w:color="000000"/>
            </w:tcBorders>
          </w:tcPr>
          <w:p>
            <w:pPr>
              <w:pStyle w:val="TableParagraph"/>
              <w:spacing w:line="186" w:lineRule="exact"/>
              <w:ind w:left="85"/>
              <w:rPr>
                <w:rFonts w:ascii="Microsoft JhengHei" w:eastAsia="Microsoft JhengHei"/>
                <w:sz w:val="15"/>
              </w:rPr>
            </w:pPr>
            <w:r>
              <w:rPr>
                <w:rFonts w:ascii="Microsoft JhengHei" w:eastAsia="Microsoft JhengHei"/>
                <w:spacing w:val="-74"/>
                <w:w w:val="105"/>
                <w:sz w:val="15"/>
              </w:rPr>
              <w:t>Ｂ</w:t>
            </w:r>
            <w:r>
              <w:rPr>
                <w:rFonts w:ascii="Microsoft JhengHei" w:eastAsia="Microsoft JhengHei"/>
                <w:spacing w:val="-88"/>
                <w:w w:val="105"/>
                <w:sz w:val="15"/>
              </w:rPr>
              <w:t>ａ</w:t>
            </w:r>
            <w:r>
              <w:rPr>
                <w:rFonts w:ascii="Microsoft JhengHei" w:eastAsia="Microsoft JhengHei"/>
                <w:spacing w:val="-103"/>
                <w:w w:val="105"/>
                <w:sz w:val="15"/>
              </w:rPr>
              <w:t>ｃ</w:t>
            </w:r>
            <w:r>
              <w:rPr>
                <w:rFonts w:ascii="Microsoft JhengHei" w:eastAsia="Microsoft JhengHei"/>
                <w:spacing w:val="-95"/>
                <w:w w:val="105"/>
                <w:sz w:val="15"/>
              </w:rPr>
              <w:t>ｌ</w:t>
            </w:r>
            <w:r>
              <w:rPr>
                <w:rFonts w:ascii="Microsoft JhengHei" w:eastAsia="Microsoft JhengHei"/>
                <w:spacing w:val="-93"/>
                <w:w w:val="105"/>
                <w:sz w:val="15"/>
              </w:rPr>
              <w:t>ｏ</w:t>
            </w:r>
            <w:r>
              <w:rPr>
                <w:rFonts w:ascii="Microsoft JhengHei" w:eastAsia="Microsoft JhengHei"/>
                <w:spacing w:val="-95"/>
                <w:w w:val="105"/>
                <w:sz w:val="15"/>
              </w:rPr>
              <w:t>ｆ</w:t>
            </w:r>
            <w:r>
              <w:rPr>
                <w:rFonts w:ascii="Microsoft JhengHei" w:eastAsia="Microsoft JhengHei"/>
                <w:spacing w:val="-82"/>
                <w:w w:val="105"/>
                <w:sz w:val="15"/>
              </w:rPr>
              <w:t>ｅ</w:t>
            </w:r>
            <w:r>
              <w:rPr>
                <w:rFonts w:ascii="Microsoft JhengHei" w:eastAsia="Microsoft JhengHei"/>
                <w:spacing w:val="-2"/>
                <w:w w:val="105"/>
                <w:sz w:val="15"/>
              </w:rPr>
              <w:t>ｎ</w:t>
            </w:r>
          </w:p>
          <w:p>
            <w:pPr>
              <w:pStyle w:val="TableParagraph"/>
              <w:spacing w:line="212" w:lineRule="exact"/>
              <w:ind w:left="110"/>
              <w:rPr>
                <w:rFonts w:ascii="Microsoft JhengHei" w:hAnsi="Microsoft JhengHei" w:eastAsia="Microsoft JhengHei"/>
                <w:position w:val="-1"/>
                <w:sz w:val="15"/>
              </w:rPr>
            </w:pPr>
            <w:r>
              <w:rPr>
                <w:spacing w:val="-78"/>
                <w:sz w:val="15"/>
              </w:rPr>
              <w:t>（</w:t>
            </w:r>
            <w:r>
              <w:rPr>
                <w:spacing w:val="-12"/>
                <w:sz w:val="15"/>
              </w:rPr>
              <w:t>力奥来素，枢芬</w:t>
            </w:r>
            <w:r>
              <w:rPr>
                <w:spacing w:val="-99"/>
                <w:w w:val="78"/>
                <w:sz w:val="15"/>
              </w:rPr>
              <w:t>，</w:t>
            </w:r>
            <w:r>
              <w:rPr>
                <w:rFonts w:ascii="Microsoft JhengHei" w:hAnsi="Microsoft JhengHei" w:eastAsia="Microsoft JhengHei"/>
                <w:spacing w:val="-90"/>
                <w:w w:val="78"/>
                <w:position w:val="-1"/>
                <w:sz w:val="15"/>
              </w:rPr>
              <w:t>Ｌ</w:t>
            </w:r>
            <w:r>
              <w:rPr>
                <w:rFonts w:ascii="Microsoft JhengHei" w:hAnsi="Microsoft JhengHei" w:eastAsia="Microsoft JhengHei"/>
                <w:spacing w:val="-109"/>
                <w:w w:val="78"/>
                <w:position w:val="-1"/>
                <w:sz w:val="15"/>
              </w:rPr>
              <w:t>ｉ</w:t>
            </w:r>
            <w:r>
              <w:rPr>
                <w:rFonts w:ascii="Microsoft JhengHei" w:hAnsi="Microsoft JhengHei" w:eastAsia="Microsoft JhengHei"/>
                <w:spacing w:val="-4"/>
                <w:w w:val="166"/>
                <w:position w:val="-1"/>
                <w:sz w:val="15"/>
              </w:rPr>
              <w:t>–</w:t>
            </w:r>
          </w:p>
          <w:p>
            <w:pPr>
              <w:pStyle w:val="TableParagraph"/>
              <w:spacing w:line="226" w:lineRule="exact"/>
              <w:ind w:left="71"/>
              <w:rPr>
                <w:position w:val="2"/>
                <w:sz w:val="15"/>
              </w:rPr>
            </w:pPr>
            <w:r>
              <w:rPr>
                <w:rFonts w:ascii="Microsoft JhengHei" w:eastAsia="Microsoft JhengHei"/>
                <w:spacing w:val="-74"/>
                <w:w w:val="105"/>
                <w:sz w:val="15"/>
              </w:rPr>
              <w:t>ｏｒｅｓａｌ</w:t>
            </w:r>
            <w:r>
              <w:rPr>
                <w:spacing w:val="-74"/>
                <w:w w:val="105"/>
                <w:position w:val="2"/>
                <w:sz w:val="15"/>
              </w:rPr>
              <w:t>，</w:t>
            </w:r>
            <w:r>
              <w:rPr>
                <w:rFonts w:ascii="Microsoft JhengHei" w:eastAsia="Microsoft JhengHei"/>
                <w:spacing w:val="-74"/>
                <w:w w:val="105"/>
                <w:sz w:val="15"/>
              </w:rPr>
              <w:t>Ｚｕｆｅｎ</w:t>
            </w:r>
            <w:r>
              <w:rPr>
                <w:spacing w:val="-74"/>
                <w:w w:val="105"/>
                <w:position w:val="2"/>
                <w:sz w:val="15"/>
              </w:rPr>
              <w:t>）</w:t>
            </w:r>
          </w:p>
        </w:tc>
        <w:tc>
          <w:tcPr>
            <w:tcW w:w="1592" w:type="dxa"/>
            <w:tcBorders>
              <w:top w:val="nil"/>
              <w:left w:val="single" w:sz="4" w:space="0" w:color="000000"/>
              <w:right w:val="single" w:sz="4" w:space="0" w:color="000000"/>
            </w:tcBorders>
          </w:tcPr>
          <w:p>
            <w:pPr>
              <w:pStyle w:val="TableParagraph"/>
              <w:spacing w:line="228"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vMerge/>
            <w:tcBorders>
              <w:top w:val="nil"/>
              <w:left w:val="single" w:sz="4"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９７</w:t>
      </w:r>
    </w:p>
    <w:p>
      <w:pPr>
        <w:pStyle w:val="BodyText"/>
        <w:spacing w:before="55"/>
        <w:rPr>
          <w:rFonts w:ascii="MingLiU_HKSCS"/>
          <w:u w:val="none"/>
        </w:rPr>
      </w:pPr>
    </w:p>
    <w:p>
      <w:pPr>
        <w:pStyle w:val="BodyText"/>
        <w:spacing w:before="1" w:after="54"/>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0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66"/>
              <w:ind w:right="48" w:hanging="1"/>
              <w:rPr>
                <w:sz w:val="15"/>
              </w:rPr>
            </w:pPr>
            <w:r>
              <w:rPr>
                <w:spacing w:val="-38"/>
                <w:position w:val="3"/>
                <w:sz w:val="15"/>
              </w:rPr>
              <w:t>口服：</w:t>
            </w:r>
            <w:r>
              <w:rPr>
                <w:rFonts w:ascii="Microsoft JhengHei" w:eastAsia="Microsoft JhengHei"/>
                <w:spacing w:val="-68"/>
                <w:position w:val="1"/>
                <w:sz w:val="15"/>
              </w:rPr>
              <w:t>０．２</w:t>
            </w:r>
            <w:r>
              <w:rPr>
                <w:rFonts w:ascii="Microsoft JhengHei" w:eastAsia="Microsoft JhengHei"/>
                <w:spacing w:val="-68"/>
                <w:sz w:val="15"/>
              </w:rPr>
              <w:t>ｇ</w:t>
            </w:r>
            <w:r>
              <w:rPr>
                <w:spacing w:val="-58"/>
                <w:position w:val="3"/>
                <w:sz w:val="15"/>
              </w:rPr>
              <w:t>／次，</w:t>
            </w:r>
            <w:r>
              <w:rPr>
                <w:rFonts w:ascii="Microsoft JhengHei" w:eastAsia="Microsoft JhengHei"/>
                <w:spacing w:val="35"/>
                <w:position w:val="1"/>
                <w:sz w:val="15"/>
              </w:rPr>
              <w:t>４</w:t>
            </w:r>
            <w:r>
              <w:rPr>
                <w:spacing w:val="-23"/>
                <w:position w:val="3"/>
                <w:sz w:val="15"/>
              </w:rPr>
              <w:t>次／</w:t>
            </w:r>
            <w:r>
              <w:rPr>
                <w:rFonts w:ascii="Microsoft JhengHei" w:eastAsia="Microsoft JhengHei"/>
                <w:spacing w:val="-23"/>
                <w:position w:val="1"/>
                <w:sz w:val="15"/>
              </w:rPr>
              <w:t>ｄ</w:t>
            </w:r>
            <w:r>
              <w:rPr>
                <w:spacing w:val="-23"/>
                <w:position w:val="3"/>
                <w:sz w:val="15"/>
              </w:rPr>
              <w:t>，</w:t>
            </w:r>
            <w:r>
              <w:rPr>
                <w:rFonts w:ascii="Microsoft JhengHei" w:eastAsia="Microsoft JhengHei"/>
                <w:spacing w:val="-23"/>
                <w:position w:val="1"/>
                <w:sz w:val="15"/>
              </w:rPr>
              <w:t>１０</w:t>
            </w:r>
            <w:r>
              <w:rPr>
                <w:rFonts w:ascii="Malgun Gothic" w:eastAsia="Malgun Gothic"/>
                <w:spacing w:val="-23"/>
                <w:sz w:val="15"/>
              </w:rPr>
              <w:t>～</w:t>
            </w:r>
            <w:r>
              <w:rPr>
                <w:rFonts w:ascii="Microsoft JhengHei" w:eastAsia="Microsoft JhengHei"/>
                <w:spacing w:val="-23"/>
                <w:position w:val="1"/>
                <w:sz w:val="15"/>
              </w:rPr>
              <w:t>１２ｄ</w:t>
            </w:r>
            <w:r>
              <w:rPr>
                <w:spacing w:val="-23"/>
                <w:position w:val="3"/>
                <w:sz w:val="15"/>
              </w:rPr>
              <w:t>为</w:t>
            </w:r>
            <w:r>
              <w:rPr>
                <w:rFonts w:ascii="Microsoft JhengHei" w:eastAsia="Microsoft JhengHei"/>
                <w:spacing w:val="-23"/>
                <w:position w:val="1"/>
                <w:sz w:val="15"/>
              </w:rPr>
              <w:t>１</w:t>
            </w:r>
            <w:r>
              <w:rPr>
                <w:spacing w:val="-4"/>
                <w:w w:val="105"/>
                <w:sz w:val="15"/>
              </w:rPr>
              <w:t>个疗程</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76" w:firstLine="159"/>
              <w:jc w:val="both"/>
              <w:rPr>
                <w:sz w:val="15"/>
              </w:rPr>
            </w:pPr>
            <w:r>
              <w:rPr>
                <w:rFonts w:ascii="Malgun Gothic" w:hAnsi="Malgun Gothic" w:eastAsia="Malgun Gothic"/>
                <w:spacing w:val="4"/>
                <w:w w:val="103"/>
                <w:position w:val="-2"/>
                <w:sz w:val="15"/>
              </w:rPr>
              <w:t>①</w:t>
            </w:r>
            <w:r>
              <w:rPr>
                <w:spacing w:val="3"/>
                <w:w w:val="103"/>
                <w:sz w:val="15"/>
              </w:rPr>
              <w:t>慎用于肝</w:t>
            </w:r>
            <w:r>
              <w:rPr>
                <w:spacing w:val="-74"/>
                <w:w w:val="103"/>
                <w:sz w:val="15"/>
              </w:rPr>
              <w:t>、</w:t>
            </w:r>
            <w:r>
              <w:rPr>
                <w:spacing w:val="9"/>
                <w:w w:val="103"/>
                <w:sz w:val="15"/>
              </w:rPr>
              <w:t>肾功能受损者和有幻觉</w:t>
            </w:r>
            <w:r>
              <w:rPr>
                <w:spacing w:val="6"/>
                <w:w w:val="103"/>
                <w:sz w:val="15"/>
              </w:rPr>
              <w:t>的精神症状者</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3"/>
                <w:w w:val="103"/>
                <w:sz w:val="15"/>
              </w:rPr>
              <w:t>禁用于严重出血倾</w:t>
            </w:r>
            <w:r>
              <w:rPr>
                <w:spacing w:val="2"/>
                <w:w w:val="103"/>
                <w:sz w:val="15"/>
              </w:rPr>
              <w:t>向者和对本品或芹菜过敏者</w:t>
            </w:r>
          </w:p>
        </w:tc>
      </w:tr>
      <w:tr>
        <w:trPr>
          <w:trHeight w:val="1774" w:hRule="atLeast"/>
        </w:trPr>
        <w:tc>
          <w:tcPr>
            <w:tcW w:w="2865" w:type="dxa"/>
            <w:tcBorders>
              <w:top w:val="single" w:sz="4" w:space="0" w:color="000000"/>
              <w:left w:val="single" w:sz="4" w:space="0" w:color="000000"/>
              <w:right w:val="single" w:sz="4" w:space="0" w:color="000000"/>
            </w:tcBorders>
          </w:tcPr>
          <w:p>
            <w:pPr>
              <w:pStyle w:val="TableParagraph"/>
              <w:spacing w:line="182" w:lineRule="auto" w:before="65"/>
              <w:ind w:right="88"/>
              <w:jc w:val="both"/>
              <w:rPr>
                <w:sz w:val="15"/>
              </w:rPr>
            </w:pPr>
            <w:r>
              <w:rPr>
                <w:spacing w:val="3"/>
                <w:w w:val="103"/>
                <w:sz w:val="15"/>
              </w:rPr>
              <w:t>静注</w:t>
            </w:r>
            <w:r>
              <w:rPr>
                <w:spacing w:val="-76"/>
                <w:w w:val="103"/>
                <w:sz w:val="15"/>
              </w:rPr>
              <w:t>：</w:t>
            </w:r>
            <w:r>
              <w:rPr>
                <w:spacing w:val="3"/>
                <w:w w:val="103"/>
                <w:sz w:val="15"/>
              </w:rPr>
              <w:t>一次</w:t>
            </w:r>
            <w:r>
              <w:rPr>
                <w:rFonts w:ascii="Microsoft JhengHei" w:eastAsia="Microsoft JhengHei"/>
                <w:spacing w:val="-39"/>
                <w:w w:val="103"/>
                <w:position w:val="-1"/>
                <w:sz w:val="15"/>
              </w:rPr>
              <w:t>３０</w:t>
            </w:r>
            <w:r>
              <w:rPr>
                <w:rFonts w:ascii="Microsoft JhengHei" w:eastAsia="Microsoft JhengHei"/>
                <w:spacing w:val="-55"/>
                <w:w w:val="103"/>
                <w:position w:val="-1"/>
                <w:sz w:val="15"/>
              </w:rPr>
              <w:t>ｍ</w:t>
            </w:r>
            <w:r>
              <w:rPr>
                <w:rFonts w:ascii="Microsoft JhengHei" w:eastAsia="Microsoft JhengHei"/>
                <w:spacing w:val="-41"/>
                <w:w w:val="103"/>
                <w:position w:val="-2"/>
                <w:sz w:val="15"/>
              </w:rPr>
              <w:t>ｇ</w:t>
            </w:r>
            <w:r>
              <w:rPr>
                <w:spacing w:val="-70"/>
                <w:w w:val="103"/>
                <w:sz w:val="15"/>
              </w:rPr>
              <w:t>，</w:t>
            </w:r>
            <w:r>
              <w:rPr>
                <w:spacing w:val="11"/>
                <w:w w:val="103"/>
                <w:sz w:val="15"/>
              </w:rPr>
              <w:t>每日</w:t>
            </w:r>
            <w:r>
              <w:rPr>
                <w:rFonts w:ascii="Microsoft JhengHei" w:eastAsia="Microsoft JhengHei"/>
                <w:spacing w:val="9"/>
                <w:w w:val="103"/>
                <w:position w:val="-1"/>
                <w:sz w:val="15"/>
              </w:rPr>
              <w:t>２</w:t>
            </w:r>
            <w:r>
              <w:rPr>
                <w:spacing w:val="3"/>
                <w:w w:val="103"/>
                <w:sz w:val="15"/>
              </w:rPr>
              <w:t>次</w:t>
            </w:r>
            <w:r>
              <w:rPr>
                <w:spacing w:val="-68"/>
                <w:w w:val="103"/>
                <w:sz w:val="15"/>
              </w:rPr>
              <w:t>，</w:t>
            </w:r>
            <w:r>
              <w:rPr>
                <w:spacing w:val="8"/>
                <w:w w:val="103"/>
                <w:sz w:val="15"/>
              </w:rPr>
              <w:t>加入适量</w:t>
            </w:r>
            <w:r>
              <w:rPr>
                <w:spacing w:val="2"/>
                <w:w w:val="103"/>
                <w:sz w:val="15"/>
              </w:rPr>
              <w:t>生理盐水中稀释后静脉滴注</w:t>
            </w:r>
            <w:r>
              <w:rPr>
                <w:spacing w:val="-111"/>
                <w:w w:val="103"/>
                <w:sz w:val="15"/>
              </w:rPr>
              <w:t>，</w:t>
            </w:r>
            <w:r>
              <w:rPr>
                <w:rFonts w:ascii="Microsoft JhengHei" w:eastAsia="Microsoft JhengHei"/>
                <w:spacing w:val="-39"/>
                <w:w w:val="103"/>
                <w:position w:val="-1"/>
                <w:sz w:val="15"/>
              </w:rPr>
              <w:t>３０</w:t>
            </w:r>
            <w:r>
              <w:rPr>
                <w:rFonts w:ascii="Microsoft JhengHei" w:eastAsia="Microsoft JhengHei"/>
                <w:spacing w:val="-74"/>
                <w:w w:val="103"/>
                <w:position w:val="-1"/>
                <w:sz w:val="15"/>
              </w:rPr>
              <w:t>ｍ</w:t>
            </w:r>
            <w:r>
              <w:rPr>
                <w:rFonts w:ascii="Microsoft JhengHei" w:eastAsia="Microsoft JhengHei"/>
                <w:spacing w:val="-93"/>
                <w:w w:val="103"/>
                <w:position w:val="-1"/>
                <w:sz w:val="15"/>
              </w:rPr>
              <w:t>ｉ</w:t>
            </w:r>
            <w:r>
              <w:rPr>
                <w:rFonts w:ascii="Microsoft JhengHei" w:eastAsia="Microsoft JhengHei"/>
                <w:spacing w:val="3"/>
                <w:w w:val="103"/>
                <w:position w:val="-1"/>
                <w:sz w:val="15"/>
              </w:rPr>
              <w:t>ｎ</w:t>
            </w:r>
            <w:r>
              <w:rPr>
                <w:w w:val="103"/>
                <w:sz w:val="15"/>
              </w:rPr>
              <w:t>内</w:t>
            </w:r>
            <w:r>
              <w:rPr>
                <w:spacing w:val="3"/>
                <w:w w:val="103"/>
                <w:sz w:val="15"/>
              </w:rPr>
              <w:t>滴完</w:t>
            </w:r>
            <w:r>
              <w:rPr>
                <w:spacing w:val="-115"/>
                <w:w w:val="103"/>
                <w:sz w:val="15"/>
              </w:rPr>
              <w:t>，</w:t>
            </w:r>
            <w:r>
              <w:rPr>
                <w:rFonts w:ascii="Microsoft JhengHei" w:eastAsia="Microsoft JhengHei"/>
                <w:spacing w:val="2"/>
                <w:w w:val="103"/>
                <w:position w:val="-1"/>
                <w:sz w:val="15"/>
              </w:rPr>
              <w:t>１</w:t>
            </w:r>
            <w:r>
              <w:rPr>
                <w:spacing w:val="3"/>
                <w:w w:val="103"/>
                <w:sz w:val="15"/>
              </w:rPr>
              <w:t>个疗程为</w:t>
            </w:r>
            <w:r>
              <w:rPr>
                <w:rFonts w:ascii="Microsoft JhengHei" w:eastAsia="Microsoft JhengHei"/>
                <w:spacing w:val="-51"/>
                <w:w w:val="103"/>
                <w:position w:val="-1"/>
                <w:sz w:val="15"/>
              </w:rPr>
              <w:t>１４</w:t>
            </w:r>
            <w:r>
              <w:rPr>
                <w:rFonts w:ascii="Microsoft JhengHei" w:eastAsia="Microsoft JhengHei"/>
                <w:spacing w:val="1"/>
                <w:w w:val="103"/>
                <w:position w:val="-1"/>
                <w:sz w:val="15"/>
              </w:rPr>
              <w:t>ｄ</w:t>
            </w:r>
            <w:r>
              <w:rPr>
                <w:spacing w:val="5"/>
                <w:w w:val="103"/>
                <w:sz w:val="15"/>
              </w:rPr>
              <w:t>以内</w:t>
            </w:r>
            <w:r>
              <w:rPr>
                <w:spacing w:val="6"/>
                <w:w w:val="103"/>
                <w:sz w:val="15"/>
              </w:rPr>
              <w:t>。</w:t>
            </w:r>
            <w:r>
              <w:rPr>
                <w:spacing w:val="6"/>
                <w:w w:val="103"/>
                <w:sz w:val="15"/>
              </w:rPr>
              <w:t>尽可能在</w:t>
            </w:r>
            <w:r>
              <w:rPr>
                <w:spacing w:val="3"/>
                <w:w w:val="103"/>
                <w:sz w:val="15"/>
              </w:rPr>
              <w:t>发病后</w:t>
            </w:r>
            <w:r>
              <w:rPr>
                <w:rFonts w:ascii="Microsoft JhengHei" w:eastAsia="Microsoft JhengHei"/>
                <w:spacing w:val="-53"/>
                <w:w w:val="103"/>
                <w:position w:val="-1"/>
                <w:sz w:val="15"/>
              </w:rPr>
              <w:t>２４</w:t>
            </w:r>
            <w:r>
              <w:rPr>
                <w:rFonts w:ascii="Microsoft JhengHei" w:eastAsia="Microsoft JhengHei"/>
                <w:w w:val="103"/>
                <w:position w:val="-1"/>
                <w:sz w:val="15"/>
              </w:rPr>
              <w:t>ｈ</w:t>
            </w:r>
            <w:r>
              <w:rPr>
                <w:spacing w:val="2"/>
                <w:w w:val="103"/>
                <w:sz w:val="15"/>
              </w:rPr>
              <w:t>内开始给药</w:t>
            </w:r>
          </w:p>
        </w:tc>
        <w:tc>
          <w:tcPr>
            <w:tcW w:w="2889" w:type="dxa"/>
            <w:tcBorders>
              <w:top w:val="single" w:sz="4" w:space="0" w:color="000000"/>
              <w:left w:val="single" w:sz="4" w:space="0" w:color="000000"/>
              <w:right w:val="single" w:sz="6" w:space="0" w:color="000000"/>
            </w:tcBorders>
          </w:tcPr>
          <w:p>
            <w:pPr>
              <w:pStyle w:val="TableParagraph"/>
              <w:spacing w:line="180" w:lineRule="auto" w:before="77"/>
              <w:ind w:left="112" w:right="6" w:firstLine="159"/>
              <w:rPr>
                <w:sz w:val="15"/>
              </w:rPr>
            </w:pPr>
            <w:r>
              <w:rPr>
                <w:rFonts w:ascii="Malgun Gothic" w:hAnsi="Malgun Gothic" w:eastAsia="Malgun Gothic"/>
                <w:w w:val="105"/>
                <w:position w:val="-2"/>
                <w:sz w:val="15"/>
              </w:rPr>
              <w:t>①</w:t>
            </w:r>
            <w:r>
              <w:rPr>
                <w:spacing w:val="-4"/>
                <w:w w:val="105"/>
                <w:sz w:val="15"/>
              </w:rPr>
              <w:t>急性肾功能衰竭、肝功能异常、血</w:t>
            </w:r>
            <w:r>
              <w:rPr>
                <w:spacing w:val="5"/>
                <w:sz w:val="15"/>
              </w:rPr>
              <w:t>小板减少、弥散性血管内凝血</w:t>
            </w:r>
            <w:r>
              <w:rPr>
                <w:spacing w:val="-66"/>
                <w:sz w:val="15"/>
              </w:rPr>
              <w:t>（</w:t>
            </w:r>
            <w:r>
              <w:rPr>
                <w:rFonts w:ascii="Microsoft JhengHei" w:hAnsi="Microsoft JhengHei" w:eastAsia="Microsoft JhengHei"/>
                <w:spacing w:val="-66"/>
                <w:position w:val="-1"/>
                <w:sz w:val="15"/>
              </w:rPr>
              <w:t>ＤＩＣ</w:t>
            </w:r>
            <w:r>
              <w:rPr>
                <w:spacing w:val="-66"/>
                <w:sz w:val="15"/>
              </w:rPr>
              <w:t>）</w:t>
            </w:r>
            <w:r>
              <w:rPr>
                <w:sz w:val="15"/>
              </w:rPr>
              <w:t>。</w:t>
            </w:r>
          </w:p>
          <w:p>
            <w:pPr>
              <w:pStyle w:val="TableParagraph"/>
              <w:spacing w:line="201" w:lineRule="auto"/>
              <w:ind w:left="112" w:right="85"/>
              <w:rPr>
                <w:sz w:val="15"/>
              </w:rPr>
            </w:pPr>
            <w:r>
              <w:rPr>
                <w:rFonts w:ascii="Malgun Gothic" w:hAnsi="Malgun Gothic" w:eastAsia="Malgun Gothic"/>
                <w:position w:val="-2"/>
                <w:sz w:val="15"/>
              </w:rPr>
              <w:t>②</w:t>
            </w:r>
            <w:r>
              <w:rPr>
                <w:spacing w:val="7"/>
                <w:sz w:val="15"/>
              </w:rPr>
              <w:t>禁用于重度肾功能衰竭的患者。既</w:t>
            </w:r>
            <w:r>
              <w:rPr>
                <w:spacing w:val="-2"/>
                <w:w w:val="105"/>
                <w:sz w:val="15"/>
              </w:rPr>
              <w:t>往对本品有过敏史的患者</w:t>
            </w:r>
          </w:p>
        </w:tc>
      </w:tr>
    </w:tbl>
    <w:p>
      <w:pPr>
        <w:pStyle w:val="BodyText"/>
        <w:spacing w:before="0"/>
        <w:rPr>
          <w:sz w:val="20"/>
          <w:u w:val="none"/>
        </w:rPr>
      </w:pPr>
    </w:p>
    <w:p>
      <w:pPr>
        <w:pStyle w:val="BodyText"/>
        <w:spacing w:before="112"/>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4"/>
              <w:ind w:left="112"/>
              <w:rPr>
                <w:sz w:val="15"/>
              </w:rPr>
            </w:pPr>
            <w:r>
              <w:rPr>
                <w:spacing w:val="-37"/>
                <w:sz w:val="15"/>
              </w:rPr>
              <w:t>口服：</w:t>
            </w:r>
            <w:r>
              <w:rPr>
                <w:rFonts w:ascii="Microsoft JhengHei" w:eastAsia="Microsoft JhengHei"/>
                <w:spacing w:val="-30"/>
                <w:position w:val="-1"/>
                <w:sz w:val="15"/>
              </w:rPr>
              <w:t>１０ </w:t>
            </w:r>
            <w:r>
              <w:rPr>
                <w:rFonts w:ascii="Microsoft JhengHei" w:eastAsia="Microsoft JhengHei"/>
                <w:spacing w:val="-58"/>
                <w:position w:val="-1"/>
                <w:sz w:val="15"/>
              </w:rPr>
              <w:t>ｍ</w:t>
            </w:r>
            <w:r>
              <w:rPr>
                <w:rFonts w:ascii="Microsoft JhengHei" w:eastAsia="Microsoft JhengHei"/>
                <w:spacing w:val="-58"/>
                <w:position w:val="-2"/>
                <w:sz w:val="15"/>
              </w:rPr>
              <w:t>ｇ</w:t>
            </w:r>
            <w:r>
              <w:rPr>
                <w:spacing w:val="-20"/>
                <w:sz w:val="15"/>
              </w:rPr>
              <w:t>／次，</w:t>
            </w:r>
            <w:r>
              <w:rPr>
                <w:rFonts w:ascii="Microsoft JhengHei" w:eastAsia="Microsoft JhengHei"/>
                <w:spacing w:val="-9"/>
                <w:position w:val="-1"/>
                <w:sz w:val="15"/>
              </w:rPr>
              <w:t>３ </w:t>
            </w:r>
            <w:r>
              <w:rPr>
                <w:spacing w:val="-29"/>
                <w:sz w:val="15"/>
              </w:rPr>
              <w:t>次／</w:t>
            </w:r>
            <w:r>
              <w:rPr>
                <w:rFonts w:ascii="Microsoft JhengHei" w:eastAsia="Microsoft JhengHei"/>
                <w:spacing w:val="-57"/>
                <w:position w:val="-1"/>
                <w:sz w:val="15"/>
              </w:rPr>
              <w:t>ｄ</w:t>
            </w:r>
            <w:r>
              <w:rPr>
                <w:spacing w:val="7"/>
                <w:sz w:val="15"/>
              </w:rPr>
              <w:t>。有时可用至</w:t>
            </w:r>
          </w:p>
          <w:p>
            <w:pPr>
              <w:pStyle w:val="TableParagraph"/>
              <w:spacing w:line="170" w:lineRule="auto" w:before="13"/>
              <w:ind w:left="74"/>
              <w:rPr>
                <w:sz w:val="15"/>
              </w:rPr>
            </w:pPr>
            <w:r>
              <w:rPr>
                <w:rFonts w:ascii="Microsoft JhengHei" w:eastAsia="Microsoft JhengHei"/>
                <w:spacing w:val="-56"/>
                <w:position w:val="-1"/>
                <w:sz w:val="15"/>
              </w:rPr>
              <w:t>６０ｍ</w:t>
            </w:r>
            <w:r>
              <w:rPr>
                <w:rFonts w:ascii="Microsoft JhengHei" w:eastAsia="Microsoft JhengHei"/>
                <w:spacing w:val="-56"/>
                <w:position w:val="-2"/>
                <w:sz w:val="15"/>
              </w:rPr>
              <w:t>ｇ</w:t>
            </w:r>
            <w:r>
              <w:rPr>
                <w:spacing w:val="-56"/>
                <w:sz w:val="15"/>
              </w:rPr>
              <w:t>／</w:t>
            </w:r>
            <w:r>
              <w:rPr>
                <w:rFonts w:ascii="Microsoft JhengHei" w:eastAsia="Microsoft JhengHei"/>
                <w:spacing w:val="-56"/>
                <w:position w:val="-1"/>
                <w:sz w:val="15"/>
              </w:rPr>
              <w:t>ｄ</w:t>
            </w:r>
            <w:r>
              <w:rPr>
                <w:sz w:val="15"/>
              </w:rPr>
              <w:t>。疗程一般为</w:t>
            </w:r>
            <w:r>
              <w:rPr>
                <w:rFonts w:ascii="Microsoft JhengHei" w:eastAsia="Microsoft JhengHei"/>
                <w:position w:val="-1"/>
                <w:sz w:val="15"/>
              </w:rPr>
              <w:t>３</w:t>
            </w:r>
            <w:r>
              <w:rPr>
                <w:spacing w:val="-3"/>
                <w:sz w:val="15"/>
              </w:rPr>
              <w:t>个月左右</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ind w:left="0"/>
              <w:rPr>
                <w:rFonts w:ascii="Times New Roman"/>
                <w:sz w:val="14"/>
              </w:rPr>
            </w:pPr>
          </w:p>
        </w:tc>
      </w:tr>
      <w:tr>
        <w:trPr>
          <w:trHeight w:val="94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0" w:lineRule="auto" w:before="67"/>
              <w:ind w:right="48"/>
              <w:jc w:val="both"/>
              <w:rPr>
                <w:sz w:val="15"/>
              </w:rPr>
            </w:pPr>
            <w:r>
              <w:rPr>
                <w:spacing w:val="-2"/>
                <w:w w:val="105"/>
                <w:sz w:val="15"/>
              </w:rPr>
              <w:t>口服</w:t>
            </w:r>
            <w:r>
              <w:rPr>
                <w:spacing w:val="-115"/>
                <w:w w:val="105"/>
                <w:sz w:val="15"/>
              </w:rPr>
              <w:t>：</w:t>
            </w:r>
            <w:r>
              <w:rPr>
                <w:rFonts w:ascii="Microsoft JhengHei" w:eastAsia="Microsoft JhengHei"/>
                <w:spacing w:val="-39"/>
                <w:w w:val="105"/>
                <w:position w:val="-1"/>
                <w:sz w:val="15"/>
              </w:rPr>
              <w:t>５０</w:t>
            </w:r>
            <w:r>
              <w:rPr>
                <w:rFonts w:ascii="Microsoft JhengHei" w:eastAsia="Microsoft JhengHei"/>
                <w:spacing w:val="-55"/>
                <w:w w:val="105"/>
                <w:position w:val="-1"/>
                <w:sz w:val="15"/>
              </w:rPr>
              <w:t>ｍ</w:t>
            </w:r>
            <w:r>
              <w:rPr>
                <w:rFonts w:ascii="Microsoft JhengHei" w:eastAsia="Microsoft JhengHei"/>
                <w:spacing w:val="-80"/>
                <w:w w:val="105"/>
                <w:position w:val="-2"/>
                <w:sz w:val="15"/>
              </w:rPr>
              <w:t>ｇ</w:t>
            </w:r>
            <w:r>
              <w:rPr>
                <w:spacing w:val="-8"/>
                <w:w w:val="105"/>
                <w:sz w:val="15"/>
              </w:rPr>
              <w:t>／次。预防晕动病应在出发</w:t>
            </w:r>
            <w:r>
              <w:rPr>
                <w:spacing w:val="-1"/>
                <w:sz w:val="15"/>
              </w:rPr>
              <w:t>前</w:t>
            </w:r>
            <w:r>
              <w:rPr>
                <w:rFonts w:ascii="Microsoft JhengHei" w:eastAsia="Microsoft JhengHei"/>
                <w:spacing w:val="-1"/>
                <w:position w:val="-1"/>
                <w:sz w:val="15"/>
              </w:rPr>
              <w:t>３０ｍｉｎ</w:t>
            </w:r>
            <w:r>
              <w:rPr>
                <w:rFonts w:ascii="Microsoft JhengHei" w:eastAsia="Microsoft JhengHei"/>
                <w:spacing w:val="-9"/>
                <w:position w:val="-1"/>
                <w:sz w:val="15"/>
              </w:rPr>
              <w:t> </w:t>
            </w:r>
            <w:r>
              <w:rPr>
                <w:spacing w:val="-10"/>
                <w:sz w:val="15"/>
              </w:rPr>
              <w:t>服药，治疗时每</w:t>
            </w:r>
            <w:r>
              <w:rPr>
                <w:rFonts w:ascii="Microsoft JhengHei" w:eastAsia="Microsoft JhengHei"/>
                <w:spacing w:val="-1"/>
                <w:position w:val="-1"/>
                <w:sz w:val="15"/>
              </w:rPr>
              <w:t>４ｈ</w:t>
            </w:r>
            <w:r>
              <w:rPr>
                <w:rFonts w:ascii="Microsoft JhengHei" w:eastAsia="Microsoft JhengHei"/>
                <w:spacing w:val="-8"/>
                <w:position w:val="-1"/>
                <w:sz w:val="15"/>
              </w:rPr>
              <w:t> </w:t>
            </w:r>
            <w:r>
              <w:rPr>
                <w:spacing w:val="-1"/>
                <w:sz w:val="15"/>
              </w:rPr>
              <w:t>服药</w:t>
            </w:r>
            <w:r>
              <w:rPr>
                <w:rFonts w:ascii="Microsoft JhengHei" w:eastAsia="Microsoft JhengHei"/>
                <w:spacing w:val="-1"/>
                <w:position w:val="-1"/>
                <w:sz w:val="15"/>
              </w:rPr>
              <w:t>１</w:t>
            </w:r>
            <w:r>
              <w:rPr>
                <w:spacing w:val="-2"/>
                <w:w w:val="105"/>
                <w:sz w:val="15"/>
              </w:rPr>
              <w:t>次。</w:t>
            </w:r>
            <w:r>
              <w:rPr>
                <w:rFonts w:ascii="Microsoft JhengHei" w:eastAsia="Microsoft JhengHei"/>
                <w:spacing w:val="-2"/>
                <w:w w:val="105"/>
                <w:position w:val="-1"/>
                <w:sz w:val="15"/>
              </w:rPr>
              <w:t>１ｄ</w:t>
            </w:r>
            <w:r>
              <w:rPr>
                <w:spacing w:val="-2"/>
                <w:w w:val="105"/>
                <w:sz w:val="15"/>
              </w:rPr>
              <w:t>用量不得超过</w:t>
            </w:r>
            <w:r>
              <w:rPr>
                <w:rFonts w:ascii="Microsoft JhengHei" w:eastAsia="Microsoft JhengHei"/>
                <w:spacing w:val="-2"/>
                <w:w w:val="105"/>
                <w:position w:val="-1"/>
                <w:sz w:val="15"/>
              </w:rPr>
              <w:t>４</w:t>
            </w:r>
            <w:r>
              <w:rPr>
                <w:spacing w:val="-2"/>
                <w:w w:val="105"/>
                <w:sz w:val="15"/>
              </w:rPr>
              <w:t>片</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6" w:lineRule="auto" w:before="59"/>
              <w:ind w:left="112" w:right="85" w:firstLine="159"/>
              <w:jc w:val="both"/>
              <w:rPr>
                <w:sz w:val="15"/>
              </w:rPr>
            </w:pPr>
            <w:r>
              <w:rPr>
                <w:rFonts w:ascii="Malgun Gothic" w:hAnsi="Malgun Gothic" w:eastAsia="Malgun Gothic"/>
                <w:spacing w:val="4"/>
                <w:w w:val="103"/>
                <w:position w:val="-2"/>
                <w:sz w:val="15"/>
              </w:rPr>
              <w:t>①</w:t>
            </w:r>
            <w:r>
              <w:rPr>
                <w:spacing w:val="4"/>
                <w:w w:val="103"/>
                <w:sz w:val="15"/>
              </w:rPr>
              <w:t>对本品或其他抗组胺药过敏者</w:t>
            </w:r>
            <w:r>
              <w:rPr>
                <w:spacing w:val="-68"/>
                <w:w w:val="103"/>
                <w:sz w:val="15"/>
              </w:rPr>
              <w:t>、</w:t>
            </w:r>
            <w:r>
              <w:rPr>
                <w:w w:val="103"/>
                <w:sz w:val="15"/>
              </w:rPr>
              <w:t>孕</w:t>
            </w:r>
            <w:r>
              <w:rPr>
                <w:spacing w:val="6"/>
                <w:w w:val="103"/>
                <w:sz w:val="15"/>
              </w:rPr>
              <w:t>妇及驾驶车船</w:t>
            </w:r>
            <w:r>
              <w:rPr>
                <w:spacing w:val="-62"/>
                <w:w w:val="103"/>
                <w:sz w:val="15"/>
              </w:rPr>
              <w:t>、</w:t>
            </w:r>
            <w:r>
              <w:rPr>
                <w:spacing w:val="12"/>
                <w:w w:val="103"/>
                <w:sz w:val="15"/>
              </w:rPr>
              <w:t>操作机器</w:t>
            </w:r>
            <w:r>
              <w:rPr>
                <w:spacing w:val="-62"/>
                <w:w w:val="103"/>
                <w:sz w:val="15"/>
              </w:rPr>
              <w:t>、</w:t>
            </w:r>
            <w:r>
              <w:rPr>
                <w:spacing w:val="12"/>
                <w:w w:val="103"/>
                <w:sz w:val="15"/>
              </w:rPr>
              <w:t>高空作业者</w:t>
            </w:r>
            <w:r>
              <w:rPr>
                <w:spacing w:val="4"/>
                <w:w w:val="103"/>
                <w:sz w:val="15"/>
              </w:rPr>
              <w:t>工作时禁用</w:t>
            </w:r>
            <w:r>
              <w:rPr>
                <w:spacing w:val="7"/>
                <w:w w:val="103"/>
                <w:sz w:val="15"/>
              </w:rPr>
              <w:t>。</w:t>
            </w:r>
            <w:r>
              <w:rPr>
                <w:rFonts w:ascii="Malgun Gothic" w:hAnsi="Malgun Gothic" w:eastAsia="Malgun Gothic"/>
                <w:spacing w:val="9"/>
                <w:w w:val="103"/>
                <w:position w:val="-2"/>
                <w:sz w:val="15"/>
              </w:rPr>
              <w:t>②</w:t>
            </w:r>
            <w:r>
              <w:rPr>
                <w:spacing w:val="6"/>
                <w:w w:val="103"/>
                <w:sz w:val="15"/>
              </w:rPr>
              <w:t>服药期间不得饮酒</w:t>
            </w:r>
            <w:r>
              <w:rPr>
                <w:spacing w:val="-70"/>
                <w:w w:val="103"/>
                <w:sz w:val="15"/>
              </w:rPr>
              <w:t>，</w:t>
            </w:r>
            <w:r>
              <w:rPr>
                <w:w w:val="103"/>
                <w:sz w:val="15"/>
              </w:rPr>
              <w:t>并</w:t>
            </w:r>
            <w:r>
              <w:rPr>
                <w:spacing w:val="2"/>
                <w:w w:val="103"/>
                <w:sz w:val="15"/>
              </w:rPr>
              <w:t>禁止与其他中枢神经抑制药同服</w:t>
            </w:r>
          </w:p>
        </w:tc>
      </w:tr>
      <w:tr>
        <w:trPr>
          <w:trHeight w:val="13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4"/>
              <w:rPr>
                <w:sz w:val="15"/>
              </w:rPr>
            </w:pPr>
            <w:r>
              <w:rPr>
                <w:spacing w:val="-41"/>
                <w:sz w:val="15"/>
              </w:rPr>
              <w:t>口服：</w:t>
            </w:r>
            <w:r>
              <w:rPr>
                <w:rFonts w:ascii="Microsoft JhengHei" w:eastAsia="Microsoft JhengHei"/>
                <w:spacing w:val="-9"/>
                <w:position w:val="-1"/>
                <w:sz w:val="15"/>
              </w:rPr>
              <w:t>１</w:t>
            </w:r>
            <w:r>
              <w:rPr>
                <w:rFonts w:ascii="Malgun Gothic" w:eastAsia="Malgun Gothic"/>
                <w:spacing w:val="-7"/>
                <w:position w:val="-2"/>
                <w:sz w:val="15"/>
              </w:rPr>
              <w:t>～</w:t>
            </w:r>
            <w:r>
              <w:rPr>
                <w:rFonts w:ascii="Microsoft JhengHei" w:eastAsia="Microsoft JhengHei"/>
                <w:spacing w:val="30"/>
                <w:position w:val="-1"/>
                <w:sz w:val="15"/>
              </w:rPr>
              <w:t>２</w:t>
            </w:r>
            <w:r>
              <w:rPr>
                <w:spacing w:val="-43"/>
                <w:sz w:val="15"/>
              </w:rPr>
              <w:t>片／次，</w:t>
            </w:r>
            <w:r>
              <w:rPr>
                <w:rFonts w:ascii="Microsoft JhengHei" w:eastAsia="Microsoft JhengHei"/>
                <w:spacing w:val="2"/>
                <w:position w:val="-1"/>
                <w:sz w:val="15"/>
              </w:rPr>
              <w:t>３</w:t>
            </w:r>
            <w:r>
              <w:rPr>
                <w:spacing w:val="-41"/>
                <w:sz w:val="15"/>
              </w:rPr>
              <w:t>次／</w:t>
            </w:r>
            <w:r>
              <w:rPr>
                <w:rFonts w:ascii="Microsoft JhengHei" w:eastAsia="Microsoft JhengHei"/>
                <w:spacing w:val="-63"/>
                <w:position w:val="-1"/>
                <w:sz w:val="15"/>
              </w:rPr>
              <w:t>ｄ</w:t>
            </w:r>
            <w:r>
              <w:rPr>
                <w:spacing w:val="-30"/>
                <w:sz w:val="15"/>
              </w:rPr>
              <w:t>，饭后服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42" w:lineRule="exact" w:before="34"/>
              <w:ind w:left="271"/>
              <w:rPr>
                <w:sz w:val="15"/>
              </w:rPr>
            </w:pPr>
            <w:r>
              <w:rPr>
                <w:rFonts w:ascii="Malgun Gothic" w:hAnsi="Malgun Gothic" w:eastAsia="Malgun Gothic"/>
                <w:position w:val="-2"/>
                <w:sz w:val="15"/>
              </w:rPr>
              <w:t>①</w:t>
            </w:r>
            <w:r>
              <w:rPr>
                <w:sz w:val="15"/>
              </w:rPr>
              <w:t>儿童禁用。</w:t>
            </w:r>
            <w:r>
              <w:rPr>
                <w:rFonts w:ascii="Malgun Gothic" w:hAnsi="Malgun Gothic" w:eastAsia="Malgun Gothic"/>
                <w:position w:val="-2"/>
                <w:sz w:val="15"/>
              </w:rPr>
              <w:t>②</w:t>
            </w:r>
            <w:r>
              <w:rPr>
                <w:spacing w:val="-2"/>
                <w:sz w:val="15"/>
              </w:rPr>
              <w:t>忌与抗组胺药同用。</w:t>
            </w:r>
          </w:p>
          <w:p>
            <w:pPr>
              <w:pStyle w:val="TableParagraph"/>
              <w:spacing w:line="242" w:lineRule="exact"/>
              <w:ind w:left="112"/>
              <w:rPr>
                <w:sz w:val="15"/>
              </w:rPr>
            </w:pPr>
            <w:r>
              <w:rPr>
                <w:rFonts w:ascii="Malgun Gothic" w:hAnsi="Malgun Gothic" w:eastAsia="Malgun Gothic"/>
                <w:position w:val="-2"/>
                <w:sz w:val="15"/>
              </w:rPr>
              <w:t>③</w:t>
            </w:r>
            <w:r>
              <w:rPr>
                <w:spacing w:val="-10"/>
                <w:sz w:val="15"/>
              </w:rPr>
              <w:t>敏使朗为甲磺酸盐，其他为盐酸盐</w:t>
            </w:r>
          </w:p>
        </w:tc>
      </w:tr>
      <w:tr>
        <w:trPr>
          <w:trHeight w:val="939" w:hRule="atLeast"/>
        </w:trPr>
        <w:tc>
          <w:tcPr>
            <w:tcW w:w="2865" w:type="dxa"/>
            <w:tcBorders>
              <w:top w:val="single" w:sz="4" w:space="0" w:color="000000"/>
              <w:left w:val="single" w:sz="4" w:space="0" w:color="000000"/>
              <w:right w:val="single" w:sz="4" w:space="0" w:color="000000"/>
            </w:tcBorders>
          </w:tcPr>
          <w:p>
            <w:pPr>
              <w:pStyle w:val="TableParagraph"/>
              <w:spacing w:line="177" w:lineRule="auto" w:before="69"/>
              <w:ind w:right="88" w:hanging="1"/>
              <w:rPr>
                <w:rFonts w:ascii="Malgun Gothic" w:eastAsia="Malgun Gothic"/>
                <w:position w:val="-2"/>
                <w:sz w:val="15"/>
              </w:rPr>
            </w:pPr>
            <w:r>
              <w:rPr>
                <w:spacing w:val="-24"/>
                <w:sz w:val="15"/>
              </w:rPr>
              <w:t>口服：开始</w:t>
            </w:r>
            <w:r>
              <w:rPr>
                <w:rFonts w:ascii="Microsoft JhengHei" w:eastAsia="Microsoft JhengHei"/>
                <w:spacing w:val="-10"/>
                <w:position w:val="-1"/>
                <w:sz w:val="15"/>
              </w:rPr>
              <w:t>５ｍ</w:t>
            </w:r>
            <w:r>
              <w:rPr>
                <w:rFonts w:ascii="Microsoft JhengHei" w:eastAsia="Microsoft JhengHei"/>
                <w:spacing w:val="-10"/>
                <w:position w:val="-2"/>
                <w:sz w:val="15"/>
              </w:rPr>
              <w:t>ｇ</w:t>
            </w:r>
            <w:r>
              <w:rPr>
                <w:spacing w:val="-45"/>
                <w:sz w:val="15"/>
              </w:rPr>
              <w:t>／次，</w:t>
            </w:r>
            <w:r>
              <w:rPr>
                <w:rFonts w:ascii="Microsoft JhengHei" w:eastAsia="Microsoft JhengHei"/>
                <w:spacing w:val="2"/>
                <w:position w:val="-1"/>
                <w:sz w:val="15"/>
              </w:rPr>
              <w:t>３</w:t>
            </w:r>
            <w:r>
              <w:rPr>
                <w:spacing w:val="-37"/>
                <w:sz w:val="15"/>
              </w:rPr>
              <w:t>次／</w:t>
            </w:r>
            <w:r>
              <w:rPr>
                <w:rFonts w:ascii="Microsoft JhengHei" w:eastAsia="Microsoft JhengHei"/>
                <w:spacing w:val="-63"/>
                <w:position w:val="-1"/>
                <w:sz w:val="15"/>
              </w:rPr>
              <w:t>ｄ</w:t>
            </w:r>
            <w:r>
              <w:rPr>
                <w:spacing w:val="-28"/>
                <w:sz w:val="15"/>
              </w:rPr>
              <w:t>，每隔</w:t>
            </w:r>
            <w:r>
              <w:rPr>
                <w:rFonts w:ascii="Microsoft JhengHei" w:eastAsia="Microsoft JhengHei"/>
                <w:spacing w:val="-10"/>
                <w:position w:val="-1"/>
                <w:sz w:val="15"/>
              </w:rPr>
              <w:t>３ｄ</w:t>
            </w:r>
            <w:r>
              <w:rPr>
                <w:spacing w:val="-10"/>
                <w:sz w:val="15"/>
              </w:rPr>
              <w:t>增</w:t>
            </w:r>
            <w:r>
              <w:rPr>
                <w:sz w:val="15"/>
              </w:rPr>
              <w:t>加</w:t>
            </w:r>
            <w:r>
              <w:rPr>
                <w:rFonts w:ascii="Microsoft JhengHei" w:eastAsia="Microsoft JhengHei"/>
                <w:position w:val="-1"/>
                <w:sz w:val="15"/>
              </w:rPr>
              <w:t>５ｍ</w:t>
            </w:r>
            <w:r>
              <w:rPr>
                <w:rFonts w:ascii="Microsoft JhengHei" w:eastAsia="Microsoft JhengHei"/>
                <w:position w:val="-2"/>
                <w:sz w:val="15"/>
              </w:rPr>
              <w:t>ｇ</w:t>
            </w:r>
            <w:r>
              <w:rPr>
                <w:spacing w:val="12"/>
                <w:sz w:val="15"/>
              </w:rPr>
              <w:t>至合适剂量。维持剂量</w:t>
            </w:r>
            <w:r>
              <w:rPr>
                <w:rFonts w:ascii="Microsoft JhengHei" w:eastAsia="Microsoft JhengHei"/>
                <w:spacing w:val="-25"/>
                <w:position w:val="-1"/>
                <w:sz w:val="15"/>
              </w:rPr>
              <w:t>３０</w:t>
            </w:r>
            <w:r>
              <w:rPr>
                <w:rFonts w:ascii="Malgun Gothic" w:eastAsia="Malgun Gothic"/>
                <w:spacing w:val="-25"/>
                <w:position w:val="-2"/>
                <w:sz w:val="15"/>
              </w:rPr>
              <w:t>～</w:t>
            </w:r>
          </w:p>
          <w:p>
            <w:pPr>
              <w:pStyle w:val="TableParagraph"/>
              <w:spacing w:line="238" w:lineRule="exact"/>
              <w:ind w:left="74"/>
              <w:rPr>
                <w:rFonts w:ascii="Microsoft JhengHei" w:eastAsia="Microsoft JhengHei"/>
                <w:position w:val="1"/>
                <w:sz w:val="15"/>
              </w:rPr>
            </w:pPr>
            <w:r>
              <w:rPr>
                <w:rFonts w:ascii="Microsoft JhengHei" w:eastAsia="Microsoft JhengHei"/>
                <w:spacing w:val="-21"/>
                <w:w w:val="105"/>
                <w:position w:val="1"/>
                <w:sz w:val="15"/>
              </w:rPr>
              <w:t>７０ｍ</w:t>
            </w:r>
            <w:r>
              <w:rPr>
                <w:rFonts w:ascii="Microsoft JhengHei" w:eastAsia="Microsoft JhengHei"/>
                <w:spacing w:val="-21"/>
                <w:w w:val="105"/>
                <w:sz w:val="15"/>
              </w:rPr>
              <w:t>ｇ</w:t>
            </w:r>
            <w:r>
              <w:rPr>
                <w:spacing w:val="-21"/>
                <w:w w:val="105"/>
                <w:position w:val="3"/>
                <w:sz w:val="15"/>
              </w:rPr>
              <w:t>／</w:t>
            </w:r>
            <w:r>
              <w:rPr>
                <w:rFonts w:ascii="Microsoft JhengHei" w:eastAsia="Microsoft JhengHei"/>
                <w:spacing w:val="-21"/>
                <w:w w:val="105"/>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before="54"/>
              <w:ind w:left="112" w:right="85" w:firstLine="159"/>
              <w:rPr>
                <w:sz w:val="15"/>
              </w:rPr>
            </w:pPr>
            <w:r>
              <w:rPr>
                <w:spacing w:val="3"/>
                <w:w w:val="103"/>
                <w:sz w:val="15"/>
              </w:rPr>
              <w:t>长期使用后突然停药会产生幻觉</w:t>
            </w:r>
            <w:r>
              <w:rPr>
                <w:spacing w:val="-68"/>
                <w:w w:val="103"/>
                <w:sz w:val="15"/>
              </w:rPr>
              <w:t>、</w:t>
            </w:r>
            <w:r>
              <w:rPr>
                <w:w w:val="103"/>
                <w:sz w:val="15"/>
              </w:rPr>
              <w:t>癫</w:t>
            </w:r>
            <w:r>
              <w:rPr>
                <w:spacing w:val="3"/>
                <w:w w:val="103"/>
                <w:sz w:val="15"/>
              </w:rPr>
              <w:t>痫样惊厥大发作</w:t>
            </w:r>
            <w:r>
              <w:rPr>
                <w:spacing w:val="-76"/>
                <w:w w:val="103"/>
                <w:sz w:val="15"/>
              </w:rPr>
              <w:t>，</w:t>
            </w:r>
            <w:r>
              <w:rPr>
                <w:spacing w:val="2"/>
                <w:w w:val="103"/>
                <w:sz w:val="15"/>
              </w:rPr>
              <w:t>需逐渐减量</w:t>
            </w:r>
          </w:p>
        </w:tc>
      </w:tr>
    </w:tbl>
    <w:p>
      <w:pPr>
        <w:pStyle w:val="TableParagraph"/>
        <w:spacing w:after="0"/>
        <w:rPr>
          <w:sz w:val="15"/>
        </w:rPr>
        <w:sectPr>
          <w:pgSz w:w="6230" w:h="9730"/>
          <w:pgMar w:top="120" w:bottom="280" w:left="141" w:right="141"/>
        </w:sectPr>
      </w:pPr>
    </w:p>
    <w:p>
      <w:pPr>
        <w:pStyle w:val="BodyText"/>
        <w:ind w:left="55"/>
        <w:rPr>
          <w:u w:val="none"/>
        </w:rPr>
      </w:pPr>
      <w:r>
        <w:rPr>
          <w:rFonts w:ascii="MingLiU_HKSCS" w:eastAsia="MingLiU_HKSCS"/>
          <w:w w:val="105"/>
          <w:position w:val="-2"/>
          <w:u w:val="none"/>
        </w:rPr>
        <w:t>９８</w:t>
      </w:r>
      <w:r>
        <w:rPr>
          <w:rFonts w:ascii="MingLiU_HKSCS" w:eastAsia="MingLiU_HKSCS"/>
          <w:spacing w:val="62"/>
          <w:w w:val="105"/>
          <w:position w:val="-2"/>
          <w:u w:val="none"/>
        </w:rPr>
        <w:t> </w:t>
      </w:r>
      <w:r>
        <w:rPr>
          <w:w w:val="105"/>
          <w:u w:val="single"/>
        </w:rPr>
        <w:t>上篇</w:t>
      </w:r>
      <w:r>
        <w:rPr>
          <w:spacing w:val="77"/>
          <w:w w:val="150"/>
          <w:u w:val="single"/>
        </w:rPr>
        <w:t> </w:t>
      </w:r>
      <w:r>
        <w:rPr>
          <w:w w:val="105"/>
          <w:u w:val="single"/>
        </w:rPr>
        <w:t>临</w:t>
      </w:r>
      <w:r>
        <w:rPr>
          <w:spacing w:val="14"/>
          <w:w w:val="105"/>
          <w:u w:val="single"/>
        </w:rPr>
        <w:t> 床</w:t>
      </w:r>
      <w:r>
        <w:rPr>
          <w:spacing w:val="14"/>
          <w:w w:val="105"/>
          <w:u w:val="single"/>
        </w:rPr>
        <w:t> 药</w:t>
      </w:r>
      <w:r>
        <w:rPr>
          <w:spacing w:val="8"/>
          <w:w w:val="105"/>
          <w:u w:val="single"/>
        </w:rPr>
        <w:t> 物</w:t>
      </w:r>
    </w:p>
    <w:p>
      <w:pPr>
        <w:pStyle w:val="BodyText"/>
        <w:spacing w:before="247"/>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278" w:hRule="atLeast"/>
        </w:trPr>
        <w:tc>
          <w:tcPr>
            <w:tcW w:w="1616" w:type="dxa"/>
            <w:tcBorders>
              <w:top w:val="single" w:sz="4" w:space="0" w:color="000000"/>
              <w:bottom w:val="nil"/>
              <w:right w:val="single" w:sz="4" w:space="0" w:color="000000"/>
            </w:tcBorders>
          </w:tcPr>
          <w:p>
            <w:pPr>
              <w:pStyle w:val="TableParagraph"/>
              <w:spacing w:line="204" w:lineRule="exact" w:before="54"/>
              <w:ind w:left="110"/>
              <w:rPr>
                <w:sz w:val="15"/>
              </w:rPr>
            </w:pPr>
            <w:r>
              <w:rPr>
                <w:spacing w:val="-2"/>
                <w:sz w:val="15"/>
              </w:rPr>
              <w:t>神经节苷脂</w:t>
            </w:r>
          </w:p>
        </w:tc>
        <w:tc>
          <w:tcPr>
            <w:tcW w:w="1592" w:type="dxa"/>
            <w:tcBorders>
              <w:top w:val="single" w:sz="4" w:space="0" w:color="000000"/>
              <w:left w:val="single" w:sz="4" w:space="0" w:color="000000"/>
              <w:bottom w:val="nil"/>
              <w:right w:val="single" w:sz="4" w:space="0" w:color="000000"/>
            </w:tcBorders>
          </w:tcPr>
          <w:p>
            <w:pPr>
              <w:pStyle w:val="TableParagraph"/>
              <w:spacing w:line="204" w:lineRule="exact" w:before="54"/>
              <w:rPr>
                <w:sz w:val="15"/>
              </w:rPr>
            </w:pPr>
            <w:r>
              <w:rPr>
                <w:spacing w:val="-3"/>
                <w:sz w:val="15"/>
              </w:rPr>
              <w:t>注射剂：</w:t>
            </w:r>
          </w:p>
        </w:tc>
        <w:tc>
          <w:tcPr>
            <w:tcW w:w="2546" w:type="dxa"/>
            <w:vMerge w:val="restart"/>
            <w:tcBorders>
              <w:top w:val="single" w:sz="4" w:space="0" w:color="000000"/>
              <w:left w:val="single" w:sz="4" w:space="0" w:color="000000"/>
              <w:right w:val="nil"/>
            </w:tcBorders>
          </w:tcPr>
          <w:p>
            <w:pPr>
              <w:pStyle w:val="TableParagraph"/>
              <w:spacing w:line="223" w:lineRule="auto" w:before="65"/>
              <w:ind w:right="77" w:firstLine="159"/>
              <w:jc w:val="both"/>
              <w:rPr>
                <w:sz w:val="15"/>
              </w:rPr>
            </w:pPr>
            <w:r>
              <w:rPr>
                <w:spacing w:val="3"/>
                <w:w w:val="103"/>
                <w:sz w:val="15"/>
              </w:rPr>
              <w:t>细胞膜重要成分之一</w:t>
            </w:r>
            <w:r>
              <w:rPr>
                <w:spacing w:val="-72"/>
                <w:w w:val="103"/>
                <w:sz w:val="15"/>
              </w:rPr>
              <w:t>，</w:t>
            </w:r>
            <w:r>
              <w:rPr>
                <w:spacing w:val="6"/>
                <w:w w:val="103"/>
                <w:sz w:val="15"/>
              </w:rPr>
              <w:t>能促使神</w:t>
            </w:r>
            <w:r>
              <w:rPr>
                <w:spacing w:val="3"/>
                <w:w w:val="103"/>
                <w:sz w:val="15"/>
              </w:rPr>
              <w:t>经元再生</w:t>
            </w:r>
            <w:r>
              <w:rPr>
                <w:spacing w:val="-76"/>
                <w:w w:val="103"/>
                <w:sz w:val="15"/>
              </w:rPr>
              <w:t>，</w:t>
            </w:r>
            <w:r>
              <w:rPr>
                <w:spacing w:val="3"/>
                <w:w w:val="103"/>
                <w:sz w:val="15"/>
              </w:rPr>
              <w:t>触发神经肌肉接头的形成</w:t>
            </w:r>
            <w:r>
              <w:rPr>
                <w:spacing w:val="4"/>
                <w:w w:val="103"/>
                <w:sz w:val="15"/>
              </w:rPr>
              <w:t>。</w:t>
            </w:r>
            <w:r>
              <w:rPr>
                <w:spacing w:val="10"/>
                <w:w w:val="103"/>
                <w:sz w:val="15"/>
              </w:rPr>
              <w:t>用于糖尿病性多发性周围神</w:t>
            </w:r>
            <w:r>
              <w:rPr>
                <w:spacing w:val="3"/>
                <w:w w:val="103"/>
                <w:sz w:val="15"/>
              </w:rPr>
              <w:t>经病</w:t>
            </w:r>
            <w:r>
              <w:rPr>
                <w:spacing w:val="-86"/>
                <w:w w:val="103"/>
                <w:sz w:val="15"/>
              </w:rPr>
              <w:t>、</w:t>
            </w:r>
            <w:r>
              <w:rPr>
                <w:rFonts w:ascii="Microsoft JhengHei" w:eastAsia="Microsoft JhengHei"/>
                <w:spacing w:val="-72"/>
                <w:w w:val="103"/>
                <w:position w:val="-1"/>
                <w:sz w:val="15"/>
              </w:rPr>
              <w:t>Ｂ</w:t>
            </w:r>
            <w:r>
              <w:rPr>
                <w:rFonts w:ascii="Microsoft JhengHei" w:eastAsia="Microsoft JhengHei"/>
                <w:spacing w:val="-99"/>
                <w:w w:val="103"/>
                <w:position w:val="-1"/>
                <w:sz w:val="15"/>
              </w:rPr>
              <w:t>ｅ</w:t>
            </w:r>
            <w:r>
              <w:rPr>
                <w:rFonts w:ascii="Microsoft JhengHei" w:eastAsia="Microsoft JhengHei"/>
                <w:spacing w:val="-111"/>
                <w:w w:val="103"/>
                <w:position w:val="-1"/>
                <w:sz w:val="15"/>
              </w:rPr>
              <w:t>ｌ</w:t>
            </w:r>
            <w:r>
              <w:rPr>
                <w:rFonts w:ascii="Microsoft JhengHei" w:eastAsia="Microsoft JhengHei"/>
                <w:spacing w:val="-4"/>
                <w:w w:val="103"/>
                <w:position w:val="-1"/>
                <w:sz w:val="15"/>
              </w:rPr>
              <w:t>ｌ</w:t>
            </w:r>
            <w:r>
              <w:rPr>
                <w:spacing w:val="9"/>
                <w:w w:val="103"/>
                <w:sz w:val="15"/>
              </w:rPr>
              <w:t>面瘫</w:t>
            </w:r>
            <w:r>
              <w:rPr>
                <w:spacing w:val="-61"/>
                <w:w w:val="103"/>
                <w:sz w:val="15"/>
              </w:rPr>
              <w:t>、</w:t>
            </w:r>
            <w:r>
              <w:rPr>
                <w:spacing w:val="12"/>
                <w:w w:val="103"/>
                <w:sz w:val="15"/>
              </w:rPr>
              <w:t>尿毒症性多发性</w:t>
            </w:r>
            <w:r>
              <w:rPr>
                <w:spacing w:val="3"/>
                <w:w w:val="103"/>
                <w:sz w:val="15"/>
              </w:rPr>
              <w:t>周围神经痛</w:t>
            </w:r>
            <w:r>
              <w:rPr>
                <w:spacing w:val="-76"/>
                <w:w w:val="103"/>
                <w:sz w:val="15"/>
              </w:rPr>
              <w:t>、</w:t>
            </w:r>
            <w:r>
              <w:rPr>
                <w:spacing w:val="4"/>
                <w:w w:val="103"/>
                <w:sz w:val="15"/>
              </w:rPr>
              <w:t>乙醇中毒性周围神经</w:t>
            </w:r>
          </w:p>
          <w:p>
            <w:pPr>
              <w:pStyle w:val="TableParagraph"/>
              <w:spacing w:before="10"/>
              <w:ind w:right="94"/>
              <w:jc w:val="both"/>
              <w:rPr>
                <w:sz w:val="15"/>
              </w:rPr>
            </w:pPr>
            <w:r>
              <w:rPr>
                <w:spacing w:val="4"/>
                <w:sz w:val="15"/>
              </w:rPr>
              <w:t>痛及其他周围神经病和脊髓不完</w:t>
            </w:r>
            <w:r>
              <w:rPr>
                <w:spacing w:val="-4"/>
                <w:w w:val="105"/>
                <w:sz w:val="15"/>
              </w:rPr>
              <w:t>全性损伤</w:t>
            </w:r>
          </w:p>
        </w:tc>
      </w:tr>
      <w:tr>
        <w:trPr>
          <w:trHeight w:val="396" w:hRule="atLeast"/>
        </w:trPr>
        <w:tc>
          <w:tcPr>
            <w:tcW w:w="1616" w:type="dxa"/>
            <w:tcBorders>
              <w:top w:val="nil"/>
              <w:bottom w:val="nil"/>
              <w:right w:val="single" w:sz="4" w:space="0" w:color="000000"/>
            </w:tcBorders>
          </w:tcPr>
          <w:p>
            <w:pPr>
              <w:pStyle w:val="TableParagraph"/>
              <w:spacing w:line="207" w:lineRule="exact"/>
              <w:ind w:left="92"/>
              <w:rPr>
                <w:rFonts w:ascii="Microsoft JhengHei" w:eastAsia="Microsoft JhengHei"/>
                <w:position w:val="1"/>
                <w:sz w:val="15"/>
              </w:rPr>
            </w:pPr>
            <w:r>
              <w:rPr>
                <w:rFonts w:ascii="Microsoft JhengHei" w:eastAsia="Microsoft JhengHei"/>
                <w:spacing w:val="-64"/>
                <w:w w:val="105"/>
                <w:position w:val="1"/>
                <w:sz w:val="15"/>
              </w:rPr>
              <w:t>Ｇ</w:t>
            </w:r>
            <w:r>
              <w:rPr>
                <w:rFonts w:ascii="Microsoft JhengHei" w:eastAsia="Microsoft JhengHei"/>
                <w:spacing w:val="-80"/>
                <w:w w:val="105"/>
                <w:position w:val="1"/>
                <w:sz w:val="15"/>
              </w:rPr>
              <w:t>ａ</w:t>
            </w:r>
            <w:r>
              <w:rPr>
                <w:rFonts w:ascii="Microsoft JhengHei" w:eastAsia="Microsoft JhengHei"/>
                <w:spacing w:val="-76"/>
                <w:w w:val="105"/>
                <w:position w:val="1"/>
                <w:sz w:val="15"/>
              </w:rPr>
              <w:t>ｎ</w:t>
            </w:r>
            <w:r>
              <w:rPr>
                <w:rFonts w:ascii="Microsoft JhengHei" w:eastAsia="Microsoft JhengHei"/>
                <w:spacing w:val="-95"/>
                <w:w w:val="105"/>
                <w:sz w:val="15"/>
              </w:rPr>
              <w:t>ｇ</w:t>
            </w:r>
            <w:r>
              <w:rPr>
                <w:rFonts w:ascii="Microsoft JhengHei" w:eastAsia="Microsoft JhengHei"/>
                <w:spacing w:val="-115"/>
                <w:w w:val="105"/>
                <w:position w:val="1"/>
                <w:sz w:val="15"/>
              </w:rPr>
              <w:t>ｌ</w:t>
            </w:r>
            <w:r>
              <w:rPr>
                <w:rFonts w:ascii="Microsoft JhengHei" w:eastAsia="Microsoft JhengHei"/>
                <w:spacing w:val="-97"/>
                <w:w w:val="105"/>
                <w:position w:val="1"/>
                <w:sz w:val="15"/>
              </w:rPr>
              <w:t>ｉ</w:t>
            </w:r>
            <w:r>
              <w:rPr>
                <w:rFonts w:ascii="Microsoft JhengHei" w:eastAsia="Microsoft JhengHei"/>
                <w:spacing w:val="-86"/>
                <w:w w:val="105"/>
                <w:position w:val="1"/>
                <w:sz w:val="15"/>
              </w:rPr>
              <w:t>ｏ</w:t>
            </w:r>
            <w:r>
              <w:rPr>
                <w:rFonts w:ascii="Microsoft JhengHei" w:eastAsia="Microsoft JhengHei"/>
                <w:spacing w:val="-105"/>
                <w:w w:val="105"/>
                <w:position w:val="1"/>
                <w:sz w:val="15"/>
              </w:rPr>
              <w:t>ｓ</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90"/>
                <w:w w:val="105"/>
                <w:position w:val="1"/>
                <w:sz w:val="15"/>
              </w:rPr>
              <w:t>ｅ</w:t>
            </w:r>
            <w:r>
              <w:rPr>
                <w:rFonts w:ascii="Microsoft JhengHei" w:eastAsia="Microsoft JhengHei"/>
                <w:spacing w:val="-2"/>
                <w:w w:val="105"/>
                <w:position w:val="1"/>
                <w:sz w:val="15"/>
              </w:rPr>
              <w:t>ｓ</w:t>
            </w:r>
          </w:p>
          <w:p>
            <w:pPr>
              <w:pStyle w:val="TableParagraph"/>
              <w:spacing w:line="169" w:lineRule="exact"/>
              <w:ind w:left="110"/>
              <w:rPr>
                <w:sz w:val="15"/>
              </w:rPr>
            </w:pPr>
            <w:r>
              <w:rPr>
                <w:spacing w:val="-61"/>
                <w:w w:val="105"/>
                <w:sz w:val="15"/>
              </w:rPr>
              <w:t>（</w:t>
            </w:r>
            <w:r>
              <w:rPr>
                <w:spacing w:val="-8"/>
                <w:w w:val="105"/>
                <w:sz w:val="15"/>
              </w:rPr>
              <w:t>康 纳 素，施 捷 因，</w:t>
            </w:r>
          </w:p>
        </w:tc>
        <w:tc>
          <w:tcPr>
            <w:tcW w:w="1592" w:type="dxa"/>
            <w:tcBorders>
              <w:top w:val="nil"/>
              <w:left w:val="single" w:sz="4" w:space="0" w:color="000000"/>
              <w:bottom w:val="nil"/>
              <w:right w:val="single" w:sz="4" w:space="0" w:color="000000"/>
            </w:tcBorders>
          </w:tcPr>
          <w:p>
            <w:pPr>
              <w:pStyle w:val="TableParagraph"/>
              <w:spacing w:line="230"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vMerge/>
            <w:tcBorders>
              <w:top w:val="nil"/>
              <w:left w:val="single" w:sz="4" w:space="0" w:color="000000"/>
              <w:right w:val="nil"/>
            </w:tcBorders>
          </w:tcPr>
          <w:p>
            <w:pPr>
              <w:rPr>
                <w:sz w:val="2"/>
                <w:szCs w:val="2"/>
              </w:rPr>
            </w:pPr>
          </w:p>
        </w:tc>
      </w:tr>
      <w:tr>
        <w:trPr>
          <w:trHeight w:val="874" w:hRule="atLeast"/>
        </w:trPr>
        <w:tc>
          <w:tcPr>
            <w:tcW w:w="1616" w:type="dxa"/>
            <w:tcBorders>
              <w:top w:val="nil"/>
              <w:right w:val="single" w:sz="4" w:space="0" w:color="000000"/>
            </w:tcBorders>
          </w:tcPr>
          <w:p>
            <w:pPr>
              <w:pStyle w:val="TableParagraph"/>
              <w:spacing w:line="234" w:lineRule="exact"/>
              <w:ind w:left="87"/>
              <w:rPr>
                <w:position w:val="2"/>
                <w:sz w:val="15"/>
              </w:rPr>
            </w:pPr>
            <w:r>
              <w:rPr>
                <w:rFonts w:ascii="Microsoft JhengHei" w:eastAsia="Microsoft JhengHei"/>
                <w:spacing w:val="-76"/>
                <w:w w:val="105"/>
                <w:sz w:val="15"/>
              </w:rPr>
              <w:t>Ｃ</w:t>
            </w:r>
            <w:r>
              <w:rPr>
                <w:rFonts w:ascii="Microsoft JhengHei" w:eastAsia="Microsoft JhengHei"/>
                <w:spacing w:val="-88"/>
                <w:w w:val="105"/>
                <w:sz w:val="15"/>
              </w:rPr>
              <w:t>ｒ</w:t>
            </w:r>
            <w:r>
              <w:rPr>
                <w:rFonts w:ascii="Microsoft JhengHei" w:eastAsia="Microsoft JhengHei"/>
                <w:spacing w:val="-78"/>
                <w:w w:val="105"/>
                <w:sz w:val="15"/>
              </w:rPr>
              <w:t>ｏ</w:t>
            </w:r>
            <w:r>
              <w:rPr>
                <w:rFonts w:ascii="Microsoft JhengHei" w:eastAsia="Microsoft JhengHei"/>
                <w:spacing w:val="-80"/>
                <w:w w:val="105"/>
                <w:sz w:val="15"/>
              </w:rPr>
              <w:t>ｎ</w:t>
            </w:r>
            <w:r>
              <w:rPr>
                <w:rFonts w:ascii="Microsoft JhengHei" w:eastAsia="Microsoft JhengHei"/>
                <w:spacing w:val="-88"/>
                <w:w w:val="105"/>
                <w:sz w:val="15"/>
              </w:rPr>
              <w:t>ａ</w:t>
            </w:r>
            <w:r>
              <w:rPr>
                <w:rFonts w:ascii="Microsoft JhengHei" w:eastAsia="Microsoft JhengHei"/>
                <w:spacing w:val="-92"/>
                <w:w w:val="105"/>
                <w:sz w:val="15"/>
              </w:rPr>
              <w:t>ｓ</w:t>
            </w:r>
            <w:r>
              <w:rPr>
                <w:rFonts w:ascii="Microsoft JhengHei" w:eastAsia="Microsoft JhengHei"/>
                <w:spacing w:val="-105"/>
                <w:w w:val="105"/>
                <w:sz w:val="15"/>
              </w:rPr>
              <w:t>ｓ</w:t>
            </w:r>
            <w:r>
              <w:rPr>
                <w:rFonts w:ascii="Microsoft JhengHei" w:eastAsia="Microsoft JhengHei"/>
                <w:spacing w:val="-101"/>
                <w:w w:val="105"/>
                <w:sz w:val="15"/>
              </w:rPr>
              <w:t>ｉ</w:t>
            </w:r>
            <w:r>
              <w:rPr>
                <w:rFonts w:ascii="Microsoft JhengHei" w:eastAsia="Microsoft JhengHei"/>
                <w:spacing w:val="-99"/>
                <w:w w:val="105"/>
                <w:sz w:val="15"/>
              </w:rPr>
              <w:t>ａ</w:t>
            </w:r>
            <w:r>
              <w:rPr>
                <w:rFonts w:ascii="Microsoft JhengHei" w:eastAsia="Microsoft JhengHei"/>
                <w:spacing w:val="-61"/>
                <w:w w:val="105"/>
                <w:sz w:val="15"/>
              </w:rPr>
              <w:t>ｌ</w:t>
            </w:r>
            <w:r>
              <w:rPr>
                <w:spacing w:val="-2"/>
                <w:w w:val="105"/>
                <w:position w:val="2"/>
                <w:sz w:val="15"/>
              </w:rPr>
              <w:t>）</w:t>
            </w:r>
          </w:p>
        </w:tc>
        <w:tc>
          <w:tcPr>
            <w:tcW w:w="1592" w:type="dxa"/>
            <w:tcBorders>
              <w:top w:val="nil"/>
              <w:left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right w:val="nil"/>
            </w:tcBorders>
          </w:tcPr>
          <w:p>
            <w:pPr>
              <w:rPr>
                <w:sz w:val="2"/>
                <w:szCs w:val="2"/>
              </w:rPr>
            </w:pPr>
          </w:p>
        </w:tc>
      </w:tr>
    </w:tbl>
    <w:p>
      <w:pPr>
        <w:spacing w:after="0"/>
        <w:rPr>
          <w:sz w:val="2"/>
          <w:szCs w:val="2"/>
        </w:rPr>
        <w:sectPr>
          <w:pgSz w:w="6230" w:h="9730"/>
          <w:pgMar w:top="120" w:bottom="280" w:left="141" w:right="141"/>
        </w:sectPr>
      </w:pPr>
    </w:p>
    <w:p>
      <w:pPr>
        <w:pStyle w:val="BodyText"/>
        <w:ind w:left="3535"/>
        <w:rPr>
          <w:rFonts w:ascii="MingLiU_HKSCS" w:eastAsia="MingLiU_HKSCS"/>
          <w:position w:val="-2"/>
          <w:u w:val="none"/>
        </w:rPr>
      </w:pPr>
      <w:r>
        <w:rPr>
          <w:w w:val="105"/>
          <w:u w:val="single"/>
        </w:rPr>
        <w:t>第三章</w:t>
      </w:r>
      <w:r>
        <w:rPr>
          <w:spacing w:val="5"/>
          <w:w w:val="105"/>
          <w:u w:val="single"/>
        </w:rPr>
        <w:t>  中枢神经系统药物</w:t>
      </w:r>
      <w:r>
        <w:rPr>
          <w:spacing w:val="36"/>
          <w:w w:val="105"/>
          <w:u w:val="none"/>
        </w:rPr>
        <w:t>  </w:t>
      </w:r>
      <w:r>
        <w:rPr>
          <w:rFonts w:ascii="MingLiU_HKSCS" w:eastAsia="MingLiU_HKSCS"/>
          <w:spacing w:val="-5"/>
          <w:w w:val="105"/>
          <w:position w:val="-2"/>
          <w:u w:val="none"/>
        </w:rPr>
        <w:t>９９</w:t>
      </w:r>
    </w:p>
    <w:p>
      <w:pPr>
        <w:pStyle w:val="BodyText"/>
        <w:spacing w:before="55"/>
        <w:rPr>
          <w:rFonts w:ascii="MingLiU_HKSCS"/>
          <w:u w:val="none"/>
        </w:rPr>
      </w:pPr>
    </w:p>
    <w:p>
      <w:pPr>
        <w:pStyle w:val="BodyText"/>
        <w:spacing w:before="1" w:after="52"/>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578" w:hRule="atLeast"/>
        </w:trPr>
        <w:tc>
          <w:tcPr>
            <w:tcW w:w="2865" w:type="dxa"/>
            <w:tcBorders>
              <w:top w:val="single" w:sz="4" w:space="0" w:color="000000"/>
              <w:left w:val="single" w:sz="4" w:space="0" w:color="000000"/>
              <w:right w:val="single" w:sz="4" w:space="0" w:color="000000"/>
            </w:tcBorders>
          </w:tcPr>
          <w:p>
            <w:pPr>
              <w:pStyle w:val="TableParagraph"/>
              <w:spacing w:line="177" w:lineRule="auto" w:before="69"/>
              <w:ind w:right="89" w:hanging="1"/>
              <w:rPr>
                <w:sz w:val="15"/>
              </w:rPr>
            </w:pPr>
            <w:r>
              <w:rPr>
                <w:spacing w:val="-37"/>
                <w:sz w:val="15"/>
              </w:rPr>
              <w:t>肌注：</w:t>
            </w:r>
            <w:r>
              <w:rPr>
                <w:rFonts w:ascii="Microsoft JhengHei" w:eastAsia="Microsoft JhengHei"/>
                <w:spacing w:val="-30"/>
                <w:position w:val="-1"/>
                <w:sz w:val="15"/>
              </w:rPr>
              <w:t>４０ </w:t>
            </w:r>
            <w:r>
              <w:rPr>
                <w:rFonts w:ascii="Microsoft JhengHei" w:eastAsia="Microsoft JhengHei"/>
                <w:spacing w:val="-58"/>
                <w:position w:val="-1"/>
                <w:sz w:val="15"/>
              </w:rPr>
              <w:t>ｍ</w:t>
            </w:r>
            <w:r>
              <w:rPr>
                <w:rFonts w:ascii="Microsoft JhengHei" w:eastAsia="Microsoft JhengHei"/>
                <w:spacing w:val="-58"/>
                <w:position w:val="-2"/>
                <w:sz w:val="15"/>
              </w:rPr>
              <w:t>ｇ</w:t>
            </w:r>
            <w:r>
              <w:rPr>
                <w:spacing w:val="-20"/>
                <w:sz w:val="15"/>
              </w:rPr>
              <w:t>／次，</w:t>
            </w:r>
            <w:r>
              <w:rPr>
                <w:rFonts w:ascii="Microsoft JhengHei" w:eastAsia="Microsoft JhengHei"/>
                <w:spacing w:val="-9"/>
                <w:position w:val="-1"/>
                <w:sz w:val="15"/>
              </w:rPr>
              <w:t>１ </w:t>
            </w:r>
            <w:r>
              <w:rPr>
                <w:spacing w:val="-29"/>
                <w:sz w:val="15"/>
              </w:rPr>
              <w:t>次／</w:t>
            </w:r>
            <w:r>
              <w:rPr>
                <w:rFonts w:ascii="Microsoft JhengHei" w:eastAsia="Microsoft JhengHei"/>
                <w:spacing w:val="-57"/>
                <w:position w:val="-1"/>
                <w:sz w:val="15"/>
              </w:rPr>
              <w:t>ｄ</w:t>
            </w:r>
            <w:r>
              <w:rPr>
                <w:spacing w:val="11"/>
                <w:sz w:val="15"/>
              </w:rPr>
              <w:t>。每周六和周</w:t>
            </w:r>
            <w:r>
              <w:rPr>
                <w:spacing w:val="-15"/>
                <w:w w:val="105"/>
                <w:sz w:val="15"/>
              </w:rPr>
              <w:t>日不注射，共</w:t>
            </w:r>
            <w:r>
              <w:rPr>
                <w:rFonts w:ascii="Microsoft JhengHei" w:eastAsia="Microsoft JhengHei"/>
                <w:spacing w:val="-2"/>
                <w:w w:val="105"/>
                <w:position w:val="-1"/>
                <w:sz w:val="15"/>
              </w:rPr>
              <w:t>６</w:t>
            </w:r>
            <w:r>
              <w:rPr>
                <w:spacing w:val="-2"/>
                <w:w w:val="105"/>
                <w:sz w:val="15"/>
              </w:rPr>
              <w:t>周为</w:t>
            </w:r>
            <w:r>
              <w:rPr>
                <w:rFonts w:ascii="Microsoft JhengHei" w:eastAsia="Microsoft JhengHei"/>
                <w:spacing w:val="-2"/>
                <w:w w:val="105"/>
                <w:position w:val="-1"/>
                <w:sz w:val="15"/>
              </w:rPr>
              <w:t>１</w:t>
            </w:r>
            <w:r>
              <w:rPr>
                <w:spacing w:val="-2"/>
                <w:w w:val="105"/>
                <w:sz w:val="15"/>
              </w:rPr>
              <w:t>个疗程</w:t>
            </w:r>
          </w:p>
        </w:tc>
        <w:tc>
          <w:tcPr>
            <w:tcW w:w="2889" w:type="dxa"/>
            <w:tcBorders>
              <w:top w:val="single" w:sz="4" w:space="0" w:color="000000"/>
              <w:left w:val="single" w:sz="4" w:space="0" w:color="000000"/>
            </w:tcBorders>
          </w:tcPr>
          <w:p>
            <w:pPr>
              <w:pStyle w:val="TableParagraph"/>
              <w:spacing w:before="54"/>
              <w:ind w:left="112" w:right="76" w:firstLine="159"/>
              <w:rPr>
                <w:sz w:val="15"/>
              </w:rPr>
            </w:pPr>
            <w:r>
              <w:rPr>
                <w:spacing w:val="3"/>
                <w:w w:val="103"/>
                <w:sz w:val="15"/>
              </w:rPr>
              <w:t>糖脂累积病</w:t>
            </w:r>
            <w:r>
              <w:rPr>
                <w:spacing w:val="-74"/>
                <w:w w:val="103"/>
                <w:sz w:val="15"/>
              </w:rPr>
              <w:t>，</w:t>
            </w:r>
            <w:r>
              <w:rPr>
                <w:spacing w:val="9"/>
                <w:w w:val="103"/>
                <w:sz w:val="15"/>
              </w:rPr>
              <w:t>尤其是神经节苷脂累积</w:t>
            </w:r>
            <w:r>
              <w:rPr>
                <w:spacing w:val="2"/>
                <w:w w:val="103"/>
                <w:sz w:val="15"/>
              </w:rPr>
              <w:t>病患者禁用</w:t>
            </w:r>
          </w:p>
        </w:tc>
      </w:tr>
    </w:tbl>
    <w:p>
      <w:pPr>
        <w:pStyle w:val="TableParagraph"/>
        <w:spacing w:after="0"/>
        <w:rPr>
          <w:sz w:val="15"/>
        </w:rPr>
        <w:sectPr>
          <w:pgSz w:w="6230" w:h="9730"/>
          <w:pgMar w:top="120" w:bottom="280" w:left="141" w:right="141"/>
        </w:sectPr>
      </w:pPr>
    </w:p>
    <w:p>
      <w:pPr>
        <w:pStyle w:val="Heading1"/>
        <w:tabs>
          <w:tab w:pos="1181" w:val="left" w:leader="none"/>
        </w:tabs>
      </w:pPr>
      <w:r>
        <w:rPr/>
        <w:t>第四</w:t>
      </w:r>
      <w:r>
        <w:rPr>
          <w:spacing w:val="-10"/>
        </w:rPr>
        <w:t>章</w:t>
      </w:r>
      <w:r>
        <w:rPr/>
        <w:tab/>
        <w:t>循环系统药</w:t>
      </w:r>
      <w:r>
        <w:rPr>
          <w:spacing w:val="-10"/>
        </w:rPr>
        <w:t>物</w:t>
      </w:r>
    </w:p>
    <w:p>
      <w:pPr>
        <w:pStyle w:val="Heading2"/>
        <w:spacing w:before="346"/>
      </w:pPr>
      <w:r>
        <w:rPr>
          <w:spacing w:val="-6"/>
        </w:rPr>
        <w:t>一、强心药</w:t>
      </w:r>
    </w:p>
    <w:p>
      <w:pPr>
        <w:pStyle w:val="BodyText"/>
        <w:spacing w:before="0"/>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41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地高辛</w:t>
            </w:r>
          </w:p>
          <w:p>
            <w:pPr>
              <w:pStyle w:val="TableParagraph"/>
              <w:spacing w:line="250" w:lineRule="exact"/>
              <w:ind w:left="91"/>
              <w:rPr>
                <w:rFonts w:ascii="Microsoft JhengHei" w:eastAsia="Microsoft JhengHei"/>
                <w:position w:val="1"/>
                <w:sz w:val="15"/>
              </w:rPr>
            </w:pPr>
            <w:r>
              <w:rPr>
                <w:rFonts w:ascii="Microsoft JhengHei" w:eastAsia="Microsoft JhengHei"/>
                <w:spacing w:val="-76"/>
                <w:w w:val="105"/>
                <w:position w:val="1"/>
                <w:sz w:val="15"/>
              </w:rPr>
              <w:t>Ｄｉ</w:t>
            </w:r>
            <w:r>
              <w:rPr>
                <w:rFonts w:ascii="Microsoft JhengHei" w:eastAsia="Microsoft JhengHei"/>
                <w:spacing w:val="-76"/>
                <w:w w:val="105"/>
                <w:sz w:val="15"/>
              </w:rPr>
              <w:t>ｇ</w:t>
            </w:r>
            <w:r>
              <w:rPr>
                <w:rFonts w:ascii="Microsoft JhengHei" w:eastAsia="Microsoft JhengHei"/>
                <w:spacing w:val="-76"/>
                <w:w w:val="105"/>
                <w:position w:val="1"/>
                <w:sz w:val="15"/>
              </w:rPr>
              <w:t>ｏｘｉｎ</w:t>
            </w:r>
          </w:p>
          <w:p>
            <w:pPr>
              <w:pStyle w:val="TableParagraph"/>
              <w:spacing w:line="187" w:lineRule="exact"/>
              <w:ind w:left="110"/>
              <w:rPr>
                <w:sz w:val="15"/>
              </w:rPr>
            </w:pPr>
            <w:r>
              <w:rPr>
                <w:spacing w:val="-76"/>
                <w:sz w:val="15"/>
              </w:rPr>
              <w:t>（</w:t>
            </w:r>
            <w:r>
              <w:rPr>
                <w:sz w:val="15"/>
              </w:rPr>
              <w:t>狄戈辛</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9"/>
                <w:w w:val="105"/>
                <w:position w:val="1"/>
                <w:sz w:val="15"/>
              </w:rPr>
              <w:t>０</w:t>
            </w:r>
            <w:r>
              <w:rPr>
                <w:rFonts w:ascii="Microsoft JhengHei" w:eastAsia="Microsoft JhengHei"/>
                <w:spacing w:val="-87"/>
                <w:w w:val="105"/>
                <w:position w:val="1"/>
                <w:sz w:val="15"/>
              </w:rPr>
              <w:t>．</w:t>
            </w:r>
            <w:r>
              <w:rPr>
                <w:rFonts w:ascii="Microsoft JhengHei" w:eastAsia="Microsoft JhengHei"/>
                <w:spacing w:val="-48"/>
                <w:w w:val="105"/>
                <w:position w:val="1"/>
                <w:sz w:val="15"/>
              </w:rPr>
              <w:t>２</w:t>
            </w:r>
            <w:r>
              <w:rPr>
                <w:rFonts w:ascii="Microsoft JhengHei" w:eastAsia="Microsoft JhengHei"/>
                <w:spacing w:val="18"/>
                <w:w w:val="105"/>
                <w:position w:val="1"/>
                <w:sz w:val="15"/>
              </w:rPr>
              <w:t>５</w:t>
            </w:r>
            <w:r>
              <w:rPr>
                <w:rFonts w:ascii="Microsoft JhengHei" w:eastAsia="Microsoft JhengHei"/>
                <w:spacing w:val="-27"/>
                <w:w w:val="105"/>
                <w:position w:val="1"/>
                <w:sz w:val="15"/>
              </w:rPr>
              <w:t>ｍ</w:t>
            </w:r>
            <w:r>
              <w:rPr>
                <w:rFonts w:ascii="Microsoft JhengHei" w:eastAsia="Microsoft JhengHei"/>
                <w:spacing w:val="28"/>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9"/>
                <w:w w:val="103"/>
                <w:sz w:val="15"/>
              </w:rPr>
              <w:t>洋地黄类药物</w:t>
            </w:r>
            <w:r>
              <w:rPr>
                <w:spacing w:val="-62"/>
                <w:w w:val="103"/>
                <w:sz w:val="15"/>
              </w:rPr>
              <w:t>，</w:t>
            </w:r>
            <w:r>
              <w:rPr>
                <w:spacing w:val="13"/>
                <w:w w:val="103"/>
                <w:sz w:val="15"/>
              </w:rPr>
              <w:t>属中效强心苷</w:t>
            </w:r>
            <w:r>
              <w:rPr>
                <w:spacing w:val="-12"/>
                <w:w w:val="103"/>
                <w:sz w:val="15"/>
              </w:rPr>
              <w:t>。</w:t>
            </w:r>
            <w:r>
              <w:rPr>
                <w:spacing w:val="15"/>
                <w:w w:val="103"/>
                <w:sz w:val="15"/>
              </w:rPr>
              <w:t>可加强心肌收缩力</w:t>
            </w:r>
            <w:r>
              <w:rPr>
                <w:spacing w:val="-57"/>
                <w:w w:val="103"/>
                <w:sz w:val="15"/>
              </w:rPr>
              <w:t>，</w:t>
            </w:r>
            <w:r>
              <w:rPr>
                <w:spacing w:val="15"/>
                <w:w w:val="103"/>
                <w:sz w:val="15"/>
              </w:rPr>
              <w:t>增加心搏出</w:t>
            </w:r>
            <w:r>
              <w:rPr>
                <w:spacing w:val="3"/>
                <w:w w:val="103"/>
                <w:sz w:val="15"/>
              </w:rPr>
              <w:t>量</w:t>
            </w:r>
            <w:r>
              <w:rPr>
                <w:spacing w:val="-76"/>
                <w:w w:val="103"/>
                <w:sz w:val="15"/>
              </w:rPr>
              <w:t>，</w:t>
            </w:r>
            <w:r>
              <w:rPr>
                <w:spacing w:val="3"/>
                <w:w w:val="103"/>
                <w:sz w:val="15"/>
              </w:rPr>
              <w:t>同时兴奋迷走神经</w:t>
            </w:r>
            <w:r>
              <w:rPr>
                <w:spacing w:val="-72"/>
                <w:w w:val="103"/>
                <w:sz w:val="15"/>
              </w:rPr>
              <w:t>，</w:t>
            </w:r>
            <w:r>
              <w:rPr>
                <w:spacing w:val="7"/>
                <w:w w:val="103"/>
                <w:sz w:val="15"/>
              </w:rPr>
              <w:t>减慢心率</w:t>
            </w:r>
            <w:r>
              <w:rPr>
                <w:w w:val="103"/>
                <w:sz w:val="15"/>
              </w:rPr>
              <w:t>，</w:t>
            </w:r>
            <w:r>
              <w:rPr>
                <w:spacing w:val="7"/>
                <w:w w:val="103"/>
                <w:sz w:val="15"/>
              </w:rPr>
              <w:t>减慢房室传导</w:t>
            </w:r>
            <w:r>
              <w:rPr>
                <w:spacing w:val="13"/>
                <w:w w:val="103"/>
                <w:sz w:val="15"/>
              </w:rPr>
              <w:t>。</w:t>
            </w:r>
            <w:r>
              <w:rPr>
                <w:spacing w:val="12"/>
                <w:w w:val="103"/>
                <w:sz w:val="15"/>
              </w:rPr>
              <w:t>用于治疗心衰和</w:t>
            </w:r>
            <w:r>
              <w:rPr>
                <w:spacing w:val="3"/>
                <w:w w:val="103"/>
                <w:sz w:val="15"/>
              </w:rPr>
              <w:t>非洋地黄中毒引起的房颤</w:t>
            </w:r>
            <w:r>
              <w:rPr>
                <w:spacing w:val="-72"/>
                <w:w w:val="103"/>
                <w:sz w:val="15"/>
              </w:rPr>
              <w:t>、</w:t>
            </w:r>
            <w:r>
              <w:rPr>
                <w:spacing w:val="6"/>
                <w:w w:val="103"/>
                <w:sz w:val="15"/>
              </w:rPr>
              <w:t>房扑及</w:t>
            </w:r>
            <w:r>
              <w:rPr>
                <w:spacing w:val="1"/>
                <w:w w:val="103"/>
                <w:sz w:val="15"/>
              </w:rPr>
              <w:t>室上速</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甲地高辛</w:t>
            </w:r>
          </w:p>
          <w:p>
            <w:pPr>
              <w:pStyle w:val="TableParagraph"/>
              <w:spacing w:line="250" w:lineRule="exact"/>
              <w:ind w:left="108"/>
              <w:rPr>
                <w:rFonts w:ascii="Microsoft JhengHei" w:eastAsia="Microsoft JhengHei"/>
                <w:position w:val="1"/>
                <w:sz w:val="15"/>
              </w:rPr>
            </w:pPr>
            <w:r>
              <w:rPr>
                <w:rFonts w:ascii="Microsoft JhengHei" w:eastAsia="Microsoft JhengHei"/>
                <w:spacing w:val="-51"/>
                <w:w w:val="105"/>
                <w:position w:val="1"/>
                <w:sz w:val="15"/>
              </w:rPr>
              <w:t>Ｍ</w:t>
            </w:r>
            <w:r>
              <w:rPr>
                <w:rFonts w:ascii="Microsoft JhengHei" w:eastAsia="Microsoft JhengHei"/>
                <w:spacing w:val="-95"/>
                <w:w w:val="105"/>
                <w:position w:val="1"/>
                <w:sz w:val="15"/>
              </w:rPr>
              <w:t>ｅ</w:t>
            </w:r>
            <w:r>
              <w:rPr>
                <w:rFonts w:ascii="Microsoft JhengHei" w:eastAsia="Microsoft JhengHei"/>
                <w:spacing w:val="-109"/>
                <w:w w:val="105"/>
                <w:position w:val="1"/>
                <w:sz w:val="15"/>
              </w:rPr>
              <w:t>ｔ</w:t>
            </w:r>
            <w:r>
              <w:rPr>
                <w:rFonts w:ascii="Microsoft JhengHei" w:eastAsia="Microsoft JhengHei"/>
                <w:spacing w:val="-115"/>
                <w:w w:val="105"/>
                <w:position w:val="1"/>
                <w:sz w:val="15"/>
              </w:rPr>
              <w:t>ｉ</w:t>
            </w:r>
            <w:r>
              <w:rPr>
                <w:rFonts w:ascii="Microsoft JhengHei" w:eastAsia="Microsoft JhengHei"/>
                <w:spacing w:val="-95"/>
                <w:w w:val="105"/>
                <w:position w:val="1"/>
                <w:sz w:val="15"/>
              </w:rPr>
              <w:t>ｌ</w:t>
            </w:r>
            <w:r>
              <w:rPr>
                <w:rFonts w:ascii="Microsoft JhengHei" w:eastAsia="Microsoft JhengHei"/>
                <w:spacing w:val="-97"/>
                <w:w w:val="105"/>
                <w:position w:val="1"/>
                <w:sz w:val="15"/>
              </w:rPr>
              <w:t>ｄ</w:t>
            </w:r>
            <w:r>
              <w:rPr>
                <w:rFonts w:ascii="Microsoft JhengHei" w:eastAsia="Microsoft JhengHei"/>
                <w:spacing w:val="-98"/>
                <w:w w:val="105"/>
                <w:position w:val="1"/>
                <w:sz w:val="15"/>
              </w:rPr>
              <w:t>ｉ</w:t>
            </w:r>
            <w:r>
              <w:rPr>
                <w:rFonts w:ascii="Microsoft JhengHei" w:eastAsia="Microsoft JhengHei"/>
                <w:spacing w:val="-78"/>
                <w:w w:val="105"/>
                <w:sz w:val="15"/>
              </w:rPr>
              <w:t>ｇ</w:t>
            </w:r>
            <w:r>
              <w:rPr>
                <w:rFonts w:ascii="Microsoft JhengHei" w:eastAsia="Microsoft JhengHei"/>
                <w:spacing w:val="-78"/>
                <w:w w:val="105"/>
                <w:position w:val="1"/>
                <w:sz w:val="15"/>
              </w:rPr>
              <w:t>ｏ</w:t>
            </w:r>
            <w:r>
              <w:rPr>
                <w:rFonts w:ascii="Microsoft JhengHei" w:eastAsia="Microsoft JhengHei"/>
                <w:spacing w:val="-95"/>
                <w:w w:val="105"/>
                <w:position w:val="1"/>
                <w:sz w:val="15"/>
              </w:rPr>
              <w:t>ｘｉ</w:t>
            </w:r>
            <w:r>
              <w:rPr>
                <w:rFonts w:ascii="Microsoft JhengHei" w:eastAsia="Microsoft JhengHei"/>
                <w:spacing w:val="-2"/>
                <w:w w:val="105"/>
                <w:position w:val="1"/>
                <w:sz w:val="15"/>
              </w:rPr>
              <w:t>ｎ</w:t>
            </w:r>
          </w:p>
          <w:p>
            <w:pPr>
              <w:pStyle w:val="TableParagraph"/>
              <w:spacing w:line="187" w:lineRule="exact"/>
              <w:ind w:left="110"/>
              <w:rPr>
                <w:sz w:val="15"/>
              </w:rPr>
            </w:pPr>
            <w:r>
              <w:rPr>
                <w:spacing w:val="-76"/>
                <w:sz w:val="15"/>
              </w:rPr>
              <w:t>（</w:t>
            </w:r>
            <w:r>
              <w:rPr>
                <w:sz w:val="15"/>
              </w:rPr>
              <w:t>甲基狄戈辛</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3"/>
                <w:w w:val="105"/>
                <w:position w:val="1"/>
                <w:sz w:val="15"/>
              </w:rPr>
              <w:t>０</w:t>
            </w:r>
            <w:r>
              <w:rPr>
                <w:rFonts w:ascii="Microsoft JhengHei" w:eastAsia="Microsoft JhengHei"/>
                <w:spacing w:val="-81"/>
                <w:w w:val="105"/>
                <w:position w:val="1"/>
                <w:sz w:val="15"/>
              </w:rPr>
              <w:t>．</w:t>
            </w:r>
            <w:r>
              <w:rPr>
                <w:rFonts w:ascii="Microsoft JhengHei" w:eastAsia="Microsoft JhengHei"/>
                <w:spacing w:val="24"/>
                <w:w w:val="105"/>
                <w:position w:val="1"/>
                <w:sz w:val="15"/>
              </w:rPr>
              <w:t>１</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z w:val="15"/>
              </w:rPr>
              <w:t>地高辛衍生物，属中效强心苷。</w:t>
            </w:r>
            <w:r>
              <w:rPr>
                <w:spacing w:val="5"/>
                <w:w w:val="105"/>
                <w:sz w:val="15"/>
              </w:rPr>
              <w:t>作用比地高辛快而强。心衰合并</w:t>
            </w:r>
            <w:r>
              <w:rPr>
                <w:spacing w:val="6"/>
                <w:w w:val="105"/>
                <w:sz w:val="15"/>
              </w:rPr>
              <w:t>肾功能不全者，本品较地高辛安</w:t>
            </w:r>
            <w:r>
              <w:rPr>
                <w:spacing w:val="-2"/>
                <w:w w:val="105"/>
                <w:sz w:val="15"/>
              </w:rPr>
              <w:t>全。用途同地高辛</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去乙酰毛花苷</w:t>
            </w:r>
          </w:p>
          <w:p>
            <w:pPr>
              <w:pStyle w:val="TableParagraph"/>
              <w:spacing w:line="230" w:lineRule="exact"/>
              <w:ind w:left="91"/>
              <w:rPr>
                <w:rFonts w:ascii="Microsoft JhengHei" w:eastAsia="Microsoft JhengHei"/>
                <w:sz w:val="15"/>
              </w:rPr>
            </w:pPr>
            <w:r>
              <w:rPr>
                <w:rFonts w:ascii="Microsoft JhengHei" w:eastAsia="Microsoft JhengHei"/>
                <w:spacing w:val="-68"/>
                <w:w w:val="105"/>
                <w:sz w:val="15"/>
              </w:rPr>
              <w:t>Ｄ</w:t>
            </w:r>
            <w:r>
              <w:rPr>
                <w:rFonts w:ascii="Microsoft JhengHei" w:eastAsia="Microsoft JhengHei"/>
                <w:spacing w:val="-90"/>
                <w:w w:val="105"/>
                <w:sz w:val="15"/>
              </w:rPr>
              <w:t>ｅ</w:t>
            </w:r>
            <w:r>
              <w:rPr>
                <w:rFonts w:ascii="Microsoft JhengHei" w:eastAsia="Microsoft JhengHei"/>
                <w:spacing w:val="-103"/>
                <w:w w:val="105"/>
                <w:sz w:val="15"/>
              </w:rPr>
              <w:t>ｓ</w:t>
            </w:r>
            <w:r>
              <w:rPr>
                <w:rFonts w:ascii="Microsoft JhengHei" w:eastAsia="Microsoft JhengHei"/>
                <w:spacing w:val="-99"/>
                <w:w w:val="105"/>
                <w:sz w:val="15"/>
              </w:rPr>
              <w:t>ｌ</w:t>
            </w:r>
            <w:r>
              <w:rPr>
                <w:rFonts w:ascii="Microsoft JhengHei" w:eastAsia="Microsoft JhengHei"/>
                <w:spacing w:val="-80"/>
                <w:w w:val="105"/>
                <w:sz w:val="15"/>
              </w:rPr>
              <w:t>ａ</w:t>
            </w:r>
            <w:r>
              <w:rPr>
                <w:rFonts w:ascii="Microsoft JhengHei" w:eastAsia="Microsoft JhengHei"/>
                <w:spacing w:val="-76"/>
                <w:w w:val="105"/>
                <w:sz w:val="15"/>
              </w:rPr>
              <w:t>ｎ</w:t>
            </w:r>
            <w:r>
              <w:rPr>
                <w:rFonts w:ascii="Microsoft JhengHei" w:eastAsia="Microsoft JhengHei"/>
                <w:spacing w:val="-86"/>
                <w:w w:val="105"/>
                <w:sz w:val="15"/>
              </w:rPr>
              <w:t>ｏ</w:t>
            </w:r>
            <w:r>
              <w:rPr>
                <w:rFonts w:ascii="Microsoft JhengHei" w:eastAsia="Microsoft JhengHei"/>
                <w:spacing w:val="-105"/>
                <w:w w:val="105"/>
                <w:sz w:val="15"/>
              </w:rPr>
              <w:t>ｓ</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2"/>
                <w:w w:val="105"/>
                <w:sz w:val="15"/>
              </w:rPr>
              <w:t>ｅ</w:t>
            </w:r>
          </w:p>
          <w:p>
            <w:pPr>
              <w:pStyle w:val="TableParagraph"/>
              <w:spacing w:line="242" w:lineRule="exact"/>
              <w:ind w:left="110"/>
              <w:rPr>
                <w:sz w:val="15"/>
              </w:rPr>
            </w:pPr>
            <w:r>
              <w:rPr>
                <w:spacing w:val="-76"/>
                <w:sz w:val="15"/>
              </w:rPr>
              <w:t>（</w:t>
            </w:r>
            <w:r>
              <w:rPr>
                <w:spacing w:val="7"/>
                <w:sz w:val="15"/>
              </w:rPr>
              <w:t>西地兰</w:t>
            </w:r>
            <w:r>
              <w:rPr>
                <w:rFonts w:ascii="Microsoft JhengHei" w:eastAsia="Microsoft JhengHei"/>
                <w:spacing w:val="-5"/>
                <w:position w:val="-1"/>
                <w:sz w:val="15"/>
              </w:rPr>
              <w:t>Ｄ</w:t>
            </w:r>
            <w:r>
              <w:rPr>
                <w:spacing w:val="-5"/>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20"/>
                <w:w w:val="105"/>
                <w:position w:val="1"/>
                <w:sz w:val="15"/>
              </w:rPr>
              <w:t>０</w:t>
            </w:r>
            <w:r>
              <w:rPr>
                <w:rFonts w:ascii="Microsoft JhengHei" w:eastAsia="Microsoft JhengHei"/>
                <w:spacing w:val="-98"/>
                <w:w w:val="105"/>
                <w:position w:val="1"/>
                <w:sz w:val="15"/>
              </w:rPr>
              <w:t>．</w:t>
            </w:r>
            <w:r>
              <w:rPr>
                <w:rFonts w:ascii="Microsoft JhengHei" w:eastAsia="Microsoft JhengHei"/>
                <w:spacing w:val="7"/>
                <w:w w:val="105"/>
                <w:position w:val="1"/>
                <w:sz w:val="15"/>
              </w:rPr>
              <w:t>４</w:t>
            </w:r>
            <w:r>
              <w:rPr>
                <w:rFonts w:ascii="Microsoft JhengHei" w:eastAsia="Microsoft JhengHei"/>
                <w:spacing w:val="-38"/>
                <w:w w:val="105"/>
                <w:position w:val="1"/>
                <w:sz w:val="15"/>
              </w:rPr>
              <w:t>ｍ</w:t>
            </w:r>
            <w:r>
              <w:rPr>
                <w:rFonts w:ascii="Microsoft JhengHei" w:eastAsia="Microsoft JhengHei"/>
                <w:spacing w:val="-43"/>
                <w:w w:val="105"/>
                <w:sz w:val="15"/>
              </w:rPr>
              <w:t>ｇ</w:t>
            </w:r>
            <w:r>
              <w:rPr>
                <w:spacing w:val="-59"/>
                <w:w w:val="105"/>
                <w:position w:val="3"/>
                <w:sz w:val="15"/>
              </w:rPr>
              <w:t>／</w:t>
            </w:r>
            <w:r>
              <w:rPr>
                <w:rFonts w:ascii="Microsoft JhengHei" w:eastAsia="Microsoft JhengHei"/>
                <w:spacing w:val="7"/>
                <w:w w:val="105"/>
                <w:position w:val="1"/>
                <w:sz w:val="15"/>
              </w:rPr>
              <w:t>２</w:t>
            </w:r>
            <w:r>
              <w:rPr>
                <w:rFonts w:ascii="Microsoft JhengHei" w:eastAsia="Microsoft JhengHei"/>
                <w:spacing w:val="-55"/>
                <w:w w:val="105"/>
                <w:position w:val="1"/>
                <w:sz w:val="15"/>
              </w:rPr>
              <w:t>ｍ</w:t>
            </w:r>
            <w:r>
              <w:rPr>
                <w:rFonts w:ascii="Microsoft JhengHei" w:eastAsia="Microsoft JhengHei"/>
                <w:spacing w:val="17"/>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37"/>
              <w:ind w:right="93" w:firstLine="157"/>
              <w:jc w:val="both"/>
              <w:rPr>
                <w:sz w:val="15"/>
              </w:rPr>
            </w:pPr>
            <w:r>
              <w:rPr>
                <w:spacing w:val="8"/>
                <w:w w:val="103"/>
                <w:sz w:val="15"/>
              </w:rPr>
              <w:t>毛花苷</w:t>
            </w:r>
            <w:r>
              <w:rPr>
                <w:rFonts w:ascii="Microsoft JhengHei" w:eastAsia="Microsoft JhengHei"/>
                <w:spacing w:val="7"/>
                <w:w w:val="103"/>
                <w:position w:val="-1"/>
                <w:sz w:val="15"/>
              </w:rPr>
              <w:t>Ｃ</w:t>
            </w:r>
            <w:r>
              <w:rPr>
                <w:spacing w:val="3"/>
                <w:w w:val="103"/>
                <w:sz w:val="15"/>
              </w:rPr>
              <w:t>的衍生物</w:t>
            </w:r>
            <w:r>
              <w:rPr>
                <w:spacing w:val="-76"/>
                <w:w w:val="103"/>
                <w:sz w:val="15"/>
              </w:rPr>
              <w:t>，</w:t>
            </w:r>
            <w:r>
              <w:rPr>
                <w:spacing w:val="4"/>
                <w:w w:val="103"/>
                <w:sz w:val="15"/>
              </w:rPr>
              <w:t>属速效强心</w:t>
            </w:r>
            <w:r>
              <w:rPr>
                <w:spacing w:val="3"/>
                <w:w w:val="103"/>
                <w:sz w:val="15"/>
              </w:rPr>
              <w:t>苷</w:t>
            </w:r>
            <w:r>
              <w:rPr>
                <w:spacing w:val="4"/>
                <w:w w:val="103"/>
                <w:sz w:val="15"/>
              </w:rPr>
              <w:t>。</w:t>
            </w:r>
            <w:r>
              <w:rPr>
                <w:spacing w:val="3"/>
                <w:w w:val="103"/>
                <w:sz w:val="15"/>
              </w:rPr>
              <w:t>用于急性心衰</w:t>
            </w:r>
            <w:r>
              <w:rPr>
                <w:spacing w:val="-72"/>
                <w:w w:val="103"/>
                <w:sz w:val="15"/>
              </w:rPr>
              <w:t>，</w:t>
            </w:r>
            <w:r>
              <w:rPr>
                <w:spacing w:val="5"/>
                <w:w w:val="103"/>
                <w:sz w:val="15"/>
              </w:rPr>
              <w:t>严重左心衰伴</w:t>
            </w:r>
            <w:r>
              <w:rPr>
                <w:spacing w:val="4"/>
                <w:w w:val="103"/>
                <w:sz w:val="15"/>
              </w:rPr>
              <w:t>急性肺水肿</w:t>
            </w:r>
            <w:r>
              <w:rPr>
                <w:spacing w:val="-62"/>
                <w:w w:val="103"/>
                <w:sz w:val="15"/>
              </w:rPr>
              <w:t>，</w:t>
            </w:r>
            <w:r>
              <w:rPr>
                <w:spacing w:val="13"/>
                <w:w w:val="103"/>
                <w:sz w:val="15"/>
              </w:rPr>
              <w:t>阵发性室上速</w:t>
            </w:r>
            <w:r>
              <w:rPr>
                <w:spacing w:val="-62"/>
                <w:w w:val="103"/>
                <w:sz w:val="15"/>
              </w:rPr>
              <w:t>，</w:t>
            </w:r>
            <w:r>
              <w:rPr>
                <w:spacing w:val="1"/>
                <w:w w:val="103"/>
                <w:sz w:val="15"/>
              </w:rPr>
              <w:t>室率</w:t>
            </w:r>
          </w:p>
          <w:p>
            <w:pPr>
              <w:pStyle w:val="TableParagraph"/>
              <w:spacing w:before="5"/>
              <w:rPr>
                <w:sz w:val="15"/>
              </w:rPr>
            </w:pPr>
            <w:r>
              <w:rPr>
                <w:spacing w:val="-11"/>
                <w:sz w:val="15"/>
              </w:rPr>
              <w:t>增快的房扑、房颤等</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多巴酚丁胺</w:t>
            </w:r>
          </w:p>
          <w:p>
            <w:pPr>
              <w:pStyle w:val="TableParagraph"/>
              <w:spacing w:line="231" w:lineRule="exact"/>
              <w:ind w:left="91"/>
              <w:rPr>
                <w:rFonts w:ascii="Microsoft JhengHei" w:eastAsia="Microsoft JhengHei"/>
                <w:sz w:val="15"/>
              </w:rPr>
            </w:pPr>
            <w:r>
              <w:rPr>
                <w:rFonts w:ascii="Microsoft JhengHei" w:eastAsia="Microsoft JhengHei"/>
                <w:spacing w:val="-71"/>
                <w:w w:val="105"/>
                <w:sz w:val="15"/>
              </w:rPr>
              <w:t>Ｄｏｂｕｔａｍｉｎｅ</w:t>
            </w:r>
          </w:p>
          <w:p>
            <w:pPr>
              <w:pStyle w:val="TableParagraph"/>
              <w:spacing w:line="244" w:lineRule="exact"/>
              <w:ind w:left="110"/>
              <w:rPr>
                <w:position w:val="2"/>
                <w:sz w:val="15"/>
              </w:rPr>
            </w:pPr>
            <w:r>
              <w:rPr>
                <w:spacing w:val="-76"/>
                <w:position w:val="2"/>
                <w:sz w:val="15"/>
              </w:rPr>
              <w:t>（</w:t>
            </w:r>
            <w:r>
              <w:rPr>
                <w:spacing w:val="-18"/>
                <w:position w:val="2"/>
                <w:sz w:val="15"/>
              </w:rPr>
              <w:t>独步催，</w:t>
            </w:r>
            <w:r>
              <w:rPr>
                <w:rFonts w:ascii="Microsoft JhengHei" w:eastAsia="Microsoft JhengHei"/>
                <w:spacing w:val="-72"/>
                <w:sz w:val="15"/>
              </w:rPr>
              <w:t>Ｄｏｂｕｔｒｅｘ</w:t>
            </w:r>
            <w:r>
              <w:rPr>
                <w:spacing w:val="-7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25"/>
                <w:w w:val="105"/>
                <w:position w:val="1"/>
                <w:sz w:val="15"/>
              </w:rPr>
              <w:t>２０ｍ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２ｍｌ</w:t>
            </w:r>
          </w:p>
          <w:p>
            <w:pPr>
              <w:pStyle w:val="TableParagraph"/>
              <w:spacing w:line="249" w:lineRule="exact"/>
              <w:ind w:left="74"/>
              <w:rPr>
                <w:position w:val="3"/>
                <w:sz w:val="15"/>
              </w:rPr>
            </w:pPr>
            <w:r>
              <w:rPr>
                <w:rFonts w:ascii="Microsoft JhengHei" w:eastAsia="Microsoft JhengHei"/>
                <w:spacing w:val="-74"/>
                <w:position w:val="1"/>
                <w:sz w:val="15"/>
              </w:rPr>
              <w:t>０．２５</w:t>
            </w:r>
            <w:r>
              <w:rPr>
                <w:rFonts w:ascii="Microsoft JhengHei" w:eastAsia="Microsoft JhengHei"/>
                <w:spacing w:val="-68"/>
                <w:sz w:val="15"/>
              </w:rPr>
              <w:t>ｇ</w:t>
            </w:r>
            <w:r>
              <w:rPr>
                <w:spacing w:val="-76"/>
                <w:position w:val="3"/>
                <w:sz w:val="15"/>
              </w:rPr>
              <w:t>／</w:t>
            </w:r>
            <w:r>
              <w:rPr>
                <w:rFonts w:ascii="Microsoft JhengHei" w:eastAsia="Microsoft JhengHei"/>
                <w:spacing w:val="-18"/>
                <w:position w:val="1"/>
                <w:sz w:val="15"/>
              </w:rPr>
              <w:t>５</w:t>
            </w:r>
            <w:r>
              <w:rPr>
                <w:rFonts w:ascii="Microsoft JhengHei" w:eastAsia="Microsoft JhengHei"/>
                <w:spacing w:val="-82"/>
                <w:position w:val="1"/>
                <w:sz w:val="15"/>
              </w:rPr>
              <w:t>ｍ</w:t>
            </w:r>
            <w:r>
              <w:rPr>
                <w:rFonts w:ascii="Microsoft JhengHei" w:eastAsia="Microsoft JhengHei"/>
                <w:spacing w:val="-64"/>
                <w:position w:val="1"/>
                <w:sz w:val="15"/>
              </w:rPr>
              <w:t>ｌ</w:t>
            </w:r>
            <w:r>
              <w:rPr>
                <w:spacing w:val="-90"/>
                <w:position w:val="3"/>
                <w:sz w:val="15"/>
              </w:rPr>
              <w:t>（</w:t>
            </w:r>
            <w:r>
              <w:rPr>
                <w:position w:val="3"/>
                <w:sz w:val="15"/>
              </w:rPr>
              <w:t>独步催</w:t>
            </w:r>
            <w:r>
              <w:rPr>
                <w:spacing w:val="-10"/>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line="184" w:lineRule="auto" w:before="86"/>
              <w:ind w:right="77" w:firstLine="159"/>
              <w:rPr>
                <w:sz w:val="15"/>
              </w:rPr>
            </w:pPr>
            <w:r>
              <w:rPr>
                <w:spacing w:val="4"/>
                <w:w w:val="105"/>
                <w:sz w:val="15"/>
              </w:rPr>
              <w:t>选择性</w:t>
            </w:r>
            <w:r>
              <w:rPr>
                <w:rFonts w:ascii="Malgun Gothic" w:hAnsi="Malgun Gothic" w:eastAsia="Malgun Gothic"/>
                <w:w w:val="125"/>
                <w:position w:val="-5"/>
                <w:sz w:val="15"/>
              </w:rPr>
              <w:t>β</w:t>
            </w:r>
            <w:r>
              <w:rPr>
                <w:rFonts w:ascii="Microsoft JhengHei" w:hAnsi="Microsoft JhengHei" w:eastAsia="Microsoft JhengHei"/>
                <w:w w:val="125"/>
                <w:position w:val="-2"/>
                <w:sz w:val="10"/>
              </w:rPr>
              <w:t>１</w:t>
            </w:r>
            <w:r>
              <w:rPr>
                <w:rFonts w:ascii="Microsoft JhengHei" w:hAnsi="Microsoft JhengHei" w:eastAsia="Microsoft JhengHei"/>
                <w:spacing w:val="-3"/>
                <w:w w:val="125"/>
                <w:position w:val="-2"/>
                <w:sz w:val="10"/>
              </w:rPr>
              <w:t> </w:t>
            </w:r>
            <w:r>
              <w:rPr>
                <w:w w:val="105"/>
                <w:sz w:val="15"/>
              </w:rPr>
              <w:t>受体激动药，属非苷</w:t>
            </w:r>
            <w:r>
              <w:rPr>
                <w:spacing w:val="6"/>
                <w:sz w:val="15"/>
              </w:rPr>
              <w:t>类强心药。用于心功能不全的急</w:t>
            </w:r>
          </w:p>
          <w:p>
            <w:pPr>
              <w:pStyle w:val="TableParagraph"/>
              <w:spacing w:before="16"/>
              <w:rPr>
                <w:sz w:val="15"/>
              </w:rPr>
            </w:pPr>
            <w:r>
              <w:rPr>
                <w:spacing w:val="-4"/>
                <w:sz w:val="15"/>
              </w:rPr>
              <w:t>性治疗</w:t>
            </w:r>
          </w:p>
        </w:tc>
      </w:tr>
      <w:tr>
        <w:trPr>
          <w:trHeight w:val="1576"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4"/>
                <w:sz w:val="15"/>
              </w:rPr>
              <w:t>氨力农</w:t>
            </w:r>
          </w:p>
          <w:p>
            <w:pPr>
              <w:pStyle w:val="TableParagraph"/>
              <w:spacing w:line="245" w:lineRule="exact"/>
              <w:ind w:left="96"/>
              <w:rPr>
                <w:rFonts w:ascii="Microsoft JhengHei" w:eastAsia="Microsoft JhengHei"/>
                <w:sz w:val="15"/>
              </w:rPr>
            </w:pPr>
            <w:r>
              <w:rPr>
                <w:rFonts w:ascii="Microsoft JhengHei" w:eastAsia="Microsoft JhengHei"/>
                <w:spacing w:val="-35"/>
                <w:w w:val="105"/>
                <w:sz w:val="15"/>
              </w:rPr>
              <w:t>Ａ</w:t>
            </w:r>
            <w:r>
              <w:rPr>
                <w:rFonts w:ascii="Microsoft JhengHei" w:eastAsia="Microsoft JhengHei"/>
                <w:spacing w:val="-64"/>
                <w:w w:val="105"/>
                <w:sz w:val="15"/>
              </w:rPr>
              <w:t>ｍ</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76"/>
                <w:w w:val="105"/>
                <w:sz w:val="15"/>
              </w:rPr>
              <w:t>ｎ</w:t>
            </w:r>
            <w:r>
              <w:rPr>
                <w:rFonts w:ascii="Microsoft JhengHei" w:eastAsia="Microsoft JhengHei"/>
                <w:spacing w:val="-78"/>
                <w:w w:val="105"/>
                <w:sz w:val="15"/>
              </w:rPr>
              <w:t>ｏ</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pacing w:val="-12"/>
                <w:sz w:val="15"/>
              </w:rPr>
              <w:t>氨吡酮，氨联酮</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25"/>
                <w:w w:val="105"/>
                <w:position w:val="1"/>
                <w:sz w:val="15"/>
              </w:rPr>
              <w:t>５０ｍ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２ｍｌ</w:t>
            </w:r>
          </w:p>
        </w:tc>
        <w:tc>
          <w:tcPr>
            <w:tcW w:w="2546" w:type="dxa"/>
            <w:tcBorders>
              <w:top w:val="single" w:sz="4" w:space="0" w:color="000000"/>
              <w:left w:val="single" w:sz="4" w:space="0" w:color="000000"/>
              <w:right w:val="nil"/>
            </w:tcBorders>
          </w:tcPr>
          <w:p>
            <w:pPr>
              <w:pStyle w:val="TableParagraph"/>
              <w:spacing w:before="54"/>
              <w:ind w:right="93" w:firstLine="159"/>
              <w:jc w:val="both"/>
              <w:rPr>
                <w:sz w:val="15"/>
              </w:rPr>
            </w:pPr>
            <w:r>
              <w:rPr>
                <w:spacing w:val="10"/>
                <w:w w:val="103"/>
                <w:sz w:val="15"/>
              </w:rPr>
              <w:t>磷酸二酯酶抑制剂</w:t>
            </w:r>
            <w:r>
              <w:rPr>
                <w:spacing w:val="11"/>
                <w:w w:val="103"/>
                <w:sz w:val="15"/>
              </w:rPr>
              <w:t>。</w:t>
            </w:r>
            <w:r>
              <w:rPr>
                <w:spacing w:val="8"/>
                <w:w w:val="103"/>
                <w:sz w:val="15"/>
              </w:rPr>
              <w:t>兼有正性</w:t>
            </w:r>
            <w:r>
              <w:rPr>
                <w:spacing w:val="8"/>
                <w:w w:val="103"/>
                <w:sz w:val="15"/>
              </w:rPr>
              <w:t>肌力作用和血管扩张作用</w:t>
            </w:r>
            <w:r>
              <w:rPr>
                <w:spacing w:val="13"/>
                <w:w w:val="103"/>
                <w:sz w:val="15"/>
              </w:rPr>
              <w:t>。</w:t>
            </w:r>
            <w:r>
              <w:rPr>
                <w:spacing w:val="2"/>
                <w:w w:val="103"/>
                <w:sz w:val="15"/>
              </w:rPr>
              <w:t>用于</w:t>
            </w:r>
            <w:r>
              <w:rPr>
                <w:spacing w:val="3"/>
                <w:w w:val="103"/>
                <w:sz w:val="15"/>
              </w:rPr>
              <w:t>严重及耐药的心衰病例</w:t>
            </w:r>
            <w:r>
              <w:rPr>
                <w:spacing w:val="-72"/>
                <w:w w:val="103"/>
                <w:sz w:val="15"/>
              </w:rPr>
              <w:t>，</w:t>
            </w:r>
            <w:r>
              <w:rPr>
                <w:spacing w:val="6"/>
                <w:w w:val="103"/>
                <w:sz w:val="15"/>
              </w:rPr>
              <w:t>小剂量与</w:t>
            </w:r>
            <w:r>
              <w:rPr>
                <w:spacing w:val="2"/>
                <w:w w:val="103"/>
                <w:sz w:val="15"/>
              </w:rPr>
              <w:t>血管扩张剂合用可治疗心衰</w:t>
            </w:r>
          </w:p>
        </w:tc>
      </w:tr>
    </w:tbl>
    <w:p>
      <w:pPr>
        <w:pStyle w:val="TableParagraph"/>
        <w:spacing w:after="0"/>
        <w:jc w:val="both"/>
        <w:rPr>
          <w:sz w:val="15"/>
        </w:rPr>
        <w:sectPr>
          <w:pgSz w:w="6230" w:h="9730"/>
          <w:pgMar w:top="8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１０１</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218"/>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41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ind w:left="112"/>
              <w:rPr>
                <w:rFonts w:ascii="Microsoft JhengHei" w:eastAsia="Microsoft JhengHei"/>
                <w:position w:val="1"/>
                <w:sz w:val="15"/>
              </w:rPr>
            </w:pPr>
            <w:r>
              <w:rPr>
                <w:position w:val="3"/>
                <w:sz w:val="15"/>
              </w:rPr>
              <w:t>口服</w:t>
            </w:r>
            <w:r>
              <w:rPr>
                <w:rFonts w:ascii="SimSun" w:eastAsia="SimSun"/>
                <w:spacing w:val="-115"/>
                <w:position w:val="3"/>
                <w:sz w:val="15"/>
              </w:rPr>
              <w:t>：</w:t>
            </w:r>
            <w:r>
              <w:rPr>
                <w:rFonts w:ascii="Microsoft JhengHei" w:eastAsia="Microsoft JhengHei"/>
                <w:spacing w:val="-69"/>
                <w:position w:val="1"/>
                <w:sz w:val="15"/>
              </w:rPr>
              <w:t>０．１２５</w:t>
            </w:r>
            <w:r>
              <w:rPr>
                <w:rFonts w:ascii="Malgun Gothic" w:eastAsia="Malgun Gothic"/>
                <w:spacing w:val="-35"/>
                <w:sz w:val="15"/>
              </w:rPr>
              <w:t>～</w:t>
            </w:r>
            <w:r>
              <w:rPr>
                <w:rFonts w:ascii="Microsoft JhengHei" w:eastAsia="Microsoft JhengHei"/>
                <w:spacing w:val="-54"/>
                <w:position w:val="1"/>
                <w:sz w:val="15"/>
              </w:rPr>
              <w:t>０．５</w:t>
            </w:r>
            <w:r>
              <w:rPr>
                <w:rFonts w:ascii="Microsoft JhengHei" w:eastAsia="Microsoft JhengHei"/>
                <w:spacing w:val="-55"/>
                <w:position w:val="1"/>
                <w:sz w:val="15"/>
              </w:rPr>
              <w:t>ｍ</w:t>
            </w:r>
            <w:r>
              <w:rPr>
                <w:rFonts w:ascii="Microsoft JhengHei" w:eastAsia="Microsoft JhengHei"/>
                <w:spacing w:val="-61"/>
                <w:sz w:val="15"/>
              </w:rPr>
              <w:t>ｇ</w:t>
            </w:r>
            <w:r>
              <w:rPr>
                <w:rFonts w:ascii="SimSun" w:eastAsia="SimSun"/>
                <w:spacing w:val="-37"/>
                <w:position w:val="3"/>
                <w:sz w:val="15"/>
              </w:rPr>
              <w:t>／</w:t>
            </w:r>
            <w:r>
              <w:rPr>
                <w:position w:val="3"/>
                <w:sz w:val="15"/>
              </w:rPr>
              <w:t>次</w:t>
            </w:r>
            <w:r>
              <w:rPr>
                <w:rFonts w:ascii="SimSun" w:eastAsia="SimSun"/>
                <w:spacing w:val="-115"/>
                <w:position w:val="3"/>
                <w:sz w:val="15"/>
              </w:rPr>
              <w:t>，</w:t>
            </w:r>
            <w:r>
              <w:rPr>
                <w:rFonts w:ascii="Microsoft JhengHei" w:eastAsia="Microsoft JhengHei"/>
                <w:spacing w:val="2"/>
                <w:position w:val="1"/>
                <w:sz w:val="15"/>
              </w:rPr>
              <w:t>１</w:t>
            </w:r>
            <w:r>
              <w:rPr>
                <w:position w:val="3"/>
                <w:sz w:val="15"/>
              </w:rPr>
              <w:t>次</w:t>
            </w:r>
            <w:r>
              <w:rPr>
                <w:rFonts w:ascii="SimSun" w:eastAsia="SimSun"/>
                <w:spacing w:val="-5"/>
                <w:position w:val="3"/>
                <w:sz w:val="15"/>
              </w:rPr>
              <w:t>／</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2" w:firstLine="159"/>
              <w:jc w:val="both"/>
              <w:rPr>
                <w:rFonts w:ascii="SimSun" w:hAnsi="SimSun" w:eastAsia="SimSun"/>
                <w:sz w:val="15"/>
              </w:rPr>
            </w:pPr>
            <w:r>
              <w:rPr>
                <w:rFonts w:ascii="Malgun Gothic" w:hAnsi="Malgun Gothic" w:eastAsia="Malgun Gothic"/>
                <w:spacing w:val="-2"/>
                <w:w w:val="105"/>
                <w:position w:val="-2"/>
                <w:sz w:val="15"/>
              </w:rPr>
              <w:t>①</w:t>
            </w:r>
            <w:r>
              <w:rPr>
                <w:spacing w:val="-2"/>
                <w:w w:val="105"/>
                <w:sz w:val="15"/>
              </w:rPr>
              <w:t>用药期间注意血钾水平</w:t>
            </w:r>
            <w:r>
              <w:rPr>
                <w:rFonts w:ascii="SimSun" w:hAnsi="SimSun" w:eastAsia="SimSun"/>
                <w:spacing w:val="-2"/>
                <w:w w:val="105"/>
                <w:sz w:val="15"/>
              </w:rPr>
              <w:t>。</w:t>
            </w:r>
            <w:r>
              <w:rPr>
                <w:spacing w:val="-2"/>
                <w:w w:val="105"/>
                <w:sz w:val="15"/>
              </w:rPr>
              <w:t>用药期间</w:t>
            </w:r>
            <w:r>
              <w:rPr>
                <w:spacing w:val="19"/>
                <w:sz w:val="15"/>
              </w:rPr>
              <w:t>一般禁用钙制剂</w:t>
            </w:r>
            <w:r>
              <w:rPr>
                <w:rFonts w:ascii="SimSun" w:hAnsi="SimSun" w:eastAsia="SimSun"/>
                <w:spacing w:val="-51"/>
                <w:sz w:val="15"/>
              </w:rPr>
              <w:t>，</w:t>
            </w:r>
            <w:r>
              <w:rPr>
                <w:spacing w:val="25"/>
                <w:sz w:val="15"/>
              </w:rPr>
              <w:t>尤 其是钙注射剂</w:t>
            </w:r>
            <w:r>
              <w:rPr>
                <w:rFonts w:ascii="SimSun" w:hAnsi="SimSun" w:eastAsia="SimSun"/>
                <w:spacing w:val="-10"/>
                <w:sz w:val="15"/>
              </w:rPr>
              <w:t>。</w:t>
            </w:r>
          </w:p>
          <w:p>
            <w:pPr>
              <w:pStyle w:val="TableParagraph"/>
              <w:spacing w:line="201" w:lineRule="auto" w:before="18"/>
              <w:ind w:left="112" w:right="2"/>
              <w:jc w:val="both"/>
              <w:rPr>
                <w:sz w:val="15"/>
              </w:rPr>
            </w:pPr>
            <w:r>
              <w:rPr>
                <w:rFonts w:ascii="Malgun Gothic" w:hAnsi="Malgun Gothic" w:eastAsia="Malgun Gothic"/>
                <w:w w:val="103"/>
                <w:position w:val="-2"/>
                <w:sz w:val="15"/>
              </w:rPr>
              <w:t>②</w:t>
            </w:r>
            <w:r>
              <w:rPr>
                <w:spacing w:val="2"/>
                <w:w w:val="103"/>
                <w:sz w:val="15"/>
              </w:rPr>
              <w:t>容易蓄积中毒</w:t>
            </w:r>
            <w:r>
              <w:rPr>
                <w:rFonts w:ascii="SimSun" w:hAnsi="SimSun" w:eastAsia="SimSun"/>
                <w:spacing w:val="-70"/>
                <w:w w:val="103"/>
                <w:sz w:val="15"/>
              </w:rPr>
              <w:t>，</w:t>
            </w:r>
            <w:r>
              <w:rPr>
                <w:spacing w:val="9"/>
                <w:w w:val="103"/>
                <w:sz w:val="15"/>
              </w:rPr>
              <w:t>用药过程中应监测血</w:t>
            </w:r>
            <w:r>
              <w:rPr>
                <w:w w:val="103"/>
                <w:sz w:val="15"/>
              </w:rPr>
              <w:t>药浓度</w:t>
            </w:r>
            <w:r>
              <w:rPr>
                <w:rFonts w:ascii="SimSun" w:hAnsi="SimSun" w:eastAsia="SimSun"/>
                <w:w w:val="103"/>
                <w:sz w:val="15"/>
              </w:rPr>
              <w:t>。</w:t>
            </w:r>
            <w:r>
              <w:rPr>
                <w:rFonts w:ascii="Malgun Gothic" w:hAnsi="Malgun Gothic" w:eastAsia="Malgun Gothic"/>
                <w:w w:val="103"/>
                <w:position w:val="-2"/>
                <w:sz w:val="15"/>
              </w:rPr>
              <w:t>③</w:t>
            </w:r>
            <w:r>
              <w:rPr>
                <w:w w:val="103"/>
                <w:sz w:val="15"/>
              </w:rPr>
              <w:t>与其他药物合用较易引起相互作用</w:t>
            </w:r>
            <w:r>
              <w:rPr>
                <w:rFonts w:ascii="SimSun" w:hAnsi="SimSun" w:eastAsia="SimSun"/>
                <w:w w:val="103"/>
                <w:sz w:val="15"/>
              </w:rPr>
              <w:t>。</w:t>
            </w:r>
            <w:r>
              <w:rPr>
                <w:w w:val="103"/>
                <w:sz w:val="15"/>
              </w:rPr>
              <w:t>与拟肾上腺素药如麻黄碱合用</w:t>
            </w:r>
            <w:r>
              <w:rPr>
                <w:spacing w:val="3"/>
                <w:w w:val="103"/>
                <w:sz w:val="15"/>
              </w:rPr>
              <w:t>可减弱本品疗效</w:t>
            </w:r>
            <w:r>
              <w:rPr>
                <w:rFonts w:ascii="SimSun" w:hAnsi="SimSun" w:eastAsia="SimSun"/>
                <w:spacing w:val="-70"/>
                <w:w w:val="103"/>
                <w:sz w:val="15"/>
              </w:rPr>
              <w:t>，</w:t>
            </w:r>
            <w:r>
              <w:rPr>
                <w:spacing w:val="7"/>
                <w:w w:val="103"/>
                <w:sz w:val="15"/>
              </w:rPr>
              <w:t>增加毒性</w:t>
            </w:r>
            <w:r>
              <w:rPr>
                <w:rFonts w:ascii="SimSun" w:hAnsi="SimSun" w:eastAsia="SimSun"/>
                <w:spacing w:val="7"/>
                <w:w w:val="103"/>
                <w:sz w:val="15"/>
              </w:rPr>
              <w:t>。</w:t>
            </w:r>
            <w:r>
              <w:rPr>
                <w:rFonts w:ascii="Malgun Gothic" w:hAnsi="Malgun Gothic" w:eastAsia="Malgun Gothic"/>
                <w:spacing w:val="11"/>
                <w:w w:val="103"/>
                <w:position w:val="-2"/>
                <w:sz w:val="15"/>
              </w:rPr>
              <w:t>④</w:t>
            </w:r>
            <w:r>
              <w:rPr>
                <w:spacing w:val="7"/>
                <w:w w:val="103"/>
                <w:sz w:val="15"/>
              </w:rPr>
              <w:t>与普罗</w:t>
            </w:r>
            <w:r>
              <w:rPr>
                <w:spacing w:val="7"/>
                <w:w w:val="103"/>
                <w:position w:val="1"/>
                <w:sz w:val="15"/>
              </w:rPr>
              <w:t>帕酮</w:t>
            </w:r>
            <w:r>
              <w:rPr>
                <w:rFonts w:ascii="SimSun" w:hAnsi="SimSun" w:eastAsia="SimSun"/>
                <w:spacing w:val="-80"/>
                <w:w w:val="103"/>
                <w:position w:val="1"/>
                <w:sz w:val="15"/>
              </w:rPr>
              <w:t>、</w:t>
            </w:r>
            <w:r>
              <w:rPr>
                <w:w w:val="103"/>
                <w:position w:val="1"/>
                <w:sz w:val="15"/>
              </w:rPr>
              <w:t>奎尼丁</w:t>
            </w:r>
            <w:r>
              <w:rPr>
                <w:rFonts w:ascii="SimSun" w:hAnsi="SimSun" w:eastAsia="SimSun"/>
                <w:spacing w:val="-80"/>
                <w:w w:val="103"/>
                <w:position w:val="1"/>
                <w:sz w:val="15"/>
              </w:rPr>
              <w:t>、</w:t>
            </w:r>
            <w:r>
              <w:rPr>
                <w:spacing w:val="3"/>
                <w:w w:val="103"/>
                <w:position w:val="1"/>
                <w:sz w:val="15"/>
              </w:rPr>
              <w:t>地尔硫</w:t>
            </w:r>
            <w:r>
              <w:rPr>
                <w:rFonts w:ascii="Arial" w:hAnsi="Arial" w:eastAsia="Arial"/>
                <w:w w:val="372"/>
                <w:sz w:val="15"/>
              </w:rPr>
              <w:t>!</w:t>
            </w:r>
            <w:r>
              <w:rPr>
                <w:rFonts w:ascii="SimSun" w:hAnsi="SimSun" w:eastAsia="SimSun"/>
                <w:spacing w:val="-74"/>
                <w:w w:val="103"/>
                <w:position w:val="1"/>
                <w:sz w:val="15"/>
              </w:rPr>
              <w:t>、</w:t>
            </w:r>
            <w:r>
              <w:rPr>
                <w:spacing w:val="3"/>
                <w:w w:val="103"/>
                <w:position w:val="1"/>
                <w:sz w:val="15"/>
              </w:rPr>
              <w:t>维拉帕米</w:t>
            </w:r>
            <w:r>
              <w:rPr>
                <w:rFonts w:ascii="SimSun" w:hAnsi="SimSun" w:eastAsia="SimSun"/>
                <w:spacing w:val="-74"/>
                <w:w w:val="103"/>
                <w:position w:val="1"/>
                <w:sz w:val="15"/>
              </w:rPr>
              <w:t>、</w:t>
            </w:r>
            <w:r>
              <w:rPr>
                <w:spacing w:val="2"/>
                <w:w w:val="103"/>
                <w:position w:val="1"/>
                <w:sz w:val="15"/>
              </w:rPr>
              <w:t>胺碘</w:t>
            </w:r>
            <w:r>
              <w:rPr>
                <w:spacing w:val="1"/>
                <w:w w:val="103"/>
                <w:sz w:val="15"/>
              </w:rPr>
              <w:t>酮等合用可增加本品浓度</w:t>
            </w:r>
            <w:r>
              <w:rPr>
                <w:rFonts w:ascii="SimSun" w:hAnsi="SimSun" w:eastAsia="SimSun"/>
                <w:spacing w:val="4"/>
                <w:w w:val="103"/>
                <w:sz w:val="15"/>
              </w:rPr>
              <w:t>。</w:t>
            </w:r>
            <w:r>
              <w:rPr>
                <w:rFonts w:ascii="Malgun Gothic" w:hAnsi="Malgun Gothic" w:eastAsia="Malgun Gothic"/>
                <w:spacing w:val="6"/>
                <w:w w:val="103"/>
                <w:position w:val="-2"/>
                <w:sz w:val="15"/>
              </w:rPr>
              <w:t>⑤</w:t>
            </w:r>
            <w:r>
              <w:rPr>
                <w:spacing w:val="3"/>
                <w:w w:val="103"/>
                <w:sz w:val="15"/>
              </w:rPr>
              <w:t>肾功能不良者应减量</w:t>
            </w:r>
            <w:r>
              <w:rPr>
                <w:rFonts w:ascii="SimSun" w:hAnsi="SimSun" w:eastAsia="SimSun"/>
                <w:spacing w:val="5"/>
                <w:w w:val="103"/>
                <w:sz w:val="15"/>
              </w:rPr>
              <w:t>。</w:t>
            </w:r>
            <w:r>
              <w:rPr>
                <w:rFonts w:ascii="Malgun Gothic" w:hAnsi="Malgun Gothic" w:eastAsia="Malgun Gothic"/>
                <w:spacing w:val="9"/>
                <w:w w:val="103"/>
                <w:position w:val="-2"/>
                <w:sz w:val="15"/>
              </w:rPr>
              <w:t>⑥</w:t>
            </w:r>
            <w:r>
              <w:rPr>
                <w:spacing w:val="8"/>
                <w:w w:val="103"/>
                <w:sz w:val="15"/>
              </w:rPr>
              <w:t>特发性肥厚型心肌病</w:t>
            </w:r>
            <w:r>
              <w:rPr>
                <w:rFonts w:ascii="SimSun" w:hAnsi="SimSun" w:eastAsia="SimSun"/>
                <w:w w:val="103"/>
                <w:sz w:val="15"/>
              </w:rPr>
              <w:t>、</w:t>
            </w:r>
            <w:r>
              <w:rPr>
                <w:spacing w:val="-1"/>
                <w:w w:val="103"/>
                <w:sz w:val="15"/>
              </w:rPr>
              <w:t>完全性房室传导阻滞</w:t>
            </w:r>
            <w:r>
              <w:rPr>
                <w:rFonts w:ascii="SimSun" w:hAnsi="SimSun" w:eastAsia="SimSun"/>
                <w:spacing w:val="-74"/>
                <w:w w:val="103"/>
                <w:sz w:val="15"/>
              </w:rPr>
              <w:t>、</w:t>
            </w:r>
            <w:r>
              <w:rPr>
                <w:spacing w:val="4"/>
                <w:w w:val="103"/>
                <w:sz w:val="15"/>
              </w:rPr>
              <w:t>频繁心绞痛</w:t>
            </w:r>
            <w:r>
              <w:rPr>
                <w:rFonts w:ascii="SimSun" w:hAnsi="SimSun" w:eastAsia="SimSun"/>
                <w:spacing w:val="-74"/>
                <w:w w:val="103"/>
                <w:sz w:val="15"/>
              </w:rPr>
              <w:t>、</w:t>
            </w:r>
            <w:r>
              <w:rPr>
                <w:spacing w:val="2"/>
                <w:w w:val="103"/>
                <w:sz w:val="15"/>
              </w:rPr>
              <w:t>预激</w:t>
            </w:r>
          </w:p>
          <w:p>
            <w:pPr>
              <w:pStyle w:val="TableParagraph"/>
              <w:spacing w:before="14"/>
              <w:ind w:left="112"/>
              <w:rPr>
                <w:sz w:val="15"/>
              </w:rPr>
            </w:pPr>
            <w:r>
              <w:rPr>
                <w:sz w:val="15"/>
              </w:rPr>
              <w:t>综合征</w:t>
            </w:r>
            <w:r>
              <w:rPr>
                <w:rFonts w:ascii="SimSun" w:eastAsia="SimSun"/>
                <w:spacing w:val="-80"/>
                <w:sz w:val="15"/>
              </w:rPr>
              <w:t>、</w:t>
            </w:r>
            <w:r>
              <w:rPr>
                <w:spacing w:val="-2"/>
                <w:sz w:val="15"/>
              </w:rPr>
              <w:t>显著心动过缓者禁用</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44" w:hanging="1"/>
              <w:jc w:val="both"/>
              <w:rPr>
                <w:rFonts w:ascii="Microsoft JhengHei" w:eastAsia="Microsoft JhengHei"/>
                <w:position w:val="-1"/>
                <w:sz w:val="15"/>
              </w:rPr>
            </w:pPr>
            <w:r>
              <w:rPr>
                <w:spacing w:val="-24"/>
                <w:sz w:val="15"/>
              </w:rPr>
              <w:t>口服</w:t>
            </w:r>
            <w:r>
              <w:rPr>
                <w:rFonts w:ascii="SimSun" w:eastAsia="SimSun"/>
                <w:spacing w:val="-76"/>
                <w:sz w:val="15"/>
              </w:rPr>
              <w:t>：</w:t>
            </w:r>
            <w:r>
              <w:rPr>
                <w:spacing w:val="-24"/>
                <w:sz w:val="15"/>
              </w:rPr>
              <w:t>初始剂量</w:t>
            </w:r>
            <w:r>
              <w:rPr>
                <w:rFonts w:ascii="Microsoft JhengHei" w:eastAsia="Microsoft JhengHei"/>
                <w:spacing w:val="-25"/>
                <w:position w:val="-1"/>
                <w:sz w:val="15"/>
              </w:rPr>
              <w:t>０．２</w:t>
            </w:r>
            <w:r>
              <w:rPr>
                <w:rFonts w:ascii="Microsoft JhengHei" w:eastAsia="Microsoft JhengHei"/>
                <w:spacing w:val="-30"/>
                <w:position w:val="-1"/>
                <w:sz w:val="15"/>
              </w:rPr>
              <w:t>ｍ</w:t>
            </w:r>
            <w:r>
              <w:rPr>
                <w:rFonts w:ascii="Microsoft JhengHei" w:eastAsia="Microsoft JhengHei"/>
                <w:spacing w:val="-30"/>
                <w:position w:val="-2"/>
                <w:sz w:val="15"/>
              </w:rPr>
              <w:t>ｇ</w:t>
            </w:r>
            <w:r>
              <w:rPr>
                <w:rFonts w:ascii="SimSun" w:eastAsia="SimSun"/>
                <w:spacing w:val="-12"/>
                <w:sz w:val="15"/>
              </w:rPr>
              <w:t>／</w:t>
            </w:r>
            <w:r>
              <w:rPr>
                <w:spacing w:val="-24"/>
                <w:sz w:val="15"/>
              </w:rPr>
              <w:t>次</w:t>
            </w:r>
            <w:r>
              <w:rPr>
                <w:rFonts w:ascii="SimSun" w:eastAsia="SimSun"/>
                <w:spacing w:val="-109"/>
                <w:sz w:val="15"/>
              </w:rPr>
              <w:t>，</w:t>
            </w:r>
            <w:r>
              <w:rPr>
                <w:rFonts w:ascii="Microsoft JhengHei" w:eastAsia="Microsoft JhengHei"/>
                <w:spacing w:val="7"/>
                <w:position w:val="-1"/>
                <w:sz w:val="15"/>
              </w:rPr>
              <w:t>２</w:t>
            </w:r>
            <w:r>
              <w:rPr>
                <w:spacing w:val="-24"/>
                <w:sz w:val="15"/>
              </w:rPr>
              <w:t>次</w:t>
            </w:r>
            <w:r>
              <w:rPr>
                <w:rFonts w:ascii="SimSun" w:eastAsia="SimSun"/>
                <w:spacing w:val="-48"/>
                <w:sz w:val="15"/>
              </w:rPr>
              <w:t>／</w:t>
            </w:r>
            <w:r>
              <w:rPr>
                <w:rFonts w:ascii="Microsoft JhengHei" w:eastAsia="Microsoft JhengHei"/>
                <w:spacing w:val="-17"/>
                <w:position w:val="-1"/>
                <w:sz w:val="15"/>
              </w:rPr>
              <w:t>ｄ</w:t>
            </w:r>
            <w:r>
              <w:rPr>
                <w:rFonts w:ascii="SimSun" w:eastAsia="SimSun"/>
                <w:spacing w:val="-85"/>
                <w:sz w:val="15"/>
              </w:rPr>
              <w:t>，</w:t>
            </w:r>
            <w:r>
              <w:rPr>
                <w:rFonts w:ascii="Microsoft JhengHei" w:eastAsia="Microsoft JhengHei"/>
                <w:spacing w:val="2"/>
                <w:position w:val="-1"/>
                <w:sz w:val="15"/>
              </w:rPr>
              <w:t>３</w:t>
            </w:r>
            <w:r>
              <w:rPr>
                <w:rFonts w:ascii="Microsoft JhengHei" w:eastAsia="Microsoft JhengHei"/>
                <w:spacing w:val="24"/>
                <w:position w:val="-1"/>
                <w:sz w:val="15"/>
              </w:rPr>
              <w:t>ｄ</w:t>
            </w:r>
            <w:r>
              <w:rPr>
                <w:sz w:val="15"/>
              </w:rPr>
              <w:t>后如症状改善</w:t>
            </w:r>
            <w:r>
              <w:rPr>
                <w:rFonts w:ascii="SimSun" w:eastAsia="SimSun"/>
                <w:spacing w:val="-60"/>
                <w:sz w:val="15"/>
              </w:rPr>
              <w:t>，</w:t>
            </w:r>
            <w:r>
              <w:rPr>
                <w:spacing w:val="7"/>
                <w:sz w:val="15"/>
              </w:rPr>
              <w:t>可用维持量</w:t>
            </w:r>
            <w:r>
              <w:rPr>
                <w:rFonts w:ascii="SimSun" w:eastAsia="SimSun"/>
                <w:spacing w:val="-59"/>
                <w:sz w:val="15"/>
              </w:rPr>
              <w:t>，</w:t>
            </w:r>
            <w:r>
              <w:rPr>
                <w:rFonts w:ascii="Microsoft JhengHei" w:eastAsia="Microsoft JhengHei"/>
                <w:spacing w:val="-32"/>
                <w:position w:val="-1"/>
                <w:sz w:val="15"/>
              </w:rPr>
              <w:t>０．１ </w:t>
            </w:r>
            <w:r>
              <w:rPr>
                <w:rFonts w:ascii="Microsoft JhengHei" w:eastAsia="Microsoft JhengHei"/>
                <w:position w:val="-1"/>
                <w:sz w:val="15"/>
              </w:rPr>
              <w:t>ｍ</w:t>
            </w:r>
            <w:r>
              <w:rPr>
                <w:rFonts w:ascii="Microsoft JhengHei" w:eastAsia="Microsoft JhengHei"/>
                <w:position w:val="-2"/>
                <w:sz w:val="15"/>
              </w:rPr>
              <w:t>ｇ</w:t>
            </w:r>
            <w:r>
              <w:rPr>
                <w:rFonts w:ascii="SimSun" w:eastAsia="SimSun"/>
                <w:sz w:val="15"/>
              </w:rPr>
              <w:t>／</w:t>
            </w:r>
            <w:r>
              <w:rPr>
                <w:spacing w:val="-16"/>
                <w:w w:val="105"/>
                <w:sz w:val="15"/>
              </w:rPr>
              <w:t>次</w:t>
            </w:r>
            <w:r>
              <w:rPr>
                <w:rFonts w:ascii="SimSun" w:eastAsia="SimSun"/>
                <w:spacing w:val="-85"/>
                <w:w w:val="105"/>
                <w:sz w:val="15"/>
              </w:rPr>
              <w:t>，</w:t>
            </w:r>
            <w:r>
              <w:rPr>
                <w:rFonts w:ascii="Microsoft JhengHei" w:eastAsia="Microsoft JhengHei"/>
                <w:spacing w:val="-7"/>
                <w:w w:val="105"/>
                <w:position w:val="-1"/>
                <w:sz w:val="15"/>
              </w:rPr>
              <w:t>２</w:t>
            </w:r>
            <w:r>
              <w:rPr>
                <w:rFonts w:ascii="Malgun Gothic" w:eastAsia="Malgun Gothic"/>
                <w:spacing w:val="-5"/>
                <w:w w:val="105"/>
                <w:position w:val="-2"/>
                <w:sz w:val="15"/>
              </w:rPr>
              <w:t>～</w:t>
            </w:r>
            <w:r>
              <w:rPr>
                <w:rFonts w:ascii="Microsoft JhengHei" w:eastAsia="Microsoft JhengHei"/>
                <w:spacing w:val="32"/>
                <w:w w:val="105"/>
                <w:position w:val="-1"/>
                <w:sz w:val="15"/>
              </w:rPr>
              <w:t>３</w:t>
            </w:r>
            <w:r>
              <w:rPr>
                <w:spacing w:val="-16"/>
                <w:w w:val="105"/>
                <w:sz w:val="15"/>
              </w:rPr>
              <w:t>次</w:t>
            </w:r>
            <w:r>
              <w:rPr>
                <w:rFonts w:ascii="SimSun" w:eastAsia="SimSun"/>
                <w:spacing w:val="-16"/>
                <w:w w:val="105"/>
                <w:sz w:val="15"/>
              </w:rPr>
              <w:t>／</w:t>
            </w:r>
            <w:r>
              <w:rPr>
                <w:rFonts w:ascii="Microsoft JhengHei" w:eastAsia="Microsoft JhengHei"/>
                <w:spacing w:val="-16"/>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7" w:lineRule="auto" w:before="62"/>
              <w:ind w:left="112" w:right="41" w:firstLine="159"/>
              <w:jc w:val="both"/>
              <w:rPr>
                <w:sz w:val="15"/>
              </w:rPr>
            </w:pPr>
            <w:r>
              <w:rPr>
                <w:rFonts w:ascii="Malgun Gothic" w:hAnsi="Malgun Gothic" w:eastAsia="Malgun Gothic"/>
                <w:position w:val="-2"/>
                <w:sz w:val="15"/>
              </w:rPr>
              <w:t>①</w:t>
            </w:r>
            <w:r>
              <w:rPr>
                <w:sz w:val="15"/>
              </w:rPr>
              <w:t>禁忌证同地高辛</w:t>
            </w:r>
            <w:r>
              <w:rPr>
                <w:rFonts w:ascii="SimSun" w:hAnsi="SimSun" w:eastAsia="SimSun"/>
                <w:sz w:val="15"/>
              </w:rPr>
              <w:t>。</w:t>
            </w:r>
            <w:r>
              <w:rPr>
                <w:rFonts w:ascii="Malgun Gothic" w:hAnsi="Malgun Gothic" w:eastAsia="Malgun Gothic"/>
                <w:spacing w:val="1"/>
                <w:position w:val="-2"/>
                <w:sz w:val="15"/>
              </w:rPr>
              <w:t>②</w:t>
            </w:r>
            <w:r>
              <w:rPr>
                <w:sz w:val="15"/>
              </w:rPr>
              <w:t>本品</w:t>
            </w:r>
            <w:r>
              <w:rPr>
                <w:rFonts w:ascii="Microsoft JhengHei" w:hAnsi="Microsoft JhengHei" w:eastAsia="Microsoft JhengHei"/>
                <w:spacing w:val="-7"/>
                <w:position w:val="-1"/>
                <w:sz w:val="15"/>
              </w:rPr>
              <w:t>０．２</w:t>
            </w:r>
            <w:r>
              <w:rPr>
                <w:rFonts w:ascii="Microsoft JhengHei" w:hAnsi="Microsoft JhengHei" w:eastAsia="Microsoft JhengHei"/>
                <w:spacing w:val="-17"/>
                <w:position w:val="-1"/>
                <w:sz w:val="15"/>
              </w:rPr>
              <w:t>ｍ</w:t>
            </w:r>
            <w:r>
              <w:rPr>
                <w:rFonts w:ascii="Microsoft JhengHei" w:hAnsi="Microsoft JhengHei" w:eastAsia="Microsoft JhengHei"/>
                <w:spacing w:val="38"/>
                <w:position w:val="-2"/>
                <w:sz w:val="15"/>
              </w:rPr>
              <w:t>ｇ</w:t>
            </w:r>
            <w:r>
              <w:rPr>
                <w:spacing w:val="4"/>
                <w:w w:val="105"/>
                <w:sz w:val="15"/>
              </w:rPr>
              <w:t>约相当于地高辛</w:t>
            </w:r>
            <w:r>
              <w:rPr>
                <w:rFonts w:ascii="Microsoft JhengHei" w:hAnsi="Microsoft JhengHei" w:eastAsia="Microsoft JhengHei"/>
                <w:spacing w:val="-58"/>
                <w:w w:val="105"/>
                <w:position w:val="-1"/>
                <w:sz w:val="15"/>
              </w:rPr>
              <w:t>０．３７５</w:t>
            </w:r>
            <w:r>
              <w:rPr>
                <w:rFonts w:ascii="Microsoft JhengHei" w:hAnsi="Microsoft JhengHei" w:eastAsia="Microsoft JhengHei"/>
                <w:spacing w:val="-55"/>
                <w:w w:val="105"/>
                <w:position w:val="-1"/>
                <w:sz w:val="15"/>
              </w:rPr>
              <w:t>ｍ</w:t>
            </w:r>
            <w:r>
              <w:rPr>
                <w:rFonts w:ascii="Microsoft JhengHei" w:hAnsi="Microsoft JhengHei" w:eastAsia="Microsoft JhengHei"/>
                <w:spacing w:val="-41"/>
                <w:w w:val="105"/>
                <w:position w:val="-2"/>
                <w:sz w:val="15"/>
              </w:rPr>
              <w:t>ｇ</w:t>
            </w:r>
            <w:r>
              <w:rPr>
                <w:rFonts w:ascii="SimSun" w:hAnsi="SimSun" w:eastAsia="SimSun"/>
                <w:w w:val="105"/>
                <w:sz w:val="15"/>
              </w:rPr>
              <w:t>。</w:t>
            </w:r>
            <w:r>
              <w:rPr>
                <w:rFonts w:ascii="Malgun Gothic" w:hAnsi="Malgun Gothic" w:eastAsia="Malgun Gothic"/>
                <w:spacing w:val="9"/>
                <w:w w:val="105"/>
                <w:position w:val="-2"/>
                <w:sz w:val="15"/>
              </w:rPr>
              <w:t>③</w:t>
            </w:r>
            <w:r>
              <w:rPr>
                <w:spacing w:val="6"/>
                <w:w w:val="105"/>
                <w:sz w:val="15"/>
              </w:rPr>
              <w:t>肾功能</w:t>
            </w:r>
            <w:r>
              <w:rPr>
                <w:spacing w:val="-2"/>
                <w:w w:val="105"/>
                <w:sz w:val="15"/>
              </w:rPr>
              <w:t>衰竭者应减量</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0" w:lineRule="auto" w:before="76"/>
              <w:ind w:right="46"/>
              <w:jc w:val="both"/>
              <w:rPr>
                <w:rFonts w:ascii="Malgun Gothic" w:eastAsia="Malgun Gothic"/>
                <w:sz w:val="15"/>
              </w:rPr>
            </w:pPr>
            <w:r>
              <w:rPr>
                <w:spacing w:val="-26"/>
                <w:position w:val="3"/>
                <w:sz w:val="15"/>
              </w:rPr>
              <w:t>静注</w:t>
            </w:r>
            <w:r>
              <w:rPr>
                <w:rFonts w:ascii="SimSun" w:eastAsia="SimSun"/>
                <w:spacing w:val="-115"/>
                <w:position w:val="3"/>
                <w:sz w:val="15"/>
              </w:rPr>
              <w:t>：</w:t>
            </w:r>
            <w:r>
              <w:rPr>
                <w:rFonts w:ascii="Microsoft JhengHei" w:eastAsia="Microsoft JhengHei"/>
                <w:spacing w:val="-54"/>
                <w:position w:val="1"/>
                <w:sz w:val="15"/>
              </w:rPr>
              <w:t>０．４</w:t>
            </w:r>
            <w:r>
              <w:rPr>
                <w:rFonts w:ascii="Microsoft JhengHei" w:eastAsia="Microsoft JhengHei"/>
                <w:spacing w:val="-55"/>
                <w:position w:val="1"/>
                <w:sz w:val="15"/>
              </w:rPr>
              <w:t>ｍ</w:t>
            </w:r>
            <w:r>
              <w:rPr>
                <w:rFonts w:ascii="Microsoft JhengHei" w:eastAsia="Microsoft JhengHei"/>
                <w:spacing w:val="-35"/>
                <w:sz w:val="15"/>
              </w:rPr>
              <w:t>ｇ</w:t>
            </w:r>
            <w:r>
              <w:rPr>
                <w:rFonts w:ascii="Microsoft JhengHei" w:eastAsia="Microsoft JhengHei"/>
                <w:spacing w:val="-25"/>
                <w:position w:val="1"/>
                <w:sz w:val="15"/>
              </w:rPr>
              <w:t>＋２５％ ＧＳ２０</w:t>
            </w:r>
            <w:r>
              <w:rPr>
                <w:rFonts w:ascii="Malgun Gothic" w:eastAsia="Malgun Gothic"/>
                <w:spacing w:val="-26"/>
                <w:sz w:val="15"/>
              </w:rPr>
              <w:t>～</w:t>
            </w:r>
            <w:r>
              <w:rPr>
                <w:rFonts w:ascii="Microsoft JhengHei" w:eastAsia="Microsoft JhengHei"/>
                <w:spacing w:val="-26"/>
                <w:position w:val="1"/>
                <w:sz w:val="15"/>
              </w:rPr>
              <w:t>４０ｍｌ</w:t>
            </w:r>
            <w:r>
              <w:rPr>
                <w:rFonts w:ascii="SimSun" w:eastAsia="SimSun"/>
                <w:spacing w:val="-26"/>
                <w:position w:val="3"/>
                <w:sz w:val="15"/>
              </w:rPr>
              <w:t>，</w:t>
            </w:r>
            <w:r>
              <w:rPr>
                <w:spacing w:val="-26"/>
                <w:position w:val="3"/>
                <w:sz w:val="15"/>
              </w:rPr>
              <w:t>缓</w:t>
            </w:r>
            <w:r>
              <w:rPr>
                <w:sz w:val="15"/>
              </w:rPr>
              <w:t>慢静注</w:t>
            </w:r>
            <w:r>
              <w:rPr>
                <w:rFonts w:ascii="SimSun" w:eastAsia="SimSun"/>
                <w:spacing w:val="-76"/>
                <w:sz w:val="15"/>
              </w:rPr>
              <w:t>（</w:t>
            </w:r>
            <w:r>
              <w:rPr>
                <w:sz w:val="15"/>
              </w:rPr>
              <w:t>不少于</w:t>
            </w:r>
            <w:r>
              <w:rPr>
                <w:rFonts w:ascii="Microsoft JhengHei" w:eastAsia="Microsoft JhengHei"/>
                <w:spacing w:val="9"/>
                <w:position w:val="-1"/>
                <w:sz w:val="15"/>
              </w:rPr>
              <w:t>５</w:t>
            </w:r>
            <w:r>
              <w:rPr>
                <w:rFonts w:ascii="Microsoft JhengHei" w:eastAsia="Microsoft JhengHei"/>
                <w:spacing w:val="-74"/>
                <w:position w:val="-1"/>
                <w:sz w:val="15"/>
              </w:rPr>
              <w:t>ｍ</w:t>
            </w:r>
            <w:r>
              <w:rPr>
                <w:rFonts w:ascii="Microsoft JhengHei" w:eastAsia="Microsoft JhengHei"/>
                <w:spacing w:val="-93"/>
                <w:position w:val="-1"/>
                <w:sz w:val="15"/>
              </w:rPr>
              <w:t>ｉ</w:t>
            </w:r>
            <w:r>
              <w:rPr>
                <w:rFonts w:ascii="Microsoft JhengHei" w:eastAsia="Microsoft JhengHei"/>
                <w:spacing w:val="-33"/>
                <w:position w:val="-1"/>
                <w:sz w:val="15"/>
              </w:rPr>
              <w:t>ｎ</w:t>
            </w:r>
            <w:r>
              <w:rPr>
                <w:rFonts w:ascii="SimSun" w:eastAsia="SimSun"/>
                <w:spacing w:val="-76"/>
                <w:sz w:val="15"/>
              </w:rPr>
              <w:t>）</w:t>
            </w:r>
            <w:r>
              <w:rPr>
                <w:rFonts w:ascii="SimSun" w:eastAsia="SimSun"/>
                <w:spacing w:val="-66"/>
                <w:sz w:val="15"/>
              </w:rPr>
              <w:t>，</w:t>
            </w:r>
            <w:r>
              <w:rPr>
                <w:spacing w:val="7"/>
                <w:sz w:val="15"/>
              </w:rPr>
              <w:t>必要时</w:t>
            </w:r>
            <w:r>
              <w:rPr>
                <w:rFonts w:ascii="Microsoft JhengHei" w:eastAsia="Microsoft JhengHei"/>
                <w:position w:val="-1"/>
                <w:sz w:val="15"/>
              </w:rPr>
              <w:t>４</w:t>
            </w:r>
            <w:r>
              <w:rPr>
                <w:rFonts w:ascii="Malgun Gothic" w:eastAsia="Malgun Gothic"/>
                <w:position w:val="-2"/>
                <w:sz w:val="15"/>
              </w:rPr>
              <w:t>～</w:t>
            </w:r>
            <w:r>
              <w:rPr>
                <w:rFonts w:ascii="Microsoft JhengHei" w:eastAsia="Microsoft JhengHei"/>
                <w:position w:val="-1"/>
                <w:sz w:val="15"/>
              </w:rPr>
              <w:t>６ｈ</w:t>
            </w:r>
            <w:r>
              <w:rPr>
                <w:spacing w:val="-11"/>
                <w:w w:val="105"/>
                <w:position w:val="3"/>
                <w:sz w:val="15"/>
              </w:rPr>
              <w:t>后再给</w:t>
            </w:r>
            <w:r>
              <w:rPr>
                <w:rFonts w:ascii="Microsoft JhengHei" w:eastAsia="Microsoft JhengHei"/>
                <w:spacing w:val="-60"/>
                <w:w w:val="105"/>
                <w:position w:val="1"/>
                <w:sz w:val="15"/>
              </w:rPr>
              <w:t>０．２</w:t>
            </w:r>
            <w:r>
              <w:rPr>
                <w:rFonts w:ascii="Malgun Gothic" w:eastAsia="Malgun Gothic"/>
                <w:spacing w:val="-28"/>
                <w:w w:val="105"/>
                <w:sz w:val="15"/>
              </w:rPr>
              <w:t>～</w:t>
            </w:r>
            <w:r>
              <w:rPr>
                <w:rFonts w:ascii="Microsoft JhengHei" w:eastAsia="Microsoft JhengHei"/>
                <w:spacing w:val="-47"/>
                <w:w w:val="105"/>
                <w:position w:val="1"/>
                <w:sz w:val="15"/>
              </w:rPr>
              <w:t>０．４</w:t>
            </w:r>
            <w:r>
              <w:rPr>
                <w:rFonts w:ascii="Microsoft JhengHei" w:eastAsia="Microsoft JhengHei"/>
                <w:spacing w:val="-55"/>
                <w:w w:val="105"/>
                <w:position w:val="1"/>
                <w:sz w:val="15"/>
              </w:rPr>
              <w:t>ｍ</w:t>
            </w:r>
            <w:r>
              <w:rPr>
                <w:rFonts w:ascii="Microsoft JhengHei" w:eastAsia="Microsoft JhengHei"/>
                <w:spacing w:val="-41"/>
                <w:w w:val="105"/>
                <w:sz w:val="15"/>
              </w:rPr>
              <w:t>ｇ</w:t>
            </w:r>
            <w:r>
              <w:rPr>
                <w:rFonts w:ascii="SimSun" w:eastAsia="SimSun"/>
                <w:spacing w:val="-66"/>
                <w:w w:val="105"/>
                <w:position w:val="3"/>
                <w:sz w:val="15"/>
              </w:rPr>
              <w:t>，</w:t>
            </w:r>
            <w:r>
              <w:rPr>
                <w:spacing w:val="-11"/>
                <w:w w:val="105"/>
                <w:position w:val="3"/>
                <w:sz w:val="15"/>
              </w:rPr>
              <w:t>总量可至</w:t>
            </w:r>
            <w:r>
              <w:rPr>
                <w:rFonts w:ascii="Microsoft JhengHei" w:eastAsia="Microsoft JhengHei"/>
                <w:spacing w:val="-26"/>
                <w:w w:val="105"/>
                <w:position w:val="1"/>
                <w:sz w:val="15"/>
              </w:rPr>
              <w:t>１．２</w:t>
            </w:r>
            <w:r>
              <w:rPr>
                <w:rFonts w:ascii="Malgun Gothic" w:eastAsia="Malgun Gothic"/>
                <w:spacing w:val="31"/>
                <w:w w:val="105"/>
                <w:sz w:val="15"/>
              </w:rPr>
              <w:t>～</w:t>
            </w:r>
          </w:p>
          <w:p>
            <w:pPr>
              <w:pStyle w:val="TableParagraph"/>
              <w:spacing w:line="202" w:lineRule="exact"/>
              <w:ind w:left="74"/>
              <w:rPr>
                <w:rFonts w:ascii="Microsoft JhengHei" w:eastAsia="Microsoft JhengHei"/>
                <w:sz w:val="15"/>
              </w:rPr>
            </w:pPr>
            <w:r>
              <w:rPr>
                <w:rFonts w:ascii="Microsoft JhengHei" w:eastAsia="Microsoft JhengHei"/>
                <w:spacing w:val="-3"/>
                <w:w w:val="105"/>
                <w:position w:val="1"/>
                <w:sz w:val="15"/>
              </w:rPr>
              <w:t>１</w:t>
            </w:r>
            <w:r>
              <w:rPr>
                <w:rFonts w:ascii="Microsoft JhengHei" w:eastAsia="Microsoft JhengHei"/>
                <w:spacing w:val="-81"/>
                <w:w w:val="105"/>
                <w:position w:val="1"/>
                <w:sz w:val="15"/>
              </w:rPr>
              <w:t>．</w:t>
            </w:r>
            <w:r>
              <w:rPr>
                <w:rFonts w:ascii="Microsoft JhengHei" w:eastAsia="Microsoft JhengHei"/>
                <w:spacing w:val="24"/>
                <w:w w:val="105"/>
                <w:position w:val="1"/>
                <w:sz w:val="15"/>
              </w:rPr>
              <w:t>６</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z w:val="15"/>
              </w:rPr>
              <w:t>禁忌证</w:t>
            </w:r>
            <w:r>
              <w:rPr>
                <w:rFonts w:ascii="SimSun" w:eastAsia="SimSun"/>
                <w:spacing w:val="-76"/>
                <w:sz w:val="15"/>
              </w:rPr>
              <w:t>、</w:t>
            </w:r>
            <w:r>
              <w:rPr>
                <w:spacing w:val="-2"/>
                <w:sz w:val="15"/>
              </w:rPr>
              <w:t>注意事项同地高辛</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6"/>
              <w:ind w:left="112"/>
              <w:rPr>
                <w:rFonts w:ascii="Malgun Gothic" w:eastAsia="Malgun Gothic"/>
                <w:sz w:val="15"/>
              </w:rPr>
            </w:pPr>
            <w:r>
              <w:rPr>
                <w:position w:val="3"/>
                <w:sz w:val="15"/>
              </w:rPr>
              <w:t>静滴</w:t>
            </w:r>
            <w:r>
              <w:rPr>
                <w:rFonts w:ascii="SimSun" w:eastAsia="SimSun"/>
                <w:spacing w:val="-123"/>
                <w:position w:val="3"/>
                <w:sz w:val="15"/>
              </w:rPr>
              <w:t>：</w:t>
            </w:r>
            <w:r>
              <w:rPr>
                <w:rFonts w:ascii="Microsoft JhengHei" w:eastAsia="Microsoft JhengHei"/>
                <w:spacing w:val="-74"/>
                <w:position w:val="1"/>
                <w:sz w:val="15"/>
              </w:rPr>
              <w:t>０．２５</w:t>
            </w:r>
            <w:r>
              <w:rPr>
                <w:rFonts w:ascii="Microsoft JhengHei" w:eastAsia="Microsoft JhengHei"/>
                <w:spacing w:val="-49"/>
                <w:sz w:val="15"/>
              </w:rPr>
              <w:t>ｇ</w:t>
            </w:r>
            <w:r>
              <w:rPr>
                <w:rFonts w:ascii="Microsoft JhengHei" w:eastAsia="Microsoft JhengHei"/>
                <w:spacing w:val="-30"/>
                <w:position w:val="1"/>
                <w:sz w:val="15"/>
              </w:rPr>
              <w:t>＋５％</w:t>
            </w:r>
            <w:r>
              <w:rPr>
                <w:rFonts w:ascii="Microsoft JhengHei" w:eastAsia="Microsoft JhengHei"/>
                <w:spacing w:val="66"/>
                <w:w w:val="150"/>
                <w:position w:val="1"/>
                <w:sz w:val="15"/>
              </w:rPr>
              <w:t> </w:t>
            </w:r>
            <w:r>
              <w:rPr>
                <w:rFonts w:ascii="Microsoft JhengHei" w:eastAsia="Microsoft JhengHei"/>
                <w:spacing w:val="-63"/>
                <w:position w:val="1"/>
                <w:sz w:val="15"/>
              </w:rPr>
              <w:t>ＧＳ５００ｍｌ</w:t>
            </w:r>
            <w:r>
              <w:rPr>
                <w:rFonts w:ascii="SimSun" w:eastAsia="SimSun"/>
                <w:spacing w:val="-63"/>
                <w:position w:val="3"/>
                <w:sz w:val="15"/>
              </w:rPr>
              <w:t>，</w:t>
            </w:r>
            <w:r>
              <w:rPr>
                <w:position w:val="3"/>
                <w:sz w:val="15"/>
              </w:rPr>
              <w:t>滴速</w:t>
            </w:r>
            <w:r>
              <w:rPr>
                <w:rFonts w:ascii="Microsoft JhengHei" w:eastAsia="Microsoft JhengHei"/>
                <w:spacing w:val="-72"/>
                <w:position w:val="1"/>
                <w:sz w:val="15"/>
              </w:rPr>
              <w:t>２．５</w:t>
            </w:r>
            <w:r>
              <w:rPr>
                <w:rFonts w:ascii="Malgun Gothic" w:eastAsia="Malgun Gothic"/>
                <w:spacing w:val="-4"/>
                <w:sz w:val="15"/>
              </w:rPr>
              <w:t>～</w:t>
            </w:r>
          </w:p>
          <w:p>
            <w:pPr>
              <w:pStyle w:val="TableParagraph"/>
              <w:spacing w:line="206" w:lineRule="auto"/>
              <w:ind w:left="74"/>
              <w:rPr>
                <w:rFonts w:ascii="SimSun" w:hAnsi="SimSun" w:eastAsia="SimSun"/>
                <w:position w:val="3"/>
                <w:sz w:val="15"/>
              </w:rPr>
            </w:pPr>
            <w:r>
              <w:rPr>
                <w:rFonts w:ascii="Microsoft JhengHei" w:hAnsi="Microsoft JhengHei" w:eastAsia="Microsoft JhengHei"/>
                <w:spacing w:val="-86"/>
                <w:w w:val="104"/>
                <w:position w:val="1"/>
                <w:sz w:val="15"/>
              </w:rPr>
              <w:t>１</w:t>
            </w:r>
            <w:r>
              <w:rPr>
                <w:rFonts w:ascii="Microsoft JhengHei" w:hAnsi="Microsoft JhengHei" w:eastAsia="Microsoft JhengHei"/>
                <w:spacing w:val="-39"/>
                <w:w w:val="104"/>
                <w:position w:val="1"/>
                <w:sz w:val="15"/>
              </w:rPr>
              <w:t>０</w:t>
            </w:r>
            <w:r>
              <w:rPr>
                <w:rFonts w:ascii="Malgun Gothic" w:hAnsi="Malgun Gothic" w:eastAsia="Malgun Gothic"/>
                <w:spacing w:val="-82"/>
                <w:w w:val="176"/>
                <w:position w:val="-2"/>
                <w:sz w:val="15"/>
              </w:rPr>
              <w:t>μ</w:t>
            </w:r>
            <w:r>
              <w:rPr>
                <w:rFonts w:ascii="Microsoft JhengHei" w:hAnsi="Microsoft JhengHei" w:eastAsia="Microsoft JhengHei"/>
                <w:spacing w:val="-90"/>
                <w:w w:val="104"/>
                <w:sz w:val="15"/>
              </w:rPr>
              <w:t>ｇ</w:t>
            </w:r>
            <w:r>
              <w:rPr>
                <w:rFonts w:ascii="SimSun" w:hAnsi="SimSun" w:eastAsia="SimSun"/>
                <w:spacing w:val="-39"/>
                <w:w w:val="104"/>
                <w:position w:val="3"/>
                <w:sz w:val="15"/>
              </w:rPr>
              <w:t>／</w:t>
            </w:r>
            <w:r>
              <w:rPr>
                <w:rFonts w:ascii="SimSun" w:hAnsi="SimSun" w:eastAsia="SimSun"/>
                <w:spacing w:val="-117"/>
                <w:w w:val="104"/>
                <w:position w:val="3"/>
                <w:sz w:val="15"/>
              </w:rPr>
              <w:t>（</w:t>
            </w:r>
            <w:r>
              <w:rPr>
                <w:rFonts w:ascii="Microsoft JhengHei" w:hAnsi="Microsoft JhengHei" w:eastAsia="Microsoft JhengHei"/>
                <w:spacing w:val="-84"/>
                <w:w w:val="104"/>
                <w:position w:val="1"/>
                <w:sz w:val="15"/>
              </w:rPr>
              <w:t>ｋ</w:t>
            </w:r>
            <w:r>
              <w:rPr>
                <w:rFonts w:ascii="Microsoft JhengHei" w:hAnsi="Microsoft JhengHei" w:eastAsia="Microsoft JhengHei"/>
                <w:spacing w:val="-51"/>
                <w:w w:val="104"/>
                <w:sz w:val="15"/>
              </w:rPr>
              <w:t>ｇ</w:t>
            </w:r>
            <w:r>
              <w:rPr>
                <w:rFonts w:ascii="SimSun" w:hAnsi="SimSun" w:eastAsia="SimSun"/>
                <w:spacing w:val="-18"/>
                <w:w w:val="104"/>
                <w:position w:val="3"/>
                <w:sz w:val="15"/>
              </w:rPr>
              <w:t>·</w:t>
            </w:r>
            <w:r>
              <w:rPr>
                <w:rFonts w:ascii="Microsoft JhengHei" w:hAnsi="Microsoft JhengHei" w:eastAsia="Microsoft JhengHei"/>
                <w:spacing w:val="-86"/>
                <w:w w:val="104"/>
                <w:position w:val="1"/>
                <w:sz w:val="15"/>
              </w:rPr>
              <w:t>ｍ</w:t>
            </w:r>
            <w:r>
              <w:rPr>
                <w:rFonts w:ascii="Microsoft JhengHei" w:hAnsi="Microsoft JhengHei" w:eastAsia="Microsoft JhengHei"/>
                <w:spacing w:val="-101"/>
                <w:w w:val="104"/>
                <w:position w:val="1"/>
                <w:sz w:val="15"/>
              </w:rPr>
              <w:t>ｉ</w:t>
            </w:r>
            <w:r>
              <w:rPr>
                <w:rFonts w:ascii="Microsoft JhengHei" w:hAnsi="Microsoft JhengHei" w:eastAsia="Microsoft JhengHei"/>
                <w:spacing w:val="-49"/>
                <w:w w:val="104"/>
                <w:position w:val="1"/>
                <w:sz w:val="15"/>
              </w:rPr>
              <w:t>ｎ</w:t>
            </w:r>
            <w:r>
              <w:rPr>
                <w:rFonts w:ascii="SimSun" w:hAnsi="SimSun" w:eastAsia="SimSun"/>
                <w:spacing w:val="-2"/>
                <w:w w:val="104"/>
                <w:position w:val="3"/>
                <w:sz w:val="15"/>
              </w:rPr>
              <w:t>）</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4" w:lineRule="auto" w:before="74"/>
              <w:ind w:left="112" w:right="85" w:firstLine="159"/>
              <w:jc w:val="both"/>
              <w:rPr>
                <w:sz w:val="15"/>
              </w:rPr>
            </w:pPr>
            <w:r>
              <w:rPr>
                <w:rFonts w:ascii="Malgun Gothic" w:hAnsi="Malgun Gothic" w:eastAsia="Malgun Gothic"/>
                <w:position w:val="-2"/>
                <w:sz w:val="15"/>
              </w:rPr>
              <w:t>①</w:t>
            </w:r>
            <w:r>
              <w:rPr>
                <w:spacing w:val="10"/>
                <w:sz w:val="15"/>
              </w:rPr>
              <w:t>不宜稀释在碱性溶液中</w:t>
            </w:r>
            <w:r>
              <w:rPr>
                <w:rFonts w:ascii="SimSun" w:hAnsi="SimSun" w:eastAsia="SimSun"/>
                <w:spacing w:val="13"/>
                <w:sz w:val="15"/>
              </w:rPr>
              <w:t>。</w:t>
            </w:r>
            <w:r>
              <w:rPr>
                <w:spacing w:val="8"/>
                <w:sz w:val="15"/>
              </w:rPr>
              <w:t>重度主</w:t>
            </w:r>
            <w:r>
              <w:rPr>
                <w:spacing w:val="6"/>
                <w:sz w:val="15"/>
              </w:rPr>
              <w:t>动脉瓣狭窄者慎用</w:t>
            </w:r>
            <w:r>
              <w:rPr>
                <w:rFonts w:ascii="SimSun" w:hAnsi="SimSun" w:eastAsia="SimSun"/>
                <w:spacing w:val="13"/>
                <w:sz w:val="15"/>
              </w:rPr>
              <w:t>。</w:t>
            </w:r>
            <w:r>
              <w:rPr>
                <w:rFonts w:ascii="Malgun Gothic" w:hAnsi="Malgun Gothic" w:eastAsia="Malgun Gothic"/>
                <w:spacing w:val="-7"/>
                <w:position w:val="-2"/>
                <w:sz w:val="15"/>
              </w:rPr>
              <w:t>② </w:t>
            </w:r>
            <w:r>
              <w:rPr>
                <w:spacing w:val="12"/>
                <w:sz w:val="15"/>
              </w:rPr>
              <w:t>肥厚性梗阻型</w:t>
            </w:r>
            <w:r>
              <w:rPr>
                <w:spacing w:val="5"/>
                <w:w w:val="105"/>
                <w:sz w:val="15"/>
              </w:rPr>
              <w:t>心肌病患者禁用</w:t>
            </w:r>
            <w:r>
              <w:rPr>
                <w:rFonts w:ascii="SimSun" w:hAnsi="SimSun" w:eastAsia="SimSun"/>
                <w:spacing w:val="11"/>
                <w:w w:val="105"/>
                <w:sz w:val="15"/>
              </w:rPr>
              <w:t>。</w:t>
            </w:r>
            <w:r>
              <w:rPr>
                <w:rFonts w:ascii="Malgun Gothic" w:hAnsi="Malgun Gothic" w:eastAsia="Malgun Gothic"/>
                <w:spacing w:val="13"/>
                <w:w w:val="105"/>
                <w:position w:val="-2"/>
                <w:sz w:val="15"/>
              </w:rPr>
              <w:t>③</w:t>
            </w:r>
            <w:r>
              <w:rPr>
                <w:spacing w:val="13"/>
                <w:w w:val="105"/>
                <w:sz w:val="15"/>
              </w:rPr>
              <w:t>不宜与</w:t>
            </w:r>
            <w:r>
              <w:rPr>
                <w:rFonts w:ascii="Malgun Gothic" w:hAnsi="Malgun Gothic" w:eastAsia="Malgun Gothic"/>
                <w:w w:val="155"/>
                <w:position w:val="-5"/>
                <w:sz w:val="15"/>
              </w:rPr>
              <w:t>β</w:t>
            </w:r>
            <w:r>
              <w:rPr>
                <w:spacing w:val="8"/>
                <w:w w:val="105"/>
                <w:sz w:val="15"/>
              </w:rPr>
              <w:t>受体阻</w:t>
            </w:r>
            <w:r>
              <w:rPr>
                <w:spacing w:val="-4"/>
                <w:w w:val="105"/>
                <w:sz w:val="15"/>
              </w:rPr>
              <w:t>断剂合用</w:t>
            </w:r>
          </w:p>
        </w:tc>
      </w:tr>
      <w:tr>
        <w:trPr>
          <w:trHeight w:val="1576" w:hRule="atLeast"/>
        </w:trPr>
        <w:tc>
          <w:tcPr>
            <w:tcW w:w="2865" w:type="dxa"/>
            <w:tcBorders>
              <w:top w:val="single" w:sz="4" w:space="0" w:color="000000"/>
              <w:left w:val="single" w:sz="4" w:space="0" w:color="000000"/>
              <w:right w:val="single" w:sz="4" w:space="0" w:color="000000"/>
            </w:tcBorders>
          </w:tcPr>
          <w:p>
            <w:pPr>
              <w:pStyle w:val="TableParagraph"/>
              <w:spacing w:line="249" w:lineRule="exact" w:before="25"/>
              <w:rPr>
                <w:rFonts w:ascii="Malgun Gothic" w:hAnsi="Malgun Gothic" w:eastAsia="Malgun Gothic"/>
                <w:position w:val="-2"/>
                <w:sz w:val="15"/>
              </w:rPr>
            </w:pPr>
            <w:r>
              <w:rPr>
                <w:sz w:val="15"/>
              </w:rPr>
              <w:t>静滴</w:t>
            </w:r>
            <w:r>
              <w:rPr>
                <w:rFonts w:ascii="SimSun" w:hAnsi="SimSun" w:eastAsia="SimSun"/>
                <w:spacing w:val="-119"/>
                <w:sz w:val="15"/>
              </w:rPr>
              <w:t>：</w:t>
            </w:r>
            <w:r>
              <w:rPr>
                <w:rFonts w:ascii="Microsoft JhengHei" w:hAnsi="Microsoft JhengHei" w:eastAsia="Microsoft JhengHei"/>
                <w:spacing w:val="-67"/>
                <w:position w:val="-1"/>
                <w:sz w:val="15"/>
              </w:rPr>
              <w:t>０．５</w:t>
            </w:r>
            <w:r>
              <w:rPr>
                <w:rFonts w:ascii="Malgun Gothic" w:hAnsi="Malgun Gothic" w:eastAsia="Malgun Gothic"/>
                <w:spacing w:val="-39"/>
                <w:position w:val="-2"/>
                <w:sz w:val="15"/>
              </w:rPr>
              <w:t>～</w:t>
            </w:r>
            <w:r>
              <w:rPr>
                <w:rFonts w:ascii="Microsoft JhengHei" w:hAnsi="Microsoft JhengHei" w:eastAsia="Microsoft JhengHei"/>
                <w:spacing w:val="-14"/>
                <w:position w:val="-1"/>
                <w:sz w:val="15"/>
              </w:rPr>
              <w:t>３</w:t>
            </w:r>
            <w:r>
              <w:rPr>
                <w:rFonts w:ascii="Microsoft JhengHei" w:hAnsi="Microsoft JhengHei" w:eastAsia="Microsoft JhengHei"/>
                <w:spacing w:val="-61"/>
                <w:position w:val="-1"/>
                <w:sz w:val="15"/>
              </w:rPr>
              <w:t>ｍ</w:t>
            </w:r>
            <w:r>
              <w:rPr>
                <w:rFonts w:ascii="Microsoft JhengHei" w:hAnsi="Microsoft JhengHei" w:eastAsia="Microsoft JhengHei"/>
                <w:spacing w:val="-61"/>
                <w:position w:val="-2"/>
                <w:sz w:val="15"/>
              </w:rPr>
              <w:t>ｇ</w:t>
            </w:r>
            <w:r>
              <w:rPr>
                <w:rFonts w:ascii="SimSun" w:hAnsi="SimSun" w:eastAsia="SimSun"/>
                <w:spacing w:val="-37"/>
                <w:sz w:val="15"/>
              </w:rPr>
              <w:t>／</w:t>
            </w:r>
            <w:r>
              <w:rPr>
                <w:rFonts w:ascii="SimSun" w:hAnsi="SimSun" w:eastAsia="SimSun"/>
                <w:spacing w:val="-107"/>
                <w:sz w:val="15"/>
              </w:rPr>
              <w:t>（</w:t>
            </w:r>
            <w:r>
              <w:rPr>
                <w:rFonts w:ascii="Microsoft JhengHei" w:hAnsi="Microsoft JhengHei" w:eastAsia="Microsoft JhengHei"/>
                <w:spacing w:val="-80"/>
                <w:position w:val="-1"/>
                <w:sz w:val="15"/>
              </w:rPr>
              <w:t>ｋ</w:t>
            </w:r>
            <w:r>
              <w:rPr>
                <w:rFonts w:ascii="Microsoft JhengHei" w:hAnsi="Microsoft JhengHei" w:eastAsia="Microsoft JhengHei"/>
                <w:spacing w:val="-41"/>
                <w:position w:val="-2"/>
                <w:sz w:val="15"/>
              </w:rPr>
              <w:t>ｇ</w:t>
            </w:r>
            <w:r>
              <w:rPr>
                <w:rFonts w:ascii="SimSun" w:hAnsi="SimSun" w:eastAsia="SimSun"/>
                <w:spacing w:val="6"/>
                <w:sz w:val="15"/>
              </w:rPr>
              <w:t>·</w:t>
            </w:r>
            <w:r>
              <w:rPr>
                <w:sz w:val="15"/>
              </w:rPr>
              <w:t>次</w:t>
            </w:r>
            <w:r>
              <w:rPr>
                <w:rFonts w:ascii="SimSun" w:hAnsi="SimSun" w:eastAsia="SimSun"/>
                <w:spacing w:val="-77"/>
                <w:sz w:val="15"/>
              </w:rPr>
              <w:t>），</w:t>
            </w:r>
            <w:r>
              <w:rPr>
                <w:sz w:val="15"/>
              </w:rPr>
              <w:t>滴速为</w:t>
            </w:r>
            <w:r>
              <w:rPr>
                <w:rFonts w:ascii="Microsoft JhengHei" w:hAnsi="Microsoft JhengHei" w:eastAsia="Microsoft JhengHei"/>
                <w:spacing w:val="-5"/>
                <w:position w:val="-1"/>
                <w:sz w:val="15"/>
              </w:rPr>
              <w:t>５</w:t>
            </w:r>
            <w:r>
              <w:rPr>
                <w:rFonts w:ascii="Malgun Gothic" w:hAnsi="Malgun Gothic" w:eastAsia="Malgun Gothic"/>
                <w:spacing w:val="-5"/>
                <w:position w:val="-2"/>
                <w:sz w:val="15"/>
              </w:rPr>
              <w:t>～</w:t>
            </w:r>
          </w:p>
          <w:p>
            <w:pPr>
              <w:pStyle w:val="TableParagraph"/>
              <w:spacing w:line="148" w:lineRule="auto" w:before="17"/>
              <w:ind w:left="74"/>
              <w:rPr>
                <w:sz w:val="15"/>
              </w:rPr>
            </w:pPr>
            <w:r>
              <w:rPr>
                <w:rFonts w:ascii="Microsoft JhengHei" w:hAnsi="Microsoft JhengHei" w:eastAsia="Microsoft JhengHei"/>
                <w:spacing w:val="-53"/>
                <w:w w:val="99"/>
                <w:position w:val="-1"/>
                <w:sz w:val="15"/>
              </w:rPr>
              <w:t>１０</w:t>
            </w:r>
            <w:r>
              <w:rPr>
                <w:rFonts w:ascii="Malgun Gothic" w:hAnsi="Malgun Gothic" w:eastAsia="Malgun Gothic"/>
                <w:spacing w:val="-72"/>
                <w:w w:val="171"/>
                <w:position w:val="-5"/>
                <w:sz w:val="15"/>
              </w:rPr>
              <w:t>μ</w:t>
            </w:r>
            <w:r>
              <w:rPr>
                <w:rFonts w:ascii="Microsoft JhengHei" w:hAnsi="Microsoft JhengHei" w:eastAsia="Microsoft JhengHei"/>
                <w:spacing w:val="-60"/>
                <w:w w:val="99"/>
                <w:position w:val="-2"/>
                <w:sz w:val="15"/>
              </w:rPr>
              <w:t>ｇ</w:t>
            </w:r>
            <w:r>
              <w:rPr>
                <w:rFonts w:ascii="SimSun" w:hAnsi="SimSun" w:eastAsia="SimSun"/>
                <w:spacing w:val="-37"/>
                <w:w w:val="99"/>
                <w:sz w:val="15"/>
              </w:rPr>
              <w:t>／</w:t>
            </w:r>
            <w:r>
              <w:rPr>
                <w:rFonts w:ascii="SimSun" w:hAnsi="SimSun" w:eastAsia="SimSun"/>
                <w:spacing w:val="-107"/>
                <w:w w:val="99"/>
                <w:sz w:val="15"/>
              </w:rPr>
              <w:t>（</w:t>
            </w:r>
            <w:r>
              <w:rPr>
                <w:rFonts w:ascii="Microsoft JhengHei" w:hAnsi="Microsoft JhengHei" w:eastAsia="Microsoft JhengHei"/>
                <w:spacing w:val="-74"/>
                <w:w w:val="99"/>
                <w:position w:val="-1"/>
                <w:sz w:val="15"/>
              </w:rPr>
              <w:t>ｋ</w:t>
            </w:r>
            <w:r>
              <w:rPr>
                <w:rFonts w:ascii="Microsoft JhengHei" w:hAnsi="Microsoft JhengHei" w:eastAsia="Microsoft JhengHei"/>
                <w:spacing w:val="-33"/>
                <w:w w:val="99"/>
                <w:position w:val="-2"/>
                <w:sz w:val="15"/>
              </w:rPr>
              <w:t>ｇ</w:t>
            </w:r>
            <w:r>
              <w:rPr>
                <w:rFonts w:ascii="SimSun" w:hAnsi="SimSun" w:eastAsia="SimSun"/>
                <w:spacing w:val="4"/>
                <w:w w:val="99"/>
                <w:sz w:val="15"/>
              </w:rPr>
              <w:t>·</w:t>
            </w:r>
            <w:r>
              <w:rPr>
                <w:rFonts w:ascii="Microsoft JhengHei" w:hAnsi="Microsoft JhengHei" w:eastAsia="Microsoft JhengHei"/>
                <w:spacing w:val="-74"/>
                <w:w w:val="99"/>
                <w:position w:val="-1"/>
                <w:sz w:val="15"/>
              </w:rPr>
              <w:t>ｍ</w:t>
            </w:r>
            <w:r>
              <w:rPr>
                <w:rFonts w:ascii="Microsoft JhengHei" w:hAnsi="Microsoft JhengHei" w:eastAsia="Microsoft JhengHei"/>
                <w:spacing w:val="-93"/>
                <w:w w:val="99"/>
                <w:position w:val="-1"/>
                <w:sz w:val="15"/>
              </w:rPr>
              <w:t>ｉ</w:t>
            </w:r>
            <w:r>
              <w:rPr>
                <w:rFonts w:ascii="Microsoft JhengHei" w:hAnsi="Microsoft JhengHei" w:eastAsia="Microsoft JhengHei"/>
                <w:spacing w:val="-32"/>
                <w:w w:val="99"/>
                <w:position w:val="-1"/>
                <w:sz w:val="15"/>
              </w:rPr>
              <w:t>ｎ</w:t>
            </w:r>
            <w:r>
              <w:rPr>
                <w:rFonts w:ascii="SimSun" w:hAnsi="SimSun" w:eastAsia="SimSun"/>
                <w:spacing w:val="-76"/>
                <w:w w:val="99"/>
                <w:sz w:val="15"/>
              </w:rPr>
              <w:t>）</w:t>
            </w:r>
            <w:r>
              <w:rPr>
                <w:rFonts w:ascii="SimSun" w:hAnsi="SimSun" w:eastAsia="SimSun"/>
                <w:spacing w:val="-64"/>
                <w:w w:val="99"/>
                <w:sz w:val="15"/>
              </w:rPr>
              <w:t>，</w:t>
            </w:r>
            <w:r>
              <w:rPr>
                <w:spacing w:val="11"/>
                <w:w w:val="105"/>
                <w:sz w:val="15"/>
              </w:rPr>
              <w:t>每日最大量不超过</w:t>
            </w:r>
          </w:p>
          <w:p>
            <w:pPr>
              <w:pStyle w:val="TableParagraph"/>
              <w:spacing w:line="237" w:lineRule="exact"/>
              <w:ind w:left="74"/>
              <w:rPr>
                <w:rFonts w:ascii="Microsoft JhengHei" w:eastAsia="Microsoft JhengHei"/>
                <w:sz w:val="15"/>
              </w:rPr>
            </w:pPr>
            <w:r>
              <w:rPr>
                <w:rFonts w:ascii="Microsoft JhengHei" w:eastAsia="Microsoft JhengHei"/>
                <w:spacing w:val="-26"/>
                <w:w w:val="105"/>
                <w:position w:val="1"/>
                <w:sz w:val="15"/>
              </w:rPr>
              <w:t>１０ｍ</w:t>
            </w:r>
            <w:r>
              <w:rPr>
                <w:rFonts w:ascii="Microsoft JhengHei" w:eastAsia="Microsoft JhengHei"/>
                <w:spacing w:val="-26"/>
                <w:w w:val="105"/>
                <w:sz w:val="15"/>
              </w:rPr>
              <w:t>ｇ</w:t>
            </w:r>
            <w:r>
              <w:rPr>
                <w:rFonts w:ascii="SimSun" w:eastAsia="SimSun"/>
                <w:spacing w:val="-26"/>
                <w:w w:val="105"/>
                <w:position w:val="3"/>
                <w:sz w:val="15"/>
              </w:rPr>
              <w:t>／</w:t>
            </w:r>
            <w:r>
              <w:rPr>
                <w:rFonts w:ascii="Microsoft JhengHei" w:eastAsia="Microsoft JhengHei"/>
                <w:spacing w:val="-26"/>
                <w:w w:val="105"/>
                <w:position w:val="1"/>
                <w:sz w:val="15"/>
              </w:rPr>
              <w:t>ｋ</w:t>
            </w:r>
            <w:r>
              <w:rPr>
                <w:rFonts w:ascii="Microsoft JhengHei" w:eastAsia="Microsoft JhengHei"/>
                <w:spacing w:val="-26"/>
                <w:w w:val="105"/>
                <w:sz w:val="15"/>
              </w:rPr>
              <w:t>ｇ</w:t>
            </w:r>
          </w:p>
        </w:tc>
        <w:tc>
          <w:tcPr>
            <w:tcW w:w="2889" w:type="dxa"/>
            <w:tcBorders>
              <w:top w:val="single" w:sz="4" w:space="0" w:color="000000"/>
              <w:left w:val="single" w:sz="4" w:space="0" w:color="000000"/>
              <w:right w:val="single" w:sz="6" w:space="0" w:color="000000"/>
            </w:tcBorders>
          </w:tcPr>
          <w:p>
            <w:pPr>
              <w:pStyle w:val="TableParagraph"/>
              <w:spacing w:line="199" w:lineRule="auto" w:before="64"/>
              <w:ind w:left="112" w:right="6" w:firstLine="159"/>
              <w:jc w:val="both"/>
              <w:rPr>
                <w:rFonts w:ascii="SimSun" w:hAnsi="SimSun" w:eastAsia="SimSun"/>
                <w:sz w:val="15"/>
              </w:rPr>
            </w:pPr>
            <w:r>
              <w:rPr>
                <w:rFonts w:ascii="Malgun Gothic" w:hAnsi="Malgun Gothic" w:eastAsia="Malgun Gothic"/>
                <w:spacing w:val="4"/>
                <w:w w:val="103"/>
                <w:position w:val="-2"/>
                <w:sz w:val="15"/>
              </w:rPr>
              <w:t>①</w:t>
            </w:r>
            <w:r>
              <w:rPr>
                <w:spacing w:val="10"/>
                <w:w w:val="103"/>
                <w:sz w:val="15"/>
              </w:rPr>
              <w:t>本品可加强洋地黄的正性肌力作</w:t>
            </w:r>
            <w:r>
              <w:rPr>
                <w:spacing w:val="3"/>
                <w:w w:val="103"/>
                <w:sz w:val="15"/>
              </w:rPr>
              <w:t>用</w:t>
            </w:r>
            <w:r>
              <w:rPr>
                <w:rFonts w:ascii="SimSun" w:hAnsi="SimSun" w:eastAsia="SimSun"/>
                <w:spacing w:val="-76"/>
                <w:w w:val="103"/>
                <w:sz w:val="15"/>
              </w:rPr>
              <w:t>，</w:t>
            </w:r>
            <w:r>
              <w:rPr>
                <w:spacing w:val="4"/>
                <w:w w:val="103"/>
                <w:sz w:val="15"/>
              </w:rPr>
              <w:t>故对顽固性心衰可在洋地黄和利尿</w:t>
            </w:r>
            <w:r>
              <w:rPr>
                <w:spacing w:val="7"/>
                <w:w w:val="103"/>
                <w:sz w:val="15"/>
              </w:rPr>
              <w:t>剂的基础上加用</w:t>
            </w:r>
            <w:r>
              <w:rPr>
                <w:rFonts w:ascii="SimSun" w:hAnsi="SimSun" w:eastAsia="SimSun"/>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2"/>
                <w:w w:val="103"/>
                <w:sz w:val="15"/>
              </w:rPr>
              <w:t>严重主动脉或肺</w:t>
            </w:r>
            <w:r>
              <w:rPr>
                <w:spacing w:val="8"/>
                <w:w w:val="103"/>
                <w:sz w:val="15"/>
              </w:rPr>
              <w:t>动脉瓣膜疾病患者禁用</w:t>
            </w:r>
            <w:r>
              <w:rPr>
                <w:rFonts w:ascii="SimSun" w:hAnsi="SimSun" w:eastAsia="SimSun"/>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spacing w:val="11"/>
                <w:w w:val="103"/>
                <w:sz w:val="15"/>
              </w:rPr>
              <w:t>静注液不</w:t>
            </w:r>
            <w:r>
              <w:rPr>
                <w:spacing w:val="5"/>
                <w:w w:val="103"/>
                <w:sz w:val="15"/>
              </w:rPr>
              <w:t>能以含右旋糖酐或</w:t>
            </w:r>
            <w:r>
              <w:rPr>
                <w:rFonts w:ascii="Microsoft JhengHei" w:hAnsi="Microsoft JhengHei" w:eastAsia="Microsoft JhengHei"/>
                <w:spacing w:val="-28"/>
                <w:w w:val="103"/>
                <w:position w:val="-1"/>
                <w:sz w:val="15"/>
              </w:rPr>
              <w:t>ＧＳ</w:t>
            </w:r>
            <w:r>
              <w:rPr>
                <w:spacing w:val="4"/>
                <w:w w:val="103"/>
                <w:sz w:val="15"/>
              </w:rPr>
              <w:t>的溶液稀释</w:t>
            </w:r>
            <w:r>
              <w:rPr>
                <w:rFonts w:ascii="SimSun" w:hAnsi="SimSun" w:eastAsia="SimSun"/>
                <w:spacing w:val="7"/>
                <w:w w:val="103"/>
                <w:sz w:val="15"/>
              </w:rPr>
              <w:t>。</w:t>
            </w:r>
            <w:r>
              <w:rPr>
                <w:w w:val="103"/>
                <w:sz w:val="15"/>
              </w:rPr>
              <w:t>且</w:t>
            </w:r>
            <w:r>
              <w:rPr>
                <w:spacing w:val="3"/>
                <w:w w:val="103"/>
                <w:sz w:val="15"/>
              </w:rPr>
              <w:t>不应在输注本品的管道中给予呋塞米</w:t>
            </w:r>
            <w:r>
              <w:rPr>
                <w:rFonts w:ascii="SimSun" w:hAnsi="SimSun" w:eastAsia="SimSun"/>
                <w:w w:val="103"/>
                <w:sz w:val="15"/>
              </w:rPr>
              <w:t>。</w:t>
            </w:r>
          </w:p>
          <w:p>
            <w:pPr>
              <w:pStyle w:val="TableParagraph"/>
              <w:spacing w:line="238" w:lineRule="exact"/>
              <w:ind w:left="112"/>
              <w:jc w:val="both"/>
              <w:rPr>
                <w:sz w:val="15"/>
              </w:rPr>
            </w:pPr>
            <w:r>
              <w:rPr>
                <w:rFonts w:ascii="Malgun Gothic" w:hAnsi="Malgun Gothic" w:eastAsia="Malgun Gothic"/>
                <w:position w:val="-2"/>
                <w:sz w:val="15"/>
              </w:rPr>
              <w:t>④</w:t>
            </w:r>
            <w:r>
              <w:rPr>
                <w:spacing w:val="9"/>
                <w:sz w:val="15"/>
              </w:rPr>
              <w:t>快速静注可致心率加快及室早</w:t>
            </w:r>
            <w:r>
              <w:rPr>
                <w:rFonts w:ascii="SimSun" w:hAnsi="SimSun" w:eastAsia="SimSun"/>
                <w:spacing w:val="13"/>
                <w:sz w:val="15"/>
              </w:rPr>
              <w:t>。</w:t>
            </w:r>
            <w:r>
              <w:rPr>
                <w:spacing w:val="-10"/>
                <w:sz w:val="15"/>
              </w:rPr>
              <w:t>大</w:t>
            </w:r>
          </w:p>
        </w:tc>
      </w:tr>
    </w:tbl>
    <w:p>
      <w:pPr>
        <w:pStyle w:val="TableParagraph"/>
        <w:spacing w:after="0" w:line="238" w:lineRule="exact"/>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１０２</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70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氨力农</w:t>
            </w:r>
          </w:p>
          <w:p>
            <w:pPr>
              <w:pStyle w:val="TableParagraph"/>
              <w:spacing w:line="245" w:lineRule="exact"/>
              <w:ind w:left="96"/>
              <w:rPr>
                <w:rFonts w:ascii="Microsoft JhengHei" w:eastAsia="Microsoft JhengHei"/>
                <w:sz w:val="15"/>
              </w:rPr>
            </w:pPr>
            <w:r>
              <w:rPr>
                <w:rFonts w:ascii="Microsoft JhengHei" w:eastAsia="Microsoft JhengHei"/>
                <w:spacing w:val="-35"/>
                <w:w w:val="105"/>
                <w:sz w:val="15"/>
              </w:rPr>
              <w:t>Ａ</w:t>
            </w:r>
            <w:r>
              <w:rPr>
                <w:rFonts w:ascii="Microsoft JhengHei" w:eastAsia="Microsoft JhengHei"/>
                <w:spacing w:val="-64"/>
                <w:w w:val="105"/>
                <w:sz w:val="15"/>
              </w:rPr>
              <w:t>ｍ</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76"/>
                <w:w w:val="105"/>
                <w:sz w:val="15"/>
              </w:rPr>
              <w:t>ｎ</w:t>
            </w:r>
            <w:r>
              <w:rPr>
                <w:rFonts w:ascii="Microsoft JhengHei" w:eastAsia="Microsoft JhengHei"/>
                <w:spacing w:val="-78"/>
                <w:w w:val="105"/>
                <w:sz w:val="15"/>
              </w:rPr>
              <w:t>ｏ</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89" w:lineRule="exact"/>
              <w:ind w:left="110"/>
              <w:rPr>
                <w:sz w:val="15"/>
              </w:rPr>
            </w:pPr>
            <w:r>
              <w:rPr>
                <w:spacing w:val="-76"/>
                <w:sz w:val="15"/>
              </w:rPr>
              <w:t>（</w:t>
            </w:r>
            <w:r>
              <w:rPr>
                <w:spacing w:val="-12"/>
                <w:sz w:val="15"/>
              </w:rPr>
              <w:t>氨吡酮，氨联酮</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tcBorders>
              <w:top w:val="single" w:sz="4" w:space="0" w:color="000000"/>
              <w:left w:val="single" w:sz="4" w:space="0" w:color="000000"/>
              <w:bottom w:val="single" w:sz="4" w:space="0" w:color="000000"/>
              <w:right w:val="nil"/>
            </w:tcBorders>
          </w:tcPr>
          <w:p>
            <w:pPr>
              <w:pStyle w:val="TableParagraph"/>
              <w:ind w:left="0"/>
              <w:rPr>
                <w:rFonts w:ascii="Times New Roman"/>
                <w:sz w:val="14"/>
              </w:rPr>
            </w:pPr>
          </w:p>
        </w:tc>
      </w:tr>
      <w:tr>
        <w:trPr>
          <w:trHeight w:val="1138"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4"/>
                <w:sz w:val="15"/>
              </w:rPr>
              <w:t>米力农</w:t>
            </w:r>
          </w:p>
          <w:p>
            <w:pPr>
              <w:pStyle w:val="TableParagraph"/>
              <w:spacing w:line="245" w:lineRule="exact"/>
              <w:ind w:left="108"/>
              <w:rPr>
                <w:rFonts w:ascii="Microsoft JhengHei" w:eastAsia="Microsoft JhengHei"/>
                <w:sz w:val="15"/>
              </w:rPr>
            </w:pPr>
            <w:r>
              <w:rPr>
                <w:rFonts w:ascii="Microsoft JhengHei" w:eastAsia="Microsoft JhengHei"/>
                <w:spacing w:val="-66"/>
                <w:w w:val="105"/>
                <w:sz w:val="15"/>
              </w:rPr>
              <w:t>Ｍ</w:t>
            </w:r>
            <w:r>
              <w:rPr>
                <w:rFonts w:ascii="Microsoft JhengHei" w:eastAsia="Microsoft JhengHei"/>
                <w:spacing w:val="-115"/>
                <w:w w:val="105"/>
                <w:sz w:val="15"/>
              </w:rPr>
              <w:t>ｉ</w:t>
            </w:r>
            <w:r>
              <w:rPr>
                <w:rFonts w:ascii="Microsoft JhengHei" w:eastAsia="Microsoft JhengHei"/>
                <w:spacing w:val="-103"/>
                <w:w w:val="105"/>
                <w:sz w:val="15"/>
              </w:rPr>
              <w:t>ｌ</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76"/>
                <w:w w:val="105"/>
                <w:sz w:val="15"/>
              </w:rPr>
              <w:t>ｎ</w:t>
            </w:r>
            <w:r>
              <w:rPr>
                <w:rFonts w:ascii="Microsoft JhengHei" w:eastAsia="Microsoft JhengHei"/>
                <w:spacing w:val="-78"/>
                <w:w w:val="105"/>
                <w:sz w:val="15"/>
              </w:rPr>
              <w:t>ｏ</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8"/>
                <w:sz w:val="15"/>
              </w:rPr>
              <w:t>（</w:t>
            </w:r>
            <w:r>
              <w:rPr>
                <w:spacing w:val="1"/>
                <w:sz w:val="15"/>
              </w:rPr>
              <w:t>甲 氰吡酮，鲁 南力</w:t>
            </w:r>
          </w:p>
          <w:p>
            <w:pPr>
              <w:pStyle w:val="TableParagraph"/>
              <w:spacing w:before="2"/>
              <w:ind w:left="110"/>
              <w:rPr>
                <w:sz w:val="15"/>
              </w:rPr>
            </w:pPr>
            <w:r>
              <w:rPr>
                <w:sz w:val="15"/>
              </w:rPr>
              <w:t>康</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17"/>
                <w:w w:val="105"/>
                <w:position w:val="1"/>
                <w:sz w:val="15"/>
              </w:rPr>
              <w:t>５ｍ</w:t>
            </w:r>
            <w:r>
              <w:rPr>
                <w:rFonts w:ascii="Microsoft JhengHei" w:eastAsia="Microsoft JhengHei"/>
                <w:spacing w:val="-17"/>
                <w:w w:val="105"/>
                <w:sz w:val="15"/>
              </w:rPr>
              <w:t>ｇ</w:t>
            </w:r>
            <w:r>
              <w:rPr>
                <w:spacing w:val="-17"/>
                <w:w w:val="105"/>
                <w:position w:val="3"/>
                <w:sz w:val="15"/>
              </w:rPr>
              <w:t>／</w:t>
            </w:r>
            <w:r>
              <w:rPr>
                <w:rFonts w:ascii="Microsoft JhengHei" w:eastAsia="Microsoft JhengHei"/>
                <w:spacing w:val="-17"/>
                <w:w w:val="105"/>
                <w:position w:val="1"/>
                <w:sz w:val="15"/>
              </w:rPr>
              <w:t>５ｍｌ</w:t>
            </w:r>
          </w:p>
        </w:tc>
        <w:tc>
          <w:tcPr>
            <w:tcW w:w="2546" w:type="dxa"/>
            <w:tcBorders>
              <w:top w:val="single" w:sz="4" w:space="0" w:color="000000"/>
              <w:left w:val="single" w:sz="4" w:space="0" w:color="000000"/>
              <w:right w:val="nil"/>
            </w:tcBorders>
          </w:tcPr>
          <w:p>
            <w:pPr>
              <w:pStyle w:val="TableParagraph"/>
              <w:spacing w:line="230" w:lineRule="auto" w:before="60"/>
              <w:ind w:right="73" w:firstLine="159"/>
              <w:jc w:val="both"/>
              <w:rPr>
                <w:sz w:val="15"/>
              </w:rPr>
            </w:pPr>
            <w:r>
              <w:rPr>
                <w:spacing w:val="-2"/>
                <w:sz w:val="15"/>
              </w:rPr>
              <w:t>磷酸二酯酶抑制剂。小剂量主要</w:t>
            </w:r>
            <w:r>
              <w:rPr>
                <w:spacing w:val="-11"/>
                <w:sz w:val="15"/>
              </w:rPr>
              <w:t>表现为正性肌力作用，剂量加大时扩</w:t>
            </w:r>
            <w:r>
              <w:rPr>
                <w:spacing w:val="-2"/>
                <w:sz w:val="15"/>
              </w:rPr>
              <w:t>血管作用逐渐增强。作用为氨力农</w:t>
            </w:r>
            <w:r>
              <w:rPr>
                <w:spacing w:val="-7"/>
                <w:sz w:val="15"/>
              </w:rPr>
              <w:t>的</w:t>
            </w:r>
            <w:r>
              <w:rPr>
                <w:rFonts w:ascii="Microsoft JhengHei" w:eastAsia="Microsoft JhengHei"/>
                <w:spacing w:val="-7"/>
                <w:position w:val="-1"/>
                <w:sz w:val="15"/>
              </w:rPr>
              <w:t>２０</w:t>
            </w:r>
            <w:r>
              <w:rPr>
                <w:rFonts w:ascii="Malgun Gothic" w:eastAsia="Malgun Gothic"/>
                <w:spacing w:val="-7"/>
                <w:position w:val="-2"/>
                <w:sz w:val="15"/>
              </w:rPr>
              <w:t>～</w:t>
            </w:r>
            <w:r>
              <w:rPr>
                <w:rFonts w:ascii="Microsoft JhengHei" w:eastAsia="Microsoft JhengHei"/>
                <w:spacing w:val="-7"/>
                <w:position w:val="-1"/>
                <w:sz w:val="15"/>
              </w:rPr>
              <w:t>３０</w:t>
            </w:r>
            <w:r>
              <w:rPr>
                <w:spacing w:val="-7"/>
                <w:sz w:val="15"/>
              </w:rPr>
              <w:t>倍。用于重度充血性心</w:t>
            </w:r>
          </w:p>
          <w:p>
            <w:pPr>
              <w:pStyle w:val="TableParagraph"/>
              <w:spacing w:line="175" w:lineRule="exact"/>
              <w:rPr>
                <w:sz w:val="15"/>
              </w:rPr>
            </w:pPr>
            <w:r>
              <w:rPr>
                <w:spacing w:val="-1"/>
                <w:sz w:val="15"/>
              </w:rPr>
              <w:t>衰。对动脉压和心率无明显影响</w:t>
            </w:r>
          </w:p>
        </w:tc>
      </w:tr>
    </w:tbl>
    <w:p>
      <w:pPr>
        <w:pStyle w:val="Heading2"/>
        <w:spacing w:before="261"/>
      </w:pPr>
      <w:r>
        <w:rPr>
          <w:spacing w:val="-2"/>
        </w:rPr>
        <w:t>二、抗高血压药</w:t>
      </w:r>
    </w:p>
    <w:p>
      <w:pPr>
        <w:pStyle w:val="Heading3"/>
        <w:spacing w:before="191"/>
      </w:pPr>
      <w:r>
        <w:rPr>
          <w:rFonts w:ascii="Malgun Gothic" w:eastAsia="Malgun Gothic"/>
          <w:spacing w:val="-99"/>
        </w:rPr>
        <w:t>（</w:t>
      </w:r>
      <w:r>
        <w:rPr/>
        <w:t>一</w:t>
      </w:r>
      <w:r>
        <w:rPr>
          <w:rFonts w:ascii="Malgun Gothic" w:eastAsia="Malgun Gothic"/>
        </w:rPr>
        <w:t>）</w:t>
      </w:r>
      <w:r>
        <w:rPr>
          <w:spacing w:val="-3"/>
        </w:rPr>
        <w:t>钙拮抗剂</w:t>
      </w:r>
    </w:p>
    <w:p>
      <w:pPr>
        <w:pStyle w:val="BodyText"/>
        <w:spacing w:before="6"/>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56" w:hRule="atLeast"/>
        </w:trPr>
        <w:tc>
          <w:tcPr>
            <w:tcW w:w="1616" w:type="dxa"/>
            <w:tcBorders>
              <w:top w:val="single" w:sz="4" w:space="0" w:color="000000"/>
              <w:left w:val="single" w:sz="6" w:space="0" w:color="000000"/>
              <w:bottom w:val="nil"/>
              <w:right w:val="single" w:sz="4" w:space="0" w:color="000000"/>
            </w:tcBorders>
          </w:tcPr>
          <w:p>
            <w:pPr>
              <w:pStyle w:val="TableParagraph"/>
              <w:spacing w:line="182" w:lineRule="exact" w:before="54"/>
              <w:ind w:left="110"/>
              <w:rPr>
                <w:sz w:val="15"/>
              </w:rPr>
            </w:pPr>
            <w:r>
              <w:rPr>
                <w:spacing w:val="-3"/>
                <w:sz w:val="15"/>
              </w:rPr>
              <w:t>硝苯地平</w:t>
            </w:r>
          </w:p>
        </w:tc>
        <w:tc>
          <w:tcPr>
            <w:tcW w:w="1592" w:type="dxa"/>
            <w:tcBorders>
              <w:top w:val="single" w:sz="4" w:space="0" w:color="000000"/>
              <w:left w:val="single" w:sz="4" w:space="0" w:color="000000"/>
              <w:bottom w:val="nil"/>
              <w:right w:val="single" w:sz="4" w:space="0" w:color="000000"/>
            </w:tcBorders>
          </w:tcPr>
          <w:p>
            <w:pPr>
              <w:pStyle w:val="TableParagraph"/>
              <w:spacing w:line="182"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32" w:lineRule="auto" w:before="59"/>
              <w:ind w:right="13" w:firstLine="159"/>
              <w:rPr>
                <w:sz w:val="15"/>
              </w:rPr>
            </w:pPr>
            <w:r>
              <w:rPr>
                <w:spacing w:val="9"/>
                <w:w w:val="103"/>
                <w:sz w:val="15"/>
              </w:rPr>
              <w:t>钙离子拮抗剂</w:t>
            </w:r>
            <w:r>
              <w:rPr>
                <w:spacing w:val="11"/>
                <w:w w:val="103"/>
                <w:sz w:val="15"/>
              </w:rPr>
              <w:t>。</w:t>
            </w:r>
            <w:r>
              <w:rPr>
                <w:spacing w:val="12"/>
                <w:w w:val="103"/>
                <w:sz w:val="15"/>
              </w:rPr>
              <w:t>能松弛血管平</w:t>
            </w:r>
            <w:r>
              <w:rPr>
                <w:spacing w:val="3"/>
                <w:w w:val="103"/>
                <w:sz w:val="15"/>
              </w:rPr>
              <w:t>滑肌</w:t>
            </w:r>
            <w:r>
              <w:rPr>
                <w:spacing w:val="-76"/>
                <w:w w:val="103"/>
                <w:sz w:val="15"/>
              </w:rPr>
              <w:t>，</w:t>
            </w:r>
            <w:r>
              <w:rPr>
                <w:spacing w:val="3"/>
                <w:w w:val="103"/>
                <w:sz w:val="15"/>
              </w:rPr>
              <w:t>扩张冠脉</w:t>
            </w:r>
            <w:r>
              <w:rPr>
                <w:spacing w:val="-76"/>
                <w:w w:val="103"/>
                <w:sz w:val="15"/>
              </w:rPr>
              <w:t>，</w:t>
            </w:r>
            <w:r>
              <w:rPr>
                <w:spacing w:val="6"/>
                <w:w w:val="103"/>
                <w:sz w:val="15"/>
              </w:rPr>
              <w:t>增加冠脉血流量</w:t>
            </w:r>
            <w:r>
              <w:rPr>
                <w:w w:val="103"/>
                <w:sz w:val="15"/>
              </w:rPr>
              <w:t>，</w:t>
            </w:r>
            <w:r>
              <w:rPr>
                <w:spacing w:val="3"/>
                <w:w w:val="103"/>
                <w:sz w:val="15"/>
              </w:rPr>
              <w:t>提高心肌对缺血的耐受性</w:t>
            </w:r>
            <w:r>
              <w:rPr>
                <w:spacing w:val="-72"/>
                <w:w w:val="103"/>
                <w:sz w:val="15"/>
              </w:rPr>
              <w:t>，</w:t>
            </w:r>
            <w:r>
              <w:rPr>
                <w:spacing w:val="6"/>
                <w:w w:val="103"/>
                <w:sz w:val="15"/>
              </w:rPr>
              <w:t>并能扩</w:t>
            </w:r>
            <w:r>
              <w:rPr>
                <w:spacing w:val="3"/>
                <w:w w:val="103"/>
                <w:sz w:val="15"/>
              </w:rPr>
              <w:t>张小动脉</w:t>
            </w:r>
            <w:r>
              <w:rPr>
                <w:spacing w:val="-76"/>
                <w:w w:val="103"/>
                <w:sz w:val="15"/>
              </w:rPr>
              <w:t>，</w:t>
            </w:r>
            <w:r>
              <w:rPr>
                <w:spacing w:val="4"/>
                <w:w w:val="103"/>
                <w:sz w:val="15"/>
              </w:rPr>
              <w:t>降低外周血管阻力</w:t>
            </w:r>
            <w:r>
              <w:rPr>
                <w:spacing w:val="7"/>
                <w:w w:val="103"/>
                <w:sz w:val="15"/>
              </w:rPr>
              <w:t>。</w:t>
            </w:r>
            <w:r>
              <w:rPr>
                <w:w w:val="103"/>
                <w:sz w:val="15"/>
              </w:rPr>
              <w:t>用</w:t>
            </w:r>
            <w:r>
              <w:rPr>
                <w:spacing w:val="3"/>
                <w:w w:val="103"/>
                <w:sz w:val="15"/>
              </w:rPr>
              <w:t>于各种类型高血压</w:t>
            </w:r>
            <w:r>
              <w:rPr>
                <w:spacing w:val="-72"/>
                <w:w w:val="103"/>
                <w:sz w:val="15"/>
              </w:rPr>
              <w:t>，</w:t>
            </w:r>
            <w:r>
              <w:rPr>
                <w:spacing w:val="5"/>
                <w:w w:val="103"/>
                <w:sz w:val="15"/>
              </w:rPr>
              <w:t>也用于预防和</w:t>
            </w:r>
            <w:r>
              <w:rPr>
                <w:spacing w:val="4"/>
                <w:w w:val="103"/>
                <w:sz w:val="15"/>
              </w:rPr>
              <w:t>治疗冠心病</w:t>
            </w:r>
            <w:r>
              <w:rPr>
                <w:spacing w:val="-62"/>
                <w:w w:val="103"/>
                <w:sz w:val="15"/>
              </w:rPr>
              <w:t>，</w:t>
            </w:r>
            <w:r>
              <w:rPr>
                <w:spacing w:val="11"/>
                <w:w w:val="103"/>
                <w:sz w:val="15"/>
              </w:rPr>
              <w:t>心绞痛</w:t>
            </w:r>
            <w:r>
              <w:rPr>
                <w:spacing w:val="-62"/>
                <w:w w:val="103"/>
                <w:sz w:val="15"/>
              </w:rPr>
              <w:t>，</w:t>
            </w:r>
            <w:r>
              <w:rPr>
                <w:spacing w:val="12"/>
                <w:w w:val="103"/>
                <w:sz w:val="15"/>
              </w:rPr>
              <w:t>尤适于伴冠</w:t>
            </w:r>
            <w:r>
              <w:rPr>
                <w:spacing w:val="3"/>
                <w:w w:val="103"/>
                <w:sz w:val="15"/>
              </w:rPr>
              <w:t>脉痉挛的心绞痛和变异性心绞痛</w:t>
            </w:r>
            <w:r>
              <w:rPr>
                <w:w w:val="103"/>
                <w:sz w:val="15"/>
              </w:rPr>
              <w:t>。</w:t>
            </w:r>
            <w:r>
              <w:rPr>
                <w:spacing w:val="3"/>
                <w:w w:val="103"/>
                <w:sz w:val="15"/>
              </w:rPr>
              <w:t>对呼吸功能无不良影响</w:t>
            </w:r>
            <w:r>
              <w:rPr>
                <w:spacing w:val="-72"/>
                <w:w w:val="103"/>
                <w:sz w:val="15"/>
              </w:rPr>
              <w:t>，</w:t>
            </w:r>
            <w:r>
              <w:rPr>
                <w:spacing w:val="6"/>
                <w:w w:val="103"/>
                <w:sz w:val="15"/>
              </w:rPr>
              <w:t>适用于患</w:t>
            </w:r>
            <w:r>
              <w:rPr>
                <w:spacing w:val="7"/>
                <w:w w:val="103"/>
                <w:sz w:val="15"/>
              </w:rPr>
              <w:t>有呼吸道阻塞性疾病的心绞痛患</w:t>
            </w:r>
          </w:p>
          <w:p>
            <w:pPr>
              <w:pStyle w:val="TableParagraph"/>
              <w:spacing w:line="177" w:lineRule="auto" w:before="34"/>
              <w:rPr>
                <w:sz w:val="15"/>
              </w:rPr>
            </w:pPr>
            <w:r>
              <w:rPr>
                <w:spacing w:val="-14"/>
                <w:sz w:val="15"/>
              </w:rPr>
              <w:t>者，疗效优于</w:t>
            </w:r>
            <w:r>
              <w:rPr>
                <w:rFonts w:ascii="Malgun Gothic" w:hAnsi="Malgun Gothic" w:eastAsia="Malgun Gothic"/>
                <w:position w:val="-5"/>
                <w:sz w:val="15"/>
              </w:rPr>
              <w:t>β</w:t>
            </w:r>
            <w:r>
              <w:rPr>
                <w:spacing w:val="-2"/>
                <w:sz w:val="15"/>
              </w:rPr>
              <w:t>受体阻滞剂</w:t>
            </w:r>
          </w:p>
        </w:tc>
      </w:tr>
      <w:tr>
        <w:trPr>
          <w:trHeight w:val="397" w:hRule="atLeast"/>
        </w:trPr>
        <w:tc>
          <w:tcPr>
            <w:tcW w:w="1616" w:type="dxa"/>
            <w:tcBorders>
              <w:top w:val="nil"/>
              <w:left w:val="single" w:sz="6" w:space="0" w:color="000000"/>
              <w:bottom w:val="nil"/>
              <w:right w:val="single" w:sz="4" w:space="0" w:color="000000"/>
            </w:tcBorders>
          </w:tcPr>
          <w:p>
            <w:pPr>
              <w:pStyle w:val="TableParagraph"/>
              <w:spacing w:line="222" w:lineRule="exact"/>
              <w:ind w:left="96"/>
              <w:rPr>
                <w:rFonts w:ascii="Microsoft JhengHei" w:eastAsia="Microsoft JhengHei"/>
                <w:position w:val="1"/>
                <w:sz w:val="15"/>
              </w:rPr>
            </w:pPr>
            <w:r>
              <w:rPr>
                <w:rFonts w:ascii="Microsoft JhengHei" w:eastAsia="Microsoft JhengHei"/>
                <w:spacing w:val="-78"/>
                <w:w w:val="105"/>
                <w:position w:val="1"/>
                <w:sz w:val="15"/>
              </w:rPr>
              <w:t>Ｎ</w:t>
            </w:r>
            <w:r>
              <w:rPr>
                <w:rFonts w:ascii="Microsoft JhengHei" w:eastAsia="Microsoft JhengHei"/>
                <w:spacing w:val="-111"/>
                <w:w w:val="105"/>
                <w:position w:val="1"/>
                <w:sz w:val="15"/>
              </w:rPr>
              <w:t>ｉ</w:t>
            </w:r>
            <w:r>
              <w:rPr>
                <w:rFonts w:ascii="Microsoft JhengHei" w:eastAsia="Microsoft JhengHei"/>
                <w:spacing w:val="-95"/>
                <w:w w:val="105"/>
                <w:position w:val="1"/>
                <w:sz w:val="15"/>
              </w:rPr>
              <w:t>ｆ</w:t>
            </w:r>
            <w:r>
              <w:rPr>
                <w:rFonts w:ascii="Microsoft JhengHei" w:eastAsia="Microsoft JhengHei"/>
                <w:spacing w:val="-84"/>
                <w:w w:val="105"/>
                <w:position w:val="1"/>
                <w:sz w:val="15"/>
              </w:rPr>
              <w:t>ｅ</w:t>
            </w:r>
            <w:r>
              <w:rPr>
                <w:rFonts w:ascii="Microsoft JhengHei" w:eastAsia="Microsoft JhengHei"/>
                <w:spacing w:val="-97"/>
                <w:w w:val="105"/>
                <w:position w:val="1"/>
                <w:sz w:val="15"/>
              </w:rPr>
              <w:t>ｄ</w:t>
            </w:r>
            <w:r>
              <w:rPr>
                <w:rFonts w:ascii="Microsoft JhengHei" w:eastAsia="Microsoft JhengHei"/>
                <w:spacing w:val="-96"/>
                <w:w w:val="105"/>
                <w:position w:val="1"/>
                <w:sz w:val="15"/>
              </w:rPr>
              <w:t>ｉ</w:t>
            </w:r>
            <w:r>
              <w:rPr>
                <w:rFonts w:ascii="Microsoft JhengHei" w:eastAsia="Microsoft JhengHei"/>
                <w:spacing w:val="-97"/>
                <w:w w:val="105"/>
                <w:sz w:val="15"/>
              </w:rPr>
              <w:t>ｐ</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55" w:lineRule="exact"/>
              <w:ind w:left="110"/>
              <w:rPr>
                <w:sz w:val="15"/>
              </w:rPr>
            </w:pPr>
            <w:r>
              <w:rPr>
                <w:spacing w:val="-72"/>
                <w:sz w:val="15"/>
              </w:rPr>
              <w:t>（</w:t>
            </w:r>
            <w:r>
              <w:rPr>
                <w:spacing w:val="-13"/>
                <w:sz w:val="15"/>
              </w:rPr>
              <w:t>硝苯啶，心痛定，拜</w:t>
            </w:r>
          </w:p>
        </w:tc>
        <w:tc>
          <w:tcPr>
            <w:tcW w:w="1592" w:type="dxa"/>
            <w:tcBorders>
              <w:top w:val="nil"/>
              <w:left w:val="single" w:sz="4" w:space="0" w:color="000000"/>
              <w:bottom w:val="nil"/>
              <w:right w:val="single" w:sz="4" w:space="0" w:color="000000"/>
            </w:tcBorders>
          </w:tcPr>
          <w:p>
            <w:pPr>
              <w:pStyle w:val="TableParagraph"/>
              <w:spacing w:line="170" w:lineRule="auto" w:before="11"/>
              <w:ind w:left="74"/>
              <w:rPr>
                <w:sz w:val="15"/>
              </w:rPr>
            </w:pPr>
            <w:r>
              <w:rPr>
                <w:rFonts w:ascii="Microsoft JhengHei" w:eastAsia="Microsoft JhengHei"/>
                <w:spacing w:val="-52"/>
                <w:position w:val="-1"/>
                <w:sz w:val="15"/>
              </w:rPr>
              <w:t>１０ｍ</w:t>
            </w:r>
            <w:r>
              <w:rPr>
                <w:rFonts w:ascii="Microsoft JhengHei" w:eastAsia="Microsoft JhengHei"/>
                <w:spacing w:val="-52"/>
                <w:position w:val="-2"/>
                <w:sz w:val="15"/>
              </w:rPr>
              <w:t>ｇ</w:t>
            </w:r>
            <w:r>
              <w:rPr>
                <w:spacing w:val="-52"/>
                <w:sz w:val="15"/>
              </w:rPr>
              <w:t>（</w:t>
            </w:r>
            <w:r>
              <w:rPr>
                <w:sz w:val="15"/>
              </w:rPr>
              <w:t>心痛定</w:t>
            </w:r>
            <w:r>
              <w:rPr>
                <w:spacing w:val="-10"/>
                <w:sz w:val="15"/>
              </w:rPr>
              <w:t>）</w:t>
            </w:r>
          </w:p>
          <w:p>
            <w:pPr>
              <w:pStyle w:val="TableParagraph"/>
              <w:spacing w:line="160" w:lineRule="exact"/>
              <w:rPr>
                <w:sz w:val="15"/>
              </w:rPr>
            </w:pPr>
            <w:r>
              <w:rPr>
                <w:spacing w:val="-3"/>
                <w:sz w:val="15"/>
              </w:rPr>
              <w:t>控释片：</w:t>
            </w:r>
          </w:p>
        </w:tc>
        <w:tc>
          <w:tcPr>
            <w:tcW w:w="2546" w:type="dxa"/>
            <w:vMerge/>
            <w:tcBorders>
              <w:top w:val="nil"/>
              <w:left w:val="single" w:sz="4" w:space="0" w:color="000000"/>
              <w:bottom w:val="single" w:sz="4" w:space="0" w:color="000000"/>
              <w:right w:val="nil"/>
            </w:tcBorders>
          </w:tcPr>
          <w:p>
            <w:pPr>
              <w:rPr>
                <w:sz w:val="2"/>
                <w:szCs w:val="2"/>
              </w:rPr>
            </w:pPr>
          </w:p>
        </w:tc>
      </w:tr>
      <w:tr>
        <w:trPr>
          <w:trHeight w:val="601" w:hRule="atLeast"/>
        </w:trPr>
        <w:tc>
          <w:tcPr>
            <w:tcW w:w="1616" w:type="dxa"/>
            <w:tcBorders>
              <w:top w:val="nil"/>
              <w:left w:val="single" w:sz="6" w:space="0" w:color="000000"/>
              <w:bottom w:val="nil"/>
              <w:right w:val="single" w:sz="4" w:space="0" w:color="000000"/>
            </w:tcBorders>
          </w:tcPr>
          <w:p>
            <w:pPr>
              <w:pStyle w:val="TableParagraph"/>
              <w:spacing w:line="204" w:lineRule="auto" w:before="14"/>
              <w:ind w:left="110" w:right="88"/>
              <w:rPr>
                <w:sz w:val="15"/>
              </w:rPr>
            </w:pPr>
            <w:r>
              <w:rPr>
                <w:spacing w:val="-5"/>
                <w:w w:val="105"/>
                <w:sz w:val="15"/>
              </w:rPr>
              <w:t>新同，硝苯地平控释</w:t>
            </w:r>
            <w:r>
              <w:rPr>
                <w:spacing w:val="-26"/>
                <w:sz w:val="15"/>
              </w:rPr>
              <w:t>片，圣通平，</w:t>
            </w:r>
            <w:r>
              <w:rPr>
                <w:rFonts w:ascii="Microsoft JhengHei" w:eastAsia="Microsoft JhengHei"/>
                <w:spacing w:val="-73"/>
                <w:position w:val="-1"/>
                <w:sz w:val="15"/>
              </w:rPr>
              <w:t>Ａｄａｌａｔ</w:t>
            </w:r>
            <w:r>
              <w:rPr>
                <w:spacing w:val="-73"/>
                <w:sz w:val="15"/>
              </w:rPr>
              <w:t>）</w:t>
            </w:r>
          </w:p>
        </w:tc>
        <w:tc>
          <w:tcPr>
            <w:tcW w:w="1592" w:type="dxa"/>
            <w:tcBorders>
              <w:top w:val="nil"/>
              <w:left w:val="single" w:sz="4" w:space="0" w:color="000000"/>
              <w:bottom w:val="nil"/>
              <w:right w:val="single" w:sz="4" w:space="0" w:color="000000"/>
            </w:tcBorders>
          </w:tcPr>
          <w:p>
            <w:pPr>
              <w:pStyle w:val="TableParagraph"/>
              <w:spacing w:line="146" w:lineRule="auto" w:before="28"/>
              <w:ind w:left="74"/>
              <w:rPr>
                <w:sz w:val="15"/>
              </w:rPr>
            </w:pPr>
            <w:r>
              <w:rPr>
                <w:rFonts w:ascii="Microsoft JhengHei" w:eastAsia="Microsoft JhengHei"/>
                <w:spacing w:val="-52"/>
                <w:position w:val="-1"/>
                <w:sz w:val="15"/>
              </w:rPr>
              <w:t>３０ｍ</w:t>
            </w:r>
            <w:r>
              <w:rPr>
                <w:rFonts w:ascii="Microsoft JhengHei" w:eastAsia="Microsoft JhengHei"/>
                <w:spacing w:val="-52"/>
                <w:position w:val="-2"/>
                <w:sz w:val="15"/>
              </w:rPr>
              <w:t>ｇ</w:t>
            </w:r>
            <w:r>
              <w:rPr>
                <w:spacing w:val="-52"/>
                <w:sz w:val="15"/>
              </w:rPr>
              <w:t>（</w:t>
            </w:r>
            <w:r>
              <w:rPr>
                <w:sz w:val="15"/>
              </w:rPr>
              <w:t>拜新同</w:t>
            </w:r>
            <w:r>
              <w:rPr>
                <w:spacing w:val="-10"/>
                <w:sz w:val="15"/>
              </w:rPr>
              <w:t>）</w:t>
            </w:r>
          </w:p>
          <w:p>
            <w:pPr>
              <w:pStyle w:val="TableParagraph"/>
              <w:spacing w:line="165" w:lineRule="auto" w:before="10"/>
              <w:ind w:left="74"/>
              <w:rPr>
                <w:sz w:val="15"/>
              </w:rPr>
            </w:pPr>
            <w:r>
              <w:rPr>
                <w:rFonts w:ascii="Microsoft JhengHei" w:eastAsia="Microsoft JhengHei"/>
                <w:spacing w:val="-11"/>
                <w:position w:val="-1"/>
                <w:sz w:val="15"/>
              </w:rPr>
              <w:t>２０ｍ</w:t>
            </w:r>
            <w:r>
              <w:rPr>
                <w:rFonts w:ascii="Microsoft JhengHei" w:eastAsia="Microsoft JhengHei"/>
                <w:spacing w:val="-11"/>
                <w:position w:val="-2"/>
                <w:sz w:val="15"/>
              </w:rPr>
              <w:t>ｇ</w:t>
            </w:r>
            <w:r>
              <w:rPr>
                <w:spacing w:val="-11"/>
                <w:sz w:val="15"/>
              </w:rPr>
              <w:t>（硝苯地平控</w:t>
            </w:r>
          </w:p>
          <w:p>
            <w:pPr>
              <w:pStyle w:val="TableParagraph"/>
              <w:spacing w:line="161" w:lineRule="exact"/>
              <w:rPr>
                <w:sz w:val="15"/>
              </w:rPr>
            </w:pPr>
            <w:r>
              <w:rPr>
                <w:sz w:val="15"/>
              </w:rPr>
              <w:t>释片</w:t>
            </w:r>
            <w:r>
              <w:rPr>
                <w:spacing w:val="-10"/>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193"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2"/>
              </w:rPr>
            </w:pPr>
          </w:p>
        </w:tc>
        <w:tc>
          <w:tcPr>
            <w:tcW w:w="1592" w:type="dxa"/>
            <w:tcBorders>
              <w:top w:val="nil"/>
              <w:left w:val="single" w:sz="4" w:space="0" w:color="000000"/>
              <w:bottom w:val="nil"/>
              <w:right w:val="single" w:sz="4" w:space="0" w:color="000000"/>
            </w:tcBorders>
          </w:tcPr>
          <w:p>
            <w:pPr>
              <w:pStyle w:val="TableParagraph"/>
              <w:spacing w:line="174" w:lineRule="exact"/>
              <w:rPr>
                <w:sz w:val="15"/>
              </w:rPr>
            </w:pPr>
            <w:r>
              <w:rPr>
                <w:spacing w:val="-3"/>
                <w:sz w:val="15"/>
              </w:rPr>
              <w:t>缓释片：</w:t>
            </w:r>
          </w:p>
        </w:tc>
        <w:tc>
          <w:tcPr>
            <w:tcW w:w="2546" w:type="dxa"/>
            <w:vMerge/>
            <w:tcBorders>
              <w:top w:val="nil"/>
              <w:left w:val="single" w:sz="4" w:space="0" w:color="000000"/>
              <w:bottom w:val="single" w:sz="4" w:space="0" w:color="000000"/>
              <w:right w:val="nil"/>
            </w:tcBorders>
          </w:tcPr>
          <w:p>
            <w:pPr>
              <w:rPr>
                <w:sz w:val="2"/>
                <w:szCs w:val="2"/>
              </w:rPr>
            </w:pPr>
          </w:p>
        </w:tc>
      </w:tr>
      <w:tr>
        <w:trPr>
          <w:trHeight w:val="688"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170" w:lineRule="auto" w:before="11"/>
              <w:ind w:left="74"/>
              <w:rPr>
                <w:sz w:val="15"/>
              </w:rPr>
            </w:pPr>
            <w:r>
              <w:rPr>
                <w:rFonts w:ascii="Microsoft JhengHei" w:eastAsia="Microsoft JhengHei"/>
                <w:spacing w:val="-52"/>
                <w:position w:val="-1"/>
                <w:sz w:val="15"/>
              </w:rPr>
              <w:t>１０ｍ</w:t>
            </w:r>
            <w:r>
              <w:rPr>
                <w:rFonts w:ascii="Microsoft JhengHei" w:eastAsia="Microsoft JhengHei"/>
                <w:spacing w:val="-52"/>
                <w:position w:val="-2"/>
                <w:sz w:val="15"/>
              </w:rPr>
              <w:t>ｇ</w:t>
            </w:r>
            <w:r>
              <w:rPr>
                <w:spacing w:val="-52"/>
                <w:sz w:val="15"/>
              </w:rPr>
              <w:t>（</w:t>
            </w:r>
            <w:r>
              <w:rPr>
                <w:sz w:val="15"/>
              </w:rPr>
              <w:t>圣通平</w:t>
            </w:r>
            <w:r>
              <w:rPr>
                <w:spacing w:val="-10"/>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287" w:hRule="atLeast"/>
        </w:trPr>
        <w:tc>
          <w:tcPr>
            <w:tcW w:w="1616" w:type="dxa"/>
            <w:tcBorders>
              <w:top w:val="single" w:sz="4" w:space="0" w:color="000000"/>
              <w:left w:val="single" w:sz="6" w:space="0" w:color="000000"/>
              <w:bottom w:val="nil"/>
              <w:right w:val="single" w:sz="4" w:space="0" w:color="000000"/>
            </w:tcBorders>
          </w:tcPr>
          <w:p>
            <w:pPr>
              <w:pStyle w:val="TableParagraph"/>
              <w:spacing w:before="52"/>
              <w:ind w:left="110"/>
              <w:rPr>
                <w:rFonts w:ascii="Arial" w:eastAsia="Arial"/>
                <w:sz w:val="15"/>
              </w:rPr>
            </w:pPr>
            <w:r>
              <w:rPr>
                <w:position w:val="1"/>
                <w:sz w:val="15"/>
              </w:rPr>
              <w:t>地尔硫</w:t>
            </w:r>
            <w:r>
              <w:rPr>
                <w:rFonts w:ascii="Arial" w:eastAsia="Arial"/>
                <w:spacing w:val="-10"/>
                <w:sz w:val="15"/>
              </w:rPr>
              <w:t>!</w:t>
            </w:r>
          </w:p>
        </w:tc>
        <w:tc>
          <w:tcPr>
            <w:tcW w:w="1592" w:type="dxa"/>
            <w:tcBorders>
              <w:top w:val="single" w:sz="4" w:space="0" w:color="000000"/>
              <w:left w:val="single" w:sz="4" w:space="0" w:color="000000"/>
              <w:bottom w:val="nil"/>
              <w:right w:val="single" w:sz="4" w:space="0" w:color="000000"/>
            </w:tcBorders>
          </w:tcPr>
          <w:p>
            <w:pPr>
              <w:pStyle w:val="TableParagraph"/>
              <w:spacing w:before="54"/>
              <w:rPr>
                <w:sz w:val="15"/>
              </w:rPr>
            </w:pPr>
            <w:r>
              <w:rPr>
                <w:spacing w:val="-4"/>
                <w:sz w:val="15"/>
              </w:rPr>
              <w:t>片剂：</w:t>
            </w:r>
          </w:p>
        </w:tc>
        <w:tc>
          <w:tcPr>
            <w:tcW w:w="2546" w:type="dxa"/>
            <w:tcBorders>
              <w:top w:val="single" w:sz="4" w:space="0" w:color="000000"/>
              <w:left w:val="single" w:sz="4" w:space="0" w:color="000000"/>
              <w:bottom w:val="nil"/>
              <w:right w:val="nil"/>
            </w:tcBorders>
          </w:tcPr>
          <w:p>
            <w:pPr>
              <w:pStyle w:val="TableParagraph"/>
              <w:spacing w:before="54"/>
              <w:ind w:left="272"/>
              <w:rPr>
                <w:sz w:val="15"/>
              </w:rPr>
            </w:pPr>
            <w:r>
              <w:rPr>
                <w:spacing w:val="-1"/>
                <w:sz w:val="15"/>
              </w:rPr>
              <w:t>见抗心律失常药物项下</w:t>
            </w:r>
          </w:p>
        </w:tc>
      </w:tr>
      <w:tr>
        <w:trPr>
          <w:trHeight w:val="1054" w:hRule="atLeast"/>
        </w:trPr>
        <w:tc>
          <w:tcPr>
            <w:tcW w:w="1616" w:type="dxa"/>
            <w:tcBorders>
              <w:top w:val="nil"/>
              <w:left w:val="single" w:sz="6" w:space="0" w:color="000000"/>
              <w:bottom w:val="single" w:sz="4" w:space="0" w:color="000000"/>
              <w:right w:val="single" w:sz="4" w:space="0" w:color="000000"/>
            </w:tcBorders>
          </w:tcPr>
          <w:p>
            <w:pPr>
              <w:pStyle w:val="TableParagraph"/>
              <w:spacing w:line="208" w:lineRule="exact"/>
              <w:ind w:left="91"/>
              <w:rPr>
                <w:rFonts w:ascii="Microsoft JhengHei" w:eastAsia="Microsoft JhengHei"/>
                <w:sz w:val="15"/>
              </w:rPr>
            </w:pPr>
            <w:r>
              <w:rPr>
                <w:rFonts w:ascii="Microsoft JhengHei" w:eastAsia="Microsoft JhengHei"/>
                <w:spacing w:val="-84"/>
                <w:w w:val="105"/>
                <w:sz w:val="15"/>
              </w:rPr>
              <w:t>Ｄ</w:t>
            </w:r>
            <w:r>
              <w:rPr>
                <w:rFonts w:ascii="Microsoft JhengHei" w:eastAsia="Microsoft JhengHei"/>
                <w:spacing w:val="-115"/>
                <w:w w:val="105"/>
                <w:sz w:val="15"/>
              </w:rPr>
              <w:t>ｉ</w:t>
            </w:r>
            <w:r>
              <w:rPr>
                <w:rFonts w:ascii="Microsoft JhengHei" w:eastAsia="Microsoft JhengHei"/>
                <w:spacing w:val="-107"/>
                <w:w w:val="105"/>
                <w:sz w:val="15"/>
              </w:rPr>
              <w:t>ｌ</w:t>
            </w:r>
            <w:r>
              <w:rPr>
                <w:rFonts w:ascii="Microsoft JhengHei" w:eastAsia="Microsoft JhengHei"/>
                <w:spacing w:val="-109"/>
                <w:w w:val="105"/>
                <w:sz w:val="15"/>
              </w:rPr>
              <w:t>ｔ</w:t>
            </w:r>
            <w:r>
              <w:rPr>
                <w:rFonts w:ascii="Microsoft JhengHei" w:eastAsia="Microsoft JhengHei"/>
                <w:spacing w:val="-101"/>
                <w:w w:val="105"/>
                <w:sz w:val="15"/>
              </w:rPr>
              <w:t>ｉ</w:t>
            </w:r>
            <w:r>
              <w:rPr>
                <w:rFonts w:ascii="Microsoft JhengHei" w:eastAsia="Microsoft JhengHei"/>
                <w:spacing w:val="-90"/>
                <w:w w:val="105"/>
                <w:sz w:val="15"/>
              </w:rPr>
              <w:t>ａｚ</w:t>
            </w:r>
            <w:r>
              <w:rPr>
                <w:rFonts w:ascii="Microsoft JhengHei" w:eastAsia="Microsoft JhengHei"/>
                <w:spacing w:val="-60"/>
                <w:w w:val="105"/>
                <w:sz w:val="15"/>
              </w:rPr>
              <w:t>ｅ</w:t>
            </w:r>
            <w:r>
              <w:rPr>
                <w:rFonts w:ascii="Microsoft JhengHei" w:eastAsia="Microsoft JhengHei"/>
                <w:spacing w:val="-2"/>
                <w:w w:val="105"/>
                <w:sz w:val="15"/>
              </w:rPr>
              <w:t>ｍ</w:t>
            </w:r>
          </w:p>
          <w:p>
            <w:pPr>
              <w:pStyle w:val="TableParagraph"/>
              <w:spacing w:line="179" w:lineRule="exact"/>
              <w:ind w:left="110"/>
              <w:rPr>
                <w:position w:val="1"/>
                <w:sz w:val="15"/>
              </w:rPr>
            </w:pPr>
            <w:r>
              <w:rPr>
                <w:spacing w:val="-76"/>
                <w:w w:val="110"/>
                <w:position w:val="1"/>
                <w:sz w:val="15"/>
              </w:rPr>
              <w:t>（</w:t>
            </w:r>
            <w:r>
              <w:rPr>
                <w:spacing w:val="6"/>
                <w:w w:val="110"/>
                <w:position w:val="1"/>
                <w:sz w:val="15"/>
              </w:rPr>
              <w:t>硫氮</w:t>
            </w:r>
            <w:r>
              <w:rPr>
                <w:rFonts w:ascii="Arial" w:eastAsia="Arial"/>
                <w:spacing w:val="13"/>
                <w:w w:val="110"/>
                <w:sz w:val="15"/>
              </w:rPr>
              <w:t>!</w:t>
            </w:r>
            <w:r>
              <w:rPr>
                <w:spacing w:val="-9"/>
                <w:w w:val="110"/>
                <w:position w:val="1"/>
                <w:sz w:val="15"/>
              </w:rPr>
              <w:t>酮，恬尔新，</w:t>
            </w:r>
          </w:p>
          <w:p>
            <w:pPr>
              <w:pStyle w:val="TableParagraph"/>
              <w:spacing w:line="265" w:lineRule="exact"/>
              <w:ind w:left="102"/>
              <w:rPr>
                <w:position w:val="2"/>
                <w:sz w:val="15"/>
              </w:rPr>
            </w:pPr>
            <w:r>
              <w:rPr>
                <w:rFonts w:ascii="Microsoft JhengHei" w:eastAsia="Microsoft JhengHei"/>
                <w:spacing w:val="-73"/>
                <w:w w:val="105"/>
                <w:sz w:val="15"/>
              </w:rPr>
              <w:t>Ｈｅｒｂｅｓｓｅｒ</w:t>
            </w:r>
            <w:r>
              <w:rPr>
                <w:spacing w:val="-73"/>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213"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p>
            <w:pPr>
              <w:pStyle w:val="TableParagraph"/>
              <w:spacing w:line="173" w:lineRule="exact"/>
              <w:rPr>
                <w:sz w:val="15"/>
              </w:rPr>
            </w:pPr>
            <w:r>
              <w:rPr>
                <w:spacing w:val="-2"/>
                <w:sz w:val="15"/>
              </w:rPr>
              <w:t>缓释胶囊剂：</w:t>
            </w:r>
          </w:p>
          <w:p>
            <w:pPr>
              <w:pStyle w:val="TableParagraph"/>
              <w:spacing w:line="187" w:lineRule="auto" w:before="21"/>
              <w:ind w:left="74"/>
              <w:rPr>
                <w:sz w:val="15"/>
              </w:rPr>
            </w:pPr>
            <w:r>
              <w:rPr>
                <w:rFonts w:ascii="Microsoft JhengHei" w:eastAsia="Microsoft JhengHei"/>
                <w:spacing w:val="-52"/>
                <w:position w:val="-1"/>
                <w:sz w:val="15"/>
              </w:rPr>
              <w:t>９０ｍ</w:t>
            </w:r>
            <w:r>
              <w:rPr>
                <w:rFonts w:ascii="Microsoft JhengHei" w:eastAsia="Microsoft JhengHei"/>
                <w:spacing w:val="-52"/>
                <w:position w:val="-2"/>
                <w:sz w:val="15"/>
              </w:rPr>
              <w:t>ｇ</w:t>
            </w:r>
            <w:r>
              <w:rPr>
                <w:spacing w:val="-52"/>
                <w:sz w:val="15"/>
              </w:rPr>
              <w:t>（</w:t>
            </w:r>
            <w:r>
              <w:rPr>
                <w:sz w:val="15"/>
              </w:rPr>
              <w:t>恬尔新</w:t>
            </w:r>
            <w:r>
              <w:rPr>
                <w:spacing w:val="-10"/>
                <w:sz w:val="15"/>
              </w:rPr>
              <w:t>）</w:t>
            </w:r>
          </w:p>
          <w:p>
            <w:pPr>
              <w:pStyle w:val="TableParagraph"/>
              <w:spacing w:line="173" w:lineRule="exact"/>
              <w:rPr>
                <w:sz w:val="15"/>
              </w:rPr>
            </w:pPr>
            <w:r>
              <w:rPr>
                <w:spacing w:val="-3"/>
                <w:sz w:val="15"/>
              </w:rPr>
              <w:t>注射剂：</w:t>
            </w:r>
          </w:p>
          <w:p>
            <w:pPr>
              <w:pStyle w:val="TableParagraph"/>
              <w:spacing w:line="226" w:lineRule="exact"/>
              <w:ind w:left="74"/>
              <w:rPr>
                <w:sz w:val="15"/>
              </w:rPr>
            </w:pPr>
            <w:r>
              <w:rPr>
                <w:rFonts w:ascii="Microsoft JhengHei" w:eastAsia="Microsoft JhengHei"/>
                <w:spacing w:val="-52"/>
                <w:position w:val="-1"/>
                <w:sz w:val="15"/>
              </w:rPr>
              <w:t>１０ｍ</w:t>
            </w:r>
            <w:r>
              <w:rPr>
                <w:rFonts w:ascii="Microsoft JhengHei" w:eastAsia="Microsoft JhengHei"/>
                <w:spacing w:val="-52"/>
                <w:position w:val="-2"/>
                <w:sz w:val="15"/>
              </w:rPr>
              <w:t>ｇ</w:t>
            </w:r>
            <w:r>
              <w:rPr>
                <w:spacing w:val="-52"/>
                <w:sz w:val="15"/>
              </w:rPr>
              <w:t>（</w:t>
            </w:r>
            <w:r>
              <w:rPr>
                <w:sz w:val="15"/>
              </w:rPr>
              <w:t>恬尔新</w:t>
            </w:r>
            <w:r>
              <w:rPr>
                <w:spacing w:val="-10"/>
                <w:sz w:val="15"/>
              </w:rPr>
              <w:t>）</w:t>
            </w:r>
          </w:p>
        </w:tc>
        <w:tc>
          <w:tcPr>
            <w:tcW w:w="2546" w:type="dxa"/>
            <w:tcBorders>
              <w:top w:val="nil"/>
              <w:left w:val="single" w:sz="4" w:space="0" w:color="000000"/>
              <w:bottom w:val="single" w:sz="4" w:space="0" w:color="000000"/>
              <w:right w:val="nil"/>
            </w:tcBorders>
          </w:tcPr>
          <w:p>
            <w:pPr>
              <w:pStyle w:val="TableParagraph"/>
              <w:ind w:left="0"/>
              <w:rPr>
                <w:rFonts w:ascii="Times New Roman"/>
                <w:sz w:val="14"/>
              </w:rPr>
            </w:pPr>
          </w:p>
        </w:tc>
      </w:tr>
      <w:tr>
        <w:trPr>
          <w:trHeight w:val="265" w:hRule="atLeast"/>
        </w:trPr>
        <w:tc>
          <w:tcPr>
            <w:tcW w:w="1616" w:type="dxa"/>
            <w:tcBorders>
              <w:top w:val="single" w:sz="4" w:space="0" w:color="000000"/>
              <w:left w:val="single" w:sz="6" w:space="0" w:color="000000"/>
              <w:bottom w:val="nil"/>
              <w:right w:val="single" w:sz="4" w:space="0" w:color="000000"/>
            </w:tcBorders>
          </w:tcPr>
          <w:p>
            <w:pPr>
              <w:pStyle w:val="TableParagraph"/>
              <w:spacing w:line="191" w:lineRule="exact" w:before="54"/>
              <w:ind w:left="110"/>
              <w:rPr>
                <w:sz w:val="15"/>
              </w:rPr>
            </w:pPr>
            <w:r>
              <w:rPr>
                <w:spacing w:val="-3"/>
                <w:sz w:val="15"/>
              </w:rPr>
              <w:t>维拉帕米</w:t>
            </w:r>
          </w:p>
        </w:tc>
        <w:tc>
          <w:tcPr>
            <w:tcW w:w="1592" w:type="dxa"/>
            <w:tcBorders>
              <w:top w:val="single" w:sz="4" w:space="0" w:color="000000"/>
              <w:left w:val="single" w:sz="4" w:space="0" w:color="000000"/>
              <w:bottom w:val="nil"/>
              <w:right w:val="single" w:sz="4" w:space="0" w:color="000000"/>
            </w:tcBorders>
          </w:tcPr>
          <w:p>
            <w:pPr>
              <w:pStyle w:val="TableParagraph"/>
              <w:spacing w:line="191" w:lineRule="exact" w:before="54"/>
              <w:rPr>
                <w:sz w:val="15"/>
              </w:rPr>
            </w:pPr>
            <w:r>
              <w:rPr>
                <w:spacing w:val="-4"/>
                <w:sz w:val="15"/>
              </w:rPr>
              <w:t>片剂：</w:t>
            </w:r>
          </w:p>
        </w:tc>
        <w:tc>
          <w:tcPr>
            <w:tcW w:w="2546" w:type="dxa"/>
            <w:tcBorders>
              <w:top w:val="single" w:sz="4" w:space="0" w:color="000000"/>
              <w:left w:val="single" w:sz="4" w:space="0" w:color="000000"/>
              <w:bottom w:val="nil"/>
              <w:right w:val="nil"/>
            </w:tcBorders>
          </w:tcPr>
          <w:p>
            <w:pPr>
              <w:pStyle w:val="TableParagraph"/>
              <w:spacing w:line="191" w:lineRule="exact" w:before="54"/>
              <w:ind w:left="272"/>
              <w:rPr>
                <w:sz w:val="15"/>
              </w:rPr>
            </w:pPr>
            <w:r>
              <w:rPr>
                <w:spacing w:val="-1"/>
                <w:sz w:val="15"/>
              </w:rPr>
              <w:t>见抗心律失常药物项下</w:t>
            </w:r>
          </w:p>
        </w:tc>
      </w:tr>
      <w:tr>
        <w:trPr>
          <w:trHeight w:val="224" w:hRule="atLeast"/>
        </w:trPr>
        <w:tc>
          <w:tcPr>
            <w:tcW w:w="1616" w:type="dxa"/>
            <w:tcBorders>
              <w:top w:val="nil"/>
              <w:left w:val="single" w:sz="6" w:space="0" w:color="000000"/>
              <w:bottom w:val="nil"/>
              <w:right w:val="single" w:sz="4" w:space="0" w:color="000000"/>
            </w:tcBorders>
          </w:tcPr>
          <w:p>
            <w:pPr>
              <w:pStyle w:val="TableParagraph"/>
              <w:spacing w:line="205" w:lineRule="exact"/>
              <w:ind w:left="96"/>
              <w:rPr>
                <w:rFonts w:ascii="Microsoft JhengHei" w:eastAsia="Microsoft JhengHei"/>
                <w:position w:val="1"/>
                <w:sz w:val="15"/>
              </w:rPr>
            </w:pPr>
            <w:r>
              <w:rPr>
                <w:rFonts w:ascii="Microsoft JhengHei" w:eastAsia="Microsoft JhengHei"/>
                <w:spacing w:val="-62"/>
                <w:w w:val="105"/>
                <w:position w:val="1"/>
                <w:sz w:val="15"/>
              </w:rPr>
              <w:t>Ｖ</w:t>
            </w:r>
            <w:r>
              <w:rPr>
                <w:rFonts w:ascii="Microsoft JhengHei" w:eastAsia="Microsoft JhengHei"/>
                <w:spacing w:val="-92"/>
                <w:w w:val="105"/>
                <w:position w:val="1"/>
                <w:sz w:val="15"/>
              </w:rPr>
              <w:t>ｅｒ</w:t>
            </w:r>
            <w:r>
              <w:rPr>
                <w:rFonts w:ascii="Microsoft JhengHei" w:eastAsia="Microsoft JhengHei"/>
                <w:spacing w:val="-80"/>
                <w:w w:val="105"/>
                <w:position w:val="1"/>
                <w:sz w:val="15"/>
              </w:rPr>
              <w:t>ａ</w:t>
            </w:r>
            <w:r>
              <w:rPr>
                <w:rFonts w:ascii="Microsoft JhengHei" w:eastAsia="Microsoft JhengHei"/>
                <w:spacing w:val="-82"/>
                <w:w w:val="105"/>
                <w:sz w:val="15"/>
              </w:rPr>
              <w:t>ｐ</w:t>
            </w:r>
            <w:r>
              <w:rPr>
                <w:rFonts w:ascii="Microsoft JhengHei" w:eastAsia="Microsoft JhengHei"/>
                <w:spacing w:val="-59"/>
                <w:w w:val="105"/>
                <w:position w:val="1"/>
                <w:sz w:val="15"/>
              </w:rPr>
              <w:t>ａ</w:t>
            </w:r>
            <w:r>
              <w:rPr>
                <w:rFonts w:ascii="Microsoft JhengHei" w:eastAsia="Microsoft JhengHei"/>
                <w:spacing w:val="-76"/>
                <w:w w:val="105"/>
                <w:position w:val="1"/>
                <w:sz w:val="15"/>
              </w:rPr>
              <w:t>ｍ</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tc>
        <w:tc>
          <w:tcPr>
            <w:tcW w:w="1592" w:type="dxa"/>
            <w:tcBorders>
              <w:top w:val="nil"/>
              <w:left w:val="single" w:sz="4" w:space="0" w:color="000000"/>
              <w:bottom w:val="nil"/>
              <w:right w:val="single" w:sz="4" w:space="0" w:color="000000"/>
            </w:tcBorders>
          </w:tcPr>
          <w:p>
            <w:pPr>
              <w:pStyle w:val="TableParagraph"/>
              <w:spacing w:line="205" w:lineRule="exact"/>
              <w:ind w:left="74"/>
              <w:rPr>
                <w:sz w:val="15"/>
              </w:rPr>
            </w:pPr>
            <w:r>
              <w:rPr>
                <w:rFonts w:ascii="Microsoft JhengHei" w:eastAsia="Microsoft JhengHei"/>
                <w:spacing w:val="-52"/>
                <w:position w:val="-1"/>
                <w:sz w:val="15"/>
              </w:rPr>
              <w:t>４０ｍ</w:t>
            </w:r>
            <w:r>
              <w:rPr>
                <w:rFonts w:ascii="Microsoft JhengHei" w:eastAsia="Microsoft JhengHei"/>
                <w:spacing w:val="-52"/>
                <w:position w:val="-2"/>
                <w:sz w:val="15"/>
              </w:rPr>
              <w:t>ｇ</w:t>
            </w:r>
            <w:r>
              <w:rPr>
                <w:spacing w:val="-52"/>
                <w:sz w:val="15"/>
              </w:rPr>
              <w:t>（</w:t>
            </w:r>
            <w:r>
              <w:rPr>
                <w:sz w:val="15"/>
              </w:rPr>
              <w:t>异搏定</w:t>
            </w:r>
            <w:r>
              <w:rPr>
                <w:spacing w:val="-10"/>
                <w:sz w:val="15"/>
              </w:rPr>
              <w:t>）</w:t>
            </w:r>
          </w:p>
        </w:tc>
        <w:tc>
          <w:tcPr>
            <w:tcW w:w="2546" w:type="dxa"/>
            <w:tcBorders>
              <w:top w:val="nil"/>
              <w:left w:val="single" w:sz="4" w:space="0" w:color="000000"/>
              <w:bottom w:val="nil"/>
              <w:right w:val="nil"/>
            </w:tcBorders>
          </w:tcPr>
          <w:p>
            <w:pPr>
              <w:pStyle w:val="TableParagraph"/>
              <w:ind w:left="0"/>
              <w:rPr>
                <w:rFonts w:ascii="Times New Roman"/>
                <w:sz w:val="14"/>
              </w:rPr>
            </w:pPr>
          </w:p>
        </w:tc>
      </w:tr>
      <w:tr>
        <w:trPr>
          <w:trHeight w:val="198" w:hRule="atLeast"/>
        </w:trPr>
        <w:tc>
          <w:tcPr>
            <w:tcW w:w="1616" w:type="dxa"/>
            <w:tcBorders>
              <w:top w:val="nil"/>
              <w:left w:val="single" w:sz="6" w:space="0" w:color="000000"/>
              <w:bottom w:val="nil"/>
              <w:right w:val="single" w:sz="4" w:space="0" w:color="000000"/>
            </w:tcBorders>
          </w:tcPr>
          <w:p>
            <w:pPr>
              <w:pStyle w:val="TableParagraph"/>
              <w:spacing w:line="178" w:lineRule="exact"/>
              <w:ind w:left="110"/>
              <w:rPr>
                <w:sz w:val="15"/>
              </w:rPr>
            </w:pPr>
            <w:r>
              <w:rPr>
                <w:spacing w:val="-76"/>
                <w:sz w:val="15"/>
              </w:rPr>
              <w:t>（</w:t>
            </w:r>
            <w:r>
              <w:rPr>
                <w:spacing w:val="10"/>
                <w:sz w:val="15"/>
              </w:rPr>
              <w:t>异搏定，缓释异搏</w:t>
            </w:r>
          </w:p>
        </w:tc>
        <w:tc>
          <w:tcPr>
            <w:tcW w:w="1592" w:type="dxa"/>
            <w:tcBorders>
              <w:top w:val="nil"/>
              <w:left w:val="single" w:sz="4" w:space="0" w:color="000000"/>
              <w:bottom w:val="nil"/>
              <w:right w:val="single" w:sz="4" w:space="0" w:color="000000"/>
            </w:tcBorders>
          </w:tcPr>
          <w:p>
            <w:pPr>
              <w:pStyle w:val="TableParagraph"/>
              <w:spacing w:line="178" w:lineRule="exact"/>
              <w:rPr>
                <w:sz w:val="15"/>
              </w:rPr>
            </w:pPr>
            <w:r>
              <w:rPr>
                <w:spacing w:val="-3"/>
                <w:sz w:val="15"/>
              </w:rPr>
              <w:t>缓释片：</w:t>
            </w:r>
          </w:p>
        </w:tc>
        <w:tc>
          <w:tcPr>
            <w:tcW w:w="2546" w:type="dxa"/>
            <w:tcBorders>
              <w:top w:val="nil"/>
              <w:left w:val="single" w:sz="4" w:space="0" w:color="000000"/>
              <w:bottom w:val="nil"/>
              <w:right w:val="nil"/>
            </w:tcBorders>
          </w:tcPr>
          <w:p>
            <w:pPr>
              <w:pStyle w:val="TableParagraph"/>
              <w:ind w:left="0"/>
              <w:rPr>
                <w:rFonts w:ascii="Times New Roman"/>
                <w:sz w:val="12"/>
              </w:rPr>
            </w:pPr>
          </w:p>
        </w:tc>
      </w:tr>
      <w:tr>
        <w:trPr>
          <w:trHeight w:val="250" w:hRule="atLeast"/>
        </w:trPr>
        <w:tc>
          <w:tcPr>
            <w:tcW w:w="1616" w:type="dxa"/>
            <w:tcBorders>
              <w:top w:val="nil"/>
              <w:left w:val="single" w:sz="6" w:space="0" w:color="000000"/>
              <w:right w:val="single" w:sz="4" w:space="0" w:color="000000"/>
            </w:tcBorders>
          </w:tcPr>
          <w:p>
            <w:pPr>
              <w:pStyle w:val="TableParagraph"/>
              <w:spacing w:line="231" w:lineRule="exact"/>
              <w:ind w:left="110"/>
              <w:rPr>
                <w:position w:val="3"/>
                <w:sz w:val="15"/>
              </w:rPr>
            </w:pPr>
            <w:r>
              <w:rPr>
                <w:spacing w:val="-64"/>
                <w:position w:val="3"/>
                <w:sz w:val="15"/>
              </w:rPr>
              <w:t>定，</w:t>
            </w:r>
            <w:r>
              <w:rPr>
                <w:rFonts w:ascii="Microsoft JhengHei" w:eastAsia="Microsoft JhengHei"/>
                <w:spacing w:val="-97"/>
                <w:position w:val="1"/>
                <w:sz w:val="15"/>
              </w:rPr>
              <w:t>Ｉ</w:t>
            </w:r>
            <w:r>
              <w:rPr>
                <w:rFonts w:ascii="Microsoft JhengHei" w:eastAsia="Microsoft JhengHei"/>
                <w:spacing w:val="-88"/>
                <w:position w:val="1"/>
                <w:sz w:val="15"/>
              </w:rPr>
              <w:t>ｓ</w:t>
            </w:r>
            <w:r>
              <w:rPr>
                <w:rFonts w:ascii="Microsoft JhengHei" w:eastAsia="Microsoft JhengHei"/>
                <w:spacing w:val="-80"/>
                <w:position w:val="1"/>
                <w:sz w:val="15"/>
              </w:rPr>
              <w:t>ｏ</w:t>
            </w:r>
            <w:r>
              <w:rPr>
                <w:rFonts w:ascii="Microsoft JhengHei" w:eastAsia="Microsoft JhengHei"/>
                <w:spacing w:val="-92"/>
                <w:sz w:val="15"/>
              </w:rPr>
              <w:t>ｐ</w:t>
            </w:r>
            <w:r>
              <w:rPr>
                <w:rFonts w:ascii="Microsoft JhengHei" w:eastAsia="Microsoft JhengHei"/>
                <w:spacing w:val="-111"/>
                <w:position w:val="1"/>
                <w:sz w:val="15"/>
              </w:rPr>
              <w:t>ｔ</w:t>
            </w:r>
            <w:r>
              <w:rPr>
                <w:rFonts w:ascii="Microsoft JhengHei" w:eastAsia="Microsoft JhengHei"/>
                <w:spacing w:val="-97"/>
                <w:position w:val="1"/>
                <w:sz w:val="15"/>
              </w:rPr>
              <w:t>ｉ</w:t>
            </w:r>
            <w:r>
              <w:rPr>
                <w:rFonts w:ascii="Microsoft JhengHei" w:eastAsia="Microsoft JhengHei"/>
                <w:spacing w:val="-43"/>
                <w:position w:val="1"/>
                <w:sz w:val="15"/>
              </w:rPr>
              <w:t>ｎ</w:t>
            </w:r>
            <w:r>
              <w:rPr>
                <w:spacing w:val="-4"/>
                <w:position w:val="3"/>
                <w:sz w:val="15"/>
              </w:rPr>
              <w:t>）</w:t>
            </w:r>
          </w:p>
        </w:tc>
        <w:tc>
          <w:tcPr>
            <w:tcW w:w="1592" w:type="dxa"/>
            <w:tcBorders>
              <w:top w:val="nil"/>
              <w:left w:val="single" w:sz="4" w:space="0" w:color="000000"/>
              <w:right w:val="single" w:sz="4" w:space="0" w:color="000000"/>
            </w:tcBorders>
          </w:tcPr>
          <w:p>
            <w:pPr>
              <w:pStyle w:val="TableParagraph"/>
              <w:spacing w:line="180" w:lineRule="auto" w:before="13"/>
              <w:ind w:left="74"/>
              <w:rPr>
                <w:sz w:val="15"/>
              </w:rPr>
            </w:pPr>
            <w:r>
              <w:rPr>
                <w:rFonts w:ascii="Microsoft JhengHei" w:eastAsia="Microsoft JhengHei"/>
                <w:spacing w:val="-71"/>
                <w:position w:val="-1"/>
                <w:sz w:val="15"/>
              </w:rPr>
              <w:t>０．２４</w:t>
            </w:r>
            <w:r>
              <w:rPr>
                <w:rFonts w:ascii="Microsoft JhengHei" w:eastAsia="Microsoft JhengHei"/>
                <w:spacing w:val="-71"/>
                <w:position w:val="-2"/>
                <w:sz w:val="15"/>
              </w:rPr>
              <w:t>ｇ</w:t>
            </w:r>
            <w:r>
              <w:rPr>
                <w:spacing w:val="-71"/>
                <w:sz w:val="15"/>
              </w:rPr>
              <w:t>（</w:t>
            </w:r>
            <w:r>
              <w:rPr>
                <w:sz w:val="15"/>
              </w:rPr>
              <w:t>缓释异搏定</w:t>
            </w:r>
            <w:r>
              <w:rPr>
                <w:spacing w:val="-10"/>
                <w:sz w:val="15"/>
              </w:rPr>
              <w:t>）</w:t>
            </w:r>
          </w:p>
        </w:tc>
        <w:tc>
          <w:tcPr>
            <w:tcW w:w="2546" w:type="dxa"/>
            <w:tcBorders>
              <w:top w:val="nil"/>
              <w:left w:val="single" w:sz="4" w:space="0" w:color="000000"/>
              <w:right w:val="nil"/>
            </w:tcBorders>
          </w:tcPr>
          <w:p>
            <w:pPr>
              <w:pStyle w:val="TableParagraph"/>
              <w:ind w:left="0"/>
              <w:rPr>
                <w:rFonts w:ascii="Times New Roman"/>
                <w:sz w:val="14"/>
              </w:rPr>
            </w:pPr>
          </w:p>
        </w:tc>
      </w:tr>
    </w:tbl>
    <w:p>
      <w:pPr>
        <w:pStyle w:val="TableParagraph"/>
        <w:spacing w:after="0"/>
        <w:rPr>
          <w:rFonts w:ascii="Times New Roman"/>
          <w:sz w:val="14"/>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１０３</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rFonts w:ascii="SimSun" w:eastAsia="SimSun"/>
          <w:u w:val="none"/>
        </w:rPr>
      </w:pPr>
      <w:r>
        <w:rPr>
          <w:rFonts w:ascii="SimSun" w:eastAsia="SimSun"/>
          <w:spacing w:val="-76"/>
          <w:u w:val="none"/>
        </w:rPr>
        <w:t>（</w:t>
      </w:r>
      <w:r>
        <w:rPr>
          <w:u w:val="none"/>
        </w:rPr>
        <w:t>续表</w:t>
      </w:r>
      <w:r>
        <w:rPr>
          <w:rFonts w:ascii="SimSun" w:eastAsia="SimSun"/>
          <w:spacing w:val="-10"/>
          <w:u w:val="none"/>
        </w:rPr>
        <w:t>）</w:t>
      </w:r>
    </w:p>
    <w:p>
      <w:pPr>
        <w:pStyle w:val="BodyText"/>
        <w:spacing w:before="6"/>
        <w:rPr>
          <w:rFonts w:ascii="SimSun"/>
          <w:sz w:val="5"/>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0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6" w:lineRule="auto" w:before="75"/>
              <w:ind w:left="112" w:right="6" w:hanging="1"/>
              <w:rPr>
                <w:sz w:val="15"/>
              </w:rPr>
            </w:pPr>
            <w:r>
              <w:rPr>
                <w:spacing w:val="3"/>
                <w:w w:val="103"/>
                <w:sz w:val="15"/>
              </w:rPr>
              <w:t>剂量长期应用可有血小板减少</w:t>
            </w:r>
            <w:r>
              <w:rPr>
                <w:rFonts w:ascii="SimSun" w:hAnsi="SimSun" w:eastAsia="SimSun"/>
                <w:spacing w:val="-68"/>
                <w:w w:val="103"/>
                <w:sz w:val="15"/>
              </w:rPr>
              <w:t>、</w:t>
            </w:r>
            <w:r>
              <w:rPr>
                <w:spacing w:val="6"/>
                <w:w w:val="103"/>
                <w:sz w:val="15"/>
              </w:rPr>
              <w:t>食欲减</w:t>
            </w:r>
            <w:r>
              <w:rPr>
                <w:spacing w:val="3"/>
                <w:w w:val="103"/>
                <w:sz w:val="15"/>
              </w:rPr>
              <w:t>退</w:t>
            </w:r>
            <w:r>
              <w:rPr>
                <w:rFonts w:ascii="SimSun" w:hAnsi="SimSun" w:eastAsia="SimSun"/>
                <w:spacing w:val="-76"/>
                <w:w w:val="103"/>
                <w:sz w:val="15"/>
              </w:rPr>
              <w:t>、</w:t>
            </w:r>
            <w:r>
              <w:rPr>
                <w:spacing w:val="3"/>
                <w:w w:val="103"/>
                <w:sz w:val="15"/>
              </w:rPr>
              <w:t>恶心</w:t>
            </w:r>
            <w:r>
              <w:rPr>
                <w:rFonts w:ascii="SimSun" w:hAnsi="SimSun" w:eastAsia="SimSun"/>
                <w:spacing w:val="-64"/>
                <w:w w:val="103"/>
                <w:sz w:val="15"/>
              </w:rPr>
              <w:t>、</w:t>
            </w:r>
            <w:r>
              <w:rPr>
                <w:spacing w:val="11"/>
                <w:w w:val="103"/>
                <w:sz w:val="15"/>
              </w:rPr>
              <w:t>呕吐等</w:t>
            </w:r>
            <w:r>
              <w:rPr>
                <w:rFonts w:ascii="SimSun" w:hAnsi="SimSun" w:eastAsia="SimSun"/>
                <w:spacing w:val="13"/>
                <w:w w:val="103"/>
                <w:sz w:val="15"/>
              </w:rPr>
              <w:t>。</w:t>
            </w:r>
            <w:r>
              <w:rPr>
                <w:rFonts w:ascii="Malgun Gothic" w:hAnsi="Malgun Gothic" w:eastAsia="Malgun Gothic"/>
                <w:w w:val="103"/>
                <w:position w:val="-2"/>
                <w:sz w:val="15"/>
              </w:rPr>
              <w:t>⑤</w:t>
            </w:r>
            <w:r>
              <w:rPr>
                <w:rFonts w:ascii="Malgun Gothic" w:hAnsi="Malgun Gothic" w:eastAsia="Malgun Gothic"/>
                <w:spacing w:val="-34"/>
                <w:position w:val="-2"/>
                <w:sz w:val="15"/>
              </w:rPr>
              <w:t> </w:t>
            </w:r>
            <w:r>
              <w:rPr>
                <w:spacing w:val="8"/>
                <w:w w:val="103"/>
                <w:sz w:val="15"/>
              </w:rPr>
              <w:t>偶见</w:t>
            </w:r>
            <w:r>
              <w:rPr>
                <w:spacing w:val="5"/>
                <w:sz w:val="15"/>
              </w:rPr>
              <w:t> </w:t>
            </w:r>
            <w:r>
              <w:rPr>
                <w:rFonts w:ascii="Microsoft JhengHei" w:hAnsi="Microsoft JhengHei" w:eastAsia="Microsoft JhengHei"/>
                <w:spacing w:val="-32"/>
                <w:w w:val="103"/>
                <w:position w:val="-1"/>
                <w:sz w:val="15"/>
              </w:rPr>
              <w:t>ＡＬＴ</w:t>
            </w:r>
            <w:r>
              <w:rPr>
                <w:rFonts w:ascii="Microsoft JhengHei" w:hAnsi="Microsoft JhengHei" w:eastAsia="Microsoft JhengHei"/>
                <w:spacing w:val="-9"/>
                <w:position w:val="-1"/>
                <w:sz w:val="15"/>
              </w:rPr>
              <w:t> </w:t>
            </w:r>
            <w:r>
              <w:rPr>
                <w:spacing w:val="10"/>
                <w:w w:val="103"/>
                <w:sz w:val="15"/>
              </w:rPr>
              <w:t>增高</w:t>
            </w:r>
            <w:r>
              <w:rPr>
                <w:rFonts w:ascii="SimSun" w:hAnsi="SimSun" w:eastAsia="SimSun"/>
                <w:w w:val="103"/>
                <w:sz w:val="15"/>
              </w:rPr>
              <w:t>，</w:t>
            </w:r>
            <w:r>
              <w:rPr>
                <w:spacing w:val="2"/>
                <w:w w:val="103"/>
                <w:sz w:val="15"/>
              </w:rPr>
              <w:t>停药后好转</w:t>
            </w:r>
          </w:p>
        </w:tc>
      </w:tr>
      <w:tr>
        <w:trPr>
          <w:trHeight w:val="1138" w:hRule="atLeast"/>
        </w:trPr>
        <w:tc>
          <w:tcPr>
            <w:tcW w:w="2865" w:type="dxa"/>
            <w:tcBorders>
              <w:top w:val="single" w:sz="4" w:space="0" w:color="000000"/>
              <w:left w:val="single" w:sz="4" w:space="0" w:color="000000"/>
              <w:right w:val="single" w:sz="4" w:space="0" w:color="000000"/>
            </w:tcBorders>
          </w:tcPr>
          <w:p>
            <w:pPr>
              <w:pStyle w:val="TableParagraph"/>
              <w:spacing w:line="262" w:lineRule="exact" w:before="26"/>
              <w:rPr>
                <w:position w:val="3"/>
                <w:sz w:val="15"/>
              </w:rPr>
            </w:pPr>
            <w:r>
              <w:rPr>
                <w:w w:val="105"/>
                <w:position w:val="3"/>
                <w:sz w:val="15"/>
              </w:rPr>
              <w:t>静滴</w:t>
            </w:r>
            <w:r>
              <w:rPr>
                <w:rFonts w:ascii="SimSun" w:hAnsi="SimSun" w:eastAsia="SimSun"/>
                <w:spacing w:val="-115"/>
                <w:w w:val="101"/>
                <w:position w:val="3"/>
                <w:sz w:val="15"/>
              </w:rPr>
              <w:t>：</w:t>
            </w:r>
            <w:r>
              <w:rPr>
                <w:rFonts w:ascii="Microsoft JhengHei" w:hAnsi="Microsoft JhengHei" w:eastAsia="Microsoft JhengHei"/>
                <w:spacing w:val="-67"/>
                <w:w w:val="101"/>
                <w:position w:val="1"/>
                <w:sz w:val="15"/>
              </w:rPr>
              <w:t>１２．５</w:t>
            </w:r>
            <w:r>
              <w:rPr>
                <w:rFonts w:ascii="Malgun Gothic" w:hAnsi="Malgun Gothic" w:eastAsia="Malgun Gothic"/>
                <w:spacing w:val="-24"/>
                <w:w w:val="101"/>
                <w:sz w:val="15"/>
              </w:rPr>
              <w:t>～</w:t>
            </w:r>
            <w:r>
              <w:rPr>
                <w:rFonts w:ascii="Microsoft JhengHei" w:hAnsi="Microsoft JhengHei" w:eastAsia="Microsoft JhengHei"/>
                <w:spacing w:val="-41"/>
                <w:w w:val="101"/>
                <w:position w:val="1"/>
                <w:sz w:val="15"/>
              </w:rPr>
              <w:t>７５</w:t>
            </w:r>
            <w:r>
              <w:rPr>
                <w:rFonts w:ascii="Malgun Gothic" w:hAnsi="Malgun Gothic" w:eastAsia="Malgun Gothic"/>
                <w:spacing w:val="-72"/>
                <w:w w:val="173"/>
                <w:position w:val="-2"/>
                <w:sz w:val="15"/>
              </w:rPr>
              <w:t>μ</w:t>
            </w:r>
            <w:r>
              <w:rPr>
                <w:rFonts w:ascii="Microsoft JhengHei" w:hAnsi="Microsoft JhengHei" w:eastAsia="Microsoft JhengHei"/>
                <w:spacing w:val="-49"/>
                <w:w w:val="101"/>
                <w:sz w:val="15"/>
              </w:rPr>
              <w:t>ｇ</w:t>
            </w:r>
            <w:r>
              <w:rPr>
                <w:rFonts w:ascii="SimSun" w:hAnsi="SimSun" w:eastAsia="SimSun"/>
                <w:spacing w:val="-37"/>
                <w:w w:val="101"/>
                <w:position w:val="3"/>
                <w:sz w:val="15"/>
              </w:rPr>
              <w:t>／</w:t>
            </w:r>
            <w:r>
              <w:rPr>
                <w:rFonts w:ascii="SimSun" w:hAnsi="SimSun" w:eastAsia="SimSun"/>
                <w:spacing w:val="-99"/>
                <w:w w:val="101"/>
                <w:position w:val="3"/>
                <w:sz w:val="15"/>
              </w:rPr>
              <w:t>（</w:t>
            </w:r>
            <w:r>
              <w:rPr>
                <w:rFonts w:ascii="Microsoft JhengHei" w:hAnsi="Microsoft JhengHei" w:eastAsia="Microsoft JhengHei"/>
                <w:spacing w:val="-74"/>
                <w:w w:val="101"/>
                <w:position w:val="1"/>
                <w:sz w:val="15"/>
              </w:rPr>
              <w:t>ｋ</w:t>
            </w:r>
            <w:r>
              <w:rPr>
                <w:rFonts w:ascii="Microsoft JhengHei" w:hAnsi="Microsoft JhengHei" w:eastAsia="Microsoft JhengHei"/>
                <w:spacing w:val="-29"/>
                <w:w w:val="101"/>
                <w:sz w:val="15"/>
              </w:rPr>
              <w:t>ｇ</w:t>
            </w:r>
            <w:r>
              <w:rPr>
                <w:rFonts w:ascii="SimSun" w:hAnsi="SimSun" w:eastAsia="SimSun"/>
                <w:spacing w:val="4"/>
                <w:w w:val="101"/>
                <w:position w:val="3"/>
                <w:sz w:val="15"/>
              </w:rPr>
              <w:t>·</w:t>
            </w:r>
            <w:r>
              <w:rPr>
                <w:rFonts w:ascii="Microsoft JhengHei" w:hAnsi="Microsoft JhengHei" w:eastAsia="Microsoft JhengHei"/>
                <w:spacing w:val="-74"/>
                <w:w w:val="101"/>
                <w:position w:val="1"/>
                <w:sz w:val="15"/>
              </w:rPr>
              <w:t>ｍ</w:t>
            </w:r>
            <w:r>
              <w:rPr>
                <w:rFonts w:ascii="Microsoft JhengHei" w:hAnsi="Microsoft JhengHei" w:eastAsia="Microsoft JhengHei"/>
                <w:spacing w:val="-93"/>
                <w:w w:val="101"/>
                <w:position w:val="1"/>
                <w:sz w:val="15"/>
              </w:rPr>
              <w:t>ｉ</w:t>
            </w:r>
            <w:r>
              <w:rPr>
                <w:rFonts w:ascii="Microsoft JhengHei" w:hAnsi="Microsoft JhengHei" w:eastAsia="Microsoft JhengHei"/>
                <w:spacing w:val="-32"/>
                <w:w w:val="101"/>
                <w:position w:val="1"/>
                <w:sz w:val="15"/>
              </w:rPr>
              <w:t>ｎ</w:t>
            </w:r>
            <w:r>
              <w:rPr>
                <w:rFonts w:ascii="SimSun" w:hAnsi="SimSun" w:eastAsia="SimSun"/>
                <w:spacing w:val="-76"/>
                <w:w w:val="101"/>
                <w:position w:val="3"/>
                <w:sz w:val="15"/>
              </w:rPr>
              <w:t>）</w:t>
            </w:r>
            <w:r>
              <w:rPr>
                <w:rFonts w:ascii="SimSun" w:hAnsi="SimSun" w:eastAsia="SimSun"/>
                <w:spacing w:val="11"/>
                <w:w w:val="105"/>
                <w:position w:val="3"/>
                <w:sz w:val="15"/>
              </w:rPr>
              <w:t>。</w:t>
            </w:r>
            <w:r>
              <w:rPr>
                <w:spacing w:val="1"/>
                <w:w w:val="105"/>
                <w:position w:val="3"/>
                <w:sz w:val="15"/>
              </w:rPr>
              <w:t>开始</w:t>
            </w:r>
          </w:p>
          <w:p>
            <w:pPr>
              <w:pStyle w:val="TableParagraph"/>
              <w:spacing w:line="120" w:lineRule="auto" w:before="35"/>
              <w:ind w:left="74"/>
              <w:rPr>
                <w:position w:val="3"/>
                <w:sz w:val="15"/>
              </w:rPr>
            </w:pPr>
            <w:r>
              <w:rPr>
                <w:rFonts w:ascii="Microsoft JhengHei" w:hAnsi="Microsoft JhengHei" w:eastAsia="Microsoft JhengHei"/>
                <w:spacing w:val="-7"/>
                <w:w w:val="105"/>
                <w:position w:val="1"/>
                <w:sz w:val="15"/>
              </w:rPr>
              <w:t>１０ </w:t>
            </w:r>
            <w:r>
              <w:rPr>
                <w:rFonts w:ascii="Microsoft JhengHei" w:hAnsi="Microsoft JhengHei" w:eastAsia="Microsoft JhengHei"/>
                <w:spacing w:val="-56"/>
                <w:w w:val="105"/>
                <w:position w:val="1"/>
                <w:sz w:val="15"/>
              </w:rPr>
              <w:t>ｍｉｎ</w:t>
            </w:r>
            <w:r>
              <w:rPr>
                <w:rFonts w:ascii="Microsoft JhengHei" w:hAnsi="Microsoft JhengHei" w:eastAsia="Microsoft JhengHei"/>
                <w:spacing w:val="-21"/>
                <w:w w:val="105"/>
                <w:position w:val="1"/>
                <w:sz w:val="15"/>
              </w:rPr>
              <w:t> </w:t>
            </w:r>
            <w:r>
              <w:rPr>
                <w:spacing w:val="13"/>
                <w:w w:val="105"/>
                <w:position w:val="3"/>
                <w:sz w:val="15"/>
              </w:rPr>
              <w:t>以</w:t>
            </w:r>
            <w:r>
              <w:rPr>
                <w:rFonts w:ascii="Microsoft JhengHei" w:hAnsi="Microsoft JhengHei" w:eastAsia="Microsoft JhengHei"/>
                <w:spacing w:val="-36"/>
                <w:w w:val="99"/>
                <w:position w:val="1"/>
                <w:sz w:val="15"/>
              </w:rPr>
              <w:t>５０</w:t>
            </w:r>
            <w:r>
              <w:rPr>
                <w:rFonts w:ascii="Malgun Gothic" w:hAnsi="Malgun Gothic" w:eastAsia="Malgun Gothic"/>
                <w:spacing w:val="-72"/>
                <w:w w:val="171"/>
                <w:position w:val="-2"/>
                <w:sz w:val="15"/>
              </w:rPr>
              <w:t>μ</w:t>
            </w:r>
            <w:r>
              <w:rPr>
                <w:rFonts w:ascii="Microsoft JhengHei" w:hAnsi="Microsoft JhengHei" w:eastAsia="Microsoft JhengHei"/>
                <w:spacing w:val="-43"/>
                <w:w w:val="99"/>
                <w:sz w:val="15"/>
              </w:rPr>
              <w:t>ｇ</w:t>
            </w:r>
            <w:r>
              <w:rPr>
                <w:rFonts w:ascii="SimSun" w:hAnsi="SimSun" w:eastAsia="SimSun"/>
                <w:spacing w:val="-37"/>
                <w:w w:val="99"/>
                <w:position w:val="3"/>
                <w:sz w:val="15"/>
              </w:rPr>
              <w:t>／</w:t>
            </w:r>
            <w:r>
              <w:rPr>
                <w:rFonts w:ascii="SimSun" w:hAnsi="SimSun" w:eastAsia="SimSun"/>
                <w:spacing w:val="-97"/>
                <w:w w:val="99"/>
                <w:position w:val="3"/>
                <w:sz w:val="15"/>
              </w:rPr>
              <w:t>（</w:t>
            </w:r>
            <w:r>
              <w:rPr>
                <w:rFonts w:ascii="Microsoft JhengHei" w:hAnsi="Microsoft JhengHei" w:eastAsia="Microsoft JhengHei"/>
                <w:spacing w:val="-74"/>
                <w:w w:val="99"/>
                <w:position w:val="1"/>
                <w:sz w:val="15"/>
              </w:rPr>
              <w:t>ｋ</w:t>
            </w:r>
            <w:r>
              <w:rPr>
                <w:rFonts w:ascii="Microsoft JhengHei" w:hAnsi="Microsoft JhengHei" w:eastAsia="Microsoft JhengHei"/>
                <w:spacing w:val="-24"/>
                <w:w w:val="99"/>
                <w:sz w:val="15"/>
              </w:rPr>
              <w:t>ｇ</w:t>
            </w:r>
            <w:r>
              <w:rPr>
                <w:rFonts w:ascii="SimSun" w:hAnsi="SimSun" w:eastAsia="SimSun"/>
                <w:spacing w:val="9"/>
                <w:w w:val="99"/>
                <w:position w:val="3"/>
                <w:sz w:val="15"/>
              </w:rPr>
              <w:t>·</w:t>
            </w:r>
            <w:r>
              <w:rPr>
                <w:rFonts w:ascii="Microsoft JhengHei" w:hAnsi="Microsoft JhengHei" w:eastAsia="Microsoft JhengHei"/>
                <w:spacing w:val="-74"/>
                <w:w w:val="99"/>
                <w:position w:val="1"/>
                <w:sz w:val="15"/>
              </w:rPr>
              <w:t>ｍ</w:t>
            </w:r>
            <w:r>
              <w:rPr>
                <w:rFonts w:ascii="Microsoft JhengHei" w:hAnsi="Microsoft JhengHei" w:eastAsia="Microsoft JhengHei"/>
                <w:spacing w:val="-93"/>
                <w:w w:val="99"/>
                <w:position w:val="1"/>
                <w:sz w:val="15"/>
              </w:rPr>
              <w:t>ｉ</w:t>
            </w:r>
            <w:r>
              <w:rPr>
                <w:rFonts w:ascii="Microsoft JhengHei" w:hAnsi="Microsoft JhengHei" w:eastAsia="Microsoft JhengHei"/>
                <w:spacing w:val="-30"/>
                <w:w w:val="99"/>
                <w:position w:val="1"/>
                <w:sz w:val="15"/>
              </w:rPr>
              <w:t>ｎ</w:t>
            </w:r>
            <w:r>
              <w:rPr>
                <w:rFonts w:ascii="SimSun" w:hAnsi="SimSun" w:eastAsia="SimSun"/>
                <w:spacing w:val="-76"/>
                <w:w w:val="99"/>
                <w:position w:val="3"/>
                <w:sz w:val="15"/>
              </w:rPr>
              <w:t>）</w:t>
            </w:r>
            <w:r>
              <w:rPr>
                <w:rFonts w:ascii="SimSun" w:hAnsi="SimSun" w:eastAsia="SimSun"/>
                <w:spacing w:val="-59"/>
                <w:w w:val="99"/>
                <w:position w:val="3"/>
                <w:sz w:val="15"/>
              </w:rPr>
              <w:t>，</w:t>
            </w:r>
            <w:r>
              <w:rPr>
                <w:spacing w:val="5"/>
                <w:w w:val="105"/>
                <w:position w:val="3"/>
                <w:sz w:val="15"/>
              </w:rPr>
              <w:t>然后以</w:t>
            </w:r>
          </w:p>
          <w:p>
            <w:pPr>
              <w:pStyle w:val="TableParagraph"/>
              <w:spacing w:line="153" w:lineRule="auto" w:before="12"/>
              <w:ind w:left="112" w:right="89" w:hanging="39"/>
              <w:rPr>
                <w:rFonts w:ascii="Microsoft JhengHei" w:hAnsi="Microsoft JhengHei" w:eastAsia="Microsoft JhengHei"/>
                <w:position w:val="-2"/>
                <w:sz w:val="15"/>
              </w:rPr>
            </w:pPr>
            <w:r>
              <w:rPr>
                <w:rFonts w:ascii="Microsoft JhengHei" w:hAnsi="Microsoft JhengHei" w:eastAsia="Microsoft JhengHei"/>
                <w:spacing w:val="-69"/>
                <w:w w:val="101"/>
                <w:position w:val="1"/>
                <w:sz w:val="15"/>
              </w:rPr>
              <w:t>０．３７５</w:t>
            </w:r>
            <w:r>
              <w:rPr>
                <w:rFonts w:ascii="Malgun Gothic" w:hAnsi="Malgun Gothic" w:eastAsia="Malgun Gothic"/>
                <w:spacing w:val="-35"/>
                <w:w w:val="101"/>
                <w:sz w:val="15"/>
              </w:rPr>
              <w:t>～</w:t>
            </w:r>
            <w:r>
              <w:rPr>
                <w:rFonts w:ascii="Microsoft JhengHei" w:hAnsi="Microsoft JhengHei" w:eastAsia="Microsoft JhengHei"/>
                <w:spacing w:val="-65"/>
                <w:w w:val="101"/>
                <w:position w:val="1"/>
                <w:sz w:val="15"/>
              </w:rPr>
              <w:t>０．７５</w:t>
            </w:r>
            <w:r>
              <w:rPr>
                <w:rFonts w:ascii="Malgun Gothic" w:hAnsi="Malgun Gothic" w:eastAsia="Malgun Gothic"/>
                <w:spacing w:val="-72"/>
                <w:w w:val="173"/>
                <w:position w:val="-2"/>
                <w:sz w:val="15"/>
              </w:rPr>
              <w:t>μ</w:t>
            </w:r>
            <w:r>
              <w:rPr>
                <w:rFonts w:ascii="Microsoft JhengHei" w:hAnsi="Microsoft JhengHei" w:eastAsia="Microsoft JhengHei"/>
                <w:spacing w:val="-61"/>
                <w:w w:val="101"/>
                <w:sz w:val="15"/>
              </w:rPr>
              <w:t>ｇ</w:t>
            </w:r>
            <w:r>
              <w:rPr>
                <w:rFonts w:ascii="SimSun" w:hAnsi="SimSun" w:eastAsia="SimSun"/>
                <w:spacing w:val="-37"/>
                <w:w w:val="101"/>
                <w:position w:val="3"/>
                <w:sz w:val="15"/>
              </w:rPr>
              <w:t>／</w:t>
            </w:r>
            <w:r>
              <w:rPr>
                <w:rFonts w:ascii="SimSun" w:hAnsi="SimSun" w:eastAsia="SimSun"/>
                <w:spacing w:val="-107"/>
                <w:w w:val="101"/>
                <w:position w:val="3"/>
                <w:sz w:val="15"/>
              </w:rPr>
              <w:t>（</w:t>
            </w:r>
            <w:r>
              <w:rPr>
                <w:rFonts w:ascii="Microsoft JhengHei" w:hAnsi="Microsoft JhengHei" w:eastAsia="Microsoft JhengHei"/>
                <w:spacing w:val="-74"/>
                <w:w w:val="101"/>
                <w:position w:val="1"/>
                <w:sz w:val="15"/>
              </w:rPr>
              <w:t>ｋ</w:t>
            </w:r>
            <w:r>
              <w:rPr>
                <w:rFonts w:ascii="Microsoft JhengHei" w:hAnsi="Microsoft JhengHei" w:eastAsia="Microsoft JhengHei"/>
                <w:spacing w:val="-41"/>
                <w:w w:val="101"/>
                <w:sz w:val="15"/>
              </w:rPr>
              <w:t>ｇ</w:t>
            </w:r>
            <w:r>
              <w:rPr>
                <w:rFonts w:ascii="SimSun" w:hAnsi="SimSun" w:eastAsia="SimSun"/>
                <w:spacing w:val="-8"/>
                <w:w w:val="101"/>
                <w:position w:val="3"/>
                <w:sz w:val="15"/>
              </w:rPr>
              <w:t>·</w:t>
            </w:r>
            <w:r>
              <w:rPr>
                <w:rFonts w:ascii="Microsoft JhengHei" w:hAnsi="Microsoft JhengHei" w:eastAsia="Microsoft JhengHei"/>
                <w:spacing w:val="-74"/>
                <w:w w:val="101"/>
                <w:position w:val="1"/>
                <w:sz w:val="15"/>
              </w:rPr>
              <w:t>ｍ</w:t>
            </w:r>
            <w:r>
              <w:rPr>
                <w:rFonts w:ascii="Microsoft JhengHei" w:hAnsi="Microsoft JhengHei" w:eastAsia="Microsoft JhengHei"/>
                <w:spacing w:val="-93"/>
                <w:w w:val="101"/>
                <w:position w:val="1"/>
                <w:sz w:val="15"/>
              </w:rPr>
              <w:t>ｉ</w:t>
            </w:r>
            <w:r>
              <w:rPr>
                <w:rFonts w:ascii="Microsoft JhengHei" w:hAnsi="Microsoft JhengHei" w:eastAsia="Microsoft JhengHei"/>
                <w:spacing w:val="-39"/>
                <w:w w:val="101"/>
                <w:position w:val="1"/>
                <w:sz w:val="15"/>
              </w:rPr>
              <w:t>ｎ</w:t>
            </w:r>
            <w:r>
              <w:rPr>
                <w:rFonts w:ascii="SimSun" w:hAnsi="SimSun" w:eastAsia="SimSun"/>
                <w:spacing w:val="-76"/>
                <w:w w:val="101"/>
                <w:position w:val="3"/>
                <w:sz w:val="15"/>
              </w:rPr>
              <w:t>）</w:t>
            </w:r>
            <w:r>
              <w:rPr>
                <w:w w:val="105"/>
                <w:position w:val="3"/>
                <w:sz w:val="15"/>
              </w:rPr>
              <w:t>维持</w:t>
            </w:r>
            <w:r>
              <w:rPr>
                <w:rFonts w:ascii="SimSun" w:hAnsi="SimSun" w:eastAsia="SimSun"/>
                <w:spacing w:val="-62"/>
                <w:w w:val="105"/>
                <w:position w:val="3"/>
                <w:sz w:val="15"/>
              </w:rPr>
              <w:t>。</w:t>
            </w:r>
            <w:r>
              <w:rPr>
                <w:spacing w:val="3"/>
                <w:w w:val="105"/>
                <w:position w:val="3"/>
                <w:sz w:val="15"/>
              </w:rPr>
              <w:t>每日</w:t>
            </w:r>
            <w:r>
              <w:rPr>
                <w:spacing w:val="-2"/>
                <w:w w:val="105"/>
                <w:sz w:val="15"/>
              </w:rPr>
              <w:t>最大剂量不超过</w:t>
            </w:r>
            <w:r>
              <w:rPr>
                <w:rFonts w:ascii="Microsoft JhengHei" w:hAnsi="Microsoft JhengHei" w:eastAsia="Microsoft JhengHei"/>
                <w:spacing w:val="-60"/>
                <w:w w:val="105"/>
                <w:position w:val="-1"/>
                <w:sz w:val="15"/>
              </w:rPr>
              <w:t>１．１３</w:t>
            </w:r>
            <w:r>
              <w:rPr>
                <w:rFonts w:ascii="Microsoft JhengHei" w:hAnsi="Microsoft JhengHei" w:eastAsia="Microsoft JhengHei"/>
                <w:spacing w:val="-55"/>
                <w:w w:val="105"/>
                <w:position w:val="-1"/>
                <w:sz w:val="15"/>
              </w:rPr>
              <w:t>ｍ</w:t>
            </w:r>
            <w:r>
              <w:rPr>
                <w:rFonts w:ascii="Microsoft JhengHei" w:hAnsi="Microsoft JhengHei" w:eastAsia="Microsoft JhengHei"/>
                <w:spacing w:val="-61"/>
                <w:w w:val="105"/>
                <w:position w:val="-2"/>
                <w:sz w:val="15"/>
              </w:rPr>
              <w:t>ｇ</w:t>
            </w:r>
            <w:r>
              <w:rPr>
                <w:rFonts w:ascii="SimSun" w:hAnsi="SimSun" w:eastAsia="SimSun"/>
                <w:spacing w:val="-68"/>
                <w:w w:val="105"/>
                <w:sz w:val="15"/>
              </w:rPr>
              <w:t>／</w:t>
            </w:r>
            <w:r>
              <w:rPr>
                <w:rFonts w:ascii="Microsoft JhengHei" w:hAnsi="Microsoft JhengHei" w:eastAsia="Microsoft JhengHei"/>
                <w:spacing w:val="-74"/>
                <w:w w:val="105"/>
                <w:position w:val="-1"/>
                <w:sz w:val="15"/>
              </w:rPr>
              <w:t>ｋ</w:t>
            </w:r>
            <w:r>
              <w:rPr>
                <w:rFonts w:ascii="Microsoft JhengHei" w:hAnsi="Microsoft JhengHei" w:eastAsia="Microsoft JhengHei"/>
                <w:w w:val="105"/>
                <w:position w:val="-2"/>
                <w:sz w:val="15"/>
              </w:rPr>
              <w:t>ｇ</w:t>
            </w:r>
          </w:p>
        </w:tc>
        <w:tc>
          <w:tcPr>
            <w:tcW w:w="2889" w:type="dxa"/>
            <w:tcBorders>
              <w:top w:val="single" w:sz="4" w:space="0" w:color="000000"/>
              <w:left w:val="single" w:sz="4" w:space="0" w:color="000000"/>
              <w:right w:val="single" w:sz="6" w:space="0" w:color="000000"/>
            </w:tcBorders>
          </w:tcPr>
          <w:p>
            <w:pPr>
              <w:pStyle w:val="TableParagraph"/>
              <w:spacing w:line="194" w:lineRule="auto" w:before="67"/>
              <w:ind w:left="112" w:right="64" w:firstLine="159"/>
              <w:jc w:val="both"/>
              <w:rPr>
                <w:sz w:val="15"/>
              </w:rPr>
            </w:pPr>
            <w:r>
              <w:rPr>
                <w:rFonts w:ascii="Malgun Gothic" w:hAnsi="Malgun Gothic" w:eastAsia="Malgun Gothic"/>
                <w:position w:val="-2"/>
                <w:sz w:val="15"/>
              </w:rPr>
              <w:t>①</w:t>
            </w:r>
            <w:r>
              <w:rPr>
                <w:spacing w:val="15"/>
                <w:sz w:val="15"/>
              </w:rPr>
              <w:t>心梗急性期</w:t>
            </w:r>
            <w:r>
              <w:rPr>
                <w:rFonts w:ascii="SimSun" w:hAnsi="SimSun" w:eastAsia="SimSun"/>
                <w:spacing w:val="-55"/>
                <w:sz w:val="15"/>
              </w:rPr>
              <w:t>、</w:t>
            </w:r>
            <w:r>
              <w:rPr>
                <w:spacing w:val="16"/>
                <w:sz w:val="15"/>
              </w:rPr>
              <w:t>严重心律失常者禁</w:t>
            </w:r>
            <w:r>
              <w:rPr>
                <w:sz w:val="15"/>
              </w:rPr>
              <w:t>用</w:t>
            </w:r>
            <w:r>
              <w:rPr>
                <w:rFonts w:ascii="SimSun" w:hAnsi="SimSun" w:eastAsia="SimSun"/>
                <w:sz w:val="15"/>
              </w:rPr>
              <w:t>。</w:t>
            </w:r>
            <w:r>
              <w:rPr>
                <w:rFonts w:ascii="Malgun Gothic" w:hAnsi="Malgun Gothic" w:eastAsia="Malgun Gothic"/>
                <w:position w:val="-2"/>
                <w:sz w:val="15"/>
              </w:rPr>
              <w:t>②</w:t>
            </w:r>
            <w:r>
              <w:rPr>
                <w:spacing w:val="13"/>
                <w:sz w:val="15"/>
              </w:rPr>
              <w:t>肾功能不全者宜减量</w:t>
            </w:r>
            <w:r>
              <w:rPr>
                <w:rFonts w:ascii="SimSun" w:hAnsi="SimSun" w:eastAsia="SimSun"/>
                <w:spacing w:val="13"/>
                <w:sz w:val="15"/>
              </w:rPr>
              <w:t>。</w:t>
            </w:r>
            <w:r>
              <w:rPr>
                <w:rFonts w:ascii="Malgun Gothic" w:hAnsi="Malgun Gothic" w:eastAsia="Malgun Gothic"/>
                <w:spacing w:val="-7"/>
                <w:position w:val="-2"/>
                <w:sz w:val="15"/>
              </w:rPr>
              <w:t>③ </w:t>
            </w:r>
            <w:r>
              <w:rPr>
                <w:spacing w:val="8"/>
                <w:sz w:val="15"/>
              </w:rPr>
              <w:t>少数</w:t>
            </w:r>
            <w:r>
              <w:rPr>
                <w:sz w:val="15"/>
              </w:rPr>
              <w:t>有头痛</w:t>
            </w:r>
            <w:r>
              <w:rPr>
                <w:rFonts w:ascii="SimSun" w:hAnsi="SimSun" w:eastAsia="SimSun"/>
                <w:spacing w:val="-70"/>
                <w:sz w:val="15"/>
              </w:rPr>
              <w:t>、</w:t>
            </w:r>
            <w:r>
              <w:rPr>
                <w:sz w:val="15"/>
              </w:rPr>
              <w:t>低血钾</w:t>
            </w:r>
            <w:r>
              <w:rPr>
                <w:rFonts w:ascii="SimSun" w:hAnsi="SimSun" w:eastAsia="SimSun"/>
                <w:spacing w:val="-70"/>
                <w:sz w:val="15"/>
              </w:rPr>
              <w:t>，</w:t>
            </w:r>
            <w:r>
              <w:rPr>
                <w:sz w:val="15"/>
              </w:rPr>
              <w:t>过量时可见低血压</w:t>
            </w:r>
            <w:r>
              <w:rPr>
                <w:rFonts w:ascii="SimSun" w:hAnsi="SimSun" w:eastAsia="SimSun"/>
                <w:spacing w:val="-70"/>
                <w:sz w:val="15"/>
              </w:rPr>
              <w:t>、</w:t>
            </w:r>
            <w:r>
              <w:rPr>
                <w:spacing w:val="-10"/>
                <w:sz w:val="15"/>
              </w:rPr>
              <w:t>心</w:t>
            </w:r>
          </w:p>
          <w:p>
            <w:pPr>
              <w:pStyle w:val="TableParagraph"/>
              <w:spacing w:before="12"/>
              <w:ind w:left="112"/>
              <w:rPr>
                <w:sz w:val="15"/>
              </w:rPr>
            </w:pPr>
            <w:r>
              <w:rPr>
                <w:spacing w:val="-4"/>
                <w:sz w:val="15"/>
              </w:rPr>
              <w:t>动过速</w:t>
            </w:r>
          </w:p>
        </w:tc>
      </w:tr>
    </w:tbl>
    <w:p>
      <w:pPr>
        <w:pStyle w:val="BodyText"/>
        <w:spacing w:before="0"/>
        <w:rPr>
          <w:rFonts w:ascii="SimSun"/>
          <w:sz w:val="20"/>
          <w:u w:val="none"/>
        </w:rPr>
      </w:pPr>
    </w:p>
    <w:p>
      <w:pPr>
        <w:pStyle w:val="BodyText"/>
        <w:spacing w:before="0"/>
        <w:rPr>
          <w:rFonts w:ascii="SimSun"/>
          <w:sz w:val="20"/>
          <w:u w:val="none"/>
        </w:rPr>
      </w:pPr>
    </w:p>
    <w:p>
      <w:pPr>
        <w:pStyle w:val="BodyText"/>
        <w:spacing w:before="0"/>
        <w:rPr>
          <w:rFonts w:ascii="SimSun"/>
          <w:sz w:val="20"/>
          <w:u w:val="none"/>
        </w:rPr>
      </w:pPr>
    </w:p>
    <w:p>
      <w:pPr>
        <w:pStyle w:val="BodyText"/>
        <w:spacing w:before="229"/>
        <w:rPr>
          <w:rFonts w:ascii="SimSun"/>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177"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58"/>
              <w:ind w:right="89" w:hanging="1"/>
              <w:rPr>
                <w:sz w:val="15"/>
              </w:rPr>
            </w:pPr>
            <w:r>
              <w:rPr>
                <w:spacing w:val="-19"/>
                <w:sz w:val="15"/>
              </w:rPr>
              <w:t>口服</w:t>
            </w:r>
            <w:r>
              <w:rPr>
                <w:rFonts w:ascii="SimSun" w:eastAsia="SimSun"/>
                <w:spacing w:val="-76"/>
                <w:sz w:val="15"/>
              </w:rPr>
              <w:t>：</w:t>
            </w:r>
            <w:r>
              <w:rPr>
                <w:rFonts w:ascii="Microsoft JhengHei" w:eastAsia="Microsoft JhengHei"/>
                <w:spacing w:val="-22"/>
                <w:position w:val="-1"/>
                <w:sz w:val="15"/>
              </w:rPr>
              <w:t>１０</w:t>
            </w:r>
            <w:r>
              <w:rPr>
                <w:rFonts w:ascii="Malgun Gothic" w:eastAsia="Malgun Gothic"/>
                <w:spacing w:val="5"/>
                <w:position w:val="-2"/>
                <w:sz w:val="15"/>
              </w:rPr>
              <w:t>～</w:t>
            </w:r>
            <w:r>
              <w:rPr>
                <w:rFonts w:ascii="Microsoft JhengHei" w:eastAsia="Microsoft JhengHei"/>
                <w:spacing w:val="-3"/>
                <w:position w:val="-1"/>
                <w:sz w:val="15"/>
              </w:rPr>
              <w:t>２０</w:t>
            </w:r>
            <w:r>
              <w:rPr>
                <w:rFonts w:ascii="Microsoft JhengHei" w:eastAsia="Microsoft JhengHei"/>
                <w:spacing w:val="-26"/>
                <w:position w:val="-1"/>
                <w:sz w:val="15"/>
              </w:rPr>
              <w:t>ｍ</w:t>
            </w:r>
            <w:r>
              <w:rPr>
                <w:rFonts w:ascii="Microsoft JhengHei" w:eastAsia="Microsoft JhengHei"/>
                <w:spacing w:val="-20"/>
                <w:position w:val="-2"/>
                <w:sz w:val="15"/>
              </w:rPr>
              <w:t>ｇ</w:t>
            </w:r>
            <w:r>
              <w:rPr>
                <w:rFonts w:ascii="SimSun" w:eastAsia="SimSun"/>
                <w:spacing w:val="-8"/>
                <w:sz w:val="15"/>
              </w:rPr>
              <w:t>／</w:t>
            </w:r>
            <w:r>
              <w:rPr>
                <w:spacing w:val="-19"/>
                <w:sz w:val="15"/>
              </w:rPr>
              <w:t>次</w:t>
            </w:r>
            <w:r>
              <w:rPr>
                <w:rFonts w:ascii="SimSun" w:eastAsia="SimSun"/>
                <w:spacing w:val="-101"/>
                <w:sz w:val="15"/>
              </w:rPr>
              <w:t>，</w:t>
            </w:r>
            <w:r>
              <w:rPr>
                <w:rFonts w:ascii="Microsoft JhengHei" w:eastAsia="Microsoft JhengHei"/>
                <w:spacing w:val="-11"/>
                <w:position w:val="-1"/>
                <w:sz w:val="15"/>
              </w:rPr>
              <w:t>３ </w:t>
            </w:r>
            <w:r>
              <w:rPr>
                <w:spacing w:val="-19"/>
                <w:sz w:val="15"/>
              </w:rPr>
              <w:t>次</w:t>
            </w:r>
            <w:r>
              <w:rPr>
                <w:rFonts w:ascii="SimSun" w:eastAsia="SimSun"/>
                <w:spacing w:val="-57"/>
                <w:sz w:val="15"/>
              </w:rPr>
              <w:t>／</w:t>
            </w:r>
            <w:r>
              <w:rPr>
                <w:rFonts w:ascii="Microsoft JhengHei" w:eastAsia="Microsoft JhengHei"/>
                <w:spacing w:val="-57"/>
                <w:position w:val="-1"/>
                <w:sz w:val="15"/>
              </w:rPr>
              <w:t>ｄ</w:t>
            </w:r>
            <w:r>
              <w:rPr>
                <w:rFonts w:ascii="SimSun" w:eastAsia="SimSun"/>
                <w:spacing w:val="-19"/>
                <w:sz w:val="15"/>
              </w:rPr>
              <w:t>。</w:t>
            </w:r>
            <w:r>
              <w:rPr>
                <w:spacing w:val="-19"/>
                <w:sz w:val="15"/>
              </w:rPr>
              <w:t>舌下含</w:t>
            </w:r>
            <w:r>
              <w:rPr>
                <w:spacing w:val="-2"/>
                <w:w w:val="105"/>
                <w:sz w:val="15"/>
              </w:rPr>
              <w:t>服作用更迅速</w:t>
            </w:r>
          </w:p>
          <w:p>
            <w:pPr>
              <w:pStyle w:val="TableParagraph"/>
              <w:spacing w:line="221" w:lineRule="exact"/>
              <w:rPr>
                <w:rFonts w:ascii="Microsoft JhengHei" w:eastAsia="Microsoft JhengHei"/>
                <w:position w:val="1"/>
                <w:sz w:val="15"/>
              </w:rPr>
            </w:pPr>
            <w:r>
              <w:rPr>
                <w:position w:val="3"/>
                <w:sz w:val="15"/>
              </w:rPr>
              <w:t>口服</w:t>
            </w:r>
            <w:r>
              <w:rPr>
                <w:rFonts w:ascii="SimSun" w:eastAsia="SimSun"/>
                <w:spacing w:val="-115"/>
                <w:position w:val="3"/>
                <w:sz w:val="15"/>
              </w:rPr>
              <w:t>：</w:t>
            </w:r>
            <w:r>
              <w:rPr>
                <w:rFonts w:ascii="Microsoft JhengHei" w:eastAsia="Microsoft JhengHei"/>
                <w:spacing w:val="-57"/>
                <w:position w:val="1"/>
                <w:sz w:val="15"/>
              </w:rPr>
              <w:t>２０</w:t>
            </w:r>
            <w:r>
              <w:rPr>
                <w:rFonts w:ascii="Malgun Gothic" w:eastAsia="Malgun Gothic"/>
                <w:spacing w:val="-35"/>
                <w:sz w:val="15"/>
              </w:rPr>
              <w:t>～</w:t>
            </w:r>
            <w:r>
              <w:rPr>
                <w:rFonts w:ascii="Microsoft JhengHei" w:eastAsia="Microsoft JhengHei"/>
                <w:spacing w:val="-43"/>
                <w:position w:val="1"/>
                <w:sz w:val="15"/>
              </w:rPr>
              <w:t>３０</w:t>
            </w:r>
            <w:r>
              <w:rPr>
                <w:rFonts w:ascii="Microsoft JhengHei" w:eastAsia="Microsoft JhengHei"/>
                <w:spacing w:val="-55"/>
                <w:position w:val="1"/>
                <w:sz w:val="15"/>
              </w:rPr>
              <w:t>ｍ</w:t>
            </w:r>
            <w:r>
              <w:rPr>
                <w:rFonts w:ascii="Microsoft JhengHei" w:eastAsia="Microsoft JhengHei"/>
                <w:spacing w:val="-60"/>
                <w:sz w:val="15"/>
              </w:rPr>
              <w:t>ｇ</w:t>
            </w:r>
            <w:r>
              <w:rPr>
                <w:rFonts w:ascii="SimSun" w:eastAsia="SimSun"/>
                <w:spacing w:val="-37"/>
                <w:position w:val="3"/>
                <w:sz w:val="15"/>
              </w:rPr>
              <w:t>／</w:t>
            </w:r>
            <w:r>
              <w:rPr>
                <w:position w:val="3"/>
                <w:sz w:val="15"/>
              </w:rPr>
              <w:t>次</w:t>
            </w:r>
            <w:r>
              <w:rPr>
                <w:rFonts w:ascii="SimSun" w:eastAsia="SimSun"/>
                <w:spacing w:val="-115"/>
                <w:position w:val="3"/>
                <w:sz w:val="15"/>
              </w:rPr>
              <w:t>，</w:t>
            </w:r>
            <w:r>
              <w:rPr>
                <w:rFonts w:ascii="Microsoft JhengHei" w:eastAsia="Microsoft JhengHei"/>
                <w:spacing w:val="2"/>
                <w:position w:val="1"/>
                <w:sz w:val="15"/>
              </w:rPr>
              <w:t>１</w:t>
            </w:r>
            <w:r>
              <w:rPr>
                <w:position w:val="3"/>
                <w:sz w:val="15"/>
              </w:rPr>
              <w:t>次</w:t>
            </w:r>
            <w:r>
              <w:rPr>
                <w:rFonts w:ascii="SimSun" w:eastAsia="SimSun"/>
                <w:spacing w:val="-5"/>
                <w:position w:val="3"/>
                <w:sz w:val="15"/>
              </w:rPr>
              <w:t>／</w:t>
            </w:r>
            <w:r>
              <w:rPr>
                <w:rFonts w:ascii="Microsoft JhengHei" w:eastAsia="Microsoft JhengHei"/>
                <w:spacing w:val="-5"/>
                <w:position w:val="1"/>
                <w:sz w:val="15"/>
              </w:rPr>
              <w:t>ｄ</w:t>
            </w:r>
          </w:p>
          <w:p>
            <w:pPr>
              <w:pStyle w:val="TableParagraph"/>
              <w:spacing w:line="177" w:lineRule="auto" w:before="3"/>
              <w:ind w:right="89"/>
              <w:rPr>
                <w:rFonts w:ascii="Microsoft JhengHei" w:eastAsia="Microsoft JhengHei"/>
                <w:sz w:val="15"/>
              </w:rPr>
            </w:pPr>
            <w:r>
              <w:rPr>
                <w:spacing w:val="-19"/>
                <w:sz w:val="15"/>
              </w:rPr>
              <w:t>口服</w:t>
            </w:r>
            <w:r>
              <w:rPr>
                <w:rFonts w:ascii="SimSun" w:eastAsia="SimSun"/>
                <w:spacing w:val="-76"/>
                <w:sz w:val="15"/>
              </w:rPr>
              <w:t>：</w:t>
            </w:r>
            <w:r>
              <w:rPr>
                <w:rFonts w:ascii="Microsoft JhengHei" w:eastAsia="Microsoft JhengHei"/>
                <w:spacing w:val="-22"/>
                <w:position w:val="-1"/>
                <w:sz w:val="15"/>
              </w:rPr>
              <w:t>１０</w:t>
            </w:r>
            <w:r>
              <w:rPr>
                <w:rFonts w:ascii="Malgun Gothic" w:eastAsia="Malgun Gothic"/>
                <w:spacing w:val="5"/>
                <w:position w:val="-2"/>
                <w:sz w:val="15"/>
              </w:rPr>
              <w:t>～</w:t>
            </w:r>
            <w:r>
              <w:rPr>
                <w:rFonts w:ascii="Microsoft JhengHei" w:eastAsia="Microsoft JhengHei"/>
                <w:spacing w:val="-3"/>
                <w:position w:val="-1"/>
                <w:sz w:val="15"/>
              </w:rPr>
              <w:t>２０</w:t>
            </w:r>
            <w:r>
              <w:rPr>
                <w:rFonts w:ascii="Microsoft JhengHei" w:eastAsia="Microsoft JhengHei"/>
                <w:spacing w:val="-26"/>
                <w:position w:val="-1"/>
                <w:sz w:val="15"/>
              </w:rPr>
              <w:t>ｍ</w:t>
            </w:r>
            <w:r>
              <w:rPr>
                <w:rFonts w:ascii="Microsoft JhengHei" w:eastAsia="Microsoft JhengHei"/>
                <w:spacing w:val="-20"/>
                <w:position w:val="-2"/>
                <w:sz w:val="15"/>
              </w:rPr>
              <w:t>ｇ</w:t>
            </w:r>
            <w:r>
              <w:rPr>
                <w:rFonts w:ascii="SimSun" w:eastAsia="SimSun"/>
                <w:spacing w:val="-8"/>
                <w:sz w:val="15"/>
              </w:rPr>
              <w:t>／</w:t>
            </w:r>
            <w:r>
              <w:rPr>
                <w:spacing w:val="-19"/>
                <w:sz w:val="15"/>
              </w:rPr>
              <w:t>次</w:t>
            </w:r>
            <w:r>
              <w:rPr>
                <w:rFonts w:ascii="SimSun" w:eastAsia="SimSun"/>
                <w:spacing w:val="-101"/>
                <w:sz w:val="15"/>
              </w:rPr>
              <w:t>，</w:t>
            </w:r>
            <w:r>
              <w:rPr>
                <w:rFonts w:ascii="Microsoft JhengHei" w:eastAsia="Microsoft JhengHei"/>
                <w:spacing w:val="-11"/>
                <w:position w:val="-1"/>
                <w:sz w:val="15"/>
              </w:rPr>
              <w:t>２ </w:t>
            </w:r>
            <w:r>
              <w:rPr>
                <w:spacing w:val="-19"/>
                <w:sz w:val="15"/>
              </w:rPr>
              <w:t>次</w:t>
            </w:r>
            <w:r>
              <w:rPr>
                <w:rFonts w:ascii="SimSun" w:eastAsia="SimSun"/>
                <w:spacing w:val="-57"/>
                <w:sz w:val="15"/>
              </w:rPr>
              <w:t>／</w:t>
            </w:r>
            <w:r>
              <w:rPr>
                <w:rFonts w:ascii="Microsoft JhengHei" w:eastAsia="Microsoft JhengHei"/>
                <w:spacing w:val="-57"/>
                <w:position w:val="-1"/>
                <w:sz w:val="15"/>
              </w:rPr>
              <w:t>ｄ</w:t>
            </w:r>
            <w:r>
              <w:rPr>
                <w:rFonts w:ascii="SimSun" w:eastAsia="SimSun"/>
                <w:spacing w:val="-19"/>
                <w:sz w:val="15"/>
              </w:rPr>
              <w:t>。</w:t>
            </w:r>
            <w:r>
              <w:rPr>
                <w:spacing w:val="-19"/>
                <w:sz w:val="15"/>
              </w:rPr>
              <w:t>单日最</w:t>
            </w:r>
            <w:r>
              <w:rPr>
                <w:spacing w:val="-4"/>
                <w:w w:val="105"/>
                <w:position w:val="3"/>
                <w:sz w:val="15"/>
              </w:rPr>
              <w:t>大剂量</w:t>
            </w:r>
            <w:r>
              <w:rPr>
                <w:rFonts w:ascii="Microsoft JhengHei" w:eastAsia="Microsoft JhengHei"/>
                <w:spacing w:val="-66"/>
                <w:w w:val="105"/>
                <w:position w:val="1"/>
                <w:sz w:val="15"/>
              </w:rPr>
              <w:t>０．１２</w:t>
            </w:r>
            <w:r>
              <w:rPr>
                <w:rFonts w:ascii="Microsoft JhengHei" w:eastAsia="Microsoft JhengHei"/>
                <w:w w:val="105"/>
                <w:sz w:val="15"/>
              </w:rPr>
              <w:t>ｇ</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6" w:firstLine="159"/>
              <w:rPr>
                <w:rFonts w:ascii="SimSun" w:hAnsi="SimSun" w:eastAsia="SimSun"/>
                <w:sz w:val="15"/>
              </w:rPr>
            </w:pPr>
            <w:r>
              <w:rPr>
                <w:rFonts w:ascii="Malgun Gothic" w:hAnsi="Malgun Gothic" w:eastAsia="Malgun Gothic"/>
                <w:spacing w:val="-17"/>
                <w:w w:val="105"/>
                <w:position w:val="-2"/>
                <w:sz w:val="15"/>
              </w:rPr>
              <w:t>① </w:t>
            </w:r>
            <w:r>
              <w:rPr>
                <w:spacing w:val="15"/>
                <w:w w:val="105"/>
                <w:sz w:val="15"/>
              </w:rPr>
              <w:t>偶见面部潮红</w:t>
            </w:r>
            <w:r>
              <w:rPr>
                <w:rFonts w:ascii="SimSun" w:hAnsi="SimSun" w:eastAsia="SimSun"/>
                <w:spacing w:val="-55"/>
                <w:w w:val="105"/>
                <w:sz w:val="15"/>
              </w:rPr>
              <w:t>、</w:t>
            </w:r>
            <w:r>
              <w:rPr>
                <w:spacing w:val="10"/>
                <w:w w:val="105"/>
                <w:sz w:val="15"/>
              </w:rPr>
              <w:t>眩晕</w:t>
            </w:r>
            <w:r>
              <w:rPr>
                <w:rFonts w:ascii="SimSun" w:hAnsi="SimSun" w:eastAsia="SimSun"/>
                <w:spacing w:val="-55"/>
                <w:w w:val="105"/>
                <w:sz w:val="15"/>
              </w:rPr>
              <w:t>、</w:t>
            </w:r>
            <w:r>
              <w:rPr>
                <w:spacing w:val="10"/>
                <w:w w:val="105"/>
                <w:sz w:val="15"/>
              </w:rPr>
              <w:t>心悸</w:t>
            </w:r>
            <w:r>
              <w:rPr>
                <w:rFonts w:ascii="SimSun" w:hAnsi="SimSun" w:eastAsia="SimSun"/>
                <w:spacing w:val="-55"/>
                <w:w w:val="105"/>
                <w:sz w:val="15"/>
              </w:rPr>
              <w:t>、</w:t>
            </w:r>
            <w:r>
              <w:rPr>
                <w:spacing w:val="10"/>
                <w:w w:val="105"/>
                <w:sz w:val="15"/>
              </w:rPr>
              <w:t>低血</w:t>
            </w:r>
            <w:r>
              <w:rPr>
                <w:sz w:val="15"/>
              </w:rPr>
              <w:t>压</w:t>
            </w:r>
            <w:r>
              <w:rPr>
                <w:rFonts w:ascii="SimSun" w:hAnsi="SimSun" w:eastAsia="SimSun"/>
                <w:spacing w:val="-64"/>
                <w:sz w:val="15"/>
              </w:rPr>
              <w:t>、</w:t>
            </w:r>
            <w:r>
              <w:rPr>
                <w:spacing w:val="20"/>
                <w:sz w:val="15"/>
              </w:rPr>
              <w:t>食欲不振</w:t>
            </w:r>
            <w:r>
              <w:rPr>
                <w:rFonts w:ascii="SimSun" w:hAnsi="SimSun" w:eastAsia="SimSun"/>
                <w:sz w:val="15"/>
              </w:rPr>
              <w:t>、</w:t>
            </w:r>
            <w:r>
              <w:rPr>
                <w:spacing w:val="-4"/>
                <w:sz w:val="15"/>
              </w:rPr>
              <w:t>药 疹</w:t>
            </w:r>
            <w:r>
              <w:rPr>
                <w:rFonts w:ascii="SimSun" w:hAnsi="SimSun" w:eastAsia="SimSun"/>
                <w:sz w:val="15"/>
              </w:rPr>
              <w:t>、</w:t>
            </w:r>
            <w:r>
              <w:rPr>
                <w:spacing w:val="13"/>
                <w:sz w:val="15"/>
              </w:rPr>
              <w:t>足 或踝部肿胀</w:t>
            </w:r>
            <w:r>
              <w:rPr>
                <w:rFonts w:ascii="SimSun" w:hAnsi="SimSun" w:eastAsia="SimSun"/>
                <w:spacing w:val="-10"/>
                <w:sz w:val="15"/>
              </w:rPr>
              <w:t>。</w:t>
            </w:r>
          </w:p>
          <w:p>
            <w:pPr>
              <w:pStyle w:val="TableParagraph"/>
              <w:spacing w:line="199" w:lineRule="auto" w:before="14"/>
              <w:ind w:left="112" w:right="6"/>
              <w:rPr>
                <w:sz w:val="15"/>
              </w:rPr>
            </w:pPr>
            <w:r>
              <w:rPr>
                <w:rFonts w:ascii="Malgun Gothic" w:hAnsi="Malgun Gothic" w:eastAsia="Malgun Gothic"/>
                <w:spacing w:val="4"/>
                <w:w w:val="103"/>
                <w:position w:val="-2"/>
                <w:sz w:val="15"/>
              </w:rPr>
              <w:t>②</w:t>
            </w:r>
            <w:r>
              <w:rPr>
                <w:spacing w:val="6"/>
                <w:w w:val="103"/>
                <w:sz w:val="15"/>
              </w:rPr>
              <w:t>心源性休克及心肌梗死急性期忌用</w:t>
            </w:r>
            <w:r>
              <w:rPr>
                <w:rFonts w:ascii="SimSun" w:hAnsi="SimSun" w:eastAsia="SimSun"/>
                <w:w w:val="103"/>
                <w:sz w:val="15"/>
              </w:rPr>
              <w:t>，</w:t>
            </w:r>
            <w:r>
              <w:rPr>
                <w:spacing w:val="5"/>
                <w:w w:val="103"/>
                <w:sz w:val="15"/>
              </w:rPr>
              <w:t>严重低血压</w:t>
            </w:r>
            <w:r>
              <w:rPr>
                <w:rFonts w:ascii="SimSun" w:hAnsi="SimSun" w:eastAsia="SimSun"/>
                <w:spacing w:val="-62"/>
                <w:w w:val="103"/>
                <w:sz w:val="15"/>
              </w:rPr>
              <w:t>、</w:t>
            </w:r>
            <w:r>
              <w:rPr>
                <w:spacing w:val="12"/>
                <w:w w:val="103"/>
                <w:sz w:val="15"/>
              </w:rPr>
              <w:t>严重心衰</w:t>
            </w:r>
            <w:r>
              <w:rPr>
                <w:rFonts w:ascii="SimSun" w:hAnsi="SimSun" w:eastAsia="SimSun"/>
                <w:spacing w:val="-62"/>
                <w:w w:val="103"/>
                <w:sz w:val="15"/>
              </w:rPr>
              <w:t>、</w:t>
            </w:r>
            <w:r>
              <w:rPr>
                <w:spacing w:val="12"/>
                <w:w w:val="103"/>
                <w:sz w:val="15"/>
              </w:rPr>
              <w:t>胃肠道严重狭</w:t>
            </w:r>
            <w:r>
              <w:rPr>
                <w:spacing w:val="8"/>
                <w:w w:val="103"/>
                <w:sz w:val="15"/>
              </w:rPr>
              <w:t>窄及肝肾功能不全者慎用</w:t>
            </w:r>
            <w:r>
              <w:rPr>
                <w:rFonts w:ascii="SimSun" w:hAnsi="SimSun" w:eastAsia="SimSun"/>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spacing w:val="10"/>
                <w:w w:val="103"/>
                <w:sz w:val="15"/>
              </w:rPr>
              <w:t>长期用</w:t>
            </w:r>
            <w:r>
              <w:rPr>
                <w:spacing w:val="3"/>
                <w:w w:val="103"/>
                <w:sz w:val="15"/>
              </w:rPr>
              <w:t>药不宜骤停</w:t>
            </w:r>
            <w:r>
              <w:rPr>
                <w:rFonts w:ascii="SimSun" w:hAnsi="SimSun" w:eastAsia="SimSun"/>
                <w:spacing w:val="-76"/>
                <w:w w:val="103"/>
                <w:sz w:val="15"/>
              </w:rPr>
              <w:t>，</w:t>
            </w:r>
            <w:r>
              <w:rPr>
                <w:spacing w:val="2"/>
                <w:w w:val="103"/>
                <w:sz w:val="15"/>
              </w:rPr>
              <w:t>以免症状反跳</w:t>
            </w:r>
          </w:p>
        </w:tc>
      </w:tr>
      <w:tr>
        <w:trPr>
          <w:trHeight w:val="13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4"/>
              <w:ind w:left="112"/>
              <w:rPr>
                <w:sz w:val="15"/>
              </w:rPr>
            </w:pPr>
            <w:r>
              <w:rPr>
                <w:spacing w:val="-8"/>
                <w:w w:val="105"/>
                <w:sz w:val="15"/>
              </w:rPr>
              <w:t>口 服</w:t>
            </w:r>
            <w:r>
              <w:rPr>
                <w:rFonts w:ascii="SimSun" w:eastAsia="SimSun"/>
                <w:spacing w:val="-55"/>
                <w:w w:val="105"/>
                <w:sz w:val="15"/>
              </w:rPr>
              <w:t>：</w:t>
            </w:r>
            <w:r>
              <w:rPr>
                <w:rFonts w:ascii="Microsoft JhengHei" w:eastAsia="Microsoft JhengHei"/>
                <w:spacing w:val="-55"/>
                <w:w w:val="105"/>
                <w:position w:val="-1"/>
                <w:sz w:val="15"/>
              </w:rPr>
              <w:t>３０ｍ</w:t>
            </w:r>
            <w:r>
              <w:rPr>
                <w:rFonts w:ascii="Microsoft JhengHei" w:eastAsia="Microsoft JhengHei"/>
                <w:spacing w:val="-55"/>
                <w:w w:val="105"/>
                <w:position w:val="-2"/>
                <w:sz w:val="15"/>
              </w:rPr>
              <w:t>ｇ</w:t>
            </w:r>
            <w:r>
              <w:rPr>
                <w:rFonts w:ascii="SimSun" w:eastAsia="SimSun"/>
                <w:spacing w:val="-55"/>
                <w:w w:val="105"/>
                <w:sz w:val="15"/>
              </w:rPr>
              <w:t>／</w:t>
            </w:r>
            <w:r>
              <w:rPr>
                <w:spacing w:val="-10"/>
                <w:w w:val="105"/>
                <w:sz w:val="15"/>
              </w:rPr>
              <w:t>次</w:t>
            </w:r>
            <w:r>
              <w:rPr>
                <w:rFonts w:ascii="SimSun" w:eastAsia="SimSun"/>
                <w:spacing w:val="-10"/>
                <w:w w:val="105"/>
                <w:sz w:val="15"/>
              </w:rPr>
              <w:t>，</w:t>
            </w:r>
            <w:r>
              <w:rPr>
                <w:rFonts w:ascii="Microsoft JhengHei" w:eastAsia="Microsoft JhengHei"/>
                <w:spacing w:val="-10"/>
                <w:w w:val="105"/>
                <w:position w:val="-1"/>
                <w:sz w:val="15"/>
              </w:rPr>
              <w:t>３</w:t>
            </w:r>
            <w:r>
              <w:rPr>
                <w:spacing w:val="-10"/>
                <w:w w:val="105"/>
                <w:sz w:val="15"/>
              </w:rPr>
              <w:t>次</w:t>
            </w:r>
            <w:r>
              <w:rPr>
                <w:rFonts w:ascii="SimSun" w:eastAsia="SimSun"/>
                <w:spacing w:val="-61"/>
                <w:w w:val="105"/>
                <w:sz w:val="15"/>
              </w:rPr>
              <w:t>／</w:t>
            </w:r>
            <w:r>
              <w:rPr>
                <w:rFonts w:ascii="Microsoft JhengHei" w:eastAsia="Microsoft JhengHei"/>
                <w:spacing w:val="-61"/>
                <w:w w:val="105"/>
                <w:position w:val="-1"/>
                <w:sz w:val="15"/>
              </w:rPr>
              <w:t>ｄ</w:t>
            </w:r>
            <w:r>
              <w:rPr>
                <w:rFonts w:ascii="SimSun" w:eastAsia="SimSun"/>
                <w:spacing w:val="-29"/>
                <w:w w:val="105"/>
                <w:sz w:val="15"/>
              </w:rPr>
              <w:t>。 </w:t>
            </w:r>
            <w:r>
              <w:rPr>
                <w:spacing w:val="-10"/>
                <w:w w:val="105"/>
                <w:sz w:val="15"/>
              </w:rPr>
              <w:t>最</w:t>
            </w:r>
            <w:r>
              <w:rPr>
                <w:spacing w:val="-5"/>
                <w:w w:val="105"/>
                <w:sz w:val="15"/>
              </w:rPr>
              <w:t> 大</w:t>
            </w:r>
            <w:r>
              <w:rPr>
                <w:spacing w:val="-5"/>
                <w:w w:val="105"/>
                <w:sz w:val="15"/>
              </w:rPr>
              <w:t> 剂</w:t>
            </w:r>
            <w:r>
              <w:rPr>
                <w:spacing w:val="-3"/>
                <w:w w:val="105"/>
                <w:sz w:val="15"/>
              </w:rPr>
              <w:t> 量</w:t>
            </w:r>
          </w:p>
          <w:p>
            <w:pPr>
              <w:pStyle w:val="TableParagraph"/>
              <w:spacing w:line="212" w:lineRule="exact"/>
              <w:ind w:left="74"/>
              <w:rPr>
                <w:rFonts w:ascii="Microsoft JhengHei" w:eastAsia="Microsoft JhengHei"/>
                <w:position w:val="1"/>
                <w:sz w:val="15"/>
              </w:rPr>
            </w:pPr>
            <w:r>
              <w:rPr>
                <w:rFonts w:ascii="Microsoft JhengHei" w:eastAsia="Microsoft JhengHei"/>
                <w:spacing w:val="-55"/>
                <w:position w:val="1"/>
                <w:sz w:val="15"/>
              </w:rPr>
              <w:t>９０ｍ</w:t>
            </w:r>
            <w:r>
              <w:rPr>
                <w:rFonts w:ascii="Microsoft JhengHei" w:eastAsia="Microsoft JhengHei"/>
                <w:spacing w:val="-55"/>
                <w:sz w:val="15"/>
              </w:rPr>
              <w:t>ｇ</w:t>
            </w:r>
            <w:r>
              <w:rPr>
                <w:rFonts w:ascii="SimSun" w:eastAsia="SimSun"/>
                <w:spacing w:val="-55"/>
                <w:position w:val="3"/>
                <w:sz w:val="15"/>
              </w:rPr>
              <w:t>／</w:t>
            </w:r>
            <w:r>
              <w:rPr>
                <w:spacing w:val="-2"/>
                <w:position w:val="3"/>
                <w:sz w:val="15"/>
              </w:rPr>
              <w:t>次</w:t>
            </w:r>
            <w:r>
              <w:rPr>
                <w:rFonts w:ascii="SimSun" w:eastAsia="SimSun"/>
                <w:spacing w:val="-123"/>
                <w:position w:val="3"/>
                <w:sz w:val="15"/>
              </w:rPr>
              <w:t>，</w:t>
            </w:r>
            <w:r>
              <w:rPr>
                <w:rFonts w:ascii="Microsoft JhengHei" w:eastAsia="Microsoft JhengHei"/>
                <w:spacing w:val="-6"/>
                <w:position w:val="1"/>
                <w:sz w:val="15"/>
              </w:rPr>
              <w:t>３</w:t>
            </w:r>
            <w:r>
              <w:rPr>
                <w:spacing w:val="-2"/>
                <w:position w:val="3"/>
                <w:sz w:val="15"/>
              </w:rPr>
              <w:t>次</w:t>
            </w:r>
            <w:r>
              <w:rPr>
                <w:rFonts w:ascii="SimSun" w:eastAsia="SimSun"/>
                <w:spacing w:val="-5"/>
                <w:position w:val="3"/>
                <w:sz w:val="15"/>
              </w:rPr>
              <w:t>／</w:t>
            </w:r>
            <w:r>
              <w:rPr>
                <w:rFonts w:ascii="Microsoft JhengHei" w:eastAsia="Microsoft JhengHei"/>
                <w:spacing w:val="-5"/>
                <w:position w:val="1"/>
                <w:sz w:val="15"/>
              </w:rPr>
              <w:t>ｄ</w:t>
            </w:r>
          </w:p>
          <w:p>
            <w:pPr>
              <w:pStyle w:val="TableParagraph"/>
              <w:spacing w:line="249" w:lineRule="exact"/>
              <w:rPr>
                <w:rFonts w:ascii="Microsoft JhengHei" w:eastAsia="Microsoft JhengHei"/>
                <w:position w:val="1"/>
                <w:sz w:val="15"/>
              </w:rPr>
            </w:pPr>
            <w:r>
              <w:rPr>
                <w:position w:val="3"/>
                <w:sz w:val="15"/>
              </w:rPr>
              <w:t>口服</w:t>
            </w:r>
            <w:r>
              <w:rPr>
                <w:rFonts w:ascii="SimSun" w:eastAsia="SimSun"/>
                <w:spacing w:val="-115"/>
                <w:position w:val="3"/>
                <w:sz w:val="15"/>
              </w:rPr>
              <w:t>：</w:t>
            </w:r>
            <w:r>
              <w:rPr>
                <w:rFonts w:ascii="Microsoft JhengHei" w:eastAsia="Microsoft JhengHei"/>
                <w:spacing w:val="-57"/>
                <w:position w:val="1"/>
                <w:sz w:val="15"/>
              </w:rPr>
              <w:t>９０</w:t>
            </w:r>
            <w:r>
              <w:rPr>
                <w:rFonts w:ascii="Malgun Gothic" w:eastAsia="Malgun Gothic"/>
                <w:spacing w:val="-35"/>
                <w:sz w:val="15"/>
              </w:rPr>
              <w:t>～</w:t>
            </w:r>
            <w:r>
              <w:rPr>
                <w:rFonts w:ascii="Microsoft JhengHei" w:eastAsia="Microsoft JhengHei"/>
                <w:spacing w:val="-54"/>
                <w:position w:val="1"/>
                <w:sz w:val="15"/>
              </w:rPr>
              <w:t>１８０</w:t>
            </w:r>
            <w:r>
              <w:rPr>
                <w:rFonts w:ascii="Microsoft JhengHei" w:eastAsia="Microsoft JhengHei"/>
                <w:spacing w:val="-55"/>
                <w:position w:val="1"/>
                <w:sz w:val="15"/>
              </w:rPr>
              <w:t>ｍ</w:t>
            </w:r>
            <w:r>
              <w:rPr>
                <w:rFonts w:ascii="Microsoft JhengHei" w:eastAsia="Microsoft JhengHei"/>
                <w:spacing w:val="-61"/>
                <w:sz w:val="15"/>
              </w:rPr>
              <w:t>ｇ</w:t>
            </w:r>
            <w:r>
              <w:rPr>
                <w:rFonts w:ascii="SimSun" w:eastAsia="SimSun"/>
                <w:spacing w:val="-37"/>
                <w:position w:val="3"/>
                <w:sz w:val="15"/>
              </w:rPr>
              <w:t>／</w:t>
            </w:r>
            <w:r>
              <w:rPr>
                <w:position w:val="3"/>
                <w:sz w:val="15"/>
              </w:rPr>
              <w:t>次</w:t>
            </w:r>
            <w:r>
              <w:rPr>
                <w:rFonts w:ascii="SimSun" w:eastAsia="SimSun"/>
                <w:spacing w:val="-115"/>
                <w:position w:val="3"/>
                <w:sz w:val="15"/>
              </w:rPr>
              <w:t>，</w:t>
            </w:r>
            <w:r>
              <w:rPr>
                <w:rFonts w:ascii="Microsoft JhengHei" w:eastAsia="Microsoft JhengHei"/>
                <w:spacing w:val="2"/>
                <w:position w:val="1"/>
                <w:sz w:val="15"/>
              </w:rPr>
              <w:t>１</w:t>
            </w:r>
            <w:r>
              <w:rPr>
                <w:position w:val="3"/>
                <w:sz w:val="15"/>
              </w:rPr>
              <w:t>次</w:t>
            </w:r>
            <w:r>
              <w:rPr>
                <w:rFonts w:ascii="SimSun" w:eastAsia="SimSun"/>
                <w:spacing w:val="-5"/>
                <w:position w:val="3"/>
                <w:sz w:val="15"/>
              </w:rPr>
              <w:t>／</w:t>
            </w:r>
            <w:r>
              <w:rPr>
                <w:rFonts w:ascii="Microsoft JhengHei" w:eastAsia="Microsoft JhengHei"/>
                <w:spacing w:val="-5"/>
                <w:position w:val="1"/>
                <w:sz w:val="15"/>
              </w:rPr>
              <w:t>ｄ</w:t>
            </w:r>
          </w:p>
          <w:p>
            <w:pPr>
              <w:pStyle w:val="TableParagraph"/>
              <w:spacing w:line="262" w:lineRule="exact" w:before="140"/>
              <w:rPr>
                <w:rFonts w:ascii="Yu Gothic" w:hAnsi="Yu Gothic" w:eastAsia="Yu Gothic"/>
                <w:sz w:val="15"/>
              </w:rPr>
            </w:pPr>
            <w:r>
              <w:rPr>
                <w:w w:val="105"/>
                <w:position w:val="3"/>
                <w:sz w:val="15"/>
              </w:rPr>
              <w:t>静注</w:t>
            </w:r>
            <w:r>
              <w:rPr>
                <w:rFonts w:ascii="SimSun" w:hAnsi="SimSun" w:eastAsia="SimSun"/>
                <w:spacing w:val="-115"/>
                <w:w w:val="99"/>
                <w:position w:val="3"/>
                <w:sz w:val="15"/>
              </w:rPr>
              <w:t>：</w:t>
            </w:r>
            <w:r>
              <w:rPr>
                <w:rFonts w:ascii="Microsoft JhengHei" w:hAnsi="Microsoft JhengHei" w:eastAsia="Microsoft JhengHei"/>
                <w:spacing w:val="-56"/>
                <w:w w:val="99"/>
                <w:position w:val="1"/>
                <w:sz w:val="15"/>
              </w:rPr>
              <w:t>７５</w:t>
            </w:r>
            <w:r>
              <w:rPr>
                <w:rFonts w:ascii="Malgun Gothic" w:hAnsi="Malgun Gothic" w:eastAsia="Malgun Gothic"/>
                <w:spacing w:val="-28"/>
                <w:w w:val="99"/>
                <w:sz w:val="15"/>
              </w:rPr>
              <w:t>～</w:t>
            </w:r>
            <w:r>
              <w:rPr>
                <w:rFonts w:ascii="Microsoft JhengHei" w:hAnsi="Microsoft JhengHei" w:eastAsia="Microsoft JhengHei"/>
                <w:spacing w:val="-56"/>
                <w:w w:val="99"/>
                <w:position w:val="1"/>
                <w:sz w:val="15"/>
              </w:rPr>
              <w:t>１５０</w:t>
            </w:r>
            <w:r>
              <w:rPr>
                <w:rFonts w:ascii="Malgun Gothic" w:hAnsi="Malgun Gothic" w:eastAsia="Malgun Gothic"/>
                <w:spacing w:val="-72"/>
                <w:w w:val="171"/>
                <w:position w:val="-2"/>
                <w:sz w:val="15"/>
              </w:rPr>
              <w:t>μ</w:t>
            </w:r>
            <w:r>
              <w:rPr>
                <w:rFonts w:ascii="Microsoft JhengHei" w:hAnsi="Microsoft JhengHei" w:eastAsia="Microsoft JhengHei"/>
                <w:spacing w:val="-53"/>
                <w:w w:val="99"/>
                <w:sz w:val="15"/>
              </w:rPr>
              <w:t>ｇ</w:t>
            </w:r>
            <w:r>
              <w:rPr>
                <w:rFonts w:ascii="SimSun" w:hAnsi="SimSun" w:eastAsia="SimSun"/>
                <w:spacing w:val="-68"/>
                <w:w w:val="99"/>
                <w:position w:val="3"/>
                <w:sz w:val="15"/>
              </w:rPr>
              <w:t>／</w:t>
            </w:r>
            <w:r>
              <w:rPr>
                <w:rFonts w:ascii="Microsoft JhengHei" w:hAnsi="Microsoft JhengHei" w:eastAsia="Microsoft JhengHei"/>
                <w:spacing w:val="-74"/>
                <w:w w:val="99"/>
                <w:position w:val="1"/>
                <w:sz w:val="15"/>
              </w:rPr>
              <w:t>ｋ</w:t>
            </w:r>
            <w:r>
              <w:rPr>
                <w:rFonts w:ascii="Microsoft JhengHei" w:hAnsi="Microsoft JhengHei" w:eastAsia="Microsoft JhengHei"/>
                <w:spacing w:val="-41"/>
                <w:w w:val="99"/>
                <w:sz w:val="15"/>
              </w:rPr>
              <w:t>ｇ</w:t>
            </w:r>
            <w:r>
              <w:rPr>
                <w:rFonts w:ascii="SimSun" w:hAnsi="SimSun" w:eastAsia="SimSun"/>
                <w:spacing w:val="-68"/>
                <w:w w:val="99"/>
                <w:position w:val="3"/>
                <w:sz w:val="15"/>
              </w:rPr>
              <w:t>，</w:t>
            </w:r>
            <w:r>
              <w:rPr>
                <w:spacing w:val="3"/>
                <w:w w:val="105"/>
                <w:position w:val="3"/>
                <w:sz w:val="15"/>
              </w:rPr>
              <w:t>也可以</w:t>
            </w:r>
            <w:r>
              <w:rPr>
                <w:rFonts w:ascii="Microsoft JhengHei" w:hAnsi="Microsoft JhengHei" w:eastAsia="Microsoft JhengHei"/>
                <w:spacing w:val="-17"/>
                <w:w w:val="105"/>
                <w:position w:val="1"/>
                <w:sz w:val="15"/>
              </w:rPr>
              <w:t>２０ｍ</w:t>
            </w:r>
            <w:r>
              <w:rPr>
                <w:rFonts w:ascii="Microsoft JhengHei" w:hAnsi="Microsoft JhengHei" w:eastAsia="Microsoft JhengHei"/>
                <w:spacing w:val="-17"/>
                <w:w w:val="105"/>
                <w:sz w:val="15"/>
              </w:rPr>
              <w:t>ｇ</w:t>
            </w:r>
            <w:r>
              <w:rPr>
                <w:rFonts w:ascii="Yu Gothic" w:hAnsi="Yu Gothic" w:eastAsia="Yu Gothic"/>
                <w:spacing w:val="-17"/>
                <w:w w:val="105"/>
                <w:sz w:val="15"/>
              </w:rPr>
              <w:t>＋</w:t>
            </w:r>
          </w:p>
          <w:p>
            <w:pPr>
              <w:pStyle w:val="TableParagraph"/>
              <w:spacing w:line="186" w:lineRule="exact"/>
              <w:ind w:left="74"/>
              <w:rPr>
                <w:position w:val="3"/>
                <w:sz w:val="15"/>
              </w:rPr>
            </w:pPr>
            <w:r>
              <w:rPr>
                <w:rFonts w:ascii="Microsoft JhengHei" w:eastAsia="Microsoft JhengHei"/>
                <w:spacing w:val="-22"/>
                <w:position w:val="1"/>
                <w:sz w:val="15"/>
              </w:rPr>
              <w:t>５％ ＧＳ２５０ｍｌ</w:t>
            </w:r>
            <w:r>
              <w:rPr>
                <w:spacing w:val="-22"/>
                <w:position w:val="3"/>
                <w:sz w:val="15"/>
              </w:rPr>
              <w:t>中</w:t>
            </w:r>
            <w:r>
              <w:rPr>
                <w:rFonts w:ascii="SimSun" w:eastAsia="SimSun"/>
                <w:spacing w:val="-76"/>
                <w:position w:val="3"/>
                <w:sz w:val="15"/>
              </w:rPr>
              <w:t>，</w:t>
            </w:r>
            <w:r>
              <w:rPr>
                <w:spacing w:val="-22"/>
                <w:position w:val="3"/>
                <w:sz w:val="15"/>
              </w:rPr>
              <w:t>于</w:t>
            </w:r>
            <w:r>
              <w:rPr>
                <w:rFonts w:ascii="Microsoft JhengHei" w:eastAsia="Microsoft JhengHei"/>
                <w:spacing w:val="-51"/>
                <w:position w:val="1"/>
                <w:sz w:val="15"/>
              </w:rPr>
              <w:t>３０</w:t>
            </w:r>
            <w:r>
              <w:rPr>
                <w:rFonts w:ascii="Malgun Gothic" w:eastAsia="Malgun Gothic"/>
                <w:spacing w:val="-51"/>
                <w:sz w:val="15"/>
              </w:rPr>
              <w:t>～</w:t>
            </w:r>
            <w:r>
              <w:rPr>
                <w:rFonts w:ascii="Microsoft JhengHei" w:eastAsia="Microsoft JhengHei"/>
                <w:spacing w:val="-51"/>
                <w:position w:val="1"/>
                <w:sz w:val="15"/>
              </w:rPr>
              <w:t>９０ｍｉｎ</w:t>
            </w:r>
            <w:r>
              <w:rPr>
                <w:spacing w:val="-22"/>
                <w:position w:val="3"/>
                <w:sz w:val="15"/>
              </w:rPr>
              <w:t>静滴</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1"/>
                <w:sz w:val="15"/>
              </w:rPr>
              <w:t>见抗心律失常药物项下</w:t>
            </w:r>
          </w:p>
        </w:tc>
      </w:tr>
      <w:tr>
        <w:trPr>
          <w:trHeight w:val="939" w:hRule="atLeast"/>
        </w:trPr>
        <w:tc>
          <w:tcPr>
            <w:tcW w:w="2865" w:type="dxa"/>
            <w:tcBorders>
              <w:top w:val="single" w:sz="4" w:space="0" w:color="000000"/>
              <w:left w:val="single" w:sz="4" w:space="0" w:color="000000"/>
              <w:right w:val="single" w:sz="4" w:space="0" w:color="000000"/>
            </w:tcBorders>
          </w:tcPr>
          <w:p>
            <w:pPr>
              <w:pStyle w:val="TableParagraph"/>
              <w:spacing w:line="177" w:lineRule="auto" w:before="69"/>
              <w:ind w:right="89"/>
              <w:rPr>
                <w:rFonts w:ascii="Microsoft JhengHei" w:eastAsia="Microsoft JhengHei"/>
                <w:position w:val="-1"/>
                <w:sz w:val="15"/>
              </w:rPr>
            </w:pPr>
            <w:r>
              <w:rPr>
                <w:spacing w:val="-2"/>
                <w:sz w:val="15"/>
              </w:rPr>
              <w:t>口服</w:t>
            </w:r>
            <w:r>
              <w:rPr>
                <w:rFonts w:ascii="SimSun" w:eastAsia="SimSun"/>
                <w:spacing w:val="-115"/>
                <w:sz w:val="15"/>
              </w:rPr>
              <w:t>：</w:t>
            </w:r>
            <w:r>
              <w:rPr>
                <w:rFonts w:ascii="Microsoft JhengHei" w:eastAsia="Microsoft JhengHei"/>
                <w:spacing w:val="-57"/>
                <w:position w:val="-1"/>
                <w:sz w:val="15"/>
              </w:rPr>
              <w:t>４０</w:t>
            </w:r>
            <w:r>
              <w:rPr>
                <w:rFonts w:ascii="Malgun Gothic" w:eastAsia="Malgun Gothic"/>
                <w:spacing w:val="-29"/>
                <w:position w:val="-2"/>
                <w:sz w:val="15"/>
              </w:rPr>
              <w:t>～</w:t>
            </w:r>
            <w:r>
              <w:rPr>
                <w:rFonts w:ascii="Microsoft JhengHei" w:eastAsia="Microsoft JhengHei"/>
                <w:spacing w:val="-50"/>
                <w:position w:val="-1"/>
                <w:sz w:val="15"/>
              </w:rPr>
              <w:t>１２０</w:t>
            </w:r>
            <w:r>
              <w:rPr>
                <w:rFonts w:ascii="Microsoft JhengHei" w:eastAsia="Microsoft JhengHei"/>
                <w:spacing w:val="-55"/>
                <w:position w:val="-1"/>
                <w:sz w:val="15"/>
              </w:rPr>
              <w:t>ｍ</w:t>
            </w:r>
            <w:r>
              <w:rPr>
                <w:rFonts w:ascii="Microsoft JhengHei" w:eastAsia="Microsoft JhengHei"/>
                <w:spacing w:val="-55"/>
                <w:position w:val="-2"/>
                <w:sz w:val="15"/>
              </w:rPr>
              <w:t>ｇ</w:t>
            </w:r>
            <w:r>
              <w:rPr>
                <w:rFonts w:ascii="SimSun" w:eastAsia="SimSun"/>
                <w:spacing w:val="-37"/>
                <w:sz w:val="15"/>
              </w:rPr>
              <w:t>／</w:t>
            </w:r>
            <w:r>
              <w:rPr>
                <w:spacing w:val="-2"/>
                <w:sz w:val="15"/>
              </w:rPr>
              <w:t>次</w:t>
            </w:r>
            <w:r>
              <w:rPr>
                <w:rFonts w:ascii="SimSun" w:eastAsia="SimSun"/>
                <w:spacing w:val="-109"/>
                <w:sz w:val="15"/>
              </w:rPr>
              <w:t>，</w:t>
            </w:r>
            <w:r>
              <w:rPr>
                <w:rFonts w:ascii="Microsoft JhengHei" w:eastAsia="Microsoft JhengHei"/>
                <w:spacing w:val="7"/>
                <w:position w:val="-1"/>
                <w:sz w:val="15"/>
              </w:rPr>
              <w:t>３</w:t>
            </w:r>
            <w:r>
              <w:rPr>
                <w:spacing w:val="-2"/>
                <w:sz w:val="15"/>
              </w:rPr>
              <w:t>次</w:t>
            </w:r>
            <w:r>
              <w:rPr>
                <w:rFonts w:ascii="SimSun" w:eastAsia="SimSun"/>
                <w:spacing w:val="-57"/>
                <w:sz w:val="15"/>
              </w:rPr>
              <w:t>／</w:t>
            </w:r>
            <w:r>
              <w:rPr>
                <w:rFonts w:ascii="Microsoft JhengHei" w:eastAsia="Microsoft JhengHei"/>
                <w:spacing w:val="-57"/>
                <w:position w:val="-1"/>
                <w:sz w:val="15"/>
              </w:rPr>
              <w:t>ｄ</w:t>
            </w:r>
            <w:r>
              <w:rPr>
                <w:rFonts w:ascii="SimSun" w:eastAsia="SimSun"/>
                <w:spacing w:val="-2"/>
                <w:sz w:val="15"/>
              </w:rPr>
              <w:t>。</w:t>
            </w:r>
            <w:r>
              <w:rPr>
                <w:spacing w:val="-2"/>
                <w:sz w:val="15"/>
              </w:rPr>
              <w:t>维持量</w:t>
            </w:r>
            <w:r>
              <w:rPr>
                <w:spacing w:val="-18"/>
                <w:w w:val="105"/>
                <w:sz w:val="15"/>
              </w:rPr>
              <w:t>为</w:t>
            </w:r>
            <w:r>
              <w:rPr>
                <w:rFonts w:ascii="Microsoft JhengHei" w:eastAsia="Microsoft JhengHei"/>
                <w:spacing w:val="-18"/>
                <w:w w:val="105"/>
                <w:position w:val="-1"/>
                <w:sz w:val="15"/>
              </w:rPr>
              <w:t>４０ｍ</w:t>
            </w:r>
            <w:r>
              <w:rPr>
                <w:rFonts w:ascii="Microsoft JhengHei" w:eastAsia="Microsoft JhengHei"/>
                <w:spacing w:val="-18"/>
                <w:w w:val="105"/>
                <w:position w:val="-2"/>
                <w:sz w:val="15"/>
              </w:rPr>
              <w:t>ｇ</w:t>
            </w:r>
            <w:r>
              <w:rPr>
                <w:rFonts w:ascii="SimSun" w:eastAsia="SimSun"/>
                <w:spacing w:val="-18"/>
                <w:w w:val="105"/>
                <w:sz w:val="15"/>
              </w:rPr>
              <w:t>／</w:t>
            </w:r>
            <w:r>
              <w:rPr>
                <w:spacing w:val="-18"/>
                <w:w w:val="105"/>
                <w:sz w:val="15"/>
              </w:rPr>
              <w:t>次</w:t>
            </w:r>
            <w:r>
              <w:rPr>
                <w:rFonts w:ascii="SimSun" w:eastAsia="SimSun"/>
                <w:spacing w:val="-115"/>
                <w:w w:val="105"/>
                <w:sz w:val="15"/>
              </w:rPr>
              <w:t>，</w:t>
            </w:r>
            <w:r>
              <w:rPr>
                <w:rFonts w:ascii="Microsoft JhengHei" w:eastAsia="Microsoft JhengHei"/>
                <w:spacing w:val="2"/>
                <w:w w:val="105"/>
                <w:position w:val="-1"/>
                <w:sz w:val="15"/>
              </w:rPr>
              <w:t>３</w:t>
            </w:r>
            <w:r>
              <w:rPr>
                <w:spacing w:val="-18"/>
                <w:w w:val="105"/>
                <w:sz w:val="15"/>
              </w:rPr>
              <w:t>次</w:t>
            </w:r>
            <w:r>
              <w:rPr>
                <w:rFonts w:ascii="SimSun" w:eastAsia="SimSun"/>
                <w:spacing w:val="-18"/>
                <w:w w:val="105"/>
                <w:sz w:val="15"/>
              </w:rPr>
              <w:t>／</w:t>
            </w:r>
            <w:r>
              <w:rPr>
                <w:rFonts w:ascii="Microsoft JhengHei" w:eastAsia="Microsoft JhengHei"/>
                <w:spacing w:val="-18"/>
                <w:w w:val="105"/>
                <w:position w:val="-1"/>
                <w:sz w:val="15"/>
              </w:rPr>
              <w:t>ｄ</w:t>
            </w:r>
          </w:p>
          <w:p>
            <w:pPr>
              <w:pStyle w:val="TableParagraph"/>
              <w:spacing w:line="156" w:lineRule="auto" w:before="10"/>
              <w:rPr>
                <w:rFonts w:ascii="Microsoft JhengHei" w:eastAsia="Microsoft JhengHei"/>
                <w:position w:val="-1"/>
                <w:sz w:val="15"/>
              </w:rPr>
            </w:pPr>
            <w:r>
              <w:rPr>
                <w:sz w:val="15"/>
              </w:rPr>
              <w:t>口服</w:t>
            </w:r>
            <w:r>
              <w:rPr>
                <w:rFonts w:ascii="SimSun" w:eastAsia="SimSun"/>
                <w:spacing w:val="-68"/>
                <w:sz w:val="15"/>
              </w:rPr>
              <w:t>：</w:t>
            </w:r>
            <w:r>
              <w:rPr>
                <w:rFonts w:ascii="Microsoft JhengHei" w:eastAsia="Microsoft JhengHei"/>
                <w:spacing w:val="-68"/>
                <w:position w:val="-1"/>
                <w:sz w:val="15"/>
              </w:rPr>
              <w:t>０．２４</w:t>
            </w:r>
            <w:r>
              <w:rPr>
                <w:rFonts w:ascii="Microsoft JhengHei" w:eastAsia="Microsoft JhengHei"/>
                <w:spacing w:val="-68"/>
                <w:position w:val="-2"/>
                <w:sz w:val="15"/>
              </w:rPr>
              <w:t>ｇ</w:t>
            </w:r>
            <w:r>
              <w:rPr>
                <w:rFonts w:ascii="SimSun" w:eastAsia="SimSun"/>
                <w:spacing w:val="-68"/>
                <w:sz w:val="15"/>
              </w:rPr>
              <w:t>／</w:t>
            </w:r>
            <w:r>
              <w:rPr>
                <w:sz w:val="15"/>
              </w:rPr>
              <w:t>次</w:t>
            </w:r>
            <w:r>
              <w:rPr>
                <w:rFonts w:ascii="SimSun" w:eastAsia="SimSun"/>
                <w:spacing w:val="-115"/>
                <w:sz w:val="15"/>
              </w:rPr>
              <w:t>，</w:t>
            </w:r>
            <w:r>
              <w:rPr>
                <w:rFonts w:ascii="Microsoft JhengHei" w:eastAsia="Microsoft JhengHei"/>
                <w:spacing w:val="2"/>
                <w:position w:val="-1"/>
                <w:sz w:val="15"/>
              </w:rPr>
              <w:t>１</w:t>
            </w:r>
            <w:r>
              <w:rPr>
                <w:sz w:val="15"/>
              </w:rPr>
              <w:t>次</w:t>
            </w:r>
            <w:r>
              <w:rPr>
                <w:rFonts w:ascii="SimSun" w:eastAsia="SimSun"/>
                <w:spacing w:val="-5"/>
                <w:sz w:val="15"/>
              </w:rPr>
              <w:t>／</w:t>
            </w:r>
            <w:r>
              <w:rPr>
                <w:rFonts w:ascii="Microsoft JhengHei" w:eastAsia="Microsoft JhengHei"/>
                <w:spacing w:val="-5"/>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before="54"/>
              <w:ind w:left="271"/>
              <w:rPr>
                <w:sz w:val="15"/>
              </w:rPr>
            </w:pPr>
            <w:r>
              <w:rPr>
                <w:spacing w:val="-1"/>
                <w:sz w:val="15"/>
              </w:rPr>
              <w:t>见抗心律失常药物项下</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１０４</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1"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824" w:hRule="atLeast"/>
        </w:trPr>
        <w:tc>
          <w:tcPr>
            <w:tcW w:w="1616" w:type="dxa"/>
            <w:tcBorders>
              <w:top w:val="single" w:sz="4" w:space="0" w:color="000000"/>
              <w:bottom w:val="single" w:sz="4" w:space="0" w:color="000000"/>
              <w:right w:val="single" w:sz="4" w:space="0" w:color="000000"/>
            </w:tcBorders>
          </w:tcPr>
          <w:p>
            <w:pPr>
              <w:pStyle w:val="TableParagraph"/>
              <w:spacing w:line="179" w:lineRule="exact" w:before="54"/>
              <w:ind w:left="110"/>
              <w:rPr>
                <w:sz w:val="15"/>
              </w:rPr>
            </w:pPr>
            <w:r>
              <w:rPr>
                <w:spacing w:val="-3"/>
                <w:sz w:val="15"/>
              </w:rPr>
              <w:t>维拉帕米</w:t>
            </w:r>
          </w:p>
          <w:p>
            <w:pPr>
              <w:pStyle w:val="TableParagraph"/>
              <w:spacing w:line="215" w:lineRule="exact"/>
              <w:ind w:left="96"/>
              <w:rPr>
                <w:rFonts w:ascii="Microsoft JhengHei" w:eastAsia="Microsoft JhengHei"/>
                <w:position w:val="1"/>
                <w:sz w:val="15"/>
              </w:rPr>
            </w:pPr>
            <w:r>
              <w:rPr>
                <w:rFonts w:ascii="Microsoft JhengHei" w:eastAsia="Microsoft JhengHei"/>
                <w:spacing w:val="-62"/>
                <w:w w:val="105"/>
                <w:position w:val="1"/>
                <w:sz w:val="15"/>
              </w:rPr>
              <w:t>Ｖ</w:t>
            </w:r>
            <w:r>
              <w:rPr>
                <w:rFonts w:ascii="Microsoft JhengHei" w:eastAsia="Microsoft JhengHei"/>
                <w:spacing w:val="-92"/>
                <w:w w:val="105"/>
                <w:position w:val="1"/>
                <w:sz w:val="15"/>
              </w:rPr>
              <w:t>ｅｒ</w:t>
            </w:r>
            <w:r>
              <w:rPr>
                <w:rFonts w:ascii="Microsoft JhengHei" w:eastAsia="Microsoft JhengHei"/>
                <w:spacing w:val="-80"/>
                <w:w w:val="105"/>
                <w:position w:val="1"/>
                <w:sz w:val="15"/>
              </w:rPr>
              <w:t>ａ</w:t>
            </w:r>
            <w:r>
              <w:rPr>
                <w:rFonts w:ascii="Microsoft JhengHei" w:eastAsia="Microsoft JhengHei"/>
                <w:spacing w:val="-82"/>
                <w:w w:val="105"/>
                <w:sz w:val="15"/>
              </w:rPr>
              <w:t>ｐ</w:t>
            </w:r>
            <w:r>
              <w:rPr>
                <w:rFonts w:ascii="Microsoft JhengHei" w:eastAsia="Microsoft JhengHei"/>
                <w:spacing w:val="-59"/>
                <w:w w:val="105"/>
                <w:position w:val="1"/>
                <w:sz w:val="15"/>
              </w:rPr>
              <w:t>ａ</w:t>
            </w:r>
            <w:r>
              <w:rPr>
                <w:rFonts w:ascii="Microsoft JhengHei" w:eastAsia="Microsoft JhengHei"/>
                <w:spacing w:val="-76"/>
                <w:w w:val="105"/>
                <w:position w:val="1"/>
                <w:sz w:val="15"/>
              </w:rPr>
              <w:t>ｍ</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139" w:lineRule="exact"/>
              <w:ind w:left="110"/>
              <w:rPr>
                <w:sz w:val="15"/>
              </w:rPr>
            </w:pPr>
            <w:r>
              <w:rPr>
                <w:spacing w:val="-76"/>
                <w:sz w:val="15"/>
              </w:rPr>
              <w:t>（</w:t>
            </w:r>
            <w:r>
              <w:rPr>
                <w:spacing w:val="10"/>
                <w:sz w:val="15"/>
              </w:rPr>
              <w:t>异搏定，缓释异搏</w:t>
            </w:r>
          </w:p>
          <w:p>
            <w:pPr>
              <w:pStyle w:val="TableParagraph"/>
              <w:spacing w:line="218" w:lineRule="exact"/>
              <w:ind w:left="110"/>
              <w:rPr>
                <w:position w:val="3"/>
                <w:sz w:val="15"/>
              </w:rPr>
            </w:pPr>
            <w:r>
              <w:rPr>
                <w:spacing w:val="-64"/>
                <w:position w:val="3"/>
                <w:sz w:val="15"/>
              </w:rPr>
              <w:t>定，</w:t>
            </w:r>
            <w:r>
              <w:rPr>
                <w:rFonts w:ascii="Microsoft JhengHei" w:eastAsia="Microsoft JhengHei"/>
                <w:spacing w:val="-97"/>
                <w:position w:val="1"/>
                <w:sz w:val="15"/>
              </w:rPr>
              <w:t>Ｉ</w:t>
            </w:r>
            <w:r>
              <w:rPr>
                <w:rFonts w:ascii="Microsoft JhengHei" w:eastAsia="Microsoft JhengHei"/>
                <w:spacing w:val="-88"/>
                <w:position w:val="1"/>
                <w:sz w:val="15"/>
              </w:rPr>
              <w:t>ｓ</w:t>
            </w:r>
            <w:r>
              <w:rPr>
                <w:rFonts w:ascii="Microsoft JhengHei" w:eastAsia="Microsoft JhengHei"/>
                <w:spacing w:val="-80"/>
                <w:position w:val="1"/>
                <w:sz w:val="15"/>
              </w:rPr>
              <w:t>ｏ</w:t>
            </w:r>
            <w:r>
              <w:rPr>
                <w:rFonts w:ascii="Microsoft JhengHei" w:eastAsia="Microsoft JhengHei"/>
                <w:spacing w:val="-92"/>
                <w:sz w:val="15"/>
              </w:rPr>
              <w:t>ｐ</w:t>
            </w:r>
            <w:r>
              <w:rPr>
                <w:rFonts w:ascii="Microsoft JhengHei" w:eastAsia="Microsoft JhengHei"/>
                <w:spacing w:val="-111"/>
                <w:position w:val="1"/>
                <w:sz w:val="15"/>
              </w:rPr>
              <w:t>ｔ</w:t>
            </w:r>
            <w:r>
              <w:rPr>
                <w:rFonts w:ascii="Microsoft JhengHei" w:eastAsia="Microsoft JhengHei"/>
                <w:spacing w:val="-97"/>
                <w:position w:val="1"/>
                <w:sz w:val="15"/>
              </w:rPr>
              <w:t>ｉ</w:t>
            </w:r>
            <w:r>
              <w:rPr>
                <w:rFonts w:ascii="Microsoft JhengHei" w:eastAsia="Microsoft JhengHei"/>
                <w:spacing w:val="-43"/>
                <w:position w:val="1"/>
                <w:sz w:val="15"/>
              </w:rPr>
              <w:t>ｎ</w:t>
            </w:r>
            <w:r>
              <w:rPr>
                <w:spacing w:val="-4"/>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79" w:lineRule="exact" w:before="54"/>
              <w:rPr>
                <w:sz w:val="15"/>
              </w:rPr>
            </w:pPr>
            <w:r>
              <w:rPr>
                <w:spacing w:val="-3"/>
                <w:sz w:val="15"/>
              </w:rPr>
              <w:t>注射剂：</w:t>
            </w:r>
          </w:p>
          <w:p>
            <w:pPr>
              <w:pStyle w:val="TableParagraph"/>
              <w:spacing w:line="255" w:lineRule="exact"/>
              <w:ind w:left="74"/>
              <w:rPr>
                <w:rFonts w:ascii="Microsoft JhengHei" w:eastAsia="Microsoft JhengHei"/>
                <w:position w:val="1"/>
                <w:sz w:val="15"/>
              </w:rPr>
            </w:pPr>
            <w:r>
              <w:rPr>
                <w:rFonts w:ascii="Microsoft JhengHei" w:eastAsia="Microsoft JhengHei"/>
                <w:spacing w:val="-17"/>
                <w:w w:val="105"/>
                <w:position w:val="1"/>
                <w:sz w:val="15"/>
              </w:rPr>
              <w:t>５ｍ</w:t>
            </w:r>
            <w:r>
              <w:rPr>
                <w:rFonts w:ascii="Microsoft JhengHei" w:eastAsia="Microsoft JhengHei"/>
                <w:spacing w:val="-17"/>
                <w:w w:val="105"/>
                <w:sz w:val="15"/>
              </w:rPr>
              <w:t>ｇ</w:t>
            </w:r>
            <w:r>
              <w:rPr>
                <w:spacing w:val="-17"/>
                <w:w w:val="105"/>
                <w:position w:val="3"/>
                <w:sz w:val="15"/>
              </w:rPr>
              <w:t>／</w:t>
            </w:r>
            <w:r>
              <w:rPr>
                <w:rFonts w:ascii="Microsoft JhengHei" w:eastAsia="Microsoft JhengHei"/>
                <w:spacing w:val="-17"/>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ind w:left="0"/>
              <w:rPr>
                <w:rFonts w:ascii="Times New Roman"/>
                <w:sz w:val="14"/>
              </w:rPr>
            </w:pPr>
          </w:p>
        </w:tc>
      </w:tr>
      <w:tr>
        <w:trPr>
          <w:trHeight w:val="826" w:hRule="atLeast"/>
        </w:trPr>
        <w:tc>
          <w:tcPr>
            <w:tcW w:w="1616" w:type="dxa"/>
            <w:tcBorders>
              <w:top w:val="single" w:sz="4" w:space="0" w:color="000000"/>
              <w:bottom w:val="single" w:sz="4" w:space="0" w:color="000000"/>
              <w:right w:val="single" w:sz="4" w:space="0" w:color="000000"/>
            </w:tcBorders>
          </w:tcPr>
          <w:p>
            <w:pPr>
              <w:pStyle w:val="TableParagraph"/>
              <w:spacing w:line="179" w:lineRule="exact" w:before="54"/>
              <w:ind w:left="110"/>
              <w:rPr>
                <w:sz w:val="15"/>
              </w:rPr>
            </w:pPr>
            <w:r>
              <w:rPr>
                <w:spacing w:val="-3"/>
                <w:sz w:val="15"/>
              </w:rPr>
              <w:t>氨氯地平</w:t>
            </w:r>
          </w:p>
          <w:p>
            <w:pPr>
              <w:pStyle w:val="TableParagraph"/>
              <w:spacing w:line="215" w:lineRule="exact"/>
              <w:ind w:left="96"/>
              <w:rPr>
                <w:rFonts w:ascii="Microsoft JhengHei" w:eastAsia="Microsoft JhengHei"/>
                <w:position w:val="1"/>
                <w:sz w:val="15"/>
              </w:rPr>
            </w:pPr>
            <w:r>
              <w:rPr>
                <w:rFonts w:ascii="Microsoft JhengHei" w:eastAsia="Microsoft JhengHei"/>
                <w:spacing w:val="-76"/>
                <w:w w:val="105"/>
                <w:position w:val="1"/>
                <w:sz w:val="15"/>
              </w:rPr>
              <w:t>Ａｍｌｏｄｉ</w:t>
            </w:r>
            <w:r>
              <w:rPr>
                <w:rFonts w:ascii="Microsoft JhengHei" w:eastAsia="Microsoft JhengHei"/>
                <w:spacing w:val="-76"/>
                <w:w w:val="105"/>
                <w:sz w:val="15"/>
              </w:rPr>
              <w:t>ｐ</w:t>
            </w:r>
            <w:r>
              <w:rPr>
                <w:rFonts w:ascii="Microsoft JhengHei" w:eastAsia="Microsoft JhengHei"/>
                <w:spacing w:val="-76"/>
                <w:w w:val="105"/>
                <w:position w:val="1"/>
                <w:sz w:val="15"/>
              </w:rPr>
              <w:t>ｉｎｅ</w:t>
            </w:r>
          </w:p>
          <w:p>
            <w:pPr>
              <w:pStyle w:val="TableParagraph"/>
              <w:spacing w:line="140" w:lineRule="exact"/>
              <w:ind w:left="110"/>
              <w:rPr>
                <w:sz w:val="15"/>
              </w:rPr>
            </w:pPr>
            <w:r>
              <w:rPr>
                <w:spacing w:val="-72"/>
                <w:sz w:val="15"/>
              </w:rPr>
              <w:t>（</w:t>
            </w:r>
            <w:r>
              <w:rPr>
                <w:spacing w:val="-13"/>
                <w:sz w:val="15"/>
              </w:rPr>
              <w:t>络活喜，安乃真，压</w:t>
            </w:r>
          </w:p>
          <w:p>
            <w:pPr>
              <w:pStyle w:val="TableParagraph"/>
              <w:spacing w:line="219" w:lineRule="exact"/>
              <w:ind w:left="110"/>
              <w:rPr>
                <w:position w:val="2"/>
                <w:sz w:val="15"/>
              </w:rPr>
            </w:pPr>
            <w:r>
              <w:rPr>
                <w:spacing w:val="-25"/>
                <w:position w:val="2"/>
                <w:sz w:val="15"/>
              </w:rPr>
              <w:t>氏达，</w:t>
            </w:r>
            <w:r>
              <w:rPr>
                <w:rFonts w:ascii="Microsoft JhengHei" w:eastAsia="Microsoft JhengHei"/>
                <w:spacing w:val="-72"/>
                <w:sz w:val="15"/>
              </w:rPr>
              <w:t>Ｎｏｒｖａｓｃ</w:t>
            </w:r>
            <w:r>
              <w:rPr>
                <w:spacing w:val="-7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79" w:lineRule="exact" w:before="54"/>
              <w:rPr>
                <w:sz w:val="15"/>
              </w:rPr>
            </w:pPr>
            <w:r>
              <w:rPr>
                <w:spacing w:val="-4"/>
                <w:sz w:val="15"/>
              </w:rPr>
              <w:t>片剂：</w:t>
            </w:r>
          </w:p>
          <w:p>
            <w:pPr>
              <w:pStyle w:val="TableParagraph"/>
              <w:spacing w:line="255"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1" w:lineRule="auto" w:before="78"/>
              <w:ind w:right="93" w:firstLine="159"/>
              <w:jc w:val="both"/>
              <w:rPr>
                <w:sz w:val="15"/>
              </w:rPr>
            </w:pPr>
            <w:r>
              <w:rPr>
                <w:spacing w:val="3"/>
                <w:w w:val="103"/>
                <w:sz w:val="15"/>
              </w:rPr>
              <w:t>钙离子拮抗剂</w:t>
            </w:r>
            <w:r>
              <w:rPr>
                <w:spacing w:val="-74"/>
                <w:w w:val="103"/>
                <w:sz w:val="15"/>
              </w:rPr>
              <w:t>，</w:t>
            </w:r>
            <w:r>
              <w:rPr>
                <w:spacing w:val="6"/>
                <w:w w:val="103"/>
                <w:sz w:val="15"/>
              </w:rPr>
              <w:t>作用与硝苯地平</w:t>
            </w:r>
            <w:r>
              <w:rPr>
                <w:spacing w:val="3"/>
                <w:w w:val="103"/>
                <w:sz w:val="15"/>
              </w:rPr>
              <w:t>相似</w:t>
            </w:r>
            <w:r>
              <w:rPr>
                <w:spacing w:val="-76"/>
                <w:w w:val="103"/>
                <w:sz w:val="15"/>
              </w:rPr>
              <w:t>，</w:t>
            </w:r>
            <w:r>
              <w:rPr>
                <w:spacing w:val="3"/>
                <w:w w:val="103"/>
                <w:sz w:val="15"/>
              </w:rPr>
              <w:t>但对血管选择性更强</w:t>
            </w:r>
            <w:r>
              <w:rPr>
                <w:spacing w:val="7"/>
                <w:w w:val="103"/>
                <w:sz w:val="15"/>
              </w:rPr>
              <w:t>。</w:t>
            </w:r>
            <w:r>
              <w:rPr>
                <w:spacing w:val="4"/>
                <w:w w:val="103"/>
                <w:sz w:val="15"/>
              </w:rPr>
              <w:t>作用</w:t>
            </w:r>
            <w:r>
              <w:rPr>
                <w:spacing w:val="3"/>
                <w:w w:val="103"/>
                <w:sz w:val="15"/>
              </w:rPr>
              <w:t>缓慢而持久</w:t>
            </w:r>
            <w:r>
              <w:rPr>
                <w:spacing w:val="4"/>
                <w:w w:val="103"/>
                <w:sz w:val="15"/>
              </w:rPr>
              <w:t>。</w:t>
            </w:r>
            <w:r>
              <w:rPr>
                <w:spacing w:val="4"/>
                <w:w w:val="103"/>
                <w:sz w:val="15"/>
              </w:rPr>
              <w:t>用于治疗高血压</w:t>
            </w:r>
            <w:r>
              <w:rPr>
                <w:spacing w:val="-70"/>
                <w:w w:val="103"/>
                <w:sz w:val="15"/>
              </w:rPr>
              <w:t>，</w:t>
            </w:r>
            <w:r>
              <w:rPr>
                <w:w w:val="103"/>
                <w:sz w:val="15"/>
              </w:rPr>
              <w:t>也</w:t>
            </w:r>
            <w:r>
              <w:rPr>
                <w:spacing w:val="2"/>
                <w:w w:val="103"/>
                <w:sz w:val="15"/>
              </w:rPr>
              <w:t>用于稳定型心绞痛</w:t>
            </w:r>
          </w:p>
        </w:tc>
      </w:tr>
      <w:tr>
        <w:trPr>
          <w:trHeight w:val="665" w:hRule="atLeast"/>
        </w:trPr>
        <w:tc>
          <w:tcPr>
            <w:tcW w:w="1616" w:type="dxa"/>
            <w:tcBorders>
              <w:top w:val="single" w:sz="4" w:space="0" w:color="000000"/>
              <w:bottom w:val="single" w:sz="4" w:space="0" w:color="000000"/>
              <w:right w:val="single" w:sz="4" w:space="0" w:color="000000"/>
            </w:tcBorders>
          </w:tcPr>
          <w:p>
            <w:pPr>
              <w:pStyle w:val="TableParagraph"/>
              <w:spacing w:line="179" w:lineRule="exact" w:before="54"/>
              <w:ind w:left="110"/>
              <w:rPr>
                <w:sz w:val="15"/>
              </w:rPr>
            </w:pPr>
            <w:r>
              <w:rPr>
                <w:spacing w:val="-2"/>
                <w:sz w:val="15"/>
              </w:rPr>
              <w:t>左氨氯地平</w:t>
            </w:r>
          </w:p>
          <w:p>
            <w:pPr>
              <w:pStyle w:val="TableParagraph"/>
              <w:spacing w:line="215" w:lineRule="exact"/>
              <w:ind w:left="87"/>
              <w:rPr>
                <w:rFonts w:ascii="Microsoft JhengHei" w:eastAsia="Microsoft JhengHei"/>
                <w:position w:val="1"/>
                <w:sz w:val="15"/>
              </w:rPr>
            </w:pPr>
            <w:r>
              <w:rPr>
                <w:rFonts w:ascii="Microsoft JhengHei" w:eastAsia="Microsoft JhengHei"/>
                <w:spacing w:val="-79"/>
                <w:w w:val="105"/>
                <w:position w:val="1"/>
                <w:sz w:val="15"/>
              </w:rPr>
              <w:t>Ｌｅｖａｍｌｏｄｉ</w:t>
            </w:r>
            <w:r>
              <w:rPr>
                <w:rFonts w:ascii="Microsoft JhengHei" w:eastAsia="Microsoft JhengHei"/>
                <w:spacing w:val="-79"/>
                <w:w w:val="105"/>
                <w:sz w:val="15"/>
              </w:rPr>
              <w:t>ｐ</w:t>
            </w:r>
            <w:r>
              <w:rPr>
                <w:rFonts w:ascii="Microsoft JhengHei" w:eastAsia="Microsoft JhengHei"/>
                <w:spacing w:val="-79"/>
                <w:w w:val="105"/>
                <w:position w:val="1"/>
                <w:sz w:val="15"/>
              </w:rPr>
              <w:t>ｉｎｅ</w:t>
            </w:r>
          </w:p>
          <w:p>
            <w:pPr>
              <w:pStyle w:val="TableParagraph"/>
              <w:spacing w:line="169" w:lineRule="exact"/>
              <w:ind w:left="110"/>
              <w:rPr>
                <w:sz w:val="15"/>
              </w:rPr>
            </w:pPr>
            <w:r>
              <w:rPr>
                <w:spacing w:val="-76"/>
                <w:sz w:val="15"/>
              </w:rPr>
              <w:t>（</w:t>
            </w:r>
            <w:r>
              <w:rPr>
                <w:sz w:val="15"/>
              </w:rPr>
              <w:t>施慧达</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79" w:lineRule="exact" w:before="54"/>
              <w:rPr>
                <w:sz w:val="15"/>
              </w:rPr>
            </w:pPr>
            <w:r>
              <w:rPr>
                <w:spacing w:val="-4"/>
                <w:sz w:val="15"/>
              </w:rPr>
              <w:t>片剂：</w:t>
            </w:r>
          </w:p>
          <w:p>
            <w:pPr>
              <w:pStyle w:val="TableParagraph"/>
              <w:spacing w:line="255" w:lineRule="exact"/>
              <w:ind w:left="74"/>
              <w:rPr>
                <w:rFonts w:ascii="Microsoft JhengHei" w:eastAsia="Microsoft JhengHei"/>
                <w:sz w:val="15"/>
              </w:rPr>
            </w:pPr>
            <w:r>
              <w:rPr>
                <w:rFonts w:ascii="Microsoft JhengHei" w:eastAsia="Microsoft JhengHei"/>
                <w:spacing w:val="-3"/>
                <w:w w:val="105"/>
                <w:position w:val="1"/>
                <w:sz w:val="15"/>
              </w:rPr>
              <w:t>２</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5"/>
                <w:sz w:val="15"/>
              </w:rPr>
              <w:t>同上</w:t>
            </w:r>
          </w:p>
        </w:tc>
      </w:tr>
      <w:tr>
        <w:trPr>
          <w:trHeight w:val="667" w:hRule="atLeast"/>
        </w:trPr>
        <w:tc>
          <w:tcPr>
            <w:tcW w:w="1616" w:type="dxa"/>
            <w:tcBorders>
              <w:top w:val="single" w:sz="4" w:space="0" w:color="000000"/>
              <w:bottom w:val="single" w:sz="4" w:space="0" w:color="000000"/>
              <w:right w:val="single" w:sz="4" w:space="0" w:color="000000"/>
            </w:tcBorders>
          </w:tcPr>
          <w:p>
            <w:pPr>
              <w:pStyle w:val="TableParagraph"/>
              <w:spacing w:line="179" w:lineRule="exact" w:before="54"/>
              <w:ind w:left="110"/>
              <w:rPr>
                <w:sz w:val="15"/>
              </w:rPr>
            </w:pPr>
            <w:r>
              <w:rPr>
                <w:spacing w:val="-3"/>
                <w:sz w:val="15"/>
              </w:rPr>
              <w:t>拉西地平</w:t>
            </w:r>
          </w:p>
          <w:p>
            <w:pPr>
              <w:pStyle w:val="TableParagraph"/>
              <w:spacing w:line="202" w:lineRule="exact"/>
              <w:ind w:left="87"/>
              <w:rPr>
                <w:rFonts w:ascii="Microsoft JhengHei" w:eastAsia="Microsoft JhengHei"/>
                <w:position w:val="1"/>
                <w:sz w:val="15"/>
              </w:rPr>
            </w:pPr>
            <w:r>
              <w:rPr>
                <w:rFonts w:ascii="Microsoft JhengHei" w:eastAsia="Microsoft JhengHei"/>
                <w:spacing w:val="-72"/>
                <w:w w:val="105"/>
                <w:position w:val="1"/>
                <w:sz w:val="15"/>
              </w:rPr>
              <w:t>Ｌ</w:t>
            </w:r>
            <w:r>
              <w:rPr>
                <w:rFonts w:ascii="Microsoft JhengHei" w:eastAsia="Microsoft JhengHei"/>
                <w:spacing w:val="-88"/>
                <w:w w:val="105"/>
                <w:position w:val="1"/>
                <w:sz w:val="15"/>
              </w:rPr>
              <w:t>ａ</w:t>
            </w:r>
            <w:r>
              <w:rPr>
                <w:rFonts w:ascii="Microsoft JhengHei" w:eastAsia="Microsoft JhengHei"/>
                <w:spacing w:val="-105"/>
                <w:w w:val="105"/>
                <w:position w:val="1"/>
                <w:sz w:val="15"/>
              </w:rPr>
              <w:t>ｃ</w:t>
            </w:r>
            <w:r>
              <w:rPr>
                <w:rFonts w:ascii="Microsoft JhengHei" w:eastAsia="Microsoft JhengHei"/>
                <w:spacing w:val="-97"/>
                <w:w w:val="105"/>
                <w:position w:val="1"/>
                <w:sz w:val="15"/>
              </w:rPr>
              <w:t>ｉｄ</w:t>
            </w:r>
            <w:r>
              <w:rPr>
                <w:rFonts w:ascii="Microsoft JhengHei" w:eastAsia="Microsoft JhengHei"/>
                <w:spacing w:val="-96"/>
                <w:w w:val="105"/>
                <w:position w:val="1"/>
                <w:sz w:val="15"/>
              </w:rPr>
              <w:t>ｉ</w:t>
            </w:r>
            <w:r>
              <w:rPr>
                <w:rFonts w:ascii="Microsoft JhengHei" w:eastAsia="Microsoft JhengHei"/>
                <w:spacing w:val="-98"/>
                <w:w w:val="105"/>
                <w:sz w:val="15"/>
              </w:rPr>
              <w:t>ｐ</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13" w:lineRule="exact"/>
              <w:ind w:left="110"/>
              <w:rPr>
                <w:position w:val="2"/>
                <w:sz w:val="15"/>
              </w:rPr>
            </w:pPr>
            <w:r>
              <w:rPr>
                <w:spacing w:val="-76"/>
                <w:position w:val="2"/>
                <w:sz w:val="15"/>
              </w:rPr>
              <w:t>（</w:t>
            </w:r>
            <w:r>
              <w:rPr>
                <w:position w:val="2"/>
                <w:sz w:val="15"/>
              </w:rPr>
              <w:t>乐息平</w:t>
            </w:r>
            <w:r>
              <w:rPr>
                <w:spacing w:val="-101"/>
                <w:position w:val="2"/>
                <w:sz w:val="15"/>
              </w:rPr>
              <w:t>，</w:t>
            </w:r>
            <w:r>
              <w:rPr>
                <w:rFonts w:ascii="Microsoft JhengHei" w:eastAsia="Microsoft JhengHei"/>
                <w:spacing w:val="-72"/>
                <w:sz w:val="15"/>
              </w:rPr>
              <w:t>Ｌ</w:t>
            </w:r>
            <w:r>
              <w:rPr>
                <w:rFonts w:ascii="Microsoft JhengHei" w:eastAsia="Microsoft JhengHei"/>
                <w:spacing w:val="-88"/>
                <w:sz w:val="15"/>
              </w:rPr>
              <w:t>ａ</w:t>
            </w:r>
            <w:r>
              <w:rPr>
                <w:rFonts w:ascii="Microsoft JhengHei" w:eastAsia="Microsoft JhengHei"/>
                <w:spacing w:val="-105"/>
                <w:sz w:val="15"/>
              </w:rPr>
              <w:t>ｃ</w:t>
            </w:r>
            <w:r>
              <w:rPr>
                <w:rFonts w:ascii="Microsoft JhengHei" w:eastAsia="Microsoft JhengHei"/>
                <w:spacing w:val="-97"/>
                <w:sz w:val="15"/>
              </w:rPr>
              <w:t>ｉｄ</w:t>
            </w:r>
            <w:r>
              <w:rPr>
                <w:rFonts w:ascii="Microsoft JhengHei" w:eastAsia="Microsoft JhengHei"/>
                <w:spacing w:val="-115"/>
                <w:sz w:val="15"/>
              </w:rPr>
              <w:t>ｉ</w:t>
            </w:r>
            <w:r>
              <w:rPr>
                <w:rFonts w:ascii="Microsoft JhengHei" w:eastAsia="Microsoft JhengHei"/>
                <w:spacing w:val="-61"/>
                <w:sz w:val="15"/>
              </w:rPr>
              <w:t>ｌ</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79" w:lineRule="exact" w:before="54"/>
              <w:rPr>
                <w:sz w:val="15"/>
              </w:rPr>
            </w:pPr>
            <w:r>
              <w:rPr>
                <w:spacing w:val="-4"/>
                <w:sz w:val="15"/>
              </w:rPr>
              <w:t>片剂：</w:t>
            </w:r>
          </w:p>
          <w:p>
            <w:pPr>
              <w:pStyle w:val="TableParagraph"/>
              <w:spacing w:line="255" w:lineRule="exact"/>
              <w:ind w:left="74"/>
              <w:rPr>
                <w:rFonts w:ascii="Microsoft JhengHei" w:eastAsia="Microsoft JhengHei"/>
                <w:sz w:val="15"/>
              </w:rPr>
            </w:pPr>
            <w:r>
              <w:rPr>
                <w:rFonts w:ascii="Microsoft JhengHei" w:eastAsia="Microsoft JhengHei"/>
                <w:spacing w:val="-5"/>
                <w:w w:val="105"/>
                <w:position w:val="1"/>
                <w:sz w:val="15"/>
              </w:rPr>
              <w:t>４ｍ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1" w:lineRule="auto" w:before="78"/>
              <w:ind w:right="93" w:firstLine="172"/>
              <w:jc w:val="both"/>
              <w:rPr>
                <w:sz w:val="15"/>
              </w:rPr>
            </w:pPr>
            <w:r>
              <w:rPr>
                <w:spacing w:val="24"/>
                <w:w w:val="103"/>
                <w:sz w:val="15"/>
              </w:rPr>
              <w:t>钙离子拮抗剂</w:t>
            </w:r>
            <w:r>
              <w:rPr>
                <w:spacing w:val="21"/>
                <w:w w:val="103"/>
                <w:sz w:val="15"/>
              </w:rPr>
              <w:t>。</w:t>
            </w:r>
            <w:r>
              <w:rPr>
                <w:spacing w:val="21"/>
                <w:w w:val="103"/>
                <w:sz w:val="15"/>
              </w:rPr>
              <w:t>对血管选择</w:t>
            </w:r>
            <w:r>
              <w:rPr>
                <w:spacing w:val="3"/>
                <w:w w:val="103"/>
                <w:sz w:val="15"/>
              </w:rPr>
              <w:t>性强</w:t>
            </w:r>
            <w:r>
              <w:rPr>
                <w:spacing w:val="-76"/>
                <w:w w:val="103"/>
                <w:sz w:val="15"/>
              </w:rPr>
              <w:t>，</w:t>
            </w:r>
            <w:r>
              <w:rPr>
                <w:spacing w:val="4"/>
                <w:w w:val="103"/>
                <w:sz w:val="15"/>
              </w:rPr>
              <w:t>降压作用强而持久</w:t>
            </w:r>
            <w:r>
              <w:rPr>
                <w:spacing w:val="7"/>
                <w:w w:val="103"/>
                <w:sz w:val="15"/>
              </w:rPr>
              <w:t>。</w:t>
            </w:r>
            <w:r>
              <w:rPr>
                <w:spacing w:val="6"/>
                <w:w w:val="103"/>
                <w:sz w:val="15"/>
              </w:rPr>
              <w:t>用于高</w:t>
            </w:r>
            <w:r>
              <w:rPr>
                <w:spacing w:val="1"/>
                <w:w w:val="103"/>
                <w:sz w:val="15"/>
              </w:rPr>
              <w:t>血压</w:t>
            </w:r>
          </w:p>
        </w:tc>
      </w:tr>
      <w:tr>
        <w:trPr>
          <w:trHeight w:val="824" w:hRule="atLeast"/>
        </w:trPr>
        <w:tc>
          <w:tcPr>
            <w:tcW w:w="1616" w:type="dxa"/>
            <w:tcBorders>
              <w:top w:val="single" w:sz="4" w:space="0" w:color="000000"/>
              <w:bottom w:val="single" w:sz="4" w:space="0" w:color="000000"/>
              <w:right w:val="single" w:sz="4" w:space="0" w:color="000000"/>
            </w:tcBorders>
          </w:tcPr>
          <w:p>
            <w:pPr>
              <w:pStyle w:val="TableParagraph"/>
              <w:spacing w:line="179" w:lineRule="exact" w:before="54"/>
              <w:ind w:left="110"/>
              <w:rPr>
                <w:sz w:val="15"/>
              </w:rPr>
            </w:pPr>
            <w:r>
              <w:rPr>
                <w:spacing w:val="-3"/>
                <w:sz w:val="15"/>
              </w:rPr>
              <w:t>非洛地平</w:t>
            </w:r>
          </w:p>
          <w:p>
            <w:pPr>
              <w:pStyle w:val="TableParagraph"/>
              <w:spacing w:line="215" w:lineRule="exact"/>
              <w:ind w:left="85"/>
              <w:rPr>
                <w:rFonts w:ascii="Microsoft JhengHei" w:eastAsia="Microsoft JhengHei"/>
                <w:position w:val="1"/>
                <w:sz w:val="15"/>
              </w:rPr>
            </w:pPr>
            <w:r>
              <w:rPr>
                <w:rFonts w:ascii="Microsoft JhengHei" w:eastAsia="Microsoft JhengHei"/>
                <w:spacing w:val="-82"/>
                <w:w w:val="105"/>
                <w:position w:val="1"/>
                <w:sz w:val="15"/>
              </w:rPr>
              <w:t>Ｆｅｌｏｄｉ</w:t>
            </w:r>
            <w:r>
              <w:rPr>
                <w:rFonts w:ascii="Microsoft JhengHei" w:eastAsia="Microsoft JhengHei"/>
                <w:spacing w:val="-82"/>
                <w:w w:val="105"/>
                <w:sz w:val="15"/>
              </w:rPr>
              <w:t>ｐ</w:t>
            </w:r>
            <w:r>
              <w:rPr>
                <w:rFonts w:ascii="Microsoft JhengHei" w:eastAsia="Microsoft JhengHei"/>
                <w:spacing w:val="-82"/>
                <w:w w:val="105"/>
                <w:position w:val="1"/>
                <w:sz w:val="15"/>
              </w:rPr>
              <w:t>ｉｎｅ</w:t>
            </w:r>
          </w:p>
          <w:p>
            <w:pPr>
              <w:pStyle w:val="TableParagraph"/>
              <w:spacing w:line="140" w:lineRule="exact"/>
              <w:ind w:left="110"/>
              <w:rPr>
                <w:sz w:val="15"/>
              </w:rPr>
            </w:pPr>
            <w:r>
              <w:rPr>
                <w:spacing w:val="-76"/>
                <w:sz w:val="15"/>
              </w:rPr>
              <w:t>（</w:t>
            </w:r>
            <w:r>
              <w:rPr>
                <w:spacing w:val="-4"/>
                <w:sz w:val="15"/>
              </w:rPr>
              <w:t>费乐地平，波依定，</w:t>
            </w:r>
          </w:p>
          <w:p>
            <w:pPr>
              <w:pStyle w:val="TableParagraph"/>
              <w:spacing w:line="217" w:lineRule="exact"/>
              <w:ind w:left="83"/>
              <w:rPr>
                <w:position w:val="2"/>
                <w:sz w:val="15"/>
              </w:rPr>
            </w:pPr>
            <w:r>
              <w:rPr>
                <w:rFonts w:ascii="Microsoft JhengHei" w:eastAsia="Microsoft JhengHei"/>
                <w:spacing w:val="-88"/>
                <w:w w:val="105"/>
                <w:sz w:val="15"/>
              </w:rPr>
              <w:t>Ｐ</w:t>
            </w:r>
            <w:r>
              <w:rPr>
                <w:rFonts w:ascii="Microsoft JhengHei" w:eastAsia="Microsoft JhengHei"/>
                <w:spacing w:val="-99"/>
                <w:w w:val="105"/>
                <w:sz w:val="15"/>
              </w:rPr>
              <w:t>ｌ</w:t>
            </w:r>
            <w:r>
              <w:rPr>
                <w:rFonts w:ascii="Microsoft JhengHei" w:eastAsia="Microsoft JhengHei"/>
                <w:spacing w:val="-82"/>
                <w:w w:val="105"/>
                <w:sz w:val="15"/>
              </w:rPr>
              <w:t>ｅ</w:t>
            </w:r>
            <w:r>
              <w:rPr>
                <w:rFonts w:ascii="Microsoft JhengHei" w:eastAsia="Microsoft JhengHei"/>
                <w:spacing w:val="-76"/>
                <w:w w:val="105"/>
                <w:sz w:val="15"/>
              </w:rPr>
              <w:t>ｎ</w:t>
            </w:r>
            <w:r>
              <w:rPr>
                <w:rFonts w:ascii="Microsoft JhengHei" w:eastAsia="Microsoft JhengHei"/>
                <w:spacing w:val="-97"/>
                <w:w w:val="105"/>
                <w:sz w:val="15"/>
              </w:rPr>
              <w:t>ｄ</w:t>
            </w:r>
            <w:r>
              <w:rPr>
                <w:rFonts w:ascii="Microsoft JhengHei" w:eastAsia="Microsoft JhengHei"/>
                <w:spacing w:val="-115"/>
                <w:w w:val="105"/>
                <w:sz w:val="15"/>
              </w:rPr>
              <w:t>ｉ</w:t>
            </w:r>
            <w:r>
              <w:rPr>
                <w:rFonts w:ascii="Microsoft JhengHei" w:eastAsia="Microsoft JhengHei"/>
                <w:spacing w:val="-61"/>
                <w:w w:val="105"/>
                <w:sz w:val="15"/>
              </w:rPr>
              <w:t>ｌ</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4"/>
              <w:rPr>
                <w:sz w:val="15"/>
              </w:rPr>
            </w:pPr>
            <w:r>
              <w:rPr>
                <w:spacing w:val="-4"/>
                <w:sz w:val="15"/>
              </w:rPr>
              <w:t>片剂：</w:t>
            </w:r>
          </w:p>
          <w:p>
            <w:pPr>
              <w:pStyle w:val="TableParagraph"/>
              <w:spacing w:line="148" w:lineRule="auto" w:before="33"/>
              <w:ind w:left="74"/>
              <w:rPr>
                <w:sz w:val="15"/>
              </w:rPr>
            </w:pPr>
            <w:r>
              <w:rPr>
                <w:rFonts w:ascii="Microsoft JhengHei" w:eastAsia="Microsoft JhengHei"/>
                <w:spacing w:val="-54"/>
                <w:position w:val="-1"/>
                <w:sz w:val="15"/>
              </w:rPr>
              <w:t>２．５</w:t>
            </w:r>
            <w:r>
              <w:rPr>
                <w:rFonts w:ascii="Microsoft JhengHei" w:eastAsia="Microsoft JhengHei"/>
                <w:spacing w:val="-55"/>
                <w:position w:val="-1"/>
                <w:sz w:val="15"/>
              </w:rPr>
              <w:t>ｍ</w:t>
            </w:r>
            <w:r>
              <w:rPr>
                <w:rFonts w:ascii="Microsoft JhengHei" w:eastAsia="Microsoft JhengHei"/>
                <w:spacing w:val="-41"/>
                <w:position w:val="-2"/>
                <w:sz w:val="15"/>
              </w:rPr>
              <w:t>ｇ</w:t>
            </w:r>
            <w:r>
              <w:rPr>
                <w:spacing w:val="-76"/>
                <w:sz w:val="15"/>
              </w:rPr>
              <w:t>（</w:t>
            </w:r>
            <w:r>
              <w:rPr>
                <w:sz w:val="15"/>
              </w:rPr>
              <w:t>非洛地平</w:t>
            </w:r>
            <w:r>
              <w:rPr>
                <w:spacing w:val="-10"/>
                <w:sz w:val="15"/>
              </w:rPr>
              <w:t>）</w:t>
            </w:r>
          </w:p>
          <w:p>
            <w:pPr>
              <w:pStyle w:val="TableParagraph"/>
              <w:spacing w:line="139" w:lineRule="exact"/>
              <w:rPr>
                <w:sz w:val="15"/>
              </w:rPr>
            </w:pPr>
            <w:r>
              <w:rPr>
                <w:spacing w:val="-3"/>
                <w:sz w:val="15"/>
              </w:rPr>
              <w:t>缓释片：</w:t>
            </w:r>
          </w:p>
          <w:p>
            <w:pPr>
              <w:pStyle w:val="TableParagraph"/>
              <w:spacing w:line="158" w:lineRule="auto" w:before="26"/>
              <w:ind w:left="74"/>
              <w:rPr>
                <w:sz w:val="15"/>
              </w:rPr>
            </w:pPr>
            <w:r>
              <w:rPr>
                <w:rFonts w:ascii="Microsoft JhengHei" w:eastAsia="Microsoft JhengHei"/>
                <w:spacing w:val="-22"/>
                <w:position w:val="-1"/>
                <w:sz w:val="15"/>
              </w:rPr>
              <w:t>５ｍ</w:t>
            </w:r>
            <w:r>
              <w:rPr>
                <w:rFonts w:ascii="Microsoft JhengHei" w:eastAsia="Microsoft JhengHei"/>
                <w:spacing w:val="-22"/>
                <w:position w:val="-2"/>
                <w:sz w:val="15"/>
              </w:rPr>
              <w:t>ｇ</w:t>
            </w:r>
            <w:r>
              <w:rPr>
                <w:spacing w:val="-22"/>
                <w:sz w:val="15"/>
              </w:rPr>
              <w:t>（波依定）</w:t>
            </w:r>
          </w:p>
        </w:tc>
        <w:tc>
          <w:tcPr>
            <w:tcW w:w="2546" w:type="dxa"/>
            <w:tcBorders>
              <w:top w:val="single" w:sz="4" w:space="0" w:color="000000"/>
              <w:left w:val="single" w:sz="4" w:space="0" w:color="000000"/>
              <w:bottom w:val="single" w:sz="4" w:space="0" w:color="000000"/>
              <w:right w:val="nil"/>
            </w:tcBorders>
          </w:tcPr>
          <w:p>
            <w:pPr>
              <w:pStyle w:val="TableParagraph"/>
              <w:spacing w:line="201" w:lineRule="auto" w:before="78"/>
              <w:ind w:right="93" w:firstLine="159"/>
              <w:jc w:val="both"/>
              <w:rPr>
                <w:sz w:val="15"/>
              </w:rPr>
            </w:pPr>
            <w:r>
              <w:rPr>
                <w:spacing w:val="9"/>
                <w:w w:val="103"/>
                <w:sz w:val="15"/>
              </w:rPr>
              <w:t>钙离子拮抗剂</w:t>
            </w:r>
            <w:r>
              <w:rPr>
                <w:spacing w:val="11"/>
                <w:w w:val="103"/>
                <w:sz w:val="15"/>
              </w:rPr>
              <w:t>。</w:t>
            </w:r>
            <w:r>
              <w:rPr>
                <w:spacing w:val="10"/>
                <w:w w:val="103"/>
                <w:sz w:val="15"/>
              </w:rPr>
              <w:t>作用与硝苯地</w:t>
            </w:r>
            <w:r>
              <w:rPr>
                <w:spacing w:val="3"/>
                <w:w w:val="103"/>
                <w:sz w:val="15"/>
              </w:rPr>
              <w:t>平相似</w:t>
            </w:r>
            <w:r>
              <w:rPr>
                <w:spacing w:val="4"/>
                <w:w w:val="103"/>
                <w:sz w:val="15"/>
              </w:rPr>
              <w:t>。</w:t>
            </w:r>
            <w:r>
              <w:rPr>
                <w:spacing w:val="3"/>
                <w:w w:val="103"/>
                <w:sz w:val="15"/>
              </w:rPr>
              <w:t>用于高血压</w:t>
            </w:r>
            <w:r>
              <w:rPr>
                <w:spacing w:val="-72"/>
                <w:w w:val="103"/>
                <w:sz w:val="15"/>
              </w:rPr>
              <w:t>，</w:t>
            </w:r>
            <w:r>
              <w:rPr>
                <w:spacing w:val="6"/>
                <w:w w:val="103"/>
                <w:sz w:val="15"/>
              </w:rPr>
              <w:t>也用于心绞</w:t>
            </w:r>
            <w:r>
              <w:rPr>
                <w:spacing w:val="1"/>
                <w:w w:val="103"/>
                <w:sz w:val="15"/>
              </w:rPr>
              <w:t>痛治疗</w:t>
            </w:r>
          </w:p>
        </w:tc>
      </w:tr>
      <w:tr>
        <w:trPr>
          <w:trHeight w:val="825" w:hRule="atLeast"/>
        </w:trPr>
        <w:tc>
          <w:tcPr>
            <w:tcW w:w="1616" w:type="dxa"/>
            <w:tcBorders>
              <w:top w:val="single" w:sz="4" w:space="0" w:color="000000"/>
              <w:bottom w:val="single" w:sz="4" w:space="0" w:color="000000"/>
              <w:right w:val="single" w:sz="4" w:space="0" w:color="000000"/>
            </w:tcBorders>
          </w:tcPr>
          <w:p>
            <w:pPr>
              <w:pStyle w:val="TableParagraph"/>
              <w:spacing w:line="179" w:lineRule="exact" w:before="54"/>
              <w:ind w:left="110"/>
              <w:rPr>
                <w:sz w:val="15"/>
              </w:rPr>
            </w:pPr>
            <w:r>
              <w:rPr>
                <w:spacing w:val="-3"/>
                <w:sz w:val="15"/>
              </w:rPr>
              <w:t>尼群地平</w:t>
            </w:r>
          </w:p>
          <w:p>
            <w:pPr>
              <w:pStyle w:val="TableParagraph"/>
              <w:spacing w:line="215" w:lineRule="exact"/>
              <w:ind w:left="96"/>
              <w:rPr>
                <w:rFonts w:ascii="Microsoft JhengHei" w:eastAsia="Microsoft JhengHei"/>
                <w:position w:val="1"/>
                <w:sz w:val="15"/>
              </w:rPr>
            </w:pPr>
            <w:r>
              <w:rPr>
                <w:rFonts w:ascii="Microsoft JhengHei" w:eastAsia="Microsoft JhengHei"/>
                <w:spacing w:val="-78"/>
                <w:w w:val="105"/>
                <w:position w:val="1"/>
                <w:sz w:val="15"/>
              </w:rPr>
              <w:t>Ｎ</w:t>
            </w:r>
            <w:r>
              <w:rPr>
                <w:rFonts w:ascii="Microsoft JhengHei" w:eastAsia="Microsoft JhengHei"/>
                <w:spacing w:val="-109"/>
                <w:w w:val="105"/>
                <w:position w:val="1"/>
                <w:sz w:val="15"/>
              </w:rPr>
              <w:t>ｉ</w:t>
            </w:r>
            <w:r>
              <w:rPr>
                <w:rFonts w:ascii="Microsoft JhengHei" w:eastAsia="Microsoft JhengHei"/>
                <w:spacing w:val="-97"/>
                <w:w w:val="105"/>
                <w:position w:val="1"/>
                <w:sz w:val="15"/>
              </w:rPr>
              <w:t>ｔ</w:t>
            </w:r>
            <w:r>
              <w:rPr>
                <w:rFonts w:ascii="Microsoft JhengHei" w:eastAsia="Microsoft JhengHei"/>
                <w:spacing w:val="-91"/>
                <w:w w:val="105"/>
                <w:position w:val="1"/>
                <w:sz w:val="15"/>
              </w:rPr>
              <w:t>ｒ</w:t>
            </w:r>
            <w:r>
              <w:rPr>
                <w:rFonts w:ascii="Microsoft JhengHei" w:eastAsia="Microsoft JhengHei"/>
                <w:spacing w:val="-82"/>
                <w:w w:val="105"/>
                <w:position w:val="1"/>
                <w:sz w:val="15"/>
              </w:rPr>
              <w:t>ｅ</w:t>
            </w:r>
            <w:r>
              <w:rPr>
                <w:rFonts w:ascii="Microsoft JhengHei" w:eastAsia="Microsoft JhengHei"/>
                <w:spacing w:val="-76"/>
                <w:w w:val="105"/>
                <w:position w:val="1"/>
                <w:sz w:val="15"/>
              </w:rPr>
              <w:t>ｎ</w:t>
            </w:r>
            <w:r>
              <w:rPr>
                <w:rFonts w:ascii="Microsoft JhengHei" w:eastAsia="Microsoft JhengHei"/>
                <w:spacing w:val="-97"/>
                <w:w w:val="105"/>
                <w:position w:val="1"/>
                <w:sz w:val="15"/>
              </w:rPr>
              <w:t>ｄ</w:t>
            </w:r>
            <w:r>
              <w:rPr>
                <w:rFonts w:ascii="Microsoft JhengHei" w:eastAsia="Microsoft JhengHei"/>
                <w:spacing w:val="-96"/>
                <w:w w:val="105"/>
                <w:position w:val="1"/>
                <w:sz w:val="15"/>
              </w:rPr>
              <w:t>ｉ</w:t>
            </w:r>
            <w:r>
              <w:rPr>
                <w:rFonts w:ascii="Microsoft JhengHei" w:eastAsia="Microsoft JhengHei"/>
                <w:spacing w:val="-98"/>
                <w:w w:val="105"/>
                <w:sz w:val="15"/>
              </w:rPr>
              <w:t>ｐ</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69" w:lineRule="exact"/>
              <w:ind w:left="110"/>
              <w:rPr>
                <w:sz w:val="15"/>
              </w:rPr>
            </w:pPr>
            <w:r>
              <w:rPr>
                <w:spacing w:val="-76"/>
                <w:sz w:val="15"/>
              </w:rPr>
              <w:t>（</w:t>
            </w:r>
            <w:r>
              <w:rPr>
                <w:sz w:val="15"/>
              </w:rPr>
              <w:t>硝苯乙吡啶</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79" w:lineRule="exact" w:before="54"/>
              <w:rPr>
                <w:sz w:val="15"/>
              </w:rPr>
            </w:pPr>
            <w:r>
              <w:rPr>
                <w:spacing w:val="-4"/>
                <w:sz w:val="15"/>
              </w:rPr>
              <w:t>片剂：</w:t>
            </w:r>
          </w:p>
          <w:p>
            <w:pPr>
              <w:pStyle w:val="TableParagraph"/>
              <w:spacing w:line="255"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1" w:lineRule="auto" w:before="78"/>
              <w:ind w:right="93" w:firstLine="159"/>
              <w:jc w:val="both"/>
              <w:rPr>
                <w:sz w:val="15"/>
              </w:rPr>
            </w:pPr>
            <w:r>
              <w:rPr>
                <w:spacing w:val="9"/>
                <w:w w:val="103"/>
                <w:sz w:val="15"/>
              </w:rPr>
              <w:t>钙离子拮抗剂</w:t>
            </w:r>
            <w:r>
              <w:rPr>
                <w:spacing w:val="11"/>
                <w:w w:val="103"/>
                <w:sz w:val="15"/>
              </w:rPr>
              <w:t>。</w:t>
            </w:r>
            <w:r>
              <w:rPr>
                <w:spacing w:val="10"/>
                <w:w w:val="103"/>
                <w:sz w:val="15"/>
              </w:rPr>
              <w:t>对冠脉选择性</w:t>
            </w:r>
            <w:r>
              <w:rPr>
                <w:spacing w:val="3"/>
                <w:w w:val="103"/>
                <w:sz w:val="15"/>
              </w:rPr>
              <w:t>更佳</w:t>
            </w:r>
            <w:r>
              <w:rPr>
                <w:spacing w:val="-76"/>
                <w:w w:val="103"/>
                <w:sz w:val="15"/>
              </w:rPr>
              <w:t>，</w:t>
            </w:r>
            <w:r>
              <w:rPr>
                <w:spacing w:val="10"/>
                <w:w w:val="103"/>
                <w:sz w:val="15"/>
              </w:rPr>
              <w:t>降低心肌耗氧量</w:t>
            </w:r>
            <w:r>
              <w:rPr>
                <w:spacing w:val="-62"/>
                <w:w w:val="103"/>
                <w:sz w:val="15"/>
              </w:rPr>
              <w:t>，</w:t>
            </w:r>
            <w:r>
              <w:rPr>
                <w:spacing w:val="11"/>
                <w:w w:val="103"/>
                <w:sz w:val="15"/>
              </w:rPr>
              <w:t>保护缺血</w:t>
            </w:r>
            <w:r>
              <w:rPr>
                <w:spacing w:val="3"/>
                <w:w w:val="103"/>
                <w:sz w:val="15"/>
              </w:rPr>
              <w:t>心肌</w:t>
            </w:r>
            <w:r>
              <w:rPr>
                <w:spacing w:val="4"/>
                <w:w w:val="103"/>
                <w:sz w:val="15"/>
              </w:rPr>
              <w:t>。</w:t>
            </w:r>
            <w:r>
              <w:rPr>
                <w:spacing w:val="3"/>
                <w:w w:val="103"/>
                <w:sz w:val="15"/>
              </w:rPr>
              <w:t>用于各型高血压</w:t>
            </w:r>
            <w:r>
              <w:rPr>
                <w:spacing w:val="-72"/>
                <w:w w:val="103"/>
                <w:sz w:val="15"/>
              </w:rPr>
              <w:t>，</w:t>
            </w:r>
            <w:r>
              <w:rPr>
                <w:spacing w:val="6"/>
                <w:w w:val="103"/>
                <w:sz w:val="15"/>
              </w:rPr>
              <w:t>尤其适合</w:t>
            </w:r>
            <w:r>
              <w:rPr>
                <w:spacing w:val="2"/>
                <w:w w:val="103"/>
                <w:sz w:val="15"/>
              </w:rPr>
              <w:t>伴有冠心病的患者</w:t>
            </w:r>
          </w:p>
        </w:tc>
      </w:tr>
      <w:tr>
        <w:trPr>
          <w:trHeight w:val="1222" w:hRule="atLeast"/>
        </w:trPr>
        <w:tc>
          <w:tcPr>
            <w:tcW w:w="1616" w:type="dxa"/>
            <w:tcBorders>
              <w:top w:val="single" w:sz="4" w:space="0" w:color="000000"/>
              <w:bottom w:val="single" w:sz="4" w:space="0" w:color="000000"/>
              <w:right w:val="single" w:sz="4" w:space="0" w:color="000000"/>
            </w:tcBorders>
          </w:tcPr>
          <w:p>
            <w:pPr>
              <w:pStyle w:val="TableParagraph"/>
              <w:spacing w:line="179" w:lineRule="exact" w:before="55"/>
              <w:ind w:left="110"/>
              <w:rPr>
                <w:sz w:val="15"/>
              </w:rPr>
            </w:pPr>
            <w:r>
              <w:rPr>
                <w:spacing w:val="-3"/>
                <w:sz w:val="15"/>
              </w:rPr>
              <w:t>尼卡地平</w:t>
            </w:r>
          </w:p>
          <w:p>
            <w:pPr>
              <w:pStyle w:val="TableParagraph"/>
              <w:spacing w:line="215" w:lineRule="exact"/>
              <w:ind w:left="96"/>
              <w:rPr>
                <w:rFonts w:ascii="Microsoft JhengHei" w:eastAsia="Microsoft JhengHei"/>
                <w:position w:val="1"/>
                <w:sz w:val="15"/>
              </w:rPr>
            </w:pPr>
            <w:r>
              <w:rPr>
                <w:rFonts w:ascii="Microsoft JhengHei" w:eastAsia="Microsoft JhengHei"/>
                <w:spacing w:val="-78"/>
                <w:w w:val="105"/>
                <w:position w:val="1"/>
                <w:sz w:val="15"/>
              </w:rPr>
              <w:t>Ｎ</w:t>
            </w:r>
            <w:r>
              <w:rPr>
                <w:rFonts w:ascii="Microsoft JhengHei" w:eastAsia="Microsoft JhengHei"/>
                <w:spacing w:val="-103"/>
                <w:w w:val="105"/>
                <w:position w:val="1"/>
                <w:sz w:val="15"/>
              </w:rPr>
              <w:t>ｉ</w:t>
            </w:r>
            <w:r>
              <w:rPr>
                <w:rFonts w:ascii="Microsoft JhengHei" w:eastAsia="Microsoft JhengHei"/>
                <w:spacing w:val="-90"/>
                <w:w w:val="105"/>
                <w:position w:val="1"/>
                <w:sz w:val="15"/>
              </w:rPr>
              <w:t>ｃａ</w:t>
            </w:r>
            <w:r>
              <w:rPr>
                <w:rFonts w:ascii="Microsoft JhengHei" w:eastAsia="Microsoft JhengHei"/>
                <w:spacing w:val="-88"/>
                <w:w w:val="105"/>
                <w:position w:val="1"/>
                <w:sz w:val="15"/>
              </w:rPr>
              <w:t>ｒ</w:t>
            </w:r>
            <w:r>
              <w:rPr>
                <w:rFonts w:ascii="Microsoft JhengHei" w:eastAsia="Microsoft JhengHei"/>
                <w:spacing w:val="-97"/>
                <w:w w:val="105"/>
                <w:position w:val="1"/>
                <w:sz w:val="15"/>
              </w:rPr>
              <w:t>ｄ</w:t>
            </w:r>
            <w:r>
              <w:rPr>
                <w:rFonts w:ascii="Microsoft JhengHei" w:eastAsia="Microsoft JhengHei"/>
                <w:spacing w:val="-96"/>
                <w:w w:val="105"/>
                <w:position w:val="1"/>
                <w:sz w:val="15"/>
              </w:rPr>
              <w:t>ｉ</w:t>
            </w:r>
            <w:r>
              <w:rPr>
                <w:rFonts w:ascii="Microsoft JhengHei" w:eastAsia="Microsoft JhengHei"/>
                <w:spacing w:val="-98"/>
                <w:w w:val="105"/>
                <w:sz w:val="15"/>
              </w:rPr>
              <w:t>ｐ</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4" w:lineRule="auto"/>
              <w:ind w:left="110" w:right="80"/>
              <w:rPr>
                <w:position w:val="3"/>
                <w:sz w:val="15"/>
              </w:rPr>
            </w:pPr>
            <w:r>
              <w:rPr>
                <w:spacing w:val="-84"/>
                <w:sz w:val="15"/>
              </w:rPr>
              <w:t>（</w:t>
            </w:r>
            <w:r>
              <w:rPr>
                <w:spacing w:val="-12"/>
                <w:sz w:val="15"/>
              </w:rPr>
              <w:t>硝苯苄胺啶，佩尔地</w:t>
            </w:r>
            <w:r>
              <w:rPr>
                <w:spacing w:val="-43"/>
                <w:w w:val="105"/>
                <w:position w:val="3"/>
                <w:sz w:val="15"/>
              </w:rPr>
              <w:t>平，佩尔，</w:t>
            </w:r>
            <w:r>
              <w:rPr>
                <w:rFonts w:ascii="Microsoft JhengHei" w:eastAsia="Microsoft JhengHei"/>
                <w:spacing w:val="-80"/>
                <w:w w:val="105"/>
                <w:position w:val="1"/>
                <w:sz w:val="15"/>
              </w:rPr>
              <w:t>Ｐ</w:t>
            </w:r>
            <w:r>
              <w:rPr>
                <w:rFonts w:ascii="Microsoft JhengHei" w:eastAsia="Microsoft JhengHei"/>
                <w:spacing w:val="-97"/>
                <w:w w:val="105"/>
                <w:position w:val="1"/>
                <w:sz w:val="15"/>
              </w:rPr>
              <w:t>ｅ</w:t>
            </w:r>
            <w:r>
              <w:rPr>
                <w:rFonts w:ascii="Microsoft JhengHei" w:eastAsia="Microsoft JhengHei"/>
                <w:spacing w:val="-91"/>
                <w:w w:val="105"/>
                <w:position w:val="1"/>
                <w:sz w:val="15"/>
              </w:rPr>
              <w:t>ｒ</w:t>
            </w:r>
            <w:r>
              <w:rPr>
                <w:rFonts w:ascii="Microsoft JhengHei" w:eastAsia="Microsoft JhengHei"/>
                <w:spacing w:val="-103"/>
                <w:w w:val="105"/>
                <w:position w:val="1"/>
                <w:sz w:val="15"/>
              </w:rPr>
              <w:t>ｄ</w:t>
            </w:r>
            <w:r>
              <w:rPr>
                <w:rFonts w:ascii="Microsoft JhengHei" w:eastAsia="Microsoft JhengHei"/>
                <w:spacing w:val="-100"/>
                <w:w w:val="105"/>
                <w:position w:val="1"/>
                <w:sz w:val="15"/>
              </w:rPr>
              <w:t>ｉ</w:t>
            </w:r>
            <w:r>
              <w:rPr>
                <w:rFonts w:ascii="Microsoft JhengHei" w:eastAsia="Microsoft JhengHei"/>
                <w:spacing w:val="-103"/>
                <w:w w:val="105"/>
                <w:sz w:val="15"/>
              </w:rPr>
              <w:t>ｐ</w:t>
            </w:r>
            <w:r>
              <w:rPr>
                <w:rFonts w:ascii="Microsoft JhengHei" w:eastAsia="Microsoft JhengHei"/>
                <w:spacing w:val="-99"/>
                <w:w w:val="105"/>
                <w:position w:val="1"/>
                <w:sz w:val="15"/>
              </w:rPr>
              <w:t>ｉ</w:t>
            </w:r>
            <w:r>
              <w:rPr>
                <w:rFonts w:ascii="Microsoft JhengHei" w:eastAsia="Microsoft JhengHei"/>
                <w:spacing w:val="-86"/>
                <w:w w:val="105"/>
                <w:position w:val="1"/>
                <w:sz w:val="15"/>
              </w:rPr>
              <w:t>ｎ</w:t>
            </w:r>
            <w:r>
              <w:rPr>
                <w:rFonts w:ascii="Microsoft JhengHei" w:eastAsia="Microsoft JhengHei"/>
                <w:spacing w:val="-55"/>
                <w:w w:val="105"/>
                <w:position w:val="1"/>
                <w:sz w:val="15"/>
              </w:rPr>
              <w:t>ｅ</w:t>
            </w:r>
            <w:r>
              <w:rPr>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79" w:lineRule="exact" w:before="55"/>
              <w:rPr>
                <w:sz w:val="15"/>
              </w:rPr>
            </w:pPr>
            <w:r>
              <w:rPr>
                <w:spacing w:val="-2"/>
                <w:sz w:val="15"/>
              </w:rPr>
              <w:t>缓释胶囊剂：</w:t>
            </w:r>
          </w:p>
          <w:p>
            <w:pPr>
              <w:pStyle w:val="TableParagraph"/>
              <w:spacing w:line="215" w:lineRule="exact"/>
              <w:ind w:left="74"/>
              <w:rPr>
                <w:rFonts w:ascii="Microsoft JhengHei" w:eastAsia="Microsoft JhengHei"/>
                <w:sz w:val="15"/>
              </w:rPr>
            </w:pPr>
            <w:r>
              <w:rPr>
                <w:rFonts w:ascii="Microsoft JhengHei" w:eastAsia="Microsoft JhengHei"/>
                <w:spacing w:val="-4"/>
                <w:w w:val="105"/>
                <w:position w:val="1"/>
                <w:sz w:val="15"/>
              </w:rPr>
              <w:t>４０ｍ</w:t>
            </w:r>
            <w:r>
              <w:rPr>
                <w:rFonts w:ascii="Microsoft JhengHei" w:eastAsia="Microsoft JhengHei"/>
                <w:spacing w:val="-4"/>
                <w:w w:val="105"/>
                <w:sz w:val="15"/>
              </w:rPr>
              <w:t>ｇ</w:t>
            </w:r>
          </w:p>
          <w:p>
            <w:pPr>
              <w:pStyle w:val="TableParagraph"/>
              <w:spacing w:line="139" w:lineRule="exact"/>
              <w:rPr>
                <w:sz w:val="15"/>
              </w:rPr>
            </w:pPr>
            <w:r>
              <w:rPr>
                <w:spacing w:val="-3"/>
                <w:sz w:val="15"/>
              </w:rPr>
              <w:t>注射剂：</w:t>
            </w:r>
          </w:p>
          <w:p>
            <w:pPr>
              <w:pStyle w:val="TableParagraph"/>
              <w:spacing w:line="255" w:lineRule="exact"/>
              <w:ind w:left="74"/>
              <w:rPr>
                <w:rFonts w:ascii="Microsoft JhengHei" w:eastAsia="Microsoft JhengHei"/>
                <w:position w:val="1"/>
                <w:sz w:val="15"/>
              </w:rPr>
            </w:pPr>
            <w:r>
              <w:rPr>
                <w:rFonts w:ascii="Microsoft JhengHei" w:eastAsia="Microsoft JhengHei"/>
                <w:spacing w:val="-17"/>
                <w:w w:val="105"/>
                <w:position w:val="1"/>
                <w:sz w:val="15"/>
              </w:rPr>
              <w:t>２ｍ</w:t>
            </w:r>
            <w:r>
              <w:rPr>
                <w:rFonts w:ascii="Microsoft JhengHei" w:eastAsia="Microsoft JhengHei"/>
                <w:spacing w:val="-17"/>
                <w:w w:val="105"/>
                <w:sz w:val="15"/>
              </w:rPr>
              <w:t>ｇ</w:t>
            </w:r>
            <w:r>
              <w:rPr>
                <w:spacing w:val="-17"/>
                <w:w w:val="105"/>
                <w:position w:val="3"/>
                <w:sz w:val="15"/>
              </w:rPr>
              <w:t>／</w:t>
            </w:r>
            <w:r>
              <w:rPr>
                <w:rFonts w:ascii="Microsoft JhengHei" w:eastAsia="Microsoft JhengHei"/>
                <w:spacing w:val="-17"/>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line="201" w:lineRule="auto" w:before="79"/>
              <w:ind w:right="93" w:firstLine="159"/>
              <w:jc w:val="both"/>
              <w:rPr>
                <w:sz w:val="15"/>
              </w:rPr>
            </w:pPr>
            <w:r>
              <w:rPr>
                <w:spacing w:val="9"/>
                <w:w w:val="103"/>
                <w:sz w:val="15"/>
              </w:rPr>
              <w:t>钙离子拮抗剂</w:t>
            </w:r>
            <w:r>
              <w:rPr>
                <w:spacing w:val="11"/>
                <w:w w:val="103"/>
                <w:sz w:val="15"/>
              </w:rPr>
              <w:t>。</w:t>
            </w:r>
            <w:r>
              <w:rPr>
                <w:spacing w:val="10"/>
                <w:w w:val="103"/>
                <w:sz w:val="15"/>
              </w:rPr>
              <w:t>作用与硝苯地</w:t>
            </w:r>
            <w:r>
              <w:rPr>
                <w:spacing w:val="3"/>
                <w:w w:val="103"/>
                <w:sz w:val="15"/>
              </w:rPr>
              <w:t>平相似</w:t>
            </w:r>
            <w:r>
              <w:rPr>
                <w:spacing w:val="4"/>
                <w:w w:val="103"/>
                <w:sz w:val="15"/>
              </w:rPr>
              <w:t>。</w:t>
            </w:r>
            <w:r>
              <w:rPr>
                <w:spacing w:val="3"/>
                <w:w w:val="103"/>
                <w:sz w:val="15"/>
              </w:rPr>
              <w:t>降压作用迅速</w:t>
            </w:r>
            <w:r>
              <w:rPr>
                <w:spacing w:val="-72"/>
                <w:w w:val="103"/>
                <w:sz w:val="15"/>
              </w:rPr>
              <w:t>，</w:t>
            </w:r>
            <w:r>
              <w:rPr>
                <w:spacing w:val="6"/>
                <w:w w:val="103"/>
                <w:sz w:val="15"/>
              </w:rPr>
              <w:t>对脑血管</w:t>
            </w:r>
            <w:r>
              <w:rPr>
                <w:spacing w:val="3"/>
                <w:w w:val="103"/>
                <w:sz w:val="15"/>
              </w:rPr>
              <w:t>也有扩张作用</w:t>
            </w:r>
            <w:r>
              <w:rPr>
                <w:spacing w:val="4"/>
                <w:w w:val="103"/>
                <w:sz w:val="15"/>
              </w:rPr>
              <w:t>。</w:t>
            </w:r>
            <w:r>
              <w:rPr>
                <w:spacing w:val="6"/>
                <w:w w:val="103"/>
                <w:sz w:val="15"/>
              </w:rPr>
              <w:t>用于高血压</w:t>
            </w:r>
            <w:r>
              <w:rPr>
                <w:spacing w:val="-70"/>
                <w:w w:val="103"/>
                <w:sz w:val="15"/>
              </w:rPr>
              <w:t>、</w:t>
            </w:r>
            <w:r>
              <w:rPr>
                <w:spacing w:val="4"/>
                <w:w w:val="103"/>
                <w:sz w:val="15"/>
              </w:rPr>
              <w:t>心肌</w:t>
            </w:r>
            <w:r>
              <w:rPr>
                <w:spacing w:val="9"/>
                <w:w w:val="103"/>
                <w:sz w:val="15"/>
              </w:rPr>
              <w:t>缺血</w:t>
            </w:r>
            <w:r>
              <w:rPr>
                <w:spacing w:val="-57"/>
                <w:w w:val="103"/>
                <w:sz w:val="15"/>
              </w:rPr>
              <w:t>，</w:t>
            </w:r>
            <w:r>
              <w:rPr>
                <w:spacing w:val="16"/>
                <w:w w:val="103"/>
                <w:sz w:val="15"/>
              </w:rPr>
              <w:t>尤适于高血压伴心肌缺血</w:t>
            </w:r>
            <w:r>
              <w:rPr>
                <w:spacing w:val="3"/>
                <w:w w:val="103"/>
                <w:sz w:val="15"/>
              </w:rPr>
              <w:t>者</w:t>
            </w:r>
            <w:r>
              <w:rPr>
                <w:spacing w:val="-76"/>
                <w:w w:val="103"/>
                <w:sz w:val="15"/>
              </w:rPr>
              <w:t>，</w:t>
            </w:r>
            <w:r>
              <w:rPr>
                <w:spacing w:val="3"/>
                <w:w w:val="103"/>
                <w:sz w:val="15"/>
              </w:rPr>
              <w:t>也用于脑血管疾病等</w:t>
            </w:r>
          </w:p>
        </w:tc>
      </w:tr>
      <w:tr>
        <w:trPr>
          <w:trHeight w:val="826" w:hRule="atLeast"/>
        </w:trPr>
        <w:tc>
          <w:tcPr>
            <w:tcW w:w="1616" w:type="dxa"/>
            <w:tcBorders>
              <w:top w:val="single" w:sz="4" w:space="0" w:color="000000"/>
              <w:bottom w:val="single" w:sz="4" w:space="0" w:color="000000"/>
              <w:right w:val="single" w:sz="4" w:space="0" w:color="000000"/>
            </w:tcBorders>
          </w:tcPr>
          <w:p>
            <w:pPr>
              <w:pStyle w:val="TableParagraph"/>
              <w:spacing w:line="179" w:lineRule="exact" w:before="54"/>
              <w:ind w:left="110"/>
              <w:rPr>
                <w:sz w:val="15"/>
              </w:rPr>
            </w:pPr>
            <w:r>
              <w:rPr>
                <w:spacing w:val="-3"/>
                <w:sz w:val="15"/>
              </w:rPr>
              <w:t>乐卡地平</w:t>
            </w:r>
          </w:p>
          <w:p>
            <w:pPr>
              <w:pStyle w:val="TableParagraph"/>
              <w:spacing w:line="200" w:lineRule="exact"/>
              <w:ind w:left="87"/>
              <w:rPr>
                <w:rFonts w:ascii="Microsoft JhengHei" w:eastAsia="Microsoft JhengHei"/>
                <w:position w:val="1"/>
                <w:sz w:val="15"/>
              </w:rPr>
            </w:pPr>
            <w:r>
              <w:rPr>
                <w:rFonts w:ascii="Microsoft JhengHei" w:eastAsia="Microsoft JhengHei"/>
                <w:spacing w:val="-84"/>
                <w:w w:val="105"/>
                <w:position w:val="1"/>
                <w:sz w:val="15"/>
              </w:rPr>
              <w:t>Ｌｅｒｃａｎｉｄｉ</w:t>
            </w:r>
            <w:r>
              <w:rPr>
                <w:rFonts w:ascii="Microsoft JhengHei" w:eastAsia="Microsoft JhengHei"/>
                <w:spacing w:val="-84"/>
                <w:w w:val="105"/>
                <w:sz w:val="15"/>
              </w:rPr>
              <w:t>ｐ</w:t>
            </w:r>
            <w:r>
              <w:rPr>
                <w:rFonts w:ascii="Microsoft JhengHei" w:eastAsia="Microsoft JhengHei"/>
                <w:spacing w:val="-84"/>
                <w:w w:val="105"/>
                <w:position w:val="1"/>
                <w:sz w:val="15"/>
              </w:rPr>
              <w:t>ｉｎｅ</w:t>
            </w:r>
          </w:p>
          <w:p>
            <w:pPr>
              <w:pStyle w:val="TableParagraph"/>
              <w:spacing w:line="231" w:lineRule="exact"/>
              <w:ind w:left="110"/>
              <w:rPr>
                <w:position w:val="3"/>
                <w:sz w:val="15"/>
              </w:rPr>
            </w:pPr>
            <w:r>
              <w:rPr>
                <w:spacing w:val="-76"/>
                <w:position w:val="3"/>
                <w:sz w:val="15"/>
              </w:rPr>
              <w:t>（</w:t>
            </w:r>
            <w:r>
              <w:rPr>
                <w:position w:val="3"/>
                <w:sz w:val="15"/>
              </w:rPr>
              <w:t>再宁平</w:t>
            </w:r>
            <w:r>
              <w:rPr>
                <w:spacing w:val="-107"/>
                <w:position w:val="3"/>
                <w:sz w:val="15"/>
              </w:rPr>
              <w:t>，</w:t>
            </w:r>
            <w:r>
              <w:rPr>
                <w:rFonts w:ascii="Microsoft JhengHei" w:eastAsia="Microsoft JhengHei"/>
                <w:spacing w:val="-76"/>
                <w:position w:val="1"/>
                <w:sz w:val="15"/>
              </w:rPr>
              <w:t>Ｚ</w:t>
            </w:r>
            <w:r>
              <w:rPr>
                <w:rFonts w:ascii="Microsoft JhengHei" w:eastAsia="Microsoft JhengHei"/>
                <w:spacing w:val="-80"/>
                <w:position w:val="1"/>
                <w:sz w:val="15"/>
              </w:rPr>
              <w:t>ａ</w:t>
            </w:r>
            <w:r>
              <w:rPr>
                <w:rFonts w:ascii="Microsoft JhengHei" w:eastAsia="Microsoft JhengHei"/>
                <w:spacing w:val="-95"/>
                <w:position w:val="1"/>
                <w:sz w:val="15"/>
              </w:rPr>
              <w:t>ｎ</w:t>
            </w:r>
            <w:r>
              <w:rPr>
                <w:rFonts w:ascii="Microsoft JhengHei" w:eastAsia="Microsoft JhengHei"/>
                <w:spacing w:val="-97"/>
                <w:position w:val="1"/>
                <w:sz w:val="15"/>
              </w:rPr>
              <w:t>ｉｄ</w:t>
            </w:r>
            <w:r>
              <w:rPr>
                <w:rFonts w:ascii="Microsoft JhengHei" w:eastAsia="Microsoft JhengHei"/>
                <w:spacing w:val="-96"/>
                <w:position w:val="1"/>
                <w:sz w:val="15"/>
              </w:rPr>
              <w:t>ｉ</w:t>
            </w:r>
            <w:r>
              <w:rPr>
                <w:rFonts w:ascii="Microsoft JhengHei" w:eastAsia="Microsoft JhengHei"/>
                <w:spacing w:val="-43"/>
                <w:sz w:val="15"/>
              </w:rPr>
              <w:t>ｐ</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79" w:lineRule="exact" w:before="54"/>
              <w:rPr>
                <w:sz w:val="15"/>
              </w:rPr>
            </w:pPr>
            <w:r>
              <w:rPr>
                <w:spacing w:val="-4"/>
                <w:sz w:val="15"/>
              </w:rPr>
              <w:t>片剂：</w:t>
            </w:r>
          </w:p>
          <w:p>
            <w:pPr>
              <w:pStyle w:val="TableParagraph"/>
              <w:spacing w:line="255"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1" w:lineRule="auto" w:before="78"/>
              <w:ind w:right="93" w:firstLine="159"/>
              <w:jc w:val="both"/>
              <w:rPr>
                <w:sz w:val="15"/>
              </w:rPr>
            </w:pPr>
            <w:r>
              <w:rPr>
                <w:spacing w:val="3"/>
                <w:w w:val="103"/>
                <w:sz w:val="15"/>
              </w:rPr>
              <w:t>钙离子拮抗剂</w:t>
            </w:r>
            <w:r>
              <w:rPr>
                <w:spacing w:val="5"/>
                <w:w w:val="103"/>
                <w:sz w:val="15"/>
              </w:rPr>
              <w:t>。</w:t>
            </w:r>
            <w:r>
              <w:rPr>
                <w:spacing w:val="5"/>
                <w:w w:val="103"/>
                <w:sz w:val="15"/>
              </w:rPr>
              <w:t>起效慢</w:t>
            </w:r>
            <w:r>
              <w:rPr>
                <w:spacing w:val="-70"/>
                <w:w w:val="103"/>
                <w:sz w:val="15"/>
              </w:rPr>
              <w:t>，</w:t>
            </w:r>
            <w:r>
              <w:rPr>
                <w:spacing w:val="6"/>
                <w:w w:val="103"/>
                <w:sz w:val="15"/>
              </w:rPr>
              <w:t>作用持</w:t>
            </w:r>
            <w:r>
              <w:rPr>
                <w:spacing w:val="3"/>
                <w:w w:val="103"/>
                <w:sz w:val="15"/>
              </w:rPr>
              <w:t>久</w:t>
            </w:r>
            <w:r>
              <w:rPr>
                <w:spacing w:val="4"/>
                <w:w w:val="103"/>
                <w:sz w:val="15"/>
              </w:rPr>
              <w:t>。</w:t>
            </w:r>
            <w:r>
              <w:rPr>
                <w:spacing w:val="3"/>
                <w:w w:val="103"/>
                <w:sz w:val="15"/>
              </w:rPr>
              <w:t>对血管选择性高</w:t>
            </w:r>
            <w:r>
              <w:rPr>
                <w:spacing w:val="-72"/>
                <w:w w:val="103"/>
                <w:sz w:val="15"/>
              </w:rPr>
              <w:t>，</w:t>
            </w:r>
            <w:r>
              <w:rPr>
                <w:spacing w:val="6"/>
                <w:w w:val="103"/>
                <w:sz w:val="15"/>
              </w:rPr>
              <w:t>对心脏抑制</w:t>
            </w:r>
            <w:r>
              <w:rPr>
                <w:spacing w:val="3"/>
                <w:w w:val="103"/>
                <w:sz w:val="15"/>
              </w:rPr>
              <w:t>作用少</w:t>
            </w:r>
            <w:r>
              <w:rPr>
                <w:spacing w:val="4"/>
                <w:w w:val="103"/>
                <w:sz w:val="15"/>
              </w:rPr>
              <w:t>。</w:t>
            </w:r>
            <w:r>
              <w:rPr>
                <w:spacing w:val="3"/>
                <w:w w:val="103"/>
                <w:sz w:val="15"/>
              </w:rPr>
              <w:t>用于轻</w:t>
            </w:r>
            <w:r>
              <w:rPr>
                <w:spacing w:val="-76"/>
                <w:w w:val="103"/>
                <w:sz w:val="15"/>
              </w:rPr>
              <w:t>、</w:t>
            </w:r>
            <w:r>
              <w:rPr>
                <w:spacing w:val="6"/>
                <w:w w:val="103"/>
                <w:sz w:val="15"/>
              </w:rPr>
              <w:t>中度高血压和老</w:t>
            </w:r>
            <w:r>
              <w:rPr>
                <w:spacing w:val="2"/>
                <w:w w:val="103"/>
                <w:sz w:val="15"/>
              </w:rPr>
              <w:t>年收缩期高血压</w:t>
            </w:r>
          </w:p>
        </w:tc>
      </w:tr>
      <w:tr>
        <w:trPr>
          <w:trHeight w:val="1178" w:hRule="atLeast"/>
        </w:trPr>
        <w:tc>
          <w:tcPr>
            <w:tcW w:w="1616" w:type="dxa"/>
            <w:tcBorders>
              <w:top w:val="single" w:sz="4" w:space="0" w:color="000000"/>
              <w:bottom w:val="single" w:sz="8" w:space="0" w:color="000000"/>
              <w:right w:val="single" w:sz="4" w:space="0" w:color="000000"/>
            </w:tcBorders>
          </w:tcPr>
          <w:p>
            <w:pPr>
              <w:pStyle w:val="TableParagraph"/>
              <w:spacing w:line="179" w:lineRule="exact" w:before="54"/>
              <w:ind w:left="110"/>
              <w:rPr>
                <w:sz w:val="15"/>
              </w:rPr>
            </w:pPr>
            <w:r>
              <w:rPr>
                <w:spacing w:val="-3"/>
                <w:sz w:val="15"/>
              </w:rPr>
              <w:t>尼莫地平</w:t>
            </w:r>
          </w:p>
          <w:p>
            <w:pPr>
              <w:pStyle w:val="TableParagraph"/>
              <w:spacing w:line="215" w:lineRule="exact"/>
              <w:ind w:left="96"/>
              <w:rPr>
                <w:rFonts w:ascii="Microsoft JhengHei" w:eastAsia="Microsoft JhengHei"/>
                <w:position w:val="1"/>
                <w:sz w:val="15"/>
              </w:rPr>
            </w:pPr>
            <w:r>
              <w:rPr>
                <w:rFonts w:ascii="Microsoft JhengHei" w:eastAsia="Microsoft JhengHei"/>
                <w:spacing w:val="-79"/>
                <w:w w:val="105"/>
                <w:position w:val="1"/>
                <w:sz w:val="15"/>
              </w:rPr>
              <w:t>Ｎｉｍｏｌｄｉ</w:t>
            </w:r>
            <w:r>
              <w:rPr>
                <w:rFonts w:ascii="Microsoft JhengHei" w:eastAsia="Microsoft JhengHei"/>
                <w:spacing w:val="-79"/>
                <w:w w:val="105"/>
                <w:sz w:val="15"/>
              </w:rPr>
              <w:t>ｐ</w:t>
            </w:r>
            <w:r>
              <w:rPr>
                <w:rFonts w:ascii="Microsoft JhengHei" w:eastAsia="Microsoft JhengHei"/>
                <w:spacing w:val="-79"/>
                <w:w w:val="105"/>
                <w:position w:val="1"/>
                <w:sz w:val="15"/>
              </w:rPr>
              <w:t>ｉｎｅ</w:t>
            </w:r>
          </w:p>
          <w:p>
            <w:pPr>
              <w:pStyle w:val="TableParagraph"/>
              <w:spacing w:line="139" w:lineRule="exact"/>
              <w:ind w:left="110"/>
              <w:rPr>
                <w:sz w:val="15"/>
              </w:rPr>
            </w:pPr>
            <w:r>
              <w:rPr>
                <w:spacing w:val="-61"/>
                <w:w w:val="105"/>
                <w:sz w:val="15"/>
              </w:rPr>
              <w:t>（</w:t>
            </w:r>
            <w:r>
              <w:rPr>
                <w:spacing w:val="-8"/>
                <w:w w:val="105"/>
                <w:sz w:val="15"/>
              </w:rPr>
              <w:t>尼 莫 通，尼 立 苏，</w:t>
            </w:r>
          </w:p>
          <w:p>
            <w:pPr>
              <w:pStyle w:val="TableParagraph"/>
              <w:spacing w:line="255" w:lineRule="exact"/>
              <w:ind w:left="96"/>
              <w:rPr>
                <w:position w:val="3"/>
                <w:sz w:val="15"/>
              </w:rPr>
            </w:pPr>
            <w:r>
              <w:rPr>
                <w:rFonts w:ascii="Microsoft JhengHei" w:eastAsia="Microsoft JhengHei"/>
                <w:spacing w:val="-65"/>
                <w:w w:val="105"/>
                <w:position w:val="1"/>
                <w:sz w:val="15"/>
              </w:rPr>
              <w:t>Ｎｉｍｏｔｏ</w:t>
            </w:r>
            <w:r>
              <w:rPr>
                <w:rFonts w:ascii="Microsoft JhengHei" w:eastAsia="Microsoft JhengHei"/>
                <w:spacing w:val="-65"/>
                <w:w w:val="105"/>
                <w:sz w:val="15"/>
              </w:rPr>
              <w:t>ｐ</w:t>
            </w:r>
            <w:r>
              <w:rPr>
                <w:spacing w:val="-65"/>
                <w:w w:val="105"/>
                <w:position w:val="3"/>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79" w:lineRule="exact" w:before="54"/>
              <w:rPr>
                <w:sz w:val="15"/>
              </w:rPr>
            </w:pPr>
            <w:r>
              <w:rPr>
                <w:spacing w:val="-4"/>
                <w:sz w:val="15"/>
              </w:rPr>
              <w:t>片剂：</w:t>
            </w:r>
          </w:p>
          <w:p>
            <w:pPr>
              <w:pStyle w:val="TableParagraph"/>
              <w:spacing w:line="200"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p>
            <w:pPr>
              <w:pStyle w:val="TableParagraph"/>
              <w:spacing w:line="148" w:lineRule="auto" w:before="9"/>
              <w:ind w:left="74"/>
              <w:rPr>
                <w:sz w:val="15"/>
              </w:rPr>
            </w:pPr>
            <w:r>
              <w:rPr>
                <w:rFonts w:ascii="Microsoft JhengHei" w:eastAsia="Microsoft JhengHei"/>
                <w:spacing w:val="-52"/>
                <w:position w:val="-1"/>
                <w:sz w:val="15"/>
              </w:rPr>
              <w:t>３０ｍ</w:t>
            </w:r>
            <w:r>
              <w:rPr>
                <w:rFonts w:ascii="Microsoft JhengHei" w:eastAsia="Microsoft JhengHei"/>
                <w:spacing w:val="-52"/>
                <w:position w:val="-2"/>
                <w:sz w:val="15"/>
              </w:rPr>
              <w:t>ｇ</w:t>
            </w:r>
            <w:r>
              <w:rPr>
                <w:spacing w:val="-52"/>
                <w:sz w:val="15"/>
              </w:rPr>
              <w:t>（</w:t>
            </w:r>
            <w:r>
              <w:rPr>
                <w:sz w:val="15"/>
              </w:rPr>
              <w:t>尼莫通</w:t>
            </w:r>
            <w:r>
              <w:rPr>
                <w:spacing w:val="-10"/>
                <w:sz w:val="15"/>
              </w:rPr>
              <w:t>）</w:t>
            </w:r>
          </w:p>
          <w:p>
            <w:pPr>
              <w:pStyle w:val="TableParagraph"/>
              <w:spacing w:line="140" w:lineRule="exact"/>
              <w:rPr>
                <w:sz w:val="15"/>
              </w:rPr>
            </w:pPr>
            <w:r>
              <w:rPr>
                <w:spacing w:val="-3"/>
                <w:sz w:val="15"/>
              </w:rPr>
              <w:t>注射剂：</w:t>
            </w:r>
          </w:p>
          <w:p>
            <w:pPr>
              <w:pStyle w:val="TableParagraph"/>
              <w:spacing w:line="153" w:lineRule="auto" w:before="42"/>
              <w:ind w:right="88" w:hanging="39"/>
              <w:rPr>
                <w:sz w:val="15"/>
              </w:rPr>
            </w:pPr>
            <w:r>
              <w:rPr>
                <w:rFonts w:ascii="Microsoft JhengHei" w:eastAsia="Microsoft JhengHei"/>
                <w:spacing w:val="-27"/>
                <w:position w:val="1"/>
                <w:sz w:val="15"/>
              </w:rPr>
              <w:t>１０ｍ</w:t>
            </w:r>
            <w:r>
              <w:rPr>
                <w:rFonts w:ascii="Microsoft JhengHei" w:eastAsia="Microsoft JhengHei"/>
                <w:spacing w:val="-27"/>
                <w:sz w:val="15"/>
              </w:rPr>
              <w:t>ｇ</w:t>
            </w:r>
            <w:r>
              <w:rPr>
                <w:spacing w:val="-27"/>
                <w:position w:val="3"/>
                <w:sz w:val="15"/>
              </w:rPr>
              <w:t>／</w:t>
            </w:r>
            <w:r>
              <w:rPr>
                <w:rFonts w:ascii="Microsoft JhengHei" w:eastAsia="Microsoft JhengHei"/>
                <w:spacing w:val="-22"/>
                <w:position w:val="1"/>
                <w:sz w:val="15"/>
              </w:rPr>
              <w:t>５０ </w:t>
            </w:r>
            <w:r>
              <w:rPr>
                <w:rFonts w:ascii="Microsoft JhengHei" w:eastAsia="Microsoft JhengHei"/>
                <w:spacing w:val="-59"/>
                <w:position w:val="1"/>
                <w:sz w:val="15"/>
              </w:rPr>
              <w:t>ｍｌ</w:t>
            </w:r>
            <w:r>
              <w:rPr>
                <w:spacing w:val="-59"/>
                <w:position w:val="3"/>
                <w:sz w:val="15"/>
              </w:rPr>
              <w:t>（</w:t>
            </w:r>
            <w:r>
              <w:rPr>
                <w:spacing w:val="-27"/>
                <w:position w:val="3"/>
                <w:sz w:val="15"/>
              </w:rPr>
              <w:t>尼莫</w:t>
            </w:r>
            <w:r>
              <w:rPr>
                <w:spacing w:val="-18"/>
                <w:w w:val="105"/>
                <w:sz w:val="15"/>
              </w:rPr>
              <w:t>通，尼立苏</w:t>
            </w:r>
            <w:r>
              <w:rPr>
                <w:spacing w:val="-2"/>
                <w:w w:val="105"/>
                <w:sz w:val="15"/>
              </w:rPr>
              <w:t>）</w:t>
            </w:r>
          </w:p>
        </w:tc>
        <w:tc>
          <w:tcPr>
            <w:tcW w:w="2546" w:type="dxa"/>
            <w:tcBorders>
              <w:top w:val="single" w:sz="4" w:space="0" w:color="000000"/>
              <w:left w:val="single" w:sz="4" w:space="0" w:color="000000"/>
              <w:bottom w:val="single" w:sz="8" w:space="0" w:color="000000"/>
              <w:right w:val="nil"/>
            </w:tcBorders>
          </w:tcPr>
          <w:p>
            <w:pPr>
              <w:pStyle w:val="TableParagraph"/>
              <w:spacing w:line="201" w:lineRule="auto" w:before="78"/>
              <w:ind w:right="93" w:firstLine="159"/>
              <w:jc w:val="both"/>
              <w:rPr>
                <w:sz w:val="15"/>
              </w:rPr>
            </w:pPr>
            <w:r>
              <w:rPr>
                <w:spacing w:val="9"/>
                <w:w w:val="103"/>
                <w:sz w:val="15"/>
              </w:rPr>
              <w:t>钙离子拮抗剂</w:t>
            </w:r>
            <w:r>
              <w:rPr>
                <w:spacing w:val="11"/>
                <w:w w:val="103"/>
                <w:sz w:val="15"/>
              </w:rPr>
              <w:t>。</w:t>
            </w:r>
            <w:r>
              <w:rPr>
                <w:spacing w:val="10"/>
                <w:w w:val="103"/>
                <w:sz w:val="15"/>
              </w:rPr>
              <w:t>以选择性扩张</w:t>
            </w:r>
            <w:r>
              <w:rPr>
                <w:spacing w:val="3"/>
                <w:w w:val="103"/>
                <w:sz w:val="15"/>
              </w:rPr>
              <w:t>脑血管为主</w:t>
            </w:r>
            <w:r>
              <w:rPr>
                <w:spacing w:val="-76"/>
                <w:w w:val="103"/>
                <w:sz w:val="15"/>
              </w:rPr>
              <w:t>，</w:t>
            </w:r>
            <w:r>
              <w:rPr>
                <w:spacing w:val="5"/>
                <w:w w:val="103"/>
                <w:sz w:val="15"/>
              </w:rPr>
              <w:t>降压作用较小</w:t>
            </w:r>
            <w:r>
              <w:rPr>
                <w:spacing w:val="7"/>
                <w:w w:val="103"/>
                <w:sz w:val="15"/>
              </w:rPr>
              <w:t>。</w:t>
            </w:r>
            <w:r>
              <w:rPr>
                <w:spacing w:val="4"/>
                <w:w w:val="103"/>
                <w:sz w:val="15"/>
              </w:rPr>
              <w:t>主要</w:t>
            </w:r>
            <w:r>
              <w:rPr>
                <w:spacing w:val="3"/>
                <w:w w:val="103"/>
                <w:sz w:val="15"/>
              </w:rPr>
              <w:t>用于缺血性脑血管疾病</w:t>
            </w:r>
            <w:r>
              <w:rPr>
                <w:spacing w:val="-74"/>
                <w:w w:val="103"/>
                <w:sz w:val="15"/>
              </w:rPr>
              <w:t>（</w:t>
            </w:r>
            <w:r>
              <w:rPr>
                <w:spacing w:val="5"/>
                <w:w w:val="103"/>
                <w:sz w:val="15"/>
              </w:rPr>
              <w:t>见抗老年</w:t>
            </w:r>
            <w:r>
              <w:rPr>
                <w:spacing w:val="3"/>
                <w:w w:val="103"/>
                <w:sz w:val="15"/>
              </w:rPr>
              <w:t>痴呆用药</w:t>
            </w:r>
            <w:r>
              <w:rPr>
                <w:spacing w:val="-76"/>
                <w:w w:val="103"/>
                <w:sz w:val="15"/>
              </w:rPr>
              <w:t>），</w:t>
            </w:r>
            <w:r>
              <w:rPr>
                <w:spacing w:val="3"/>
                <w:w w:val="103"/>
                <w:sz w:val="15"/>
              </w:rPr>
              <w:t>也用于轻</w:t>
            </w:r>
            <w:r>
              <w:rPr>
                <w:spacing w:val="-76"/>
                <w:w w:val="103"/>
                <w:sz w:val="15"/>
              </w:rPr>
              <w:t>、</w:t>
            </w:r>
            <w:r>
              <w:rPr>
                <w:spacing w:val="2"/>
                <w:w w:val="103"/>
                <w:sz w:val="15"/>
              </w:rPr>
              <w:t>中度高血压</w:t>
            </w:r>
          </w:p>
        </w:tc>
      </w:tr>
    </w:tbl>
    <w:p>
      <w:pPr>
        <w:pStyle w:val="TableParagraph"/>
        <w:spacing w:after="0" w:line="201" w:lineRule="auto"/>
        <w:jc w:val="both"/>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１０５</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rFonts w:ascii="SimSun" w:eastAsia="SimSun"/>
          <w:u w:val="none"/>
        </w:rPr>
      </w:pPr>
      <w:r>
        <w:rPr>
          <w:rFonts w:ascii="SimSun" w:eastAsia="SimSun"/>
          <w:spacing w:val="-76"/>
          <w:u w:val="none"/>
        </w:rPr>
        <w:t>（</w:t>
      </w:r>
      <w:r>
        <w:rPr>
          <w:u w:val="none"/>
        </w:rPr>
        <w:t>续表</w:t>
      </w:r>
      <w:r>
        <w:rPr>
          <w:rFonts w:ascii="SimSun" w:eastAsia="SimSun"/>
          <w:spacing w:val="-10"/>
          <w:u w:val="none"/>
        </w:rPr>
        <w:t>）</w:t>
      </w:r>
    </w:p>
    <w:p>
      <w:pPr>
        <w:pStyle w:val="BodyText"/>
        <w:spacing w:before="4"/>
        <w:rPr>
          <w:rFonts w:ascii="SimSun"/>
          <w:sz w:val="5"/>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82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8"/>
              <w:ind w:left="112"/>
              <w:rPr>
                <w:position w:val="3"/>
                <w:sz w:val="15"/>
              </w:rPr>
            </w:pPr>
            <w:r>
              <w:rPr>
                <w:spacing w:val="-24"/>
                <w:position w:val="3"/>
                <w:sz w:val="15"/>
              </w:rPr>
              <w:t>静注</w:t>
            </w:r>
            <w:r>
              <w:rPr>
                <w:rFonts w:ascii="SimSun" w:eastAsia="SimSun"/>
                <w:spacing w:val="-24"/>
                <w:position w:val="3"/>
                <w:sz w:val="15"/>
              </w:rPr>
              <w:t>：</w:t>
            </w:r>
            <w:r>
              <w:rPr>
                <w:rFonts w:ascii="Microsoft JhengHei" w:eastAsia="Microsoft JhengHei"/>
                <w:spacing w:val="-24"/>
                <w:position w:val="1"/>
                <w:sz w:val="15"/>
              </w:rPr>
              <w:t>５ｍ</w:t>
            </w:r>
            <w:r>
              <w:rPr>
                <w:rFonts w:ascii="Microsoft JhengHei" w:eastAsia="Microsoft JhengHei"/>
                <w:spacing w:val="-24"/>
                <w:sz w:val="15"/>
              </w:rPr>
              <w:t>ｇ</w:t>
            </w:r>
            <w:r>
              <w:rPr>
                <w:rFonts w:ascii="Yu Gothic" w:eastAsia="Yu Gothic"/>
                <w:spacing w:val="-24"/>
                <w:sz w:val="15"/>
              </w:rPr>
              <w:t>＋</w:t>
            </w:r>
            <w:r>
              <w:rPr>
                <w:rFonts w:ascii="Microsoft JhengHei" w:eastAsia="Microsoft JhengHei"/>
                <w:spacing w:val="-24"/>
                <w:position w:val="1"/>
                <w:sz w:val="15"/>
              </w:rPr>
              <w:t>２５％ ＧＳ２０ｍｌ</w:t>
            </w:r>
            <w:r>
              <w:rPr>
                <w:spacing w:val="-24"/>
                <w:position w:val="3"/>
                <w:sz w:val="15"/>
              </w:rPr>
              <w:t>缓慢静注</w:t>
            </w:r>
          </w:p>
        </w:tc>
        <w:tc>
          <w:tcPr>
            <w:tcW w:w="2889"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82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z w:val="15"/>
              </w:rPr>
              <w:t>口服</w:t>
            </w:r>
            <w:r>
              <w:rPr>
                <w:rFonts w:ascii="SimSun" w:eastAsia="SimSun"/>
                <w:spacing w:val="-115"/>
                <w:sz w:val="15"/>
              </w:rPr>
              <w:t>：</w:t>
            </w:r>
            <w:r>
              <w:rPr>
                <w:rFonts w:ascii="Microsoft JhengHei" w:eastAsia="Microsoft JhengHei"/>
                <w:spacing w:val="-37"/>
                <w:position w:val="-1"/>
                <w:sz w:val="15"/>
              </w:rPr>
              <w:t>５</w:t>
            </w:r>
            <w:r>
              <w:rPr>
                <w:rFonts w:ascii="Malgun Gothic" w:eastAsia="Malgun Gothic"/>
                <w:spacing w:val="-35"/>
                <w:position w:val="-2"/>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61"/>
                <w:position w:val="-2"/>
                <w:sz w:val="15"/>
              </w:rPr>
              <w:t>ｇ</w:t>
            </w:r>
            <w:r>
              <w:rPr>
                <w:rFonts w:ascii="SimSun" w:eastAsia="SimSun"/>
                <w:spacing w:val="-37"/>
                <w:sz w:val="15"/>
              </w:rPr>
              <w:t>／</w:t>
            </w:r>
            <w:r>
              <w:rPr>
                <w:sz w:val="15"/>
              </w:rPr>
              <w:t>次</w:t>
            </w:r>
            <w:r>
              <w:rPr>
                <w:rFonts w:ascii="SimSun" w:eastAsia="SimSun"/>
                <w:spacing w:val="-115"/>
                <w:sz w:val="15"/>
              </w:rPr>
              <w:t>，</w:t>
            </w:r>
            <w:r>
              <w:rPr>
                <w:rFonts w:ascii="Microsoft JhengHei" w:eastAsia="Microsoft JhengHei"/>
                <w:spacing w:val="2"/>
                <w:position w:val="-1"/>
                <w:sz w:val="15"/>
              </w:rPr>
              <w:t>１</w:t>
            </w:r>
            <w:r>
              <w:rPr>
                <w:sz w:val="15"/>
              </w:rPr>
              <w:t>次</w:t>
            </w:r>
            <w:r>
              <w:rPr>
                <w:rFonts w:ascii="SimSun" w:eastAsia="SimSun"/>
                <w:spacing w:val="-5"/>
                <w:sz w:val="15"/>
              </w:rPr>
              <w:t>／</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53" w:lineRule="auto" w:before="96"/>
              <w:ind w:left="112" w:right="85" w:firstLine="159"/>
              <w:jc w:val="both"/>
              <w:rPr>
                <w:sz w:val="15"/>
              </w:rPr>
            </w:pPr>
            <w:r>
              <w:rPr>
                <w:rFonts w:ascii="Malgun Gothic" w:hAnsi="Malgun Gothic" w:eastAsia="Malgun Gothic"/>
                <w:spacing w:val="4"/>
                <w:w w:val="103"/>
                <w:position w:val="-2"/>
                <w:sz w:val="15"/>
              </w:rPr>
              <w:t>①</w:t>
            </w:r>
            <w:r>
              <w:rPr>
                <w:spacing w:val="4"/>
                <w:w w:val="103"/>
                <w:sz w:val="15"/>
              </w:rPr>
              <w:t>不良反应与硝苯地平相似</w:t>
            </w:r>
            <w:r>
              <w:rPr>
                <w:rFonts w:ascii="SimSun" w:hAnsi="SimSun" w:eastAsia="SimSun"/>
                <w:spacing w:val="-68"/>
                <w:w w:val="103"/>
                <w:sz w:val="15"/>
              </w:rPr>
              <w:t>，</w:t>
            </w:r>
            <w:r>
              <w:rPr>
                <w:spacing w:val="6"/>
                <w:w w:val="103"/>
                <w:sz w:val="15"/>
              </w:rPr>
              <w:t>但发生</w:t>
            </w:r>
            <w:r>
              <w:rPr>
                <w:spacing w:val="3"/>
                <w:w w:val="103"/>
                <w:sz w:val="15"/>
              </w:rPr>
              <w:t>率较低</w:t>
            </w:r>
            <w:r>
              <w:rPr>
                <w:rFonts w:ascii="SimSun" w:hAnsi="SimSun" w:eastAsia="SimSun"/>
                <w:spacing w:val="7"/>
                <w:w w:val="103"/>
                <w:sz w:val="15"/>
              </w:rPr>
              <w:t>。</w:t>
            </w:r>
            <w:r>
              <w:rPr>
                <w:rFonts w:ascii="Malgun Gothic" w:hAnsi="Malgun Gothic" w:eastAsia="Malgun Gothic"/>
                <w:spacing w:val="17"/>
                <w:w w:val="103"/>
                <w:position w:val="-2"/>
                <w:sz w:val="15"/>
              </w:rPr>
              <w:t>②</w:t>
            </w:r>
            <w:r>
              <w:rPr>
                <w:spacing w:val="11"/>
                <w:w w:val="103"/>
                <w:sz w:val="15"/>
              </w:rPr>
              <w:t>低血压</w:t>
            </w:r>
            <w:r>
              <w:rPr>
                <w:rFonts w:ascii="SimSun" w:hAnsi="SimSun" w:eastAsia="SimSun"/>
                <w:spacing w:val="-62"/>
                <w:w w:val="103"/>
                <w:sz w:val="15"/>
              </w:rPr>
              <w:t>、</w:t>
            </w:r>
            <w:r>
              <w:rPr>
                <w:spacing w:val="12"/>
                <w:w w:val="103"/>
                <w:sz w:val="15"/>
              </w:rPr>
              <w:t>心源性休克</w:t>
            </w:r>
            <w:r>
              <w:rPr>
                <w:rFonts w:ascii="SimSun" w:hAnsi="SimSun" w:eastAsia="SimSun"/>
                <w:spacing w:val="-60"/>
                <w:w w:val="103"/>
                <w:sz w:val="15"/>
              </w:rPr>
              <w:t>、</w:t>
            </w:r>
            <w:r>
              <w:rPr>
                <w:spacing w:val="3"/>
                <w:w w:val="103"/>
                <w:sz w:val="15"/>
              </w:rPr>
              <w:t>肝功</w:t>
            </w:r>
            <w:r>
              <w:rPr>
                <w:spacing w:val="4"/>
                <w:w w:val="103"/>
                <w:sz w:val="15"/>
              </w:rPr>
              <w:t>能不全者禁用</w:t>
            </w:r>
            <w:r>
              <w:rPr>
                <w:rFonts w:ascii="SimSun" w:hAnsi="SimSun" w:eastAsia="SimSun"/>
                <w:spacing w:val="7"/>
                <w:w w:val="103"/>
                <w:sz w:val="15"/>
              </w:rPr>
              <w:t>。</w:t>
            </w:r>
            <w:r>
              <w:rPr>
                <w:rFonts w:ascii="Malgun Gothic" w:hAnsi="Malgun Gothic" w:eastAsia="Malgun Gothic"/>
                <w:spacing w:val="9"/>
                <w:w w:val="103"/>
                <w:position w:val="-2"/>
                <w:sz w:val="15"/>
              </w:rPr>
              <w:t>③</w:t>
            </w:r>
            <w:r>
              <w:rPr>
                <w:spacing w:val="6"/>
                <w:w w:val="103"/>
                <w:sz w:val="15"/>
              </w:rPr>
              <w:t>因作用缓慢</w:t>
            </w:r>
            <w:r>
              <w:rPr>
                <w:rFonts w:ascii="SimSun" w:hAnsi="SimSun" w:eastAsia="SimSun"/>
                <w:spacing w:val="-70"/>
                <w:w w:val="103"/>
                <w:sz w:val="15"/>
              </w:rPr>
              <w:t>，</w:t>
            </w:r>
            <w:r>
              <w:rPr>
                <w:spacing w:val="4"/>
                <w:w w:val="103"/>
                <w:sz w:val="15"/>
              </w:rPr>
              <w:t>单独使</w:t>
            </w:r>
            <w:r>
              <w:rPr>
                <w:spacing w:val="3"/>
                <w:w w:val="103"/>
                <w:sz w:val="15"/>
              </w:rPr>
              <w:t>用往往在</w:t>
            </w:r>
            <w:r>
              <w:rPr>
                <w:rFonts w:ascii="Microsoft JhengHei" w:hAnsi="Microsoft JhengHei" w:eastAsia="Microsoft JhengHei"/>
                <w:spacing w:val="2"/>
                <w:w w:val="103"/>
                <w:position w:val="-1"/>
                <w:sz w:val="15"/>
              </w:rPr>
              <w:t>１</w:t>
            </w:r>
            <w:r>
              <w:rPr>
                <w:spacing w:val="2"/>
                <w:w w:val="103"/>
                <w:sz w:val="15"/>
              </w:rPr>
              <w:t>周以上见效</w:t>
            </w:r>
          </w:p>
        </w:tc>
      </w:tr>
      <w:tr>
        <w:trPr>
          <w:trHeight w:val="66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ind w:left="112"/>
              <w:rPr>
                <w:rFonts w:ascii="Microsoft JhengHei" w:eastAsia="Microsoft JhengHei"/>
                <w:position w:val="1"/>
                <w:sz w:val="15"/>
              </w:rPr>
            </w:pPr>
            <w:r>
              <w:rPr>
                <w:position w:val="3"/>
                <w:sz w:val="15"/>
              </w:rPr>
              <w:t>口服</w:t>
            </w:r>
            <w:r>
              <w:rPr>
                <w:rFonts w:ascii="SimSun" w:eastAsia="SimSun"/>
                <w:spacing w:val="-115"/>
                <w:position w:val="3"/>
                <w:sz w:val="15"/>
              </w:rPr>
              <w:t>：</w:t>
            </w:r>
            <w:r>
              <w:rPr>
                <w:rFonts w:ascii="Microsoft JhengHei" w:eastAsia="Microsoft JhengHei"/>
                <w:spacing w:val="-63"/>
                <w:position w:val="1"/>
                <w:sz w:val="15"/>
              </w:rPr>
              <w:t>２．５</w:t>
            </w:r>
            <w:r>
              <w:rPr>
                <w:rFonts w:ascii="Malgun Gothic" w:eastAsia="Malgun Gothic"/>
                <w:spacing w:val="-35"/>
                <w:sz w:val="15"/>
              </w:rPr>
              <w:t>～</w:t>
            </w:r>
            <w:r>
              <w:rPr>
                <w:rFonts w:ascii="Microsoft JhengHei" w:eastAsia="Microsoft JhengHei"/>
                <w:spacing w:val="-10"/>
                <w:position w:val="1"/>
                <w:sz w:val="15"/>
              </w:rPr>
              <w:t>５</w:t>
            </w:r>
            <w:r>
              <w:rPr>
                <w:rFonts w:ascii="Microsoft JhengHei" w:eastAsia="Microsoft JhengHei"/>
                <w:spacing w:val="-55"/>
                <w:position w:val="1"/>
                <w:sz w:val="15"/>
              </w:rPr>
              <w:t>ｍ</w:t>
            </w:r>
            <w:r>
              <w:rPr>
                <w:rFonts w:ascii="Microsoft JhengHei" w:eastAsia="Microsoft JhengHei"/>
                <w:spacing w:val="-61"/>
                <w:sz w:val="15"/>
              </w:rPr>
              <w:t>ｇ</w:t>
            </w:r>
            <w:r>
              <w:rPr>
                <w:rFonts w:ascii="SimSun" w:eastAsia="SimSun"/>
                <w:spacing w:val="-37"/>
                <w:position w:val="3"/>
                <w:sz w:val="15"/>
              </w:rPr>
              <w:t>／</w:t>
            </w:r>
            <w:r>
              <w:rPr>
                <w:position w:val="3"/>
                <w:sz w:val="15"/>
              </w:rPr>
              <w:t>次</w:t>
            </w:r>
            <w:r>
              <w:rPr>
                <w:rFonts w:ascii="SimSun" w:eastAsia="SimSun"/>
                <w:spacing w:val="-115"/>
                <w:position w:val="3"/>
                <w:sz w:val="15"/>
              </w:rPr>
              <w:t>，</w:t>
            </w:r>
            <w:r>
              <w:rPr>
                <w:rFonts w:ascii="Microsoft JhengHei" w:eastAsia="Microsoft JhengHei"/>
                <w:spacing w:val="2"/>
                <w:position w:val="1"/>
                <w:sz w:val="15"/>
              </w:rPr>
              <w:t>１</w:t>
            </w:r>
            <w:r>
              <w:rPr>
                <w:position w:val="3"/>
                <w:sz w:val="15"/>
              </w:rPr>
              <w:t>次</w:t>
            </w:r>
            <w:r>
              <w:rPr>
                <w:rFonts w:ascii="SimSun" w:eastAsia="SimSun"/>
                <w:spacing w:val="-5"/>
                <w:position w:val="3"/>
                <w:sz w:val="15"/>
              </w:rPr>
              <w:t>／</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z w:val="15"/>
              </w:rPr>
              <w:t>不良反应同氨氯地平</w:t>
            </w:r>
            <w:r>
              <w:rPr>
                <w:rFonts w:ascii="SimSun" w:eastAsia="SimSun"/>
                <w:spacing w:val="-76"/>
                <w:sz w:val="15"/>
              </w:rPr>
              <w:t>，</w:t>
            </w:r>
            <w:r>
              <w:rPr>
                <w:spacing w:val="-4"/>
                <w:sz w:val="15"/>
              </w:rPr>
              <w:t>但较轻</w:t>
            </w:r>
          </w:p>
        </w:tc>
      </w:tr>
      <w:tr>
        <w:trPr>
          <w:trHeight w:val="667"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48" w:lineRule="auto" w:before="89"/>
              <w:ind w:left="112" w:right="89"/>
              <w:rPr>
                <w:rFonts w:ascii="Microsoft JhengHei" w:eastAsia="Microsoft JhengHei"/>
                <w:position w:val="-1"/>
                <w:sz w:val="15"/>
              </w:rPr>
            </w:pPr>
            <w:r>
              <w:rPr>
                <w:spacing w:val="-11"/>
                <w:sz w:val="15"/>
              </w:rPr>
              <w:t>口服</w:t>
            </w:r>
            <w:r>
              <w:rPr>
                <w:rFonts w:ascii="SimSun" w:eastAsia="SimSun"/>
                <w:spacing w:val="-76"/>
                <w:sz w:val="15"/>
              </w:rPr>
              <w:t>：</w:t>
            </w:r>
            <w:r>
              <w:rPr>
                <w:rFonts w:ascii="Microsoft JhengHei" w:eastAsia="Microsoft JhengHei"/>
                <w:spacing w:val="3"/>
                <w:position w:val="-1"/>
                <w:sz w:val="15"/>
              </w:rPr>
              <w:t>４</w:t>
            </w:r>
            <w:r>
              <w:rPr>
                <w:rFonts w:ascii="Malgun Gothic" w:eastAsia="Malgun Gothic"/>
                <w:spacing w:val="5"/>
                <w:position w:val="-2"/>
                <w:sz w:val="15"/>
              </w:rPr>
              <w:t>～</w:t>
            </w:r>
            <w:r>
              <w:rPr>
                <w:rFonts w:ascii="Microsoft JhengHei" w:eastAsia="Microsoft JhengHei"/>
                <w:spacing w:val="42"/>
                <w:position w:val="-1"/>
                <w:sz w:val="15"/>
              </w:rPr>
              <w:t>６</w:t>
            </w:r>
            <w:r>
              <w:rPr>
                <w:rFonts w:ascii="Microsoft JhengHei" w:eastAsia="Microsoft JhengHei"/>
                <w:spacing w:val="-26"/>
                <w:position w:val="-1"/>
                <w:sz w:val="15"/>
              </w:rPr>
              <w:t>ｍ</w:t>
            </w:r>
            <w:r>
              <w:rPr>
                <w:rFonts w:ascii="Microsoft JhengHei" w:eastAsia="Microsoft JhengHei"/>
                <w:spacing w:val="-20"/>
                <w:position w:val="-2"/>
                <w:sz w:val="15"/>
              </w:rPr>
              <w:t>ｇ</w:t>
            </w:r>
            <w:r>
              <w:rPr>
                <w:rFonts w:ascii="SimSun" w:eastAsia="SimSun"/>
                <w:spacing w:val="-8"/>
                <w:sz w:val="15"/>
              </w:rPr>
              <w:t>／</w:t>
            </w:r>
            <w:r>
              <w:rPr>
                <w:spacing w:val="-11"/>
                <w:sz w:val="15"/>
              </w:rPr>
              <w:t>次</w:t>
            </w:r>
            <w:r>
              <w:rPr>
                <w:rFonts w:ascii="SimSun" w:eastAsia="SimSun"/>
                <w:spacing w:val="-103"/>
                <w:sz w:val="15"/>
              </w:rPr>
              <w:t>，</w:t>
            </w:r>
            <w:r>
              <w:rPr>
                <w:rFonts w:ascii="Microsoft JhengHei" w:eastAsia="Microsoft JhengHei"/>
                <w:spacing w:val="-12"/>
                <w:position w:val="-1"/>
                <w:sz w:val="15"/>
              </w:rPr>
              <w:t>１ </w:t>
            </w:r>
            <w:r>
              <w:rPr>
                <w:spacing w:val="-11"/>
                <w:sz w:val="15"/>
              </w:rPr>
              <w:t>次</w:t>
            </w:r>
            <w:r>
              <w:rPr>
                <w:rFonts w:ascii="SimSun" w:eastAsia="SimSun"/>
                <w:spacing w:val="-57"/>
                <w:sz w:val="15"/>
              </w:rPr>
              <w:t>／</w:t>
            </w:r>
            <w:r>
              <w:rPr>
                <w:rFonts w:ascii="Microsoft JhengHei" w:eastAsia="Microsoft JhengHei"/>
                <w:spacing w:val="-57"/>
                <w:position w:val="-1"/>
                <w:sz w:val="15"/>
              </w:rPr>
              <w:t>ｄ</w:t>
            </w:r>
            <w:r>
              <w:rPr>
                <w:rFonts w:ascii="SimSun" w:eastAsia="SimSun"/>
                <w:spacing w:val="-11"/>
                <w:sz w:val="15"/>
              </w:rPr>
              <w:t>。</w:t>
            </w:r>
            <w:r>
              <w:rPr>
                <w:spacing w:val="-11"/>
                <w:sz w:val="15"/>
              </w:rPr>
              <w:t>肝功能不</w:t>
            </w:r>
            <w:r>
              <w:rPr>
                <w:spacing w:val="-8"/>
                <w:w w:val="105"/>
                <w:sz w:val="15"/>
              </w:rPr>
              <w:t>全者开始剂量</w:t>
            </w:r>
            <w:r>
              <w:rPr>
                <w:rFonts w:ascii="Microsoft JhengHei" w:eastAsia="Microsoft JhengHei"/>
                <w:spacing w:val="-8"/>
                <w:w w:val="105"/>
                <w:position w:val="-1"/>
                <w:sz w:val="15"/>
              </w:rPr>
              <w:t>２ｍ</w:t>
            </w:r>
            <w:r>
              <w:rPr>
                <w:rFonts w:ascii="Microsoft JhengHei" w:eastAsia="Microsoft JhengHei"/>
                <w:spacing w:val="-8"/>
                <w:w w:val="105"/>
                <w:position w:val="-2"/>
                <w:sz w:val="15"/>
              </w:rPr>
              <w:t>ｇ</w:t>
            </w:r>
            <w:r>
              <w:rPr>
                <w:rFonts w:ascii="SimSun" w:eastAsia="SimSun"/>
                <w:spacing w:val="-8"/>
                <w:w w:val="105"/>
                <w:sz w:val="15"/>
              </w:rPr>
              <w:t>／</w:t>
            </w:r>
            <w:r>
              <w:rPr>
                <w:spacing w:val="-8"/>
                <w:w w:val="105"/>
                <w:sz w:val="15"/>
              </w:rPr>
              <w:t>次</w:t>
            </w:r>
            <w:r>
              <w:rPr>
                <w:rFonts w:ascii="SimSun" w:eastAsia="SimSun"/>
                <w:spacing w:val="-115"/>
                <w:w w:val="105"/>
                <w:sz w:val="15"/>
              </w:rPr>
              <w:t>，</w:t>
            </w:r>
            <w:r>
              <w:rPr>
                <w:rFonts w:ascii="Microsoft JhengHei" w:eastAsia="Microsoft JhengHei"/>
                <w:spacing w:val="2"/>
                <w:w w:val="105"/>
                <w:position w:val="-1"/>
                <w:sz w:val="15"/>
              </w:rPr>
              <w:t>１</w:t>
            </w:r>
            <w:r>
              <w:rPr>
                <w:spacing w:val="-8"/>
                <w:w w:val="105"/>
                <w:sz w:val="15"/>
              </w:rPr>
              <w:t>次</w:t>
            </w:r>
            <w:r>
              <w:rPr>
                <w:rFonts w:ascii="SimSun" w:eastAsia="SimSun"/>
                <w:spacing w:val="-8"/>
                <w:w w:val="105"/>
                <w:sz w:val="15"/>
              </w:rPr>
              <w:t>／</w:t>
            </w:r>
            <w:r>
              <w:rPr>
                <w:rFonts w:ascii="Microsoft JhengHei" w:eastAsia="Microsoft JhengHei"/>
                <w:spacing w:val="-8"/>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1"/>
                <w:sz w:val="15"/>
              </w:rPr>
              <w:t>不良反应与硝苯地平相似</w:t>
            </w:r>
          </w:p>
        </w:tc>
      </w:tr>
      <w:tr>
        <w:trPr>
          <w:trHeight w:val="82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48" w:lineRule="auto" w:before="89"/>
              <w:ind w:right="44"/>
              <w:rPr>
                <w:rFonts w:ascii="Microsoft JhengHei" w:eastAsia="Microsoft JhengHei"/>
                <w:position w:val="-1"/>
                <w:sz w:val="15"/>
              </w:rPr>
            </w:pPr>
            <w:r>
              <w:rPr>
                <w:spacing w:val="-21"/>
                <w:sz w:val="15"/>
              </w:rPr>
              <w:t>口服</w:t>
            </w:r>
            <w:r>
              <w:rPr>
                <w:rFonts w:ascii="SimSun" w:eastAsia="SimSun"/>
                <w:spacing w:val="-76"/>
                <w:sz w:val="15"/>
              </w:rPr>
              <w:t>：</w:t>
            </w:r>
            <w:r>
              <w:rPr>
                <w:spacing w:val="-21"/>
                <w:sz w:val="15"/>
              </w:rPr>
              <w:t>初始剂量</w:t>
            </w:r>
            <w:r>
              <w:rPr>
                <w:rFonts w:ascii="Microsoft JhengHei" w:eastAsia="Microsoft JhengHei"/>
                <w:spacing w:val="-37"/>
                <w:position w:val="-1"/>
                <w:sz w:val="15"/>
              </w:rPr>
              <w:t>２．５</w:t>
            </w:r>
            <w:r>
              <w:rPr>
                <w:rFonts w:ascii="Malgun Gothic" w:eastAsia="Malgun Gothic"/>
                <w:spacing w:val="-7"/>
                <w:position w:val="-2"/>
                <w:sz w:val="15"/>
              </w:rPr>
              <w:t>～</w:t>
            </w:r>
            <w:r>
              <w:rPr>
                <w:rFonts w:ascii="Microsoft JhengHei" w:eastAsia="Microsoft JhengHei"/>
                <w:spacing w:val="26"/>
                <w:position w:val="-1"/>
                <w:sz w:val="15"/>
              </w:rPr>
              <w:t>５</w:t>
            </w:r>
            <w:r>
              <w:rPr>
                <w:rFonts w:ascii="Microsoft JhengHei" w:eastAsia="Microsoft JhengHei"/>
                <w:spacing w:val="-34"/>
                <w:position w:val="-1"/>
                <w:sz w:val="15"/>
              </w:rPr>
              <w:t>ｍ</w:t>
            </w:r>
            <w:r>
              <w:rPr>
                <w:rFonts w:ascii="Microsoft JhengHei" w:eastAsia="Microsoft JhengHei"/>
                <w:spacing w:val="-30"/>
                <w:position w:val="-2"/>
                <w:sz w:val="15"/>
              </w:rPr>
              <w:t>ｇ</w:t>
            </w:r>
            <w:r>
              <w:rPr>
                <w:rFonts w:ascii="SimSun" w:eastAsia="SimSun"/>
                <w:spacing w:val="-16"/>
                <w:sz w:val="15"/>
              </w:rPr>
              <w:t>／</w:t>
            </w:r>
            <w:r>
              <w:rPr>
                <w:spacing w:val="-21"/>
                <w:sz w:val="15"/>
              </w:rPr>
              <w:t>次</w:t>
            </w:r>
            <w:r>
              <w:rPr>
                <w:rFonts w:ascii="SimSun" w:eastAsia="SimSun"/>
                <w:spacing w:val="-79"/>
                <w:sz w:val="15"/>
              </w:rPr>
              <w:t>，</w:t>
            </w:r>
            <w:r>
              <w:rPr>
                <w:rFonts w:ascii="Microsoft JhengHei" w:eastAsia="Microsoft JhengHei"/>
                <w:spacing w:val="37"/>
                <w:position w:val="-1"/>
                <w:sz w:val="15"/>
              </w:rPr>
              <w:t>１</w:t>
            </w:r>
            <w:r>
              <w:rPr>
                <w:spacing w:val="-21"/>
                <w:sz w:val="15"/>
              </w:rPr>
              <w:t>次</w:t>
            </w:r>
            <w:r>
              <w:rPr>
                <w:rFonts w:ascii="SimSun" w:eastAsia="SimSun"/>
                <w:spacing w:val="-21"/>
                <w:sz w:val="15"/>
              </w:rPr>
              <w:t>／</w:t>
            </w:r>
            <w:r>
              <w:rPr>
                <w:rFonts w:ascii="Microsoft JhengHei" w:eastAsia="Microsoft JhengHei"/>
                <w:spacing w:val="-21"/>
                <w:position w:val="-1"/>
                <w:sz w:val="15"/>
              </w:rPr>
              <w:t>ｄ</w:t>
            </w:r>
            <w:r>
              <w:rPr>
                <w:spacing w:val="-18"/>
                <w:w w:val="105"/>
                <w:sz w:val="15"/>
              </w:rPr>
              <w:t>维持剂量</w:t>
            </w:r>
            <w:r>
              <w:rPr>
                <w:rFonts w:ascii="Microsoft JhengHei" w:eastAsia="Microsoft JhengHei"/>
                <w:spacing w:val="-18"/>
                <w:w w:val="105"/>
                <w:position w:val="-1"/>
                <w:sz w:val="15"/>
              </w:rPr>
              <w:t>５</w:t>
            </w:r>
            <w:r>
              <w:rPr>
                <w:rFonts w:ascii="Malgun Gothic" w:eastAsia="Malgun Gothic"/>
                <w:spacing w:val="-18"/>
                <w:w w:val="105"/>
                <w:position w:val="-2"/>
                <w:sz w:val="15"/>
              </w:rPr>
              <w:t>～</w:t>
            </w:r>
            <w:r>
              <w:rPr>
                <w:rFonts w:ascii="Microsoft JhengHei" w:eastAsia="Microsoft JhengHei"/>
                <w:spacing w:val="-18"/>
                <w:w w:val="105"/>
                <w:position w:val="-1"/>
                <w:sz w:val="15"/>
              </w:rPr>
              <w:t>１０ｍ</w:t>
            </w:r>
            <w:r>
              <w:rPr>
                <w:rFonts w:ascii="Microsoft JhengHei" w:eastAsia="Microsoft JhengHei"/>
                <w:spacing w:val="-18"/>
                <w:w w:val="105"/>
                <w:position w:val="-2"/>
                <w:sz w:val="15"/>
              </w:rPr>
              <w:t>ｇ</w:t>
            </w:r>
            <w:r>
              <w:rPr>
                <w:rFonts w:ascii="SimSun" w:eastAsia="SimSun"/>
                <w:spacing w:val="-18"/>
                <w:w w:val="105"/>
                <w:sz w:val="15"/>
              </w:rPr>
              <w:t>／</w:t>
            </w:r>
            <w:r>
              <w:rPr>
                <w:spacing w:val="-18"/>
                <w:w w:val="105"/>
                <w:sz w:val="15"/>
              </w:rPr>
              <w:t>次</w:t>
            </w:r>
            <w:r>
              <w:rPr>
                <w:rFonts w:ascii="SimSun" w:eastAsia="SimSun"/>
                <w:spacing w:val="-115"/>
                <w:w w:val="105"/>
                <w:sz w:val="15"/>
              </w:rPr>
              <w:t>，</w:t>
            </w:r>
            <w:r>
              <w:rPr>
                <w:rFonts w:ascii="Microsoft JhengHei" w:eastAsia="Microsoft JhengHei"/>
                <w:spacing w:val="2"/>
                <w:w w:val="105"/>
                <w:position w:val="-1"/>
                <w:sz w:val="15"/>
              </w:rPr>
              <w:t>１</w:t>
            </w:r>
            <w:r>
              <w:rPr>
                <w:spacing w:val="-18"/>
                <w:w w:val="105"/>
                <w:sz w:val="15"/>
              </w:rPr>
              <w:t>次</w:t>
            </w:r>
            <w:r>
              <w:rPr>
                <w:rFonts w:ascii="SimSun" w:eastAsia="SimSun"/>
                <w:spacing w:val="-18"/>
                <w:w w:val="105"/>
                <w:sz w:val="15"/>
              </w:rPr>
              <w:t>／</w:t>
            </w:r>
            <w:r>
              <w:rPr>
                <w:rFonts w:ascii="Microsoft JhengHei" w:eastAsia="Microsoft JhengHei"/>
                <w:spacing w:val="-18"/>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68" w:lineRule="auto" w:before="85"/>
              <w:ind w:left="112" w:right="6" w:firstLine="159"/>
              <w:rPr>
                <w:rFonts w:ascii="SimSun" w:hAnsi="SimSun" w:eastAsia="SimSun"/>
                <w:sz w:val="15"/>
              </w:rPr>
            </w:pPr>
            <w:r>
              <w:rPr>
                <w:rFonts w:ascii="Malgun Gothic" w:hAnsi="Malgun Gothic" w:eastAsia="Malgun Gothic"/>
                <w:w w:val="105"/>
                <w:position w:val="-2"/>
                <w:sz w:val="15"/>
              </w:rPr>
              <w:t>①</w:t>
            </w:r>
            <w:r>
              <w:rPr>
                <w:spacing w:val="10"/>
                <w:w w:val="105"/>
                <w:sz w:val="15"/>
              </w:rPr>
              <w:t>不良反应与硝苯地平相似</w:t>
            </w:r>
            <w:r>
              <w:rPr>
                <w:rFonts w:ascii="SimSun" w:hAnsi="SimSun" w:eastAsia="SimSun"/>
                <w:spacing w:val="11"/>
                <w:w w:val="105"/>
                <w:sz w:val="15"/>
              </w:rPr>
              <w:t>。</w:t>
            </w:r>
            <w:r>
              <w:rPr>
                <w:rFonts w:ascii="Malgun Gothic" w:hAnsi="Malgun Gothic" w:eastAsia="Malgun Gothic"/>
                <w:spacing w:val="13"/>
                <w:w w:val="105"/>
                <w:position w:val="-2"/>
                <w:sz w:val="15"/>
              </w:rPr>
              <w:t>②</w:t>
            </w:r>
            <w:r>
              <w:rPr>
                <w:w w:val="105"/>
                <w:sz w:val="15"/>
              </w:rPr>
              <w:t>与</w:t>
            </w:r>
            <w:r>
              <w:rPr>
                <w:spacing w:val="24"/>
                <w:sz w:val="15"/>
              </w:rPr>
              <w:t>地高辛合用可增加后者血药浓度</w:t>
            </w:r>
            <w:r>
              <w:rPr>
                <w:rFonts w:ascii="SimSun" w:hAnsi="SimSun" w:eastAsia="SimSun"/>
                <w:sz w:val="15"/>
              </w:rPr>
              <w:t>。</w:t>
            </w:r>
          </w:p>
          <w:p>
            <w:pPr>
              <w:pStyle w:val="TableParagraph"/>
              <w:spacing w:line="168" w:lineRule="auto" w:before="7"/>
              <w:ind w:left="112" w:right="86"/>
              <w:rPr>
                <w:sz w:val="15"/>
              </w:rPr>
            </w:pPr>
            <w:r>
              <w:rPr>
                <w:rFonts w:ascii="Malgun Gothic" w:hAnsi="Malgun Gothic" w:eastAsia="Malgun Gothic"/>
                <w:position w:val="-2"/>
                <w:sz w:val="15"/>
              </w:rPr>
              <w:t>③</w:t>
            </w:r>
            <w:r>
              <w:rPr>
                <w:rFonts w:ascii="Microsoft JhengHei" w:hAnsi="Microsoft JhengHei" w:eastAsia="Microsoft JhengHei"/>
                <w:position w:val="-1"/>
                <w:sz w:val="15"/>
              </w:rPr>
              <w:t>９９％</w:t>
            </w:r>
            <w:r>
              <w:rPr>
                <w:sz w:val="15"/>
              </w:rPr>
              <w:t>经肝脏代谢</w:t>
            </w:r>
            <w:r>
              <w:rPr>
                <w:rFonts w:ascii="SimSun" w:hAnsi="SimSun" w:eastAsia="SimSun"/>
                <w:spacing w:val="-70"/>
                <w:sz w:val="15"/>
              </w:rPr>
              <w:t>，</w:t>
            </w:r>
            <w:r>
              <w:rPr>
                <w:sz w:val="15"/>
              </w:rPr>
              <w:t>影响肝药酶的药物</w:t>
            </w:r>
            <w:r>
              <w:rPr>
                <w:spacing w:val="-2"/>
                <w:w w:val="105"/>
                <w:sz w:val="15"/>
              </w:rPr>
              <w:t>均可影响本品血药浓度</w:t>
            </w:r>
          </w:p>
        </w:tc>
      </w:tr>
      <w:tr>
        <w:trPr>
          <w:trHeight w:val="82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4"/>
              <w:rPr>
                <w:rFonts w:ascii="Microsoft JhengHei" w:eastAsia="Microsoft JhengHei"/>
                <w:position w:val="-1"/>
                <w:sz w:val="15"/>
              </w:rPr>
            </w:pPr>
            <w:r>
              <w:rPr>
                <w:sz w:val="15"/>
              </w:rPr>
              <w:t>口服</w:t>
            </w:r>
            <w:r>
              <w:rPr>
                <w:rFonts w:ascii="SimSun" w:eastAsia="SimSun"/>
                <w:spacing w:val="-11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60"/>
                <w:position w:val="-2"/>
                <w:sz w:val="15"/>
              </w:rPr>
              <w:t>ｇ</w:t>
            </w:r>
            <w:r>
              <w:rPr>
                <w:rFonts w:ascii="SimSun" w:eastAsia="SimSun"/>
                <w:spacing w:val="-37"/>
                <w:sz w:val="15"/>
              </w:rPr>
              <w:t>／</w:t>
            </w:r>
            <w:r>
              <w:rPr>
                <w:sz w:val="15"/>
              </w:rPr>
              <w:t>次</w:t>
            </w:r>
            <w:r>
              <w:rPr>
                <w:rFonts w:ascii="SimSun" w:eastAsia="SimSun"/>
                <w:spacing w:val="-115"/>
                <w:sz w:val="15"/>
              </w:rPr>
              <w:t>，</w:t>
            </w:r>
            <w:r>
              <w:rPr>
                <w:rFonts w:ascii="Microsoft JhengHei" w:eastAsia="Microsoft JhengHei"/>
                <w:spacing w:val="2"/>
                <w:position w:val="-1"/>
                <w:sz w:val="15"/>
              </w:rPr>
              <w:t>３</w:t>
            </w:r>
            <w:r>
              <w:rPr>
                <w:sz w:val="15"/>
              </w:rPr>
              <w:t>次</w:t>
            </w:r>
            <w:r>
              <w:rPr>
                <w:rFonts w:ascii="SimSun" w:eastAsia="SimSun"/>
                <w:spacing w:val="-5"/>
                <w:sz w:val="15"/>
              </w:rPr>
              <w:t>／</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77" w:lineRule="auto" w:before="93"/>
              <w:ind w:left="112" w:right="86" w:firstLine="159"/>
              <w:rPr>
                <w:sz w:val="15"/>
              </w:rPr>
            </w:pPr>
            <w:r>
              <w:rPr>
                <w:spacing w:val="7"/>
                <w:sz w:val="15"/>
              </w:rPr>
              <w:t>如与地高辛合用可使后者血药浓度</w:t>
            </w:r>
            <w:r>
              <w:rPr>
                <w:spacing w:val="-2"/>
                <w:w w:val="105"/>
                <w:sz w:val="15"/>
              </w:rPr>
              <w:t>增高达</w:t>
            </w:r>
            <w:r>
              <w:rPr>
                <w:rFonts w:ascii="Microsoft JhengHei" w:eastAsia="Microsoft JhengHei"/>
                <w:spacing w:val="-2"/>
                <w:w w:val="105"/>
                <w:position w:val="-1"/>
                <w:sz w:val="15"/>
              </w:rPr>
              <w:t>１</w:t>
            </w:r>
            <w:r>
              <w:rPr>
                <w:spacing w:val="-2"/>
                <w:w w:val="105"/>
                <w:sz w:val="15"/>
              </w:rPr>
              <w:t>倍</w:t>
            </w:r>
          </w:p>
        </w:tc>
      </w:tr>
      <w:tr>
        <w:trPr>
          <w:trHeight w:val="122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pacing w:val="-2"/>
                <w:sz w:val="15"/>
              </w:rPr>
              <w:t>口服</w:t>
            </w:r>
            <w:r>
              <w:rPr>
                <w:rFonts w:ascii="SimSun" w:eastAsia="SimSun"/>
                <w:spacing w:val="-123"/>
                <w:sz w:val="15"/>
              </w:rPr>
              <w:t>：</w:t>
            </w:r>
            <w:r>
              <w:rPr>
                <w:rFonts w:ascii="Microsoft JhengHei" w:eastAsia="Microsoft JhengHei"/>
                <w:spacing w:val="-52"/>
                <w:position w:val="-1"/>
                <w:sz w:val="15"/>
              </w:rPr>
              <w:t>４０</w:t>
            </w:r>
            <w:r>
              <w:rPr>
                <w:rFonts w:ascii="Microsoft JhengHei" w:eastAsia="Microsoft JhengHei"/>
                <w:spacing w:val="-65"/>
                <w:position w:val="-1"/>
                <w:sz w:val="15"/>
              </w:rPr>
              <w:t>ｍ</w:t>
            </w:r>
            <w:r>
              <w:rPr>
                <w:rFonts w:ascii="Microsoft JhengHei" w:eastAsia="Microsoft JhengHei"/>
                <w:spacing w:val="-68"/>
                <w:position w:val="-2"/>
                <w:sz w:val="15"/>
              </w:rPr>
              <w:t>ｇ</w:t>
            </w:r>
            <w:r>
              <w:rPr>
                <w:rFonts w:ascii="SimSun" w:eastAsia="SimSun"/>
                <w:spacing w:val="-37"/>
                <w:sz w:val="15"/>
              </w:rPr>
              <w:t>／</w:t>
            </w:r>
            <w:r>
              <w:rPr>
                <w:spacing w:val="-2"/>
                <w:sz w:val="15"/>
              </w:rPr>
              <w:t>次</w:t>
            </w:r>
            <w:r>
              <w:rPr>
                <w:rFonts w:ascii="SimSun" w:eastAsia="SimSun"/>
                <w:spacing w:val="-123"/>
                <w:sz w:val="15"/>
              </w:rPr>
              <w:t>，</w:t>
            </w:r>
            <w:r>
              <w:rPr>
                <w:rFonts w:ascii="Microsoft JhengHei" w:eastAsia="Microsoft JhengHei"/>
                <w:spacing w:val="-6"/>
                <w:position w:val="-1"/>
                <w:sz w:val="15"/>
              </w:rPr>
              <w:t>２</w:t>
            </w:r>
            <w:r>
              <w:rPr>
                <w:spacing w:val="-2"/>
                <w:sz w:val="15"/>
              </w:rPr>
              <w:t>次</w:t>
            </w:r>
            <w:r>
              <w:rPr>
                <w:rFonts w:ascii="SimSun" w:eastAsia="SimSun"/>
                <w:spacing w:val="-5"/>
                <w:sz w:val="15"/>
              </w:rPr>
              <w:t>／</w:t>
            </w:r>
            <w:r>
              <w:rPr>
                <w:rFonts w:ascii="Microsoft JhengHei" w:eastAsia="Microsoft JhengHei"/>
                <w:spacing w:val="-5"/>
                <w:position w:val="-1"/>
                <w:sz w:val="15"/>
              </w:rPr>
              <w:t>ｄ</w:t>
            </w:r>
          </w:p>
          <w:p>
            <w:pPr>
              <w:pStyle w:val="TableParagraph"/>
              <w:spacing w:line="178" w:lineRule="exact" w:before="97"/>
              <w:rPr>
                <w:sz w:val="15"/>
              </w:rPr>
            </w:pPr>
            <w:r>
              <w:rPr>
                <w:spacing w:val="-2"/>
                <w:sz w:val="15"/>
              </w:rPr>
              <w:t>静滴或静注</w:t>
            </w:r>
          </w:p>
          <w:p>
            <w:pPr>
              <w:pStyle w:val="TableParagraph"/>
              <w:spacing w:line="136" w:lineRule="auto" w:before="30"/>
              <w:ind w:left="112" w:right="67"/>
              <w:rPr>
                <w:rFonts w:ascii="SimSun" w:hAnsi="SimSun" w:eastAsia="SimSun"/>
                <w:sz w:val="15"/>
              </w:rPr>
            </w:pPr>
            <w:r>
              <w:rPr>
                <w:spacing w:val="-2"/>
                <w:w w:val="105"/>
                <w:sz w:val="15"/>
              </w:rPr>
              <w:t>高血压急症</w:t>
            </w:r>
            <w:r>
              <w:rPr>
                <w:rFonts w:ascii="SimSun" w:hAnsi="SimSun" w:eastAsia="SimSun"/>
                <w:spacing w:val="-123"/>
                <w:sz w:val="15"/>
              </w:rPr>
              <w:t>：</w:t>
            </w:r>
            <w:r>
              <w:rPr>
                <w:rFonts w:ascii="Microsoft JhengHei" w:hAnsi="Microsoft JhengHei" w:eastAsia="Microsoft JhengHei"/>
                <w:spacing w:val="-72"/>
                <w:position w:val="-1"/>
                <w:sz w:val="15"/>
              </w:rPr>
              <w:t>０．５</w:t>
            </w:r>
            <w:r>
              <w:rPr>
                <w:rFonts w:ascii="Malgun Gothic" w:hAnsi="Malgun Gothic" w:eastAsia="Malgun Gothic"/>
                <w:spacing w:val="-43"/>
                <w:position w:val="-2"/>
                <w:sz w:val="15"/>
              </w:rPr>
              <w:t>～</w:t>
            </w:r>
            <w:r>
              <w:rPr>
                <w:rFonts w:ascii="Microsoft JhengHei" w:hAnsi="Microsoft JhengHei" w:eastAsia="Microsoft JhengHei"/>
                <w:spacing w:val="-37"/>
                <w:position w:val="-1"/>
                <w:sz w:val="15"/>
              </w:rPr>
              <w:t>６</w:t>
            </w:r>
            <w:r>
              <w:rPr>
                <w:rFonts w:ascii="Malgun Gothic" w:hAnsi="Malgun Gothic" w:eastAsia="Malgun Gothic"/>
                <w:spacing w:val="-80"/>
                <w:w w:val="172"/>
                <w:position w:val="-5"/>
                <w:sz w:val="15"/>
              </w:rPr>
              <w:t>μ</w:t>
            </w:r>
            <w:r>
              <w:rPr>
                <w:rFonts w:ascii="Microsoft JhengHei" w:hAnsi="Microsoft JhengHei" w:eastAsia="Microsoft JhengHei"/>
                <w:spacing w:val="-68"/>
                <w:position w:val="-2"/>
                <w:sz w:val="15"/>
              </w:rPr>
              <w:t>ｇ</w:t>
            </w:r>
            <w:r>
              <w:rPr>
                <w:rFonts w:ascii="SimSun" w:hAnsi="SimSun" w:eastAsia="SimSun"/>
                <w:spacing w:val="-37"/>
                <w:sz w:val="15"/>
              </w:rPr>
              <w:t>／</w:t>
            </w:r>
            <w:r>
              <w:rPr>
                <w:rFonts w:ascii="SimSun" w:hAnsi="SimSun" w:eastAsia="SimSun"/>
                <w:spacing w:val="-115"/>
                <w:sz w:val="15"/>
              </w:rPr>
              <w:t>（</w:t>
            </w:r>
            <w:r>
              <w:rPr>
                <w:rFonts w:ascii="Microsoft JhengHei" w:hAnsi="Microsoft JhengHei" w:eastAsia="Microsoft JhengHei"/>
                <w:spacing w:val="-82"/>
                <w:position w:val="-1"/>
                <w:sz w:val="15"/>
              </w:rPr>
              <w:t>ｋ</w:t>
            </w:r>
            <w:r>
              <w:rPr>
                <w:rFonts w:ascii="Microsoft JhengHei" w:hAnsi="Microsoft JhengHei" w:eastAsia="Microsoft JhengHei"/>
                <w:spacing w:val="-49"/>
                <w:position w:val="-2"/>
                <w:sz w:val="15"/>
              </w:rPr>
              <w:t>ｇ</w:t>
            </w:r>
            <w:r>
              <w:rPr>
                <w:rFonts w:ascii="SimSun" w:hAnsi="SimSun" w:eastAsia="SimSun"/>
                <w:spacing w:val="-16"/>
                <w:sz w:val="15"/>
              </w:rPr>
              <w:t>·</w:t>
            </w:r>
            <w:r>
              <w:rPr>
                <w:rFonts w:ascii="Microsoft JhengHei" w:hAnsi="Microsoft JhengHei" w:eastAsia="Microsoft JhengHei"/>
                <w:spacing w:val="-84"/>
                <w:position w:val="-1"/>
                <w:sz w:val="15"/>
              </w:rPr>
              <w:t>ｍ</w:t>
            </w:r>
            <w:r>
              <w:rPr>
                <w:rFonts w:ascii="Microsoft JhengHei" w:hAnsi="Microsoft JhengHei" w:eastAsia="Microsoft JhengHei"/>
                <w:spacing w:val="-99"/>
                <w:position w:val="-1"/>
                <w:sz w:val="15"/>
              </w:rPr>
              <w:t>ｉ</w:t>
            </w:r>
            <w:r>
              <w:rPr>
                <w:rFonts w:ascii="Microsoft JhengHei" w:hAnsi="Microsoft JhengHei" w:eastAsia="Microsoft JhengHei"/>
                <w:spacing w:val="-47"/>
                <w:position w:val="-1"/>
                <w:sz w:val="15"/>
              </w:rPr>
              <w:t>ｎ</w:t>
            </w:r>
            <w:r>
              <w:rPr>
                <w:rFonts w:ascii="SimSun" w:hAnsi="SimSun" w:eastAsia="SimSun"/>
                <w:spacing w:val="-84"/>
                <w:sz w:val="15"/>
              </w:rPr>
              <w:t>）</w:t>
            </w:r>
            <w:r>
              <w:rPr>
                <w:spacing w:val="-2"/>
                <w:w w:val="105"/>
                <w:sz w:val="15"/>
              </w:rPr>
              <w:t>静滴</w:t>
            </w:r>
            <w:r>
              <w:rPr>
                <w:spacing w:val="80"/>
                <w:w w:val="105"/>
                <w:sz w:val="15"/>
              </w:rPr>
              <w:t> </w:t>
            </w:r>
            <w:r>
              <w:rPr>
                <w:spacing w:val="-2"/>
                <w:w w:val="105"/>
                <w:sz w:val="15"/>
              </w:rPr>
              <w:t>手术时异常高血压</w:t>
            </w:r>
            <w:r>
              <w:rPr>
                <w:rFonts w:ascii="SimSun" w:hAnsi="SimSun" w:eastAsia="SimSun"/>
                <w:spacing w:val="-123"/>
                <w:sz w:val="15"/>
              </w:rPr>
              <w:t>：</w:t>
            </w:r>
            <w:r>
              <w:rPr>
                <w:rFonts w:ascii="Microsoft JhengHei" w:hAnsi="Microsoft JhengHei" w:eastAsia="Microsoft JhengHei"/>
                <w:spacing w:val="-45"/>
                <w:position w:val="-1"/>
                <w:sz w:val="15"/>
              </w:rPr>
              <w:t>２</w:t>
            </w:r>
            <w:r>
              <w:rPr>
                <w:rFonts w:ascii="Malgun Gothic" w:hAnsi="Malgun Gothic" w:eastAsia="Malgun Gothic"/>
                <w:spacing w:val="-43"/>
                <w:position w:val="-2"/>
                <w:sz w:val="15"/>
              </w:rPr>
              <w:t>～</w:t>
            </w:r>
            <w:r>
              <w:rPr>
                <w:rFonts w:ascii="Microsoft JhengHei" w:hAnsi="Microsoft JhengHei" w:eastAsia="Microsoft JhengHei"/>
                <w:spacing w:val="-61"/>
                <w:position w:val="-1"/>
                <w:sz w:val="15"/>
              </w:rPr>
              <w:t>１０</w:t>
            </w:r>
            <w:r>
              <w:rPr>
                <w:rFonts w:ascii="Malgun Gothic" w:hAnsi="Malgun Gothic" w:eastAsia="Malgun Gothic"/>
                <w:spacing w:val="-80"/>
                <w:w w:val="172"/>
                <w:position w:val="-5"/>
                <w:sz w:val="15"/>
              </w:rPr>
              <w:t>μ</w:t>
            </w:r>
            <w:r>
              <w:rPr>
                <w:rFonts w:ascii="Microsoft JhengHei" w:hAnsi="Microsoft JhengHei" w:eastAsia="Microsoft JhengHei"/>
                <w:spacing w:val="-88"/>
                <w:position w:val="-2"/>
                <w:sz w:val="15"/>
              </w:rPr>
              <w:t>ｇ</w:t>
            </w:r>
            <w:r>
              <w:rPr>
                <w:rFonts w:ascii="SimSun" w:hAnsi="SimSun" w:eastAsia="SimSun"/>
                <w:spacing w:val="-37"/>
                <w:sz w:val="15"/>
              </w:rPr>
              <w:t>／</w:t>
            </w:r>
            <w:r>
              <w:rPr>
                <w:rFonts w:ascii="SimSun" w:hAnsi="SimSun" w:eastAsia="SimSun"/>
                <w:spacing w:val="-115"/>
                <w:sz w:val="15"/>
              </w:rPr>
              <w:t>（</w:t>
            </w:r>
            <w:r>
              <w:rPr>
                <w:rFonts w:ascii="Microsoft JhengHei" w:hAnsi="Microsoft JhengHei" w:eastAsia="Microsoft JhengHei"/>
                <w:spacing w:val="-82"/>
                <w:position w:val="-1"/>
                <w:sz w:val="15"/>
              </w:rPr>
              <w:t>ｋ</w:t>
            </w:r>
            <w:r>
              <w:rPr>
                <w:rFonts w:ascii="Microsoft JhengHei" w:hAnsi="Microsoft JhengHei" w:eastAsia="Microsoft JhengHei"/>
                <w:spacing w:val="-49"/>
                <w:position w:val="-2"/>
                <w:sz w:val="15"/>
              </w:rPr>
              <w:t>ｇ</w:t>
            </w:r>
            <w:r>
              <w:rPr>
                <w:rFonts w:ascii="SimSun" w:hAnsi="SimSun" w:eastAsia="SimSun"/>
                <w:spacing w:val="-16"/>
                <w:sz w:val="15"/>
              </w:rPr>
              <w:t>·</w:t>
            </w:r>
            <w:r>
              <w:rPr>
                <w:rFonts w:ascii="Microsoft JhengHei" w:hAnsi="Microsoft JhengHei" w:eastAsia="Microsoft JhengHei"/>
                <w:spacing w:val="-84"/>
                <w:position w:val="-1"/>
                <w:sz w:val="15"/>
              </w:rPr>
              <w:t>ｍ</w:t>
            </w:r>
            <w:r>
              <w:rPr>
                <w:rFonts w:ascii="Microsoft JhengHei" w:hAnsi="Microsoft JhengHei" w:eastAsia="Microsoft JhengHei"/>
                <w:spacing w:val="-99"/>
                <w:position w:val="-1"/>
                <w:sz w:val="15"/>
              </w:rPr>
              <w:t>ｉ</w:t>
            </w:r>
            <w:r>
              <w:rPr>
                <w:rFonts w:ascii="Microsoft JhengHei" w:hAnsi="Microsoft JhengHei" w:eastAsia="Microsoft JhengHei"/>
                <w:spacing w:val="-47"/>
                <w:position w:val="-1"/>
                <w:sz w:val="15"/>
              </w:rPr>
              <w:t>ｎ</w:t>
            </w:r>
            <w:r>
              <w:rPr>
                <w:rFonts w:ascii="SimSun" w:hAnsi="SimSun" w:eastAsia="SimSun"/>
                <w:sz w:val="15"/>
              </w:rPr>
              <w:t>）</w:t>
            </w:r>
          </w:p>
          <w:p>
            <w:pPr>
              <w:pStyle w:val="TableParagraph"/>
              <w:spacing w:line="136" w:lineRule="auto"/>
              <w:rPr>
                <w:position w:val="3"/>
                <w:sz w:val="15"/>
              </w:rPr>
            </w:pPr>
            <w:r>
              <w:rPr>
                <w:w w:val="105"/>
                <w:position w:val="3"/>
                <w:sz w:val="15"/>
              </w:rPr>
              <w:t>静滴或</w:t>
            </w:r>
            <w:r>
              <w:rPr>
                <w:rFonts w:ascii="Microsoft JhengHei" w:hAnsi="Microsoft JhengHei" w:eastAsia="Microsoft JhengHei"/>
                <w:spacing w:val="-61"/>
                <w:w w:val="105"/>
                <w:position w:val="1"/>
                <w:sz w:val="15"/>
              </w:rPr>
              <w:t>１０</w:t>
            </w:r>
            <w:r>
              <w:rPr>
                <w:rFonts w:ascii="Malgun Gothic" w:hAnsi="Malgun Gothic" w:eastAsia="Malgun Gothic"/>
                <w:spacing w:val="-61"/>
                <w:w w:val="105"/>
                <w:sz w:val="15"/>
              </w:rPr>
              <w:t>～</w:t>
            </w:r>
            <w:r>
              <w:rPr>
                <w:rFonts w:ascii="Microsoft JhengHei" w:hAnsi="Microsoft JhengHei" w:eastAsia="Microsoft JhengHei"/>
                <w:spacing w:val="-61"/>
                <w:w w:val="105"/>
                <w:position w:val="1"/>
                <w:sz w:val="15"/>
              </w:rPr>
              <w:t>３０</w:t>
            </w:r>
            <w:r>
              <w:rPr>
                <w:rFonts w:ascii="Malgun Gothic" w:hAnsi="Malgun Gothic" w:eastAsia="Malgun Gothic"/>
                <w:spacing w:val="-61"/>
                <w:w w:val="105"/>
                <w:position w:val="-2"/>
                <w:sz w:val="15"/>
              </w:rPr>
              <w:t>μ</w:t>
            </w:r>
            <w:r>
              <w:rPr>
                <w:rFonts w:ascii="Microsoft JhengHei" w:hAnsi="Microsoft JhengHei" w:eastAsia="Microsoft JhengHei"/>
                <w:spacing w:val="-61"/>
                <w:w w:val="105"/>
                <w:sz w:val="15"/>
              </w:rPr>
              <w:t>ｇ</w:t>
            </w:r>
            <w:r>
              <w:rPr>
                <w:rFonts w:ascii="SimSun" w:hAnsi="SimSun" w:eastAsia="SimSun"/>
                <w:spacing w:val="-61"/>
                <w:w w:val="105"/>
                <w:position w:val="3"/>
                <w:sz w:val="15"/>
              </w:rPr>
              <w:t>／</w:t>
            </w:r>
            <w:r>
              <w:rPr>
                <w:rFonts w:ascii="Microsoft JhengHei" w:hAnsi="Microsoft JhengHei" w:eastAsia="Microsoft JhengHei"/>
                <w:spacing w:val="-61"/>
                <w:w w:val="105"/>
                <w:position w:val="1"/>
                <w:sz w:val="15"/>
              </w:rPr>
              <w:t>ｋ</w:t>
            </w:r>
            <w:r>
              <w:rPr>
                <w:rFonts w:ascii="Microsoft JhengHei" w:hAnsi="Microsoft JhengHei" w:eastAsia="Microsoft JhengHei"/>
                <w:spacing w:val="-61"/>
                <w:w w:val="105"/>
                <w:sz w:val="15"/>
              </w:rPr>
              <w:t>ｇ</w:t>
            </w:r>
            <w:r>
              <w:rPr>
                <w:spacing w:val="-5"/>
                <w:w w:val="105"/>
                <w:position w:val="3"/>
                <w:sz w:val="15"/>
              </w:rPr>
              <w:t>静注</w:t>
            </w:r>
          </w:p>
        </w:tc>
        <w:tc>
          <w:tcPr>
            <w:tcW w:w="2889" w:type="dxa"/>
            <w:tcBorders>
              <w:top w:val="single" w:sz="4" w:space="0" w:color="000000"/>
              <w:left w:val="single" w:sz="4" w:space="0" w:color="000000"/>
              <w:bottom w:val="single" w:sz="4" w:space="0" w:color="000000"/>
            </w:tcBorders>
          </w:tcPr>
          <w:p>
            <w:pPr>
              <w:pStyle w:val="TableParagraph"/>
              <w:spacing w:line="160" w:lineRule="auto" w:before="91"/>
              <w:ind w:left="112" w:right="70" w:firstLine="159"/>
              <w:jc w:val="both"/>
              <w:rPr>
                <w:sz w:val="15"/>
              </w:rPr>
            </w:pPr>
            <w:r>
              <w:rPr>
                <w:rFonts w:ascii="Malgun Gothic" w:hAnsi="Malgun Gothic" w:eastAsia="Malgun Gothic"/>
                <w:spacing w:val="4"/>
                <w:w w:val="103"/>
                <w:position w:val="-2"/>
                <w:sz w:val="15"/>
              </w:rPr>
              <w:t>①</w:t>
            </w:r>
            <w:r>
              <w:rPr>
                <w:spacing w:val="4"/>
                <w:w w:val="103"/>
                <w:sz w:val="15"/>
              </w:rPr>
              <w:t>颅内出血尚未完全止血者</w:t>
            </w:r>
            <w:r>
              <w:rPr>
                <w:rFonts w:ascii="SimSun" w:hAnsi="SimSun" w:eastAsia="SimSun"/>
                <w:spacing w:val="-68"/>
                <w:w w:val="103"/>
                <w:sz w:val="15"/>
              </w:rPr>
              <w:t>、</w:t>
            </w:r>
            <w:r>
              <w:rPr>
                <w:spacing w:val="6"/>
                <w:w w:val="103"/>
                <w:sz w:val="15"/>
              </w:rPr>
              <w:t>脑卒中</w:t>
            </w:r>
            <w:r>
              <w:rPr>
                <w:spacing w:val="4"/>
                <w:w w:val="103"/>
                <w:sz w:val="15"/>
              </w:rPr>
              <w:t>急性期颅内压增高者禁用</w:t>
            </w:r>
            <w:r>
              <w:rPr>
                <w:rFonts w:ascii="SimSun" w:hAnsi="SimSun" w:eastAsia="SimSun"/>
                <w:spacing w:val="7"/>
                <w:w w:val="103"/>
                <w:sz w:val="15"/>
              </w:rPr>
              <w:t>。</w:t>
            </w:r>
            <w:r>
              <w:rPr>
                <w:rFonts w:ascii="Malgun Gothic" w:hAnsi="Malgun Gothic" w:eastAsia="Malgun Gothic"/>
                <w:spacing w:val="9"/>
                <w:w w:val="103"/>
                <w:position w:val="-2"/>
                <w:sz w:val="15"/>
              </w:rPr>
              <w:t>②</w:t>
            </w:r>
            <w:r>
              <w:rPr>
                <w:spacing w:val="3"/>
                <w:w w:val="103"/>
                <w:sz w:val="15"/>
              </w:rPr>
              <w:t>肝</w:t>
            </w:r>
            <w:r>
              <w:rPr>
                <w:rFonts w:ascii="SimSun" w:hAnsi="SimSun" w:eastAsia="SimSun"/>
                <w:spacing w:val="-70"/>
                <w:w w:val="103"/>
                <w:sz w:val="15"/>
              </w:rPr>
              <w:t>、</w:t>
            </w:r>
            <w:r>
              <w:rPr>
                <w:spacing w:val="3"/>
                <w:w w:val="103"/>
                <w:sz w:val="15"/>
              </w:rPr>
              <w:t>肾功能减退</w:t>
            </w:r>
            <w:r>
              <w:rPr>
                <w:rFonts w:ascii="SimSun" w:hAnsi="SimSun" w:eastAsia="SimSun"/>
                <w:spacing w:val="-72"/>
                <w:w w:val="103"/>
                <w:sz w:val="15"/>
              </w:rPr>
              <w:t>、</w:t>
            </w:r>
            <w:r>
              <w:rPr>
                <w:spacing w:val="11"/>
                <w:w w:val="103"/>
                <w:sz w:val="15"/>
              </w:rPr>
              <w:t>低血压</w:t>
            </w:r>
            <w:r>
              <w:rPr>
                <w:rFonts w:ascii="SimSun" w:hAnsi="SimSun" w:eastAsia="SimSun"/>
                <w:spacing w:val="-62"/>
                <w:w w:val="103"/>
                <w:sz w:val="15"/>
              </w:rPr>
              <w:t>、</w:t>
            </w:r>
            <w:r>
              <w:rPr>
                <w:spacing w:val="15"/>
                <w:w w:val="103"/>
                <w:sz w:val="15"/>
              </w:rPr>
              <w:t>主动脉瓣狭窄及青光</w:t>
            </w:r>
          </w:p>
          <w:p>
            <w:pPr>
              <w:pStyle w:val="TableParagraph"/>
              <w:spacing w:line="198" w:lineRule="exact"/>
              <w:ind w:left="112"/>
              <w:rPr>
                <w:sz w:val="15"/>
              </w:rPr>
            </w:pPr>
            <w:r>
              <w:rPr>
                <w:sz w:val="15"/>
              </w:rPr>
              <w:t>眼患者</w:t>
            </w:r>
            <w:r>
              <w:rPr>
                <w:rFonts w:ascii="SimSun" w:eastAsia="SimSun"/>
                <w:spacing w:val="-76"/>
                <w:sz w:val="15"/>
              </w:rPr>
              <w:t>、</w:t>
            </w:r>
            <w:r>
              <w:rPr>
                <w:spacing w:val="-2"/>
                <w:sz w:val="15"/>
              </w:rPr>
              <w:t>充血性心衰患者慎用</w:t>
            </w:r>
          </w:p>
        </w:tc>
      </w:tr>
      <w:tr>
        <w:trPr>
          <w:trHeight w:val="82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ind w:left="112"/>
              <w:rPr>
                <w:rFonts w:ascii="Microsoft JhengHei" w:eastAsia="Microsoft JhengHei"/>
                <w:position w:val="1"/>
                <w:sz w:val="15"/>
              </w:rPr>
            </w:pPr>
            <w:r>
              <w:rPr>
                <w:position w:val="3"/>
                <w:sz w:val="15"/>
              </w:rPr>
              <w:t>口服</w:t>
            </w:r>
            <w:r>
              <w:rPr>
                <w:rFonts w:ascii="SimSun" w:eastAsia="SimSun"/>
                <w:spacing w:val="-115"/>
                <w:position w:val="3"/>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41"/>
                <w:sz w:val="15"/>
              </w:rPr>
              <w:t>ｇ</w:t>
            </w:r>
            <w:r>
              <w:rPr>
                <w:rFonts w:ascii="Malgun Gothic" w:eastAsia="Malgun Gothic"/>
                <w:spacing w:val="-35"/>
                <w:sz w:val="15"/>
              </w:rPr>
              <w:t>～</w:t>
            </w:r>
            <w:r>
              <w:rPr>
                <w:rFonts w:ascii="Microsoft JhengHei" w:eastAsia="Microsoft JhengHei"/>
                <w:spacing w:val="-43"/>
                <w:position w:val="1"/>
                <w:sz w:val="15"/>
              </w:rPr>
              <w:t>２０</w:t>
            </w:r>
            <w:r>
              <w:rPr>
                <w:rFonts w:ascii="Microsoft JhengHei" w:eastAsia="Microsoft JhengHei"/>
                <w:spacing w:val="-55"/>
                <w:position w:val="1"/>
                <w:sz w:val="15"/>
              </w:rPr>
              <w:t>ｍ</w:t>
            </w:r>
            <w:r>
              <w:rPr>
                <w:rFonts w:ascii="Microsoft JhengHei" w:eastAsia="Microsoft JhengHei"/>
                <w:spacing w:val="-61"/>
                <w:sz w:val="15"/>
              </w:rPr>
              <w:t>ｇ</w:t>
            </w:r>
            <w:r>
              <w:rPr>
                <w:rFonts w:ascii="SimSun" w:eastAsia="SimSun"/>
                <w:spacing w:val="-37"/>
                <w:position w:val="3"/>
                <w:sz w:val="15"/>
              </w:rPr>
              <w:t>／</w:t>
            </w:r>
            <w:r>
              <w:rPr>
                <w:position w:val="3"/>
                <w:sz w:val="15"/>
              </w:rPr>
              <w:t>次</w:t>
            </w:r>
            <w:r>
              <w:rPr>
                <w:rFonts w:ascii="SimSun" w:eastAsia="SimSun"/>
                <w:spacing w:val="-115"/>
                <w:position w:val="3"/>
                <w:sz w:val="15"/>
              </w:rPr>
              <w:t>，</w:t>
            </w:r>
            <w:r>
              <w:rPr>
                <w:rFonts w:ascii="Microsoft JhengHei" w:eastAsia="Microsoft JhengHei"/>
                <w:spacing w:val="2"/>
                <w:position w:val="1"/>
                <w:sz w:val="15"/>
              </w:rPr>
              <w:t>１</w:t>
            </w:r>
            <w:r>
              <w:rPr>
                <w:position w:val="3"/>
                <w:sz w:val="15"/>
              </w:rPr>
              <w:t>次</w:t>
            </w:r>
            <w:r>
              <w:rPr>
                <w:rFonts w:ascii="SimSun" w:eastAsia="SimSun"/>
                <w:spacing w:val="-5"/>
                <w:position w:val="3"/>
                <w:sz w:val="15"/>
              </w:rPr>
              <w:t>／</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68" w:lineRule="auto" w:before="86"/>
              <w:ind w:left="112" w:right="76" w:firstLine="159"/>
              <w:rPr>
                <w:sz w:val="15"/>
              </w:rPr>
            </w:pPr>
            <w:r>
              <w:rPr>
                <w:rFonts w:ascii="Malgun Gothic" w:hAnsi="Malgun Gothic" w:eastAsia="Malgun Gothic"/>
                <w:position w:val="-2"/>
                <w:sz w:val="15"/>
              </w:rPr>
              <w:t>①</w:t>
            </w:r>
            <w:r>
              <w:rPr>
                <w:spacing w:val="10"/>
                <w:sz w:val="15"/>
              </w:rPr>
              <w:t>不良反应与硝苯地平相似</w:t>
            </w:r>
            <w:r>
              <w:rPr>
                <w:rFonts w:ascii="SimSun" w:hAnsi="SimSun" w:eastAsia="SimSun"/>
                <w:spacing w:val="11"/>
                <w:sz w:val="15"/>
              </w:rPr>
              <w:t>。</w:t>
            </w:r>
            <w:r>
              <w:rPr>
                <w:rFonts w:ascii="Malgun Gothic" w:hAnsi="Malgun Gothic" w:eastAsia="Malgun Gothic"/>
                <w:spacing w:val="13"/>
                <w:position w:val="-2"/>
                <w:sz w:val="15"/>
              </w:rPr>
              <w:t>②</w:t>
            </w:r>
            <w:r>
              <w:rPr>
                <w:sz w:val="15"/>
              </w:rPr>
              <w:t>左心室流出道梗阻</w:t>
            </w:r>
            <w:r>
              <w:rPr>
                <w:rFonts w:ascii="SimSun" w:hAnsi="SimSun" w:eastAsia="SimSun"/>
                <w:spacing w:val="-68"/>
                <w:sz w:val="15"/>
              </w:rPr>
              <w:t>、</w:t>
            </w:r>
            <w:r>
              <w:rPr>
                <w:spacing w:val="-2"/>
                <w:sz w:val="15"/>
              </w:rPr>
              <w:t>未经治疗的充血性心</w:t>
            </w:r>
          </w:p>
          <w:p>
            <w:pPr>
              <w:pStyle w:val="TableParagraph"/>
              <w:spacing w:line="177" w:lineRule="auto" w:before="23"/>
              <w:ind w:left="112" w:right="85"/>
              <w:rPr>
                <w:sz w:val="15"/>
              </w:rPr>
            </w:pPr>
            <w:r>
              <w:rPr>
                <w:sz w:val="15"/>
              </w:rPr>
              <w:t>衰</w:t>
            </w:r>
            <w:r>
              <w:rPr>
                <w:rFonts w:ascii="SimSun" w:eastAsia="SimSun"/>
                <w:spacing w:val="-76"/>
                <w:sz w:val="15"/>
              </w:rPr>
              <w:t>、</w:t>
            </w:r>
            <w:r>
              <w:rPr>
                <w:spacing w:val="6"/>
                <w:sz w:val="15"/>
              </w:rPr>
              <w:t>不稳定型心绞痛</w:t>
            </w:r>
            <w:r>
              <w:rPr>
                <w:rFonts w:ascii="SimSun" w:eastAsia="SimSun"/>
                <w:spacing w:val="-62"/>
                <w:sz w:val="15"/>
              </w:rPr>
              <w:t>、</w:t>
            </w:r>
            <w:r>
              <w:rPr>
                <w:spacing w:val="11"/>
                <w:sz w:val="15"/>
              </w:rPr>
              <w:t>有严重肝肾疾病</w:t>
            </w:r>
            <w:r>
              <w:rPr>
                <w:spacing w:val="-2"/>
                <w:w w:val="105"/>
                <w:sz w:val="15"/>
              </w:rPr>
              <w:t>及</w:t>
            </w:r>
            <w:r>
              <w:rPr>
                <w:rFonts w:ascii="Microsoft JhengHei" w:eastAsia="Microsoft JhengHei"/>
                <w:spacing w:val="-2"/>
                <w:w w:val="105"/>
                <w:position w:val="-1"/>
                <w:sz w:val="15"/>
              </w:rPr>
              <w:t>１</w:t>
            </w:r>
            <w:r>
              <w:rPr>
                <w:spacing w:val="-2"/>
                <w:w w:val="105"/>
                <w:sz w:val="15"/>
              </w:rPr>
              <w:t>个月内有过心梗的患者禁用</w:t>
            </w:r>
          </w:p>
        </w:tc>
      </w:tr>
      <w:tr>
        <w:trPr>
          <w:trHeight w:val="1178"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65" w:lineRule="auto" w:before="77"/>
              <w:ind w:left="112" w:right="89"/>
              <w:rPr>
                <w:rFonts w:ascii="SimSun" w:eastAsia="SimSun"/>
                <w:sz w:val="15"/>
              </w:rPr>
            </w:pPr>
            <w:r>
              <w:rPr>
                <w:spacing w:val="-2"/>
                <w:sz w:val="15"/>
              </w:rPr>
              <w:t>口服</w:t>
            </w:r>
            <w:r>
              <w:rPr>
                <w:rFonts w:ascii="SimSun" w:eastAsia="SimSun"/>
                <w:spacing w:val="-115"/>
                <w:sz w:val="15"/>
              </w:rPr>
              <w:t>：</w:t>
            </w:r>
            <w:r>
              <w:rPr>
                <w:rFonts w:ascii="Microsoft JhengHei" w:eastAsia="Microsoft JhengHei"/>
                <w:spacing w:val="-57"/>
                <w:position w:val="-1"/>
                <w:sz w:val="15"/>
              </w:rPr>
              <w:t>２０</w:t>
            </w:r>
            <w:r>
              <w:rPr>
                <w:rFonts w:ascii="Malgun Gothic" w:eastAsia="Malgun Gothic"/>
                <w:spacing w:val="-35"/>
                <w:position w:val="-2"/>
                <w:sz w:val="15"/>
              </w:rPr>
              <w:t>～</w:t>
            </w:r>
            <w:r>
              <w:rPr>
                <w:rFonts w:ascii="Microsoft JhengHei" w:eastAsia="Microsoft JhengHei"/>
                <w:spacing w:val="-42"/>
                <w:position w:val="-1"/>
                <w:sz w:val="15"/>
              </w:rPr>
              <w:t>８０</w:t>
            </w:r>
            <w:r>
              <w:rPr>
                <w:rFonts w:ascii="Microsoft JhengHei" w:eastAsia="Microsoft JhengHei"/>
                <w:spacing w:val="-55"/>
                <w:position w:val="-1"/>
                <w:sz w:val="15"/>
              </w:rPr>
              <w:t>ｍ</w:t>
            </w:r>
            <w:r>
              <w:rPr>
                <w:rFonts w:ascii="Microsoft JhengHei" w:eastAsia="Microsoft JhengHei"/>
                <w:spacing w:val="-55"/>
                <w:position w:val="-2"/>
                <w:sz w:val="15"/>
              </w:rPr>
              <w:t>ｇ</w:t>
            </w:r>
            <w:r>
              <w:rPr>
                <w:rFonts w:ascii="SimSun" w:eastAsia="SimSun"/>
                <w:spacing w:val="-37"/>
                <w:sz w:val="15"/>
              </w:rPr>
              <w:t>／</w:t>
            </w:r>
            <w:r>
              <w:rPr>
                <w:spacing w:val="-2"/>
                <w:sz w:val="15"/>
              </w:rPr>
              <w:t>次</w:t>
            </w:r>
            <w:r>
              <w:rPr>
                <w:rFonts w:ascii="SimSun" w:eastAsia="SimSun"/>
                <w:spacing w:val="-109"/>
                <w:sz w:val="15"/>
              </w:rPr>
              <w:t>，</w:t>
            </w:r>
            <w:r>
              <w:rPr>
                <w:rFonts w:ascii="Microsoft JhengHei" w:eastAsia="Microsoft JhengHei"/>
                <w:spacing w:val="7"/>
                <w:position w:val="-1"/>
                <w:sz w:val="15"/>
              </w:rPr>
              <w:t>３</w:t>
            </w:r>
            <w:r>
              <w:rPr>
                <w:spacing w:val="-2"/>
                <w:sz w:val="15"/>
              </w:rPr>
              <w:t>次</w:t>
            </w:r>
            <w:r>
              <w:rPr>
                <w:rFonts w:ascii="SimSun" w:eastAsia="SimSun"/>
                <w:spacing w:val="-60"/>
                <w:sz w:val="15"/>
              </w:rPr>
              <w:t>／</w:t>
            </w:r>
            <w:r>
              <w:rPr>
                <w:rFonts w:ascii="Microsoft JhengHei" w:eastAsia="Microsoft JhengHei"/>
                <w:spacing w:val="-60"/>
                <w:position w:val="-1"/>
                <w:sz w:val="15"/>
              </w:rPr>
              <w:t>ｄ</w:t>
            </w:r>
            <w:r>
              <w:rPr>
                <w:rFonts w:ascii="SimSun" w:eastAsia="SimSun"/>
                <w:spacing w:val="-60"/>
                <w:sz w:val="15"/>
              </w:rPr>
              <w:t>（</w:t>
            </w:r>
            <w:r>
              <w:rPr>
                <w:spacing w:val="-2"/>
                <w:sz w:val="15"/>
              </w:rPr>
              <w:t>脑血管疾</w:t>
            </w:r>
            <w:r>
              <w:rPr>
                <w:spacing w:val="-2"/>
                <w:w w:val="105"/>
                <w:sz w:val="15"/>
              </w:rPr>
              <w:t>病用药见抗老年痴呆用药</w:t>
            </w:r>
            <w:r>
              <w:rPr>
                <w:rFonts w:ascii="SimSun" w:eastAsia="SimSun"/>
                <w:spacing w:val="-2"/>
                <w:w w:val="105"/>
                <w:sz w:val="15"/>
              </w:rPr>
              <w:t>）</w:t>
            </w:r>
          </w:p>
          <w:p>
            <w:pPr>
              <w:pStyle w:val="TableParagraph"/>
              <w:spacing w:before="162"/>
              <w:rPr>
                <w:sz w:val="15"/>
              </w:rPr>
            </w:pPr>
            <w:r>
              <w:rPr>
                <w:spacing w:val="-2"/>
                <w:sz w:val="15"/>
              </w:rPr>
              <w:t>见抗老年痴呆用药</w:t>
            </w:r>
          </w:p>
        </w:tc>
        <w:tc>
          <w:tcPr>
            <w:tcW w:w="2889" w:type="dxa"/>
            <w:tcBorders>
              <w:top w:val="single" w:sz="4" w:space="0" w:color="000000"/>
              <w:left w:val="single" w:sz="4" w:space="0" w:color="000000"/>
              <w:bottom w:val="single" w:sz="8" w:space="0" w:color="000000"/>
            </w:tcBorders>
          </w:tcPr>
          <w:p>
            <w:pPr>
              <w:pStyle w:val="TableParagraph"/>
              <w:spacing w:line="153" w:lineRule="auto" w:before="96"/>
              <w:ind w:left="112" w:right="81" w:firstLine="159"/>
              <w:jc w:val="both"/>
              <w:rPr>
                <w:sz w:val="15"/>
              </w:rPr>
            </w:pPr>
            <w:r>
              <w:rPr>
                <w:rFonts w:ascii="Malgun Gothic" w:hAnsi="Malgun Gothic" w:eastAsia="Malgun Gothic"/>
                <w:w w:val="103"/>
                <w:position w:val="-2"/>
                <w:sz w:val="15"/>
              </w:rPr>
              <w:t>①</w:t>
            </w:r>
            <w:r>
              <w:rPr>
                <w:w w:val="103"/>
                <w:sz w:val="15"/>
              </w:rPr>
              <w:t>脑水肿及颅内压增高者禁用</w:t>
            </w:r>
            <w:r>
              <w:rPr>
                <w:rFonts w:ascii="SimSun" w:hAnsi="SimSun" w:eastAsia="SimSun"/>
                <w:spacing w:val="4"/>
                <w:w w:val="103"/>
                <w:sz w:val="15"/>
              </w:rPr>
              <w:t>。</w:t>
            </w:r>
            <w:r>
              <w:rPr>
                <w:rFonts w:ascii="Malgun Gothic" w:hAnsi="Malgun Gothic" w:eastAsia="Malgun Gothic"/>
                <w:w w:val="103"/>
                <w:position w:val="-2"/>
                <w:sz w:val="15"/>
              </w:rPr>
              <w:t>②</w:t>
            </w:r>
            <w:r>
              <w:rPr>
                <w:spacing w:val="-11"/>
                <w:w w:val="103"/>
                <w:sz w:val="15"/>
              </w:rPr>
              <w:t>肝</w:t>
            </w:r>
            <w:r>
              <w:rPr>
                <w:w w:val="103"/>
                <w:sz w:val="15"/>
              </w:rPr>
              <w:t>肾功能不全者减量使用</w:t>
            </w:r>
            <w:r>
              <w:rPr>
                <w:rFonts w:ascii="SimSun" w:hAnsi="SimSun" w:eastAsia="SimSun"/>
                <w:spacing w:val="4"/>
                <w:w w:val="103"/>
                <w:sz w:val="15"/>
              </w:rPr>
              <w:t>。</w:t>
            </w:r>
            <w:r>
              <w:rPr>
                <w:rFonts w:ascii="Malgun Gothic" w:hAnsi="Malgun Gothic" w:eastAsia="Malgun Gothic"/>
                <w:spacing w:val="5"/>
                <w:w w:val="103"/>
                <w:position w:val="-2"/>
                <w:sz w:val="15"/>
              </w:rPr>
              <w:t>③</w:t>
            </w:r>
            <w:r>
              <w:rPr>
                <w:spacing w:val="1"/>
                <w:w w:val="103"/>
                <w:sz w:val="15"/>
              </w:rPr>
              <w:t>不宜与其他</w:t>
            </w:r>
            <w:r>
              <w:rPr>
                <w:w w:val="103"/>
                <w:sz w:val="15"/>
              </w:rPr>
              <w:t>钙离子拮抗剂</w:t>
            </w:r>
            <w:r>
              <w:rPr>
                <w:rFonts w:ascii="SimSun" w:hAnsi="SimSun" w:eastAsia="SimSun"/>
                <w:spacing w:val="-119"/>
                <w:w w:val="103"/>
                <w:sz w:val="15"/>
              </w:rPr>
              <w:t>、</w:t>
            </w:r>
            <w:r>
              <w:rPr>
                <w:rFonts w:ascii="Malgun Gothic" w:hAnsi="Malgun Gothic" w:eastAsia="Malgun Gothic"/>
                <w:spacing w:val="-12"/>
                <w:w w:val="185"/>
                <w:position w:val="-5"/>
                <w:sz w:val="15"/>
              </w:rPr>
              <w:t>β</w:t>
            </w:r>
            <w:r>
              <w:rPr>
                <w:w w:val="103"/>
                <w:sz w:val="15"/>
              </w:rPr>
              <w:t>受体阻滞剂合用</w:t>
            </w:r>
            <w:r>
              <w:rPr>
                <w:rFonts w:ascii="SimSun" w:hAnsi="SimSun" w:eastAsia="SimSun"/>
                <w:spacing w:val="4"/>
                <w:w w:val="103"/>
                <w:sz w:val="15"/>
              </w:rPr>
              <w:t>。</w:t>
            </w:r>
            <w:r>
              <w:rPr>
                <w:rFonts w:ascii="Malgun Gothic" w:hAnsi="Malgun Gothic" w:eastAsia="Malgun Gothic"/>
                <w:spacing w:val="4"/>
                <w:w w:val="103"/>
                <w:position w:val="-2"/>
                <w:sz w:val="15"/>
              </w:rPr>
              <w:t>④</w:t>
            </w:r>
            <w:r>
              <w:rPr>
                <w:spacing w:val="-14"/>
                <w:w w:val="103"/>
                <w:sz w:val="15"/>
              </w:rPr>
              <w:t>不</w:t>
            </w:r>
            <w:r>
              <w:rPr>
                <w:w w:val="103"/>
                <w:position w:val="1"/>
                <w:sz w:val="15"/>
              </w:rPr>
              <w:t>宜与抗癫</w:t>
            </w:r>
            <w:r>
              <w:rPr>
                <w:rFonts w:ascii="Arial" w:hAnsi="Arial" w:eastAsia="Arial"/>
                <w:spacing w:val="6"/>
                <w:w w:val="280"/>
                <w:sz w:val="15"/>
              </w:rPr>
              <w:t>"</w:t>
            </w:r>
            <w:r>
              <w:rPr>
                <w:w w:val="103"/>
                <w:position w:val="1"/>
                <w:sz w:val="15"/>
              </w:rPr>
              <w:t>药同时服用</w:t>
            </w:r>
            <w:r>
              <w:rPr>
                <w:rFonts w:ascii="SimSun" w:hAnsi="SimSun" w:eastAsia="SimSun"/>
                <w:spacing w:val="4"/>
                <w:w w:val="103"/>
                <w:position w:val="1"/>
                <w:sz w:val="15"/>
              </w:rPr>
              <w:t>。</w:t>
            </w:r>
            <w:r>
              <w:rPr>
                <w:rFonts w:ascii="Malgun Gothic" w:hAnsi="Malgun Gothic" w:eastAsia="Malgun Gothic"/>
                <w:spacing w:val="5"/>
                <w:w w:val="103"/>
                <w:position w:val="-1"/>
                <w:sz w:val="15"/>
              </w:rPr>
              <w:t>⑤</w:t>
            </w:r>
            <w:r>
              <w:rPr>
                <w:spacing w:val="1"/>
                <w:w w:val="103"/>
                <w:position w:val="1"/>
                <w:sz w:val="15"/>
              </w:rPr>
              <w:t>可被聚氯乙</w:t>
            </w:r>
            <w:r>
              <w:rPr>
                <w:w w:val="103"/>
                <w:sz w:val="15"/>
              </w:rPr>
              <w:t>烯吸附</w:t>
            </w:r>
            <w:r>
              <w:rPr>
                <w:rFonts w:ascii="SimSun" w:hAnsi="SimSun" w:eastAsia="SimSun"/>
                <w:spacing w:val="-80"/>
                <w:w w:val="103"/>
                <w:sz w:val="15"/>
              </w:rPr>
              <w:t>，</w:t>
            </w:r>
            <w:r>
              <w:rPr>
                <w:w w:val="103"/>
                <w:sz w:val="15"/>
              </w:rPr>
              <w:t>应使用聚乙烯输注系统</w:t>
            </w:r>
          </w:p>
        </w:tc>
      </w:tr>
    </w:tbl>
    <w:p>
      <w:pPr>
        <w:pStyle w:val="TableParagraph"/>
        <w:spacing w:after="0" w:line="153"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１０６</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30"/>
        <w:rPr>
          <w:sz w:val="20"/>
          <w:u w:val="none"/>
        </w:rPr>
      </w:pPr>
    </w:p>
    <w:p>
      <w:pPr>
        <w:pStyle w:val="Heading3"/>
      </w:pPr>
      <w:r>
        <w:rPr>
          <w:rFonts w:ascii="Malgun Gothic" w:hAnsi="Malgun Gothic" w:eastAsia="Malgun Gothic"/>
          <w:spacing w:val="-99"/>
        </w:rPr>
        <w:t>（</w:t>
      </w:r>
      <w:r>
        <w:rPr/>
        <w:t>二</w:t>
      </w:r>
      <w:r>
        <w:rPr>
          <w:rFonts w:ascii="Malgun Gothic" w:hAnsi="Malgun Gothic" w:eastAsia="Malgun Gothic"/>
        </w:rPr>
        <w:t>）</w:t>
      </w:r>
      <w:r>
        <w:rPr>
          <w:rFonts w:ascii="Arial" w:hAnsi="Arial" w:eastAsia="Arial"/>
          <w:position w:val="-5"/>
        </w:rPr>
        <w:t>β</w:t>
      </w:r>
      <w:r>
        <w:rPr>
          <w:spacing w:val="-2"/>
        </w:rPr>
        <w:t>受体阻断剂</w:t>
      </w:r>
    </w:p>
    <w:p>
      <w:pPr>
        <w:pStyle w:val="BodyText"/>
        <w:spacing w:before="4"/>
        <w:rPr>
          <w:sz w:val="7"/>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1"/>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1"/>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1"/>
              <w:ind w:left="67" w:right="52"/>
              <w:jc w:val="center"/>
              <w:rPr>
                <w:sz w:val="15"/>
              </w:rPr>
            </w:pPr>
            <w:r>
              <w:rPr>
                <w:spacing w:val="-2"/>
                <w:sz w:val="15"/>
              </w:rPr>
              <w:t>作用与用途</w:t>
            </w:r>
          </w:p>
        </w:tc>
      </w:tr>
      <w:tr>
        <w:trPr>
          <w:trHeight w:val="2376" w:hRule="atLeast"/>
        </w:trPr>
        <w:tc>
          <w:tcPr>
            <w:tcW w:w="1616" w:type="dxa"/>
            <w:tcBorders>
              <w:top w:val="single" w:sz="4" w:space="0" w:color="000000"/>
              <w:bottom w:val="single" w:sz="4" w:space="0" w:color="000000"/>
              <w:right w:val="single" w:sz="4" w:space="0" w:color="000000"/>
            </w:tcBorders>
          </w:tcPr>
          <w:p>
            <w:pPr>
              <w:pStyle w:val="TableParagraph"/>
              <w:spacing w:line="193" w:lineRule="exact" w:before="54"/>
              <w:ind w:left="110"/>
              <w:rPr>
                <w:sz w:val="15"/>
              </w:rPr>
            </w:pPr>
            <w:r>
              <w:rPr>
                <w:spacing w:val="-3"/>
                <w:sz w:val="15"/>
              </w:rPr>
              <w:t>普萘洛尔</w:t>
            </w:r>
          </w:p>
          <w:p>
            <w:pPr>
              <w:pStyle w:val="TableParagraph"/>
              <w:spacing w:line="242" w:lineRule="exact"/>
              <w:ind w:left="83"/>
              <w:rPr>
                <w:rFonts w:ascii="Microsoft JhengHei" w:eastAsia="Microsoft JhengHei"/>
                <w:position w:val="1"/>
                <w:sz w:val="15"/>
              </w:rPr>
            </w:pPr>
            <w:r>
              <w:rPr>
                <w:rFonts w:ascii="Microsoft JhengHei" w:eastAsia="Microsoft JhengHei"/>
                <w:spacing w:val="-79"/>
                <w:w w:val="105"/>
                <w:position w:val="1"/>
                <w:sz w:val="15"/>
              </w:rPr>
              <w:t>Ｐｒｏ</w:t>
            </w:r>
            <w:r>
              <w:rPr>
                <w:rFonts w:ascii="Microsoft JhengHei" w:eastAsia="Microsoft JhengHei"/>
                <w:spacing w:val="-79"/>
                <w:w w:val="105"/>
                <w:sz w:val="15"/>
              </w:rPr>
              <w:t>ｐ</w:t>
            </w:r>
            <w:r>
              <w:rPr>
                <w:rFonts w:ascii="Microsoft JhengHei" w:eastAsia="Microsoft JhengHei"/>
                <w:spacing w:val="-79"/>
                <w:w w:val="105"/>
                <w:position w:val="1"/>
                <w:sz w:val="15"/>
              </w:rPr>
              <w:t>ｒａｎｏｌｏｌ</w:t>
            </w:r>
          </w:p>
          <w:p>
            <w:pPr>
              <w:pStyle w:val="TableParagraph"/>
              <w:spacing w:line="183" w:lineRule="exact"/>
              <w:ind w:left="110"/>
              <w:rPr>
                <w:sz w:val="15"/>
              </w:rPr>
            </w:pPr>
            <w:r>
              <w:rPr>
                <w:spacing w:val="-76"/>
                <w:sz w:val="15"/>
              </w:rPr>
              <w:t>（</w:t>
            </w:r>
            <w:r>
              <w:rPr>
                <w:sz w:val="15"/>
              </w:rPr>
              <w:t>心得安</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54"/>
              <w:rPr>
                <w:sz w:val="15"/>
              </w:rPr>
            </w:pPr>
            <w:r>
              <w:rPr>
                <w:spacing w:val="-4"/>
                <w:sz w:val="15"/>
              </w:rPr>
              <w:t>片剂：</w:t>
            </w:r>
          </w:p>
          <w:p>
            <w:pPr>
              <w:pStyle w:val="TableParagraph"/>
              <w:spacing w:line="269"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77" w:lineRule="auto" w:before="90"/>
              <w:ind w:right="93" w:firstLine="161"/>
              <w:rPr>
                <w:sz w:val="15"/>
              </w:rPr>
            </w:pPr>
            <w:r>
              <w:rPr>
                <w:spacing w:val="-3"/>
                <w:w w:val="110"/>
                <w:sz w:val="15"/>
              </w:rPr>
              <w:t>无内在活性的</w:t>
            </w:r>
            <w:r>
              <w:rPr>
                <w:rFonts w:ascii="Malgun Gothic" w:hAnsi="Malgun Gothic" w:eastAsia="Malgun Gothic"/>
                <w:spacing w:val="-3"/>
                <w:w w:val="110"/>
                <w:position w:val="-5"/>
                <w:sz w:val="15"/>
              </w:rPr>
              <w:t>β</w:t>
            </w:r>
            <w:r>
              <w:rPr>
                <w:rFonts w:ascii="Microsoft JhengHei" w:hAnsi="Microsoft JhengHei" w:eastAsia="Microsoft JhengHei"/>
                <w:spacing w:val="-3"/>
                <w:w w:val="110"/>
                <w:position w:val="-2"/>
                <w:sz w:val="10"/>
              </w:rPr>
              <w:t>１</w:t>
            </w:r>
            <w:r>
              <w:rPr>
                <w:spacing w:val="-53"/>
                <w:w w:val="110"/>
                <w:sz w:val="15"/>
              </w:rPr>
              <w:t>、</w:t>
            </w:r>
            <w:r>
              <w:rPr>
                <w:rFonts w:ascii="Malgun Gothic" w:hAnsi="Malgun Gothic" w:eastAsia="Malgun Gothic"/>
                <w:spacing w:val="-3"/>
                <w:w w:val="110"/>
                <w:position w:val="-5"/>
                <w:sz w:val="15"/>
              </w:rPr>
              <w:t>β</w:t>
            </w:r>
            <w:r>
              <w:rPr>
                <w:rFonts w:ascii="Microsoft JhengHei" w:hAnsi="Microsoft JhengHei" w:eastAsia="Microsoft JhengHei"/>
                <w:spacing w:val="-3"/>
                <w:w w:val="110"/>
                <w:position w:val="-2"/>
                <w:sz w:val="10"/>
              </w:rPr>
              <w:t>２</w:t>
            </w:r>
            <w:r>
              <w:rPr>
                <w:rFonts w:ascii="Microsoft JhengHei" w:hAnsi="Microsoft JhengHei" w:eastAsia="Microsoft JhengHei"/>
                <w:spacing w:val="-2"/>
                <w:w w:val="110"/>
                <w:position w:val="-2"/>
                <w:sz w:val="10"/>
              </w:rPr>
              <w:t> </w:t>
            </w:r>
            <w:r>
              <w:rPr>
                <w:spacing w:val="-3"/>
                <w:w w:val="110"/>
                <w:sz w:val="15"/>
              </w:rPr>
              <w:t>受体阻断</w:t>
            </w:r>
            <w:r>
              <w:rPr>
                <w:spacing w:val="-10"/>
                <w:sz w:val="15"/>
              </w:rPr>
              <w:t>药，兼有明显的膜稳定作用。减慢</w:t>
            </w:r>
          </w:p>
          <w:p>
            <w:pPr>
              <w:pStyle w:val="TableParagraph"/>
              <w:spacing w:line="232" w:lineRule="auto" w:before="15"/>
              <w:ind w:right="13"/>
              <w:rPr>
                <w:sz w:val="15"/>
              </w:rPr>
            </w:pPr>
            <w:r>
              <w:rPr>
                <w:spacing w:val="9"/>
                <w:w w:val="103"/>
                <w:sz w:val="15"/>
              </w:rPr>
              <w:t>心率</w:t>
            </w:r>
            <w:r>
              <w:rPr>
                <w:spacing w:val="-57"/>
                <w:w w:val="103"/>
                <w:sz w:val="15"/>
              </w:rPr>
              <w:t>，</w:t>
            </w:r>
            <w:r>
              <w:rPr>
                <w:spacing w:val="17"/>
                <w:w w:val="103"/>
                <w:sz w:val="15"/>
              </w:rPr>
              <w:t>抑制心肌收缩力与房室传</w:t>
            </w:r>
            <w:r>
              <w:rPr>
                <w:spacing w:val="3"/>
                <w:w w:val="103"/>
                <w:sz w:val="15"/>
              </w:rPr>
              <w:t>导</w:t>
            </w:r>
            <w:r>
              <w:rPr>
                <w:spacing w:val="-76"/>
                <w:w w:val="103"/>
                <w:sz w:val="15"/>
              </w:rPr>
              <w:t>，</w:t>
            </w:r>
            <w:r>
              <w:rPr>
                <w:spacing w:val="10"/>
                <w:w w:val="103"/>
                <w:sz w:val="15"/>
              </w:rPr>
              <w:t>降低心肌耗氧</w:t>
            </w:r>
            <w:r>
              <w:rPr>
                <w:spacing w:val="11"/>
                <w:w w:val="103"/>
                <w:sz w:val="15"/>
              </w:rPr>
              <w:t>。</w:t>
            </w:r>
            <w:r>
              <w:rPr>
                <w:spacing w:val="12"/>
                <w:w w:val="103"/>
                <w:sz w:val="15"/>
              </w:rPr>
              <w:t>用于高血压</w:t>
            </w:r>
            <w:r>
              <w:rPr>
                <w:spacing w:val="-11"/>
                <w:w w:val="103"/>
                <w:sz w:val="15"/>
              </w:rPr>
              <w:t>、</w:t>
            </w:r>
            <w:r>
              <w:rPr>
                <w:spacing w:val="3"/>
                <w:w w:val="103"/>
                <w:sz w:val="15"/>
              </w:rPr>
              <w:t>心绞痛</w:t>
            </w:r>
            <w:r>
              <w:rPr>
                <w:spacing w:val="-76"/>
                <w:w w:val="103"/>
                <w:sz w:val="15"/>
              </w:rPr>
              <w:t>，</w:t>
            </w:r>
            <w:r>
              <w:rPr>
                <w:spacing w:val="4"/>
                <w:w w:val="103"/>
                <w:sz w:val="15"/>
              </w:rPr>
              <w:t>嗜铬细胞瘤术前准备</w:t>
            </w:r>
            <w:r>
              <w:rPr>
                <w:spacing w:val="7"/>
                <w:w w:val="103"/>
                <w:sz w:val="15"/>
              </w:rPr>
              <w:t>。</w:t>
            </w:r>
            <w:r>
              <w:rPr>
                <w:w w:val="103"/>
                <w:sz w:val="15"/>
              </w:rPr>
              <w:t>也</w:t>
            </w:r>
            <w:r>
              <w:rPr>
                <w:spacing w:val="3"/>
                <w:w w:val="103"/>
                <w:sz w:val="15"/>
              </w:rPr>
              <w:t>用于治疗心律失常</w:t>
            </w:r>
            <w:r>
              <w:rPr>
                <w:spacing w:val="-72"/>
                <w:w w:val="103"/>
                <w:sz w:val="15"/>
              </w:rPr>
              <w:t>，</w:t>
            </w:r>
            <w:r>
              <w:rPr>
                <w:spacing w:val="6"/>
                <w:w w:val="103"/>
                <w:sz w:val="15"/>
              </w:rPr>
              <w:t>如房早</w:t>
            </w:r>
            <w:r>
              <w:rPr>
                <w:spacing w:val="-70"/>
                <w:w w:val="103"/>
                <w:sz w:val="15"/>
              </w:rPr>
              <w:t>、</w:t>
            </w:r>
            <w:r>
              <w:rPr>
                <w:spacing w:val="6"/>
                <w:w w:val="103"/>
                <w:sz w:val="15"/>
              </w:rPr>
              <w:t>室早</w:t>
            </w:r>
            <w:r>
              <w:rPr>
                <w:w w:val="103"/>
                <w:sz w:val="15"/>
              </w:rPr>
              <w:t>、</w:t>
            </w:r>
            <w:r>
              <w:rPr>
                <w:spacing w:val="3"/>
                <w:w w:val="103"/>
                <w:sz w:val="15"/>
              </w:rPr>
              <w:t>窦速</w:t>
            </w:r>
            <w:r>
              <w:rPr>
                <w:spacing w:val="-72"/>
                <w:w w:val="103"/>
                <w:sz w:val="15"/>
              </w:rPr>
              <w:t>、</w:t>
            </w:r>
            <w:r>
              <w:rPr>
                <w:spacing w:val="11"/>
                <w:w w:val="103"/>
                <w:sz w:val="15"/>
              </w:rPr>
              <w:t>室上速</w:t>
            </w:r>
            <w:r>
              <w:rPr>
                <w:spacing w:val="-62"/>
                <w:w w:val="103"/>
                <w:sz w:val="15"/>
              </w:rPr>
              <w:t>、</w:t>
            </w:r>
            <w:r>
              <w:rPr>
                <w:spacing w:val="11"/>
                <w:w w:val="103"/>
                <w:sz w:val="15"/>
              </w:rPr>
              <w:t>房颤等</w:t>
            </w:r>
            <w:r>
              <w:rPr>
                <w:spacing w:val="11"/>
                <w:w w:val="103"/>
                <w:sz w:val="15"/>
              </w:rPr>
              <w:t>。</w:t>
            </w:r>
            <w:r>
              <w:rPr>
                <w:spacing w:val="11"/>
                <w:w w:val="103"/>
                <w:sz w:val="15"/>
              </w:rPr>
              <w:t>对室上速</w:t>
            </w:r>
            <w:r>
              <w:rPr>
                <w:spacing w:val="3"/>
                <w:w w:val="103"/>
                <w:sz w:val="15"/>
              </w:rPr>
              <w:t>的疗效最好</w:t>
            </w:r>
            <w:r>
              <w:rPr>
                <w:spacing w:val="-76"/>
                <w:w w:val="103"/>
                <w:sz w:val="15"/>
              </w:rPr>
              <w:t>，</w:t>
            </w:r>
            <w:r>
              <w:rPr>
                <w:spacing w:val="4"/>
                <w:w w:val="103"/>
                <w:sz w:val="15"/>
              </w:rPr>
              <w:t>也用于与洋地黄或儿</w:t>
            </w:r>
            <w:r>
              <w:rPr>
                <w:spacing w:val="2"/>
                <w:w w:val="103"/>
                <w:sz w:val="15"/>
              </w:rPr>
              <w:t>茶酚胺有关的室性心律失常</w:t>
            </w:r>
          </w:p>
        </w:tc>
      </w:tr>
      <w:tr>
        <w:trPr>
          <w:trHeight w:val="277" w:hRule="atLeast"/>
        </w:trPr>
        <w:tc>
          <w:tcPr>
            <w:tcW w:w="1616" w:type="dxa"/>
            <w:tcBorders>
              <w:top w:val="single" w:sz="4" w:space="0" w:color="000000"/>
              <w:bottom w:val="nil"/>
              <w:right w:val="single" w:sz="4" w:space="0" w:color="000000"/>
            </w:tcBorders>
          </w:tcPr>
          <w:p>
            <w:pPr>
              <w:pStyle w:val="TableParagraph"/>
              <w:spacing w:line="202" w:lineRule="exact" w:before="54"/>
              <w:ind w:left="110"/>
              <w:rPr>
                <w:sz w:val="15"/>
              </w:rPr>
            </w:pPr>
            <w:r>
              <w:rPr>
                <w:spacing w:val="-3"/>
                <w:sz w:val="15"/>
              </w:rPr>
              <w:t>索他洛尔</w:t>
            </w:r>
          </w:p>
        </w:tc>
        <w:tc>
          <w:tcPr>
            <w:tcW w:w="1592" w:type="dxa"/>
            <w:tcBorders>
              <w:top w:val="single" w:sz="4" w:space="0" w:color="000000"/>
              <w:left w:val="single" w:sz="4" w:space="0" w:color="000000"/>
              <w:bottom w:val="nil"/>
              <w:right w:val="single" w:sz="4" w:space="0" w:color="000000"/>
            </w:tcBorders>
          </w:tcPr>
          <w:p>
            <w:pPr>
              <w:pStyle w:val="TableParagraph"/>
              <w:spacing w:line="202"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189" w:lineRule="auto" w:before="84"/>
              <w:ind w:right="93" w:firstLine="161"/>
              <w:jc w:val="both"/>
              <w:rPr>
                <w:sz w:val="15"/>
              </w:rPr>
            </w:pPr>
            <w:r>
              <w:rPr>
                <w:spacing w:val="11"/>
                <w:w w:val="103"/>
                <w:sz w:val="15"/>
              </w:rPr>
              <w:t>无内在活性的</w:t>
            </w:r>
            <w:r>
              <w:rPr>
                <w:rFonts w:ascii="Malgun Gothic" w:hAnsi="Malgun Gothic" w:eastAsia="Malgun Gothic"/>
                <w:spacing w:val="-70"/>
                <w:w w:val="185"/>
                <w:position w:val="-5"/>
                <w:sz w:val="15"/>
              </w:rPr>
              <w:t>β</w:t>
            </w:r>
            <w:r>
              <w:rPr>
                <w:rFonts w:ascii="Microsoft JhengHei" w:hAnsi="Microsoft JhengHei" w:eastAsia="Microsoft JhengHei"/>
                <w:spacing w:val="-8"/>
                <w:w w:val="102"/>
                <w:position w:val="-2"/>
                <w:sz w:val="10"/>
              </w:rPr>
              <w:t>１</w:t>
            </w:r>
            <w:r>
              <w:rPr>
                <w:spacing w:val="-53"/>
                <w:w w:val="103"/>
                <w:sz w:val="15"/>
              </w:rPr>
              <w:t>、</w:t>
            </w:r>
            <w:r>
              <w:rPr>
                <w:rFonts w:ascii="Malgun Gothic" w:hAnsi="Malgun Gothic" w:eastAsia="Malgun Gothic"/>
                <w:spacing w:val="-70"/>
                <w:w w:val="185"/>
                <w:position w:val="-5"/>
                <w:sz w:val="15"/>
              </w:rPr>
              <w:t>β</w:t>
            </w:r>
            <w:r>
              <w:rPr>
                <w:rFonts w:ascii="Microsoft JhengHei" w:hAnsi="Microsoft JhengHei" w:eastAsia="Microsoft JhengHei"/>
                <w:w w:val="102"/>
                <w:position w:val="-2"/>
                <w:sz w:val="10"/>
              </w:rPr>
              <w:t>２</w:t>
            </w:r>
            <w:r>
              <w:rPr>
                <w:rFonts w:ascii="Microsoft JhengHei" w:hAnsi="Microsoft JhengHei" w:eastAsia="Microsoft JhengHei"/>
                <w:spacing w:val="-5"/>
                <w:position w:val="-2"/>
                <w:sz w:val="10"/>
              </w:rPr>
              <w:t>  </w:t>
            </w:r>
            <w:r>
              <w:rPr>
                <w:spacing w:val="8"/>
                <w:w w:val="103"/>
                <w:sz w:val="15"/>
              </w:rPr>
              <w:t>受体阻断</w:t>
            </w:r>
            <w:r>
              <w:rPr>
                <w:spacing w:val="3"/>
                <w:w w:val="103"/>
                <w:sz w:val="15"/>
              </w:rPr>
              <w:t>药</w:t>
            </w:r>
            <w:r>
              <w:rPr>
                <w:spacing w:val="-76"/>
                <w:w w:val="103"/>
                <w:sz w:val="15"/>
              </w:rPr>
              <w:t>，</w:t>
            </w:r>
            <w:r>
              <w:rPr>
                <w:spacing w:val="3"/>
                <w:w w:val="103"/>
                <w:sz w:val="15"/>
              </w:rPr>
              <w:t>无膜稳定作用</w:t>
            </w:r>
            <w:r>
              <w:rPr>
                <w:spacing w:val="6"/>
                <w:w w:val="103"/>
                <w:sz w:val="15"/>
              </w:rPr>
              <w:t>。</w:t>
            </w:r>
            <w:r>
              <w:rPr>
                <w:spacing w:val="5"/>
                <w:w w:val="103"/>
                <w:sz w:val="15"/>
              </w:rPr>
              <w:t>作用同普萘洛</w:t>
            </w:r>
            <w:r>
              <w:rPr>
                <w:spacing w:val="3"/>
                <w:w w:val="103"/>
                <w:sz w:val="15"/>
              </w:rPr>
              <w:t>尔</w:t>
            </w:r>
            <w:r>
              <w:rPr>
                <w:spacing w:val="-76"/>
                <w:w w:val="103"/>
                <w:sz w:val="15"/>
              </w:rPr>
              <w:t>，</w:t>
            </w:r>
            <w:r>
              <w:rPr>
                <w:spacing w:val="8"/>
                <w:w w:val="103"/>
                <w:sz w:val="15"/>
              </w:rPr>
              <w:t>但强度为其</w:t>
            </w:r>
            <w:r>
              <w:rPr>
                <w:rFonts w:ascii="Microsoft JhengHei" w:hAnsi="Microsoft JhengHei" w:eastAsia="Microsoft JhengHei"/>
                <w:spacing w:val="-76"/>
                <w:w w:val="103"/>
                <w:position w:val="-1"/>
                <w:sz w:val="15"/>
              </w:rPr>
              <w:t>１</w:t>
            </w:r>
            <w:r>
              <w:rPr>
                <w:spacing w:val="-76"/>
                <w:w w:val="103"/>
                <w:sz w:val="15"/>
              </w:rPr>
              <w:t>／</w:t>
            </w:r>
            <w:r>
              <w:rPr>
                <w:rFonts w:ascii="Microsoft JhengHei" w:hAnsi="Microsoft JhengHei" w:eastAsia="Microsoft JhengHei"/>
                <w:spacing w:val="-37"/>
                <w:w w:val="103"/>
                <w:position w:val="-1"/>
                <w:sz w:val="15"/>
              </w:rPr>
              <w:t>３</w:t>
            </w:r>
            <w:r>
              <w:rPr>
                <w:spacing w:val="9"/>
                <w:w w:val="103"/>
                <w:sz w:val="15"/>
              </w:rPr>
              <w:t>。</w:t>
            </w:r>
            <w:r>
              <w:rPr>
                <w:spacing w:val="9"/>
                <w:w w:val="103"/>
                <w:sz w:val="15"/>
              </w:rPr>
              <w:t>为惟一兼具</w:t>
            </w:r>
          </w:p>
          <w:p>
            <w:pPr>
              <w:pStyle w:val="TableParagraph"/>
              <w:spacing w:line="194" w:lineRule="auto"/>
              <w:ind w:right="93"/>
              <w:jc w:val="both"/>
              <w:rPr>
                <w:sz w:val="15"/>
              </w:rPr>
            </w:pPr>
            <w:r>
              <w:rPr>
                <w:rFonts w:ascii="Malgun Gothic" w:hAnsi="Malgun Gothic" w:eastAsia="Malgun Gothic"/>
                <w:w w:val="105"/>
                <w:position w:val="-2"/>
                <w:sz w:val="15"/>
              </w:rPr>
              <w:t>Ⅱ</w:t>
            </w:r>
            <w:r>
              <w:rPr>
                <w:w w:val="105"/>
                <w:sz w:val="15"/>
              </w:rPr>
              <w:t>类和</w:t>
            </w:r>
            <w:r>
              <w:rPr>
                <w:spacing w:val="-11"/>
                <w:w w:val="105"/>
                <w:sz w:val="15"/>
              </w:rPr>
              <w:t> </w:t>
            </w:r>
            <w:r>
              <w:rPr>
                <w:spacing w:val="-9"/>
                <w:position w:val="-1"/>
                <w:sz w:val="15"/>
              </w:rPr>
              <w:drawing>
                <wp:inline distT="0" distB="0" distL="0" distR="0">
                  <wp:extent cx="66674" cy="8572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66674" cy="85724"/>
                          </a:xfrm>
                          <a:prstGeom prst="rect">
                            <a:avLst/>
                          </a:prstGeom>
                        </pic:spPr>
                      </pic:pic>
                    </a:graphicData>
                  </a:graphic>
                </wp:inline>
              </w:drawing>
            </w:r>
            <w:r>
              <w:rPr>
                <w:spacing w:val="-9"/>
                <w:position w:val="-1"/>
                <w:sz w:val="15"/>
              </w:rPr>
            </w:r>
            <w:r>
              <w:rPr>
                <w:rFonts w:ascii="Times New Roman" w:hAnsi="Times New Roman" w:eastAsia="Times New Roman"/>
                <w:sz w:val="15"/>
              </w:rPr>
              <w:t> </w:t>
            </w:r>
            <w:r>
              <w:rPr>
                <w:spacing w:val="11"/>
                <w:w w:val="105"/>
                <w:sz w:val="15"/>
              </w:rPr>
              <w:t>类电生理活性的抗心</w:t>
            </w:r>
            <w:r>
              <w:rPr>
                <w:w w:val="105"/>
                <w:sz w:val="15"/>
              </w:rPr>
              <w:t>律</w:t>
            </w:r>
            <w:r>
              <w:rPr>
                <w:spacing w:val="6"/>
                <w:sz w:val="15"/>
              </w:rPr>
              <w:t>失常药。适用于高血压治疗。也</w:t>
            </w:r>
          </w:p>
          <w:p>
            <w:pPr>
              <w:pStyle w:val="TableParagraph"/>
              <w:spacing w:line="232" w:lineRule="auto"/>
              <w:ind w:right="93"/>
              <w:jc w:val="both"/>
              <w:rPr>
                <w:sz w:val="15"/>
              </w:rPr>
            </w:pPr>
            <w:r>
              <w:rPr>
                <w:spacing w:val="3"/>
                <w:w w:val="103"/>
                <w:sz w:val="15"/>
              </w:rPr>
              <w:t>用于心绞痛</w:t>
            </w:r>
            <w:r>
              <w:rPr>
                <w:spacing w:val="-76"/>
                <w:w w:val="103"/>
                <w:sz w:val="15"/>
              </w:rPr>
              <w:t>、</w:t>
            </w:r>
            <w:r>
              <w:rPr>
                <w:spacing w:val="4"/>
                <w:w w:val="103"/>
                <w:sz w:val="15"/>
              </w:rPr>
              <w:t>室上性和室性心律失</w:t>
            </w:r>
            <w:r>
              <w:rPr>
                <w:spacing w:val="3"/>
                <w:w w:val="103"/>
                <w:sz w:val="15"/>
              </w:rPr>
              <w:t>常</w:t>
            </w:r>
            <w:r>
              <w:rPr>
                <w:spacing w:val="-76"/>
                <w:w w:val="103"/>
                <w:sz w:val="15"/>
              </w:rPr>
              <w:t>，</w:t>
            </w:r>
            <w:r>
              <w:rPr>
                <w:spacing w:val="2"/>
                <w:w w:val="103"/>
                <w:sz w:val="15"/>
              </w:rPr>
              <w:t>特别是用其他药物治疗无效的</w:t>
            </w:r>
            <w:r>
              <w:rPr>
                <w:spacing w:val="8"/>
                <w:w w:val="103"/>
                <w:sz w:val="15"/>
              </w:rPr>
              <w:t>室上性心律失常患者</w:t>
            </w:r>
            <w:r>
              <w:rPr>
                <w:spacing w:val="13"/>
                <w:w w:val="103"/>
                <w:sz w:val="15"/>
              </w:rPr>
              <w:t>。</w:t>
            </w:r>
            <w:r>
              <w:rPr>
                <w:spacing w:val="8"/>
                <w:w w:val="103"/>
                <w:sz w:val="15"/>
              </w:rPr>
              <w:t>对房颤患</w:t>
            </w:r>
            <w:r>
              <w:rPr>
                <w:spacing w:val="2"/>
                <w:w w:val="103"/>
                <w:sz w:val="15"/>
              </w:rPr>
              <w:t>者长期口服有明显效果</w:t>
            </w:r>
          </w:p>
        </w:tc>
      </w:tr>
      <w:tr>
        <w:trPr>
          <w:trHeight w:val="395" w:hRule="atLeast"/>
        </w:trPr>
        <w:tc>
          <w:tcPr>
            <w:tcW w:w="1616" w:type="dxa"/>
            <w:tcBorders>
              <w:top w:val="nil"/>
              <w:bottom w:val="nil"/>
              <w:right w:val="single" w:sz="4" w:space="0" w:color="000000"/>
            </w:tcBorders>
          </w:tcPr>
          <w:p>
            <w:pPr>
              <w:pStyle w:val="TableParagraph"/>
              <w:spacing w:line="183" w:lineRule="exact"/>
              <w:ind w:left="79"/>
              <w:rPr>
                <w:rFonts w:ascii="Microsoft JhengHei" w:eastAsia="Microsoft JhengHei"/>
                <w:sz w:val="15"/>
              </w:rPr>
            </w:pPr>
            <w:r>
              <w:rPr>
                <w:rFonts w:ascii="Microsoft JhengHei" w:eastAsia="Microsoft JhengHei"/>
                <w:spacing w:val="-80"/>
                <w:w w:val="105"/>
                <w:sz w:val="15"/>
              </w:rPr>
              <w:t>Ｓｏｔａｌｏｌ</w:t>
            </w:r>
          </w:p>
          <w:p>
            <w:pPr>
              <w:pStyle w:val="TableParagraph"/>
              <w:spacing w:line="192" w:lineRule="exact"/>
              <w:ind w:left="110"/>
              <w:rPr>
                <w:rFonts w:ascii="Microsoft JhengHei" w:hAnsi="Microsoft JhengHei" w:eastAsia="Microsoft JhengHei"/>
                <w:position w:val="-1"/>
                <w:sz w:val="15"/>
              </w:rPr>
            </w:pPr>
            <w:r>
              <w:rPr>
                <w:spacing w:val="-78"/>
                <w:sz w:val="15"/>
              </w:rPr>
              <w:t>（</w:t>
            </w:r>
            <w:r>
              <w:rPr>
                <w:spacing w:val="-22"/>
                <w:sz w:val="15"/>
              </w:rPr>
              <w:t>施太可，伟特，</w:t>
            </w:r>
            <w:r>
              <w:rPr>
                <w:rFonts w:ascii="Microsoft JhengHei" w:hAnsi="Microsoft JhengHei" w:eastAsia="Microsoft JhengHei"/>
                <w:spacing w:val="-76"/>
                <w:position w:val="-1"/>
                <w:sz w:val="15"/>
              </w:rPr>
              <w:t>Ｓｏｔａ–</w:t>
            </w:r>
          </w:p>
        </w:tc>
        <w:tc>
          <w:tcPr>
            <w:tcW w:w="1592" w:type="dxa"/>
            <w:tcBorders>
              <w:top w:val="nil"/>
              <w:left w:val="single" w:sz="4" w:space="0" w:color="000000"/>
              <w:bottom w:val="nil"/>
              <w:right w:val="single" w:sz="4" w:space="0" w:color="000000"/>
            </w:tcBorders>
          </w:tcPr>
          <w:p>
            <w:pPr>
              <w:pStyle w:val="TableParagraph"/>
              <w:spacing w:line="229" w:lineRule="exact"/>
              <w:ind w:left="74"/>
              <w:rPr>
                <w:rFonts w:ascii="Microsoft JhengHei" w:eastAsia="Microsoft JhengHei"/>
                <w:sz w:val="15"/>
              </w:rPr>
            </w:pPr>
            <w:r>
              <w:rPr>
                <w:rFonts w:ascii="Microsoft JhengHei" w:eastAsia="Microsoft JhengHei"/>
                <w:spacing w:val="-4"/>
                <w:w w:val="105"/>
                <w:position w:val="1"/>
                <w:sz w:val="15"/>
              </w:rPr>
              <w:t>８０ｍ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1286" w:hRule="atLeast"/>
        </w:trPr>
        <w:tc>
          <w:tcPr>
            <w:tcW w:w="1616" w:type="dxa"/>
            <w:tcBorders>
              <w:top w:val="nil"/>
              <w:bottom w:val="single" w:sz="4" w:space="0" w:color="000000"/>
              <w:right w:val="single" w:sz="4" w:space="0" w:color="000000"/>
            </w:tcBorders>
          </w:tcPr>
          <w:p>
            <w:pPr>
              <w:pStyle w:val="TableParagraph"/>
              <w:spacing w:line="223" w:lineRule="exact"/>
              <w:ind w:left="65"/>
              <w:rPr>
                <w:position w:val="2"/>
                <w:sz w:val="15"/>
              </w:rPr>
            </w:pPr>
            <w:r>
              <w:rPr>
                <w:rFonts w:ascii="Microsoft JhengHei" w:eastAsia="Microsoft JhengHei"/>
                <w:spacing w:val="-60"/>
                <w:w w:val="105"/>
                <w:sz w:val="15"/>
              </w:rPr>
              <w:t>ｃｏｒ</w:t>
            </w:r>
            <w:r>
              <w:rPr>
                <w:spacing w:val="-60"/>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276" w:hRule="atLeast"/>
        </w:trPr>
        <w:tc>
          <w:tcPr>
            <w:tcW w:w="1616" w:type="dxa"/>
            <w:tcBorders>
              <w:top w:val="single" w:sz="4" w:space="0" w:color="000000"/>
              <w:bottom w:val="nil"/>
              <w:right w:val="single" w:sz="4" w:space="0" w:color="000000"/>
            </w:tcBorders>
          </w:tcPr>
          <w:p>
            <w:pPr>
              <w:pStyle w:val="TableParagraph"/>
              <w:spacing w:line="202" w:lineRule="exact" w:before="54"/>
              <w:ind w:left="110"/>
              <w:rPr>
                <w:sz w:val="15"/>
              </w:rPr>
            </w:pPr>
            <w:r>
              <w:rPr>
                <w:spacing w:val="-3"/>
                <w:sz w:val="15"/>
              </w:rPr>
              <w:t>阿替洛尔</w:t>
            </w:r>
          </w:p>
        </w:tc>
        <w:tc>
          <w:tcPr>
            <w:tcW w:w="1592" w:type="dxa"/>
            <w:tcBorders>
              <w:top w:val="single" w:sz="4" w:space="0" w:color="000000"/>
              <w:left w:val="single" w:sz="4" w:space="0" w:color="000000"/>
              <w:bottom w:val="nil"/>
              <w:right w:val="single" w:sz="4" w:space="0" w:color="000000"/>
            </w:tcBorders>
          </w:tcPr>
          <w:p>
            <w:pPr>
              <w:pStyle w:val="TableParagraph"/>
              <w:spacing w:line="202"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192" w:lineRule="auto" w:before="82"/>
              <w:ind w:right="13" w:firstLine="159"/>
              <w:jc w:val="both"/>
              <w:rPr>
                <w:sz w:val="15"/>
              </w:rPr>
            </w:pPr>
            <w:r>
              <w:rPr>
                <w:spacing w:val="9"/>
                <w:w w:val="105"/>
                <w:sz w:val="15"/>
              </w:rPr>
              <w:t>无内在活性的</w:t>
            </w:r>
            <w:r>
              <w:rPr>
                <w:rFonts w:ascii="Malgun Gothic" w:hAnsi="Malgun Gothic" w:eastAsia="Malgun Gothic"/>
                <w:w w:val="115"/>
                <w:position w:val="-5"/>
                <w:sz w:val="15"/>
              </w:rPr>
              <w:t>β</w:t>
            </w:r>
            <w:r>
              <w:rPr>
                <w:rFonts w:ascii="Microsoft JhengHei" w:hAnsi="Microsoft JhengHei" w:eastAsia="Microsoft JhengHei"/>
                <w:w w:val="115"/>
                <w:position w:val="-2"/>
                <w:sz w:val="10"/>
              </w:rPr>
              <w:t>１</w:t>
            </w:r>
            <w:r>
              <w:rPr>
                <w:rFonts w:ascii="Microsoft JhengHei" w:hAnsi="Microsoft JhengHei" w:eastAsia="Microsoft JhengHei"/>
                <w:spacing w:val="-8"/>
                <w:w w:val="115"/>
                <w:position w:val="-2"/>
                <w:sz w:val="10"/>
              </w:rPr>
              <w:t> </w:t>
            </w:r>
            <w:r>
              <w:rPr>
                <w:spacing w:val="8"/>
                <w:w w:val="105"/>
                <w:sz w:val="15"/>
              </w:rPr>
              <w:t>受体阻断药，</w:t>
            </w:r>
            <w:r>
              <w:rPr>
                <w:sz w:val="15"/>
              </w:rPr>
              <w:t>无膜稳定作用，无心肌抑制作用。</w:t>
            </w:r>
            <w:r>
              <w:rPr>
                <w:spacing w:val="1"/>
                <w:w w:val="105"/>
                <w:sz w:val="15"/>
              </w:rPr>
              <w:t>阻断强度为普萘洛尔的</w:t>
            </w:r>
            <w:r>
              <w:rPr>
                <w:rFonts w:ascii="Microsoft JhengHei" w:hAnsi="Microsoft JhengHei" w:eastAsia="Microsoft JhengHei"/>
                <w:w w:val="105"/>
                <w:position w:val="-1"/>
                <w:sz w:val="15"/>
              </w:rPr>
              <w:t>０．５</w:t>
            </w:r>
            <w:r>
              <w:rPr>
                <w:rFonts w:ascii="Malgun Gothic" w:hAnsi="Malgun Gothic" w:eastAsia="Malgun Gothic"/>
                <w:w w:val="105"/>
                <w:position w:val="-2"/>
                <w:sz w:val="15"/>
              </w:rPr>
              <w:t>～</w:t>
            </w:r>
            <w:r>
              <w:rPr>
                <w:rFonts w:ascii="Microsoft JhengHei" w:hAnsi="Microsoft JhengHei" w:eastAsia="Microsoft JhengHei"/>
                <w:w w:val="105"/>
                <w:position w:val="-1"/>
                <w:sz w:val="15"/>
              </w:rPr>
              <w:t>１</w:t>
            </w:r>
            <w:r>
              <w:rPr>
                <w:spacing w:val="-5"/>
                <w:w w:val="105"/>
                <w:sz w:val="15"/>
              </w:rPr>
              <w:t>倍，对心脏有较大选择性作用，对</w:t>
            </w:r>
          </w:p>
          <w:p>
            <w:pPr>
              <w:pStyle w:val="TableParagraph"/>
              <w:spacing w:line="232" w:lineRule="auto" w:before="7"/>
              <w:ind w:right="93"/>
              <w:jc w:val="both"/>
              <w:rPr>
                <w:sz w:val="15"/>
              </w:rPr>
            </w:pPr>
            <w:r>
              <w:rPr>
                <w:spacing w:val="5"/>
                <w:sz w:val="15"/>
              </w:rPr>
              <w:t>血管及支气管影响较小。临床用</w:t>
            </w:r>
            <w:r>
              <w:rPr>
                <w:spacing w:val="-10"/>
                <w:sz w:val="15"/>
              </w:rPr>
              <w:t>于治疗高血压、心绞痛及心律失常</w:t>
            </w:r>
          </w:p>
        </w:tc>
      </w:tr>
      <w:tr>
        <w:trPr>
          <w:trHeight w:val="599" w:hRule="atLeast"/>
        </w:trPr>
        <w:tc>
          <w:tcPr>
            <w:tcW w:w="1616" w:type="dxa"/>
            <w:tcBorders>
              <w:top w:val="nil"/>
              <w:bottom w:val="nil"/>
              <w:right w:val="single" w:sz="4" w:space="0" w:color="000000"/>
            </w:tcBorders>
          </w:tcPr>
          <w:p>
            <w:pPr>
              <w:pStyle w:val="TableParagraph"/>
              <w:spacing w:line="198" w:lineRule="exact"/>
              <w:ind w:left="96"/>
              <w:rPr>
                <w:rFonts w:ascii="Microsoft JhengHei" w:eastAsia="Microsoft JhengHei"/>
                <w:sz w:val="15"/>
              </w:rPr>
            </w:pPr>
            <w:r>
              <w:rPr>
                <w:rFonts w:ascii="Microsoft JhengHei" w:eastAsia="Microsoft JhengHei"/>
                <w:spacing w:val="-77"/>
                <w:w w:val="105"/>
                <w:sz w:val="15"/>
              </w:rPr>
              <w:t>Ａｔｅｎｏｌｏｌ</w:t>
            </w:r>
          </w:p>
          <w:p>
            <w:pPr>
              <w:pStyle w:val="TableParagraph"/>
              <w:spacing w:line="171" w:lineRule="exact"/>
              <w:ind w:left="110"/>
              <w:rPr>
                <w:sz w:val="15"/>
              </w:rPr>
            </w:pPr>
            <w:r>
              <w:rPr>
                <w:spacing w:val="-76"/>
                <w:sz w:val="15"/>
              </w:rPr>
              <w:t>（</w:t>
            </w:r>
            <w:r>
              <w:rPr>
                <w:spacing w:val="-4"/>
                <w:sz w:val="15"/>
              </w:rPr>
              <w:t>天诺敏，阿坦洛尔，</w:t>
            </w:r>
          </w:p>
          <w:p>
            <w:pPr>
              <w:pStyle w:val="TableParagraph"/>
              <w:spacing w:line="210" w:lineRule="exact"/>
              <w:ind w:left="110"/>
              <w:rPr>
                <w:rFonts w:ascii="Microsoft JhengHei" w:hAnsi="Microsoft JhengHei" w:eastAsia="Microsoft JhengHei"/>
                <w:sz w:val="15"/>
              </w:rPr>
            </w:pPr>
            <w:r>
              <w:rPr>
                <w:spacing w:val="2"/>
                <w:position w:val="2"/>
                <w:sz w:val="15"/>
              </w:rPr>
              <w:t>氨酰心安，</w:t>
            </w:r>
            <w:r>
              <w:rPr>
                <w:rFonts w:ascii="Microsoft JhengHei" w:hAnsi="Microsoft JhengHei" w:eastAsia="Microsoft JhengHei"/>
                <w:spacing w:val="-64"/>
                <w:sz w:val="15"/>
              </w:rPr>
              <w:t>Ｔｅｎｏｒｍ–</w:t>
            </w:r>
          </w:p>
        </w:tc>
        <w:tc>
          <w:tcPr>
            <w:tcW w:w="1592" w:type="dxa"/>
            <w:tcBorders>
              <w:top w:val="nil"/>
              <w:left w:val="single" w:sz="4" w:space="0" w:color="000000"/>
              <w:bottom w:val="nil"/>
              <w:right w:val="single" w:sz="4" w:space="0" w:color="000000"/>
            </w:tcBorders>
          </w:tcPr>
          <w:p>
            <w:pPr>
              <w:pStyle w:val="TableParagraph"/>
              <w:spacing w:line="187"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p>
            <w:pPr>
              <w:pStyle w:val="TableParagraph"/>
              <w:spacing w:line="165" w:lineRule="auto" w:before="11"/>
              <w:ind w:left="74"/>
              <w:rPr>
                <w:sz w:val="15"/>
              </w:rPr>
            </w:pPr>
            <w:r>
              <w:rPr>
                <w:rFonts w:ascii="Microsoft JhengHei" w:eastAsia="Microsoft JhengHei"/>
                <w:spacing w:val="-52"/>
                <w:position w:val="-1"/>
                <w:sz w:val="15"/>
              </w:rPr>
              <w:t>５０ｍ</w:t>
            </w:r>
            <w:r>
              <w:rPr>
                <w:rFonts w:ascii="Microsoft JhengHei" w:eastAsia="Microsoft JhengHei"/>
                <w:spacing w:val="-52"/>
                <w:position w:val="-2"/>
                <w:sz w:val="15"/>
              </w:rPr>
              <w:t>ｇ</w:t>
            </w:r>
            <w:r>
              <w:rPr>
                <w:spacing w:val="-52"/>
                <w:sz w:val="15"/>
              </w:rPr>
              <w:t>（</w:t>
            </w:r>
            <w:r>
              <w:rPr>
                <w:sz w:val="15"/>
              </w:rPr>
              <w:t>天诺敏</w:t>
            </w:r>
            <w:r>
              <w:rPr>
                <w:spacing w:val="-10"/>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446" w:hRule="atLeast"/>
        </w:trPr>
        <w:tc>
          <w:tcPr>
            <w:tcW w:w="1616" w:type="dxa"/>
            <w:tcBorders>
              <w:top w:val="nil"/>
              <w:bottom w:val="single" w:sz="4" w:space="0" w:color="000000"/>
              <w:right w:val="single" w:sz="4" w:space="0" w:color="000000"/>
            </w:tcBorders>
          </w:tcPr>
          <w:p>
            <w:pPr>
              <w:pStyle w:val="TableParagraph"/>
              <w:spacing w:line="223" w:lineRule="exact"/>
              <w:ind w:left="52"/>
              <w:rPr>
                <w:position w:val="2"/>
                <w:sz w:val="15"/>
              </w:rPr>
            </w:pPr>
            <w:r>
              <w:rPr>
                <w:rFonts w:ascii="Microsoft JhengHei" w:eastAsia="Microsoft JhengHei"/>
                <w:spacing w:val="-59"/>
                <w:w w:val="105"/>
                <w:sz w:val="15"/>
              </w:rPr>
              <w:t>ｉｎｅ</w:t>
            </w:r>
            <w:r>
              <w:rPr>
                <w:spacing w:val="-59"/>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271" w:hRule="atLeast"/>
        </w:trPr>
        <w:tc>
          <w:tcPr>
            <w:tcW w:w="1616" w:type="dxa"/>
            <w:tcBorders>
              <w:top w:val="single" w:sz="4" w:space="0" w:color="000000"/>
              <w:bottom w:val="nil"/>
              <w:right w:val="single" w:sz="4" w:space="0" w:color="000000"/>
            </w:tcBorders>
          </w:tcPr>
          <w:p>
            <w:pPr>
              <w:pStyle w:val="TableParagraph"/>
              <w:spacing w:line="197" w:lineRule="exact" w:before="54"/>
              <w:ind w:left="110"/>
              <w:rPr>
                <w:sz w:val="15"/>
              </w:rPr>
            </w:pPr>
            <w:r>
              <w:rPr>
                <w:spacing w:val="-3"/>
                <w:sz w:val="15"/>
              </w:rPr>
              <w:t>美托洛尔</w:t>
            </w:r>
          </w:p>
        </w:tc>
        <w:tc>
          <w:tcPr>
            <w:tcW w:w="1592" w:type="dxa"/>
            <w:tcBorders>
              <w:top w:val="single" w:sz="4" w:space="0" w:color="000000"/>
              <w:left w:val="single" w:sz="4" w:space="0" w:color="000000"/>
              <w:bottom w:val="nil"/>
              <w:right w:val="single" w:sz="4" w:space="0" w:color="000000"/>
            </w:tcBorders>
          </w:tcPr>
          <w:p>
            <w:pPr>
              <w:pStyle w:val="TableParagraph"/>
              <w:spacing w:line="197"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8" w:space="0" w:color="000000"/>
              <w:right w:val="nil"/>
            </w:tcBorders>
          </w:tcPr>
          <w:p>
            <w:pPr>
              <w:pStyle w:val="TableParagraph"/>
              <w:spacing w:line="177" w:lineRule="auto" w:before="90"/>
              <w:ind w:right="17" w:firstLine="159"/>
              <w:rPr>
                <w:sz w:val="15"/>
              </w:rPr>
            </w:pPr>
            <w:r>
              <w:rPr>
                <w:spacing w:val="6"/>
                <w:w w:val="105"/>
                <w:sz w:val="15"/>
              </w:rPr>
              <w:t>无内在活性的</w:t>
            </w:r>
            <w:r>
              <w:rPr>
                <w:rFonts w:ascii="Malgun Gothic" w:hAnsi="Malgun Gothic" w:eastAsia="Malgun Gothic"/>
                <w:w w:val="125"/>
                <w:position w:val="-5"/>
                <w:sz w:val="15"/>
              </w:rPr>
              <w:t>β</w:t>
            </w:r>
            <w:r>
              <w:rPr>
                <w:rFonts w:ascii="Microsoft JhengHei" w:hAnsi="Microsoft JhengHei" w:eastAsia="Microsoft JhengHei"/>
                <w:w w:val="125"/>
                <w:position w:val="-2"/>
                <w:sz w:val="10"/>
              </w:rPr>
              <w:t>１</w:t>
            </w:r>
            <w:r>
              <w:rPr>
                <w:rFonts w:ascii="Microsoft JhengHei" w:hAnsi="Microsoft JhengHei" w:eastAsia="Microsoft JhengHei"/>
                <w:spacing w:val="-4"/>
                <w:w w:val="125"/>
                <w:position w:val="-2"/>
                <w:sz w:val="10"/>
              </w:rPr>
              <w:t> </w:t>
            </w:r>
            <w:r>
              <w:rPr>
                <w:spacing w:val="6"/>
                <w:w w:val="105"/>
                <w:sz w:val="15"/>
              </w:rPr>
              <w:t>受体阻断药，</w:t>
            </w:r>
            <w:r>
              <w:rPr>
                <w:w w:val="105"/>
                <w:sz w:val="15"/>
              </w:rPr>
              <w:t>无膜稳定作用。对</w:t>
            </w:r>
            <w:r>
              <w:rPr>
                <w:rFonts w:ascii="Malgun Gothic" w:hAnsi="Malgun Gothic" w:eastAsia="Malgun Gothic"/>
                <w:w w:val="125"/>
                <w:position w:val="-5"/>
                <w:sz w:val="15"/>
              </w:rPr>
              <w:t>β</w:t>
            </w:r>
            <w:r>
              <w:rPr>
                <w:rFonts w:ascii="Microsoft JhengHei" w:hAnsi="Microsoft JhengHei" w:eastAsia="Microsoft JhengHei"/>
                <w:spacing w:val="-3"/>
                <w:w w:val="125"/>
                <w:position w:val="-2"/>
                <w:sz w:val="10"/>
              </w:rPr>
              <w:t>１ </w:t>
            </w:r>
            <w:r>
              <w:rPr>
                <w:w w:val="105"/>
                <w:sz w:val="15"/>
              </w:rPr>
              <w:t>受体的选择</w:t>
            </w:r>
            <w:r>
              <w:rPr>
                <w:spacing w:val="2"/>
                <w:w w:val="105"/>
                <w:sz w:val="15"/>
              </w:rPr>
              <w:t>性不如阿替洛尔。本品口服用于</w:t>
            </w:r>
          </w:p>
          <w:p>
            <w:pPr>
              <w:pStyle w:val="TableParagraph"/>
              <w:spacing w:line="232" w:lineRule="auto" w:before="13"/>
              <w:ind w:right="97"/>
              <w:jc w:val="both"/>
              <w:rPr>
                <w:sz w:val="15"/>
              </w:rPr>
            </w:pPr>
            <w:r>
              <w:rPr>
                <w:spacing w:val="6"/>
                <w:sz w:val="15"/>
              </w:rPr>
              <w:t>各型高血压及心绞痛，静注用于</w:t>
            </w:r>
            <w:r>
              <w:rPr>
                <w:spacing w:val="2"/>
                <w:sz w:val="15"/>
              </w:rPr>
              <w:t>抗心律失常。特别是室上性心律</w:t>
            </w:r>
            <w:r>
              <w:rPr>
                <w:spacing w:val="-6"/>
                <w:w w:val="105"/>
                <w:sz w:val="15"/>
              </w:rPr>
              <w:t>失常</w:t>
            </w:r>
          </w:p>
        </w:tc>
      </w:tr>
      <w:tr>
        <w:trPr>
          <w:trHeight w:val="686" w:hRule="atLeast"/>
        </w:trPr>
        <w:tc>
          <w:tcPr>
            <w:tcW w:w="1616" w:type="dxa"/>
            <w:tcBorders>
              <w:top w:val="nil"/>
              <w:bottom w:val="nil"/>
              <w:right w:val="single" w:sz="4" w:space="0" w:color="000000"/>
            </w:tcBorders>
          </w:tcPr>
          <w:p>
            <w:pPr>
              <w:pStyle w:val="TableParagraph"/>
              <w:spacing w:line="182" w:lineRule="exact"/>
              <w:ind w:left="108"/>
              <w:rPr>
                <w:rFonts w:ascii="Microsoft JhengHei" w:eastAsia="Microsoft JhengHei"/>
                <w:position w:val="1"/>
                <w:sz w:val="15"/>
              </w:rPr>
            </w:pPr>
            <w:r>
              <w:rPr>
                <w:rFonts w:ascii="Microsoft JhengHei" w:eastAsia="Microsoft JhengHei"/>
                <w:spacing w:val="-78"/>
                <w:w w:val="105"/>
                <w:position w:val="1"/>
                <w:sz w:val="15"/>
              </w:rPr>
              <w:t>Ｍｅｔｏ</w:t>
            </w:r>
            <w:r>
              <w:rPr>
                <w:rFonts w:ascii="Microsoft JhengHei" w:eastAsia="Microsoft JhengHei"/>
                <w:spacing w:val="-78"/>
                <w:w w:val="105"/>
                <w:sz w:val="15"/>
              </w:rPr>
              <w:t>ｐ</w:t>
            </w:r>
            <w:r>
              <w:rPr>
                <w:rFonts w:ascii="Microsoft JhengHei" w:eastAsia="Microsoft JhengHei"/>
                <w:spacing w:val="-78"/>
                <w:w w:val="105"/>
                <w:position w:val="1"/>
                <w:sz w:val="15"/>
              </w:rPr>
              <w:t>ｒｏｌｏｌ</w:t>
            </w:r>
          </w:p>
          <w:p>
            <w:pPr>
              <w:pStyle w:val="TableParagraph"/>
              <w:spacing w:line="234" w:lineRule="exact"/>
              <w:ind w:left="110"/>
              <w:rPr>
                <w:sz w:val="15"/>
              </w:rPr>
            </w:pPr>
            <w:r>
              <w:rPr>
                <w:spacing w:val="-76"/>
                <w:sz w:val="15"/>
              </w:rPr>
              <w:t>（</w:t>
            </w:r>
            <w:r>
              <w:rPr>
                <w:sz w:val="15"/>
              </w:rPr>
              <w:t>倍他乐克</w:t>
            </w:r>
            <w:r>
              <w:rPr>
                <w:spacing w:val="-103"/>
                <w:sz w:val="15"/>
              </w:rPr>
              <w:t>，</w:t>
            </w:r>
            <w:r>
              <w:rPr>
                <w:rFonts w:ascii="Microsoft JhengHei" w:eastAsia="Microsoft JhengHei"/>
                <w:spacing w:val="-74"/>
                <w:position w:val="-1"/>
                <w:sz w:val="15"/>
              </w:rPr>
              <w:t>Ｂ</w:t>
            </w:r>
            <w:r>
              <w:rPr>
                <w:rFonts w:ascii="Microsoft JhengHei" w:eastAsia="Microsoft JhengHei"/>
                <w:spacing w:val="-95"/>
                <w:position w:val="-1"/>
                <w:sz w:val="15"/>
              </w:rPr>
              <w:t>ｅ</w:t>
            </w:r>
            <w:r>
              <w:rPr>
                <w:rFonts w:ascii="Microsoft JhengHei" w:eastAsia="Microsoft JhengHei"/>
                <w:spacing w:val="-93"/>
                <w:position w:val="-1"/>
                <w:sz w:val="15"/>
              </w:rPr>
              <w:t>ｔ</w:t>
            </w:r>
            <w:r>
              <w:rPr>
                <w:rFonts w:ascii="Microsoft JhengHei" w:eastAsia="Microsoft JhengHei"/>
                <w:spacing w:val="-99"/>
                <w:position w:val="-1"/>
                <w:sz w:val="15"/>
              </w:rPr>
              <w:t>ａ</w:t>
            </w:r>
            <w:r>
              <w:rPr>
                <w:rFonts w:ascii="Microsoft JhengHei" w:eastAsia="Microsoft JhengHei"/>
                <w:spacing w:val="-95"/>
                <w:position w:val="-1"/>
                <w:sz w:val="15"/>
              </w:rPr>
              <w:t>ｌ</w:t>
            </w:r>
            <w:r>
              <w:rPr>
                <w:rFonts w:ascii="Microsoft JhengHei" w:eastAsia="Microsoft JhengHei"/>
                <w:spacing w:val="-86"/>
                <w:position w:val="-1"/>
                <w:sz w:val="15"/>
              </w:rPr>
              <w:t>ｏ</w:t>
            </w:r>
            <w:r>
              <w:rPr>
                <w:rFonts w:ascii="Microsoft JhengHei" w:eastAsia="Microsoft JhengHei"/>
                <w:spacing w:val="-51"/>
                <w:position w:val="-1"/>
                <w:sz w:val="15"/>
              </w:rPr>
              <w:t>ｃ</w:t>
            </w:r>
            <w:r>
              <w:rPr>
                <w:spacing w:val="-2"/>
                <w:sz w:val="15"/>
              </w:rPr>
              <w:t>）</w:t>
            </w:r>
          </w:p>
        </w:tc>
        <w:tc>
          <w:tcPr>
            <w:tcW w:w="1592" w:type="dxa"/>
            <w:tcBorders>
              <w:top w:val="nil"/>
              <w:left w:val="single" w:sz="4" w:space="0" w:color="000000"/>
              <w:bottom w:val="nil"/>
              <w:right w:val="single" w:sz="4" w:space="0" w:color="000000"/>
            </w:tcBorders>
          </w:tcPr>
          <w:p>
            <w:pPr>
              <w:pStyle w:val="TableParagraph"/>
              <w:spacing w:line="183"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p>
            <w:pPr>
              <w:pStyle w:val="TableParagraph"/>
              <w:spacing w:line="245"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vMerge/>
            <w:tcBorders>
              <w:top w:val="nil"/>
              <w:left w:val="single" w:sz="4" w:space="0" w:color="000000"/>
              <w:bottom w:val="single" w:sz="8" w:space="0" w:color="000000"/>
              <w:right w:val="nil"/>
            </w:tcBorders>
          </w:tcPr>
          <w:p>
            <w:pPr>
              <w:rPr>
                <w:sz w:val="2"/>
                <w:szCs w:val="2"/>
              </w:rPr>
            </w:pPr>
          </w:p>
        </w:tc>
      </w:tr>
      <w:tr>
        <w:trPr>
          <w:trHeight w:val="484"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before="69"/>
              <w:ind w:left="0"/>
              <w:rPr>
                <w:sz w:val="15"/>
              </w:rPr>
            </w:pPr>
          </w:p>
          <w:p>
            <w:pPr>
              <w:pStyle w:val="TableParagraph"/>
              <w:spacing w:line="186" w:lineRule="exact"/>
              <w:rPr>
                <w:sz w:val="15"/>
              </w:rPr>
            </w:pPr>
            <w:r>
              <w:rPr>
                <w:spacing w:val="-3"/>
                <w:sz w:val="15"/>
              </w:rPr>
              <w:t>注射剂：</w:t>
            </w:r>
          </w:p>
        </w:tc>
        <w:tc>
          <w:tcPr>
            <w:tcW w:w="2546" w:type="dxa"/>
            <w:vMerge/>
            <w:tcBorders>
              <w:top w:val="nil"/>
              <w:left w:val="single" w:sz="4" w:space="0" w:color="000000"/>
              <w:bottom w:val="single" w:sz="8" w:space="0" w:color="000000"/>
              <w:right w:val="nil"/>
            </w:tcBorders>
          </w:tcPr>
          <w:p>
            <w:pPr>
              <w:rPr>
                <w:sz w:val="2"/>
                <w:szCs w:val="2"/>
              </w:rPr>
            </w:pPr>
          </w:p>
        </w:tc>
      </w:tr>
      <w:tr>
        <w:trPr>
          <w:trHeight w:val="470" w:hRule="atLeast"/>
        </w:trPr>
        <w:tc>
          <w:tcPr>
            <w:tcW w:w="1616" w:type="dxa"/>
            <w:tcBorders>
              <w:top w:val="nil"/>
              <w:bottom w:val="single" w:sz="8"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8" w:space="0" w:color="000000"/>
              <w:right w:val="single" w:sz="4" w:space="0" w:color="000000"/>
            </w:tcBorders>
          </w:tcPr>
          <w:p>
            <w:pPr>
              <w:pStyle w:val="TableParagraph"/>
              <w:spacing w:line="235" w:lineRule="exact"/>
              <w:ind w:left="74"/>
              <w:rPr>
                <w:rFonts w:ascii="Microsoft JhengHei" w:eastAsia="Microsoft JhengHei"/>
                <w:position w:val="1"/>
                <w:sz w:val="15"/>
              </w:rPr>
            </w:pPr>
            <w:r>
              <w:rPr>
                <w:rFonts w:ascii="Microsoft JhengHei" w:eastAsia="Microsoft JhengHei"/>
                <w:spacing w:val="-13"/>
                <w:w w:val="105"/>
                <w:position w:val="1"/>
                <w:sz w:val="15"/>
              </w:rPr>
              <w:t>５ｍ</w:t>
            </w:r>
            <w:r>
              <w:rPr>
                <w:rFonts w:ascii="Microsoft JhengHei" w:eastAsia="Microsoft JhengHei"/>
                <w:spacing w:val="-13"/>
                <w:w w:val="105"/>
                <w:sz w:val="15"/>
              </w:rPr>
              <w:t>ｇ</w:t>
            </w:r>
            <w:r>
              <w:rPr>
                <w:spacing w:val="-13"/>
                <w:w w:val="105"/>
                <w:position w:val="3"/>
                <w:sz w:val="15"/>
              </w:rPr>
              <w:t>／</w:t>
            </w:r>
            <w:r>
              <w:rPr>
                <w:rFonts w:ascii="Microsoft JhengHei" w:eastAsia="Microsoft JhengHei"/>
                <w:spacing w:val="-13"/>
                <w:w w:val="105"/>
                <w:position w:val="1"/>
                <w:sz w:val="15"/>
              </w:rPr>
              <w:t>ｍｌ</w:t>
            </w:r>
          </w:p>
        </w:tc>
        <w:tc>
          <w:tcPr>
            <w:tcW w:w="2546"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１０７</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0"/>
        <w:rPr>
          <w:rFonts w:ascii="MingLiU_HKSCS"/>
          <w:sz w:val="20"/>
          <w:u w:val="none"/>
        </w:rPr>
      </w:pPr>
    </w:p>
    <w:p>
      <w:pPr>
        <w:pStyle w:val="BodyText"/>
        <w:spacing w:before="221"/>
        <w:rPr>
          <w:rFonts w:ascii="MingLiU_HKSCS"/>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1"/>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1"/>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37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exact" w:before="54"/>
              <w:ind w:left="112"/>
              <w:rPr>
                <w:sz w:val="15"/>
              </w:rPr>
            </w:pPr>
            <w:r>
              <w:rPr>
                <w:spacing w:val="-5"/>
                <w:sz w:val="15"/>
              </w:rPr>
              <w:t>口服</w:t>
            </w:r>
          </w:p>
          <w:p>
            <w:pPr>
              <w:pStyle w:val="TableParagraph"/>
              <w:spacing w:line="170" w:lineRule="auto" w:before="31"/>
              <w:ind w:left="112" w:right="96"/>
              <w:rPr>
                <w:rFonts w:ascii="Microsoft JhengHei" w:eastAsia="Microsoft JhengHei"/>
                <w:position w:val="-1"/>
                <w:sz w:val="15"/>
              </w:rPr>
            </w:pPr>
            <w:r>
              <w:rPr>
                <w:spacing w:val="3"/>
                <w:w w:val="103"/>
                <w:sz w:val="15"/>
              </w:rPr>
              <w:t>抗心律失常</w:t>
            </w:r>
            <w:r>
              <w:rPr>
                <w:spacing w:val="-115"/>
                <w:w w:val="103"/>
                <w:sz w:val="15"/>
              </w:rPr>
              <w:t>：</w:t>
            </w:r>
            <w:r>
              <w:rPr>
                <w:rFonts w:ascii="Microsoft JhengHei" w:eastAsia="Microsoft JhengHei"/>
                <w:spacing w:val="-57"/>
                <w:w w:val="103"/>
                <w:position w:val="-1"/>
                <w:sz w:val="15"/>
              </w:rPr>
              <w:t>１０</w:t>
            </w:r>
            <w:r>
              <w:rPr>
                <w:rFonts w:ascii="Malgun Gothic" w:eastAsia="Malgun Gothic"/>
                <w:spacing w:val="-35"/>
                <w:w w:val="103"/>
                <w:position w:val="-2"/>
                <w:sz w:val="15"/>
              </w:rPr>
              <w:t>～</w:t>
            </w:r>
            <w:r>
              <w:rPr>
                <w:rFonts w:ascii="Microsoft JhengHei" w:eastAsia="Microsoft JhengHei"/>
                <w:spacing w:val="-43"/>
                <w:w w:val="103"/>
                <w:position w:val="-1"/>
                <w:sz w:val="15"/>
              </w:rPr>
              <w:t>３０</w:t>
            </w:r>
            <w:r>
              <w:rPr>
                <w:rFonts w:ascii="Microsoft JhengHei" w:eastAsia="Microsoft JhengHei"/>
                <w:spacing w:val="-55"/>
                <w:w w:val="103"/>
                <w:position w:val="-1"/>
                <w:sz w:val="15"/>
              </w:rPr>
              <w:t>ｍ</w:t>
            </w:r>
            <w:r>
              <w:rPr>
                <w:rFonts w:ascii="Microsoft JhengHei" w:eastAsia="Microsoft JhengHei"/>
                <w:spacing w:val="-60"/>
                <w:w w:val="103"/>
                <w:position w:val="-2"/>
                <w:sz w:val="15"/>
              </w:rPr>
              <w:t>ｇ</w:t>
            </w:r>
            <w:r>
              <w:rPr>
                <w:spacing w:val="-72"/>
                <w:w w:val="103"/>
                <w:sz w:val="15"/>
              </w:rPr>
              <w:t>／</w:t>
            </w:r>
            <w:r>
              <w:rPr>
                <w:rFonts w:ascii="Microsoft JhengHei" w:eastAsia="Microsoft JhengHei"/>
                <w:spacing w:val="-41"/>
                <w:w w:val="103"/>
                <w:position w:val="-1"/>
                <w:sz w:val="15"/>
              </w:rPr>
              <w:t>ｄ</w:t>
            </w:r>
            <w:r>
              <w:rPr>
                <w:spacing w:val="-76"/>
                <w:w w:val="103"/>
                <w:sz w:val="15"/>
              </w:rPr>
              <w:t>，</w:t>
            </w:r>
            <w:r>
              <w:rPr>
                <w:spacing w:val="3"/>
                <w:w w:val="103"/>
                <w:sz w:val="15"/>
              </w:rPr>
              <w:t>分</w:t>
            </w:r>
            <w:r>
              <w:rPr>
                <w:rFonts w:ascii="Microsoft JhengHei" w:eastAsia="Microsoft JhengHei"/>
                <w:spacing w:val="2"/>
                <w:w w:val="103"/>
                <w:position w:val="-1"/>
                <w:sz w:val="15"/>
              </w:rPr>
              <w:t>３</w:t>
            </w:r>
            <w:r>
              <w:rPr>
                <w:spacing w:val="2"/>
                <w:w w:val="103"/>
                <w:sz w:val="15"/>
              </w:rPr>
              <w:t>次服用</w:t>
            </w:r>
            <w:r>
              <w:rPr>
                <w:spacing w:val="3"/>
                <w:w w:val="103"/>
                <w:sz w:val="15"/>
              </w:rPr>
              <w:t>抗心绞痛</w:t>
            </w:r>
            <w:r>
              <w:rPr>
                <w:spacing w:val="-115"/>
                <w:w w:val="103"/>
                <w:sz w:val="15"/>
              </w:rPr>
              <w:t>：</w:t>
            </w:r>
            <w:r>
              <w:rPr>
                <w:rFonts w:ascii="Microsoft JhengHei" w:eastAsia="Microsoft JhengHei"/>
                <w:spacing w:val="-57"/>
                <w:w w:val="103"/>
                <w:position w:val="-1"/>
                <w:sz w:val="15"/>
              </w:rPr>
              <w:t>４０</w:t>
            </w:r>
            <w:r>
              <w:rPr>
                <w:rFonts w:ascii="Malgun Gothic" w:eastAsia="Malgun Gothic"/>
                <w:spacing w:val="-35"/>
                <w:w w:val="103"/>
                <w:position w:val="-2"/>
                <w:sz w:val="15"/>
              </w:rPr>
              <w:t>～</w:t>
            </w:r>
            <w:r>
              <w:rPr>
                <w:rFonts w:ascii="Microsoft JhengHei" w:eastAsia="Microsoft JhengHei"/>
                <w:spacing w:val="-43"/>
                <w:w w:val="103"/>
                <w:position w:val="-1"/>
                <w:sz w:val="15"/>
              </w:rPr>
              <w:t>８０</w:t>
            </w:r>
            <w:r>
              <w:rPr>
                <w:rFonts w:ascii="Microsoft JhengHei" w:eastAsia="Microsoft JhengHei"/>
                <w:spacing w:val="-55"/>
                <w:w w:val="103"/>
                <w:position w:val="-1"/>
                <w:sz w:val="15"/>
              </w:rPr>
              <w:t>ｍ</w:t>
            </w:r>
            <w:r>
              <w:rPr>
                <w:rFonts w:ascii="Microsoft JhengHei" w:eastAsia="Microsoft JhengHei"/>
                <w:spacing w:val="-41"/>
                <w:w w:val="103"/>
                <w:position w:val="-2"/>
                <w:sz w:val="15"/>
              </w:rPr>
              <w:t>ｇ</w:t>
            </w:r>
            <w:r>
              <w:rPr>
                <w:spacing w:val="-76"/>
                <w:w w:val="103"/>
                <w:sz w:val="15"/>
              </w:rPr>
              <w:t>，</w:t>
            </w:r>
            <w:r>
              <w:rPr>
                <w:spacing w:val="3"/>
                <w:w w:val="103"/>
                <w:sz w:val="15"/>
              </w:rPr>
              <w:t>分</w:t>
            </w:r>
            <w:r>
              <w:rPr>
                <w:rFonts w:ascii="Microsoft JhengHei" w:eastAsia="Microsoft JhengHei"/>
                <w:spacing w:val="-37"/>
                <w:w w:val="103"/>
                <w:position w:val="-1"/>
                <w:sz w:val="15"/>
              </w:rPr>
              <w:t>３</w:t>
            </w:r>
            <w:r>
              <w:rPr>
                <w:rFonts w:ascii="Malgun Gothic" w:eastAsia="Malgun Gothic"/>
                <w:spacing w:val="-35"/>
                <w:w w:val="103"/>
                <w:position w:val="-2"/>
                <w:sz w:val="15"/>
              </w:rPr>
              <w:t>～</w:t>
            </w:r>
            <w:r>
              <w:rPr>
                <w:rFonts w:ascii="Microsoft JhengHei" w:eastAsia="Microsoft JhengHei"/>
                <w:spacing w:val="2"/>
                <w:w w:val="103"/>
                <w:position w:val="-1"/>
                <w:sz w:val="15"/>
              </w:rPr>
              <w:t>４</w:t>
            </w:r>
            <w:r>
              <w:rPr>
                <w:spacing w:val="2"/>
                <w:w w:val="103"/>
                <w:sz w:val="15"/>
              </w:rPr>
              <w:t>次服用</w:t>
            </w:r>
            <w:r>
              <w:rPr>
                <w:spacing w:val="3"/>
                <w:w w:val="103"/>
                <w:sz w:val="15"/>
              </w:rPr>
              <w:t>抗高血压</w:t>
            </w:r>
            <w:r>
              <w:rPr>
                <w:spacing w:val="-115"/>
                <w:w w:val="103"/>
                <w:sz w:val="15"/>
              </w:rPr>
              <w:t>：</w:t>
            </w:r>
            <w:r>
              <w:rPr>
                <w:rFonts w:ascii="Microsoft JhengHei" w:eastAsia="Microsoft JhengHei"/>
                <w:spacing w:val="-10"/>
                <w:w w:val="103"/>
                <w:position w:val="-1"/>
                <w:sz w:val="15"/>
              </w:rPr>
              <w:t>５</w:t>
            </w:r>
            <w:r>
              <w:rPr>
                <w:rFonts w:ascii="Microsoft JhengHei" w:eastAsia="Microsoft JhengHei"/>
                <w:spacing w:val="-55"/>
                <w:w w:val="103"/>
                <w:position w:val="-1"/>
                <w:sz w:val="15"/>
              </w:rPr>
              <w:t>ｍ</w:t>
            </w:r>
            <w:r>
              <w:rPr>
                <w:rFonts w:ascii="Microsoft JhengHei" w:eastAsia="Microsoft JhengHei"/>
                <w:spacing w:val="-60"/>
                <w:w w:val="103"/>
                <w:position w:val="-2"/>
                <w:sz w:val="15"/>
              </w:rPr>
              <w:t>ｇ</w:t>
            </w:r>
            <w:r>
              <w:rPr>
                <w:spacing w:val="-37"/>
                <w:w w:val="103"/>
                <w:sz w:val="15"/>
              </w:rPr>
              <w:t>／</w:t>
            </w:r>
            <w:r>
              <w:rPr>
                <w:spacing w:val="3"/>
                <w:w w:val="103"/>
                <w:sz w:val="15"/>
              </w:rPr>
              <w:t>次</w:t>
            </w:r>
            <w:r>
              <w:rPr>
                <w:spacing w:val="-115"/>
                <w:w w:val="103"/>
                <w:sz w:val="15"/>
              </w:rPr>
              <w:t>，</w:t>
            </w:r>
            <w:r>
              <w:rPr>
                <w:rFonts w:ascii="Microsoft JhengHei" w:eastAsia="Microsoft JhengHei"/>
                <w:spacing w:val="2"/>
                <w:w w:val="103"/>
                <w:position w:val="-1"/>
                <w:sz w:val="15"/>
              </w:rPr>
              <w:t>４</w:t>
            </w:r>
            <w:r>
              <w:rPr>
                <w:spacing w:val="-35"/>
                <w:w w:val="103"/>
                <w:sz w:val="15"/>
              </w:rPr>
              <w:t>次</w:t>
            </w:r>
            <w:r>
              <w:rPr>
                <w:spacing w:val="-72"/>
                <w:w w:val="103"/>
                <w:sz w:val="15"/>
              </w:rPr>
              <w:t>／</w:t>
            </w:r>
            <w:r>
              <w:rPr>
                <w:rFonts w:ascii="Microsoft JhengHei" w:eastAsia="Microsoft JhengHei"/>
                <w:w w:val="103"/>
                <w:position w:val="-1"/>
                <w:sz w:val="15"/>
              </w:rPr>
              <w:t>ｄ</w:t>
            </w:r>
          </w:p>
          <w:p>
            <w:pPr>
              <w:pStyle w:val="TableParagraph"/>
              <w:spacing w:line="170" w:lineRule="auto"/>
              <w:ind w:right="48"/>
              <w:rPr>
                <w:rFonts w:ascii="Microsoft JhengHei" w:eastAsia="Microsoft JhengHei"/>
                <w:position w:val="-1"/>
                <w:sz w:val="15"/>
              </w:rPr>
            </w:pPr>
            <w:r>
              <w:rPr>
                <w:spacing w:val="-21"/>
                <w:sz w:val="15"/>
              </w:rPr>
              <w:t>嗜铬细胞瘤术前准备：术前</w:t>
            </w:r>
            <w:r>
              <w:rPr>
                <w:rFonts w:ascii="Microsoft JhengHei" w:eastAsia="Microsoft JhengHei"/>
                <w:spacing w:val="-14"/>
                <w:position w:val="-1"/>
                <w:sz w:val="15"/>
              </w:rPr>
              <w:t>３ｄ</w:t>
            </w:r>
            <w:r>
              <w:rPr>
                <w:spacing w:val="-14"/>
                <w:sz w:val="15"/>
              </w:rPr>
              <w:t>，</w:t>
            </w:r>
            <w:r>
              <w:rPr>
                <w:rFonts w:ascii="Microsoft JhengHei" w:eastAsia="Microsoft JhengHei"/>
                <w:spacing w:val="-14"/>
                <w:position w:val="-1"/>
                <w:sz w:val="15"/>
              </w:rPr>
              <w:t>２０ｍ</w:t>
            </w:r>
            <w:r>
              <w:rPr>
                <w:rFonts w:ascii="Microsoft JhengHei" w:eastAsia="Microsoft JhengHei"/>
                <w:spacing w:val="-14"/>
                <w:position w:val="-2"/>
                <w:sz w:val="15"/>
              </w:rPr>
              <w:t>ｇ</w:t>
            </w:r>
            <w:r>
              <w:rPr>
                <w:spacing w:val="-14"/>
                <w:sz w:val="15"/>
              </w:rPr>
              <w:t>／</w:t>
            </w:r>
            <w:r>
              <w:rPr>
                <w:spacing w:val="-62"/>
                <w:w w:val="105"/>
                <w:sz w:val="15"/>
              </w:rPr>
              <w:t>次，</w:t>
            </w:r>
            <w:r>
              <w:rPr>
                <w:rFonts w:ascii="Microsoft JhengHei" w:eastAsia="Microsoft JhengHei"/>
                <w:spacing w:val="-2"/>
                <w:w w:val="105"/>
                <w:position w:val="-1"/>
                <w:sz w:val="15"/>
              </w:rPr>
              <w:t>３</w:t>
            </w:r>
            <w:r>
              <w:rPr>
                <w:spacing w:val="-4"/>
                <w:w w:val="105"/>
                <w:sz w:val="15"/>
              </w:rPr>
              <w:t>次／</w:t>
            </w:r>
            <w:r>
              <w:rPr>
                <w:rFonts w:ascii="Microsoft JhengHei" w:eastAsia="Microsoft JhengHei"/>
                <w:spacing w:val="-4"/>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82" w:lineRule="auto" w:before="75"/>
              <w:ind w:left="112" w:right="81" w:firstLine="159"/>
              <w:jc w:val="both"/>
              <w:rPr>
                <w:sz w:val="15"/>
              </w:rPr>
            </w:pPr>
            <w:r>
              <w:rPr>
                <w:sz w:val="15"/>
              </w:rPr>
              <mc:AlternateContent>
                <mc:Choice Requires="wps">
                  <w:drawing>
                    <wp:anchor distT="0" distB="0" distL="0" distR="0" allowOverlap="1" layoutInCell="1" locked="0" behindDoc="1" simplePos="0" relativeHeight="478488576">
                      <wp:simplePos x="0" y="0"/>
                      <wp:positionH relativeFrom="column">
                        <wp:posOffset>800824</wp:posOffset>
                      </wp:positionH>
                      <wp:positionV relativeFrom="paragraph">
                        <wp:posOffset>186429</wp:posOffset>
                      </wp:positionV>
                      <wp:extent cx="66675" cy="8572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6675" cy="85725"/>
                                <a:chExt cx="66675" cy="85725"/>
                              </a:xfrm>
                            </wpg:grpSpPr>
                            <pic:pic>
                              <pic:nvPicPr>
                                <pic:cNvPr id="19" name="Image 19"/>
                                <pic:cNvPicPr/>
                              </pic:nvPicPr>
                              <pic:blipFill>
                                <a:blip r:embed="rId6" cstate="print"/>
                                <a:stretch>
                                  <a:fillRect/>
                                </a:stretch>
                              </pic:blipFill>
                              <pic:spPr>
                                <a:xfrm>
                                  <a:off x="0" y="0"/>
                                  <a:ext cx="66008" cy="84867"/>
                                </a:xfrm>
                                <a:prstGeom prst="rect">
                                  <a:avLst/>
                                </a:prstGeom>
                              </pic:spPr>
                            </pic:pic>
                          </wpg:wgp>
                        </a:graphicData>
                      </a:graphic>
                    </wp:anchor>
                  </w:drawing>
                </mc:Choice>
                <mc:Fallback>
                  <w:pict>
                    <v:group style="position:absolute;margin-left:63.057068pt;margin-top:14.67949pt;width:5.25pt;height:6.75pt;mso-position-horizontal-relative:column;mso-position-vertical-relative:paragraph;z-index:-24827904" id="docshapegroup15" coordorigin="1261,294" coordsize="105,135">
                      <v:shape style="position:absolute;left:1261;top:293;width:104;height:134" type="#_x0000_t75" id="docshape16" stroked="false">
                        <v:imagedata r:id="rId6" o:title=""/>
                      </v:shape>
                      <w10:wrap type="none"/>
                    </v:group>
                  </w:pict>
                </mc:Fallback>
              </mc:AlternateContent>
            </w:r>
            <w:r>
              <w:rPr>
                <w:rFonts w:ascii="Malgun Gothic" w:hAnsi="Malgun Gothic" w:eastAsia="Malgun Gothic"/>
                <w:position w:val="-2"/>
                <w:sz w:val="15"/>
              </w:rPr>
              <w:t>①</w:t>
            </w:r>
            <w:r>
              <w:rPr>
                <w:spacing w:val="-15"/>
                <w:sz w:val="15"/>
              </w:rPr>
              <w:t>哮喘、过敏性鼻炎、重症糖尿病、严</w:t>
            </w:r>
            <w:r>
              <w:rPr>
                <w:spacing w:val="-8"/>
                <w:w w:val="110"/>
                <w:sz w:val="15"/>
              </w:rPr>
              <w:t>重心动过缓</w:t>
            </w:r>
            <w:r>
              <w:rPr>
                <w:spacing w:val="-115"/>
                <w:w w:val="110"/>
                <w:sz w:val="15"/>
              </w:rPr>
              <w:t>、</w:t>
            </w:r>
            <w:r>
              <w:rPr>
                <w:rFonts w:ascii="Malgun Gothic" w:hAnsi="Malgun Gothic" w:eastAsia="Malgun Gothic"/>
                <w:spacing w:val="-8"/>
                <w:w w:val="110"/>
                <w:position w:val="-2"/>
                <w:sz w:val="15"/>
              </w:rPr>
              <w:t>Ⅱ</w:t>
            </w:r>
            <w:r>
              <w:rPr>
                <w:rFonts w:ascii="Microsoft JhengHei" w:hAnsi="Microsoft JhengHei" w:eastAsia="Microsoft JhengHei"/>
                <w:spacing w:val="-8"/>
                <w:w w:val="110"/>
                <w:position w:val="-1"/>
                <w:sz w:val="15"/>
              </w:rPr>
              <w:t>°</w:t>
            </w:r>
            <w:r>
              <w:rPr>
                <w:rFonts w:ascii="Malgun Gothic" w:hAnsi="Malgun Gothic" w:eastAsia="Malgun Gothic"/>
                <w:spacing w:val="-8"/>
                <w:w w:val="110"/>
                <w:position w:val="-2"/>
                <w:sz w:val="15"/>
              </w:rPr>
              <w:t>～</w:t>
            </w:r>
            <w:r>
              <w:rPr>
                <w:rFonts w:ascii="Malgun Gothic" w:hAnsi="Malgun Gothic" w:eastAsia="Malgun Gothic"/>
                <w:spacing w:val="-2"/>
                <w:position w:val="-2"/>
                <w:sz w:val="15"/>
              </w:rPr>
              <w:t> </w:t>
            </w:r>
            <w:r>
              <w:rPr>
                <w:rFonts w:ascii="Microsoft JhengHei" w:hAnsi="Microsoft JhengHei" w:eastAsia="Microsoft JhengHei"/>
                <w:spacing w:val="-8"/>
                <w:w w:val="110"/>
                <w:position w:val="-1"/>
                <w:sz w:val="15"/>
              </w:rPr>
              <w:t>°</w:t>
            </w:r>
            <w:r>
              <w:rPr>
                <w:spacing w:val="-16"/>
                <w:w w:val="110"/>
                <w:sz w:val="15"/>
              </w:rPr>
              <w:t>房室传导阻滞、预激</w:t>
            </w:r>
            <w:r>
              <w:rPr>
                <w:spacing w:val="-11"/>
                <w:sz w:val="15"/>
              </w:rPr>
              <w:t>综合征合并房颤或房扑、心源性休克、肺</w:t>
            </w:r>
          </w:p>
          <w:p>
            <w:pPr>
              <w:pStyle w:val="TableParagraph"/>
              <w:spacing w:line="189" w:lineRule="auto" w:before="40"/>
              <w:ind w:left="112" w:right="2" w:hanging="1"/>
              <w:rPr>
                <w:sz w:val="15"/>
              </w:rPr>
            </w:pPr>
            <w:r>
              <w:rPr>
                <w:spacing w:val="-1"/>
                <w:w w:val="103"/>
                <w:sz w:val="15"/>
              </w:rPr>
              <w:t>动脉高压引起的右心衰竭</w:t>
            </w:r>
            <w:r>
              <w:rPr>
                <w:spacing w:val="-74"/>
                <w:w w:val="103"/>
                <w:sz w:val="15"/>
              </w:rPr>
              <w:t>、</w:t>
            </w:r>
            <w:r>
              <w:rPr>
                <w:spacing w:val="4"/>
                <w:w w:val="103"/>
                <w:sz w:val="15"/>
              </w:rPr>
              <w:t>充血性心衰</w:t>
            </w:r>
            <w:r>
              <w:rPr>
                <w:w w:val="103"/>
                <w:sz w:val="15"/>
              </w:rPr>
              <w:t>、</w:t>
            </w:r>
            <w:r>
              <w:rPr>
                <w:w w:val="103"/>
                <w:sz w:val="15"/>
              </w:rPr>
              <w:t>急性心肌梗死患者禁用</w:t>
            </w:r>
            <w:r>
              <w:rPr>
                <w:spacing w:val="4"/>
                <w:w w:val="103"/>
                <w:sz w:val="15"/>
              </w:rPr>
              <w:t>。</w:t>
            </w:r>
            <w:r>
              <w:rPr>
                <w:rFonts w:ascii="Malgun Gothic" w:hAnsi="Malgun Gothic" w:eastAsia="Malgun Gothic"/>
                <w:spacing w:val="5"/>
                <w:w w:val="103"/>
                <w:position w:val="-2"/>
                <w:sz w:val="15"/>
              </w:rPr>
              <w:t>②</w:t>
            </w:r>
            <w:r>
              <w:rPr>
                <w:spacing w:val="4"/>
                <w:w w:val="103"/>
                <w:sz w:val="15"/>
              </w:rPr>
              <w:t>如出现严重</w:t>
            </w:r>
            <w:r>
              <w:rPr>
                <w:spacing w:val="2"/>
                <w:w w:val="103"/>
                <w:sz w:val="15"/>
              </w:rPr>
              <w:t>心动过缓可以阿托品静注预防</w:t>
            </w:r>
            <w:r>
              <w:rPr>
                <w:spacing w:val="4"/>
                <w:w w:val="103"/>
                <w:sz w:val="15"/>
              </w:rPr>
              <w:t>。</w:t>
            </w:r>
            <w:r>
              <w:rPr>
                <w:rFonts w:ascii="Malgun Gothic" w:hAnsi="Malgun Gothic" w:eastAsia="Malgun Gothic"/>
                <w:spacing w:val="6"/>
                <w:w w:val="103"/>
                <w:position w:val="-2"/>
                <w:sz w:val="15"/>
              </w:rPr>
              <w:t>③</w:t>
            </w:r>
            <w:r>
              <w:rPr>
                <w:spacing w:val="2"/>
                <w:w w:val="103"/>
                <w:sz w:val="15"/>
              </w:rPr>
              <w:t>口服</w:t>
            </w:r>
            <w:r>
              <w:rPr>
                <w:spacing w:val="9"/>
                <w:w w:val="103"/>
                <w:sz w:val="15"/>
              </w:rPr>
              <w:t>血药浓度个体差异大</w:t>
            </w:r>
            <w:r>
              <w:rPr>
                <w:spacing w:val="7"/>
                <w:w w:val="103"/>
                <w:sz w:val="15"/>
              </w:rPr>
              <w:t>。</w:t>
            </w:r>
            <w:r>
              <w:rPr>
                <w:rFonts w:ascii="Malgun Gothic" w:hAnsi="Malgun Gothic" w:eastAsia="Malgun Gothic"/>
                <w:spacing w:val="15"/>
                <w:w w:val="103"/>
                <w:position w:val="-2"/>
                <w:sz w:val="15"/>
              </w:rPr>
              <w:t>④</w:t>
            </w:r>
            <w:r>
              <w:rPr>
                <w:spacing w:val="12"/>
                <w:w w:val="103"/>
                <w:sz w:val="15"/>
              </w:rPr>
              <w:t>有效浓度为</w:t>
            </w:r>
          </w:p>
          <w:p>
            <w:pPr>
              <w:pStyle w:val="TableParagraph"/>
              <w:spacing w:line="163" w:lineRule="auto"/>
              <w:ind w:left="112" w:right="76" w:hanging="39"/>
              <w:rPr>
                <w:sz w:val="15"/>
              </w:rPr>
            </w:pPr>
            <w:r>
              <w:rPr>
                <w:rFonts w:ascii="Microsoft JhengHei" w:hAnsi="Microsoft JhengHei" w:eastAsia="Microsoft JhengHei"/>
                <w:spacing w:val="-66"/>
                <w:w w:val="105"/>
                <w:position w:val="1"/>
                <w:sz w:val="15"/>
              </w:rPr>
              <w:t>０．０５</w:t>
            </w:r>
            <w:r>
              <w:rPr>
                <w:rFonts w:ascii="Malgun Gothic" w:hAnsi="Malgun Gothic" w:eastAsia="Malgun Gothic"/>
                <w:spacing w:val="-66"/>
                <w:w w:val="105"/>
                <w:sz w:val="15"/>
              </w:rPr>
              <w:t>～</w:t>
            </w:r>
            <w:r>
              <w:rPr>
                <w:rFonts w:ascii="Microsoft JhengHei" w:hAnsi="Microsoft JhengHei" w:eastAsia="Microsoft JhengHei"/>
                <w:spacing w:val="-66"/>
                <w:w w:val="105"/>
                <w:position w:val="1"/>
                <w:sz w:val="15"/>
              </w:rPr>
              <w:t>０．１</w:t>
            </w:r>
            <w:r>
              <w:rPr>
                <w:rFonts w:ascii="Malgun Gothic" w:hAnsi="Malgun Gothic" w:eastAsia="Malgun Gothic"/>
                <w:spacing w:val="-66"/>
                <w:w w:val="105"/>
                <w:position w:val="-2"/>
                <w:sz w:val="15"/>
              </w:rPr>
              <w:t>μ</w:t>
            </w:r>
            <w:r>
              <w:rPr>
                <w:rFonts w:ascii="Microsoft JhengHei" w:hAnsi="Microsoft JhengHei" w:eastAsia="Microsoft JhengHei"/>
                <w:spacing w:val="-66"/>
                <w:w w:val="105"/>
                <w:sz w:val="15"/>
              </w:rPr>
              <w:t>ｇ</w:t>
            </w:r>
            <w:r>
              <w:rPr>
                <w:spacing w:val="-66"/>
                <w:w w:val="105"/>
                <w:position w:val="3"/>
                <w:sz w:val="15"/>
              </w:rPr>
              <w:t>／</w:t>
            </w:r>
            <w:r>
              <w:rPr>
                <w:rFonts w:ascii="Microsoft JhengHei" w:hAnsi="Microsoft JhengHei" w:eastAsia="Microsoft JhengHei"/>
                <w:spacing w:val="-66"/>
                <w:w w:val="105"/>
                <w:position w:val="1"/>
                <w:sz w:val="15"/>
              </w:rPr>
              <w:t>ｍｌ</w:t>
            </w:r>
            <w:r>
              <w:rPr>
                <w:w w:val="105"/>
                <w:position w:val="3"/>
                <w:sz w:val="15"/>
              </w:rPr>
              <w:t>。</w:t>
            </w:r>
            <w:r>
              <w:rPr>
                <w:rFonts w:ascii="Malgun Gothic" w:hAnsi="Malgun Gothic" w:eastAsia="Malgun Gothic"/>
                <w:w w:val="105"/>
                <w:sz w:val="15"/>
              </w:rPr>
              <w:t>⑤</w:t>
            </w:r>
            <w:r>
              <w:rPr>
                <w:spacing w:val="-6"/>
                <w:w w:val="105"/>
                <w:position w:val="3"/>
                <w:sz w:val="15"/>
              </w:rPr>
              <w:t>与呋塞米、西咪替</w:t>
            </w:r>
            <w:r>
              <w:rPr>
                <w:spacing w:val="-14"/>
                <w:sz w:val="15"/>
              </w:rPr>
              <w:t>丁、硝苯地平同服时，本品血药浓度有所</w:t>
            </w:r>
          </w:p>
          <w:p>
            <w:pPr>
              <w:pStyle w:val="TableParagraph"/>
              <w:spacing w:line="172" w:lineRule="auto" w:before="42"/>
              <w:ind w:left="112" w:right="76"/>
              <w:rPr>
                <w:sz w:val="15"/>
              </w:rPr>
            </w:pPr>
            <w:r>
              <w:rPr>
                <w:w w:val="103"/>
                <w:sz w:val="15"/>
              </w:rPr>
              <w:t>提高</w:t>
            </w:r>
            <w:r>
              <w:rPr>
                <w:w w:val="103"/>
                <w:sz w:val="15"/>
              </w:rPr>
              <w:t>。</w:t>
            </w:r>
            <w:r>
              <w:rPr>
                <w:rFonts w:ascii="Malgun Gothic" w:hAnsi="Malgun Gothic" w:eastAsia="Malgun Gothic"/>
                <w:w w:val="103"/>
                <w:position w:val="-2"/>
                <w:sz w:val="15"/>
              </w:rPr>
              <w:t>⑥</w:t>
            </w:r>
            <w:r>
              <w:rPr>
                <w:w w:val="103"/>
                <w:sz w:val="15"/>
              </w:rPr>
              <w:t>长期服用者突然停药可使症状加剧</w:t>
            </w:r>
            <w:r>
              <w:rPr>
                <w:spacing w:val="-80"/>
                <w:w w:val="103"/>
                <w:sz w:val="15"/>
              </w:rPr>
              <w:t>，</w:t>
            </w:r>
            <w:r>
              <w:rPr>
                <w:w w:val="103"/>
                <w:sz w:val="15"/>
              </w:rPr>
              <w:t>故停药以在</w:t>
            </w:r>
            <w:r>
              <w:rPr>
                <w:rFonts w:ascii="Microsoft JhengHei" w:hAnsi="Microsoft JhengHei" w:eastAsia="Microsoft JhengHei"/>
                <w:spacing w:val="-2"/>
                <w:w w:val="103"/>
                <w:position w:val="-1"/>
                <w:sz w:val="15"/>
              </w:rPr>
              <w:t>２</w:t>
            </w:r>
            <w:r>
              <w:rPr>
                <w:w w:val="103"/>
                <w:sz w:val="15"/>
              </w:rPr>
              <w:t>周内逐渐减量为宜</w:t>
            </w:r>
          </w:p>
        </w:tc>
      </w:tr>
      <w:tr>
        <w:trPr>
          <w:trHeight w:val="1979"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exact" w:before="54"/>
              <w:rPr>
                <w:sz w:val="15"/>
              </w:rPr>
            </w:pPr>
            <w:r>
              <w:rPr>
                <w:spacing w:val="-5"/>
                <w:sz w:val="15"/>
              </w:rPr>
              <w:t>口服</w:t>
            </w:r>
          </w:p>
          <w:p>
            <w:pPr>
              <w:pStyle w:val="TableParagraph"/>
              <w:spacing w:line="177" w:lineRule="auto" w:before="27"/>
              <w:ind w:left="112" w:right="89"/>
              <w:rPr>
                <w:rFonts w:ascii="Microsoft JhengHei" w:eastAsia="Microsoft JhengHei"/>
                <w:position w:val="1"/>
                <w:sz w:val="15"/>
              </w:rPr>
            </w:pPr>
            <w:r>
              <w:rPr>
                <w:spacing w:val="-2"/>
                <w:sz w:val="15"/>
              </w:rPr>
              <w:t>抗高血压</w:t>
            </w:r>
            <w:r>
              <w:rPr>
                <w:spacing w:val="-115"/>
                <w:sz w:val="15"/>
              </w:rPr>
              <w:t>：</w:t>
            </w:r>
            <w:r>
              <w:rPr>
                <w:rFonts w:ascii="Microsoft JhengHei" w:eastAsia="Microsoft JhengHei"/>
                <w:spacing w:val="-43"/>
                <w:position w:val="-1"/>
                <w:sz w:val="15"/>
              </w:rPr>
              <w:t>４０</w:t>
            </w:r>
            <w:r>
              <w:rPr>
                <w:rFonts w:ascii="Microsoft JhengHei" w:eastAsia="Microsoft JhengHei"/>
                <w:spacing w:val="-55"/>
                <w:position w:val="-1"/>
                <w:sz w:val="15"/>
              </w:rPr>
              <w:t>ｍ</w:t>
            </w:r>
            <w:r>
              <w:rPr>
                <w:rFonts w:ascii="Microsoft JhengHei" w:eastAsia="Microsoft JhengHei"/>
                <w:spacing w:val="-53"/>
                <w:position w:val="-2"/>
                <w:sz w:val="15"/>
              </w:rPr>
              <w:t>ｇ</w:t>
            </w:r>
            <w:r>
              <w:rPr>
                <w:spacing w:val="-34"/>
                <w:sz w:val="15"/>
              </w:rPr>
              <w:t>／次，</w:t>
            </w:r>
            <w:r>
              <w:rPr>
                <w:rFonts w:ascii="Microsoft JhengHei" w:eastAsia="Microsoft JhengHei"/>
                <w:spacing w:val="56"/>
                <w:position w:val="-1"/>
                <w:sz w:val="15"/>
              </w:rPr>
              <w:t>２</w:t>
            </w:r>
            <w:r>
              <w:rPr>
                <w:spacing w:val="-32"/>
                <w:sz w:val="15"/>
              </w:rPr>
              <w:t>次／</w:t>
            </w:r>
            <w:r>
              <w:rPr>
                <w:rFonts w:ascii="Microsoft JhengHei" w:eastAsia="Microsoft JhengHei"/>
                <w:spacing w:val="-61"/>
                <w:position w:val="-1"/>
                <w:sz w:val="15"/>
              </w:rPr>
              <w:t>ｄ</w:t>
            </w:r>
            <w:r>
              <w:rPr>
                <w:spacing w:val="-14"/>
                <w:sz w:val="15"/>
              </w:rPr>
              <w:t>，必要时可</w:t>
            </w:r>
            <w:r>
              <w:rPr>
                <w:spacing w:val="-6"/>
                <w:w w:val="105"/>
                <w:position w:val="3"/>
                <w:sz w:val="15"/>
              </w:rPr>
              <w:t>增至</w:t>
            </w:r>
            <w:r>
              <w:rPr>
                <w:rFonts w:ascii="Microsoft JhengHei" w:eastAsia="Microsoft JhengHei"/>
                <w:spacing w:val="-67"/>
                <w:w w:val="105"/>
                <w:position w:val="1"/>
                <w:sz w:val="15"/>
              </w:rPr>
              <w:t>０．１６</w:t>
            </w:r>
            <w:r>
              <w:rPr>
                <w:rFonts w:ascii="Malgun Gothic" w:eastAsia="Malgun Gothic"/>
                <w:spacing w:val="-35"/>
                <w:w w:val="105"/>
                <w:sz w:val="15"/>
              </w:rPr>
              <w:t>～</w:t>
            </w:r>
            <w:r>
              <w:rPr>
                <w:rFonts w:ascii="Microsoft JhengHei" w:eastAsia="Microsoft JhengHei"/>
                <w:spacing w:val="-62"/>
                <w:w w:val="105"/>
                <w:position w:val="1"/>
                <w:sz w:val="15"/>
              </w:rPr>
              <w:t>０．６</w:t>
            </w:r>
            <w:r>
              <w:rPr>
                <w:rFonts w:ascii="Microsoft JhengHei" w:eastAsia="Microsoft JhengHei"/>
                <w:spacing w:val="-61"/>
                <w:w w:val="105"/>
                <w:sz w:val="15"/>
              </w:rPr>
              <w:t>ｇ</w:t>
            </w:r>
            <w:r>
              <w:rPr>
                <w:spacing w:val="-72"/>
                <w:w w:val="105"/>
                <w:position w:val="3"/>
                <w:sz w:val="15"/>
              </w:rPr>
              <w:t>／</w:t>
            </w:r>
            <w:r>
              <w:rPr>
                <w:rFonts w:ascii="Microsoft JhengHei" w:eastAsia="Microsoft JhengHei"/>
                <w:w w:val="105"/>
                <w:position w:val="1"/>
                <w:sz w:val="15"/>
              </w:rPr>
              <w:t>ｄ</w:t>
            </w:r>
          </w:p>
          <w:p>
            <w:pPr>
              <w:pStyle w:val="TableParagraph"/>
              <w:spacing w:line="136" w:lineRule="auto" w:before="8"/>
              <w:rPr>
                <w:sz w:val="15"/>
              </w:rPr>
            </w:pPr>
            <w:r>
              <w:rPr>
                <w:spacing w:val="-7"/>
                <w:sz w:val="15"/>
              </w:rPr>
              <w:t>抗心绞痛和心律失常：</w:t>
            </w:r>
            <w:r>
              <w:rPr>
                <w:rFonts w:ascii="Microsoft JhengHei" w:eastAsia="Microsoft JhengHei"/>
                <w:spacing w:val="-63"/>
                <w:position w:val="-1"/>
                <w:sz w:val="15"/>
              </w:rPr>
              <w:t>０．１６</w:t>
            </w:r>
            <w:r>
              <w:rPr>
                <w:rFonts w:ascii="Microsoft JhengHei" w:eastAsia="Microsoft JhengHei"/>
                <w:spacing w:val="-63"/>
                <w:position w:val="-2"/>
                <w:sz w:val="15"/>
              </w:rPr>
              <w:t>ｇ</w:t>
            </w:r>
            <w:r>
              <w:rPr>
                <w:spacing w:val="-41"/>
                <w:sz w:val="15"/>
              </w:rPr>
              <w:t>／次，</w:t>
            </w:r>
            <w:r>
              <w:rPr>
                <w:rFonts w:ascii="Microsoft JhengHei" w:eastAsia="Microsoft JhengHei"/>
                <w:spacing w:val="58"/>
                <w:position w:val="-1"/>
                <w:sz w:val="15"/>
              </w:rPr>
              <w:t>１</w:t>
            </w:r>
            <w:r>
              <w:rPr>
                <w:spacing w:val="-10"/>
                <w:sz w:val="15"/>
              </w:rPr>
              <w:t>次</w:t>
            </w:r>
          </w:p>
          <w:p>
            <w:pPr>
              <w:pStyle w:val="TableParagraph"/>
              <w:spacing w:line="240" w:lineRule="exact"/>
              <w:rPr>
                <w:rFonts w:ascii="Microsoft JhengHei" w:eastAsia="Microsoft JhengHei"/>
                <w:position w:val="-1"/>
                <w:sz w:val="15"/>
              </w:rPr>
            </w:pPr>
            <w:r>
              <w:rPr>
                <w:spacing w:val="-76"/>
                <w:sz w:val="15"/>
              </w:rPr>
              <w:t>（</w:t>
            </w:r>
            <w:r>
              <w:rPr>
                <w:sz w:val="15"/>
              </w:rPr>
              <w:t>清晨</w:t>
            </w:r>
            <w:r>
              <w:rPr>
                <w:spacing w:val="-120"/>
                <w:sz w:val="15"/>
              </w:rPr>
              <w:t>）</w:t>
            </w:r>
            <w:r>
              <w:rPr>
                <w:spacing w:val="-77"/>
                <w:sz w:val="15"/>
              </w:rPr>
              <w:t>／</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13" w:lineRule="auto" w:before="45"/>
              <w:ind w:left="112" w:right="78" w:firstLine="159"/>
              <w:jc w:val="both"/>
              <w:rPr>
                <w:sz w:val="15"/>
              </w:rPr>
            </w:pPr>
            <w:r>
              <w:rPr>
                <w:spacing w:val="5"/>
                <w:w w:val="103"/>
                <w:sz w:val="15"/>
              </w:rPr>
              <w:t>常见不良反应为低血压和</w:t>
            </w:r>
            <w:r>
              <w:rPr>
                <w:sz w:val="15"/>
              </w:rPr>
              <w:t> </w:t>
            </w:r>
            <w:r>
              <w:rPr>
                <w:rFonts w:ascii="Microsoft JhengHei" w:hAnsi="Microsoft JhengHei" w:eastAsia="Microsoft JhengHei"/>
                <w:spacing w:val="-74"/>
                <w:w w:val="103"/>
                <w:position w:val="-1"/>
                <w:sz w:val="15"/>
              </w:rPr>
              <w:t>Ｑ</w:t>
            </w:r>
            <w:r>
              <w:rPr>
                <w:rFonts w:ascii="Microsoft JhengHei" w:hAnsi="Microsoft JhengHei" w:eastAsia="Microsoft JhengHei"/>
                <w:spacing w:val="-68"/>
                <w:w w:val="191"/>
                <w:position w:val="-1"/>
                <w:sz w:val="15"/>
              </w:rPr>
              <w:t>–</w:t>
            </w:r>
            <w:r>
              <w:rPr>
                <w:rFonts w:ascii="Microsoft JhengHei" w:hAnsi="Microsoft JhengHei" w:eastAsia="Microsoft JhengHei"/>
                <w:w w:val="103"/>
                <w:position w:val="-1"/>
                <w:sz w:val="15"/>
              </w:rPr>
              <w:t>Ｔ</w:t>
            </w:r>
            <w:r>
              <w:rPr>
                <w:rFonts w:ascii="Microsoft JhengHei" w:hAnsi="Microsoft JhengHei" w:eastAsia="Microsoft JhengHei"/>
                <w:spacing w:val="-15"/>
                <w:position w:val="-1"/>
                <w:sz w:val="15"/>
              </w:rPr>
              <w:t> </w:t>
            </w:r>
            <w:r>
              <w:rPr>
                <w:spacing w:val="6"/>
                <w:w w:val="103"/>
                <w:sz w:val="15"/>
              </w:rPr>
              <w:t>间期</w:t>
            </w:r>
            <w:r>
              <w:rPr>
                <w:spacing w:val="3"/>
                <w:w w:val="103"/>
                <w:sz w:val="15"/>
              </w:rPr>
              <w:t>延长</w:t>
            </w:r>
            <w:r>
              <w:rPr>
                <w:spacing w:val="-76"/>
                <w:w w:val="103"/>
                <w:sz w:val="15"/>
              </w:rPr>
              <w:t>，</w:t>
            </w:r>
            <w:r>
              <w:rPr>
                <w:spacing w:val="4"/>
                <w:w w:val="103"/>
                <w:sz w:val="15"/>
              </w:rPr>
              <w:t>当两者同时存在时易引起尖端扭</w:t>
            </w:r>
            <w:r>
              <w:rPr>
                <w:spacing w:val="3"/>
                <w:w w:val="103"/>
                <w:sz w:val="15"/>
              </w:rPr>
              <w:t>转型室速或室颤</w:t>
            </w:r>
            <w:r>
              <w:rPr>
                <w:spacing w:val="-76"/>
                <w:w w:val="103"/>
                <w:sz w:val="15"/>
              </w:rPr>
              <w:t>，</w:t>
            </w:r>
            <w:r>
              <w:rPr>
                <w:spacing w:val="3"/>
                <w:w w:val="103"/>
                <w:sz w:val="15"/>
              </w:rPr>
              <w:t>尤其是伴低血钾时</w:t>
            </w:r>
          </w:p>
        </w:tc>
      </w:tr>
      <w:tr>
        <w:trPr>
          <w:trHeight w:val="13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exact" w:before="54"/>
              <w:ind w:left="112"/>
              <w:rPr>
                <w:sz w:val="15"/>
              </w:rPr>
            </w:pPr>
            <w:r>
              <w:rPr>
                <w:spacing w:val="-5"/>
                <w:sz w:val="15"/>
              </w:rPr>
              <w:t>口服</w:t>
            </w:r>
          </w:p>
          <w:p>
            <w:pPr>
              <w:pStyle w:val="TableParagraph"/>
              <w:spacing w:line="228" w:lineRule="exact"/>
              <w:ind w:left="112"/>
              <w:rPr>
                <w:rFonts w:ascii="Malgun Gothic" w:eastAsia="Malgun Gothic"/>
                <w:position w:val="-2"/>
                <w:sz w:val="15"/>
              </w:rPr>
            </w:pPr>
            <w:r>
              <w:rPr>
                <w:spacing w:val="-30"/>
                <w:sz w:val="15"/>
              </w:rPr>
              <w:t>抗心绞痛：</w:t>
            </w:r>
            <w:r>
              <w:rPr>
                <w:rFonts w:ascii="Microsoft JhengHei" w:eastAsia="Microsoft JhengHei"/>
                <w:spacing w:val="-14"/>
                <w:position w:val="-1"/>
                <w:sz w:val="15"/>
              </w:rPr>
              <w:t>０．１</w:t>
            </w:r>
            <w:r>
              <w:rPr>
                <w:rFonts w:ascii="Microsoft JhengHei" w:eastAsia="Microsoft JhengHei"/>
                <w:spacing w:val="-12"/>
                <w:position w:val="-2"/>
                <w:sz w:val="15"/>
              </w:rPr>
              <w:t>ｇ</w:t>
            </w:r>
            <w:r>
              <w:rPr>
                <w:spacing w:val="-18"/>
                <w:sz w:val="15"/>
              </w:rPr>
              <w:t>／次，</w:t>
            </w:r>
            <w:r>
              <w:rPr>
                <w:rFonts w:ascii="Microsoft JhengHei" w:eastAsia="Microsoft JhengHei"/>
                <w:spacing w:val="-11"/>
                <w:position w:val="-1"/>
                <w:sz w:val="15"/>
              </w:rPr>
              <w:t>１ </w:t>
            </w:r>
            <w:r>
              <w:rPr>
                <w:spacing w:val="-21"/>
                <w:sz w:val="15"/>
              </w:rPr>
              <w:t>次／</w:t>
            </w:r>
            <w:r>
              <w:rPr>
                <w:rFonts w:ascii="Microsoft JhengHei" w:eastAsia="Microsoft JhengHei"/>
                <w:spacing w:val="-21"/>
                <w:position w:val="-1"/>
                <w:sz w:val="15"/>
              </w:rPr>
              <w:t>ｄ</w:t>
            </w:r>
            <w:r>
              <w:rPr>
                <w:rFonts w:ascii="Microsoft JhengHei" w:eastAsia="Microsoft JhengHei"/>
                <w:spacing w:val="-6"/>
                <w:position w:val="-1"/>
                <w:sz w:val="15"/>
              </w:rPr>
              <w:t> </w:t>
            </w:r>
            <w:r>
              <w:rPr>
                <w:spacing w:val="-21"/>
                <w:sz w:val="15"/>
              </w:rPr>
              <w:t>或</w:t>
            </w:r>
            <w:r>
              <w:rPr>
                <w:rFonts w:ascii="Microsoft JhengHei" w:eastAsia="Microsoft JhengHei"/>
                <w:spacing w:val="-21"/>
                <w:position w:val="-1"/>
                <w:sz w:val="15"/>
              </w:rPr>
              <w:t>２５</w:t>
            </w:r>
            <w:r>
              <w:rPr>
                <w:rFonts w:ascii="Malgun Gothic" w:eastAsia="Malgun Gothic"/>
                <w:spacing w:val="-21"/>
                <w:position w:val="-2"/>
                <w:sz w:val="15"/>
              </w:rPr>
              <w:t>～</w:t>
            </w:r>
          </w:p>
          <w:p>
            <w:pPr>
              <w:pStyle w:val="TableParagraph"/>
              <w:spacing w:line="204" w:lineRule="exact"/>
              <w:ind w:left="74"/>
              <w:rPr>
                <w:rFonts w:ascii="Microsoft JhengHei" w:eastAsia="Microsoft JhengHei"/>
                <w:position w:val="1"/>
                <w:sz w:val="15"/>
              </w:rPr>
            </w:pPr>
            <w:r>
              <w:rPr>
                <w:rFonts w:ascii="Microsoft JhengHei" w:eastAsia="Microsoft JhengHei"/>
                <w:spacing w:val="-34"/>
                <w:position w:val="1"/>
                <w:sz w:val="15"/>
              </w:rPr>
              <w:t>５０ｍ</w:t>
            </w:r>
            <w:r>
              <w:rPr>
                <w:rFonts w:ascii="Microsoft JhengHei" w:eastAsia="Microsoft JhengHei"/>
                <w:spacing w:val="-34"/>
                <w:sz w:val="15"/>
              </w:rPr>
              <w:t>ｇ</w:t>
            </w:r>
            <w:r>
              <w:rPr>
                <w:spacing w:val="-62"/>
                <w:position w:val="3"/>
                <w:sz w:val="15"/>
              </w:rPr>
              <w:t>／次，</w:t>
            </w:r>
            <w:r>
              <w:rPr>
                <w:rFonts w:ascii="Microsoft JhengHei" w:eastAsia="Microsoft JhengHei"/>
                <w:spacing w:val="2"/>
                <w:position w:val="1"/>
                <w:sz w:val="15"/>
              </w:rPr>
              <w:t>２</w:t>
            </w:r>
            <w:r>
              <w:rPr>
                <w:spacing w:val="-34"/>
                <w:position w:val="3"/>
                <w:sz w:val="15"/>
              </w:rPr>
              <w:t>次／</w:t>
            </w:r>
            <w:r>
              <w:rPr>
                <w:rFonts w:ascii="Microsoft JhengHei" w:eastAsia="Microsoft JhengHei"/>
                <w:spacing w:val="-34"/>
                <w:position w:val="1"/>
                <w:sz w:val="15"/>
              </w:rPr>
              <w:t>ｄ</w:t>
            </w:r>
          </w:p>
          <w:p>
            <w:pPr>
              <w:pStyle w:val="TableParagraph"/>
              <w:spacing w:line="245" w:lineRule="exact"/>
              <w:rPr>
                <w:rFonts w:ascii="Microsoft JhengHei" w:eastAsia="Microsoft JhengHei"/>
                <w:position w:val="1"/>
                <w:sz w:val="15"/>
              </w:rPr>
            </w:pPr>
            <w:r>
              <w:rPr>
                <w:spacing w:val="-12"/>
                <w:position w:val="3"/>
                <w:sz w:val="15"/>
              </w:rPr>
              <w:t>抗高血压</w:t>
            </w:r>
            <w:r>
              <w:rPr>
                <w:spacing w:val="-115"/>
                <w:position w:val="3"/>
                <w:sz w:val="15"/>
              </w:rPr>
              <w:t>：</w:t>
            </w:r>
            <w:r>
              <w:rPr>
                <w:rFonts w:ascii="Microsoft JhengHei" w:eastAsia="Microsoft JhengHei"/>
                <w:spacing w:val="-57"/>
                <w:position w:val="1"/>
                <w:sz w:val="15"/>
              </w:rPr>
              <w:t>５０</w:t>
            </w:r>
            <w:r>
              <w:rPr>
                <w:rFonts w:ascii="Malgun Gothic" w:eastAsia="Malgun Gothic"/>
                <w:spacing w:val="-35"/>
                <w:sz w:val="15"/>
              </w:rPr>
              <w:t>～</w:t>
            </w:r>
            <w:r>
              <w:rPr>
                <w:rFonts w:ascii="Microsoft JhengHei" w:eastAsia="Microsoft JhengHei"/>
                <w:spacing w:val="-54"/>
                <w:position w:val="1"/>
                <w:sz w:val="15"/>
              </w:rPr>
              <w:t>１００</w:t>
            </w:r>
            <w:r>
              <w:rPr>
                <w:rFonts w:ascii="Microsoft JhengHei" w:eastAsia="Microsoft JhengHei"/>
                <w:spacing w:val="-55"/>
                <w:position w:val="1"/>
                <w:sz w:val="15"/>
              </w:rPr>
              <w:t>ｍ</w:t>
            </w:r>
            <w:r>
              <w:rPr>
                <w:rFonts w:ascii="Microsoft JhengHei" w:eastAsia="Microsoft JhengHei"/>
                <w:spacing w:val="-60"/>
                <w:sz w:val="15"/>
              </w:rPr>
              <w:t>ｇ</w:t>
            </w:r>
            <w:r>
              <w:rPr>
                <w:spacing w:val="-44"/>
                <w:position w:val="3"/>
                <w:sz w:val="15"/>
              </w:rPr>
              <w:t>／次，</w:t>
            </w:r>
            <w:r>
              <w:rPr>
                <w:rFonts w:ascii="Microsoft JhengHei" w:eastAsia="Microsoft JhengHei"/>
                <w:spacing w:val="-3"/>
                <w:position w:val="1"/>
                <w:sz w:val="15"/>
              </w:rPr>
              <w:t>１</w:t>
            </w:r>
            <w:r>
              <w:rPr>
                <w:rFonts w:ascii="Malgun Gothic" w:eastAsia="Malgun Gothic"/>
                <w:spacing w:val="-1"/>
                <w:sz w:val="15"/>
              </w:rPr>
              <w:t>～</w:t>
            </w:r>
            <w:r>
              <w:rPr>
                <w:rFonts w:ascii="Microsoft JhengHei" w:eastAsia="Microsoft JhengHei"/>
                <w:spacing w:val="36"/>
                <w:position w:val="1"/>
                <w:sz w:val="15"/>
              </w:rPr>
              <w:t>２</w:t>
            </w:r>
            <w:r>
              <w:rPr>
                <w:spacing w:val="-12"/>
                <w:position w:val="3"/>
                <w:sz w:val="15"/>
              </w:rPr>
              <w:t>次／</w:t>
            </w:r>
            <w:r>
              <w:rPr>
                <w:rFonts w:ascii="Microsoft JhengHei" w:eastAsia="Microsoft JhengHei"/>
                <w:spacing w:val="-12"/>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84" w:lineRule="auto" w:before="74"/>
              <w:ind w:left="112" w:right="85" w:firstLine="159"/>
              <w:jc w:val="both"/>
              <w:rPr>
                <w:sz w:val="15"/>
              </w:rPr>
            </w:pPr>
            <w:r>
              <w:rPr>
                <w:rFonts w:ascii="Malgun Gothic" w:hAnsi="Malgun Gothic" w:eastAsia="Malgun Gothic"/>
                <w:position w:val="-2"/>
                <w:sz w:val="15"/>
              </w:rPr>
              <w:t>①</w:t>
            </w:r>
            <w:r>
              <w:rPr>
                <w:spacing w:val="-4"/>
                <w:sz w:val="15"/>
              </w:rPr>
              <w:t>严重窦缓、房室传导阻滞、心衰患</w:t>
            </w:r>
            <w:r>
              <w:rPr>
                <w:spacing w:val="5"/>
                <w:sz w:val="15"/>
              </w:rPr>
              <w:t>者及孕妇禁用。</w:t>
            </w:r>
            <w:r>
              <w:rPr>
                <w:rFonts w:ascii="Malgun Gothic" w:hAnsi="Malgun Gothic" w:eastAsia="Malgun Gothic"/>
                <w:spacing w:val="-7"/>
                <w:position w:val="-2"/>
                <w:sz w:val="15"/>
              </w:rPr>
              <w:t>② </w:t>
            </w:r>
            <w:r>
              <w:rPr>
                <w:spacing w:val="13"/>
                <w:sz w:val="15"/>
              </w:rPr>
              <w:t>本品与氨苄西林合</w:t>
            </w:r>
            <w:r>
              <w:rPr>
                <w:spacing w:val="7"/>
                <w:sz w:val="15"/>
              </w:rPr>
              <w:t>用时生物利用度降低。</w:t>
            </w:r>
            <w:r>
              <w:rPr>
                <w:rFonts w:ascii="Malgun Gothic" w:hAnsi="Malgun Gothic" w:eastAsia="Malgun Gothic"/>
                <w:spacing w:val="-7"/>
                <w:position w:val="-2"/>
                <w:sz w:val="15"/>
              </w:rPr>
              <w:t>③ </w:t>
            </w:r>
            <w:r>
              <w:rPr>
                <w:spacing w:val="12"/>
                <w:sz w:val="15"/>
              </w:rPr>
              <w:t>肾衰患者需</w:t>
            </w:r>
            <w:r>
              <w:rPr>
                <w:spacing w:val="-6"/>
                <w:w w:val="105"/>
                <w:sz w:val="15"/>
              </w:rPr>
              <w:t>减量</w:t>
            </w:r>
          </w:p>
        </w:tc>
      </w:tr>
      <w:tr>
        <w:trPr>
          <w:trHeight w:val="1973"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92" w:lineRule="exact" w:before="54"/>
              <w:rPr>
                <w:sz w:val="15"/>
              </w:rPr>
            </w:pPr>
            <w:r>
              <w:rPr>
                <w:spacing w:val="-5"/>
                <w:sz w:val="15"/>
              </w:rPr>
              <w:t>口服</w:t>
            </w:r>
          </w:p>
          <w:p>
            <w:pPr>
              <w:pStyle w:val="TableParagraph"/>
              <w:spacing w:line="170" w:lineRule="auto" w:before="31"/>
              <w:ind w:right="9"/>
              <w:jc w:val="both"/>
              <w:rPr>
                <w:rFonts w:ascii="Microsoft JhengHei" w:eastAsia="Microsoft JhengHei"/>
                <w:position w:val="-1"/>
                <w:sz w:val="15"/>
              </w:rPr>
            </w:pPr>
            <w:r>
              <w:rPr>
                <w:spacing w:val="-2"/>
                <w:w w:val="105"/>
                <w:sz w:val="15"/>
              </w:rPr>
              <w:t>抗高血压</w:t>
            </w:r>
            <w:r>
              <w:rPr>
                <w:spacing w:val="-115"/>
                <w:w w:val="105"/>
                <w:sz w:val="15"/>
              </w:rPr>
              <w:t>：</w:t>
            </w:r>
            <w:r>
              <w:rPr>
                <w:rFonts w:ascii="Microsoft JhengHei" w:eastAsia="Microsoft JhengHei"/>
                <w:spacing w:val="-57"/>
                <w:w w:val="105"/>
                <w:position w:val="-1"/>
                <w:sz w:val="15"/>
              </w:rPr>
              <w:t>２５</w:t>
            </w:r>
            <w:r>
              <w:rPr>
                <w:rFonts w:ascii="Malgun Gothic" w:eastAsia="Malgun Gothic"/>
                <w:spacing w:val="-35"/>
                <w:w w:val="105"/>
                <w:position w:val="-2"/>
                <w:sz w:val="15"/>
              </w:rPr>
              <w:t>～</w:t>
            </w:r>
            <w:r>
              <w:rPr>
                <w:rFonts w:ascii="Microsoft JhengHei" w:eastAsia="Microsoft JhengHei"/>
                <w:spacing w:val="-50"/>
                <w:w w:val="105"/>
                <w:position w:val="-1"/>
                <w:sz w:val="15"/>
              </w:rPr>
              <w:t>１００</w:t>
            </w:r>
            <w:r>
              <w:rPr>
                <w:rFonts w:ascii="Microsoft JhengHei" w:eastAsia="Microsoft JhengHei"/>
                <w:spacing w:val="-55"/>
                <w:w w:val="105"/>
                <w:position w:val="-1"/>
                <w:sz w:val="15"/>
              </w:rPr>
              <w:t>ｍ</w:t>
            </w:r>
            <w:r>
              <w:rPr>
                <w:rFonts w:ascii="Microsoft JhengHei" w:eastAsia="Microsoft JhengHei"/>
                <w:spacing w:val="-55"/>
                <w:w w:val="105"/>
                <w:position w:val="-2"/>
                <w:sz w:val="15"/>
              </w:rPr>
              <w:t>ｇ</w:t>
            </w:r>
            <w:r>
              <w:rPr>
                <w:spacing w:val="-19"/>
                <w:w w:val="105"/>
                <w:sz w:val="15"/>
              </w:rPr>
              <w:t>／次，晨服或分</w:t>
            </w:r>
            <w:r>
              <w:rPr>
                <w:rFonts w:ascii="Microsoft JhengHei" w:eastAsia="Microsoft JhengHei"/>
                <w:spacing w:val="-2"/>
                <w:w w:val="105"/>
                <w:position w:val="-1"/>
                <w:sz w:val="15"/>
              </w:rPr>
              <w:t>２</w:t>
            </w:r>
            <w:r>
              <w:rPr>
                <w:spacing w:val="-23"/>
                <w:position w:val="3"/>
                <w:sz w:val="15"/>
              </w:rPr>
              <w:t>次，维持量</w:t>
            </w:r>
            <w:r>
              <w:rPr>
                <w:rFonts w:ascii="Microsoft JhengHei" w:eastAsia="Microsoft JhengHei"/>
                <w:spacing w:val="-52"/>
                <w:position w:val="1"/>
                <w:sz w:val="15"/>
              </w:rPr>
              <w:t>２５</w:t>
            </w:r>
            <w:r>
              <w:rPr>
                <w:rFonts w:ascii="Malgun Gothic" w:eastAsia="Malgun Gothic"/>
                <w:spacing w:val="-52"/>
                <w:sz w:val="15"/>
              </w:rPr>
              <w:t>～</w:t>
            </w:r>
            <w:r>
              <w:rPr>
                <w:rFonts w:ascii="Microsoft JhengHei" w:eastAsia="Microsoft JhengHei"/>
                <w:spacing w:val="-52"/>
                <w:position w:val="1"/>
                <w:sz w:val="15"/>
              </w:rPr>
              <w:t>１００ｍ</w:t>
            </w:r>
            <w:r>
              <w:rPr>
                <w:rFonts w:ascii="Microsoft JhengHei" w:eastAsia="Microsoft JhengHei"/>
                <w:spacing w:val="-52"/>
                <w:sz w:val="15"/>
              </w:rPr>
              <w:t>ｇ</w:t>
            </w:r>
            <w:r>
              <w:rPr>
                <w:spacing w:val="-47"/>
                <w:position w:val="3"/>
                <w:sz w:val="15"/>
              </w:rPr>
              <w:t>／次，</w:t>
            </w:r>
            <w:r>
              <w:rPr>
                <w:rFonts w:ascii="Microsoft JhengHei" w:eastAsia="Microsoft JhengHei"/>
                <w:spacing w:val="-1"/>
                <w:position w:val="1"/>
                <w:sz w:val="15"/>
              </w:rPr>
              <w:t>１</w:t>
            </w:r>
            <w:r>
              <w:rPr>
                <w:rFonts w:ascii="Malgun Gothic" w:eastAsia="Malgun Gothic"/>
                <w:spacing w:val="5"/>
                <w:sz w:val="15"/>
              </w:rPr>
              <w:t>～</w:t>
            </w:r>
            <w:r>
              <w:rPr>
                <w:rFonts w:ascii="Microsoft JhengHei" w:eastAsia="Microsoft JhengHei"/>
                <w:spacing w:val="41"/>
                <w:position w:val="1"/>
                <w:sz w:val="15"/>
              </w:rPr>
              <w:t>２</w:t>
            </w:r>
            <w:r>
              <w:rPr>
                <w:spacing w:val="-33"/>
                <w:position w:val="3"/>
                <w:sz w:val="15"/>
              </w:rPr>
              <w:t>次／</w:t>
            </w:r>
            <w:r>
              <w:rPr>
                <w:rFonts w:ascii="Microsoft JhengHei" w:eastAsia="Microsoft JhengHei"/>
                <w:spacing w:val="-57"/>
                <w:position w:val="1"/>
                <w:sz w:val="15"/>
              </w:rPr>
              <w:t>ｄ</w:t>
            </w:r>
            <w:r>
              <w:rPr>
                <w:spacing w:val="-8"/>
                <w:position w:val="3"/>
                <w:sz w:val="15"/>
              </w:rPr>
              <w:t>。</w:t>
            </w:r>
            <w:r>
              <w:rPr>
                <w:spacing w:val="-2"/>
                <w:w w:val="105"/>
                <w:sz w:val="15"/>
              </w:rPr>
              <w:t>必要时增至</w:t>
            </w:r>
            <w:r>
              <w:rPr>
                <w:rFonts w:ascii="Microsoft JhengHei" w:eastAsia="Microsoft JhengHei"/>
                <w:spacing w:val="-60"/>
                <w:w w:val="105"/>
                <w:position w:val="-1"/>
                <w:sz w:val="15"/>
              </w:rPr>
              <w:t>０．１５</w:t>
            </w:r>
            <w:r>
              <w:rPr>
                <w:rFonts w:ascii="Microsoft JhengHei" w:eastAsia="Microsoft JhengHei"/>
                <w:spacing w:val="-60"/>
                <w:w w:val="105"/>
                <w:position w:val="-2"/>
                <w:sz w:val="15"/>
              </w:rPr>
              <w:t>ｇ</w:t>
            </w:r>
            <w:r>
              <w:rPr>
                <w:spacing w:val="-59"/>
                <w:w w:val="105"/>
                <w:sz w:val="15"/>
              </w:rPr>
              <w:t>／次，</w:t>
            </w:r>
            <w:r>
              <w:rPr>
                <w:rFonts w:ascii="Microsoft JhengHei" w:eastAsia="Microsoft JhengHei"/>
                <w:spacing w:val="2"/>
                <w:w w:val="105"/>
                <w:position w:val="-1"/>
                <w:sz w:val="15"/>
              </w:rPr>
              <w:t>２</w:t>
            </w:r>
            <w:r>
              <w:rPr>
                <w:spacing w:val="-2"/>
                <w:w w:val="105"/>
                <w:sz w:val="15"/>
              </w:rPr>
              <w:t>次／</w:t>
            </w:r>
            <w:r>
              <w:rPr>
                <w:rFonts w:ascii="Microsoft JhengHei" w:eastAsia="Microsoft JhengHei"/>
                <w:spacing w:val="-2"/>
                <w:w w:val="105"/>
                <w:position w:val="-1"/>
                <w:sz w:val="15"/>
              </w:rPr>
              <w:t>ｄ</w:t>
            </w:r>
          </w:p>
          <w:p>
            <w:pPr>
              <w:pStyle w:val="TableParagraph"/>
              <w:spacing w:line="182" w:lineRule="auto"/>
              <w:ind w:right="88"/>
              <w:jc w:val="both"/>
              <w:rPr>
                <w:sz w:val="15"/>
              </w:rPr>
            </w:pPr>
            <w:r>
              <w:rPr>
                <w:spacing w:val="-12"/>
                <w:position w:val="3"/>
                <w:sz w:val="15"/>
              </w:rPr>
              <w:t>抗心绞痛：</w:t>
            </w:r>
            <w:r>
              <w:rPr>
                <w:rFonts w:ascii="Microsoft JhengHei" w:eastAsia="Microsoft JhengHei"/>
                <w:spacing w:val="-60"/>
                <w:position w:val="1"/>
                <w:sz w:val="15"/>
              </w:rPr>
              <w:t>０．１</w:t>
            </w:r>
            <w:r>
              <w:rPr>
                <w:rFonts w:ascii="Malgun Gothic" w:eastAsia="Malgun Gothic"/>
                <w:spacing w:val="-60"/>
                <w:sz w:val="15"/>
              </w:rPr>
              <w:t>～</w:t>
            </w:r>
            <w:r>
              <w:rPr>
                <w:rFonts w:ascii="Microsoft JhengHei" w:eastAsia="Microsoft JhengHei"/>
                <w:spacing w:val="-60"/>
                <w:position w:val="1"/>
                <w:sz w:val="15"/>
              </w:rPr>
              <w:t>０．１５</w:t>
            </w:r>
            <w:r>
              <w:rPr>
                <w:rFonts w:ascii="Microsoft JhengHei" w:eastAsia="Microsoft JhengHei"/>
                <w:spacing w:val="-60"/>
                <w:sz w:val="15"/>
              </w:rPr>
              <w:t>ｇ</w:t>
            </w:r>
            <w:r>
              <w:rPr>
                <w:spacing w:val="-60"/>
                <w:position w:val="3"/>
                <w:sz w:val="15"/>
              </w:rPr>
              <w:t>／</w:t>
            </w:r>
            <w:r>
              <w:rPr>
                <w:rFonts w:ascii="Microsoft JhengHei" w:eastAsia="Microsoft JhengHei"/>
                <w:spacing w:val="-60"/>
                <w:position w:val="1"/>
                <w:sz w:val="15"/>
              </w:rPr>
              <w:t>ｄ</w:t>
            </w:r>
            <w:r>
              <w:rPr>
                <w:spacing w:val="-23"/>
                <w:position w:val="3"/>
                <w:sz w:val="15"/>
              </w:rPr>
              <w:t>，分</w:t>
            </w:r>
            <w:r>
              <w:rPr>
                <w:rFonts w:ascii="Microsoft JhengHei" w:eastAsia="Microsoft JhengHei"/>
                <w:position w:val="1"/>
                <w:sz w:val="15"/>
              </w:rPr>
              <w:t>２</w:t>
            </w:r>
            <w:r>
              <w:rPr>
                <w:rFonts w:ascii="Malgun Gothic" w:eastAsia="Malgun Gothic"/>
                <w:sz w:val="15"/>
              </w:rPr>
              <w:t>～</w:t>
            </w:r>
            <w:r>
              <w:rPr>
                <w:rFonts w:ascii="Microsoft JhengHei" w:eastAsia="Microsoft JhengHei"/>
                <w:spacing w:val="-5"/>
                <w:position w:val="1"/>
                <w:sz w:val="15"/>
              </w:rPr>
              <w:t>３ </w:t>
            </w:r>
            <w:r>
              <w:rPr>
                <w:position w:val="3"/>
                <w:sz w:val="15"/>
              </w:rPr>
              <w:t>次</w:t>
            </w:r>
            <w:r>
              <w:rPr>
                <w:spacing w:val="-6"/>
                <w:w w:val="105"/>
                <w:sz w:val="15"/>
              </w:rPr>
              <w:t>服用</w:t>
            </w:r>
          </w:p>
          <w:p>
            <w:pPr>
              <w:pStyle w:val="TableParagraph"/>
              <w:spacing w:line="224" w:lineRule="exact"/>
              <w:rPr>
                <w:rFonts w:ascii="Malgun Gothic" w:eastAsia="Malgun Gothic"/>
                <w:position w:val="-2"/>
                <w:sz w:val="15"/>
              </w:rPr>
            </w:pPr>
            <w:r>
              <w:rPr>
                <w:spacing w:val="3"/>
                <w:sz w:val="15"/>
              </w:rPr>
              <w:t>静注：抗 心律失常，开 始时</w:t>
            </w:r>
            <w:r>
              <w:rPr>
                <w:rFonts w:ascii="Microsoft JhengHei" w:eastAsia="Microsoft JhengHei"/>
                <w:spacing w:val="10"/>
                <w:position w:val="-1"/>
                <w:sz w:val="15"/>
              </w:rPr>
              <w:t>５</w:t>
            </w:r>
            <w:r>
              <w:rPr>
                <w:rFonts w:ascii="Microsoft JhengHei" w:eastAsia="Microsoft JhengHei"/>
                <w:spacing w:val="-35"/>
                <w:position w:val="-1"/>
                <w:sz w:val="15"/>
              </w:rPr>
              <w:t>ｍ</w:t>
            </w:r>
            <w:r>
              <w:rPr>
                <w:rFonts w:ascii="Microsoft JhengHei" w:eastAsia="Microsoft JhengHei"/>
                <w:spacing w:val="-21"/>
                <w:position w:val="-2"/>
                <w:sz w:val="15"/>
              </w:rPr>
              <w:t>ｇ</w:t>
            </w:r>
            <w:r>
              <w:rPr>
                <w:spacing w:val="-95"/>
                <w:sz w:val="15"/>
              </w:rPr>
              <w:t>（</w:t>
            </w:r>
            <w:r>
              <w:rPr>
                <w:rFonts w:ascii="Microsoft JhengHei" w:eastAsia="Microsoft JhengHei"/>
                <w:spacing w:val="-17"/>
                <w:position w:val="-1"/>
                <w:sz w:val="15"/>
              </w:rPr>
              <w:t>１</w:t>
            </w:r>
            <w:r>
              <w:rPr>
                <w:rFonts w:ascii="Malgun Gothic" w:eastAsia="Malgun Gothic"/>
                <w:spacing w:val="20"/>
                <w:position w:val="-2"/>
                <w:sz w:val="15"/>
              </w:rPr>
              <w:t>～</w:t>
            </w:r>
          </w:p>
          <w:p>
            <w:pPr>
              <w:pStyle w:val="TableParagraph"/>
              <w:spacing w:line="177" w:lineRule="auto"/>
              <w:ind w:right="89" w:hanging="39"/>
              <w:jc w:val="both"/>
              <w:rPr>
                <w:rFonts w:ascii="Microsoft JhengHei" w:eastAsia="Microsoft JhengHei"/>
                <w:sz w:val="15"/>
              </w:rPr>
            </w:pPr>
            <w:r>
              <w:rPr>
                <w:rFonts w:ascii="Microsoft JhengHei" w:eastAsia="Microsoft JhengHei"/>
                <w:spacing w:val="-60"/>
                <w:position w:val="-1"/>
                <w:sz w:val="15"/>
              </w:rPr>
              <w:t>２ｍ</w:t>
            </w:r>
            <w:r>
              <w:rPr>
                <w:rFonts w:ascii="Microsoft JhengHei" w:eastAsia="Microsoft JhengHei"/>
                <w:spacing w:val="-60"/>
                <w:position w:val="-2"/>
                <w:sz w:val="15"/>
              </w:rPr>
              <w:t>ｇ</w:t>
            </w:r>
            <w:r>
              <w:rPr>
                <w:spacing w:val="-60"/>
                <w:sz w:val="15"/>
              </w:rPr>
              <w:t>／</w:t>
            </w:r>
            <w:r>
              <w:rPr>
                <w:rFonts w:ascii="Microsoft JhengHei" w:eastAsia="Microsoft JhengHei"/>
                <w:spacing w:val="-60"/>
                <w:position w:val="-1"/>
                <w:sz w:val="15"/>
              </w:rPr>
              <w:t>ｍｉｎ</w:t>
            </w:r>
            <w:r>
              <w:rPr>
                <w:spacing w:val="-60"/>
                <w:sz w:val="15"/>
              </w:rPr>
              <w:t>），</w:t>
            </w:r>
            <w:r>
              <w:rPr>
                <w:spacing w:val="-1"/>
                <w:sz w:val="15"/>
              </w:rPr>
              <w:t>隔</w:t>
            </w:r>
            <w:r>
              <w:rPr>
                <w:rFonts w:ascii="Microsoft JhengHei" w:eastAsia="Microsoft JhengHei"/>
                <w:spacing w:val="34"/>
                <w:position w:val="-1"/>
                <w:sz w:val="15"/>
              </w:rPr>
              <w:t>５</w:t>
            </w:r>
            <w:r>
              <w:rPr>
                <w:rFonts w:ascii="Microsoft JhengHei" w:eastAsia="Microsoft JhengHei"/>
                <w:spacing w:val="-34"/>
                <w:position w:val="-1"/>
                <w:sz w:val="15"/>
              </w:rPr>
              <w:t>ｍ</w:t>
            </w:r>
            <w:r>
              <w:rPr>
                <w:rFonts w:ascii="Microsoft JhengHei" w:eastAsia="Microsoft JhengHei"/>
                <w:spacing w:val="-53"/>
                <w:position w:val="-1"/>
                <w:sz w:val="15"/>
              </w:rPr>
              <w:t>ｉ</w:t>
            </w:r>
            <w:r>
              <w:rPr>
                <w:rFonts w:ascii="Microsoft JhengHei" w:eastAsia="Microsoft JhengHei"/>
                <w:spacing w:val="47"/>
                <w:position w:val="-1"/>
                <w:sz w:val="15"/>
              </w:rPr>
              <w:t>ｎ</w:t>
            </w:r>
            <w:r>
              <w:rPr>
                <w:spacing w:val="-10"/>
                <w:sz w:val="15"/>
              </w:rPr>
              <w:t>重复注射，直至生</w:t>
            </w:r>
            <w:r>
              <w:rPr>
                <w:spacing w:val="-10"/>
                <w:w w:val="105"/>
                <w:position w:val="3"/>
                <w:sz w:val="15"/>
              </w:rPr>
              <w:t>效。一般总量</w:t>
            </w:r>
            <w:r>
              <w:rPr>
                <w:rFonts w:ascii="Microsoft JhengHei" w:eastAsia="Microsoft JhengHei"/>
                <w:spacing w:val="-10"/>
                <w:w w:val="105"/>
                <w:position w:val="1"/>
                <w:sz w:val="15"/>
              </w:rPr>
              <w:t>１０</w:t>
            </w:r>
            <w:r>
              <w:rPr>
                <w:rFonts w:ascii="Malgun Gothic" w:eastAsia="Malgun Gothic"/>
                <w:spacing w:val="-10"/>
                <w:w w:val="105"/>
                <w:sz w:val="15"/>
              </w:rPr>
              <w:t>～</w:t>
            </w:r>
            <w:r>
              <w:rPr>
                <w:rFonts w:ascii="Microsoft JhengHei" w:eastAsia="Microsoft JhengHei"/>
                <w:spacing w:val="-10"/>
                <w:w w:val="105"/>
                <w:position w:val="1"/>
                <w:sz w:val="15"/>
              </w:rPr>
              <w:t>１５ｍ</w:t>
            </w:r>
            <w:r>
              <w:rPr>
                <w:rFonts w:ascii="Microsoft JhengHei" w:eastAsia="Microsoft JhengHei"/>
                <w:spacing w:val="-10"/>
                <w:w w:val="105"/>
                <w:sz w:val="15"/>
              </w:rPr>
              <w:t>ｇ</w:t>
            </w:r>
          </w:p>
        </w:tc>
        <w:tc>
          <w:tcPr>
            <w:tcW w:w="2889" w:type="dxa"/>
            <w:tcBorders>
              <w:top w:val="single" w:sz="4" w:space="0" w:color="000000"/>
              <w:left w:val="single" w:sz="4" w:space="0" w:color="000000"/>
              <w:bottom w:val="single" w:sz="8" w:space="0" w:color="000000"/>
            </w:tcBorders>
          </w:tcPr>
          <w:p>
            <w:pPr>
              <w:pStyle w:val="TableParagraph"/>
              <w:spacing w:line="172" w:lineRule="auto" w:before="82"/>
              <w:ind w:left="112" w:right="85" w:firstLine="159"/>
              <w:jc w:val="both"/>
              <w:rPr>
                <w:sz w:val="15"/>
              </w:rPr>
            </w:pPr>
            <w:r>
              <w:rPr>
                <w:rFonts w:ascii="Malgun Gothic" w:hAnsi="Malgun Gothic" w:eastAsia="Malgun Gothic"/>
                <w:position w:val="-2"/>
                <w:sz w:val="15"/>
              </w:rPr>
              <w:t>①</w:t>
            </w:r>
            <w:r>
              <w:rPr>
                <w:spacing w:val="10"/>
                <w:sz w:val="15"/>
              </w:rPr>
              <w:t>口服血药浓度个体差异大。</w:t>
            </w:r>
            <w:r>
              <w:rPr>
                <w:rFonts w:ascii="Malgun Gothic" w:hAnsi="Malgun Gothic" w:eastAsia="Malgun Gothic"/>
                <w:spacing w:val="13"/>
                <w:position w:val="-2"/>
                <w:sz w:val="15"/>
              </w:rPr>
              <w:t>②</w:t>
            </w:r>
            <w:r>
              <w:rPr>
                <w:sz w:val="15"/>
              </w:rPr>
              <w:t>有</w:t>
            </w:r>
            <w:r>
              <w:rPr>
                <w:spacing w:val="-2"/>
                <w:w w:val="105"/>
                <w:position w:val="3"/>
                <w:sz w:val="15"/>
              </w:rPr>
              <w:t>效浓度为</w:t>
            </w:r>
            <w:r>
              <w:rPr>
                <w:rFonts w:ascii="Microsoft JhengHei" w:hAnsi="Microsoft JhengHei" w:eastAsia="Microsoft JhengHei"/>
                <w:spacing w:val="-61"/>
                <w:w w:val="105"/>
                <w:position w:val="1"/>
                <w:sz w:val="15"/>
              </w:rPr>
              <w:t>０．０５</w:t>
            </w:r>
            <w:r>
              <w:rPr>
                <w:rFonts w:ascii="Malgun Gothic" w:hAnsi="Malgun Gothic" w:eastAsia="Malgun Gothic"/>
                <w:spacing w:val="-61"/>
                <w:w w:val="105"/>
                <w:sz w:val="15"/>
              </w:rPr>
              <w:t>～</w:t>
            </w:r>
            <w:r>
              <w:rPr>
                <w:rFonts w:ascii="Microsoft JhengHei" w:hAnsi="Microsoft JhengHei" w:eastAsia="Microsoft JhengHei"/>
                <w:spacing w:val="-61"/>
                <w:w w:val="105"/>
                <w:position w:val="1"/>
                <w:sz w:val="15"/>
              </w:rPr>
              <w:t>０．１</w:t>
            </w:r>
            <w:r>
              <w:rPr>
                <w:rFonts w:ascii="Malgun Gothic" w:hAnsi="Malgun Gothic" w:eastAsia="Malgun Gothic"/>
                <w:spacing w:val="-61"/>
                <w:w w:val="105"/>
                <w:position w:val="-2"/>
                <w:sz w:val="15"/>
              </w:rPr>
              <w:t>μ</w:t>
            </w:r>
            <w:r>
              <w:rPr>
                <w:rFonts w:ascii="Microsoft JhengHei" w:hAnsi="Microsoft JhengHei" w:eastAsia="Microsoft JhengHei"/>
                <w:spacing w:val="-61"/>
                <w:w w:val="105"/>
                <w:sz w:val="15"/>
              </w:rPr>
              <w:t>ｇ</w:t>
            </w:r>
            <w:r>
              <w:rPr>
                <w:spacing w:val="-61"/>
                <w:w w:val="105"/>
                <w:position w:val="3"/>
                <w:sz w:val="15"/>
              </w:rPr>
              <w:t>／</w:t>
            </w:r>
            <w:r>
              <w:rPr>
                <w:rFonts w:ascii="Microsoft JhengHei" w:hAnsi="Microsoft JhengHei" w:eastAsia="Microsoft JhengHei"/>
                <w:spacing w:val="-61"/>
                <w:w w:val="105"/>
                <w:position w:val="1"/>
                <w:sz w:val="15"/>
              </w:rPr>
              <w:t>ｍｌ</w:t>
            </w:r>
            <w:r>
              <w:rPr>
                <w:spacing w:val="-2"/>
                <w:w w:val="105"/>
                <w:position w:val="3"/>
                <w:sz w:val="15"/>
              </w:rPr>
              <w:t>。</w:t>
            </w:r>
            <w:r>
              <w:rPr>
                <w:rFonts w:ascii="Malgun Gothic" w:hAnsi="Malgun Gothic" w:eastAsia="Malgun Gothic"/>
                <w:spacing w:val="-2"/>
                <w:w w:val="105"/>
                <w:sz w:val="15"/>
              </w:rPr>
              <w:t>③</w:t>
            </w:r>
            <w:r>
              <w:rPr>
                <w:spacing w:val="-2"/>
                <w:w w:val="105"/>
                <w:position w:val="3"/>
                <w:sz w:val="15"/>
              </w:rPr>
              <w:t>支气管</w:t>
            </w:r>
            <w:r>
              <w:rPr>
                <w:spacing w:val="-18"/>
                <w:sz w:val="15"/>
              </w:rPr>
              <w:t>哮喘患者、严重房室传导阻滞、窦缓、低</w:t>
            </w:r>
          </w:p>
          <w:p>
            <w:pPr>
              <w:pStyle w:val="TableParagraph"/>
              <w:spacing w:line="194" w:lineRule="auto" w:before="30"/>
              <w:ind w:left="112" w:right="85"/>
              <w:jc w:val="both"/>
              <w:rPr>
                <w:sz w:val="15"/>
              </w:rPr>
            </w:pPr>
            <w:r>
              <w:rPr>
                <w:spacing w:val="7"/>
                <w:w w:val="103"/>
                <w:sz w:val="15"/>
              </w:rPr>
              <w:t>血压者及对洋地黄无效的心衰患者禁</w:t>
            </w:r>
            <w:r>
              <w:rPr>
                <w:spacing w:val="4"/>
                <w:w w:val="103"/>
                <w:sz w:val="15"/>
              </w:rPr>
              <w:t>用</w:t>
            </w:r>
            <w:r>
              <w:rPr>
                <w:spacing w:val="4"/>
                <w:w w:val="103"/>
                <w:sz w:val="15"/>
              </w:rPr>
              <w:t>。</w:t>
            </w:r>
            <w:r>
              <w:rPr>
                <w:rFonts w:ascii="Malgun Gothic" w:hAnsi="Malgun Gothic" w:eastAsia="Malgun Gothic"/>
                <w:spacing w:val="4"/>
                <w:w w:val="103"/>
                <w:position w:val="-2"/>
                <w:sz w:val="15"/>
              </w:rPr>
              <w:t>④</w:t>
            </w:r>
            <w:r>
              <w:rPr>
                <w:spacing w:val="9"/>
                <w:w w:val="103"/>
                <w:sz w:val="15"/>
              </w:rPr>
              <w:t>与呋塞米</w:t>
            </w:r>
            <w:r>
              <w:rPr>
                <w:spacing w:val="-62"/>
                <w:w w:val="103"/>
                <w:sz w:val="15"/>
              </w:rPr>
              <w:t>、</w:t>
            </w:r>
            <w:r>
              <w:rPr>
                <w:spacing w:val="12"/>
                <w:w w:val="103"/>
                <w:sz w:val="15"/>
              </w:rPr>
              <w:t>西咪替丁</w:t>
            </w:r>
            <w:r>
              <w:rPr>
                <w:spacing w:val="-60"/>
                <w:w w:val="103"/>
                <w:sz w:val="15"/>
              </w:rPr>
              <w:t>、</w:t>
            </w:r>
            <w:r>
              <w:rPr>
                <w:spacing w:val="10"/>
                <w:w w:val="103"/>
                <w:sz w:val="15"/>
              </w:rPr>
              <w:t>硝苯地平</w:t>
            </w:r>
            <w:r>
              <w:rPr>
                <w:spacing w:val="4"/>
                <w:w w:val="103"/>
                <w:sz w:val="15"/>
              </w:rPr>
              <w:t>同服时</w:t>
            </w:r>
            <w:r>
              <w:rPr>
                <w:spacing w:val="-70"/>
                <w:w w:val="103"/>
                <w:sz w:val="15"/>
              </w:rPr>
              <w:t>，</w:t>
            </w:r>
            <w:r>
              <w:rPr>
                <w:spacing w:val="6"/>
                <w:w w:val="103"/>
                <w:sz w:val="15"/>
              </w:rPr>
              <w:t>本品血药浓度有所提高</w:t>
            </w:r>
            <w:r>
              <w:rPr>
                <w:spacing w:val="7"/>
                <w:w w:val="103"/>
                <w:sz w:val="15"/>
              </w:rPr>
              <w:t>。</w:t>
            </w:r>
            <w:r>
              <w:rPr>
                <w:rFonts w:ascii="Malgun Gothic" w:hAnsi="Malgun Gothic" w:eastAsia="Malgun Gothic"/>
                <w:spacing w:val="9"/>
                <w:w w:val="103"/>
                <w:position w:val="-2"/>
                <w:sz w:val="15"/>
              </w:rPr>
              <w:t>⑤</w:t>
            </w:r>
            <w:r>
              <w:rPr>
                <w:w w:val="103"/>
                <w:sz w:val="15"/>
              </w:rPr>
              <w:t>糖</w:t>
            </w:r>
            <w:r>
              <w:rPr>
                <w:spacing w:val="2"/>
                <w:w w:val="103"/>
                <w:sz w:val="15"/>
              </w:rPr>
              <w:t>尿病及甲亢患者慎用</w:t>
            </w:r>
          </w:p>
        </w:tc>
      </w:tr>
    </w:tbl>
    <w:p>
      <w:pPr>
        <w:pStyle w:val="TableParagraph"/>
        <w:spacing w:after="0" w:line="194"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１０８</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1"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785"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比索洛尔</w:t>
            </w:r>
          </w:p>
          <w:p>
            <w:pPr>
              <w:pStyle w:val="TableParagraph"/>
              <w:spacing w:line="236" w:lineRule="exact"/>
              <w:ind w:left="85"/>
              <w:rPr>
                <w:rFonts w:ascii="Microsoft JhengHei" w:eastAsia="Microsoft JhengHei"/>
                <w:position w:val="1"/>
                <w:sz w:val="15"/>
              </w:rPr>
            </w:pPr>
            <w:r>
              <w:rPr>
                <w:rFonts w:ascii="Microsoft JhengHei" w:eastAsia="Microsoft JhengHei"/>
                <w:spacing w:val="-90"/>
                <w:w w:val="105"/>
                <w:position w:val="1"/>
                <w:sz w:val="15"/>
              </w:rPr>
              <w:t>Ｂ</w:t>
            </w:r>
            <w:r>
              <w:rPr>
                <w:rFonts w:ascii="Microsoft JhengHei" w:eastAsia="Microsoft JhengHei"/>
                <w:spacing w:val="-103"/>
                <w:w w:val="105"/>
                <w:position w:val="1"/>
                <w:sz w:val="15"/>
              </w:rPr>
              <w:t>ｉ</w:t>
            </w:r>
            <w:r>
              <w:rPr>
                <w:rFonts w:ascii="Microsoft JhengHei" w:eastAsia="Microsoft JhengHei"/>
                <w:spacing w:val="-86"/>
                <w:w w:val="105"/>
                <w:position w:val="1"/>
                <w:sz w:val="15"/>
              </w:rPr>
              <w:t>ｓ</w:t>
            </w:r>
            <w:r>
              <w:rPr>
                <w:rFonts w:ascii="Microsoft JhengHei" w:eastAsia="Microsoft JhengHei"/>
                <w:spacing w:val="-78"/>
                <w:w w:val="105"/>
                <w:position w:val="1"/>
                <w:sz w:val="15"/>
              </w:rPr>
              <w:t>ｏ</w:t>
            </w:r>
            <w:r>
              <w:rPr>
                <w:rFonts w:ascii="Microsoft JhengHei" w:eastAsia="Microsoft JhengHei"/>
                <w:spacing w:val="-86"/>
                <w:w w:val="105"/>
                <w:sz w:val="15"/>
              </w:rPr>
              <w:t>ｐ</w:t>
            </w:r>
            <w:r>
              <w:rPr>
                <w:rFonts w:ascii="Microsoft JhengHei" w:eastAsia="Microsoft JhengHei"/>
                <w:spacing w:val="-88"/>
                <w:w w:val="105"/>
                <w:position w:val="1"/>
                <w:sz w:val="15"/>
              </w:rPr>
              <w:t>ｒ</w:t>
            </w:r>
            <w:r>
              <w:rPr>
                <w:rFonts w:ascii="Microsoft JhengHei" w:eastAsia="Microsoft JhengHei"/>
                <w:spacing w:val="-97"/>
                <w:w w:val="105"/>
                <w:position w:val="1"/>
                <w:sz w:val="15"/>
              </w:rPr>
              <w:t>ｏ</w:t>
            </w:r>
            <w:r>
              <w:rPr>
                <w:rFonts w:ascii="Microsoft JhengHei" w:eastAsia="Microsoft JhengHei"/>
                <w:spacing w:val="-95"/>
                <w:w w:val="105"/>
                <w:position w:val="1"/>
                <w:sz w:val="15"/>
              </w:rPr>
              <w:t>ｌ</w:t>
            </w:r>
            <w:r>
              <w:rPr>
                <w:rFonts w:ascii="Microsoft JhengHei" w:eastAsia="Microsoft JhengHei"/>
                <w:spacing w:val="-97"/>
                <w:w w:val="105"/>
                <w:position w:val="1"/>
                <w:sz w:val="15"/>
              </w:rPr>
              <w:t>ｏ</w:t>
            </w:r>
            <w:r>
              <w:rPr>
                <w:rFonts w:ascii="Microsoft JhengHei" w:eastAsia="Microsoft JhengHei"/>
                <w:spacing w:val="-2"/>
                <w:w w:val="105"/>
                <w:position w:val="1"/>
                <w:sz w:val="15"/>
              </w:rPr>
              <w:t>ｌ</w:t>
            </w:r>
          </w:p>
          <w:p>
            <w:pPr>
              <w:pStyle w:val="TableParagraph"/>
              <w:spacing w:line="240" w:lineRule="exact"/>
              <w:ind w:left="110"/>
              <w:rPr>
                <w:position w:val="2"/>
                <w:sz w:val="15"/>
              </w:rPr>
            </w:pPr>
            <w:r>
              <w:rPr>
                <w:spacing w:val="-76"/>
                <w:position w:val="2"/>
                <w:sz w:val="15"/>
              </w:rPr>
              <w:t>（</w:t>
            </w:r>
            <w:r>
              <w:rPr>
                <w:spacing w:val="-24"/>
                <w:position w:val="2"/>
                <w:sz w:val="15"/>
              </w:rPr>
              <w:t>康可，</w:t>
            </w:r>
            <w:r>
              <w:rPr>
                <w:rFonts w:ascii="Microsoft JhengHei" w:eastAsia="Microsoft JhengHei"/>
                <w:spacing w:val="-70"/>
                <w:sz w:val="15"/>
              </w:rPr>
              <w:t>Ｃｏｎｃｏｒ</w:t>
            </w:r>
            <w:r>
              <w:rPr>
                <w:spacing w:val="-70"/>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84" w:lineRule="auto" w:before="86"/>
              <w:ind w:right="93" w:firstLine="157"/>
              <w:rPr>
                <w:sz w:val="15"/>
              </w:rPr>
            </w:pPr>
            <w:r>
              <w:rPr>
                <w:spacing w:val="1"/>
                <w:w w:val="105"/>
                <w:sz w:val="15"/>
              </w:rPr>
              <w:t>无内在活性的选择性</w:t>
            </w:r>
            <w:r>
              <w:rPr>
                <w:rFonts w:ascii="Malgun Gothic" w:hAnsi="Malgun Gothic" w:eastAsia="Malgun Gothic"/>
                <w:w w:val="125"/>
                <w:position w:val="-5"/>
                <w:sz w:val="15"/>
              </w:rPr>
              <w:t>β</w:t>
            </w:r>
            <w:r>
              <w:rPr>
                <w:rFonts w:ascii="Microsoft JhengHei" w:hAnsi="Microsoft JhengHei" w:eastAsia="Microsoft JhengHei"/>
                <w:w w:val="125"/>
                <w:position w:val="-2"/>
                <w:sz w:val="10"/>
              </w:rPr>
              <w:t>１</w:t>
            </w:r>
            <w:r>
              <w:rPr>
                <w:rFonts w:ascii="Microsoft JhengHei" w:hAnsi="Microsoft JhengHei" w:eastAsia="Microsoft JhengHei"/>
                <w:spacing w:val="-7"/>
                <w:w w:val="125"/>
                <w:position w:val="-2"/>
                <w:sz w:val="10"/>
              </w:rPr>
              <w:t> </w:t>
            </w:r>
            <w:r>
              <w:rPr>
                <w:w w:val="105"/>
                <w:sz w:val="15"/>
              </w:rPr>
              <w:t>受体阻</w:t>
            </w:r>
            <w:r>
              <w:rPr>
                <w:spacing w:val="-10"/>
                <w:sz w:val="15"/>
              </w:rPr>
              <w:t>断药，无膜稳定作用。用于高血压</w:t>
            </w:r>
          </w:p>
          <w:p>
            <w:pPr>
              <w:pStyle w:val="TableParagraph"/>
              <w:spacing w:before="16"/>
              <w:rPr>
                <w:sz w:val="15"/>
              </w:rPr>
            </w:pPr>
            <w:r>
              <w:rPr>
                <w:spacing w:val="-2"/>
                <w:sz w:val="15"/>
              </w:rPr>
              <w:t>及心绞痛治疗</w:t>
            </w:r>
          </w:p>
        </w:tc>
      </w:tr>
      <w:tr>
        <w:trPr>
          <w:trHeight w:val="786"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倍他洛尔</w:t>
            </w:r>
          </w:p>
          <w:p>
            <w:pPr>
              <w:pStyle w:val="TableParagraph"/>
              <w:spacing w:line="245" w:lineRule="exact"/>
              <w:ind w:left="85"/>
              <w:rPr>
                <w:rFonts w:ascii="Microsoft JhengHei" w:eastAsia="Microsoft JhengHei"/>
                <w:sz w:val="15"/>
              </w:rPr>
            </w:pPr>
            <w:r>
              <w:rPr>
                <w:rFonts w:ascii="Microsoft JhengHei" w:eastAsia="Microsoft JhengHei"/>
                <w:spacing w:val="-79"/>
                <w:w w:val="105"/>
                <w:sz w:val="15"/>
              </w:rPr>
              <w:t>Ｂｅｔａｘｏｌｏｌ</w:t>
            </w:r>
          </w:p>
          <w:p>
            <w:pPr>
              <w:pStyle w:val="TableParagraph"/>
              <w:spacing w:line="191" w:lineRule="exact"/>
              <w:ind w:left="110"/>
              <w:rPr>
                <w:sz w:val="15"/>
              </w:rPr>
            </w:pPr>
            <w:r>
              <w:rPr>
                <w:spacing w:val="-76"/>
                <w:sz w:val="15"/>
              </w:rPr>
              <w:t>（</w:t>
            </w:r>
            <w:r>
              <w:rPr>
                <w:sz w:val="15"/>
              </w:rPr>
              <w:t>卡尔仑</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84" w:lineRule="auto" w:before="86"/>
              <w:ind w:right="93" w:firstLine="157"/>
              <w:rPr>
                <w:sz w:val="15"/>
              </w:rPr>
            </w:pPr>
            <w:r>
              <w:rPr>
                <w:spacing w:val="1"/>
                <w:w w:val="105"/>
                <w:sz w:val="15"/>
              </w:rPr>
              <w:t>无内在活性的选择性</w:t>
            </w:r>
            <w:r>
              <w:rPr>
                <w:rFonts w:ascii="Malgun Gothic" w:hAnsi="Malgun Gothic" w:eastAsia="Malgun Gothic"/>
                <w:w w:val="125"/>
                <w:position w:val="-5"/>
                <w:sz w:val="15"/>
              </w:rPr>
              <w:t>β</w:t>
            </w:r>
            <w:r>
              <w:rPr>
                <w:rFonts w:ascii="Microsoft JhengHei" w:hAnsi="Microsoft JhengHei" w:eastAsia="Microsoft JhengHei"/>
                <w:w w:val="125"/>
                <w:position w:val="-2"/>
                <w:sz w:val="10"/>
              </w:rPr>
              <w:t>１</w:t>
            </w:r>
            <w:r>
              <w:rPr>
                <w:rFonts w:ascii="Microsoft JhengHei" w:hAnsi="Microsoft JhengHei" w:eastAsia="Microsoft JhengHei"/>
                <w:spacing w:val="-7"/>
                <w:w w:val="125"/>
                <w:position w:val="-2"/>
                <w:sz w:val="10"/>
              </w:rPr>
              <w:t> </w:t>
            </w:r>
            <w:r>
              <w:rPr>
                <w:w w:val="105"/>
                <w:sz w:val="15"/>
              </w:rPr>
              <w:t>受体阻</w:t>
            </w:r>
            <w:r>
              <w:rPr>
                <w:spacing w:val="-10"/>
                <w:sz w:val="15"/>
              </w:rPr>
              <w:t>断剂，有一定的膜稳定作用。用于</w:t>
            </w:r>
          </w:p>
          <w:p>
            <w:pPr>
              <w:pStyle w:val="TableParagraph"/>
              <w:spacing w:before="16"/>
              <w:rPr>
                <w:sz w:val="15"/>
              </w:rPr>
            </w:pPr>
            <w:r>
              <w:rPr>
                <w:spacing w:val="-4"/>
                <w:sz w:val="15"/>
              </w:rPr>
              <w:t>高血压</w:t>
            </w:r>
          </w:p>
        </w:tc>
      </w:tr>
      <w:tr>
        <w:trPr>
          <w:trHeight w:val="2455"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拉贝洛尔</w:t>
            </w:r>
          </w:p>
          <w:p>
            <w:pPr>
              <w:pStyle w:val="TableParagraph"/>
              <w:spacing w:line="245" w:lineRule="exact"/>
              <w:ind w:left="87"/>
              <w:rPr>
                <w:rFonts w:ascii="Microsoft JhengHei" w:eastAsia="Microsoft JhengHei"/>
                <w:sz w:val="15"/>
              </w:rPr>
            </w:pPr>
            <w:r>
              <w:rPr>
                <w:rFonts w:ascii="Microsoft JhengHei" w:eastAsia="Microsoft JhengHei"/>
                <w:spacing w:val="-80"/>
                <w:w w:val="105"/>
                <w:sz w:val="15"/>
              </w:rPr>
              <w:t>Ｌａｂｅｔａｌｏｌ</w:t>
            </w:r>
          </w:p>
          <w:p>
            <w:pPr>
              <w:pStyle w:val="TableParagraph"/>
              <w:spacing w:line="191" w:lineRule="exact"/>
              <w:ind w:left="110"/>
              <w:rPr>
                <w:sz w:val="15"/>
              </w:rPr>
            </w:pPr>
            <w:r>
              <w:rPr>
                <w:spacing w:val="-76"/>
                <w:sz w:val="15"/>
              </w:rPr>
              <w:t>（</w:t>
            </w:r>
            <w:r>
              <w:rPr>
                <w:sz w:val="15"/>
              </w:rPr>
              <w:t>柳胺苄心定</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31"/>
                <w:w w:val="105"/>
                <w:position w:val="1"/>
                <w:sz w:val="15"/>
              </w:rPr>
              <w:t>５０ｍ</w:t>
            </w:r>
            <w:r>
              <w:rPr>
                <w:rFonts w:ascii="Microsoft JhengHei" w:eastAsia="Microsoft JhengHei"/>
                <w:spacing w:val="-31"/>
                <w:w w:val="105"/>
                <w:sz w:val="15"/>
              </w:rPr>
              <w:t>ｇ</w:t>
            </w:r>
            <w:r>
              <w:rPr>
                <w:spacing w:val="-31"/>
                <w:w w:val="105"/>
                <w:position w:val="3"/>
                <w:sz w:val="15"/>
              </w:rPr>
              <w:t>／</w:t>
            </w:r>
            <w:r>
              <w:rPr>
                <w:rFonts w:ascii="Microsoft JhengHei" w:eastAsia="Microsoft JhengHei"/>
                <w:spacing w:val="-31"/>
                <w:w w:val="105"/>
                <w:position w:val="1"/>
                <w:sz w:val="15"/>
              </w:rPr>
              <w:t>１０ｍｌ</w:t>
            </w:r>
          </w:p>
        </w:tc>
        <w:tc>
          <w:tcPr>
            <w:tcW w:w="2546" w:type="dxa"/>
            <w:tcBorders>
              <w:top w:val="single" w:sz="4" w:space="0" w:color="000000"/>
              <w:left w:val="single" w:sz="4" w:space="0" w:color="000000"/>
              <w:bottom w:val="single" w:sz="4" w:space="0" w:color="000000"/>
              <w:right w:val="nil"/>
            </w:tcBorders>
          </w:tcPr>
          <w:p>
            <w:pPr>
              <w:pStyle w:val="TableParagraph"/>
              <w:spacing w:line="172" w:lineRule="auto" w:before="73"/>
              <w:ind w:right="44" w:firstLine="120"/>
              <w:jc w:val="both"/>
              <w:rPr>
                <w:sz w:val="15"/>
              </w:rPr>
            </w:pPr>
            <w:r>
              <w:rPr>
                <w:rFonts w:ascii="Malgun Gothic" w:hAnsi="Malgun Gothic" w:eastAsia="Malgun Gothic"/>
                <w:spacing w:val="-2"/>
                <w:w w:val="155"/>
                <w:position w:val="-2"/>
                <w:sz w:val="15"/>
              </w:rPr>
              <w:t>α</w:t>
            </w:r>
            <w:r>
              <w:rPr>
                <w:spacing w:val="-62"/>
                <w:w w:val="110"/>
                <w:sz w:val="15"/>
              </w:rPr>
              <w:t>、</w:t>
            </w:r>
            <w:r>
              <w:rPr>
                <w:rFonts w:ascii="Malgun Gothic" w:hAnsi="Malgun Gothic" w:eastAsia="Malgun Gothic"/>
                <w:spacing w:val="-2"/>
                <w:w w:val="155"/>
                <w:position w:val="-5"/>
                <w:sz w:val="15"/>
              </w:rPr>
              <w:t>β</w:t>
            </w:r>
            <w:r>
              <w:rPr>
                <w:spacing w:val="-13"/>
                <w:w w:val="110"/>
                <w:sz w:val="15"/>
              </w:rPr>
              <w:t>受体阻滞剂，对</w:t>
            </w:r>
            <w:r>
              <w:rPr>
                <w:rFonts w:ascii="Malgun Gothic" w:hAnsi="Malgun Gothic" w:eastAsia="Malgun Gothic"/>
                <w:spacing w:val="-2"/>
                <w:w w:val="155"/>
                <w:position w:val="-5"/>
                <w:sz w:val="15"/>
              </w:rPr>
              <w:t>β</w:t>
            </w:r>
            <w:r>
              <w:rPr>
                <w:spacing w:val="-2"/>
                <w:w w:val="110"/>
                <w:sz w:val="15"/>
              </w:rPr>
              <w:t>受体的作用强于对</w:t>
            </w:r>
            <w:r>
              <w:rPr>
                <w:rFonts w:ascii="Malgun Gothic" w:hAnsi="Malgun Gothic" w:eastAsia="Malgun Gothic"/>
                <w:spacing w:val="-2"/>
                <w:w w:val="110"/>
                <w:position w:val="-2"/>
                <w:sz w:val="15"/>
              </w:rPr>
              <w:t>α</w:t>
            </w:r>
            <w:r>
              <w:rPr>
                <w:spacing w:val="-2"/>
                <w:w w:val="110"/>
                <w:sz w:val="15"/>
              </w:rPr>
              <w:t>受体的作用。其阻断</w:t>
            </w:r>
            <w:r>
              <w:rPr>
                <w:rFonts w:ascii="Malgun Gothic" w:hAnsi="Malgun Gothic" w:eastAsia="Malgun Gothic"/>
                <w:spacing w:val="-2"/>
                <w:w w:val="110"/>
                <w:position w:val="-5"/>
                <w:sz w:val="15"/>
              </w:rPr>
              <w:t>β</w:t>
            </w:r>
            <w:r>
              <w:rPr>
                <w:spacing w:val="-9"/>
                <w:sz w:val="15"/>
              </w:rPr>
              <w:t>受体作用弱于普萘洛尔，但无心肌</w:t>
            </w:r>
          </w:p>
          <w:p>
            <w:pPr>
              <w:pStyle w:val="TableParagraph"/>
              <w:spacing w:line="180" w:lineRule="auto" w:before="48"/>
              <w:ind w:right="93" w:hanging="1"/>
              <w:jc w:val="both"/>
              <w:rPr>
                <w:sz w:val="15"/>
              </w:rPr>
            </w:pPr>
            <w:r>
              <w:rPr>
                <w:spacing w:val="6"/>
                <w:w w:val="103"/>
                <w:sz w:val="15"/>
              </w:rPr>
              <w:t>抑制作用</w:t>
            </w:r>
            <w:r>
              <w:rPr>
                <w:spacing w:val="11"/>
                <w:w w:val="103"/>
                <w:sz w:val="15"/>
              </w:rPr>
              <w:t>。</w:t>
            </w:r>
            <w:r>
              <w:rPr>
                <w:spacing w:val="15"/>
                <w:w w:val="103"/>
                <w:sz w:val="15"/>
              </w:rPr>
              <w:t>与单纯</w:t>
            </w:r>
            <w:r>
              <w:rPr>
                <w:rFonts w:ascii="Malgun Gothic" w:hAnsi="Malgun Gothic" w:eastAsia="Malgun Gothic"/>
                <w:spacing w:val="7"/>
                <w:w w:val="185"/>
                <w:position w:val="-5"/>
                <w:sz w:val="15"/>
              </w:rPr>
              <w:t>β</w:t>
            </w:r>
            <w:r>
              <w:rPr>
                <w:spacing w:val="12"/>
                <w:w w:val="103"/>
                <w:sz w:val="15"/>
              </w:rPr>
              <w:t>受体阻滞剂</w:t>
            </w:r>
            <w:r>
              <w:rPr>
                <w:spacing w:val="3"/>
                <w:w w:val="103"/>
                <w:sz w:val="15"/>
              </w:rPr>
              <w:t>不同</w:t>
            </w:r>
            <w:r>
              <w:rPr>
                <w:spacing w:val="-76"/>
                <w:w w:val="103"/>
                <w:sz w:val="15"/>
              </w:rPr>
              <w:t>，</w:t>
            </w:r>
            <w:r>
              <w:rPr>
                <w:spacing w:val="2"/>
                <w:w w:val="103"/>
                <w:sz w:val="15"/>
              </w:rPr>
              <w:t>能降低卧位血压和周围血管</w:t>
            </w:r>
          </w:p>
          <w:p>
            <w:pPr>
              <w:pStyle w:val="TableParagraph"/>
              <w:spacing w:line="242" w:lineRule="auto" w:before="16"/>
              <w:ind w:right="77"/>
              <w:jc w:val="both"/>
              <w:rPr>
                <w:sz w:val="15"/>
              </w:rPr>
            </w:pPr>
            <w:r>
              <w:rPr>
                <w:spacing w:val="3"/>
                <w:w w:val="103"/>
                <w:sz w:val="15"/>
              </w:rPr>
              <w:t>阻力</w:t>
            </w:r>
            <w:r>
              <w:rPr>
                <w:spacing w:val="-76"/>
                <w:w w:val="103"/>
                <w:sz w:val="15"/>
              </w:rPr>
              <w:t>，</w:t>
            </w:r>
            <w:r>
              <w:rPr>
                <w:spacing w:val="2"/>
                <w:w w:val="103"/>
                <w:sz w:val="15"/>
              </w:rPr>
              <w:t>一般不降低心排血量或每次</w:t>
            </w:r>
            <w:r>
              <w:rPr>
                <w:spacing w:val="3"/>
                <w:w w:val="103"/>
                <w:sz w:val="15"/>
              </w:rPr>
              <w:t>心搏量</w:t>
            </w:r>
            <w:r>
              <w:rPr>
                <w:spacing w:val="9"/>
                <w:w w:val="103"/>
                <w:sz w:val="15"/>
              </w:rPr>
              <w:t>。</w:t>
            </w:r>
            <w:r>
              <w:rPr>
                <w:spacing w:val="14"/>
                <w:w w:val="103"/>
                <w:sz w:val="15"/>
              </w:rPr>
              <w:t>对卧位患者心率无明显</w:t>
            </w:r>
          </w:p>
          <w:p>
            <w:pPr>
              <w:pStyle w:val="TableParagraph"/>
              <w:spacing w:line="209" w:lineRule="exact"/>
              <w:jc w:val="both"/>
              <w:rPr>
                <w:sz w:val="15"/>
              </w:rPr>
            </w:pPr>
            <w:r>
              <w:rPr>
                <w:spacing w:val="-10"/>
                <w:sz w:val="15"/>
              </w:rPr>
              <w:t>变化，立位或运动时心率减慢。对</w:t>
            </w:r>
          </w:p>
          <w:p>
            <w:pPr>
              <w:pStyle w:val="TableParagraph"/>
              <w:spacing w:line="180" w:lineRule="auto" w:before="37"/>
              <w:ind w:right="93"/>
              <w:rPr>
                <w:sz w:val="15"/>
              </w:rPr>
            </w:pPr>
            <w:r>
              <w:rPr>
                <w:spacing w:val="9"/>
                <w:w w:val="103"/>
                <w:sz w:val="15"/>
              </w:rPr>
              <w:t>高血压疗效优于单纯</w:t>
            </w:r>
            <w:r>
              <w:rPr>
                <w:rFonts w:ascii="Malgun Gothic" w:hAnsi="Malgun Gothic" w:eastAsia="Malgun Gothic"/>
                <w:spacing w:val="7"/>
                <w:w w:val="185"/>
                <w:position w:val="-5"/>
                <w:sz w:val="15"/>
              </w:rPr>
              <w:t>β</w:t>
            </w:r>
            <w:r>
              <w:rPr>
                <w:spacing w:val="11"/>
                <w:w w:val="103"/>
                <w:sz w:val="15"/>
              </w:rPr>
              <w:t>受体阻滞</w:t>
            </w:r>
            <w:r>
              <w:rPr>
                <w:spacing w:val="3"/>
                <w:w w:val="103"/>
                <w:sz w:val="15"/>
              </w:rPr>
              <w:t>剂</w:t>
            </w:r>
            <w:r>
              <w:rPr>
                <w:spacing w:val="4"/>
                <w:w w:val="103"/>
                <w:sz w:val="15"/>
              </w:rPr>
              <w:t>。</w:t>
            </w:r>
            <w:r>
              <w:rPr>
                <w:spacing w:val="3"/>
                <w:w w:val="103"/>
                <w:sz w:val="15"/>
              </w:rPr>
              <w:t>用于高血压</w:t>
            </w:r>
            <w:r>
              <w:rPr>
                <w:spacing w:val="-72"/>
                <w:w w:val="103"/>
                <w:sz w:val="15"/>
              </w:rPr>
              <w:t>、</w:t>
            </w:r>
            <w:r>
              <w:rPr>
                <w:spacing w:val="7"/>
                <w:w w:val="103"/>
                <w:sz w:val="15"/>
              </w:rPr>
              <w:t>心绞痛治疗</w:t>
            </w:r>
            <w:r>
              <w:rPr>
                <w:spacing w:val="7"/>
                <w:w w:val="103"/>
                <w:sz w:val="15"/>
              </w:rPr>
              <w:t>。</w:t>
            </w:r>
            <w:r>
              <w:rPr>
                <w:w w:val="103"/>
                <w:sz w:val="15"/>
              </w:rPr>
              <w:t>静</w:t>
            </w:r>
          </w:p>
          <w:p>
            <w:pPr>
              <w:pStyle w:val="TableParagraph"/>
              <w:spacing w:before="16"/>
              <w:rPr>
                <w:sz w:val="15"/>
              </w:rPr>
            </w:pPr>
            <w:r>
              <w:rPr>
                <w:spacing w:val="-1"/>
                <w:sz w:val="15"/>
              </w:rPr>
              <w:t>脉用药治疗高血压危象</w:t>
            </w:r>
          </w:p>
        </w:tc>
      </w:tr>
      <w:tr>
        <w:trPr>
          <w:trHeight w:val="945"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5"/>
              <w:ind w:left="110"/>
              <w:rPr>
                <w:sz w:val="15"/>
              </w:rPr>
            </w:pPr>
            <w:r>
              <w:rPr>
                <w:spacing w:val="-3"/>
                <w:sz w:val="15"/>
              </w:rPr>
              <w:t>阿罗洛尔</w:t>
            </w:r>
          </w:p>
          <w:p>
            <w:pPr>
              <w:pStyle w:val="TableParagraph"/>
              <w:spacing w:line="230" w:lineRule="exact"/>
              <w:ind w:left="96"/>
              <w:rPr>
                <w:rFonts w:ascii="Microsoft JhengHei" w:eastAsia="Microsoft JhengHei"/>
                <w:sz w:val="15"/>
              </w:rPr>
            </w:pPr>
            <w:r>
              <w:rPr>
                <w:rFonts w:ascii="Microsoft JhengHei" w:eastAsia="Microsoft JhengHei"/>
                <w:spacing w:val="-66"/>
                <w:w w:val="105"/>
                <w:sz w:val="15"/>
              </w:rPr>
              <w:t>Ａ</w:t>
            </w:r>
            <w:r>
              <w:rPr>
                <w:rFonts w:ascii="Microsoft JhengHei" w:eastAsia="Microsoft JhengHei"/>
                <w:spacing w:val="-88"/>
                <w:w w:val="105"/>
                <w:sz w:val="15"/>
              </w:rPr>
              <w:t>ｒ</w:t>
            </w:r>
            <w:r>
              <w:rPr>
                <w:rFonts w:ascii="Microsoft JhengHei" w:eastAsia="Microsoft JhengHei"/>
                <w:spacing w:val="-92"/>
                <w:w w:val="105"/>
                <w:sz w:val="15"/>
              </w:rPr>
              <w:t>ｏ</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76"/>
                <w:w w:val="105"/>
                <w:sz w:val="15"/>
              </w:rPr>
              <w:t>ｎ</w:t>
            </w:r>
            <w:r>
              <w:rPr>
                <w:rFonts w:ascii="Microsoft JhengHei" w:eastAsia="Microsoft JhengHei"/>
                <w:spacing w:val="-97"/>
                <w:w w:val="105"/>
                <w:sz w:val="15"/>
              </w:rPr>
              <w:t>ｏ</w:t>
            </w:r>
            <w:r>
              <w:rPr>
                <w:rFonts w:ascii="Microsoft JhengHei" w:eastAsia="Microsoft JhengHei"/>
                <w:spacing w:val="-95"/>
                <w:w w:val="105"/>
                <w:sz w:val="15"/>
              </w:rPr>
              <w:t>ｌ</w:t>
            </w:r>
            <w:r>
              <w:rPr>
                <w:rFonts w:ascii="Microsoft JhengHei" w:eastAsia="Microsoft JhengHei"/>
                <w:spacing w:val="-97"/>
                <w:w w:val="105"/>
                <w:sz w:val="15"/>
              </w:rPr>
              <w:t>ｏ</w:t>
            </w:r>
            <w:r>
              <w:rPr>
                <w:rFonts w:ascii="Microsoft JhengHei" w:eastAsia="Microsoft JhengHei"/>
                <w:spacing w:val="-2"/>
                <w:w w:val="105"/>
                <w:sz w:val="15"/>
              </w:rPr>
              <w:t>ｌ</w:t>
            </w:r>
          </w:p>
          <w:p>
            <w:pPr>
              <w:pStyle w:val="TableParagraph"/>
              <w:spacing w:line="242" w:lineRule="exact"/>
              <w:ind w:left="110"/>
              <w:rPr>
                <w:sz w:val="15"/>
              </w:rPr>
            </w:pPr>
            <w:r>
              <w:rPr>
                <w:spacing w:val="-76"/>
                <w:sz w:val="15"/>
              </w:rPr>
              <w:t>（</w:t>
            </w:r>
            <w:r>
              <w:rPr>
                <w:spacing w:val="-19"/>
                <w:sz w:val="15"/>
              </w:rPr>
              <w:t>阿尔马尔，</w:t>
            </w:r>
            <w:r>
              <w:rPr>
                <w:rFonts w:ascii="Microsoft JhengHei" w:eastAsia="Microsoft JhengHei"/>
                <w:spacing w:val="-76"/>
                <w:position w:val="-1"/>
                <w:sz w:val="15"/>
              </w:rPr>
              <w:t>Ａ</w:t>
            </w:r>
            <w:r>
              <w:rPr>
                <w:rFonts w:ascii="Microsoft JhengHei" w:eastAsia="Microsoft JhengHei"/>
                <w:spacing w:val="-72"/>
                <w:position w:val="-1"/>
                <w:sz w:val="15"/>
              </w:rPr>
              <w:t>ｌ</w:t>
            </w:r>
            <w:r>
              <w:rPr>
                <w:rFonts w:ascii="Microsoft JhengHei" w:eastAsia="Microsoft JhengHei"/>
                <w:spacing w:val="-61"/>
                <w:position w:val="-1"/>
                <w:sz w:val="15"/>
              </w:rPr>
              <w:t>ｍ</w:t>
            </w:r>
            <w:r>
              <w:rPr>
                <w:rFonts w:ascii="Microsoft JhengHei" w:eastAsia="Microsoft JhengHei"/>
                <w:spacing w:val="-90"/>
                <w:position w:val="-1"/>
                <w:sz w:val="15"/>
              </w:rPr>
              <w:t>ａ</w:t>
            </w:r>
            <w:r>
              <w:rPr>
                <w:rFonts w:ascii="Microsoft JhengHei" w:eastAsia="Microsoft JhengHei"/>
                <w:spacing w:val="-105"/>
                <w:position w:val="-1"/>
                <w:sz w:val="15"/>
              </w:rPr>
              <w:t>ｒ</w:t>
            </w:r>
            <w:r>
              <w:rPr>
                <w:rFonts w:ascii="Microsoft JhengHei" w:eastAsia="Microsoft JhengHei"/>
                <w:spacing w:val="-61"/>
                <w:position w:val="-1"/>
                <w:sz w:val="15"/>
              </w:rPr>
              <w:t>ｌ</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72" w:lineRule="auto" w:before="74"/>
              <w:ind w:right="39" w:firstLine="122"/>
              <w:jc w:val="both"/>
              <w:rPr>
                <w:sz w:val="15"/>
              </w:rPr>
            </w:pPr>
            <w:r>
              <w:rPr>
                <w:rFonts w:ascii="Malgun Gothic" w:hAnsi="Malgun Gothic" w:eastAsia="Malgun Gothic"/>
                <w:w w:val="155"/>
                <w:position w:val="-2"/>
                <w:sz w:val="15"/>
              </w:rPr>
              <w:t>α</w:t>
            </w:r>
            <w:r>
              <w:rPr>
                <w:spacing w:val="-66"/>
                <w:w w:val="110"/>
                <w:sz w:val="15"/>
              </w:rPr>
              <w:t>、</w:t>
            </w:r>
            <w:r>
              <w:rPr>
                <w:rFonts w:ascii="Malgun Gothic" w:hAnsi="Malgun Gothic" w:eastAsia="Malgun Gothic"/>
                <w:w w:val="155"/>
                <w:position w:val="-5"/>
                <w:sz w:val="15"/>
              </w:rPr>
              <w:t>β</w:t>
            </w:r>
            <w:r>
              <w:rPr>
                <w:spacing w:val="-11"/>
                <w:w w:val="110"/>
                <w:sz w:val="15"/>
              </w:rPr>
              <w:t>受体阻滞剂，对</w:t>
            </w:r>
            <w:r>
              <w:rPr>
                <w:rFonts w:ascii="Malgun Gothic" w:hAnsi="Malgun Gothic" w:eastAsia="Malgun Gothic"/>
                <w:w w:val="155"/>
                <w:position w:val="-5"/>
                <w:sz w:val="15"/>
              </w:rPr>
              <w:t>β</w:t>
            </w:r>
            <w:r>
              <w:rPr>
                <w:w w:val="110"/>
                <w:sz w:val="15"/>
              </w:rPr>
              <w:t>受体的作</w:t>
            </w:r>
            <w:r>
              <w:rPr>
                <w:spacing w:val="-2"/>
                <w:w w:val="110"/>
                <w:sz w:val="15"/>
              </w:rPr>
              <w:t>用强于对</w:t>
            </w:r>
            <w:r>
              <w:rPr>
                <w:rFonts w:ascii="Malgun Gothic" w:hAnsi="Malgun Gothic" w:eastAsia="Malgun Gothic"/>
                <w:spacing w:val="-2"/>
                <w:w w:val="110"/>
                <w:position w:val="-2"/>
                <w:sz w:val="15"/>
              </w:rPr>
              <w:t>α</w:t>
            </w:r>
            <w:r>
              <w:rPr>
                <w:spacing w:val="-2"/>
                <w:w w:val="110"/>
                <w:sz w:val="15"/>
              </w:rPr>
              <w:t>受体的作用。其阻断</w:t>
            </w:r>
            <w:r>
              <w:rPr>
                <w:rFonts w:ascii="Malgun Gothic" w:hAnsi="Malgun Gothic" w:eastAsia="Malgun Gothic"/>
                <w:spacing w:val="-2"/>
                <w:w w:val="110"/>
                <w:position w:val="-5"/>
                <w:sz w:val="15"/>
              </w:rPr>
              <w:t>β</w:t>
            </w:r>
            <w:r>
              <w:rPr>
                <w:spacing w:val="-1"/>
                <w:sz w:val="15"/>
              </w:rPr>
              <w:t>受体作用强于普萘洛尔。用于轻中</w:t>
            </w:r>
          </w:p>
          <w:p>
            <w:pPr>
              <w:pStyle w:val="TableParagraph"/>
              <w:spacing w:before="12"/>
              <w:rPr>
                <w:sz w:val="15"/>
              </w:rPr>
            </w:pPr>
            <w:r>
              <w:rPr>
                <w:spacing w:val="-10"/>
                <w:sz w:val="15"/>
              </w:rPr>
              <w:t>度高血压、心绞痛及快速型心律失常</w:t>
            </w:r>
          </w:p>
        </w:tc>
      </w:tr>
      <w:tr>
        <w:trPr>
          <w:trHeight w:val="2928"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93"/>
              <w:ind w:left="110"/>
              <w:rPr>
                <w:sz w:val="15"/>
              </w:rPr>
            </w:pPr>
            <w:r>
              <w:rPr>
                <w:spacing w:val="-3"/>
                <w:sz w:val="15"/>
              </w:rPr>
              <w:t>卡维地洛</w:t>
            </w:r>
          </w:p>
          <w:p>
            <w:pPr>
              <w:pStyle w:val="TableParagraph"/>
              <w:spacing w:line="230"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90"/>
                <w:w w:val="105"/>
                <w:sz w:val="15"/>
              </w:rPr>
              <w:t>ａ</w:t>
            </w:r>
            <w:r>
              <w:rPr>
                <w:rFonts w:ascii="Microsoft JhengHei" w:eastAsia="Microsoft JhengHei"/>
                <w:spacing w:val="-88"/>
                <w:w w:val="105"/>
                <w:sz w:val="15"/>
              </w:rPr>
              <w:t>ｒ</w:t>
            </w:r>
            <w:r>
              <w:rPr>
                <w:rFonts w:ascii="Microsoft JhengHei" w:eastAsia="Microsoft JhengHei"/>
                <w:spacing w:val="-84"/>
                <w:w w:val="105"/>
                <w:sz w:val="15"/>
              </w:rPr>
              <w:t>ｖｅ</w:t>
            </w:r>
            <w:r>
              <w:rPr>
                <w:rFonts w:ascii="Microsoft JhengHei" w:eastAsia="Microsoft JhengHei"/>
                <w:spacing w:val="-97"/>
                <w:w w:val="105"/>
                <w:sz w:val="15"/>
              </w:rPr>
              <w:t>ｄ</w:t>
            </w:r>
            <w:r>
              <w:rPr>
                <w:rFonts w:ascii="Microsoft JhengHei" w:eastAsia="Microsoft JhengHei"/>
                <w:spacing w:val="-115"/>
                <w:w w:val="105"/>
                <w:sz w:val="15"/>
              </w:rPr>
              <w:t>ｉ</w:t>
            </w:r>
            <w:r>
              <w:rPr>
                <w:rFonts w:ascii="Microsoft JhengHei" w:eastAsia="Microsoft JhengHei"/>
                <w:spacing w:val="-95"/>
                <w:w w:val="105"/>
                <w:sz w:val="15"/>
              </w:rPr>
              <w:t>ｌ</w:t>
            </w:r>
            <w:r>
              <w:rPr>
                <w:rFonts w:ascii="Microsoft JhengHei" w:eastAsia="Microsoft JhengHei"/>
                <w:spacing w:val="-97"/>
                <w:w w:val="105"/>
                <w:sz w:val="15"/>
              </w:rPr>
              <w:t>ｏ</w:t>
            </w:r>
            <w:r>
              <w:rPr>
                <w:rFonts w:ascii="Microsoft JhengHei" w:eastAsia="Microsoft JhengHei"/>
                <w:spacing w:val="-2"/>
                <w:w w:val="105"/>
                <w:sz w:val="15"/>
              </w:rPr>
              <w:t>ｌ</w:t>
            </w:r>
          </w:p>
          <w:p>
            <w:pPr>
              <w:pStyle w:val="TableParagraph"/>
              <w:spacing w:line="189" w:lineRule="auto" w:before="4"/>
              <w:ind w:left="60" w:firstLine="50"/>
              <w:rPr>
                <w:position w:val="2"/>
                <w:sz w:val="15"/>
              </w:rPr>
            </w:pPr>
            <w:r>
              <w:rPr>
                <w:spacing w:val="-76"/>
                <w:w w:val="105"/>
                <w:sz w:val="15"/>
              </w:rPr>
              <w:t>（</w:t>
            </w:r>
            <w:r>
              <w:rPr>
                <w:spacing w:val="-10"/>
                <w:w w:val="105"/>
                <w:sz w:val="15"/>
              </w:rPr>
              <w:t>达利全，金络</w:t>
            </w:r>
            <w:r>
              <w:rPr>
                <w:spacing w:val="-86"/>
                <w:w w:val="90"/>
                <w:sz w:val="15"/>
              </w:rPr>
              <w:t>，</w:t>
            </w:r>
            <w:r>
              <w:rPr>
                <w:rFonts w:ascii="Microsoft JhengHei" w:hAnsi="Microsoft JhengHei" w:eastAsia="Microsoft JhengHei"/>
                <w:spacing w:val="-84"/>
                <w:w w:val="90"/>
                <w:position w:val="-1"/>
                <w:sz w:val="15"/>
              </w:rPr>
              <w:t>Ｄ</w:t>
            </w:r>
            <w:r>
              <w:rPr>
                <w:rFonts w:ascii="Microsoft JhengHei" w:hAnsi="Microsoft JhengHei" w:eastAsia="Microsoft JhengHei"/>
                <w:spacing w:val="-115"/>
                <w:w w:val="90"/>
                <w:position w:val="-1"/>
                <w:sz w:val="15"/>
              </w:rPr>
              <w:t>ｉ</w:t>
            </w:r>
            <w:r>
              <w:rPr>
                <w:rFonts w:ascii="Microsoft JhengHei" w:hAnsi="Microsoft JhengHei" w:eastAsia="Microsoft JhengHei"/>
                <w:spacing w:val="-99"/>
                <w:w w:val="90"/>
                <w:position w:val="-1"/>
                <w:sz w:val="15"/>
              </w:rPr>
              <w:t>ｌ</w:t>
            </w:r>
            <w:r>
              <w:rPr>
                <w:rFonts w:ascii="Microsoft JhengHei" w:hAnsi="Microsoft JhengHei" w:eastAsia="Microsoft JhengHei"/>
                <w:spacing w:val="-91"/>
                <w:w w:val="90"/>
                <w:position w:val="-1"/>
                <w:sz w:val="15"/>
              </w:rPr>
              <w:t>ａ</w:t>
            </w:r>
            <w:r>
              <w:rPr>
                <w:rFonts w:ascii="Microsoft JhengHei" w:hAnsi="Microsoft JhengHei" w:eastAsia="Microsoft JhengHei"/>
                <w:spacing w:val="-2"/>
                <w:w w:val="178"/>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66"/>
                <w:w w:val="105"/>
                <w:sz w:val="15"/>
              </w:rPr>
              <w:t>ｔｒｅｎｄ</w:t>
            </w:r>
            <w:r>
              <w:rPr>
                <w:spacing w:val="-66"/>
                <w:w w:val="105"/>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35" w:lineRule="exact"/>
              <w:ind w:left="74"/>
              <w:rPr>
                <w:position w:val="3"/>
                <w:sz w:val="15"/>
              </w:rPr>
            </w:pPr>
            <w:r>
              <w:rPr>
                <w:rFonts w:ascii="Microsoft JhengHei" w:eastAsia="Microsoft JhengHei"/>
                <w:spacing w:val="-60"/>
                <w:position w:val="1"/>
                <w:sz w:val="15"/>
              </w:rPr>
              <w:t>６．２５</w:t>
            </w:r>
            <w:r>
              <w:rPr>
                <w:rFonts w:ascii="Microsoft JhengHei" w:eastAsia="Microsoft JhengHei"/>
                <w:spacing w:val="-55"/>
                <w:position w:val="1"/>
                <w:sz w:val="15"/>
              </w:rPr>
              <w:t>ｍ</w:t>
            </w:r>
            <w:r>
              <w:rPr>
                <w:rFonts w:ascii="Microsoft JhengHei" w:eastAsia="Microsoft JhengHei"/>
                <w:spacing w:val="-41"/>
                <w:sz w:val="15"/>
              </w:rPr>
              <w:t>ｇ</w:t>
            </w:r>
            <w:r>
              <w:rPr>
                <w:spacing w:val="-76"/>
                <w:position w:val="3"/>
                <w:sz w:val="15"/>
              </w:rPr>
              <w:t>（</w:t>
            </w:r>
            <w:r>
              <w:rPr>
                <w:position w:val="3"/>
                <w:sz w:val="15"/>
              </w:rPr>
              <w:t>达利全</w:t>
            </w:r>
            <w:r>
              <w:rPr>
                <w:spacing w:val="-10"/>
                <w:position w:val="3"/>
                <w:sz w:val="15"/>
              </w:rPr>
              <w:t>）</w:t>
            </w:r>
          </w:p>
          <w:p>
            <w:pPr>
              <w:pStyle w:val="TableParagraph"/>
              <w:spacing w:line="170" w:lineRule="auto" w:before="11"/>
              <w:ind w:left="74"/>
              <w:rPr>
                <w:sz w:val="15"/>
              </w:rPr>
            </w:pPr>
            <w:r>
              <w:rPr>
                <w:rFonts w:ascii="Microsoft JhengHei" w:eastAsia="Microsoft JhengHei"/>
                <w:spacing w:val="-52"/>
                <w:position w:val="-1"/>
                <w:sz w:val="15"/>
              </w:rPr>
              <w:t>１０ｍ</w:t>
            </w:r>
            <w:r>
              <w:rPr>
                <w:rFonts w:ascii="Microsoft JhengHei" w:eastAsia="Microsoft JhengHei"/>
                <w:spacing w:val="-52"/>
                <w:position w:val="-2"/>
                <w:sz w:val="15"/>
              </w:rPr>
              <w:t>ｇ</w:t>
            </w:r>
            <w:r>
              <w:rPr>
                <w:spacing w:val="-52"/>
                <w:sz w:val="15"/>
              </w:rPr>
              <w:t>（</w:t>
            </w:r>
            <w:r>
              <w:rPr>
                <w:sz w:val="15"/>
              </w:rPr>
              <w:t>金络</w:t>
            </w:r>
            <w:r>
              <w:rPr>
                <w:spacing w:val="-10"/>
                <w:sz w:val="15"/>
              </w:rPr>
              <w:t>）</w:t>
            </w:r>
          </w:p>
        </w:tc>
        <w:tc>
          <w:tcPr>
            <w:tcW w:w="2546" w:type="dxa"/>
            <w:tcBorders>
              <w:top w:val="single" w:sz="4" w:space="0" w:color="000000"/>
              <w:left w:val="single" w:sz="4" w:space="0" w:color="000000"/>
              <w:bottom w:val="single" w:sz="8" w:space="0" w:color="000000"/>
              <w:right w:val="nil"/>
            </w:tcBorders>
          </w:tcPr>
          <w:p>
            <w:pPr>
              <w:pStyle w:val="TableParagraph"/>
              <w:spacing w:line="170" w:lineRule="auto" w:before="114"/>
              <w:ind w:right="93" w:firstLine="122"/>
              <w:jc w:val="both"/>
              <w:rPr>
                <w:sz w:val="15"/>
              </w:rPr>
            </w:pPr>
            <w:r>
              <w:rPr>
                <w:rFonts w:ascii="Malgun Gothic" w:hAnsi="Malgun Gothic" w:eastAsia="Malgun Gothic"/>
                <w:spacing w:val="-43"/>
                <w:w w:val="164"/>
                <w:position w:val="-2"/>
                <w:sz w:val="15"/>
              </w:rPr>
              <w:t>α</w:t>
            </w:r>
            <w:r>
              <w:rPr>
                <w:spacing w:val="-62"/>
                <w:w w:val="103"/>
                <w:sz w:val="15"/>
              </w:rPr>
              <w:t>、</w:t>
            </w:r>
            <w:r>
              <w:rPr>
                <w:rFonts w:ascii="Malgun Gothic" w:hAnsi="Malgun Gothic" w:eastAsia="Malgun Gothic"/>
                <w:spacing w:val="-6"/>
                <w:w w:val="185"/>
                <w:position w:val="-5"/>
                <w:sz w:val="15"/>
              </w:rPr>
              <w:t>β</w:t>
            </w:r>
            <w:r>
              <w:rPr>
                <w:spacing w:val="3"/>
                <w:w w:val="103"/>
                <w:sz w:val="15"/>
              </w:rPr>
              <w:t>受体阻滞剂</w:t>
            </w:r>
            <w:r>
              <w:rPr>
                <w:spacing w:val="-72"/>
                <w:w w:val="103"/>
                <w:sz w:val="15"/>
              </w:rPr>
              <w:t>，</w:t>
            </w:r>
            <w:r>
              <w:rPr>
                <w:spacing w:val="5"/>
                <w:w w:val="103"/>
                <w:sz w:val="15"/>
              </w:rPr>
              <w:t>高浓度时具有</w:t>
            </w:r>
            <w:r>
              <w:rPr>
                <w:spacing w:val="8"/>
                <w:w w:val="103"/>
                <w:sz w:val="15"/>
              </w:rPr>
              <w:t>钙拮抗作用</w:t>
            </w:r>
            <w:r>
              <w:rPr>
                <w:spacing w:val="11"/>
                <w:w w:val="103"/>
                <w:sz w:val="15"/>
              </w:rPr>
              <w:t>。</w:t>
            </w:r>
            <w:r>
              <w:rPr>
                <w:spacing w:val="15"/>
                <w:w w:val="103"/>
                <w:sz w:val="15"/>
              </w:rPr>
              <w:t>其阻断</w:t>
            </w:r>
            <w:r>
              <w:rPr>
                <w:rFonts w:ascii="Malgun Gothic" w:hAnsi="Malgun Gothic" w:eastAsia="Malgun Gothic"/>
                <w:spacing w:val="7"/>
                <w:w w:val="185"/>
                <w:position w:val="-5"/>
                <w:sz w:val="15"/>
              </w:rPr>
              <w:t>β</w:t>
            </w:r>
            <w:r>
              <w:rPr>
                <w:spacing w:val="8"/>
                <w:w w:val="103"/>
                <w:sz w:val="15"/>
              </w:rPr>
              <w:t>受体作用</w:t>
            </w:r>
            <w:r>
              <w:rPr>
                <w:spacing w:val="3"/>
                <w:w w:val="103"/>
                <w:sz w:val="15"/>
              </w:rPr>
              <w:t>较强</w:t>
            </w:r>
            <w:r>
              <w:rPr>
                <w:spacing w:val="-74"/>
                <w:w w:val="103"/>
                <w:sz w:val="15"/>
              </w:rPr>
              <w:t>，</w:t>
            </w:r>
            <w:r>
              <w:rPr>
                <w:spacing w:val="15"/>
                <w:w w:val="103"/>
                <w:sz w:val="15"/>
              </w:rPr>
              <w:t>为拉贝洛尔的</w:t>
            </w:r>
            <w:r>
              <w:rPr>
                <w:rFonts w:ascii="Microsoft JhengHei" w:hAnsi="Microsoft JhengHei" w:eastAsia="Microsoft JhengHei"/>
                <w:spacing w:val="-38"/>
                <w:w w:val="103"/>
                <w:position w:val="-1"/>
                <w:sz w:val="15"/>
              </w:rPr>
              <w:t>３３</w:t>
            </w:r>
            <w:r>
              <w:rPr>
                <w:rFonts w:ascii="Microsoft JhengHei" w:hAnsi="Microsoft JhengHei" w:eastAsia="Microsoft JhengHei"/>
                <w:spacing w:val="-22"/>
                <w:position w:val="-1"/>
                <w:sz w:val="15"/>
              </w:rPr>
              <w:t> </w:t>
            </w:r>
            <w:r>
              <w:rPr>
                <w:spacing w:val="3"/>
                <w:w w:val="103"/>
                <w:sz w:val="15"/>
              </w:rPr>
              <w:t>倍</w:t>
            </w:r>
            <w:r>
              <w:rPr>
                <w:spacing w:val="13"/>
                <w:w w:val="103"/>
                <w:sz w:val="15"/>
              </w:rPr>
              <w:t>。</w:t>
            </w:r>
            <w:r>
              <w:rPr>
                <w:spacing w:val="8"/>
                <w:w w:val="103"/>
                <w:sz w:val="15"/>
              </w:rPr>
              <w:t>亦强</w:t>
            </w:r>
          </w:p>
          <w:p>
            <w:pPr>
              <w:pStyle w:val="TableParagraph"/>
              <w:spacing w:line="242" w:lineRule="auto"/>
              <w:ind w:right="93"/>
              <w:jc w:val="both"/>
              <w:rPr>
                <w:sz w:val="15"/>
              </w:rPr>
            </w:pPr>
            <w:r>
              <w:rPr>
                <w:spacing w:val="3"/>
                <w:w w:val="103"/>
                <w:sz w:val="15"/>
              </w:rPr>
              <w:t>于普萘洛尔</w:t>
            </w:r>
            <w:r>
              <w:rPr>
                <w:spacing w:val="4"/>
                <w:w w:val="103"/>
                <w:sz w:val="15"/>
              </w:rPr>
              <w:t>。</w:t>
            </w:r>
            <w:r>
              <w:rPr>
                <w:spacing w:val="4"/>
                <w:w w:val="103"/>
                <w:sz w:val="15"/>
              </w:rPr>
              <w:t>可扩张血管</w:t>
            </w:r>
            <w:r>
              <w:rPr>
                <w:spacing w:val="-70"/>
                <w:w w:val="103"/>
                <w:sz w:val="15"/>
              </w:rPr>
              <w:t>、</w:t>
            </w:r>
            <w:r>
              <w:rPr>
                <w:spacing w:val="6"/>
                <w:w w:val="103"/>
                <w:sz w:val="15"/>
              </w:rPr>
              <w:t>减少外</w:t>
            </w:r>
            <w:r>
              <w:rPr>
                <w:spacing w:val="3"/>
                <w:w w:val="103"/>
                <w:sz w:val="15"/>
              </w:rPr>
              <w:t>周阻力和降低血压</w:t>
            </w:r>
            <w:r>
              <w:rPr>
                <w:spacing w:val="-72"/>
                <w:w w:val="103"/>
                <w:sz w:val="15"/>
              </w:rPr>
              <w:t>，</w:t>
            </w:r>
            <w:r>
              <w:rPr>
                <w:spacing w:val="5"/>
                <w:w w:val="103"/>
                <w:sz w:val="15"/>
              </w:rPr>
              <w:t>对输出量及心</w:t>
            </w:r>
            <w:r>
              <w:rPr>
                <w:spacing w:val="7"/>
                <w:w w:val="103"/>
                <w:sz w:val="15"/>
              </w:rPr>
              <w:t>率的影响不大</w:t>
            </w:r>
            <w:r>
              <w:rPr>
                <w:spacing w:val="13"/>
                <w:w w:val="103"/>
                <w:sz w:val="15"/>
              </w:rPr>
              <w:t>。</w:t>
            </w:r>
            <w:r>
              <w:rPr>
                <w:spacing w:val="11"/>
                <w:w w:val="103"/>
                <w:sz w:val="15"/>
              </w:rPr>
              <w:t>用于原发性高血</w:t>
            </w:r>
            <w:r>
              <w:rPr>
                <w:spacing w:val="3"/>
                <w:w w:val="103"/>
                <w:sz w:val="15"/>
              </w:rPr>
              <w:t>压</w:t>
            </w:r>
            <w:r>
              <w:rPr>
                <w:spacing w:val="-76"/>
                <w:w w:val="103"/>
                <w:sz w:val="15"/>
              </w:rPr>
              <w:t>、</w:t>
            </w:r>
            <w:r>
              <w:rPr>
                <w:spacing w:val="3"/>
                <w:w w:val="103"/>
                <w:sz w:val="15"/>
              </w:rPr>
              <w:t>心绞痛及有症状的充血性心衰</w:t>
            </w:r>
          </w:p>
        </w:tc>
      </w:tr>
    </w:tbl>
    <w:p>
      <w:pPr>
        <w:pStyle w:val="TableParagraph"/>
        <w:spacing w:after="0" w:line="242" w:lineRule="auto"/>
        <w:jc w:val="both"/>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１０９</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8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ind w:left="112"/>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37"/>
                <w:position w:val="1"/>
                <w:sz w:val="15"/>
              </w:rPr>
              <w:t>５</w:t>
            </w:r>
            <w:r>
              <w:rPr>
                <w:rFonts w:ascii="Malgun Gothic" w:eastAsia="Malgun Gothic"/>
                <w:spacing w:val="-35"/>
                <w:sz w:val="15"/>
              </w:rPr>
              <w:t>～</w:t>
            </w:r>
            <w:r>
              <w:rPr>
                <w:rFonts w:ascii="Microsoft JhengHei" w:eastAsia="Microsoft JhengHei"/>
                <w:spacing w:val="-43"/>
                <w:position w:val="1"/>
                <w:sz w:val="15"/>
              </w:rPr>
              <w:t>２０</w:t>
            </w:r>
            <w:r>
              <w:rPr>
                <w:rFonts w:ascii="Microsoft JhengHei" w:eastAsia="Microsoft JhengHei"/>
                <w:spacing w:val="-55"/>
                <w:position w:val="1"/>
                <w:sz w:val="15"/>
              </w:rPr>
              <w:t>ｍ</w:t>
            </w:r>
            <w:r>
              <w:rPr>
                <w:rFonts w:ascii="Microsoft JhengHei" w:eastAsia="Microsoft JhengHei"/>
                <w:spacing w:val="-61"/>
                <w:sz w:val="15"/>
              </w:rPr>
              <w:t>ｇ</w:t>
            </w:r>
            <w:r>
              <w:rPr>
                <w:spacing w:val="-72"/>
                <w:position w:val="3"/>
                <w:sz w:val="15"/>
              </w:rPr>
              <w:t>／</w:t>
            </w:r>
            <w:r>
              <w:rPr>
                <w:rFonts w:ascii="Microsoft JhengHei" w:eastAsia="Microsoft JhengHei"/>
                <w:spacing w:val="-41"/>
                <w:position w:val="1"/>
                <w:sz w:val="15"/>
              </w:rPr>
              <w:t>ｄ</w:t>
            </w:r>
            <w:r>
              <w:rPr>
                <w:spacing w:val="-115"/>
                <w:position w:val="3"/>
                <w:sz w:val="15"/>
              </w:rPr>
              <w:t>，</w:t>
            </w:r>
            <w:r>
              <w:rPr>
                <w:rFonts w:ascii="Microsoft JhengHei" w:eastAsia="Microsoft JhengHei"/>
                <w:spacing w:val="2"/>
                <w:position w:val="1"/>
                <w:sz w:val="15"/>
              </w:rPr>
              <w:t>１</w:t>
            </w:r>
            <w:r>
              <w:rPr>
                <w:spacing w:val="-3"/>
                <w:position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同阿替洛尔</w:t>
            </w:r>
          </w:p>
        </w:tc>
      </w:tr>
      <w:tr>
        <w:trPr>
          <w:trHeight w:val="78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8"/>
                <w:sz w:val="15"/>
              </w:rPr>
              <w:t>口服：</w:t>
            </w:r>
            <w:r>
              <w:rPr>
                <w:rFonts w:ascii="Microsoft JhengHei" w:eastAsia="Microsoft JhengHei"/>
                <w:spacing w:val="-52"/>
                <w:position w:val="-1"/>
                <w:sz w:val="15"/>
              </w:rPr>
              <w:t>２０ｍ</w:t>
            </w:r>
            <w:r>
              <w:rPr>
                <w:rFonts w:ascii="Microsoft JhengHei" w:eastAsia="Microsoft JhengHei"/>
                <w:spacing w:val="-52"/>
                <w:position w:val="-2"/>
                <w:sz w:val="15"/>
              </w:rPr>
              <w:t>ｇ</w:t>
            </w:r>
            <w:r>
              <w:rPr>
                <w:spacing w:val="-18"/>
                <w:sz w:val="15"/>
              </w:rPr>
              <w:t>／次，</w:t>
            </w:r>
            <w:r>
              <w:rPr>
                <w:rFonts w:ascii="Microsoft JhengHei" w:eastAsia="Microsoft JhengHei"/>
                <w:position w:val="-1"/>
                <w:sz w:val="15"/>
              </w:rPr>
              <w:t>１ </w:t>
            </w:r>
            <w:r>
              <w:rPr>
                <w:spacing w:val="-29"/>
                <w:sz w:val="15"/>
              </w:rPr>
              <w:t>次／</w:t>
            </w:r>
            <w:r>
              <w:rPr>
                <w:rFonts w:ascii="Microsoft JhengHei" w:eastAsia="Microsoft JhengHei"/>
                <w:spacing w:val="-57"/>
                <w:position w:val="-1"/>
                <w:sz w:val="15"/>
              </w:rPr>
              <w:t>ｄ</w:t>
            </w:r>
            <w:r>
              <w:rPr>
                <w:spacing w:val="-2"/>
                <w:sz w:val="15"/>
              </w:rPr>
              <w:t>。最 大 剂 量</w:t>
            </w:r>
          </w:p>
          <w:p>
            <w:pPr>
              <w:pStyle w:val="TableParagraph"/>
              <w:spacing w:line="177" w:lineRule="auto" w:before="7"/>
              <w:ind w:right="89" w:hanging="39"/>
              <w:rPr>
                <w:sz w:val="15"/>
              </w:rPr>
            </w:pPr>
            <w:r>
              <w:rPr>
                <w:rFonts w:ascii="Microsoft JhengHei" w:eastAsia="Microsoft JhengHei"/>
                <w:spacing w:val="-7"/>
                <w:position w:val="-1"/>
                <w:sz w:val="15"/>
              </w:rPr>
              <w:t>４０ｍ</w:t>
            </w:r>
            <w:r>
              <w:rPr>
                <w:rFonts w:ascii="Microsoft JhengHei" w:eastAsia="Microsoft JhengHei"/>
                <w:spacing w:val="-7"/>
                <w:position w:val="-2"/>
                <w:sz w:val="15"/>
              </w:rPr>
              <w:t>ｇ</w:t>
            </w:r>
            <w:r>
              <w:rPr>
                <w:spacing w:val="-44"/>
                <w:sz w:val="15"/>
              </w:rPr>
              <w:t>／次，</w:t>
            </w:r>
            <w:r>
              <w:rPr>
                <w:rFonts w:ascii="Microsoft JhengHei" w:eastAsia="Microsoft JhengHei"/>
                <w:spacing w:val="2"/>
                <w:position w:val="-1"/>
                <w:sz w:val="15"/>
              </w:rPr>
              <w:t>１</w:t>
            </w:r>
            <w:r>
              <w:rPr>
                <w:spacing w:val="-32"/>
                <w:sz w:val="15"/>
              </w:rPr>
              <w:t>次／</w:t>
            </w:r>
            <w:r>
              <w:rPr>
                <w:rFonts w:ascii="Microsoft JhengHei" w:eastAsia="Microsoft JhengHei"/>
                <w:spacing w:val="-57"/>
                <w:position w:val="-1"/>
                <w:sz w:val="15"/>
              </w:rPr>
              <w:t>ｄ</w:t>
            </w:r>
            <w:r>
              <w:rPr>
                <w:spacing w:val="-7"/>
                <w:sz w:val="15"/>
              </w:rPr>
              <w:t>。老年患者初始剂量</w:t>
            </w:r>
            <w:r>
              <w:rPr>
                <w:spacing w:val="-30"/>
                <w:w w:val="105"/>
                <w:sz w:val="15"/>
              </w:rPr>
              <w:t>宜减，从</w:t>
            </w:r>
            <w:r>
              <w:rPr>
                <w:rFonts w:ascii="Microsoft JhengHei" w:eastAsia="Microsoft JhengHei"/>
                <w:spacing w:val="-14"/>
                <w:w w:val="105"/>
                <w:position w:val="-1"/>
                <w:sz w:val="15"/>
              </w:rPr>
              <w:t>１０ｍ</w:t>
            </w:r>
            <w:r>
              <w:rPr>
                <w:rFonts w:ascii="Microsoft JhengHei" w:eastAsia="Microsoft JhengHei"/>
                <w:spacing w:val="-14"/>
                <w:w w:val="105"/>
                <w:position w:val="-2"/>
                <w:sz w:val="15"/>
              </w:rPr>
              <w:t>ｇ</w:t>
            </w:r>
            <w:r>
              <w:rPr>
                <w:spacing w:val="-48"/>
                <w:w w:val="105"/>
                <w:sz w:val="15"/>
              </w:rPr>
              <w:t>／次，</w:t>
            </w:r>
            <w:r>
              <w:rPr>
                <w:rFonts w:ascii="Microsoft JhengHei" w:eastAsia="Microsoft JhengHei"/>
                <w:spacing w:val="2"/>
                <w:w w:val="105"/>
                <w:position w:val="-1"/>
                <w:sz w:val="15"/>
              </w:rPr>
              <w:t>１</w:t>
            </w:r>
            <w:r>
              <w:rPr>
                <w:spacing w:val="-14"/>
                <w:w w:val="105"/>
                <w:sz w:val="15"/>
              </w:rPr>
              <w:t>次／</w:t>
            </w:r>
            <w:r>
              <w:rPr>
                <w:rFonts w:ascii="Microsoft JhengHei" w:eastAsia="Microsoft JhengHei"/>
                <w:spacing w:val="-14"/>
                <w:w w:val="105"/>
                <w:position w:val="-1"/>
                <w:sz w:val="15"/>
              </w:rPr>
              <w:t>ｄ</w:t>
            </w:r>
            <w:r>
              <w:rPr>
                <w:spacing w:val="-14"/>
                <w:w w:val="105"/>
                <w:sz w:val="15"/>
              </w:rPr>
              <w:t>开始</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同阿替洛尔</w:t>
            </w:r>
          </w:p>
        </w:tc>
      </w:tr>
      <w:tr>
        <w:trPr>
          <w:trHeight w:val="245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position w:val="3"/>
                <w:sz w:val="15"/>
              </w:rPr>
            </w:pPr>
            <w:r>
              <w:rPr>
                <w:spacing w:val="-21"/>
                <w:position w:val="3"/>
                <w:sz w:val="15"/>
              </w:rPr>
              <w:t>静注：</w:t>
            </w:r>
            <w:r>
              <w:rPr>
                <w:rFonts w:ascii="Microsoft JhengHei" w:eastAsia="Microsoft JhengHei"/>
                <w:spacing w:val="-63"/>
                <w:position w:val="1"/>
                <w:sz w:val="15"/>
              </w:rPr>
              <w:t>０．１</w:t>
            </w:r>
            <w:r>
              <w:rPr>
                <w:rFonts w:ascii="Malgun Gothic" w:eastAsia="Malgun Gothic"/>
                <w:spacing w:val="-63"/>
                <w:sz w:val="15"/>
              </w:rPr>
              <w:t>～</w:t>
            </w:r>
            <w:r>
              <w:rPr>
                <w:rFonts w:ascii="Microsoft JhengHei" w:eastAsia="Microsoft JhengHei"/>
                <w:spacing w:val="-63"/>
                <w:position w:val="1"/>
                <w:sz w:val="15"/>
              </w:rPr>
              <w:t>０．２</w:t>
            </w:r>
            <w:r>
              <w:rPr>
                <w:rFonts w:ascii="Microsoft JhengHei" w:eastAsia="Microsoft JhengHei"/>
                <w:spacing w:val="-63"/>
                <w:sz w:val="15"/>
              </w:rPr>
              <w:t>ｇ</w:t>
            </w:r>
            <w:r>
              <w:rPr>
                <w:spacing w:val="-37"/>
                <w:position w:val="3"/>
                <w:sz w:val="15"/>
              </w:rPr>
              <w:t>／次</w:t>
            </w:r>
          </w:p>
        </w:tc>
        <w:tc>
          <w:tcPr>
            <w:tcW w:w="2889" w:type="dxa"/>
            <w:tcBorders>
              <w:top w:val="single" w:sz="4" w:space="0" w:color="000000"/>
              <w:left w:val="single" w:sz="4" w:space="0" w:color="000000"/>
              <w:bottom w:val="single" w:sz="4" w:space="0" w:color="000000"/>
            </w:tcBorders>
          </w:tcPr>
          <w:p>
            <w:pPr>
              <w:pStyle w:val="TableParagraph"/>
              <w:spacing w:line="192" w:lineRule="auto" w:before="59"/>
              <w:ind w:left="112" w:right="85" w:firstLine="159"/>
              <w:jc w:val="both"/>
              <w:rPr>
                <w:sz w:val="15"/>
              </w:rPr>
            </w:pPr>
            <w:r>
              <w:rPr>
                <w:rFonts w:ascii="Malgun Gothic" w:hAnsi="Malgun Gothic" w:eastAsia="Malgun Gothic"/>
                <w:position w:val="-2"/>
                <w:sz w:val="15"/>
              </w:rPr>
              <w:t>①</w:t>
            </w:r>
            <w:r>
              <w:rPr>
                <w:spacing w:val="-2"/>
                <w:sz w:val="15"/>
              </w:rPr>
              <w:t>注射液不能加入 </w:t>
            </w:r>
            <w:r>
              <w:rPr>
                <w:rFonts w:ascii="Microsoft JhengHei" w:hAnsi="Microsoft JhengHei" w:eastAsia="Microsoft JhengHei"/>
                <w:position w:val="-1"/>
                <w:sz w:val="15"/>
              </w:rPr>
              <w:t>ＧＮＳ</w:t>
            </w:r>
            <w:r>
              <w:rPr>
                <w:sz w:val="15"/>
              </w:rPr>
              <w:t>中作静注或静滴。</w:t>
            </w:r>
            <w:r>
              <w:rPr>
                <w:rFonts w:ascii="Malgun Gothic" w:hAnsi="Malgun Gothic" w:eastAsia="Malgun Gothic"/>
                <w:position w:val="-2"/>
                <w:sz w:val="15"/>
              </w:rPr>
              <w:t>②</w:t>
            </w:r>
            <w:r>
              <w:rPr>
                <w:spacing w:val="-4"/>
                <w:sz w:val="15"/>
              </w:rPr>
              <w:t>脑溢血、心动过缓、传导阻滞</w:t>
            </w:r>
            <w:r>
              <w:rPr>
                <w:spacing w:val="7"/>
                <w:sz w:val="15"/>
              </w:rPr>
              <w:t>及支气管哮喘患者忌用。</w:t>
            </w:r>
            <w:r>
              <w:rPr>
                <w:rFonts w:ascii="Malgun Gothic" w:hAnsi="Malgun Gothic" w:eastAsia="Malgun Gothic"/>
                <w:spacing w:val="-7"/>
                <w:position w:val="-2"/>
                <w:sz w:val="15"/>
              </w:rPr>
              <w:t>③ </w:t>
            </w:r>
            <w:r>
              <w:rPr>
                <w:spacing w:val="11"/>
                <w:sz w:val="15"/>
              </w:rPr>
              <w:t>与三环类</w:t>
            </w:r>
            <w:r>
              <w:rPr>
                <w:spacing w:val="-2"/>
                <w:w w:val="105"/>
                <w:sz w:val="15"/>
              </w:rPr>
              <w:t>抗抑郁药合用可增加震颤发生率</w:t>
            </w:r>
          </w:p>
        </w:tc>
      </w:tr>
      <w:tr>
        <w:trPr>
          <w:trHeight w:val="94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89"/>
              <w:rPr>
                <w:rFonts w:ascii="Microsoft JhengHei" w:eastAsia="Microsoft JhengHei"/>
                <w:position w:val="-1"/>
                <w:sz w:val="15"/>
              </w:rPr>
            </w:pPr>
            <w:r>
              <w:rPr>
                <w:sz w:val="15"/>
              </w:rPr>
              <w:t>口服</w:t>
            </w:r>
            <w:r>
              <w:rPr>
                <w:spacing w:val="-113"/>
                <w:sz w:val="15"/>
              </w:rPr>
              <w:t>：</w:t>
            </w:r>
            <w:r>
              <w:rPr>
                <w:rFonts w:ascii="Microsoft JhengHei" w:eastAsia="Microsoft JhengHei"/>
                <w:spacing w:val="-32"/>
                <w:position w:val="-1"/>
                <w:sz w:val="15"/>
              </w:rPr>
              <w:t>１０ </w:t>
            </w:r>
            <w:r>
              <w:rPr>
                <w:rFonts w:ascii="Microsoft JhengHei" w:eastAsia="Microsoft JhengHei"/>
                <w:position w:val="-1"/>
                <w:sz w:val="15"/>
              </w:rPr>
              <w:t>ｍ</w:t>
            </w:r>
            <w:r>
              <w:rPr>
                <w:rFonts w:ascii="Microsoft JhengHei" w:eastAsia="Microsoft JhengHei"/>
                <w:position w:val="-2"/>
                <w:sz w:val="15"/>
              </w:rPr>
              <w:t>ｇ</w:t>
            </w:r>
            <w:r>
              <w:rPr>
                <w:spacing w:val="-34"/>
                <w:sz w:val="15"/>
              </w:rPr>
              <w:t>／次，</w:t>
            </w:r>
            <w:r>
              <w:rPr>
                <w:rFonts w:ascii="Microsoft JhengHei" w:eastAsia="Microsoft JhengHei"/>
                <w:spacing w:val="-11"/>
                <w:position w:val="-1"/>
                <w:sz w:val="15"/>
              </w:rPr>
              <w:t>２ </w:t>
            </w:r>
            <w:r>
              <w:rPr>
                <w:spacing w:val="-29"/>
                <w:sz w:val="15"/>
              </w:rPr>
              <w:t>次／</w:t>
            </w:r>
            <w:r>
              <w:rPr>
                <w:rFonts w:ascii="Microsoft JhengHei" w:eastAsia="Microsoft JhengHei"/>
                <w:spacing w:val="-57"/>
                <w:position w:val="-1"/>
                <w:sz w:val="15"/>
              </w:rPr>
              <w:t>ｄ</w:t>
            </w:r>
            <w:r>
              <w:rPr>
                <w:sz w:val="15"/>
              </w:rPr>
              <w:t>。根据情况可</w:t>
            </w:r>
            <w:r>
              <w:rPr>
                <w:spacing w:val="-18"/>
                <w:w w:val="105"/>
                <w:sz w:val="15"/>
              </w:rPr>
              <w:t>增至</w:t>
            </w:r>
            <w:r>
              <w:rPr>
                <w:rFonts w:ascii="Microsoft JhengHei" w:eastAsia="Microsoft JhengHei"/>
                <w:spacing w:val="-18"/>
                <w:w w:val="105"/>
                <w:position w:val="-1"/>
                <w:sz w:val="15"/>
              </w:rPr>
              <w:t>１５ｍ</w:t>
            </w:r>
            <w:r>
              <w:rPr>
                <w:rFonts w:ascii="Microsoft JhengHei" w:eastAsia="Microsoft JhengHei"/>
                <w:spacing w:val="-18"/>
                <w:w w:val="105"/>
                <w:position w:val="-2"/>
                <w:sz w:val="15"/>
              </w:rPr>
              <w:t>ｇ</w:t>
            </w:r>
            <w:r>
              <w:rPr>
                <w:spacing w:val="-51"/>
                <w:w w:val="105"/>
                <w:sz w:val="15"/>
              </w:rPr>
              <w:t>／次，</w:t>
            </w:r>
            <w:r>
              <w:rPr>
                <w:rFonts w:ascii="Microsoft JhengHei" w:eastAsia="Microsoft JhengHei"/>
                <w:spacing w:val="2"/>
                <w:w w:val="105"/>
                <w:position w:val="-1"/>
                <w:sz w:val="15"/>
              </w:rPr>
              <w:t>２</w:t>
            </w:r>
            <w:r>
              <w:rPr>
                <w:spacing w:val="-18"/>
                <w:w w:val="105"/>
                <w:sz w:val="15"/>
              </w:rPr>
              <w:t>次／</w:t>
            </w:r>
            <w:r>
              <w:rPr>
                <w:rFonts w:ascii="Microsoft JhengHei" w:eastAsia="Microsoft JhengHei"/>
                <w:spacing w:val="-18"/>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20" w:lineRule="auto" w:before="39"/>
              <w:ind w:left="112" w:right="85" w:firstLine="159"/>
              <w:jc w:val="both"/>
              <w:rPr>
                <w:sz w:val="15"/>
              </w:rPr>
            </w:pPr>
            <w:r>
              <w:rPr>
                <w:spacing w:val="11"/>
                <w:w w:val="103"/>
                <w:sz w:val="15"/>
              </w:rPr>
              <w:t>严重心动过</w:t>
            </w:r>
            <w:r>
              <w:rPr>
                <w:spacing w:val="3"/>
                <w:w w:val="103"/>
                <w:sz w:val="15"/>
              </w:rPr>
              <w:t>缓</w:t>
            </w:r>
            <w:r>
              <w:rPr>
                <w:spacing w:val="-66"/>
                <w:w w:val="103"/>
                <w:sz w:val="15"/>
              </w:rPr>
              <w:t>、</w:t>
            </w:r>
            <w:r>
              <w:rPr>
                <w:rFonts w:ascii="Malgun Gothic" w:hAnsi="Malgun Gothic" w:eastAsia="Malgun Gothic"/>
                <w:spacing w:val="-49"/>
                <w:w w:val="108"/>
                <w:position w:val="-2"/>
                <w:sz w:val="15"/>
              </w:rPr>
              <w:t>Ⅱ</w:t>
            </w:r>
            <w:r>
              <w:rPr>
                <w:rFonts w:ascii="Microsoft JhengHei" w:hAnsi="Microsoft JhengHei" w:eastAsia="Microsoft JhengHei"/>
                <w:spacing w:val="-41"/>
                <w:w w:val="253"/>
                <w:position w:val="-1"/>
                <w:sz w:val="15"/>
              </w:rPr>
              <w:t>°</w:t>
            </w:r>
            <w:r>
              <w:rPr>
                <w:rFonts w:ascii="Malgun Gothic" w:hAnsi="Malgun Gothic" w:eastAsia="Malgun Gothic"/>
                <w:w w:val="103"/>
                <w:position w:val="-2"/>
                <w:sz w:val="15"/>
              </w:rPr>
              <w:t>～</w:t>
            </w:r>
            <w:r>
              <w:rPr>
                <w:rFonts w:ascii="Malgun Gothic" w:hAnsi="Malgun Gothic" w:eastAsia="Malgun Gothic"/>
                <w:spacing w:val="-15"/>
                <w:position w:val="-2"/>
                <w:sz w:val="15"/>
              </w:rPr>
              <w:t> </w:t>
            </w:r>
            <w:r>
              <w:rPr>
                <w:rFonts w:ascii="Malgun Gothic" w:hAnsi="Malgun Gothic" w:eastAsia="Malgun Gothic"/>
                <w:spacing w:val="-15"/>
                <w:position w:val="-1"/>
                <w:sz w:val="15"/>
              </w:rPr>
              <w:drawing>
                <wp:inline distT="0" distB="0" distL="0" distR="0">
                  <wp:extent cx="66674" cy="8572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66674" cy="85724"/>
                          </a:xfrm>
                          <a:prstGeom prst="rect">
                            <a:avLst/>
                          </a:prstGeom>
                        </pic:spPr>
                      </pic:pic>
                    </a:graphicData>
                  </a:graphic>
                </wp:inline>
              </w:drawing>
            </w:r>
            <w:r>
              <w:rPr>
                <w:rFonts w:ascii="Malgun Gothic" w:hAnsi="Malgun Gothic" w:eastAsia="Malgun Gothic"/>
                <w:spacing w:val="-15"/>
                <w:position w:val="-1"/>
                <w:sz w:val="15"/>
              </w:rPr>
            </w:r>
            <w:r>
              <w:rPr>
                <w:rFonts w:ascii="Microsoft JhengHei" w:hAnsi="Microsoft JhengHei" w:eastAsia="Microsoft JhengHei"/>
                <w:spacing w:val="-41"/>
                <w:w w:val="253"/>
                <w:position w:val="-1"/>
                <w:sz w:val="15"/>
              </w:rPr>
              <w:t>°</w:t>
            </w:r>
            <w:r>
              <w:rPr>
                <w:spacing w:val="11"/>
                <w:w w:val="103"/>
                <w:sz w:val="15"/>
              </w:rPr>
              <w:t>房室传导</w:t>
            </w:r>
            <w:r>
              <w:rPr>
                <w:spacing w:val="-31"/>
                <w:w w:val="103"/>
                <w:sz w:val="15"/>
              </w:rPr>
              <w:t>阻</w:t>
            </w:r>
            <w:r>
              <w:rPr>
                <w:spacing w:val="4"/>
                <w:w w:val="103"/>
                <w:sz w:val="15"/>
              </w:rPr>
              <w:t>滞</w:t>
            </w:r>
            <w:r>
              <w:rPr>
                <w:spacing w:val="-76"/>
                <w:w w:val="103"/>
                <w:sz w:val="15"/>
              </w:rPr>
              <w:t>、</w:t>
            </w:r>
            <w:r>
              <w:rPr>
                <w:spacing w:val="6"/>
                <w:w w:val="103"/>
                <w:sz w:val="15"/>
              </w:rPr>
              <w:t>充血性心衰</w:t>
            </w:r>
            <w:r>
              <w:rPr>
                <w:spacing w:val="-70"/>
                <w:w w:val="103"/>
                <w:sz w:val="15"/>
              </w:rPr>
              <w:t>、</w:t>
            </w:r>
            <w:r>
              <w:rPr>
                <w:spacing w:val="6"/>
                <w:w w:val="103"/>
                <w:sz w:val="15"/>
              </w:rPr>
              <w:t>心源性休克</w:t>
            </w:r>
            <w:r>
              <w:rPr>
                <w:spacing w:val="-70"/>
                <w:w w:val="103"/>
                <w:sz w:val="15"/>
              </w:rPr>
              <w:t>、</w:t>
            </w:r>
            <w:r>
              <w:rPr>
                <w:spacing w:val="5"/>
                <w:w w:val="103"/>
                <w:sz w:val="15"/>
              </w:rPr>
              <w:t>支气管哮</w:t>
            </w:r>
            <w:r>
              <w:rPr>
                <w:spacing w:val="7"/>
                <w:w w:val="103"/>
                <w:sz w:val="15"/>
              </w:rPr>
              <w:t>喘及糖尿病性酮症酸中毒者及哺乳妇</w:t>
            </w:r>
          </w:p>
          <w:p>
            <w:pPr>
              <w:pStyle w:val="TableParagraph"/>
              <w:spacing w:before="4"/>
              <w:ind w:left="112"/>
              <w:rPr>
                <w:sz w:val="15"/>
              </w:rPr>
            </w:pPr>
            <w:r>
              <w:rPr>
                <w:spacing w:val="-4"/>
                <w:sz w:val="15"/>
              </w:rPr>
              <w:t>女禁用</w:t>
            </w:r>
          </w:p>
        </w:tc>
      </w:tr>
      <w:tr>
        <w:trPr>
          <w:trHeight w:val="317" w:hRule="atLeast"/>
        </w:trPr>
        <w:tc>
          <w:tcPr>
            <w:tcW w:w="2865" w:type="dxa"/>
            <w:tcBorders>
              <w:top w:val="single" w:sz="4" w:space="0" w:color="000000"/>
              <w:left w:val="single" w:sz="4" w:space="0" w:color="000000"/>
              <w:bottom w:val="nil"/>
              <w:right w:val="single" w:sz="4" w:space="0" w:color="000000"/>
            </w:tcBorders>
          </w:tcPr>
          <w:p>
            <w:pPr>
              <w:pStyle w:val="TableParagraph"/>
              <w:spacing w:line="204" w:lineRule="exact" w:before="93"/>
              <w:rPr>
                <w:sz w:val="15"/>
              </w:rPr>
            </w:pPr>
            <w:r>
              <w:rPr>
                <w:spacing w:val="-5"/>
                <w:sz w:val="15"/>
              </w:rPr>
              <w:t>口服</w:t>
            </w:r>
          </w:p>
        </w:tc>
        <w:tc>
          <w:tcPr>
            <w:tcW w:w="2889" w:type="dxa"/>
            <w:tcBorders>
              <w:top w:val="single" w:sz="4" w:space="0" w:color="000000"/>
              <w:left w:val="single" w:sz="4" w:space="0" w:color="000000"/>
              <w:bottom w:val="nil"/>
            </w:tcBorders>
          </w:tcPr>
          <w:p>
            <w:pPr>
              <w:pStyle w:val="TableParagraph"/>
              <w:spacing w:line="224" w:lineRule="exact" w:before="73"/>
              <w:ind w:left="0" w:right="6"/>
              <w:jc w:val="right"/>
              <w:rPr>
                <w:sz w:val="15"/>
              </w:rPr>
            </w:pPr>
            <w:r>
              <w:rPr>
                <w:rFonts w:ascii="Malgun Gothic" w:hAnsi="Malgun Gothic" w:eastAsia="Malgun Gothic"/>
                <w:spacing w:val="1"/>
                <w:position w:val="-2"/>
                <w:sz w:val="15"/>
              </w:rPr>
              <w:t>① </w:t>
            </w:r>
            <w:r>
              <w:rPr>
                <w:spacing w:val="14"/>
                <w:sz w:val="15"/>
              </w:rPr>
              <w:t>治疗不能骤停，必须逐渐减量。</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20" w:lineRule="auto" w:before="41"/>
              <w:rPr>
                <w:rFonts w:ascii="Microsoft JhengHei" w:eastAsia="Microsoft JhengHei"/>
                <w:position w:val="-1"/>
                <w:sz w:val="15"/>
              </w:rPr>
            </w:pPr>
            <w:r>
              <w:rPr>
                <w:sz w:val="15"/>
              </w:rPr>
              <w:t>原发性高血压</w:t>
            </w:r>
            <w:r>
              <w:rPr>
                <w:spacing w:val="-115"/>
                <w:sz w:val="15"/>
              </w:rPr>
              <w:t>：</w:t>
            </w:r>
            <w:r>
              <w:rPr>
                <w:rFonts w:ascii="Microsoft JhengHei" w:eastAsia="Microsoft JhengHei"/>
                <w:spacing w:val="-61"/>
                <w:position w:val="-1"/>
                <w:sz w:val="15"/>
              </w:rPr>
              <w:t>１２．５</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51"/>
                <w:sz w:val="15"/>
              </w:rPr>
              <w:t>／次，</w:t>
            </w:r>
            <w:r>
              <w:rPr>
                <w:rFonts w:ascii="Microsoft JhengHei" w:eastAsia="Microsoft JhengHei"/>
                <w:spacing w:val="2"/>
                <w:position w:val="-1"/>
                <w:sz w:val="15"/>
              </w:rPr>
              <w:t>１</w:t>
            </w:r>
            <w:r>
              <w:rPr>
                <w:spacing w:val="-37"/>
                <w:sz w:val="15"/>
              </w:rPr>
              <w:t>次／</w:t>
            </w:r>
            <w:r>
              <w:rPr>
                <w:rFonts w:ascii="Microsoft JhengHei" w:eastAsia="Microsoft JhengHei"/>
                <w:spacing w:val="-43"/>
                <w:position w:val="-1"/>
                <w:sz w:val="15"/>
              </w:rPr>
              <w:t>ｄ</w:t>
            </w:r>
            <w:r>
              <w:rPr>
                <w:spacing w:val="-117"/>
                <w:sz w:val="15"/>
              </w:rPr>
              <w:t>，</w:t>
            </w:r>
            <w:r>
              <w:rPr>
                <w:rFonts w:ascii="Microsoft JhengHei" w:eastAsia="Microsoft JhengHei"/>
                <w:spacing w:val="-27"/>
                <w:position w:val="-1"/>
                <w:sz w:val="15"/>
              </w:rPr>
              <w:t>２</w:t>
            </w:r>
            <w:r>
              <w:rPr>
                <w:rFonts w:ascii="Microsoft JhengHei" w:eastAsia="Microsoft JhengHei"/>
                <w:spacing w:val="-2"/>
                <w:position w:val="-1"/>
                <w:sz w:val="15"/>
              </w:rPr>
              <w:t>ｄ</w:t>
            </w:r>
          </w:p>
        </w:tc>
        <w:tc>
          <w:tcPr>
            <w:tcW w:w="2889" w:type="dxa"/>
            <w:tcBorders>
              <w:top w:val="nil"/>
              <w:left w:val="single" w:sz="4" w:space="0" w:color="000000"/>
              <w:bottom w:val="nil"/>
            </w:tcBorders>
          </w:tcPr>
          <w:p>
            <w:pPr>
              <w:pStyle w:val="TableParagraph"/>
              <w:spacing w:line="192" w:lineRule="exact"/>
              <w:ind w:left="112"/>
              <w:rPr>
                <w:sz w:val="15"/>
              </w:rPr>
            </w:pPr>
            <w:r>
              <w:rPr>
                <w:rFonts w:ascii="Malgun Gothic" w:hAnsi="Malgun Gothic" w:eastAsia="Malgun Gothic"/>
                <w:position w:val="-2"/>
                <w:sz w:val="15"/>
              </w:rPr>
              <w:t>②</w:t>
            </w:r>
            <w:r>
              <w:rPr>
                <w:spacing w:val="7"/>
                <w:sz w:val="15"/>
              </w:rPr>
              <w:t>对充血性心衰患者必须饭中服用以</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22" w:lineRule="auto" w:before="41"/>
              <w:rPr>
                <w:sz w:val="15"/>
              </w:rPr>
            </w:pPr>
            <w:r>
              <w:rPr>
                <w:spacing w:val="-12"/>
                <w:sz w:val="15"/>
              </w:rPr>
              <w:t>后可增至</w:t>
            </w:r>
            <w:r>
              <w:rPr>
                <w:rFonts w:ascii="Microsoft JhengHei" w:eastAsia="Microsoft JhengHei"/>
                <w:spacing w:val="-12"/>
                <w:position w:val="-1"/>
                <w:sz w:val="15"/>
              </w:rPr>
              <w:t>２５ｍ</w:t>
            </w:r>
            <w:r>
              <w:rPr>
                <w:rFonts w:ascii="Microsoft JhengHei" w:eastAsia="Microsoft JhengHei"/>
                <w:spacing w:val="-12"/>
                <w:position w:val="-2"/>
                <w:sz w:val="15"/>
              </w:rPr>
              <w:t>ｇ</w:t>
            </w:r>
            <w:r>
              <w:rPr>
                <w:spacing w:val="-47"/>
                <w:sz w:val="15"/>
              </w:rPr>
              <w:t>／次，</w:t>
            </w:r>
            <w:r>
              <w:rPr>
                <w:rFonts w:ascii="Microsoft JhengHei" w:eastAsia="Microsoft JhengHei"/>
                <w:spacing w:val="2"/>
                <w:position w:val="-1"/>
                <w:sz w:val="15"/>
              </w:rPr>
              <w:t>１</w:t>
            </w:r>
            <w:r>
              <w:rPr>
                <w:spacing w:val="-35"/>
                <w:sz w:val="15"/>
              </w:rPr>
              <w:t>次／</w:t>
            </w:r>
            <w:r>
              <w:rPr>
                <w:rFonts w:ascii="Microsoft JhengHei" w:eastAsia="Microsoft JhengHei"/>
                <w:spacing w:val="-57"/>
                <w:position w:val="-1"/>
                <w:sz w:val="15"/>
              </w:rPr>
              <w:t>ｄ</w:t>
            </w:r>
            <w:r>
              <w:rPr>
                <w:spacing w:val="-12"/>
                <w:sz w:val="15"/>
              </w:rPr>
              <w:t>。最大剂量</w:t>
            </w:r>
          </w:p>
        </w:tc>
        <w:tc>
          <w:tcPr>
            <w:tcW w:w="2889" w:type="dxa"/>
            <w:tcBorders>
              <w:top w:val="nil"/>
              <w:left w:val="single" w:sz="4" w:space="0" w:color="000000"/>
              <w:bottom w:val="nil"/>
            </w:tcBorders>
          </w:tcPr>
          <w:p>
            <w:pPr>
              <w:pStyle w:val="TableParagraph"/>
              <w:spacing w:line="192" w:lineRule="exact"/>
              <w:ind w:left="0" w:right="6"/>
              <w:jc w:val="right"/>
              <w:rPr>
                <w:sz w:val="15"/>
              </w:rPr>
            </w:pPr>
            <w:r>
              <w:rPr>
                <w:spacing w:val="13"/>
                <w:sz w:val="15"/>
              </w:rPr>
              <w:t>减少吸收，降低体位性低血压发 生。</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22" w:lineRule="auto" w:before="40"/>
              <w:ind w:left="74"/>
              <w:rPr>
                <w:sz w:val="15"/>
              </w:rPr>
            </w:pPr>
            <w:r>
              <w:rPr>
                <w:rFonts w:ascii="Microsoft JhengHei" w:eastAsia="Microsoft JhengHei"/>
                <w:spacing w:val="-20"/>
                <w:position w:val="-1"/>
                <w:sz w:val="15"/>
              </w:rPr>
              <w:t>５０ｍ</w:t>
            </w:r>
            <w:r>
              <w:rPr>
                <w:rFonts w:ascii="Microsoft JhengHei" w:eastAsia="Microsoft JhengHei"/>
                <w:spacing w:val="-20"/>
                <w:position w:val="-2"/>
                <w:sz w:val="15"/>
              </w:rPr>
              <w:t>ｇ</w:t>
            </w:r>
            <w:r>
              <w:rPr>
                <w:spacing w:val="-52"/>
                <w:sz w:val="15"/>
              </w:rPr>
              <w:t>／次，</w:t>
            </w:r>
            <w:r>
              <w:rPr>
                <w:rFonts w:ascii="Microsoft JhengHei" w:eastAsia="Microsoft JhengHei"/>
                <w:spacing w:val="2"/>
                <w:position w:val="-1"/>
                <w:sz w:val="15"/>
              </w:rPr>
              <w:t>１</w:t>
            </w:r>
            <w:r>
              <w:rPr>
                <w:spacing w:val="-20"/>
                <w:sz w:val="15"/>
              </w:rPr>
              <w:t>次／</w:t>
            </w:r>
            <w:r>
              <w:rPr>
                <w:rFonts w:ascii="Microsoft JhengHei" w:eastAsia="Microsoft JhengHei"/>
                <w:spacing w:val="-20"/>
                <w:position w:val="-1"/>
                <w:sz w:val="15"/>
              </w:rPr>
              <w:t>ｄ</w:t>
            </w:r>
            <w:r>
              <w:rPr>
                <w:spacing w:val="-20"/>
                <w:sz w:val="15"/>
              </w:rPr>
              <w:t>或分</w:t>
            </w:r>
            <w:r>
              <w:rPr>
                <w:rFonts w:ascii="Microsoft JhengHei" w:eastAsia="Microsoft JhengHei"/>
                <w:spacing w:val="-20"/>
                <w:position w:val="-1"/>
                <w:sz w:val="15"/>
              </w:rPr>
              <w:t>２</w:t>
            </w:r>
            <w:r>
              <w:rPr>
                <w:spacing w:val="-20"/>
                <w:sz w:val="15"/>
              </w:rPr>
              <w:t>次服用</w:t>
            </w:r>
          </w:p>
        </w:tc>
        <w:tc>
          <w:tcPr>
            <w:tcW w:w="2889" w:type="dxa"/>
            <w:tcBorders>
              <w:top w:val="nil"/>
              <w:left w:val="single" w:sz="4" w:space="0" w:color="000000"/>
              <w:bottom w:val="nil"/>
            </w:tcBorders>
          </w:tcPr>
          <w:p>
            <w:pPr>
              <w:pStyle w:val="TableParagraph"/>
              <w:spacing w:line="191" w:lineRule="exact"/>
              <w:ind w:left="112"/>
              <w:rPr>
                <w:sz w:val="15"/>
              </w:rPr>
            </w:pPr>
            <w:r>
              <w:rPr>
                <w:rFonts w:ascii="Malgun Gothic" w:hAnsi="Malgun Gothic" w:eastAsia="Malgun Gothic"/>
                <w:position w:val="-2"/>
                <w:sz w:val="15"/>
              </w:rPr>
              <w:t>③</w:t>
            </w:r>
            <w:r>
              <w:rPr>
                <w:spacing w:val="-4"/>
                <w:sz w:val="15"/>
              </w:rPr>
              <w:t>失代偿性心衰、肝功能异常、糖尿病</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22" w:lineRule="auto" w:before="40"/>
              <w:ind w:left="112"/>
              <w:rPr>
                <w:sz w:val="15"/>
              </w:rPr>
            </w:pPr>
            <w:r>
              <w:rPr>
                <w:spacing w:val="-11"/>
                <w:sz w:val="15"/>
              </w:rPr>
              <w:t>充血性心衰：开始</w:t>
            </w:r>
            <w:r>
              <w:rPr>
                <w:rFonts w:ascii="Microsoft JhengHei" w:eastAsia="Microsoft JhengHei"/>
                <w:spacing w:val="-66"/>
                <w:position w:val="-1"/>
                <w:sz w:val="15"/>
              </w:rPr>
              <w:t>３．１２５</w:t>
            </w:r>
            <w:r>
              <w:rPr>
                <w:rFonts w:ascii="Microsoft JhengHei" w:eastAsia="Microsoft JhengHei"/>
                <w:spacing w:val="-61"/>
                <w:position w:val="-1"/>
                <w:sz w:val="15"/>
              </w:rPr>
              <w:t>ｍ</w:t>
            </w:r>
            <w:r>
              <w:rPr>
                <w:rFonts w:ascii="Microsoft JhengHei" w:eastAsia="Microsoft JhengHei"/>
                <w:spacing w:val="-62"/>
                <w:position w:val="-2"/>
                <w:sz w:val="15"/>
              </w:rPr>
              <w:t>ｇ</w:t>
            </w:r>
            <w:r>
              <w:rPr>
                <w:spacing w:val="-51"/>
                <w:sz w:val="15"/>
              </w:rPr>
              <w:t>／次，</w:t>
            </w:r>
            <w:r>
              <w:rPr>
                <w:rFonts w:ascii="Microsoft JhengHei" w:eastAsia="Microsoft JhengHei"/>
                <w:spacing w:val="2"/>
                <w:position w:val="-1"/>
                <w:sz w:val="15"/>
              </w:rPr>
              <w:t>２</w:t>
            </w:r>
            <w:r>
              <w:rPr>
                <w:spacing w:val="-15"/>
                <w:sz w:val="15"/>
              </w:rPr>
              <w:t>次／</w:t>
            </w:r>
            <w:r>
              <w:rPr>
                <w:rFonts w:ascii="Microsoft JhengHei" w:eastAsia="Microsoft JhengHei"/>
                <w:spacing w:val="-30"/>
                <w:position w:val="-1"/>
                <w:sz w:val="15"/>
              </w:rPr>
              <w:t>ｄ</w:t>
            </w:r>
            <w:r>
              <w:rPr>
                <w:spacing w:val="-30"/>
                <w:sz w:val="15"/>
              </w:rPr>
              <w:t>，</w:t>
            </w:r>
          </w:p>
        </w:tc>
        <w:tc>
          <w:tcPr>
            <w:tcW w:w="2889" w:type="dxa"/>
            <w:tcBorders>
              <w:top w:val="nil"/>
              <w:left w:val="single" w:sz="4" w:space="0" w:color="000000"/>
              <w:bottom w:val="nil"/>
            </w:tcBorders>
          </w:tcPr>
          <w:p>
            <w:pPr>
              <w:pStyle w:val="TableParagraph"/>
              <w:spacing w:line="192" w:lineRule="exact"/>
              <w:ind w:left="112"/>
              <w:rPr>
                <w:sz w:val="15"/>
              </w:rPr>
            </w:pPr>
            <w:r>
              <w:rPr>
                <w:spacing w:val="-6"/>
                <w:w w:val="110"/>
                <w:sz w:val="15"/>
              </w:rPr>
              <w:t>患者</w:t>
            </w:r>
            <w:r>
              <w:rPr>
                <w:spacing w:val="-76"/>
                <w:w w:val="110"/>
                <w:sz w:val="15"/>
              </w:rPr>
              <w:t>、</w:t>
            </w:r>
            <w:r>
              <w:rPr>
                <w:spacing w:val="-6"/>
                <w:w w:val="110"/>
                <w:sz w:val="15"/>
              </w:rPr>
              <w:t>严重心动过缓</w:t>
            </w:r>
            <w:r>
              <w:rPr>
                <w:spacing w:val="-72"/>
                <w:w w:val="110"/>
                <w:sz w:val="15"/>
              </w:rPr>
              <w:t>、</w:t>
            </w:r>
            <w:r>
              <w:rPr>
                <w:rFonts w:ascii="Malgun Gothic" w:hAnsi="Malgun Gothic" w:eastAsia="Malgun Gothic"/>
                <w:spacing w:val="-6"/>
                <w:w w:val="110"/>
                <w:position w:val="-2"/>
                <w:sz w:val="15"/>
              </w:rPr>
              <w:t>Ⅱ</w:t>
            </w:r>
            <w:r>
              <w:rPr>
                <w:rFonts w:ascii="Microsoft JhengHei" w:hAnsi="Microsoft JhengHei" w:eastAsia="Microsoft JhengHei"/>
                <w:spacing w:val="-6"/>
                <w:w w:val="110"/>
                <w:position w:val="-1"/>
                <w:sz w:val="15"/>
              </w:rPr>
              <w:t>°</w:t>
            </w:r>
            <w:r>
              <w:rPr>
                <w:rFonts w:ascii="Malgun Gothic" w:hAnsi="Malgun Gothic" w:eastAsia="Malgun Gothic"/>
                <w:spacing w:val="-6"/>
                <w:w w:val="110"/>
                <w:position w:val="-2"/>
                <w:sz w:val="15"/>
              </w:rPr>
              <w:t>～</w:t>
            </w:r>
            <w:r>
              <w:rPr>
                <w:rFonts w:ascii="Malgun Gothic" w:hAnsi="Malgun Gothic" w:eastAsia="Malgun Gothic"/>
                <w:spacing w:val="-5"/>
                <w:w w:val="110"/>
                <w:position w:val="-2"/>
                <w:sz w:val="15"/>
              </w:rPr>
              <w:t> </w:t>
            </w:r>
            <w:r>
              <w:rPr>
                <w:rFonts w:ascii="Malgun Gothic" w:hAnsi="Malgun Gothic" w:eastAsia="Malgun Gothic"/>
                <w:spacing w:val="-20"/>
                <w:position w:val="-1"/>
                <w:sz w:val="15"/>
              </w:rPr>
              <w:drawing>
                <wp:inline distT="0" distB="0" distL="0" distR="0">
                  <wp:extent cx="66674" cy="8572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6" cstate="print"/>
                          <a:stretch>
                            <a:fillRect/>
                          </a:stretch>
                        </pic:blipFill>
                        <pic:spPr>
                          <a:xfrm>
                            <a:off x="0" y="0"/>
                            <a:ext cx="66674" cy="85724"/>
                          </a:xfrm>
                          <a:prstGeom prst="rect">
                            <a:avLst/>
                          </a:prstGeom>
                        </pic:spPr>
                      </pic:pic>
                    </a:graphicData>
                  </a:graphic>
                </wp:inline>
              </w:drawing>
            </w:r>
            <w:r>
              <w:rPr>
                <w:rFonts w:ascii="Malgun Gothic" w:hAnsi="Malgun Gothic" w:eastAsia="Malgun Gothic"/>
                <w:spacing w:val="-20"/>
                <w:position w:val="-1"/>
                <w:sz w:val="15"/>
              </w:rPr>
            </w:r>
            <w:r>
              <w:rPr>
                <w:rFonts w:ascii="Microsoft JhengHei" w:hAnsi="Microsoft JhengHei" w:eastAsia="Microsoft JhengHei"/>
                <w:spacing w:val="-6"/>
                <w:w w:val="110"/>
                <w:position w:val="-1"/>
                <w:sz w:val="15"/>
              </w:rPr>
              <w:t>°</w:t>
            </w:r>
            <w:r>
              <w:rPr>
                <w:spacing w:val="-6"/>
                <w:w w:val="110"/>
                <w:sz w:val="15"/>
              </w:rPr>
              <w:t>房室传</w:t>
            </w:r>
            <w:r>
              <w:rPr>
                <w:spacing w:val="-10"/>
                <w:w w:val="110"/>
                <w:sz w:val="15"/>
              </w:rPr>
              <w:t>导</w:t>
            </w:r>
          </w:p>
        </w:tc>
      </w:tr>
      <w:tr>
        <w:trPr>
          <w:trHeight w:val="211" w:hRule="atLeast"/>
        </w:trPr>
        <w:tc>
          <w:tcPr>
            <w:tcW w:w="2865" w:type="dxa"/>
            <w:tcBorders>
              <w:top w:val="nil"/>
              <w:left w:val="single" w:sz="4" w:space="0" w:color="000000"/>
              <w:bottom w:val="nil"/>
              <w:right w:val="single" w:sz="4" w:space="0" w:color="000000"/>
            </w:tcBorders>
          </w:tcPr>
          <w:p>
            <w:pPr>
              <w:pStyle w:val="TableParagraph"/>
              <w:spacing w:line="192" w:lineRule="exact"/>
              <w:rPr>
                <w:sz w:val="15"/>
              </w:rPr>
            </w:pPr>
            <w:r>
              <w:rPr>
                <w:sz w:val="15"/>
              </w:rPr>
              <w:t>以后至少每间隔</w:t>
            </w:r>
            <w:r>
              <w:rPr>
                <w:rFonts w:ascii="Microsoft JhengHei" w:eastAsia="Microsoft JhengHei"/>
                <w:position w:val="-1"/>
                <w:sz w:val="15"/>
              </w:rPr>
              <w:t>２</w:t>
            </w:r>
            <w:r>
              <w:rPr>
                <w:spacing w:val="-10"/>
                <w:sz w:val="15"/>
              </w:rPr>
              <w:t>周将剂量加倍，直至</w:t>
            </w:r>
          </w:p>
        </w:tc>
        <w:tc>
          <w:tcPr>
            <w:tcW w:w="2889" w:type="dxa"/>
            <w:tcBorders>
              <w:top w:val="nil"/>
              <w:left w:val="single" w:sz="4" w:space="0" w:color="000000"/>
              <w:bottom w:val="nil"/>
            </w:tcBorders>
          </w:tcPr>
          <w:p>
            <w:pPr>
              <w:pStyle w:val="TableParagraph"/>
              <w:spacing w:line="192" w:lineRule="exact"/>
              <w:ind w:left="112"/>
              <w:rPr>
                <w:sz w:val="15"/>
              </w:rPr>
            </w:pPr>
            <w:r>
              <w:rPr>
                <w:spacing w:val="-12"/>
                <w:sz w:val="15"/>
              </w:rPr>
              <w:t>阻滞（</w:t>
            </w:r>
            <w:r>
              <w:rPr>
                <w:rFonts w:ascii="Malgun Gothic" w:eastAsia="Malgun Gothic"/>
                <w:spacing w:val="-12"/>
                <w:position w:val="-2"/>
                <w:sz w:val="15"/>
              </w:rPr>
              <w:t>＜</w:t>
            </w:r>
            <w:r>
              <w:rPr>
                <w:rFonts w:ascii="Microsoft JhengHei" w:eastAsia="Microsoft JhengHei"/>
                <w:spacing w:val="-12"/>
                <w:position w:val="-1"/>
                <w:sz w:val="15"/>
              </w:rPr>
              <w:t>５０</w:t>
            </w:r>
            <w:r>
              <w:rPr>
                <w:spacing w:val="-40"/>
                <w:sz w:val="15"/>
              </w:rPr>
              <w:t>次／</w:t>
            </w:r>
            <w:r>
              <w:rPr>
                <w:rFonts w:ascii="Microsoft JhengHei" w:eastAsia="Microsoft JhengHei"/>
                <w:spacing w:val="-67"/>
                <w:position w:val="-1"/>
                <w:sz w:val="15"/>
              </w:rPr>
              <w:t>ｍｉｎ</w:t>
            </w:r>
            <w:r>
              <w:rPr>
                <w:spacing w:val="-67"/>
                <w:sz w:val="15"/>
              </w:rPr>
              <w:t>）</w:t>
            </w:r>
            <w:r>
              <w:rPr>
                <w:spacing w:val="-28"/>
                <w:sz w:val="15"/>
              </w:rPr>
              <w:t>、心源性休克、哮喘或</w:t>
            </w:r>
          </w:p>
        </w:tc>
      </w:tr>
      <w:tr>
        <w:trPr>
          <w:trHeight w:val="198" w:hRule="atLeast"/>
        </w:trPr>
        <w:tc>
          <w:tcPr>
            <w:tcW w:w="2865" w:type="dxa"/>
            <w:tcBorders>
              <w:top w:val="nil"/>
              <w:left w:val="single" w:sz="4" w:space="0" w:color="000000"/>
              <w:bottom w:val="nil"/>
              <w:right w:val="single" w:sz="4" w:space="0" w:color="000000"/>
            </w:tcBorders>
          </w:tcPr>
          <w:p>
            <w:pPr>
              <w:pStyle w:val="TableParagraph"/>
              <w:spacing w:line="178" w:lineRule="exact"/>
              <w:ind w:left="112"/>
              <w:rPr>
                <w:sz w:val="15"/>
              </w:rPr>
            </w:pPr>
            <w:r>
              <w:rPr>
                <w:spacing w:val="4"/>
                <w:sz w:val="15"/>
              </w:rPr>
              <w:t>患者可耐受的最大剂量。推荐最大剂</w:t>
            </w:r>
          </w:p>
        </w:tc>
        <w:tc>
          <w:tcPr>
            <w:tcW w:w="2889" w:type="dxa"/>
            <w:tcBorders>
              <w:top w:val="nil"/>
              <w:left w:val="single" w:sz="4" w:space="0" w:color="000000"/>
              <w:bottom w:val="nil"/>
            </w:tcBorders>
          </w:tcPr>
          <w:p>
            <w:pPr>
              <w:pStyle w:val="TableParagraph"/>
              <w:spacing w:line="178" w:lineRule="exact"/>
              <w:ind w:left="112"/>
              <w:rPr>
                <w:sz w:val="15"/>
              </w:rPr>
            </w:pPr>
            <w:r>
              <w:rPr>
                <w:spacing w:val="-6"/>
                <w:sz w:val="15"/>
              </w:rPr>
              <w:t>伴有支气管痉挛的慢性阻塞性肺疾病、病</w:t>
            </w:r>
          </w:p>
        </w:tc>
      </w:tr>
      <w:tr>
        <w:trPr>
          <w:trHeight w:val="228" w:hRule="atLeast"/>
        </w:trPr>
        <w:tc>
          <w:tcPr>
            <w:tcW w:w="2865" w:type="dxa"/>
            <w:tcBorders>
              <w:top w:val="nil"/>
              <w:left w:val="single" w:sz="4" w:space="0" w:color="000000"/>
              <w:bottom w:val="nil"/>
              <w:right w:val="single" w:sz="4" w:space="0" w:color="000000"/>
            </w:tcBorders>
          </w:tcPr>
          <w:p>
            <w:pPr>
              <w:pStyle w:val="TableParagraph"/>
              <w:spacing w:line="209" w:lineRule="exact"/>
              <w:rPr>
                <w:sz w:val="15"/>
              </w:rPr>
            </w:pPr>
            <w:r>
              <w:rPr>
                <w:spacing w:val="-20"/>
                <w:sz w:val="15"/>
              </w:rPr>
              <w:t>量，体重 </w:t>
            </w:r>
            <w:r>
              <w:rPr>
                <w:rFonts w:ascii="Malgun Gothic" w:eastAsia="Malgun Gothic"/>
                <w:spacing w:val="-34"/>
                <w:position w:val="-3"/>
                <w:sz w:val="15"/>
              </w:rPr>
              <w:t>＞ </w:t>
            </w:r>
            <w:r>
              <w:rPr>
                <w:rFonts w:ascii="Microsoft JhengHei" w:eastAsia="Microsoft JhengHei"/>
                <w:spacing w:val="-30"/>
                <w:position w:val="-1"/>
                <w:sz w:val="15"/>
              </w:rPr>
              <w:t>８５ｋ</w:t>
            </w:r>
            <w:r>
              <w:rPr>
                <w:rFonts w:ascii="Microsoft JhengHei" w:eastAsia="Microsoft JhengHei"/>
                <w:spacing w:val="-30"/>
                <w:position w:val="-2"/>
                <w:sz w:val="15"/>
              </w:rPr>
              <w:t>ｇ</w:t>
            </w:r>
            <w:r>
              <w:rPr>
                <w:spacing w:val="-30"/>
                <w:sz w:val="15"/>
              </w:rPr>
              <w:t>，</w:t>
            </w:r>
            <w:r>
              <w:rPr>
                <w:rFonts w:ascii="Microsoft JhengHei" w:eastAsia="Microsoft JhengHei"/>
                <w:spacing w:val="-30"/>
                <w:position w:val="-1"/>
                <w:sz w:val="15"/>
              </w:rPr>
              <w:t>５０ｍ</w:t>
            </w:r>
            <w:r>
              <w:rPr>
                <w:rFonts w:ascii="Microsoft JhengHei" w:eastAsia="Microsoft JhengHei"/>
                <w:spacing w:val="-30"/>
                <w:position w:val="-2"/>
                <w:sz w:val="15"/>
              </w:rPr>
              <w:t>ｇ</w:t>
            </w:r>
            <w:r>
              <w:rPr>
                <w:spacing w:val="-50"/>
                <w:sz w:val="15"/>
              </w:rPr>
              <w:t>／次，</w:t>
            </w:r>
            <w:r>
              <w:rPr>
                <w:rFonts w:ascii="Microsoft JhengHei" w:eastAsia="Microsoft JhengHei"/>
                <w:spacing w:val="28"/>
                <w:position w:val="-1"/>
                <w:sz w:val="15"/>
              </w:rPr>
              <w:t>２</w:t>
            </w:r>
            <w:r>
              <w:rPr>
                <w:spacing w:val="-30"/>
                <w:sz w:val="15"/>
              </w:rPr>
              <w:t>次／</w:t>
            </w:r>
            <w:r>
              <w:rPr>
                <w:rFonts w:ascii="Microsoft JhengHei" w:eastAsia="Microsoft JhengHei"/>
                <w:spacing w:val="-30"/>
                <w:position w:val="-1"/>
                <w:sz w:val="15"/>
              </w:rPr>
              <w:t>ｄ</w:t>
            </w:r>
            <w:r>
              <w:rPr>
                <w:spacing w:val="-30"/>
                <w:sz w:val="15"/>
              </w:rPr>
              <w:t>；</w:t>
            </w:r>
          </w:p>
        </w:tc>
        <w:tc>
          <w:tcPr>
            <w:tcW w:w="2889" w:type="dxa"/>
            <w:tcBorders>
              <w:top w:val="nil"/>
              <w:left w:val="single" w:sz="4" w:space="0" w:color="000000"/>
              <w:bottom w:val="nil"/>
            </w:tcBorders>
          </w:tcPr>
          <w:p>
            <w:pPr>
              <w:pStyle w:val="TableParagraph"/>
              <w:spacing w:line="208" w:lineRule="exact"/>
              <w:ind w:left="112"/>
              <w:rPr>
                <w:sz w:val="15"/>
              </w:rPr>
            </w:pPr>
            <w:r>
              <w:rPr>
                <w:sz w:val="15"/>
              </w:rPr>
              <w:t>窦综合征</w:t>
            </w:r>
            <w:r>
              <w:rPr>
                <w:spacing w:val="-76"/>
                <w:sz w:val="15"/>
              </w:rPr>
              <w:t>（</w:t>
            </w:r>
            <w:r>
              <w:rPr>
                <w:sz w:val="15"/>
              </w:rPr>
              <w:t>包括窦房阻滞</w:t>
            </w:r>
            <w:r>
              <w:rPr>
                <w:spacing w:val="-84"/>
                <w:sz w:val="15"/>
              </w:rPr>
              <w:t>）</w:t>
            </w:r>
            <w:r>
              <w:rPr>
                <w:spacing w:val="-7"/>
                <w:sz w:val="15"/>
              </w:rPr>
              <w:t>、严重低血压</w:t>
            </w:r>
          </w:p>
        </w:tc>
      </w:tr>
      <w:tr>
        <w:trPr>
          <w:trHeight w:val="419" w:hRule="atLeast"/>
        </w:trPr>
        <w:tc>
          <w:tcPr>
            <w:tcW w:w="2865" w:type="dxa"/>
            <w:tcBorders>
              <w:top w:val="nil"/>
              <w:left w:val="single" w:sz="4" w:space="0" w:color="000000"/>
              <w:bottom w:val="nil"/>
              <w:right w:val="single" w:sz="4" w:space="0" w:color="000000"/>
            </w:tcBorders>
          </w:tcPr>
          <w:p>
            <w:pPr>
              <w:pStyle w:val="TableParagraph"/>
              <w:spacing w:line="247" w:lineRule="exact"/>
              <w:rPr>
                <w:rFonts w:ascii="Microsoft JhengHei" w:eastAsia="Microsoft JhengHei"/>
                <w:position w:val="2"/>
                <w:sz w:val="15"/>
              </w:rPr>
            </w:pPr>
            <w:r>
              <w:rPr>
                <w:spacing w:val="-13"/>
                <w:position w:val="4"/>
                <w:sz w:val="15"/>
              </w:rPr>
              <w:t>体重 </w:t>
            </w:r>
            <w:r>
              <w:rPr>
                <w:rFonts w:ascii="Malgun Gothic" w:eastAsia="Malgun Gothic"/>
                <w:spacing w:val="-34"/>
                <w:sz w:val="15"/>
              </w:rPr>
              <w:t>＜</w:t>
            </w:r>
            <w:r>
              <w:rPr>
                <w:rFonts w:ascii="Microsoft JhengHei" w:eastAsia="Microsoft JhengHei"/>
                <w:spacing w:val="-34"/>
                <w:position w:val="1"/>
                <w:sz w:val="15"/>
              </w:rPr>
              <w:t>８５ｋｇ</w:t>
            </w:r>
            <w:r>
              <w:rPr>
                <w:spacing w:val="-34"/>
                <w:position w:val="4"/>
                <w:sz w:val="15"/>
              </w:rPr>
              <w:t>，</w:t>
            </w:r>
            <w:r>
              <w:rPr>
                <w:rFonts w:ascii="Microsoft JhengHei" w:eastAsia="Microsoft JhengHei"/>
                <w:spacing w:val="-34"/>
                <w:position w:val="2"/>
                <w:sz w:val="15"/>
              </w:rPr>
              <w:t>２５ｍ</w:t>
            </w:r>
            <w:r>
              <w:rPr>
                <w:rFonts w:ascii="Microsoft JhengHei" w:eastAsia="Microsoft JhengHei"/>
                <w:spacing w:val="-34"/>
                <w:position w:val="1"/>
                <w:sz w:val="15"/>
              </w:rPr>
              <w:t>ｇ</w:t>
            </w:r>
            <w:r>
              <w:rPr>
                <w:spacing w:val="-61"/>
                <w:position w:val="4"/>
                <w:sz w:val="15"/>
              </w:rPr>
              <w:t>／次，</w:t>
            </w:r>
            <w:r>
              <w:rPr>
                <w:rFonts w:ascii="Microsoft JhengHei" w:eastAsia="Microsoft JhengHei"/>
                <w:spacing w:val="2"/>
                <w:position w:val="2"/>
                <w:sz w:val="15"/>
              </w:rPr>
              <w:t>２</w:t>
            </w:r>
            <w:r>
              <w:rPr>
                <w:spacing w:val="-34"/>
                <w:position w:val="4"/>
                <w:sz w:val="15"/>
              </w:rPr>
              <w:t>次／</w:t>
            </w:r>
            <w:r>
              <w:rPr>
                <w:rFonts w:ascii="Microsoft JhengHei" w:eastAsia="Microsoft JhengHei"/>
                <w:spacing w:val="-34"/>
                <w:position w:val="2"/>
                <w:sz w:val="15"/>
              </w:rPr>
              <w:t>ｄ</w:t>
            </w:r>
          </w:p>
        </w:tc>
        <w:tc>
          <w:tcPr>
            <w:tcW w:w="2889" w:type="dxa"/>
            <w:tcBorders>
              <w:top w:val="nil"/>
              <w:left w:val="single" w:sz="4" w:space="0" w:color="000000"/>
              <w:bottom w:val="nil"/>
            </w:tcBorders>
          </w:tcPr>
          <w:p>
            <w:pPr>
              <w:pStyle w:val="TableParagraph"/>
              <w:spacing w:line="158" w:lineRule="auto" w:before="10"/>
              <w:ind w:left="112"/>
              <w:rPr>
                <w:sz w:val="15"/>
              </w:rPr>
            </w:pPr>
            <w:r>
              <w:rPr>
                <w:spacing w:val="-84"/>
                <w:sz w:val="15"/>
              </w:rPr>
              <w:t>（</w:t>
            </w:r>
            <w:r>
              <w:rPr>
                <w:sz w:val="15"/>
              </w:rPr>
              <w:t>收缩压</w:t>
            </w:r>
            <w:r>
              <w:rPr>
                <w:rFonts w:ascii="Malgun Gothic" w:eastAsia="Malgun Gothic"/>
                <w:spacing w:val="-52"/>
                <w:position w:val="-2"/>
                <w:sz w:val="15"/>
              </w:rPr>
              <w:t>＜</w:t>
            </w:r>
            <w:r>
              <w:rPr>
                <w:rFonts w:ascii="Microsoft JhengHei" w:eastAsia="Microsoft JhengHei"/>
                <w:spacing w:val="-52"/>
                <w:position w:val="-1"/>
                <w:sz w:val="15"/>
              </w:rPr>
              <w:t>８５ｍｍＨ</w:t>
            </w:r>
            <w:r>
              <w:rPr>
                <w:rFonts w:ascii="Microsoft JhengHei" w:eastAsia="Microsoft JhengHei"/>
                <w:spacing w:val="-52"/>
                <w:position w:val="-2"/>
                <w:sz w:val="15"/>
              </w:rPr>
              <w:t>ｇ</w:t>
            </w:r>
            <w:r>
              <w:rPr>
                <w:spacing w:val="-52"/>
                <w:sz w:val="15"/>
              </w:rPr>
              <w:t>）</w:t>
            </w:r>
            <w:r>
              <w:rPr>
                <w:spacing w:val="-12"/>
                <w:sz w:val="15"/>
              </w:rPr>
              <w:t>者、孕妇及哺乳妇女</w:t>
            </w:r>
          </w:p>
          <w:p>
            <w:pPr>
              <w:pStyle w:val="TableParagraph"/>
              <w:spacing w:line="194" w:lineRule="exact"/>
              <w:ind w:left="112"/>
              <w:rPr>
                <w:sz w:val="15"/>
              </w:rPr>
            </w:pPr>
            <w:r>
              <w:rPr>
                <w:sz w:val="15"/>
              </w:rPr>
              <w:t>禁用。</w:t>
            </w:r>
            <w:r>
              <w:rPr>
                <w:rFonts w:ascii="Malgun Gothic" w:hAnsi="Malgun Gothic" w:eastAsia="Malgun Gothic"/>
                <w:position w:val="-2"/>
                <w:sz w:val="15"/>
              </w:rPr>
              <w:t>④</w:t>
            </w:r>
            <w:r>
              <w:rPr>
                <w:spacing w:val="-1"/>
                <w:sz w:val="15"/>
              </w:rPr>
              <w:t>与地高辛合用时可增加后者浓</w:t>
            </w:r>
          </w:p>
        </w:tc>
      </w:tr>
      <w:tr>
        <w:trPr>
          <w:trHeight w:val="198" w:hRule="atLeast"/>
        </w:trPr>
        <w:tc>
          <w:tcPr>
            <w:tcW w:w="2865" w:type="dxa"/>
            <w:tcBorders>
              <w:top w:val="nil"/>
              <w:left w:val="single" w:sz="4" w:space="0" w:color="000000"/>
              <w:bottom w:val="nil"/>
              <w:right w:val="single" w:sz="4" w:space="0" w:color="000000"/>
            </w:tcBorders>
          </w:tcPr>
          <w:p>
            <w:pPr>
              <w:pStyle w:val="TableParagraph"/>
              <w:ind w:left="0"/>
              <w:rPr>
                <w:rFonts w:ascii="Times New Roman"/>
                <w:sz w:val="12"/>
              </w:rPr>
            </w:pPr>
          </w:p>
        </w:tc>
        <w:tc>
          <w:tcPr>
            <w:tcW w:w="2889" w:type="dxa"/>
            <w:tcBorders>
              <w:top w:val="nil"/>
              <w:left w:val="single" w:sz="4" w:space="0" w:color="000000"/>
              <w:bottom w:val="nil"/>
            </w:tcBorders>
          </w:tcPr>
          <w:p>
            <w:pPr>
              <w:pStyle w:val="TableParagraph"/>
              <w:spacing w:line="178" w:lineRule="exact"/>
              <w:ind w:left="112"/>
              <w:rPr>
                <w:sz w:val="15"/>
              </w:rPr>
            </w:pPr>
            <w:r>
              <w:rPr>
                <w:spacing w:val="-1"/>
                <w:sz w:val="15"/>
              </w:rPr>
              <w:t>度。与肝药酶诱导剂或抑制剂合用将降</w:t>
            </w:r>
          </w:p>
        </w:tc>
      </w:tr>
      <w:tr>
        <w:trPr>
          <w:trHeight w:val="224" w:hRule="atLeast"/>
        </w:trPr>
        <w:tc>
          <w:tcPr>
            <w:tcW w:w="2865"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889" w:type="dxa"/>
            <w:tcBorders>
              <w:top w:val="nil"/>
              <w:left w:val="single" w:sz="4" w:space="0" w:color="000000"/>
              <w:bottom w:val="nil"/>
            </w:tcBorders>
          </w:tcPr>
          <w:p>
            <w:pPr>
              <w:pStyle w:val="TableParagraph"/>
              <w:spacing w:line="205" w:lineRule="exact"/>
              <w:ind w:left="112"/>
              <w:rPr>
                <w:sz w:val="15"/>
              </w:rPr>
            </w:pPr>
            <w:r>
              <w:rPr>
                <w:sz w:val="15"/>
              </w:rPr>
              <w:t>低或升高卡维地洛浓度。</w:t>
            </w:r>
            <w:r>
              <w:rPr>
                <w:rFonts w:ascii="Malgun Gothic" w:hAnsi="Malgun Gothic" w:eastAsia="Malgun Gothic"/>
                <w:position w:val="-2"/>
                <w:sz w:val="15"/>
              </w:rPr>
              <w:t>⑤</w:t>
            </w:r>
            <w:r>
              <w:rPr>
                <w:spacing w:val="-2"/>
                <w:sz w:val="15"/>
              </w:rPr>
              <w:t>严禁静脉合</w:t>
            </w:r>
          </w:p>
        </w:tc>
      </w:tr>
      <w:tr>
        <w:trPr>
          <w:trHeight w:val="284" w:hRule="atLeast"/>
        </w:trPr>
        <w:tc>
          <w:tcPr>
            <w:tcW w:w="2865" w:type="dxa"/>
            <w:tcBorders>
              <w:top w:val="nil"/>
              <w:left w:val="single" w:sz="4" w:space="0" w:color="000000"/>
              <w:bottom w:val="single" w:sz="8" w:space="0" w:color="000000"/>
              <w:right w:val="single" w:sz="4" w:space="0" w:color="000000"/>
            </w:tcBorders>
          </w:tcPr>
          <w:p>
            <w:pPr>
              <w:pStyle w:val="TableParagraph"/>
              <w:ind w:left="0"/>
              <w:rPr>
                <w:rFonts w:ascii="Times New Roman"/>
                <w:sz w:val="14"/>
              </w:rPr>
            </w:pPr>
          </w:p>
        </w:tc>
        <w:tc>
          <w:tcPr>
            <w:tcW w:w="2889" w:type="dxa"/>
            <w:tcBorders>
              <w:top w:val="nil"/>
              <w:left w:val="single" w:sz="4" w:space="0" w:color="000000"/>
              <w:bottom w:val="single" w:sz="8" w:space="0" w:color="000000"/>
            </w:tcBorders>
          </w:tcPr>
          <w:p>
            <w:pPr>
              <w:pStyle w:val="TableParagraph"/>
              <w:spacing w:line="240" w:lineRule="exact"/>
              <w:ind w:left="112"/>
              <w:rPr>
                <w:sz w:val="15"/>
              </w:rPr>
            </w:pPr>
            <w:r>
              <w:rPr>
                <w:sz w:val="15"/>
              </w:rPr>
              <w:t>用钙通道阻滞剂及</w:t>
            </w:r>
            <w:r>
              <w:rPr>
                <w:rFonts w:ascii="Malgun Gothic" w:hAnsi="Malgun Gothic" w:eastAsia="Malgun Gothic"/>
                <w:position w:val="-2"/>
                <w:sz w:val="15"/>
              </w:rPr>
              <w:t>Ⅰ</w:t>
            </w:r>
            <w:r>
              <w:rPr>
                <w:spacing w:val="-2"/>
                <w:sz w:val="15"/>
              </w:rPr>
              <w:t>类抗心律失常药</w:t>
            </w:r>
          </w:p>
        </w:tc>
      </w:tr>
    </w:tbl>
    <w:p>
      <w:pPr>
        <w:pStyle w:val="TableParagraph"/>
        <w:spacing w:after="0" w:line="240" w:lineRule="exact"/>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１１０</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30"/>
        <w:rPr>
          <w:sz w:val="20"/>
          <w:u w:val="none"/>
        </w:rPr>
      </w:pPr>
    </w:p>
    <w:p>
      <w:pPr>
        <w:pStyle w:val="Heading3"/>
        <w:rPr>
          <w:rFonts w:ascii="Malgun Gothic" w:eastAsia="Malgun Gothic"/>
        </w:rPr>
      </w:pPr>
      <w:r>
        <w:rPr>
          <w:rFonts w:ascii="Malgun Gothic" w:eastAsia="Malgun Gothic"/>
          <w:spacing w:val="-99"/>
        </w:rPr>
        <w:t>（</w:t>
      </w:r>
      <w:r>
        <w:rPr/>
        <w:t>三</w:t>
      </w:r>
      <w:r>
        <w:rPr>
          <w:rFonts w:ascii="Malgun Gothic" w:eastAsia="Malgun Gothic"/>
        </w:rPr>
        <w:t>）</w:t>
      </w:r>
      <w:r>
        <w:rPr/>
        <w:t>血管紧张素转化酶抑制剂</w:t>
      </w:r>
      <w:r>
        <w:rPr>
          <w:rFonts w:ascii="Malgun Gothic" w:eastAsia="Malgun Gothic"/>
          <w:spacing w:val="-130"/>
        </w:rPr>
        <w:t>（</w:t>
      </w:r>
      <w:r>
        <w:rPr>
          <w:rFonts w:ascii="MingLiU_HKSCS" w:eastAsia="MingLiU_HKSCS"/>
          <w:spacing w:val="-80"/>
          <w:position w:val="-2"/>
        </w:rPr>
        <w:t>ＡＣＥＩ</w:t>
      </w:r>
      <w:r>
        <w:rPr>
          <w:rFonts w:ascii="Malgun Gothic" w:eastAsia="Malgun Gothic"/>
          <w:spacing w:val="-2"/>
        </w:rPr>
        <w:t>）</w:t>
      </w: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卡托普利</w:t>
            </w:r>
          </w:p>
          <w:p>
            <w:pPr>
              <w:pStyle w:val="TableParagraph"/>
              <w:spacing w:line="250" w:lineRule="exact"/>
              <w:ind w:left="87"/>
              <w:rPr>
                <w:rFonts w:ascii="Microsoft JhengHei" w:eastAsia="Microsoft JhengHei"/>
                <w:position w:val="1"/>
                <w:sz w:val="15"/>
              </w:rPr>
            </w:pPr>
            <w:r>
              <w:rPr>
                <w:rFonts w:ascii="Microsoft JhengHei" w:eastAsia="Microsoft JhengHei"/>
                <w:spacing w:val="-72"/>
                <w:w w:val="105"/>
                <w:position w:val="1"/>
                <w:sz w:val="15"/>
              </w:rPr>
              <w:t>Ｃ</w:t>
            </w:r>
            <w:r>
              <w:rPr>
                <w:rFonts w:ascii="Microsoft JhengHei" w:eastAsia="Microsoft JhengHei"/>
                <w:spacing w:val="-80"/>
                <w:w w:val="105"/>
                <w:position w:val="1"/>
                <w:sz w:val="15"/>
              </w:rPr>
              <w:t>ａ</w:t>
            </w:r>
            <w:r>
              <w:rPr>
                <w:rFonts w:ascii="Microsoft JhengHei" w:eastAsia="Microsoft JhengHei"/>
                <w:spacing w:val="-90"/>
                <w:w w:val="105"/>
                <w:sz w:val="15"/>
              </w:rPr>
              <w:t>ｐ</w:t>
            </w:r>
            <w:r>
              <w:rPr>
                <w:rFonts w:ascii="Microsoft JhengHei" w:eastAsia="Microsoft JhengHei"/>
                <w:spacing w:val="-90"/>
                <w:w w:val="105"/>
                <w:position w:val="1"/>
                <w:sz w:val="15"/>
              </w:rPr>
              <w:t>ｔ</w:t>
            </w:r>
            <w:r>
              <w:rPr>
                <w:rFonts w:ascii="Microsoft JhengHei" w:eastAsia="Microsoft JhengHei"/>
                <w:spacing w:val="-78"/>
                <w:w w:val="105"/>
                <w:position w:val="1"/>
                <w:sz w:val="15"/>
              </w:rPr>
              <w:t>ｏ</w:t>
            </w:r>
            <w:r>
              <w:rPr>
                <w:rFonts w:ascii="Microsoft JhengHei" w:eastAsia="Microsoft JhengHei"/>
                <w:spacing w:val="-86"/>
                <w:w w:val="105"/>
                <w:sz w:val="15"/>
              </w:rPr>
              <w:t>ｐ</w:t>
            </w:r>
            <w:r>
              <w:rPr>
                <w:rFonts w:ascii="Microsoft JhengHei" w:eastAsia="Microsoft JhengHei"/>
                <w:spacing w:val="-107"/>
                <w:w w:val="105"/>
                <w:position w:val="1"/>
                <w:sz w:val="15"/>
              </w:rPr>
              <w:t>ｒ</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216" w:lineRule="auto"/>
              <w:ind w:left="110" w:right="87"/>
              <w:rPr>
                <w:position w:val="3"/>
                <w:sz w:val="15"/>
              </w:rPr>
            </w:pPr>
            <w:r>
              <w:rPr>
                <w:spacing w:val="-76"/>
                <w:w w:val="105"/>
                <w:sz w:val="15"/>
              </w:rPr>
              <w:t>（</w:t>
            </w:r>
            <w:r>
              <w:rPr>
                <w:spacing w:val="5"/>
                <w:w w:val="105"/>
                <w:sz w:val="15"/>
              </w:rPr>
              <w:t>巯甲丙脯酸，开博</w:t>
            </w:r>
            <w:r>
              <w:rPr>
                <w:spacing w:val="-40"/>
                <w:w w:val="105"/>
                <w:position w:val="3"/>
                <w:sz w:val="15"/>
              </w:rPr>
              <w:t>通，</w:t>
            </w:r>
            <w:r>
              <w:rPr>
                <w:rFonts w:ascii="Microsoft JhengHei" w:eastAsia="Microsoft JhengHei"/>
                <w:spacing w:val="-70"/>
                <w:w w:val="105"/>
                <w:position w:val="1"/>
                <w:sz w:val="15"/>
              </w:rPr>
              <w:t>Ｃａ</w:t>
            </w:r>
            <w:r>
              <w:rPr>
                <w:rFonts w:ascii="Microsoft JhengHei" w:eastAsia="Microsoft JhengHei"/>
                <w:spacing w:val="-70"/>
                <w:w w:val="105"/>
                <w:sz w:val="15"/>
              </w:rPr>
              <w:t>ｐ</w:t>
            </w:r>
            <w:r>
              <w:rPr>
                <w:rFonts w:ascii="Microsoft JhengHei" w:eastAsia="Microsoft JhengHei"/>
                <w:spacing w:val="-70"/>
                <w:w w:val="105"/>
                <w:position w:val="1"/>
                <w:sz w:val="15"/>
              </w:rPr>
              <w:t>ｏｔｅｎ</w:t>
            </w:r>
            <w:r>
              <w:rPr>
                <w:spacing w:val="-70"/>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8"/>
                <w:w w:val="105"/>
                <w:position w:val="1"/>
                <w:sz w:val="15"/>
              </w:rPr>
              <w:t>１</w:t>
            </w:r>
            <w:r>
              <w:rPr>
                <w:rFonts w:ascii="Microsoft JhengHei" w:eastAsia="Microsoft JhengHei"/>
                <w:spacing w:val="-9"/>
                <w:w w:val="105"/>
                <w:position w:val="1"/>
                <w:sz w:val="15"/>
              </w:rPr>
              <w:t>２</w:t>
            </w:r>
            <w:r>
              <w:rPr>
                <w:rFonts w:ascii="Microsoft JhengHei" w:eastAsia="Microsoft JhengHei"/>
                <w:spacing w:val="-87"/>
                <w:w w:val="105"/>
                <w:position w:val="1"/>
                <w:sz w:val="15"/>
              </w:rPr>
              <w:t>．</w:t>
            </w:r>
            <w:r>
              <w:rPr>
                <w:rFonts w:ascii="Microsoft JhengHei" w:eastAsia="Microsoft JhengHei"/>
                <w:spacing w:val="18"/>
                <w:w w:val="105"/>
                <w:position w:val="1"/>
                <w:sz w:val="15"/>
              </w:rPr>
              <w:t>５</w:t>
            </w:r>
            <w:r>
              <w:rPr>
                <w:rFonts w:ascii="Microsoft JhengHei" w:eastAsia="Microsoft JhengHei"/>
                <w:spacing w:val="-27"/>
                <w:w w:val="105"/>
                <w:position w:val="1"/>
                <w:sz w:val="15"/>
              </w:rPr>
              <w:t>ｍ</w:t>
            </w:r>
            <w:r>
              <w:rPr>
                <w:rFonts w:ascii="Microsoft JhengHei" w:eastAsia="Microsoft JhengHei"/>
                <w:spacing w:val="28"/>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37"/>
              <w:ind w:right="93" w:firstLine="159"/>
              <w:jc w:val="both"/>
              <w:rPr>
                <w:sz w:val="15"/>
              </w:rPr>
            </w:pPr>
            <w:r>
              <w:rPr>
                <w:spacing w:val="2"/>
                <w:w w:val="103"/>
                <w:sz w:val="15"/>
              </w:rPr>
              <w:t>含有巯基的</w:t>
            </w:r>
            <w:r>
              <w:rPr>
                <w:spacing w:val="-10"/>
                <w:sz w:val="15"/>
              </w:rPr>
              <w:t> </w:t>
            </w:r>
            <w:r>
              <w:rPr>
                <w:rFonts w:ascii="Microsoft JhengHei" w:eastAsia="Microsoft JhengHei"/>
                <w:spacing w:val="-58"/>
                <w:w w:val="103"/>
                <w:position w:val="-1"/>
                <w:sz w:val="15"/>
              </w:rPr>
              <w:t>ＡＣＥＩ</w:t>
            </w:r>
            <w:r>
              <w:rPr>
                <w:spacing w:val="4"/>
                <w:w w:val="103"/>
                <w:sz w:val="15"/>
              </w:rPr>
              <w:t>。</w:t>
            </w:r>
            <w:r>
              <w:rPr>
                <w:spacing w:val="3"/>
                <w:w w:val="103"/>
                <w:sz w:val="15"/>
              </w:rPr>
              <w:t>对各类高血压均有明显降压作用</w:t>
            </w:r>
            <w:r>
              <w:rPr>
                <w:spacing w:val="-72"/>
                <w:w w:val="103"/>
                <w:sz w:val="15"/>
              </w:rPr>
              <w:t>，</w:t>
            </w:r>
            <w:r>
              <w:rPr>
                <w:spacing w:val="5"/>
                <w:w w:val="103"/>
                <w:sz w:val="15"/>
              </w:rPr>
              <w:t>并能改善充</w:t>
            </w:r>
            <w:r>
              <w:rPr>
                <w:spacing w:val="8"/>
                <w:w w:val="103"/>
                <w:sz w:val="15"/>
              </w:rPr>
              <w:t>血性心衰患者的心脏功能</w:t>
            </w:r>
            <w:r>
              <w:rPr>
                <w:spacing w:val="13"/>
                <w:w w:val="103"/>
                <w:sz w:val="15"/>
              </w:rPr>
              <w:t>。</w:t>
            </w:r>
            <w:r>
              <w:rPr>
                <w:spacing w:val="2"/>
                <w:w w:val="103"/>
                <w:sz w:val="15"/>
              </w:rPr>
              <w:t>用于</w:t>
            </w:r>
          </w:p>
          <w:p>
            <w:pPr>
              <w:pStyle w:val="TableParagraph"/>
              <w:spacing w:before="5"/>
              <w:rPr>
                <w:sz w:val="15"/>
              </w:rPr>
            </w:pPr>
            <w:r>
              <w:rPr>
                <w:spacing w:val="-1"/>
                <w:sz w:val="15"/>
              </w:rPr>
              <w:t>各类高血压及顽固性慢性心衰</w:t>
            </w:r>
          </w:p>
        </w:tc>
      </w:tr>
      <w:tr>
        <w:trPr>
          <w:trHeight w:val="70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before="54"/>
              <w:ind w:left="110"/>
              <w:rPr>
                <w:sz w:val="15"/>
              </w:rPr>
            </w:pPr>
            <w:r>
              <w:rPr>
                <w:spacing w:val="-2"/>
                <w:sz w:val="15"/>
              </w:rPr>
              <w:t>复方卡托普利</w:t>
            </w:r>
          </w:p>
          <w:p>
            <w:pPr>
              <w:pStyle w:val="TableParagraph"/>
              <w:spacing w:before="2"/>
              <w:ind w:left="110"/>
              <w:rPr>
                <w:sz w:val="15"/>
              </w:rPr>
            </w:pPr>
            <w:r>
              <w:rPr>
                <w:spacing w:val="-76"/>
                <w:sz w:val="15"/>
              </w:rPr>
              <w:t>（</w:t>
            </w:r>
            <w:r>
              <w:rPr>
                <w:sz w:val="15"/>
              </w:rPr>
              <w:t>开富特</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复方制剂：</w:t>
            </w:r>
          </w:p>
          <w:p>
            <w:pPr>
              <w:pStyle w:val="TableParagraph"/>
              <w:spacing w:line="196" w:lineRule="exact" w:before="2"/>
              <w:rPr>
                <w:sz w:val="15"/>
              </w:rPr>
            </w:pPr>
            <w:r>
              <w:rPr>
                <w:spacing w:val="-84"/>
                <w:w w:val="105"/>
                <w:sz w:val="15"/>
              </w:rPr>
              <w:t>（</w:t>
            </w:r>
            <w:r>
              <w:rPr>
                <w:w w:val="105"/>
                <w:sz w:val="15"/>
              </w:rPr>
              <w:t>每 片 含卡 托普 利</w:t>
            </w:r>
          </w:p>
          <w:p>
            <w:pPr>
              <w:pStyle w:val="TableParagraph"/>
              <w:spacing w:line="223" w:lineRule="exact"/>
              <w:ind w:left="74"/>
              <w:rPr>
                <w:position w:val="3"/>
                <w:sz w:val="15"/>
              </w:rPr>
            </w:pPr>
            <w:r>
              <w:rPr>
                <w:rFonts w:ascii="Microsoft JhengHei" w:eastAsia="Microsoft JhengHei"/>
                <w:spacing w:val="-65"/>
                <w:position w:val="1"/>
                <w:sz w:val="15"/>
              </w:rPr>
              <w:t>１０ｍ</w:t>
            </w:r>
            <w:r>
              <w:rPr>
                <w:rFonts w:ascii="Microsoft JhengHei" w:eastAsia="Microsoft JhengHei"/>
                <w:spacing w:val="-65"/>
                <w:sz w:val="15"/>
              </w:rPr>
              <w:t>ｇ</w:t>
            </w:r>
            <w:r>
              <w:rPr>
                <w:spacing w:val="-17"/>
                <w:position w:val="3"/>
                <w:sz w:val="15"/>
              </w:rPr>
              <w:t>，氢氯噻嗪</w:t>
            </w:r>
            <w:r>
              <w:rPr>
                <w:rFonts w:ascii="Microsoft JhengHei" w:eastAsia="Microsoft JhengHei"/>
                <w:spacing w:val="-30"/>
                <w:position w:val="1"/>
                <w:sz w:val="15"/>
              </w:rPr>
              <w:t>６ｍ</w:t>
            </w:r>
            <w:r>
              <w:rPr>
                <w:rFonts w:ascii="Microsoft JhengHei" w:eastAsia="Microsoft JhengHei"/>
                <w:spacing w:val="-30"/>
                <w:sz w:val="15"/>
              </w:rPr>
              <w:t>ｇ</w:t>
            </w:r>
            <w:r>
              <w:rPr>
                <w:spacing w:val="-30"/>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用于高血压治疗</w:t>
            </w:r>
          </w:p>
        </w:tc>
      </w:tr>
      <w:tr>
        <w:trPr>
          <w:trHeight w:val="705" w:hRule="atLeast"/>
        </w:trPr>
        <w:tc>
          <w:tcPr>
            <w:tcW w:w="1616" w:type="dxa"/>
            <w:tcBorders>
              <w:top w:val="single" w:sz="4" w:space="0" w:color="000000"/>
              <w:left w:val="single" w:sz="6" w:space="0" w:color="000000"/>
              <w:bottom w:val="nil"/>
              <w:right w:val="single" w:sz="4" w:space="0" w:color="000000"/>
            </w:tcBorders>
          </w:tcPr>
          <w:p>
            <w:pPr>
              <w:pStyle w:val="TableParagraph"/>
              <w:spacing w:line="196" w:lineRule="exact" w:before="54"/>
              <w:ind w:left="110"/>
              <w:rPr>
                <w:sz w:val="15"/>
              </w:rPr>
            </w:pPr>
            <w:r>
              <w:rPr>
                <w:spacing w:val="-3"/>
                <w:sz w:val="15"/>
              </w:rPr>
              <w:t>依那普利</w:t>
            </w:r>
          </w:p>
          <w:p>
            <w:pPr>
              <w:pStyle w:val="TableParagraph"/>
              <w:spacing w:line="250" w:lineRule="exact"/>
              <w:ind w:left="87"/>
              <w:rPr>
                <w:rFonts w:ascii="Microsoft JhengHei" w:eastAsia="Microsoft JhengHei"/>
                <w:position w:val="1"/>
                <w:sz w:val="15"/>
              </w:rPr>
            </w:pPr>
            <w:r>
              <w:rPr>
                <w:rFonts w:ascii="Microsoft JhengHei" w:eastAsia="Microsoft JhengHei"/>
                <w:spacing w:val="-64"/>
                <w:w w:val="105"/>
                <w:position w:val="1"/>
                <w:sz w:val="15"/>
              </w:rPr>
              <w:t>Ｅ</w:t>
            </w:r>
            <w:r>
              <w:rPr>
                <w:rFonts w:ascii="Microsoft JhengHei" w:eastAsia="Microsoft JhengHei"/>
                <w:spacing w:val="-80"/>
                <w:w w:val="105"/>
                <w:position w:val="1"/>
                <w:sz w:val="15"/>
              </w:rPr>
              <w:t>ｎ</w:t>
            </w:r>
            <w:r>
              <w:rPr>
                <w:rFonts w:ascii="Microsoft JhengHei" w:eastAsia="Microsoft JhengHei"/>
                <w:spacing w:val="-99"/>
                <w:w w:val="105"/>
                <w:position w:val="1"/>
                <w:sz w:val="15"/>
              </w:rPr>
              <w:t>ａｌ</w:t>
            </w:r>
            <w:r>
              <w:rPr>
                <w:rFonts w:ascii="Microsoft JhengHei" w:eastAsia="Microsoft JhengHei"/>
                <w:spacing w:val="-80"/>
                <w:w w:val="105"/>
                <w:position w:val="1"/>
                <w:sz w:val="15"/>
              </w:rPr>
              <w:t>ａ</w:t>
            </w:r>
            <w:r>
              <w:rPr>
                <w:rFonts w:ascii="Microsoft JhengHei" w:eastAsia="Microsoft JhengHei"/>
                <w:spacing w:val="-86"/>
                <w:w w:val="105"/>
                <w:sz w:val="15"/>
              </w:rPr>
              <w:t>ｐ</w:t>
            </w:r>
            <w:r>
              <w:rPr>
                <w:rFonts w:ascii="Microsoft JhengHei" w:eastAsia="Microsoft JhengHei"/>
                <w:spacing w:val="-107"/>
                <w:w w:val="105"/>
                <w:position w:val="1"/>
                <w:sz w:val="15"/>
              </w:rPr>
              <w:t>ｒ</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185" w:lineRule="exact"/>
              <w:ind w:left="110"/>
              <w:rPr>
                <w:sz w:val="15"/>
              </w:rPr>
            </w:pPr>
            <w:r>
              <w:rPr>
                <w:spacing w:val="-61"/>
                <w:w w:val="105"/>
                <w:sz w:val="15"/>
              </w:rPr>
              <w:t>（</w:t>
            </w:r>
            <w:r>
              <w:rPr>
                <w:spacing w:val="-8"/>
                <w:w w:val="105"/>
                <w:sz w:val="15"/>
              </w:rPr>
              <w:t>悦 宁 定，怡 那 林，</w:t>
            </w:r>
          </w:p>
        </w:tc>
        <w:tc>
          <w:tcPr>
            <w:tcW w:w="1592" w:type="dxa"/>
            <w:tcBorders>
              <w:top w:val="single" w:sz="4" w:space="0" w:color="000000"/>
              <w:left w:val="single" w:sz="4" w:space="0" w:color="000000"/>
              <w:bottom w:val="nil"/>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sz w:val="15"/>
              </w:rPr>
            </w:pPr>
            <w:r>
              <w:rPr>
                <w:rFonts w:ascii="Microsoft JhengHei" w:eastAsia="Microsoft JhengHei"/>
                <w:spacing w:val="-22"/>
                <w:position w:val="-1"/>
                <w:sz w:val="15"/>
              </w:rPr>
              <w:t>５ｍ</w:t>
            </w:r>
            <w:r>
              <w:rPr>
                <w:rFonts w:ascii="Microsoft JhengHei" w:eastAsia="Microsoft JhengHei"/>
                <w:spacing w:val="-22"/>
                <w:position w:val="-2"/>
                <w:sz w:val="15"/>
              </w:rPr>
              <w:t>ｇ</w:t>
            </w:r>
            <w:r>
              <w:rPr>
                <w:spacing w:val="-22"/>
                <w:sz w:val="15"/>
              </w:rPr>
              <w:t>（悦宁定）</w:t>
            </w:r>
          </w:p>
          <w:p>
            <w:pPr>
              <w:pStyle w:val="TableParagraph"/>
              <w:spacing w:line="129" w:lineRule="auto" w:before="39"/>
              <w:ind w:left="74" w:right="-15"/>
              <w:rPr>
                <w:sz w:val="15"/>
              </w:rPr>
            </w:pPr>
            <w:r>
              <w:rPr>
                <w:rFonts w:ascii="Microsoft JhengHei" w:eastAsia="Microsoft JhengHei"/>
                <w:spacing w:val="-65"/>
                <w:position w:val="-1"/>
                <w:sz w:val="15"/>
              </w:rPr>
              <w:t>１０ｍ</w:t>
            </w:r>
            <w:r>
              <w:rPr>
                <w:rFonts w:ascii="Microsoft JhengHei" w:eastAsia="Microsoft JhengHei"/>
                <w:spacing w:val="-65"/>
                <w:position w:val="-2"/>
                <w:sz w:val="15"/>
              </w:rPr>
              <w:t>ｇ</w:t>
            </w:r>
            <w:r>
              <w:rPr>
                <w:spacing w:val="-65"/>
                <w:sz w:val="15"/>
              </w:rPr>
              <w:t>（</w:t>
            </w:r>
            <w:r>
              <w:rPr>
                <w:spacing w:val="-19"/>
                <w:sz w:val="15"/>
              </w:rPr>
              <w:t>悦宁定，怡那林</w:t>
            </w:r>
            <w:r>
              <w:rPr>
                <w:spacing w:val="-10"/>
                <w:sz w:val="15"/>
              </w:rPr>
              <w:t>）</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23" w:lineRule="auto" w:before="37"/>
              <w:ind w:right="93" w:firstLine="159"/>
              <w:jc w:val="both"/>
              <w:rPr>
                <w:sz w:val="15"/>
              </w:rPr>
            </w:pPr>
            <w:r>
              <w:rPr>
                <w:spacing w:val="16"/>
                <w:w w:val="103"/>
                <w:sz w:val="15"/>
              </w:rPr>
              <w:t>不含巯基的</w:t>
            </w:r>
            <w:r>
              <w:rPr>
                <w:spacing w:val="13"/>
                <w:sz w:val="15"/>
              </w:rPr>
              <w:t> </w:t>
            </w:r>
            <w:r>
              <w:rPr>
                <w:rFonts w:ascii="Microsoft JhengHei" w:eastAsia="Microsoft JhengHei"/>
                <w:spacing w:val="-58"/>
                <w:w w:val="103"/>
                <w:position w:val="-1"/>
                <w:sz w:val="15"/>
              </w:rPr>
              <w:t>ＡＣＥＩ</w:t>
            </w:r>
            <w:r>
              <w:rPr>
                <w:spacing w:val="17"/>
                <w:w w:val="103"/>
                <w:sz w:val="15"/>
              </w:rPr>
              <w:t>。</w:t>
            </w:r>
            <w:r>
              <w:rPr>
                <w:spacing w:val="14"/>
                <w:w w:val="103"/>
                <w:sz w:val="15"/>
              </w:rPr>
              <w:t>是前体药</w:t>
            </w:r>
            <w:r>
              <w:rPr>
                <w:spacing w:val="3"/>
                <w:w w:val="103"/>
                <w:sz w:val="15"/>
              </w:rPr>
              <w:t>物</w:t>
            </w:r>
            <w:r>
              <w:rPr>
                <w:spacing w:val="-76"/>
                <w:w w:val="103"/>
                <w:sz w:val="15"/>
              </w:rPr>
              <w:t>，</w:t>
            </w:r>
            <w:r>
              <w:rPr>
                <w:spacing w:val="2"/>
                <w:w w:val="103"/>
                <w:sz w:val="15"/>
              </w:rPr>
              <w:t>在体内水解为依那普利拉发挥</w:t>
            </w:r>
            <w:r>
              <w:rPr>
                <w:spacing w:val="3"/>
                <w:w w:val="103"/>
                <w:sz w:val="15"/>
              </w:rPr>
              <w:t>作用</w:t>
            </w:r>
            <w:r>
              <w:rPr>
                <w:spacing w:val="9"/>
                <w:w w:val="103"/>
                <w:sz w:val="15"/>
              </w:rPr>
              <w:t>。</w:t>
            </w:r>
            <w:r>
              <w:rPr>
                <w:spacing w:val="13"/>
                <w:w w:val="103"/>
                <w:sz w:val="15"/>
              </w:rPr>
              <w:t>食物不影响吸收</w:t>
            </w:r>
            <w:r>
              <w:rPr>
                <w:spacing w:val="11"/>
                <w:w w:val="103"/>
                <w:sz w:val="15"/>
              </w:rPr>
              <w:t>。</w:t>
            </w:r>
            <w:r>
              <w:rPr>
                <w:spacing w:val="7"/>
                <w:w w:val="103"/>
                <w:sz w:val="15"/>
              </w:rPr>
              <w:t>降压作</w:t>
            </w:r>
            <w:r>
              <w:rPr>
                <w:spacing w:val="10"/>
                <w:w w:val="103"/>
                <w:sz w:val="15"/>
              </w:rPr>
              <w:t>用约为卡托普利的</w:t>
            </w:r>
            <w:r>
              <w:rPr>
                <w:rFonts w:ascii="Microsoft JhengHei" w:eastAsia="Microsoft JhengHei"/>
                <w:spacing w:val="-38"/>
                <w:w w:val="103"/>
                <w:position w:val="-1"/>
                <w:sz w:val="15"/>
              </w:rPr>
              <w:t>１０</w:t>
            </w:r>
            <w:r>
              <w:rPr>
                <w:rFonts w:ascii="Microsoft JhengHei" w:eastAsia="Microsoft JhengHei"/>
                <w:spacing w:val="-22"/>
                <w:position w:val="-1"/>
                <w:sz w:val="15"/>
              </w:rPr>
              <w:t> </w:t>
            </w:r>
            <w:r>
              <w:rPr>
                <w:spacing w:val="3"/>
                <w:w w:val="103"/>
                <w:sz w:val="15"/>
              </w:rPr>
              <w:t>倍</w:t>
            </w:r>
            <w:r>
              <w:rPr>
                <w:spacing w:val="-62"/>
                <w:w w:val="103"/>
                <w:sz w:val="15"/>
              </w:rPr>
              <w:t>，</w:t>
            </w:r>
            <w:r>
              <w:rPr>
                <w:spacing w:val="10"/>
                <w:w w:val="103"/>
                <w:sz w:val="15"/>
              </w:rPr>
              <w:t>作用慢</w:t>
            </w:r>
            <w:r>
              <w:rPr>
                <w:spacing w:val="3"/>
                <w:w w:val="103"/>
                <w:sz w:val="15"/>
              </w:rPr>
              <w:t>而持久</w:t>
            </w:r>
            <w:r>
              <w:rPr>
                <w:spacing w:val="-76"/>
                <w:w w:val="103"/>
                <w:sz w:val="15"/>
              </w:rPr>
              <w:t>，</w:t>
            </w:r>
            <w:r>
              <w:rPr>
                <w:spacing w:val="4"/>
                <w:w w:val="103"/>
                <w:sz w:val="15"/>
              </w:rPr>
              <w:t>主要从肾脏排泄</w:t>
            </w:r>
            <w:r>
              <w:rPr>
                <w:spacing w:val="7"/>
                <w:w w:val="103"/>
                <w:sz w:val="15"/>
              </w:rPr>
              <w:t>。</w:t>
            </w:r>
            <w:r>
              <w:rPr>
                <w:spacing w:val="6"/>
                <w:w w:val="103"/>
                <w:sz w:val="15"/>
              </w:rPr>
              <w:t>用于原</w:t>
            </w:r>
            <w:r>
              <w:rPr>
                <w:spacing w:val="3"/>
                <w:w w:val="103"/>
                <w:sz w:val="15"/>
              </w:rPr>
              <w:t>发性高血压</w:t>
            </w:r>
            <w:r>
              <w:rPr>
                <w:spacing w:val="-76"/>
                <w:w w:val="103"/>
                <w:sz w:val="15"/>
              </w:rPr>
              <w:t>、</w:t>
            </w:r>
            <w:r>
              <w:rPr>
                <w:spacing w:val="4"/>
                <w:w w:val="103"/>
                <w:sz w:val="15"/>
              </w:rPr>
              <w:t>肾性高血压和充血性</w:t>
            </w:r>
            <w:r>
              <w:rPr>
                <w:spacing w:val="2"/>
                <w:w w:val="103"/>
                <w:sz w:val="15"/>
              </w:rPr>
              <w:t>心衰治疗</w:t>
            </w:r>
          </w:p>
        </w:tc>
      </w:tr>
      <w:tr>
        <w:trPr>
          <w:trHeight w:val="1104" w:hRule="atLeast"/>
        </w:trPr>
        <w:tc>
          <w:tcPr>
            <w:tcW w:w="1616" w:type="dxa"/>
            <w:tcBorders>
              <w:top w:val="nil"/>
              <w:left w:val="single" w:sz="6" w:space="0" w:color="000000"/>
              <w:bottom w:val="single" w:sz="4" w:space="0" w:color="000000"/>
              <w:right w:val="single" w:sz="4" w:space="0" w:color="000000"/>
            </w:tcBorders>
          </w:tcPr>
          <w:p>
            <w:pPr>
              <w:pStyle w:val="TableParagraph"/>
              <w:spacing w:line="223" w:lineRule="exact"/>
              <w:ind w:left="91"/>
              <w:rPr>
                <w:position w:val="2"/>
                <w:sz w:val="15"/>
              </w:rPr>
            </w:pPr>
            <w:r>
              <w:rPr>
                <w:rFonts w:ascii="Microsoft JhengHei" w:eastAsia="Microsoft JhengHei"/>
                <w:spacing w:val="-66"/>
                <w:w w:val="105"/>
                <w:sz w:val="15"/>
              </w:rPr>
              <w:t>Ｒ</w:t>
            </w:r>
            <w:r>
              <w:rPr>
                <w:rFonts w:ascii="Microsoft JhengHei" w:eastAsia="Microsoft JhengHei"/>
                <w:spacing w:val="-82"/>
                <w:w w:val="105"/>
                <w:sz w:val="15"/>
              </w:rPr>
              <w:t>ｅ</w:t>
            </w:r>
            <w:r>
              <w:rPr>
                <w:rFonts w:ascii="Microsoft JhengHei" w:eastAsia="Microsoft JhengHei"/>
                <w:spacing w:val="-95"/>
                <w:w w:val="105"/>
                <w:sz w:val="15"/>
              </w:rPr>
              <w:t>ｎ</w:t>
            </w:r>
            <w:r>
              <w:rPr>
                <w:rFonts w:ascii="Microsoft JhengHei" w:eastAsia="Microsoft JhengHei"/>
                <w:spacing w:val="-109"/>
                <w:w w:val="105"/>
                <w:sz w:val="15"/>
              </w:rPr>
              <w:t>ｉ</w:t>
            </w:r>
            <w:r>
              <w:rPr>
                <w:rFonts w:ascii="Microsoft JhengHei" w:eastAsia="Microsoft JhengHei"/>
                <w:spacing w:val="-93"/>
                <w:w w:val="105"/>
                <w:sz w:val="15"/>
              </w:rPr>
              <w:t>ｔ</w:t>
            </w:r>
            <w:r>
              <w:rPr>
                <w:rFonts w:ascii="Microsoft JhengHei" w:eastAsia="Microsoft JhengHei"/>
                <w:spacing w:val="-90"/>
                <w:w w:val="105"/>
                <w:sz w:val="15"/>
              </w:rPr>
              <w:t>ｅ</w:t>
            </w:r>
            <w:r>
              <w:rPr>
                <w:rFonts w:ascii="Microsoft JhengHei" w:eastAsia="Microsoft JhengHei"/>
                <w:spacing w:val="-51"/>
                <w:w w:val="105"/>
                <w:sz w:val="15"/>
              </w:rPr>
              <w:t>ｃ</w:t>
            </w:r>
            <w:r>
              <w:rPr>
                <w:spacing w:val="-2"/>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280"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sz w:val="15"/>
              </w:rPr>
            </w:pPr>
            <w:r>
              <w:rPr>
                <w:spacing w:val="-3"/>
                <w:sz w:val="15"/>
              </w:rPr>
              <w:t>贝那普利</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23" w:lineRule="auto" w:before="37"/>
              <w:ind w:right="13" w:firstLine="166"/>
              <w:rPr>
                <w:sz w:val="15"/>
              </w:rPr>
            </w:pPr>
            <w:r>
              <w:rPr>
                <w:spacing w:val="16"/>
                <w:w w:val="103"/>
                <w:sz w:val="15"/>
              </w:rPr>
              <w:t>不含巯基的长效</w:t>
            </w:r>
            <w:r>
              <w:rPr>
                <w:spacing w:val="-55"/>
                <w:w w:val="103"/>
                <w:sz w:val="15"/>
              </w:rPr>
              <w:t>、</w:t>
            </w:r>
            <w:r>
              <w:rPr>
                <w:spacing w:val="10"/>
                <w:w w:val="103"/>
                <w:sz w:val="15"/>
              </w:rPr>
              <w:t>强效</w:t>
            </w:r>
            <w:r>
              <w:rPr>
                <w:spacing w:val="11"/>
                <w:sz w:val="15"/>
              </w:rPr>
              <w:t> </w:t>
            </w:r>
            <w:r>
              <w:rPr>
                <w:rFonts w:ascii="Microsoft JhengHei" w:eastAsia="Microsoft JhengHei"/>
                <w:spacing w:val="-58"/>
                <w:w w:val="103"/>
                <w:position w:val="-1"/>
                <w:sz w:val="15"/>
              </w:rPr>
              <w:t>ＡＣＥＩ</w:t>
            </w:r>
            <w:r>
              <w:rPr>
                <w:w w:val="103"/>
                <w:sz w:val="15"/>
              </w:rPr>
              <w:t>。</w:t>
            </w:r>
            <w:r>
              <w:rPr>
                <w:spacing w:val="3"/>
                <w:w w:val="103"/>
                <w:sz w:val="15"/>
              </w:rPr>
              <w:t>是前体药物</w:t>
            </w:r>
            <w:r>
              <w:rPr>
                <w:spacing w:val="-76"/>
                <w:w w:val="103"/>
                <w:sz w:val="15"/>
              </w:rPr>
              <w:t>，</w:t>
            </w:r>
            <w:r>
              <w:rPr>
                <w:spacing w:val="4"/>
                <w:w w:val="103"/>
                <w:sz w:val="15"/>
              </w:rPr>
              <w:t>在体内水解为贝那普</w:t>
            </w:r>
            <w:r>
              <w:rPr>
                <w:spacing w:val="3"/>
                <w:w w:val="103"/>
                <w:sz w:val="15"/>
              </w:rPr>
              <w:t>利拉发挥作用</w:t>
            </w:r>
            <w:r>
              <w:rPr>
                <w:spacing w:val="4"/>
                <w:w w:val="103"/>
                <w:sz w:val="15"/>
              </w:rPr>
              <w:t>。</w:t>
            </w:r>
            <w:r>
              <w:rPr>
                <w:spacing w:val="6"/>
                <w:w w:val="103"/>
                <w:sz w:val="15"/>
              </w:rPr>
              <w:t>食物不影响吸收</w:t>
            </w:r>
            <w:r>
              <w:rPr>
                <w:w w:val="103"/>
                <w:sz w:val="15"/>
              </w:rPr>
              <w:t>。</w:t>
            </w:r>
          </w:p>
          <w:p>
            <w:pPr>
              <w:pStyle w:val="TableParagraph"/>
              <w:spacing w:before="5"/>
              <w:ind w:right="93"/>
              <w:rPr>
                <w:sz w:val="15"/>
              </w:rPr>
            </w:pPr>
            <w:r>
              <w:rPr>
                <w:spacing w:val="5"/>
                <w:sz w:val="15"/>
              </w:rPr>
              <w:t>主要经肾脏和胆汁排泄。用于各</w:t>
            </w:r>
            <w:r>
              <w:rPr>
                <w:spacing w:val="-2"/>
                <w:w w:val="105"/>
                <w:sz w:val="15"/>
              </w:rPr>
              <w:t>型高血压和充血性心衰治疗</w:t>
            </w:r>
          </w:p>
        </w:tc>
      </w:tr>
      <w:tr>
        <w:trPr>
          <w:trHeight w:val="401" w:hRule="atLeast"/>
        </w:trPr>
        <w:tc>
          <w:tcPr>
            <w:tcW w:w="1616" w:type="dxa"/>
            <w:tcBorders>
              <w:top w:val="nil"/>
              <w:left w:val="single" w:sz="6" w:space="0" w:color="000000"/>
              <w:bottom w:val="nil"/>
              <w:right w:val="single" w:sz="4" w:space="0" w:color="000000"/>
            </w:tcBorders>
          </w:tcPr>
          <w:p>
            <w:pPr>
              <w:pStyle w:val="TableParagraph"/>
              <w:spacing w:line="210" w:lineRule="exact"/>
              <w:ind w:left="85"/>
              <w:rPr>
                <w:rFonts w:ascii="Microsoft JhengHei" w:eastAsia="Microsoft JhengHei"/>
                <w:position w:val="1"/>
                <w:sz w:val="15"/>
              </w:rPr>
            </w:pPr>
            <w:r>
              <w:rPr>
                <w:rFonts w:ascii="Microsoft JhengHei" w:eastAsia="Microsoft JhengHei"/>
                <w:spacing w:val="-74"/>
                <w:w w:val="105"/>
                <w:position w:val="1"/>
                <w:sz w:val="15"/>
              </w:rPr>
              <w:t>Ｂ</w:t>
            </w:r>
            <w:r>
              <w:rPr>
                <w:rFonts w:ascii="Microsoft JhengHei" w:eastAsia="Microsoft JhengHei"/>
                <w:spacing w:val="-82"/>
                <w:w w:val="105"/>
                <w:position w:val="1"/>
                <w:sz w:val="15"/>
              </w:rPr>
              <w:t>ｅ</w:t>
            </w:r>
            <w:r>
              <w:rPr>
                <w:rFonts w:ascii="Microsoft JhengHei" w:eastAsia="Microsoft JhengHei"/>
                <w:spacing w:val="-80"/>
                <w:w w:val="105"/>
                <w:position w:val="1"/>
                <w:sz w:val="15"/>
              </w:rPr>
              <w:t>ｎ</w:t>
            </w:r>
            <w:r>
              <w:rPr>
                <w:rFonts w:ascii="Microsoft JhengHei" w:eastAsia="Microsoft JhengHei"/>
                <w:spacing w:val="-90"/>
                <w:w w:val="105"/>
                <w:position w:val="1"/>
                <w:sz w:val="15"/>
              </w:rPr>
              <w:t>ａｚ</w:t>
            </w:r>
            <w:r>
              <w:rPr>
                <w:rFonts w:ascii="Microsoft JhengHei" w:eastAsia="Microsoft JhengHei"/>
                <w:spacing w:val="-82"/>
                <w:w w:val="105"/>
                <w:position w:val="1"/>
                <w:sz w:val="15"/>
              </w:rPr>
              <w:t>ｅ</w:t>
            </w:r>
            <w:r>
              <w:rPr>
                <w:rFonts w:ascii="Microsoft JhengHei" w:eastAsia="Microsoft JhengHei"/>
                <w:spacing w:val="-86"/>
                <w:w w:val="105"/>
                <w:sz w:val="15"/>
              </w:rPr>
              <w:t>ｐ</w:t>
            </w:r>
            <w:r>
              <w:rPr>
                <w:rFonts w:ascii="Microsoft JhengHei" w:eastAsia="Microsoft JhengHei"/>
                <w:spacing w:val="-107"/>
                <w:w w:val="105"/>
                <w:position w:val="1"/>
                <w:sz w:val="15"/>
              </w:rPr>
              <w:t>ｒ</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172" w:lineRule="exact"/>
              <w:ind w:left="110"/>
              <w:rPr>
                <w:sz w:val="15"/>
              </w:rPr>
            </w:pPr>
            <w:r>
              <w:rPr>
                <w:spacing w:val="-76"/>
                <w:sz w:val="15"/>
              </w:rPr>
              <w:t>（</w:t>
            </w:r>
            <w:r>
              <w:rPr>
                <w:spacing w:val="-4"/>
                <w:sz w:val="15"/>
              </w:rPr>
              <w:t>苯那普利，洛汀新，</w:t>
            </w:r>
          </w:p>
        </w:tc>
        <w:tc>
          <w:tcPr>
            <w:tcW w:w="1592" w:type="dxa"/>
            <w:tcBorders>
              <w:top w:val="nil"/>
              <w:left w:val="single" w:sz="4" w:space="0" w:color="000000"/>
              <w:bottom w:val="nil"/>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679" w:hRule="atLeast"/>
        </w:trPr>
        <w:tc>
          <w:tcPr>
            <w:tcW w:w="1616" w:type="dxa"/>
            <w:tcBorders>
              <w:top w:val="nil"/>
              <w:left w:val="single" w:sz="6" w:space="0" w:color="000000"/>
              <w:bottom w:val="single" w:sz="4" w:space="0" w:color="000000"/>
              <w:right w:val="single" w:sz="4" w:space="0" w:color="000000"/>
            </w:tcBorders>
          </w:tcPr>
          <w:p>
            <w:pPr>
              <w:pStyle w:val="TableParagraph"/>
              <w:spacing w:line="236" w:lineRule="exact"/>
              <w:ind w:left="87"/>
              <w:rPr>
                <w:position w:val="2"/>
                <w:sz w:val="15"/>
              </w:rPr>
            </w:pPr>
            <w:r>
              <w:rPr>
                <w:rFonts w:ascii="Microsoft JhengHei" w:eastAsia="Microsoft JhengHei"/>
                <w:spacing w:val="-68"/>
                <w:w w:val="105"/>
                <w:sz w:val="15"/>
              </w:rPr>
              <w:t>Ｌ</w:t>
            </w:r>
            <w:r>
              <w:rPr>
                <w:rFonts w:ascii="Microsoft JhengHei" w:eastAsia="Microsoft JhengHei"/>
                <w:spacing w:val="-91"/>
                <w:w w:val="105"/>
                <w:sz w:val="15"/>
              </w:rPr>
              <w:t>ｏ</w:t>
            </w:r>
            <w:r>
              <w:rPr>
                <w:rFonts w:ascii="Microsoft JhengHei" w:eastAsia="Microsoft JhengHei"/>
                <w:spacing w:val="-93"/>
                <w:w w:val="105"/>
                <w:sz w:val="15"/>
              </w:rPr>
              <w:t>ｔ</w:t>
            </w:r>
            <w:r>
              <w:rPr>
                <w:rFonts w:ascii="Microsoft JhengHei" w:eastAsia="Microsoft JhengHei"/>
                <w:spacing w:val="-82"/>
                <w:w w:val="105"/>
                <w:sz w:val="15"/>
              </w:rPr>
              <w:t>ｅｎ</w:t>
            </w:r>
            <w:r>
              <w:rPr>
                <w:rFonts w:ascii="Microsoft JhengHei" w:eastAsia="Microsoft JhengHei"/>
                <w:spacing w:val="-105"/>
                <w:w w:val="105"/>
                <w:sz w:val="15"/>
              </w:rPr>
              <w:t>ｓ</w:t>
            </w:r>
            <w:r>
              <w:rPr>
                <w:rFonts w:ascii="Microsoft JhengHei" w:eastAsia="Microsoft JhengHei"/>
                <w:spacing w:val="-95"/>
                <w:w w:val="105"/>
                <w:sz w:val="15"/>
              </w:rPr>
              <w:t>ｉ</w:t>
            </w:r>
            <w:r>
              <w:rPr>
                <w:rFonts w:ascii="Microsoft JhengHei" w:eastAsia="Microsoft JhengHei"/>
                <w:spacing w:val="-42"/>
                <w:w w:val="105"/>
                <w:sz w:val="15"/>
              </w:rPr>
              <w:t>ｎ</w:t>
            </w:r>
            <w:r>
              <w:rPr>
                <w:spacing w:val="-2"/>
                <w:w w:val="10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13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西拉普利</w:t>
            </w:r>
          </w:p>
          <w:p>
            <w:pPr>
              <w:pStyle w:val="TableParagraph"/>
              <w:spacing w:line="236" w:lineRule="exact"/>
              <w:ind w:left="87"/>
              <w:rPr>
                <w:rFonts w:ascii="Microsoft JhengHei" w:eastAsia="Microsoft JhengHei"/>
                <w:position w:val="1"/>
                <w:sz w:val="15"/>
              </w:rPr>
            </w:pPr>
            <w:r>
              <w:rPr>
                <w:rFonts w:ascii="Microsoft JhengHei" w:eastAsia="Microsoft JhengHei"/>
                <w:spacing w:val="-88"/>
                <w:w w:val="105"/>
                <w:position w:val="1"/>
                <w:sz w:val="15"/>
              </w:rPr>
              <w:t>Ｃ</w:t>
            </w:r>
            <w:r>
              <w:rPr>
                <w:rFonts w:ascii="Microsoft JhengHei" w:eastAsia="Microsoft JhengHei"/>
                <w:spacing w:val="-115"/>
                <w:w w:val="105"/>
                <w:position w:val="1"/>
                <w:sz w:val="15"/>
              </w:rPr>
              <w:t>ｉ</w:t>
            </w:r>
            <w:r>
              <w:rPr>
                <w:rFonts w:ascii="Microsoft JhengHei" w:eastAsia="Microsoft JhengHei"/>
                <w:spacing w:val="-99"/>
                <w:w w:val="105"/>
                <w:position w:val="1"/>
                <w:sz w:val="15"/>
              </w:rPr>
              <w:t>ｌ</w:t>
            </w:r>
            <w:r>
              <w:rPr>
                <w:rFonts w:ascii="Microsoft JhengHei" w:eastAsia="Microsoft JhengHei"/>
                <w:spacing w:val="-90"/>
                <w:w w:val="105"/>
                <w:position w:val="1"/>
                <w:sz w:val="15"/>
              </w:rPr>
              <w:t>ａｚ</w:t>
            </w:r>
            <w:r>
              <w:rPr>
                <w:rFonts w:ascii="Microsoft JhengHei" w:eastAsia="Microsoft JhengHei"/>
                <w:spacing w:val="-80"/>
                <w:w w:val="105"/>
                <w:position w:val="1"/>
                <w:sz w:val="15"/>
              </w:rPr>
              <w:t>ａ</w:t>
            </w:r>
            <w:r>
              <w:rPr>
                <w:rFonts w:ascii="Microsoft JhengHei" w:eastAsia="Microsoft JhengHei"/>
                <w:spacing w:val="-86"/>
                <w:w w:val="105"/>
                <w:sz w:val="15"/>
              </w:rPr>
              <w:t>ｐ</w:t>
            </w:r>
            <w:r>
              <w:rPr>
                <w:rFonts w:ascii="Microsoft JhengHei" w:eastAsia="Microsoft JhengHei"/>
                <w:spacing w:val="-107"/>
                <w:w w:val="105"/>
                <w:position w:val="1"/>
                <w:sz w:val="15"/>
              </w:rPr>
              <w:t>ｒ</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240" w:lineRule="exact"/>
              <w:ind w:left="110"/>
              <w:rPr>
                <w:position w:val="2"/>
                <w:sz w:val="15"/>
              </w:rPr>
            </w:pPr>
            <w:r>
              <w:rPr>
                <w:spacing w:val="-76"/>
                <w:position w:val="2"/>
                <w:sz w:val="15"/>
              </w:rPr>
              <w:t>（</w:t>
            </w:r>
            <w:r>
              <w:rPr>
                <w:position w:val="2"/>
                <w:sz w:val="15"/>
              </w:rPr>
              <w:t>一平苏</w:t>
            </w:r>
            <w:r>
              <w:rPr>
                <w:spacing w:val="-125"/>
                <w:position w:val="2"/>
                <w:sz w:val="15"/>
              </w:rPr>
              <w:t>，</w:t>
            </w:r>
            <w:r>
              <w:rPr>
                <w:rFonts w:ascii="Microsoft JhengHei" w:eastAsia="Microsoft JhengHei"/>
                <w:spacing w:val="-88"/>
                <w:sz w:val="15"/>
              </w:rPr>
              <w:t>Ｉ</w:t>
            </w:r>
            <w:r>
              <w:rPr>
                <w:rFonts w:ascii="Microsoft JhengHei" w:eastAsia="Microsoft JhengHei"/>
                <w:spacing w:val="-72"/>
                <w:sz w:val="15"/>
              </w:rPr>
              <w:t>ｎ</w:t>
            </w:r>
            <w:r>
              <w:rPr>
                <w:rFonts w:ascii="Microsoft JhengHei" w:eastAsia="Microsoft JhengHei"/>
                <w:spacing w:val="-95"/>
                <w:sz w:val="15"/>
              </w:rPr>
              <w:t>ｈｉ</w:t>
            </w:r>
            <w:r>
              <w:rPr>
                <w:rFonts w:ascii="Microsoft JhengHei" w:eastAsia="Microsoft JhengHei"/>
                <w:spacing w:val="-80"/>
                <w:sz w:val="15"/>
              </w:rPr>
              <w:t>ｂ</w:t>
            </w:r>
            <w:r>
              <w:rPr>
                <w:rFonts w:ascii="Microsoft JhengHei" w:eastAsia="Microsoft JhengHei"/>
                <w:spacing w:val="-88"/>
                <w:sz w:val="15"/>
              </w:rPr>
              <w:t>ａ</w:t>
            </w:r>
            <w:r>
              <w:rPr>
                <w:rFonts w:ascii="Microsoft JhengHei" w:eastAsia="Microsoft JhengHei"/>
                <w:spacing w:val="-90"/>
                <w:sz w:val="15"/>
              </w:rPr>
              <w:t>ｃ</w:t>
            </w:r>
            <w:r>
              <w:rPr>
                <w:rFonts w:ascii="Microsoft JhengHei" w:eastAsia="Microsoft JhengHei"/>
                <w:spacing w:val="-50"/>
                <w:sz w:val="15"/>
              </w:rPr>
              <w:t>ｅ</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3"/>
                <w:w w:val="105"/>
                <w:position w:val="1"/>
                <w:sz w:val="15"/>
              </w:rPr>
              <w:t>２</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37"/>
              <w:ind w:right="13" w:firstLine="166"/>
              <w:rPr>
                <w:sz w:val="15"/>
              </w:rPr>
            </w:pPr>
            <w:r>
              <w:rPr>
                <w:spacing w:val="6"/>
                <w:sz w:val="15"/>
              </w:rPr>
              <w:t>不含巯基的长效、强效 </w:t>
            </w:r>
            <w:r>
              <w:rPr>
                <w:rFonts w:ascii="Microsoft JhengHei" w:eastAsia="Microsoft JhengHei"/>
                <w:spacing w:val="-58"/>
                <w:position w:val="-1"/>
                <w:sz w:val="15"/>
              </w:rPr>
              <w:t>ＡＣＥＩ</w:t>
            </w:r>
            <w:r>
              <w:rPr>
                <w:sz w:val="15"/>
              </w:rPr>
              <w:t>。</w:t>
            </w:r>
            <w:r>
              <w:rPr>
                <w:spacing w:val="-13"/>
                <w:w w:val="105"/>
                <w:sz w:val="15"/>
              </w:rPr>
              <w:t>是前体药物，在体内水解为西拉普利</w:t>
            </w:r>
            <w:r>
              <w:rPr>
                <w:spacing w:val="-2"/>
                <w:w w:val="105"/>
                <w:sz w:val="15"/>
              </w:rPr>
              <w:t>拉发挥作用。食物不影响疗效。主</w:t>
            </w:r>
          </w:p>
          <w:p>
            <w:pPr>
              <w:pStyle w:val="TableParagraph"/>
              <w:spacing w:before="5"/>
              <w:ind w:right="79"/>
              <w:jc w:val="both"/>
              <w:rPr>
                <w:sz w:val="15"/>
              </w:rPr>
            </w:pPr>
            <w:r>
              <w:rPr>
                <w:spacing w:val="-2"/>
                <w:sz w:val="15"/>
              </w:rPr>
              <w:t>要经肾脏排泄。作用与依那普利相</w:t>
            </w:r>
            <w:r>
              <w:rPr>
                <w:spacing w:val="-12"/>
                <w:sz w:val="15"/>
              </w:rPr>
              <w:t>似，但稳定性和疗效优于后者。用于</w:t>
            </w:r>
            <w:r>
              <w:rPr>
                <w:spacing w:val="-2"/>
                <w:w w:val="105"/>
                <w:sz w:val="15"/>
              </w:rPr>
              <w:t>高血压和充血性心衰的治疗</w:t>
            </w:r>
          </w:p>
        </w:tc>
      </w:tr>
      <w:tr>
        <w:trPr>
          <w:trHeight w:val="1178"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54"/>
              <w:ind w:left="110"/>
              <w:rPr>
                <w:sz w:val="15"/>
              </w:rPr>
            </w:pPr>
            <w:r>
              <w:rPr>
                <w:spacing w:val="-3"/>
                <w:sz w:val="15"/>
              </w:rPr>
              <w:t>培哚普利</w:t>
            </w:r>
          </w:p>
          <w:p>
            <w:pPr>
              <w:pStyle w:val="TableParagraph"/>
              <w:spacing w:line="236" w:lineRule="exact"/>
              <w:ind w:left="83"/>
              <w:rPr>
                <w:rFonts w:ascii="Microsoft JhengHei" w:eastAsia="Microsoft JhengHei"/>
                <w:position w:val="1"/>
                <w:sz w:val="15"/>
              </w:rPr>
            </w:pPr>
            <w:r>
              <w:rPr>
                <w:rFonts w:ascii="Microsoft JhengHei" w:eastAsia="Microsoft JhengHei"/>
                <w:spacing w:val="-74"/>
                <w:w w:val="105"/>
                <w:position w:val="1"/>
                <w:sz w:val="15"/>
              </w:rPr>
              <w:t>Ｐ</w:t>
            </w:r>
            <w:r>
              <w:rPr>
                <w:rFonts w:ascii="Microsoft JhengHei" w:eastAsia="Microsoft JhengHei"/>
                <w:spacing w:val="-91"/>
                <w:w w:val="105"/>
                <w:position w:val="1"/>
                <w:sz w:val="15"/>
              </w:rPr>
              <w:t>ｅ</w:t>
            </w:r>
            <w:r>
              <w:rPr>
                <w:rFonts w:ascii="Microsoft JhengHei" w:eastAsia="Microsoft JhengHei"/>
                <w:spacing w:val="-107"/>
                <w:w w:val="105"/>
                <w:position w:val="1"/>
                <w:sz w:val="15"/>
              </w:rPr>
              <w:t>ｒ</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78"/>
                <w:w w:val="105"/>
                <w:position w:val="1"/>
                <w:sz w:val="15"/>
              </w:rPr>
              <w:t>ｄ</w:t>
            </w:r>
            <w:r>
              <w:rPr>
                <w:rFonts w:ascii="Microsoft JhengHei" w:eastAsia="Microsoft JhengHei"/>
                <w:spacing w:val="-79"/>
                <w:w w:val="105"/>
                <w:position w:val="1"/>
                <w:sz w:val="15"/>
              </w:rPr>
              <w:t>ｏ</w:t>
            </w:r>
            <w:r>
              <w:rPr>
                <w:rFonts w:ascii="Microsoft JhengHei" w:eastAsia="Microsoft JhengHei"/>
                <w:spacing w:val="-86"/>
                <w:w w:val="105"/>
                <w:sz w:val="15"/>
              </w:rPr>
              <w:t>ｐ</w:t>
            </w:r>
            <w:r>
              <w:rPr>
                <w:rFonts w:ascii="Microsoft JhengHei" w:eastAsia="Microsoft JhengHei"/>
                <w:spacing w:val="-107"/>
                <w:w w:val="105"/>
                <w:position w:val="1"/>
                <w:sz w:val="15"/>
              </w:rPr>
              <w:t>ｒ</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240" w:lineRule="exact"/>
              <w:ind w:left="110"/>
              <w:rPr>
                <w:position w:val="2"/>
                <w:sz w:val="15"/>
              </w:rPr>
            </w:pPr>
            <w:r>
              <w:rPr>
                <w:spacing w:val="-76"/>
                <w:position w:val="2"/>
                <w:sz w:val="15"/>
              </w:rPr>
              <w:t>（</w:t>
            </w:r>
            <w:r>
              <w:rPr>
                <w:spacing w:val="-23"/>
                <w:position w:val="2"/>
                <w:sz w:val="15"/>
              </w:rPr>
              <w:t>雅施达，</w:t>
            </w:r>
            <w:r>
              <w:rPr>
                <w:rFonts w:ascii="Microsoft JhengHei" w:eastAsia="Microsoft JhengHei"/>
                <w:spacing w:val="-64"/>
                <w:sz w:val="15"/>
              </w:rPr>
              <w:t>Ａ</w:t>
            </w:r>
            <w:r>
              <w:rPr>
                <w:rFonts w:ascii="Microsoft JhengHei" w:eastAsia="Microsoft JhengHei"/>
                <w:spacing w:val="-90"/>
                <w:sz w:val="15"/>
              </w:rPr>
              <w:t>ｃ</w:t>
            </w:r>
            <w:r>
              <w:rPr>
                <w:rFonts w:ascii="Microsoft JhengHei" w:eastAsia="Microsoft JhengHei"/>
                <w:spacing w:val="-95"/>
                <w:sz w:val="15"/>
              </w:rPr>
              <w:t>ｅ</w:t>
            </w:r>
            <w:r>
              <w:rPr>
                <w:rFonts w:ascii="Microsoft JhengHei" w:eastAsia="Microsoft JhengHei"/>
                <w:spacing w:val="-97"/>
                <w:sz w:val="15"/>
              </w:rPr>
              <w:t>ｔ</w:t>
            </w:r>
            <w:r>
              <w:rPr>
                <w:rFonts w:ascii="Microsoft JhengHei" w:eastAsia="Microsoft JhengHei"/>
                <w:spacing w:val="-107"/>
                <w:sz w:val="15"/>
              </w:rPr>
              <w:t>ｒ</w:t>
            </w:r>
            <w:r>
              <w:rPr>
                <w:rFonts w:ascii="Microsoft JhengHei" w:eastAsia="Microsoft JhengHei"/>
                <w:spacing w:val="-115"/>
                <w:sz w:val="15"/>
              </w:rPr>
              <w:t>ｉ</w:t>
            </w:r>
            <w:r>
              <w:rPr>
                <w:rFonts w:ascii="Microsoft JhengHei" w:eastAsia="Microsoft JhengHei"/>
                <w:spacing w:val="-61"/>
                <w:sz w:val="15"/>
              </w:rPr>
              <w:t>ｌ</w:t>
            </w:r>
            <w:r>
              <w:rPr>
                <w:spacing w:val="-2"/>
                <w:position w:val="2"/>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４ｍ</w:t>
            </w:r>
            <w:r>
              <w:rPr>
                <w:rFonts w:ascii="Microsoft JhengHei" w:eastAsia="Microsoft JhengHei"/>
                <w:spacing w:val="-5"/>
                <w:w w:val="105"/>
                <w:sz w:val="15"/>
              </w:rPr>
              <w:t>ｇ</w:t>
            </w:r>
          </w:p>
        </w:tc>
        <w:tc>
          <w:tcPr>
            <w:tcW w:w="2546" w:type="dxa"/>
            <w:tcBorders>
              <w:top w:val="single" w:sz="4" w:space="0" w:color="000000"/>
              <w:left w:val="single" w:sz="4" w:space="0" w:color="000000"/>
              <w:right w:val="nil"/>
            </w:tcBorders>
          </w:tcPr>
          <w:p>
            <w:pPr>
              <w:pStyle w:val="TableParagraph"/>
              <w:spacing w:line="258" w:lineRule="exact" w:before="25"/>
              <w:ind w:left="0" w:right="13"/>
              <w:jc w:val="right"/>
              <w:rPr>
                <w:sz w:val="15"/>
              </w:rPr>
            </w:pPr>
            <w:r>
              <w:rPr>
                <w:spacing w:val="7"/>
                <w:sz w:val="15"/>
              </w:rPr>
              <w:t>不含巯基的长效、强效</w:t>
            </w:r>
            <w:r>
              <w:rPr>
                <w:spacing w:val="61"/>
                <w:w w:val="150"/>
                <w:sz w:val="15"/>
              </w:rPr>
              <w:t> </w:t>
            </w:r>
            <w:r>
              <w:rPr>
                <w:rFonts w:ascii="Microsoft JhengHei" w:eastAsia="Microsoft JhengHei"/>
                <w:spacing w:val="-58"/>
                <w:position w:val="-1"/>
                <w:sz w:val="15"/>
              </w:rPr>
              <w:t>ＡＣＥＩ</w:t>
            </w:r>
            <w:r>
              <w:rPr>
                <w:spacing w:val="-10"/>
                <w:sz w:val="15"/>
              </w:rPr>
              <w:t>。</w:t>
            </w:r>
          </w:p>
          <w:p>
            <w:pPr>
              <w:pStyle w:val="TableParagraph"/>
              <w:spacing w:line="192" w:lineRule="exact"/>
              <w:ind w:left="0" w:right="81"/>
              <w:jc w:val="right"/>
              <w:rPr>
                <w:sz w:val="15"/>
              </w:rPr>
            </w:pPr>
            <w:r>
              <w:rPr>
                <w:spacing w:val="-10"/>
                <w:sz w:val="15"/>
              </w:rPr>
              <w:t>是前体药物，在体内水解为西拉普利</w:t>
            </w:r>
          </w:p>
          <w:p>
            <w:pPr>
              <w:pStyle w:val="TableParagraph"/>
              <w:spacing w:before="2"/>
              <w:ind w:right="79"/>
              <w:jc w:val="both"/>
              <w:rPr>
                <w:sz w:val="15"/>
              </w:rPr>
            </w:pPr>
            <w:r>
              <w:rPr>
                <w:spacing w:val="-2"/>
                <w:sz w:val="15"/>
              </w:rPr>
              <w:t>拉发挥作用。产生作用较慢。食物</w:t>
            </w:r>
            <w:r>
              <w:rPr>
                <w:spacing w:val="-4"/>
                <w:sz w:val="15"/>
              </w:rPr>
              <w:t>会影响其生物利用度。主要经肾脏排</w:t>
            </w:r>
            <w:r>
              <w:rPr>
                <w:spacing w:val="-2"/>
                <w:w w:val="105"/>
                <w:sz w:val="15"/>
              </w:rPr>
              <w:t>泄。用于高血压和充血性心衰治疗</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１１１</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0"/>
        <w:rPr>
          <w:rFonts w:ascii="MingLiU_HKSCS"/>
          <w:sz w:val="20"/>
          <w:u w:val="none"/>
        </w:rPr>
      </w:pPr>
    </w:p>
    <w:p>
      <w:pPr>
        <w:pStyle w:val="BodyText"/>
        <w:spacing w:before="219"/>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0" w:right="1019"/>
              <w:jc w:val="right"/>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9" w:hanging="1"/>
              <w:rPr>
                <w:sz w:val="15"/>
              </w:rPr>
            </w:pPr>
            <w:r>
              <w:rPr>
                <w:spacing w:val="-17"/>
                <w:sz w:val="15"/>
              </w:rPr>
              <w:t>口服：初始剂量为</w:t>
            </w:r>
            <w:r>
              <w:rPr>
                <w:rFonts w:ascii="Microsoft JhengHei" w:eastAsia="Microsoft JhengHei"/>
                <w:spacing w:val="-12"/>
                <w:position w:val="-1"/>
                <w:sz w:val="15"/>
              </w:rPr>
              <w:t>２５ </w:t>
            </w:r>
            <w:r>
              <w:rPr>
                <w:rFonts w:ascii="Microsoft JhengHei" w:eastAsia="Microsoft JhengHei"/>
                <w:spacing w:val="-9"/>
                <w:position w:val="-1"/>
                <w:sz w:val="15"/>
              </w:rPr>
              <w:t>ｍ</w:t>
            </w:r>
            <w:r>
              <w:rPr>
                <w:rFonts w:ascii="Microsoft JhengHei" w:eastAsia="Microsoft JhengHei"/>
                <w:spacing w:val="-9"/>
                <w:position w:val="-2"/>
                <w:sz w:val="15"/>
              </w:rPr>
              <w:t>ｇ</w:t>
            </w:r>
            <w:r>
              <w:rPr>
                <w:spacing w:val="-9"/>
                <w:sz w:val="15"/>
              </w:rPr>
              <w:t>／次，</w:t>
            </w:r>
            <w:r>
              <w:rPr>
                <w:rFonts w:ascii="Microsoft JhengHei" w:eastAsia="Microsoft JhengHei"/>
                <w:spacing w:val="-14"/>
                <w:position w:val="-1"/>
                <w:sz w:val="15"/>
              </w:rPr>
              <w:t>３ </w:t>
            </w:r>
            <w:r>
              <w:rPr>
                <w:spacing w:val="-33"/>
                <w:sz w:val="15"/>
              </w:rPr>
              <w:t>次／</w:t>
            </w:r>
            <w:r>
              <w:rPr>
                <w:rFonts w:ascii="Microsoft JhengHei" w:eastAsia="Microsoft JhengHei"/>
                <w:spacing w:val="-57"/>
                <w:position w:val="-1"/>
                <w:sz w:val="15"/>
              </w:rPr>
              <w:t>ｄ</w:t>
            </w:r>
            <w:r>
              <w:rPr>
                <w:spacing w:val="-9"/>
                <w:sz w:val="15"/>
              </w:rPr>
              <w:t>。</w:t>
            </w:r>
            <w:r>
              <w:rPr>
                <w:spacing w:val="-13"/>
                <w:w w:val="105"/>
                <w:sz w:val="15"/>
              </w:rPr>
              <w:t>渐增至</w:t>
            </w:r>
            <w:r>
              <w:rPr>
                <w:rFonts w:ascii="Microsoft JhengHei" w:eastAsia="Microsoft JhengHei"/>
                <w:spacing w:val="-14"/>
                <w:w w:val="105"/>
                <w:position w:val="-1"/>
                <w:sz w:val="15"/>
              </w:rPr>
              <w:t>５０ </w:t>
            </w:r>
            <w:r>
              <w:rPr>
                <w:rFonts w:ascii="Microsoft JhengHei" w:eastAsia="Microsoft JhengHei"/>
                <w:spacing w:val="-13"/>
                <w:w w:val="105"/>
                <w:position w:val="-1"/>
                <w:sz w:val="15"/>
              </w:rPr>
              <w:t>ｍ</w:t>
            </w:r>
            <w:r>
              <w:rPr>
                <w:rFonts w:ascii="Microsoft JhengHei" w:eastAsia="Microsoft JhengHei"/>
                <w:spacing w:val="-13"/>
                <w:w w:val="105"/>
                <w:position w:val="-2"/>
                <w:sz w:val="15"/>
              </w:rPr>
              <w:t>ｇ</w:t>
            </w:r>
            <w:r>
              <w:rPr>
                <w:spacing w:val="-13"/>
                <w:w w:val="105"/>
                <w:sz w:val="15"/>
              </w:rPr>
              <w:t>／次，</w:t>
            </w:r>
            <w:r>
              <w:rPr>
                <w:rFonts w:ascii="Microsoft JhengHei" w:eastAsia="Microsoft JhengHei"/>
                <w:spacing w:val="-17"/>
                <w:w w:val="105"/>
                <w:position w:val="-1"/>
                <w:sz w:val="15"/>
              </w:rPr>
              <w:t>３ </w:t>
            </w:r>
            <w:r>
              <w:rPr>
                <w:spacing w:val="-35"/>
                <w:w w:val="105"/>
                <w:sz w:val="15"/>
              </w:rPr>
              <w:t>次／</w:t>
            </w:r>
            <w:r>
              <w:rPr>
                <w:rFonts w:ascii="Microsoft JhengHei" w:eastAsia="Microsoft JhengHei"/>
                <w:spacing w:val="-57"/>
                <w:w w:val="105"/>
                <w:position w:val="-1"/>
                <w:sz w:val="15"/>
              </w:rPr>
              <w:t>ｄ</w:t>
            </w:r>
            <w:r>
              <w:rPr>
                <w:spacing w:val="-13"/>
                <w:w w:val="105"/>
                <w:sz w:val="15"/>
              </w:rPr>
              <w:t>。最大剂量</w:t>
            </w:r>
          </w:p>
          <w:p>
            <w:pPr>
              <w:pStyle w:val="TableParagraph"/>
              <w:spacing w:line="238" w:lineRule="exact"/>
              <w:ind w:left="74"/>
              <w:rPr>
                <w:rFonts w:ascii="Microsoft JhengHei" w:eastAsia="Microsoft JhengHei"/>
                <w:position w:val="1"/>
                <w:sz w:val="15"/>
              </w:rPr>
            </w:pPr>
            <w:r>
              <w:rPr>
                <w:rFonts w:ascii="Microsoft JhengHei" w:eastAsia="Microsoft JhengHei"/>
                <w:spacing w:val="-27"/>
                <w:w w:val="105"/>
                <w:position w:val="1"/>
                <w:sz w:val="15"/>
              </w:rPr>
              <w:t>４５０ｍ</w:t>
            </w:r>
            <w:r>
              <w:rPr>
                <w:rFonts w:ascii="Microsoft JhengHei" w:eastAsia="Microsoft JhengHei"/>
                <w:spacing w:val="-27"/>
                <w:w w:val="105"/>
                <w:sz w:val="15"/>
              </w:rPr>
              <w:t>ｇ</w:t>
            </w:r>
            <w:r>
              <w:rPr>
                <w:spacing w:val="-27"/>
                <w:w w:val="105"/>
                <w:position w:val="3"/>
                <w:sz w:val="15"/>
              </w:rPr>
              <w:t>／</w:t>
            </w:r>
            <w:r>
              <w:rPr>
                <w:rFonts w:ascii="Microsoft JhengHei" w:eastAsia="Microsoft JhengHei"/>
                <w:spacing w:val="-27"/>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85" w:firstLine="159"/>
              <w:rPr>
                <w:sz w:val="15"/>
              </w:rPr>
            </w:pPr>
            <w:r>
              <w:rPr>
                <w:rFonts w:ascii="Malgun Gothic" w:hAnsi="Malgun Gothic" w:eastAsia="Malgun Gothic"/>
                <w:position w:val="-2"/>
                <w:sz w:val="15"/>
              </w:rPr>
              <w:t>①</w:t>
            </w:r>
            <w:r>
              <w:rPr>
                <w:spacing w:val="10"/>
                <w:sz w:val="15"/>
              </w:rPr>
              <w:t>肾功能不全者慎用。</w:t>
            </w:r>
            <w:r>
              <w:rPr>
                <w:rFonts w:ascii="Malgun Gothic" w:hAnsi="Malgun Gothic" w:eastAsia="Malgun Gothic"/>
                <w:spacing w:val="13"/>
                <w:position w:val="-2"/>
                <w:sz w:val="15"/>
              </w:rPr>
              <w:t>②</w:t>
            </w:r>
            <w:r>
              <w:rPr>
                <w:spacing w:val="9"/>
                <w:sz w:val="15"/>
              </w:rPr>
              <w:t>常见不良</w:t>
            </w:r>
            <w:r>
              <w:rPr>
                <w:spacing w:val="5"/>
                <w:sz w:val="15"/>
              </w:rPr>
              <w:t>反应为皮疹、瘙 痒、味 觉障碍等。约</w:t>
            </w:r>
          </w:p>
          <w:p>
            <w:pPr>
              <w:pStyle w:val="TableParagraph"/>
              <w:spacing w:line="201" w:lineRule="auto" w:before="9"/>
              <w:ind w:left="112" w:right="6" w:hanging="39"/>
              <w:rPr>
                <w:sz w:val="15"/>
              </w:rPr>
            </w:pPr>
            <w:r>
              <w:rPr>
                <w:rFonts w:ascii="Microsoft JhengHei" w:hAnsi="Microsoft JhengHei" w:eastAsia="Microsoft JhengHei"/>
                <w:w w:val="105"/>
                <w:position w:val="-1"/>
                <w:sz w:val="15"/>
              </w:rPr>
              <w:t>２０％</w:t>
            </w:r>
            <w:r>
              <w:rPr>
                <w:spacing w:val="5"/>
                <w:w w:val="105"/>
                <w:sz w:val="15"/>
              </w:rPr>
              <w:t>患者发生持续性干咳。</w:t>
            </w:r>
            <w:r>
              <w:rPr>
                <w:rFonts w:ascii="Malgun Gothic" w:hAnsi="Malgun Gothic" w:eastAsia="Malgun Gothic"/>
                <w:spacing w:val="-19"/>
                <w:w w:val="105"/>
                <w:position w:val="-2"/>
                <w:sz w:val="15"/>
              </w:rPr>
              <w:t>③ </w:t>
            </w:r>
            <w:r>
              <w:rPr>
                <w:spacing w:val="6"/>
                <w:w w:val="105"/>
                <w:sz w:val="15"/>
              </w:rPr>
              <w:t>同时服</w:t>
            </w:r>
            <w:r>
              <w:rPr>
                <w:spacing w:val="22"/>
                <w:sz w:val="15"/>
              </w:rPr>
              <w:t>用保钾利尿剂可能引起血钾升高。</w:t>
            </w:r>
          </w:p>
          <w:p>
            <w:pPr>
              <w:pStyle w:val="TableParagraph"/>
              <w:spacing w:line="263" w:lineRule="exact"/>
              <w:ind w:left="112"/>
              <w:rPr>
                <w:sz w:val="15"/>
              </w:rPr>
            </w:pPr>
            <w:r>
              <w:rPr>
                <w:rFonts w:ascii="Malgun Gothic" w:hAnsi="Malgun Gothic" w:eastAsia="Malgun Gothic"/>
                <w:position w:val="-2"/>
                <w:sz w:val="15"/>
              </w:rPr>
              <w:t>④</w:t>
            </w:r>
            <w:r>
              <w:rPr>
                <w:spacing w:val="-2"/>
                <w:sz w:val="15"/>
              </w:rPr>
              <w:t>肾动脉狭窄者慎用</w:t>
            </w:r>
          </w:p>
        </w:tc>
      </w:tr>
      <w:tr>
        <w:trPr>
          <w:trHeight w:val="70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0" w:right="1030"/>
              <w:jc w:val="right"/>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ind w:left="0"/>
              <w:rPr>
                <w:rFonts w:ascii="Times New Roman"/>
                <w:sz w:val="14"/>
              </w:rPr>
            </w:pPr>
          </w:p>
        </w:tc>
      </w:tr>
      <w:tr>
        <w:trPr>
          <w:trHeight w:val="18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177" w:lineRule="auto" w:before="31"/>
              <w:ind w:right="9"/>
              <w:rPr>
                <w:rFonts w:ascii="Microsoft JhengHei" w:eastAsia="Microsoft JhengHei"/>
                <w:position w:val="-1"/>
                <w:sz w:val="15"/>
              </w:rPr>
            </w:pPr>
            <w:r>
              <w:rPr>
                <w:spacing w:val="-2"/>
                <w:sz w:val="15"/>
              </w:rPr>
              <w:t>原发性高血压</w:t>
            </w:r>
            <w:r>
              <w:rPr>
                <w:spacing w:val="-109"/>
                <w:sz w:val="15"/>
              </w:rPr>
              <w:t>：</w:t>
            </w:r>
            <w:r>
              <w:rPr>
                <w:rFonts w:ascii="Microsoft JhengHei" w:eastAsia="Microsoft JhengHei"/>
                <w:spacing w:val="-54"/>
                <w:position w:val="-1"/>
                <w:sz w:val="15"/>
              </w:rPr>
              <w:t>１０</w:t>
            </w:r>
            <w:r>
              <w:rPr>
                <w:rFonts w:ascii="Malgun Gothic" w:eastAsia="Malgun Gothic"/>
                <w:spacing w:val="-29"/>
                <w:position w:val="-2"/>
                <w:sz w:val="15"/>
              </w:rPr>
              <w:t>～</w:t>
            </w:r>
            <w:r>
              <w:rPr>
                <w:rFonts w:ascii="Microsoft JhengHei" w:eastAsia="Microsoft JhengHei"/>
                <w:spacing w:val="-37"/>
                <w:position w:val="-1"/>
                <w:sz w:val="15"/>
              </w:rPr>
              <w:t>２０</w:t>
            </w:r>
            <w:r>
              <w:rPr>
                <w:rFonts w:ascii="Microsoft JhengHei" w:eastAsia="Microsoft JhengHei"/>
                <w:spacing w:val="-55"/>
                <w:position w:val="-1"/>
                <w:sz w:val="15"/>
              </w:rPr>
              <w:t>ｍ</w:t>
            </w:r>
            <w:r>
              <w:rPr>
                <w:rFonts w:ascii="Microsoft JhengHei" w:eastAsia="Microsoft JhengHei"/>
                <w:spacing w:val="-55"/>
                <w:position w:val="-2"/>
                <w:sz w:val="15"/>
              </w:rPr>
              <w:t>ｇ</w:t>
            </w:r>
            <w:r>
              <w:rPr>
                <w:spacing w:val="-50"/>
                <w:sz w:val="15"/>
              </w:rPr>
              <w:t>／次，</w:t>
            </w:r>
            <w:r>
              <w:rPr>
                <w:rFonts w:ascii="Microsoft JhengHei" w:eastAsia="Microsoft JhengHei"/>
                <w:spacing w:val="7"/>
                <w:position w:val="-1"/>
                <w:sz w:val="15"/>
              </w:rPr>
              <w:t>１</w:t>
            </w:r>
            <w:r>
              <w:rPr>
                <w:spacing w:val="-30"/>
                <w:sz w:val="15"/>
              </w:rPr>
              <w:t>次／</w:t>
            </w:r>
            <w:r>
              <w:rPr>
                <w:rFonts w:ascii="Microsoft JhengHei" w:eastAsia="Microsoft JhengHei"/>
                <w:spacing w:val="-57"/>
                <w:position w:val="-1"/>
                <w:sz w:val="15"/>
              </w:rPr>
              <w:t>ｄ</w:t>
            </w:r>
            <w:r>
              <w:rPr>
                <w:spacing w:val="-2"/>
                <w:sz w:val="15"/>
              </w:rPr>
              <w:t>。</w:t>
            </w:r>
            <w:r>
              <w:rPr>
                <w:spacing w:val="-10"/>
                <w:w w:val="105"/>
                <w:sz w:val="15"/>
              </w:rPr>
              <w:t>最大剂量</w:t>
            </w:r>
            <w:r>
              <w:rPr>
                <w:rFonts w:ascii="Microsoft JhengHei" w:eastAsia="Microsoft JhengHei"/>
                <w:spacing w:val="-10"/>
                <w:w w:val="105"/>
                <w:position w:val="-1"/>
                <w:sz w:val="15"/>
              </w:rPr>
              <w:t>４０ｍ</w:t>
            </w:r>
            <w:r>
              <w:rPr>
                <w:rFonts w:ascii="Microsoft JhengHei" w:eastAsia="Microsoft JhengHei"/>
                <w:spacing w:val="-10"/>
                <w:w w:val="105"/>
                <w:position w:val="-2"/>
                <w:sz w:val="15"/>
              </w:rPr>
              <w:t>ｇ</w:t>
            </w:r>
            <w:r>
              <w:rPr>
                <w:spacing w:val="-10"/>
                <w:w w:val="105"/>
                <w:sz w:val="15"/>
              </w:rPr>
              <w:t>／</w:t>
            </w:r>
            <w:r>
              <w:rPr>
                <w:rFonts w:ascii="Microsoft JhengHei" w:eastAsia="Microsoft JhengHei"/>
                <w:spacing w:val="-10"/>
                <w:w w:val="105"/>
                <w:position w:val="-1"/>
                <w:sz w:val="15"/>
              </w:rPr>
              <w:t>ｄ</w:t>
            </w:r>
          </w:p>
          <w:p>
            <w:pPr>
              <w:pStyle w:val="TableParagraph"/>
              <w:spacing w:line="156" w:lineRule="auto" w:before="10"/>
              <w:rPr>
                <w:sz w:val="15"/>
              </w:rPr>
            </w:pPr>
            <w:r>
              <w:rPr>
                <w:spacing w:val="-18"/>
                <w:sz w:val="15"/>
              </w:rPr>
              <w:t>肾性高血压：初始剂量</w:t>
            </w:r>
            <w:r>
              <w:rPr>
                <w:rFonts w:ascii="Microsoft JhengHei" w:eastAsia="Microsoft JhengHei"/>
                <w:spacing w:val="-10"/>
                <w:position w:val="-1"/>
                <w:sz w:val="15"/>
              </w:rPr>
              <w:t>５ｍ</w:t>
            </w:r>
            <w:r>
              <w:rPr>
                <w:rFonts w:ascii="Microsoft JhengHei" w:eastAsia="Microsoft JhengHei"/>
                <w:spacing w:val="-10"/>
                <w:position w:val="-2"/>
                <w:sz w:val="15"/>
              </w:rPr>
              <w:t>ｇ</w:t>
            </w:r>
            <w:r>
              <w:rPr>
                <w:spacing w:val="-10"/>
                <w:sz w:val="15"/>
              </w:rPr>
              <w:t>／</w:t>
            </w:r>
            <w:r>
              <w:rPr>
                <w:rFonts w:ascii="Microsoft JhengHei" w:eastAsia="Microsoft JhengHei"/>
                <w:spacing w:val="-10"/>
                <w:position w:val="-1"/>
                <w:sz w:val="15"/>
              </w:rPr>
              <w:t>ｄ</w:t>
            </w:r>
            <w:r>
              <w:rPr>
                <w:spacing w:val="-11"/>
                <w:sz w:val="15"/>
              </w:rPr>
              <w:t>，逐渐增</w:t>
            </w:r>
          </w:p>
          <w:p>
            <w:pPr>
              <w:pStyle w:val="TableParagraph"/>
              <w:spacing w:line="227" w:lineRule="exact"/>
              <w:rPr>
                <w:rFonts w:ascii="Microsoft JhengHei" w:eastAsia="Microsoft JhengHei"/>
                <w:position w:val="1"/>
                <w:sz w:val="15"/>
              </w:rPr>
            </w:pPr>
            <w:r>
              <w:rPr>
                <w:position w:val="3"/>
                <w:sz w:val="15"/>
              </w:rPr>
              <w:t>至</w:t>
            </w:r>
            <w:r>
              <w:rPr>
                <w:rFonts w:ascii="Microsoft JhengHei" w:eastAsia="Microsoft JhengHei"/>
                <w:spacing w:val="-10"/>
                <w:position w:val="1"/>
                <w:sz w:val="15"/>
              </w:rPr>
              <w:t>２０ｍ</w:t>
            </w:r>
            <w:r>
              <w:rPr>
                <w:rFonts w:ascii="Microsoft JhengHei" w:eastAsia="Microsoft JhengHei"/>
                <w:spacing w:val="-10"/>
                <w:sz w:val="15"/>
              </w:rPr>
              <w:t>ｇ</w:t>
            </w:r>
            <w:r>
              <w:rPr>
                <w:spacing w:val="-10"/>
                <w:position w:val="3"/>
                <w:sz w:val="15"/>
              </w:rPr>
              <w:t>／</w:t>
            </w:r>
            <w:r>
              <w:rPr>
                <w:rFonts w:ascii="Microsoft JhengHei" w:eastAsia="Microsoft JhengHei"/>
                <w:spacing w:val="-10"/>
                <w:position w:val="1"/>
                <w:sz w:val="15"/>
              </w:rPr>
              <w:t>ｄ</w:t>
            </w:r>
          </w:p>
          <w:p>
            <w:pPr>
              <w:pStyle w:val="TableParagraph"/>
              <w:spacing w:line="194" w:lineRule="auto" w:before="5"/>
              <w:ind w:left="112" w:right="89"/>
              <w:jc w:val="both"/>
              <w:rPr>
                <w:rFonts w:ascii="Microsoft JhengHei" w:eastAsia="Microsoft JhengHei"/>
                <w:position w:val="-1"/>
                <w:sz w:val="15"/>
              </w:rPr>
            </w:pPr>
            <w:r>
              <w:rPr>
                <w:spacing w:val="4"/>
                <w:w w:val="103"/>
                <w:sz w:val="15"/>
              </w:rPr>
              <w:t>心衰或无症状性左心室功能不全</w:t>
            </w:r>
            <w:r>
              <w:rPr>
                <w:spacing w:val="-72"/>
                <w:w w:val="103"/>
                <w:sz w:val="15"/>
              </w:rPr>
              <w:t>：</w:t>
            </w:r>
            <w:r>
              <w:rPr>
                <w:spacing w:val="2"/>
                <w:w w:val="103"/>
                <w:sz w:val="15"/>
              </w:rPr>
              <w:t>初始</w:t>
            </w:r>
            <w:r>
              <w:rPr>
                <w:spacing w:val="3"/>
                <w:w w:val="103"/>
                <w:sz w:val="15"/>
              </w:rPr>
              <w:t>剂量</w:t>
            </w:r>
            <w:r>
              <w:rPr>
                <w:rFonts w:ascii="Microsoft JhengHei" w:eastAsia="Microsoft JhengHei"/>
                <w:spacing w:val="-54"/>
                <w:w w:val="103"/>
                <w:position w:val="-1"/>
                <w:sz w:val="15"/>
              </w:rPr>
              <w:t>２．５</w:t>
            </w:r>
            <w:r>
              <w:rPr>
                <w:rFonts w:ascii="Microsoft JhengHei" w:eastAsia="Microsoft JhengHei"/>
                <w:spacing w:val="-55"/>
                <w:w w:val="103"/>
                <w:position w:val="-1"/>
                <w:sz w:val="15"/>
              </w:rPr>
              <w:t>ｍ</w:t>
            </w:r>
            <w:r>
              <w:rPr>
                <w:rFonts w:ascii="Microsoft JhengHei" w:eastAsia="Microsoft JhengHei"/>
                <w:spacing w:val="-60"/>
                <w:w w:val="103"/>
                <w:position w:val="-2"/>
                <w:sz w:val="15"/>
              </w:rPr>
              <w:t>ｇ</w:t>
            </w:r>
            <w:r>
              <w:rPr>
                <w:spacing w:val="-72"/>
                <w:w w:val="103"/>
                <w:sz w:val="15"/>
              </w:rPr>
              <w:t>／</w:t>
            </w:r>
            <w:r>
              <w:rPr>
                <w:rFonts w:ascii="Microsoft JhengHei" w:eastAsia="Microsoft JhengHei"/>
                <w:spacing w:val="-41"/>
                <w:w w:val="103"/>
                <w:position w:val="-1"/>
                <w:sz w:val="15"/>
              </w:rPr>
              <w:t>ｄ</w:t>
            </w:r>
            <w:r>
              <w:rPr>
                <w:spacing w:val="-76"/>
                <w:w w:val="103"/>
                <w:sz w:val="15"/>
              </w:rPr>
              <w:t>，</w:t>
            </w:r>
            <w:r>
              <w:rPr>
                <w:spacing w:val="7"/>
                <w:w w:val="103"/>
                <w:sz w:val="15"/>
              </w:rPr>
              <w:t>根据需要在</w:t>
            </w:r>
            <w:r>
              <w:rPr>
                <w:rFonts w:ascii="Microsoft JhengHei" w:eastAsia="Microsoft JhengHei"/>
                <w:spacing w:val="-31"/>
                <w:w w:val="103"/>
                <w:position w:val="-1"/>
                <w:sz w:val="15"/>
              </w:rPr>
              <w:t>２</w:t>
            </w:r>
            <w:r>
              <w:rPr>
                <w:rFonts w:ascii="Malgun Gothic" w:eastAsia="Malgun Gothic"/>
                <w:spacing w:val="-30"/>
                <w:w w:val="103"/>
                <w:position w:val="-2"/>
                <w:sz w:val="15"/>
              </w:rPr>
              <w:t>～</w:t>
            </w:r>
            <w:r>
              <w:rPr>
                <w:rFonts w:ascii="Microsoft JhengHei" w:eastAsia="Microsoft JhengHei"/>
                <w:spacing w:val="7"/>
                <w:w w:val="103"/>
                <w:position w:val="-1"/>
                <w:sz w:val="15"/>
              </w:rPr>
              <w:t>４</w:t>
            </w:r>
            <w:r>
              <w:rPr>
                <w:spacing w:val="4"/>
                <w:w w:val="103"/>
                <w:sz w:val="15"/>
              </w:rPr>
              <w:t>周内</w:t>
            </w:r>
            <w:r>
              <w:rPr>
                <w:spacing w:val="3"/>
                <w:w w:val="103"/>
                <w:sz w:val="15"/>
              </w:rPr>
              <w:t>渐增至</w:t>
            </w:r>
            <w:r>
              <w:rPr>
                <w:rFonts w:ascii="Microsoft JhengHei" w:eastAsia="Microsoft JhengHei"/>
                <w:spacing w:val="-43"/>
                <w:w w:val="103"/>
                <w:position w:val="-1"/>
                <w:sz w:val="15"/>
              </w:rPr>
              <w:t>２０</w:t>
            </w:r>
            <w:r>
              <w:rPr>
                <w:rFonts w:ascii="Microsoft JhengHei" w:eastAsia="Microsoft JhengHei"/>
                <w:spacing w:val="-55"/>
                <w:w w:val="103"/>
                <w:position w:val="-1"/>
                <w:sz w:val="15"/>
              </w:rPr>
              <w:t>ｍ</w:t>
            </w:r>
            <w:r>
              <w:rPr>
                <w:rFonts w:ascii="Microsoft JhengHei" w:eastAsia="Microsoft JhengHei"/>
                <w:spacing w:val="-61"/>
                <w:w w:val="103"/>
                <w:position w:val="-2"/>
                <w:sz w:val="15"/>
              </w:rPr>
              <w:t>ｇ</w:t>
            </w:r>
            <w:r>
              <w:rPr>
                <w:spacing w:val="-37"/>
                <w:w w:val="103"/>
                <w:sz w:val="15"/>
              </w:rPr>
              <w:t>／</w:t>
            </w:r>
            <w:r>
              <w:rPr>
                <w:spacing w:val="3"/>
                <w:w w:val="103"/>
                <w:sz w:val="15"/>
              </w:rPr>
              <w:t>次</w:t>
            </w:r>
            <w:r>
              <w:rPr>
                <w:spacing w:val="-115"/>
                <w:w w:val="103"/>
                <w:sz w:val="15"/>
              </w:rPr>
              <w:t>，</w:t>
            </w:r>
            <w:r>
              <w:rPr>
                <w:rFonts w:ascii="Microsoft JhengHei" w:eastAsia="Microsoft JhengHei"/>
                <w:spacing w:val="2"/>
                <w:w w:val="103"/>
                <w:position w:val="-1"/>
                <w:sz w:val="15"/>
              </w:rPr>
              <w:t>１</w:t>
            </w:r>
            <w:r>
              <w:rPr>
                <w:spacing w:val="3"/>
                <w:w w:val="103"/>
                <w:sz w:val="15"/>
              </w:rPr>
              <w:t>次或</w:t>
            </w:r>
            <w:r>
              <w:rPr>
                <w:rFonts w:ascii="Microsoft JhengHei" w:eastAsia="Microsoft JhengHei"/>
                <w:spacing w:val="2"/>
                <w:w w:val="103"/>
                <w:position w:val="-1"/>
                <w:sz w:val="15"/>
              </w:rPr>
              <w:t>２</w:t>
            </w:r>
            <w:r>
              <w:rPr>
                <w:spacing w:val="-35"/>
                <w:w w:val="103"/>
                <w:sz w:val="15"/>
              </w:rPr>
              <w:t>次</w:t>
            </w:r>
            <w:r>
              <w:rPr>
                <w:spacing w:val="-72"/>
                <w:w w:val="103"/>
                <w:sz w:val="15"/>
              </w:rPr>
              <w:t>／</w:t>
            </w:r>
            <w:r>
              <w:rPr>
                <w:rFonts w:ascii="Microsoft JhengHei" w:eastAsia="Microsoft JhengHei"/>
                <w:w w:val="103"/>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0" w:lineRule="auto" w:before="77"/>
              <w:ind w:left="112" w:right="6" w:firstLine="159"/>
              <w:rPr>
                <w:sz w:val="15"/>
              </w:rPr>
            </w:pPr>
            <w:r>
              <w:rPr>
                <w:rFonts w:ascii="Malgun Gothic" w:hAnsi="Malgun Gothic" w:eastAsia="Malgun Gothic"/>
                <w:spacing w:val="4"/>
                <w:w w:val="103"/>
                <w:position w:val="-2"/>
                <w:sz w:val="15"/>
              </w:rPr>
              <w:t>①</w:t>
            </w:r>
            <w:r>
              <w:rPr>
                <w:spacing w:val="4"/>
                <w:w w:val="103"/>
                <w:sz w:val="15"/>
              </w:rPr>
              <w:t>肾功能不良者应调整初始剂量</w:t>
            </w:r>
            <w:r>
              <w:rPr>
                <w:spacing w:val="-68"/>
                <w:w w:val="103"/>
                <w:sz w:val="15"/>
              </w:rPr>
              <w:t>：</w:t>
            </w:r>
            <w:r>
              <w:rPr>
                <w:w w:val="103"/>
                <w:sz w:val="15"/>
              </w:rPr>
              <w:t>轻</w:t>
            </w:r>
            <w:r>
              <w:rPr>
                <w:spacing w:val="9"/>
                <w:w w:val="103"/>
                <w:sz w:val="15"/>
              </w:rPr>
              <w:t>度损害</w:t>
            </w:r>
            <w:r>
              <w:rPr>
                <w:spacing w:val="-68"/>
                <w:w w:val="103"/>
                <w:sz w:val="15"/>
              </w:rPr>
              <w:t>（</w:t>
            </w:r>
            <w:r>
              <w:rPr>
                <w:spacing w:val="15"/>
                <w:w w:val="103"/>
                <w:sz w:val="15"/>
              </w:rPr>
              <w:t>肌酐清除率</w:t>
            </w:r>
            <w:r>
              <w:rPr>
                <w:rFonts w:ascii="Microsoft JhengHei" w:hAnsi="Microsoft JhengHei" w:eastAsia="Microsoft JhengHei"/>
                <w:spacing w:val="-49"/>
                <w:w w:val="103"/>
                <w:position w:val="-1"/>
                <w:sz w:val="15"/>
              </w:rPr>
              <w:t>３０</w:t>
            </w:r>
            <w:r>
              <w:rPr>
                <w:rFonts w:ascii="Malgun Gothic" w:hAnsi="Malgun Gothic" w:eastAsia="Malgun Gothic"/>
                <w:spacing w:val="-20"/>
                <w:w w:val="103"/>
                <w:position w:val="-2"/>
                <w:sz w:val="15"/>
              </w:rPr>
              <w:t>～</w:t>
            </w:r>
            <w:r>
              <w:rPr>
                <w:rFonts w:ascii="Microsoft JhengHei" w:hAnsi="Microsoft JhengHei" w:eastAsia="Microsoft JhengHei"/>
                <w:spacing w:val="-38"/>
                <w:w w:val="103"/>
                <w:position w:val="-1"/>
                <w:sz w:val="15"/>
              </w:rPr>
              <w:t>８０</w:t>
            </w:r>
            <w:r>
              <w:rPr>
                <w:rFonts w:ascii="Microsoft JhengHei" w:hAnsi="Microsoft JhengHei" w:eastAsia="Microsoft JhengHei"/>
                <w:spacing w:val="-17"/>
                <w:position w:val="-1"/>
                <w:sz w:val="15"/>
              </w:rPr>
              <w:t> </w:t>
            </w:r>
            <w:r>
              <w:rPr>
                <w:rFonts w:ascii="Microsoft JhengHei" w:hAnsi="Microsoft JhengHei" w:eastAsia="Microsoft JhengHei"/>
                <w:spacing w:val="-72"/>
                <w:w w:val="103"/>
                <w:position w:val="-1"/>
                <w:sz w:val="15"/>
              </w:rPr>
              <w:t>ｍ</w:t>
            </w:r>
            <w:r>
              <w:rPr>
                <w:rFonts w:ascii="Microsoft JhengHei" w:hAnsi="Microsoft JhengHei" w:eastAsia="Microsoft JhengHei"/>
                <w:spacing w:val="-62"/>
                <w:w w:val="103"/>
                <w:position w:val="-1"/>
                <w:sz w:val="15"/>
              </w:rPr>
              <w:t>ｌ</w:t>
            </w:r>
            <w:r>
              <w:rPr>
                <w:spacing w:val="-49"/>
                <w:w w:val="103"/>
                <w:sz w:val="15"/>
              </w:rPr>
              <w:t>／</w:t>
            </w:r>
            <w:r>
              <w:rPr>
                <w:rFonts w:ascii="Microsoft JhengHei" w:hAnsi="Microsoft JhengHei" w:eastAsia="Microsoft JhengHei"/>
                <w:spacing w:val="-74"/>
                <w:w w:val="103"/>
                <w:position w:val="-1"/>
                <w:sz w:val="15"/>
              </w:rPr>
              <w:t>ｍ</w:t>
            </w:r>
            <w:r>
              <w:rPr>
                <w:rFonts w:ascii="Microsoft JhengHei" w:hAnsi="Microsoft JhengHei" w:eastAsia="Microsoft JhengHei"/>
                <w:spacing w:val="-93"/>
                <w:w w:val="103"/>
                <w:position w:val="-1"/>
                <w:sz w:val="15"/>
              </w:rPr>
              <w:t>ｉ</w:t>
            </w:r>
            <w:r>
              <w:rPr>
                <w:rFonts w:ascii="Microsoft JhengHei" w:hAnsi="Microsoft JhengHei" w:eastAsia="Microsoft JhengHei"/>
                <w:spacing w:val="-30"/>
                <w:w w:val="103"/>
                <w:position w:val="-1"/>
                <w:sz w:val="15"/>
              </w:rPr>
              <w:t>ｎ</w:t>
            </w:r>
            <w:r>
              <w:rPr>
                <w:w w:val="103"/>
                <w:sz w:val="15"/>
              </w:rPr>
              <w:t>）</w:t>
            </w:r>
          </w:p>
          <w:p>
            <w:pPr>
              <w:pStyle w:val="TableParagraph"/>
              <w:spacing w:line="156" w:lineRule="auto" w:before="12"/>
              <w:ind w:left="73"/>
              <w:rPr>
                <w:rFonts w:ascii="Malgun Gothic" w:eastAsia="Malgun Gothic"/>
                <w:position w:val="-2"/>
                <w:sz w:val="15"/>
              </w:rPr>
            </w:pPr>
            <w:r>
              <w:rPr>
                <w:rFonts w:ascii="Microsoft JhengHei" w:eastAsia="Microsoft JhengHei"/>
                <w:spacing w:val="-56"/>
                <w:position w:val="-1"/>
                <w:sz w:val="15"/>
              </w:rPr>
              <w:t>５</w:t>
            </w:r>
            <w:r>
              <w:rPr>
                <w:rFonts w:ascii="Malgun Gothic" w:eastAsia="Malgun Gothic"/>
                <w:spacing w:val="-56"/>
                <w:position w:val="-2"/>
                <w:sz w:val="15"/>
              </w:rPr>
              <w:t>～</w:t>
            </w:r>
            <w:r>
              <w:rPr>
                <w:rFonts w:ascii="Microsoft JhengHei" w:eastAsia="Microsoft JhengHei"/>
                <w:spacing w:val="-56"/>
                <w:position w:val="-1"/>
                <w:sz w:val="15"/>
              </w:rPr>
              <w:t>１０ｍ</w:t>
            </w:r>
            <w:r>
              <w:rPr>
                <w:rFonts w:ascii="Microsoft JhengHei" w:eastAsia="Microsoft JhengHei"/>
                <w:spacing w:val="-56"/>
                <w:position w:val="-2"/>
                <w:sz w:val="15"/>
              </w:rPr>
              <w:t>ｇ</w:t>
            </w:r>
            <w:r>
              <w:rPr>
                <w:spacing w:val="-56"/>
                <w:sz w:val="15"/>
              </w:rPr>
              <w:t>／</w:t>
            </w:r>
            <w:r>
              <w:rPr>
                <w:rFonts w:ascii="Microsoft JhengHei" w:eastAsia="Microsoft JhengHei"/>
                <w:spacing w:val="-56"/>
                <w:position w:val="-1"/>
                <w:sz w:val="15"/>
              </w:rPr>
              <w:t>ｄ</w:t>
            </w:r>
            <w:r>
              <w:rPr>
                <w:spacing w:val="-12"/>
                <w:sz w:val="15"/>
              </w:rPr>
              <w:t>，中度损害</w:t>
            </w:r>
            <w:r>
              <w:rPr>
                <w:spacing w:val="-80"/>
                <w:sz w:val="15"/>
              </w:rPr>
              <w:t>（</w:t>
            </w:r>
            <w:r>
              <w:rPr>
                <w:sz w:val="15"/>
              </w:rPr>
              <w:t>肌酐清除率</w:t>
            </w:r>
            <w:r>
              <w:rPr>
                <w:rFonts w:ascii="Microsoft JhengHei" w:eastAsia="Microsoft JhengHei"/>
                <w:spacing w:val="-4"/>
                <w:position w:val="-1"/>
                <w:sz w:val="15"/>
              </w:rPr>
              <w:t>１０</w:t>
            </w:r>
            <w:r>
              <w:rPr>
                <w:rFonts w:ascii="Malgun Gothic" w:eastAsia="Malgun Gothic"/>
                <w:spacing w:val="-4"/>
                <w:position w:val="-2"/>
                <w:sz w:val="15"/>
              </w:rPr>
              <w:t>～</w:t>
            </w:r>
          </w:p>
          <w:p>
            <w:pPr>
              <w:pStyle w:val="TableParagraph"/>
              <w:spacing w:line="170" w:lineRule="auto" w:before="20"/>
              <w:ind w:left="112" w:right="2" w:hanging="39"/>
              <w:rPr>
                <w:sz w:val="15"/>
              </w:rPr>
            </w:pPr>
            <w:r>
              <w:rPr>
                <w:rFonts w:ascii="Microsoft JhengHei" w:hAnsi="Microsoft JhengHei" w:eastAsia="Microsoft JhengHei"/>
                <w:spacing w:val="-47"/>
                <w:w w:val="105"/>
                <w:position w:val="1"/>
                <w:sz w:val="15"/>
              </w:rPr>
              <w:t>３０</w:t>
            </w:r>
            <w:r>
              <w:rPr>
                <w:rFonts w:ascii="Microsoft JhengHei" w:hAnsi="Microsoft JhengHei" w:eastAsia="Microsoft JhengHei"/>
                <w:spacing w:val="-78"/>
                <w:w w:val="105"/>
                <w:position w:val="1"/>
                <w:sz w:val="15"/>
              </w:rPr>
              <w:t>ｍ</w:t>
            </w:r>
            <w:r>
              <w:rPr>
                <w:rFonts w:ascii="Microsoft JhengHei" w:hAnsi="Microsoft JhengHei" w:eastAsia="Microsoft JhengHei"/>
                <w:spacing w:val="-82"/>
                <w:w w:val="105"/>
                <w:position w:val="1"/>
                <w:sz w:val="15"/>
              </w:rPr>
              <w:t>ｌ</w:t>
            </w:r>
            <w:r>
              <w:rPr>
                <w:spacing w:val="-49"/>
                <w:w w:val="105"/>
                <w:position w:val="3"/>
                <w:sz w:val="15"/>
              </w:rPr>
              <w:t>／</w:t>
            </w:r>
            <w:r>
              <w:rPr>
                <w:rFonts w:ascii="Microsoft JhengHei" w:hAnsi="Microsoft JhengHei" w:eastAsia="Microsoft JhengHei"/>
                <w:spacing w:val="-80"/>
                <w:w w:val="105"/>
                <w:position w:val="1"/>
                <w:sz w:val="15"/>
              </w:rPr>
              <w:t>ｍ</w:t>
            </w:r>
            <w:r>
              <w:rPr>
                <w:rFonts w:ascii="Microsoft JhengHei" w:hAnsi="Microsoft JhengHei" w:eastAsia="Microsoft JhengHei"/>
                <w:spacing w:val="-97"/>
                <w:w w:val="105"/>
                <w:position w:val="1"/>
                <w:sz w:val="15"/>
              </w:rPr>
              <w:t>ｉ</w:t>
            </w:r>
            <w:r>
              <w:rPr>
                <w:rFonts w:ascii="Microsoft JhengHei" w:hAnsi="Microsoft JhengHei" w:eastAsia="Microsoft JhengHei"/>
                <w:spacing w:val="-45"/>
                <w:w w:val="105"/>
                <w:position w:val="1"/>
                <w:sz w:val="15"/>
              </w:rPr>
              <w:t>ｎ</w:t>
            </w:r>
            <w:r>
              <w:rPr>
                <w:spacing w:val="-119"/>
                <w:w w:val="105"/>
                <w:position w:val="3"/>
                <w:sz w:val="15"/>
              </w:rPr>
              <w:t>）</w:t>
            </w:r>
            <w:r>
              <w:rPr>
                <w:rFonts w:ascii="Microsoft JhengHei" w:hAnsi="Microsoft JhengHei" w:eastAsia="Microsoft JhengHei"/>
                <w:spacing w:val="-67"/>
                <w:w w:val="105"/>
                <w:position w:val="1"/>
                <w:sz w:val="15"/>
              </w:rPr>
              <w:t>２．５</w:t>
            </w:r>
            <w:r>
              <w:rPr>
                <w:rFonts w:ascii="Malgun Gothic" w:hAnsi="Malgun Gothic" w:eastAsia="Malgun Gothic"/>
                <w:spacing w:val="-30"/>
                <w:w w:val="105"/>
                <w:sz w:val="15"/>
              </w:rPr>
              <w:t>～</w:t>
            </w:r>
            <w:r>
              <w:rPr>
                <w:rFonts w:ascii="Microsoft JhengHei" w:hAnsi="Microsoft JhengHei" w:eastAsia="Microsoft JhengHei"/>
                <w:spacing w:val="5"/>
                <w:w w:val="105"/>
                <w:position w:val="1"/>
                <w:sz w:val="15"/>
              </w:rPr>
              <w:t>５</w:t>
            </w:r>
            <w:r>
              <w:rPr>
                <w:rFonts w:ascii="Microsoft JhengHei" w:hAnsi="Microsoft JhengHei" w:eastAsia="Microsoft JhengHei"/>
                <w:spacing w:val="-60"/>
                <w:w w:val="105"/>
                <w:position w:val="1"/>
                <w:sz w:val="15"/>
              </w:rPr>
              <w:t>ｍ</w:t>
            </w:r>
            <w:r>
              <w:rPr>
                <w:rFonts w:ascii="Microsoft JhengHei" w:hAnsi="Microsoft JhengHei" w:eastAsia="Microsoft JhengHei"/>
                <w:spacing w:val="-57"/>
                <w:w w:val="105"/>
                <w:sz w:val="15"/>
              </w:rPr>
              <w:t>ｇ</w:t>
            </w:r>
            <w:r>
              <w:rPr>
                <w:spacing w:val="-72"/>
                <w:w w:val="105"/>
                <w:position w:val="3"/>
                <w:sz w:val="15"/>
              </w:rPr>
              <w:t>／</w:t>
            </w:r>
            <w:r>
              <w:rPr>
                <w:rFonts w:ascii="Microsoft JhengHei" w:hAnsi="Microsoft JhengHei" w:eastAsia="Microsoft JhengHei"/>
                <w:spacing w:val="-47"/>
                <w:w w:val="105"/>
                <w:position w:val="1"/>
                <w:sz w:val="15"/>
              </w:rPr>
              <w:t>ｄ</w:t>
            </w:r>
            <w:r>
              <w:rPr>
                <w:spacing w:val="-13"/>
                <w:w w:val="105"/>
                <w:position w:val="3"/>
                <w:sz w:val="15"/>
              </w:rPr>
              <w:t>，重度损害 </w:t>
            </w:r>
            <w:r>
              <w:rPr>
                <w:spacing w:val="-74"/>
                <w:w w:val="105"/>
                <w:position w:val="3"/>
                <w:sz w:val="15"/>
              </w:rPr>
              <w:t>（</w:t>
            </w:r>
            <w:r>
              <w:rPr>
                <w:w w:val="105"/>
                <w:position w:val="3"/>
                <w:sz w:val="15"/>
              </w:rPr>
              <w:t>肌</w:t>
            </w:r>
            <w:r>
              <w:rPr>
                <w:spacing w:val="17"/>
                <w:sz w:val="15"/>
              </w:rPr>
              <w:t>酐清除率  </w:t>
            </w:r>
            <w:r>
              <w:rPr>
                <w:rFonts w:ascii="Malgun Gothic" w:hAnsi="Malgun Gothic" w:eastAsia="Malgun Gothic"/>
                <w:spacing w:val="-64"/>
                <w:position w:val="-3"/>
                <w:sz w:val="15"/>
              </w:rPr>
              <w:t>≤</w:t>
            </w:r>
            <w:r>
              <w:rPr>
                <w:rFonts w:ascii="Microsoft JhengHei" w:hAnsi="Microsoft JhengHei" w:eastAsia="Microsoft JhengHei"/>
                <w:spacing w:val="-64"/>
                <w:position w:val="-1"/>
                <w:sz w:val="15"/>
              </w:rPr>
              <w:t>１０ｍｌ</w:t>
            </w:r>
            <w:r>
              <w:rPr>
                <w:spacing w:val="-64"/>
                <w:sz w:val="15"/>
              </w:rPr>
              <w:t>／</w:t>
            </w:r>
            <w:r>
              <w:rPr>
                <w:rFonts w:ascii="Microsoft JhengHei" w:hAnsi="Microsoft JhengHei" w:eastAsia="Microsoft JhengHei"/>
                <w:spacing w:val="-64"/>
                <w:position w:val="-1"/>
                <w:sz w:val="15"/>
              </w:rPr>
              <w:t>ｍｉｎ</w:t>
            </w:r>
            <w:r>
              <w:rPr>
                <w:spacing w:val="-64"/>
                <w:sz w:val="15"/>
              </w:rPr>
              <w:t>），</w:t>
            </w:r>
            <w:r>
              <w:rPr>
                <w:spacing w:val="-2"/>
                <w:sz w:val="15"/>
              </w:rPr>
              <w:t>于透析时使用。</w:t>
            </w:r>
          </w:p>
          <w:p>
            <w:pPr>
              <w:pStyle w:val="TableParagraph"/>
              <w:spacing w:line="210" w:lineRule="exact"/>
              <w:ind w:left="112"/>
              <w:rPr>
                <w:sz w:val="15"/>
              </w:rPr>
            </w:pPr>
            <w:r>
              <w:rPr>
                <w:rFonts w:ascii="Malgun Gothic" w:hAnsi="Malgun Gothic" w:eastAsia="Malgun Gothic"/>
                <w:position w:val="-2"/>
                <w:sz w:val="15"/>
              </w:rPr>
              <w:t>②</w:t>
            </w:r>
            <w:r>
              <w:rPr>
                <w:sz w:val="15"/>
              </w:rPr>
              <w:t>肾动脉狭窄者慎用。</w:t>
            </w:r>
            <w:r>
              <w:rPr>
                <w:rFonts w:ascii="Malgun Gothic" w:hAnsi="Malgun Gothic" w:eastAsia="Malgun Gothic"/>
                <w:position w:val="-2"/>
                <w:sz w:val="15"/>
              </w:rPr>
              <w:t>③</w:t>
            </w:r>
            <w:r>
              <w:rPr>
                <w:spacing w:val="-2"/>
                <w:sz w:val="15"/>
              </w:rPr>
              <w:t>同时服用保钾</w:t>
            </w:r>
          </w:p>
          <w:p>
            <w:pPr>
              <w:pStyle w:val="TableParagraph"/>
              <w:spacing w:line="189" w:lineRule="exact"/>
              <w:ind w:left="112"/>
              <w:rPr>
                <w:sz w:val="15"/>
              </w:rPr>
            </w:pPr>
            <w:r>
              <w:rPr>
                <w:spacing w:val="-1"/>
                <w:sz w:val="15"/>
              </w:rPr>
              <w:t>利尿剂可能引起血钾升高</w:t>
            </w:r>
          </w:p>
        </w:tc>
      </w:tr>
      <w:tr>
        <w:trPr>
          <w:trHeight w:val="13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177" w:lineRule="auto" w:before="31"/>
              <w:ind w:right="89"/>
              <w:rPr>
                <w:rFonts w:ascii="Microsoft JhengHei" w:eastAsia="Microsoft JhengHei"/>
                <w:position w:val="-1"/>
                <w:sz w:val="15"/>
              </w:rPr>
            </w:pPr>
            <w:r>
              <w:rPr>
                <w:spacing w:val="-2"/>
                <w:sz w:val="15"/>
              </w:rPr>
              <w:t>高血压</w:t>
            </w:r>
            <w:r>
              <w:rPr>
                <w:spacing w:val="-11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34"/>
                <w:sz w:val="15"/>
              </w:rPr>
              <w:t>／次，</w:t>
            </w:r>
            <w:r>
              <w:rPr>
                <w:rFonts w:ascii="Microsoft JhengHei" w:eastAsia="Microsoft JhengHei"/>
                <w:spacing w:val="56"/>
                <w:position w:val="-1"/>
                <w:sz w:val="15"/>
              </w:rPr>
              <w:t>１</w:t>
            </w:r>
            <w:r>
              <w:rPr>
                <w:spacing w:val="-32"/>
                <w:sz w:val="15"/>
              </w:rPr>
              <w:t>次／</w:t>
            </w:r>
            <w:r>
              <w:rPr>
                <w:rFonts w:ascii="Microsoft JhengHei" w:eastAsia="Microsoft JhengHei"/>
                <w:spacing w:val="-61"/>
                <w:position w:val="-1"/>
                <w:sz w:val="15"/>
              </w:rPr>
              <w:t>ｄ</w:t>
            </w:r>
            <w:r>
              <w:rPr>
                <w:spacing w:val="-12"/>
                <w:sz w:val="15"/>
              </w:rPr>
              <w:t>，根据病情逐</w:t>
            </w:r>
            <w:r>
              <w:rPr>
                <w:spacing w:val="-12"/>
                <w:w w:val="105"/>
                <w:sz w:val="15"/>
              </w:rPr>
              <w:t>渐增至</w:t>
            </w:r>
            <w:r>
              <w:rPr>
                <w:rFonts w:ascii="Microsoft JhengHei" w:eastAsia="Microsoft JhengHei"/>
                <w:spacing w:val="-12"/>
                <w:w w:val="105"/>
                <w:position w:val="-1"/>
                <w:sz w:val="15"/>
              </w:rPr>
              <w:t>４０ｍ</w:t>
            </w:r>
            <w:r>
              <w:rPr>
                <w:rFonts w:ascii="Microsoft JhengHei" w:eastAsia="Microsoft JhengHei"/>
                <w:spacing w:val="-12"/>
                <w:w w:val="105"/>
                <w:position w:val="-2"/>
                <w:sz w:val="15"/>
              </w:rPr>
              <w:t>ｇ</w:t>
            </w:r>
            <w:r>
              <w:rPr>
                <w:spacing w:val="-47"/>
                <w:w w:val="105"/>
                <w:sz w:val="15"/>
              </w:rPr>
              <w:t>／次，</w:t>
            </w:r>
            <w:r>
              <w:rPr>
                <w:rFonts w:ascii="Microsoft JhengHei" w:eastAsia="Microsoft JhengHei"/>
                <w:spacing w:val="2"/>
                <w:w w:val="105"/>
                <w:position w:val="-1"/>
                <w:sz w:val="15"/>
              </w:rPr>
              <w:t>１</w:t>
            </w:r>
            <w:r>
              <w:rPr>
                <w:spacing w:val="-12"/>
                <w:w w:val="105"/>
                <w:sz w:val="15"/>
              </w:rPr>
              <w:t>次或</w:t>
            </w:r>
            <w:r>
              <w:rPr>
                <w:rFonts w:ascii="Microsoft JhengHei" w:eastAsia="Microsoft JhengHei"/>
                <w:spacing w:val="-12"/>
                <w:w w:val="105"/>
                <w:position w:val="-1"/>
                <w:sz w:val="15"/>
              </w:rPr>
              <w:t>２</w:t>
            </w:r>
            <w:r>
              <w:rPr>
                <w:spacing w:val="-12"/>
                <w:w w:val="105"/>
                <w:sz w:val="15"/>
              </w:rPr>
              <w:t>次／</w:t>
            </w:r>
            <w:r>
              <w:rPr>
                <w:rFonts w:ascii="Microsoft JhengHei" w:eastAsia="Microsoft JhengHei"/>
                <w:spacing w:val="-12"/>
                <w:w w:val="105"/>
                <w:position w:val="-1"/>
                <w:sz w:val="15"/>
              </w:rPr>
              <w:t>ｄ</w:t>
            </w:r>
          </w:p>
          <w:p>
            <w:pPr>
              <w:pStyle w:val="TableParagraph"/>
              <w:spacing w:line="156" w:lineRule="auto" w:before="10"/>
              <w:rPr>
                <w:sz w:val="15"/>
              </w:rPr>
            </w:pPr>
            <w:r>
              <w:rPr>
                <w:spacing w:val="-4"/>
                <w:sz w:val="15"/>
              </w:rPr>
              <w:t>充血性心衰：初 始剂量</w:t>
            </w:r>
            <w:r>
              <w:rPr>
                <w:rFonts w:ascii="Microsoft JhengHei" w:eastAsia="Microsoft JhengHei"/>
                <w:spacing w:val="-2"/>
                <w:position w:val="-1"/>
                <w:sz w:val="15"/>
              </w:rPr>
              <w:t>２．５</w:t>
            </w:r>
            <w:r>
              <w:rPr>
                <w:rFonts w:ascii="Microsoft JhengHei" w:eastAsia="Microsoft JhengHei"/>
                <w:spacing w:val="-9"/>
                <w:position w:val="-1"/>
                <w:sz w:val="15"/>
              </w:rPr>
              <w:t>ｍ</w:t>
            </w:r>
            <w:r>
              <w:rPr>
                <w:rFonts w:ascii="Microsoft JhengHei" w:eastAsia="Microsoft JhengHei"/>
                <w:spacing w:val="-16"/>
                <w:position w:val="-2"/>
                <w:sz w:val="15"/>
              </w:rPr>
              <w:t>ｇ</w:t>
            </w:r>
            <w:r>
              <w:rPr>
                <w:spacing w:val="-4"/>
                <w:sz w:val="15"/>
              </w:rPr>
              <w:t>／次，</w:t>
            </w:r>
          </w:p>
          <w:p>
            <w:pPr>
              <w:pStyle w:val="TableParagraph"/>
              <w:spacing w:line="184" w:lineRule="auto" w:before="2"/>
              <w:ind w:left="112" w:right="96" w:hanging="39"/>
              <w:rPr>
                <w:rFonts w:ascii="Microsoft JhengHei" w:eastAsia="Microsoft JhengHei"/>
                <w:position w:val="1"/>
                <w:sz w:val="15"/>
              </w:rPr>
            </w:pPr>
            <w:r>
              <w:rPr>
                <w:rFonts w:ascii="Microsoft JhengHei" w:eastAsia="Microsoft JhengHei"/>
                <w:spacing w:val="-17"/>
                <w:position w:val="-1"/>
                <w:sz w:val="15"/>
              </w:rPr>
              <w:t>１</w:t>
            </w:r>
            <w:r>
              <w:rPr>
                <w:spacing w:val="-17"/>
                <w:sz w:val="15"/>
              </w:rPr>
              <w:t>次／</w:t>
            </w:r>
            <w:r>
              <w:rPr>
                <w:rFonts w:ascii="Microsoft JhengHei" w:eastAsia="Microsoft JhengHei"/>
                <w:spacing w:val="-17"/>
                <w:position w:val="-1"/>
                <w:sz w:val="15"/>
              </w:rPr>
              <w:t>ｄ</w:t>
            </w:r>
            <w:r>
              <w:rPr>
                <w:spacing w:val="-17"/>
                <w:sz w:val="15"/>
              </w:rPr>
              <w:t>，</w:t>
            </w:r>
            <w:r>
              <w:rPr>
                <w:rFonts w:ascii="Microsoft JhengHei" w:eastAsia="Microsoft JhengHei"/>
                <w:spacing w:val="-17"/>
                <w:position w:val="-1"/>
                <w:sz w:val="15"/>
              </w:rPr>
              <w:t>２</w:t>
            </w:r>
            <w:r>
              <w:rPr>
                <w:rFonts w:ascii="Malgun Gothic" w:eastAsia="Malgun Gothic"/>
                <w:spacing w:val="-17"/>
                <w:position w:val="-2"/>
                <w:sz w:val="15"/>
              </w:rPr>
              <w:t>～</w:t>
            </w:r>
            <w:r>
              <w:rPr>
                <w:rFonts w:ascii="Microsoft JhengHei" w:eastAsia="Microsoft JhengHei"/>
                <w:spacing w:val="-17"/>
                <w:position w:val="-1"/>
                <w:sz w:val="15"/>
              </w:rPr>
              <w:t>４</w:t>
            </w:r>
            <w:r>
              <w:rPr>
                <w:spacing w:val="-17"/>
                <w:sz w:val="15"/>
              </w:rPr>
              <w:t>周后增至</w:t>
            </w:r>
            <w:r>
              <w:rPr>
                <w:rFonts w:ascii="Microsoft JhengHei" w:eastAsia="Microsoft JhengHei"/>
                <w:spacing w:val="-17"/>
                <w:position w:val="-1"/>
                <w:sz w:val="15"/>
              </w:rPr>
              <w:t>５ｍ</w:t>
            </w:r>
            <w:r>
              <w:rPr>
                <w:rFonts w:ascii="Microsoft JhengHei" w:eastAsia="Microsoft JhengHei"/>
                <w:spacing w:val="-17"/>
                <w:position w:val="-2"/>
                <w:sz w:val="15"/>
              </w:rPr>
              <w:t>ｇ</w:t>
            </w:r>
            <w:r>
              <w:rPr>
                <w:spacing w:val="-17"/>
                <w:sz w:val="15"/>
              </w:rPr>
              <w:t>／</w:t>
            </w:r>
            <w:r>
              <w:rPr>
                <w:rFonts w:ascii="Microsoft JhengHei" w:eastAsia="Microsoft JhengHei"/>
                <w:spacing w:val="-17"/>
                <w:position w:val="-1"/>
                <w:sz w:val="15"/>
              </w:rPr>
              <w:t>ｄ</w:t>
            </w:r>
            <w:r>
              <w:rPr>
                <w:spacing w:val="-17"/>
                <w:sz w:val="15"/>
              </w:rPr>
              <w:t>，最大</w:t>
            </w:r>
            <w:r>
              <w:rPr>
                <w:spacing w:val="-9"/>
                <w:w w:val="105"/>
                <w:position w:val="3"/>
                <w:sz w:val="15"/>
              </w:rPr>
              <w:t>剂量</w:t>
            </w:r>
            <w:r>
              <w:rPr>
                <w:rFonts w:ascii="Microsoft JhengHei" w:eastAsia="Microsoft JhengHei"/>
                <w:spacing w:val="-9"/>
                <w:w w:val="105"/>
                <w:position w:val="1"/>
                <w:sz w:val="15"/>
              </w:rPr>
              <w:t>２０ｍ</w:t>
            </w:r>
            <w:r>
              <w:rPr>
                <w:rFonts w:ascii="Microsoft JhengHei" w:eastAsia="Microsoft JhengHei"/>
                <w:spacing w:val="-9"/>
                <w:w w:val="105"/>
                <w:sz w:val="15"/>
              </w:rPr>
              <w:t>ｇ</w:t>
            </w:r>
            <w:r>
              <w:rPr>
                <w:spacing w:val="-9"/>
                <w:w w:val="105"/>
                <w:position w:val="3"/>
                <w:sz w:val="15"/>
              </w:rPr>
              <w:t>／</w:t>
            </w:r>
            <w:r>
              <w:rPr>
                <w:rFonts w:ascii="Microsoft JhengHei" w:eastAsia="Microsoft JhengHei"/>
                <w:spacing w:val="-9"/>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6" w:lineRule="auto" w:before="81"/>
              <w:ind w:left="112" w:right="65" w:firstLine="159"/>
              <w:jc w:val="both"/>
              <w:rPr>
                <w:rFonts w:ascii="Malgun Gothic" w:hAnsi="Malgun Gothic" w:eastAsia="Malgun Gothic"/>
                <w:position w:val="-2"/>
                <w:sz w:val="15"/>
              </w:rPr>
            </w:pPr>
            <w:r>
              <w:rPr>
                <w:spacing w:val="6"/>
                <w:sz w:val="15"/>
              </w:rPr>
              <w:t>轻、中度肝肾功能不良无需调整剂</w:t>
            </w:r>
            <w:r>
              <w:rPr>
                <w:spacing w:val="-2"/>
                <w:sz w:val="15"/>
              </w:rPr>
              <w:t>量。重度肾功能不良以</w:t>
            </w:r>
            <w:r>
              <w:rPr>
                <w:rFonts w:ascii="Microsoft JhengHei" w:hAnsi="Microsoft JhengHei" w:eastAsia="Microsoft JhengHei"/>
                <w:spacing w:val="-2"/>
                <w:position w:val="-1"/>
                <w:sz w:val="15"/>
              </w:rPr>
              <w:t>５ｍ</w:t>
            </w:r>
            <w:r>
              <w:rPr>
                <w:rFonts w:ascii="Microsoft JhengHei" w:hAnsi="Microsoft JhengHei" w:eastAsia="Microsoft JhengHei"/>
                <w:spacing w:val="-2"/>
                <w:position w:val="-2"/>
                <w:sz w:val="15"/>
              </w:rPr>
              <w:t>ｇ</w:t>
            </w:r>
            <w:r>
              <w:rPr>
                <w:spacing w:val="-2"/>
                <w:sz w:val="15"/>
              </w:rPr>
              <w:t>／</w:t>
            </w:r>
            <w:r>
              <w:rPr>
                <w:rFonts w:ascii="Microsoft JhengHei" w:hAnsi="Microsoft JhengHei" w:eastAsia="Microsoft JhengHei"/>
                <w:spacing w:val="-2"/>
                <w:position w:val="-1"/>
                <w:sz w:val="15"/>
              </w:rPr>
              <w:t>ｄ</w:t>
            </w:r>
            <w:r>
              <w:rPr>
                <w:spacing w:val="-2"/>
                <w:sz w:val="15"/>
              </w:rPr>
              <w:t>为初始</w:t>
            </w:r>
            <w:r>
              <w:rPr>
                <w:spacing w:val="-2"/>
                <w:w w:val="105"/>
                <w:sz w:val="15"/>
              </w:rPr>
              <w:t>剂量。其余同依那普利</w:t>
            </w:r>
            <w:r>
              <w:rPr>
                <w:rFonts w:ascii="Malgun Gothic" w:hAnsi="Malgun Gothic" w:eastAsia="Malgun Gothic"/>
                <w:spacing w:val="-2"/>
                <w:w w:val="105"/>
                <w:position w:val="-2"/>
                <w:sz w:val="15"/>
              </w:rPr>
              <w:t>②③</w:t>
            </w:r>
          </w:p>
        </w:tc>
      </w:tr>
      <w:tr>
        <w:trPr>
          <w:trHeight w:val="13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177" w:lineRule="auto" w:before="30"/>
              <w:ind w:right="170"/>
              <w:rPr>
                <w:sz w:val="15"/>
              </w:rPr>
            </w:pPr>
            <w:r>
              <w:rPr>
                <w:spacing w:val="-2"/>
                <w:sz w:val="15"/>
              </w:rPr>
              <w:t>原发性高血压</w:t>
            </w:r>
            <w:r>
              <w:rPr>
                <w:spacing w:val="-115"/>
                <w:sz w:val="15"/>
              </w:rPr>
              <w:t>：</w:t>
            </w:r>
            <w:r>
              <w:rPr>
                <w:rFonts w:ascii="Microsoft JhengHei" w:eastAsia="Microsoft JhengHei"/>
                <w:spacing w:val="-63"/>
                <w:position w:val="-1"/>
                <w:sz w:val="15"/>
              </w:rPr>
              <w:t>２．５</w:t>
            </w:r>
            <w:r>
              <w:rPr>
                <w:rFonts w:ascii="Malgun Gothic" w:eastAsia="Malgun Gothic"/>
                <w:spacing w:val="-35"/>
                <w:position w:val="-2"/>
                <w:sz w:val="15"/>
              </w:rPr>
              <w:t>～</w:t>
            </w:r>
            <w:r>
              <w:rPr>
                <w:rFonts w:ascii="Microsoft JhengHei" w:eastAsia="Microsoft JhengHei"/>
                <w:spacing w:val="-10"/>
                <w:position w:val="-1"/>
                <w:sz w:val="15"/>
              </w:rPr>
              <w:t>５</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52"/>
                <w:sz w:val="15"/>
              </w:rPr>
              <w:t>／次，</w:t>
            </w:r>
            <w:r>
              <w:rPr>
                <w:rFonts w:ascii="Microsoft JhengHei" w:eastAsia="Microsoft JhengHei"/>
                <w:spacing w:val="2"/>
                <w:position w:val="-1"/>
                <w:sz w:val="15"/>
              </w:rPr>
              <w:t>１</w:t>
            </w:r>
            <w:r>
              <w:rPr>
                <w:spacing w:val="-2"/>
                <w:sz w:val="15"/>
              </w:rPr>
              <w:t>次／</w:t>
            </w:r>
            <w:r>
              <w:rPr>
                <w:rFonts w:ascii="Microsoft JhengHei" w:eastAsia="Microsoft JhengHei"/>
                <w:spacing w:val="-2"/>
                <w:position w:val="-1"/>
                <w:sz w:val="15"/>
              </w:rPr>
              <w:t>ｄ</w:t>
            </w:r>
            <w:r>
              <w:rPr>
                <w:spacing w:val="-15"/>
                <w:w w:val="105"/>
                <w:sz w:val="15"/>
              </w:rPr>
              <w:t>肾性高血压：以</w:t>
            </w:r>
            <w:r>
              <w:rPr>
                <w:rFonts w:ascii="Microsoft JhengHei" w:eastAsia="Microsoft JhengHei"/>
                <w:spacing w:val="-15"/>
                <w:w w:val="105"/>
                <w:position w:val="-1"/>
                <w:sz w:val="15"/>
              </w:rPr>
              <w:t>０．５</w:t>
            </w:r>
            <w:r>
              <w:rPr>
                <w:rFonts w:ascii="Microsoft JhengHei" w:eastAsia="Microsoft JhengHei"/>
                <w:spacing w:val="-16"/>
                <w:w w:val="105"/>
                <w:position w:val="-1"/>
                <w:sz w:val="15"/>
              </w:rPr>
              <w:t>ｍ</w:t>
            </w:r>
            <w:r>
              <w:rPr>
                <w:rFonts w:ascii="Microsoft JhengHei" w:eastAsia="Microsoft JhengHei"/>
                <w:spacing w:val="37"/>
                <w:w w:val="105"/>
                <w:position w:val="-2"/>
                <w:sz w:val="15"/>
              </w:rPr>
              <w:t>ｇ</w:t>
            </w:r>
            <w:r>
              <w:rPr>
                <w:spacing w:val="-4"/>
                <w:w w:val="105"/>
                <w:sz w:val="15"/>
              </w:rPr>
              <w:t>开始</w:t>
            </w:r>
          </w:p>
          <w:p>
            <w:pPr>
              <w:pStyle w:val="TableParagraph"/>
              <w:spacing w:line="156" w:lineRule="auto" w:before="10"/>
              <w:ind w:left="112"/>
              <w:rPr>
                <w:sz w:val="15"/>
              </w:rPr>
            </w:pPr>
            <w:r>
              <w:rPr>
                <w:spacing w:val="-22"/>
                <w:sz w:val="15"/>
              </w:rPr>
              <w:t>老年患者：以</w:t>
            </w:r>
            <w:r>
              <w:rPr>
                <w:rFonts w:ascii="Microsoft JhengHei" w:eastAsia="Microsoft JhengHei"/>
                <w:spacing w:val="-21"/>
                <w:position w:val="-1"/>
                <w:sz w:val="15"/>
              </w:rPr>
              <w:t>０．５</w:t>
            </w:r>
            <w:r>
              <w:rPr>
                <w:rFonts w:ascii="Microsoft JhengHei" w:eastAsia="Microsoft JhengHei"/>
                <w:spacing w:val="-22"/>
                <w:position w:val="-1"/>
                <w:sz w:val="15"/>
              </w:rPr>
              <w:t>ｍ</w:t>
            </w:r>
            <w:r>
              <w:rPr>
                <w:rFonts w:ascii="Microsoft JhengHei" w:eastAsia="Microsoft JhengHei"/>
                <w:spacing w:val="31"/>
                <w:position w:val="-2"/>
                <w:sz w:val="15"/>
              </w:rPr>
              <w:t>ｇ</w:t>
            </w:r>
            <w:r>
              <w:rPr>
                <w:spacing w:val="-10"/>
                <w:sz w:val="15"/>
              </w:rPr>
              <w:t>为起始剂量</w:t>
            </w:r>
          </w:p>
          <w:p>
            <w:pPr>
              <w:pStyle w:val="TableParagraph"/>
              <w:spacing w:line="156" w:lineRule="auto" w:before="21"/>
              <w:ind w:left="112"/>
              <w:rPr>
                <w:sz w:val="15"/>
              </w:rPr>
            </w:pPr>
            <w:r>
              <w:rPr>
                <w:spacing w:val="4"/>
                <w:sz w:val="15"/>
              </w:rPr>
              <w:t>心衰：开始</w:t>
            </w:r>
            <w:r>
              <w:rPr>
                <w:rFonts w:ascii="Microsoft JhengHei" w:eastAsia="Microsoft JhengHei"/>
                <w:spacing w:val="-54"/>
                <w:position w:val="-1"/>
                <w:sz w:val="15"/>
              </w:rPr>
              <w:t>０．５</w:t>
            </w:r>
            <w:r>
              <w:rPr>
                <w:rFonts w:ascii="Microsoft JhengHei" w:eastAsia="Microsoft JhengHei"/>
                <w:spacing w:val="-55"/>
                <w:position w:val="-1"/>
                <w:sz w:val="15"/>
              </w:rPr>
              <w:t>ｍ</w:t>
            </w:r>
            <w:r>
              <w:rPr>
                <w:rFonts w:ascii="Microsoft JhengHei" w:eastAsia="Microsoft JhengHei"/>
                <w:spacing w:val="-61"/>
                <w:position w:val="-2"/>
                <w:sz w:val="15"/>
              </w:rPr>
              <w:t>ｇ</w:t>
            </w:r>
            <w:r>
              <w:rPr>
                <w:spacing w:val="-72"/>
                <w:sz w:val="15"/>
              </w:rPr>
              <w:t>／</w:t>
            </w:r>
            <w:r>
              <w:rPr>
                <w:rFonts w:ascii="Microsoft JhengHei" w:eastAsia="Microsoft JhengHei"/>
                <w:spacing w:val="-41"/>
                <w:position w:val="-1"/>
                <w:sz w:val="15"/>
              </w:rPr>
              <w:t>ｄ</w:t>
            </w:r>
            <w:r>
              <w:rPr>
                <w:spacing w:val="9"/>
                <w:sz w:val="15"/>
              </w:rPr>
              <w:t>，必 要时可加至</w:t>
            </w:r>
          </w:p>
          <w:p>
            <w:pPr>
              <w:pStyle w:val="TableParagraph"/>
              <w:spacing w:line="242" w:lineRule="exact"/>
              <w:ind w:left="74"/>
              <w:rPr>
                <w:rFonts w:ascii="Microsoft JhengHei" w:eastAsia="Microsoft JhengHei"/>
                <w:position w:val="1"/>
                <w:sz w:val="15"/>
              </w:rPr>
            </w:pPr>
            <w:r>
              <w:rPr>
                <w:rFonts w:ascii="Microsoft JhengHei" w:eastAsia="Microsoft JhengHei"/>
                <w:spacing w:val="-54"/>
                <w:position w:val="1"/>
                <w:sz w:val="15"/>
              </w:rPr>
              <w:t>２．５</w:t>
            </w:r>
            <w:r>
              <w:rPr>
                <w:rFonts w:ascii="Microsoft JhengHei" w:eastAsia="Microsoft JhengHei"/>
                <w:spacing w:val="-55"/>
                <w:position w:val="1"/>
                <w:sz w:val="15"/>
              </w:rPr>
              <w:t>ｍ</w:t>
            </w:r>
            <w:r>
              <w:rPr>
                <w:rFonts w:ascii="Microsoft JhengHei" w:eastAsia="Microsoft JhengHei"/>
                <w:spacing w:val="-61"/>
                <w:sz w:val="15"/>
              </w:rPr>
              <w:t>ｇ</w:t>
            </w:r>
            <w:r>
              <w:rPr>
                <w:spacing w:val="-72"/>
                <w:position w:val="3"/>
                <w:sz w:val="15"/>
              </w:rPr>
              <w:t>／</w:t>
            </w:r>
            <w:r>
              <w:rPr>
                <w:rFonts w:ascii="Microsoft JhengHei" w:eastAsia="Microsoft JhengHei"/>
                <w:spacing w:val="-41"/>
                <w:position w:val="1"/>
                <w:sz w:val="15"/>
              </w:rPr>
              <w:t>ｄ</w:t>
            </w:r>
            <w:r>
              <w:rPr>
                <w:spacing w:val="-16"/>
                <w:position w:val="3"/>
                <w:sz w:val="15"/>
              </w:rPr>
              <w:t>，最高可达</w:t>
            </w:r>
            <w:r>
              <w:rPr>
                <w:rFonts w:ascii="Microsoft JhengHei" w:eastAsia="Microsoft JhengHei"/>
                <w:spacing w:val="-4"/>
                <w:position w:val="1"/>
                <w:sz w:val="15"/>
              </w:rPr>
              <w:t>５ｍ</w:t>
            </w:r>
            <w:r>
              <w:rPr>
                <w:rFonts w:ascii="Microsoft JhengHei" w:eastAsia="Microsoft JhengHei"/>
                <w:spacing w:val="-4"/>
                <w:sz w:val="15"/>
              </w:rPr>
              <w:t>ｇ</w:t>
            </w:r>
            <w:r>
              <w:rPr>
                <w:spacing w:val="-4"/>
                <w:position w:val="3"/>
                <w:sz w:val="15"/>
              </w:rPr>
              <w:t>／</w:t>
            </w:r>
            <w:r>
              <w:rPr>
                <w:rFonts w:ascii="Microsoft JhengHei" w:eastAsia="Microsoft JhengHei"/>
                <w:spacing w:val="-4"/>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37" w:lineRule="exact" w:before="35"/>
              <w:ind w:left="271"/>
              <w:rPr>
                <w:rFonts w:ascii="Malgun Gothic" w:hAnsi="Malgun Gothic" w:eastAsia="Malgun Gothic"/>
                <w:position w:val="-2"/>
                <w:sz w:val="15"/>
              </w:rPr>
            </w:pPr>
            <w:r>
              <w:rPr>
                <w:rFonts w:ascii="Malgun Gothic" w:hAnsi="Malgun Gothic" w:eastAsia="Malgun Gothic"/>
                <w:position w:val="-2"/>
                <w:sz w:val="15"/>
              </w:rPr>
              <w:t>①</w:t>
            </w:r>
            <w:r>
              <w:rPr>
                <w:spacing w:val="-8"/>
                <w:sz w:val="15"/>
              </w:rPr>
              <w:t>肾功能低下者应减量：肌酐清除率</w:t>
            </w:r>
            <w:r>
              <w:rPr>
                <w:rFonts w:ascii="Malgun Gothic" w:hAnsi="Malgun Gothic" w:eastAsia="Malgun Gothic"/>
                <w:spacing w:val="-10"/>
                <w:position w:val="-2"/>
                <w:sz w:val="15"/>
              </w:rPr>
              <w:t>＞</w:t>
            </w:r>
          </w:p>
          <w:p>
            <w:pPr>
              <w:pStyle w:val="TableParagraph"/>
              <w:spacing w:line="177" w:lineRule="auto" w:before="8"/>
              <w:ind w:left="112" w:hanging="39"/>
              <w:jc w:val="both"/>
              <w:rPr>
                <w:sz w:val="15"/>
              </w:rPr>
            </w:pPr>
            <w:r>
              <w:rPr>
                <w:rFonts w:ascii="Microsoft JhengHei" w:eastAsia="Microsoft JhengHei"/>
                <w:spacing w:val="-64"/>
                <w:w w:val="105"/>
                <w:position w:val="-1"/>
                <w:sz w:val="15"/>
              </w:rPr>
              <w:t>４０ｍｌ</w:t>
            </w:r>
            <w:r>
              <w:rPr>
                <w:spacing w:val="-64"/>
                <w:w w:val="105"/>
                <w:sz w:val="15"/>
              </w:rPr>
              <w:t>／</w:t>
            </w:r>
            <w:r>
              <w:rPr>
                <w:rFonts w:ascii="Microsoft JhengHei" w:eastAsia="Microsoft JhengHei"/>
                <w:spacing w:val="-64"/>
                <w:w w:val="105"/>
                <w:position w:val="-1"/>
                <w:sz w:val="15"/>
              </w:rPr>
              <w:t>ｍｉｎ</w:t>
            </w:r>
            <w:r>
              <w:rPr>
                <w:spacing w:val="-24"/>
                <w:w w:val="105"/>
                <w:sz w:val="15"/>
              </w:rPr>
              <w:t>者，起始剂量为</w:t>
            </w:r>
            <w:r>
              <w:rPr>
                <w:rFonts w:ascii="Microsoft JhengHei" w:eastAsia="Microsoft JhengHei"/>
                <w:spacing w:val="-12"/>
                <w:w w:val="105"/>
                <w:position w:val="-1"/>
                <w:sz w:val="15"/>
              </w:rPr>
              <w:t>１ｍ</w:t>
            </w:r>
            <w:r>
              <w:rPr>
                <w:rFonts w:ascii="Microsoft JhengHei" w:eastAsia="Microsoft JhengHei"/>
                <w:spacing w:val="-12"/>
                <w:w w:val="105"/>
                <w:position w:val="-2"/>
                <w:sz w:val="15"/>
              </w:rPr>
              <w:t>ｇ</w:t>
            </w:r>
            <w:r>
              <w:rPr>
                <w:spacing w:val="-26"/>
                <w:w w:val="105"/>
                <w:sz w:val="15"/>
              </w:rPr>
              <w:t>／次，最大</w:t>
            </w:r>
            <w:r>
              <w:rPr>
                <w:spacing w:val="-2"/>
                <w:w w:val="105"/>
                <w:position w:val="3"/>
                <w:sz w:val="15"/>
              </w:rPr>
              <w:t>剂量</w:t>
            </w:r>
            <w:r>
              <w:rPr>
                <w:rFonts w:ascii="Microsoft JhengHei" w:eastAsia="Microsoft JhengHei"/>
                <w:spacing w:val="-57"/>
                <w:w w:val="105"/>
                <w:position w:val="1"/>
                <w:sz w:val="15"/>
              </w:rPr>
              <w:t>５ｍ</w:t>
            </w:r>
            <w:r>
              <w:rPr>
                <w:rFonts w:ascii="Microsoft JhengHei" w:eastAsia="Microsoft JhengHei"/>
                <w:spacing w:val="-57"/>
                <w:w w:val="105"/>
                <w:sz w:val="15"/>
              </w:rPr>
              <w:t>ｇ</w:t>
            </w:r>
            <w:r>
              <w:rPr>
                <w:spacing w:val="-57"/>
                <w:w w:val="105"/>
                <w:position w:val="3"/>
                <w:sz w:val="15"/>
              </w:rPr>
              <w:t>／</w:t>
            </w:r>
            <w:r>
              <w:rPr>
                <w:rFonts w:ascii="Microsoft JhengHei" w:eastAsia="Microsoft JhengHei"/>
                <w:spacing w:val="-57"/>
                <w:w w:val="105"/>
                <w:position w:val="1"/>
                <w:sz w:val="15"/>
              </w:rPr>
              <w:t>ｄ</w:t>
            </w:r>
            <w:r>
              <w:rPr>
                <w:spacing w:val="-57"/>
                <w:w w:val="105"/>
                <w:position w:val="3"/>
                <w:sz w:val="15"/>
              </w:rPr>
              <w:t>；</w:t>
            </w:r>
            <w:r>
              <w:rPr>
                <w:rFonts w:ascii="Microsoft JhengHei" w:eastAsia="Microsoft JhengHei"/>
                <w:spacing w:val="-57"/>
                <w:w w:val="105"/>
                <w:position w:val="1"/>
                <w:sz w:val="15"/>
              </w:rPr>
              <w:t>１０</w:t>
            </w:r>
            <w:r>
              <w:rPr>
                <w:rFonts w:ascii="Malgun Gothic" w:eastAsia="Malgun Gothic"/>
                <w:spacing w:val="-57"/>
                <w:w w:val="105"/>
                <w:sz w:val="15"/>
              </w:rPr>
              <w:t>～</w:t>
            </w:r>
            <w:r>
              <w:rPr>
                <w:rFonts w:ascii="Microsoft JhengHei" w:eastAsia="Microsoft JhengHei"/>
                <w:spacing w:val="-57"/>
                <w:w w:val="105"/>
                <w:position w:val="1"/>
                <w:sz w:val="15"/>
              </w:rPr>
              <w:t>４０ｍｌ</w:t>
            </w:r>
            <w:r>
              <w:rPr>
                <w:spacing w:val="-57"/>
                <w:w w:val="105"/>
                <w:position w:val="3"/>
                <w:sz w:val="15"/>
              </w:rPr>
              <w:t>／</w:t>
            </w:r>
            <w:r>
              <w:rPr>
                <w:rFonts w:ascii="Microsoft JhengHei" w:eastAsia="Microsoft JhengHei"/>
                <w:spacing w:val="-57"/>
                <w:w w:val="105"/>
                <w:position w:val="1"/>
                <w:sz w:val="15"/>
              </w:rPr>
              <w:t>ｍｉｎ</w:t>
            </w:r>
            <w:r>
              <w:rPr>
                <w:spacing w:val="-18"/>
                <w:w w:val="105"/>
                <w:position w:val="3"/>
                <w:sz w:val="15"/>
              </w:rPr>
              <w:t>者，起始剂</w:t>
            </w:r>
            <w:r>
              <w:rPr>
                <w:spacing w:val="-2"/>
                <w:sz w:val="15"/>
              </w:rPr>
              <w:t>量为</w:t>
            </w:r>
            <w:r>
              <w:rPr>
                <w:rFonts w:ascii="Microsoft JhengHei" w:eastAsia="Microsoft JhengHei"/>
                <w:spacing w:val="-60"/>
                <w:position w:val="-1"/>
                <w:sz w:val="15"/>
              </w:rPr>
              <w:t>０．５</w:t>
            </w:r>
            <w:r>
              <w:rPr>
                <w:rFonts w:ascii="Microsoft JhengHei" w:eastAsia="Microsoft JhengHei"/>
                <w:spacing w:val="-65"/>
                <w:position w:val="-1"/>
                <w:sz w:val="15"/>
              </w:rPr>
              <w:t>ｍ</w:t>
            </w:r>
            <w:r>
              <w:rPr>
                <w:rFonts w:ascii="Microsoft JhengHei" w:eastAsia="Microsoft JhengHei"/>
                <w:spacing w:val="-61"/>
                <w:position w:val="-2"/>
                <w:sz w:val="15"/>
              </w:rPr>
              <w:t>ｇ</w:t>
            </w:r>
            <w:r>
              <w:rPr>
                <w:spacing w:val="-18"/>
                <w:sz w:val="15"/>
              </w:rPr>
              <w:t>／次，最大剂量为</w:t>
            </w:r>
            <w:r>
              <w:rPr>
                <w:rFonts w:ascii="Microsoft JhengHei" w:eastAsia="Microsoft JhengHei"/>
                <w:spacing w:val="-54"/>
                <w:position w:val="-1"/>
                <w:sz w:val="15"/>
              </w:rPr>
              <w:t>２．５</w:t>
            </w:r>
            <w:r>
              <w:rPr>
                <w:rFonts w:ascii="Microsoft JhengHei" w:eastAsia="Microsoft JhengHei"/>
                <w:spacing w:val="-64"/>
                <w:position w:val="-1"/>
                <w:sz w:val="15"/>
              </w:rPr>
              <w:t>ｍ</w:t>
            </w:r>
            <w:r>
              <w:rPr>
                <w:rFonts w:ascii="Microsoft JhengHei" w:eastAsia="Microsoft JhengHei"/>
                <w:spacing w:val="-59"/>
                <w:position w:val="-2"/>
                <w:sz w:val="15"/>
              </w:rPr>
              <w:t>ｇ</w:t>
            </w:r>
            <w:r>
              <w:rPr>
                <w:spacing w:val="-72"/>
                <w:sz w:val="15"/>
              </w:rPr>
              <w:t>／</w:t>
            </w:r>
            <w:r>
              <w:rPr>
                <w:rFonts w:ascii="Microsoft JhengHei" w:eastAsia="Microsoft JhengHei"/>
                <w:spacing w:val="-49"/>
                <w:position w:val="-1"/>
                <w:sz w:val="15"/>
              </w:rPr>
              <w:t>ｄ</w:t>
            </w:r>
            <w:r>
              <w:rPr>
                <w:sz w:val="15"/>
              </w:rPr>
              <w:t>；</w:t>
            </w:r>
          </w:p>
          <w:p>
            <w:pPr>
              <w:pStyle w:val="TableParagraph"/>
              <w:spacing w:line="200" w:lineRule="exact"/>
              <w:ind w:left="112"/>
              <w:rPr>
                <w:position w:val="4"/>
                <w:sz w:val="15"/>
              </w:rPr>
            </w:pPr>
            <w:r>
              <w:rPr>
                <w:rFonts w:ascii="Malgun Gothic" w:eastAsia="Malgun Gothic"/>
                <w:spacing w:val="-56"/>
                <w:sz w:val="15"/>
              </w:rPr>
              <w:t>＜</w:t>
            </w:r>
            <w:r>
              <w:rPr>
                <w:rFonts w:ascii="Microsoft JhengHei" w:eastAsia="Microsoft JhengHei"/>
                <w:spacing w:val="-56"/>
                <w:position w:val="1"/>
                <w:sz w:val="15"/>
              </w:rPr>
              <w:t>１０ｍｌ</w:t>
            </w:r>
            <w:r>
              <w:rPr>
                <w:spacing w:val="-56"/>
                <w:position w:val="4"/>
                <w:sz w:val="15"/>
              </w:rPr>
              <w:t>／</w:t>
            </w:r>
            <w:r>
              <w:rPr>
                <w:rFonts w:ascii="Microsoft JhengHei" w:eastAsia="Microsoft JhengHei"/>
                <w:spacing w:val="-56"/>
                <w:position w:val="1"/>
                <w:sz w:val="15"/>
              </w:rPr>
              <w:t>ｍｉｎ</w:t>
            </w:r>
            <w:r>
              <w:rPr>
                <w:position w:val="4"/>
                <w:sz w:val="15"/>
              </w:rPr>
              <w:t>者，剂量为</w:t>
            </w:r>
            <w:r>
              <w:rPr>
                <w:rFonts w:ascii="Microsoft JhengHei" w:eastAsia="Microsoft JhengHei"/>
                <w:spacing w:val="-75"/>
                <w:position w:val="2"/>
                <w:sz w:val="15"/>
              </w:rPr>
              <w:t>０．２５</w:t>
            </w:r>
            <w:r>
              <w:rPr>
                <w:rFonts w:ascii="Malgun Gothic" w:eastAsia="Malgun Gothic"/>
                <w:spacing w:val="-41"/>
                <w:position w:val="1"/>
                <w:sz w:val="15"/>
              </w:rPr>
              <w:t>～</w:t>
            </w:r>
            <w:r>
              <w:rPr>
                <w:rFonts w:ascii="Microsoft JhengHei" w:eastAsia="Microsoft JhengHei"/>
                <w:spacing w:val="-60"/>
                <w:position w:val="2"/>
                <w:sz w:val="15"/>
              </w:rPr>
              <w:t>０．５</w:t>
            </w:r>
            <w:r>
              <w:rPr>
                <w:rFonts w:ascii="Microsoft JhengHei" w:eastAsia="Microsoft JhengHei"/>
                <w:spacing w:val="-67"/>
                <w:position w:val="2"/>
                <w:sz w:val="15"/>
              </w:rPr>
              <w:t>ｍ</w:t>
            </w:r>
            <w:r>
              <w:rPr>
                <w:rFonts w:ascii="Microsoft JhengHei" w:eastAsia="Microsoft JhengHei"/>
                <w:spacing w:val="-66"/>
                <w:position w:val="1"/>
                <w:sz w:val="15"/>
              </w:rPr>
              <w:t>ｇ</w:t>
            </w:r>
            <w:r>
              <w:rPr>
                <w:spacing w:val="-2"/>
                <w:position w:val="4"/>
                <w:sz w:val="15"/>
              </w:rPr>
              <w:t>／</w:t>
            </w:r>
          </w:p>
          <w:p>
            <w:pPr>
              <w:pStyle w:val="TableParagraph"/>
              <w:spacing w:line="168" w:lineRule="auto" w:before="12"/>
              <w:ind w:left="112"/>
              <w:rPr>
                <w:rFonts w:ascii="Malgun Gothic" w:hAnsi="Malgun Gothic" w:eastAsia="Malgun Gothic"/>
                <w:position w:val="-2"/>
                <w:sz w:val="15"/>
              </w:rPr>
            </w:pPr>
            <w:r>
              <w:rPr>
                <w:spacing w:val="-65"/>
                <w:sz w:val="15"/>
              </w:rPr>
              <w:t>次，</w:t>
            </w:r>
            <w:r>
              <w:rPr>
                <w:rFonts w:ascii="Microsoft JhengHei" w:hAnsi="Microsoft JhengHei" w:eastAsia="Microsoft JhengHei"/>
                <w:spacing w:val="-45"/>
                <w:position w:val="-1"/>
                <w:sz w:val="15"/>
              </w:rPr>
              <w:t>１</w:t>
            </w:r>
            <w:r>
              <w:rPr>
                <w:rFonts w:ascii="Malgun Gothic" w:hAnsi="Malgun Gothic" w:eastAsia="Malgun Gothic"/>
                <w:spacing w:val="-43"/>
                <w:position w:val="-2"/>
                <w:sz w:val="15"/>
              </w:rPr>
              <w:t>～</w:t>
            </w:r>
            <w:r>
              <w:rPr>
                <w:rFonts w:ascii="Microsoft JhengHei" w:hAnsi="Microsoft JhengHei" w:eastAsia="Microsoft JhengHei"/>
                <w:spacing w:val="-6"/>
                <w:position w:val="-1"/>
                <w:sz w:val="15"/>
              </w:rPr>
              <w:t>２</w:t>
            </w:r>
            <w:r>
              <w:rPr>
                <w:spacing w:val="-6"/>
                <w:sz w:val="15"/>
              </w:rPr>
              <w:t>次／周。其余同依那普利</w:t>
            </w:r>
            <w:r>
              <w:rPr>
                <w:rFonts w:ascii="Malgun Gothic" w:hAnsi="Malgun Gothic" w:eastAsia="Malgun Gothic"/>
                <w:spacing w:val="-6"/>
                <w:position w:val="-2"/>
                <w:sz w:val="15"/>
              </w:rPr>
              <w:t>②③</w:t>
            </w:r>
          </w:p>
        </w:tc>
      </w:tr>
      <w:tr>
        <w:trPr>
          <w:trHeight w:val="1178" w:hRule="atLeast"/>
        </w:trPr>
        <w:tc>
          <w:tcPr>
            <w:tcW w:w="2865"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177" w:lineRule="auto" w:before="31"/>
              <w:ind w:right="48"/>
              <w:rPr>
                <w:rFonts w:ascii="Microsoft JhengHei" w:eastAsia="Microsoft JhengHei"/>
                <w:position w:val="-1"/>
                <w:sz w:val="15"/>
              </w:rPr>
            </w:pPr>
            <w:r>
              <w:rPr>
                <w:sz w:val="15"/>
              </w:rPr>
              <w:t>高血压</w:t>
            </w:r>
            <w:r>
              <w:rPr>
                <w:spacing w:val="-113"/>
                <w:sz w:val="15"/>
              </w:rPr>
              <w:t>：</w:t>
            </w:r>
            <w:r>
              <w:rPr>
                <w:rFonts w:ascii="Microsoft JhengHei" w:eastAsia="Microsoft JhengHei"/>
                <w:spacing w:val="5"/>
                <w:position w:val="-1"/>
                <w:sz w:val="15"/>
              </w:rPr>
              <w:t>４</w:t>
            </w:r>
            <w:r>
              <w:rPr>
                <w:rFonts w:ascii="Microsoft JhengHei" w:eastAsia="Microsoft JhengHei"/>
                <w:spacing w:val="-55"/>
                <w:position w:val="-1"/>
                <w:sz w:val="15"/>
              </w:rPr>
              <w:t>ｍ</w:t>
            </w:r>
            <w:r>
              <w:rPr>
                <w:rFonts w:ascii="Microsoft JhengHei" w:eastAsia="Microsoft JhengHei"/>
                <w:spacing w:val="-53"/>
                <w:position w:val="-2"/>
                <w:sz w:val="15"/>
              </w:rPr>
              <w:t>ｇ</w:t>
            </w:r>
            <w:r>
              <w:rPr>
                <w:spacing w:val="-33"/>
                <w:sz w:val="15"/>
              </w:rPr>
              <w:t>／次，</w:t>
            </w:r>
            <w:r>
              <w:rPr>
                <w:rFonts w:ascii="Microsoft JhengHei" w:eastAsia="Microsoft JhengHei"/>
                <w:spacing w:val="59"/>
                <w:position w:val="-1"/>
                <w:sz w:val="15"/>
              </w:rPr>
              <w:t>１</w:t>
            </w:r>
            <w:r>
              <w:rPr>
                <w:spacing w:val="-29"/>
                <w:sz w:val="15"/>
              </w:rPr>
              <w:t>次／</w:t>
            </w:r>
            <w:r>
              <w:rPr>
                <w:rFonts w:ascii="Microsoft JhengHei" w:eastAsia="Microsoft JhengHei"/>
                <w:spacing w:val="-57"/>
                <w:position w:val="-1"/>
                <w:sz w:val="15"/>
              </w:rPr>
              <w:t>ｄ</w:t>
            </w:r>
            <w:r>
              <w:rPr>
                <w:spacing w:val="6"/>
                <w:sz w:val="15"/>
              </w:rPr>
              <w:t>。根据病情</w:t>
            </w:r>
            <w:r>
              <w:rPr>
                <w:rFonts w:ascii="Microsoft JhengHei" w:eastAsia="Microsoft JhengHei"/>
                <w:position w:val="-1"/>
                <w:sz w:val="15"/>
              </w:rPr>
              <w:t>１</w:t>
            </w:r>
            <w:r>
              <w:rPr>
                <w:spacing w:val="-2"/>
                <w:w w:val="105"/>
                <w:sz w:val="15"/>
              </w:rPr>
              <w:t>个月后可增至</w:t>
            </w:r>
            <w:r>
              <w:rPr>
                <w:rFonts w:ascii="Microsoft JhengHei" w:eastAsia="Microsoft JhengHei"/>
                <w:spacing w:val="-2"/>
                <w:w w:val="105"/>
                <w:position w:val="-1"/>
                <w:sz w:val="15"/>
              </w:rPr>
              <w:t>８ｍ</w:t>
            </w:r>
            <w:r>
              <w:rPr>
                <w:rFonts w:ascii="Microsoft JhengHei" w:eastAsia="Microsoft JhengHei"/>
                <w:spacing w:val="-2"/>
                <w:w w:val="105"/>
                <w:position w:val="-2"/>
                <w:sz w:val="15"/>
              </w:rPr>
              <w:t>ｇ</w:t>
            </w:r>
            <w:r>
              <w:rPr>
                <w:spacing w:val="-2"/>
                <w:w w:val="105"/>
                <w:sz w:val="15"/>
              </w:rPr>
              <w:t>／</w:t>
            </w:r>
            <w:r>
              <w:rPr>
                <w:rFonts w:ascii="Microsoft JhengHei" w:eastAsia="Microsoft JhengHei"/>
                <w:spacing w:val="-2"/>
                <w:w w:val="105"/>
                <w:position w:val="-1"/>
                <w:sz w:val="15"/>
              </w:rPr>
              <w:t>ｄ</w:t>
            </w:r>
          </w:p>
          <w:p>
            <w:pPr>
              <w:pStyle w:val="TableParagraph"/>
              <w:spacing w:line="156" w:lineRule="auto" w:before="10"/>
              <w:rPr>
                <w:sz w:val="15"/>
              </w:rPr>
            </w:pPr>
            <w:r>
              <w:rPr>
                <w:spacing w:val="-18"/>
                <w:sz w:val="15"/>
              </w:rPr>
              <w:t>充血性心衰：初始剂量</w:t>
            </w:r>
            <w:r>
              <w:rPr>
                <w:rFonts w:ascii="Microsoft JhengHei" w:eastAsia="Microsoft JhengHei"/>
                <w:spacing w:val="-10"/>
                <w:position w:val="-1"/>
                <w:sz w:val="15"/>
              </w:rPr>
              <w:t>２ｍ</w:t>
            </w:r>
            <w:r>
              <w:rPr>
                <w:rFonts w:ascii="Microsoft JhengHei" w:eastAsia="Microsoft JhengHei"/>
                <w:spacing w:val="-10"/>
                <w:position w:val="-2"/>
                <w:sz w:val="15"/>
              </w:rPr>
              <w:t>ｇ</w:t>
            </w:r>
            <w:r>
              <w:rPr>
                <w:spacing w:val="-10"/>
                <w:sz w:val="15"/>
              </w:rPr>
              <w:t>／</w:t>
            </w:r>
            <w:r>
              <w:rPr>
                <w:rFonts w:ascii="Microsoft JhengHei" w:eastAsia="Microsoft JhengHei"/>
                <w:spacing w:val="-10"/>
                <w:position w:val="-1"/>
                <w:sz w:val="15"/>
              </w:rPr>
              <w:t>ｄ</w:t>
            </w:r>
            <w:r>
              <w:rPr>
                <w:spacing w:val="-11"/>
                <w:sz w:val="15"/>
              </w:rPr>
              <w:t>；维持量</w:t>
            </w:r>
          </w:p>
          <w:p>
            <w:pPr>
              <w:pStyle w:val="TableParagraph"/>
              <w:spacing w:line="250" w:lineRule="exact"/>
              <w:rPr>
                <w:rFonts w:ascii="Microsoft JhengHei" w:eastAsia="Microsoft JhengHei"/>
                <w:position w:val="1"/>
                <w:sz w:val="15"/>
              </w:rPr>
            </w:pPr>
            <w:r>
              <w:rPr>
                <w:position w:val="3"/>
                <w:sz w:val="15"/>
              </w:rPr>
              <w:t>为</w:t>
            </w:r>
            <w:r>
              <w:rPr>
                <w:rFonts w:ascii="Microsoft JhengHei" w:eastAsia="Microsoft JhengHei"/>
                <w:spacing w:val="-8"/>
                <w:position w:val="1"/>
                <w:sz w:val="15"/>
              </w:rPr>
              <w:t>２</w:t>
            </w:r>
            <w:r>
              <w:rPr>
                <w:rFonts w:ascii="Malgun Gothic" w:eastAsia="Malgun Gothic"/>
                <w:spacing w:val="-8"/>
                <w:sz w:val="15"/>
              </w:rPr>
              <w:t>～</w:t>
            </w:r>
            <w:r>
              <w:rPr>
                <w:rFonts w:ascii="Microsoft JhengHei" w:eastAsia="Microsoft JhengHei"/>
                <w:spacing w:val="-8"/>
                <w:position w:val="1"/>
                <w:sz w:val="15"/>
              </w:rPr>
              <w:t>４ｍ</w:t>
            </w:r>
            <w:r>
              <w:rPr>
                <w:rFonts w:ascii="Microsoft JhengHei" w:eastAsia="Microsoft JhengHei"/>
                <w:spacing w:val="-8"/>
                <w:sz w:val="15"/>
              </w:rPr>
              <w:t>ｇ</w:t>
            </w:r>
            <w:r>
              <w:rPr>
                <w:spacing w:val="-8"/>
                <w:position w:val="3"/>
                <w:sz w:val="15"/>
              </w:rPr>
              <w:t>／</w:t>
            </w:r>
            <w:r>
              <w:rPr>
                <w:rFonts w:ascii="Microsoft JhengHei" w:eastAsia="Microsoft JhengHei"/>
                <w:spacing w:val="-8"/>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line="187" w:lineRule="auto" w:before="72"/>
              <w:ind w:left="112" w:right="6" w:firstLine="159"/>
              <w:rPr>
                <w:position w:val="3"/>
                <w:sz w:val="15"/>
              </w:rPr>
            </w:pPr>
            <w:r>
              <w:rPr>
                <w:rFonts w:ascii="Malgun Gothic" w:hAnsi="Malgun Gothic" w:eastAsia="Malgun Gothic"/>
                <w:w w:val="105"/>
                <w:position w:val="-2"/>
                <w:sz w:val="15"/>
              </w:rPr>
              <w:t>①</w:t>
            </w:r>
            <w:r>
              <w:rPr>
                <w:spacing w:val="8"/>
                <w:w w:val="105"/>
                <w:sz w:val="15"/>
              </w:rPr>
              <w:t>肾功能衰竭患者根据肌酐清除率</w:t>
            </w:r>
            <w:r>
              <w:rPr>
                <w:spacing w:val="-16"/>
                <w:position w:val="3"/>
                <w:sz w:val="15"/>
              </w:rPr>
              <w:t>调整剂量</w:t>
            </w:r>
            <w:r>
              <w:rPr>
                <w:spacing w:val="-115"/>
                <w:position w:val="3"/>
                <w:sz w:val="15"/>
              </w:rPr>
              <w:t>，</w:t>
            </w:r>
            <w:r>
              <w:rPr>
                <w:rFonts w:ascii="Microsoft JhengHei" w:hAnsi="Microsoft JhengHei" w:eastAsia="Microsoft JhengHei"/>
                <w:spacing w:val="-55"/>
                <w:position w:val="1"/>
                <w:sz w:val="15"/>
              </w:rPr>
              <w:t>３０</w:t>
            </w:r>
            <w:r>
              <w:rPr>
                <w:rFonts w:ascii="Malgun Gothic" w:hAnsi="Malgun Gothic" w:eastAsia="Malgun Gothic"/>
                <w:spacing w:val="-28"/>
                <w:sz w:val="15"/>
              </w:rPr>
              <w:t>～</w:t>
            </w:r>
            <w:r>
              <w:rPr>
                <w:rFonts w:ascii="Microsoft JhengHei" w:hAnsi="Microsoft JhengHei" w:eastAsia="Microsoft JhengHei"/>
                <w:spacing w:val="-36"/>
                <w:position w:val="1"/>
                <w:sz w:val="15"/>
              </w:rPr>
              <w:t>６０</w:t>
            </w:r>
            <w:r>
              <w:rPr>
                <w:rFonts w:ascii="Microsoft JhengHei" w:hAnsi="Microsoft JhengHei" w:eastAsia="Microsoft JhengHei"/>
                <w:spacing w:val="-72"/>
                <w:position w:val="1"/>
                <w:sz w:val="15"/>
              </w:rPr>
              <w:t>ｍ</w:t>
            </w:r>
            <w:r>
              <w:rPr>
                <w:rFonts w:ascii="Microsoft JhengHei" w:hAnsi="Microsoft JhengHei" w:eastAsia="Microsoft JhengHei"/>
                <w:spacing w:val="-70"/>
                <w:position w:val="1"/>
                <w:sz w:val="15"/>
              </w:rPr>
              <w:t>ｌ</w:t>
            </w:r>
            <w:r>
              <w:rPr>
                <w:spacing w:val="-49"/>
                <w:position w:val="3"/>
                <w:sz w:val="15"/>
              </w:rPr>
              <w:t>／</w:t>
            </w:r>
            <w:r>
              <w:rPr>
                <w:rFonts w:ascii="Microsoft JhengHei" w:hAnsi="Microsoft JhengHei" w:eastAsia="Microsoft JhengHei"/>
                <w:spacing w:val="-74"/>
                <w:position w:val="1"/>
                <w:sz w:val="15"/>
              </w:rPr>
              <w:t>ｍ</w:t>
            </w:r>
            <w:r>
              <w:rPr>
                <w:rFonts w:ascii="Microsoft JhengHei" w:hAnsi="Microsoft JhengHei" w:eastAsia="Microsoft JhengHei"/>
                <w:spacing w:val="-93"/>
                <w:position w:val="1"/>
                <w:sz w:val="15"/>
              </w:rPr>
              <w:t>ｉ</w:t>
            </w:r>
            <w:r>
              <w:rPr>
                <w:rFonts w:ascii="Microsoft JhengHei" w:hAnsi="Microsoft JhengHei" w:eastAsia="Microsoft JhengHei"/>
                <w:spacing w:val="7"/>
                <w:position w:val="1"/>
                <w:sz w:val="15"/>
              </w:rPr>
              <w:t>ｎ</w:t>
            </w:r>
            <w:r>
              <w:rPr>
                <w:spacing w:val="-47"/>
                <w:position w:val="3"/>
                <w:sz w:val="15"/>
              </w:rPr>
              <w:t>者，</w:t>
            </w:r>
            <w:r>
              <w:rPr>
                <w:rFonts w:ascii="Microsoft JhengHei" w:hAnsi="Microsoft JhengHei" w:eastAsia="Microsoft JhengHei"/>
                <w:spacing w:val="35"/>
                <w:position w:val="1"/>
                <w:sz w:val="15"/>
              </w:rPr>
              <w:t>２</w:t>
            </w:r>
            <w:r>
              <w:rPr>
                <w:rFonts w:ascii="Microsoft JhengHei" w:hAnsi="Microsoft JhengHei" w:eastAsia="Microsoft JhengHei"/>
                <w:spacing w:val="-25"/>
                <w:position w:val="1"/>
                <w:sz w:val="15"/>
              </w:rPr>
              <w:t>ｍ</w:t>
            </w:r>
            <w:r>
              <w:rPr>
                <w:rFonts w:ascii="Microsoft JhengHei" w:hAnsi="Microsoft JhengHei" w:eastAsia="Microsoft JhengHei"/>
                <w:spacing w:val="-23"/>
                <w:sz w:val="15"/>
              </w:rPr>
              <w:t>ｇ</w:t>
            </w:r>
            <w:r>
              <w:rPr>
                <w:spacing w:val="-42"/>
                <w:position w:val="3"/>
                <w:sz w:val="15"/>
              </w:rPr>
              <w:t>／</w:t>
            </w:r>
            <w:r>
              <w:rPr>
                <w:rFonts w:ascii="Microsoft JhengHei" w:hAnsi="Microsoft JhengHei" w:eastAsia="Microsoft JhengHei"/>
                <w:spacing w:val="-11"/>
                <w:position w:val="1"/>
                <w:sz w:val="15"/>
              </w:rPr>
              <w:t>ｄ</w:t>
            </w:r>
            <w:r>
              <w:rPr>
                <w:spacing w:val="30"/>
                <w:position w:val="3"/>
                <w:sz w:val="15"/>
              </w:rPr>
              <w:t>；</w:t>
            </w:r>
          </w:p>
          <w:p>
            <w:pPr>
              <w:pStyle w:val="TableParagraph"/>
              <w:spacing w:line="192" w:lineRule="exact"/>
              <w:ind w:left="73"/>
              <w:rPr>
                <w:rFonts w:ascii="Malgun Gothic" w:eastAsia="Malgun Gothic"/>
                <w:sz w:val="15"/>
              </w:rPr>
            </w:pPr>
            <w:r>
              <w:rPr>
                <w:rFonts w:ascii="Microsoft JhengHei" w:eastAsia="Microsoft JhengHei"/>
                <w:spacing w:val="-57"/>
                <w:position w:val="2"/>
                <w:sz w:val="15"/>
              </w:rPr>
              <w:t>１５</w:t>
            </w:r>
            <w:r>
              <w:rPr>
                <w:rFonts w:ascii="Malgun Gothic" w:eastAsia="Malgun Gothic"/>
                <w:spacing w:val="-35"/>
                <w:position w:val="1"/>
                <w:sz w:val="15"/>
              </w:rPr>
              <w:t>～</w:t>
            </w:r>
            <w:r>
              <w:rPr>
                <w:rFonts w:ascii="Microsoft JhengHei" w:eastAsia="Microsoft JhengHei"/>
                <w:spacing w:val="-40"/>
                <w:position w:val="2"/>
                <w:sz w:val="15"/>
              </w:rPr>
              <w:t>３０</w:t>
            </w:r>
            <w:r>
              <w:rPr>
                <w:rFonts w:ascii="Microsoft JhengHei" w:eastAsia="Microsoft JhengHei"/>
                <w:spacing w:val="-72"/>
                <w:position w:val="2"/>
                <w:sz w:val="15"/>
              </w:rPr>
              <w:t>ｍ</w:t>
            </w:r>
            <w:r>
              <w:rPr>
                <w:rFonts w:ascii="Microsoft JhengHei" w:eastAsia="Microsoft JhengHei"/>
                <w:spacing w:val="-70"/>
                <w:position w:val="2"/>
                <w:sz w:val="15"/>
              </w:rPr>
              <w:t>ｌ</w:t>
            </w:r>
            <w:r>
              <w:rPr>
                <w:spacing w:val="-49"/>
                <w:position w:val="4"/>
                <w:sz w:val="15"/>
              </w:rPr>
              <w:t>／</w:t>
            </w:r>
            <w:r>
              <w:rPr>
                <w:rFonts w:ascii="Microsoft JhengHei" w:eastAsia="Microsoft JhengHei"/>
                <w:spacing w:val="-74"/>
                <w:position w:val="2"/>
                <w:sz w:val="15"/>
              </w:rPr>
              <w:t>ｍ</w:t>
            </w:r>
            <w:r>
              <w:rPr>
                <w:rFonts w:ascii="Microsoft JhengHei" w:eastAsia="Microsoft JhengHei"/>
                <w:spacing w:val="-93"/>
                <w:position w:val="2"/>
                <w:sz w:val="15"/>
              </w:rPr>
              <w:t>ｉ</w:t>
            </w:r>
            <w:r>
              <w:rPr>
                <w:rFonts w:ascii="Microsoft JhengHei" w:eastAsia="Microsoft JhengHei"/>
                <w:spacing w:val="7"/>
                <w:position w:val="2"/>
                <w:sz w:val="15"/>
              </w:rPr>
              <w:t>ｎ</w:t>
            </w:r>
            <w:r>
              <w:rPr>
                <w:spacing w:val="-38"/>
                <w:position w:val="4"/>
                <w:sz w:val="15"/>
              </w:rPr>
              <w:t>者，</w:t>
            </w:r>
            <w:r>
              <w:rPr>
                <w:rFonts w:ascii="Microsoft JhengHei" w:eastAsia="Microsoft JhengHei"/>
                <w:spacing w:val="42"/>
                <w:position w:val="2"/>
                <w:sz w:val="15"/>
              </w:rPr>
              <w:t>２</w:t>
            </w:r>
            <w:r>
              <w:rPr>
                <w:rFonts w:ascii="Microsoft JhengHei" w:eastAsia="Microsoft JhengHei"/>
                <w:spacing w:val="-22"/>
                <w:position w:val="2"/>
                <w:sz w:val="15"/>
              </w:rPr>
              <w:t>ｍ</w:t>
            </w:r>
            <w:r>
              <w:rPr>
                <w:rFonts w:ascii="Microsoft JhengHei" w:eastAsia="Microsoft JhengHei"/>
                <w:spacing w:val="40"/>
                <w:position w:val="1"/>
                <w:sz w:val="15"/>
              </w:rPr>
              <w:t>ｇ</w:t>
            </w:r>
            <w:r>
              <w:rPr>
                <w:spacing w:val="-3"/>
                <w:position w:val="4"/>
                <w:sz w:val="15"/>
              </w:rPr>
              <w:t>隔日</w:t>
            </w:r>
            <w:r>
              <w:rPr>
                <w:rFonts w:ascii="Microsoft JhengHei" w:eastAsia="Microsoft JhengHei"/>
                <w:spacing w:val="-3"/>
                <w:position w:val="2"/>
                <w:sz w:val="15"/>
              </w:rPr>
              <w:t>１</w:t>
            </w:r>
            <w:r>
              <w:rPr>
                <w:spacing w:val="-4"/>
                <w:position w:val="4"/>
                <w:sz w:val="15"/>
              </w:rPr>
              <w:t>次；</w:t>
            </w:r>
            <w:r>
              <w:rPr>
                <w:rFonts w:ascii="Malgun Gothic" w:eastAsia="Malgun Gothic"/>
                <w:spacing w:val="-5"/>
                <w:sz w:val="15"/>
              </w:rPr>
              <w:t>＜</w:t>
            </w:r>
          </w:p>
          <w:p>
            <w:pPr>
              <w:pStyle w:val="TableParagraph"/>
              <w:spacing w:line="192" w:lineRule="auto"/>
              <w:ind w:left="112" w:right="85" w:hanging="39"/>
              <w:rPr>
                <w:rFonts w:ascii="Malgun Gothic" w:hAnsi="Malgun Gothic" w:eastAsia="Malgun Gothic"/>
                <w:position w:val="-2"/>
                <w:sz w:val="15"/>
              </w:rPr>
            </w:pPr>
            <w:r>
              <w:rPr>
                <w:rFonts w:ascii="Microsoft JhengHei" w:hAnsi="Microsoft JhengHei" w:eastAsia="Microsoft JhengHei"/>
                <w:spacing w:val="-57"/>
                <w:position w:val="-1"/>
                <w:sz w:val="15"/>
              </w:rPr>
              <w:t>１５ｍｌ</w:t>
            </w:r>
            <w:r>
              <w:rPr>
                <w:spacing w:val="-57"/>
                <w:sz w:val="15"/>
              </w:rPr>
              <w:t>／</w:t>
            </w:r>
            <w:r>
              <w:rPr>
                <w:rFonts w:ascii="Microsoft JhengHei" w:hAnsi="Microsoft JhengHei" w:eastAsia="Microsoft JhengHei"/>
                <w:spacing w:val="-57"/>
                <w:position w:val="-1"/>
                <w:sz w:val="15"/>
              </w:rPr>
              <w:t>ｍｉｎ</w:t>
            </w:r>
            <w:r>
              <w:rPr>
                <w:sz w:val="15"/>
              </w:rPr>
              <w:t>者，于透析当天服用。其余</w:t>
            </w:r>
            <w:r>
              <w:rPr>
                <w:spacing w:val="-2"/>
                <w:w w:val="105"/>
                <w:sz w:val="15"/>
              </w:rPr>
              <w:t>同依那普利</w:t>
            </w:r>
            <w:r>
              <w:rPr>
                <w:rFonts w:ascii="Malgun Gothic" w:hAnsi="Malgun Gothic" w:eastAsia="Malgun Gothic"/>
                <w:spacing w:val="-2"/>
                <w:w w:val="105"/>
                <w:position w:val="-2"/>
                <w:sz w:val="15"/>
              </w:rPr>
              <w:t>②③</w:t>
            </w:r>
          </w:p>
        </w:tc>
      </w:tr>
    </w:tbl>
    <w:p>
      <w:pPr>
        <w:pStyle w:val="TableParagraph"/>
        <w:spacing w:after="0" w:line="192" w:lineRule="auto"/>
        <w:rPr>
          <w:rFonts w:ascii="Malgun Gothic" w:hAnsi="Malgun Gothic" w:eastAsia="Malgun Gothic"/>
          <w:position w:val="-2"/>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１１２</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3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赖诺普利</w:t>
            </w:r>
          </w:p>
          <w:p>
            <w:pPr>
              <w:pStyle w:val="TableParagraph"/>
              <w:spacing w:line="250" w:lineRule="exact"/>
              <w:ind w:left="87"/>
              <w:rPr>
                <w:rFonts w:ascii="Microsoft JhengHei" w:eastAsia="Microsoft JhengHei"/>
                <w:position w:val="1"/>
                <w:sz w:val="15"/>
              </w:rPr>
            </w:pPr>
            <w:r>
              <w:rPr>
                <w:rFonts w:ascii="Microsoft JhengHei" w:eastAsia="Microsoft JhengHei"/>
                <w:spacing w:val="-88"/>
                <w:w w:val="105"/>
                <w:position w:val="1"/>
                <w:sz w:val="15"/>
              </w:rPr>
              <w:t>Ｌ</w:t>
            </w:r>
            <w:r>
              <w:rPr>
                <w:rFonts w:ascii="Microsoft JhengHei" w:eastAsia="Microsoft JhengHei"/>
                <w:spacing w:val="-103"/>
                <w:w w:val="105"/>
                <w:position w:val="1"/>
                <w:sz w:val="15"/>
              </w:rPr>
              <w:t>ｉ</w:t>
            </w:r>
            <w:r>
              <w:rPr>
                <w:rFonts w:ascii="Microsoft JhengHei" w:eastAsia="Microsoft JhengHei"/>
                <w:spacing w:val="-105"/>
                <w:w w:val="105"/>
                <w:position w:val="1"/>
                <w:sz w:val="15"/>
              </w:rPr>
              <w:t>ｓ</w:t>
            </w:r>
            <w:r>
              <w:rPr>
                <w:rFonts w:ascii="Microsoft JhengHei" w:eastAsia="Microsoft JhengHei"/>
                <w:spacing w:val="-74"/>
                <w:w w:val="105"/>
                <w:position w:val="1"/>
                <w:sz w:val="15"/>
              </w:rPr>
              <w:t>ｉ</w:t>
            </w:r>
            <w:r>
              <w:rPr>
                <w:rFonts w:ascii="Microsoft JhengHei" w:eastAsia="Microsoft JhengHei"/>
                <w:spacing w:val="-57"/>
                <w:w w:val="105"/>
                <w:position w:val="1"/>
                <w:sz w:val="15"/>
              </w:rPr>
              <w:t>ｍ</w:t>
            </w:r>
            <w:r>
              <w:rPr>
                <w:rFonts w:ascii="Microsoft JhengHei" w:eastAsia="Microsoft JhengHei"/>
                <w:spacing w:val="-78"/>
                <w:w w:val="105"/>
                <w:position w:val="1"/>
                <w:sz w:val="15"/>
              </w:rPr>
              <w:t>ｏ</w:t>
            </w:r>
            <w:r>
              <w:rPr>
                <w:rFonts w:ascii="Microsoft JhengHei" w:eastAsia="Microsoft JhengHei"/>
                <w:spacing w:val="-86"/>
                <w:w w:val="105"/>
                <w:sz w:val="15"/>
              </w:rPr>
              <w:t>ｐ</w:t>
            </w:r>
            <w:r>
              <w:rPr>
                <w:rFonts w:ascii="Microsoft JhengHei" w:eastAsia="Microsoft JhengHei"/>
                <w:spacing w:val="-107"/>
                <w:w w:val="105"/>
                <w:position w:val="1"/>
                <w:sz w:val="15"/>
              </w:rPr>
              <w:t>ｒ</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218" w:lineRule="auto"/>
              <w:ind w:left="110" w:right="87"/>
              <w:rPr>
                <w:position w:val="2"/>
                <w:sz w:val="15"/>
              </w:rPr>
            </w:pPr>
            <w:r>
              <w:rPr>
                <w:spacing w:val="-76"/>
                <w:w w:val="105"/>
                <w:sz w:val="15"/>
              </w:rPr>
              <w:t>（</w:t>
            </w:r>
            <w:r>
              <w:rPr>
                <w:spacing w:val="5"/>
                <w:w w:val="105"/>
                <w:sz w:val="15"/>
              </w:rPr>
              <w:t>苯丁赖脯酸，捷赐</w:t>
            </w:r>
            <w:r>
              <w:rPr>
                <w:spacing w:val="-58"/>
                <w:w w:val="105"/>
                <w:position w:val="2"/>
                <w:sz w:val="15"/>
              </w:rPr>
              <w:t>瑞，</w:t>
            </w:r>
            <w:r>
              <w:rPr>
                <w:rFonts w:ascii="Microsoft JhengHei" w:eastAsia="Microsoft JhengHei"/>
                <w:spacing w:val="-74"/>
                <w:w w:val="105"/>
                <w:sz w:val="15"/>
              </w:rPr>
              <w:t>Ｚ</w:t>
            </w:r>
            <w:r>
              <w:rPr>
                <w:rFonts w:ascii="Microsoft JhengHei" w:eastAsia="Microsoft JhengHei"/>
                <w:spacing w:val="-88"/>
                <w:w w:val="105"/>
                <w:sz w:val="15"/>
              </w:rPr>
              <w:t>ｅ</w:t>
            </w:r>
            <w:r>
              <w:rPr>
                <w:rFonts w:ascii="Microsoft JhengHei" w:eastAsia="Microsoft JhengHei"/>
                <w:spacing w:val="-95"/>
                <w:w w:val="105"/>
                <w:sz w:val="15"/>
              </w:rPr>
              <w:t>ｓｔ</w:t>
            </w:r>
            <w:r>
              <w:rPr>
                <w:rFonts w:ascii="Microsoft JhengHei" w:eastAsia="Microsoft JhengHei"/>
                <w:spacing w:val="-105"/>
                <w:w w:val="105"/>
                <w:sz w:val="15"/>
              </w:rPr>
              <w:t>ｒ</w:t>
            </w:r>
            <w:r>
              <w:rPr>
                <w:rFonts w:ascii="Microsoft JhengHei" w:eastAsia="Microsoft JhengHei"/>
                <w:spacing w:val="-113"/>
                <w:w w:val="105"/>
                <w:sz w:val="15"/>
              </w:rPr>
              <w:t>ｉ</w:t>
            </w:r>
            <w:r>
              <w:rPr>
                <w:rFonts w:ascii="Microsoft JhengHei" w:eastAsia="Microsoft JhengHei"/>
                <w:spacing w:val="-59"/>
                <w:w w:val="105"/>
                <w:sz w:val="15"/>
              </w:rPr>
              <w:t>ｌ</w:t>
            </w:r>
            <w:r>
              <w:rPr>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37"/>
              <w:ind w:right="93" w:firstLine="163"/>
              <w:jc w:val="both"/>
              <w:rPr>
                <w:sz w:val="15"/>
              </w:rPr>
            </w:pPr>
            <w:r>
              <w:rPr>
                <w:spacing w:val="7"/>
                <w:sz w:val="15"/>
              </w:rPr>
              <w:t>不含巯基的长效 </w:t>
            </w:r>
            <w:r>
              <w:rPr>
                <w:rFonts w:ascii="Microsoft JhengHei" w:eastAsia="Microsoft JhengHei"/>
                <w:spacing w:val="-59"/>
                <w:position w:val="-1"/>
                <w:sz w:val="15"/>
              </w:rPr>
              <w:t>ＡＣＥＩ</w:t>
            </w:r>
            <w:r>
              <w:rPr>
                <w:spacing w:val="-9"/>
                <w:sz w:val="15"/>
              </w:rPr>
              <w:t>，是依那</w:t>
            </w:r>
            <w:r>
              <w:rPr>
                <w:spacing w:val="5"/>
                <w:sz w:val="15"/>
              </w:rPr>
              <w:t>普利的赖氨酸衍生物。食物不影</w:t>
            </w:r>
            <w:r>
              <w:rPr>
                <w:spacing w:val="-10"/>
                <w:sz w:val="15"/>
              </w:rPr>
              <w:t>响吸收，在体内不经肝脏代谢即发</w:t>
            </w:r>
          </w:p>
          <w:p>
            <w:pPr>
              <w:pStyle w:val="TableParagraph"/>
              <w:spacing w:before="5"/>
              <w:ind w:right="93"/>
              <w:jc w:val="both"/>
              <w:rPr>
                <w:sz w:val="15"/>
              </w:rPr>
            </w:pPr>
            <w:r>
              <w:rPr>
                <w:spacing w:val="5"/>
                <w:sz w:val="15"/>
              </w:rPr>
              <w:t>挥作用。作用缓慢持久。用于高</w:t>
            </w:r>
            <w:r>
              <w:rPr>
                <w:spacing w:val="-2"/>
                <w:w w:val="105"/>
                <w:sz w:val="15"/>
              </w:rPr>
              <w:t>血压及充血性心衰治疗</w:t>
            </w:r>
          </w:p>
        </w:tc>
      </w:tr>
      <w:tr>
        <w:trPr>
          <w:trHeight w:val="13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福辛普利</w:t>
            </w:r>
          </w:p>
          <w:p>
            <w:pPr>
              <w:pStyle w:val="TableParagraph"/>
              <w:spacing w:line="235" w:lineRule="exact"/>
              <w:ind w:left="85"/>
              <w:rPr>
                <w:rFonts w:ascii="Microsoft JhengHei" w:eastAsia="Microsoft JhengHei"/>
                <w:position w:val="1"/>
                <w:sz w:val="15"/>
              </w:rPr>
            </w:pPr>
            <w:r>
              <w:rPr>
                <w:rFonts w:ascii="Microsoft JhengHei" w:eastAsia="Microsoft JhengHei"/>
                <w:spacing w:val="-70"/>
                <w:w w:val="105"/>
                <w:position w:val="1"/>
                <w:sz w:val="15"/>
              </w:rPr>
              <w:t>Ｆ</w:t>
            </w:r>
            <w:r>
              <w:rPr>
                <w:rFonts w:ascii="Microsoft JhengHei" w:eastAsia="Microsoft JhengHei"/>
                <w:spacing w:val="-86"/>
                <w:w w:val="105"/>
                <w:position w:val="1"/>
                <w:sz w:val="15"/>
              </w:rPr>
              <w:t>ｏ</w:t>
            </w:r>
            <w:r>
              <w:rPr>
                <w:rFonts w:ascii="Microsoft JhengHei" w:eastAsia="Microsoft JhengHei"/>
                <w:spacing w:val="-105"/>
                <w:w w:val="105"/>
                <w:position w:val="1"/>
                <w:sz w:val="15"/>
              </w:rPr>
              <w:t>ｓ</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78"/>
                <w:w w:val="105"/>
                <w:position w:val="1"/>
                <w:sz w:val="15"/>
              </w:rPr>
              <w:t>ｏ</w:t>
            </w:r>
            <w:r>
              <w:rPr>
                <w:rFonts w:ascii="Microsoft JhengHei" w:eastAsia="Microsoft JhengHei"/>
                <w:spacing w:val="-86"/>
                <w:w w:val="105"/>
                <w:sz w:val="15"/>
              </w:rPr>
              <w:t>ｐ</w:t>
            </w:r>
            <w:r>
              <w:rPr>
                <w:rFonts w:ascii="Microsoft JhengHei" w:eastAsia="Microsoft JhengHei"/>
                <w:spacing w:val="-107"/>
                <w:w w:val="105"/>
                <w:position w:val="1"/>
                <w:sz w:val="15"/>
              </w:rPr>
              <w:t>ｒ</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249" w:lineRule="exact"/>
              <w:ind w:left="110"/>
              <w:rPr>
                <w:position w:val="3"/>
                <w:sz w:val="15"/>
              </w:rPr>
            </w:pPr>
            <w:r>
              <w:rPr>
                <w:spacing w:val="-76"/>
                <w:position w:val="3"/>
                <w:sz w:val="15"/>
              </w:rPr>
              <w:t>（</w:t>
            </w:r>
            <w:r>
              <w:rPr>
                <w:spacing w:val="-27"/>
                <w:position w:val="3"/>
                <w:sz w:val="15"/>
              </w:rPr>
              <w:t>蒙诺，</w:t>
            </w:r>
            <w:r>
              <w:rPr>
                <w:rFonts w:ascii="Microsoft JhengHei" w:eastAsia="Microsoft JhengHei"/>
                <w:spacing w:val="-47"/>
                <w:position w:val="1"/>
                <w:sz w:val="15"/>
              </w:rPr>
              <w:t>Ｍ</w:t>
            </w:r>
            <w:r>
              <w:rPr>
                <w:rFonts w:ascii="Microsoft JhengHei" w:eastAsia="Microsoft JhengHei"/>
                <w:spacing w:val="-78"/>
                <w:position w:val="1"/>
                <w:sz w:val="15"/>
              </w:rPr>
              <w:t>ｏ</w:t>
            </w:r>
            <w:r>
              <w:rPr>
                <w:rFonts w:ascii="Microsoft JhengHei" w:eastAsia="Microsoft JhengHei"/>
                <w:spacing w:val="-76"/>
                <w:position w:val="1"/>
                <w:sz w:val="15"/>
              </w:rPr>
              <w:t>ｎ</w:t>
            </w:r>
            <w:r>
              <w:rPr>
                <w:rFonts w:ascii="Microsoft JhengHei" w:eastAsia="Microsoft JhengHei"/>
                <w:spacing w:val="-78"/>
                <w:position w:val="1"/>
                <w:sz w:val="15"/>
              </w:rPr>
              <w:t>ｏ</w:t>
            </w:r>
            <w:r>
              <w:rPr>
                <w:rFonts w:ascii="Microsoft JhengHei" w:eastAsia="Microsoft JhengHei"/>
                <w:spacing w:val="-86"/>
                <w:sz w:val="15"/>
              </w:rPr>
              <w:t>ｐ</w:t>
            </w:r>
            <w:r>
              <w:rPr>
                <w:rFonts w:ascii="Microsoft JhengHei" w:eastAsia="Microsoft JhengHei"/>
                <w:spacing w:val="-107"/>
                <w:position w:val="1"/>
                <w:sz w:val="15"/>
              </w:rPr>
              <w:t>ｒ</w:t>
            </w:r>
            <w:r>
              <w:rPr>
                <w:rFonts w:ascii="Microsoft JhengHei" w:eastAsia="Microsoft JhengHei"/>
                <w:spacing w:val="-115"/>
                <w:position w:val="1"/>
                <w:sz w:val="15"/>
              </w:rPr>
              <w:t>ｉ</w:t>
            </w:r>
            <w:r>
              <w:rPr>
                <w:rFonts w:ascii="Microsoft JhengHei" w:eastAsia="Microsoft JhengHei"/>
                <w:spacing w:val="-61"/>
                <w:position w:val="1"/>
                <w:sz w:val="15"/>
              </w:rPr>
              <w:t>ｌ</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0" w:lineRule="auto" w:before="39"/>
              <w:ind w:right="13" w:firstLine="159"/>
              <w:rPr>
                <w:sz w:val="15"/>
              </w:rPr>
            </w:pPr>
            <w:r>
              <w:rPr>
                <w:spacing w:val="3"/>
                <w:w w:val="103"/>
                <w:sz w:val="15"/>
              </w:rPr>
              <w:t>长效</w:t>
            </w:r>
            <w:r>
              <w:rPr>
                <w:spacing w:val="-64"/>
                <w:w w:val="103"/>
                <w:sz w:val="15"/>
              </w:rPr>
              <w:t>、</w:t>
            </w:r>
            <w:r>
              <w:rPr>
                <w:spacing w:val="8"/>
                <w:w w:val="103"/>
                <w:sz w:val="15"/>
              </w:rPr>
              <w:t>强效的</w:t>
            </w:r>
            <w:r>
              <w:rPr>
                <w:spacing w:val="3"/>
                <w:sz w:val="15"/>
              </w:rPr>
              <w:t> </w:t>
            </w:r>
            <w:r>
              <w:rPr>
                <w:rFonts w:ascii="Microsoft JhengHei" w:eastAsia="Microsoft JhengHei"/>
                <w:spacing w:val="-58"/>
                <w:w w:val="103"/>
                <w:position w:val="-1"/>
                <w:sz w:val="15"/>
              </w:rPr>
              <w:t>ＡＣＥＩ</w:t>
            </w:r>
            <w:r>
              <w:rPr>
                <w:spacing w:val="11"/>
                <w:w w:val="103"/>
                <w:sz w:val="15"/>
              </w:rPr>
              <w:t>。</w:t>
            </w:r>
            <w:r>
              <w:rPr>
                <w:spacing w:val="11"/>
                <w:w w:val="103"/>
                <w:sz w:val="15"/>
              </w:rPr>
              <w:t>是前体药</w:t>
            </w:r>
            <w:r>
              <w:rPr>
                <w:spacing w:val="3"/>
                <w:w w:val="103"/>
                <w:sz w:val="15"/>
              </w:rPr>
              <w:t>物</w:t>
            </w:r>
            <w:r>
              <w:rPr>
                <w:spacing w:val="-76"/>
                <w:w w:val="103"/>
                <w:sz w:val="15"/>
              </w:rPr>
              <w:t>，</w:t>
            </w:r>
            <w:r>
              <w:rPr>
                <w:spacing w:val="2"/>
                <w:w w:val="103"/>
                <w:sz w:val="15"/>
              </w:rPr>
              <w:t>在体内水解为福辛普利拉发挥</w:t>
            </w:r>
            <w:r>
              <w:rPr>
                <w:spacing w:val="3"/>
                <w:w w:val="103"/>
                <w:sz w:val="15"/>
              </w:rPr>
              <w:t>作用</w:t>
            </w:r>
            <w:r>
              <w:rPr>
                <w:spacing w:val="7"/>
                <w:w w:val="103"/>
                <w:sz w:val="15"/>
              </w:rPr>
              <w:t>。</w:t>
            </w:r>
            <w:r>
              <w:rPr>
                <w:spacing w:val="23"/>
                <w:w w:val="103"/>
                <w:sz w:val="15"/>
              </w:rPr>
              <w:t>作用较卡托普利强</w:t>
            </w:r>
            <w:r>
              <w:rPr>
                <w:rFonts w:ascii="Microsoft JhengHei" w:eastAsia="Microsoft JhengHei"/>
                <w:w w:val="103"/>
                <w:position w:val="-1"/>
                <w:sz w:val="15"/>
              </w:rPr>
              <w:t>３</w:t>
            </w:r>
            <w:r>
              <w:rPr>
                <w:rFonts w:ascii="Microsoft JhengHei" w:eastAsia="Microsoft JhengHei"/>
                <w:spacing w:val="-11"/>
                <w:position w:val="-1"/>
                <w:sz w:val="15"/>
              </w:rPr>
              <w:t> </w:t>
            </w:r>
            <w:r>
              <w:rPr>
                <w:spacing w:val="3"/>
                <w:w w:val="103"/>
                <w:sz w:val="15"/>
              </w:rPr>
              <w:t>倍</w:t>
            </w:r>
            <w:r>
              <w:rPr>
                <w:spacing w:val="-11"/>
                <w:w w:val="103"/>
                <w:sz w:val="15"/>
              </w:rPr>
              <w:t>。</w:t>
            </w:r>
            <w:r>
              <w:rPr>
                <w:spacing w:val="8"/>
                <w:w w:val="103"/>
                <w:sz w:val="15"/>
              </w:rPr>
              <w:t>食物不影响疗效</w:t>
            </w:r>
            <w:r>
              <w:rPr>
                <w:spacing w:val="13"/>
                <w:w w:val="103"/>
                <w:sz w:val="15"/>
              </w:rPr>
              <w:t>。</w:t>
            </w:r>
            <w:r>
              <w:rPr>
                <w:spacing w:val="12"/>
                <w:w w:val="103"/>
                <w:sz w:val="15"/>
              </w:rPr>
              <w:t>经肾脏和胆汁</w:t>
            </w:r>
            <w:r>
              <w:rPr>
                <w:spacing w:val="7"/>
                <w:w w:val="103"/>
                <w:sz w:val="15"/>
              </w:rPr>
              <w:t>双重通道排泄</w:t>
            </w:r>
            <w:r>
              <w:rPr>
                <w:spacing w:val="13"/>
                <w:w w:val="103"/>
                <w:sz w:val="15"/>
              </w:rPr>
              <w:t>。</w:t>
            </w:r>
            <w:r>
              <w:rPr>
                <w:spacing w:val="12"/>
                <w:w w:val="103"/>
                <w:sz w:val="15"/>
              </w:rPr>
              <w:t>用于高血压和充</w:t>
            </w:r>
            <w:r>
              <w:rPr>
                <w:spacing w:val="2"/>
                <w:w w:val="103"/>
                <w:sz w:val="15"/>
              </w:rPr>
              <w:t>血性心衰治疗</w:t>
            </w:r>
          </w:p>
        </w:tc>
      </w:tr>
      <w:tr>
        <w:trPr>
          <w:trHeight w:val="2295" w:hRule="atLeast"/>
        </w:trPr>
        <w:tc>
          <w:tcPr>
            <w:tcW w:w="1616" w:type="dxa"/>
            <w:tcBorders>
              <w:top w:val="single" w:sz="4" w:space="0" w:color="000000"/>
              <w:left w:val="single" w:sz="6" w:space="0" w:color="000000"/>
              <w:bottom w:val="single" w:sz="6" w:space="0" w:color="000000"/>
              <w:right w:val="single" w:sz="4" w:space="0" w:color="000000"/>
            </w:tcBorders>
          </w:tcPr>
          <w:p>
            <w:pPr>
              <w:pStyle w:val="TableParagraph"/>
              <w:spacing w:line="196" w:lineRule="exact" w:before="93"/>
              <w:ind w:left="110"/>
              <w:rPr>
                <w:sz w:val="15"/>
              </w:rPr>
            </w:pPr>
            <w:r>
              <w:rPr>
                <w:spacing w:val="-3"/>
                <w:sz w:val="15"/>
              </w:rPr>
              <w:t>雷米普利</w:t>
            </w:r>
          </w:p>
          <w:p>
            <w:pPr>
              <w:pStyle w:val="TableParagraph"/>
              <w:spacing w:line="236" w:lineRule="exact"/>
              <w:ind w:left="91"/>
              <w:rPr>
                <w:rFonts w:ascii="Microsoft JhengHei" w:eastAsia="Microsoft JhengHei"/>
                <w:position w:val="1"/>
                <w:sz w:val="15"/>
              </w:rPr>
            </w:pPr>
            <w:r>
              <w:rPr>
                <w:rFonts w:ascii="Microsoft JhengHei" w:eastAsia="Microsoft JhengHei"/>
                <w:spacing w:val="-66"/>
                <w:w w:val="105"/>
                <w:position w:val="1"/>
                <w:sz w:val="15"/>
              </w:rPr>
              <w:t>Ｒ</w:t>
            </w:r>
            <w:r>
              <w:rPr>
                <w:rFonts w:ascii="Microsoft JhengHei" w:eastAsia="Microsoft JhengHei"/>
                <w:spacing w:val="-59"/>
                <w:w w:val="105"/>
                <w:position w:val="1"/>
                <w:sz w:val="15"/>
              </w:rPr>
              <w:t>ａ</w:t>
            </w:r>
            <w:r>
              <w:rPr>
                <w:rFonts w:ascii="Microsoft JhengHei" w:eastAsia="Microsoft JhengHei"/>
                <w:spacing w:val="-76"/>
                <w:w w:val="105"/>
                <w:position w:val="1"/>
                <w:sz w:val="15"/>
              </w:rPr>
              <w:t>ｍ</w:t>
            </w:r>
            <w:r>
              <w:rPr>
                <w:rFonts w:ascii="Microsoft JhengHei" w:eastAsia="Microsoft JhengHei"/>
                <w:spacing w:val="-96"/>
                <w:w w:val="105"/>
                <w:position w:val="1"/>
                <w:sz w:val="15"/>
              </w:rPr>
              <w:t>ｉ</w:t>
            </w:r>
            <w:r>
              <w:rPr>
                <w:rFonts w:ascii="Microsoft JhengHei" w:eastAsia="Microsoft JhengHei"/>
                <w:spacing w:val="-86"/>
                <w:w w:val="105"/>
                <w:sz w:val="15"/>
              </w:rPr>
              <w:t>ｐ</w:t>
            </w:r>
            <w:r>
              <w:rPr>
                <w:rFonts w:ascii="Microsoft JhengHei" w:eastAsia="Microsoft JhengHei"/>
                <w:spacing w:val="-107"/>
                <w:w w:val="105"/>
                <w:position w:val="1"/>
                <w:sz w:val="15"/>
              </w:rPr>
              <w:t>ｒ</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240" w:lineRule="exact"/>
              <w:ind w:left="110"/>
              <w:rPr>
                <w:position w:val="2"/>
                <w:sz w:val="15"/>
              </w:rPr>
            </w:pPr>
            <w:r>
              <w:rPr>
                <w:spacing w:val="-76"/>
                <w:position w:val="2"/>
                <w:sz w:val="15"/>
              </w:rPr>
              <w:t>（</w:t>
            </w:r>
            <w:r>
              <w:rPr>
                <w:spacing w:val="-32"/>
                <w:position w:val="2"/>
                <w:sz w:val="15"/>
              </w:rPr>
              <w:t>瑞泰，</w:t>
            </w:r>
            <w:r>
              <w:rPr>
                <w:rFonts w:ascii="Microsoft JhengHei" w:eastAsia="Microsoft JhengHei"/>
                <w:spacing w:val="-70"/>
                <w:sz w:val="15"/>
              </w:rPr>
              <w:t>Ｔ</w:t>
            </w:r>
            <w:r>
              <w:rPr>
                <w:rFonts w:ascii="Microsoft JhengHei" w:eastAsia="Microsoft JhengHei"/>
                <w:spacing w:val="-107"/>
                <w:sz w:val="15"/>
              </w:rPr>
              <w:t>ｒ</w:t>
            </w:r>
            <w:r>
              <w:rPr>
                <w:rFonts w:ascii="Microsoft JhengHei" w:eastAsia="Microsoft JhengHei"/>
                <w:spacing w:val="-109"/>
                <w:sz w:val="15"/>
              </w:rPr>
              <w:t>ｉ</w:t>
            </w:r>
            <w:r>
              <w:rPr>
                <w:rFonts w:ascii="Microsoft JhengHei" w:eastAsia="Microsoft JhengHei"/>
                <w:spacing w:val="-93"/>
                <w:sz w:val="15"/>
              </w:rPr>
              <w:t>ｔ</w:t>
            </w:r>
            <w:r>
              <w:rPr>
                <w:rFonts w:ascii="Microsoft JhengHei" w:eastAsia="Microsoft JhengHei"/>
                <w:spacing w:val="-88"/>
                <w:sz w:val="15"/>
              </w:rPr>
              <w:t>ａ</w:t>
            </w:r>
            <w:r>
              <w:rPr>
                <w:rFonts w:ascii="Microsoft JhengHei" w:eastAsia="Microsoft JhengHei"/>
                <w:spacing w:val="-90"/>
                <w:sz w:val="15"/>
              </w:rPr>
              <w:t>ｃ</w:t>
            </w:r>
            <w:r>
              <w:rPr>
                <w:rFonts w:ascii="Microsoft JhengHei" w:eastAsia="Microsoft JhengHei"/>
                <w:spacing w:val="-49"/>
                <w:sz w:val="15"/>
              </w:rPr>
              <w:t>ｅ</w:t>
            </w:r>
            <w:r>
              <w:rPr>
                <w:spacing w:val="-2"/>
                <w:position w:val="2"/>
                <w:sz w:val="15"/>
              </w:rPr>
              <w:t>）</w:t>
            </w:r>
          </w:p>
        </w:tc>
        <w:tc>
          <w:tcPr>
            <w:tcW w:w="1592"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3"/>
                <w:w w:val="105"/>
                <w:position w:val="1"/>
                <w:sz w:val="15"/>
              </w:rPr>
              <w:t>２</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6" w:space="0" w:color="000000"/>
              <w:right w:val="nil"/>
            </w:tcBorders>
          </w:tcPr>
          <w:p>
            <w:pPr>
              <w:pStyle w:val="TableParagraph"/>
              <w:spacing w:line="206" w:lineRule="auto" w:before="88"/>
              <w:ind w:right="13" w:firstLine="159"/>
              <w:rPr>
                <w:sz w:val="15"/>
              </w:rPr>
            </w:pPr>
            <w:r>
              <w:rPr>
                <w:spacing w:val="-1"/>
                <w:w w:val="105"/>
                <w:sz w:val="15"/>
              </w:rPr>
              <w:t>长效 </w:t>
            </w:r>
            <w:r>
              <w:rPr>
                <w:rFonts w:ascii="Microsoft JhengHei" w:eastAsia="Microsoft JhengHei"/>
                <w:spacing w:val="-58"/>
                <w:w w:val="105"/>
                <w:position w:val="-1"/>
                <w:sz w:val="15"/>
              </w:rPr>
              <w:t>ＡＣＥＩ</w:t>
            </w:r>
            <w:r>
              <w:rPr>
                <w:w w:val="105"/>
                <w:sz w:val="15"/>
              </w:rPr>
              <w:t>。是前体药物，在体</w:t>
            </w:r>
            <w:r>
              <w:rPr>
                <w:spacing w:val="11"/>
                <w:sz w:val="15"/>
              </w:rPr>
              <w:t>内水解为雷米普利拉发挥作用。</w:t>
            </w:r>
          </w:p>
          <w:p>
            <w:pPr>
              <w:pStyle w:val="TableParagraph"/>
              <w:spacing w:line="206" w:lineRule="auto" w:before="6"/>
              <w:ind w:right="93" w:hanging="39"/>
              <w:rPr>
                <w:sz w:val="15"/>
              </w:rPr>
            </w:pPr>
            <w:r>
              <w:rPr>
                <w:rFonts w:ascii="Microsoft JhengHei" w:eastAsia="Microsoft JhengHei"/>
                <w:position w:val="-1"/>
                <w:sz w:val="15"/>
              </w:rPr>
              <w:t>６０％</w:t>
            </w:r>
            <w:r>
              <w:rPr>
                <w:spacing w:val="2"/>
                <w:sz w:val="15"/>
              </w:rPr>
              <w:t>经肾脏排泄，</w:t>
            </w:r>
            <w:r>
              <w:rPr>
                <w:rFonts w:ascii="Microsoft JhengHei" w:eastAsia="Microsoft JhengHei"/>
                <w:spacing w:val="-41"/>
                <w:position w:val="-1"/>
                <w:sz w:val="15"/>
              </w:rPr>
              <w:t>４０％ </w:t>
            </w:r>
            <w:r>
              <w:rPr>
                <w:spacing w:val="14"/>
                <w:sz w:val="15"/>
              </w:rPr>
              <w:t>经胆汁排</w:t>
            </w:r>
            <w:r>
              <w:rPr>
                <w:spacing w:val="-2"/>
                <w:w w:val="105"/>
                <w:sz w:val="15"/>
              </w:rPr>
              <w:t>泄。用于高血压及充血性心衰</w:t>
            </w:r>
          </w:p>
        </w:tc>
      </w:tr>
    </w:tbl>
    <w:p>
      <w:pPr>
        <w:pStyle w:val="Heading3"/>
        <w:spacing w:before="218"/>
      </w:pPr>
      <w:r>
        <w:rPr>
          <w:rFonts w:ascii="Malgun Gothic" w:eastAsia="Malgun Gothic"/>
          <w:spacing w:val="-99"/>
        </w:rPr>
        <w:t>（</w:t>
      </w:r>
      <w:r>
        <w:rPr/>
        <w:t>四</w:t>
      </w:r>
      <w:r>
        <w:rPr>
          <w:rFonts w:ascii="Malgun Gothic" w:eastAsia="Malgun Gothic"/>
        </w:rPr>
        <w:t>）</w:t>
      </w:r>
      <w:r>
        <w:rPr>
          <w:spacing w:val="-1"/>
        </w:rPr>
        <w:t>血管紧张素受体拮抗剂</w:t>
      </w:r>
    </w:p>
    <w:p>
      <w:pPr>
        <w:pStyle w:val="BodyText"/>
        <w:spacing w:before="5"/>
        <w:rPr>
          <w:sz w:val="8"/>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275" w:hRule="atLeast"/>
        </w:trPr>
        <w:tc>
          <w:tcPr>
            <w:tcW w:w="1616" w:type="dxa"/>
            <w:tcBorders>
              <w:top w:val="single" w:sz="4" w:space="0" w:color="000000"/>
              <w:bottom w:val="nil"/>
              <w:right w:val="single" w:sz="4" w:space="0" w:color="000000"/>
            </w:tcBorders>
          </w:tcPr>
          <w:p>
            <w:pPr>
              <w:pStyle w:val="TableParagraph"/>
              <w:spacing w:line="201" w:lineRule="exact" w:before="54"/>
              <w:ind w:left="110"/>
              <w:rPr>
                <w:sz w:val="15"/>
              </w:rPr>
            </w:pPr>
            <w:r>
              <w:rPr>
                <w:spacing w:val="-4"/>
                <w:sz w:val="15"/>
              </w:rPr>
              <w:t>氯沙坦</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8" w:space="0" w:color="000000"/>
              <w:right w:val="nil"/>
            </w:tcBorders>
          </w:tcPr>
          <w:p>
            <w:pPr>
              <w:pStyle w:val="TableParagraph"/>
              <w:spacing w:line="264" w:lineRule="exact" w:before="25"/>
              <w:ind w:left="270"/>
              <w:jc w:val="both"/>
              <w:rPr>
                <w:rFonts w:ascii="Microsoft JhengHei" w:hAnsi="Microsoft JhengHei" w:eastAsia="Microsoft JhengHei"/>
                <w:position w:val="-2"/>
                <w:sz w:val="10"/>
              </w:rPr>
            </w:pPr>
            <w:r>
              <w:rPr>
                <w:spacing w:val="10"/>
                <w:sz w:val="15"/>
              </w:rPr>
              <w:t>非肽类血管紧张素</w:t>
            </w:r>
            <w:r>
              <w:rPr>
                <w:rFonts w:ascii="Malgun Gothic" w:hAnsi="Malgun Gothic" w:eastAsia="Malgun Gothic"/>
                <w:spacing w:val="13"/>
                <w:position w:val="-2"/>
                <w:sz w:val="15"/>
              </w:rPr>
              <w:t>Ⅱ</w:t>
            </w:r>
            <w:r>
              <w:rPr>
                <w:spacing w:val="19"/>
                <w:sz w:val="15"/>
              </w:rPr>
              <w:t>受体 </w:t>
            </w:r>
            <w:r>
              <w:rPr>
                <w:rFonts w:ascii="Microsoft JhengHei" w:hAnsi="Microsoft JhengHei" w:eastAsia="Microsoft JhengHei"/>
                <w:spacing w:val="-5"/>
                <w:position w:val="-1"/>
                <w:sz w:val="15"/>
              </w:rPr>
              <w:t>ＡＴ</w:t>
            </w:r>
            <w:r>
              <w:rPr>
                <w:rFonts w:ascii="Microsoft JhengHei" w:hAnsi="Microsoft JhengHei" w:eastAsia="Microsoft JhengHei"/>
                <w:spacing w:val="-5"/>
                <w:position w:val="-2"/>
                <w:sz w:val="10"/>
              </w:rPr>
              <w:t>１</w:t>
            </w:r>
          </w:p>
          <w:p>
            <w:pPr>
              <w:pStyle w:val="TableParagraph"/>
              <w:spacing w:line="192" w:lineRule="exact"/>
              <w:jc w:val="both"/>
              <w:rPr>
                <w:sz w:val="15"/>
              </w:rPr>
            </w:pPr>
            <w:r>
              <w:rPr>
                <w:spacing w:val="5"/>
                <w:sz w:val="15"/>
              </w:rPr>
              <w:t>拮抗剂。为前体药物，其本身也</w:t>
            </w:r>
          </w:p>
          <w:p>
            <w:pPr>
              <w:pStyle w:val="TableParagraph"/>
              <w:spacing w:before="1"/>
              <w:ind w:right="97"/>
              <w:jc w:val="both"/>
              <w:rPr>
                <w:sz w:val="15"/>
              </w:rPr>
            </w:pPr>
            <w:r>
              <w:rPr>
                <w:spacing w:val="2"/>
                <w:sz w:val="15"/>
              </w:rPr>
              <w:t>具有活性。食物不影响疗效。可</w:t>
            </w:r>
            <w:r>
              <w:rPr>
                <w:spacing w:val="3"/>
                <w:sz w:val="15"/>
              </w:rPr>
              <w:t>防治高血压并发的血管壁增厚和</w:t>
            </w:r>
            <w:r>
              <w:rPr>
                <w:spacing w:val="-7"/>
                <w:sz w:val="15"/>
              </w:rPr>
              <w:t>心肌肥厚；有肾脏保护作用，增加</w:t>
            </w:r>
            <w:r>
              <w:rPr>
                <w:spacing w:val="2"/>
                <w:sz w:val="15"/>
              </w:rPr>
              <w:t>肾血流量及肾小球滤过率。亦可降低血尿酸水平。用于高血压和</w:t>
            </w:r>
            <w:r>
              <w:rPr>
                <w:spacing w:val="-2"/>
                <w:w w:val="105"/>
                <w:sz w:val="15"/>
              </w:rPr>
              <w:t>充血性心衰</w:t>
            </w:r>
          </w:p>
        </w:tc>
      </w:tr>
      <w:tr>
        <w:trPr>
          <w:trHeight w:val="404" w:hRule="atLeast"/>
        </w:trPr>
        <w:tc>
          <w:tcPr>
            <w:tcW w:w="1616" w:type="dxa"/>
            <w:tcBorders>
              <w:top w:val="nil"/>
              <w:bottom w:val="nil"/>
              <w:right w:val="single" w:sz="4" w:space="0" w:color="000000"/>
            </w:tcBorders>
          </w:tcPr>
          <w:p>
            <w:pPr>
              <w:pStyle w:val="TableParagraph"/>
              <w:spacing w:line="201" w:lineRule="exact"/>
              <w:ind w:left="87"/>
              <w:rPr>
                <w:rFonts w:ascii="Microsoft JhengHei" w:eastAsia="Microsoft JhengHei"/>
                <w:sz w:val="15"/>
              </w:rPr>
            </w:pPr>
            <w:r>
              <w:rPr>
                <w:rFonts w:ascii="Microsoft JhengHei" w:eastAsia="Microsoft JhengHei"/>
                <w:spacing w:val="-76"/>
                <w:w w:val="105"/>
                <w:sz w:val="15"/>
              </w:rPr>
              <w:t>Ｌｏｓａｒｔａｎ</w:t>
            </w:r>
          </w:p>
          <w:p>
            <w:pPr>
              <w:pStyle w:val="TableParagraph"/>
              <w:spacing w:line="184" w:lineRule="exact"/>
              <w:ind w:left="110"/>
              <w:rPr>
                <w:sz w:val="15"/>
              </w:rPr>
            </w:pPr>
            <w:r>
              <w:rPr>
                <w:spacing w:val="-61"/>
                <w:w w:val="105"/>
                <w:sz w:val="15"/>
              </w:rPr>
              <w:t>（</w:t>
            </w:r>
            <w:r>
              <w:rPr>
                <w:spacing w:val="-8"/>
                <w:w w:val="105"/>
                <w:sz w:val="15"/>
              </w:rPr>
              <w:t>洛 沙 坦，科 素 亚，</w:t>
            </w:r>
          </w:p>
        </w:tc>
        <w:tc>
          <w:tcPr>
            <w:tcW w:w="1592" w:type="dxa"/>
            <w:tcBorders>
              <w:top w:val="nil"/>
              <w:left w:val="single" w:sz="4" w:space="0" w:color="000000"/>
              <w:bottom w:val="nil"/>
              <w:right w:val="single" w:sz="4" w:space="0" w:color="000000"/>
            </w:tcBorders>
          </w:tcPr>
          <w:p>
            <w:pPr>
              <w:pStyle w:val="TableParagraph"/>
              <w:spacing w:line="190"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p>
            <w:pPr>
              <w:pStyle w:val="TableParagraph"/>
              <w:spacing w:line="194"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vMerge/>
            <w:tcBorders>
              <w:top w:val="nil"/>
              <w:left w:val="single" w:sz="4" w:space="0" w:color="000000"/>
              <w:bottom w:val="single" w:sz="8" w:space="0" w:color="000000"/>
              <w:right w:val="nil"/>
            </w:tcBorders>
          </w:tcPr>
          <w:p>
            <w:pPr>
              <w:rPr>
                <w:sz w:val="2"/>
                <w:szCs w:val="2"/>
              </w:rPr>
            </w:pPr>
          </w:p>
        </w:tc>
      </w:tr>
      <w:tr>
        <w:trPr>
          <w:trHeight w:val="1094" w:hRule="atLeast"/>
        </w:trPr>
        <w:tc>
          <w:tcPr>
            <w:tcW w:w="1616" w:type="dxa"/>
            <w:tcBorders>
              <w:top w:val="nil"/>
              <w:bottom w:val="single" w:sz="8" w:space="0" w:color="000000"/>
              <w:right w:val="single" w:sz="4" w:space="0" w:color="000000"/>
            </w:tcBorders>
          </w:tcPr>
          <w:p>
            <w:pPr>
              <w:pStyle w:val="TableParagraph"/>
              <w:spacing w:line="218" w:lineRule="exact"/>
              <w:ind w:left="87"/>
              <w:rPr>
                <w:position w:val="2"/>
                <w:sz w:val="15"/>
              </w:rPr>
            </w:pPr>
            <w:r>
              <w:rPr>
                <w:rFonts w:ascii="Microsoft JhengHei" w:eastAsia="Microsoft JhengHei"/>
                <w:spacing w:val="-69"/>
                <w:w w:val="105"/>
                <w:sz w:val="15"/>
              </w:rPr>
              <w:t>Ｃｏｚａａｒ</w:t>
            </w:r>
            <w:r>
              <w:rPr>
                <w:spacing w:val="-69"/>
                <w:w w:val="105"/>
                <w:position w:val="2"/>
                <w:sz w:val="15"/>
              </w:rPr>
              <w:t>）</w:t>
            </w:r>
          </w:p>
        </w:tc>
        <w:tc>
          <w:tcPr>
            <w:tcW w:w="1592" w:type="dxa"/>
            <w:tcBorders>
              <w:top w:val="nil"/>
              <w:left w:val="single" w:sz="4" w:space="0" w:color="000000"/>
              <w:bottom w:val="single" w:sz="8"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１１３</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06"/>
        <w:gridCol w:w="3049"/>
      </w:tblGrid>
      <w:tr>
        <w:trPr>
          <w:trHeight w:val="303" w:hRule="atLeast"/>
        </w:trPr>
        <w:tc>
          <w:tcPr>
            <w:tcW w:w="2706"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3049" w:type="dxa"/>
            <w:tcBorders>
              <w:left w:val="single" w:sz="4" w:space="0" w:color="000000"/>
              <w:bottom w:val="single" w:sz="4" w:space="0" w:color="000000"/>
              <w:right w:val="single" w:sz="6" w:space="0" w:color="000000"/>
            </w:tcBorders>
          </w:tcPr>
          <w:p>
            <w:pPr>
              <w:pStyle w:val="TableParagraph"/>
              <w:tabs>
                <w:tab w:pos="1451" w:val="left" w:leader="none"/>
                <w:tab w:pos="1928" w:val="left" w:leader="none"/>
              </w:tabs>
              <w:spacing w:before="49"/>
              <w:ind w:left="973"/>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381" w:hRule="atLeast"/>
        </w:trPr>
        <w:tc>
          <w:tcPr>
            <w:tcW w:w="2706"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189" w:lineRule="auto" w:before="22"/>
              <w:ind w:left="112" w:right="9"/>
              <w:rPr>
                <w:rFonts w:ascii="Microsoft JhengHei" w:eastAsia="Microsoft JhengHei"/>
                <w:position w:val="-1"/>
                <w:sz w:val="15"/>
              </w:rPr>
            </w:pPr>
            <w:r>
              <w:rPr>
                <w:spacing w:val="3"/>
                <w:w w:val="103"/>
                <w:sz w:val="15"/>
              </w:rPr>
              <w:t>高血压</w:t>
            </w:r>
            <w:r>
              <w:rPr>
                <w:spacing w:val="-76"/>
                <w:w w:val="103"/>
                <w:sz w:val="15"/>
              </w:rPr>
              <w:t>：</w:t>
            </w:r>
            <w:r>
              <w:rPr>
                <w:spacing w:val="3"/>
                <w:w w:val="103"/>
                <w:sz w:val="15"/>
              </w:rPr>
              <w:t>初始剂量</w:t>
            </w:r>
            <w:r>
              <w:rPr>
                <w:rFonts w:ascii="Microsoft JhengHei" w:eastAsia="Microsoft JhengHei"/>
                <w:spacing w:val="-43"/>
                <w:w w:val="103"/>
                <w:position w:val="-1"/>
                <w:sz w:val="15"/>
              </w:rPr>
              <w:t>１０</w:t>
            </w:r>
            <w:r>
              <w:rPr>
                <w:rFonts w:ascii="Microsoft JhengHei" w:eastAsia="Microsoft JhengHei"/>
                <w:spacing w:val="-55"/>
                <w:w w:val="103"/>
                <w:position w:val="-1"/>
                <w:sz w:val="15"/>
              </w:rPr>
              <w:t>ｍ</w:t>
            </w:r>
            <w:r>
              <w:rPr>
                <w:rFonts w:ascii="Microsoft JhengHei" w:eastAsia="Microsoft JhengHei"/>
                <w:spacing w:val="-60"/>
                <w:w w:val="103"/>
                <w:position w:val="-2"/>
                <w:sz w:val="15"/>
              </w:rPr>
              <w:t>ｇ</w:t>
            </w:r>
            <w:r>
              <w:rPr>
                <w:spacing w:val="-37"/>
                <w:w w:val="103"/>
                <w:sz w:val="15"/>
              </w:rPr>
              <w:t>／</w:t>
            </w:r>
            <w:r>
              <w:rPr>
                <w:spacing w:val="3"/>
                <w:w w:val="103"/>
                <w:sz w:val="15"/>
              </w:rPr>
              <w:t>次</w:t>
            </w:r>
            <w:r>
              <w:rPr>
                <w:spacing w:val="-111"/>
                <w:w w:val="103"/>
                <w:sz w:val="15"/>
              </w:rPr>
              <w:t>，</w:t>
            </w:r>
            <w:r>
              <w:rPr>
                <w:rFonts w:ascii="Microsoft JhengHei" w:eastAsia="Microsoft JhengHei"/>
                <w:spacing w:val="5"/>
                <w:w w:val="103"/>
                <w:position w:val="-1"/>
                <w:sz w:val="15"/>
              </w:rPr>
              <w:t>１</w:t>
            </w:r>
            <w:r>
              <w:rPr>
                <w:spacing w:val="-35"/>
                <w:w w:val="103"/>
                <w:sz w:val="15"/>
              </w:rPr>
              <w:t>次</w:t>
            </w:r>
            <w:r>
              <w:rPr>
                <w:spacing w:val="-72"/>
                <w:w w:val="103"/>
                <w:sz w:val="15"/>
              </w:rPr>
              <w:t>／</w:t>
            </w:r>
            <w:r>
              <w:rPr>
                <w:rFonts w:ascii="Microsoft JhengHei" w:eastAsia="Microsoft JhengHei"/>
                <w:spacing w:val="-41"/>
                <w:w w:val="103"/>
                <w:position w:val="-1"/>
                <w:sz w:val="15"/>
              </w:rPr>
              <w:t>ｄ</w:t>
            </w:r>
            <w:r>
              <w:rPr>
                <w:w w:val="103"/>
                <w:sz w:val="15"/>
              </w:rPr>
              <w:t>；</w:t>
            </w:r>
            <w:r>
              <w:rPr>
                <w:spacing w:val="3"/>
                <w:w w:val="103"/>
                <w:sz w:val="15"/>
              </w:rPr>
              <w:t>维持量</w:t>
            </w:r>
            <w:r>
              <w:rPr>
                <w:rFonts w:ascii="Microsoft JhengHei" w:eastAsia="Microsoft JhengHei"/>
                <w:spacing w:val="-43"/>
                <w:w w:val="103"/>
                <w:position w:val="-1"/>
                <w:sz w:val="15"/>
              </w:rPr>
              <w:t>２０</w:t>
            </w:r>
            <w:r>
              <w:rPr>
                <w:rFonts w:ascii="Microsoft JhengHei" w:eastAsia="Microsoft JhengHei"/>
                <w:spacing w:val="-55"/>
                <w:w w:val="103"/>
                <w:position w:val="-1"/>
                <w:sz w:val="15"/>
              </w:rPr>
              <w:t>ｍ</w:t>
            </w:r>
            <w:r>
              <w:rPr>
                <w:rFonts w:ascii="Microsoft JhengHei" w:eastAsia="Microsoft JhengHei"/>
                <w:spacing w:val="-61"/>
                <w:w w:val="103"/>
                <w:position w:val="-2"/>
                <w:sz w:val="15"/>
              </w:rPr>
              <w:t>ｇ</w:t>
            </w:r>
            <w:r>
              <w:rPr>
                <w:spacing w:val="-72"/>
                <w:w w:val="103"/>
                <w:sz w:val="15"/>
              </w:rPr>
              <w:t>／</w:t>
            </w:r>
            <w:r>
              <w:rPr>
                <w:rFonts w:ascii="Microsoft JhengHei" w:eastAsia="Microsoft JhengHei"/>
                <w:spacing w:val="-41"/>
                <w:w w:val="103"/>
                <w:position w:val="-1"/>
                <w:sz w:val="15"/>
              </w:rPr>
              <w:t>ｄ</w:t>
            </w:r>
            <w:r>
              <w:rPr>
                <w:spacing w:val="-76"/>
                <w:w w:val="103"/>
                <w:sz w:val="15"/>
              </w:rPr>
              <w:t>；</w:t>
            </w:r>
            <w:r>
              <w:rPr>
                <w:spacing w:val="3"/>
                <w:w w:val="103"/>
                <w:sz w:val="15"/>
              </w:rPr>
              <w:t>最大剂量</w:t>
            </w:r>
            <w:r>
              <w:rPr>
                <w:rFonts w:ascii="Microsoft JhengHei" w:eastAsia="Microsoft JhengHei"/>
                <w:spacing w:val="-43"/>
                <w:w w:val="103"/>
                <w:position w:val="-1"/>
                <w:sz w:val="15"/>
              </w:rPr>
              <w:t>８０</w:t>
            </w:r>
            <w:r>
              <w:rPr>
                <w:rFonts w:ascii="Microsoft JhengHei" w:eastAsia="Microsoft JhengHei"/>
                <w:spacing w:val="-55"/>
                <w:w w:val="103"/>
                <w:position w:val="-1"/>
                <w:sz w:val="15"/>
              </w:rPr>
              <w:t>ｍ</w:t>
            </w:r>
            <w:r>
              <w:rPr>
                <w:rFonts w:ascii="Microsoft JhengHei" w:eastAsia="Microsoft JhengHei"/>
                <w:spacing w:val="-61"/>
                <w:w w:val="103"/>
                <w:position w:val="-2"/>
                <w:sz w:val="15"/>
              </w:rPr>
              <w:t>ｇ</w:t>
            </w:r>
            <w:r>
              <w:rPr>
                <w:spacing w:val="-72"/>
                <w:w w:val="103"/>
                <w:sz w:val="15"/>
              </w:rPr>
              <w:t>／</w:t>
            </w:r>
            <w:r>
              <w:rPr>
                <w:rFonts w:ascii="Microsoft JhengHei" w:eastAsia="Microsoft JhengHei"/>
                <w:w w:val="103"/>
                <w:position w:val="-1"/>
                <w:sz w:val="15"/>
              </w:rPr>
              <w:t>ｄ</w:t>
            </w:r>
            <w:r>
              <w:rPr>
                <w:spacing w:val="3"/>
                <w:w w:val="103"/>
                <w:sz w:val="15"/>
              </w:rPr>
              <w:t>充血性心衰</w:t>
            </w:r>
            <w:r>
              <w:rPr>
                <w:spacing w:val="-76"/>
                <w:w w:val="103"/>
                <w:sz w:val="15"/>
              </w:rPr>
              <w:t>：</w:t>
            </w:r>
            <w:r>
              <w:rPr>
                <w:spacing w:val="3"/>
                <w:w w:val="103"/>
                <w:sz w:val="15"/>
              </w:rPr>
              <w:t>在使用利尿剂或强心药的同时加用本品</w:t>
            </w:r>
            <w:r>
              <w:rPr>
                <w:rFonts w:ascii="Microsoft JhengHei" w:eastAsia="Microsoft JhengHei"/>
                <w:spacing w:val="-54"/>
                <w:w w:val="103"/>
                <w:position w:val="-1"/>
                <w:sz w:val="15"/>
              </w:rPr>
              <w:t>２．５</w:t>
            </w:r>
            <w:r>
              <w:rPr>
                <w:rFonts w:ascii="Microsoft JhengHei" w:eastAsia="Microsoft JhengHei"/>
                <w:spacing w:val="-55"/>
                <w:w w:val="103"/>
                <w:position w:val="-1"/>
                <w:sz w:val="15"/>
              </w:rPr>
              <w:t>ｍ</w:t>
            </w:r>
            <w:r>
              <w:rPr>
                <w:rFonts w:ascii="Microsoft JhengHei" w:eastAsia="Microsoft JhengHei"/>
                <w:spacing w:val="-61"/>
                <w:w w:val="103"/>
                <w:position w:val="-2"/>
                <w:sz w:val="15"/>
              </w:rPr>
              <w:t>ｇ</w:t>
            </w:r>
            <w:r>
              <w:rPr>
                <w:spacing w:val="-72"/>
                <w:w w:val="103"/>
                <w:sz w:val="15"/>
              </w:rPr>
              <w:t>／</w:t>
            </w:r>
            <w:r>
              <w:rPr>
                <w:rFonts w:ascii="Microsoft JhengHei" w:eastAsia="Microsoft JhengHei"/>
                <w:spacing w:val="-2"/>
                <w:w w:val="103"/>
                <w:position w:val="-1"/>
                <w:sz w:val="15"/>
              </w:rPr>
              <w:t>ｄ</w:t>
            </w:r>
            <w:r>
              <w:rPr>
                <w:spacing w:val="3"/>
                <w:w w:val="103"/>
                <w:sz w:val="15"/>
              </w:rPr>
              <w:t>作初始剂量</w:t>
            </w:r>
            <w:r>
              <w:rPr>
                <w:spacing w:val="4"/>
                <w:w w:val="103"/>
                <w:sz w:val="15"/>
              </w:rPr>
              <w:t>。</w:t>
            </w:r>
            <w:r>
              <w:rPr>
                <w:spacing w:val="3"/>
                <w:w w:val="103"/>
                <w:sz w:val="15"/>
              </w:rPr>
              <w:t>常用有效量</w:t>
            </w:r>
            <w:r>
              <w:rPr>
                <w:rFonts w:ascii="Microsoft JhengHei" w:eastAsia="Microsoft JhengHei"/>
                <w:spacing w:val="-37"/>
                <w:w w:val="103"/>
                <w:position w:val="-1"/>
                <w:sz w:val="15"/>
              </w:rPr>
              <w:t>５</w:t>
            </w:r>
            <w:r>
              <w:rPr>
                <w:rFonts w:ascii="Malgun Gothic" w:eastAsia="Malgun Gothic"/>
                <w:spacing w:val="-35"/>
                <w:w w:val="103"/>
                <w:position w:val="-2"/>
                <w:sz w:val="15"/>
              </w:rPr>
              <w:t>～</w:t>
            </w:r>
            <w:r>
              <w:rPr>
                <w:rFonts w:ascii="Microsoft JhengHei" w:eastAsia="Microsoft JhengHei"/>
                <w:spacing w:val="-43"/>
                <w:w w:val="103"/>
                <w:position w:val="-1"/>
                <w:sz w:val="15"/>
              </w:rPr>
              <w:t>２０</w:t>
            </w:r>
            <w:r>
              <w:rPr>
                <w:rFonts w:ascii="Microsoft JhengHei" w:eastAsia="Microsoft JhengHei"/>
                <w:spacing w:val="-55"/>
                <w:w w:val="103"/>
                <w:position w:val="-1"/>
                <w:sz w:val="15"/>
              </w:rPr>
              <w:t>ｍ</w:t>
            </w:r>
            <w:r>
              <w:rPr>
                <w:rFonts w:ascii="Microsoft JhengHei" w:eastAsia="Microsoft JhengHei"/>
                <w:spacing w:val="-60"/>
                <w:w w:val="103"/>
                <w:position w:val="-2"/>
                <w:sz w:val="15"/>
              </w:rPr>
              <w:t>ｇ</w:t>
            </w:r>
            <w:r>
              <w:rPr>
                <w:spacing w:val="-72"/>
                <w:w w:val="103"/>
                <w:sz w:val="15"/>
              </w:rPr>
              <w:t>／</w:t>
            </w:r>
            <w:r>
              <w:rPr>
                <w:rFonts w:ascii="Microsoft JhengHei" w:eastAsia="Microsoft JhengHei"/>
                <w:w w:val="103"/>
                <w:position w:val="-1"/>
                <w:sz w:val="15"/>
              </w:rPr>
              <w:t>ｄ</w:t>
            </w:r>
          </w:p>
        </w:tc>
        <w:tc>
          <w:tcPr>
            <w:tcW w:w="3049" w:type="dxa"/>
            <w:tcBorders>
              <w:top w:val="single" w:sz="4" w:space="0" w:color="000000"/>
              <w:left w:val="single" w:sz="4" w:space="0" w:color="000000"/>
              <w:bottom w:val="single" w:sz="4" w:space="0" w:color="000000"/>
              <w:right w:val="single" w:sz="6" w:space="0" w:color="000000"/>
            </w:tcBorders>
          </w:tcPr>
          <w:p>
            <w:pPr>
              <w:pStyle w:val="TableParagraph"/>
              <w:spacing w:line="187" w:lineRule="auto" w:before="72"/>
              <w:ind w:left="112" w:right="86" w:firstLine="159"/>
              <w:rPr>
                <w:rFonts w:ascii="Malgun Gothic" w:hAnsi="Malgun Gothic" w:eastAsia="Malgun Gothic"/>
                <w:sz w:val="15"/>
              </w:rPr>
            </w:pPr>
            <w:r>
              <w:rPr>
                <w:rFonts w:ascii="Malgun Gothic" w:hAnsi="Malgun Gothic" w:eastAsia="Malgun Gothic"/>
                <w:position w:val="-2"/>
                <w:sz w:val="15"/>
              </w:rPr>
              <w:t>①</w:t>
            </w:r>
            <w:r>
              <w:rPr>
                <w:spacing w:val="7"/>
                <w:sz w:val="15"/>
              </w:rPr>
              <w:t>肾衰竭患者根据肌酐清除率调整剂</w:t>
            </w:r>
            <w:r>
              <w:rPr>
                <w:spacing w:val="-58"/>
                <w:position w:val="3"/>
                <w:sz w:val="15"/>
              </w:rPr>
              <w:t>量，</w:t>
            </w:r>
            <w:r>
              <w:rPr>
                <w:rFonts w:ascii="Microsoft JhengHei" w:hAnsi="Microsoft JhengHei" w:eastAsia="Microsoft JhengHei"/>
                <w:spacing w:val="-57"/>
                <w:position w:val="1"/>
                <w:sz w:val="15"/>
              </w:rPr>
              <w:t>３１</w:t>
            </w:r>
            <w:r>
              <w:rPr>
                <w:rFonts w:ascii="Malgun Gothic" w:hAnsi="Malgun Gothic" w:eastAsia="Malgun Gothic"/>
                <w:spacing w:val="-35"/>
                <w:sz w:val="15"/>
              </w:rPr>
              <w:t>～</w:t>
            </w:r>
            <w:r>
              <w:rPr>
                <w:rFonts w:ascii="Microsoft JhengHei" w:hAnsi="Microsoft JhengHei" w:eastAsia="Microsoft JhengHei"/>
                <w:spacing w:val="-43"/>
                <w:position w:val="1"/>
                <w:sz w:val="15"/>
              </w:rPr>
              <w:t>７０</w:t>
            </w:r>
            <w:r>
              <w:rPr>
                <w:rFonts w:ascii="Microsoft JhengHei" w:hAnsi="Microsoft JhengHei" w:eastAsia="Microsoft JhengHei"/>
                <w:spacing w:val="-72"/>
                <w:position w:val="1"/>
                <w:sz w:val="15"/>
              </w:rPr>
              <w:t>ｍｌ</w:t>
            </w:r>
            <w:r>
              <w:rPr>
                <w:spacing w:val="-49"/>
                <w:position w:val="3"/>
                <w:sz w:val="15"/>
              </w:rPr>
              <w:t>／</w:t>
            </w:r>
            <w:r>
              <w:rPr>
                <w:rFonts w:ascii="Microsoft JhengHei" w:hAnsi="Microsoft JhengHei" w:eastAsia="Microsoft JhengHei"/>
                <w:spacing w:val="-74"/>
                <w:position w:val="1"/>
                <w:sz w:val="15"/>
              </w:rPr>
              <w:t>ｍ</w:t>
            </w:r>
            <w:r>
              <w:rPr>
                <w:rFonts w:ascii="Microsoft JhengHei" w:hAnsi="Microsoft JhengHei" w:eastAsia="Microsoft JhengHei"/>
                <w:spacing w:val="-93"/>
                <w:position w:val="1"/>
                <w:sz w:val="15"/>
              </w:rPr>
              <w:t>ｉ</w:t>
            </w:r>
            <w:r>
              <w:rPr>
                <w:rFonts w:ascii="Microsoft JhengHei" w:hAnsi="Microsoft JhengHei" w:eastAsia="Microsoft JhengHei"/>
                <w:spacing w:val="5"/>
                <w:position w:val="1"/>
                <w:sz w:val="15"/>
              </w:rPr>
              <w:t>ｎ</w:t>
            </w:r>
            <w:r>
              <w:rPr>
                <w:position w:val="3"/>
                <w:sz w:val="15"/>
              </w:rPr>
              <w:t>者</w:t>
            </w:r>
            <w:r>
              <w:rPr>
                <w:rFonts w:ascii="Microsoft JhengHei" w:hAnsi="Microsoft JhengHei" w:eastAsia="Microsoft JhengHei"/>
                <w:spacing w:val="-38"/>
                <w:position w:val="1"/>
                <w:sz w:val="15"/>
              </w:rPr>
              <w:t>５</w:t>
            </w:r>
            <w:r>
              <w:rPr>
                <w:rFonts w:ascii="Malgun Gothic" w:hAnsi="Malgun Gothic" w:eastAsia="Malgun Gothic"/>
                <w:spacing w:val="-38"/>
                <w:sz w:val="15"/>
              </w:rPr>
              <w:t>～</w:t>
            </w:r>
            <w:r>
              <w:rPr>
                <w:rFonts w:ascii="Microsoft JhengHei" w:hAnsi="Microsoft JhengHei" w:eastAsia="Microsoft JhengHei"/>
                <w:spacing w:val="-38"/>
                <w:position w:val="1"/>
                <w:sz w:val="15"/>
              </w:rPr>
              <w:t>１０ｍ</w:t>
            </w:r>
            <w:r>
              <w:rPr>
                <w:rFonts w:ascii="Microsoft JhengHei" w:hAnsi="Microsoft JhengHei" w:eastAsia="Microsoft JhengHei"/>
                <w:spacing w:val="-38"/>
                <w:sz w:val="15"/>
              </w:rPr>
              <w:t>ｇ</w:t>
            </w:r>
            <w:r>
              <w:rPr>
                <w:spacing w:val="-38"/>
                <w:position w:val="3"/>
                <w:sz w:val="15"/>
              </w:rPr>
              <w:t>／</w:t>
            </w:r>
            <w:r>
              <w:rPr>
                <w:rFonts w:ascii="Microsoft JhengHei" w:hAnsi="Microsoft JhengHei" w:eastAsia="Microsoft JhengHei"/>
                <w:spacing w:val="-38"/>
                <w:position w:val="1"/>
                <w:sz w:val="15"/>
              </w:rPr>
              <w:t>ｄ</w:t>
            </w:r>
            <w:r>
              <w:rPr>
                <w:spacing w:val="-38"/>
                <w:position w:val="3"/>
                <w:sz w:val="15"/>
              </w:rPr>
              <w:t>，</w:t>
            </w:r>
            <w:r>
              <w:rPr>
                <w:rFonts w:ascii="Microsoft JhengHei" w:hAnsi="Microsoft JhengHei" w:eastAsia="Microsoft JhengHei"/>
                <w:spacing w:val="-38"/>
                <w:position w:val="1"/>
                <w:sz w:val="15"/>
              </w:rPr>
              <w:t>１０</w:t>
            </w:r>
            <w:r>
              <w:rPr>
                <w:rFonts w:ascii="Malgun Gothic" w:hAnsi="Malgun Gothic" w:eastAsia="Malgun Gothic"/>
                <w:spacing w:val="-38"/>
                <w:sz w:val="15"/>
              </w:rPr>
              <w:t>～</w:t>
            </w:r>
          </w:p>
          <w:p>
            <w:pPr>
              <w:pStyle w:val="TableParagraph"/>
              <w:spacing w:line="191" w:lineRule="exact"/>
              <w:ind w:left="73"/>
              <w:rPr>
                <w:rFonts w:ascii="Microsoft JhengHei" w:eastAsia="Microsoft JhengHei"/>
                <w:position w:val="1"/>
                <w:sz w:val="15"/>
              </w:rPr>
            </w:pPr>
            <w:r>
              <w:rPr>
                <w:rFonts w:ascii="Microsoft JhengHei" w:eastAsia="Microsoft JhengHei"/>
                <w:spacing w:val="-58"/>
                <w:position w:val="2"/>
                <w:sz w:val="15"/>
              </w:rPr>
              <w:t>３０ｍｌ</w:t>
            </w:r>
            <w:r>
              <w:rPr>
                <w:spacing w:val="-58"/>
                <w:position w:val="4"/>
                <w:sz w:val="15"/>
              </w:rPr>
              <w:t>／</w:t>
            </w:r>
            <w:r>
              <w:rPr>
                <w:rFonts w:ascii="Microsoft JhengHei" w:eastAsia="Microsoft JhengHei"/>
                <w:spacing w:val="-58"/>
                <w:position w:val="2"/>
                <w:sz w:val="15"/>
              </w:rPr>
              <w:t>ｍｉｎ</w:t>
            </w:r>
            <w:r>
              <w:rPr>
                <w:position w:val="4"/>
                <w:sz w:val="15"/>
              </w:rPr>
              <w:t>者</w:t>
            </w:r>
            <w:r>
              <w:rPr>
                <w:rFonts w:ascii="Microsoft JhengHei" w:eastAsia="Microsoft JhengHei"/>
                <w:spacing w:val="-65"/>
                <w:position w:val="2"/>
                <w:sz w:val="15"/>
              </w:rPr>
              <w:t>２．５</w:t>
            </w:r>
            <w:r>
              <w:rPr>
                <w:rFonts w:ascii="Malgun Gothic" w:eastAsia="Malgun Gothic"/>
                <w:spacing w:val="-37"/>
                <w:position w:val="1"/>
                <w:sz w:val="15"/>
              </w:rPr>
              <w:t>～</w:t>
            </w:r>
            <w:r>
              <w:rPr>
                <w:rFonts w:ascii="Microsoft JhengHei" w:eastAsia="Microsoft JhengHei"/>
                <w:spacing w:val="-12"/>
                <w:position w:val="2"/>
                <w:sz w:val="15"/>
              </w:rPr>
              <w:t>５</w:t>
            </w:r>
            <w:r>
              <w:rPr>
                <w:rFonts w:ascii="Microsoft JhengHei" w:eastAsia="Microsoft JhengHei"/>
                <w:spacing w:val="-57"/>
                <w:position w:val="2"/>
                <w:sz w:val="15"/>
              </w:rPr>
              <w:t>ｍ</w:t>
            </w:r>
            <w:r>
              <w:rPr>
                <w:rFonts w:ascii="Microsoft JhengHei" w:eastAsia="Microsoft JhengHei"/>
                <w:spacing w:val="-66"/>
                <w:position w:val="1"/>
                <w:sz w:val="15"/>
              </w:rPr>
              <w:t>ｇ</w:t>
            </w:r>
            <w:r>
              <w:rPr>
                <w:spacing w:val="-74"/>
                <w:position w:val="4"/>
                <w:sz w:val="15"/>
              </w:rPr>
              <w:t>／</w:t>
            </w:r>
            <w:r>
              <w:rPr>
                <w:rFonts w:ascii="Microsoft JhengHei" w:eastAsia="Microsoft JhengHei"/>
                <w:spacing w:val="-43"/>
                <w:position w:val="2"/>
                <w:sz w:val="15"/>
              </w:rPr>
              <w:t>ｄ</w:t>
            </w:r>
            <w:r>
              <w:rPr>
                <w:spacing w:val="-43"/>
                <w:position w:val="4"/>
                <w:sz w:val="15"/>
              </w:rPr>
              <w:t>，</w:t>
            </w:r>
            <w:r>
              <w:rPr>
                <w:rFonts w:ascii="Malgun Gothic" w:eastAsia="Malgun Gothic"/>
                <w:spacing w:val="-6"/>
                <w:sz w:val="15"/>
              </w:rPr>
              <w:t>＜</w:t>
            </w:r>
            <w:r>
              <w:rPr>
                <w:rFonts w:ascii="Microsoft JhengHei" w:eastAsia="Microsoft JhengHei"/>
                <w:spacing w:val="-49"/>
                <w:position w:val="1"/>
                <w:sz w:val="15"/>
              </w:rPr>
              <w:t>１０</w:t>
            </w:r>
            <w:r>
              <w:rPr>
                <w:rFonts w:ascii="Microsoft JhengHei" w:eastAsia="Microsoft JhengHei"/>
                <w:spacing w:val="-74"/>
                <w:position w:val="1"/>
                <w:sz w:val="15"/>
              </w:rPr>
              <w:t>ｍ</w:t>
            </w:r>
            <w:r>
              <w:rPr>
                <w:rFonts w:ascii="Microsoft JhengHei" w:eastAsia="Microsoft JhengHei"/>
                <w:spacing w:val="-84"/>
                <w:position w:val="1"/>
                <w:sz w:val="15"/>
              </w:rPr>
              <w:t>ｌ</w:t>
            </w:r>
            <w:r>
              <w:rPr>
                <w:spacing w:val="-51"/>
                <w:position w:val="4"/>
                <w:sz w:val="15"/>
              </w:rPr>
              <w:t>／</w:t>
            </w:r>
            <w:r>
              <w:rPr>
                <w:rFonts w:ascii="Microsoft JhengHei" w:eastAsia="Microsoft JhengHei"/>
                <w:spacing w:val="-76"/>
                <w:position w:val="1"/>
                <w:sz w:val="15"/>
              </w:rPr>
              <w:t>ｍ</w:t>
            </w:r>
            <w:r>
              <w:rPr>
                <w:rFonts w:ascii="Microsoft JhengHei" w:eastAsia="Microsoft JhengHei"/>
                <w:spacing w:val="-95"/>
                <w:position w:val="1"/>
                <w:sz w:val="15"/>
              </w:rPr>
              <w:t>ｉ</w:t>
            </w:r>
            <w:r>
              <w:rPr>
                <w:rFonts w:ascii="Microsoft JhengHei" w:eastAsia="Microsoft JhengHei"/>
                <w:spacing w:val="-2"/>
                <w:position w:val="1"/>
                <w:sz w:val="15"/>
              </w:rPr>
              <w:t>ｎ</w:t>
            </w:r>
          </w:p>
          <w:p>
            <w:pPr>
              <w:pStyle w:val="TableParagraph"/>
              <w:spacing w:line="168" w:lineRule="auto" w:before="10"/>
              <w:ind w:left="112"/>
              <w:rPr>
                <w:rFonts w:ascii="Malgun Gothic" w:hAnsi="Malgun Gothic" w:eastAsia="Malgun Gothic"/>
                <w:position w:val="-2"/>
                <w:sz w:val="15"/>
              </w:rPr>
            </w:pPr>
            <w:r>
              <w:rPr>
                <w:sz w:val="15"/>
              </w:rPr>
              <w:t>者</w:t>
            </w:r>
            <w:r>
              <w:rPr>
                <w:rFonts w:ascii="Microsoft JhengHei" w:hAnsi="Microsoft JhengHei" w:eastAsia="Microsoft JhengHei"/>
                <w:spacing w:val="-54"/>
                <w:position w:val="-1"/>
                <w:sz w:val="15"/>
              </w:rPr>
              <w:t>２．５</w:t>
            </w:r>
            <w:r>
              <w:rPr>
                <w:rFonts w:ascii="Microsoft JhengHei" w:hAnsi="Microsoft JhengHei" w:eastAsia="Microsoft JhengHei"/>
                <w:spacing w:val="-55"/>
                <w:position w:val="-1"/>
                <w:sz w:val="15"/>
              </w:rPr>
              <w:t>ｍ</w:t>
            </w:r>
            <w:r>
              <w:rPr>
                <w:rFonts w:ascii="Microsoft JhengHei" w:hAnsi="Microsoft JhengHei" w:eastAsia="Microsoft JhengHei"/>
                <w:spacing w:val="-60"/>
                <w:position w:val="-2"/>
                <w:sz w:val="15"/>
              </w:rPr>
              <w:t>ｇ</w:t>
            </w:r>
            <w:r>
              <w:rPr>
                <w:spacing w:val="-72"/>
                <w:sz w:val="15"/>
              </w:rPr>
              <w:t>／</w:t>
            </w:r>
            <w:r>
              <w:rPr>
                <w:rFonts w:ascii="Microsoft JhengHei" w:hAnsi="Microsoft JhengHei" w:eastAsia="Microsoft JhengHei"/>
                <w:spacing w:val="-41"/>
                <w:position w:val="-1"/>
                <w:sz w:val="15"/>
              </w:rPr>
              <w:t>ｄ</w:t>
            </w:r>
            <w:r>
              <w:rPr>
                <w:sz w:val="15"/>
              </w:rPr>
              <w:t>。其余同依那普利</w:t>
            </w:r>
            <w:r>
              <w:rPr>
                <w:rFonts w:ascii="Malgun Gothic" w:hAnsi="Malgun Gothic" w:eastAsia="Malgun Gothic"/>
                <w:spacing w:val="-5"/>
                <w:position w:val="-2"/>
                <w:sz w:val="15"/>
              </w:rPr>
              <w:t>②③</w:t>
            </w:r>
          </w:p>
        </w:tc>
      </w:tr>
      <w:tr>
        <w:trPr>
          <w:trHeight w:val="1383" w:hRule="atLeast"/>
        </w:trPr>
        <w:tc>
          <w:tcPr>
            <w:tcW w:w="2706" w:type="dxa"/>
            <w:tcBorders>
              <w:top w:val="single" w:sz="4" w:space="0" w:color="000000"/>
              <w:left w:val="single" w:sz="4" w:space="0" w:color="000000"/>
              <w:bottom w:val="single" w:sz="4" w:space="0" w:color="000000"/>
              <w:right w:val="single" w:sz="4" w:space="0" w:color="000000"/>
            </w:tcBorders>
          </w:tcPr>
          <w:p>
            <w:pPr>
              <w:pStyle w:val="TableParagraph"/>
              <w:spacing w:line="194" w:lineRule="auto" w:before="57"/>
              <w:ind w:left="112" w:right="48"/>
              <w:jc w:val="both"/>
              <w:rPr>
                <w:sz w:val="15"/>
              </w:rPr>
            </w:pPr>
            <w:r>
              <w:rPr>
                <w:spacing w:val="-49"/>
                <w:sz w:val="15"/>
              </w:rPr>
              <w:t>口服：</w:t>
            </w:r>
            <w:r>
              <w:rPr>
                <w:rFonts w:ascii="Microsoft JhengHei" w:eastAsia="Microsoft JhengHei"/>
                <w:spacing w:val="-52"/>
                <w:position w:val="-1"/>
                <w:sz w:val="15"/>
              </w:rPr>
              <w:t>１０</w:t>
            </w:r>
            <w:r>
              <w:rPr>
                <w:rFonts w:ascii="Malgun Gothic" w:eastAsia="Malgun Gothic"/>
                <w:spacing w:val="-20"/>
                <w:position w:val="-2"/>
                <w:sz w:val="15"/>
              </w:rPr>
              <w:t>～</w:t>
            </w:r>
            <w:r>
              <w:rPr>
                <w:rFonts w:ascii="Microsoft JhengHei" w:eastAsia="Microsoft JhengHei"/>
                <w:spacing w:val="-11"/>
                <w:position w:val="-1"/>
                <w:sz w:val="15"/>
              </w:rPr>
              <w:t>４０ </w:t>
            </w:r>
            <w:r>
              <w:rPr>
                <w:rFonts w:ascii="Microsoft JhengHei" w:eastAsia="Microsoft JhengHei"/>
                <w:spacing w:val="-15"/>
                <w:position w:val="-1"/>
                <w:sz w:val="15"/>
              </w:rPr>
              <w:t>ｍ</w:t>
            </w:r>
            <w:r>
              <w:rPr>
                <w:rFonts w:ascii="Microsoft JhengHei" w:eastAsia="Microsoft JhengHei"/>
                <w:spacing w:val="-15"/>
                <w:position w:val="-2"/>
                <w:sz w:val="15"/>
              </w:rPr>
              <w:t>ｇ</w:t>
            </w:r>
            <w:r>
              <w:rPr>
                <w:spacing w:val="-15"/>
                <w:sz w:val="15"/>
              </w:rPr>
              <w:t>／次，</w:t>
            </w:r>
            <w:r>
              <w:rPr>
                <w:rFonts w:ascii="Microsoft JhengHei" w:eastAsia="Microsoft JhengHei"/>
                <w:spacing w:val="-5"/>
                <w:position w:val="-1"/>
                <w:sz w:val="15"/>
              </w:rPr>
              <w:t>１ </w:t>
            </w:r>
            <w:r>
              <w:rPr>
                <w:spacing w:val="-36"/>
                <w:sz w:val="15"/>
              </w:rPr>
              <w:t>次／</w:t>
            </w:r>
            <w:r>
              <w:rPr>
                <w:rFonts w:ascii="Microsoft JhengHei" w:eastAsia="Microsoft JhengHei"/>
                <w:spacing w:val="-57"/>
                <w:position w:val="-1"/>
                <w:sz w:val="15"/>
              </w:rPr>
              <w:t>ｄ</w:t>
            </w:r>
            <w:r>
              <w:rPr>
                <w:spacing w:val="-15"/>
                <w:sz w:val="15"/>
              </w:rPr>
              <w:t>。初始</w:t>
            </w:r>
            <w:r>
              <w:rPr>
                <w:spacing w:val="-9"/>
                <w:sz w:val="15"/>
              </w:rPr>
              <w:t>剂量一般为</w:t>
            </w:r>
            <w:r>
              <w:rPr>
                <w:rFonts w:ascii="Microsoft JhengHei" w:eastAsia="Microsoft JhengHei"/>
                <w:spacing w:val="-9"/>
                <w:position w:val="-1"/>
                <w:sz w:val="15"/>
              </w:rPr>
              <w:t>１０ｍ</w:t>
            </w:r>
            <w:r>
              <w:rPr>
                <w:rFonts w:ascii="Microsoft JhengHei" w:eastAsia="Microsoft JhengHei"/>
                <w:spacing w:val="-9"/>
                <w:position w:val="-2"/>
                <w:sz w:val="15"/>
              </w:rPr>
              <w:t>ｇ</w:t>
            </w:r>
            <w:r>
              <w:rPr>
                <w:spacing w:val="-43"/>
                <w:sz w:val="15"/>
              </w:rPr>
              <w:t>／次，</w:t>
            </w:r>
            <w:r>
              <w:rPr>
                <w:rFonts w:ascii="Microsoft JhengHei" w:eastAsia="Microsoft JhengHei"/>
                <w:spacing w:val="7"/>
                <w:position w:val="-1"/>
                <w:sz w:val="15"/>
              </w:rPr>
              <w:t>１</w:t>
            </w:r>
            <w:r>
              <w:rPr>
                <w:spacing w:val="-33"/>
                <w:sz w:val="15"/>
              </w:rPr>
              <w:t>次／</w:t>
            </w:r>
            <w:r>
              <w:rPr>
                <w:rFonts w:ascii="Microsoft JhengHei" w:eastAsia="Microsoft JhengHei"/>
                <w:spacing w:val="-57"/>
                <w:position w:val="-1"/>
                <w:sz w:val="15"/>
              </w:rPr>
              <w:t>ｄ</w:t>
            </w:r>
            <w:r>
              <w:rPr>
                <w:spacing w:val="-9"/>
                <w:sz w:val="15"/>
              </w:rPr>
              <w:t>。约</w:t>
            </w:r>
            <w:r>
              <w:rPr>
                <w:rFonts w:ascii="Microsoft JhengHei" w:eastAsia="Microsoft JhengHei"/>
                <w:spacing w:val="-9"/>
                <w:position w:val="-1"/>
                <w:sz w:val="15"/>
              </w:rPr>
              <w:t>４</w:t>
            </w:r>
            <w:r>
              <w:rPr>
                <w:spacing w:val="4"/>
                <w:w w:val="105"/>
                <w:sz w:val="15"/>
              </w:rPr>
              <w:t>周后根据降压情况作调整。剂量大</w:t>
            </w:r>
            <w:r>
              <w:rPr>
                <w:spacing w:val="-2"/>
                <w:w w:val="105"/>
                <w:sz w:val="15"/>
              </w:rPr>
              <w:t>于</w:t>
            </w:r>
            <w:r>
              <w:rPr>
                <w:rFonts w:ascii="Microsoft JhengHei" w:eastAsia="Microsoft JhengHei"/>
                <w:spacing w:val="-56"/>
                <w:w w:val="105"/>
                <w:position w:val="-1"/>
                <w:sz w:val="15"/>
              </w:rPr>
              <w:t>４０ｍ</w:t>
            </w:r>
            <w:r>
              <w:rPr>
                <w:rFonts w:ascii="Microsoft JhengHei" w:eastAsia="Microsoft JhengHei"/>
                <w:spacing w:val="-56"/>
                <w:w w:val="105"/>
                <w:position w:val="-2"/>
                <w:sz w:val="15"/>
              </w:rPr>
              <w:t>ｇ</w:t>
            </w:r>
            <w:r>
              <w:rPr>
                <w:spacing w:val="-56"/>
                <w:w w:val="105"/>
                <w:sz w:val="15"/>
              </w:rPr>
              <w:t>／</w:t>
            </w:r>
            <w:r>
              <w:rPr>
                <w:rFonts w:ascii="Microsoft JhengHei" w:eastAsia="Microsoft JhengHei"/>
                <w:spacing w:val="-56"/>
                <w:w w:val="105"/>
                <w:position w:val="-1"/>
                <w:sz w:val="15"/>
              </w:rPr>
              <w:t>ｄ</w:t>
            </w:r>
            <w:r>
              <w:rPr>
                <w:spacing w:val="-10"/>
                <w:w w:val="105"/>
                <w:sz w:val="15"/>
              </w:rPr>
              <w:t>，则不再增强降压效应</w:t>
            </w:r>
          </w:p>
        </w:tc>
        <w:tc>
          <w:tcPr>
            <w:tcW w:w="3049" w:type="dxa"/>
            <w:tcBorders>
              <w:top w:val="single" w:sz="4" w:space="0" w:color="000000"/>
              <w:left w:val="single" w:sz="4" w:space="0" w:color="000000"/>
              <w:bottom w:val="single" w:sz="4" w:space="0" w:color="000000"/>
              <w:right w:val="single" w:sz="6" w:space="0" w:color="000000"/>
            </w:tcBorders>
          </w:tcPr>
          <w:p>
            <w:pPr>
              <w:pStyle w:val="TableParagraph"/>
              <w:spacing w:line="220" w:lineRule="auto" w:before="66"/>
              <w:ind w:left="112" w:right="7" w:firstLine="159"/>
              <w:rPr>
                <w:rFonts w:ascii="Malgun Gothic" w:hAnsi="Malgun Gothic" w:eastAsia="Malgun Gothic"/>
                <w:position w:val="-2"/>
                <w:sz w:val="15"/>
              </w:rPr>
            </w:pPr>
            <w:r>
              <w:rPr>
                <w:sz w:val="15"/>
              </w:rPr>
              <w:t>轻、中度肝肾功能不良无需调整剂量。</w:t>
            </w:r>
            <w:r>
              <w:rPr>
                <w:spacing w:val="-2"/>
                <w:w w:val="105"/>
                <w:sz w:val="15"/>
              </w:rPr>
              <w:t>其余同依那普利</w:t>
            </w:r>
            <w:r>
              <w:rPr>
                <w:rFonts w:ascii="Malgun Gothic" w:hAnsi="Malgun Gothic" w:eastAsia="Malgun Gothic"/>
                <w:spacing w:val="-2"/>
                <w:w w:val="105"/>
                <w:position w:val="-2"/>
                <w:sz w:val="15"/>
              </w:rPr>
              <w:t>②③</w:t>
            </w:r>
          </w:p>
        </w:tc>
      </w:tr>
      <w:tr>
        <w:trPr>
          <w:trHeight w:val="2295" w:hRule="atLeast"/>
        </w:trPr>
        <w:tc>
          <w:tcPr>
            <w:tcW w:w="2706"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93"/>
              <w:rPr>
                <w:sz w:val="15"/>
              </w:rPr>
            </w:pPr>
            <w:r>
              <w:rPr>
                <w:spacing w:val="-5"/>
                <w:sz w:val="15"/>
              </w:rPr>
              <w:t>口服</w:t>
            </w:r>
          </w:p>
          <w:p>
            <w:pPr>
              <w:pStyle w:val="TableParagraph"/>
              <w:spacing w:line="194" w:lineRule="auto" w:before="18"/>
              <w:ind w:right="5"/>
              <w:rPr>
                <w:sz w:val="15"/>
              </w:rPr>
            </w:pPr>
            <w:r>
              <w:rPr>
                <w:w w:val="103"/>
                <w:sz w:val="15"/>
              </w:rPr>
              <w:t>高血压</w:t>
            </w:r>
            <w:r>
              <w:rPr>
                <w:spacing w:val="-80"/>
                <w:w w:val="103"/>
                <w:sz w:val="15"/>
              </w:rPr>
              <w:t>：</w:t>
            </w:r>
            <w:r>
              <w:rPr>
                <w:w w:val="103"/>
                <w:sz w:val="15"/>
              </w:rPr>
              <w:t>初始</w:t>
            </w:r>
            <w:r>
              <w:rPr>
                <w:rFonts w:ascii="Microsoft JhengHei" w:eastAsia="Microsoft JhengHei"/>
                <w:spacing w:val="-58"/>
                <w:w w:val="103"/>
                <w:position w:val="-1"/>
                <w:sz w:val="15"/>
              </w:rPr>
              <w:t>２．５</w:t>
            </w:r>
            <w:r>
              <w:rPr>
                <w:rFonts w:ascii="Microsoft JhengHei" w:eastAsia="Microsoft JhengHei"/>
                <w:spacing w:val="-61"/>
                <w:w w:val="103"/>
                <w:position w:val="-1"/>
                <w:sz w:val="15"/>
              </w:rPr>
              <w:t>ｍ</w:t>
            </w:r>
            <w:r>
              <w:rPr>
                <w:rFonts w:ascii="Microsoft JhengHei" w:eastAsia="Microsoft JhengHei"/>
                <w:spacing w:val="-66"/>
                <w:w w:val="103"/>
                <w:position w:val="-2"/>
                <w:sz w:val="15"/>
              </w:rPr>
              <w:t>ｇ</w:t>
            </w:r>
            <w:r>
              <w:rPr>
                <w:spacing w:val="-37"/>
                <w:w w:val="103"/>
                <w:sz w:val="15"/>
              </w:rPr>
              <w:t>／</w:t>
            </w:r>
            <w:r>
              <w:rPr>
                <w:w w:val="103"/>
                <w:sz w:val="15"/>
              </w:rPr>
              <w:t>次</w:t>
            </w:r>
            <w:r>
              <w:rPr>
                <w:spacing w:val="-119"/>
                <w:w w:val="103"/>
                <w:sz w:val="15"/>
              </w:rPr>
              <w:t>，</w:t>
            </w:r>
            <w:r>
              <w:rPr>
                <w:rFonts w:ascii="Microsoft JhengHei" w:eastAsia="Microsoft JhengHei"/>
                <w:spacing w:val="-2"/>
                <w:w w:val="103"/>
                <w:position w:val="-1"/>
                <w:sz w:val="15"/>
              </w:rPr>
              <w:t>１</w:t>
            </w:r>
            <w:r>
              <w:rPr>
                <w:spacing w:val="-39"/>
                <w:w w:val="103"/>
                <w:sz w:val="15"/>
              </w:rPr>
              <w:t>次</w:t>
            </w:r>
            <w:r>
              <w:rPr>
                <w:spacing w:val="-72"/>
                <w:w w:val="103"/>
                <w:sz w:val="15"/>
              </w:rPr>
              <w:t>／</w:t>
            </w:r>
            <w:r>
              <w:rPr>
                <w:rFonts w:ascii="Microsoft JhengHei" w:eastAsia="Microsoft JhengHei"/>
                <w:spacing w:val="-47"/>
                <w:w w:val="103"/>
                <w:position w:val="-1"/>
                <w:sz w:val="15"/>
              </w:rPr>
              <w:t>ｄ</w:t>
            </w:r>
            <w:r>
              <w:rPr>
                <w:spacing w:val="-76"/>
                <w:w w:val="103"/>
                <w:sz w:val="15"/>
              </w:rPr>
              <w:t>，</w:t>
            </w:r>
            <w:r>
              <w:rPr>
                <w:spacing w:val="1"/>
                <w:w w:val="103"/>
                <w:sz w:val="15"/>
              </w:rPr>
              <w:t>维持</w:t>
            </w:r>
            <w:r>
              <w:rPr>
                <w:spacing w:val="1"/>
                <w:w w:val="103"/>
                <w:position w:val="3"/>
                <w:sz w:val="15"/>
              </w:rPr>
              <w:t>量</w:t>
            </w:r>
            <w:r>
              <w:rPr>
                <w:rFonts w:ascii="Microsoft JhengHei" w:eastAsia="Microsoft JhengHei"/>
                <w:spacing w:val="-67"/>
                <w:w w:val="103"/>
                <w:position w:val="1"/>
                <w:sz w:val="15"/>
              </w:rPr>
              <w:t>２．５</w:t>
            </w:r>
            <w:r>
              <w:rPr>
                <w:rFonts w:ascii="Malgun Gothic" w:eastAsia="Malgun Gothic"/>
                <w:spacing w:val="-39"/>
                <w:w w:val="103"/>
                <w:sz w:val="15"/>
              </w:rPr>
              <w:t>～</w:t>
            </w:r>
            <w:r>
              <w:rPr>
                <w:rFonts w:ascii="Microsoft JhengHei" w:eastAsia="Microsoft JhengHei"/>
                <w:spacing w:val="-8"/>
                <w:w w:val="103"/>
                <w:position w:val="1"/>
                <w:sz w:val="15"/>
              </w:rPr>
              <w:t>５</w:t>
            </w:r>
            <w:r>
              <w:rPr>
                <w:rFonts w:ascii="Microsoft JhengHei" w:eastAsia="Microsoft JhengHei"/>
                <w:spacing w:val="-61"/>
                <w:w w:val="103"/>
                <w:position w:val="1"/>
                <w:sz w:val="15"/>
              </w:rPr>
              <w:t>ｍ</w:t>
            </w:r>
            <w:r>
              <w:rPr>
                <w:rFonts w:ascii="Microsoft JhengHei" w:eastAsia="Microsoft JhengHei"/>
                <w:spacing w:val="-61"/>
                <w:w w:val="103"/>
                <w:sz w:val="15"/>
              </w:rPr>
              <w:t>ｇ</w:t>
            </w:r>
            <w:r>
              <w:rPr>
                <w:spacing w:val="-72"/>
                <w:w w:val="103"/>
                <w:position w:val="3"/>
                <w:sz w:val="15"/>
              </w:rPr>
              <w:t>／</w:t>
            </w:r>
            <w:r>
              <w:rPr>
                <w:rFonts w:ascii="Microsoft JhengHei" w:eastAsia="Microsoft JhengHei"/>
                <w:spacing w:val="-47"/>
                <w:w w:val="103"/>
                <w:position w:val="1"/>
                <w:sz w:val="15"/>
              </w:rPr>
              <w:t>ｄ</w:t>
            </w:r>
            <w:r>
              <w:rPr>
                <w:spacing w:val="-72"/>
                <w:w w:val="103"/>
                <w:position w:val="3"/>
                <w:sz w:val="15"/>
              </w:rPr>
              <w:t>，</w:t>
            </w:r>
            <w:r>
              <w:rPr>
                <w:spacing w:val="7"/>
                <w:w w:val="103"/>
                <w:position w:val="3"/>
                <w:sz w:val="15"/>
              </w:rPr>
              <w:t>最大剂量</w:t>
            </w:r>
            <w:r>
              <w:rPr>
                <w:rFonts w:ascii="Microsoft JhengHei" w:eastAsia="Microsoft JhengHei"/>
                <w:spacing w:val="-39"/>
                <w:w w:val="103"/>
                <w:position w:val="1"/>
                <w:sz w:val="15"/>
              </w:rPr>
              <w:t>１０</w:t>
            </w:r>
            <w:r>
              <w:rPr>
                <w:rFonts w:ascii="Microsoft JhengHei" w:eastAsia="Microsoft JhengHei"/>
                <w:spacing w:val="-60"/>
                <w:w w:val="103"/>
                <w:position w:val="1"/>
                <w:sz w:val="15"/>
              </w:rPr>
              <w:t>ｍ</w:t>
            </w:r>
            <w:r>
              <w:rPr>
                <w:rFonts w:ascii="Microsoft JhengHei" w:eastAsia="Microsoft JhengHei"/>
                <w:spacing w:val="-59"/>
                <w:w w:val="103"/>
                <w:sz w:val="15"/>
              </w:rPr>
              <w:t>ｇ</w:t>
            </w:r>
            <w:r>
              <w:rPr>
                <w:spacing w:val="-72"/>
                <w:w w:val="103"/>
                <w:position w:val="3"/>
                <w:sz w:val="15"/>
              </w:rPr>
              <w:t>／</w:t>
            </w:r>
            <w:r>
              <w:rPr>
                <w:rFonts w:ascii="Microsoft JhengHei" w:eastAsia="Microsoft JhengHei"/>
                <w:spacing w:val="-47"/>
                <w:w w:val="103"/>
                <w:position w:val="1"/>
                <w:sz w:val="15"/>
              </w:rPr>
              <w:t>ｄ</w:t>
            </w:r>
            <w:r>
              <w:rPr>
                <w:w w:val="103"/>
                <w:position w:val="3"/>
                <w:sz w:val="15"/>
              </w:rPr>
              <w:t>。</w:t>
            </w:r>
            <w:r>
              <w:rPr>
                <w:w w:val="103"/>
                <w:sz w:val="15"/>
              </w:rPr>
              <w:t>肾功能不全患者根据肌酐清除率调整</w:t>
            </w:r>
            <w:r>
              <w:rPr>
                <w:spacing w:val="2"/>
                <w:w w:val="103"/>
                <w:sz w:val="15"/>
              </w:rPr>
              <w:t>剂量</w:t>
            </w:r>
            <w:r>
              <w:rPr>
                <w:spacing w:val="-113"/>
                <w:w w:val="103"/>
                <w:sz w:val="15"/>
              </w:rPr>
              <w:t>，</w:t>
            </w:r>
            <w:r>
              <w:rPr>
                <w:rFonts w:ascii="Microsoft JhengHei" w:eastAsia="Microsoft JhengHei"/>
                <w:spacing w:val="-58"/>
                <w:w w:val="103"/>
                <w:position w:val="-1"/>
                <w:sz w:val="15"/>
              </w:rPr>
              <w:t>２０</w:t>
            </w:r>
            <w:r>
              <w:rPr>
                <w:rFonts w:ascii="Malgun Gothic" w:eastAsia="Malgun Gothic"/>
                <w:spacing w:val="-33"/>
                <w:w w:val="103"/>
                <w:position w:val="-2"/>
                <w:sz w:val="15"/>
              </w:rPr>
              <w:t>～</w:t>
            </w:r>
            <w:r>
              <w:rPr>
                <w:rFonts w:ascii="Microsoft JhengHei" w:eastAsia="Microsoft JhengHei"/>
                <w:spacing w:val="-41"/>
                <w:w w:val="103"/>
                <w:position w:val="-1"/>
                <w:sz w:val="15"/>
              </w:rPr>
              <w:t>５０</w:t>
            </w:r>
            <w:r>
              <w:rPr>
                <w:rFonts w:ascii="Microsoft JhengHei" w:eastAsia="Microsoft JhengHei"/>
                <w:spacing w:val="-78"/>
                <w:w w:val="103"/>
                <w:position w:val="-1"/>
                <w:sz w:val="15"/>
              </w:rPr>
              <w:t>ｍ</w:t>
            </w:r>
            <w:r>
              <w:rPr>
                <w:rFonts w:ascii="Microsoft JhengHei" w:eastAsia="Microsoft JhengHei"/>
                <w:spacing w:val="-76"/>
                <w:w w:val="103"/>
                <w:position w:val="-1"/>
                <w:sz w:val="15"/>
              </w:rPr>
              <w:t>ｌ</w:t>
            </w:r>
            <w:r>
              <w:rPr>
                <w:spacing w:val="-49"/>
                <w:w w:val="103"/>
                <w:sz w:val="15"/>
              </w:rPr>
              <w:t>／</w:t>
            </w:r>
            <w:r>
              <w:rPr>
                <w:rFonts w:ascii="Microsoft JhengHei" w:eastAsia="Microsoft JhengHei"/>
                <w:spacing w:val="-80"/>
                <w:w w:val="103"/>
                <w:position w:val="-1"/>
                <w:sz w:val="15"/>
              </w:rPr>
              <w:t>ｍ</w:t>
            </w:r>
            <w:r>
              <w:rPr>
                <w:rFonts w:ascii="Microsoft JhengHei" w:eastAsia="Microsoft JhengHei"/>
                <w:spacing w:val="-97"/>
                <w:w w:val="103"/>
                <w:position w:val="-1"/>
                <w:sz w:val="15"/>
              </w:rPr>
              <w:t>ｉ</w:t>
            </w:r>
            <w:r>
              <w:rPr>
                <w:rFonts w:ascii="Microsoft JhengHei" w:eastAsia="Microsoft JhengHei"/>
                <w:w w:val="103"/>
                <w:position w:val="-1"/>
                <w:sz w:val="15"/>
              </w:rPr>
              <w:t>ｎ</w:t>
            </w:r>
            <w:r>
              <w:rPr>
                <w:w w:val="103"/>
                <w:sz w:val="15"/>
              </w:rPr>
              <w:t>者</w:t>
            </w:r>
            <w:r>
              <w:rPr>
                <w:spacing w:val="-74"/>
                <w:w w:val="103"/>
                <w:sz w:val="15"/>
              </w:rPr>
              <w:t>，</w:t>
            </w:r>
            <w:r>
              <w:rPr>
                <w:spacing w:val="4"/>
                <w:w w:val="103"/>
                <w:sz w:val="15"/>
              </w:rPr>
              <w:t>初始剂量为</w:t>
            </w:r>
          </w:p>
          <w:p>
            <w:pPr>
              <w:pStyle w:val="TableParagraph"/>
              <w:spacing w:line="175" w:lineRule="auto" w:before="3"/>
              <w:ind w:left="112" w:right="1" w:hanging="39"/>
              <w:rPr>
                <w:rFonts w:ascii="Microsoft JhengHei" w:eastAsia="Microsoft JhengHei"/>
                <w:position w:val="-1"/>
                <w:sz w:val="15"/>
              </w:rPr>
            </w:pPr>
            <w:r>
              <w:rPr>
                <w:rFonts w:ascii="Microsoft JhengHei" w:eastAsia="Microsoft JhengHei"/>
                <w:spacing w:val="-62"/>
                <w:w w:val="105"/>
                <w:position w:val="1"/>
                <w:sz w:val="15"/>
              </w:rPr>
              <w:t>１．２５</w:t>
            </w:r>
            <w:r>
              <w:rPr>
                <w:rFonts w:ascii="Microsoft JhengHei" w:eastAsia="Microsoft JhengHei"/>
                <w:spacing w:val="-61"/>
                <w:w w:val="105"/>
                <w:position w:val="1"/>
                <w:sz w:val="15"/>
              </w:rPr>
              <w:t>ｍ</w:t>
            </w:r>
            <w:r>
              <w:rPr>
                <w:rFonts w:ascii="Microsoft JhengHei" w:eastAsia="Microsoft JhengHei"/>
                <w:spacing w:val="-57"/>
                <w:w w:val="105"/>
                <w:sz w:val="15"/>
              </w:rPr>
              <w:t>ｇ</w:t>
            </w:r>
            <w:r>
              <w:rPr>
                <w:spacing w:val="-72"/>
                <w:w w:val="105"/>
                <w:position w:val="3"/>
                <w:sz w:val="15"/>
              </w:rPr>
              <w:t>／</w:t>
            </w:r>
            <w:r>
              <w:rPr>
                <w:rFonts w:ascii="Microsoft JhengHei" w:eastAsia="Microsoft JhengHei"/>
                <w:spacing w:val="-47"/>
                <w:w w:val="105"/>
                <w:position w:val="1"/>
                <w:sz w:val="15"/>
              </w:rPr>
              <w:t>ｄ</w:t>
            </w:r>
            <w:r>
              <w:rPr>
                <w:spacing w:val="-24"/>
                <w:w w:val="105"/>
                <w:position w:val="3"/>
                <w:sz w:val="15"/>
              </w:rPr>
              <w:t>，最大剂量</w:t>
            </w:r>
            <w:r>
              <w:rPr>
                <w:rFonts w:ascii="Microsoft JhengHei" w:eastAsia="Microsoft JhengHei"/>
                <w:spacing w:val="-12"/>
                <w:w w:val="105"/>
                <w:position w:val="1"/>
                <w:sz w:val="15"/>
              </w:rPr>
              <w:t>５ｍ</w:t>
            </w:r>
            <w:r>
              <w:rPr>
                <w:rFonts w:ascii="Microsoft JhengHei" w:eastAsia="Microsoft JhengHei"/>
                <w:spacing w:val="-12"/>
                <w:w w:val="105"/>
                <w:sz w:val="15"/>
              </w:rPr>
              <w:t>ｇ</w:t>
            </w:r>
            <w:r>
              <w:rPr>
                <w:spacing w:val="-12"/>
                <w:w w:val="105"/>
                <w:position w:val="3"/>
                <w:sz w:val="15"/>
              </w:rPr>
              <w:t>／</w:t>
            </w:r>
            <w:r>
              <w:rPr>
                <w:rFonts w:ascii="Microsoft JhengHei" w:eastAsia="Microsoft JhengHei"/>
                <w:spacing w:val="-12"/>
                <w:w w:val="105"/>
                <w:position w:val="1"/>
                <w:sz w:val="15"/>
              </w:rPr>
              <w:t>ｄ</w:t>
            </w:r>
            <w:r>
              <w:rPr>
                <w:spacing w:val="-12"/>
                <w:w w:val="105"/>
                <w:position w:val="3"/>
                <w:sz w:val="15"/>
              </w:rPr>
              <w:t>。肝功</w:t>
            </w:r>
            <w:r>
              <w:rPr>
                <w:spacing w:val="-11"/>
                <w:w w:val="105"/>
                <w:sz w:val="15"/>
              </w:rPr>
              <w:t>能损害者，最大剂量为</w:t>
            </w:r>
            <w:r>
              <w:rPr>
                <w:rFonts w:ascii="Microsoft JhengHei" w:eastAsia="Microsoft JhengHei"/>
                <w:spacing w:val="-52"/>
                <w:w w:val="105"/>
                <w:position w:val="-1"/>
                <w:sz w:val="15"/>
              </w:rPr>
              <w:t>２．５</w:t>
            </w:r>
            <w:r>
              <w:rPr>
                <w:rFonts w:ascii="Microsoft JhengHei" w:eastAsia="Microsoft JhengHei"/>
                <w:spacing w:val="-61"/>
                <w:w w:val="105"/>
                <w:position w:val="-1"/>
                <w:sz w:val="15"/>
              </w:rPr>
              <w:t>ｍ</w:t>
            </w:r>
            <w:r>
              <w:rPr>
                <w:rFonts w:ascii="Microsoft JhengHei" w:eastAsia="Microsoft JhengHei"/>
                <w:spacing w:val="-61"/>
                <w:w w:val="105"/>
                <w:position w:val="-2"/>
                <w:sz w:val="15"/>
              </w:rPr>
              <w:t>ｇ</w:t>
            </w:r>
            <w:r>
              <w:rPr>
                <w:spacing w:val="-72"/>
                <w:w w:val="105"/>
                <w:sz w:val="15"/>
              </w:rPr>
              <w:t>／</w:t>
            </w:r>
            <w:r>
              <w:rPr>
                <w:rFonts w:ascii="Microsoft JhengHei" w:eastAsia="Microsoft JhengHei"/>
                <w:spacing w:val="-47"/>
                <w:w w:val="105"/>
                <w:position w:val="-1"/>
                <w:sz w:val="15"/>
              </w:rPr>
              <w:t>ｄ</w:t>
            </w:r>
            <w:r>
              <w:rPr>
                <w:spacing w:val="-2"/>
                <w:w w:val="105"/>
                <w:sz w:val="15"/>
              </w:rPr>
              <w:t>。已</w:t>
            </w:r>
            <w:r>
              <w:rPr>
                <w:spacing w:val="-11"/>
                <w:w w:val="105"/>
                <w:sz w:val="15"/>
              </w:rPr>
              <w:t>服用利尿剂者，最初剂量为</w:t>
            </w:r>
            <w:r>
              <w:rPr>
                <w:rFonts w:ascii="Microsoft JhengHei" w:eastAsia="Microsoft JhengHei"/>
                <w:spacing w:val="-64"/>
                <w:w w:val="105"/>
                <w:position w:val="-1"/>
                <w:sz w:val="15"/>
              </w:rPr>
              <w:t>１．２５</w:t>
            </w:r>
            <w:r>
              <w:rPr>
                <w:rFonts w:ascii="Microsoft JhengHei" w:eastAsia="Microsoft JhengHei"/>
                <w:spacing w:val="-61"/>
                <w:w w:val="105"/>
                <w:position w:val="-1"/>
                <w:sz w:val="15"/>
              </w:rPr>
              <w:t>ｍ</w:t>
            </w:r>
            <w:r>
              <w:rPr>
                <w:rFonts w:ascii="Microsoft JhengHei" w:eastAsia="Microsoft JhengHei"/>
                <w:w w:val="105"/>
                <w:position w:val="-2"/>
                <w:sz w:val="15"/>
              </w:rPr>
              <w:t>ｇ</w:t>
            </w:r>
            <w:r>
              <w:rPr>
                <w:rFonts w:ascii="Microsoft JhengHei" w:eastAsia="Microsoft JhengHei"/>
                <w:spacing w:val="40"/>
                <w:w w:val="105"/>
                <w:position w:val="-2"/>
                <w:sz w:val="15"/>
              </w:rPr>
              <w:t> </w:t>
            </w:r>
            <w:r>
              <w:rPr>
                <w:spacing w:val="-19"/>
                <w:sz w:val="15"/>
              </w:rPr>
              <w:t>充血性心衰：初始</w:t>
            </w:r>
            <w:r>
              <w:rPr>
                <w:rFonts w:ascii="Microsoft JhengHei" w:eastAsia="Microsoft JhengHei"/>
                <w:spacing w:val="-68"/>
                <w:position w:val="-1"/>
                <w:sz w:val="15"/>
              </w:rPr>
              <w:t>１．２５</w:t>
            </w:r>
            <w:r>
              <w:rPr>
                <w:rFonts w:ascii="Microsoft JhengHei" w:eastAsia="Microsoft JhengHei"/>
                <w:spacing w:val="-65"/>
                <w:position w:val="-1"/>
                <w:sz w:val="15"/>
              </w:rPr>
              <w:t>ｍ</w:t>
            </w:r>
            <w:r>
              <w:rPr>
                <w:rFonts w:ascii="Microsoft JhengHei" w:eastAsia="Microsoft JhengHei"/>
                <w:spacing w:val="-68"/>
                <w:position w:val="-2"/>
                <w:sz w:val="15"/>
              </w:rPr>
              <w:t>ｇ</w:t>
            </w:r>
            <w:r>
              <w:rPr>
                <w:spacing w:val="-55"/>
                <w:sz w:val="15"/>
              </w:rPr>
              <w:t>／次，</w:t>
            </w:r>
            <w:r>
              <w:rPr>
                <w:rFonts w:ascii="Microsoft JhengHei" w:eastAsia="Microsoft JhengHei"/>
                <w:spacing w:val="-2"/>
                <w:position w:val="-1"/>
                <w:sz w:val="15"/>
              </w:rPr>
              <w:t>１</w:t>
            </w:r>
            <w:r>
              <w:rPr>
                <w:spacing w:val="-8"/>
                <w:sz w:val="15"/>
              </w:rPr>
              <w:t>次／</w:t>
            </w:r>
            <w:r>
              <w:rPr>
                <w:rFonts w:ascii="Microsoft JhengHei" w:eastAsia="Microsoft JhengHei"/>
                <w:spacing w:val="-8"/>
                <w:position w:val="-1"/>
                <w:sz w:val="15"/>
              </w:rPr>
              <w:t>ｄ</w:t>
            </w:r>
            <w:r>
              <w:rPr>
                <w:spacing w:val="-8"/>
                <w:sz w:val="15"/>
              </w:rPr>
              <w:t>，</w:t>
            </w:r>
            <w:r>
              <w:rPr>
                <w:spacing w:val="-4"/>
                <w:w w:val="105"/>
                <w:sz w:val="15"/>
              </w:rPr>
              <w:t>最大剂量</w:t>
            </w:r>
            <w:r>
              <w:rPr>
                <w:rFonts w:ascii="Microsoft JhengHei" w:eastAsia="Microsoft JhengHei"/>
                <w:spacing w:val="-51"/>
                <w:w w:val="105"/>
                <w:position w:val="-1"/>
                <w:sz w:val="15"/>
              </w:rPr>
              <w:t>１０ｍ</w:t>
            </w:r>
            <w:r>
              <w:rPr>
                <w:rFonts w:ascii="Microsoft JhengHei" w:eastAsia="Microsoft JhengHei"/>
                <w:spacing w:val="-51"/>
                <w:w w:val="105"/>
                <w:position w:val="-2"/>
                <w:sz w:val="15"/>
              </w:rPr>
              <w:t>ｇ</w:t>
            </w:r>
            <w:r>
              <w:rPr>
                <w:spacing w:val="-51"/>
                <w:w w:val="105"/>
                <w:sz w:val="15"/>
              </w:rPr>
              <w:t>／</w:t>
            </w:r>
            <w:r>
              <w:rPr>
                <w:rFonts w:ascii="Microsoft JhengHei" w:eastAsia="Microsoft JhengHei"/>
                <w:spacing w:val="-51"/>
                <w:w w:val="105"/>
                <w:position w:val="-1"/>
                <w:sz w:val="15"/>
              </w:rPr>
              <w:t>ｄ</w:t>
            </w:r>
          </w:p>
        </w:tc>
        <w:tc>
          <w:tcPr>
            <w:tcW w:w="3049" w:type="dxa"/>
            <w:tcBorders>
              <w:top w:val="single" w:sz="4" w:space="0" w:color="000000"/>
              <w:left w:val="single" w:sz="4" w:space="0" w:color="000000"/>
              <w:bottom w:val="single" w:sz="6" w:space="0" w:color="000000"/>
              <w:right w:val="single" w:sz="6" w:space="0" w:color="000000"/>
            </w:tcBorders>
          </w:tcPr>
          <w:p>
            <w:pPr>
              <w:pStyle w:val="TableParagraph"/>
              <w:spacing w:before="73"/>
              <w:ind w:left="271"/>
              <w:rPr>
                <w:rFonts w:ascii="Malgun Gothic" w:hAnsi="Malgun Gothic" w:eastAsia="Malgun Gothic"/>
                <w:position w:val="-2"/>
                <w:sz w:val="15"/>
              </w:rPr>
            </w:pPr>
            <w:r>
              <w:rPr>
                <w:sz w:val="15"/>
              </w:rPr>
              <w:t>同依那普利</w:t>
            </w:r>
            <w:r>
              <w:rPr>
                <w:rFonts w:ascii="Malgun Gothic" w:hAnsi="Malgun Gothic" w:eastAsia="Malgun Gothic"/>
                <w:spacing w:val="-5"/>
                <w:position w:val="-2"/>
                <w:sz w:val="15"/>
              </w:rPr>
              <w:t>②③</w:t>
            </w:r>
          </w:p>
        </w:tc>
      </w:tr>
    </w:tbl>
    <w:p>
      <w:pPr>
        <w:pStyle w:val="BodyText"/>
        <w:spacing w:before="0"/>
        <w:rPr>
          <w:sz w:val="20"/>
          <w:u w:val="none"/>
        </w:rPr>
      </w:pPr>
    </w:p>
    <w:p>
      <w:pPr>
        <w:pStyle w:val="BodyText"/>
        <w:spacing w:before="208" w:after="1"/>
        <w:rPr>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814"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77" w:lineRule="auto" w:before="69"/>
              <w:ind w:right="89" w:hanging="1"/>
              <w:rPr>
                <w:rFonts w:ascii="Microsoft JhengHei" w:eastAsia="Microsoft JhengHei"/>
                <w:position w:val="-1"/>
                <w:sz w:val="15"/>
              </w:rPr>
            </w:pPr>
            <w:r>
              <w:rPr>
                <w:spacing w:val="-2"/>
                <w:sz w:val="15"/>
              </w:rPr>
              <w:t>口服</w:t>
            </w:r>
            <w:r>
              <w:rPr>
                <w:spacing w:val="-115"/>
                <w:sz w:val="15"/>
              </w:rPr>
              <w:t>：</w:t>
            </w:r>
            <w:r>
              <w:rPr>
                <w:rFonts w:ascii="Microsoft JhengHei" w:eastAsia="Microsoft JhengHei"/>
                <w:spacing w:val="-57"/>
                <w:position w:val="-1"/>
                <w:sz w:val="15"/>
              </w:rPr>
              <w:t>５０</w:t>
            </w:r>
            <w:r>
              <w:rPr>
                <w:rFonts w:ascii="Malgun Gothic" w:eastAsia="Malgun Gothic"/>
                <w:spacing w:val="-29"/>
                <w:position w:val="-2"/>
                <w:sz w:val="15"/>
              </w:rPr>
              <w:t>～</w:t>
            </w:r>
            <w:r>
              <w:rPr>
                <w:rFonts w:ascii="Microsoft JhengHei" w:eastAsia="Microsoft JhengHei"/>
                <w:spacing w:val="-50"/>
                <w:position w:val="-1"/>
                <w:sz w:val="15"/>
              </w:rPr>
              <w:t>１００</w:t>
            </w:r>
            <w:r>
              <w:rPr>
                <w:rFonts w:ascii="Microsoft JhengHei" w:eastAsia="Microsoft JhengHei"/>
                <w:spacing w:val="-55"/>
                <w:position w:val="-1"/>
                <w:sz w:val="15"/>
              </w:rPr>
              <w:t>ｍ</w:t>
            </w:r>
            <w:r>
              <w:rPr>
                <w:rFonts w:ascii="Microsoft JhengHei" w:eastAsia="Microsoft JhengHei"/>
                <w:spacing w:val="-55"/>
                <w:position w:val="-2"/>
                <w:sz w:val="15"/>
              </w:rPr>
              <w:t>ｇ</w:t>
            </w:r>
            <w:r>
              <w:rPr>
                <w:spacing w:val="-50"/>
                <w:sz w:val="15"/>
              </w:rPr>
              <w:t>／次，</w:t>
            </w:r>
            <w:r>
              <w:rPr>
                <w:rFonts w:ascii="Microsoft JhengHei" w:eastAsia="Microsoft JhengHei"/>
                <w:spacing w:val="7"/>
                <w:position w:val="-1"/>
                <w:sz w:val="15"/>
              </w:rPr>
              <w:t>１</w:t>
            </w:r>
            <w:r>
              <w:rPr>
                <w:spacing w:val="-30"/>
                <w:sz w:val="15"/>
              </w:rPr>
              <w:t>次／</w:t>
            </w:r>
            <w:r>
              <w:rPr>
                <w:rFonts w:ascii="Microsoft JhengHei" w:eastAsia="Microsoft JhengHei"/>
                <w:spacing w:val="-57"/>
                <w:position w:val="-1"/>
                <w:sz w:val="15"/>
              </w:rPr>
              <w:t>ｄ</w:t>
            </w:r>
            <w:r>
              <w:rPr>
                <w:spacing w:val="-2"/>
                <w:sz w:val="15"/>
              </w:rPr>
              <w:t>。低血容</w:t>
            </w:r>
            <w:r>
              <w:rPr>
                <w:spacing w:val="-12"/>
                <w:w w:val="105"/>
                <w:sz w:val="15"/>
              </w:rPr>
              <w:t>量者起始剂量为</w:t>
            </w:r>
            <w:r>
              <w:rPr>
                <w:rFonts w:ascii="Microsoft JhengHei" w:eastAsia="Microsoft JhengHei"/>
                <w:spacing w:val="-12"/>
                <w:w w:val="105"/>
                <w:position w:val="-1"/>
                <w:sz w:val="15"/>
              </w:rPr>
              <w:t>２５ｍ</w:t>
            </w:r>
            <w:r>
              <w:rPr>
                <w:rFonts w:ascii="Microsoft JhengHei" w:eastAsia="Microsoft JhengHei"/>
                <w:spacing w:val="-12"/>
                <w:w w:val="105"/>
                <w:position w:val="-2"/>
                <w:sz w:val="15"/>
              </w:rPr>
              <w:t>ｇ</w:t>
            </w:r>
            <w:r>
              <w:rPr>
                <w:spacing w:val="-47"/>
                <w:w w:val="105"/>
                <w:sz w:val="15"/>
              </w:rPr>
              <w:t>／次，</w:t>
            </w:r>
            <w:r>
              <w:rPr>
                <w:rFonts w:ascii="Microsoft JhengHei" w:eastAsia="Microsoft JhengHei"/>
                <w:spacing w:val="2"/>
                <w:w w:val="105"/>
                <w:position w:val="-1"/>
                <w:sz w:val="15"/>
              </w:rPr>
              <w:t>１</w:t>
            </w:r>
            <w:r>
              <w:rPr>
                <w:spacing w:val="-12"/>
                <w:w w:val="105"/>
                <w:sz w:val="15"/>
              </w:rPr>
              <w:t>次／</w:t>
            </w:r>
            <w:r>
              <w:rPr>
                <w:rFonts w:ascii="Microsoft JhengHei" w:eastAsia="Microsoft JhengHei"/>
                <w:spacing w:val="-12"/>
                <w:w w:val="105"/>
                <w:position w:val="-1"/>
                <w:sz w:val="15"/>
              </w:rPr>
              <w:t>ｄ</w:t>
            </w:r>
          </w:p>
        </w:tc>
        <w:tc>
          <w:tcPr>
            <w:tcW w:w="2889" w:type="dxa"/>
            <w:tcBorders>
              <w:top w:val="single" w:sz="4" w:space="0" w:color="000000"/>
              <w:left w:val="single" w:sz="4" w:space="0" w:color="000000"/>
              <w:bottom w:val="single" w:sz="8" w:space="0" w:color="000000"/>
            </w:tcBorders>
          </w:tcPr>
          <w:p>
            <w:pPr>
              <w:pStyle w:val="TableParagraph"/>
              <w:spacing w:line="184" w:lineRule="auto" w:before="74"/>
              <w:ind w:left="98" w:right="70" w:firstLine="172"/>
              <w:jc w:val="both"/>
              <w:rPr>
                <w:sz w:val="15"/>
              </w:rPr>
            </w:pPr>
            <w:r>
              <w:rPr>
                <w:rFonts w:ascii="Malgun Gothic" w:hAnsi="Malgun Gothic" w:eastAsia="Malgun Gothic"/>
                <w:position w:val="-2"/>
                <w:sz w:val="15"/>
              </w:rPr>
              <w:t>①</w:t>
            </w:r>
            <w:r>
              <w:rPr>
                <w:spacing w:val="8"/>
                <w:sz w:val="15"/>
              </w:rPr>
              <w:t>本类药物干咳的发生率明显低于</w:t>
            </w:r>
            <w:r>
              <w:rPr>
                <w:spacing w:val="40"/>
                <w:sz w:val="15"/>
              </w:rPr>
              <w:t> </w:t>
            </w:r>
            <w:r>
              <w:rPr>
                <w:rFonts w:ascii="Microsoft JhengHei" w:hAnsi="Microsoft JhengHei" w:eastAsia="Microsoft JhengHei"/>
                <w:spacing w:val="-2"/>
                <w:position w:val="-1"/>
                <w:sz w:val="15"/>
              </w:rPr>
              <w:t>ＡＣＥＩ</w:t>
            </w:r>
            <w:r>
              <w:rPr>
                <w:spacing w:val="-2"/>
                <w:sz w:val="15"/>
              </w:rPr>
              <w:t>类药物。但可引起血浆肾素活性</w:t>
            </w:r>
            <w:r>
              <w:rPr>
                <w:sz w:val="15"/>
              </w:rPr>
              <w:t>增加。</w:t>
            </w:r>
            <w:r>
              <w:rPr>
                <w:rFonts w:ascii="Malgun Gothic" w:hAnsi="Malgun Gothic" w:eastAsia="Malgun Gothic"/>
                <w:position w:val="-2"/>
                <w:sz w:val="15"/>
              </w:rPr>
              <w:t>②</w:t>
            </w:r>
            <w:r>
              <w:rPr>
                <w:spacing w:val="13"/>
                <w:sz w:val="15"/>
              </w:rPr>
              <w:t>因动物试验证明本品可引起</w:t>
            </w:r>
            <w:r>
              <w:rPr>
                <w:spacing w:val="-11"/>
                <w:w w:val="105"/>
                <w:sz w:val="15"/>
              </w:rPr>
              <w:t>胎儿损伤，故孕妇禁用。</w:t>
            </w:r>
            <w:r>
              <w:rPr>
                <w:rFonts w:ascii="Malgun Gothic" w:hAnsi="Malgun Gothic" w:eastAsia="Malgun Gothic"/>
                <w:spacing w:val="-2"/>
                <w:w w:val="105"/>
                <w:position w:val="-2"/>
                <w:sz w:val="15"/>
              </w:rPr>
              <w:t>③</w:t>
            </w:r>
            <w:r>
              <w:rPr>
                <w:spacing w:val="-2"/>
                <w:w w:val="105"/>
                <w:sz w:val="15"/>
              </w:rPr>
              <w:t>肾动脉狭窄患者慎用。</w:t>
            </w:r>
            <w:r>
              <w:rPr>
                <w:rFonts w:ascii="Malgun Gothic" w:hAnsi="Malgun Gothic" w:eastAsia="Malgun Gothic"/>
                <w:spacing w:val="-2"/>
                <w:w w:val="105"/>
                <w:position w:val="-2"/>
                <w:sz w:val="15"/>
              </w:rPr>
              <w:t>④</w:t>
            </w:r>
            <w:r>
              <w:rPr>
                <w:spacing w:val="-2"/>
                <w:w w:val="105"/>
                <w:sz w:val="15"/>
              </w:rPr>
              <w:t>肝功能损害者宜减量</w:t>
            </w:r>
          </w:p>
        </w:tc>
      </w:tr>
    </w:tbl>
    <w:p>
      <w:pPr>
        <w:pStyle w:val="TableParagraph"/>
        <w:spacing w:after="0" w:line="184"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１１４</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5"/>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83" w:hRule="atLeast"/>
        </w:trPr>
        <w:tc>
          <w:tcPr>
            <w:tcW w:w="1616" w:type="dxa"/>
            <w:tcBorders>
              <w:top w:val="single" w:sz="4" w:space="0" w:color="000000"/>
              <w:bottom w:val="single" w:sz="4" w:space="0" w:color="000000"/>
              <w:right w:val="single" w:sz="4" w:space="0" w:color="000000"/>
            </w:tcBorders>
          </w:tcPr>
          <w:p>
            <w:pPr>
              <w:pStyle w:val="TableParagraph"/>
              <w:spacing w:line="252" w:lineRule="exact" w:before="5"/>
              <w:ind w:left="110"/>
              <w:rPr>
                <w:sz w:val="15"/>
              </w:rPr>
            </w:pPr>
            <w:r>
              <w:rPr>
                <w:spacing w:val="-4"/>
                <w:sz w:val="15"/>
              </w:rPr>
              <w:t>氯沙坦</w:t>
            </w:r>
            <w:r>
              <w:rPr>
                <w:rFonts w:ascii="Malgun Gothic" w:eastAsia="Malgun Gothic"/>
                <w:spacing w:val="-4"/>
                <w:sz w:val="15"/>
              </w:rPr>
              <w:t>／</w:t>
            </w:r>
            <w:r>
              <w:rPr>
                <w:spacing w:val="-6"/>
                <w:sz w:val="15"/>
              </w:rPr>
              <w:t>氢氯噻嗪</w:t>
            </w:r>
          </w:p>
          <w:p>
            <w:pPr>
              <w:pStyle w:val="TableParagraph"/>
              <w:spacing w:line="189" w:lineRule="auto" w:before="13"/>
              <w:ind w:left="110"/>
              <w:rPr>
                <w:sz w:val="15"/>
              </w:rPr>
            </w:pPr>
            <w:r>
              <w:rPr>
                <w:spacing w:val="-76"/>
                <w:sz w:val="15"/>
              </w:rPr>
              <w:t>（</w:t>
            </w:r>
            <w:r>
              <w:rPr>
                <w:spacing w:val="-17"/>
                <w:sz w:val="15"/>
              </w:rPr>
              <w:t>海捷亚，</w:t>
            </w:r>
            <w:r>
              <w:rPr>
                <w:rFonts w:ascii="Microsoft JhengHei" w:eastAsia="Microsoft JhengHei"/>
                <w:spacing w:val="-68"/>
                <w:position w:val="-1"/>
                <w:sz w:val="15"/>
              </w:rPr>
              <w:t>Ｈ</w:t>
            </w:r>
            <w:r>
              <w:rPr>
                <w:rFonts w:ascii="Microsoft JhengHei" w:eastAsia="Microsoft JhengHei"/>
                <w:spacing w:val="-68"/>
                <w:position w:val="-2"/>
                <w:sz w:val="15"/>
              </w:rPr>
              <w:t>ｙ</w:t>
            </w:r>
            <w:r>
              <w:rPr>
                <w:rFonts w:ascii="Microsoft JhengHei" w:eastAsia="Microsoft JhengHei"/>
                <w:spacing w:val="-68"/>
                <w:position w:val="-1"/>
                <w:sz w:val="15"/>
              </w:rPr>
              <w:t>ｚａａｒ</w:t>
            </w:r>
            <w:r>
              <w:rPr>
                <w:spacing w:val="-68"/>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4"/>
                <w:sz w:val="15"/>
              </w:rPr>
              <w:t>片剂：</w:t>
            </w:r>
          </w:p>
          <w:p>
            <w:pPr>
              <w:pStyle w:val="TableParagraph"/>
              <w:spacing w:line="196" w:lineRule="exact" w:before="2"/>
              <w:rPr>
                <w:sz w:val="15"/>
              </w:rPr>
            </w:pPr>
            <w:r>
              <w:rPr>
                <w:spacing w:val="-1"/>
                <w:w w:val="105"/>
                <w:sz w:val="15"/>
              </w:rPr>
              <w:t>每 片 含 氯 沙 坦 钾</w:t>
            </w:r>
            <w:r>
              <w:rPr>
                <w:w w:val="105"/>
                <w:sz w:val="15"/>
              </w:rPr>
              <w:t> </w:t>
            </w:r>
          </w:p>
          <w:p>
            <w:pPr>
              <w:pStyle w:val="TableParagraph"/>
              <w:spacing w:line="235" w:lineRule="exact"/>
              <w:ind w:left="74"/>
              <w:rPr>
                <w:sz w:val="15"/>
              </w:rPr>
            </w:pPr>
            <w:r>
              <w:rPr>
                <w:rFonts w:ascii="Microsoft JhengHei" w:eastAsia="Microsoft JhengHei"/>
                <w:spacing w:val="-22"/>
                <w:w w:val="105"/>
                <w:position w:val="-1"/>
                <w:sz w:val="15"/>
              </w:rPr>
              <w:t>５０ｍ</w:t>
            </w:r>
            <w:r>
              <w:rPr>
                <w:rFonts w:ascii="Microsoft JhengHei" w:eastAsia="Microsoft JhengHei"/>
                <w:spacing w:val="-22"/>
                <w:w w:val="105"/>
                <w:position w:val="-2"/>
                <w:sz w:val="15"/>
              </w:rPr>
              <w:t>ｇ</w:t>
            </w:r>
            <w:r>
              <w:rPr>
                <w:spacing w:val="-22"/>
                <w:w w:val="105"/>
                <w:sz w:val="15"/>
              </w:rPr>
              <w:t>，氢</w:t>
            </w:r>
            <w:r>
              <w:rPr>
                <w:spacing w:val="-5"/>
                <w:w w:val="105"/>
                <w:sz w:val="15"/>
              </w:rPr>
              <w:t> 氯</w:t>
            </w:r>
            <w:r>
              <w:rPr>
                <w:spacing w:val="-4"/>
                <w:w w:val="105"/>
                <w:sz w:val="15"/>
              </w:rPr>
              <w:t> 噻</w:t>
            </w:r>
            <w:r>
              <w:rPr>
                <w:spacing w:val="-4"/>
                <w:w w:val="105"/>
                <w:sz w:val="15"/>
              </w:rPr>
              <w:t> 嗪</w:t>
            </w:r>
          </w:p>
          <w:p>
            <w:pPr>
              <w:pStyle w:val="TableParagraph"/>
              <w:spacing w:line="249" w:lineRule="exact"/>
              <w:ind w:left="74"/>
              <w:rPr>
                <w:rFonts w:ascii="Microsoft JhengHei" w:eastAsia="Microsoft JhengHei"/>
                <w:sz w:val="15"/>
              </w:rPr>
            </w:pPr>
            <w:r>
              <w:rPr>
                <w:rFonts w:ascii="Microsoft JhengHei" w:eastAsia="Microsoft JhengHei"/>
                <w:spacing w:val="-48"/>
                <w:w w:val="105"/>
                <w:position w:val="1"/>
                <w:sz w:val="15"/>
              </w:rPr>
              <w:t>１</w:t>
            </w:r>
            <w:r>
              <w:rPr>
                <w:rFonts w:ascii="Microsoft JhengHei" w:eastAsia="Microsoft JhengHei"/>
                <w:spacing w:val="-9"/>
                <w:w w:val="105"/>
                <w:position w:val="1"/>
                <w:sz w:val="15"/>
              </w:rPr>
              <w:t>２</w:t>
            </w:r>
            <w:r>
              <w:rPr>
                <w:rFonts w:ascii="Microsoft JhengHei" w:eastAsia="Microsoft JhengHei"/>
                <w:spacing w:val="-87"/>
                <w:w w:val="105"/>
                <w:position w:val="1"/>
                <w:sz w:val="15"/>
              </w:rPr>
              <w:t>．</w:t>
            </w:r>
            <w:r>
              <w:rPr>
                <w:rFonts w:ascii="Microsoft JhengHei" w:eastAsia="Microsoft JhengHei"/>
                <w:spacing w:val="18"/>
                <w:w w:val="105"/>
                <w:position w:val="1"/>
                <w:sz w:val="15"/>
              </w:rPr>
              <w:t>５</w:t>
            </w:r>
            <w:r>
              <w:rPr>
                <w:rFonts w:ascii="Microsoft JhengHei" w:eastAsia="Microsoft JhengHei"/>
                <w:spacing w:val="-27"/>
                <w:w w:val="105"/>
                <w:position w:val="1"/>
                <w:sz w:val="15"/>
              </w:rPr>
              <w:t>ｍ</w:t>
            </w:r>
            <w:r>
              <w:rPr>
                <w:rFonts w:ascii="Microsoft JhengHei" w:eastAsia="Microsoft JhengHei"/>
                <w:spacing w:val="28"/>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rPr>
                <w:sz w:val="15"/>
              </w:rPr>
            </w:pPr>
            <w:r>
              <w:rPr>
                <w:spacing w:val="3"/>
                <w:w w:val="103"/>
                <w:sz w:val="15"/>
              </w:rPr>
              <w:t>复方制剂</w:t>
            </w:r>
            <w:r>
              <w:rPr>
                <w:spacing w:val="-76"/>
                <w:w w:val="103"/>
                <w:sz w:val="15"/>
              </w:rPr>
              <w:t>，</w:t>
            </w:r>
            <w:r>
              <w:rPr>
                <w:spacing w:val="4"/>
                <w:w w:val="103"/>
                <w:sz w:val="15"/>
              </w:rPr>
              <w:t>两者合用抗高血压作</w:t>
            </w:r>
            <w:r>
              <w:rPr>
                <w:spacing w:val="3"/>
                <w:w w:val="103"/>
                <w:sz w:val="15"/>
              </w:rPr>
              <w:t>用增强</w:t>
            </w:r>
            <w:r>
              <w:rPr>
                <w:spacing w:val="4"/>
                <w:w w:val="103"/>
                <w:sz w:val="15"/>
              </w:rPr>
              <w:t>。</w:t>
            </w:r>
            <w:r>
              <w:rPr>
                <w:spacing w:val="3"/>
                <w:w w:val="103"/>
                <w:sz w:val="15"/>
              </w:rPr>
              <w:t>用于高血压治疗</w:t>
            </w:r>
          </w:p>
        </w:tc>
      </w:tr>
      <w:tr>
        <w:trPr>
          <w:trHeight w:val="1622"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缬沙坦</w:t>
            </w:r>
          </w:p>
          <w:p>
            <w:pPr>
              <w:pStyle w:val="TableParagraph"/>
              <w:spacing w:line="231" w:lineRule="exact"/>
              <w:ind w:left="96"/>
              <w:rPr>
                <w:rFonts w:ascii="Microsoft JhengHei" w:eastAsia="Microsoft JhengHei"/>
                <w:sz w:val="15"/>
              </w:rPr>
            </w:pPr>
            <w:r>
              <w:rPr>
                <w:rFonts w:ascii="Microsoft JhengHei" w:eastAsia="Microsoft JhengHei"/>
                <w:spacing w:val="-80"/>
                <w:w w:val="105"/>
                <w:sz w:val="15"/>
              </w:rPr>
              <w:t>Ｖａｌｓａｒｔａｎ</w:t>
            </w:r>
          </w:p>
          <w:p>
            <w:pPr>
              <w:pStyle w:val="TableParagraph"/>
              <w:spacing w:line="244" w:lineRule="exact"/>
              <w:ind w:left="110"/>
              <w:rPr>
                <w:position w:val="2"/>
                <w:sz w:val="15"/>
              </w:rPr>
            </w:pPr>
            <w:r>
              <w:rPr>
                <w:spacing w:val="-76"/>
                <w:position w:val="2"/>
                <w:sz w:val="15"/>
              </w:rPr>
              <w:t>（</w:t>
            </w:r>
            <w:r>
              <w:rPr>
                <w:spacing w:val="-24"/>
                <w:position w:val="2"/>
                <w:sz w:val="15"/>
              </w:rPr>
              <w:t>代文，</w:t>
            </w:r>
            <w:r>
              <w:rPr>
                <w:rFonts w:ascii="Microsoft JhengHei" w:eastAsia="Microsoft JhengHei"/>
                <w:spacing w:val="-71"/>
                <w:sz w:val="15"/>
              </w:rPr>
              <w:t>Ｄｉｏｖａｎ</w:t>
            </w:r>
            <w:r>
              <w:rPr>
                <w:spacing w:val="-71"/>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８０ｍ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37"/>
              <w:ind w:right="27" w:firstLine="157"/>
              <w:jc w:val="both"/>
              <w:rPr>
                <w:sz w:val="15"/>
              </w:rPr>
            </w:pPr>
            <w:r>
              <w:rPr>
                <w:w w:val="105"/>
                <w:sz w:val="15"/>
              </w:rPr>
              <w:t>非肽类血管紧张素</w:t>
            </w:r>
            <w:r>
              <w:rPr>
                <w:rFonts w:ascii="Malgun Gothic" w:hAnsi="Malgun Gothic" w:eastAsia="Malgun Gothic"/>
                <w:w w:val="105"/>
                <w:position w:val="-2"/>
                <w:sz w:val="15"/>
              </w:rPr>
              <w:t>Ⅱ</w:t>
            </w:r>
            <w:r>
              <w:rPr>
                <w:spacing w:val="5"/>
                <w:w w:val="105"/>
                <w:sz w:val="15"/>
              </w:rPr>
              <w:t>受体 </w:t>
            </w:r>
            <w:r>
              <w:rPr>
                <w:rFonts w:ascii="Microsoft JhengHei" w:hAnsi="Microsoft JhengHei" w:eastAsia="Microsoft JhengHei"/>
                <w:w w:val="105"/>
                <w:position w:val="-1"/>
                <w:sz w:val="15"/>
              </w:rPr>
              <w:t>ＡＴ</w:t>
            </w:r>
            <w:r>
              <w:rPr>
                <w:rFonts w:ascii="Microsoft JhengHei" w:hAnsi="Microsoft JhengHei" w:eastAsia="Microsoft JhengHei"/>
                <w:w w:val="105"/>
                <w:position w:val="-2"/>
                <w:sz w:val="10"/>
              </w:rPr>
              <w:t>１</w:t>
            </w:r>
            <w:r>
              <w:rPr>
                <w:spacing w:val="19"/>
                <w:w w:val="105"/>
                <w:sz w:val="15"/>
              </w:rPr>
              <w:t>拮抗剂。非前体药物。食物不</w:t>
            </w:r>
            <w:r>
              <w:rPr>
                <w:spacing w:val="2"/>
                <w:w w:val="105"/>
                <w:sz w:val="15"/>
              </w:rPr>
              <w:t>影 响 疗 效。 不</w:t>
            </w:r>
            <w:r>
              <w:rPr>
                <w:spacing w:val="7"/>
                <w:w w:val="105"/>
                <w:sz w:val="15"/>
              </w:rPr>
              <w:t> 经</w:t>
            </w:r>
            <w:r>
              <w:rPr>
                <w:spacing w:val="7"/>
                <w:w w:val="105"/>
                <w:sz w:val="15"/>
              </w:rPr>
              <w:t> 肝</w:t>
            </w:r>
            <w:r>
              <w:rPr>
                <w:spacing w:val="7"/>
                <w:w w:val="105"/>
                <w:sz w:val="15"/>
              </w:rPr>
              <w:t> 脏</w:t>
            </w:r>
            <w:r>
              <w:rPr>
                <w:spacing w:val="7"/>
                <w:w w:val="105"/>
                <w:sz w:val="15"/>
              </w:rPr>
              <w:t> 代</w:t>
            </w:r>
            <w:r>
              <w:rPr>
                <w:spacing w:val="6"/>
                <w:w w:val="105"/>
                <w:sz w:val="15"/>
              </w:rPr>
              <w:t> 谢，</w:t>
            </w:r>
          </w:p>
          <w:p>
            <w:pPr>
              <w:pStyle w:val="TableParagraph"/>
              <w:spacing w:line="206" w:lineRule="auto"/>
              <w:ind w:right="107" w:hanging="39"/>
              <w:jc w:val="both"/>
              <w:rPr>
                <w:sz w:val="15"/>
              </w:rPr>
            </w:pPr>
            <w:r>
              <w:rPr>
                <w:rFonts w:ascii="Microsoft JhengHei" w:eastAsia="Microsoft JhengHei"/>
                <w:spacing w:val="-3"/>
                <w:position w:val="-1"/>
                <w:sz w:val="15"/>
              </w:rPr>
              <w:t>７０％ </w:t>
            </w:r>
            <w:r>
              <w:rPr>
                <w:spacing w:val="18"/>
                <w:sz w:val="15"/>
              </w:rPr>
              <w:t>以原型经胆汁排泄其余经</w:t>
            </w:r>
            <w:r>
              <w:rPr>
                <w:spacing w:val="18"/>
                <w:sz w:val="15"/>
              </w:rPr>
              <w:t>肾脏排泄。故轻中度肝肾功能</w:t>
            </w:r>
          </w:p>
          <w:p>
            <w:pPr>
              <w:pStyle w:val="TableParagraph"/>
              <w:spacing w:before="10"/>
              <w:ind w:right="106"/>
              <w:jc w:val="both"/>
              <w:rPr>
                <w:sz w:val="15"/>
              </w:rPr>
            </w:pPr>
            <w:r>
              <w:rPr>
                <w:spacing w:val="18"/>
                <w:sz w:val="15"/>
              </w:rPr>
              <w:t>不良者无需调整剂量。用于高</w:t>
            </w:r>
            <w:r>
              <w:rPr>
                <w:spacing w:val="9"/>
                <w:w w:val="105"/>
                <w:sz w:val="15"/>
              </w:rPr>
              <w:t>血压治疗</w:t>
            </w:r>
          </w:p>
        </w:tc>
      </w:tr>
      <w:tr>
        <w:trPr>
          <w:trHeight w:val="1422"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伊贝沙坦</w:t>
            </w:r>
          </w:p>
          <w:p>
            <w:pPr>
              <w:pStyle w:val="TableParagraph"/>
              <w:spacing w:line="230" w:lineRule="exact"/>
              <w:ind w:left="63"/>
              <w:rPr>
                <w:rFonts w:ascii="Microsoft JhengHei" w:eastAsia="Microsoft JhengHei"/>
                <w:sz w:val="15"/>
              </w:rPr>
            </w:pPr>
            <w:r>
              <w:rPr>
                <w:rFonts w:ascii="Microsoft JhengHei" w:eastAsia="Microsoft JhengHei"/>
                <w:spacing w:val="-81"/>
                <w:w w:val="105"/>
                <w:sz w:val="15"/>
              </w:rPr>
              <w:t>Ｉｒｂｅｓａｒｔａｎ</w:t>
            </w:r>
          </w:p>
          <w:p>
            <w:pPr>
              <w:pStyle w:val="TableParagraph"/>
              <w:spacing w:line="253" w:lineRule="exact"/>
              <w:ind w:left="110"/>
              <w:rPr>
                <w:position w:val="3"/>
                <w:sz w:val="15"/>
              </w:rPr>
            </w:pPr>
            <w:r>
              <w:rPr>
                <w:spacing w:val="-76"/>
                <w:position w:val="3"/>
                <w:sz w:val="15"/>
              </w:rPr>
              <w:t>（</w:t>
            </w:r>
            <w:r>
              <w:rPr>
                <w:spacing w:val="-19"/>
                <w:position w:val="3"/>
                <w:sz w:val="15"/>
              </w:rPr>
              <w:t>安博维，</w:t>
            </w:r>
            <w:r>
              <w:rPr>
                <w:rFonts w:ascii="Microsoft JhengHei" w:eastAsia="Microsoft JhengHei"/>
                <w:spacing w:val="-73"/>
                <w:position w:val="1"/>
                <w:sz w:val="15"/>
              </w:rPr>
              <w:t>Ａ</w:t>
            </w:r>
            <w:r>
              <w:rPr>
                <w:rFonts w:ascii="Microsoft JhengHei" w:eastAsia="Microsoft JhengHei"/>
                <w:spacing w:val="-73"/>
                <w:sz w:val="15"/>
              </w:rPr>
              <w:t>ｐ</w:t>
            </w:r>
            <w:r>
              <w:rPr>
                <w:rFonts w:ascii="Microsoft JhengHei" w:eastAsia="Microsoft JhengHei"/>
                <w:spacing w:val="-73"/>
                <w:position w:val="1"/>
                <w:sz w:val="15"/>
              </w:rPr>
              <w:t>ｒｏｖｅｌ</w:t>
            </w:r>
            <w:r>
              <w:rPr>
                <w:spacing w:val="-73"/>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6" w:lineRule="auto" w:before="49"/>
              <w:ind w:right="27" w:firstLine="159"/>
              <w:jc w:val="both"/>
              <w:rPr>
                <w:sz w:val="15"/>
              </w:rPr>
            </w:pPr>
            <w:r>
              <w:rPr>
                <w:spacing w:val="1"/>
                <w:w w:val="105"/>
                <w:sz w:val="15"/>
              </w:rPr>
              <w:t>为血管紧张素</w:t>
            </w:r>
            <w:r>
              <w:rPr>
                <w:rFonts w:ascii="Malgun Gothic" w:hAnsi="Malgun Gothic" w:eastAsia="Malgun Gothic"/>
                <w:w w:val="105"/>
                <w:position w:val="-2"/>
                <w:sz w:val="15"/>
              </w:rPr>
              <w:t>Ⅱ</w:t>
            </w:r>
            <w:r>
              <w:rPr>
                <w:spacing w:val="-4"/>
                <w:w w:val="105"/>
                <w:sz w:val="15"/>
              </w:rPr>
              <w:t>受体 </w:t>
            </w:r>
            <w:r>
              <w:rPr>
                <w:rFonts w:ascii="Microsoft JhengHei" w:hAnsi="Microsoft JhengHei" w:eastAsia="Microsoft JhengHei"/>
                <w:w w:val="105"/>
                <w:position w:val="-1"/>
                <w:sz w:val="15"/>
              </w:rPr>
              <w:t>ＡＴ</w:t>
            </w:r>
            <w:r>
              <w:rPr>
                <w:rFonts w:ascii="Microsoft JhengHei" w:hAnsi="Microsoft JhengHei" w:eastAsia="Microsoft JhengHei"/>
                <w:spacing w:val="-3"/>
                <w:w w:val="105"/>
                <w:position w:val="-2"/>
                <w:sz w:val="10"/>
              </w:rPr>
              <w:t>１ </w:t>
            </w:r>
            <w:r>
              <w:rPr>
                <w:w w:val="105"/>
                <w:sz w:val="15"/>
              </w:rPr>
              <w:t>拮抗</w:t>
            </w:r>
            <w:r>
              <w:rPr>
                <w:spacing w:val="25"/>
                <w:sz w:val="15"/>
              </w:rPr>
              <w:t>剂。食物不影响生物利用 度。</w:t>
            </w:r>
          </w:p>
          <w:p>
            <w:pPr>
              <w:pStyle w:val="TableParagraph"/>
              <w:spacing w:before="10"/>
              <w:ind w:right="105"/>
              <w:jc w:val="both"/>
              <w:rPr>
                <w:sz w:val="15"/>
              </w:rPr>
            </w:pPr>
            <w:r>
              <w:rPr>
                <w:spacing w:val="6"/>
                <w:sz w:val="15"/>
              </w:rPr>
              <w:t>本品经肝脏代谢，原型及其代谢</w:t>
            </w:r>
            <w:r>
              <w:rPr>
                <w:spacing w:val="18"/>
                <w:sz w:val="15"/>
              </w:rPr>
              <w:t>物经胆道和肾脏排泄。降压作用优于氯沙坦。用于原发性高</w:t>
            </w:r>
            <w:r>
              <w:rPr>
                <w:spacing w:val="9"/>
                <w:w w:val="105"/>
                <w:sz w:val="15"/>
              </w:rPr>
              <w:t>血压治疗</w:t>
            </w:r>
          </w:p>
        </w:tc>
      </w:tr>
      <w:tr>
        <w:trPr>
          <w:trHeight w:val="9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替米沙坦</w:t>
            </w:r>
          </w:p>
          <w:p>
            <w:pPr>
              <w:pStyle w:val="TableParagraph"/>
              <w:spacing w:line="231" w:lineRule="exact"/>
              <w:ind w:left="92"/>
              <w:rPr>
                <w:rFonts w:ascii="Microsoft JhengHei" w:eastAsia="Microsoft JhengHei"/>
                <w:sz w:val="15"/>
              </w:rPr>
            </w:pPr>
            <w:r>
              <w:rPr>
                <w:rFonts w:ascii="Microsoft JhengHei" w:eastAsia="Microsoft JhengHei"/>
                <w:spacing w:val="-66"/>
                <w:w w:val="105"/>
                <w:sz w:val="15"/>
              </w:rPr>
              <w:t>Ｔ</w:t>
            </w:r>
            <w:r>
              <w:rPr>
                <w:rFonts w:ascii="Microsoft JhengHei" w:eastAsia="Microsoft JhengHei"/>
                <w:spacing w:val="-101"/>
                <w:w w:val="105"/>
                <w:sz w:val="15"/>
              </w:rPr>
              <w:t>ｅ</w:t>
            </w:r>
            <w:r>
              <w:rPr>
                <w:rFonts w:ascii="Microsoft JhengHei" w:eastAsia="Microsoft JhengHei"/>
                <w:spacing w:val="-72"/>
                <w:w w:val="105"/>
                <w:sz w:val="15"/>
              </w:rPr>
              <w:t>ｌ</w:t>
            </w:r>
            <w:r>
              <w:rPr>
                <w:rFonts w:ascii="Microsoft JhengHei" w:eastAsia="Microsoft JhengHei"/>
                <w:spacing w:val="-76"/>
                <w:w w:val="105"/>
                <w:sz w:val="15"/>
              </w:rPr>
              <w:t>ｍ</w:t>
            </w:r>
            <w:r>
              <w:rPr>
                <w:rFonts w:ascii="Microsoft JhengHei" w:eastAsia="Microsoft JhengHei"/>
                <w:spacing w:val="-103"/>
                <w:w w:val="105"/>
                <w:sz w:val="15"/>
              </w:rPr>
              <w:t>ｉ</w:t>
            </w:r>
            <w:r>
              <w:rPr>
                <w:rFonts w:ascii="Microsoft JhengHei" w:eastAsia="Microsoft JhengHei"/>
                <w:spacing w:val="-90"/>
                <w:w w:val="105"/>
                <w:sz w:val="15"/>
              </w:rPr>
              <w:t>ｓａ</w:t>
            </w:r>
            <w:r>
              <w:rPr>
                <w:rFonts w:ascii="Microsoft JhengHei" w:eastAsia="Microsoft JhengHei"/>
                <w:spacing w:val="-99"/>
                <w:w w:val="105"/>
                <w:sz w:val="15"/>
              </w:rPr>
              <w:t>ｒ</w:t>
            </w:r>
            <w:r>
              <w:rPr>
                <w:rFonts w:ascii="Microsoft JhengHei" w:eastAsia="Microsoft JhengHei"/>
                <w:spacing w:val="-93"/>
                <w:w w:val="105"/>
                <w:sz w:val="15"/>
              </w:rPr>
              <w:t>ｔ</w:t>
            </w:r>
            <w:r>
              <w:rPr>
                <w:rFonts w:ascii="Microsoft JhengHei" w:eastAsia="Microsoft JhengHei"/>
                <w:spacing w:val="-80"/>
                <w:w w:val="105"/>
                <w:sz w:val="15"/>
              </w:rPr>
              <w:t>ａ</w:t>
            </w:r>
            <w:r>
              <w:rPr>
                <w:rFonts w:ascii="Microsoft JhengHei" w:eastAsia="Microsoft JhengHei"/>
                <w:spacing w:val="-2"/>
                <w:w w:val="105"/>
                <w:sz w:val="15"/>
              </w:rPr>
              <w:t>ｎ</w:t>
            </w:r>
          </w:p>
          <w:p>
            <w:pPr>
              <w:pStyle w:val="TableParagraph"/>
              <w:spacing w:line="244" w:lineRule="exact"/>
              <w:ind w:left="110"/>
              <w:rPr>
                <w:position w:val="2"/>
                <w:sz w:val="15"/>
              </w:rPr>
            </w:pPr>
            <w:r>
              <w:rPr>
                <w:spacing w:val="-76"/>
                <w:position w:val="2"/>
                <w:sz w:val="15"/>
              </w:rPr>
              <w:t>（</w:t>
            </w:r>
            <w:r>
              <w:rPr>
                <w:spacing w:val="-20"/>
                <w:position w:val="2"/>
                <w:sz w:val="15"/>
              </w:rPr>
              <w:t>美卡素，</w:t>
            </w:r>
            <w:r>
              <w:rPr>
                <w:rFonts w:ascii="Microsoft JhengHei" w:eastAsia="Microsoft JhengHei"/>
                <w:spacing w:val="-66"/>
                <w:sz w:val="15"/>
              </w:rPr>
              <w:t>Ｍ</w:t>
            </w:r>
            <w:r>
              <w:rPr>
                <w:rFonts w:ascii="Microsoft JhengHei" w:eastAsia="Microsoft JhengHei"/>
                <w:spacing w:val="-103"/>
                <w:sz w:val="15"/>
              </w:rPr>
              <w:t>ｉ</w:t>
            </w:r>
            <w:r>
              <w:rPr>
                <w:rFonts w:ascii="Microsoft JhengHei" w:eastAsia="Microsoft JhengHei"/>
                <w:spacing w:val="-90"/>
                <w:sz w:val="15"/>
              </w:rPr>
              <w:t>ｃａ</w:t>
            </w:r>
            <w:r>
              <w:rPr>
                <w:rFonts w:ascii="Microsoft JhengHei" w:eastAsia="Microsoft JhengHei"/>
                <w:spacing w:val="-88"/>
                <w:sz w:val="15"/>
              </w:rPr>
              <w:t>ｒ</w:t>
            </w:r>
            <w:r>
              <w:rPr>
                <w:rFonts w:ascii="Microsoft JhengHei" w:eastAsia="Microsoft JhengHei"/>
                <w:spacing w:val="-97"/>
                <w:sz w:val="15"/>
              </w:rPr>
              <w:t>ｄ</w:t>
            </w:r>
            <w:r>
              <w:rPr>
                <w:rFonts w:ascii="Microsoft JhengHei" w:eastAsia="Microsoft JhengHei"/>
                <w:spacing w:val="-103"/>
                <w:sz w:val="15"/>
              </w:rPr>
              <w:t>ｉ</w:t>
            </w:r>
            <w:r>
              <w:rPr>
                <w:rFonts w:ascii="Microsoft JhengHei" w:eastAsia="Microsoft JhengHei"/>
                <w:spacing w:val="-51"/>
                <w:sz w:val="15"/>
              </w:rPr>
              <w:t>ｓ</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８０ｍ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6" w:lineRule="auto" w:before="49"/>
              <w:ind w:right="93" w:firstLine="159"/>
              <w:rPr>
                <w:sz w:val="15"/>
              </w:rPr>
            </w:pPr>
            <w:r>
              <w:rPr>
                <w:spacing w:val="1"/>
                <w:sz w:val="15"/>
              </w:rPr>
              <w:t>为血管紧张素</w:t>
            </w:r>
            <w:r>
              <w:rPr>
                <w:rFonts w:ascii="Malgun Gothic" w:hAnsi="Malgun Gothic" w:eastAsia="Malgun Gothic"/>
                <w:position w:val="-2"/>
                <w:sz w:val="15"/>
              </w:rPr>
              <w:t>Ⅱ</w:t>
            </w:r>
            <w:r>
              <w:rPr>
                <w:sz w:val="15"/>
              </w:rPr>
              <w:t>受体 </w:t>
            </w:r>
            <w:r>
              <w:rPr>
                <w:rFonts w:ascii="Microsoft JhengHei" w:hAnsi="Microsoft JhengHei" w:eastAsia="Microsoft JhengHei"/>
                <w:position w:val="-1"/>
                <w:sz w:val="15"/>
              </w:rPr>
              <w:t>ＡＴ</w:t>
            </w:r>
            <w:r>
              <w:rPr>
                <w:rFonts w:ascii="Microsoft JhengHei" w:hAnsi="Microsoft JhengHei" w:eastAsia="Microsoft JhengHei"/>
                <w:spacing w:val="8"/>
                <w:position w:val="-2"/>
                <w:sz w:val="10"/>
              </w:rPr>
              <w:t>１ </w:t>
            </w:r>
            <w:r>
              <w:rPr>
                <w:sz w:val="15"/>
              </w:rPr>
              <w:t>拮抗</w:t>
            </w:r>
            <w:r>
              <w:rPr>
                <w:spacing w:val="4"/>
                <w:sz w:val="15"/>
              </w:rPr>
              <w:t>剂。非前体药物。食物不影响吸</w:t>
            </w:r>
          </w:p>
          <w:p>
            <w:pPr>
              <w:pStyle w:val="TableParagraph"/>
              <w:spacing w:line="242" w:lineRule="auto" w:before="10"/>
              <w:ind w:right="93"/>
              <w:rPr>
                <w:sz w:val="15"/>
              </w:rPr>
            </w:pPr>
            <w:r>
              <w:rPr>
                <w:spacing w:val="3"/>
                <w:w w:val="103"/>
                <w:sz w:val="15"/>
              </w:rPr>
              <w:t>收</w:t>
            </w:r>
            <w:r>
              <w:rPr>
                <w:spacing w:val="-76"/>
                <w:w w:val="103"/>
                <w:sz w:val="15"/>
              </w:rPr>
              <w:t>，</w:t>
            </w:r>
            <w:r>
              <w:rPr>
                <w:spacing w:val="2"/>
                <w:w w:val="103"/>
                <w:sz w:val="15"/>
              </w:rPr>
              <w:t>药物不经代谢以原型经胆汁排</w:t>
            </w:r>
            <w:r>
              <w:rPr>
                <w:spacing w:val="3"/>
                <w:w w:val="103"/>
                <w:sz w:val="15"/>
              </w:rPr>
              <w:t>泄</w:t>
            </w:r>
            <w:r>
              <w:rPr>
                <w:spacing w:val="4"/>
                <w:w w:val="103"/>
                <w:sz w:val="15"/>
              </w:rPr>
              <w:t>。</w:t>
            </w:r>
            <w:r>
              <w:rPr>
                <w:spacing w:val="3"/>
                <w:w w:val="103"/>
                <w:sz w:val="15"/>
              </w:rPr>
              <w:t>用于原发性高血压治疗</w:t>
            </w:r>
          </w:p>
        </w:tc>
      </w:tr>
      <w:tr>
        <w:trPr>
          <w:trHeight w:val="2454" w:hRule="atLeast"/>
        </w:trPr>
        <w:tc>
          <w:tcPr>
            <w:tcW w:w="1616" w:type="dxa"/>
            <w:tcBorders>
              <w:top w:val="single" w:sz="4" w:space="0" w:color="000000"/>
              <w:right w:val="single" w:sz="4" w:space="0" w:color="000000"/>
            </w:tcBorders>
          </w:tcPr>
          <w:p>
            <w:pPr>
              <w:pStyle w:val="TableParagraph"/>
              <w:spacing w:line="198" w:lineRule="exact" w:before="54"/>
              <w:ind w:left="110"/>
              <w:rPr>
                <w:sz w:val="15"/>
              </w:rPr>
            </w:pPr>
            <w:r>
              <w:rPr>
                <w:spacing w:val="-2"/>
                <w:sz w:val="15"/>
              </w:rPr>
              <w:t>坎地沙坦西酯</w:t>
            </w:r>
          </w:p>
          <w:p>
            <w:pPr>
              <w:pStyle w:val="TableParagraph"/>
              <w:spacing w:line="230" w:lineRule="exact"/>
              <w:ind w:left="87"/>
              <w:rPr>
                <w:rFonts w:ascii="Microsoft JhengHei" w:eastAsia="Microsoft JhengHei"/>
                <w:sz w:val="15"/>
              </w:rPr>
            </w:pPr>
            <w:r>
              <w:rPr>
                <w:rFonts w:ascii="Microsoft JhengHei" w:eastAsia="Microsoft JhengHei"/>
                <w:spacing w:val="-78"/>
                <w:w w:val="105"/>
                <w:sz w:val="15"/>
              </w:rPr>
              <w:t>Ｃａｎｄｅｓａｒｔａｎ</w:t>
            </w:r>
          </w:p>
          <w:p>
            <w:pPr>
              <w:pStyle w:val="TableParagraph"/>
              <w:spacing w:line="253" w:lineRule="exact"/>
              <w:ind w:left="110"/>
              <w:rPr>
                <w:position w:val="3"/>
                <w:sz w:val="15"/>
              </w:rPr>
            </w:pPr>
            <w:r>
              <w:rPr>
                <w:spacing w:val="-76"/>
                <w:position w:val="3"/>
                <w:sz w:val="15"/>
              </w:rPr>
              <w:t>（</w:t>
            </w:r>
            <w:r>
              <w:rPr>
                <w:position w:val="3"/>
                <w:sz w:val="15"/>
              </w:rPr>
              <w:t>必洛斯</w:t>
            </w:r>
            <w:r>
              <w:rPr>
                <w:spacing w:val="-103"/>
                <w:position w:val="3"/>
                <w:sz w:val="15"/>
              </w:rPr>
              <w:t>，</w:t>
            </w:r>
            <w:r>
              <w:rPr>
                <w:rFonts w:ascii="Microsoft JhengHei" w:eastAsia="Microsoft JhengHei"/>
                <w:spacing w:val="-88"/>
                <w:position w:val="1"/>
                <w:sz w:val="15"/>
              </w:rPr>
              <w:t>Ｂ</w:t>
            </w:r>
            <w:r>
              <w:rPr>
                <w:rFonts w:ascii="Microsoft JhengHei" w:eastAsia="Microsoft JhengHei"/>
                <w:spacing w:val="-95"/>
                <w:position w:val="1"/>
                <w:sz w:val="15"/>
              </w:rPr>
              <w:t>ｌ</w:t>
            </w:r>
            <w:r>
              <w:rPr>
                <w:rFonts w:ascii="Microsoft JhengHei" w:eastAsia="Microsoft JhengHei"/>
                <w:spacing w:val="-78"/>
                <w:position w:val="1"/>
                <w:sz w:val="15"/>
              </w:rPr>
              <w:t>ｏ</w:t>
            </w:r>
            <w:r>
              <w:rPr>
                <w:rFonts w:ascii="Microsoft JhengHei" w:eastAsia="Microsoft JhengHei"/>
                <w:spacing w:val="-86"/>
                <w:sz w:val="15"/>
              </w:rPr>
              <w:t>ｐ</w:t>
            </w:r>
            <w:r>
              <w:rPr>
                <w:rFonts w:ascii="Microsoft JhengHei" w:eastAsia="Microsoft JhengHei"/>
                <w:spacing w:val="-92"/>
                <w:position w:val="1"/>
                <w:sz w:val="15"/>
              </w:rPr>
              <w:t>ｒ</w:t>
            </w:r>
            <w:r>
              <w:rPr>
                <w:rFonts w:ascii="Microsoft JhengHei" w:eastAsia="Microsoft JhengHei"/>
                <w:spacing w:val="-90"/>
                <w:position w:val="1"/>
                <w:sz w:val="15"/>
              </w:rPr>
              <w:t>ｅ</w:t>
            </w:r>
            <w:r>
              <w:rPr>
                <w:rFonts w:ascii="Microsoft JhengHei" w:eastAsia="Microsoft JhengHei"/>
                <w:spacing w:val="-91"/>
                <w:position w:val="1"/>
                <w:sz w:val="15"/>
              </w:rPr>
              <w:t>ｓ</w:t>
            </w:r>
            <w:r>
              <w:rPr>
                <w:rFonts w:ascii="Microsoft JhengHei" w:eastAsia="Microsoft JhengHei"/>
                <w:spacing w:val="-51"/>
                <w:position w:val="1"/>
                <w:sz w:val="15"/>
              </w:rPr>
              <w:t>ｓ</w:t>
            </w:r>
            <w:r>
              <w:rPr>
                <w:spacing w:val="-2"/>
                <w:position w:val="3"/>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４ｍ</w:t>
            </w:r>
            <w:r>
              <w:rPr>
                <w:rFonts w:ascii="Microsoft JhengHei" w:eastAsia="Microsoft JhengHei"/>
                <w:spacing w:val="-5"/>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８ｍ</w:t>
            </w:r>
            <w:r>
              <w:rPr>
                <w:rFonts w:ascii="Microsoft JhengHei" w:eastAsia="Microsoft JhengHei"/>
                <w:spacing w:val="-5"/>
                <w:w w:val="105"/>
                <w:sz w:val="15"/>
              </w:rPr>
              <w:t>ｇ</w:t>
            </w:r>
          </w:p>
        </w:tc>
        <w:tc>
          <w:tcPr>
            <w:tcW w:w="2546" w:type="dxa"/>
            <w:tcBorders>
              <w:top w:val="single" w:sz="4" w:space="0" w:color="000000"/>
              <w:left w:val="single" w:sz="4" w:space="0" w:color="000000"/>
              <w:right w:val="nil"/>
            </w:tcBorders>
          </w:tcPr>
          <w:p>
            <w:pPr>
              <w:pStyle w:val="TableParagraph"/>
              <w:spacing w:line="194" w:lineRule="auto" w:before="83"/>
              <w:ind w:right="13" w:firstLine="159"/>
              <w:rPr>
                <w:sz w:val="15"/>
              </w:rPr>
            </w:pPr>
            <w:r>
              <w:rPr>
                <w:spacing w:val="3"/>
                <w:w w:val="103"/>
                <w:sz w:val="15"/>
              </w:rPr>
              <w:t>为前体药物</w:t>
            </w:r>
            <w:r>
              <w:rPr>
                <w:spacing w:val="-76"/>
                <w:w w:val="103"/>
                <w:sz w:val="15"/>
              </w:rPr>
              <w:t>，</w:t>
            </w:r>
            <w:r>
              <w:rPr>
                <w:spacing w:val="5"/>
                <w:w w:val="103"/>
                <w:sz w:val="15"/>
              </w:rPr>
              <w:t>代谢物坎地沙坦为</w:t>
            </w:r>
            <w:r>
              <w:rPr>
                <w:spacing w:val="10"/>
                <w:w w:val="103"/>
                <w:sz w:val="15"/>
              </w:rPr>
              <w:t>血管紧张素</w:t>
            </w:r>
            <w:r>
              <w:rPr>
                <w:rFonts w:ascii="Malgun Gothic" w:hAnsi="Malgun Gothic" w:eastAsia="Malgun Gothic"/>
                <w:spacing w:val="19"/>
                <w:w w:val="108"/>
                <w:position w:val="-2"/>
                <w:sz w:val="15"/>
              </w:rPr>
              <w:t>Ⅱ</w:t>
            </w:r>
            <w:r>
              <w:rPr>
                <w:spacing w:val="8"/>
                <w:w w:val="103"/>
                <w:sz w:val="15"/>
              </w:rPr>
              <w:t>受体</w:t>
            </w:r>
            <w:r>
              <w:rPr>
                <w:spacing w:val="5"/>
                <w:sz w:val="15"/>
              </w:rPr>
              <w:t> </w:t>
            </w:r>
            <w:r>
              <w:rPr>
                <w:rFonts w:ascii="Microsoft JhengHei" w:hAnsi="Microsoft JhengHei" w:eastAsia="Microsoft JhengHei"/>
                <w:spacing w:val="-45"/>
                <w:w w:val="103"/>
                <w:position w:val="-1"/>
                <w:sz w:val="15"/>
              </w:rPr>
              <w:t>ＡＴ</w:t>
            </w:r>
            <w:r>
              <w:rPr>
                <w:rFonts w:ascii="Microsoft JhengHei" w:hAnsi="Microsoft JhengHei" w:eastAsia="Microsoft JhengHei"/>
                <w:w w:val="102"/>
                <w:position w:val="-2"/>
                <w:sz w:val="10"/>
              </w:rPr>
              <w:t>１</w:t>
            </w:r>
            <w:r>
              <w:rPr>
                <w:rFonts w:ascii="Microsoft JhengHei" w:hAnsi="Microsoft JhengHei" w:eastAsia="Microsoft JhengHei"/>
                <w:spacing w:val="-2"/>
                <w:position w:val="-2"/>
                <w:sz w:val="10"/>
              </w:rPr>
              <w:t>  </w:t>
            </w:r>
            <w:r>
              <w:rPr>
                <w:spacing w:val="12"/>
                <w:w w:val="103"/>
                <w:sz w:val="15"/>
              </w:rPr>
              <w:t>拮抗剂</w:t>
            </w:r>
            <w:r>
              <w:rPr>
                <w:w w:val="103"/>
                <w:sz w:val="15"/>
              </w:rPr>
              <w:t>，</w:t>
            </w:r>
            <w:r>
              <w:rPr>
                <w:spacing w:val="1"/>
                <w:w w:val="103"/>
                <w:sz w:val="15"/>
              </w:rPr>
              <w:t>它与</w:t>
            </w:r>
            <w:r>
              <w:rPr>
                <w:spacing w:val="-5"/>
                <w:sz w:val="15"/>
              </w:rPr>
              <w:t> </w:t>
            </w:r>
            <w:r>
              <w:rPr>
                <w:rFonts w:ascii="Microsoft JhengHei" w:hAnsi="Microsoft JhengHei" w:eastAsia="Microsoft JhengHei"/>
                <w:spacing w:val="-45"/>
                <w:w w:val="103"/>
                <w:position w:val="-1"/>
                <w:sz w:val="15"/>
              </w:rPr>
              <w:t>ＡＴ</w:t>
            </w:r>
            <w:r>
              <w:rPr>
                <w:rFonts w:ascii="Microsoft JhengHei" w:hAnsi="Microsoft JhengHei" w:eastAsia="Microsoft JhengHei"/>
                <w:w w:val="102"/>
                <w:position w:val="-2"/>
                <w:sz w:val="10"/>
              </w:rPr>
              <w:t>１</w:t>
            </w:r>
            <w:r>
              <w:rPr>
                <w:rFonts w:ascii="Microsoft JhengHei" w:hAnsi="Microsoft JhengHei" w:eastAsia="Microsoft JhengHei"/>
                <w:spacing w:val="11"/>
                <w:position w:val="-2"/>
                <w:sz w:val="10"/>
              </w:rPr>
              <w:t> </w:t>
            </w:r>
            <w:r>
              <w:rPr>
                <w:spacing w:val="7"/>
                <w:w w:val="103"/>
                <w:sz w:val="15"/>
              </w:rPr>
              <w:t>受体的结合强度大约是</w:t>
            </w:r>
            <w:r>
              <w:rPr>
                <w:spacing w:val="3"/>
                <w:w w:val="103"/>
                <w:sz w:val="15"/>
              </w:rPr>
              <w:t>氯沙坦</w:t>
            </w:r>
            <w:r>
              <w:rPr>
                <w:spacing w:val="-76"/>
                <w:w w:val="103"/>
                <w:sz w:val="15"/>
              </w:rPr>
              <w:t>、</w:t>
            </w:r>
            <w:r>
              <w:rPr>
                <w:spacing w:val="3"/>
                <w:w w:val="103"/>
                <w:sz w:val="15"/>
              </w:rPr>
              <w:t>缬沙坦</w:t>
            </w:r>
            <w:r>
              <w:rPr>
                <w:rFonts w:ascii="Microsoft JhengHei" w:hAnsi="Microsoft JhengHei" w:eastAsia="Microsoft JhengHei"/>
                <w:spacing w:val="-36"/>
                <w:w w:val="103"/>
                <w:position w:val="-1"/>
                <w:sz w:val="15"/>
              </w:rPr>
              <w:t>２０</w:t>
            </w:r>
            <w:r>
              <w:rPr>
                <w:spacing w:val="3"/>
                <w:w w:val="103"/>
                <w:sz w:val="15"/>
              </w:rPr>
              <w:t>倍</w:t>
            </w:r>
            <w:r>
              <w:rPr>
                <w:spacing w:val="-72"/>
                <w:w w:val="103"/>
                <w:sz w:val="15"/>
              </w:rPr>
              <w:t>，</w:t>
            </w:r>
            <w:r>
              <w:rPr>
                <w:spacing w:val="7"/>
                <w:w w:val="103"/>
                <w:sz w:val="15"/>
              </w:rPr>
              <w:t>是伊贝沙坦</w:t>
            </w:r>
            <w:r>
              <w:rPr>
                <w:spacing w:val="3"/>
                <w:w w:val="103"/>
                <w:sz w:val="15"/>
              </w:rPr>
              <w:t>的</w:t>
            </w:r>
            <w:r>
              <w:rPr>
                <w:rFonts w:ascii="Microsoft JhengHei" w:hAnsi="Microsoft JhengHei" w:eastAsia="Microsoft JhengHei"/>
                <w:spacing w:val="2"/>
                <w:w w:val="103"/>
                <w:position w:val="-1"/>
                <w:sz w:val="15"/>
              </w:rPr>
              <w:t>３</w:t>
            </w:r>
            <w:r>
              <w:rPr>
                <w:spacing w:val="3"/>
                <w:w w:val="103"/>
                <w:sz w:val="15"/>
              </w:rPr>
              <w:t>倍</w:t>
            </w:r>
            <w:r>
              <w:rPr>
                <w:spacing w:val="-76"/>
                <w:w w:val="103"/>
                <w:sz w:val="15"/>
              </w:rPr>
              <w:t>，</w:t>
            </w:r>
            <w:r>
              <w:rPr>
                <w:spacing w:val="2"/>
                <w:w w:val="103"/>
                <w:sz w:val="15"/>
              </w:rPr>
              <w:t>是目前该类药物中与</w:t>
            </w:r>
            <w:r>
              <w:rPr>
                <w:spacing w:val="-6"/>
                <w:sz w:val="15"/>
              </w:rPr>
              <w:t> </w:t>
            </w:r>
            <w:r>
              <w:rPr>
                <w:rFonts w:ascii="Microsoft JhengHei" w:hAnsi="Microsoft JhengHei" w:eastAsia="Microsoft JhengHei"/>
                <w:spacing w:val="-45"/>
                <w:w w:val="103"/>
                <w:position w:val="-1"/>
                <w:sz w:val="15"/>
              </w:rPr>
              <w:t>ＡＴ</w:t>
            </w:r>
            <w:r>
              <w:rPr>
                <w:rFonts w:ascii="Microsoft JhengHei" w:hAnsi="Microsoft JhengHei" w:eastAsia="Microsoft JhengHei"/>
                <w:w w:val="102"/>
                <w:position w:val="-2"/>
                <w:sz w:val="10"/>
              </w:rPr>
              <w:t>１</w:t>
            </w:r>
            <w:r>
              <w:rPr>
                <w:spacing w:val="3"/>
                <w:w w:val="103"/>
                <w:sz w:val="15"/>
              </w:rPr>
              <w:t>受体结合强度最强者</w:t>
            </w:r>
            <w:r>
              <w:rPr>
                <w:spacing w:val="-72"/>
                <w:w w:val="103"/>
                <w:sz w:val="15"/>
              </w:rPr>
              <w:t>，</w:t>
            </w:r>
            <w:r>
              <w:rPr>
                <w:spacing w:val="5"/>
                <w:w w:val="103"/>
                <w:sz w:val="15"/>
              </w:rPr>
              <w:t>较少通过肝</w:t>
            </w:r>
          </w:p>
          <w:p>
            <w:pPr>
              <w:pStyle w:val="TableParagraph"/>
              <w:spacing w:before="18"/>
              <w:ind w:right="13"/>
              <w:rPr>
                <w:sz w:val="15"/>
              </w:rPr>
            </w:pPr>
            <w:r>
              <w:rPr>
                <w:sz w:val="15"/>
              </w:rPr>
              <w:t>脏排泄，具有双通道排泄的特点，</w:t>
            </w:r>
            <w:r>
              <w:rPr>
                <w:spacing w:val="-10"/>
                <w:w w:val="105"/>
                <w:sz w:val="15"/>
              </w:rPr>
              <w:t>并且不影响血糖、血脂的代谢。具</w:t>
            </w:r>
            <w:r>
              <w:rPr>
                <w:spacing w:val="-8"/>
                <w:w w:val="105"/>
                <w:sz w:val="15"/>
              </w:rPr>
              <w:t>有对靶器官的长期保护作用，以防</w:t>
            </w:r>
            <w:r>
              <w:rPr>
                <w:spacing w:val="5"/>
                <w:w w:val="105"/>
                <w:sz w:val="15"/>
              </w:rPr>
              <w:t>止这些器官的结构重构。用于原</w:t>
            </w:r>
            <w:r>
              <w:rPr>
                <w:spacing w:val="-2"/>
                <w:w w:val="105"/>
                <w:sz w:val="15"/>
              </w:rPr>
              <w:t>发性高血压</w:t>
            </w:r>
          </w:p>
        </w:tc>
      </w:tr>
    </w:tbl>
    <w:p>
      <w:pPr>
        <w:pStyle w:val="TableParagraph"/>
        <w:spacing w:after="0"/>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１１５</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2"/>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6"/>
              <w:ind w:right="48" w:hanging="1"/>
              <w:rPr>
                <w:rFonts w:ascii="Microsoft JhengHei" w:eastAsia="Microsoft JhengHei"/>
                <w:position w:val="-1"/>
                <w:sz w:val="15"/>
              </w:rPr>
            </w:pPr>
            <w:r>
              <w:rPr>
                <w:spacing w:val="-7"/>
                <w:sz w:val="15"/>
              </w:rPr>
              <w:t>口服：</w:t>
            </w:r>
            <w:r>
              <w:rPr>
                <w:rFonts w:ascii="Microsoft JhengHei" w:eastAsia="Microsoft JhengHei"/>
                <w:spacing w:val="-13"/>
                <w:position w:val="-1"/>
                <w:sz w:val="15"/>
              </w:rPr>
              <w:t>１ </w:t>
            </w:r>
            <w:r>
              <w:rPr>
                <w:spacing w:val="-7"/>
                <w:sz w:val="15"/>
              </w:rPr>
              <w:t>片／次，</w:t>
            </w:r>
            <w:r>
              <w:rPr>
                <w:rFonts w:ascii="Microsoft JhengHei" w:eastAsia="Microsoft JhengHei"/>
                <w:spacing w:val="-13"/>
                <w:position w:val="-1"/>
                <w:sz w:val="15"/>
              </w:rPr>
              <w:t>１ </w:t>
            </w:r>
            <w:r>
              <w:rPr>
                <w:spacing w:val="-32"/>
                <w:sz w:val="15"/>
              </w:rPr>
              <w:t>次／</w:t>
            </w:r>
            <w:r>
              <w:rPr>
                <w:rFonts w:ascii="Microsoft JhengHei" w:eastAsia="Microsoft JhengHei"/>
                <w:spacing w:val="-57"/>
                <w:position w:val="-1"/>
                <w:sz w:val="15"/>
              </w:rPr>
              <w:t>ｄ</w:t>
            </w:r>
            <w:r>
              <w:rPr>
                <w:spacing w:val="-7"/>
                <w:sz w:val="15"/>
              </w:rPr>
              <w:t>。最大剂量为</w:t>
            </w:r>
            <w:r>
              <w:rPr>
                <w:rFonts w:ascii="Microsoft JhengHei" w:eastAsia="Microsoft JhengHei"/>
                <w:spacing w:val="-7"/>
                <w:position w:val="-1"/>
                <w:sz w:val="15"/>
              </w:rPr>
              <w:t>２</w:t>
            </w:r>
            <w:r>
              <w:rPr>
                <w:spacing w:val="-2"/>
                <w:w w:val="105"/>
                <w:sz w:val="15"/>
              </w:rPr>
              <w:t>片／次</w:t>
            </w:r>
            <w:r>
              <w:rPr>
                <w:spacing w:val="-115"/>
                <w:w w:val="105"/>
                <w:sz w:val="15"/>
              </w:rPr>
              <w:t>，</w:t>
            </w:r>
            <w:r>
              <w:rPr>
                <w:rFonts w:ascii="Microsoft JhengHei" w:eastAsia="Microsoft JhengHei"/>
                <w:spacing w:val="2"/>
                <w:w w:val="105"/>
                <w:position w:val="-1"/>
                <w:sz w:val="15"/>
              </w:rPr>
              <w:t>１</w:t>
            </w:r>
            <w:r>
              <w:rPr>
                <w:spacing w:val="-2"/>
                <w:w w:val="105"/>
                <w:sz w:val="15"/>
              </w:rPr>
              <w:t>次／</w:t>
            </w:r>
            <w:r>
              <w:rPr>
                <w:rFonts w:ascii="Microsoft JhengHei" w:eastAsia="Microsoft JhengHei"/>
                <w:spacing w:val="-2"/>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3"/>
                <w:sz w:val="15"/>
              </w:rPr>
              <w:t>同氯沙坦</w:t>
            </w:r>
          </w:p>
        </w:tc>
      </w:tr>
      <w:tr>
        <w:trPr>
          <w:trHeight w:val="162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8"/>
                <w:sz w:val="15"/>
              </w:rPr>
              <w:t>口服：</w:t>
            </w:r>
            <w:r>
              <w:rPr>
                <w:rFonts w:ascii="Microsoft JhengHei" w:eastAsia="Microsoft JhengHei"/>
                <w:spacing w:val="-52"/>
                <w:position w:val="-1"/>
                <w:sz w:val="15"/>
              </w:rPr>
              <w:t>８０ｍ</w:t>
            </w:r>
            <w:r>
              <w:rPr>
                <w:rFonts w:ascii="Microsoft JhengHei" w:eastAsia="Microsoft JhengHei"/>
                <w:spacing w:val="-52"/>
                <w:position w:val="-2"/>
                <w:sz w:val="15"/>
              </w:rPr>
              <w:t>ｇ</w:t>
            </w:r>
            <w:r>
              <w:rPr>
                <w:spacing w:val="-18"/>
                <w:sz w:val="15"/>
              </w:rPr>
              <w:t>／次，</w:t>
            </w:r>
            <w:r>
              <w:rPr>
                <w:rFonts w:ascii="Microsoft JhengHei" w:eastAsia="Microsoft JhengHei"/>
                <w:position w:val="-1"/>
                <w:sz w:val="15"/>
              </w:rPr>
              <w:t>１ </w:t>
            </w:r>
            <w:r>
              <w:rPr>
                <w:spacing w:val="-29"/>
                <w:sz w:val="15"/>
              </w:rPr>
              <w:t>次／</w:t>
            </w:r>
            <w:r>
              <w:rPr>
                <w:rFonts w:ascii="Microsoft JhengHei" w:eastAsia="Microsoft JhengHei"/>
                <w:spacing w:val="-57"/>
                <w:position w:val="-1"/>
                <w:sz w:val="15"/>
              </w:rPr>
              <w:t>ｄ</w:t>
            </w:r>
            <w:r>
              <w:rPr>
                <w:spacing w:val="-2"/>
                <w:sz w:val="15"/>
              </w:rPr>
              <w:t>。最 大 剂 量</w:t>
            </w:r>
          </w:p>
          <w:p>
            <w:pPr>
              <w:pStyle w:val="TableParagraph"/>
              <w:spacing w:line="199" w:lineRule="auto"/>
              <w:ind w:right="89" w:hanging="39"/>
              <w:rPr>
                <w:sz w:val="15"/>
              </w:rPr>
            </w:pPr>
            <w:r>
              <w:rPr>
                <w:rFonts w:ascii="Microsoft JhengHei" w:eastAsia="Microsoft JhengHei"/>
                <w:spacing w:val="-53"/>
                <w:position w:val="-1"/>
                <w:sz w:val="15"/>
              </w:rPr>
              <w:t>１６０ｍ</w:t>
            </w:r>
            <w:r>
              <w:rPr>
                <w:rFonts w:ascii="Microsoft JhengHei" w:eastAsia="Microsoft JhengHei"/>
                <w:spacing w:val="-53"/>
                <w:position w:val="-2"/>
                <w:sz w:val="15"/>
              </w:rPr>
              <w:t>ｇ</w:t>
            </w:r>
            <w:r>
              <w:rPr>
                <w:spacing w:val="-56"/>
                <w:sz w:val="15"/>
              </w:rPr>
              <w:t>／次，</w:t>
            </w:r>
            <w:r>
              <w:rPr>
                <w:rFonts w:ascii="Microsoft JhengHei" w:eastAsia="Microsoft JhengHei"/>
                <w:spacing w:val="-9"/>
                <w:position w:val="-1"/>
                <w:sz w:val="15"/>
              </w:rPr>
              <w:t>１ </w:t>
            </w:r>
            <w:r>
              <w:rPr>
                <w:spacing w:val="-29"/>
                <w:sz w:val="15"/>
              </w:rPr>
              <w:t>次／</w:t>
            </w:r>
            <w:r>
              <w:rPr>
                <w:rFonts w:ascii="Microsoft JhengHei" w:eastAsia="Microsoft JhengHei"/>
                <w:spacing w:val="-57"/>
                <w:position w:val="-1"/>
                <w:sz w:val="15"/>
              </w:rPr>
              <w:t>ｄ</w:t>
            </w:r>
            <w:r>
              <w:rPr>
                <w:spacing w:val="14"/>
                <w:sz w:val="15"/>
              </w:rPr>
              <w:t>。低血容量者应先</w:t>
            </w:r>
            <w:r>
              <w:rPr>
                <w:spacing w:val="-2"/>
                <w:w w:val="105"/>
                <w:sz w:val="15"/>
              </w:rPr>
              <w:t>予以纠正后用药</w:t>
            </w:r>
          </w:p>
        </w:tc>
        <w:tc>
          <w:tcPr>
            <w:tcW w:w="2889" w:type="dxa"/>
            <w:tcBorders>
              <w:top w:val="single" w:sz="4" w:space="0" w:color="000000"/>
              <w:left w:val="single" w:sz="4" w:space="0" w:color="000000"/>
              <w:bottom w:val="single" w:sz="4" w:space="0" w:color="000000"/>
            </w:tcBorders>
          </w:tcPr>
          <w:p>
            <w:pPr>
              <w:pStyle w:val="TableParagraph"/>
              <w:spacing w:line="218" w:lineRule="auto" w:before="50"/>
              <w:ind w:left="112" w:right="6" w:firstLine="159"/>
              <w:jc w:val="both"/>
              <w:rPr>
                <w:sz w:val="15"/>
              </w:rPr>
            </w:pPr>
            <w:r>
              <w:rPr>
                <w:rFonts w:ascii="Malgun Gothic" w:hAnsi="Malgun Gothic" w:eastAsia="Malgun Gothic"/>
                <w:w w:val="105"/>
                <w:position w:val="-2"/>
                <w:sz w:val="15"/>
              </w:rPr>
              <w:t>①</w:t>
            </w:r>
            <w:r>
              <w:rPr>
                <w:spacing w:val="8"/>
                <w:w w:val="105"/>
                <w:sz w:val="15"/>
              </w:rPr>
              <w:t>肾功能不全或非胆管源性及胆汁</w:t>
            </w:r>
            <w:r>
              <w:rPr>
                <w:spacing w:val="6"/>
                <w:w w:val="105"/>
                <w:sz w:val="15"/>
              </w:rPr>
              <w:t>瘀积性肝功能不全患者及老年人无需</w:t>
            </w:r>
            <w:r>
              <w:rPr>
                <w:spacing w:val="-2"/>
                <w:sz w:val="15"/>
              </w:rPr>
              <w:t>调整剂量。但严重肾功能不良者慎用。</w:t>
            </w:r>
          </w:p>
          <w:p>
            <w:pPr>
              <w:pStyle w:val="TableParagraph"/>
              <w:spacing w:line="262" w:lineRule="exact"/>
              <w:ind w:left="112"/>
              <w:rPr>
                <w:sz w:val="15"/>
              </w:rPr>
            </w:pPr>
            <w:r>
              <w:rPr>
                <w:rFonts w:ascii="Malgun Gothic" w:hAnsi="Malgun Gothic" w:eastAsia="Malgun Gothic"/>
                <w:position w:val="-2"/>
                <w:sz w:val="15"/>
              </w:rPr>
              <w:t>②</w:t>
            </w:r>
            <w:r>
              <w:rPr>
                <w:spacing w:val="-2"/>
                <w:sz w:val="15"/>
              </w:rPr>
              <w:t>其余见氯沙坦</w:t>
            </w:r>
          </w:p>
        </w:tc>
      </w:tr>
      <w:tr>
        <w:trPr>
          <w:trHeight w:val="142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36"/>
                <w:sz w:val="15"/>
              </w:rPr>
              <w:t>口服：</w:t>
            </w:r>
            <w:r>
              <w:rPr>
                <w:rFonts w:ascii="Microsoft JhengHei" w:eastAsia="Microsoft JhengHei"/>
                <w:spacing w:val="-44"/>
                <w:position w:val="-1"/>
                <w:sz w:val="15"/>
              </w:rPr>
              <w:t>０．１５ </w:t>
            </w:r>
            <w:r>
              <w:rPr>
                <w:rFonts w:ascii="Microsoft JhengHei" w:eastAsia="Microsoft JhengHei"/>
                <w:spacing w:val="-1"/>
                <w:position w:val="-2"/>
                <w:sz w:val="15"/>
              </w:rPr>
              <w:t>ｇ</w:t>
            </w:r>
            <w:r>
              <w:rPr>
                <w:spacing w:val="-1"/>
                <w:sz w:val="15"/>
              </w:rPr>
              <w:t>／次，</w:t>
            </w:r>
            <w:r>
              <w:rPr>
                <w:rFonts w:ascii="Microsoft JhengHei" w:eastAsia="Microsoft JhengHei"/>
                <w:spacing w:val="-3"/>
                <w:position w:val="-1"/>
                <w:sz w:val="15"/>
              </w:rPr>
              <w:t>１ </w:t>
            </w:r>
            <w:r>
              <w:rPr>
                <w:spacing w:val="-29"/>
                <w:sz w:val="15"/>
              </w:rPr>
              <w:t>次／</w:t>
            </w:r>
            <w:r>
              <w:rPr>
                <w:rFonts w:ascii="Microsoft JhengHei" w:eastAsia="Microsoft JhengHei"/>
                <w:spacing w:val="-57"/>
                <w:position w:val="-1"/>
                <w:sz w:val="15"/>
              </w:rPr>
              <w:t>ｄ</w:t>
            </w:r>
            <w:r>
              <w:rPr>
                <w:spacing w:val="-3"/>
                <w:sz w:val="15"/>
              </w:rPr>
              <w:t>。最大剂量</w:t>
            </w:r>
          </w:p>
          <w:p>
            <w:pPr>
              <w:pStyle w:val="TableParagraph"/>
              <w:spacing w:line="199" w:lineRule="auto"/>
              <w:ind w:right="89" w:hanging="39"/>
              <w:rPr>
                <w:sz w:val="15"/>
              </w:rPr>
            </w:pPr>
            <w:r>
              <w:rPr>
                <w:rFonts w:ascii="Microsoft JhengHei" w:eastAsia="Microsoft JhengHei"/>
                <w:spacing w:val="-57"/>
                <w:position w:val="-1"/>
                <w:sz w:val="15"/>
              </w:rPr>
              <w:t>０．３</w:t>
            </w:r>
            <w:r>
              <w:rPr>
                <w:rFonts w:ascii="Microsoft JhengHei" w:eastAsia="Microsoft JhengHei"/>
                <w:spacing w:val="-57"/>
                <w:position w:val="-2"/>
                <w:sz w:val="15"/>
              </w:rPr>
              <w:t>ｇ</w:t>
            </w:r>
            <w:r>
              <w:rPr>
                <w:spacing w:val="-59"/>
                <w:sz w:val="15"/>
              </w:rPr>
              <w:t>／次，</w:t>
            </w:r>
            <w:r>
              <w:rPr>
                <w:rFonts w:ascii="Microsoft JhengHei" w:eastAsia="Microsoft JhengHei"/>
                <w:spacing w:val="2"/>
                <w:position w:val="-1"/>
                <w:sz w:val="15"/>
              </w:rPr>
              <w:t>１</w:t>
            </w:r>
            <w:r>
              <w:rPr>
                <w:spacing w:val="-30"/>
                <w:sz w:val="15"/>
              </w:rPr>
              <w:t>次／</w:t>
            </w:r>
            <w:r>
              <w:rPr>
                <w:rFonts w:ascii="Microsoft JhengHei" w:eastAsia="Microsoft JhengHei"/>
                <w:spacing w:val="-57"/>
                <w:position w:val="-1"/>
                <w:sz w:val="15"/>
              </w:rPr>
              <w:t>ｄ</w:t>
            </w:r>
            <w:r>
              <w:rPr>
                <w:spacing w:val="-10"/>
                <w:sz w:val="15"/>
              </w:rPr>
              <w:t>。肝功能不全、轻中度</w:t>
            </w:r>
            <w:r>
              <w:rPr>
                <w:spacing w:val="-2"/>
                <w:w w:val="105"/>
                <w:sz w:val="15"/>
              </w:rPr>
              <w:t>肾功能不全及老年患者无需减量</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3"/>
                <w:sz w:val="15"/>
              </w:rPr>
              <w:t>见氯沙坦</w:t>
            </w:r>
          </w:p>
        </w:tc>
      </w:tr>
      <w:tr>
        <w:trPr>
          <w:trHeight w:val="9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z w:val="15"/>
              </w:rPr>
              <w:t>口服</w:t>
            </w:r>
            <w:r>
              <w:rPr>
                <w:spacing w:val="-115"/>
                <w:sz w:val="15"/>
              </w:rPr>
              <w:t>：</w:t>
            </w:r>
            <w:r>
              <w:rPr>
                <w:rFonts w:ascii="Microsoft JhengHei" w:eastAsia="Microsoft JhengHei"/>
                <w:spacing w:val="-43"/>
                <w:position w:val="-1"/>
                <w:sz w:val="15"/>
              </w:rPr>
              <w:t>８０</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51"/>
                <w:sz w:val="15"/>
              </w:rPr>
              <w:t>／次，</w:t>
            </w:r>
            <w:r>
              <w:rPr>
                <w:rFonts w:ascii="Microsoft JhengHei" w:eastAsia="Microsoft JhengHei"/>
                <w:spacing w:val="2"/>
                <w:position w:val="-1"/>
                <w:sz w:val="15"/>
              </w:rPr>
              <w:t>１</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28" w:lineRule="auto" w:before="62"/>
              <w:ind w:left="112" w:right="70" w:firstLine="159"/>
              <w:jc w:val="both"/>
              <w:rPr>
                <w:rFonts w:ascii="Microsoft JhengHei" w:eastAsia="Microsoft JhengHei"/>
                <w:sz w:val="15"/>
              </w:rPr>
            </w:pPr>
            <w:r>
              <w:rPr>
                <w:spacing w:val="7"/>
                <w:sz w:val="15"/>
              </w:rPr>
              <w:t>轻或中度肾功能不良及老人无需调</w:t>
            </w:r>
            <w:r>
              <w:rPr>
                <w:spacing w:val="-3"/>
                <w:sz w:val="15"/>
              </w:rPr>
              <w:t>整剂量，轻、中度肝功能不良者日剂量</w:t>
            </w:r>
            <w:r>
              <w:rPr>
                <w:spacing w:val="-2"/>
                <w:w w:val="105"/>
                <w:position w:val="3"/>
                <w:sz w:val="15"/>
              </w:rPr>
              <w:t>不超过</w:t>
            </w:r>
            <w:r>
              <w:rPr>
                <w:rFonts w:ascii="Microsoft JhengHei" w:eastAsia="Microsoft JhengHei"/>
                <w:spacing w:val="-2"/>
                <w:w w:val="105"/>
                <w:position w:val="1"/>
                <w:sz w:val="15"/>
              </w:rPr>
              <w:t>４０ｍ</w:t>
            </w:r>
            <w:r>
              <w:rPr>
                <w:rFonts w:ascii="Microsoft JhengHei" w:eastAsia="Microsoft JhengHei"/>
                <w:spacing w:val="-2"/>
                <w:w w:val="105"/>
                <w:sz w:val="15"/>
              </w:rPr>
              <w:t>ｇ</w:t>
            </w:r>
          </w:p>
        </w:tc>
      </w:tr>
      <w:tr>
        <w:trPr>
          <w:trHeight w:val="2454" w:hRule="atLeast"/>
        </w:trPr>
        <w:tc>
          <w:tcPr>
            <w:tcW w:w="2865" w:type="dxa"/>
            <w:tcBorders>
              <w:top w:val="single" w:sz="4" w:space="0" w:color="000000"/>
              <w:left w:val="single" w:sz="4" w:space="0" w:color="000000"/>
              <w:right w:val="single" w:sz="4" w:space="0" w:color="000000"/>
            </w:tcBorders>
          </w:tcPr>
          <w:p>
            <w:pPr>
              <w:pStyle w:val="TableParagraph"/>
              <w:spacing w:line="177" w:lineRule="auto" w:before="69"/>
              <w:ind w:right="89"/>
              <w:rPr>
                <w:rFonts w:ascii="Microsoft JhengHei" w:eastAsia="Microsoft JhengHei"/>
                <w:position w:val="-2"/>
                <w:sz w:val="15"/>
              </w:rPr>
            </w:pPr>
            <w:r>
              <w:rPr>
                <w:spacing w:val="-36"/>
                <w:sz w:val="15"/>
              </w:rPr>
              <w:t>口服：</w:t>
            </w:r>
            <w:r>
              <w:rPr>
                <w:rFonts w:ascii="Microsoft JhengHei" w:eastAsia="Microsoft JhengHei"/>
                <w:spacing w:val="-2"/>
                <w:position w:val="-1"/>
                <w:sz w:val="15"/>
              </w:rPr>
              <w:t>４</w:t>
            </w:r>
            <w:r>
              <w:rPr>
                <w:rFonts w:ascii="Malgun Gothic" w:eastAsia="Malgun Gothic"/>
                <w:position w:val="-2"/>
                <w:sz w:val="15"/>
              </w:rPr>
              <w:t>～</w:t>
            </w:r>
            <w:r>
              <w:rPr>
                <w:rFonts w:ascii="Microsoft JhengHei" w:eastAsia="Microsoft JhengHei"/>
                <w:spacing w:val="25"/>
                <w:position w:val="-1"/>
                <w:sz w:val="15"/>
              </w:rPr>
              <w:t>８</w:t>
            </w:r>
            <w:r>
              <w:rPr>
                <w:rFonts w:ascii="Microsoft JhengHei" w:eastAsia="Microsoft JhengHei"/>
                <w:spacing w:val="-20"/>
                <w:position w:val="-1"/>
                <w:sz w:val="15"/>
              </w:rPr>
              <w:t>ｍ</w:t>
            </w:r>
            <w:r>
              <w:rPr>
                <w:rFonts w:ascii="Microsoft JhengHei" w:eastAsia="Microsoft JhengHei"/>
                <w:spacing w:val="-20"/>
                <w:position w:val="-2"/>
                <w:sz w:val="15"/>
              </w:rPr>
              <w:t>ｇ</w:t>
            </w:r>
            <w:r>
              <w:rPr>
                <w:spacing w:val="-42"/>
                <w:sz w:val="15"/>
              </w:rPr>
              <w:t>／次，</w:t>
            </w:r>
            <w:r>
              <w:rPr>
                <w:rFonts w:ascii="Microsoft JhengHei" w:eastAsia="Microsoft JhengHei"/>
                <w:spacing w:val="7"/>
                <w:position w:val="-1"/>
                <w:sz w:val="15"/>
              </w:rPr>
              <w:t>１</w:t>
            </w:r>
            <w:r>
              <w:rPr>
                <w:spacing w:val="-38"/>
                <w:sz w:val="15"/>
              </w:rPr>
              <w:t>次／</w:t>
            </w:r>
            <w:r>
              <w:rPr>
                <w:rFonts w:ascii="Microsoft JhengHei" w:eastAsia="Microsoft JhengHei"/>
                <w:spacing w:val="-61"/>
                <w:position w:val="-1"/>
                <w:sz w:val="15"/>
              </w:rPr>
              <w:t>ｄ</w:t>
            </w:r>
            <w:r>
              <w:rPr>
                <w:spacing w:val="-23"/>
                <w:sz w:val="15"/>
              </w:rPr>
              <w:t>，必要时可增</w:t>
            </w:r>
            <w:r>
              <w:rPr>
                <w:spacing w:val="-2"/>
                <w:w w:val="105"/>
                <w:sz w:val="15"/>
              </w:rPr>
              <w:t>加剂量至</w:t>
            </w:r>
            <w:r>
              <w:rPr>
                <w:rFonts w:ascii="Microsoft JhengHei" w:eastAsia="Microsoft JhengHei"/>
                <w:spacing w:val="-2"/>
                <w:w w:val="105"/>
                <w:position w:val="-1"/>
                <w:sz w:val="15"/>
              </w:rPr>
              <w:t>１２ｍ</w:t>
            </w:r>
            <w:r>
              <w:rPr>
                <w:rFonts w:ascii="Microsoft JhengHei" w:eastAsia="Microsoft JhengHei"/>
                <w:spacing w:val="-2"/>
                <w:w w:val="105"/>
                <w:position w:val="-2"/>
                <w:sz w:val="15"/>
              </w:rPr>
              <w:t>ｇ</w:t>
            </w:r>
          </w:p>
        </w:tc>
        <w:tc>
          <w:tcPr>
            <w:tcW w:w="2889" w:type="dxa"/>
            <w:tcBorders>
              <w:top w:val="single" w:sz="4" w:space="0" w:color="000000"/>
              <w:left w:val="single" w:sz="4" w:space="0" w:color="000000"/>
            </w:tcBorders>
          </w:tcPr>
          <w:p>
            <w:pPr>
              <w:pStyle w:val="TableParagraph"/>
              <w:spacing w:line="204" w:lineRule="auto" w:before="60"/>
              <w:ind w:left="112" w:right="85" w:firstLine="159"/>
              <w:jc w:val="both"/>
              <w:rPr>
                <w:sz w:val="15"/>
              </w:rPr>
            </w:pPr>
            <w:r>
              <w:rPr>
                <w:rFonts w:ascii="Malgun Gothic" w:hAnsi="Malgun Gothic" w:eastAsia="Malgun Gothic"/>
                <w:spacing w:val="4"/>
                <w:w w:val="103"/>
                <w:position w:val="-2"/>
                <w:sz w:val="15"/>
              </w:rPr>
              <w:t>①</w:t>
            </w:r>
            <w:r>
              <w:rPr>
                <w:spacing w:val="10"/>
                <w:w w:val="103"/>
                <w:sz w:val="15"/>
              </w:rPr>
              <w:t>对本制剂过敏史者及妊娠或可能</w:t>
            </w:r>
            <w:r>
              <w:rPr>
                <w:spacing w:val="7"/>
                <w:w w:val="103"/>
                <w:sz w:val="15"/>
              </w:rPr>
              <w:t>妊娠的妇女禁用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2"/>
                <w:w w:val="103"/>
                <w:sz w:val="15"/>
              </w:rPr>
              <w:t>双侧或单侧肾动</w:t>
            </w:r>
            <w:r>
              <w:rPr>
                <w:spacing w:val="6"/>
                <w:w w:val="103"/>
                <w:sz w:val="15"/>
              </w:rPr>
              <w:t>脉狭窄的患者</w:t>
            </w:r>
            <w:r>
              <w:rPr>
                <w:spacing w:val="-62"/>
                <w:w w:val="103"/>
                <w:sz w:val="15"/>
              </w:rPr>
              <w:t>；</w:t>
            </w:r>
            <w:r>
              <w:rPr>
                <w:spacing w:val="12"/>
                <w:w w:val="103"/>
                <w:sz w:val="15"/>
              </w:rPr>
              <w:t>高血钾患者</w:t>
            </w:r>
            <w:r>
              <w:rPr>
                <w:spacing w:val="-62"/>
                <w:w w:val="103"/>
                <w:sz w:val="15"/>
              </w:rPr>
              <w:t>；</w:t>
            </w:r>
            <w:r>
              <w:rPr>
                <w:spacing w:val="11"/>
                <w:w w:val="103"/>
                <w:sz w:val="15"/>
              </w:rPr>
              <w:t>肝功能障</w:t>
            </w:r>
            <w:r>
              <w:rPr>
                <w:spacing w:val="6"/>
                <w:w w:val="103"/>
                <w:sz w:val="15"/>
              </w:rPr>
              <w:t>碍患者等慎用</w:t>
            </w:r>
            <w:r>
              <w:rPr>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spacing w:val="13"/>
                <w:w w:val="103"/>
                <w:sz w:val="15"/>
              </w:rPr>
              <w:t>肾功能障碍和不可</w:t>
            </w:r>
            <w:r>
              <w:rPr>
                <w:spacing w:val="3"/>
                <w:w w:val="103"/>
                <w:sz w:val="15"/>
              </w:rPr>
              <w:t>控制的糖尿病患者易发生高血钾</w:t>
            </w:r>
            <w:r>
              <w:rPr>
                <w:spacing w:val="-68"/>
                <w:w w:val="103"/>
                <w:sz w:val="15"/>
              </w:rPr>
              <w:t>，</w:t>
            </w:r>
            <w:r>
              <w:rPr>
                <w:spacing w:val="4"/>
                <w:w w:val="103"/>
                <w:sz w:val="15"/>
              </w:rPr>
              <w:t>应密切监测血钾水平</w:t>
            </w:r>
            <w:r>
              <w:rPr>
                <w:spacing w:val="7"/>
                <w:w w:val="103"/>
                <w:sz w:val="15"/>
              </w:rPr>
              <w:t>。</w:t>
            </w:r>
            <w:r>
              <w:rPr>
                <w:rFonts w:ascii="Malgun Gothic" w:hAnsi="Malgun Gothic" w:eastAsia="Malgun Gothic"/>
                <w:spacing w:val="9"/>
                <w:w w:val="103"/>
                <w:position w:val="-2"/>
                <w:sz w:val="15"/>
              </w:rPr>
              <w:t>④</w:t>
            </w:r>
            <w:r>
              <w:rPr>
                <w:spacing w:val="6"/>
                <w:w w:val="103"/>
                <w:sz w:val="15"/>
              </w:rPr>
              <w:t>服用本制剂</w:t>
            </w:r>
            <w:r>
              <w:rPr>
                <w:spacing w:val="-70"/>
                <w:w w:val="103"/>
                <w:sz w:val="15"/>
              </w:rPr>
              <w:t>，</w:t>
            </w:r>
            <w:r>
              <w:rPr>
                <w:spacing w:val="3"/>
                <w:w w:val="103"/>
                <w:sz w:val="15"/>
              </w:rPr>
              <w:t>有时</w:t>
            </w:r>
            <w:r>
              <w:rPr>
                <w:spacing w:val="13"/>
                <w:w w:val="103"/>
                <w:sz w:val="15"/>
              </w:rPr>
              <w:t>会引起血压急剧下降</w:t>
            </w:r>
            <w:r>
              <w:rPr>
                <w:spacing w:val="-55"/>
                <w:w w:val="103"/>
                <w:sz w:val="15"/>
              </w:rPr>
              <w:t>，</w:t>
            </w:r>
            <w:r>
              <w:rPr>
                <w:spacing w:val="15"/>
                <w:w w:val="103"/>
                <w:sz w:val="15"/>
              </w:rPr>
              <w:t>特别对血透患</w:t>
            </w:r>
          </w:p>
          <w:p>
            <w:pPr>
              <w:pStyle w:val="TableParagraph"/>
              <w:spacing w:line="206" w:lineRule="auto" w:before="36"/>
              <w:ind w:left="112" w:right="44"/>
              <w:jc w:val="both"/>
              <w:rPr>
                <w:sz w:val="15"/>
              </w:rPr>
            </w:pPr>
            <w:r>
              <w:rPr>
                <w:spacing w:val="-4"/>
                <w:w w:val="105"/>
                <w:sz w:val="15"/>
              </w:rPr>
              <w:t>者、严格限盐疗法患者、服用利尿药患</w:t>
            </w:r>
            <w:r>
              <w:rPr>
                <w:spacing w:val="-9"/>
                <w:sz w:val="15"/>
              </w:rPr>
              <w:t>者等，应从小剂量开始。</w:t>
            </w:r>
            <w:r>
              <w:rPr>
                <w:rFonts w:ascii="Malgun Gothic" w:hAnsi="Malgun Gothic" w:eastAsia="Malgun Gothic"/>
                <w:spacing w:val="5"/>
                <w:position w:val="-2"/>
                <w:sz w:val="15"/>
              </w:rPr>
              <w:t>⑤</w:t>
            </w:r>
            <w:r>
              <w:rPr>
                <w:spacing w:val="1"/>
                <w:sz w:val="15"/>
              </w:rPr>
              <w:t>手术前</w:t>
            </w:r>
            <w:r>
              <w:rPr>
                <w:rFonts w:ascii="Microsoft JhengHei" w:hAnsi="Microsoft JhengHei" w:eastAsia="Microsoft JhengHei"/>
                <w:position w:val="-1"/>
                <w:sz w:val="15"/>
              </w:rPr>
              <w:t>２４ｈ</w:t>
            </w:r>
            <w:r>
              <w:rPr>
                <w:spacing w:val="-2"/>
                <w:w w:val="105"/>
                <w:sz w:val="15"/>
              </w:rPr>
              <w:t>最好停止服药</w:t>
            </w:r>
          </w:p>
        </w:tc>
      </w:tr>
    </w:tbl>
    <w:p>
      <w:pPr>
        <w:pStyle w:val="TableParagraph"/>
        <w:spacing w:after="0" w:line="206"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１１６</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30"/>
        <w:rPr>
          <w:sz w:val="20"/>
          <w:u w:val="none"/>
        </w:rPr>
      </w:pPr>
    </w:p>
    <w:p>
      <w:pPr>
        <w:pStyle w:val="Heading3"/>
      </w:pPr>
      <w:r>
        <w:rPr>
          <w:rFonts w:ascii="Malgun Gothic" w:eastAsia="Malgun Gothic"/>
          <w:spacing w:val="-99"/>
        </w:rPr>
        <w:t>（</w:t>
      </w:r>
      <w:r>
        <w:rPr/>
        <w:t>五</w:t>
      </w:r>
      <w:r>
        <w:rPr>
          <w:rFonts w:ascii="Malgun Gothic" w:eastAsia="Malgun Gothic"/>
        </w:rPr>
        <w:t>）</w:t>
      </w:r>
      <w:r>
        <w:rPr>
          <w:spacing w:val="-2"/>
        </w:rPr>
        <w:t>其他抗高血压药</w:t>
      </w:r>
    </w:p>
    <w:p>
      <w:pPr>
        <w:pStyle w:val="BodyText"/>
        <w:spacing w:before="8"/>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98"/>
        <w:gridCol w:w="1910"/>
        <w:gridCol w:w="2546"/>
      </w:tblGrid>
      <w:tr>
        <w:trPr>
          <w:trHeight w:val="303" w:hRule="atLeast"/>
        </w:trPr>
        <w:tc>
          <w:tcPr>
            <w:tcW w:w="1298" w:type="dxa"/>
            <w:tcBorders>
              <w:left w:val="single" w:sz="6" w:space="0" w:color="000000"/>
              <w:bottom w:val="single" w:sz="4" w:space="0" w:color="000000"/>
              <w:right w:val="single" w:sz="4" w:space="0" w:color="000000"/>
            </w:tcBorders>
          </w:tcPr>
          <w:p>
            <w:pPr>
              <w:pStyle w:val="TableParagraph"/>
              <w:tabs>
                <w:tab w:pos="813" w:val="left" w:leader="none"/>
              </w:tabs>
              <w:spacing w:before="49"/>
              <w:ind w:left="335"/>
              <w:rPr>
                <w:sz w:val="15"/>
              </w:rPr>
            </w:pPr>
            <w:r>
              <w:rPr>
                <w:spacing w:val="-10"/>
                <w:w w:val="105"/>
                <w:sz w:val="15"/>
              </w:rPr>
              <w:t>药</w:t>
            </w:r>
            <w:r>
              <w:rPr>
                <w:sz w:val="15"/>
              </w:rPr>
              <w:tab/>
            </w:r>
            <w:r>
              <w:rPr>
                <w:spacing w:val="-10"/>
                <w:w w:val="105"/>
                <w:sz w:val="15"/>
              </w:rPr>
              <w:t>名</w:t>
            </w:r>
          </w:p>
        </w:tc>
        <w:tc>
          <w:tcPr>
            <w:tcW w:w="1910" w:type="dxa"/>
            <w:tcBorders>
              <w:left w:val="single" w:sz="4" w:space="0" w:color="000000"/>
              <w:bottom w:val="single" w:sz="4" w:space="0" w:color="000000"/>
              <w:right w:val="single" w:sz="4" w:space="0" w:color="000000"/>
            </w:tcBorders>
          </w:tcPr>
          <w:p>
            <w:pPr>
              <w:pStyle w:val="TableParagraph"/>
              <w:spacing w:before="49"/>
              <w:ind w:left="565"/>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1"/>
              <w:jc w:val="center"/>
              <w:rPr>
                <w:sz w:val="15"/>
              </w:rPr>
            </w:pPr>
            <w:r>
              <w:rPr>
                <w:spacing w:val="-2"/>
                <w:sz w:val="15"/>
              </w:rPr>
              <w:t>作用与用途</w:t>
            </w:r>
          </w:p>
        </w:tc>
      </w:tr>
      <w:tr>
        <w:trPr>
          <w:trHeight w:val="2018" w:hRule="atLeast"/>
        </w:trPr>
        <w:tc>
          <w:tcPr>
            <w:tcW w:w="1298"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吲哒帕胺</w:t>
            </w:r>
          </w:p>
          <w:p>
            <w:pPr>
              <w:pStyle w:val="TableParagraph"/>
              <w:spacing w:line="250" w:lineRule="exact"/>
              <w:ind w:left="63"/>
              <w:rPr>
                <w:rFonts w:ascii="Microsoft JhengHei" w:eastAsia="Microsoft JhengHei"/>
                <w:position w:val="1"/>
                <w:sz w:val="15"/>
              </w:rPr>
            </w:pPr>
            <w:r>
              <w:rPr>
                <w:rFonts w:ascii="Microsoft JhengHei" w:eastAsia="Microsoft JhengHei"/>
                <w:spacing w:val="-73"/>
                <w:w w:val="105"/>
                <w:position w:val="1"/>
                <w:sz w:val="15"/>
              </w:rPr>
              <w:t>Ｉｎｄａ</w:t>
            </w:r>
            <w:r>
              <w:rPr>
                <w:rFonts w:ascii="Microsoft JhengHei" w:eastAsia="Microsoft JhengHei"/>
                <w:spacing w:val="-73"/>
                <w:w w:val="105"/>
                <w:sz w:val="15"/>
              </w:rPr>
              <w:t>ｐ</w:t>
            </w:r>
            <w:r>
              <w:rPr>
                <w:rFonts w:ascii="Microsoft JhengHei" w:eastAsia="Microsoft JhengHei"/>
                <w:spacing w:val="-73"/>
                <w:w w:val="105"/>
                <w:position w:val="1"/>
                <w:sz w:val="15"/>
              </w:rPr>
              <w:t>ａｍｉｄｅ</w:t>
            </w:r>
          </w:p>
          <w:p>
            <w:pPr>
              <w:pStyle w:val="TableParagraph"/>
              <w:spacing w:line="218" w:lineRule="auto"/>
              <w:ind w:left="110" w:right="88"/>
              <w:rPr>
                <w:position w:val="2"/>
                <w:sz w:val="15"/>
              </w:rPr>
            </w:pPr>
            <w:r>
              <w:rPr>
                <w:spacing w:val="-72"/>
                <w:w w:val="105"/>
                <w:sz w:val="15"/>
              </w:rPr>
              <w:t>（</w:t>
            </w:r>
            <w:r>
              <w:rPr>
                <w:spacing w:val="-7"/>
                <w:w w:val="105"/>
                <w:sz w:val="15"/>
              </w:rPr>
              <w:t>纳 催离，寿 比</w:t>
            </w:r>
            <w:r>
              <w:rPr>
                <w:spacing w:val="-50"/>
                <w:w w:val="105"/>
                <w:position w:val="2"/>
                <w:sz w:val="15"/>
              </w:rPr>
              <w:t>山，</w:t>
            </w:r>
            <w:r>
              <w:rPr>
                <w:rFonts w:ascii="Microsoft JhengHei" w:eastAsia="Microsoft JhengHei"/>
                <w:spacing w:val="-60"/>
                <w:w w:val="105"/>
                <w:sz w:val="15"/>
              </w:rPr>
              <w:t>Ｎ</w:t>
            </w:r>
            <w:r>
              <w:rPr>
                <w:rFonts w:ascii="Microsoft JhengHei" w:eastAsia="Microsoft JhengHei"/>
                <w:spacing w:val="-91"/>
                <w:w w:val="105"/>
                <w:sz w:val="15"/>
              </w:rPr>
              <w:t>ａ</w:t>
            </w:r>
            <w:r>
              <w:rPr>
                <w:rFonts w:ascii="Microsoft JhengHei" w:eastAsia="Microsoft JhengHei"/>
                <w:spacing w:val="-95"/>
                <w:w w:val="105"/>
                <w:sz w:val="15"/>
              </w:rPr>
              <w:t>ｔ</w:t>
            </w:r>
            <w:r>
              <w:rPr>
                <w:rFonts w:ascii="Microsoft JhengHei" w:eastAsia="Microsoft JhengHei"/>
                <w:spacing w:val="-105"/>
                <w:w w:val="105"/>
                <w:sz w:val="15"/>
              </w:rPr>
              <w:t>ｒ</w:t>
            </w:r>
            <w:r>
              <w:rPr>
                <w:rFonts w:ascii="Microsoft JhengHei" w:eastAsia="Microsoft JhengHei"/>
                <w:spacing w:val="-113"/>
                <w:w w:val="105"/>
                <w:sz w:val="15"/>
              </w:rPr>
              <w:t>ｉｌ</w:t>
            </w:r>
            <w:r>
              <w:rPr>
                <w:rFonts w:ascii="Microsoft JhengHei" w:eastAsia="Microsoft JhengHei"/>
                <w:spacing w:val="-93"/>
                <w:w w:val="105"/>
                <w:sz w:val="15"/>
              </w:rPr>
              <w:t>ｉ</w:t>
            </w:r>
            <w:r>
              <w:rPr>
                <w:rFonts w:ascii="Microsoft JhengHei" w:eastAsia="Microsoft JhengHei"/>
                <w:spacing w:val="-40"/>
                <w:w w:val="105"/>
                <w:sz w:val="15"/>
              </w:rPr>
              <w:t>ｘ</w:t>
            </w:r>
            <w:r>
              <w:rPr>
                <w:w w:val="105"/>
                <w:position w:val="2"/>
                <w:sz w:val="15"/>
              </w:rPr>
              <w:t>）</w:t>
            </w:r>
          </w:p>
        </w:tc>
        <w:tc>
          <w:tcPr>
            <w:tcW w:w="191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87" w:lineRule="auto" w:before="22"/>
              <w:ind w:left="74"/>
              <w:rPr>
                <w:sz w:val="15"/>
              </w:rPr>
            </w:pPr>
            <w:r>
              <w:rPr>
                <w:rFonts w:ascii="Microsoft JhengHei" w:eastAsia="Microsoft JhengHei"/>
                <w:spacing w:val="-54"/>
                <w:position w:val="-1"/>
                <w:sz w:val="15"/>
              </w:rPr>
              <w:t>２．５</w:t>
            </w:r>
            <w:r>
              <w:rPr>
                <w:rFonts w:ascii="Microsoft JhengHei" w:eastAsia="Microsoft JhengHei"/>
                <w:spacing w:val="-55"/>
                <w:position w:val="-1"/>
                <w:sz w:val="15"/>
              </w:rPr>
              <w:t>ｍ</w:t>
            </w:r>
            <w:r>
              <w:rPr>
                <w:rFonts w:ascii="Microsoft JhengHei" w:eastAsia="Microsoft JhengHei"/>
                <w:spacing w:val="-41"/>
                <w:position w:val="-2"/>
                <w:sz w:val="15"/>
              </w:rPr>
              <w:t>ｇ</w:t>
            </w:r>
            <w:r>
              <w:rPr>
                <w:spacing w:val="-76"/>
                <w:sz w:val="15"/>
              </w:rPr>
              <w:t>（</w:t>
            </w:r>
            <w:r>
              <w:rPr>
                <w:sz w:val="15"/>
              </w:rPr>
              <w:t>寿比山</w:t>
            </w:r>
            <w:r>
              <w:rPr>
                <w:spacing w:val="-10"/>
                <w:sz w:val="15"/>
              </w:rPr>
              <w:t>）</w:t>
            </w:r>
          </w:p>
          <w:p>
            <w:pPr>
              <w:pStyle w:val="TableParagraph"/>
              <w:spacing w:line="173" w:lineRule="exact"/>
              <w:rPr>
                <w:sz w:val="15"/>
              </w:rPr>
            </w:pPr>
            <w:r>
              <w:rPr>
                <w:spacing w:val="-3"/>
                <w:sz w:val="15"/>
              </w:rPr>
              <w:t>缓释片：</w:t>
            </w:r>
          </w:p>
          <w:p>
            <w:pPr>
              <w:pStyle w:val="TableParagraph"/>
              <w:spacing w:line="199" w:lineRule="auto" w:before="15"/>
              <w:ind w:left="74"/>
              <w:rPr>
                <w:sz w:val="15"/>
              </w:rPr>
            </w:pPr>
            <w:r>
              <w:rPr>
                <w:rFonts w:ascii="Microsoft JhengHei" w:eastAsia="Microsoft JhengHei"/>
                <w:spacing w:val="-54"/>
                <w:position w:val="-1"/>
                <w:sz w:val="15"/>
              </w:rPr>
              <w:t>１．５</w:t>
            </w:r>
            <w:r>
              <w:rPr>
                <w:rFonts w:ascii="Microsoft JhengHei" w:eastAsia="Microsoft JhengHei"/>
                <w:spacing w:val="-55"/>
                <w:position w:val="-1"/>
                <w:sz w:val="15"/>
              </w:rPr>
              <w:t>ｍ</w:t>
            </w:r>
            <w:r>
              <w:rPr>
                <w:rFonts w:ascii="Microsoft JhengHei" w:eastAsia="Microsoft JhengHei"/>
                <w:spacing w:val="-41"/>
                <w:position w:val="-2"/>
                <w:sz w:val="15"/>
              </w:rPr>
              <w:t>ｇ</w:t>
            </w:r>
            <w:r>
              <w:rPr>
                <w:spacing w:val="-76"/>
                <w:sz w:val="15"/>
              </w:rPr>
              <w:t>（</w:t>
            </w:r>
            <w:r>
              <w:rPr>
                <w:sz w:val="15"/>
              </w:rPr>
              <w:t>纳催离</w:t>
            </w:r>
            <w:r>
              <w:rPr>
                <w:spacing w:val="-10"/>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9"/>
                <w:w w:val="103"/>
                <w:sz w:val="15"/>
              </w:rPr>
              <w:t>磺胺类利尿剂</w:t>
            </w:r>
            <w:r>
              <w:rPr>
                <w:spacing w:val="-62"/>
                <w:w w:val="103"/>
                <w:sz w:val="15"/>
              </w:rPr>
              <w:t>，</w:t>
            </w:r>
            <w:r>
              <w:rPr>
                <w:spacing w:val="11"/>
                <w:w w:val="103"/>
                <w:sz w:val="15"/>
              </w:rPr>
              <w:t>有强效</w:t>
            </w:r>
            <w:r>
              <w:rPr>
                <w:spacing w:val="-62"/>
                <w:w w:val="103"/>
                <w:sz w:val="15"/>
              </w:rPr>
              <w:t>、</w:t>
            </w:r>
            <w:r>
              <w:rPr>
                <w:spacing w:val="6"/>
                <w:w w:val="103"/>
                <w:sz w:val="15"/>
              </w:rPr>
              <w:t>长效降</w:t>
            </w:r>
            <w:r>
              <w:rPr>
                <w:spacing w:val="3"/>
                <w:w w:val="103"/>
                <w:sz w:val="15"/>
              </w:rPr>
              <w:t>压作用</w:t>
            </w:r>
            <w:r>
              <w:rPr>
                <w:spacing w:val="-76"/>
                <w:w w:val="103"/>
                <w:sz w:val="15"/>
              </w:rPr>
              <w:t>，</w:t>
            </w:r>
            <w:r>
              <w:rPr>
                <w:spacing w:val="2"/>
                <w:w w:val="103"/>
                <w:sz w:val="15"/>
              </w:rPr>
              <w:t>具有利尿作用和钙拮抗剂</w:t>
            </w:r>
            <w:r>
              <w:rPr>
                <w:spacing w:val="3"/>
                <w:w w:val="103"/>
                <w:sz w:val="15"/>
              </w:rPr>
              <w:t>作用</w:t>
            </w:r>
            <w:r>
              <w:rPr>
                <w:spacing w:val="4"/>
                <w:w w:val="103"/>
                <w:sz w:val="15"/>
              </w:rPr>
              <w:t>。</w:t>
            </w:r>
            <w:r>
              <w:rPr>
                <w:spacing w:val="3"/>
                <w:w w:val="103"/>
                <w:sz w:val="15"/>
              </w:rPr>
              <w:t>用于轻</w:t>
            </w:r>
            <w:r>
              <w:rPr>
                <w:spacing w:val="-76"/>
                <w:w w:val="103"/>
                <w:sz w:val="15"/>
              </w:rPr>
              <w:t>、</w:t>
            </w:r>
            <w:r>
              <w:rPr>
                <w:spacing w:val="4"/>
                <w:w w:val="103"/>
                <w:sz w:val="15"/>
              </w:rPr>
              <w:t>中度原发性高血压</w:t>
            </w:r>
            <w:r>
              <w:rPr>
                <w:spacing w:val="1"/>
                <w:w w:val="103"/>
                <w:sz w:val="15"/>
              </w:rPr>
              <w:t>治疗</w:t>
            </w:r>
          </w:p>
        </w:tc>
      </w:tr>
      <w:tr>
        <w:trPr>
          <w:trHeight w:val="1383" w:hRule="atLeast"/>
        </w:trPr>
        <w:tc>
          <w:tcPr>
            <w:tcW w:w="1298" w:type="dxa"/>
            <w:tcBorders>
              <w:top w:val="single" w:sz="4" w:space="0" w:color="000000"/>
              <w:left w:val="single" w:sz="6" w:space="0" w:color="000000"/>
              <w:bottom w:val="single" w:sz="4" w:space="0" w:color="000000"/>
              <w:right w:val="single" w:sz="4" w:space="0" w:color="000000"/>
            </w:tcBorders>
          </w:tcPr>
          <w:p>
            <w:pPr>
              <w:pStyle w:val="TableParagraph"/>
              <w:spacing w:before="54"/>
              <w:ind w:left="110"/>
              <w:rPr>
                <w:sz w:val="15"/>
              </w:rPr>
            </w:pPr>
            <w:r>
              <w:rPr>
                <w:spacing w:val="-2"/>
                <w:sz w:val="15"/>
              </w:rPr>
              <w:t>复方罗布麻片</w:t>
            </w:r>
          </w:p>
        </w:tc>
        <w:tc>
          <w:tcPr>
            <w:tcW w:w="1910"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4"/>
                <w:sz w:val="15"/>
              </w:rPr>
              <w:t>片剂：</w:t>
            </w:r>
          </w:p>
          <w:p>
            <w:pPr>
              <w:pStyle w:val="TableParagraph"/>
              <w:spacing w:before="2"/>
              <w:ind w:right="8"/>
              <w:rPr>
                <w:position w:val="1"/>
                <w:sz w:val="15"/>
              </w:rPr>
            </w:pPr>
            <w:r>
              <w:rPr>
                <w:spacing w:val="4"/>
                <w:w w:val="103"/>
                <w:sz w:val="15"/>
              </w:rPr>
              <w:t>每片含罗布麻煎剂干粉</w:t>
            </w:r>
            <w:r>
              <w:rPr>
                <w:w w:val="103"/>
                <w:sz w:val="15"/>
              </w:rPr>
              <w:t>、</w:t>
            </w:r>
            <w:r>
              <w:rPr>
                <w:spacing w:val="4"/>
                <w:w w:val="103"/>
                <w:sz w:val="15"/>
              </w:rPr>
              <w:t>野菊花煎剂干粉</w:t>
            </w:r>
            <w:r>
              <w:rPr>
                <w:spacing w:val="-68"/>
                <w:w w:val="103"/>
                <w:sz w:val="15"/>
              </w:rPr>
              <w:t>、</w:t>
            </w:r>
            <w:r>
              <w:rPr>
                <w:spacing w:val="6"/>
                <w:w w:val="103"/>
                <w:sz w:val="15"/>
              </w:rPr>
              <w:t>防己煎</w:t>
            </w:r>
            <w:r>
              <w:rPr>
                <w:spacing w:val="11"/>
                <w:w w:val="103"/>
                <w:sz w:val="15"/>
              </w:rPr>
              <w:t>剂干粉</w:t>
            </w:r>
            <w:r>
              <w:rPr>
                <w:spacing w:val="-59"/>
                <w:w w:val="103"/>
                <w:sz w:val="15"/>
              </w:rPr>
              <w:t>、</w:t>
            </w:r>
            <w:r>
              <w:rPr>
                <w:spacing w:val="14"/>
                <w:w w:val="103"/>
                <w:sz w:val="15"/>
              </w:rPr>
              <w:t>硫酸双肼屈嗪</w:t>
            </w:r>
            <w:r>
              <w:rPr>
                <w:spacing w:val="-13"/>
                <w:w w:val="103"/>
                <w:sz w:val="15"/>
              </w:rPr>
              <w:t>、</w:t>
            </w:r>
            <w:r>
              <w:rPr>
                <w:spacing w:val="12"/>
                <w:w w:val="103"/>
                <w:sz w:val="15"/>
              </w:rPr>
              <w:t>氢氯噻嗪</w:t>
            </w:r>
            <w:r>
              <w:rPr>
                <w:spacing w:val="-59"/>
                <w:w w:val="103"/>
                <w:sz w:val="15"/>
              </w:rPr>
              <w:t>、</w:t>
            </w:r>
            <w:r>
              <w:rPr>
                <w:spacing w:val="14"/>
                <w:w w:val="103"/>
                <w:sz w:val="15"/>
              </w:rPr>
              <w:t>盐酸异丙嗪</w:t>
            </w:r>
            <w:r>
              <w:rPr>
                <w:spacing w:val="-13"/>
                <w:w w:val="103"/>
                <w:sz w:val="15"/>
              </w:rPr>
              <w:t>、</w:t>
            </w:r>
            <w:r>
              <w:rPr>
                <w:spacing w:val="3"/>
                <w:w w:val="103"/>
                <w:position w:val="1"/>
                <w:sz w:val="15"/>
              </w:rPr>
              <w:t>氯氮</w:t>
            </w:r>
            <w:r>
              <w:rPr>
                <w:rFonts w:ascii="Arial" w:eastAsia="Arial"/>
                <w:spacing w:val="3"/>
                <w:w w:val="372"/>
                <w:sz w:val="15"/>
              </w:rPr>
              <w:t>!</w:t>
            </w:r>
            <w:r>
              <w:rPr>
                <w:w w:val="103"/>
                <w:position w:val="1"/>
                <w:sz w:val="15"/>
              </w:rPr>
              <w:t>等</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用于高血压治疗</w:t>
            </w:r>
          </w:p>
        </w:tc>
      </w:tr>
      <w:tr>
        <w:trPr>
          <w:trHeight w:val="1820" w:hRule="atLeast"/>
        </w:trPr>
        <w:tc>
          <w:tcPr>
            <w:tcW w:w="1298" w:type="dxa"/>
            <w:tcBorders>
              <w:top w:val="single" w:sz="4" w:space="0" w:color="000000"/>
              <w:left w:val="single" w:sz="6" w:space="0" w:color="000000"/>
              <w:bottom w:val="single" w:sz="4" w:space="0" w:color="000000"/>
              <w:right w:val="single" w:sz="4" w:space="0" w:color="000000"/>
            </w:tcBorders>
          </w:tcPr>
          <w:p>
            <w:pPr>
              <w:pStyle w:val="TableParagraph"/>
              <w:spacing w:before="54"/>
              <w:ind w:left="110"/>
              <w:rPr>
                <w:sz w:val="15"/>
              </w:rPr>
            </w:pPr>
            <w:r>
              <w:rPr>
                <w:spacing w:val="-2"/>
                <w:sz w:val="15"/>
              </w:rPr>
              <w:t>复方降压片</w:t>
            </w:r>
          </w:p>
        </w:tc>
        <w:tc>
          <w:tcPr>
            <w:tcW w:w="191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77" w:lineRule="auto" w:before="39"/>
              <w:ind w:right="-15"/>
              <w:rPr>
                <w:position w:val="3"/>
                <w:sz w:val="15"/>
              </w:rPr>
            </w:pPr>
            <w:r>
              <w:rPr>
                <w:spacing w:val="-2"/>
                <w:position w:val="3"/>
                <w:sz w:val="15"/>
              </w:rPr>
              <w:t>每片含利舍平</w:t>
            </w:r>
            <w:r>
              <w:rPr>
                <w:rFonts w:ascii="Microsoft JhengHei" w:eastAsia="Microsoft JhengHei"/>
                <w:spacing w:val="-76"/>
                <w:position w:val="1"/>
                <w:sz w:val="15"/>
              </w:rPr>
              <w:t>０．０３１２５</w:t>
            </w:r>
            <w:r>
              <w:rPr>
                <w:rFonts w:ascii="Microsoft JhengHei" w:eastAsia="Microsoft JhengHei"/>
                <w:spacing w:val="-69"/>
                <w:position w:val="1"/>
                <w:sz w:val="15"/>
              </w:rPr>
              <w:t>ｍ</w:t>
            </w:r>
            <w:r>
              <w:rPr>
                <w:rFonts w:ascii="Microsoft JhengHei" w:eastAsia="Microsoft JhengHei"/>
                <w:spacing w:val="-51"/>
                <w:sz w:val="15"/>
              </w:rPr>
              <w:t>ｇ</w:t>
            </w:r>
            <w:r>
              <w:rPr>
                <w:position w:val="3"/>
                <w:sz w:val="15"/>
              </w:rPr>
              <w:t>，</w:t>
            </w:r>
            <w:r>
              <w:rPr>
                <w:spacing w:val="-2"/>
                <w:w w:val="105"/>
                <w:sz w:val="15"/>
              </w:rPr>
              <w:t>双肼屈嗪</w:t>
            </w:r>
            <w:r>
              <w:rPr>
                <w:rFonts w:ascii="Microsoft JhengHei" w:eastAsia="Microsoft JhengHei"/>
                <w:spacing w:val="-63"/>
                <w:w w:val="105"/>
                <w:position w:val="-1"/>
                <w:sz w:val="15"/>
              </w:rPr>
              <w:t>３．１２５</w:t>
            </w:r>
            <w:r>
              <w:rPr>
                <w:rFonts w:ascii="Microsoft JhengHei" w:eastAsia="Microsoft JhengHei"/>
                <w:spacing w:val="-65"/>
                <w:w w:val="105"/>
                <w:position w:val="-1"/>
                <w:sz w:val="15"/>
              </w:rPr>
              <w:t>ｍ</w:t>
            </w:r>
            <w:r>
              <w:rPr>
                <w:rFonts w:ascii="Microsoft JhengHei" w:eastAsia="Microsoft JhengHei"/>
                <w:spacing w:val="-49"/>
                <w:w w:val="105"/>
                <w:position w:val="-2"/>
                <w:sz w:val="15"/>
              </w:rPr>
              <w:t>ｇ</w:t>
            </w:r>
            <w:r>
              <w:rPr>
                <w:spacing w:val="-25"/>
                <w:w w:val="105"/>
                <w:sz w:val="15"/>
              </w:rPr>
              <w:t>，氢氯</w:t>
            </w:r>
            <w:r>
              <w:rPr>
                <w:spacing w:val="27"/>
                <w:w w:val="105"/>
                <w:position w:val="3"/>
                <w:sz w:val="15"/>
              </w:rPr>
              <w:t>噻嗪</w:t>
            </w:r>
            <w:r>
              <w:rPr>
                <w:rFonts w:ascii="Microsoft JhengHei" w:eastAsia="Microsoft JhengHei"/>
                <w:spacing w:val="-50"/>
                <w:w w:val="105"/>
                <w:position w:val="1"/>
                <w:sz w:val="15"/>
              </w:rPr>
              <w:t>３．１２５ </w:t>
            </w:r>
            <w:r>
              <w:rPr>
                <w:rFonts w:ascii="Microsoft JhengHei" w:eastAsia="Microsoft JhengHei"/>
                <w:spacing w:val="-56"/>
                <w:w w:val="105"/>
                <w:position w:val="1"/>
                <w:sz w:val="15"/>
              </w:rPr>
              <w:t>ｍ</w:t>
            </w:r>
            <w:r>
              <w:rPr>
                <w:rFonts w:ascii="Microsoft JhengHei" w:eastAsia="Microsoft JhengHei"/>
                <w:spacing w:val="-56"/>
                <w:w w:val="105"/>
                <w:sz w:val="15"/>
              </w:rPr>
              <w:t>ｇ</w:t>
            </w:r>
            <w:r>
              <w:rPr>
                <w:spacing w:val="-1"/>
                <w:w w:val="105"/>
                <w:position w:val="3"/>
                <w:sz w:val="15"/>
              </w:rPr>
              <w:t>，异丙嗪</w:t>
            </w:r>
          </w:p>
          <w:p>
            <w:pPr>
              <w:pStyle w:val="TableParagraph"/>
              <w:spacing w:line="170" w:lineRule="auto"/>
              <w:ind w:right="80" w:hanging="39"/>
              <w:rPr>
                <w:sz w:val="15"/>
              </w:rPr>
            </w:pPr>
            <w:r>
              <w:rPr>
                <w:rFonts w:ascii="Microsoft JhengHei" w:eastAsia="Microsoft JhengHei"/>
                <w:spacing w:val="-71"/>
                <w:position w:val="1"/>
                <w:sz w:val="15"/>
              </w:rPr>
              <w:t>２．０８３</w:t>
            </w:r>
            <w:r>
              <w:rPr>
                <w:rFonts w:ascii="Microsoft JhengHei" w:eastAsia="Microsoft JhengHei"/>
                <w:spacing w:val="-65"/>
                <w:position w:val="1"/>
                <w:sz w:val="15"/>
              </w:rPr>
              <w:t>ｍ</w:t>
            </w:r>
            <w:r>
              <w:rPr>
                <w:rFonts w:ascii="Microsoft JhengHei" w:eastAsia="Microsoft JhengHei"/>
                <w:spacing w:val="-49"/>
                <w:sz w:val="15"/>
              </w:rPr>
              <w:t>ｇ</w:t>
            </w:r>
            <w:r>
              <w:rPr>
                <w:spacing w:val="-30"/>
                <w:position w:val="3"/>
                <w:sz w:val="15"/>
              </w:rPr>
              <w:t>，氯氮</w:t>
            </w:r>
            <w:r>
              <w:rPr>
                <w:rFonts w:ascii="Arial" w:eastAsia="Arial"/>
                <w:spacing w:val="-2"/>
                <w:position w:val="2"/>
                <w:sz w:val="15"/>
              </w:rPr>
              <w:t>!</w:t>
            </w:r>
            <w:r>
              <w:rPr>
                <w:rFonts w:ascii="Microsoft JhengHei" w:eastAsia="Microsoft JhengHei"/>
                <w:spacing w:val="-2"/>
                <w:position w:val="1"/>
                <w:sz w:val="15"/>
              </w:rPr>
              <w:t>２ｍ</w:t>
            </w:r>
            <w:r>
              <w:rPr>
                <w:rFonts w:ascii="Microsoft JhengHei" w:eastAsia="Microsoft JhengHei"/>
                <w:spacing w:val="-2"/>
                <w:sz w:val="15"/>
              </w:rPr>
              <w:t>ｇ</w:t>
            </w:r>
            <w:r>
              <w:rPr>
                <w:spacing w:val="-2"/>
                <w:position w:val="3"/>
                <w:sz w:val="15"/>
              </w:rPr>
              <w:t>，维</w:t>
            </w:r>
            <w:r>
              <w:rPr>
                <w:spacing w:val="-3"/>
                <w:sz w:val="15"/>
              </w:rPr>
              <w:t>生素</w:t>
            </w:r>
            <w:r>
              <w:rPr>
                <w:rFonts w:ascii="Microsoft JhengHei" w:eastAsia="Microsoft JhengHei"/>
                <w:spacing w:val="-3"/>
                <w:position w:val="-1"/>
                <w:sz w:val="15"/>
              </w:rPr>
              <w:t>Ｂ</w:t>
            </w:r>
            <w:r>
              <w:rPr>
                <w:rFonts w:ascii="Microsoft JhengHei" w:eastAsia="Microsoft JhengHei"/>
                <w:spacing w:val="-3"/>
                <w:position w:val="-2"/>
                <w:sz w:val="10"/>
              </w:rPr>
              <w:t>１</w:t>
            </w:r>
            <w:r>
              <w:rPr>
                <w:spacing w:val="-20"/>
                <w:sz w:val="15"/>
              </w:rPr>
              <w:t>、维生素</w:t>
            </w:r>
            <w:r>
              <w:rPr>
                <w:rFonts w:ascii="Microsoft JhengHei" w:eastAsia="Microsoft JhengHei"/>
                <w:spacing w:val="-3"/>
                <w:position w:val="-1"/>
                <w:sz w:val="15"/>
              </w:rPr>
              <w:t>Ｂ</w:t>
            </w:r>
            <w:r>
              <w:rPr>
                <w:rFonts w:ascii="Microsoft JhengHei" w:eastAsia="Microsoft JhengHei"/>
                <w:spacing w:val="-3"/>
                <w:position w:val="-2"/>
                <w:sz w:val="10"/>
              </w:rPr>
              <w:t>６</w:t>
            </w:r>
            <w:r>
              <w:rPr>
                <w:spacing w:val="-27"/>
                <w:sz w:val="15"/>
              </w:rPr>
              <w:t>、泛酸</w:t>
            </w:r>
          </w:p>
          <w:p>
            <w:pPr>
              <w:pStyle w:val="TableParagraph"/>
              <w:spacing w:line="177" w:lineRule="auto" w:before="10"/>
              <w:ind w:right="1"/>
              <w:rPr>
                <w:sz w:val="15"/>
              </w:rPr>
            </w:pPr>
            <w:r>
              <w:rPr>
                <w:spacing w:val="-24"/>
                <w:sz w:val="15"/>
              </w:rPr>
              <w:t>钙各</w:t>
            </w:r>
            <w:r>
              <w:rPr>
                <w:rFonts w:ascii="Microsoft JhengHei" w:eastAsia="Microsoft JhengHei"/>
                <w:spacing w:val="-24"/>
                <w:position w:val="-1"/>
                <w:sz w:val="15"/>
              </w:rPr>
              <w:t>１ｍ</w:t>
            </w:r>
            <w:r>
              <w:rPr>
                <w:rFonts w:ascii="Microsoft JhengHei" w:eastAsia="Microsoft JhengHei"/>
                <w:spacing w:val="-24"/>
                <w:position w:val="-2"/>
                <w:sz w:val="15"/>
              </w:rPr>
              <w:t>ｇ</w:t>
            </w:r>
            <w:r>
              <w:rPr>
                <w:spacing w:val="-24"/>
                <w:sz w:val="15"/>
              </w:rPr>
              <w:t>，氯化钾</w:t>
            </w:r>
            <w:r>
              <w:rPr>
                <w:rFonts w:ascii="Microsoft JhengHei" w:eastAsia="Microsoft JhengHei"/>
                <w:spacing w:val="-24"/>
                <w:position w:val="-1"/>
                <w:sz w:val="15"/>
              </w:rPr>
              <w:t>３０ｍ</w:t>
            </w:r>
            <w:r>
              <w:rPr>
                <w:rFonts w:ascii="Microsoft JhengHei" w:eastAsia="Microsoft JhengHei"/>
                <w:spacing w:val="-24"/>
                <w:position w:val="-2"/>
                <w:sz w:val="15"/>
              </w:rPr>
              <w:t>ｇ</w:t>
            </w:r>
            <w:r>
              <w:rPr>
                <w:spacing w:val="-24"/>
                <w:sz w:val="15"/>
              </w:rPr>
              <w:t>，</w:t>
            </w:r>
            <w:r>
              <w:rPr>
                <w:spacing w:val="-4"/>
                <w:w w:val="105"/>
                <w:sz w:val="15"/>
              </w:rPr>
              <w:t>三硅酸镁</w:t>
            </w:r>
            <w:r>
              <w:rPr>
                <w:rFonts w:ascii="Microsoft JhengHei" w:eastAsia="Microsoft JhengHei"/>
                <w:spacing w:val="-4"/>
                <w:w w:val="105"/>
                <w:position w:val="-1"/>
                <w:sz w:val="15"/>
              </w:rPr>
              <w:t>３０ｍ</w:t>
            </w:r>
            <w:r>
              <w:rPr>
                <w:rFonts w:ascii="Microsoft JhengHei" w:eastAsia="Microsoft JhengHei"/>
                <w:spacing w:val="-4"/>
                <w:w w:val="105"/>
                <w:position w:val="-2"/>
                <w:sz w:val="15"/>
              </w:rPr>
              <w:t>ｇ</w:t>
            </w:r>
            <w:r>
              <w:rPr>
                <w:spacing w:val="-4"/>
                <w:w w:val="105"/>
                <w:sz w:val="15"/>
              </w:rPr>
              <w:t>等</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1"/>
                <w:sz w:val="15"/>
              </w:rPr>
              <w:t>用于早期及中期高血压治疗</w:t>
            </w:r>
          </w:p>
        </w:tc>
      </w:tr>
      <w:tr>
        <w:trPr>
          <w:trHeight w:val="1023" w:hRule="atLeast"/>
        </w:trPr>
        <w:tc>
          <w:tcPr>
            <w:tcW w:w="1298"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93"/>
              <w:ind w:left="110"/>
              <w:rPr>
                <w:sz w:val="15"/>
              </w:rPr>
            </w:pPr>
            <w:r>
              <w:rPr>
                <w:spacing w:val="-4"/>
                <w:sz w:val="15"/>
              </w:rPr>
              <w:t>利舍平</w:t>
            </w:r>
          </w:p>
          <w:p>
            <w:pPr>
              <w:pStyle w:val="TableParagraph"/>
              <w:spacing w:line="273" w:lineRule="exact"/>
              <w:ind w:left="91"/>
              <w:rPr>
                <w:rFonts w:ascii="Microsoft JhengHei" w:eastAsia="Microsoft JhengHei"/>
                <w:position w:val="1"/>
                <w:sz w:val="15"/>
              </w:rPr>
            </w:pPr>
            <w:r>
              <w:rPr>
                <w:rFonts w:ascii="Microsoft JhengHei" w:eastAsia="Microsoft JhengHei"/>
                <w:spacing w:val="-78"/>
                <w:w w:val="105"/>
                <w:position w:val="1"/>
                <w:sz w:val="15"/>
              </w:rPr>
              <w:t>Ｒｅｓｅｒ</w:t>
            </w:r>
            <w:r>
              <w:rPr>
                <w:rFonts w:ascii="Microsoft JhengHei" w:eastAsia="Microsoft JhengHei"/>
                <w:spacing w:val="-78"/>
                <w:w w:val="105"/>
                <w:sz w:val="15"/>
              </w:rPr>
              <w:t>ｐ</w:t>
            </w:r>
            <w:r>
              <w:rPr>
                <w:rFonts w:ascii="Microsoft JhengHei" w:eastAsia="Microsoft JhengHei"/>
                <w:spacing w:val="-78"/>
                <w:w w:val="105"/>
                <w:position w:val="1"/>
                <w:sz w:val="15"/>
              </w:rPr>
              <w:t>ｉｎｅ</w:t>
            </w:r>
          </w:p>
        </w:tc>
        <w:tc>
          <w:tcPr>
            <w:tcW w:w="1910"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17"/>
                <w:w w:val="105"/>
                <w:position w:val="1"/>
                <w:sz w:val="15"/>
              </w:rPr>
              <w:t>１ｍ</w:t>
            </w:r>
            <w:r>
              <w:rPr>
                <w:rFonts w:ascii="Microsoft JhengHei" w:eastAsia="Microsoft JhengHei"/>
                <w:spacing w:val="-17"/>
                <w:w w:val="105"/>
                <w:sz w:val="15"/>
              </w:rPr>
              <w:t>ｇ</w:t>
            </w:r>
            <w:r>
              <w:rPr>
                <w:spacing w:val="-17"/>
                <w:w w:val="105"/>
                <w:position w:val="3"/>
                <w:sz w:val="15"/>
              </w:rPr>
              <w:t>／</w:t>
            </w:r>
            <w:r>
              <w:rPr>
                <w:rFonts w:ascii="Microsoft JhengHei" w:eastAsia="Microsoft JhengHei"/>
                <w:spacing w:val="-17"/>
                <w:w w:val="105"/>
                <w:position w:val="1"/>
                <w:sz w:val="15"/>
              </w:rPr>
              <w:t>１ｍｌ</w:t>
            </w:r>
          </w:p>
        </w:tc>
        <w:tc>
          <w:tcPr>
            <w:tcW w:w="2546" w:type="dxa"/>
            <w:tcBorders>
              <w:top w:val="single" w:sz="4" w:space="0" w:color="000000"/>
              <w:left w:val="single" w:sz="4" w:space="0" w:color="000000"/>
              <w:bottom w:val="single" w:sz="4" w:space="0" w:color="000000"/>
              <w:right w:val="nil"/>
            </w:tcBorders>
          </w:tcPr>
          <w:p>
            <w:pPr>
              <w:pStyle w:val="TableParagraph"/>
              <w:spacing w:before="93"/>
              <w:ind w:right="93" w:firstLine="159"/>
              <w:jc w:val="both"/>
              <w:rPr>
                <w:sz w:val="15"/>
              </w:rPr>
            </w:pPr>
            <w:r>
              <w:rPr>
                <w:spacing w:val="3"/>
                <w:w w:val="103"/>
                <w:sz w:val="15"/>
              </w:rPr>
              <w:t>递质耗竭剂</w:t>
            </w:r>
            <w:r>
              <w:rPr>
                <w:spacing w:val="4"/>
                <w:w w:val="103"/>
                <w:sz w:val="15"/>
              </w:rPr>
              <w:t>。</w:t>
            </w:r>
            <w:r>
              <w:rPr>
                <w:spacing w:val="6"/>
                <w:w w:val="103"/>
                <w:sz w:val="15"/>
              </w:rPr>
              <w:t>降压作用温和</w:t>
            </w:r>
            <w:r>
              <w:rPr>
                <w:spacing w:val="-70"/>
                <w:w w:val="103"/>
                <w:sz w:val="15"/>
              </w:rPr>
              <w:t>、</w:t>
            </w:r>
            <w:r>
              <w:rPr>
                <w:w w:val="103"/>
                <w:sz w:val="15"/>
              </w:rPr>
              <w:t>缓</w:t>
            </w:r>
            <w:r>
              <w:rPr>
                <w:spacing w:val="3"/>
                <w:w w:val="103"/>
                <w:sz w:val="15"/>
              </w:rPr>
              <w:t>慢而持久</w:t>
            </w:r>
            <w:r>
              <w:rPr>
                <w:spacing w:val="-76"/>
                <w:w w:val="103"/>
                <w:sz w:val="15"/>
              </w:rPr>
              <w:t>，</w:t>
            </w:r>
            <w:r>
              <w:rPr>
                <w:spacing w:val="4"/>
                <w:w w:val="103"/>
                <w:sz w:val="15"/>
              </w:rPr>
              <w:t>亦有安定作用</w:t>
            </w:r>
            <w:r>
              <w:rPr>
                <w:spacing w:val="7"/>
                <w:w w:val="103"/>
                <w:sz w:val="15"/>
              </w:rPr>
              <w:t>。</w:t>
            </w:r>
            <w:r>
              <w:rPr>
                <w:spacing w:val="6"/>
                <w:w w:val="103"/>
                <w:sz w:val="15"/>
              </w:rPr>
              <w:t>用于早</w:t>
            </w:r>
            <w:r>
              <w:rPr>
                <w:spacing w:val="3"/>
                <w:w w:val="103"/>
                <w:sz w:val="15"/>
              </w:rPr>
              <w:t>期轻</w:t>
            </w:r>
            <w:r>
              <w:rPr>
                <w:spacing w:val="-76"/>
                <w:w w:val="103"/>
                <w:sz w:val="15"/>
              </w:rPr>
              <w:t>、</w:t>
            </w:r>
            <w:r>
              <w:rPr>
                <w:spacing w:val="2"/>
                <w:w w:val="103"/>
                <w:sz w:val="15"/>
              </w:rPr>
              <w:t>中度高血压</w:t>
            </w:r>
          </w:p>
        </w:tc>
      </w:tr>
      <w:tr>
        <w:trPr>
          <w:trHeight w:val="1417" w:hRule="atLeast"/>
        </w:trPr>
        <w:tc>
          <w:tcPr>
            <w:tcW w:w="1298" w:type="dxa"/>
            <w:tcBorders>
              <w:top w:val="single" w:sz="4" w:space="0" w:color="000000"/>
              <w:left w:val="single" w:sz="6" w:space="0" w:color="000000"/>
              <w:right w:val="single" w:sz="4" w:space="0" w:color="000000"/>
            </w:tcBorders>
          </w:tcPr>
          <w:p>
            <w:pPr>
              <w:pStyle w:val="TableParagraph"/>
              <w:spacing w:line="196" w:lineRule="exact" w:before="94"/>
              <w:ind w:left="110"/>
              <w:rPr>
                <w:sz w:val="15"/>
              </w:rPr>
            </w:pPr>
            <w:r>
              <w:rPr>
                <w:spacing w:val="-3"/>
                <w:sz w:val="15"/>
              </w:rPr>
              <w:t>乌拉地尔</w:t>
            </w:r>
          </w:p>
          <w:p>
            <w:pPr>
              <w:pStyle w:val="TableParagraph"/>
              <w:spacing w:line="236" w:lineRule="exact"/>
              <w:ind w:left="98"/>
              <w:rPr>
                <w:rFonts w:ascii="Microsoft JhengHei" w:eastAsia="Microsoft JhengHei"/>
                <w:position w:val="1"/>
                <w:sz w:val="15"/>
              </w:rPr>
            </w:pPr>
            <w:r>
              <w:rPr>
                <w:rFonts w:ascii="Microsoft JhengHei" w:eastAsia="Microsoft JhengHei"/>
                <w:spacing w:val="-62"/>
                <w:w w:val="105"/>
                <w:position w:val="1"/>
                <w:sz w:val="15"/>
              </w:rPr>
              <w:t>Ｕ</w:t>
            </w:r>
            <w:r>
              <w:rPr>
                <w:rFonts w:ascii="Microsoft JhengHei" w:eastAsia="Microsoft JhengHei"/>
                <w:spacing w:val="-91"/>
                <w:w w:val="105"/>
                <w:position w:val="1"/>
                <w:sz w:val="15"/>
              </w:rPr>
              <w:t>ｒ</w:t>
            </w:r>
            <w:r>
              <w:rPr>
                <w:rFonts w:ascii="Microsoft JhengHei" w:eastAsia="Microsoft JhengHei"/>
                <w:spacing w:val="-80"/>
                <w:w w:val="105"/>
                <w:position w:val="1"/>
                <w:sz w:val="15"/>
              </w:rPr>
              <w:t>ａ</w:t>
            </w:r>
            <w:r>
              <w:rPr>
                <w:rFonts w:ascii="Microsoft JhengHei" w:eastAsia="Microsoft JhengHei"/>
                <w:spacing w:val="-98"/>
                <w:w w:val="105"/>
                <w:sz w:val="15"/>
              </w:rPr>
              <w:t>ｐ</w:t>
            </w:r>
            <w:r>
              <w:rPr>
                <w:rFonts w:ascii="Microsoft JhengHei" w:eastAsia="Microsoft JhengHei"/>
                <w:spacing w:val="-97"/>
                <w:w w:val="105"/>
                <w:position w:val="1"/>
                <w:sz w:val="15"/>
              </w:rPr>
              <w:t>ｉｄ</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184" w:lineRule="auto" w:before="9"/>
              <w:ind w:left="59" w:firstLine="50"/>
              <w:rPr>
                <w:position w:val="2"/>
                <w:sz w:val="15"/>
              </w:rPr>
            </w:pPr>
            <w:r>
              <w:rPr>
                <w:spacing w:val="-80"/>
                <w:w w:val="105"/>
                <w:position w:val="2"/>
                <w:sz w:val="15"/>
              </w:rPr>
              <w:t>（</w:t>
            </w:r>
            <w:r>
              <w:rPr>
                <w:spacing w:val="-15"/>
                <w:w w:val="105"/>
                <w:position w:val="2"/>
                <w:sz w:val="15"/>
              </w:rPr>
              <w:t>亚宁定，</w:t>
            </w:r>
            <w:r>
              <w:rPr>
                <w:rFonts w:ascii="Microsoft JhengHei" w:hAnsi="Microsoft JhengHei" w:eastAsia="Microsoft JhengHei"/>
                <w:spacing w:val="-77"/>
                <w:w w:val="105"/>
                <w:sz w:val="15"/>
              </w:rPr>
              <w:t>Ｅｂｒａｎ–</w:t>
            </w:r>
            <w:r>
              <w:rPr>
                <w:rFonts w:ascii="Microsoft JhengHei" w:hAnsi="Microsoft JhengHei" w:eastAsia="Microsoft JhengHei"/>
                <w:spacing w:val="40"/>
                <w:w w:val="105"/>
                <w:sz w:val="15"/>
              </w:rPr>
              <w:t> </w:t>
            </w:r>
            <w:r>
              <w:rPr>
                <w:rFonts w:ascii="Microsoft JhengHei" w:hAnsi="Microsoft JhengHei" w:eastAsia="Microsoft JhengHei"/>
                <w:spacing w:val="-117"/>
                <w:w w:val="105"/>
                <w:sz w:val="15"/>
              </w:rPr>
              <w:t>ｔ</w:t>
            </w:r>
            <w:r>
              <w:rPr>
                <w:rFonts w:ascii="Microsoft JhengHei" w:hAnsi="Microsoft JhengHei" w:eastAsia="Microsoft JhengHei"/>
                <w:spacing w:val="-123"/>
                <w:w w:val="105"/>
                <w:sz w:val="15"/>
              </w:rPr>
              <w:t>ｉ</w:t>
            </w:r>
            <w:r>
              <w:rPr>
                <w:rFonts w:ascii="Microsoft JhengHei" w:hAnsi="Microsoft JhengHei" w:eastAsia="Microsoft JhengHei"/>
                <w:spacing w:val="-68"/>
                <w:w w:val="105"/>
                <w:sz w:val="15"/>
              </w:rPr>
              <w:t>ｌ</w:t>
            </w:r>
            <w:r>
              <w:rPr>
                <w:spacing w:val="-4"/>
                <w:w w:val="105"/>
                <w:position w:val="2"/>
                <w:sz w:val="15"/>
              </w:rPr>
              <w:t>）</w:t>
            </w:r>
          </w:p>
        </w:tc>
        <w:tc>
          <w:tcPr>
            <w:tcW w:w="1910" w:type="dxa"/>
            <w:tcBorders>
              <w:top w:val="single" w:sz="4" w:space="0" w:color="000000"/>
              <w:left w:val="single" w:sz="4" w:space="0" w:color="000000"/>
              <w:right w:val="single" w:sz="4" w:space="0" w:color="000000"/>
            </w:tcBorders>
          </w:tcPr>
          <w:p>
            <w:pPr>
              <w:pStyle w:val="TableParagraph"/>
              <w:spacing w:line="196" w:lineRule="exact" w:before="9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right w:val="nil"/>
            </w:tcBorders>
          </w:tcPr>
          <w:p>
            <w:pPr>
              <w:pStyle w:val="TableParagraph"/>
              <w:spacing w:line="218" w:lineRule="auto" w:before="107"/>
              <w:ind w:right="93" w:firstLine="159"/>
              <w:jc w:val="both"/>
              <w:rPr>
                <w:sz w:val="15"/>
              </w:rPr>
            </w:pPr>
            <w:r>
              <w:rPr>
                <w:spacing w:val="5"/>
                <w:sz w:val="15"/>
              </w:rPr>
              <w:t>乌拉地尔为苯唑嗪取代的尿嘧</w:t>
            </w:r>
            <w:r>
              <w:rPr>
                <w:spacing w:val="5"/>
                <w:sz w:val="15"/>
              </w:rPr>
              <w:t>啶，具有外周和中枢双重降压作</w:t>
            </w:r>
            <w:r>
              <w:rPr>
                <w:spacing w:val="12"/>
                <w:sz w:val="15"/>
              </w:rPr>
              <w:t>用。外周主要阻断突触后 </w:t>
            </w:r>
            <w:r>
              <w:rPr>
                <w:rFonts w:ascii="Malgun Gothic" w:hAnsi="Malgun Gothic" w:eastAsia="Malgun Gothic"/>
                <w:position w:val="-2"/>
                <w:sz w:val="15"/>
              </w:rPr>
              <w:t>α</w:t>
            </w:r>
            <w:r>
              <w:rPr>
                <w:rFonts w:ascii="Microsoft JhengHei" w:hAnsi="Microsoft JhengHei" w:eastAsia="Microsoft JhengHei"/>
                <w:spacing w:val="20"/>
                <w:position w:val="-2"/>
                <w:sz w:val="10"/>
              </w:rPr>
              <w:t>１ </w:t>
            </w:r>
            <w:r>
              <w:rPr>
                <w:sz w:val="15"/>
              </w:rPr>
              <w:t>受</w:t>
            </w:r>
            <w:r>
              <w:rPr>
                <w:spacing w:val="5"/>
                <w:sz w:val="15"/>
              </w:rPr>
              <w:t>体，使血管扩张显著降低外周阻</w:t>
            </w:r>
            <w:r>
              <w:rPr>
                <w:spacing w:val="1"/>
                <w:sz w:val="15"/>
              </w:rPr>
              <w:t>力。同时也有较弱的突触前</w:t>
            </w:r>
            <w:r>
              <w:rPr>
                <w:rFonts w:ascii="Malgun Gothic" w:hAnsi="Malgun Gothic" w:eastAsia="Malgun Gothic"/>
                <w:position w:val="-2"/>
                <w:sz w:val="15"/>
              </w:rPr>
              <w:t>α</w:t>
            </w:r>
            <w:r>
              <w:rPr>
                <w:rFonts w:ascii="Microsoft JhengHei" w:hAnsi="Microsoft JhengHei" w:eastAsia="Microsoft JhengHei"/>
                <w:spacing w:val="5"/>
                <w:position w:val="-2"/>
                <w:sz w:val="10"/>
              </w:rPr>
              <w:t>２ </w:t>
            </w:r>
            <w:r>
              <w:rPr>
                <w:sz w:val="15"/>
              </w:rPr>
              <w:t>阻</w:t>
            </w:r>
            <w:r>
              <w:rPr>
                <w:spacing w:val="-10"/>
                <w:sz w:val="15"/>
              </w:rPr>
              <w:t>滞作用，阻断儿茶酚胺的收缩血管</w:t>
            </w:r>
          </w:p>
        </w:tc>
      </w:tr>
    </w:tbl>
    <w:p>
      <w:pPr>
        <w:pStyle w:val="TableParagraph"/>
        <w:spacing w:after="0" w:line="218" w:lineRule="auto"/>
        <w:jc w:val="both"/>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１１７</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0"/>
        <w:rPr>
          <w:rFonts w:ascii="MingLiU_HKSCS"/>
          <w:sz w:val="20"/>
          <w:u w:val="none"/>
        </w:rPr>
      </w:pPr>
    </w:p>
    <w:p>
      <w:pPr>
        <w:pStyle w:val="BodyText"/>
        <w:spacing w:before="219"/>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018"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4"/>
              <w:ind w:right="89" w:hanging="1"/>
              <w:rPr>
                <w:position w:val="3"/>
                <w:sz w:val="15"/>
              </w:rPr>
            </w:pPr>
            <w:r>
              <w:rPr>
                <w:spacing w:val="-2"/>
                <w:sz w:val="15"/>
              </w:rPr>
              <w:t>口服</w:t>
            </w:r>
            <w:r>
              <w:rPr>
                <w:spacing w:val="-115"/>
                <w:sz w:val="15"/>
              </w:rPr>
              <w:t>：</w:t>
            </w:r>
            <w:r>
              <w:rPr>
                <w:rFonts w:ascii="Microsoft JhengHei" w:eastAsia="Microsoft JhengHei"/>
                <w:spacing w:val="-54"/>
                <w:position w:val="-1"/>
                <w:sz w:val="15"/>
              </w:rPr>
              <w:t>２．５</w:t>
            </w:r>
            <w:r>
              <w:rPr>
                <w:rFonts w:ascii="Microsoft JhengHei" w:eastAsia="Microsoft JhengHei"/>
                <w:spacing w:val="-55"/>
                <w:position w:val="-1"/>
                <w:sz w:val="15"/>
              </w:rPr>
              <w:t>ｍ</w:t>
            </w:r>
            <w:r>
              <w:rPr>
                <w:rFonts w:ascii="Microsoft JhengHei" w:eastAsia="Microsoft JhengHei"/>
                <w:spacing w:val="-58"/>
                <w:position w:val="-2"/>
                <w:sz w:val="15"/>
              </w:rPr>
              <w:t>ｇ</w:t>
            </w:r>
            <w:r>
              <w:rPr>
                <w:spacing w:val="-34"/>
                <w:sz w:val="15"/>
              </w:rPr>
              <w:t>／次，</w:t>
            </w:r>
            <w:r>
              <w:rPr>
                <w:rFonts w:ascii="Microsoft JhengHei" w:eastAsia="Microsoft JhengHei"/>
                <w:spacing w:val="56"/>
                <w:position w:val="-1"/>
                <w:sz w:val="15"/>
              </w:rPr>
              <w:t>１</w:t>
            </w:r>
            <w:r>
              <w:rPr>
                <w:spacing w:val="-30"/>
                <w:sz w:val="15"/>
              </w:rPr>
              <w:t>次／</w:t>
            </w:r>
            <w:r>
              <w:rPr>
                <w:rFonts w:ascii="Microsoft JhengHei" w:eastAsia="Microsoft JhengHei"/>
                <w:spacing w:val="-57"/>
                <w:position w:val="-1"/>
                <w:sz w:val="15"/>
              </w:rPr>
              <w:t>ｄ</w:t>
            </w:r>
            <w:r>
              <w:rPr>
                <w:spacing w:val="-2"/>
                <w:sz w:val="15"/>
              </w:rPr>
              <w:t>。维持量可两</w:t>
            </w:r>
            <w:r>
              <w:rPr>
                <w:spacing w:val="-4"/>
                <w:w w:val="105"/>
                <w:position w:val="3"/>
                <w:sz w:val="15"/>
              </w:rPr>
              <w:t>日</w:t>
            </w:r>
            <w:r>
              <w:rPr>
                <w:rFonts w:ascii="Microsoft JhengHei" w:eastAsia="Microsoft JhengHei"/>
                <w:spacing w:val="-4"/>
                <w:w w:val="105"/>
                <w:position w:val="1"/>
                <w:sz w:val="15"/>
              </w:rPr>
              <w:t>１</w:t>
            </w:r>
            <w:r>
              <w:rPr>
                <w:spacing w:val="-60"/>
                <w:w w:val="105"/>
                <w:position w:val="3"/>
                <w:sz w:val="15"/>
              </w:rPr>
              <w:t>次，</w:t>
            </w:r>
            <w:r>
              <w:rPr>
                <w:rFonts w:ascii="Microsoft JhengHei" w:eastAsia="Microsoft JhengHei"/>
                <w:spacing w:val="-54"/>
                <w:w w:val="105"/>
                <w:position w:val="1"/>
                <w:sz w:val="15"/>
              </w:rPr>
              <w:t>２．５</w:t>
            </w:r>
            <w:r>
              <w:rPr>
                <w:rFonts w:ascii="Microsoft JhengHei" w:eastAsia="Microsoft JhengHei"/>
                <w:spacing w:val="-55"/>
                <w:w w:val="105"/>
                <w:position w:val="1"/>
                <w:sz w:val="15"/>
              </w:rPr>
              <w:t>ｍ</w:t>
            </w:r>
            <w:r>
              <w:rPr>
                <w:rFonts w:ascii="Microsoft JhengHei" w:eastAsia="Microsoft JhengHei"/>
                <w:spacing w:val="-80"/>
                <w:w w:val="105"/>
                <w:sz w:val="15"/>
              </w:rPr>
              <w:t>ｇ</w:t>
            </w:r>
            <w:r>
              <w:rPr>
                <w:spacing w:val="-21"/>
                <w:w w:val="105"/>
                <w:position w:val="3"/>
                <w:sz w:val="15"/>
              </w:rPr>
              <w:t>／次</w:t>
            </w:r>
          </w:p>
          <w:p>
            <w:pPr>
              <w:pStyle w:val="TableParagraph"/>
              <w:spacing w:line="141" w:lineRule="auto" w:before="7"/>
              <w:ind w:left="112"/>
              <w:rPr>
                <w:sz w:val="15"/>
              </w:rPr>
            </w:pPr>
            <w:r>
              <w:rPr>
                <w:sz w:val="15"/>
              </w:rPr>
              <w:t>口服</w:t>
            </w:r>
            <w:r>
              <w:rPr>
                <w:spacing w:val="-115"/>
                <w:sz w:val="15"/>
              </w:rPr>
              <w:t>：</w:t>
            </w:r>
            <w:r>
              <w:rPr>
                <w:rFonts w:ascii="Microsoft JhengHei" w:eastAsia="Microsoft JhengHei"/>
                <w:spacing w:val="-54"/>
                <w:position w:val="-1"/>
                <w:sz w:val="15"/>
              </w:rPr>
              <w:t>１．５</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51"/>
                <w:sz w:val="15"/>
              </w:rPr>
              <w:t>／次，</w:t>
            </w:r>
            <w:r>
              <w:rPr>
                <w:rFonts w:ascii="Microsoft JhengHei" w:eastAsia="Microsoft JhengHei"/>
                <w:spacing w:val="2"/>
                <w:position w:val="-1"/>
                <w:sz w:val="15"/>
              </w:rPr>
              <w:t>１</w:t>
            </w:r>
            <w:r>
              <w:rPr>
                <w:spacing w:val="-29"/>
                <w:sz w:val="15"/>
              </w:rPr>
              <w:t>次／</w:t>
            </w:r>
            <w:r>
              <w:rPr>
                <w:rFonts w:ascii="Microsoft JhengHei" w:eastAsia="Microsoft JhengHei"/>
                <w:spacing w:val="-57"/>
                <w:position w:val="-1"/>
                <w:sz w:val="15"/>
              </w:rPr>
              <w:t>ｄ</w:t>
            </w:r>
            <w:r>
              <w:rPr>
                <w:spacing w:val="-2"/>
                <w:sz w:val="15"/>
              </w:rPr>
              <w:t>。清晨服用</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2" w:firstLine="167"/>
              <w:rPr>
                <w:sz w:val="15"/>
              </w:rPr>
            </w:pPr>
            <w:r>
              <w:rPr>
                <w:rFonts w:ascii="Malgun Gothic" w:hAnsi="Malgun Gothic" w:eastAsia="Malgun Gothic"/>
                <w:spacing w:val="7"/>
                <w:w w:val="103"/>
                <w:position w:val="-2"/>
                <w:sz w:val="15"/>
              </w:rPr>
              <w:t>①</w:t>
            </w:r>
            <w:r>
              <w:rPr>
                <w:spacing w:val="6"/>
                <w:w w:val="103"/>
                <w:sz w:val="15"/>
              </w:rPr>
              <w:t>高剂量时利尿作用增强</w:t>
            </w:r>
            <w:r>
              <w:rPr>
                <w:spacing w:val="-72"/>
                <w:w w:val="103"/>
                <w:sz w:val="15"/>
              </w:rPr>
              <w:t>，</w:t>
            </w:r>
            <w:r>
              <w:rPr>
                <w:spacing w:val="5"/>
                <w:w w:val="103"/>
                <w:sz w:val="15"/>
              </w:rPr>
              <w:t>可有低血钾</w:t>
            </w:r>
            <w:r>
              <w:rPr>
                <w:spacing w:val="5"/>
                <w:w w:val="103"/>
                <w:sz w:val="15"/>
              </w:rPr>
              <w:t>。</w:t>
            </w:r>
            <w:r>
              <w:rPr>
                <w:rFonts w:ascii="Malgun Gothic" w:hAnsi="Malgun Gothic" w:eastAsia="Malgun Gothic"/>
                <w:spacing w:val="5"/>
                <w:w w:val="103"/>
                <w:position w:val="-2"/>
                <w:sz w:val="15"/>
              </w:rPr>
              <w:t>②</w:t>
            </w:r>
            <w:r>
              <w:rPr>
                <w:spacing w:val="4"/>
                <w:w w:val="103"/>
                <w:sz w:val="15"/>
              </w:rPr>
              <w:t>磺胺过敏者</w:t>
            </w:r>
            <w:r>
              <w:rPr>
                <w:spacing w:val="-70"/>
                <w:w w:val="103"/>
                <w:sz w:val="15"/>
              </w:rPr>
              <w:t>、</w:t>
            </w:r>
            <w:r>
              <w:rPr>
                <w:spacing w:val="10"/>
                <w:w w:val="103"/>
                <w:sz w:val="15"/>
              </w:rPr>
              <w:t>肝性脑病或严重肝</w:t>
            </w:r>
            <w:r>
              <w:rPr>
                <w:w w:val="103"/>
                <w:sz w:val="15"/>
              </w:rPr>
              <w:t>功能不全</w:t>
            </w:r>
            <w:r>
              <w:rPr>
                <w:spacing w:val="-70"/>
                <w:w w:val="103"/>
                <w:sz w:val="15"/>
              </w:rPr>
              <w:t>、</w:t>
            </w:r>
            <w:r>
              <w:rPr>
                <w:spacing w:val="7"/>
                <w:w w:val="103"/>
                <w:sz w:val="15"/>
              </w:rPr>
              <w:t>低钾血症者禁用</w:t>
            </w:r>
            <w:r>
              <w:rPr>
                <w:spacing w:val="7"/>
                <w:w w:val="103"/>
                <w:sz w:val="15"/>
              </w:rPr>
              <w:t>。</w:t>
            </w:r>
            <w:r>
              <w:rPr>
                <w:rFonts w:ascii="Malgun Gothic" w:hAnsi="Malgun Gothic" w:eastAsia="Malgun Gothic"/>
                <w:spacing w:val="11"/>
                <w:w w:val="103"/>
                <w:position w:val="-2"/>
                <w:sz w:val="15"/>
              </w:rPr>
              <w:t>③</w:t>
            </w:r>
            <w:r>
              <w:rPr>
                <w:spacing w:val="7"/>
                <w:w w:val="103"/>
                <w:sz w:val="15"/>
              </w:rPr>
              <w:t>应定期监测血钾</w:t>
            </w:r>
            <w:r>
              <w:rPr>
                <w:spacing w:val="-72"/>
                <w:w w:val="103"/>
                <w:sz w:val="15"/>
              </w:rPr>
              <w:t>、</w:t>
            </w:r>
            <w:r>
              <w:rPr>
                <w:w w:val="103"/>
                <w:sz w:val="15"/>
              </w:rPr>
              <w:t>钠</w:t>
            </w:r>
            <w:r>
              <w:rPr>
                <w:spacing w:val="-66"/>
                <w:w w:val="103"/>
                <w:sz w:val="15"/>
              </w:rPr>
              <w:t>、</w:t>
            </w:r>
            <w:r>
              <w:rPr>
                <w:w w:val="103"/>
                <w:sz w:val="15"/>
              </w:rPr>
              <w:t>钙</w:t>
            </w:r>
            <w:r>
              <w:rPr>
                <w:spacing w:val="-66"/>
                <w:w w:val="103"/>
                <w:sz w:val="15"/>
              </w:rPr>
              <w:t>、</w:t>
            </w:r>
            <w:r>
              <w:rPr>
                <w:spacing w:val="9"/>
                <w:w w:val="103"/>
                <w:sz w:val="15"/>
              </w:rPr>
              <w:t>尿酸水平</w:t>
            </w:r>
            <w:r>
              <w:rPr>
                <w:spacing w:val="7"/>
                <w:w w:val="103"/>
                <w:sz w:val="15"/>
              </w:rPr>
              <w:t>。</w:t>
            </w:r>
            <w:r>
              <w:rPr>
                <w:rFonts w:ascii="Malgun Gothic" w:hAnsi="Malgun Gothic" w:eastAsia="Malgun Gothic"/>
                <w:spacing w:val="13"/>
                <w:w w:val="103"/>
                <w:position w:val="-2"/>
                <w:sz w:val="15"/>
              </w:rPr>
              <w:t>④</w:t>
            </w:r>
            <w:r>
              <w:rPr>
                <w:spacing w:val="8"/>
                <w:w w:val="103"/>
                <w:sz w:val="15"/>
              </w:rPr>
              <w:t>与锂剂</w:t>
            </w:r>
            <w:r>
              <w:rPr>
                <w:spacing w:val="6"/>
                <w:w w:val="103"/>
                <w:sz w:val="15"/>
              </w:rPr>
              <w:t>合用可增加血锂浓度</w:t>
            </w:r>
            <w:r>
              <w:rPr>
                <w:spacing w:val="7"/>
                <w:w w:val="103"/>
                <w:sz w:val="15"/>
              </w:rPr>
              <w:t>。</w:t>
            </w:r>
            <w:r>
              <w:rPr>
                <w:rFonts w:ascii="Malgun Gothic" w:hAnsi="Malgun Gothic" w:eastAsia="Malgun Gothic"/>
                <w:spacing w:val="11"/>
                <w:w w:val="103"/>
                <w:position w:val="-2"/>
                <w:sz w:val="15"/>
              </w:rPr>
              <w:t>⑤</w:t>
            </w:r>
            <w:r>
              <w:rPr>
                <w:spacing w:val="8"/>
                <w:w w:val="103"/>
                <w:sz w:val="15"/>
              </w:rPr>
              <w:t>与阿司咪唑</w:t>
            </w:r>
            <w:r>
              <w:rPr>
                <w:w w:val="103"/>
                <w:sz w:val="15"/>
              </w:rPr>
              <w:t>、</w:t>
            </w:r>
            <w:r>
              <w:rPr>
                <w:spacing w:val="-1"/>
                <w:w w:val="103"/>
                <w:sz w:val="15"/>
              </w:rPr>
              <w:t>静脉红霉素</w:t>
            </w:r>
            <w:r>
              <w:rPr>
                <w:spacing w:val="-80"/>
                <w:w w:val="103"/>
                <w:sz w:val="15"/>
              </w:rPr>
              <w:t>、</w:t>
            </w:r>
            <w:r>
              <w:rPr>
                <w:w w:val="103"/>
                <w:sz w:val="15"/>
              </w:rPr>
              <w:t>特非那定</w:t>
            </w:r>
            <w:r>
              <w:rPr>
                <w:spacing w:val="-74"/>
                <w:w w:val="103"/>
                <w:sz w:val="15"/>
              </w:rPr>
              <w:t>、</w:t>
            </w:r>
            <w:r>
              <w:rPr>
                <w:spacing w:val="5"/>
                <w:w w:val="103"/>
                <w:sz w:val="15"/>
              </w:rPr>
              <w:t>长春胺等合用可</w:t>
            </w:r>
            <w:r>
              <w:rPr>
                <w:w w:val="103"/>
                <w:sz w:val="15"/>
              </w:rPr>
              <w:t>引起心律失常</w:t>
            </w:r>
            <w:r>
              <w:rPr>
                <w:w w:val="103"/>
                <w:sz w:val="15"/>
              </w:rPr>
              <w:t>。</w:t>
            </w:r>
            <w:r>
              <w:rPr>
                <w:rFonts w:ascii="Malgun Gothic" w:hAnsi="Malgun Gothic" w:eastAsia="Malgun Gothic"/>
                <w:w w:val="103"/>
                <w:position w:val="-2"/>
                <w:sz w:val="15"/>
              </w:rPr>
              <w:t>⑥</w:t>
            </w:r>
            <w:r>
              <w:rPr>
                <w:spacing w:val="-23"/>
                <w:w w:val="103"/>
                <w:sz w:val="15"/>
              </w:rPr>
              <w:t>勿与</w:t>
            </w:r>
            <w:r>
              <w:rPr>
                <w:rFonts w:ascii="Malgun Gothic" w:hAnsi="Malgun Gothic" w:eastAsia="Malgun Gothic"/>
                <w:spacing w:val="-86"/>
                <w:w w:val="108"/>
                <w:position w:val="-2"/>
                <w:sz w:val="15"/>
              </w:rPr>
              <w:t>Ⅰ</w:t>
            </w:r>
            <w:r>
              <w:rPr>
                <w:rFonts w:ascii="Microsoft JhengHei" w:hAnsi="Microsoft JhengHei" w:eastAsia="Microsoft JhengHei"/>
                <w:spacing w:val="-8"/>
                <w:w w:val="103"/>
                <w:position w:val="-1"/>
                <w:sz w:val="15"/>
              </w:rPr>
              <w:t>ａ</w:t>
            </w:r>
            <w:r>
              <w:rPr>
                <w:spacing w:val="2"/>
                <w:w w:val="103"/>
                <w:sz w:val="15"/>
              </w:rPr>
              <w:t>类抗心律失常药</w:t>
            </w:r>
            <w:r>
              <w:rPr>
                <w:spacing w:val="-76"/>
                <w:w w:val="103"/>
                <w:sz w:val="15"/>
              </w:rPr>
              <w:t>（</w:t>
            </w:r>
            <w:r>
              <w:rPr>
                <w:spacing w:val="19"/>
                <w:w w:val="103"/>
                <w:sz w:val="15"/>
              </w:rPr>
              <w:t>奎尼丁</w:t>
            </w:r>
            <w:r>
              <w:rPr>
                <w:spacing w:val="-80"/>
                <w:w w:val="103"/>
                <w:sz w:val="15"/>
              </w:rPr>
              <w:t>）</w:t>
            </w:r>
            <w:r>
              <w:rPr>
                <w:spacing w:val="-57"/>
                <w:w w:val="103"/>
                <w:sz w:val="15"/>
              </w:rPr>
              <w:t>、</w:t>
            </w:r>
            <w:r>
              <w:rPr>
                <w:spacing w:val="15"/>
                <w:w w:val="103"/>
                <w:sz w:val="15"/>
              </w:rPr>
              <w:t>胺碘酮</w:t>
            </w:r>
            <w:r>
              <w:rPr>
                <w:spacing w:val="-55"/>
                <w:w w:val="103"/>
                <w:sz w:val="15"/>
              </w:rPr>
              <w:t>、</w:t>
            </w:r>
            <w:r>
              <w:rPr>
                <w:spacing w:val="20"/>
                <w:w w:val="103"/>
                <w:sz w:val="15"/>
              </w:rPr>
              <w:t>索他洛尔合用</w:t>
            </w:r>
            <w:r>
              <w:rPr>
                <w:spacing w:val="-12"/>
                <w:w w:val="103"/>
                <w:sz w:val="15"/>
              </w:rPr>
              <w:t>。</w:t>
            </w:r>
          </w:p>
          <w:p>
            <w:pPr>
              <w:pStyle w:val="TableParagraph"/>
              <w:spacing w:line="260" w:lineRule="exact"/>
              <w:ind w:left="112"/>
              <w:rPr>
                <w:sz w:val="15"/>
              </w:rPr>
            </w:pPr>
            <w:r>
              <w:rPr>
                <w:rFonts w:ascii="Malgun Gothic" w:hAnsi="Malgun Gothic" w:eastAsia="Malgun Gothic"/>
                <w:position w:val="-2"/>
                <w:sz w:val="15"/>
              </w:rPr>
              <w:t>⑦</w:t>
            </w:r>
            <w:r>
              <w:rPr>
                <w:spacing w:val="-1"/>
                <w:sz w:val="15"/>
              </w:rPr>
              <w:t>与二甲双胍合用易出现乳酸酸中毒</w:t>
            </w:r>
          </w:p>
        </w:tc>
      </w:tr>
      <w:tr>
        <w:trPr>
          <w:trHeight w:val="13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5"/>
                <w:sz w:val="15"/>
              </w:rPr>
              <w:t>口服：</w:t>
            </w:r>
            <w:r>
              <w:rPr>
                <w:rFonts w:ascii="Microsoft JhengHei" w:eastAsia="Microsoft JhengHei"/>
                <w:spacing w:val="2"/>
                <w:position w:val="-1"/>
                <w:sz w:val="15"/>
              </w:rPr>
              <w:t>２</w:t>
            </w:r>
            <w:r>
              <w:rPr>
                <w:spacing w:val="-10"/>
                <w:sz w:val="15"/>
              </w:rPr>
              <w:t>片／次</w:t>
            </w:r>
            <w:r>
              <w:rPr>
                <w:spacing w:val="-115"/>
                <w:sz w:val="15"/>
              </w:rPr>
              <w:t>，</w:t>
            </w:r>
            <w:r>
              <w:rPr>
                <w:rFonts w:ascii="Microsoft JhengHei" w:eastAsia="Microsoft JhengHei"/>
                <w:spacing w:val="2"/>
                <w:position w:val="-1"/>
                <w:sz w:val="15"/>
              </w:rPr>
              <w:t>３</w:t>
            </w:r>
            <w:r>
              <w:rPr>
                <w:spacing w:val="-10"/>
                <w:sz w:val="15"/>
              </w:rPr>
              <w:t>次／</w:t>
            </w:r>
            <w:r>
              <w:rPr>
                <w:rFonts w:ascii="Microsoft JhengHei" w:eastAsia="Microsoft JhengHei"/>
                <w:spacing w:val="-10"/>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ind w:left="0"/>
              <w:rPr>
                <w:rFonts w:ascii="Times New Roman"/>
                <w:sz w:val="14"/>
              </w:rPr>
            </w:pPr>
          </w:p>
        </w:tc>
      </w:tr>
      <w:tr>
        <w:trPr>
          <w:trHeight w:val="18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ind w:left="0"/>
              <w:rPr>
                <w:rFonts w:ascii="Times New Roman"/>
                <w:sz w:val="14"/>
              </w:rPr>
            </w:pPr>
          </w:p>
        </w:tc>
      </w:tr>
      <w:tr>
        <w:trPr>
          <w:trHeight w:val="102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63"/>
              <w:rPr>
                <w:sz w:val="15"/>
              </w:rPr>
            </w:pPr>
            <w:r>
              <w:rPr>
                <w:spacing w:val="-7"/>
                <w:sz w:val="15"/>
              </w:rPr>
              <w:t>肌注或静注：开始时</w:t>
            </w:r>
            <w:r>
              <w:rPr>
                <w:rFonts w:ascii="Microsoft JhengHei" w:eastAsia="Microsoft JhengHei"/>
                <w:spacing w:val="-6"/>
                <w:position w:val="-1"/>
                <w:sz w:val="15"/>
              </w:rPr>
              <w:t>１ </w:t>
            </w:r>
            <w:r>
              <w:rPr>
                <w:rFonts w:ascii="Microsoft JhengHei" w:eastAsia="Microsoft JhengHei"/>
                <w:position w:val="-1"/>
                <w:sz w:val="15"/>
              </w:rPr>
              <w:t>ｍ</w:t>
            </w:r>
            <w:r>
              <w:rPr>
                <w:rFonts w:ascii="Microsoft JhengHei" w:eastAsia="Microsoft JhengHei"/>
                <w:position w:val="-2"/>
                <w:sz w:val="15"/>
              </w:rPr>
              <w:t>ｇ</w:t>
            </w:r>
            <w:r>
              <w:rPr>
                <w:spacing w:val="-11"/>
                <w:sz w:val="15"/>
              </w:rPr>
              <w:t>／次，无效时</w:t>
            </w:r>
          </w:p>
          <w:p>
            <w:pPr>
              <w:pStyle w:val="TableParagraph"/>
              <w:spacing w:line="239" w:lineRule="exact"/>
              <w:ind w:left="74"/>
              <w:rPr>
                <w:sz w:val="15"/>
              </w:rPr>
            </w:pPr>
            <w:r>
              <w:rPr>
                <w:rFonts w:ascii="Microsoft JhengHei" w:eastAsia="Microsoft JhengHei"/>
                <w:spacing w:val="-4"/>
                <w:position w:val="-1"/>
                <w:sz w:val="15"/>
              </w:rPr>
              <w:t>６ｈ</w:t>
            </w:r>
            <w:r>
              <w:rPr>
                <w:spacing w:val="-4"/>
                <w:sz w:val="15"/>
              </w:rPr>
              <w:t>后可重复</w:t>
            </w:r>
            <w:r>
              <w:rPr>
                <w:rFonts w:ascii="Microsoft JhengHei" w:eastAsia="Microsoft JhengHei"/>
                <w:spacing w:val="-4"/>
                <w:position w:val="-1"/>
                <w:sz w:val="15"/>
              </w:rPr>
              <w:t>１</w:t>
            </w:r>
            <w:r>
              <w:rPr>
                <w:spacing w:val="-10"/>
                <w:sz w:val="15"/>
              </w:rPr>
              <w:t>次</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18" w:lineRule="auto" w:before="79"/>
              <w:ind w:left="112" w:right="68" w:firstLine="159"/>
              <w:jc w:val="both"/>
              <w:rPr>
                <w:sz w:val="15"/>
              </w:rPr>
            </w:pPr>
            <w:r>
              <w:rPr>
                <w:spacing w:val="7"/>
                <w:w w:val="103"/>
                <w:sz w:val="15"/>
              </w:rPr>
              <w:t>每日量超过</w:t>
            </w:r>
            <w:r>
              <w:rPr>
                <w:rFonts w:ascii="Microsoft JhengHei" w:eastAsia="Microsoft JhengHei"/>
                <w:spacing w:val="-47"/>
                <w:w w:val="103"/>
                <w:position w:val="-1"/>
                <w:sz w:val="15"/>
              </w:rPr>
              <w:t>０．５</w:t>
            </w:r>
            <w:r>
              <w:rPr>
                <w:rFonts w:ascii="Microsoft JhengHei" w:eastAsia="Microsoft JhengHei"/>
                <w:spacing w:val="-20"/>
                <w:position w:val="-1"/>
                <w:sz w:val="15"/>
              </w:rPr>
              <w:t> </w:t>
            </w:r>
            <w:r>
              <w:rPr>
                <w:rFonts w:ascii="Microsoft JhengHei" w:eastAsia="Microsoft JhengHei"/>
                <w:spacing w:val="-55"/>
                <w:w w:val="103"/>
                <w:position w:val="-1"/>
                <w:sz w:val="15"/>
              </w:rPr>
              <w:t>ｍ</w:t>
            </w:r>
            <w:r>
              <w:rPr>
                <w:rFonts w:ascii="Microsoft JhengHei" w:eastAsia="Microsoft JhengHei"/>
                <w:spacing w:val="11"/>
                <w:w w:val="103"/>
                <w:position w:val="-2"/>
                <w:sz w:val="15"/>
              </w:rPr>
              <w:t>ｇ</w:t>
            </w:r>
            <w:r>
              <w:rPr>
                <w:spacing w:val="3"/>
                <w:w w:val="103"/>
                <w:sz w:val="15"/>
              </w:rPr>
              <w:t>时</w:t>
            </w:r>
            <w:r>
              <w:rPr>
                <w:spacing w:val="-62"/>
                <w:w w:val="103"/>
                <w:sz w:val="15"/>
              </w:rPr>
              <w:t>，</w:t>
            </w:r>
            <w:r>
              <w:rPr>
                <w:spacing w:val="12"/>
                <w:w w:val="103"/>
                <w:sz w:val="15"/>
              </w:rPr>
              <w:t>可增强副作</w:t>
            </w:r>
            <w:r>
              <w:rPr>
                <w:spacing w:val="4"/>
                <w:w w:val="103"/>
                <w:sz w:val="15"/>
              </w:rPr>
              <w:t>用</w:t>
            </w:r>
            <w:r>
              <w:rPr>
                <w:spacing w:val="-76"/>
                <w:w w:val="103"/>
                <w:sz w:val="15"/>
              </w:rPr>
              <w:t>，</w:t>
            </w:r>
            <w:r>
              <w:rPr>
                <w:spacing w:val="3"/>
                <w:w w:val="103"/>
                <w:sz w:val="15"/>
              </w:rPr>
              <w:t>如嗜睡</w:t>
            </w:r>
            <w:r>
              <w:rPr>
                <w:spacing w:val="-76"/>
                <w:w w:val="103"/>
                <w:sz w:val="15"/>
              </w:rPr>
              <w:t>、</w:t>
            </w:r>
            <w:r>
              <w:rPr>
                <w:spacing w:val="6"/>
                <w:w w:val="103"/>
                <w:sz w:val="15"/>
              </w:rPr>
              <w:t>鼻塞</w:t>
            </w:r>
            <w:r>
              <w:rPr>
                <w:spacing w:val="-70"/>
                <w:w w:val="103"/>
                <w:sz w:val="15"/>
              </w:rPr>
              <w:t>、</w:t>
            </w:r>
            <w:r>
              <w:rPr>
                <w:spacing w:val="7"/>
                <w:w w:val="103"/>
                <w:sz w:val="15"/>
              </w:rPr>
              <w:t>腹泻等</w:t>
            </w:r>
            <w:r>
              <w:rPr>
                <w:spacing w:val="7"/>
                <w:w w:val="103"/>
                <w:sz w:val="15"/>
              </w:rPr>
              <w:t>。</w:t>
            </w:r>
            <w:r>
              <w:rPr>
                <w:spacing w:val="7"/>
                <w:w w:val="103"/>
                <w:sz w:val="15"/>
              </w:rPr>
              <w:t>大剂量可引</w:t>
            </w:r>
            <w:r>
              <w:rPr>
                <w:spacing w:val="3"/>
                <w:w w:val="103"/>
                <w:sz w:val="15"/>
              </w:rPr>
              <w:t>起震颤麻痹</w:t>
            </w:r>
            <w:r>
              <w:rPr>
                <w:spacing w:val="13"/>
                <w:w w:val="103"/>
                <w:sz w:val="15"/>
              </w:rPr>
              <w:t>。</w:t>
            </w:r>
            <w:r>
              <w:rPr>
                <w:spacing w:val="17"/>
                <w:w w:val="103"/>
                <w:sz w:val="15"/>
              </w:rPr>
              <w:t>长期应用能引起精神抑</w:t>
            </w:r>
          </w:p>
          <w:p>
            <w:pPr>
              <w:pStyle w:val="TableParagraph"/>
              <w:spacing w:before="6"/>
              <w:ind w:left="112"/>
              <w:rPr>
                <w:sz w:val="15"/>
              </w:rPr>
            </w:pPr>
            <w:r>
              <w:rPr>
                <w:spacing w:val="-5"/>
                <w:sz w:val="15"/>
              </w:rPr>
              <w:t>郁症</w:t>
            </w:r>
          </w:p>
        </w:tc>
      </w:tr>
      <w:tr>
        <w:trPr>
          <w:trHeight w:val="1417" w:hRule="atLeast"/>
        </w:trPr>
        <w:tc>
          <w:tcPr>
            <w:tcW w:w="2865" w:type="dxa"/>
            <w:tcBorders>
              <w:top w:val="single" w:sz="4" w:space="0" w:color="000000"/>
              <w:left w:val="single" w:sz="4" w:space="0" w:color="000000"/>
              <w:right w:val="single" w:sz="4" w:space="0" w:color="000000"/>
            </w:tcBorders>
          </w:tcPr>
          <w:p>
            <w:pPr>
              <w:pStyle w:val="TableParagraph"/>
              <w:spacing w:line="249" w:lineRule="exact" w:before="64"/>
              <w:rPr>
                <w:rFonts w:ascii="Microsoft JhengHei" w:eastAsia="Microsoft JhengHei"/>
                <w:position w:val="-2"/>
                <w:sz w:val="15"/>
              </w:rPr>
            </w:pPr>
            <w:r>
              <w:rPr>
                <w:spacing w:val="-12"/>
                <w:sz w:val="15"/>
              </w:rPr>
              <w:t>静注：缓慢静注</w:t>
            </w:r>
            <w:r>
              <w:rPr>
                <w:rFonts w:ascii="Microsoft JhengHei" w:eastAsia="Microsoft JhengHei"/>
                <w:spacing w:val="-10"/>
                <w:position w:val="-1"/>
                <w:sz w:val="15"/>
              </w:rPr>
              <w:t>１０</w:t>
            </w:r>
            <w:r>
              <w:rPr>
                <w:rFonts w:ascii="Malgun Gothic" w:eastAsia="Malgun Gothic"/>
                <w:spacing w:val="-10"/>
                <w:position w:val="-2"/>
                <w:sz w:val="15"/>
              </w:rPr>
              <w:t>～</w:t>
            </w:r>
            <w:r>
              <w:rPr>
                <w:rFonts w:ascii="Microsoft JhengHei" w:eastAsia="Microsoft JhengHei"/>
                <w:spacing w:val="-10"/>
                <w:position w:val="-1"/>
                <w:sz w:val="15"/>
              </w:rPr>
              <w:t>５０ｍ</w:t>
            </w:r>
            <w:r>
              <w:rPr>
                <w:rFonts w:ascii="Microsoft JhengHei" w:eastAsia="Microsoft JhengHei"/>
                <w:spacing w:val="-10"/>
                <w:position w:val="-2"/>
                <w:sz w:val="15"/>
              </w:rPr>
              <w:t>ｇ</w:t>
            </w:r>
          </w:p>
          <w:p>
            <w:pPr>
              <w:pStyle w:val="TableParagraph"/>
              <w:spacing w:line="170" w:lineRule="auto" w:before="21"/>
              <w:ind w:right="88"/>
              <w:rPr>
                <w:rFonts w:ascii="Microsoft JhengHei" w:eastAsia="Microsoft JhengHei"/>
                <w:position w:val="-1"/>
                <w:sz w:val="15"/>
              </w:rPr>
            </w:pPr>
            <w:r>
              <w:rPr>
                <w:spacing w:val="-43"/>
                <w:position w:val="3"/>
                <w:sz w:val="15"/>
              </w:rPr>
              <w:t>静滴：</w:t>
            </w:r>
            <w:r>
              <w:rPr>
                <w:rFonts w:ascii="Microsoft JhengHei" w:eastAsia="Microsoft JhengHei"/>
                <w:spacing w:val="-66"/>
                <w:position w:val="1"/>
                <w:sz w:val="15"/>
              </w:rPr>
              <w:t>０．２５</w:t>
            </w:r>
            <w:r>
              <w:rPr>
                <w:rFonts w:ascii="Microsoft JhengHei" w:eastAsia="Microsoft JhengHei"/>
                <w:spacing w:val="-2"/>
                <w:sz w:val="15"/>
              </w:rPr>
              <w:t>ｇ</w:t>
            </w:r>
            <w:r>
              <w:rPr>
                <w:spacing w:val="-6"/>
                <w:position w:val="3"/>
                <w:sz w:val="15"/>
              </w:rPr>
              <w:t>加入</w:t>
            </w:r>
            <w:r>
              <w:rPr>
                <w:rFonts w:ascii="Microsoft JhengHei" w:eastAsia="Microsoft JhengHei"/>
                <w:spacing w:val="-6"/>
                <w:position w:val="1"/>
                <w:sz w:val="15"/>
              </w:rPr>
              <w:t>５％</w:t>
            </w:r>
            <w:r>
              <w:rPr>
                <w:spacing w:val="-6"/>
                <w:position w:val="3"/>
                <w:sz w:val="15"/>
              </w:rPr>
              <w:t>或</w:t>
            </w:r>
            <w:r>
              <w:rPr>
                <w:rFonts w:ascii="Microsoft JhengHei" w:eastAsia="Microsoft JhengHei"/>
                <w:spacing w:val="-7"/>
                <w:position w:val="1"/>
                <w:sz w:val="15"/>
              </w:rPr>
              <w:t>１０％ ＧＳ</w:t>
            </w:r>
            <w:r>
              <w:rPr>
                <w:spacing w:val="-30"/>
                <w:position w:val="3"/>
                <w:sz w:val="15"/>
              </w:rPr>
              <w:t>中，最</w:t>
            </w:r>
            <w:r>
              <w:rPr>
                <w:spacing w:val="-8"/>
                <w:w w:val="105"/>
                <w:sz w:val="15"/>
              </w:rPr>
              <w:t>大浓度为</w:t>
            </w:r>
            <w:r>
              <w:rPr>
                <w:rFonts w:ascii="Microsoft JhengHei" w:eastAsia="Microsoft JhengHei"/>
                <w:spacing w:val="-8"/>
                <w:w w:val="105"/>
                <w:position w:val="-1"/>
                <w:sz w:val="15"/>
              </w:rPr>
              <w:t>４ｍ</w:t>
            </w:r>
            <w:r>
              <w:rPr>
                <w:rFonts w:ascii="Microsoft JhengHei" w:eastAsia="Microsoft JhengHei"/>
                <w:spacing w:val="-8"/>
                <w:w w:val="105"/>
                <w:position w:val="-2"/>
                <w:sz w:val="15"/>
              </w:rPr>
              <w:t>ｇ</w:t>
            </w:r>
            <w:r>
              <w:rPr>
                <w:spacing w:val="-8"/>
                <w:w w:val="105"/>
                <w:sz w:val="15"/>
              </w:rPr>
              <w:t>／</w:t>
            </w:r>
            <w:r>
              <w:rPr>
                <w:rFonts w:ascii="Microsoft JhengHei" w:eastAsia="Microsoft JhengHei"/>
                <w:spacing w:val="-8"/>
                <w:w w:val="105"/>
                <w:position w:val="-1"/>
                <w:sz w:val="15"/>
              </w:rPr>
              <w:t>ｍｌ</w:t>
            </w:r>
          </w:p>
        </w:tc>
        <w:tc>
          <w:tcPr>
            <w:tcW w:w="2889" w:type="dxa"/>
            <w:tcBorders>
              <w:top w:val="single" w:sz="4" w:space="0" w:color="000000"/>
              <w:left w:val="single" w:sz="4" w:space="0" w:color="000000"/>
              <w:right w:val="single" w:sz="6" w:space="0" w:color="000000"/>
            </w:tcBorders>
          </w:tcPr>
          <w:p>
            <w:pPr>
              <w:pStyle w:val="TableParagraph"/>
              <w:spacing w:line="220" w:lineRule="auto" w:before="88"/>
              <w:ind w:left="112" w:right="6" w:firstLine="159"/>
              <w:rPr>
                <w:sz w:val="15"/>
              </w:rPr>
            </w:pPr>
            <w:r>
              <w:rPr>
                <w:rFonts w:ascii="Malgun Gothic" w:hAnsi="Malgun Gothic" w:eastAsia="Malgun Gothic"/>
                <w:spacing w:val="4"/>
                <w:w w:val="103"/>
                <w:position w:val="-2"/>
                <w:sz w:val="15"/>
              </w:rPr>
              <w:t>①</w:t>
            </w:r>
            <w:r>
              <w:rPr>
                <w:spacing w:val="4"/>
                <w:w w:val="103"/>
                <w:sz w:val="15"/>
              </w:rPr>
              <w:t>使用乌拉地尔后</w:t>
            </w:r>
            <w:r>
              <w:rPr>
                <w:spacing w:val="-68"/>
                <w:w w:val="103"/>
                <w:sz w:val="15"/>
              </w:rPr>
              <w:t>，</w:t>
            </w:r>
            <w:r>
              <w:rPr>
                <w:spacing w:val="9"/>
                <w:w w:val="103"/>
                <w:sz w:val="15"/>
              </w:rPr>
              <w:t>个别病例可能出</w:t>
            </w:r>
            <w:r>
              <w:rPr>
                <w:spacing w:val="3"/>
                <w:w w:val="103"/>
                <w:sz w:val="15"/>
              </w:rPr>
              <w:t>现头痛</w:t>
            </w:r>
            <w:r>
              <w:rPr>
                <w:spacing w:val="-72"/>
                <w:w w:val="103"/>
                <w:sz w:val="15"/>
              </w:rPr>
              <w:t>、</w:t>
            </w:r>
            <w:r>
              <w:rPr>
                <w:spacing w:val="10"/>
                <w:w w:val="103"/>
                <w:sz w:val="15"/>
              </w:rPr>
              <w:t>头晕</w:t>
            </w:r>
            <w:r>
              <w:rPr>
                <w:spacing w:val="-61"/>
                <w:w w:val="103"/>
                <w:sz w:val="15"/>
              </w:rPr>
              <w:t>、</w:t>
            </w:r>
            <w:r>
              <w:rPr>
                <w:spacing w:val="10"/>
                <w:w w:val="103"/>
                <w:sz w:val="15"/>
              </w:rPr>
              <w:t>恶心</w:t>
            </w:r>
            <w:r>
              <w:rPr>
                <w:spacing w:val="-61"/>
                <w:w w:val="103"/>
                <w:sz w:val="15"/>
              </w:rPr>
              <w:t>、</w:t>
            </w:r>
            <w:r>
              <w:rPr>
                <w:spacing w:val="10"/>
                <w:w w:val="103"/>
                <w:sz w:val="15"/>
              </w:rPr>
              <w:t>呕吐</w:t>
            </w:r>
            <w:r>
              <w:rPr>
                <w:spacing w:val="-61"/>
                <w:w w:val="103"/>
                <w:sz w:val="15"/>
              </w:rPr>
              <w:t>、</w:t>
            </w:r>
            <w:r>
              <w:rPr>
                <w:spacing w:val="10"/>
                <w:w w:val="103"/>
                <w:sz w:val="15"/>
              </w:rPr>
              <w:t>出汗</w:t>
            </w:r>
            <w:r>
              <w:rPr>
                <w:spacing w:val="-61"/>
                <w:w w:val="103"/>
                <w:sz w:val="15"/>
              </w:rPr>
              <w:t>、</w:t>
            </w:r>
            <w:r>
              <w:rPr>
                <w:spacing w:val="10"/>
                <w:w w:val="103"/>
                <w:sz w:val="15"/>
              </w:rPr>
              <w:t>烦躁</w:t>
            </w:r>
            <w:r>
              <w:rPr>
                <w:w w:val="103"/>
                <w:sz w:val="15"/>
              </w:rPr>
              <w:t>、</w:t>
            </w:r>
            <w:r>
              <w:rPr>
                <w:spacing w:val="3"/>
                <w:w w:val="103"/>
                <w:sz w:val="15"/>
              </w:rPr>
              <w:t>乏力</w:t>
            </w:r>
            <w:r>
              <w:rPr>
                <w:spacing w:val="-72"/>
                <w:w w:val="103"/>
                <w:sz w:val="15"/>
              </w:rPr>
              <w:t>、</w:t>
            </w:r>
            <w:r>
              <w:rPr>
                <w:spacing w:val="5"/>
                <w:w w:val="103"/>
                <w:sz w:val="15"/>
              </w:rPr>
              <w:t>心悸</w:t>
            </w:r>
            <w:r>
              <w:rPr>
                <w:spacing w:val="-70"/>
                <w:w w:val="103"/>
                <w:sz w:val="15"/>
              </w:rPr>
              <w:t>、</w:t>
            </w:r>
            <w:r>
              <w:rPr>
                <w:spacing w:val="6"/>
                <w:w w:val="103"/>
                <w:sz w:val="15"/>
              </w:rPr>
              <w:t>心律失常</w:t>
            </w:r>
            <w:r>
              <w:rPr>
                <w:spacing w:val="-70"/>
                <w:w w:val="103"/>
                <w:sz w:val="15"/>
              </w:rPr>
              <w:t>、</w:t>
            </w:r>
            <w:r>
              <w:rPr>
                <w:spacing w:val="7"/>
                <w:w w:val="103"/>
                <w:sz w:val="15"/>
              </w:rPr>
              <w:t>上睑部压迫感或</w:t>
            </w:r>
          </w:p>
          <w:p>
            <w:pPr>
              <w:pStyle w:val="TableParagraph"/>
              <w:spacing w:before="4"/>
              <w:ind w:left="112" w:right="6"/>
              <w:rPr>
                <w:sz w:val="15"/>
              </w:rPr>
            </w:pPr>
            <w:r>
              <w:rPr>
                <w:spacing w:val="3"/>
                <w:w w:val="103"/>
                <w:sz w:val="15"/>
              </w:rPr>
              <w:t>呼吸困难等症状</w:t>
            </w:r>
            <w:r>
              <w:rPr>
                <w:spacing w:val="-68"/>
                <w:w w:val="103"/>
                <w:sz w:val="15"/>
              </w:rPr>
              <w:t>，</w:t>
            </w:r>
            <w:r>
              <w:rPr>
                <w:spacing w:val="9"/>
                <w:w w:val="103"/>
                <w:sz w:val="15"/>
              </w:rPr>
              <w:t>其原因多为血压降得</w:t>
            </w:r>
            <w:r>
              <w:rPr>
                <w:spacing w:val="3"/>
                <w:w w:val="103"/>
                <w:sz w:val="15"/>
              </w:rPr>
              <w:t>太快所致</w:t>
            </w:r>
            <w:r>
              <w:rPr>
                <w:spacing w:val="-60"/>
                <w:w w:val="103"/>
                <w:sz w:val="15"/>
              </w:rPr>
              <w:t>，</w:t>
            </w:r>
            <w:r>
              <w:rPr>
                <w:spacing w:val="14"/>
                <w:w w:val="103"/>
                <w:sz w:val="15"/>
              </w:rPr>
              <w:t>通常在数分钟内即可消失</w:t>
            </w:r>
            <w:r>
              <w:rPr>
                <w:w w:val="103"/>
                <w:sz w:val="15"/>
              </w:rPr>
              <w:t>，</w:t>
            </w:r>
            <w:r>
              <w:rPr>
                <w:spacing w:val="3"/>
                <w:w w:val="103"/>
                <w:sz w:val="15"/>
              </w:rPr>
              <w:t>病人无需停药</w:t>
            </w:r>
            <w:r>
              <w:rPr>
                <w:spacing w:val="7"/>
                <w:w w:val="103"/>
                <w:sz w:val="15"/>
              </w:rPr>
              <w:t>。</w:t>
            </w:r>
            <w:r>
              <w:rPr>
                <w:spacing w:val="8"/>
                <w:w w:val="103"/>
                <w:sz w:val="15"/>
              </w:rPr>
              <w:t>血压过度降低</w:t>
            </w:r>
            <w:r>
              <w:rPr>
                <w:spacing w:val="-70"/>
                <w:w w:val="103"/>
                <w:sz w:val="15"/>
              </w:rPr>
              <w:t>，</w:t>
            </w:r>
            <w:r>
              <w:rPr>
                <w:spacing w:val="6"/>
                <w:w w:val="103"/>
                <w:sz w:val="15"/>
              </w:rPr>
              <w:t>可抬高</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１１８</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5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98"/>
        <w:gridCol w:w="1910"/>
        <w:gridCol w:w="2546"/>
      </w:tblGrid>
      <w:tr>
        <w:trPr>
          <w:trHeight w:val="303" w:hRule="atLeast"/>
        </w:trPr>
        <w:tc>
          <w:tcPr>
            <w:tcW w:w="1298" w:type="dxa"/>
            <w:tcBorders>
              <w:left w:val="single" w:sz="6" w:space="0" w:color="000000"/>
              <w:bottom w:val="single" w:sz="4" w:space="0" w:color="000000"/>
              <w:right w:val="single" w:sz="4" w:space="0" w:color="000000"/>
            </w:tcBorders>
          </w:tcPr>
          <w:p>
            <w:pPr>
              <w:pStyle w:val="TableParagraph"/>
              <w:tabs>
                <w:tab w:pos="813" w:val="left" w:leader="none"/>
              </w:tabs>
              <w:spacing w:before="49"/>
              <w:ind w:left="335"/>
              <w:rPr>
                <w:sz w:val="15"/>
              </w:rPr>
            </w:pPr>
            <w:r>
              <w:rPr>
                <w:spacing w:val="-10"/>
                <w:w w:val="105"/>
                <w:sz w:val="15"/>
              </w:rPr>
              <w:t>药</w:t>
            </w:r>
            <w:r>
              <w:rPr>
                <w:sz w:val="15"/>
              </w:rPr>
              <w:tab/>
            </w:r>
            <w:r>
              <w:rPr>
                <w:spacing w:val="-10"/>
                <w:w w:val="105"/>
                <w:sz w:val="15"/>
              </w:rPr>
              <w:t>名</w:t>
            </w:r>
          </w:p>
        </w:tc>
        <w:tc>
          <w:tcPr>
            <w:tcW w:w="1910" w:type="dxa"/>
            <w:tcBorders>
              <w:left w:val="single" w:sz="4" w:space="0" w:color="000000"/>
              <w:bottom w:val="single" w:sz="4" w:space="0" w:color="000000"/>
              <w:right w:val="single" w:sz="4" w:space="0" w:color="000000"/>
            </w:tcBorders>
          </w:tcPr>
          <w:p>
            <w:pPr>
              <w:pStyle w:val="TableParagraph"/>
              <w:spacing w:before="49"/>
              <w:ind w:left="565"/>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1"/>
              <w:jc w:val="center"/>
              <w:rPr>
                <w:sz w:val="15"/>
              </w:rPr>
            </w:pPr>
            <w:r>
              <w:rPr>
                <w:spacing w:val="-2"/>
                <w:sz w:val="15"/>
              </w:rPr>
              <w:t>作用与用途</w:t>
            </w:r>
          </w:p>
        </w:tc>
      </w:tr>
      <w:tr>
        <w:trPr>
          <w:trHeight w:val="1381" w:hRule="atLeast"/>
        </w:trPr>
        <w:tc>
          <w:tcPr>
            <w:tcW w:w="1298"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乌拉地尔</w:t>
            </w:r>
          </w:p>
          <w:p>
            <w:pPr>
              <w:pStyle w:val="TableParagraph"/>
              <w:spacing w:line="236" w:lineRule="exact"/>
              <w:ind w:left="98"/>
              <w:rPr>
                <w:rFonts w:ascii="Microsoft JhengHei" w:eastAsia="Microsoft JhengHei"/>
                <w:position w:val="1"/>
                <w:sz w:val="15"/>
              </w:rPr>
            </w:pPr>
            <w:r>
              <w:rPr>
                <w:rFonts w:ascii="Microsoft JhengHei" w:eastAsia="Microsoft JhengHei"/>
                <w:spacing w:val="-62"/>
                <w:w w:val="105"/>
                <w:position w:val="1"/>
                <w:sz w:val="15"/>
              </w:rPr>
              <w:t>Ｕ</w:t>
            </w:r>
            <w:r>
              <w:rPr>
                <w:rFonts w:ascii="Microsoft JhengHei" w:eastAsia="Microsoft JhengHei"/>
                <w:spacing w:val="-91"/>
                <w:w w:val="105"/>
                <w:position w:val="1"/>
                <w:sz w:val="15"/>
              </w:rPr>
              <w:t>ｒ</w:t>
            </w:r>
            <w:r>
              <w:rPr>
                <w:rFonts w:ascii="Microsoft JhengHei" w:eastAsia="Microsoft JhengHei"/>
                <w:spacing w:val="-80"/>
                <w:w w:val="105"/>
                <w:position w:val="1"/>
                <w:sz w:val="15"/>
              </w:rPr>
              <w:t>ａ</w:t>
            </w:r>
            <w:r>
              <w:rPr>
                <w:rFonts w:ascii="Microsoft JhengHei" w:eastAsia="Microsoft JhengHei"/>
                <w:spacing w:val="-98"/>
                <w:w w:val="105"/>
                <w:sz w:val="15"/>
              </w:rPr>
              <w:t>ｐ</w:t>
            </w:r>
            <w:r>
              <w:rPr>
                <w:rFonts w:ascii="Microsoft JhengHei" w:eastAsia="Microsoft JhengHei"/>
                <w:spacing w:val="-97"/>
                <w:w w:val="105"/>
                <w:position w:val="1"/>
                <w:sz w:val="15"/>
              </w:rPr>
              <w:t>ｉｄ</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184" w:lineRule="auto" w:before="10"/>
              <w:ind w:left="59" w:firstLine="50"/>
              <w:rPr>
                <w:position w:val="2"/>
                <w:sz w:val="15"/>
              </w:rPr>
            </w:pPr>
            <w:r>
              <w:rPr>
                <w:spacing w:val="-80"/>
                <w:w w:val="105"/>
                <w:position w:val="2"/>
                <w:sz w:val="15"/>
              </w:rPr>
              <w:t>（</w:t>
            </w:r>
            <w:r>
              <w:rPr>
                <w:spacing w:val="-15"/>
                <w:w w:val="105"/>
                <w:position w:val="2"/>
                <w:sz w:val="15"/>
              </w:rPr>
              <w:t>亚宁定，</w:t>
            </w:r>
            <w:r>
              <w:rPr>
                <w:rFonts w:ascii="Microsoft JhengHei" w:hAnsi="Microsoft JhengHei" w:eastAsia="Microsoft JhengHei"/>
                <w:spacing w:val="-77"/>
                <w:w w:val="105"/>
                <w:sz w:val="15"/>
              </w:rPr>
              <w:t>Ｅｂｒａｎ–</w:t>
            </w:r>
            <w:r>
              <w:rPr>
                <w:rFonts w:ascii="Microsoft JhengHei" w:hAnsi="Microsoft JhengHei" w:eastAsia="Microsoft JhengHei"/>
                <w:spacing w:val="40"/>
                <w:w w:val="105"/>
                <w:sz w:val="15"/>
              </w:rPr>
              <w:t> </w:t>
            </w:r>
            <w:r>
              <w:rPr>
                <w:rFonts w:ascii="Microsoft JhengHei" w:hAnsi="Microsoft JhengHei" w:eastAsia="Microsoft JhengHei"/>
                <w:spacing w:val="-117"/>
                <w:w w:val="105"/>
                <w:sz w:val="15"/>
              </w:rPr>
              <w:t>ｔ</w:t>
            </w:r>
            <w:r>
              <w:rPr>
                <w:rFonts w:ascii="Microsoft JhengHei" w:hAnsi="Microsoft JhengHei" w:eastAsia="Microsoft JhengHei"/>
                <w:spacing w:val="-123"/>
                <w:w w:val="105"/>
                <w:sz w:val="15"/>
              </w:rPr>
              <w:t>ｉ</w:t>
            </w:r>
            <w:r>
              <w:rPr>
                <w:rFonts w:ascii="Microsoft JhengHei" w:hAnsi="Microsoft JhengHei" w:eastAsia="Microsoft JhengHei"/>
                <w:spacing w:val="-68"/>
                <w:w w:val="105"/>
                <w:sz w:val="15"/>
              </w:rPr>
              <w:t>ｌ</w:t>
            </w:r>
            <w:r>
              <w:rPr>
                <w:spacing w:val="-4"/>
                <w:w w:val="105"/>
                <w:position w:val="2"/>
                <w:sz w:val="15"/>
              </w:rPr>
              <w:t>）</w:t>
            </w:r>
          </w:p>
        </w:tc>
        <w:tc>
          <w:tcPr>
            <w:tcW w:w="1910"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tcBorders>
              <w:top w:val="single" w:sz="4" w:space="0" w:color="000000"/>
              <w:left w:val="single" w:sz="4" w:space="0" w:color="000000"/>
              <w:bottom w:val="single" w:sz="4" w:space="0" w:color="000000"/>
              <w:right w:val="nil"/>
            </w:tcBorders>
          </w:tcPr>
          <w:p>
            <w:pPr>
              <w:pStyle w:val="TableParagraph"/>
              <w:spacing w:line="194" w:lineRule="auto" w:before="59"/>
              <w:ind w:right="93"/>
              <w:jc w:val="both"/>
              <w:rPr>
                <w:sz w:val="15"/>
              </w:rPr>
            </w:pPr>
            <w:r>
              <w:rPr>
                <w:spacing w:val="2"/>
                <w:w w:val="103"/>
                <w:sz w:val="15"/>
              </w:rPr>
              <w:t>作用</w:t>
            </w:r>
            <w:r>
              <w:rPr>
                <w:spacing w:val="-76"/>
                <w:w w:val="103"/>
                <w:sz w:val="15"/>
              </w:rPr>
              <w:t>；</w:t>
            </w:r>
            <w:r>
              <w:rPr>
                <w:spacing w:val="3"/>
                <w:w w:val="103"/>
                <w:sz w:val="15"/>
              </w:rPr>
              <w:t>中枢作用主要通过激动</w:t>
            </w:r>
            <w:r>
              <w:rPr>
                <w:rFonts w:ascii="Microsoft JhengHei" w:hAnsi="Microsoft JhengHei" w:eastAsia="Microsoft JhengHei"/>
                <w:spacing w:val="-89"/>
                <w:w w:val="103"/>
                <w:position w:val="-1"/>
                <w:sz w:val="15"/>
              </w:rPr>
              <w:t>５</w:t>
            </w:r>
            <w:r>
              <w:rPr>
                <w:rFonts w:ascii="Microsoft JhengHei" w:hAnsi="Microsoft JhengHei" w:eastAsia="Microsoft JhengHei"/>
                <w:spacing w:val="-51"/>
                <w:w w:val="191"/>
                <w:position w:val="-1"/>
                <w:sz w:val="15"/>
              </w:rPr>
              <w:t>–</w:t>
            </w:r>
            <w:r>
              <w:rPr>
                <w:w w:val="103"/>
                <w:sz w:val="15"/>
              </w:rPr>
              <w:t>羟</w:t>
            </w:r>
            <w:r>
              <w:rPr>
                <w:spacing w:val="-24"/>
                <w:w w:val="103"/>
                <w:sz w:val="15"/>
              </w:rPr>
              <w:t>色胺</w:t>
            </w:r>
            <w:r>
              <w:rPr>
                <w:rFonts w:ascii="Microsoft JhengHei" w:hAnsi="Microsoft JhengHei" w:eastAsia="Microsoft JhengHei"/>
                <w:spacing w:val="-90"/>
                <w:w w:val="191"/>
                <w:position w:val="-1"/>
                <w:sz w:val="15"/>
              </w:rPr>
              <w:t>–</w:t>
            </w:r>
            <w:r>
              <w:rPr>
                <w:rFonts w:ascii="Microsoft JhengHei" w:hAnsi="Microsoft JhengHei" w:eastAsia="Microsoft JhengHei"/>
                <w:spacing w:val="-37"/>
                <w:w w:val="103"/>
                <w:position w:val="-1"/>
                <w:sz w:val="15"/>
              </w:rPr>
              <w:t>１Ａ</w:t>
            </w:r>
            <w:r>
              <w:rPr>
                <w:spacing w:val="-115"/>
                <w:w w:val="103"/>
                <w:sz w:val="15"/>
              </w:rPr>
              <w:t>（</w:t>
            </w:r>
            <w:r>
              <w:rPr>
                <w:rFonts w:ascii="Microsoft JhengHei" w:hAnsi="Microsoft JhengHei" w:eastAsia="Microsoft JhengHei"/>
                <w:spacing w:val="-90"/>
                <w:w w:val="103"/>
                <w:position w:val="-1"/>
                <w:sz w:val="15"/>
              </w:rPr>
              <w:t>５</w:t>
            </w:r>
            <w:r>
              <w:rPr>
                <w:rFonts w:ascii="Microsoft JhengHei" w:hAnsi="Microsoft JhengHei" w:eastAsia="Microsoft JhengHei"/>
                <w:spacing w:val="-58"/>
                <w:w w:val="191"/>
                <w:position w:val="-1"/>
                <w:sz w:val="15"/>
              </w:rPr>
              <w:t>–</w:t>
            </w:r>
            <w:r>
              <w:rPr>
                <w:rFonts w:ascii="Microsoft JhengHei" w:hAnsi="Microsoft JhengHei" w:eastAsia="Microsoft JhengHei"/>
                <w:spacing w:val="-58"/>
                <w:w w:val="103"/>
                <w:position w:val="-1"/>
                <w:sz w:val="15"/>
              </w:rPr>
              <w:t>ＨＴ１</w:t>
            </w:r>
            <w:r>
              <w:rPr>
                <w:rFonts w:ascii="Microsoft JhengHei" w:hAnsi="Microsoft JhengHei" w:eastAsia="Microsoft JhengHei"/>
                <w:spacing w:val="-41"/>
                <w:w w:val="103"/>
                <w:position w:val="-1"/>
                <w:sz w:val="15"/>
              </w:rPr>
              <w:t>ａ</w:t>
            </w:r>
            <w:r>
              <w:rPr>
                <w:spacing w:val="-70"/>
                <w:w w:val="103"/>
                <w:sz w:val="15"/>
              </w:rPr>
              <w:t>）</w:t>
            </w:r>
            <w:r>
              <w:rPr>
                <w:spacing w:val="6"/>
                <w:w w:val="103"/>
                <w:sz w:val="15"/>
              </w:rPr>
              <w:t>受体</w:t>
            </w:r>
            <w:r>
              <w:rPr>
                <w:spacing w:val="-70"/>
                <w:w w:val="103"/>
                <w:sz w:val="15"/>
              </w:rPr>
              <w:t>，</w:t>
            </w:r>
            <w:r>
              <w:rPr>
                <w:spacing w:val="10"/>
                <w:w w:val="103"/>
                <w:sz w:val="15"/>
              </w:rPr>
              <w:t>降低延</w:t>
            </w:r>
            <w:r>
              <w:rPr>
                <w:rFonts w:ascii="Verdana" w:hAnsi="Verdana" w:eastAsia="Verdana"/>
                <w:w w:val="123"/>
                <w:position w:val="0"/>
                <w:sz w:val="15"/>
              </w:rPr>
              <w:t>#</w:t>
            </w:r>
            <w:r>
              <w:rPr>
                <w:spacing w:val="7"/>
                <w:w w:val="103"/>
                <w:sz w:val="15"/>
              </w:rPr>
              <w:t>心血管中枢的交感反馈调节而降</w:t>
            </w:r>
          </w:p>
          <w:p>
            <w:pPr>
              <w:pStyle w:val="TableParagraph"/>
              <w:spacing w:before="13"/>
              <w:ind w:right="93"/>
              <w:jc w:val="both"/>
              <w:rPr>
                <w:sz w:val="15"/>
              </w:rPr>
            </w:pPr>
            <w:r>
              <w:rPr>
                <w:spacing w:val="3"/>
                <w:w w:val="103"/>
                <w:sz w:val="15"/>
              </w:rPr>
              <w:t>压</w:t>
            </w:r>
            <w:r>
              <w:rPr>
                <w:spacing w:val="4"/>
                <w:w w:val="103"/>
                <w:sz w:val="15"/>
              </w:rPr>
              <w:t>。</w:t>
            </w:r>
            <w:r>
              <w:rPr>
                <w:spacing w:val="3"/>
                <w:w w:val="103"/>
                <w:sz w:val="15"/>
              </w:rPr>
              <w:t>用于高血压危象</w:t>
            </w:r>
            <w:r>
              <w:rPr>
                <w:spacing w:val="-74"/>
                <w:w w:val="103"/>
                <w:sz w:val="15"/>
              </w:rPr>
              <w:t>（</w:t>
            </w:r>
            <w:r>
              <w:rPr>
                <w:spacing w:val="5"/>
                <w:w w:val="103"/>
                <w:sz w:val="15"/>
              </w:rPr>
              <w:t>如血压急骤</w:t>
            </w:r>
            <w:r>
              <w:rPr>
                <w:spacing w:val="3"/>
                <w:w w:val="103"/>
                <w:sz w:val="15"/>
              </w:rPr>
              <w:t>升高</w:t>
            </w:r>
            <w:r>
              <w:rPr>
                <w:spacing w:val="-76"/>
                <w:w w:val="103"/>
                <w:sz w:val="15"/>
              </w:rPr>
              <w:t>）</w:t>
            </w:r>
            <w:r>
              <w:rPr>
                <w:spacing w:val="-72"/>
                <w:w w:val="103"/>
                <w:sz w:val="15"/>
              </w:rPr>
              <w:t>、</w:t>
            </w:r>
            <w:r>
              <w:rPr>
                <w:spacing w:val="11"/>
                <w:w w:val="103"/>
                <w:sz w:val="15"/>
              </w:rPr>
              <w:t>重度和极重度高血压控制</w:t>
            </w:r>
            <w:r>
              <w:rPr>
                <w:spacing w:val="2"/>
                <w:w w:val="103"/>
                <w:sz w:val="15"/>
              </w:rPr>
              <w:t>围手术期高血压</w:t>
            </w:r>
          </w:p>
        </w:tc>
      </w:tr>
      <w:tr>
        <w:trPr>
          <w:trHeight w:val="260" w:hRule="atLeast"/>
        </w:trPr>
        <w:tc>
          <w:tcPr>
            <w:tcW w:w="1298" w:type="dxa"/>
            <w:tcBorders>
              <w:top w:val="single" w:sz="4" w:space="0" w:color="000000"/>
              <w:left w:val="single" w:sz="6" w:space="0" w:color="000000"/>
              <w:bottom w:val="nil"/>
              <w:right w:val="single" w:sz="4" w:space="0" w:color="000000"/>
            </w:tcBorders>
          </w:tcPr>
          <w:p>
            <w:pPr>
              <w:pStyle w:val="TableParagraph"/>
              <w:spacing w:line="186" w:lineRule="exact" w:before="54"/>
              <w:ind w:left="110"/>
              <w:rPr>
                <w:sz w:val="15"/>
              </w:rPr>
            </w:pPr>
            <w:r>
              <w:rPr>
                <w:spacing w:val="22"/>
                <w:sz w:val="15"/>
              </w:rPr>
              <w:t>复方硫酸双肼</w:t>
            </w:r>
          </w:p>
        </w:tc>
        <w:tc>
          <w:tcPr>
            <w:tcW w:w="1910"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6"/>
                <w:sz w:val="15"/>
              </w:rPr>
              <w:t>复方制剂，含有扩血管、利尿及</w:t>
            </w:r>
            <w:r>
              <w:rPr>
                <w:spacing w:val="18"/>
                <w:sz w:val="15"/>
              </w:rPr>
              <w:t>中枢性降压成分。用于高血压</w:t>
            </w:r>
            <w:r>
              <w:rPr>
                <w:spacing w:val="-6"/>
                <w:w w:val="105"/>
                <w:sz w:val="15"/>
              </w:rPr>
              <w:t>治疗</w:t>
            </w:r>
          </w:p>
        </w:tc>
      </w:tr>
      <w:tr>
        <w:trPr>
          <w:trHeight w:val="201" w:hRule="atLeast"/>
        </w:trPr>
        <w:tc>
          <w:tcPr>
            <w:tcW w:w="1298" w:type="dxa"/>
            <w:tcBorders>
              <w:top w:val="nil"/>
              <w:left w:val="single" w:sz="6" w:space="0" w:color="000000"/>
              <w:bottom w:val="nil"/>
              <w:right w:val="single" w:sz="4" w:space="0" w:color="000000"/>
            </w:tcBorders>
          </w:tcPr>
          <w:p>
            <w:pPr>
              <w:pStyle w:val="TableParagraph"/>
              <w:spacing w:line="182" w:lineRule="exact"/>
              <w:ind w:left="110"/>
              <w:rPr>
                <w:sz w:val="15"/>
              </w:rPr>
            </w:pPr>
            <w:r>
              <w:rPr>
                <w:spacing w:val="-4"/>
                <w:sz w:val="15"/>
              </w:rPr>
              <w:t>屈嗪片</w:t>
            </w:r>
          </w:p>
        </w:tc>
        <w:tc>
          <w:tcPr>
            <w:tcW w:w="1910" w:type="dxa"/>
            <w:tcBorders>
              <w:top w:val="nil"/>
              <w:left w:val="single" w:sz="4" w:space="0" w:color="000000"/>
              <w:bottom w:val="nil"/>
              <w:right w:val="single" w:sz="4" w:space="0" w:color="000000"/>
            </w:tcBorders>
          </w:tcPr>
          <w:p>
            <w:pPr>
              <w:pStyle w:val="TableParagraph"/>
              <w:spacing w:line="182" w:lineRule="exact"/>
              <w:rPr>
                <w:sz w:val="15"/>
              </w:rPr>
            </w:pPr>
            <w:r>
              <w:rPr>
                <w:spacing w:val="-2"/>
                <w:w w:val="105"/>
                <w:sz w:val="15"/>
              </w:rPr>
              <w:t>每片 含硫 酸 双 肼 屈 嗪</w:t>
            </w:r>
          </w:p>
        </w:tc>
        <w:tc>
          <w:tcPr>
            <w:tcW w:w="2546" w:type="dxa"/>
            <w:vMerge/>
            <w:tcBorders>
              <w:top w:val="nil"/>
              <w:left w:val="single" w:sz="4" w:space="0" w:color="000000"/>
              <w:bottom w:val="single" w:sz="4" w:space="0" w:color="000000"/>
              <w:right w:val="nil"/>
            </w:tcBorders>
          </w:tcPr>
          <w:p>
            <w:pPr>
              <w:rPr>
                <w:sz w:val="2"/>
                <w:szCs w:val="2"/>
              </w:rPr>
            </w:pPr>
          </w:p>
        </w:tc>
      </w:tr>
      <w:tr>
        <w:trPr>
          <w:trHeight w:val="462" w:hRule="atLeast"/>
        </w:trPr>
        <w:tc>
          <w:tcPr>
            <w:tcW w:w="1298" w:type="dxa"/>
            <w:tcBorders>
              <w:top w:val="nil"/>
              <w:left w:val="single" w:sz="6" w:space="0" w:color="000000"/>
              <w:bottom w:val="single" w:sz="4" w:space="0" w:color="000000"/>
              <w:right w:val="single" w:sz="4" w:space="0" w:color="000000"/>
            </w:tcBorders>
          </w:tcPr>
          <w:p>
            <w:pPr>
              <w:pStyle w:val="TableParagraph"/>
              <w:spacing w:line="205" w:lineRule="exact"/>
              <w:ind w:left="110"/>
              <w:rPr>
                <w:sz w:val="15"/>
              </w:rPr>
            </w:pPr>
            <w:r>
              <w:rPr>
                <w:spacing w:val="-76"/>
                <w:sz w:val="15"/>
              </w:rPr>
              <w:t>（</w:t>
            </w:r>
            <w:r>
              <w:rPr>
                <w:sz w:val="15"/>
              </w:rPr>
              <w:t>常药降压片</w:t>
            </w:r>
            <w:r>
              <w:rPr>
                <w:spacing w:val="-10"/>
                <w:sz w:val="15"/>
              </w:rPr>
              <w:t>）</w:t>
            </w:r>
          </w:p>
        </w:tc>
        <w:tc>
          <w:tcPr>
            <w:tcW w:w="1910" w:type="dxa"/>
            <w:tcBorders>
              <w:top w:val="nil"/>
              <w:left w:val="single" w:sz="4" w:space="0" w:color="000000"/>
              <w:bottom w:val="single" w:sz="4" w:space="0" w:color="000000"/>
              <w:right w:val="single" w:sz="4" w:space="0" w:color="000000"/>
            </w:tcBorders>
          </w:tcPr>
          <w:p>
            <w:pPr>
              <w:pStyle w:val="TableParagraph"/>
              <w:spacing w:line="156" w:lineRule="auto" w:before="23"/>
              <w:ind w:left="74"/>
              <w:rPr>
                <w:sz w:val="15"/>
              </w:rPr>
            </w:pPr>
            <w:r>
              <w:rPr>
                <w:rFonts w:ascii="Microsoft JhengHei" w:eastAsia="Microsoft JhengHei"/>
                <w:spacing w:val="-21"/>
                <w:position w:val="-1"/>
                <w:sz w:val="15"/>
              </w:rPr>
              <w:t>７ｍ</w:t>
            </w:r>
            <w:r>
              <w:rPr>
                <w:rFonts w:ascii="Microsoft JhengHei" w:eastAsia="Microsoft JhengHei"/>
                <w:spacing w:val="-21"/>
                <w:position w:val="-2"/>
                <w:sz w:val="15"/>
              </w:rPr>
              <w:t>ｇ</w:t>
            </w:r>
            <w:r>
              <w:rPr>
                <w:spacing w:val="-21"/>
                <w:sz w:val="15"/>
              </w:rPr>
              <w:t>，氢氯噻嗪</w:t>
            </w:r>
            <w:r>
              <w:rPr>
                <w:rFonts w:ascii="Microsoft JhengHei" w:eastAsia="Microsoft JhengHei"/>
                <w:spacing w:val="-21"/>
                <w:position w:val="-1"/>
                <w:sz w:val="15"/>
              </w:rPr>
              <w:t>５ｍ</w:t>
            </w:r>
            <w:r>
              <w:rPr>
                <w:rFonts w:ascii="Microsoft JhengHei" w:eastAsia="Microsoft JhengHei"/>
                <w:spacing w:val="-21"/>
                <w:position w:val="-2"/>
                <w:sz w:val="15"/>
              </w:rPr>
              <w:t>ｇ</w:t>
            </w:r>
            <w:r>
              <w:rPr>
                <w:spacing w:val="-21"/>
                <w:sz w:val="15"/>
              </w:rPr>
              <w:t>，可</w:t>
            </w:r>
          </w:p>
          <w:p>
            <w:pPr>
              <w:pStyle w:val="TableParagraph"/>
              <w:spacing w:line="227" w:lineRule="exact"/>
              <w:rPr>
                <w:rFonts w:ascii="Microsoft JhengHei" w:eastAsia="Microsoft JhengHei"/>
                <w:sz w:val="15"/>
              </w:rPr>
            </w:pPr>
            <w:r>
              <w:rPr>
                <w:position w:val="3"/>
                <w:sz w:val="15"/>
              </w:rPr>
              <w:t>乐定</w:t>
            </w:r>
            <w:r>
              <w:rPr>
                <w:rFonts w:ascii="Microsoft JhengHei" w:eastAsia="Microsoft JhengHei"/>
                <w:spacing w:val="-65"/>
                <w:position w:val="1"/>
                <w:sz w:val="15"/>
              </w:rPr>
              <w:t>０．０１５</w:t>
            </w:r>
            <w:r>
              <w:rPr>
                <w:rFonts w:ascii="Microsoft JhengHei" w:eastAsia="Microsoft JhengHei"/>
                <w:spacing w:val="-57"/>
                <w:position w:val="1"/>
                <w:sz w:val="15"/>
              </w:rPr>
              <w:t>ｍ</w:t>
            </w:r>
            <w:r>
              <w:rPr>
                <w:rFonts w:ascii="Microsoft JhengHei" w:eastAsia="Microsoft JhengHei"/>
                <w:spacing w:val="-2"/>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75" w:hRule="atLeast"/>
        </w:trPr>
        <w:tc>
          <w:tcPr>
            <w:tcW w:w="1298" w:type="dxa"/>
            <w:tcBorders>
              <w:top w:val="single" w:sz="4" w:space="0" w:color="000000"/>
              <w:left w:val="single" w:sz="6" w:space="0" w:color="000000"/>
              <w:bottom w:val="nil"/>
              <w:right w:val="single" w:sz="4" w:space="0" w:color="000000"/>
            </w:tcBorders>
          </w:tcPr>
          <w:p>
            <w:pPr>
              <w:pStyle w:val="TableParagraph"/>
              <w:spacing w:line="201" w:lineRule="exact" w:before="54"/>
              <w:ind w:left="110"/>
              <w:rPr>
                <w:sz w:val="15"/>
              </w:rPr>
            </w:pPr>
            <w:r>
              <w:rPr>
                <w:spacing w:val="-4"/>
                <w:sz w:val="15"/>
              </w:rPr>
              <w:t>硝普钠</w:t>
            </w:r>
          </w:p>
        </w:tc>
        <w:tc>
          <w:tcPr>
            <w:tcW w:w="1910"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3"/>
                <w:sz w:val="15"/>
              </w:rPr>
              <w:t>注射剂：</w:t>
            </w:r>
          </w:p>
        </w:tc>
        <w:tc>
          <w:tcPr>
            <w:tcW w:w="2546" w:type="dxa"/>
            <w:vMerge w:val="restart"/>
            <w:tcBorders>
              <w:top w:val="single" w:sz="4" w:space="0" w:color="000000"/>
              <w:left w:val="single" w:sz="4" w:space="0" w:color="000000"/>
              <w:right w:val="nil"/>
            </w:tcBorders>
          </w:tcPr>
          <w:p>
            <w:pPr>
              <w:pStyle w:val="TableParagraph"/>
              <w:spacing w:before="54"/>
              <w:ind w:right="13" w:firstLine="159"/>
              <w:rPr>
                <w:sz w:val="15"/>
              </w:rPr>
            </w:pPr>
            <w:r>
              <w:rPr>
                <w:spacing w:val="10"/>
                <w:w w:val="103"/>
                <w:sz w:val="15"/>
              </w:rPr>
              <w:t>非选择性血管扩张剂</w:t>
            </w:r>
            <w:r>
              <w:rPr>
                <w:spacing w:val="11"/>
                <w:w w:val="103"/>
                <w:sz w:val="15"/>
              </w:rPr>
              <w:t>。</w:t>
            </w:r>
            <w:r>
              <w:rPr>
                <w:spacing w:val="10"/>
                <w:w w:val="103"/>
                <w:sz w:val="15"/>
              </w:rPr>
              <w:t>作用持</w:t>
            </w:r>
            <w:r>
              <w:rPr>
                <w:spacing w:val="4"/>
                <w:w w:val="103"/>
                <w:sz w:val="15"/>
              </w:rPr>
              <w:t>续时间短</w:t>
            </w:r>
            <w:r>
              <w:rPr>
                <w:spacing w:val="11"/>
                <w:w w:val="103"/>
                <w:sz w:val="15"/>
              </w:rPr>
              <w:t>。</w:t>
            </w:r>
            <w:r>
              <w:rPr>
                <w:spacing w:val="15"/>
                <w:w w:val="103"/>
                <w:sz w:val="15"/>
              </w:rPr>
              <w:t>用于高血压急症的治</w:t>
            </w:r>
            <w:r>
              <w:rPr>
                <w:spacing w:val="3"/>
                <w:w w:val="103"/>
                <w:sz w:val="15"/>
              </w:rPr>
              <w:t>疗和手术麻醉时的控制性低血压</w:t>
            </w:r>
            <w:r>
              <w:rPr>
                <w:w w:val="103"/>
                <w:sz w:val="15"/>
              </w:rPr>
              <w:t>，</w:t>
            </w:r>
            <w:r>
              <w:rPr>
                <w:spacing w:val="7"/>
                <w:w w:val="103"/>
                <w:sz w:val="15"/>
              </w:rPr>
              <w:t>也用于其他降压药无效的高血压</w:t>
            </w:r>
            <w:r>
              <w:rPr>
                <w:spacing w:val="2"/>
                <w:w w:val="103"/>
                <w:sz w:val="15"/>
              </w:rPr>
              <w:t>危象及高血压合并心衰治疗</w:t>
            </w:r>
          </w:p>
        </w:tc>
      </w:tr>
      <w:tr>
        <w:trPr>
          <w:trHeight w:val="204" w:hRule="atLeast"/>
        </w:trPr>
        <w:tc>
          <w:tcPr>
            <w:tcW w:w="1298" w:type="dxa"/>
            <w:tcBorders>
              <w:top w:val="nil"/>
              <w:left w:val="single" w:sz="6" w:space="0" w:color="000000"/>
              <w:bottom w:val="nil"/>
              <w:right w:val="single" w:sz="4" w:space="0" w:color="000000"/>
            </w:tcBorders>
          </w:tcPr>
          <w:p>
            <w:pPr>
              <w:pStyle w:val="TableParagraph"/>
              <w:spacing w:line="185" w:lineRule="exact"/>
              <w:ind w:left="79"/>
              <w:rPr>
                <w:rFonts w:ascii="Microsoft JhengHei" w:eastAsia="Microsoft JhengHei"/>
                <w:sz w:val="15"/>
              </w:rPr>
            </w:pPr>
            <w:r>
              <w:rPr>
                <w:rFonts w:ascii="Microsoft JhengHei" w:eastAsia="Microsoft JhengHei"/>
                <w:spacing w:val="-68"/>
                <w:w w:val="105"/>
                <w:sz w:val="15"/>
              </w:rPr>
              <w:t>Ｓｏｄｉｕｍ</w:t>
            </w:r>
          </w:p>
        </w:tc>
        <w:tc>
          <w:tcPr>
            <w:tcW w:w="1910" w:type="dxa"/>
            <w:tcBorders>
              <w:top w:val="nil"/>
              <w:left w:val="single" w:sz="4" w:space="0" w:color="000000"/>
              <w:bottom w:val="nil"/>
              <w:right w:val="single" w:sz="4" w:space="0" w:color="000000"/>
            </w:tcBorders>
          </w:tcPr>
          <w:p>
            <w:pPr>
              <w:pStyle w:val="TableParagraph"/>
              <w:spacing w:line="185"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vMerge/>
            <w:tcBorders>
              <w:top w:val="nil"/>
              <w:left w:val="single" w:sz="4" w:space="0" w:color="000000"/>
              <w:right w:val="nil"/>
            </w:tcBorders>
          </w:tcPr>
          <w:p>
            <w:pPr>
              <w:rPr>
                <w:sz w:val="2"/>
                <w:szCs w:val="2"/>
              </w:rPr>
            </w:pPr>
          </w:p>
        </w:tc>
      </w:tr>
      <w:tr>
        <w:trPr>
          <w:trHeight w:val="369" w:hRule="atLeast"/>
        </w:trPr>
        <w:tc>
          <w:tcPr>
            <w:tcW w:w="1298" w:type="dxa"/>
            <w:tcBorders>
              <w:top w:val="nil"/>
              <w:left w:val="single" w:sz="6" w:space="0" w:color="000000"/>
              <w:bottom w:val="nil"/>
              <w:right w:val="single" w:sz="4" w:space="0" w:color="000000"/>
            </w:tcBorders>
          </w:tcPr>
          <w:p>
            <w:pPr>
              <w:pStyle w:val="TableParagraph"/>
              <w:spacing w:line="165" w:lineRule="auto"/>
              <w:ind w:left="96"/>
              <w:rPr>
                <w:rFonts w:ascii="Microsoft JhengHei" w:eastAsia="Microsoft JhengHei"/>
                <w:position w:val="1"/>
                <w:sz w:val="15"/>
              </w:rPr>
            </w:pPr>
            <w:r>
              <w:rPr>
                <w:rFonts w:ascii="Microsoft JhengHei" w:eastAsia="Microsoft JhengHei"/>
                <w:spacing w:val="-78"/>
                <w:w w:val="105"/>
                <w:position w:val="1"/>
                <w:sz w:val="15"/>
              </w:rPr>
              <w:t>Ｎ</w:t>
            </w:r>
            <w:r>
              <w:rPr>
                <w:rFonts w:ascii="Microsoft JhengHei" w:eastAsia="Microsoft JhengHei"/>
                <w:spacing w:val="-109"/>
                <w:w w:val="105"/>
                <w:position w:val="1"/>
                <w:sz w:val="15"/>
              </w:rPr>
              <w:t>ｉ</w:t>
            </w:r>
            <w:r>
              <w:rPr>
                <w:rFonts w:ascii="Microsoft JhengHei" w:eastAsia="Microsoft JhengHei"/>
                <w:spacing w:val="-97"/>
                <w:w w:val="105"/>
                <w:position w:val="1"/>
                <w:sz w:val="15"/>
              </w:rPr>
              <w:t>ｔ</w:t>
            </w:r>
            <w:r>
              <w:rPr>
                <w:rFonts w:ascii="Microsoft JhengHei" w:eastAsia="Microsoft JhengHei"/>
                <w:spacing w:val="-88"/>
                <w:w w:val="105"/>
                <w:position w:val="1"/>
                <w:sz w:val="15"/>
              </w:rPr>
              <w:t>ｒ</w:t>
            </w:r>
            <w:r>
              <w:rPr>
                <w:rFonts w:ascii="Microsoft JhengHei" w:eastAsia="Microsoft JhengHei"/>
                <w:spacing w:val="-78"/>
                <w:w w:val="105"/>
                <w:position w:val="1"/>
                <w:sz w:val="15"/>
              </w:rPr>
              <w:t>ｏ</w:t>
            </w:r>
            <w:r>
              <w:rPr>
                <w:rFonts w:ascii="Microsoft JhengHei" w:eastAsia="Microsoft JhengHei"/>
                <w:spacing w:val="-86"/>
                <w:w w:val="105"/>
                <w:sz w:val="15"/>
              </w:rPr>
              <w:t>ｐ</w:t>
            </w:r>
            <w:r>
              <w:rPr>
                <w:rFonts w:ascii="Microsoft JhengHei" w:eastAsia="Microsoft JhengHei"/>
                <w:spacing w:val="-86"/>
                <w:w w:val="105"/>
                <w:position w:val="1"/>
                <w:sz w:val="15"/>
              </w:rPr>
              <w:t>ｒ</w:t>
            </w:r>
            <w:r>
              <w:rPr>
                <w:rFonts w:ascii="Microsoft JhengHei" w:eastAsia="Microsoft JhengHei"/>
                <w:spacing w:val="-82"/>
                <w:w w:val="105"/>
                <w:position w:val="1"/>
                <w:sz w:val="15"/>
              </w:rPr>
              <w:t>ｕ</w:t>
            </w:r>
            <w:r>
              <w:rPr>
                <w:rFonts w:ascii="Microsoft JhengHei" w:eastAsia="Microsoft JhengHei"/>
                <w:spacing w:val="-92"/>
                <w:w w:val="105"/>
                <w:position w:val="1"/>
                <w:sz w:val="15"/>
              </w:rPr>
              <w:t>ｓ</w:t>
            </w:r>
            <w:r>
              <w:rPr>
                <w:rFonts w:ascii="Microsoft JhengHei" w:eastAsia="Microsoft JhengHei"/>
                <w:spacing w:val="-105"/>
                <w:w w:val="105"/>
                <w:position w:val="1"/>
                <w:sz w:val="15"/>
              </w:rPr>
              <w:t>ｓ</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2"/>
                <w:w w:val="105"/>
                <w:position w:val="1"/>
                <w:sz w:val="15"/>
              </w:rPr>
              <w:t>ｅ</w:t>
            </w:r>
          </w:p>
          <w:p>
            <w:pPr>
              <w:pStyle w:val="TableParagraph"/>
              <w:spacing w:line="159" w:lineRule="exact"/>
              <w:ind w:left="110"/>
              <w:rPr>
                <w:sz w:val="15"/>
              </w:rPr>
            </w:pPr>
            <w:r>
              <w:rPr>
                <w:spacing w:val="-76"/>
                <w:sz w:val="15"/>
              </w:rPr>
              <w:t>（</w:t>
            </w:r>
            <w:r>
              <w:rPr>
                <w:spacing w:val="9"/>
                <w:sz w:val="15"/>
              </w:rPr>
              <w:t>亚硝基铁氰化</w:t>
            </w:r>
          </w:p>
        </w:tc>
        <w:tc>
          <w:tcPr>
            <w:tcW w:w="1910"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546" w:type="dxa"/>
            <w:vMerge/>
            <w:tcBorders>
              <w:top w:val="nil"/>
              <w:left w:val="single" w:sz="4" w:space="0" w:color="000000"/>
              <w:right w:val="nil"/>
            </w:tcBorders>
          </w:tcPr>
          <w:p>
            <w:pPr>
              <w:rPr>
                <w:sz w:val="2"/>
                <w:szCs w:val="2"/>
              </w:rPr>
            </w:pPr>
          </w:p>
        </w:tc>
      </w:tr>
      <w:tr>
        <w:trPr>
          <w:trHeight w:val="468" w:hRule="atLeast"/>
        </w:trPr>
        <w:tc>
          <w:tcPr>
            <w:tcW w:w="1298" w:type="dxa"/>
            <w:tcBorders>
              <w:top w:val="nil"/>
              <w:left w:val="single" w:sz="6" w:space="0" w:color="000000"/>
              <w:right w:val="single" w:sz="4" w:space="0" w:color="000000"/>
            </w:tcBorders>
          </w:tcPr>
          <w:p>
            <w:pPr>
              <w:pStyle w:val="TableParagraph"/>
              <w:spacing w:line="200" w:lineRule="exact"/>
              <w:ind w:left="110"/>
              <w:rPr>
                <w:sz w:val="15"/>
              </w:rPr>
            </w:pPr>
            <w:r>
              <w:rPr>
                <w:sz w:val="15"/>
              </w:rPr>
              <w:t>钠</w:t>
            </w:r>
            <w:r>
              <w:rPr>
                <w:spacing w:val="-10"/>
                <w:sz w:val="15"/>
              </w:rPr>
              <w:t>）</w:t>
            </w:r>
          </w:p>
        </w:tc>
        <w:tc>
          <w:tcPr>
            <w:tcW w:w="1910" w:type="dxa"/>
            <w:tcBorders>
              <w:top w:val="nil"/>
              <w:left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right w:val="nil"/>
            </w:tcBorders>
          </w:tcPr>
          <w:p>
            <w:pPr>
              <w:rPr>
                <w:sz w:val="2"/>
                <w:szCs w:val="2"/>
              </w:rPr>
            </w:pPr>
          </w:p>
        </w:tc>
      </w:tr>
    </w:tbl>
    <w:p>
      <w:pPr>
        <w:spacing w:before="210"/>
        <w:ind w:left="61" w:right="0" w:firstLine="0"/>
        <w:jc w:val="left"/>
        <w:rPr>
          <w:sz w:val="20"/>
        </w:rPr>
      </w:pPr>
      <w:r>
        <w:rPr>
          <w:rFonts w:ascii="Malgun Gothic" w:eastAsia="Malgun Gothic"/>
          <w:spacing w:val="-99"/>
          <w:sz w:val="20"/>
        </w:rPr>
        <w:t>（</w:t>
      </w:r>
      <w:r>
        <w:rPr>
          <w:spacing w:val="-2"/>
          <w:sz w:val="20"/>
        </w:rPr>
        <w:t>六</w:t>
      </w:r>
      <w:r>
        <w:rPr>
          <w:rFonts w:ascii="Malgun Gothic" w:eastAsia="Malgun Gothic"/>
          <w:spacing w:val="-2"/>
          <w:sz w:val="20"/>
        </w:rPr>
        <w:t>）</w:t>
      </w:r>
      <w:r>
        <w:rPr>
          <w:spacing w:val="-5"/>
          <w:sz w:val="20"/>
        </w:rPr>
        <w:t>升压药</w:t>
      </w:r>
    </w:p>
    <w:p>
      <w:pPr>
        <w:pStyle w:val="BodyText"/>
        <w:spacing w:before="1"/>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376"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4"/>
                <w:sz w:val="15"/>
              </w:rPr>
              <w:t>米多君</w:t>
            </w:r>
          </w:p>
          <w:p>
            <w:pPr>
              <w:pStyle w:val="TableParagraph"/>
              <w:spacing w:line="231" w:lineRule="exact"/>
              <w:ind w:left="108"/>
              <w:rPr>
                <w:rFonts w:ascii="Microsoft JhengHei" w:eastAsia="Microsoft JhengHei"/>
                <w:sz w:val="15"/>
              </w:rPr>
            </w:pPr>
            <w:r>
              <w:rPr>
                <w:rFonts w:ascii="Microsoft JhengHei" w:eastAsia="Microsoft JhengHei"/>
                <w:spacing w:val="-66"/>
                <w:w w:val="105"/>
                <w:sz w:val="15"/>
              </w:rPr>
              <w:t>Ｍ</w:t>
            </w:r>
            <w:r>
              <w:rPr>
                <w:rFonts w:ascii="Microsoft JhengHei" w:eastAsia="Microsoft JhengHei"/>
                <w:spacing w:val="-97"/>
                <w:w w:val="105"/>
                <w:sz w:val="15"/>
              </w:rPr>
              <w:t>ｉ</w:t>
            </w:r>
            <w:r>
              <w:rPr>
                <w:rFonts w:ascii="Microsoft JhengHei" w:eastAsia="Microsoft JhengHei"/>
                <w:spacing w:val="-78"/>
                <w:w w:val="105"/>
                <w:sz w:val="15"/>
              </w:rPr>
              <w:t>ｄ</w:t>
            </w:r>
            <w:r>
              <w:rPr>
                <w:rFonts w:ascii="Microsoft JhengHei" w:eastAsia="Microsoft JhengHei"/>
                <w:spacing w:val="-80"/>
                <w:w w:val="105"/>
                <w:sz w:val="15"/>
              </w:rPr>
              <w:t>ｏ</w:t>
            </w:r>
            <w:r>
              <w:rPr>
                <w:rFonts w:ascii="Microsoft JhengHei" w:eastAsia="Microsoft JhengHei"/>
                <w:spacing w:val="-86"/>
                <w:w w:val="105"/>
                <w:sz w:val="15"/>
              </w:rPr>
              <w:t>ｄ</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44" w:lineRule="exact"/>
              <w:ind w:left="110"/>
              <w:rPr>
                <w:position w:val="2"/>
                <w:sz w:val="15"/>
              </w:rPr>
            </w:pPr>
            <w:r>
              <w:rPr>
                <w:spacing w:val="-76"/>
                <w:position w:val="2"/>
                <w:sz w:val="15"/>
              </w:rPr>
              <w:t>（</w:t>
            </w:r>
            <w:r>
              <w:rPr>
                <w:spacing w:val="-24"/>
                <w:position w:val="2"/>
                <w:sz w:val="15"/>
              </w:rPr>
              <w:t>管通，</w:t>
            </w:r>
            <w:r>
              <w:rPr>
                <w:rFonts w:ascii="Microsoft JhengHei" w:eastAsia="Microsoft JhengHei"/>
                <w:spacing w:val="-69"/>
                <w:sz w:val="15"/>
              </w:rPr>
              <w:t>Ｇｕｔｒｏｎ</w:t>
            </w:r>
            <w:r>
              <w:rPr>
                <w:spacing w:val="-69"/>
                <w:position w:val="2"/>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3"/>
                <w:w w:val="105"/>
                <w:position w:val="1"/>
                <w:sz w:val="15"/>
              </w:rPr>
              <w:t>２</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single" w:sz="4" w:space="0" w:color="000000"/>
              <w:left w:val="single" w:sz="4" w:space="0" w:color="000000"/>
              <w:right w:val="nil"/>
            </w:tcBorders>
          </w:tcPr>
          <w:p>
            <w:pPr>
              <w:pStyle w:val="TableParagraph"/>
              <w:spacing w:line="220" w:lineRule="auto" w:before="66"/>
              <w:ind w:right="13" w:firstLine="159"/>
              <w:jc w:val="both"/>
              <w:rPr>
                <w:sz w:val="15"/>
              </w:rPr>
            </w:pPr>
            <w:r>
              <w:rPr>
                <w:spacing w:val="3"/>
                <w:w w:val="103"/>
                <w:sz w:val="15"/>
              </w:rPr>
              <w:t>直接作用的拟交感药</w:t>
            </w:r>
            <w:r>
              <w:rPr>
                <w:spacing w:val="-72"/>
                <w:w w:val="103"/>
                <w:sz w:val="15"/>
              </w:rPr>
              <w:t>，</w:t>
            </w:r>
            <w:r>
              <w:rPr>
                <w:spacing w:val="6"/>
                <w:w w:val="103"/>
                <w:sz w:val="15"/>
              </w:rPr>
              <w:t>选择性激</w:t>
            </w:r>
            <w:r>
              <w:rPr>
                <w:spacing w:val="5"/>
                <w:w w:val="103"/>
                <w:sz w:val="15"/>
              </w:rPr>
              <w:t>动</w:t>
            </w:r>
            <w:r>
              <w:rPr>
                <w:rFonts w:ascii="Malgun Gothic" w:hAnsi="Malgun Gothic" w:eastAsia="Malgun Gothic"/>
                <w:spacing w:val="-4"/>
                <w:w w:val="164"/>
                <w:position w:val="-2"/>
                <w:sz w:val="15"/>
              </w:rPr>
              <w:t>α</w:t>
            </w:r>
            <w:r>
              <w:rPr>
                <w:spacing w:val="3"/>
                <w:w w:val="103"/>
                <w:sz w:val="15"/>
              </w:rPr>
              <w:t>受体</w:t>
            </w:r>
            <w:r>
              <w:rPr>
                <w:spacing w:val="-76"/>
                <w:w w:val="103"/>
                <w:sz w:val="15"/>
              </w:rPr>
              <w:t>，</w:t>
            </w:r>
            <w:r>
              <w:rPr>
                <w:spacing w:val="4"/>
                <w:w w:val="103"/>
                <w:sz w:val="15"/>
              </w:rPr>
              <w:t>对周围血管具有收缩作</w:t>
            </w:r>
            <w:r>
              <w:rPr>
                <w:spacing w:val="3"/>
                <w:w w:val="103"/>
                <w:sz w:val="15"/>
              </w:rPr>
              <w:t>用</w:t>
            </w:r>
            <w:r>
              <w:rPr>
                <w:spacing w:val="-76"/>
                <w:w w:val="103"/>
                <w:sz w:val="15"/>
              </w:rPr>
              <w:t>，</w:t>
            </w:r>
            <w:r>
              <w:rPr>
                <w:spacing w:val="7"/>
                <w:w w:val="103"/>
                <w:sz w:val="15"/>
              </w:rPr>
              <w:t>为前体药物</w:t>
            </w:r>
            <w:r>
              <w:rPr>
                <w:spacing w:val="-62"/>
                <w:w w:val="103"/>
                <w:sz w:val="15"/>
              </w:rPr>
              <w:t>，</w:t>
            </w:r>
            <w:r>
              <w:rPr>
                <w:spacing w:val="12"/>
                <w:w w:val="103"/>
                <w:sz w:val="15"/>
              </w:rPr>
              <w:t>活性代谢产物通</w:t>
            </w:r>
            <w:r>
              <w:rPr>
                <w:spacing w:val="15"/>
                <w:w w:val="103"/>
                <w:sz w:val="15"/>
              </w:rPr>
              <w:t>过收缩动脉和静脉而升高血压</w:t>
            </w:r>
            <w:r>
              <w:rPr>
                <w:spacing w:val="-13"/>
                <w:w w:val="103"/>
                <w:sz w:val="15"/>
              </w:rPr>
              <w:t>。</w:t>
            </w:r>
          </w:p>
          <w:p>
            <w:pPr>
              <w:pStyle w:val="TableParagraph"/>
              <w:spacing w:before="5"/>
              <w:ind w:right="93"/>
              <w:jc w:val="both"/>
              <w:rPr>
                <w:sz w:val="15"/>
              </w:rPr>
            </w:pPr>
            <w:r>
              <w:rPr>
                <w:spacing w:val="3"/>
                <w:w w:val="103"/>
                <w:sz w:val="15"/>
              </w:rPr>
              <w:t>用于治疗各种低血压</w:t>
            </w:r>
            <w:r>
              <w:rPr>
                <w:spacing w:val="-72"/>
                <w:w w:val="103"/>
                <w:sz w:val="15"/>
              </w:rPr>
              <w:t>，</w:t>
            </w:r>
            <w:r>
              <w:rPr>
                <w:spacing w:val="5"/>
                <w:w w:val="103"/>
                <w:sz w:val="15"/>
              </w:rPr>
              <w:t>尤其是直立</w:t>
            </w:r>
            <w:r>
              <w:rPr>
                <w:spacing w:val="2"/>
                <w:w w:val="103"/>
                <w:sz w:val="15"/>
              </w:rPr>
              <w:t>性低血压</w:t>
            </w:r>
          </w:p>
        </w:tc>
      </w:tr>
    </w:tbl>
    <w:p>
      <w:pPr>
        <w:pStyle w:val="Heading2"/>
        <w:spacing w:before="252"/>
      </w:pPr>
      <w:r>
        <w:rPr>
          <w:spacing w:val="-2"/>
        </w:rPr>
        <w:t>三、抗心律失常药物</w:t>
      </w:r>
    </w:p>
    <w:p>
      <w:pPr>
        <w:pStyle w:val="BodyText"/>
        <w:spacing w:before="9"/>
        <w:rPr>
          <w:sz w:val="7"/>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780"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93"/>
              <w:ind w:left="110"/>
              <w:rPr>
                <w:sz w:val="15"/>
              </w:rPr>
            </w:pPr>
            <w:r>
              <w:rPr>
                <w:spacing w:val="-4"/>
                <w:sz w:val="15"/>
              </w:rPr>
              <w:t>奎尼丁</w:t>
            </w:r>
          </w:p>
          <w:p>
            <w:pPr>
              <w:pStyle w:val="TableParagraph"/>
              <w:spacing w:line="264" w:lineRule="exact"/>
              <w:ind w:left="96"/>
              <w:rPr>
                <w:rFonts w:ascii="Microsoft JhengHei" w:eastAsia="Microsoft JhengHei"/>
                <w:sz w:val="15"/>
              </w:rPr>
            </w:pPr>
            <w:r>
              <w:rPr>
                <w:rFonts w:ascii="Microsoft JhengHei" w:eastAsia="Microsoft JhengHei"/>
                <w:spacing w:val="-80"/>
                <w:w w:val="105"/>
                <w:sz w:val="15"/>
              </w:rPr>
              <w:t>Ｑｕｉｎｉｄｉｎｅ</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20" w:lineRule="auto" w:before="78"/>
              <w:ind w:right="80" w:firstLine="159"/>
              <w:jc w:val="both"/>
              <w:rPr>
                <w:sz w:val="15"/>
              </w:rPr>
            </w:pPr>
            <w:r>
              <w:rPr>
                <w:rFonts w:ascii="Malgun Gothic" w:hAnsi="Malgun Gothic" w:eastAsia="Malgun Gothic"/>
                <w:position w:val="-2"/>
                <w:sz w:val="15"/>
              </w:rPr>
              <w:t>Ⅰ</w:t>
            </w:r>
            <w:r>
              <w:rPr>
                <w:rFonts w:ascii="Microsoft JhengHei" w:hAnsi="Microsoft JhengHei" w:eastAsia="Microsoft JhengHei"/>
                <w:position w:val="-1"/>
                <w:sz w:val="15"/>
              </w:rPr>
              <w:t>ａ</w:t>
            </w:r>
            <w:r>
              <w:rPr>
                <w:sz w:val="15"/>
              </w:rPr>
              <w:t>类广谱抗心律失常药，延长</w:t>
            </w:r>
            <w:r>
              <w:rPr>
                <w:spacing w:val="-15"/>
                <w:sz w:val="15"/>
              </w:rPr>
              <w:t>心肌不应期，降低自律性、传导性及</w:t>
            </w:r>
            <w:r>
              <w:rPr>
                <w:spacing w:val="-10"/>
                <w:sz w:val="15"/>
              </w:rPr>
              <w:t>心肌收缩力，减少异位节律点冲动</w:t>
            </w:r>
          </w:p>
        </w:tc>
      </w:tr>
    </w:tbl>
    <w:p>
      <w:pPr>
        <w:pStyle w:val="TableParagraph"/>
        <w:spacing w:after="0" w:line="220" w:lineRule="auto"/>
        <w:jc w:val="both"/>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１１９</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rFonts w:ascii="SimSun" w:eastAsia="SimSun"/>
          <w:u w:val="none"/>
        </w:rPr>
      </w:pPr>
      <w:r>
        <w:rPr>
          <w:rFonts w:ascii="SimSun" w:eastAsia="SimSun"/>
          <w:spacing w:val="-76"/>
          <w:u w:val="none"/>
        </w:rPr>
        <w:t>（</w:t>
      </w:r>
      <w:r>
        <w:rPr>
          <w:u w:val="none"/>
        </w:rPr>
        <w:t>续表</w:t>
      </w:r>
      <w:r>
        <w:rPr>
          <w:rFonts w:ascii="SimSun" w:eastAsia="SimSun"/>
          <w:spacing w:val="-10"/>
          <w:u w:val="none"/>
        </w:rPr>
        <w:t>）</w:t>
      </w:r>
    </w:p>
    <w:p>
      <w:pPr>
        <w:pStyle w:val="BodyText"/>
        <w:spacing w:before="8"/>
        <w:rPr>
          <w:rFonts w:ascii="SimSun"/>
          <w:sz w:val="4"/>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0" w:right="1019"/>
              <w:jc w:val="right"/>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3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6"/>
              <w:jc w:val="both"/>
              <w:rPr>
                <w:rFonts w:ascii="SimSun" w:hAnsi="SimSun" w:eastAsia="SimSun"/>
                <w:sz w:val="15"/>
              </w:rPr>
            </w:pPr>
            <w:r>
              <w:rPr>
                <w:spacing w:val="3"/>
                <w:w w:val="103"/>
                <w:sz w:val="15"/>
              </w:rPr>
              <w:t>下肢</w:t>
            </w:r>
            <w:r>
              <w:rPr>
                <w:rFonts w:ascii="SimSun" w:hAnsi="SimSun" w:eastAsia="SimSun"/>
                <w:spacing w:val="-70"/>
                <w:w w:val="103"/>
                <w:sz w:val="15"/>
              </w:rPr>
              <w:t>，</w:t>
            </w:r>
            <w:r>
              <w:rPr>
                <w:spacing w:val="6"/>
                <w:w w:val="103"/>
                <w:sz w:val="15"/>
              </w:rPr>
              <w:t>补充血容量即可改善</w:t>
            </w:r>
            <w:r>
              <w:rPr>
                <w:rFonts w:ascii="SimSun" w:hAnsi="SimSun" w:eastAsia="SimSun"/>
                <w:spacing w:val="7"/>
                <w:w w:val="103"/>
                <w:sz w:val="15"/>
              </w:rPr>
              <w:t>。</w:t>
            </w:r>
            <w:r>
              <w:rPr>
                <w:rFonts w:ascii="Malgun Gothic" w:hAnsi="Malgun Gothic" w:eastAsia="Malgun Gothic"/>
                <w:spacing w:val="9"/>
                <w:w w:val="103"/>
                <w:position w:val="-2"/>
                <w:sz w:val="15"/>
              </w:rPr>
              <w:t>②</w:t>
            </w:r>
            <w:r>
              <w:rPr>
                <w:spacing w:val="4"/>
                <w:w w:val="103"/>
                <w:sz w:val="15"/>
              </w:rPr>
              <w:t>过敏反</w:t>
            </w:r>
            <w:r>
              <w:rPr>
                <w:spacing w:val="11"/>
                <w:w w:val="103"/>
                <w:sz w:val="15"/>
              </w:rPr>
              <w:t>应少见</w:t>
            </w:r>
            <w:r>
              <w:rPr>
                <w:rFonts w:ascii="SimSun" w:hAnsi="SimSun" w:eastAsia="SimSun"/>
                <w:spacing w:val="-64"/>
                <w:w w:val="103"/>
                <w:sz w:val="15"/>
              </w:rPr>
              <w:t>（</w:t>
            </w:r>
            <w:r>
              <w:rPr>
                <w:spacing w:val="15"/>
                <w:w w:val="103"/>
                <w:sz w:val="15"/>
              </w:rPr>
              <w:t>如瘙痒</w:t>
            </w:r>
            <w:r>
              <w:rPr>
                <w:rFonts w:ascii="SimSun" w:hAnsi="SimSun" w:eastAsia="SimSun"/>
                <w:spacing w:val="-55"/>
                <w:w w:val="103"/>
                <w:sz w:val="15"/>
              </w:rPr>
              <w:t>，</w:t>
            </w:r>
            <w:r>
              <w:rPr>
                <w:spacing w:val="16"/>
                <w:w w:val="103"/>
                <w:sz w:val="15"/>
              </w:rPr>
              <w:t>皮肤发红</w:t>
            </w:r>
            <w:r>
              <w:rPr>
                <w:rFonts w:ascii="SimSun" w:hAnsi="SimSun" w:eastAsia="SimSun"/>
                <w:spacing w:val="-55"/>
                <w:w w:val="103"/>
                <w:sz w:val="15"/>
              </w:rPr>
              <w:t>，</w:t>
            </w:r>
            <w:r>
              <w:rPr>
                <w:spacing w:val="19"/>
                <w:w w:val="103"/>
                <w:sz w:val="15"/>
              </w:rPr>
              <w:t>皮疹等</w:t>
            </w:r>
            <w:r>
              <w:rPr>
                <w:rFonts w:ascii="SimSun" w:hAnsi="SimSun" w:eastAsia="SimSun"/>
                <w:spacing w:val="-76"/>
                <w:w w:val="103"/>
                <w:sz w:val="15"/>
              </w:rPr>
              <w:t>）</w:t>
            </w:r>
            <w:r>
              <w:rPr>
                <w:rFonts w:ascii="SimSun" w:hAnsi="SimSun" w:eastAsia="SimSun"/>
                <w:spacing w:val="-11"/>
                <w:w w:val="103"/>
                <w:sz w:val="15"/>
              </w:rPr>
              <w:t>。</w:t>
            </w:r>
          </w:p>
          <w:p>
            <w:pPr>
              <w:pStyle w:val="TableParagraph"/>
              <w:spacing w:line="194" w:lineRule="auto" w:before="23"/>
              <w:ind w:left="112" w:right="70"/>
              <w:jc w:val="both"/>
              <w:rPr>
                <w:sz w:val="15"/>
              </w:rPr>
            </w:pPr>
            <w:r>
              <w:rPr>
                <w:rFonts w:ascii="Malgun Gothic" w:hAnsi="Malgun Gothic" w:eastAsia="Malgun Gothic"/>
                <w:position w:val="-2"/>
                <w:sz w:val="15"/>
              </w:rPr>
              <w:t>③</w:t>
            </w:r>
            <w:r>
              <w:rPr>
                <w:spacing w:val="7"/>
                <w:sz w:val="15"/>
              </w:rPr>
              <w:t>极个别病例在口服本药时出现血小</w:t>
            </w:r>
            <w:r>
              <w:rPr>
                <w:spacing w:val="2"/>
                <w:sz w:val="15"/>
              </w:rPr>
              <w:t>板计数减少</w:t>
            </w:r>
            <w:r>
              <w:rPr>
                <w:rFonts w:ascii="SimSun" w:hAnsi="SimSun" w:eastAsia="SimSun"/>
                <w:spacing w:val="13"/>
                <w:sz w:val="15"/>
              </w:rPr>
              <w:t>。</w:t>
            </w:r>
            <w:r>
              <w:rPr>
                <w:rFonts w:ascii="Malgun Gothic" w:hAnsi="Malgun Gothic" w:eastAsia="Malgun Gothic"/>
                <w:spacing w:val="-7"/>
                <w:position w:val="-2"/>
                <w:sz w:val="15"/>
              </w:rPr>
              <w:t>④ </w:t>
            </w:r>
            <w:r>
              <w:rPr>
                <w:spacing w:val="15"/>
                <w:sz w:val="15"/>
              </w:rPr>
              <w:t>血压骤然下降可引起</w:t>
            </w:r>
            <w:r>
              <w:rPr>
                <w:spacing w:val="-2"/>
                <w:w w:val="105"/>
                <w:sz w:val="15"/>
              </w:rPr>
              <w:t>心动过缓</w:t>
            </w:r>
            <w:r>
              <w:rPr>
                <w:rFonts w:ascii="SimSun" w:hAnsi="SimSun" w:eastAsia="SimSun"/>
                <w:spacing w:val="-76"/>
                <w:w w:val="105"/>
                <w:sz w:val="15"/>
              </w:rPr>
              <w:t>，</w:t>
            </w:r>
            <w:r>
              <w:rPr>
                <w:spacing w:val="-2"/>
                <w:w w:val="105"/>
                <w:sz w:val="15"/>
              </w:rPr>
              <w:t>甚至心脏停搏</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0" w:right="1030"/>
              <w:jc w:val="right"/>
              <w:rPr>
                <w:rFonts w:ascii="Microsoft JhengHei" w:eastAsia="Microsoft JhengHei"/>
                <w:position w:val="-1"/>
                <w:sz w:val="15"/>
              </w:rPr>
            </w:pPr>
            <w:r>
              <w:rPr>
                <w:spacing w:val="-24"/>
                <w:sz w:val="15"/>
              </w:rPr>
              <w:t>口服</w:t>
            </w:r>
            <w:r>
              <w:rPr>
                <w:rFonts w:ascii="SimSun" w:eastAsia="SimSun"/>
                <w:spacing w:val="-93"/>
                <w:sz w:val="15"/>
              </w:rPr>
              <w:t>：</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24"/>
                <w:sz w:val="15"/>
              </w:rPr>
              <w:t>片</w:t>
            </w:r>
            <w:r>
              <w:rPr>
                <w:rFonts w:ascii="SimSun" w:eastAsia="SimSun"/>
                <w:spacing w:val="-24"/>
                <w:sz w:val="15"/>
              </w:rPr>
              <w:t>／</w:t>
            </w:r>
            <w:r>
              <w:rPr>
                <w:spacing w:val="-24"/>
                <w:sz w:val="15"/>
              </w:rPr>
              <w:t>次</w:t>
            </w:r>
            <w:r>
              <w:rPr>
                <w:rFonts w:ascii="SimSun" w:eastAsia="SimSun"/>
                <w:spacing w:val="-115"/>
                <w:sz w:val="15"/>
              </w:rPr>
              <w:t>，</w:t>
            </w:r>
            <w:r>
              <w:rPr>
                <w:rFonts w:ascii="Microsoft JhengHei" w:eastAsia="Microsoft JhengHei"/>
                <w:spacing w:val="2"/>
                <w:position w:val="-1"/>
                <w:sz w:val="15"/>
              </w:rPr>
              <w:t>３</w:t>
            </w:r>
            <w:r>
              <w:rPr>
                <w:spacing w:val="-24"/>
                <w:sz w:val="15"/>
              </w:rPr>
              <w:t>次</w:t>
            </w:r>
            <w:r>
              <w:rPr>
                <w:rFonts w:ascii="SimSun" w:eastAsia="SimSun"/>
                <w:spacing w:val="-24"/>
                <w:sz w:val="15"/>
              </w:rPr>
              <w:t>／</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ind w:left="0"/>
              <w:rPr>
                <w:rFonts w:ascii="Times New Roman"/>
                <w:sz w:val="14"/>
              </w:rPr>
            </w:pPr>
          </w:p>
        </w:tc>
      </w:tr>
      <w:tr>
        <w:trPr>
          <w:trHeight w:val="1378" w:hRule="atLeast"/>
        </w:trPr>
        <w:tc>
          <w:tcPr>
            <w:tcW w:w="2865"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5"/>
                <w:sz w:val="15"/>
              </w:rPr>
              <w:t>静滴</w:t>
            </w:r>
          </w:p>
          <w:p>
            <w:pPr>
              <w:pStyle w:val="TableParagraph"/>
              <w:spacing w:line="233" w:lineRule="exact"/>
              <w:rPr>
                <w:rFonts w:ascii="Malgun Gothic" w:eastAsia="Malgun Gothic"/>
                <w:position w:val="-2"/>
                <w:sz w:val="15"/>
              </w:rPr>
            </w:pPr>
            <w:r>
              <w:rPr>
                <w:spacing w:val="-2"/>
                <w:sz w:val="15"/>
              </w:rPr>
              <w:t>高血压</w:t>
            </w:r>
            <w:r>
              <w:rPr>
                <w:rFonts w:ascii="SimSun" w:eastAsia="SimSun"/>
                <w:spacing w:val="-76"/>
                <w:sz w:val="15"/>
              </w:rPr>
              <w:t>：</w:t>
            </w:r>
            <w:r>
              <w:rPr>
                <w:spacing w:val="-2"/>
                <w:sz w:val="15"/>
              </w:rPr>
              <w:t>以</w:t>
            </w:r>
            <w:r>
              <w:rPr>
                <w:rFonts w:ascii="Microsoft JhengHei" w:eastAsia="Microsoft JhengHei"/>
                <w:position w:val="-1"/>
                <w:sz w:val="15"/>
              </w:rPr>
              <w:t>５％ ＧＳ</w:t>
            </w:r>
            <w:r>
              <w:rPr>
                <w:spacing w:val="-2"/>
                <w:sz w:val="15"/>
              </w:rPr>
              <w:t>溶解并稀释至</w:t>
            </w:r>
            <w:r>
              <w:rPr>
                <w:rFonts w:ascii="Microsoft JhengHei" w:eastAsia="Microsoft JhengHei"/>
                <w:spacing w:val="-18"/>
                <w:position w:val="-1"/>
                <w:sz w:val="15"/>
              </w:rPr>
              <w:t>２５０</w:t>
            </w:r>
            <w:r>
              <w:rPr>
                <w:rFonts w:ascii="Malgun Gothic" w:eastAsia="Malgun Gothic"/>
                <w:spacing w:val="-18"/>
                <w:position w:val="-2"/>
                <w:sz w:val="15"/>
              </w:rPr>
              <w:t>～</w:t>
            </w:r>
          </w:p>
          <w:p>
            <w:pPr>
              <w:pStyle w:val="TableParagraph"/>
              <w:spacing w:line="189" w:lineRule="auto" w:before="2"/>
              <w:ind w:left="112" w:right="88" w:hanging="39"/>
              <w:jc w:val="both"/>
              <w:rPr>
                <w:rFonts w:ascii="Microsoft JhengHei" w:hAnsi="Microsoft JhengHei" w:eastAsia="Microsoft JhengHei"/>
                <w:position w:val="-1"/>
                <w:sz w:val="15"/>
              </w:rPr>
            </w:pPr>
            <w:r>
              <w:rPr>
                <w:rFonts w:ascii="Microsoft JhengHei" w:hAnsi="Microsoft JhengHei" w:eastAsia="Microsoft JhengHei"/>
                <w:spacing w:val="-56"/>
                <w:w w:val="105"/>
                <w:position w:val="1"/>
                <w:sz w:val="15"/>
              </w:rPr>
              <w:t>１０００ｍｌ</w:t>
            </w:r>
            <w:r>
              <w:rPr>
                <w:spacing w:val="-4"/>
                <w:w w:val="105"/>
                <w:position w:val="3"/>
                <w:sz w:val="15"/>
              </w:rPr>
              <w:t>静滴</w:t>
            </w:r>
            <w:r>
              <w:rPr>
                <w:rFonts w:ascii="SimSun" w:hAnsi="SimSun" w:eastAsia="SimSun"/>
                <w:spacing w:val="-109"/>
                <w:position w:val="3"/>
                <w:sz w:val="15"/>
              </w:rPr>
              <w:t>，</w:t>
            </w:r>
            <w:r>
              <w:rPr>
                <w:rFonts w:ascii="Microsoft JhengHei" w:hAnsi="Microsoft JhengHei" w:eastAsia="Microsoft JhengHei"/>
                <w:spacing w:val="-31"/>
                <w:position w:val="1"/>
                <w:sz w:val="15"/>
              </w:rPr>
              <w:t>１</w:t>
            </w:r>
            <w:r>
              <w:rPr>
                <w:rFonts w:ascii="Malgun Gothic" w:hAnsi="Malgun Gothic" w:eastAsia="Malgun Gothic"/>
                <w:spacing w:val="-30"/>
                <w:sz w:val="15"/>
              </w:rPr>
              <w:t>～</w:t>
            </w:r>
            <w:r>
              <w:rPr>
                <w:rFonts w:ascii="Microsoft JhengHei" w:hAnsi="Microsoft JhengHei" w:eastAsia="Microsoft JhengHei"/>
                <w:spacing w:val="-29"/>
                <w:position w:val="1"/>
                <w:sz w:val="15"/>
              </w:rPr>
              <w:t>３</w:t>
            </w:r>
            <w:r>
              <w:rPr>
                <w:rFonts w:ascii="Malgun Gothic" w:hAnsi="Malgun Gothic" w:eastAsia="Malgun Gothic"/>
                <w:spacing w:val="-72"/>
                <w:w w:val="172"/>
                <w:position w:val="-2"/>
                <w:sz w:val="15"/>
              </w:rPr>
              <w:t>μ</w:t>
            </w:r>
            <w:r>
              <w:rPr>
                <w:rFonts w:ascii="Microsoft JhengHei" w:hAnsi="Microsoft JhengHei" w:eastAsia="Microsoft JhengHei"/>
                <w:spacing w:val="-60"/>
                <w:sz w:val="15"/>
              </w:rPr>
              <w:t>ｇ</w:t>
            </w:r>
            <w:r>
              <w:rPr>
                <w:rFonts w:ascii="SimSun" w:hAnsi="SimSun" w:eastAsia="SimSun"/>
                <w:spacing w:val="-37"/>
                <w:position w:val="3"/>
                <w:sz w:val="15"/>
              </w:rPr>
              <w:t>／</w:t>
            </w:r>
            <w:r>
              <w:rPr>
                <w:rFonts w:ascii="SimSun" w:hAnsi="SimSun" w:eastAsia="SimSun"/>
                <w:spacing w:val="-107"/>
                <w:position w:val="3"/>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41"/>
                <w:sz w:val="15"/>
              </w:rPr>
              <w:t>ｇ</w:t>
            </w:r>
            <w:r>
              <w:rPr>
                <w:rFonts w:ascii="SimSun" w:hAnsi="SimSun" w:eastAsia="SimSun"/>
                <w:spacing w:val="-8"/>
                <w:position w:val="3"/>
                <w:sz w:val="15"/>
              </w:rPr>
              <w:t>·</w:t>
            </w:r>
            <w:r>
              <w:rPr>
                <w:rFonts w:ascii="Microsoft JhengHei" w:hAnsi="Microsoft JhengHei" w:eastAsia="Microsoft JhengHei"/>
                <w:spacing w:val="-74"/>
                <w:position w:val="1"/>
                <w:sz w:val="15"/>
              </w:rPr>
              <w:t>ｍ</w:t>
            </w:r>
            <w:r>
              <w:rPr>
                <w:rFonts w:ascii="Microsoft JhengHei" w:hAnsi="Microsoft JhengHei" w:eastAsia="Microsoft JhengHei"/>
                <w:spacing w:val="-93"/>
                <w:position w:val="1"/>
                <w:sz w:val="15"/>
              </w:rPr>
              <w:t>ｉ</w:t>
            </w:r>
            <w:r>
              <w:rPr>
                <w:rFonts w:ascii="Microsoft JhengHei" w:hAnsi="Microsoft JhengHei" w:eastAsia="Microsoft JhengHei"/>
                <w:spacing w:val="-39"/>
                <w:position w:val="1"/>
                <w:sz w:val="15"/>
              </w:rPr>
              <w:t>ｎ</w:t>
            </w:r>
            <w:r>
              <w:rPr>
                <w:rFonts w:ascii="SimSun" w:hAnsi="SimSun" w:eastAsia="SimSun"/>
                <w:spacing w:val="-76"/>
                <w:position w:val="3"/>
                <w:sz w:val="15"/>
              </w:rPr>
              <w:t>）</w:t>
            </w:r>
            <w:r>
              <w:rPr>
                <w:rFonts w:ascii="SimSun" w:hAnsi="SimSun" w:eastAsia="SimSun"/>
                <w:spacing w:val="-4"/>
                <w:w w:val="105"/>
                <w:position w:val="3"/>
                <w:sz w:val="15"/>
              </w:rPr>
              <w:t>。</w:t>
            </w:r>
            <w:r>
              <w:rPr>
                <w:spacing w:val="-4"/>
                <w:w w:val="105"/>
                <w:position w:val="3"/>
                <w:sz w:val="15"/>
              </w:rPr>
              <w:t>开</w:t>
            </w:r>
            <w:r>
              <w:rPr>
                <w:spacing w:val="-2"/>
                <w:w w:val="105"/>
                <w:sz w:val="15"/>
              </w:rPr>
              <w:t>始时速度可略快</w:t>
            </w:r>
            <w:r>
              <w:rPr>
                <w:rFonts w:ascii="SimSun" w:hAnsi="SimSun" w:eastAsia="SimSun"/>
                <w:spacing w:val="-76"/>
                <w:w w:val="105"/>
                <w:sz w:val="15"/>
              </w:rPr>
              <w:t>，</w:t>
            </w:r>
            <w:r>
              <w:rPr>
                <w:spacing w:val="-2"/>
                <w:w w:val="105"/>
                <w:sz w:val="15"/>
              </w:rPr>
              <w:t>血压下降后逐渐减慢</w:t>
            </w:r>
            <w:r>
              <w:rPr>
                <w:sz w:val="15"/>
              </w:rPr>
              <w:t>心衰</w:t>
            </w:r>
            <w:r>
              <w:rPr>
                <w:rFonts w:ascii="SimSun" w:hAnsi="SimSun" w:eastAsia="SimSun"/>
                <w:spacing w:val="-76"/>
                <w:sz w:val="15"/>
              </w:rPr>
              <w:t>：</w:t>
            </w:r>
            <w:r>
              <w:rPr>
                <w:spacing w:val="7"/>
                <w:sz w:val="15"/>
              </w:rPr>
              <w:t>开始时宜缓慢</w:t>
            </w:r>
            <w:r>
              <w:rPr>
                <w:rFonts w:ascii="SimSun" w:hAnsi="SimSun" w:eastAsia="SimSun"/>
                <w:spacing w:val="-62"/>
                <w:sz w:val="15"/>
              </w:rPr>
              <w:t>，</w:t>
            </w:r>
            <w:r>
              <w:rPr>
                <w:spacing w:val="13"/>
                <w:sz w:val="15"/>
              </w:rPr>
              <w:t>约</w:t>
            </w:r>
            <w:r>
              <w:rPr>
                <w:rFonts w:ascii="Microsoft JhengHei" w:hAnsi="Microsoft JhengHei" w:eastAsia="Microsoft JhengHei"/>
                <w:spacing w:val="-4"/>
                <w:position w:val="-1"/>
                <w:sz w:val="15"/>
              </w:rPr>
              <w:t>１０ </w:t>
            </w:r>
            <w:r>
              <w:rPr>
                <w:sz w:val="15"/>
              </w:rPr>
              <w:t>滴</w:t>
            </w:r>
            <w:r>
              <w:rPr>
                <w:rFonts w:ascii="SimSun" w:hAnsi="SimSun" w:eastAsia="SimSun"/>
                <w:spacing w:val="-64"/>
                <w:sz w:val="15"/>
              </w:rPr>
              <w:t>／</w:t>
            </w:r>
            <w:r>
              <w:rPr>
                <w:rFonts w:ascii="Microsoft JhengHei" w:hAnsi="Microsoft JhengHei" w:eastAsia="Microsoft JhengHei"/>
                <w:spacing w:val="-64"/>
                <w:position w:val="-1"/>
                <w:sz w:val="15"/>
              </w:rPr>
              <w:t>ｍｉｎ</w:t>
            </w:r>
            <w:r>
              <w:rPr>
                <w:rFonts w:ascii="SimSun" w:hAnsi="SimSun" w:eastAsia="SimSun"/>
                <w:spacing w:val="-64"/>
                <w:sz w:val="15"/>
              </w:rPr>
              <w:t>，</w:t>
            </w:r>
            <w:r>
              <w:rPr>
                <w:sz w:val="15"/>
              </w:rPr>
              <w:t>以</w:t>
            </w:r>
            <w:r>
              <w:rPr>
                <w:spacing w:val="-2"/>
                <w:w w:val="105"/>
                <w:sz w:val="15"/>
              </w:rPr>
              <w:t>后酌情加快</w:t>
            </w:r>
            <w:r>
              <w:rPr>
                <w:rFonts w:ascii="SimSun" w:hAnsi="SimSun" w:eastAsia="SimSun"/>
                <w:spacing w:val="-2"/>
                <w:w w:val="105"/>
                <w:sz w:val="15"/>
              </w:rPr>
              <w:t>。</w:t>
            </w:r>
            <w:r>
              <w:rPr>
                <w:spacing w:val="-2"/>
                <w:w w:val="105"/>
                <w:sz w:val="15"/>
              </w:rPr>
              <w:t>用药不宜超过</w:t>
            </w:r>
            <w:r>
              <w:rPr>
                <w:rFonts w:ascii="Microsoft JhengHei" w:hAnsi="Microsoft JhengHei" w:eastAsia="Microsoft JhengHei"/>
                <w:spacing w:val="-2"/>
                <w:w w:val="105"/>
                <w:position w:val="-1"/>
                <w:sz w:val="15"/>
              </w:rPr>
              <w:t>７２ｈ</w:t>
            </w:r>
          </w:p>
        </w:tc>
        <w:tc>
          <w:tcPr>
            <w:tcW w:w="2889" w:type="dxa"/>
            <w:tcBorders>
              <w:top w:val="single" w:sz="4" w:space="0" w:color="000000"/>
              <w:left w:val="single" w:sz="4" w:space="0" w:color="000000"/>
              <w:right w:val="single" w:sz="6" w:space="0" w:color="000000"/>
            </w:tcBorders>
          </w:tcPr>
          <w:p>
            <w:pPr>
              <w:pStyle w:val="TableParagraph"/>
              <w:spacing w:line="220" w:lineRule="auto" w:before="48"/>
              <w:ind w:left="112" w:right="6" w:firstLine="159"/>
              <w:jc w:val="both"/>
              <w:rPr>
                <w:rFonts w:ascii="SimSun" w:hAnsi="SimSun" w:eastAsia="SimSun"/>
                <w:sz w:val="15"/>
              </w:rPr>
            </w:pPr>
            <w:r>
              <w:rPr>
                <w:rFonts w:ascii="Malgun Gothic" w:hAnsi="Malgun Gothic" w:eastAsia="Malgun Gothic"/>
                <w:spacing w:val="4"/>
                <w:w w:val="103"/>
                <w:position w:val="-2"/>
                <w:sz w:val="15"/>
              </w:rPr>
              <w:t>①</w:t>
            </w:r>
            <w:r>
              <w:rPr>
                <w:spacing w:val="4"/>
                <w:w w:val="103"/>
                <w:sz w:val="15"/>
              </w:rPr>
              <w:t>长期或大剂量使用</w:t>
            </w:r>
            <w:r>
              <w:rPr>
                <w:rFonts w:ascii="SimSun" w:hAnsi="SimSun" w:eastAsia="SimSun"/>
                <w:spacing w:val="-68"/>
                <w:w w:val="103"/>
                <w:sz w:val="15"/>
              </w:rPr>
              <w:t>，</w:t>
            </w:r>
            <w:r>
              <w:rPr>
                <w:spacing w:val="7"/>
                <w:w w:val="103"/>
                <w:sz w:val="15"/>
              </w:rPr>
              <w:t>特别是肾衰患</w:t>
            </w:r>
            <w:r>
              <w:rPr>
                <w:spacing w:val="3"/>
                <w:w w:val="103"/>
                <w:sz w:val="15"/>
              </w:rPr>
              <w:t>者</w:t>
            </w:r>
            <w:r>
              <w:rPr>
                <w:rFonts w:ascii="SimSun" w:hAnsi="SimSun" w:eastAsia="SimSun"/>
                <w:spacing w:val="-76"/>
                <w:w w:val="103"/>
                <w:sz w:val="15"/>
              </w:rPr>
              <w:t>，</w:t>
            </w:r>
            <w:r>
              <w:rPr>
                <w:spacing w:val="9"/>
                <w:w w:val="103"/>
                <w:sz w:val="15"/>
              </w:rPr>
              <w:t>可能引起硫氰化物积蓄致甲减</w:t>
            </w:r>
            <w:r>
              <w:rPr>
                <w:rFonts w:ascii="SimSun" w:hAnsi="SimSun" w:eastAsia="SimSun"/>
                <w:spacing w:val="-62"/>
                <w:w w:val="103"/>
                <w:sz w:val="15"/>
              </w:rPr>
              <w:t>，</w:t>
            </w:r>
            <w:r>
              <w:rPr>
                <w:w w:val="103"/>
                <w:sz w:val="15"/>
              </w:rPr>
              <w:t>亦</w:t>
            </w:r>
            <w:r>
              <w:rPr>
                <w:spacing w:val="7"/>
                <w:w w:val="103"/>
                <w:sz w:val="15"/>
              </w:rPr>
              <w:t>可出现低血压症</w:t>
            </w:r>
            <w:r>
              <w:rPr>
                <w:rFonts w:ascii="SimSun" w:hAnsi="SimSun" w:eastAsia="SimSun"/>
                <w:spacing w:val="-60"/>
                <w:w w:val="103"/>
                <w:sz w:val="15"/>
              </w:rPr>
              <w:t>，</w:t>
            </w:r>
            <w:r>
              <w:rPr>
                <w:spacing w:val="13"/>
                <w:w w:val="103"/>
                <w:sz w:val="15"/>
              </w:rPr>
              <w:t>故须严密监测血压</w:t>
            </w:r>
            <w:r>
              <w:rPr>
                <w:rFonts w:ascii="SimSun" w:hAnsi="SimSun" w:eastAsia="SimSun"/>
                <w:w w:val="103"/>
                <w:sz w:val="15"/>
              </w:rPr>
              <w:t>。</w:t>
            </w:r>
          </w:p>
          <w:p>
            <w:pPr>
              <w:pStyle w:val="TableParagraph"/>
              <w:spacing w:line="201" w:lineRule="auto" w:before="3"/>
              <w:ind w:left="112" w:right="86"/>
              <w:jc w:val="both"/>
              <w:rPr>
                <w:sz w:val="15"/>
              </w:rPr>
            </w:pPr>
            <w:r>
              <w:rPr>
                <w:rFonts w:ascii="Malgun Gothic" w:hAnsi="Malgun Gothic" w:eastAsia="Malgun Gothic"/>
                <w:position w:val="-2"/>
                <w:sz w:val="15"/>
              </w:rPr>
              <w:t>②</w:t>
            </w:r>
            <w:r>
              <w:rPr>
                <w:spacing w:val="20"/>
                <w:sz w:val="15"/>
              </w:rPr>
              <w:t>除用</w:t>
            </w:r>
            <w:r>
              <w:rPr>
                <w:rFonts w:ascii="Microsoft JhengHei" w:hAnsi="Microsoft JhengHei" w:eastAsia="Microsoft JhengHei"/>
                <w:spacing w:val="-4"/>
                <w:position w:val="-1"/>
                <w:sz w:val="15"/>
              </w:rPr>
              <w:t>５％ ＧＳ </w:t>
            </w:r>
            <w:r>
              <w:rPr>
                <w:spacing w:val="16"/>
                <w:sz w:val="15"/>
              </w:rPr>
              <w:t>稀释外不可加其他药</w:t>
            </w:r>
            <w:r>
              <w:rPr>
                <w:spacing w:val="-2"/>
                <w:w w:val="105"/>
                <w:sz w:val="15"/>
              </w:rPr>
              <w:t>物</w:t>
            </w:r>
            <w:r>
              <w:rPr>
                <w:rFonts w:ascii="SimSun" w:hAnsi="SimSun" w:eastAsia="SimSun"/>
                <w:spacing w:val="-76"/>
                <w:w w:val="105"/>
                <w:sz w:val="15"/>
              </w:rPr>
              <w:t>，</w:t>
            </w:r>
            <w:r>
              <w:rPr>
                <w:spacing w:val="-2"/>
                <w:w w:val="105"/>
                <w:sz w:val="15"/>
              </w:rPr>
              <w:t>并且遮光使用</w:t>
            </w:r>
          </w:p>
        </w:tc>
      </w:tr>
    </w:tbl>
    <w:p>
      <w:pPr>
        <w:pStyle w:val="BodyText"/>
        <w:spacing w:before="0"/>
        <w:rPr>
          <w:rFonts w:ascii="SimSun"/>
          <w:sz w:val="20"/>
          <w:u w:val="none"/>
        </w:rPr>
      </w:pPr>
    </w:p>
    <w:p>
      <w:pPr>
        <w:pStyle w:val="BodyText"/>
        <w:spacing w:before="171"/>
        <w:rPr>
          <w:rFonts w:ascii="SimSun"/>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376" w:hRule="atLeast"/>
        </w:trPr>
        <w:tc>
          <w:tcPr>
            <w:tcW w:w="2865" w:type="dxa"/>
            <w:tcBorders>
              <w:top w:val="single" w:sz="4" w:space="0" w:color="000000"/>
              <w:left w:val="single" w:sz="4" w:space="0" w:color="000000"/>
              <w:right w:val="single" w:sz="4" w:space="0" w:color="000000"/>
            </w:tcBorders>
          </w:tcPr>
          <w:p>
            <w:pPr>
              <w:pStyle w:val="TableParagraph"/>
              <w:spacing w:line="177" w:lineRule="auto" w:before="68"/>
              <w:ind w:right="89" w:hanging="1"/>
              <w:rPr>
                <w:rFonts w:ascii="Microsoft JhengHei" w:eastAsia="Microsoft JhengHei"/>
                <w:position w:val="-1"/>
                <w:sz w:val="15"/>
              </w:rPr>
            </w:pPr>
            <w:r>
              <w:rPr>
                <w:spacing w:val="-3"/>
                <w:sz w:val="15"/>
              </w:rPr>
              <w:t>口服</w:t>
            </w:r>
            <w:r>
              <w:rPr>
                <w:rFonts w:ascii="SimSun" w:eastAsia="SimSun"/>
                <w:spacing w:val="-107"/>
                <w:sz w:val="15"/>
              </w:rPr>
              <w:t>：</w:t>
            </w:r>
            <w:r>
              <w:rPr>
                <w:rFonts w:ascii="Microsoft JhengHei" w:eastAsia="Microsoft JhengHei"/>
                <w:spacing w:val="-43"/>
                <w:position w:val="-1"/>
                <w:sz w:val="15"/>
              </w:rPr>
              <w:t>２．５</w:t>
            </w:r>
            <w:r>
              <w:rPr>
                <w:rFonts w:ascii="Microsoft JhengHei" w:eastAsia="Microsoft JhengHei"/>
                <w:spacing w:val="-55"/>
                <w:position w:val="-1"/>
                <w:sz w:val="15"/>
              </w:rPr>
              <w:t>ｍ</w:t>
            </w:r>
            <w:r>
              <w:rPr>
                <w:rFonts w:ascii="Microsoft JhengHei" w:eastAsia="Microsoft JhengHei"/>
                <w:spacing w:val="-49"/>
                <w:position w:val="-2"/>
                <w:sz w:val="15"/>
              </w:rPr>
              <w:t>ｇ</w:t>
            </w:r>
            <w:r>
              <w:rPr>
                <w:rFonts w:ascii="SimSun" w:eastAsia="SimSun"/>
                <w:spacing w:val="-37"/>
                <w:sz w:val="15"/>
              </w:rPr>
              <w:t>／</w:t>
            </w:r>
            <w:r>
              <w:rPr>
                <w:spacing w:val="-3"/>
                <w:sz w:val="15"/>
              </w:rPr>
              <w:t>次</w:t>
            </w:r>
            <w:r>
              <w:rPr>
                <w:rFonts w:ascii="SimSun" w:eastAsia="SimSun"/>
                <w:spacing w:val="-72"/>
                <w:sz w:val="15"/>
              </w:rPr>
              <w:t>，</w:t>
            </w:r>
            <w:r>
              <w:rPr>
                <w:rFonts w:ascii="Microsoft JhengHei" w:eastAsia="Microsoft JhengHei"/>
                <w:spacing w:val="6"/>
                <w:position w:val="-1"/>
                <w:sz w:val="15"/>
              </w:rPr>
              <w:t>２</w:t>
            </w:r>
            <w:r>
              <w:rPr>
                <w:rFonts w:ascii="Malgun Gothic" w:eastAsia="Malgun Gothic"/>
                <w:spacing w:val="7"/>
                <w:position w:val="-2"/>
                <w:sz w:val="15"/>
              </w:rPr>
              <w:t>～</w:t>
            </w:r>
            <w:r>
              <w:rPr>
                <w:rFonts w:ascii="Microsoft JhengHei" w:eastAsia="Microsoft JhengHei"/>
                <w:spacing w:val="44"/>
                <w:position w:val="-1"/>
                <w:sz w:val="15"/>
              </w:rPr>
              <w:t>３</w:t>
            </w:r>
            <w:r>
              <w:rPr>
                <w:spacing w:val="-3"/>
                <w:sz w:val="15"/>
              </w:rPr>
              <w:t>次</w:t>
            </w:r>
            <w:r>
              <w:rPr>
                <w:rFonts w:ascii="SimSun" w:eastAsia="SimSun"/>
                <w:spacing w:val="-57"/>
                <w:sz w:val="15"/>
              </w:rPr>
              <w:t>／</w:t>
            </w:r>
            <w:r>
              <w:rPr>
                <w:rFonts w:ascii="Microsoft JhengHei" w:eastAsia="Microsoft JhengHei"/>
                <w:spacing w:val="-57"/>
                <w:position w:val="-1"/>
                <w:sz w:val="15"/>
              </w:rPr>
              <w:t>ｄ</w:t>
            </w:r>
            <w:r>
              <w:rPr>
                <w:rFonts w:ascii="SimSun" w:eastAsia="SimSun"/>
                <w:spacing w:val="-3"/>
                <w:sz w:val="15"/>
              </w:rPr>
              <w:t>。</w:t>
            </w:r>
            <w:r>
              <w:rPr>
                <w:spacing w:val="-3"/>
                <w:sz w:val="15"/>
              </w:rPr>
              <w:t>必要时</w:t>
            </w:r>
            <w:r>
              <w:rPr>
                <w:spacing w:val="-16"/>
                <w:w w:val="105"/>
                <w:sz w:val="15"/>
              </w:rPr>
              <w:t>可加至</w:t>
            </w:r>
            <w:r>
              <w:rPr>
                <w:rFonts w:ascii="Microsoft JhengHei" w:eastAsia="Microsoft JhengHei"/>
                <w:spacing w:val="-16"/>
                <w:w w:val="105"/>
                <w:position w:val="-1"/>
                <w:sz w:val="15"/>
              </w:rPr>
              <w:t>１０ｍ</w:t>
            </w:r>
            <w:r>
              <w:rPr>
                <w:rFonts w:ascii="Microsoft JhengHei" w:eastAsia="Microsoft JhengHei"/>
                <w:spacing w:val="-16"/>
                <w:w w:val="105"/>
                <w:position w:val="-2"/>
                <w:sz w:val="15"/>
              </w:rPr>
              <w:t>ｇ</w:t>
            </w:r>
            <w:r>
              <w:rPr>
                <w:rFonts w:ascii="SimSun" w:eastAsia="SimSun"/>
                <w:spacing w:val="-16"/>
                <w:w w:val="105"/>
                <w:sz w:val="15"/>
              </w:rPr>
              <w:t>／</w:t>
            </w:r>
            <w:r>
              <w:rPr>
                <w:spacing w:val="-16"/>
                <w:w w:val="105"/>
                <w:sz w:val="15"/>
              </w:rPr>
              <w:t>次</w:t>
            </w:r>
            <w:r>
              <w:rPr>
                <w:rFonts w:ascii="SimSun" w:eastAsia="SimSun"/>
                <w:spacing w:val="-115"/>
                <w:w w:val="105"/>
                <w:sz w:val="15"/>
              </w:rPr>
              <w:t>，</w:t>
            </w:r>
            <w:r>
              <w:rPr>
                <w:rFonts w:ascii="Microsoft JhengHei" w:eastAsia="Microsoft JhengHei"/>
                <w:spacing w:val="2"/>
                <w:w w:val="105"/>
                <w:position w:val="-1"/>
                <w:sz w:val="15"/>
              </w:rPr>
              <w:t>３</w:t>
            </w:r>
            <w:r>
              <w:rPr>
                <w:spacing w:val="-16"/>
                <w:w w:val="105"/>
                <w:sz w:val="15"/>
              </w:rPr>
              <w:t>次</w:t>
            </w:r>
            <w:r>
              <w:rPr>
                <w:rFonts w:ascii="SimSun" w:eastAsia="SimSun"/>
                <w:spacing w:val="-16"/>
                <w:w w:val="105"/>
                <w:sz w:val="15"/>
              </w:rPr>
              <w:t>／</w:t>
            </w:r>
            <w:r>
              <w:rPr>
                <w:rFonts w:ascii="Microsoft JhengHei" w:eastAsia="Microsoft JhengHei"/>
                <w:spacing w:val="-16"/>
                <w:w w:val="105"/>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before="54"/>
              <w:ind w:left="112" w:right="85" w:firstLine="159"/>
              <w:rPr>
                <w:sz w:val="15"/>
              </w:rPr>
            </w:pPr>
            <w:r>
              <w:rPr>
                <w:spacing w:val="7"/>
                <w:sz w:val="15"/>
              </w:rPr>
              <w:t>患有严重心脏疾病</w:t>
            </w:r>
            <w:r>
              <w:rPr>
                <w:rFonts w:ascii="SimSun" w:eastAsia="SimSun"/>
                <w:spacing w:val="-62"/>
                <w:sz w:val="15"/>
              </w:rPr>
              <w:t>、</w:t>
            </w:r>
            <w:r>
              <w:rPr>
                <w:spacing w:val="9"/>
                <w:sz w:val="15"/>
              </w:rPr>
              <w:t>急性肾病</w:t>
            </w:r>
            <w:r>
              <w:rPr>
                <w:rFonts w:ascii="SimSun" w:eastAsia="SimSun"/>
                <w:spacing w:val="-62"/>
                <w:sz w:val="15"/>
              </w:rPr>
              <w:t>、</w:t>
            </w:r>
            <w:r>
              <w:rPr>
                <w:spacing w:val="6"/>
                <w:sz w:val="15"/>
              </w:rPr>
              <w:t>尿潴</w:t>
            </w:r>
            <w:r>
              <w:rPr>
                <w:spacing w:val="-2"/>
                <w:w w:val="105"/>
                <w:sz w:val="15"/>
              </w:rPr>
              <w:t>留</w:t>
            </w:r>
            <w:r>
              <w:rPr>
                <w:rFonts w:ascii="SimSun" w:eastAsia="SimSun"/>
                <w:spacing w:val="-76"/>
                <w:w w:val="105"/>
                <w:sz w:val="15"/>
              </w:rPr>
              <w:t>、</w:t>
            </w:r>
            <w:r>
              <w:rPr>
                <w:spacing w:val="-2"/>
                <w:w w:val="105"/>
                <w:sz w:val="15"/>
              </w:rPr>
              <w:t>嗜铬细胞瘤或甲状腺毒症者禁用</w:t>
            </w:r>
          </w:p>
        </w:tc>
      </w:tr>
    </w:tbl>
    <w:p>
      <w:pPr>
        <w:pStyle w:val="BodyText"/>
        <w:spacing w:before="0"/>
        <w:rPr>
          <w:rFonts w:ascii="SimSun"/>
          <w:sz w:val="20"/>
          <w:u w:val="none"/>
        </w:rPr>
      </w:pPr>
    </w:p>
    <w:p>
      <w:pPr>
        <w:pStyle w:val="BodyText"/>
        <w:spacing w:before="168"/>
        <w:rPr>
          <w:rFonts w:ascii="SimSun"/>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80"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ind w:left="112"/>
              <w:rPr>
                <w:sz w:val="15"/>
              </w:rPr>
            </w:pPr>
            <w:r>
              <w:rPr>
                <w:spacing w:val="-5"/>
                <w:sz w:val="15"/>
              </w:rPr>
              <w:t>口服</w:t>
            </w:r>
          </w:p>
          <w:p>
            <w:pPr>
              <w:pStyle w:val="TableParagraph"/>
              <w:spacing w:line="177" w:lineRule="auto" w:before="30"/>
              <w:ind w:right="89" w:hanging="1"/>
              <w:rPr>
                <w:sz w:val="15"/>
              </w:rPr>
            </w:pPr>
            <w:r>
              <w:rPr>
                <w:spacing w:val="-2"/>
                <w:sz w:val="15"/>
              </w:rPr>
              <w:t>复律</w:t>
            </w:r>
            <w:r>
              <w:rPr>
                <w:rFonts w:ascii="SimSun" w:eastAsia="SimSun"/>
                <w:spacing w:val="-76"/>
                <w:sz w:val="15"/>
              </w:rPr>
              <w:t>：</w:t>
            </w:r>
            <w:r>
              <w:rPr>
                <w:spacing w:val="-2"/>
                <w:sz w:val="15"/>
              </w:rPr>
              <w:t>第</w:t>
            </w:r>
            <w:r>
              <w:rPr>
                <w:rFonts w:ascii="Microsoft JhengHei" w:eastAsia="Microsoft JhengHei"/>
                <w:spacing w:val="-2"/>
                <w:position w:val="-1"/>
                <w:sz w:val="15"/>
              </w:rPr>
              <w:t>１ｄ</w:t>
            </w:r>
            <w:r>
              <w:rPr>
                <w:spacing w:val="-2"/>
                <w:sz w:val="15"/>
              </w:rPr>
              <w:t>先服</w:t>
            </w:r>
            <w:r>
              <w:rPr>
                <w:rFonts w:ascii="Microsoft JhengHei" w:eastAsia="Microsoft JhengHei"/>
                <w:spacing w:val="-62"/>
                <w:position w:val="-1"/>
                <w:sz w:val="15"/>
              </w:rPr>
              <w:t>０．１</w:t>
            </w:r>
            <w:r>
              <w:rPr>
                <w:rFonts w:ascii="Microsoft JhengHei" w:eastAsia="Microsoft JhengHei"/>
                <w:spacing w:val="-41"/>
                <w:position w:val="-2"/>
                <w:sz w:val="15"/>
              </w:rPr>
              <w:t>ｇ</w:t>
            </w:r>
            <w:r>
              <w:rPr>
                <w:rFonts w:ascii="SimSun" w:eastAsia="SimSun"/>
                <w:spacing w:val="-115"/>
                <w:sz w:val="15"/>
              </w:rPr>
              <w:t>，</w:t>
            </w:r>
            <w:r>
              <w:rPr>
                <w:rFonts w:ascii="Microsoft JhengHei" w:eastAsia="Microsoft JhengHei"/>
                <w:spacing w:val="-29"/>
                <w:position w:val="-1"/>
                <w:sz w:val="15"/>
              </w:rPr>
              <w:t>２</w:t>
            </w:r>
            <w:r>
              <w:rPr>
                <w:rFonts w:ascii="Microsoft JhengHei" w:eastAsia="Microsoft JhengHei"/>
                <w:position w:val="-1"/>
                <w:sz w:val="15"/>
              </w:rPr>
              <w:t>ｈ</w:t>
            </w:r>
            <w:r>
              <w:rPr>
                <w:spacing w:val="-2"/>
                <w:sz w:val="15"/>
              </w:rPr>
              <w:t>内无不良反</w:t>
            </w:r>
            <w:r>
              <w:rPr>
                <w:sz w:val="15"/>
              </w:rPr>
              <w:t>应后每</w:t>
            </w:r>
            <w:r>
              <w:rPr>
                <w:rFonts w:ascii="Microsoft JhengHei" w:eastAsia="Microsoft JhengHei"/>
                <w:position w:val="-1"/>
                <w:sz w:val="15"/>
              </w:rPr>
              <w:t>２ｈ</w:t>
            </w:r>
            <w:r>
              <w:rPr>
                <w:sz w:val="15"/>
              </w:rPr>
              <w:t>服</w:t>
            </w:r>
            <w:r>
              <w:rPr>
                <w:rFonts w:ascii="Microsoft JhengHei" w:eastAsia="Microsoft JhengHei"/>
                <w:spacing w:val="-61"/>
                <w:position w:val="-1"/>
                <w:sz w:val="15"/>
              </w:rPr>
              <w:t>０．２</w:t>
            </w:r>
            <w:r>
              <w:rPr>
                <w:rFonts w:ascii="Microsoft JhengHei" w:eastAsia="Microsoft JhengHei"/>
                <w:spacing w:val="-61"/>
                <w:position w:val="-2"/>
                <w:sz w:val="15"/>
              </w:rPr>
              <w:t>ｇ</w:t>
            </w:r>
            <w:r>
              <w:rPr>
                <w:rFonts w:ascii="SimSun" w:eastAsia="SimSun"/>
                <w:spacing w:val="-61"/>
                <w:sz w:val="15"/>
              </w:rPr>
              <w:t>，</w:t>
            </w:r>
            <w:r>
              <w:rPr>
                <w:sz w:val="15"/>
              </w:rPr>
              <w:t>连续</w:t>
            </w:r>
            <w:r>
              <w:rPr>
                <w:rFonts w:ascii="Microsoft JhengHei" w:eastAsia="Microsoft JhengHei"/>
                <w:position w:val="-1"/>
                <w:sz w:val="15"/>
              </w:rPr>
              <w:t>５</w:t>
            </w:r>
            <w:r>
              <w:rPr>
                <w:sz w:val="15"/>
              </w:rPr>
              <w:t>次</w:t>
            </w:r>
            <w:r>
              <w:rPr>
                <w:rFonts w:ascii="SimSun" w:eastAsia="SimSun"/>
                <w:sz w:val="15"/>
              </w:rPr>
              <w:t>。</w:t>
            </w:r>
            <w:r>
              <w:rPr>
                <w:spacing w:val="-4"/>
                <w:sz w:val="15"/>
              </w:rPr>
              <w:t>如无效</w:t>
            </w:r>
          </w:p>
        </w:tc>
        <w:tc>
          <w:tcPr>
            <w:tcW w:w="2889" w:type="dxa"/>
            <w:tcBorders>
              <w:top w:val="single" w:sz="4" w:space="0" w:color="000000"/>
              <w:left w:val="single" w:sz="4" w:space="0" w:color="000000"/>
              <w:bottom w:val="single" w:sz="8" w:space="0" w:color="000000"/>
            </w:tcBorders>
          </w:tcPr>
          <w:p>
            <w:pPr>
              <w:pStyle w:val="TableParagraph"/>
              <w:spacing w:line="206" w:lineRule="auto" w:before="98"/>
              <w:ind w:left="112" w:right="2" w:firstLine="159"/>
              <w:jc w:val="both"/>
              <w:rPr>
                <w:rFonts w:ascii="SimSun" w:hAnsi="SimSun" w:eastAsia="SimSun"/>
                <w:sz w:val="15"/>
              </w:rPr>
            </w:pPr>
            <w:r>
              <w:rPr>
                <w:rFonts w:ascii="Malgun Gothic" w:hAnsi="Malgun Gothic" w:eastAsia="Malgun Gothic"/>
                <w:w w:val="103"/>
                <w:position w:val="-2"/>
                <w:sz w:val="15"/>
              </w:rPr>
              <w:t>①</w:t>
            </w:r>
            <w:r>
              <w:rPr>
                <w:w w:val="103"/>
                <w:sz w:val="15"/>
              </w:rPr>
              <w:t>使用前应先纠正电解质水平</w:t>
            </w:r>
            <w:r>
              <w:rPr>
                <w:rFonts w:ascii="SimSun" w:hAnsi="SimSun" w:eastAsia="SimSun"/>
                <w:spacing w:val="4"/>
                <w:w w:val="103"/>
                <w:sz w:val="15"/>
              </w:rPr>
              <w:t>。</w:t>
            </w:r>
            <w:r>
              <w:rPr>
                <w:rFonts w:ascii="Malgun Gothic" w:hAnsi="Malgun Gothic" w:eastAsia="Malgun Gothic"/>
                <w:w w:val="103"/>
                <w:position w:val="-2"/>
                <w:sz w:val="15"/>
              </w:rPr>
              <w:t>②</w:t>
            </w:r>
            <w:r>
              <w:rPr>
                <w:w w:val="103"/>
                <w:sz w:val="15"/>
              </w:rPr>
              <w:t>心</w:t>
            </w:r>
            <w:r>
              <w:rPr>
                <w:spacing w:val="1"/>
                <w:w w:val="103"/>
                <w:sz w:val="15"/>
              </w:rPr>
              <w:t>脏毒性较大</w:t>
            </w:r>
            <w:r>
              <w:rPr>
                <w:rFonts w:ascii="SimSun" w:hAnsi="SimSun" w:eastAsia="SimSun"/>
                <w:spacing w:val="-70"/>
                <w:w w:val="103"/>
                <w:sz w:val="15"/>
              </w:rPr>
              <w:t>，</w:t>
            </w:r>
            <w:r>
              <w:rPr>
                <w:spacing w:val="8"/>
                <w:w w:val="103"/>
                <w:sz w:val="15"/>
              </w:rPr>
              <w:t>治疗浓度即可减慢心室内传导</w:t>
            </w:r>
            <w:r>
              <w:rPr>
                <w:rFonts w:ascii="SimSun" w:hAnsi="SimSun" w:eastAsia="SimSun"/>
                <w:spacing w:val="-78"/>
                <w:w w:val="103"/>
                <w:sz w:val="15"/>
              </w:rPr>
              <w:t>，</w:t>
            </w:r>
            <w:r>
              <w:rPr>
                <w:spacing w:val="11"/>
                <w:w w:val="103"/>
                <w:sz w:val="15"/>
              </w:rPr>
              <w:t>治疗期间应密切监测</w:t>
            </w:r>
            <w:r>
              <w:rPr>
                <w:spacing w:val="2"/>
                <w:sz w:val="15"/>
              </w:rPr>
              <w:t> </w:t>
            </w:r>
            <w:r>
              <w:rPr>
                <w:rFonts w:ascii="Microsoft JhengHei" w:hAnsi="Microsoft JhengHei" w:eastAsia="Microsoft JhengHei"/>
                <w:spacing w:val="-80"/>
                <w:w w:val="103"/>
                <w:position w:val="-1"/>
                <w:sz w:val="15"/>
              </w:rPr>
              <w:t>Ｑ</w:t>
            </w:r>
            <w:r>
              <w:rPr>
                <w:rFonts w:ascii="Microsoft JhengHei" w:hAnsi="Microsoft JhengHei" w:eastAsia="Microsoft JhengHei"/>
                <w:spacing w:val="-68"/>
                <w:w w:val="191"/>
                <w:position w:val="-1"/>
                <w:sz w:val="15"/>
              </w:rPr>
              <w:t>–</w:t>
            </w:r>
            <w:r>
              <w:rPr>
                <w:rFonts w:ascii="Microsoft JhengHei" w:hAnsi="Microsoft JhengHei" w:eastAsia="Microsoft JhengHei"/>
                <w:w w:val="103"/>
                <w:position w:val="-1"/>
                <w:sz w:val="15"/>
              </w:rPr>
              <w:t>Ｔ</w:t>
            </w:r>
            <w:r>
              <w:rPr>
                <w:rFonts w:ascii="Microsoft JhengHei" w:hAnsi="Microsoft JhengHei" w:eastAsia="Microsoft JhengHei"/>
                <w:spacing w:val="-15"/>
                <w:position w:val="-1"/>
                <w:sz w:val="15"/>
              </w:rPr>
              <w:t> </w:t>
            </w:r>
            <w:r>
              <w:rPr>
                <w:spacing w:val="7"/>
                <w:w w:val="103"/>
                <w:sz w:val="15"/>
              </w:rPr>
              <w:t>间期</w:t>
            </w:r>
            <w:r>
              <w:rPr>
                <w:rFonts w:ascii="SimSun" w:hAnsi="SimSun" w:eastAsia="SimSun"/>
                <w:w w:val="103"/>
                <w:sz w:val="15"/>
              </w:rPr>
              <w:t>；</w:t>
            </w:r>
          </w:p>
        </w:tc>
      </w:tr>
    </w:tbl>
    <w:p>
      <w:pPr>
        <w:pStyle w:val="TableParagraph"/>
        <w:spacing w:after="0" w:line="206" w:lineRule="auto"/>
        <w:jc w:val="both"/>
        <w:rPr>
          <w:rFonts w:ascii="SimSun" w:hAnsi="SimSun" w:eastAsia="SimSun"/>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１２０</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1"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42"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奎尼丁</w:t>
            </w:r>
          </w:p>
          <w:p>
            <w:pPr>
              <w:pStyle w:val="TableParagraph"/>
              <w:spacing w:line="264" w:lineRule="exact"/>
              <w:ind w:left="96"/>
              <w:rPr>
                <w:rFonts w:ascii="Microsoft JhengHei" w:eastAsia="Microsoft JhengHei"/>
                <w:sz w:val="15"/>
              </w:rPr>
            </w:pPr>
            <w:r>
              <w:rPr>
                <w:rFonts w:ascii="Microsoft JhengHei" w:eastAsia="Microsoft JhengHei"/>
                <w:spacing w:val="-80"/>
                <w:w w:val="105"/>
                <w:sz w:val="15"/>
              </w:rPr>
              <w:t>Ｑｕｉｎｉｄｉｎｅ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tcBorders>
              <w:top w:val="single" w:sz="4" w:space="0" w:color="000000"/>
              <w:left w:val="single" w:sz="4" w:space="0" w:color="000000"/>
              <w:bottom w:val="single" w:sz="4" w:space="0" w:color="000000"/>
              <w:right w:val="nil"/>
            </w:tcBorders>
          </w:tcPr>
          <w:p>
            <w:pPr>
              <w:pStyle w:val="TableParagraph"/>
              <w:spacing w:line="220" w:lineRule="auto" w:before="48"/>
              <w:ind w:right="13"/>
              <w:rPr>
                <w:sz w:val="15"/>
              </w:rPr>
            </w:pPr>
            <w:r>
              <w:rPr>
                <w:spacing w:val="3"/>
                <w:w w:val="103"/>
                <w:sz w:val="15"/>
              </w:rPr>
              <w:t>形成</w:t>
            </w:r>
            <w:r>
              <w:rPr>
                <w:spacing w:val="4"/>
                <w:w w:val="103"/>
                <w:sz w:val="15"/>
              </w:rPr>
              <w:t>。</w:t>
            </w:r>
            <w:r>
              <w:rPr>
                <w:spacing w:val="13"/>
                <w:w w:val="103"/>
                <w:sz w:val="15"/>
              </w:rPr>
              <w:t>尚有抗胆碱及</w:t>
            </w:r>
            <w:r>
              <w:rPr>
                <w:rFonts w:ascii="Malgun Gothic" w:hAnsi="Malgun Gothic" w:eastAsia="Malgun Gothic"/>
                <w:spacing w:val="11"/>
                <w:w w:val="164"/>
                <w:position w:val="-2"/>
                <w:sz w:val="15"/>
              </w:rPr>
              <w:t>α</w:t>
            </w:r>
            <w:r>
              <w:rPr>
                <w:spacing w:val="11"/>
                <w:w w:val="103"/>
                <w:sz w:val="15"/>
              </w:rPr>
              <w:t>受体阻断</w:t>
            </w:r>
            <w:r>
              <w:rPr>
                <w:spacing w:val="3"/>
                <w:w w:val="103"/>
                <w:sz w:val="15"/>
              </w:rPr>
              <w:t>作用</w:t>
            </w:r>
            <w:r>
              <w:rPr>
                <w:spacing w:val="4"/>
                <w:w w:val="103"/>
                <w:sz w:val="15"/>
              </w:rPr>
              <w:t>。</w:t>
            </w:r>
            <w:r>
              <w:rPr>
                <w:spacing w:val="3"/>
                <w:w w:val="103"/>
                <w:sz w:val="15"/>
              </w:rPr>
              <w:t>主要用于阵发性心动过速</w:t>
            </w:r>
            <w:r>
              <w:rPr>
                <w:w w:val="103"/>
                <w:sz w:val="15"/>
              </w:rPr>
              <w:t>、</w:t>
            </w:r>
            <w:r>
              <w:rPr>
                <w:spacing w:val="2"/>
                <w:w w:val="103"/>
                <w:sz w:val="15"/>
              </w:rPr>
              <w:t>房颤和早搏等</w:t>
            </w:r>
          </w:p>
        </w:tc>
      </w:tr>
      <w:tr>
        <w:trPr>
          <w:trHeight w:val="114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安他唑啉</w:t>
            </w:r>
          </w:p>
          <w:p>
            <w:pPr>
              <w:pStyle w:val="TableParagraph"/>
              <w:spacing w:line="245" w:lineRule="exact"/>
              <w:ind w:left="96"/>
              <w:rPr>
                <w:rFonts w:ascii="Microsoft JhengHei" w:eastAsia="Microsoft JhengHei"/>
                <w:sz w:val="15"/>
              </w:rPr>
            </w:pPr>
            <w:r>
              <w:rPr>
                <w:rFonts w:ascii="Microsoft JhengHei" w:eastAsia="Microsoft JhengHei"/>
                <w:spacing w:val="-57"/>
                <w:w w:val="105"/>
                <w:sz w:val="15"/>
              </w:rPr>
              <w:t>Ａ</w:t>
            </w:r>
            <w:r>
              <w:rPr>
                <w:rFonts w:ascii="Microsoft JhengHei" w:eastAsia="Microsoft JhengHei"/>
                <w:spacing w:val="-88"/>
                <w:w w:val="105"/>
                <w:sz w:val="15"/>
              </w:rPr>
              <w:t>ｎ</w:t>
            </w:r>
            <w:r>
              <w:rPr>
                <w:rFonts w:ascii="Microsoft JhengHei" w:eastAsia="Microsoft JhengHei"/>
                <w:spacing w:val="-93"/>
                <w:w w:val="105"/>
                <w:sz w:val="15"/>
              </w:rPr>
              <w:t>ｔ</w:t>
            </w:r>
            <w:r>
              <w:rPr>
                <w:rFonts w:ascii="Microsoft JhengHei" w:eastAsia="Microsoft JhengHei"/>
                <w:spacing w:val="-90"/>
                <w:w w:val="105"/>
                <w:sz w:val="15"/>
              </w:rPr>
              <w:t>ａ</w:t>
            </w:r>
            <w:r>
              <w:rPr>
                <w:rFonts w:ascii="Microsoft JhengHei" w:eastAsia="Microsoft JhengHei"/>
                <w:spacing w:val="-86"/>
                <w:w w:val="105"/>
                <w:sz w:val="15"/>
              </w:rPr>
              <w:t>ｚ</w:t>
            </w:r>
            <w:r>
              <w:rPr>
                <w:rFonts w:ascii="Microsoft JhengHei" w:eastAsia="Microsoft JhengHei"/>
                <w:spacing w:val="-97"/>
                <w:w w:val="105"/>
                <w:sz w:val="15"/>
              </w:rPr>
              <w:t>ｏ</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安他心</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92" w:lineRule="auto" w:before="59"/>
              <w:ind w:right="52" w:firstLine="159"/>
              <w:jc w:val="both"/>
              <w:rPr>
                <w:sz w:val="15"/>
              </w:rPr>
            </w:pPr>
            <w:r>
              <w:rPr>
                <w:rFonts w:ascii="Malgun Gothic" w:hAnsi="Malgun Gothic" w:eastAsia="Malgun Gothic"/>
                <w:spacing w:val="-35"/>
                <w:w w:val="108"/>
                <w:position w:val="-2"/>
                <w:sz w:val="15"/>
              </w:rPr>
              <w:t>Ⅰ</w:t>
            </w:r>
            <w:r>
              <w:rPr>
                <w:rFonts w:ascii="Microsoft JhengHei" w:hAnsi="Microsoft JhengHei" w:eastAsia="Microsoft JhengHei"/>
                <w:spacing w:val="-6"/>
                <w:w w:val="103"/>
                <w:position w:val="-1"/>
                <w:sz w:val="15"/>
              </w:rPr>
              <w:t>ａ</w:t>
            </w:r>
            <w:r>
              <w:rPr>
                <w:spacing w:val="3"/>
                <w:w w:val="103"/>
                <w:sz w:val="15"/>
              </w:rPr>
              <w:t>类抗心律失常药</w:t>
            </w:r>
            <w:r>
              <w:rPr>
                <w:spacing w:val="4"/>
                <w:w w:val="103"/>
                <w:sz w:val="15"/>
              </w:rPr>
              <w:t>。</w:t>
            </w:r>
            <w:r>
              <w:rPr>
                <w:spacing w:val="2"/>
                <w:w w:val="103"/>
                <w:sz w:val="15"/>
              </w:rPr>
              <w:t>其延长心房肌不应期的作用约比奎尼丁强</w:t>
            </w:r>
            <w:r>
              <w:rPr>
                <w:rFonts w:ascii="Microsoft JhengHei" w:hAnsi="Microsoft JhengHei" w:eastAsia="Microsoft JhengHei"/>
                <w:w w:val="103"/>
                <w:position w:val="-1"/>
                <w:sz w:val="15"/>
              </w:rPr>
              <w:t>２</w:t>
            </w:r>
            <w:r>
              <w:rPr>
                <w:spacing w:val="3"/>
                <w:w w:val="103"/>
                <w:sz w:val="15"/>
              </w:rPr>
              <w:t>倍</w:t>
            </w:r>
            <w:r>
              <w:rPr>
                <w:spacing w:val="4"/>
                <w:w w:val="103"/>
                <w:sz w:val="15"/>
              </w:rPr>
              <w:t>。</w:t>
            </w:r>
            <w:r>
              <w:rPr>
                <w:spacing w:val="3"/>
                <w:w w:val="103"/>
                <w:sz w:val="15"/>
              </w:rPr>
              <w:t>对窦性心律抑制较轻</w:t>
            </w:r>
            <w:r>
              <w:rPr>
                <w:spacing w:val="-70"/>
                <w:w w:val="103"/>
                <w:sz w:val="15"/>
              </w:rPr>
              <w:t>，</w:t>
            </w:r>
            <w:r>
              <w:rPr>
                <w:spacing w:val="6"/>
                <w:w w:val="103"/>
                <w:sz w:val="15"/>
              </w:rPr>
              <w:t>故适用</w:t>
            </w:r>
          </w:p>
          <w:p>
            <w:pPr>
              <w:pStyle w:val="TableParagraph"/>
              <w:spacing w:before="15"/>
              <w:ind w:right="13"/>
              <w:jc w:val="both"/>
              <w:rPr>
                <w:sz w:val="15"/>
              </w:rPr>
            </w:pPr>
            <w:r>
              <w:rPr>
                <w:spacing w:val="3"/>
                <w:w w:val="103"/>
                <w:sz w:val="15"/>
              </w:rPr>
              <w:t>于有早搏而心率慢者</w:t>
            </w:r>
            <w:r>
              <w:rPr>
                <w:spacing w:val="5"/>
                <w:w w:val="103"/>
                <w:sz w:val="15"/>
              </w:rPr>
              <w:t>。</w:t>
            </w:r>
            <w:r>
              <w:rPr>
                <w:spacing w:val="7"/>
                <w:w w:val="103"/>
                <w:sz w:val="15"/>
              </w:rPr>
              <w:t>用于房早</w:t>
            </w:r>
            <w:r>
              <w:rPr>
                <w:w w:val="103"/>
                <w:sz w:val="15"/>
              </w:rPr>
              <w:t>、</w:t>
            </w:r>
            <w:r>
              <w:rPr>
                <w:spacing w:val="3"/>
                <w:w w:val="103"/>
                <w:sz w:val="15"/>
              </w:rPr>
              <w:t>室早</w:t>
            </w:r>
            <w:r>
              <w:rPr>
                <w:spacing w:val="-76"/>
                <w:w w:val="103"/>
                <w:sz w:val="15"/>
              </w:rPr>
              <w:t>、</w:t>
            </w:r>
            <w:r>
              <w:rPr>
                <w:spacing w:val="3"/>
                <w:w w:val="103"/>
                <w:sz w:val="15"/>
              </w:rPr>
              <w:t>窦速和阵发性房颤等</w:t>
            </w:r>
          </w:p>
        </w:tc>
      </w:tr>
      <w:tr>
        <w:trPr>
          <w:trHeight w:val="1779"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利多卡因</w:t>
            </w:r>
          </w:p>
          <w:p>
            <w:pPr>
              <w:pStyle w:val="TableParagraph"/>
              <w:spacing w:line="264" w:lineRule="exact"/>
              <w:ind w:left="87"/>
              <w:rPr>
                <w:rFonts w:ascii="Microsoft JhengHei" w:eastAsia="Microsoft JhengHei"/>
                <w:sz w:val="15"/>
              </w:rPr>
            </w:pPr>
            <w:r>
              <w:rPr>
                <w:rFonts w:ascii="Microsoft JhengHei" w:eastAsia="Microsoft JhengHei"/>
                <w:spacing w:val="-80"/>
                <w:w w:val="105"/>
                <w:sz w:val="15"/>
              </w:rPr>
              <w:t>Ｌｉｄｏｃａｉｎｅ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０</w:t>
            </w:r>
            <w:r>
              <w:rPr>
                <w:rFonts w:ascii="Microsoft JhengHei" w:eastAsia="Microsoft JhengHei"/>
                <w:spacing w:val="-36"/>
                <w:w w:val="105"/>
                <w:position w:val="1"/>
                <w:sz w:val="15"/>
              </w:rPr>
              <w:t>４</w:t>
            </w:r>
            <w:r>
              <w:rPr>
                <w:rFonts w:ascii="Microsoft JhengHei" w:eastAsia="Microsoft JhengHei"/>
                <w:spacing w:val="-6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p>
            <w:pPr>
              <w:pStyle w:val="TableParagraph"/>
              <w:spacing w:line="21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１</w:t>
            </w:r>
            <w:r>
              <w:rPr>
                <w:rFonts w:ascii="Microsoft JhengHei" w:eastAsia="Microsoft JhengHei"/>
                <w:spacing w:val="-63"/>
                <w:w w:val="105"/>
                <w:sz w:val="15"/>
              </w:rPr>
              <w:t>ｇ</w:t>
            </w:r>
            <w:r>
              <w:rPr>
                <w:spacing w:val="-78"/>
                <w:w w:val="105"/>
                <w:position w:val="3"/>
                <w:sz w:val="15"/>
              </w:rPr>
              <w:t>／</w:t>
            </w:r>
            <w:r>
              <w:rPr>
                <w:rFonts w:ascii="Microsoft JhengHei" w:eastAsia="Microsoft JhengHei"/>
                <w:spacing w:val="-12"/>
                <w:w w:val="105"/>
                <w:position w:val="1"/>
                <w:sz w:val="15"/>
              </w:rPr>
              <w:t>５</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p>
            <w:pPr>
              <w:pStyle w:val="TableParagraph"/>
              <w:spacing w:line="249"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４</w:t>
            </w:r>
            <w:r>
              <w:rPr>
                <w:rFonts w:ascii="Microsoft JhengHei" w:eastAsia="Microsoft JhengHei"/>
                <w:spacing w:val="-63"/>
                <w:w w:val="105"/>
                <w:sz w:val="15"/>
              </w:rPr>
              <w:t>ｇ</w:t>
            </w:r>
            <w:r>
              <w:rPr>
                <w:spacing w:val="-78"/>
                <w:w w:val="105"/>
                <w:position w:val="3"/>
                <w:sz w:val="15"/>
              </w:rPr>
              <w:t>／</w:t>
            </w:r>
            <w:r>
              <w:rPr>
                <w:rFonts w:ascii="Microsoft JhengHei" w:eastAsia="Microsoft JhengHei"/>
                <w:spacing w:val="-78"/>
                <w:w w:val="105"/>
                <w:position w:val="1"/>
                <w:sz w:val="15"/>
              </w:rPr>
              <w:t>２</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218" w:lineRule="auto" w:before="40"/>
              <w:ind w:right="93" w:firstLine="159"/>
              <w:jc w:val="both"/>
              <w:rPr>
                <w:sz w:val="15"/>
              </w:rPr>
            </w:pPr>
            <w:r>
              <w:rPr>
                <w:rFonts w:ascii="Malgun Gothic" w:hAnsi="Malgun Gothic" w:eastAsia="Malgun Gothic"/>
                <w:spacing w:val="-22"/>
                <w:w w:val="108"/>
                <w:position w:val="-2"/>
                <w:sz w:val="15"/>
              </w:rPr>
              <w:t>Ⅰ</w:t>
            </w:r>
            <w:r>
              <w:rPr>
                <w:rFonts w:ascii="Microsoft JhengHei" w:hAnsi="Microsoft JhengHei" w:eastAsia="Microsoft JhengHei"/>
                <w:w w:val="103"/>
                <w:position w:val="-1"/>
                <w:sz w:val="15"/>
              </w:rPr>
              <w:t>ｂ</w:t>
            </w:r>
            <w:r>
              <w:rPr>
                <w:rFonts w:ascii="Microsoft JhengHei" w:hAnsi="Microsoft JhengHei" w:eastAsia="Microsoft JhengHei"/>
                <w:spacing w:val="-22"/>
                <w:position w:val="-1"/>
                <w:sz w:val="15"/>
              </w:rPr>
              <w:t> </w:t>
            </w:r>
            <w:r>
              <w:rPr>
                <w:spacing w:val="15"/>
                <w:w w:val="103"/>
                <w:sz w:val="15"/>
              </w:rPr>
              <w:t>类抗心律失常药</w:t>
            </w:r>
            <w:r>
              <w:rPr>
                <w:spacing w:val="13"/>
                <w:w w:val="103"/>
                <w:sz w:val="15"/>
              </w:rPr>
              <w:t>。</w:t>
            </w:r>
            <w:r>
              <w:rPr>
                <w:spacing w:val="8"/>
                <w:w w:val="103"/>
                <w:sz w:val="15"/>
              </w:rPr>
              <w:t>明显缩</w:t>
            </w:r>
            <w:r>
              <w:rPr>
                <w:spacing w:val="3"/>
                <w:w w:val="103"/>
                <w:sz w:val="15"/>
              </w:rPr>
              <w:t>短动作电位时程</w:t>
            </w:r>
            <w:r>
              <w:rPr>
                <w:spacing w:val="-74"/>
                <w:w w:val="103"/>
                <w:sz w:val="15"/>
              </w:rPr>
              <w:t>，</w:t>
            </w:r>
            <w:r>
              <w:rPr>
                <w:spacing w:val="6"/>
                <w:w w:val="103"/>
                <w:sz w:val="15"/>
              </w:rPr>
              <w:t>相对延长有效不</w:t>
            </w:r>
            <w:r>
              <w:rPr>
                <w:spacing w:val="3"/>
                <w:w w:val="103"/>
                <w:sz w:val="15"/>
              </w:rPr>
              <w:t>应期</w:t>
            </w:r>
            <w:r>
              <w:rPr>
                <w:spacing w:val="4"/>
                <w:w w:val="103"/>
                <w:sz w:val="15"/>
              </w:rPr>
              <w:t>。</w:t>
            </w:r>
            <w:r>
              <w:rPr>
                <w:spacing w:val="3"/>
                <w:w w:val="103"/>
                <w:sz w:val="15"/>
              </w:rPr>
              <w:t>降低心肌兴奋性</w:t>
            </w:r>
            <w:r>
              <w:rPr>
                <w:spacing w:val="-72"/>
                <w:w w:val="103"/>
                <w:sz w:val="15"/>
              </w:rPr>
              <w:t>，</w:t>
            </w:r>
            <w:r>
              <w:rPr>
                <w:spacing w:val="6"/>
                <w:w w:val="103"/>
                <w:sz w:val="15"/>
              </w:rPr>
              <w:t>减慢传导</w:t>
            </w:r>
          </w:p>
          <w:p>
            <w:pPr>
              <w:pStyle w:val="TableParagraph"/>
              <w:spacing w:before="10"/>
              <w:ind w:right="93"/>
              <w:jc w:val="both"/>
              <w:rPr>
                <w:sz w:val="15"/>
              </w:rPr>
            </w:pPr>
            <w:r>
              <w:rPr>
                <w:spacing w:val="3"/>
                <w:w w:val="103"/>
                <w:sz w:val="15"/>
              </w:rPr>
              <w:t>速度</w:t>
            </w:r>
            <w:r>
              <w:rPr>
                <w:spacing w:val="-57"/>
                <w:w w:val="103"/>
                <w:sz w:val="15"/>
              </w:rPr>
              <w:t>，</w:t>
            </w:r>
            <w:r>
              <w:rPr>
                <w:spacing w:val="19"/>
                <w:w w:val="103"/>
                <w:sz w:val="15"/>
              </w:rPr>
              <w:t>提高室颤阈</w:t>
            </w:r>
            <w:r>
              <w:rPr>
                <w:spacing w:val="17"/>
                <w:w w:val="103"/>
                <w:sz w:val="15"/>
              </w:rPr>
              <w:t>。</w:t>
            </w:r>
            <w:r>
              <w:rPr>
                <w:spacing w:val="16"/>
                <w:w w:val="103"/>
                <w:sz w:val="15"/>
              </w:rPr>
              <w:t>用于频发室</w:t>
            </w:r>
            <w:r>
              <w:rPr>
                <w:spacing w:val="3"/>
                <w:w w:val="103"/>
                <w:sz w:val="15"/>
              </w:rPr>
              <w:t>早</w:t>
            </w:r>
            <w:r>
              <w:rPr>
                <w:spacing w:val="-76"/>
                <w:w w:val="103"/>
                <w:sz w:val="15"/>
              </w:rPr>
              <w:t>、</w:t>
            </w:r>
            <w:r>
              <w:rPr>
                <w:spacing w:val="10"/>
                <w:w w:val="103"/>
                <w:sz w:val="15"/>
              </w:rPr>
              <w:t>室速和室颤</w:t>
            </w:r>
            <w:r>
              <w:rPr>
                <w:spacing w:val="-70"/>
                <w:w w:val="103"/>
                <w:sz w:val="15"/>
              </w:rPr>
              <w:t>（</w:t>
            </w:r>
            <w:r>
              <w:rPr>
                <w:spacing w:val="11"/>
                <w:w w:val="103"/>
                <w:sz w:val="15"/>
              </w:rPr>
              <w:t>如洋地黄中毒引</w:t>
            </w:r>
            <w:r>
              <w:rPr>
                <w:spacing w:val="3"/>
                <w:w w:val="103"/>
                <w:sz w:val="15"/>
              </w:rPr>
              <w:t>起的室性心律失常</w:t>
            </w:r>
            <w:r>
              <w:rPr>
                <w:spacing w:val="-76"/>
                <w:w w:val="103"/>
                <w:sz w:val="15"/>
              </w:rPr>
              <w:t>）</w:t>
            </w:r>
            <w:r>
              <w:rPr>
                <w:spacing w:val="5"/>
                <w:w w:val="103"/>
                <w:sz w:val="15"/>
              </w:rPr>
              <w:t>。</w:t>
            </w:r>
            <w:r>
              <w:rPr>
                <w:spacing w:val="5"/>
                <w:w w:val="103"/>
                <w:sz w:val="15"/>
              </w:rPr>
              <w:t>是治疗急性</w:t>
            </w:r>
            <w:r>
              <w:rPr>
                <w:spacing w:val="7"/>
                <w:w w:val="103"/>
                <w:sz w:val="15"/>
              </w:rPr>
              <w:t>心肌梗死并发室性心律失常的首</w:t>
            </w:r>
            <w:r>
              <w:rPr>
                <w:spacing w:val="1"/>
                <w:w w:val="103"/>
                <w:sz w:val="15"/>
              </w:rPr>
              <w:t>选药物</w:t>
            </w:r>
          </w:p>
        </w:tc>
      </w:tr>
      <w:tr>
        <w:trPr>
          <w:trHeight w:val="2417"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美西律</w:t>
            </w:r>
          </w:p>
          <w:p>
            <w:pPr>
              <w:pStyle w:val="TableParagraph"/>
              <w:spacing w:line="245" w:lineRule="exact"/>
              <w:ind w:left="108"/>
              <w:rPr>
                <w:rFonts w:ascii="Microsoft JhengHei" w:eastAsia="Microsoft JhengHei"/>
                <w:sz w:val="15"/>
              </w:rPr>
            </w:pPr>
            <w:r>
              <w:rPr>
                <w:rFonts w:ascii="Microsoft JhengHei" w:eastAsia="Microsoft JhengHei"/>
                <w:spacing w:val="-51"/>
                <w:w w:val="105"/>
                <w:sz w:val="15"/>
              </w:rPr>
              <w:t>Ｍ</w:t>
            </w:r>
            <w:r>
              <w:rPr>
                <w:rFonts w:ascii="Microsoft JhengHei" w:eastAsia="Microsoft JhengHei"/>
                <w:spacing w:val="-82"/>
                <w:w w:val="105"/>
                <w:sz w:val="15"/>
              </w:rPr>
              <w:t>ｅ</w:t>
            </w:r>
            <w:r>
              <w:rPr>
                <w:rFonts w:ascii="Microsoft JhengHei" w:eastAsia="Microsoft JhengHei"/>
                <w:spacing w:val="-95"/>
                <w:w w:val="105"/>
                <w:sz w:val="15"/>
              </w:rPr>
              <w:t>ｘ</w:t>
            </w:r>
            <w:r>
              <w:rPr>
                <w:rFonts w:ascii="Microsoft JhengHei" w:eastAsia="Microsoft JhengHei"/>
                <w:spacing w:val="-115"/>
                <w:w w:val="105"/>
                <w:sz w:val="15"/>
              </w:rPr>
              <w:t>ｉ</w:t>
            </w:r>
            <w:r>
              <w:rPr>
                <w:rFonts w:ascii="Microsoft JhengHei" w:eastAsia="Microsoft JhengHei"/>
                <w:spacing w:val="-99"/>
                <w:w w:val="105"/>
                <w:sz w:val="15"/>
              </w:rPr>
              <w:t>ｌ</w:t>
            </w:r>
            <w:r>
              <w:rPr>
                <w:rFonts w:ascii="Microsoft JhengHei" w:eastAsia="Microsoft JhengHei"/>
                <w:spacing w:val="-95"/>
                <w:w w:val="105"/>
                <w:sz w:val="15"/>
              </w:rPr>
              <w:t>ｅ</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慢心律</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p>
            <w:pPr>
              <w:pStyle w:val="TableParagraph"/>
              <w:spacing w:line="174" w:lineRule="exact"/>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１</w:t>
            </w:r>
            <w:r>
              <w:rPr>
                <w:rFonts w:ascii="Microsoft JhengHei" w:eastAsia="Microsoft JhengHei"/>
                <w:spacing w:val="-63"/>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p>
            <w:pPr>
              <w:pStyle w:val="TableParagraph"/>
              <w:spacing w:line="249"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62"/>
                <w:w w:val="105"/>
                <w:sz w:val="15"/>
              </w:rPr>
              <w:t>ｇ</w:t>
            </w:r>
            <w:r>
              <w:rPr>
                <w:spacing w:val="-78"/>
                <w:w w:val="105"/>
                <w:position w:val="3"/>
                <w:sz w:val="15"/>
              </w:rPr>
              <w:t>／</w:t>
            </w:r>
            <w:r>
              <w:rPr>
                <w:rFonts w:ascii="Microsoft JhengHei" w:eastAsia="Microsoft JhengHei"/>
                <w:spacing w:val="-78"/>
                <w:w w:val="105"/>
                <w:position w:val="1"/>
                <w:sz w:val="15"/>
              </w:rPr>
              <w:t>１</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218" w:lineRule="auto" w:before="41"/>
              <w:ind w:right="93" w:firstLine="159"/>
              <w:jc w:val="both"/>
              <w:rPr>
                <w:sz w:val="15"/>
              </w:rPr>
            </w:pPr>
            <w:r>
              <w:rPr>
                <w:rFonts w:ascii="Malgun Gothic" w:hAnsi="Malgun Gothic" w:eastAsia="Malgun Gothic"/>
                <w:position w:val="-2"/>
                <w:sz w:val="15"/>
              </w:rPr>
              <w:t>Ⅰ</w:t>
            </w:r>
            <w:r>
              <w:rPr>
                <w:rFonts w:ascii="Microsoft JhengHei" w:hAnsi="Microsoft JhengHei" w:eastAsia="Microsoft JhengHei"/>
                <w:position w:val="-1"/>
                <w:sz w:val="15"/>
              </w:rPr>
              <w:t>ｂ</w:t>
            </w:r>
            <w:r>
              <w:rPr>
                <w:rFonts w:ascii="Microsoft JhengHei" w:hAnsi="Microsoft JhengHei" w:eastAsia="Microsoft JhengHei"/>
                <w:spacing w:val="-10"/>
                <w:position w:val="-1"/>
                <w:sz w:val="15"/>
              </w:rPr>
              <w:t> </w:t>
            </w:r>
            <w:r>
              <w:rPr>
                <w:spacing w:val="11"/>
                <w:sz w:val="15"/>
              </w:rPr>
              <w:t>类抗心律失常药。作用与</w:t>
            </w:r>
            <w:r>
              <w:rPr>
                <w:spacing w:val="5"/>
                <w:sz w:val="15"/>
              </w:rPr>
              <w:t>利多卡因相似。对心肌抑制作用</w:t>
            </w:r>
            <w:r>
              <w:rPr>
                <w:spacing w:val="-9"/>
                <w:sz w:val="15"/>
              </w:rPr>
              <w:t>较小。口服适用于急、慢性室性心</w:t>
            </w:r>
          </w:p>
          <w:p>
            <w:pPr>
              <w:pStyle w:val="TableParagraph"/>
              <w:spacing w:line="242" w:lineRule="auto" w:before="9"/>
              <w:ind w:right="77"/>
              <w:jc w:val="both"/>
              <w:rPr>
                <w:sz w:val="15"/>
              </w:rPr>
            </w:pPr>
            <w:r>
              <w:rPr>
                <w:spacing w:val="3"/>
                <w:w w:val="103"/>
                <w:sz w:val="15"/>
              </w:rPr>
              <w:t>律失常</w:t>
            </w:r>
            <w:r>
              <w:rPr>
                <w:spacing w:val="9"/>
                <w:w w:val="103"/>
                <w:sz w:val="15"/>
              </w:rPr>
              <w:t>。</w:t>
            </w:r>
            <w:r>
              <w:rPr>
                <w:spacing w:val="14"/>
                <w:w w:val="103"/>
                <w:sz w:val="15"/>
              </w:rPr>
              <w:t>静注用于急性室性心律</w:t>
            </w:r>
            <w:r>
              <w:rPr>
                <w:spacing w:val="3"/>
                <w:w w:val="103"/>
                <w:sz w:val="15"/>
              </w:rPr>
              <w:t>失常</w:t>
            </w:r>
            <w:r>
              <w:rPr>
                <w:spacing w:val="-76"/>
                <w:w w:val="103"/>
                <w:sz w:val="15"/>
              </w:rPr>
              <w:t>（</w:t>
            </w:r>
            <w:r>
              <w:rPr>
                <w:spacing w:val="3"/>
                <w:w w:val="103"/>
                <w:sz w:val="15"/>
              </w:rPr>
              <w:t>如室早</w:t>
            </w:r>
            <w:r>
              <w:rPr>
                <w:spacing w:val="-76"/>
                <w:w w:val="103"/>
                <w:sz w:val="15"/>
              </w:rPr>
              <w:t>、</w:t>
            </w:r>
            <w:r>
              <w:rPr>
                <w:spacing w:val="4"/>
                <w:w w:val="103"/>
                <w:sz w:val="15"/>
              </w:rPr>
              <w:t>室速</w:t>
            </w:r>
            <w:r>
              <w:rPr>
                <w:spacing w:val="-72"/>
                <w:w w:val="103"/>
                <w:sz w:val="15"/>
              </w:rPr>
              <w:t>、</w:t>
            </w:r>
            <w:r>
              <w:rPr>
                <w:spacing w:val="5"/>
                <w:w w:val="103"/>
                <w:sz w:val="15"/>
              </w:rPr>
              <w:t>室颤及洋地黄</w:t>
            </w:r>
            <w:r>
              <w:rPr>
                <w:spacing w:val="3"/>
                <w:w w:val="103"/>
                <w:sz w:val="15"/>
              </w:rPr>
              <w:t>中毒引起的心律失常</w:t>
            </w:r>
            <w:r>
              <w:rPr>
                <w:spacing w:val="-72"/>
                <w:w w:val="103"/>
                <w:sz w:val="15"/>
              </w:rPr>
              <w:t>）</w:t>
            </w:r>
            <w:r>
              <w:rPr>
                <w:spacing w:val="5"/>
                <w:w w:val="103"/>
                <w:sz w:val="15"/>
              </w:rPr>
              <w:t>和对利多卡</w:t>
            </w:r>
            <w:r>
              <w:rPr>
                <w:spacing w:val="2"/>
                <w:w w:val="103"/>
                <w:sz w:val="15"/>
              </w:rPr>
              <w:t>因无效的室性心律失常</w:t>
            </w:r>
          </w:p>
        </w:tc>
      </w:tr>
      <w:tr>
        <w:trPr>
          <w:trHeight w:val="1417"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3"/>
                <w:sz w:val="15"/>
              </w:rPr>
              <w:t>莫雷西嗪</w:t>
            </w:r>
          </w:p>
          <w:p>
            <w:pPr>
              <w:pStyle w:val="TableParagraph"/>
              <w:spacing w:line="245" w:lineRule="exact"/>
              <w:ind w:left="108"/>
              <w:rPr>
                <w:rFonts w:ascii="Microsoft JhengHei" w:eastAsia="Microsoft JhengHei"/>
                <w:sz w:val="15"/>
              </w:rPr>
            </w:pPr>
            <w:r>
              <w:rPr>
                <w:rFonts w:ascii="Microsoft JhengHei" w:eastAsia="Microsoft JhengHei"/>
                <w:spacing w:val="-47"/>
                <w:w w:val="105"/>
                <w:sz w:val="15"/>
              </w:rPr>
              <w:t>Ｍ</w:t>
            </w:r>
            <w:r>
              <w:rPr>
                <w:rFonts w:ascii="Microsoft JhengHei" w:eastAsia="Microsoft JhengHei"/>
                <w:spacing w:val="-88"/>
                <w:w w:val="105"/>
                <w:sz w:val="15"/>
              </w:rPr>
              <w:t>ｏ</w:t>
            </w:r>
            <w:r>
              <w:rPr>
                <w:rFonts w:ascii="Microsoft JhengHei" w:eastAsia="Microsoft JhengHei"/>
                <w:spacing w:val="-91"/>
                <w:w w:val="105"/>
                <w:sz w:val="15"/>
              </w:rPr>
              <w:t>ｒ</w:t>
            </w:r>
            <w:r>
              <w:rPr>
                <w:rFonts w:ascii="Microsoft JhengHei" w:eastAsia="Microsoft JhengHei"/>
                <w:spacing w:val="-88"/>
                <w:w w:val="105"/>
                <w:sz w:val="15"/>
              </w:rPr>
              <w:t>ａ</w:t>
            </w:r>
            <w:r>
              <w:rPr>
                <w:rFonts w:ascii="Microsoft JhengHei" w:eastAsia="Microsoft JhengHei"/>
                <w:spacing w:val="-105"/>
                <w:w w:val="105"/>
                <w:sz w:val="15"/>
              </w:rPr>
              <w:t>ｃｉｚ</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乙吗噻嗪</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01" w:lineRule="auto" w:before="62"/>
              <w:ind w:right="13" w:firstLine="166"/>
              <w:jc w:val="both"/>
              <w:rPr>
                <w:sz w:val="15"/>
              </w:rPr>
            </w:pPr>
            <w:r>
              <w:rPr>
                <w:rFonts w:ascii="Malgun Gothic" w:hAnsi="Malgun Gothic" w:eastAsia="Malgun Gothic"/>
                <w:spacing w:val="-7"/>
                <w:w w:val="105"/>
                <w:position w:val="-2"/>
                <w:sz w:val="15"/>
              </w:rPr>
              <w:t>Ⅰ </w:t>
            </w:r>
            <w:r>
              <w:rPr>
                <w:spacing w:val="8"/>
                <w:w w:val="105"/>
                <w:sz w:val="15"/>
              </w:rPr>
              <w:t>类抗心律失常药，有多种作</w:t>
            </w:r>
            <w:r>
              <w:rPr>
                <w:spacing w:val="-1"/>
                <w:sz w:val="15"/>
              </w:rPr>
              <w:t>用，其电生理效应类似利多卡因，</w:t>
            </w:r>
          </w:p>
          <w:p>
            <w:pPr>
              <w:pStyle w:val="TableParagraph"/>
              <w:spacing w:before="11"/>
              <w:ind w:right="93"/>
              <w:jc w:val="both"/>
              <w:rPr>
                <w:sz w:val="15"/>
              </w:rPr>
            </w:pPr>
            <w:r>
              <w:rPr>
                <w:spacing w:val="3"/>
                <w:w w:val="103"/>
                <w:sz w:val="15"/>
              </w:rPr>
              <w:t>有轻微负性肌力作用</w:t>
            </w:r>
            <w:r>
              <w:rPr>
                <w:spacing w:val="-72"/>
                <w:w w:val="103"/>
                <w:sz w:val="15"/>
              </w:rPr>
              <w:t>，</w:t>
            </w:r>
            <w:r>
              <w:rPr>
                <w:spacing w:val="5"/>
                <w:w w:val="103"/>
                <w:sz w:val="15"/>
              </w:rPr>
              <w:t>有轻度扩张</w:t>
            </w:r>
            <w:r>
              <w:rPr>
                <w:spacing w:val="8"/>
                <w:w w:val="103"/>
                <w:sz w:val="15"/>
              </w:rPr>
              <w:t>冠脉和抗胆碱作用</w:t>
            </w:r>
            <w:r>
              <w:rPr>
                <w:spacing w:val="13"/>
                <w:w w:val="103"/>
                <w:sz w:val="15"/>
              </w:rPr>
              <w:t>。</w:t>
            </w:r>
            <w:r>
              <w:rPr>
                <w:spacing w:val="9"/>
                <w:w w:val="103"/>
                <w:sz w:val="15"/>
              </w:rPr>
              <w:t>口服适用于</w:t>
            </w:r>
            <w:r>
              <w:rPr>
                <w:spacing w:val="7"/>
                <w:w w:val="103"/>
                <w:sz w:val="15"/>
              </w:rPr>
              <w:t>房性和室性早搏</w:t>
            </w:r>
            <w:r>
              <w:rPr>
                <w:spacing w:val="-62"/>
                <w:w w:val="103"/>
                <w:sz w:val="15"/>
              </w:rPr>
              <w:t>，</w:t>
            </w:r>
            <w:r>
              <w:rPr>
                <w:spacing w:val="12"/>
                <w:w w:val="103"/>
                <w:sz w:val="15"/>
              </w:rPr>
              <w:t>尤对冠心病</w:t>
            </w:r>
            <w:r>
              <w:rPr>
                <w:spacing w:val="-62"/>
                <w:w w:val="103"/>
                <w:sz w:val="15"/>
              </w:rPr>
              <w:t>、</w:t>
            </w:r>
            <w:r>
              <w:rPr>
                <w:spacing w:val="-12"/>
                <w:w w:val="103"/>
                <w:sz w:val="15"/>
              </w:rPr>
              <w:t>高</w:t>
            </w:r>
            <w:r>
              <w:rPr>
                <w:spacing w:val="2"/>
                <w:w w:val="103"/>
                <w:sz w:val="15"/>
              </w:rPr>
              <w:t>血压引起者效果显著</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１２１</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1" w:hanging="1"/>
              <w:rPr>
                <w:sz w:val="15"/>
              </w:rPr>
            </w:pPr>
            <w:r>
              <w:rPr>
                <w:spacing w:val="-10"/>
                <w:sz w:val="15"/>
              </w:rPr>
              <w:t>而又无明显毒副作用，第</w:t>
            </w:r>
            <w:r>
              <w:rPr>
                <w:rFonts w:ascii="Microsoft JhengHei" w:eastAsia="Microsoft JhengHei"/>
                <w:spacing w:val="-2"/>
                <w:position w:val="-1"/>
                <w:sz w:val="15"/>
              </w:rPr>
              <w:t>２ｄ</w:t>
            </w:r>
            <w:r>
              <w:rPr>
                <w:spacing w:val="-2"/>
                <w:sz w:val="15"/>
              </w:rPr>
              <w:t>增至</w:t>
            </w:r>
            <w:r>
              <w:rPr>
                <w:rFonts w:ascii="Microsoft JhengHei" w:eastAsia="Microsoft JhengHei"/>
                <w:spacing w:val="-69"/>
                <w:position w:val="-1"/>
                <w:sz w:val="15"/>
              </w:rPr>
              <w:t>０．３</w:t>
            </w:r>
            <w:r>
              <w:rPr>
                <w:rFonts w:ascii="Microsoft JhengHei" w:eastAsia="Microsoft JhengHei"/>
                <w:spacing w:val="-50"/>
                <w:position w:val="-2"/>
                <w:sz w:val="15"/>
              </w:rPr>
              <w:t>ｇ</w:t>
            </w:r>
            <w:r>
              <w:rPr>
                <w:spacing w:val="-3"/>
                <w:sz w:val="15"/>
              </w:rPr>
              <w:t>，</w:t>
            </w:r>
            <w:r>
              <w:rPr>
                <w:spacing w:val="-18"/>
                <w:w w:val="105"/>
                <w:sz w:val="15"/>
              </w:rPr>
              <w:t>每</w:t>
            </w:r>
            <w:r>
              <w:rPr>
                <w:rFonts w:ascii="Microsoft JhengHei" w:eastAsia="Microsoft JhengHei"/>
                <w:spacing w:val="-18"/>
                <w:w w:val="105"/>
                <w:position w:val="-1"/>
                <w:sz w:val="15"/>
              </w:rPr>
              <w:t>２ｈ１</w:t>
            </w:r>
            <w:r>
              <w:rPr>
                <w:spacing w:val="-34"/>
                <w:w w:val="105"/>
                <w:sz w:val="15"/>
              </w:rPr>
              <w:t>次，连续</w:t>
            </w:r>
            <w:r>
              <w:rPr>
                <w:rFonts w:ascii="Microsoft JhengHei" w:eastAsia="Microsoft JhengHei"/>
                <w:spacing w:val="-18"/>
                <w:w w:val="105"/>
                <w:position w:val="-1"/>
                <w:sz w:val="15"/>
              </w:rPr>
              <w:t>５</w:t>
            </w:r>
            <w:r>
              <w:rPr>
                <w:spacing w:val="-18"/>
                <w:w w:val="105"/>
                <w:sz w:val="15"/>
              </w:rPr>
              <w:t>次。第</w:t>
            </w:r>
            <w:r>
              <w:rPr>
                <w:rFonts w:ascii="Microsoft JhengHei" w:eastAsia="Microsoft JhengHei"/>
                <w:spacing w:val="-18"/>
                <w:w w:val="105"/>
                <w:position w:val="-1"/>
                <w:sz w:val="15"/>
              </w:rPr>
              <w:t>３ｄ０．４</w:t>
            </w:r>
            <w:r>
              <w:rPr>
                <w:rFonts w:ascii="Microsoft JhengHei" w:eastAsia="Microsoft JhengHei"/>
                <w:spacing w:val="-18"/>
                <w:w w:val="105"/>
                <w:position w:val="-2"/>
                <w:sz w:val="15"/>
              </w:rPr>
              <w:t>ｇ</w:t>
            </w:r>
            <w:r>
              <w:rPr>
                <w:spacing w:val="-18"/>
                <w:w w:val="105"/>
                <w:sz w:val="15"/>
              </w:rPr>
              <w:t>，每</w:t>
            </w:r>
          </w:p>
          <w:p>
            <w:pPr>
              <w:pStyle w:val="TableParagraph"/>
              <w:spacing w:line="195" w:lineRule="exact"/>
              <w:ind w:left="74"/>
              <w:rPr>
                <w:sz w:val="15"/>
              </w:rPr>
            </w:pPr>
            <w:r>
              <w:rPr>
                <w:rFonts w:ascii="Microsoft JhengHei" w:eastAsia="Microsoft JhengHei"/>
                <w:position w:val="-1"/>
                <w:sz w:val="15"/>
              </w:rPr>
              <w:t>２ｈ</w:t>
            </w:r>
            <w:r>
              <w:rPr>
                <w:rFonts w:ascii="Microsoft JhengHei" w:eastAsia="Microsoft JhengHei"/>
                <w:spacing w:val="-8"/>
                <w:position w:val="-1"/>
                <w:sz w:val="15"/>
              </w:rPr>
              <w:t>１ </w:t>
            </w:r>
            <w:r>
              <w:rPr>
                <w:spacing w:val="-7"/>
                <w:sz w:val="15"/>
              </w:rPr>
              <w:t>次，连续</w:t>
            </w:r>
            <w:r>
              <w:rPr>
                <w:rFonts w:ascii="Microsoft JhengHei" w:eastAsia="Microsoft JhengHei"/>
                <w:spacing w:val="-7"/>
                <w:position w:val="-1"/>
                <w:sz w:val="15"/>
              </w:rPr>
              <w:t>５ </w:t>
            </w:r>
            <w:r>
              <w:rPr>
                <w:spacing w:val="10"/>
                <w:sz w:val="15"/>
              </w:rPr>
              <w:t>次。每日总量不超过</w:t>
            </w:r>
          </w:p>
          <w:p>
            <w:pPr>
              <w:pStyle w:val="TableParagraph"/>
              <w:spacing w:line="217" w:lineRule="exact"/>
              <w:ind w:left="74"/>
              <w:rPr>
                <w:rFonts w:ascii="Microsoft JhengHei" w:eastAsia="Microsoft JhengHei"/>
                <w:position w:val="1"/>
                <w:sz w:val="15"/>
              </w:rPr>
            </w:pPr>
            <w:r>
              <w:rPr>
                <w:rFonts w:ascii="Microsoft JhengHei" w:eastAsia="Microsoft JhengHei"/>
                <w:spacing w:val="-65"/>
                <w:position w:val="1"/>
                <w:sz w:val="15"/>
              </w:rPr>
              <w:t>２．５</w:t>
            </w:r>
            <w:r>
              <w:rPr>
                <w:rFonts w:ascii="Microsoft JhengHei" w:eastAsia="Microsoft JhengHei"/>
                <w:spacing w:val="-65"/>
                <w:sz w:val="15"/>
              </w:rPr>
              <w:t>ｇ</w:t>
            </w:r>
            <w:r>
              <w:rPr>
                <w:position w:val="3"/>
                <w:sz w:val="15"/>
              </w:rPr>
              <w:t>。转律后维持量</w:t>
            </w:r>
            <w:r>
              <w:rPr>
                <w:spacing w:val="-123"/>
                <w:position w:val="3"/>
                <w:sz w:val="15"/>
              </w:rPr>
              <w:t>：</w:t>
            </w:r>
            <w:r>
              <w:rPr>
                <w:rFonts w:ascii="Microsoft JhengHei" w:eastAsia="Microsoft JhengHei"/>
                <w:spacing w:val="-70"/>
                <w:position w:val="1"/>
                <w:sz w:val="15"/>
              </w:rPr>
              <w:t>０．２</w:t>
            </w:r>
            <w:r>
              <w:rPr>
                <w:rFonts w:ascii="Microsoft JhengHei" w:eastAsia="Microsoft JhengHei"/>
                <w:spacing w:val="-49"/>
                <w:sz w:val="15"/>
              </w:rPr>
              <w:t>ｇ</w:t>
            </w:r>
            <w:r>
              <w:rPr>
                <w:spacing w:val="-70"/>
                <w:position w:val="3"/>
                <w:sz w:val="15"/>
              </w:rPr>
              <w:t>，</w:t>
            </w:r>
            <w:r>
              <w:rPr>
                <w:rFonts w:ascii="Microsoft JhengHei" w:eastAsia="Microsoft JhengHei"/>
                <w:spacing w:val="-45"/>
                <w:position w:val="1"/>
                <w:sz w:val="15"/>
              </w:rPr>
              <w:t>３</w:t>
            </w:r>
            <w:r>
              <w:rPr>
                <w:rFonts w:ascii="Malgun Gothic" w:eastAsia="Malgun Gothic"/>
                <w:spacing w:val="-43"/>
                <w:sz w:val="15"/>
              </w:rPr>
              <w:t>～</w:t>
            </w:r>
            <w:r>
              <w:rPr>
                <w:rFonts w:ascii="Microsoft JhengHei" w:eastAsia="Microsoft JhengHei"/>
                <w:spacing w:val="-6"/>
                <w:position w:val="1"/>
                <w:sz w:val="15"/>
              </w:rPr>
              <w:t>４</w:t>
            </w:r>
            <w:r>
              <w:rPr>
                <w:spacing w:val="-3"/>
                <w:position w:val="3"/>
                <w:sz w:val="15"/>
              </w:rPr>
              <w:t>次／</w:t>
            </w:r>
            <w:r>
              <w:rPr>
                <w:rFonts w:ascii="Microsoft JhengHei" w:eastAsia="Microsoft JhengHei"/>
                <w:spacing w:val="-5"/>
                <w:position w:val="1"/>
                <w:sz w:val="15"/>
              </w:rPr>
              <w:t>ｄ</w:t>
            </w:r>
          </w:p>
          <w:p>
            <w:pPr>
              <w:pStyle w:val="TableParagraph"/>
              <w:spacing w:line="160" w:lineRule="auto" w:before="16"/>
              <w:rPr>
                <w:rFonts w:ascii="Microsoft JhengHei" w:eastAsia="Microsoft JhengHei"/>
                <w:position w:val="-1"/>
                <w:sz w:val="15"/>
              </w:rPr>
            </w:pPr>
            <w:r>
              <w:rPr>
                <w:spacing w:val="-25"/>
                <w:sz w:val="15"/>
              </w:rPr>
              <w:t>频发早搏：</w:t>
            </w:r>
            <w:r>
              <w:rPr>
                <w:rFonts w:ascii="Microsoft JhengHei" w:eastAsia="Microsoft JhengHei"/>
                <w:spacing w:val="-67"/>
                <w:position w:val="-1"/>
                <w:sz w:val="15"/>
              </w:rPr>
              <w:t>０．２</w:t>
            </w:r>
            <w:r>
              <w:rPr>
                <w:rFonts w:ascii="Microsoft JhengHei" w:eastAsia="Microsoft JhengHei"/>
                <w:spacing w:val="-67"/>
                <w:position w:val="-2"/>
                <w:sz w:val="15"/>
              </w:rPr>
              <w:t>ｇ</w:t>
            </w:r>
            <w:r>
              <w:rPr>
                <w:spacing w:val="-55"/>
                <w:sz w:val="15"/>
              </w:rPr>
              <w:t>／次，</w:t>
            </w:r>
            <w:r>
              <w:rPr>
                <w:rFonts w:ascii="Microsoft JhengHei" w:eastAsia="Microsoft JhengHei"/>
                <w:spacing w:val="-5"/>
                <w:position w:val="-1"/>
                <w:sz w:val="15"/>
              </w:rPr>
              <w:t>３</w:t>
            </w:r>
            <w:r>
              <w:rPr>
                <w:rFonts w:ascii="Malgun Gothic" w:eastAsia="Malgun Gothic"/>
                <w:spacing w:val="-3"/>
                <w:position w:val="-2"/>
                <w:sz w:val="15"/>
              </w:rPr>
              <w:t>～</w:t>
            </w:r>
            <w:r>
              <w:rPr>
                <w:rFonts w:ascii="Microsoft JhengHei" w:eastAsia="Microsoft JhengHei"/>
                <w:spacing w:val="34"/>
                <w:position w:val="-1"/>
                <w:sz w:val="15"/>
              </w:rPr>
              <w:t>４</w:t>
            </w:r>
            <w:r>
              <w:rPr>
                <w:spacing w:val="-14"/>
                <w:sz w:val="15"/>
              </w:rPr>
              <w:t>次／</w:t>
            </w:r>
            <w:r>
              <w:rPr>
                <w:rFonts w:ascii="Microsoft JhengHei" w:eastAsia="Microsoft JhengHei"/>
                <w:spacing w:val="-14"/>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94" w:lineRule="auto" w:before="64"/>
              <w:ind w:left="112" w:right="6" w:hanging="14"/>
              <w:rPr>
                <w:sz w:val="15"/>
              </w:rPr>
            </w:pPr>
            <w:r>
              <w:rPr>
                <w:rFonts w:ascii="Microsoft JhengHei" w:eastAsia="Microsoft JhengHei"/>
                <w:spacing w:val="-13"/>
                <w:w w:val="105"/>
                <w:position w:val="1"/>
                <w:sz w:val="15"/>
              </w:rPr>
              <w:t>ＱＲＳ</w:t>
            </w:r>
            <w:r>
              <w:rPr>
                <w:spacing w:val="-13"/>
                <w:w w:val="105"/>
                <w:position w:val="3"/>
                <w:sz w:val="15"/>
              </w:rPr>
              <w:t>波增宽</w:t>
            </w:r>
            <w:r>
              <w:rPr>
                <w:rFonts w:ascii="Microsoft JhengHei" w:eastAsia="Microsoft JhengHei"/>
                <w:spacing w:val="-15"/>
                <w:w w:val="105"/>
                <w:position w:val="1"/>
                <w:sz w:val="15"/>
              </w:rPr>
              <w:t>２５％ </w:t>
            </w:r>
            <w:r>
              <w:rPr>
                <w:rFonts w:ascii="Malgun Gothic" w:eastAsia="Malgun Gothic"/>
                <w:spacing w:val="-13"/>
                <w:w w:val="105"/>
                <w:sz w:val="15"/>
              </w:rPr>
              <w:t>～</w:t>
            </w:r>
            <w:r>
              <w:rPr>
                <w:rFonts w:ascii="Microsoft JhengHei" w:eastAsia="Microsoft JhengHei"/>
                <w:spacing w:val="-15"/>
                <w:w w:val="105"/>
                <w:position w:val="1"/>
                <w:sz w:val="15"/>
              </w:rPr>
              <w:t>５０％ </w:t>
            </w:r>
            <w:r>
              <w:rPr>
                <w:spacing w:val="-22"/>
                <w:w w:val="105"/>
                <w:position w:val="3"/>
                <w:sz w:val="15"/>
              </w:rPr>
              <w:t>时应停药，必</w:t>
            </w:r>
            <w:r>
              <w:rPr>
                <w:spacing w:val="-1"/>
                <w:sz w:val="15"/>
              </w:rPr>
              <w:t>要时用异丙肾上腺素或碳酸氢钠治疗。</w:t>
            </w:r>
          </w:p>
          <w:p>
            <w:pPr>
              <w:pStyle w:val="TableParagraph"/>
              <w:spacing w:line="231" w:lineRule="exact"/>
              <w:ind w:left="112"/>
              <w:rPr>
                <w:sz w:val="15"/>
              </w:rPr>
            </w:pPr>
            <w:r>
              <w:rPr>
                <w:rFonts w:ascii="Malgun Gothic" w:hAnsi="Malgun Gothic" w:eastAsia="Malgun Gothic"/>
                <w:position w:val="-2"/>
                <w:sz w:val="15"/>
              </w:rPr>
              <w:t>③</w:t>
            </w:r>
            <w:r>
              <w:rPr>
                <w:spacing w:val="-1"/>
                <w:sz w:val="15"/>
              </w:rPr>
              <w:t>奎尼丁晕厥是本品的严重不良反应。</w:t>
            </w:r>
          </w:p>
          <w:p>
            <w:pPr>
              <w:pStyle w:val="TableParagraph"/>
              <w:spacing w:line="201" w:lineRule="auto"/>
              <w:ind w:left="112" w:right="6"/>
              <w:rPr>
                <w:sz w:val="15"/>
              </w:rPr>
            </w:pPr>
            <w:r>
              <w:rPr>
                <w:rFonts w:ascii="Malgun Gothic" w:hAnsi="Malgun Gothic" w:eastAsia="Malgun Gothic"/>
                <w:spacing w:val="4"/>
                <w:w w:val="103"/>
                <w:position w:val="-2"/>
                <w:sz w:val="15"/>
              </w:rPr>
              <w:t>④</w:t>
            </w:r>
            <w:r>
              <w:rPr>
                <w:spacing w:val="3"/>
                <w:w w:val="103"/>
                <w:sz w:val="15"/>
              </w:rPr>
              <w:t>与地高辛合用使后者浓度升高</w:t>
            </w:r>
            <w:r>
              <w:rPr>
                <w:rFonts w:ascii="Microsoft JhengHei" w:hAnsi="Microsoft JhengHei" w:eastAsia="Microsoft JhengHei"/>
                <w:spacing w:val="9"/>
                <w:w w:val="103"/>
                <w:position w:val="-1"/>
                <w:sz w:val="15"/>
              </w:rPr>
              <w:t>１</w:t>
            </w:r>
            <w:r>
              <w:rPr>
                <w:spacing w:val="3"/>
                <w:w w:val="103"/>
                <w:sz w:val="15"/>
              </w:rPr>
              <w:t>倍</w:t>
            </w:r>
            <w:r>
              <w:rPr>
                <w:w w:val="103"/>
                <w:sz w:val="15"/>
              </w:rPr>
              <w:t>；</w:t>
            </w:r>
            <w:r>
              <w:rPr>
                <w:spacing w:val="2"/>
                <w:w w:val="103"/>
                <w:sz w:val="15"/>
              </w:rPr>
              <w:t>普萘洛尔使奎尼丁浓度升高</w:t>
            </w:r>
          </w:p>
        </w:tc>
      </w:tr>
      <w:tr>
        <w:trPr>
          <w:trHeight w:val="11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spacing w:val="-32"/>
                <w:position w:val="3"/>
                <w:sz w:val="15"/>
              </w:rPr>
              <w:t>口服：</w:t>
            </w:r>
            <w:r>
              <w:rPr>
                <w:rFonts w:ascii="Microsoft JhengHei" w:eastAsia="Microsoft JhengHei"/>
                <w:spacing w:val="-63"/>
                <w:position w:val="1"/>
                <w:sz w:val="15"/>
              </w:rPr>
              <w:t>０．１</w:t>
            </w:r>
            <w:r>
              <w:rPr>
                <w:rFonts w:ascii="Malgun Gothic" w:eastAsia="Malgun Gothic"/>
                <w:spacing w:val="-63"/>
                <w:sz w:val="15"/>
              </w:rPr>
              <w:t>～</w:t>
            </w:r>
            <w:r>
              <w:rPr>
                <w:rFonts w:ascii="Microsoft JhengHei" w:eastAsia="Microsoft JhengHei"/>
                <w:spacing w:val="-63"/>
                <w:position w:val="1"/>
                <w:sz w:val="15"/>
              </w:rPr>
              <w:t>０．２</w:t>
            </w:r>
            <w:r>
              <w:rPr>
                <w:rFonts w:ascii="Microsoft JhengHei" w:eastAsia="Microsoft JhengHei"/>
                <w:spacing w:val="-63"/>
                <w:sz w:val="15"/>
              </w:rPr>
              <w:t>ｇ</w:t>
            </w:r>
            <w:r>
              <w:rPr>
                <w:spacing w:val="-55"/>
                <w:position w:val="3"/>
                <w:sz w:val="15"/>
              </w:rPr>
              <w:t>／次，</w:t>
            </w:r>
            <w:r>
              <w:rPr>
                <w:rFonts w:ascii="Microsoft JhengHei" w:eastAsia="Microsoft JhengHei"/>
                <w:spacing w:val="-7"/>
                <w:position w:val="1"/>
                <w:sz w:val="15"/>
              </w:rPr>
              <w:t>３</w:t>
            </w:r>
            <w:r>
              <w:rPr>
                <w:rFonts w:ascii="Malgun Gothic" w:eastAsia="Malgun Gothic"/>
                <w:spacing w:val="-5"/>
                <w:sz w:val="15"/>
              </w:rPr>
              <w:t>～</w:t>
            </w:r>
            <w:r>
              <w:rPr>
                <w:rFonts w:ascii="Microsoft JhengHei" w:eastAsia="Microsoft JhengHei"/>
                <w:spacing w:val="32"/>
                <w:position w:val="1"/>
                <w:sz w:val="15"/>
              </w:rPr>
              <w:t>４</w:t>
            </w:r>
            <w:r>
              <w:rPr>
                <w:spacing w:val="-16"/>
                <w:position w:val="3"/>
                <w:sz w:val="15"/>
              </w:rPr>
              <w:t>次／</w:t>
            </w:r>
            <w:r>
              <w:rPr>
                <w:rFonts w:ascii="Microsoft JhengHei" w:eastAsia="Microsoft JhengHei"/>
                <w:spacing w:val="-16"/>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心衰者慎用</w:t>
            </w:r>
          </w:p>
        </w:tc>
      </w:tr>
      <w:tr>
        <w:trPr>
          <w:trHeight w:val="1779"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pacing w:val="-11"/>
                <w:sz w:val="15"/>
              </w:rPr>
              <w:t>静注或静滴：静注</w:t>
            </w:r>
            <w:r>
              <w:rPr>
                <w:rFonts w:ascii="Microsoft JhengHei" w:eastAsia="Microsoft JhengHei"/>
                <w:spacing w:val="-52"/>
                <w:position w:val="-1"/>
                <w:sz w:val="15"/>
              </w:rPr>
              <w:t>１</w:t>
            </w:r>
            <w:r>
              <w:rPr>
                <w:rFonts w:ascii="Malgun Gothic" w:eastAsia="Malgun Gothic"/>
                <w:spacing w:val="-52"/>
                <w:position w:val="-2"/>
                <w:sz w:val="15"/>
              </w:rPr>
              <w:t>～</w:t>
            </w:r>
            <w:r>
              <w:rPr>
                <w:rFonts w:ascii="Microsoft JhengHei" w:eastAsia="Microsoft JhengHei"/>
                <w:spacing w:val="-52"/>
                <w:position w:val="-1"/>
                <w:sz w:val="15"/>
              </w:rPr>
              <w:t>３ｍ</w:t>
            </w:r>
            <w:r>
              <w:rPr>
                <w:rFonts w:ascii="Microsoft JhengHei" w:eastAsia="Microsoft JhengHei"/>
                <w:spacing w:val="-52"/>
                <w:position w:val="-2"/>
                <w:sz w:val="15"/>
              </w:rPr>
              <w:t>ｇ</w:t>
            </w:r>
            <w:r>
              <w:rPr>
                <w:spacing w:val="-52"/>
                <w:sz w:val="15"/>
              </w:rPr>
              <w:t>／</w:t>
            </w:r>
            <w:r>
              <w:rPr>
                <w:rFonts w:ascii="Microsoft JhengHei" w:eastAsia="Microsoft JhengHei"/>
                <w:spacing w:val="-52"/>
                <w:position w:val="-1"/>
                <w:sz w:val="15"/>
              </w:rPr>
              <w:t>ｋ</w:t>
            </w:r>
            <w:r>
              <w:rPr>
                <w:rFonts w:ascii="Microsoft JhengHei" w:eastAsia="Microsoft JhengHei"/>
                <w:spacing w:val="-52"/>
                <w:position w:val="-2"/>
                <w:sz w:val="15"/>
              </w:rPr>
              <w:t>ｇ</w:t>
            </w:r>
            <w:r>
              <w:rPr>
                <w:spacing w:val="-14"/>
                <w:sz w:val="15"/>
              </w:rPr>
              <w:t>，如无效，</w:t>
            </w:r>
          </w:p>
          <w:p>
            <w:pPr>
              <w:pStyle w:val="TableParagraph"/>
              <w:spacing w:line="177" w:lineRule="auto" w:before="16"/>
              <w:ind w:right="85" w:hanging="39"/>
              <w:jc w:val="both"/>
              <w:rPr>
                <w:rFonts w:ascii="Microsoft JhengHei" w:eastAsia="Microsoft JhengHei"/>
                <w:position w:val="1"/>
                <w:sz w:val="15"/>
              </w:rPr>
            </w:pPr>
            <w:r>
              <w:rPr>
                <w:rFonts w:ascii="Microsoft JhengHei" w:eastAsia="Microsoft JhengHei"/>
                <w:spacing w:val="-61"/>
                <w:w w:val="103"/>
                <w:position w:val="1"/>
                <w:sz w:val="15"/>
              </w:rPr>
              <w:t>１０</w:t>
            </w:r>
            <w:r>
              <w:rPr>
                <w:rFonts w:ascii="Malgun Gothic" w:eastAsia="Malgun Gothic"/>
                <w:spacing w:val="-39"/>
                <w:w w:val="103"/>
                <w:sz w:val="15"/>
              </w:rPr>
              <w:t>～</w:t>
            </w:r>
            <w:r>
              <w:rPr>
                <w:rFonts w:ascii="Microsoft JhengHei" w:eastAsia="Microsoft JhengHei"/>
                <w:spacing w:val="-47"/>
                <w:w w:val="103"/>
                <w:position w:val="1"/>
                <w:sz w:val="15"/>
              </w:rPr>
              <w:t>１５</w:t>
            </w:r>
            <w:r>
              <w:rPr>
                <w:rFonts w:ascii="Microsoft JhengHei" w:eastAsia="Microsoft JhengHei"/>
                <w:spacing w:val="-80"/>
                <w:w w:val="103"/>
                <w:position w:val="1"/>
                <w:sz w:val="15"/>
              </w:rPr>
              <w:t>ｍ</w:t>
            </w:r>
            <w:r>
              <w:rPr>
                <w:rFonts w:ascii="Microsoft JhengHei" w:eastAsia="Microsoft JhengHei"/>
                <w:spacing w:val="-97"/>
                <w:w w:val="103"/>
                <w:position w:val="1"/>
                <w:sz w:val="15"/>
              </w:rPr>
              <w:t>ｉ</w:t>
            </w:r>
            <w:r>
              <w:rPr>
                <w:rFonts w:ascii="Microsoft JhengHei" w:eastAsia="Microsoft JhengHei"/>
                <w:spacing w:val="-6"/>
                <w:w w:val="103"/>
                <w:position w:val="1"/>
                <w:sz w:val="15"/>
              </w:rPr>
              <w:t>ｎ</w:t>
            </w:r>
            <w:r>
              <w:rPr>
                <w:w w:val="103"/>
                <w:position w:val="3"/>
                <w:sz w:val="15"/>
              </w:rPr>
              <w:t>后重复</w:t>
            </w:r>
            <w:r>
              <w:rPr>
                <w:rFonts w:ascii="Microsoft JhengHei" w:eastAsia="Microsoft JhengHei"/>
                <w:spacing w:val="-2"/>
                <w:w w:val="103"/>
                <w:position w:val="1"/>
                <w:sz w:val="15"/>
              </w:rPr>
              <w:t>１</w:t>
            </w:r>
            <w:r>
              <w:rPr>
                <w:w w:val="103"/>
                <w:position w:val="3"/>
                <w:sz w:val="15"/>
              </w:rPr>
              <w:t>次</w:t>
            </w:r>
            <w:r>
              <w:rPr>
                <w:spacing w:val="-119"/>
                <w:w w:val="103"/>
                <w:position w:val="3"/>
                <w:sz w:val="15"/>
              </w:rPr>
              <w:t>，</w:t>
            </w:r>
            <w:r>
              <w:rPr>
                <w:rFonts w:ascii="Microsoft JhengHei" w:eastAsia="Microsoft JhengHei"/>
                <w:spacing w:val="-25"/>
                <w:w w:val="103"/>
                <w:position w:val="1"/>
                <w:sz w:val="15"/>
              </w:rPr>
              <w:t>１</w:t>
            </w:r>
            <w:r>
              <w:rPr>
                <w:rFonts w:ascii="Microsoft JhengHei" w:eastAsia="Microsoft JhengHei"/>
                <w:spacing w:val="-2"/>
                <w:w w:val="103"/>
                <w:position w:val="1"/>
                <w:sz w:val="15"/>
              </w:rPr>
              <w:t>ｈ</w:t>
            </w:r>
            <w:r>
              <w:rPr>
                <w:spacing w:val="2"/>
                <w:w w:val="103"/>
                <w:position w:val="3"/>
                <w:sz w:val="15"/>
              </w:rPr>
              <w:t>内最大用量</w:t>
            </w:r>
            <w:r>
              <w:rPr>
                <w:spacing w:val="-1"/>
                <w:w w:val="103"/>
                <w:position w:val="3"/>
                <w:sz w:val="15"/>
              </w:rPr>
              <w:t>不超过</w:t>
            </w:r>
            <w:r>
              <w:rPr>
                <w:rFonts w:ascii="Microsoft JhengHei" w:eastAsia="Microsoft JhengHei"/>
                <w:spacing w:val="-67"/>
                <w:w w:val="103"/>
                <w:position w:val="1"/>
                <w:sz w:val="15"/>
              </w:rPr>
              <w:t>０．２</w:t>
            </w:r>
            <w:r>
              <w:rPr>
                <w:rFonts w:ascii="Malgun Gothic" w:eastAsia="Malgun Gothic"/>
                <w:spacing w:val="-39"/>
                <w:w w:val="103"/>
                <w:sz w:val="15"/>
              </w:rPr>
              <w:t>～</w:t>
            </w:r>
            <w:r>
              <w:rPr>
                <w:rFonts w:ascii="Microsoft JhengHei" w:eastAsia="Microsoft JhengHei"/>
                <w:spacing w:val="-66"/>
                <w:w w:val="103"/>
                <w:position w:val="1"/>
                <w:sz w:val="15"/>
              </w:rPr>
              <w:t>０．３</w:t>
            </w:r>
            <w:r>
              <w:rPr>
                <w:rFonts w:ascii="Microsoft JhengHei" w:eastAsia="Microsoft JhengHei"/>
                <w:spacing w:val="-47"/>
                <w:w w:val="103"/>
                <w:sz w:val="15"/>
              </w:rPr>
              <w:t>ｇ</w:t>
            </w:r>
            <w:r>
              <w:rPr>
                <w:spacing w:val="-119"/>
                <w:w w:val="103"/>
                <w:position w:val="3"/>
                <w:sz w:val="15"/>
              </w:rPr>
              <w:t>（</w:t>
            </w:r>
            <w:r>
              <w:rPr>
                <w:rFonts w:ascii="Microsoft JhengHei" w:eastAsia="Microsoft JhengHei"/>
                <w:spacing w:val="-56"/>
                <w:w w:val="103"/>
                <w:position w:val="1"/>
                <w:sz w:val="15"/>
              </w:rPr>
              <w:t>４．５</w:t>
            </w:r>
            <w:r>
              <w:rPr>
                <w:rFonts w:ascii="Microsoft JhengHei" w:eastAsia="Microsoft JhengHei"/>
                <w:spacing w:val="-61"/>
                <w:w w:val="103"/>
                <w:position w:val="1"/>
                <w:sz w:val="15"/>
              </w:rPr>
              <w:t>ｍ</w:t>
            </w:r>
            <w:r>
              <w:rPr>
                <w:rFonts w:ascii="Microsoft JhengHei" w:eastAsia="Microsoft JhengHei"/>
                <w:spacing w:val="-62"/>
                <w:w w:val="103"/>
                <w:sz w:val="15"/>
              </w:rPr>
              <w:t>ｇ</w:t>
            </w:r>
            <w:r>
              <w:rPr>
                <w:spacing w:val="-68"/>
                <w:w w:val="103"/>
                <w:position w:val="3"/>
                <w:sz w:val="15"/>
              </w:rPr>
              <w:t>／</w:t>
            </w:r>
            <w:r>
              <w:rPr>
                <w:rFonts w:ascii="Microsoft JhengHei" w:eastAsia="Microsoft JhengHei"/>
                <w:spacing w:val="-80"/>
                <w:w w:val="103"/>
                <w:position w:val="1"/>
                <w:sz w:val="15"/>
              </w:rPr>
              <w:t>ｋ</w:t>
            </w:r>
            <w:r>
              <w:rPr>
                <w:rFonts w:ascii="Microsoft JhengHei" w:eastAsia="Microsoft JhengHei"/>
                <w:spacing w:val="-43"/>
                <w:w w:val="103"/>
                <w:sz w:val="15"/>
              </w:rPr>
              <w:t>ｇ</w:t>
            </w:r>
            <w:r>
              <w:rPr>
                <w:spacing w:val="-80"/>
                <w:w w:val="103"/>
                <w:position w:val="3"/>
                <w:sz w:val="15"/>
              </w:rPr>
              <w:t>）</w:t>
            </w:r>
            <w:r>
              <w:rPr>
                <w:spacing w:val="-76"/>
                <w:w w:val="103"/>
                <w:position w:val="3"/>
                <w:sz w:val="15"/>
              </w:rPr>
              <w:t>，</w:t>
            </w:r>
            <w:r>
              <w:rPr>
                <w:spacing w:val="2"/>
                <w:w w:val="103"/>
                <w:position w:val="3"/>
                <w:sz w:val="15"/>
              </w:rPr>
              <w:t>见效后以</w:t>
            </w:r>
            <w:r>
              <w:rPr>
                <w:rFonts w:ascii="Microsoft JhengHei" w:eastAsia="Microsoft JhengHei"/>
                <w:spacing w:val="-63"/>
                <w:w w:val="103"/>
                <w:position w:val="1"/>
                <w:sz w:val="15"/>
              </w:rPr>
              <w:t>０．１</w:t>
            </w:r>
            <w:r>
              <w:rPr>
                <w:rFonts w:ascii="Microsoft JhengHei" w:eastAsia="Microsoft JhengHei"/>
                <w:spacing w:val="-37"/>
                <w:w w:val="103"/>
                <w:sz w:val="15"/>
              </w:rPr>
              <w:t>ｇ</w:t>
            </w:r>
            <w:r>
              <w:rPr>
                <w:rFonts w:ascii="Microsoft JhengHei" w:eastAsia="Microsoft JhengHei"/>
                <w:spacing w:val="-24"/>
                <w:w w:val="103"/>
                <w:position w:val="1"/>
                <w:sz w:val="15"/>
              </w:rPr>
              <w:t>＋５％</w:t>
            </w:r>
            <w:r>
              <w:rPr>
                <w:rFonts w:ascii="Microsoft JhengHei" w:eastAsia="Microsoft JhengHei"/>
                <w:spacing w:val="7"/>
                <w:position w:val="1"/>
                <w:sz w:val="15"/>
              </w:rPr>
              <w:t> </w:t>
            </w:r>
            <w:r>
              <w:rPr>
                <w:rFonts w:ascii="Microsoft JhengHei" w:eastAsia="Microsoft JhengHei"/>
                <w:spacing w:val="-55"/>
                <w:w w:val="103"/>
                <w:position w:val="1"/>
                <w:sz w:val="15"/>
              </w:rPr>
              <w:t>ＧＳ１００</w:t>
            </w:r>
            <w:r>
              <w:rPr>
                <w:rFonts w:ascii="Malgun Gothic" w:eastAsia="Malgun Gothic"/>
                <w:spacing w:val="-28"/>
                <w:w w:val="103"/>
                <w:sz w:val="15"/>
              </w:rPr>
              <w:t>～</w:t>
            </w:r>
            <w:r>
              <w:rPr>
                <w:rFonts w:ascii="Microsoft JhengHei" w:eastAsia="Microsoft JhengHei"/>
                <w:spacing w:val="-51"/>
                <w:w w:val="103"/>
                <w:position w:val="1"/>
                <w:sz w:val="15"/>
              </w:rPr>
              <w:t>２００</w:t>
            </w:r>
            <w:r>
              <w:rPr>
                <w:rFonts w:ascii="Microsoft JhengHei" w:eastAsia="Microsoft JhengHei"/>
                <w:spacing w:val="-78"/>
                <w:w w:val="103"/>
                <w:position w:val="1"/>
                <w:sz w:val="15"/>
              </w:rPr>
              <w:t>ｍ</w:t>
            </w:r>
            <w:r>
              <w:rPr>
                <w:rFonts w:ascii="Microsoft JhengHei" w:eastAsia="Microsoft JhengHei"/>
                <w:spacing w:val="-12"/>
                <w:w w:val="103"/>
                <w:position w:val="1"/>
                <w:sz w:val="15"/>
              </w:rPr>
              <w:t>ｌ</w:t>
            </w:r>
            <w:r>
              <w:rPr>
                <w:spacing w:val="7"/>
                <w:w w:val="103"/>
                <w:position w:val="3"/>
                <w:sz w:val="15"/>
              </w:rPr>
              <w:t>静滴维持</w:t>
            </w:r>
            <w:r>
              <w:rPr>
                <w:spacing w:val="-119"/>
                <w:w w:val="103"/>
                <w:position w:val="3"/>
                <w:sz w:val="15"/>
              </w:rPr>
              <w:t>，</w:t>
            </w:r>
            <w:r>
              <w:rPr>
                <w:rFonts w:ascii="Microsoft JhengHei" w:eastAsia="Microsoft JhengHei"/>
                <w:spacing w:val="-41"/>
                <w:w w:val="103"/>
                <w:position w:val="1"/>
                <w:sz w:val="15"/>
              </w:rPr>
              <w:t>１</w:t>
            </w:r>
            <w:r>
              <w:rPr>
                <w:rFonts w:ascii="Malgun Gothic" w:eastAsia="Malgun Gothic"/>
                <w:spacing w:val="-39"/>
                <w:w w:val="103"/>
                <w:sz w:val="15"/>
              </w:rPr>
              <w:t>～</w:t>
            </w:r>
            <w:r>
              <w:rPr>
                <w:rFonts w:ascii="Microsoft JhengHei" w:eastAsia="Microsoft JhengHei"/>
                <w:spacing w:val="-14"/>
                <w:w w:val="103"/>
                <w:position w:val="1"/>
                <w:sz w:val="15"/>
              </w:rPr>
              <w:t>２</w:t>
            </w:r>
            <w:r>
              <w:rPr>
                <w:rFonts w:ascii="Microsoft JhengHei" w:eastAsia="Microsoft JhengHei"/>
                <w:spacing w:val="-61"/>
                <w:w w:val="103"/>
                <w:position w:val="1"/>
                <w:sz w:val="15"/>
              </w:rPr>
              <w:t>ｍ</w:t>
            </w:r>
            <w:r>
              <w:rPr>
                <w:rFonts w:ascii="Microsoft JhengHei" w:eastAsia="Microsoft JhengHei"/>
                <w:spacing w:val="-66"/>
                <w:w w:val="103"/>
                <w:sz w:val="15"/>
              </w:rPr>
              <w:t>ｇ</w:t>
            </w:r>
            <w:r>
              <w:rPr>
                <w:spacing w:val="-49"/>
                <w:w w:val="103"/>
                <w:position w:val="3"/>
                <w:sz w:val="15"/>
              </w:rPr>
              <w:t>／</w:t>
            </w:r>
            <w:r>
              <w:rPr>
                <w:rFonts w:ascii="Microsoft JhengHei" w:eastAsia="Microsoft JhengHei"/>
                <w:spacing w:val="-80"/>
                <w:w w:val="103"/>
                <w:position w:val="1"/>
                <w:sz w:val="15"/>
              </w:rPr>
              <w:t>ｍ</w:t>
            </w:r>
            <w:r>
              <w:rPr>
                <w:rFonts w:ascii="Microsoft JhengHei" w:eastAsia="Microsoft JhengHei"/>
                <w:spacing w:val="-97"/>
                <w:w w:val="103"/>
                <w:position w:val="1"/>
                <w:sz w:val="15"/>
              </w:rPr>
              <w:t>ｉ</w:t>
            </w:r>
            <w:r>
              <w:rPr>
                <w:rFonts w:ascii="Microsoft JhengHei" w:eastAsia="Microsoft JhengHei"/>
                <w:w w:val="103"/>
                <w:position w:val="1"/>
                <w:sz w:val="15"/>
              </w:rPr>
              <w:t>ｎ</w:t>
            </w:r>
          </w:p>
        </w:tc>
        <w:tc>
          <w:tcPr>
            <w:tcW w:w="2889" w:type="dxa"/>
            <w:tcBorders>
              <w:top w:val="single" w:sz="4" w:space="0" w:color="000000"/>
              <w:left w:val="single" w:sz="4" w:space="0" w:color="000000"/>
              <w:bottom w:val="single" w:sz="4" w:space="0" w:color="000000"/>
            </w:tcBorders>
          </w:tcPr>
          <w:p>
            <w:pPr>
              <w:pStyle w:val="TableParagraph"/>
              <w:spacing w:line="247" w:lineRule="exact" w:before="25"/>
              <w:ind w:left="0" w:right="85"/>
              <w:jc w:val="right"/>
              <w:rPr>
                <w:rFonts w:ascii="Malgun Gothic" w:hAnsi="Malgun Gothic" w:eastAsia="Malgun Gothic"/>
                <w:position w:val="-2"/>
                <w:sz w:val="15"/>
              </w:rPr>
            </w:pPr>
            <w:r>
              <w:rPr>
                <w:rFonts w:ascii="Malgun Gothic" w:hAnsi="Malgun Gothic" w:eastAsia="Malgun Gothic"/>
                <w:spacing w:val="11"/>
                <w:position w:val="-2"/>
                <w:sz w:val="15"/>
              </w:rPr>
              <w:t>①</w:t>
            </w:r>
            <w:r>
              <w:rPr>
                <w:spacing w:val="20"/>
                <w:sz w:val="15"/>
              </w:rPr>
              <w:t>不良反应与血药浓度有关，</w:t>
            </w:r>
            <w:r>
              <w:rPr>
                <w:rFonts w:ascii="Microsoft JhengHei" w:hAnsi="Microsoft JhengHei" w:eastAsia="Microsoft JhengHei"/>
                <w:spacing w:val="-5"/>
                <w:position w:val="-1"/>
                <w:sz w:val="15"/>
              </w:rPr>
              <w:t>３</w:t>
            </w:r>
            <w:r>
              <w:rPr>
                <w:rFonts w:ascii="Malgun Gothic" w:hAnsi="Malgun Gothic" w:eastAsia="Malgun Gothic"/>
                <w:spacing w:val="-5"/>
                <w:position w:val="-2"/>
                <w:sz w:val="15"/>
              </w:rPr>
              <w:t>～</w:t>
            </w:r>
          </w:p>
          <w:p>
            <w:pPr>
              <w:pStyle w:val="TableParagraph"/>
              <w:spacing w:line="148" w:lineRule="auto" w:before="19"/>
              <w:ind w:left="0" w:right="85"/>
              <w:jc w:val="right"/>
              <w:rPr>
                <w:rFonts w:ascii="Malgun Gothic" w:hAnsi="Malgun Gothic" w:eastAsia="Malgun Gothic"/>
                <w:position w:val="-2"/>
                <w:sz w:val="15"/>
              </w:rPr>
            </w:pPr>
            <w:r>
              <w:rPr>
                <w:rFonts w:ascii="Microsoft JhengHei" w:hAnsi="Microsoft JhengHei" w:eastAsia="Microsoft JhengHei"/>
                <w:spacing w:val="-58"/>
                <w:w w:val="105"/>
                <w:position w:val="-1"/>
                <w:sz w:val="15"/>
              </w:rPr>
              <w:t>５</w:t>
            </w:r>
            <w:r>
              <w:rPr>
                <w:rFonts w:ascii="Malgun Gothic" w:hAnsi="Malgun Gothic" w:eastAsia="Malgun Gothic"/>
                <w:spacing w:val="-58"/>
                <w:w w:val="105"/>
                <w:position w:val="-5"/>
                <w:sz w:val="15"/>
              </w:rPr>
              <w:t>μ</w:t>
            </w:r>
            <w:r>
              <w:rPr>
                <w:rFonts w:ascii="Microsoft JhengHei" w:hAnsi="Microsoft JhengHei" w:eastAsia="Microsoft JhengHei"/>
                <w:spacing w:val="-58"/>
                <w:w w:val="105"/>
                <w:position w:val="-2"/>
                <w:sz w:val="15"/>
              </w:rPr>
              <w:t>ｇ</w:t>
            </w:r>
            <w:r>
              <w:rPr>
                <w:spacing w:val="-58"/>
                <w:w w:val="105"/>
                <w:sz w:val="15"/>
              </w:rPr>
              <w:t>／</w:t>
            </w:r>
            <w:r>
              <w:rPr>
                <w:rFonts w:ascii="Microsoft JhengHei" w:hAnsi="Microsoft JhengHei" w:eastAsia="Microsoft JhengHei"/>
                <w:spacing w:val="-58"/>
                <w:w w:val="105"/>
                <w:position w:val="-1"/>
                <w:sz w:val="15"/>
              </w:rPr>
              <w:t>ｍｌ</w:t>
            </w:r>
            <w:r>
              <w:rPr>
                <w:spacing w:val="-17"/>
                <w:w w:val="105"/>
                <w:sz w:val="15"/>
              </w:rPr>
              <w:t>时出现头晕、嗜睡、欣快感；</w:t>
            </w:r>
            <w:r>
              <w:rPr>
                <w:rFonts w:ascii="Microsoft JhengHei" w:hAnsi="Microsoft JhengHei" w:eastAsia="Microsoft JhengHei"/>
                <w:spacing w:val="-3"/>
                <w:w w:val="105"/>
                <w:position w:val="-1"/>
                <w:sz w:val="15"/>
              </w:rPr>
              <w:t>６</w:t>
            </w:r>
            <w:r>
              <w:rPr>
                <w:rFonts w:ascii="Malgun Gothic" w:hAnsi="Malgun Gothic" w:eastAsia="Malgun Gothic"/>
                <w:spacing w:val="27"/>
                <w:w w:val="105"/>
                <w:position w:val="-2"/>
                <w:sz w:val="15"/>
              </w:rPr>
              <w:t>～</w:t>
            </w:r>
          </w:p>
          <w:p>
            <w:pPr>
              <w:pStyle w:val="TableParagraph"/>
              <w:spacing w:line="153" w:lineRule="auto"/>
              <w:ind w:left="0" w:right="85"/>
              <w:jc w:val="right"/>
              <w:rPr>
                <w:sz w:val="15"/>
              </w:rPr>
            </w:pPr>
            <w:r>
              <w:rPr>
                <w:rFonts w:ascii="Microsoft JhengHei" w:hAnsi="Microsoft JhengHei" w:eastAsia="Microsoft JhengHei"/>
                <w:spacing w:val="-55"/>
                <w:w w:val="105"/>
                <w:position w:val="-1"/>
                <w:sz w:val="15"/>
              </w:rPr>
              <w:t>１０</w:t>
            </w:r>
            <w:r>
              <w:rPr>
                <w:rFonts w:ascii="Malgun Gothic" w:hAnsi="Malgun Gothic" w:eastAsia="Malgun Gothic"/>
                <w:spacing w:val="-55"/>
                <w:w w:val="105"/>
                <w:position w:val="-5"/>
                <w:sz w:val="15"/>
              </w:rPr>
              <w:t>μ</w:t>
            </w:r>
            <w:r>
              <w:rPr>
                <w:rFonts w:ascii="Microsoft JhengHei" w:hAnsi="Microsoft JhengHei" w:eastAsia="Microsoft JhengHei"/>
                <w:spacing w:val="-55"/>
                <w:w w:val="105"/>
                <w:position w:val="-2"/>
                <w:sz w:val="15"/>
              </w:rPr>
              <w:t>ｇ</w:t>
            </w:r>
            <w:r>
              <w:rPr>
                <w:spacing w:val="-55"/>
                <w:w w:val="105"/>
                <w:sz w:val="15"/>
              </w:rPr>
              <w:t>／</w:t>
            </w:r>
            <w:r>
              <w:rPr>
                <w:rFonts w:ascii="Microsoft JhengHei" w:hAnsi="Microsoft JhengHei" w:eastAsia="Microsoft JhengHei"/>
                <w:spacing w:val="-55"/>
                <w:w w:val="105"/>
                <w:position w:val="-1"/>
                <w:sz w:val="15"/>
              </w:rPr>
              <w:t>ｍｌ</w:t>
            </w:r>
            <w:r>
              <w:rPr>
                <w:spacing w:val="-6"/>
                <w:w w:val="105"/>
                <w:sz w:val="15"/>
              </w:rPr>
              <w:t>时有吞咽困难、视力模糊、恶</w:t>
            </w:r>
          </w:p>
          <w:p>
            <w:pPr>
              <w:pStyle w:val="TableParagraph"/>
              <w:spacing w:line="176" w:lineRule="exact"/>
              <w:ind w:left="112"/>
              <w:rPr>
                <w:sz w:val="15"/>
              </w:rPr>
            </w:pPr>
            <w:r>
              <w:rPr>
                <w:spacing w:val="-9"/>
                <w:sz w:val="15"/>
              </w:rPr>
              <w:t>心呕吐及精神症状；大剂量引起言语障</w:t>
            </w:r>
          </w:p>
          <w:p>
            <w:pPr>
              <w:pStyle w:val="TableParagraph"/>
              <w:spacing w:line="201" w:lineRule="auto" w:before="18"/>
              <w:ind w:left="112" w:right="6"/>
              <w:rPr>
                <w:sz w:val="15"/>
              </w:rPr>
            </w:pPr>
            <w:r>
              <w:rPr>
                <w:spacing w:val="3"/>
                <w:w w:val="103"/>
                <w:sz w:val="15"/>
              </w:rPr>
              <w:t>碍</w:t>
            </w:r>
            <w:r>
              <w:rPr>
                <w:spacing w:val="-76"/>
                <w:w w:val="103"/>
                <w:sz w:val="15"/>
              </w:rPr>
              <w:t>、</w:t>
            </w:r>
            <w:r>
              <w:rPr>
                <w:spacing w:val="3"/>
                <w:w w:val="103"/>
                <w:sz w:val="15"/>
              </w:rPr>
              <w:t>惊厥</w:t>
            </w:r>
            <w:r>
              <w:rPr>
                <w:spacing w:val="-76"/>
                <w:w w:val="103"/>
                <w:sz w:val="15"/>
              </w:rPr>
              <w:t>，</w:t>
            </w:r>
            <w:r>
              <w:rPr>
                <w:spacing w:val="6"/>
                <w:w w:val="103"/>
                <w:sz w:val="15"/>
              </w:rPr>
              <w:t>甚至呼吸抑制</w:t>
            </w:r>
            <w:r>
              <w:rPr>
                <w:spacing w:val="7"/>
                <w:w w:val="103"/>
                <w:sz w:val="15"/>
              </w:rPr>
              <w:t>。</w:t>
            </w:r>
            <w:r>
              <w:rPr>
                <w:rFonts w:ascii="Malgun Gothic" w:hAnsi="Malgun Gothic" w:eastAsia="Malgun Gothic"/>
                <w:spacing w:val="9"/>
                <w:w w:val="103"/>
                <w:position w:val="-2"/>
                <w:sz w:val="15"/>
              </w:rPr>
              <w:t>②</w:t>
            </w:r>
            <w:r>
              <w:rPr>
                <w:spacing w:val="8"/>
                <w:w w:val="103"/>
                <w:sz w:val="15"/>
              </w:rPr>
              <w:t>与奎尼丁</w:t>
            </w:r>
            <w:r>
              <w:rPr>
                <w:w w:val="103"/>
                <w:sz w:val="15"/>
              </w:rPr>
              <w:t>、</w:t>
            </w:r>
            <w:r>
              <w:rPr>
                <w:spacing w:val="4"/>
                <w:w w:val="103"/>
                <w:sz w:val="15"/>
              </w:rPr>
              <w:t>普萘洛尔</w:t>
            </w:r>
            <w:r>
              <w:rPr>
                <w:spacing w:val="-70"/>
                <w:w w:val="103"/>
                <w:sz w:val="15"/>
              </w:rPr>
              <w:t>、</w:t>
            </w:r>
            <w:r>
              <w:rPr>
                <w:spacing w:val="6"/>
                <w:w w:val="103"/>
                <w:sz w:val="15"/>
              </w:rPr>
              <w:t>美西律合用</w:t>
            </w:r>
            <w:r>
              <w:rPr>
                <w:spacing w:val="-70"/>
                <w:w w:val="103"/>
                <w:sz w:val="15"/>
              </w:rPr>
              <w:t>，</w:t>
            </w:r>
            <w:r>
              <w:rPr>
                <w:spacing w:val="6"/>
                <w:w w:val="103"/>
                <w:sz w:val="15"/>
              </w:rPr>
              <w:t>可增强其毒性</w:t>
            </w:r>
            <w:r>
              <w:rPr>
                <w:w w:val="103"/>
                <w:sz w:val="15"/>
              </w:rPr>
              <w:t>。</w:t>
            </w:r>
          </w:p>
          <w:p>
            <w:pPr>
              <w:pStyle w:val="TableParagraph"/>
              <w:spacing w:line="201" w:lineRule="auto" w:before="19"/>
              <w:ind w:left="112" w:right="86"/>
              <w:rPr>
                <w:sz w:val="15"/>
              </w:rPr>
            </w:pPr>
            <w:r>
              <w:rPr>
                <w:rFonts w:ascii="Malgun Gothic" w:hAnsi="Malgun Gothic" w:eastAsia="Malgun Gothic"/>
                <w:position w:val="-2"/>
                <w:sz w:val="15"/>
              </w:rPr>
              <w:t>③</w:t>
            </w:r>
            <w:r>
              <w:rPr>
                <w:spacing w:val="7"/>
                <w:sz w:val="15"/>
              </w:rPr>
              <w:t>与酶抑制剂或酶诱导剂合用会升高</w:t>
            </w:r>
            <w:r>
              <w:rPr>
                <w:spacing w:val="-2"/>
                <w:w w:val="105"/>
                <w:sz w:val="15"/>
              </w:rPr>
              <w:t>或降低其浓度</w:t>
            </w:r>
          </w:p>
        </w:tc>
      </w:tr>
      <w:tr>
        <w:trPr>
          <w:trHeight w:val="2417"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66"/>
              <w:ind w:right="88"/>
              <w:rPr>
                <w:sz w:val="15"/>
              </w:rPr>
            </w:pPr>
            <w:r>
              <w:rPr>
                <w:spacing w:val="-23"/>
                <w:position w:val="3"/>
                <w:sz w:val="15"/>
              </w:rPr>
              <w:t>口服：</w:t>
            </w:r>
            <w:r>
              <w:rPr>
                <w:rFonts w:ascii="Microsoft JhengHei" w:eastAsia="Microsoft JhengHei"/>
                <w:spacing w:val="-60"/>
                <w:position w:val="1"/>
                <w:sz w:val="15"/>
              </w:rPr>
              <w:t>０．１５</w:t>
            </w:r>
            <w:r>
              <w:rPr>
                <w:rFonts w:ascii="Malgun Gothic" w:eastAsia="Malgun Gothic"/>
                <w:spacing w:val="-60"/>
                <w:sz w:val="15"/>
              </w:rPr>
              <w:t>～</w:t>
            </w:r>
            <w:r>
              <w:rPr>
                <w:rFonts w:ascii="Microsoft JhengHei" w:eastAsia="Microsoft JhengHei"/>
                <w:spacing w:val="-60"/>
                <w:position w:val="1"/>
                <w:sz w:val="15"/>
              </w:rPr>
              <w:t>０．２</w:t>
            </w:r>
            <w:r>
              <w:rPr>
                <w:rFonts w:ascii="Microsoft JhengHei" w:eastAsia="Microsoft JhengHei"/>
                <w:spacing w:val="-60"/>
                <w:sz w:val="15"/>
              </w:rPr>
              <w:t>ｇ</w:t>
            </w:r>
            <w:r>
              <w:rPr>
                <w:spacing w:val="-46"/>
                <w:position w:val="3"/>
                <w:sz w:val="15"/>
              </w:rPr>
              <w:t>／次，</w:t>
            </w:r>
            <w:r>
              <w:rPr>
                <w:rFonts w:ascii="Microsoft JhengHei" w:eastAsia="Microsoft JhengHei"/>
                <w:spacing w:val="5"/>
                <w:position w:val="1"/>
                <w:sz w:val="15"/>
              </w:rPr>
              <w:t>３</w:t>
            </w:r>
            <w:r>
              <w:rPr>
                <w:rFonts w:ascii="Malgun Gothic" w:eastAsia="Malgun Gothic"/>
                <w:spacing w:val="7"/>
                <w:sz w:val="15"/>
              </w:rPr>
              <w:t>～</w:t>
            </w:r>
            <w:r>
              <w:rPr>
                <w:rFonts w:ascii="Microsoft JhengHei" w:eastAsia="Microsoft JhengHei"/>
                <w:spacing w:val="44"/>
                <w:position w:val="1"/>
                <w:sz w:val="15"/>
              </w:rPr>
              <w:t>４</w:t>
            </w:r>
            <w:r>
              <w:rPr>
                <w:spacing w:val="-31"/>
                <w:position w:val="3"/>
                <w:sz w:val="15"/>
              </w:rPr>
              <w:t>次／</w:t>
            </w:r>
            <w:r>
              <w:rPr>
                <w:rFonts w:ascii="Microsoft JhengHei" w:eastAsia="Microsoft JhengHei"/>
                <w:spacing w:val="-57"/>
                <w:position w:val="1"/>
                <w:sz w:val="15"/>
              </w:rPr>
              <w:t>ｄ</w:t>
            </w:r>
            <w:r>
              <w:rPr>
                <w:spacing w:val="-4"/>
                <w:position w:val="3"/>
                <w:sz w:val="15"/>
              </w:rPr>
              <w:t>。以</w:t>
            </w:r>
            <w:r>
              <w:rPr>
                <w:spacing w:val="-2"/>
                <w:w w:val="105"/>
                <w:sz w:val="15"/>
              </w:rPr>
              <w:t>后酌情减量维持</w:t>
            </w:r>
          </w:p>
          <w:p>
            <w:pPr>
              <w:pStyle w:val="TableParagraph"/>
              <w:spacing w:line="177" w:lineRule="auto" w:before="36"/>
              <w:ind w:right="80"/>
              <w:rPr>
                <w:position w:val="3"/>
                <w:sz w:val="15"/>
              </w:rPr>
            </w:pPr>
            <w:r>
              <w:rPr>
                <w:spacing w:val="-51"/>
                <w:position w:val="3"/>
                <w:sz w:val="15"/>
              </w:rPr>
              <w:t>静注：</w:t>
            </w:r>
            <w:r>
              <w:rPr>
                <w:rFonts w:ascii="Microsoft JhengHei" w:eastAsia="Microsoft JhengHei"/>
                <w:spacing w:val="-70"/>
                <w:position w:val="1"/>
                <w:sz w:val="15"/>
              </w:rPr>
              <w:t>０．１</w:t>
            </w:r>
            <w:r>
              <w:rPr>
                <w:rFonts w:ascii="Microsoft JhengHei" w:eastAsia="Microsoft JhengHei"/>
                <w:spacing w:val="-2"/>
                <w:sz w:val="15"/>
              </w:rPr>
              <w:t>ｇ</w:t>
            </w:r>
            <w:r>
              <w:rPr>
                <w:spacing w:val="-14"/>
                <w:position w:val="3"/>
                <w:sz w:val="15"/>
              </w:rPr>
              <w:t>加入</w:t>
            </w:r>
            <w:r>
              <w:rPr>
                <w:rFonts w:ascii="Microsoft JhengHei" w:eastAsia="Microsoft JhengHei"/>
                <w:spacing w:val="-14"/>
                <w:position w:val="1"/>
                <w:sz w:val="15"/>
              </w:rPr>
              <w:t>５％ ＧＳ２０ｍｌ</w:t>
            </w:r>
            <w:r>
              <w:rPr>
                <w:spacing w:val="-14"/>
                <w:position w:val="3"/>
                <w:sz w:val="15"/>
              </w:rPr>
              <w:t>中缓慢推</w:t>
            </w:r>
            <w:r>
              <w:rPr>
                <w:position w:val="3"/>
                <w:sz w:val="15"/>
              </w:rPr>
              <w:t>注</w:t>
            </w:r>
            <w:r>
              <w:rPr>
                <w:spacing w:val="-123"/>
                <w:position w:val="3"/>
                <w:sz w:val="15"/>
              </w:rPr>
              <w:t>（</w:t>
            </w:r>
            <w:r>
              <w:rPr>
                <w:rFonts w:ascii="Microsoft JhengHei" w:eastAsia="Microsoft JhengHei"/>
                <w:spacing w:val="-45"/>
                <w:position w:val="1"/>
                <w:sz w:val="15"/>
              </w:rPr>
              <w:t>３</w:t>
            </w:r>
            <w:r>
              <w:rPr>
                <w:rFonts w:ascii="Malgun Gothic" w:eastAsia="Malgun Gothic"/>
                <w:spacing w:val="-43"/>
                <w:sz w:val="15"/>
              </w:rPr>
              <w:t>～</w:t>
            </w:r>
            <w:r>
              <w:rPr>
                <w:rFonts w:ascii="Microsoft JhengHei" w:eastAsia="Microsoft JhengHei"/>
                <w:spacing w:val="-18"/>
                <w:position w:val="1"/>
                <w:sz w:val="15"/>
              </w:rPr>
              <w:t>５</w:t>
            </w:r>
            <w:r>
              <w:rPr>
                <w:rFonts w:ascii="Microsoft JhengHei" w:eastAsia="Microsoft JhengHei"/>
                <w:spacing w:val="-84"/>
                <w:position w:val="1"/>
                <w:sz w:val="15"/>
              </w:rPr>
              <w:t>ｍ</w:t>
            </w:r>
            <w:r>
              <w:rPr>
                <w:rFonts w:ascii="Microsoft JhengHei" w:eastAsia="Microsoft JhengHei"/>
                <w:spacing w:val="-99"/>
                <w:position w:val="1"/>
                <w:sz w:val="15"/>
              </w:rPr>
              <w:t>ｉ</w:t>
            </w:r>
            <w:r>
              <w:rPr>
                <w:rFonts w:ascii="Microsoft JhengHei" w:eastAsia="Microsoft JhengHei"/>
                <w:spacing w:val="-47"/>
                <w:position w:val="1"/>
                <w:sz w:val="15"/>
              </w:rPr>
              <w:t>ｎ</w:t>
            </w:r>
            <w:r>
              <w:rPr>
                <w:spacing w:val="-84"/>
                <w:position w:val="3"/>
                <w:sz w:val="15"/>
              </w:rPr>
              <w:t>）</w:t>
            </w:r>
            <w:r>
              <w:rPr>
                <w:position w:val="3"/>
                <w:sz w:val="15"/>
              </w:rPr>
              <w:t>。如无效</w:t>
            </w:r>
            <w:r>
              <w:rPr>
                <w:spacing w:val="-123"/>
                <w:position w:val="3"/>
                <w:sz w:val="15"/>
              </w:rPr>
              <w:t>，</w:t>
            </w:r>
            <w:r>
              <w:rPr>
                <w:rFonts w:ascii="Microsoft JhengHei" w:eastAsia="Microsoft JhengHei"/>
                <w:spacing w:val="-45"/>
                <w:position w:val="1"/>
                <w:sz w:val="15"/>
              </w:rPr>
              <w:t>５</w:t>
            </w:r>
            <w:r>
              <w:rPr>
                <w:rFonts w:ascii="Malgun Gothic" w:eastAsia="Malgun Gothic"/>
                <w:spacing w:val="-43"/>
                <w:sz w:val="15"/>
              </w:rPr>
              <w:t>～</w:t>
            </w:r>
            <w:r>
              <w:rPr>
                <w:rFonts w:ascii="Microsoft JhengHei" w:eastAsia="Microsoft JhengHei"/>
                <w:spacing w:val="-52"/>
                <w:position w:val="1"/>
                <w:sz w:val="15"/>
              </w:rPr>
              <w:t>１５</w:t>
            </w:r>
            <w:r>
              <w:rPr>
                <w:rFonts w:ascii="Microsoft JhengHei" w:eastAsia="Microsoft JhengHei"/>
                <w:spacing w:val="-84"/>
                <w:position w:val="1"/>
                <w:sz w:val="15"/>
              </w:rPr>
              <w:t>ｍ</w:t>
            </w:r>
            <w:r>
              <w:rPr>
                <w:rFonts w:ascii="Microsoft JhengHei" w:eastAsia="Microsoft JhengHei"/>
                <w:spacing w:val="-99"/>
                <w:position w:val="1"/>
                <w:sz w:val="15"/>
              </w:rPr>
              <w:t>ｉ</w:t>
            </w:r>
            <w:r>
              <w:rPr>
                <w:rFonts w:ascii="Microsoft JhengHei" w:eastAsia="Microsoft JhengHei"/>
                <w:spacing w:val="-8"/>
                <w:position w:val="1"/>
                <w:sz w:val="15"/>
              </w:rPr>
              <w:t>ｎ</w:t>
            </w:r>
            <w:r>
              <w:rPr>
                <w:spacing w:val="-4"/>
                <w:position w:val="3"/>
                <w:sz w:val="15"/>
              </w:rPr>
              <w:t>后再给</w:t>
            </w:r>
          </w:p>
          <w:p>
            <w:pPr>
              <w:pStyle w:val="TableParagraph"/>
              <w:spacing w:line="177" w:lineRule="auto"/>
              <w:ind w:right="81" w:hanging="39"/>
              <w:rPr>
                <w:position w:val="3"/>
                <w:sz w:val="15"/>
              </w:rPr>
            </w:pPr>
            <w:r>
              <w:rPr>
                <w:rFonts w:ascii="Microsoft JhengHei" w:eastAsia="Microsoft JhengHei"/>
                <w:spacing w:val="-65"/>
                <w:w w:val="103"/>
                <w:position w:val="1"/>
                <w:sz w:val="15"/>
              </w:rPr>
              <w:t>５０</w:t>
            </w:r>
            <w:r>
              <w:rPr>
                <w:rFonts w:ascii="Malgun Gothic" w:eastAsia="Malgun Gothic"/>
                <w:spacing w:val="-43"/>
                <w:w w:val="103"/>
                <w:sz w:val="15"/>
              </w:rPr>
              <w:t>～</w:t>
            </w:r>
            <w:r>
              <w:rPr>
                <w:rFonts w:ascii="Microsoft JhengHei" w:eastAsia="Microsoft JhengHei"/>
                <w:spacing w:val="-54"/>
                <w:w w:val="103"/>
                <w:position w:val="1"/>
                <w:sz w:val="15"/>
              </w:rPr>
              <w:t>１００</w:t>
            </w:r>
            <w:r>
              <w:rPr>
                <w:rFonts w:ascii="Microsoft JhengHei" w:eastAsia="Microsoft JhengHei"/>
                <w:spacing w:val="-64"/>
                <w:w w:val="103"/>
                <w:position w:val="1"/>
                <w:sz w:val="15"/>
              </w:rPr>
              <w:t>ｍ</w:t>
            </w:r>
            <w:r>
              <w:rPr>
                <w:rFonts w:ascii="Microsoft JhengHei" w:eastAsia="Microsoft JhengHei"/>
                <w:spacing w:val="-49"/>
                <w:w w:val="103"/>
                <w:sz w:val="15"/>
              </w:rPr>
              <w:t>ｇ</w:t>
            </w:r>
            <w:r>
              <w:rPr>
                <w:spacing w:val="-70"/>
                <w:w w:val="103"/>
                <w:position w:val="3"/>
                <w:sz w:val="15"/>
              </w:rPr>
              <w:t>，</w:t>
            </w:r>
            <w:r>
              <w:rPr>
                <w:spacing w:val="9"/>
                <w:w w:val="103"/>
                <w:position w:val="3"/>
                <w:sz w:val="15"/>
              </w:rPr>
              <w:t>然后以</w:t>
            </w:r>
            <w:r>
              <w:rPr>
                <w:rFonts w:ascii="Microsoft JhengHei" w:eastAsia="Microsoft JhengHei"/>
                <w:spacing w:val="-62"/>
                <w:w w:val="103"/>
                <w:position w:val="1"/>
                <w:sz w:val="15"/>
              </w:rPr>
              <w:t>１．５</w:t>
            </w:r>
            <w:r>
              <w:rPr>
                <w:rFonts w:ascii="Malgun Gothic" w:eastAsia="Malgun Gothic"/>
                <w:spacing w:val="-30"/>
                <w:w w:val="103"/>
                <w:sz w:val="15"/>
              </w:rPr>
              <w:t>～</w:t>
            </w:r>
            <w:r>
              <w:rPr>
                <w:rFonts w:ascii="Microsoft JhengHei" w:eastAsia="Microsoft JhengHei"/>
                <w:spacing w:val="9"/>
                <w:w w:val="103"/>
                <w:position w:val="1"/>
                <w:sz w:val="15"/>
              </w:rPr>
              <w:t>２</w:t>
            </w:r>
            <w:r>
              <w:rPr>
                <w:rFonts w:ascii="Microsoft JhengHei" w:eastAsia="Microsoft JhengHei"/>
                <w:spacing w:val="-64"/>
                <w:w w:val="103"/>
                <w:position w:val="1"/>
                <w:sz w:val="15"/>
              </w:rPr>
              <w:t>ｍ</w:t>
            </w:r>
            <w:r>
              <w:rPr>
                <w:rFonts w:ascii="Microsoft JhengHei" w:eastAsia="Microsoft JhengHei"/>
                <w:spacing w:val="-55"/>
                <w:w w:val="103"/>
                <w:sz w:val="15"/>
              </w:rPr>
              <w:t>ｇ</w:t>
            </w:r>
            <w:r>
              <w:rPr>
                <w:spacing w:val="-49"/>
                <w:w w:val="103"/>
                <w:position w:val="3"/>
                <w:sz w:val="15"/>
              </w:rPr>
              <w:t>／</w:t>
            </w:r>
            <w:r>
              <w:rPr>
                <w:rFonts w:ascii="Microsoft JhengHei" w:eastAsia="Microsoft JhengHei"/>
                <w:spacing w:val="-84"/>
                <w:w w:val="103"/>
                <w:position w:val="1"/>
                <w:sz w:val="15"/>
              </w:rPr>
              <w:t>ｍ</w:t>
            </w:r>
            <w:r>
              <w:rPr>
                <w:rFonts w:ascii="Microsoft JhengHei" w:eastAsia="Microsoft JhengHei"/>
                <w:spacing w:val="-99"/>
                <w:w w:val="103"/>
                <w:position w:val="1"/>
                <w:sz w:val="15"/>
              </w:rPr>
              <w:t>ｉ</w:t>
            </w:r>
            <w:r>
              <w:rPr>
                <w:rFonts w:ascii="Microsoft JhengHei" w:eastAsia="Microsoft JhengHei"/>
                <w:spacing w:val="7"/>
                <w:w w:val="103"/>
                <w:position w:val="1"/>
                <w:sz w:val="15"/>
              </w:rPr>
              <w:t>ｎ</w:t>
            </w:r>
            <w:r>
              <w:rPr>
                <w:w w:val="103"/>
                <w:position w:val="3"/>
                <w:sz w:val="15"/>
              </w:rPr>
              <w:t>滴</w:t>
            </w:r>
            <w:r>
              <w:rPr>
                <w:spacing w:val="-4"/>
                <w:w w:val="103"/>
                <w:position w:val="3"/>
                <w:sz w:val="15"/>
              </w:rPr>
              <w:t>注</w:t>
            </w:r>
            <w:r>
              <w:rPr>
                <w:spacing w:val="-123"/>
                <w:w w:val="103"/>
                <w:position w:val="3"/>
                <w:sz w:val="15"/>
              </w:rPr>
              <w:t>，</w:t>
            </w:r>
            <w:r>
              <w:rPr>
                <w:rFonts w:ascii="Microsoft JhengHei" w:eastAsia="Microsoft JhengHei"/>
                <w:spacing w:val="-33"/>
                <w:w w:val="103"/>
                <w:position w:val="1"/>
                <w:sz w:val="15"/>
              </w:rPr>
              <w:t>４</w:t>
            </w:r>
            <w:r>
              <w:rPr>
                <w:rFonts w:ascii="Microsoft JhengHei" w:eastAsia="Microsoft JhengHei"/>
                <w:spacing w:val="4"/>
                <w:w w:val="103"/>
                <w:position w:val="1"/>
                <w:sz w:val="15"/>
              </w:rPr>
              <w:t>ｈ</w:t>
            </w:r>
            <w:r>
              <w:rPr>
                <w:spacing w:val="7"/>
                <w:w w:val="103"/>
                <w:position w:val="3"/>
                <w:sz w:val="15"/>
              </w:rPr>
              <w:t>后可调至</w:t>
            </w:r>
            <w:r>
              <w:rPr>
                <w:rFonts w:ascii="Microsoft JhengHei" w:eastAsia="Microsoft JhengHei"/>
                <w:spacing w:val="-69"/>
                <w:w w:val="103"/>
                <w:position w:val="1"/>
                <w:sz w:val="15"/>
              </w:rPr>
              <w:t>０．７５</w:t>
            </w:r>
            <w:r>
              <w:rPr>
                <w:rFonts w:ascii="Malgun Gothic" w:eastAsia="Malgun Gothic"/>
                <w:spacing w:val="-31"/>
                <w:w w:val="103"/>
                <w:sz w:val="15"/>
              </w:rPr>
              <w:t>～</w:t>
            </w:r>
            <w:r>
              <w:rPr>
                <w:rFonts w:ascii="Microsoft JhengHei" w:eastAsia="Microsoft JhengHei"/>
                <w:spacing w:val="5"/>
                <w:w w:val="103"/>
                <w:position w:val="1"/>
                <w:sz w:val="15"/>
              </w:rPr>
              <w:t>１</w:t>
            </w:r>
            <w:r>
              <w:rPr>
                <w:rFonts w:ascii="Microsoft JhengHei" w:eastAsia="Microsoft JhengHei"/>
                <w:spacing w:val="-64"/>
                <w:w w:val="103"/>
                <w:position w:val="1"/>
                <w:sz w:val="15"/>
              </w:rPr>
              <w:t>ｍ</w:t>
            </w:r>
            <w:r>
              <w:rPr>
                <w:rFonts w:ascii="Microsoft JhengHei" w:eastAsia="Microsoft JhengHei"/>
                <w:spacing w:val="-57"/>
                <w:w w:val="103"/>
                <w:sz w:val="15"/>
              </w:rPr>
              <w:t>ｇ</w:t>
            </w:r>
            <w:r>
              <w:rPr>
                <w:spacing w:val="-49"/>
                <w:w w:val="103"/>
                <w:position w:val="3"/>
                <w:sz w:val="15"/>
              </w:rPr>
              <w:t>／</w:t>
            </w:r>
            <w:r>
              <w:rPr>
                <w:rFonts w:ascii="Microsoft JhengHei" w:eastAsia="Microsoft JhengHei"/>
                <w:spacing w:val="-84"/>
                <w:w w:val="103"/>
                <w:position w:val="1"/>
                <w:sz w:val="15"/>
              </w:rPr>
              <w:t>ｍ</w:t>
            </w:r>
            <w:r>
              <w:rPr>
                <w:rFonts w:ascii="Microsoft JhengHei" w:eastAsia="Microsoft JhengHei"/>
                <w:spacing w:val="-99"/>
                <w:w w:val="103"/>
                <w:position w:val="1"/>
                <w:sz w:val="15"/>
              </w:rPr>
              <w:t>ｉ</w:t>
            </w:r>
            <w:r>
              <w:rPr>
                <w:rFonts w:ascii="Microsoft JhengHei" w:eastAsia="Microsoft JhengHei"/>
                <w:spacing w:val="5"/>
                <w:w w:val="103"/>
                <w:position w:val="1"/>
                <w:sz w:val="15"/>
              </w:rPr>
              <w:t>ｎ</w:t>
            </w:r>
            <w:r>
              <w:rPr>
                <w:spacing w:val="4"/>
                <w:w w:val="103"/>
                <w:position w:val="3"/>
                <w:sz w:val="15"/>
              </w:rPr>
              <w:t>维持</w:t>
            </w:r>
          </w:p>
          <w:p>
            <w:pPr>
              <w:pStyle w:val="TableParagraph"/>
              <w:spacing w:line="225" w:lineRule="exact"/>
              <w:ind w:left="74"/>
              <w:rPr>
                <w:rFonts w:ascii="Microsoft JhengHei" w:eastAsia="Microsoft JhengHei"/>
                <w:position w:val="1"/>
                <w:sz w:val="15"/>
              </w:rPr>
            </w:pPr>
            <w:r>
              <w:rPr>
                <w:rFonts w:ascii="Microsoft JhengHei" w:eastAsia="Microsoft JhengHei"/>
                <w:spacing w:val="-21"/>
                <w:w w:val="105"/>
                <w:position w:val="1"/>
                <w:sz w:val="15"/>
              </w:rPr>
              <w:t>２４</w:t>
            </w:r>
            <w:r>
              <w:rPr>
                <w:rFonts w:ascii="Malgun Gothic" w:eastAsia="Malgun Gothic"/>
                <w:spacing w:val="-21"/>
                <w:w w:val="105"/>
                <w:sz w:val="15"/>
              </w:rPr>
              <w:t>～</w:t>
            </w:r>
            <w:r>
              <w:rPr>
                <w:rFonts w:ascii="Microsoft JhengHei" w:eastAsia="Microsoft JhengHei"/>
                <w:spacing w:val="-21"/>
                <w:w w:val="105"/>
                <w:position w:val="1"/>
                <w:sz w:val="15"/>
              </w:rPr>
              <w:t>４８ｈ</w:t>
            </w:r>
          </w:p>
        </w:tc>
        <w:tc>
          <w:tcPr>
            <w:tcW w:w="2889" w:type="dxa"/>
            <w:tcBorders>
              <w:top w:val="single" w:sz="4" w:space="0" w:color="000000"/>
              <w:left w:val="single" w:sz="4" w:space="0" w:color="000000"/>
              <w:bottom w:val="single" w:sz="4" w:space="0" w:color="000000"/>
            </w:tcBorders>
          </w:tcPr>
          <w:p>
            <w:pPr>
              <w:pStyle w:val="TableParagraph"/>
              <w:spacing w:line="237" w:lineRule="exact" w:before="35"/>
              <w:ind w:left="271"/>
              <w:rPr>
                <w:rFonts w:ascii="Malgun Gothic" w:hAnsi="Malgun Gothic" w:eastAsia="Malgun Gothic"/>
                <w:position w:val="-2"/>
                <w:sz w:val="15"/>
              </w:rPr>
            </w:pPr>
            <w:r>
              <w:rPr>
                <w:rFonts w:ascii="Malgun Gothic" w:hAnsi="Malgun Gothic" w:eastAsia="Malgun Gothic"/>
                <w:position w:val="-2"/>
                <w:sz w:val="15"/>
              </w:rPr>
              <w:t>①</w:t>
            </w:r>
            <w:r>
              <w:rPr>
                <w:spacing w:val="12"/>
                <w:sz w:val="15"/>
              </w:rPr>
              <w:t>不良反应与血药浓度有关，当</w:t>
            </w:r>
            <w:r>
              <w:rPr>
                <w:rFonts w:ascii="Malgun Gothic" w:hAnsi="Malgun Gothic" w:eastAsia="Malgun Gothic"/>
                <w:spacing w:val="-10"/>
                <w:position w:val="-2"/>
                <w:sz w:val="15"/>
              </w:rPr>
              <w:t>＞</w:t>
            </w:r>
          </w:p>
          <w:p>
            <w:pPr>
              <w:pStyle w:val="TableParagraph"/>
              <w:spacing w:line="180" w:lineRule="auto"/>
              <w:ind w:left="112" w:right="85" w:hanging="39"/>
              <w:rPr>
                <w:sz w:val="15"/>
              </w:rPr>
            </w:pPr>
            <w:r>
              <w:rPr>
                <w:rFonts w:ascii="Microsoft JhengHei" w:hAnsi="Microsoft JhengHei" w:eastAsia="Microsoft JhengHei"/>
                <w:spacing w:val="-53"/>
                <w:w w:val="105"/>
                <w:position w:val="-1"/>
                <w:sz w:val="15"/>
              </w:rPr>
              <w:t>１．５</w:t>
            </w:r>
            <w:r>
              <w:rPr>
                <w:rFonts w:ascii="Malgun Gothic" w:hAnsi="Malgun Gothic" w:eastAsia="Malgun Gothic"/>
                <w:spacing w:val="-53"/>
                <w:w w:val="105"/>
                <w:position w:val="-2"/>
                <w:sz w:val="15"/>
              </w:rPr>
              <w:t>～</w:t>
            </w:r>
            <w:r>
              <w:rPr>
                <w:rFonts w:ascii="Microsoft JhengHei" w:hAnsi="Microsoft JhengHei" w:eastAsia="Microsoft JhengHei"/>
                <w:spacing w:val="-53"/>
                <w:w w:val="105"/>
                <w:position w:val="-1"/>
                <w:sz w:val="15"/>
              </w:rPr>
              <w:t>２</w:t>
            </w:r>
            <w:r>
              <w:rPr>
                <w:rFonts w:ascii="Malgun Gothic" w:hAnsi="Malgun Gothic" w:eastAsia="Malgun Gothic"/>
                <w:spacing w:val="-53"/>
                <w:w w:val="105"/>
                <w:position w:val="-5"/>
                <w:sz w:val="15"/>
              </w:rPr>
              <w:t>μ</w:t>
            </w:r>
            <w:r>
              <w:rPr>
                <w:rFonts w:ascii="Microsoft JhengHei" w:hAnsi="Microsoft JhengHei" w:eastAsia="Microsoft JhengHei"/>
                <w:spacing w:val="-53"/>
                <w:w w:val="105"/>
                <w:position w:val="-2"/>
                <w:sz w:val="15"/>
              </w:rPr>
              <w:t>ｇ</w:t>
            </w:r>
            <w:r>
              <w:rPr>
                <w:spacing w:val="-53"/>
                <w:w w:val="105"/>
                <w:sz w:val="15"/>
              </w:rPr>
              <w:t>／</w:t>
            </w:r>
            <w:r>
              <w:rPr>
                <w:rFonts w:ascii="Microsoft JhengHei" w:hAnsi="Microsoft JhengHei" w:eastAsia="Microsoft JhengHei"/>
                <w:spacing w:val="-53"/>
                <w:w w:val="105"/>
                <w:position w:val="-1"/>
                <w:sz w:val="15"/>
              </w:rPr>
              <w:t>ｍｌ</w:t>
            </w:r>
            <w:r>
              <w:rPr>
                <w:spacing w:val="-7"/>
                <w:w w:val="105"/>
                <w:sz w:val="15"/>
              </w:rPr>
              <w:t>时，不良反应多见，如恶</w:t>
            </w:r>
            <w:r>
              <w:rPr>
                <w:spacing w:val="-17"/>
                <w:sz w:val="15"/>
              </w:rPr>
              <w:t>心等，大剂量可见低血压、心动过缓、房</w:t>
            </w:r>
          </w:p>
          <w:p>
            <w:pPr>
              <w:pStyle w:val="TableParagraph"/>
              <w:spacing w:line="211" w:lineRule="auto" w:before="35"/>
              <w:ind w:left="112" w:right="6"/>
              <w:rPr>
                <w:sz w:val="15"/>
              </w:rPr>
            </w:pPr>
            <w:r>
              <w:rPr>
                <w:spacing w:val="8"/>
                <w:w w:val="103"/>
                <w:sz w:val="15"/>
              </w:rPr>
              <w:t>室传导阻滞及神经系统症状</w:t>
            </w:r>
            <w:r>
              <w:rPr>
                <w:spacing w:val="-68"/>
                <w:w w:val="103"/>
                <w:sz w:val="15"/>
              </w:rPr>
              <w:t>（</w:t>
            </w:r>
            <w:r>
              <w:rPr>
                <w:spacing w:val="11"/>
                <w:w w:val="103"/>
                <w:sz w:val="15"/>
              </w:rPr>
              <w:t>如头痛</w:t>
            </w:r>
            <w:r>
              <w:rPr>
                <w:w w:val="103"/>
                <w:sz w:val="15"/>
              </w:rPr>
              <w:t>、</w:t>
            </w:r>
            <w:r>
              <w:rPr>
                <w:spacing w:val="4"/>
                <w:w w:val="103"/>
                <w:sz w:val="15"/>
              </w:rPr>
              <w:t>眼球震颤</w:t>
            </w:r>
            <w:r>
              <w:rPr>
                <w:spacing w:val="-70"/>
                <w:w w:val="103"/>
                <w:sz w:val="15"/>
              </w:rPr>
              <w:t>、</w:t>
            </w:r>
            <w:r>
              <w:rPr>
                <w:spacing w:val="5"/>
                <w:w w:val="103"/>
                <w:sz w:val="15"/>
              </w:rPr>
              <w:t>复视</w:t>
            </w:r>
            <w:r>
              <w:rPr>
                <w:spacing w:val="-70"/>
                <w:w w:val="103"/>
                <w:sz w:val="15"/>
              </w:rPr>
              <w:t>、</w:t>
            </w:r>
            <w:r>
              <w:rPr>
                <w:spacing w:val="7"/>
                <w:w w:val="103"/>
                <w:sz w:val="15"/>
              </w:rPr>
              <w:t>共济失调等</w:t>
            </w:r>
            <w:r>
              <w:rPr>
                <w:spacing w:val="-76"/>
                <w:w w:val="103"/>
                <w:sz w:val="15"/>
              </w:rPr>
              <w:t>）</w:t>
            </w:r>
            <w:r>
              <w:rPr>
                <w:spacing w:val="7"/>
                <w:w w:val="103"/>
                <w:sz w:val="15"/>
              </w:rPr>
              <w:t>。</w:t>
            </w:r>
            <w:r>
              <w:rPr>
                <w:rFonts w:ascii="Malgun Gothic" w:hAnsi="Malgun Gothic" w:eastAsia="Malgun Gothic"/>
                <w:spacing w:val="9"/>
                <w:w w:val="103"/>
                <w:position w:val="-2"/>
                <w:sz w:val="15"/>
              </w:rPr>
              <w:t>②</w:t>
            </w:r>
            <w:r>
              <w:rPr>
                <w:spacing w:val="3"/>
                <w:w w:val="103"/>
                <w:sz w:val="15"/>
              </w:rPr>
              <w:t>与奎尼丁</w:t>
            </w:r>
            <w:r>
              <w:rPr>
                <w:spacing w:val="-76"/>
                <w:w w:val="103"/>
                <w:sz w:val="15"/>
              </w:rPr>
              <w:t>、</w:t>
            </w:r>
            <w:r>
              <w:rPr>
                <w:spacing w:val="4"/>
                <w:w w:val="103"/>
                <w:sz w:val="15"/>
              </w:rPr>
              <w:t>普罗帕酮或普萘洛尔合用有协同</w:t>
            </w:r>
            <w:r>
              <w:rPr>
                <w:spacing w:val="3"/>
                <w:w w:val="103"/>
                <w:sz w:val="15"/>
              </w:rPr>
              <w:t>作用</w:t>
            </w:r>
            <w:r>
              <w:rPr>
                <w:spacing w:val="-70"/>
                <w:w w:val="103"/>
                <w:sz w:val="15"/>
              </w:rPr>
              <w:t>，</w:t>
            </w:r>
            <w:r>
              <w:rPr>
                <w:spacing w:val="6"/>
                <w:w w:val="103"/>
                <w:sz w:val="15"/>
              </w:rPr>
              <w:t>并可减少副作用</w:t>
            </w:r>
            <w:r>
              <w:rPr>
                <w:spacing w:val="7"/>
                <w:w w:val="103"/>
                <w:sz w:val="15"/>
              </w:rPr>
              <w:t>。</w:t>
            </w:r>
            <w:r>
              <w:rPr>
                <w:rFonts w:ascii="Malgun Gothic" w:hAnsi="Malgun Gothic" w:eastAsia="Malgun Gothic"/>
                <w:spacing w:val="9"/>
                <w:w w:val="103"/>
                <w:position w:val="-2"/>
                <w:sz w:val="15"/>
              </w:rPr>
              <w:t>③</w:t>
            </w:r>
            <w:r>
              <w:rPr>
                <w:spacing w:val="5"/>
                <w:w w:val="103"/>
                <w:sz w:val="15"/>
              </w:rPr>
              <w:t>与胺碘酮合</w:t>
            </w:r>
            <w:r>
              <w:rPr>
                <w:spacing w:val="26"/>
                <w:w w:val="103"/>
                <w:sz w:val="15"/>
              </w:rPr>
              <w:t>用对治疗顽固性复发性室速有效</w:t>
            </w:r>
            <w:r>
              <w:rPr>
                <w:w w:val="103"/>
                <w:sz w:val="15"/>
              </w:rPr>
              <w:t>。</w:t>
            </w:r>
          </w:p>
          <w:p>
            <w:pPr>
              <w:pStyle w:val="TableParagraph"/>
              <w:spacing w:line="220" w:lineRule="auto" w:before="1"/>
              <w:ind w:left="112" w:right="85"/>
              <w:jc w:val="both"/>
              <w:rPr>
                <w:sz w:val="15"/>
              </w:rPr>
            </w:pPr>
            <w:r>
              <w:rPr>
                <w:rFonts w:ascii="Malgun Gothic" w:hAnsi="Malgun Gothic" w:eastAsia="Malgun Gothic"/>
                <w:spacing w:val="4"/>
                <w:w w:val="103"/>
                <w:position w:val="-2"/>
                <w:sz w:val="15"/>
              </w:rPr>
              <w:t>④</w:t>
            </w:r>
            <w:r>
              <w:rPr>
                <w:spacing w:val="5"/>
                <w:w w:val="103"/>
                <w:sz w:val="15"/>
              </w:rPr>
              <w:t>与酶抑制剂合用增加本品浓度</w:t>
            </w:r>
            <w:r>
              <w:rPr>
                <w:spacing w:val="-70"/>
                <w:w w:val="103"/>
                <w:sz w:val="15"/>
              </w:rPr>
              <w:t>，</w:t>
            </w:r>
            <w:r>
              <w:rPr>
                <w:spacing w:val="3"/>
                <w:w w:val="103"/>
                <w:sz w:val="15"/>
              </w:rPr>
              <w:t>与阿</w:t>
            </w:r>
            <w:r>
              <w:rPr>
                <w:spacing w:val="7"/>
                <w:w w:val="103"/>
                <w:sz w:val="15"/>
              </w:rPr>
              <w:t>托品或甲氧氯普胺合用可延迟或加速</w:t>
            </w:r>
            <w:r>
              <w:rPr>
                <w:spacing w:val="2"/>
                <w:w w:val="103"/>
                <w:sz w:val="15"/>
              </w:rPr>
              <w:t>本品吸收</w:t>
            </w:r>
          </w:p>
        </w:tc>
      </w:tr>
      <w:tr>
        <w:trPr>
          <w:trHeight w:val="1417"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77" w:lineRule="auto" w:before="69"/>
              <w:ind w:right="89"/>
              <w:rPr>
                <w:rFonts w:ascii="Microsoft JhengHei" w:eastAsia="Microsoft JhengHei"/>
                <w:position w:val="-1"/>
                <w:sz w:val="15"/>
              </w:rPr>
            </w:pPr>
            <w:r>
              <w:rPr>
                <w:spacing w:val="-20"/>
                <w:sz w:val="15"/>
              </w:rPr>
              <w:t>口服：</w:t>
            </w:r>
            <w:r>
              <w:rPr>
                <w:rFonts w:ascii="Microsoft JhengHei" w:eastAsia="Microsoft JhengHei"/>
                <w:spacing w:val="-60"/>
                <w:position w:val="-1"/>
                <w:sz w:val="15"/>
              </w:rPr>
              <w:t>０．１５</w:t>
            </w:r>
            <w:r>
              <w:rPr>
                <w:rFonts w:ascii="Malgun Gothic" w:eastAsia="Malgun Gothic"/>
                <w:spacing w:val="-60"/>
                <w:position w:val="-2"/>
                <w:sz w:val="15"/>
              </w:rPr>
              <w:t>～</w:t>
            </w:r>
            <w:r>
              <w:rPr>
                <w:rFonts w:ascii="Microsoft JhengHei" w:eastAsia="Microsoft JhengHei"/>
                <w:spacing w:val="-60"/>
                <w:position w:val="-1"/>
                <w:sz w:val="15"/>
              </w:rPr>
              <w:t>０．２</w:t>
            </w:r>
            <w:r>
              <w:rPr>
                <w:rFonts w:ascii="Microsoft JhengHei" w:eastAsia="Microsoft JhengHei"/>
                <w:spacing w:val="-60"/>
                <w:position w:val="-2"/>
                <w:sz w:val="15"/>
              </w:rPr>
              <w:t>ｇ</w:t>
            </w:r>
            <w:r>
              <w:rPr>
                <w:spacing w:val="-40"/>
                <w:sz w:val="15"/>
              </w:rPr>
              <w:t>／次，</w:t>
            </w:r>
            <w:r>
              <w:rPr>
                <w:rFonts w:ascii="Microsoft JhengHei" w:eastAsia="Microsoft JhengHei"/>
                <w:spacing w:val="58"/>
                <w:position w:val="-1"/>
                <w:sz w:val="15"/>
              </w:rPr>
              <w:t>３</w:t>
            </w:r>
            <w:r>
              <w:rPr>
                <w:spacing w:val="-30"/>
                <w:sz w:val="15"/>
              </w:rPr>
              <w:t>次／</w:t>
            </w:r>
            <w:r>
              <w:rPr>
                <w:rFonts w:ascii="Microsoft JhengHei" w:eastAsia="Microsoft JhengHei"/>
                <w:spacing w:val="-60"/>
                <w:position w:val="-1"/>
                <w:sz w:val="15"/>
              </w:rPr>
              <w:t>ｄ</w:t>
            </w:r>
            <w:r>
              <w:rPr>
                <w:spacing w:val="-13"/>
                <w:sz w:val="15"/>
              </w:rPr>
              <w:t>，有效后</w:t>
            </w:r>
            <w:r>
              <w:rPr>
                <w:spacing w:val="-2"/>
                <w:w w:val="105"/>
                <w:sz w:val="15"/>
              </w:rPr>
              <w:t>减为</w:t>
            </w:r>
            <w:r>
              <w:rPr>
                <w:rFonts w:ascii="Microsoft JhengHei" w:eastAsia="Microsoft JhengHei"/>
                <w:spacing w:val="-57"/>
                <w:w w:val="105"/>
                <w:position w:val="-1"/>
                <w:sz w:val="15"/>
              </w:rPr>
              <w:t>０．１</w:t>
            </w:r>
            <w:r>
              <w:rPr>
                <w:rFonts w:ascii="Microsoft JhengHei" w:eastAsia="Microsoft JhengHei"/>
                <w:spacing w:val="-57"/>
                <w:w w:val="105"/>
                <w:position w:val="-2"/>
                <w:sz w:val="15"/>
              </w:rPr>
              <w:t>ｇ</w:t>
            </w:r>
            <w:r>
              <w:rPr>
                <w:spacing w:val="-59"/>
                <w:w w:val="105"/>
                <w:sz w:val="15"/>
              </w:rPr>
              <w:t>／次，</w:t>
            </w:r>
            <w:r>
              <w:rPr>
                <w:rFonts w:ascii="Microsoft JhengHei" w:eastAsia="Microsoft JhengHei"/>
                <w:spacing w:val="2"/>
                <w:w w:val="105"/>
                <w:position w:val="-1"/>
                <w:sz w:val="15"/>
              </w:rPr>
              <w:t>３</w:t>
            </w:r>
            <w:r>
              <w:rPr>
                <w:spacing w:val="-2"/>
                <w:w w:val="105"/>
                <w:sz w:val="15"/>
              </w:rPr>
              <w:t>次／</w:t>
            </w:r>
            <w:r>
              <w:rPr>
                <w:rFonts w:ascii="Microsoft JhengHei" w:eastAsia="Microsoft JhengHei"/>
                <w:spacing w:val="-2"/>
                <w:w w:val="105"/>
                <w:position w:val="-1"/>
                <w:sz w:val="15"/>
              </w:rPr>
              <w:t>ｄ</w:t>
            </w:r>
          </w:p>
        </w:tc>
        <w:tc>
          <w:tcPr>
            <w:tcW w:w="2889" w:type="dxa"/>
            <w:tcBorders>
              <w:top w:val="single" w:sz="4" w:space="0" w:color="000000"/>
              <w:left w:val="single" w:sz="4" w:space="0" w:color="000000"/>
              <w:bottom w:val="single" w:sz="8" w:space="0" w:color="000000"/>
            </w:tcBorders>
          </w:tcPr>
          <w:p>
            <w:pPr>
              <w:pStyle w:val="TableParagraph"/>
              <w:spacing w:line="187" w:lineRule="auto" w:before="63"/>
              <w:ind w:left="112" w:right="6" w:firstLine="164"/>
              <w:rPr>
                <w:sz w:val="15"/>
              </w:rPr>
            </w:pPr>
            <w:r>
              <w:rPr>
                <w:rFonts w:ascii="Malgun Gothic" w:hAnsi="Malgun Gothic" w:eastAsia="Malgun Gothic"/>
                <w:spacing w:val="-15"/>
                <w:w w:val="105"/>
                <w:position w:val="-2"/>
                <w:sz w:val="15"/>
              </w:rPr>
              <w:t>① </w:t>
            </w:r>
            <w:r>
              <w:rPr>
                <w:spacing w:val="11"/>
                <w:w w:val="105"/>
                <w:sz w:val="15"/>
              </w:rPr>
              <w:t>肾功能不全时半衰期延长约 </w:t>
            </w:r>
            <w:r>
              <w:rPr>
                <w:rFonts w:ascii="Microsoft JhengHei" w:hAnsi="Microsoft JhengHei" w:eastAsia="Microsoft JhengHei"/>
                <w:w w:val="105"/>
                <w:position w:val="-1"/>
                <w:sz w:val="15"/>
              </w:rPr>
              <w:t>１０</w:t>
            </w:r>
            <w:r>
              <w:rPr>
                <w:sz w:val="15"/>
              </w:rPr>
              <w:t>倍。</w:t>
            </w:r>
            <w:r>
              <w:rPr>
                <w:rFonts w:ascii="Malgun Gothic" w:hAnsi="Malgun Gothic" w:eastAsia="Malgun Gothic"/>
                <w:position w:val="-2"/>
                <w:sz w:val="15"/>
              </w:rPr>
              <w:t>②</w:t>
            </w:r>
            <w:r>
              <w:rPr>
                <w:spacing w:val="-1"/>
                <w:sz w:val="15"/>
              </w:rPr>
              <w:t>不宜与单胺氧化酶抑制剂合用。</w:t>
            </w:r>
          </w:p>
          <w:p>
            <w:pPr>
              <w:pStyle w:val="TableParagraph"/>
              <w:spacing w:line="213" w:lineRule="exact"/>
              <w:ind w:left="112"/>
              <w:rPr>
                <w:sz w:val="15"/>
              </w:rPr>
            </w:pPr>
            <w:r>
              <w:rPr>
                <w:rFonts w:ascii="Malgun Gothic" w:hAnsi="Malgun Gothic" w:eastAsia="Malgun Gothic"/>
                <w:position w:val="-2"/>
                <w:sz w:val="15"/>
              </w:rPr>
              <w:t>③</w:t>
            </w:r>
            <w:r>
              <w:rPr>
                <w:spacing w:val="-4"/>
                <w:sz w:val="15"/>
              </w:rPr>
              <w:t>房室传导阻滞、病窦综合征、严重低</w:t>
            </w:r>
          </w:p>
          <w:p>
            <w:pPr>
              <w:pStyle w:val="TableParagraph"/>
              <w:spacing w:line="189" w:lineRule="exact"/>
              <w:ind w:left="112"/>
              <w:rPr>
                <w:sz w:val="15"/>
              </w:rPr>
            </w:pPr>
            <w:r>
              <w:rPr>
                <w:spacing w:val="-3"/>
                <w:sz w:val="15"/>
              </w:rPr>
              <w:t>血压禁用</w:t>
            </w:r>
          </w:p>
        </w:tc>
      </w:tr>
    </w:tbl>
    <w:p>
      <w:pPr>
        <w:pStyle w:val="TableParagraph"/>
        <w:spacing w:after="0" w:line="189" w:lineRule="exact"/>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１２２</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1"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938" w:hRule="atLeast"/>
        </w:trPr>
        <w:tc>
          <w:tcPr>
            <w:tcW w:w="1616" w:type="dxa"/>
            <w:tcBorders>
              <w:top w:val="single" w:sz="4" w:space="0" w:color="000000"/>
              <w:bottom w:val="single" w:sz="4" w:space="0" w:color="000000"/>
              <w:right w:val="single" w:sz="4" w:space="0" w:color="000000"/>
            </w:tcBorders>
          </w:tcPr>
          <w:p>
            <w:pPr>
              <w:pStyle w:val="TableParagraph"/>
              <w:spacing w:line="190" w:lineRule="exact" w:before="54"/>
              <w:ind w:left="110"/>
              <w:rPr>
                <w:sz w:val="15"/>
              </w:rPr>
            </w:pPr>
            <w:r>
              <w:rPr>
                <w:spacing w:val="-3"/>
                <w:sz w:val="15"/>
              </w:rPr>
              <w:t>普罗帕酮</w:t>
            </w:r>
          </w:p>
          <w:p>
            <w:pPr>
              <w:pStyle w:val="TableParagraph"/>
              <w:spacing w:line="236" w:lineRule="exact"/>
              <w:ind w:left="83"/>
              <w:rPr>
                <w:rFonts w:ascii="Microsoft JhengHei" w:eastAsia="Microsoft JhengHei"/>
                <w:position w:val="1"/>
                <w:sz w:val="15"/>
              </w:rPr>
            </w:pPr>
            <w:r>
              <w:rPr>
                <w:rFonts w:ascii="Microsoft JhengHei" w:eastAsia="Microsoft JhengHei"/>
                <w:spacing w:val="-76"/>
                <w:w w:val="105"/>
                <w:position w:val="1"/>
                <w:sz w:val="15"/>
              </w:rPr>
              <w:t>Ｐｒｏ</w:t>
            </w:r>
            <w:r>
              <w:rPr>
                <w:rFonts w:ascii="Microsoft JhengHei" w:eastAsia="Microsoft JhengHei"/>
                <w:spacing w:val="-76"/>
                <w:w w:val="105"/>
                <w:sz w:val="15"/>
              </w:rPr>
              <w:t>ｐ</w:t>
            </w:r>
            <w:r>
              <w:rPr>
                <w:rFonts w:ascii="Microsoft JhengHei" w:eastAsia="Microsoft JhengHei"/>
                <w:spacing w:val="-76"/>
                <w:w w:val="105"/>
                <w:position w:val="1"/>
                <w:sz w:val="15"/>
              </w:rPr>
              <w:t>ａｆｅｎｏｎｅ</w:t>
            </w:r>
          </w:p>
          <w:p>
            <w:pPr>
              <w:pStyle w:val="TableParagraph"/>
              <w:spacing w:line="160" w:lineRule="exact"/>
              <w:ind w:left="110"/>
              <w:rPr>
                <w:sz w:val="15"/>
              </w:rPr>
            </w:pPr>
            <w:r>
              <w:rPr>
                <w:spacing w:val="-61"/>
                <w:w w:val="105"/>
                <w:sz w:val="15"/>
              </w:rPr>
              <w:t>（</w:t>
            </w:r>
            <w:r>
              <w:rPr>
                <w:spacing w:val="-8"/>
                <w:w w:val="105"/>
                <w:sz w:val="15"/>
              </w:rPr>
              <w:t>悦 复 隆，心 律 平，</w:t>
            </w:r>
          </w:p>
          <w:p>
            <w:pPr>
              <w:pStyle w:val="TableParagraph"/>
              <w:spacing w:line="266" w:lineRule="exact"/>
              <w:ind w:left="91"/>
              <w:rPr>
                <w:position w:val="3"/>
                <w:sz w:val="15"/>
              </w:rPr>
            </w:pPr>
            <w:r>
              <w:rPr>
                <w:rFonts w:ascii="Microsoft JhengHei" w:eastAsia="Microsoft JhengHei"/>
                <w:spacing w:val="-61"/>
                <w:w w:val="105"/>
                <w:position w:val="1"/>
                <w:sz w:val="15"/>
              </w:rPr>
              <w:t>Ｒ</w:t>
            </w:r>
            <w:r>
              <w:rPr>
                <w:rFonts w:ascii="Microsoft JhengHei" w:eastAsia="Microsoft JhengHei"/>
                <w:spacing w:val="-61"/>
                <w:w w:val="105"/>
                <w:sz w:val="15"/>
              </w:rPr>
              <w:t>ｙ</w:t>
            </w:r>
            <w:r>
              <w:rPr>
                <w:rFonts w:ascii="Microsoft JhengHei" w:eastAsia="Microsoft JhengHei"/>
                <w:spacing w:val="-61"/>
                <w:w w:val="105"/>
                <w:position w:val="1"/>
                <w:sz w:val="15"/>
              </w:rPr>
              <w:t>ｔｍｏｎｏｒｍ</w:t>
            </w:r>
            <w:r>
              <w:rPr>
                <w:spacing w:val="-61"/>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片剂：</w:t>
            </w:r>
          </w:p>
          <w:p>
            <w:pPr>
              <w:pStyle w:val="TableParagraph"/>
              <w:spacing w:line="221"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p>
            <w:pPr>
              <w:pStyle w:val="TableParagraph"/>
              <w:spacing w:line="160" w:lineRule="auto" w:before="10"/>
              <w:ind w:left="74"/>
              <w:rPr>
                <w:sz w:val="15"/>
              </w:rPr>
            </w:pPr>
            <w:r>
              <w:rPr>
                <w:rFonts w:ascii="Microsoft JhengHei" w:eastAsia="Microsoft JhengHei"/>
                <w:spacing w:val="-64"/>
                <w:position w:val="-1"/>
                <w:sz w:val="15"/>
              </w:rPr>
              <w:t>０．１５</w:t>
            </w:r>
            <w:r>
              <w:rPr>
                <w:rFonts w:ascii="Microsoft JhengHei" w:eastAsia="Microsoft JhengHei"/>
                <w:spacing w:val="-64"/>
                <w:position w:val="-2"/>
                <w:sz w:val="15"/>
              </w:rPr>
              <w:t>ｇ</w:t>
            </w:r>
            <w:r>
              <w:rPr>
                <w:spacing w:val="-64"/>
                <w:sz w:val="15"/>
              </w:rPr>
              <w:t>（</w:t>
            </w:r>
            <w:r>
              <w:rPr>
                <w:sz w:val="15"/>
              </w:rPr>
              <w:t>悦福隆</w:t>
            </w:r>
            <w:r>
              <w:rPr>
                <w:spacing w:val="-10"/>
                <w:sz w:val="15"/>
              </w:rPr>
              <w:t>）</w:t>
            </w:r>
          </w:p>
          <w:p>
            <w:pPr>
              <w:pStyle w:val="TableParagraph"/>
              <w:spacing w:line="165" w:lineRule="exact"/>
              <w:rPr>
                <w:sz w:val="15"/>
              </w:rPr>
            </w:pPr>
            <w:r>
              <w:rPr>
                <w:spacing w:val="-3"/>
                <w:sz w:val="15"/>
              </w:rPr>
              <w:t>注射剂：</w:t>
            </w:r>
          </w:p>
          <w:p>
            <w:pPr>
              <w:pStyle w:val="TableParagraph"/>
              <w:spacing w:line="266" w:lineRule="exact"/>
              <w:ind w:left="74"/>
              <w:rPr>
                <w:rFonts w:ascii="Microsoft JhengHei" w:eastAsia="Microsoft JhengHei"/>
                <w:position w:val="1"/>
                <w:sz w:val="15"/>
              </w:rPr>
            </w:pPr>
            <w:r>
              <w:rPr>
                <w:rFonts w:ascii="Microsoft JhengHei" w:eastAsia="Microsoft JhengHei"/>
                <w:spacing w:val="-31"/>
                <w:w w:val="105"/>
                <w:position w:val="1"/>
                <w:sz w:val="15"/>
              </w:rPr>
              <w:t>３５ｍ</w:t>
            </w:r>
            <w:r>
              <w:rPr>
                <w:rFonts w:ascii="Microsoft JhengHei" w:eastAsia="Microsoft JhengHei"/>
                <w:spacing w:val="-31"/>
                <w:w w:val="105"/>
                <w:sz w:val="15"/>
              </w:rPr>
              <w:t>ｇ</w:t>
            </w:r>
            <w:r>
              <w:rPr>
                <w:spacing w:val="-31"/>
                <w:w w:val="105"/>
                <w:position w:val="3"/>
                <w:sz w:val="15"/>
              </w:rPr>
              <w:t>／</w:t>
            </w:r>
            <w:r>
              <w:rPr>
                <w:rFonts w:ascii="Microsoft JhengHei" w:eastAsia="Microsoft JhengHei"/>
                <w:spacing w:val="-31"/>
                <w:w w:val="105"/>
                <w:position w:val="1"/>
                <w:sz w:val="15"/>
              </w:rPr>
              <w:t>１０ｍｌ</w:t>
            </w:r>
          </w:p>
        </w:tc>
        <w:tc>
          <w:tcPr>
            <w:tcW w:w="2546" w:type="dxa"/>
            <w:tcBorders>
              <w:top w:val="single" w:sz="4" w:space="0" w:color="000000"/>
              <w:left w:val="single" w:sz="4" w:space="0" w:color="000000"/>
              <w:bottom w:val="single" w:sz="4" w:space="0" w:color="000000"/>
              <w:right w:val="nil"/>
            </w:tcBorders>
          </w:tcPr>
          <w:p>
            <w:pPr>
              <w:pStyle w:val="TableParagraph"/>
              <w:spacing w:line="206" w:lineRule="auto" w:before="49"/>
              <w:ind w:right="78" w:firstLine="159"/>
              <w:jc w:val="both"/>
              <w:rPr>
                <w:sz w:val="15"/>
              </w:rPr>
            </w:pPr>
            <w:r>
              <w:rPr>
                <w:spacing w:val="-2"/>
                <w:sz w:val="15"/>
              </w:rPr>
              <w:t>具有局麻作用的</w:t>
            </w:r>
            <w:r>
              <w:rPr>
                <w:rFonts w:ascii="Malgun Gothic" w:hAnsi="Malgun Gothic" w:eastAsia="Malgun Gothic"/>
                <w:spacing w:val="-2"/>
                <w:position w:val="-2"/>
                <w:sz w:val="15"/>
              </w:rPr>
              <w:t>Ⅰ</w:t>
            </w:r>
            <w:r>
              <w:rPr>
                <w:rFonts w:ascii="Microsoft JhengHei" w:hAnsi="Microsoft JhengHei" w:eastAsia="Microsoft JhengHei"/>
                <w:spacing w:val="-2"/>
                <w:position w:val="-1"/>
                <w:sz w:val="15"/>
              </w:rPr>
              <w:t>ｃ</w:t>
            </w:r>
            <w:r>
              <w:rPr>
                <w:spacing w:val="-2"/>
                <w:sz w:val="15"/>
              </w:rPr>
              <w:t>类抗心律失常药。延长心房及房室结有效不应</w:t>
            </w:r>
            <w:r>
              <w:rPr>
                <w:spacing w:val="-10"/>
                <w:sz w:val="15"/>
              </w:rPr>
              <w:t>期，轻度抑制心肌。尚有微弱的钙拮</w:t>
            </w:r>
          </w:p>
          <w:p>
            <w:pPr>
              <w:pStyle w:val="TableParagraph"/>
              <w:spacing w:line="225" w:lineRule="auto" w:before="4"/>
              <w:rPr>
                <w:sz w:val="15"/>
              </w:rPr>
            </w:pPr>
            <w:r>
              <w:rPr>
                <w:spacing w:val="-12"/>
                <w:w w:val="105"/>
                <w:sz w:val="15"/>
              </w:rPr>
              <w:t>抗作用，有轻度降血压和减慢心率作</w:t>
            </w:r>
            <w:r>
              <w:rPr>
                <w:spacing w:val="-10"/>
                <w:w w:val="105"/>
                <w:sz w:val="15"/>
              </w:rPr>
              <w:t>用。口服适用于室性、室上性心律失</w:t>
            </w:r>
            <w:r>
              <w:rPr>
                <w:spacing w:val="-14"/>
                <w:sz w:val="15"/>
              </w:rPr>
              <w:t>常，阵发性室上性心动过速。对房颤、</w:t>
            </w:r>
            <w:r>
              <w:rPr>
                <w:spacing w:val="-2"/>
                <w:w w:val="105"/>
                <w:sz w:val="15"/>
              </w:rPr>
              <w:t>房扑复律效果差。静注适用于终止</w:t>
            </w:r>
            <w:r>
              <w:rPr>
                <w:spacing w:val="-11"/>
                <w:w w:val="105"/>
                <w:sz w:val="15"/>
              </w:rPr>
              <w:t>阵发性室速、室上速和预激综合征伴</w:t>
            </w:r>
            <w:r>
              <w:rPr>
                <w:spacing w:val="-12"/>
                <w:w w:val="105"/>
                <w:sz w:val="15"/>
              </w:rPr>
              <w:t>室上速，并使房颤或房扑的室率减慢</w:t>
            </w:r>
          </w:p>
        </w:tc>
      </w:tr>
      <w:tr>
        <w:trPr>
          <w:trHeight w:val="706" w:hRule="atLeast"/>
        </w:trPr>
        <w:tc>
          <w:tcPr>
            <w:tcW w:w="1616" w:type="dxa"/>
            <w:tcBorders>
              <w:top w:val="single" w:sz="4" w:space="0" w:color="000000"/>
              <w:bottom w:val="single" w:sz="4" w:space="0" w:color="000000"/>
              <w:right w:val="single" w:sz="4" w:space="0" w:color="000000"/>
            </w:tcBorders>
          </w:tcPr>
          <w:p>
            <w:pPr>
              <w:pStyle w:val="TableParagraph"/>
              <w:spacing w:line="190" w:lineRule="exact" w:before="54"/>
              <w:ind w:left="110"/>
              <w:rPr>
                <w:sz w:val="15"/>
              </w:rPr>
            </w:pPr>
            <w:r>
              <w:rPr>
                <w:spacing w:val="-3"/>
                <w:sz w:val="15"/>
              </w:rPr>
              <w:t>普萘洛尔</w:t>
            </w:r>
          </w:p>
          <w:p>
            <w:pPr>
              <w:pStyle w:val="TableParagraph"/>
              <w:spacing w:line="236" w:lineRule="exact"/>
              <w:ind w:left="83"/>
              <w:rPr>
                <w:rFonts w:ascii="Microsoft JhengHei" w:eastAsia="Microsoft JhengHei"/>
                <w:position w:val="1"/>
                <w:sz w:val="15"/>
              </w:rPr>
            </w:pPr>
            <w:r>
              <w:rPr>
                <w:rFonts w:ascii="Microsoft JhengHei" w:eastAsia="Microsoft JhengHei"/>
                <w:spacing w:val="-79"/>
                <w:w w:val="105"/>
                <w:position w:val="1"/>
                <w:sz w:val="15"/>
              </w:rPr>
              <w:t>Ｐｒｏ</w:t>
            </w:r>
            <w:r>
              <w:rPr>
                <w:rFonts w:ascii="Microsoft JhengHei" w:eastAsia="Microsoft JhengHei"/>
                <w:spacing w:val="-79"/>
                <w:w w:val="105"/>
                <w:sz w:val="15"/>
              </w:rPr>
              <w:t>ｐ</w:t>
            </w:r>
            <w:r>
              <w:rPr>
                <w:rFonts w:ascii="Microsoft JhengHei" w:eastAsia="Microsoft JhengHei"/>
                <w:spacing w:val="-79"/>
                <w:w w:val="105"/>
                <w:position w:val="1"/>
                <w:sz w:val="15"/>
              </w:rPr>
              <w:t>ｒａｎｏｌｏｌ</w:t>
            </w:r>
          </w:p>
          <w:p>
            <w:pPr>
              <w:pStyle w:val="TableParagraph"/>
              <w:spacing w:line="180" w:lineRule="exact"/>
              <w:ind w:left="110"/>
              <w:rPr>
                <w:sz w:val="15"/>
              </w:rPr>
            </w:pPr>
            <w:r>
              <w:rPr>
                <w:spacing w:val="-76"/>
                <w:sz w:val="15"/>
              </w:rPr>
              <w:t>（</w:t>
            </w:r>
            <w:r>
              <w:rPr>
                <w:sz w:val="15"/>
              </w:rPr>
              <w:t>心得安</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片剂：</w:t>
            </w:r>
          </w:p>
          <w:p>
            <w:pPr>
              <w:pStyle w:val="TableParagraph"/>
              <w:spacing w:line="266"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见抗高血压药</w:t>
            </w:r>
          </w:p>
        </w:tc>
      </w:tr>
      <w:tr>
        <w:trPr>
          <w:trHeight w:val="706" w:hRule="atLeast"/>
        </w:trPr>
        <w:tc>
          <w:tcPr>
            <w:tcW w:w="1616" w:type="dxa"/>
            <w:tcBorders>
              <w:top w:val="single" w:sz="4" w:space="0" w:color="000000"/>
              <w:bottom w:val="single" w:sz="4" w:space="0" w:color="000000"/>
              <w:right w:val="single" w:sz="4" w:space="0" w:color="000000"/>
            </w:tcBorders>
          </w:tcPr>
          <w:p>
            <w:pPr>
              <w:pStyle w:val="TableParagraph"/>
              <w:spacing w:line="191" w:lineRule="exact" w:before="54"/>
              <w:ind w:left="110"/>
              <w:rPr>
                <w:sz w:val="15"/>
              </w:rPr>
            </w:pPr>
            <w:r>
              <w:rPr>
                <w:spacing w:val="-3"/>
                <w:sz w:val="15"/>
              </w:rPr>
              <w:t>索他洛尔</w:t>
            </w:r>
          </w:p>
          <w:p>
            <w:pPr>
              <w:pStyle w:val="TableParagraph"/>
              <w:spacing w:line="218" w:lineRule="exact"/>
              <w:ind w:left="79"/>
              <w:rPr>
                <w:rFonts w:ascii="Microsoft JhengHei" w:eastAsia="Microsoft JhengHei"/>
                <w:sz w:val="15"/>
              </w:rPr>
            </w:pPr>
            <w:r>
              <w:rPr>
                <w:rFonts w:ascii="Microsoft JhengHei" w:eastAsia="Microsoft JhengHei"/>
                <w:spacing w:val="-80"/>
                <w:w w:val="105"/>
                <w:sz w:val="15"/>
              </w:rPr>
              <w:t>Ｓｏｔａｌｏｌ</w:t>
            </w:r>
          </w:p>
          <w:p>
            <w:pPr>
              <w:pStyle w:val="TableParagraph"/>
              <w:spacing w:line="223" w:lineRule="exact"/>
              <w:ind w:left="110"/>
              <w:rPr>
                <w:position w:val="2"/>
                <w:sz w:val="15"/>
              </w:rPr>
            </w:pPr>
            <w:r>
              <w:rPr>
                <w:spacing w:val="-76"/>
                <w:position w:val="2"/>
                <w:sz w:val="15"/>
              </w:rPr>
              <w:t>（</w:t>
            </w:r>
            <w:r>
              <w:rPr>
                <w:position w:val="2"/>
                <w:sz w:val="15"/>
              </w:rPr>
              <w:t>施太可</w:t>
            </w:r>
            <w:r>
              <w:rPr>
                <w:spacing w:val="-109"/>
                <w:position w:val="2"/>
                <w:sz w:val="15"/>
              </w:rPr>
              <w:t>，</w:t>
            </w:r>
            <w:r>
              <w:rPr>
                <w:rFonts w:ascii="Microsoft JhengHei" w:eastAsia="Microsoft JhengHei"/>
                <w:spacing w:val="-76"/>
                <w:sz w:val="15"/>
              </w:rPr>
              <w:t>Ｓ</w:t>
            </w:r>
            <w:r>
              <w:rPr>
                <w:rFonts w:ascii="Microsoft JhengHei" w:eastAsia="Microsoft JhengHei"/>
                <w:spacing w:val="-92"/>
                <w:sz w:val="15"/>
              </w:rPr>
              <w:t>ｏ</w:t>
            </w:r>
            <w:r>
              <w:rPr>
                <w:rFonts w:ascii="Microsoft JhengHei" w:eastAsia="Microsoft JhengHei"/>
                <w:spacing w:val="-93"/>
                <w:sz w:val="15"/>
              </w:rPr>
              <w:t>ｔ</w:t>
            </w:r>
            <w:r>
              <w:rPr>
                <w:rFonts w:ascii="Microsoft JhengHei" w:eastAsia="Microsoft JhengHei"/>
                <w:spacing w:val="-88"/>
                <w:sz w:val="15"/>
              </w:rPr>
              <w:t>ａ</w:t>
            </w:r>
            <w:r>
              <w:rPr>
                <w:rFonts w:ascii="Microsoft JhengHei" w:eastAsia="Microsoft JhengHei"/>
                <w:spacing w:val="-86"/>
                <w:sz w:val="15"/>
              </w:rPr>
              <w:t>ｃ</w:t>
            </w:r>
            <w:r>
              <w:rPr>
                <w:rFonts w:ascii="Microsoft JhengHei" w:eastAsia="Microsoft JhengHei"/>
                <w:spacing w:val="-88"/>
                <w:sz w:val="15"/>
              </w:rPr>
              <w:t>ｏ</w:t>
            </w:r>
            <w:r>
              <w:rPr>
                <w:rFonts w:ascii="Microsoft JhengHei" w:eastAsia="Microsoft JhengHei"/>
                <w:spacing w:val="-53"/>
                <w:sz w:val="15"/>
              </w:rPr>
              <w:t>ｒ</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片剂：</w:t>
            </w:r>
          </w:p>
          <w:p>
            <w:pPr>
              <w:pStyle w:val="TableParagraph"/>
              <w:spacing w:line="266" w:lineRule="exact"/>
              <w:ind w:left="74"/>
              <w:rPr>
                <w:rFonts w:ascii="Microsoft JhengHei" w:eastAsia="Microsoft JhengHei"/>
                <w:sz w:val="15"/>
              </w:rPr>
            </w:pPr>
            <w:r>
              <w:rPr>
                <w:rFonts w:ascii="Microsoft JhengHei" w:eastAsia="Microsoft JhengHei"/>
                <w:spacing w:val="-4"/>
                <w:w w:val="105"/>
                <w:position w:val="1"/>
                <w:sz w:val="15"/>
              </w:rPr>
              <w:t>８０ｍ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见抗高血压药</w:t>
            </w:r>
          </w:p>
        </w:tc>
      </w:tr>
      <w:tr>
        <w:trPr>
          <w:trHeight w:val="905" w:hRule="atLeast"/>
        </w:trPr>
        <w:tc>
          <w:tcPr>
            <w:tcW w:w="1616" w:type="dxa"/>
            <w:tcBorders>
              <w:top w:val="single" w:sz="4" w:space="0" w:color="000000"/>
              <w:bottom w:val="single" w:sz="4" w:space="0" w:color="000000"/>
              <w:right w:val="single" w:sz="4" w:space="0" w:color="000000"/>
            </w:tcBorders>
          </w:tcPr>
          <w:p>
            <w:pPr>
              <w:pStyle w:val="TableParagraph"/>
              <w:spacing w:line="191" w:lineRule="exact" w:before="54"/>
              <w:ind w:left="110"/>
              <w:rPr>
                <w:sz w:val="15"/>
              </w:rPr>
            </w:pPr>
            <w:r>
              <w:rPr>
                <w:spacing w:val="-3"/>
                <w:sz w:val="15"/>
              </w:rPr>
              <w:t>阿替洛尔</w:t>
            </w:r>
          </w:p>
          <w:p>
            <w:pPr>
              <w:pStyle w:val="TableParagraph"/>
              <w:spacing w:line="231" w:lineRule="exact"/>
              <w:ind w:left="96"/>
              <w:rPr>
                <w:rFonts w:ascii="Microsoft JhengHei" w:eastAsia="Microsoft JhengHei"/>
                <w:sz w:val="15"/>
              </w:rPr>
            </w:pPr>
            <w:r>
              <w:rPr>
                <w:rFonts w:ascii="Microsoft JhengHei" w:eastAsia="Microsoft JhengHei"/>
                <w:spacing w:val="-77"/>
                <w:w w:val="105"/>
                <w:sz w:val="15"/>
              </w:rPr>
              <w:t>Ａｔｅｎｏｌｏｌ</w:t>
            </w:r>
          </w:p>
          <w:p>
            <w:pPr>
              <w:pStyle w:val="TableParagraph"/>
              <w:spacing w:line="204" w:lineRule="auto"/>
              <w:ind w:left="110" w:right="74"/>
              <w:rPr>
                <w:position w:val="2"/>
                <w:sz w:val="15"/>
              </w:rPr>
            </w:pPr>
            <w:r>
              <w:rPr>
                <w:spacing w:val="-90"/>
                <w:sz w:val="15"/>
              </w:rPr>
              <w:t>（</w:t>
            </w:r>
            <w:r>
              <w:rPr>
                <w:spacing w:val="-20"/>
                <w:sz w:val="15"/>
              </w:rPr>
              <w:t>天诺敏，阿坦洛尔，氨</w:t>
            </w:r>
            <w:r>
              <w:rPr>
                <w:spacing w:val="-4"/>
                <w:w w:val="105"/>
                <w:position w:val="2"/>
                <w:sz w:val="15"/>
              </w:rPr>
              <w:t>酰心安</w:t>
            </w:r>
            <w:r>
              <w:rPr>
                <w:spacing w:val="-107"/>
                <w:w w:val="105"/>
                <w:position w:val="2"/>
                <w:sz w:val="15"/>
              </w:rPr>
              <w:t>，</w:t>
            </w:r>
            <w:r>
              <w:rPr>
                <w:rFonts w:ascii="Microsoft JhengHei" w:eastAsia="Microsoft JhengHei"/>
                <w:spacing w:val="-99"/>
                <w:w w:val="105"/>
                <w:sz w:val="15"/>
              </w:rPr>
              <w:t>Ｔ</w:t>
            </w:r>
            <w:r>
              <w:rPr>
                <w:rFonts w:ascii="Microsoft JhengHei" w:eastAsia="Microsoft JhengHei"/>
                <w:spacing w:val="-90"/>
                <w:w w:val="105"/>
                <w:sz w:val="15"/>
              </w:rPr>
              <w:t>ｅ</w:t>
            </w:r>
            <w:r>
              <w:rPr>
                <w:rFonts w:ascii="Microsoft JhengHei" w:eastAsia="Microsoft JhengHei"/>
                <w:spacing w:val="-84"/>
                <w:w w:val="105"/>
                <w:sz w:val="15"/>
              </w:rPr>
              <w:t>ｎ</w:t>
            </w:r>
            <w:r>
              <w:rPr>
                <w:rFonts w:ascii="Microsoft JhengHei" w:eastAsia="Microsoft JhengHei"/>
                <w:spacing w:val="-95"/>
                <w:w w:val="105"/>
                <w:sz w:val="15"/>
              </w:rPr>
              <w:t>ｏ</w:t>
            </w:r>
            <w:r>
              <w:rPr>
                <w:rFonts w:ascii="Microsoft JhengHei" w:eastAsia="Microsoft JhengHei"/>
                <w:spacing w:val="-70"/>
                <w:w w:val="105"/>
                <w:sz w:val="15"/>
              </w:rPr>
              <w:t>ｒ</w:t>
            </w:r>
            <w:r>
              <w:rPr>
                <w:rFonts w:ascii="Microsoft JhengHei" w:eastAsia="Microsoft JhengHei"/>
                <w:spacing w:val="-88"/>
                <w:w w:val="105"/>
                <w:sz w:val="15"/>
              </w:rPr>
              <w:t>ｍ</w:t>
            </w:r>
            <w:r>
              <w:rPr>
                <w:rFonts w:ascii="Microsoft JhengHei" w:eastAsia="Microsoft JhengHei"/>
                <w:spacing w:val="-99"/>
                <w:w w:val="105"/>
                <w:sz w:val="15"/>
              </w:rPr>
              <w:t>ｉ</w:t>
            </w:r>
            <w:r>
              <w:rPr>
                <w:rFonts w:ascii="Microsoft JhengHei" w:eastAsia="Microsoft JhengHei"/>
                <w:spacing w:val="-88"/>
                <w:w w:val="105"/>
                <w:sz w:val="15"/>
              </w:rPr>
              <w:t>ｎ</w:t>
            </w:r>
            <w:r>
              <w:rPr>
                <w:rFonts w:ascii="Microsoft JhengHei" w:eastAsia="Microsoft JhengHei"/>
                <w:spacing w:val="-36"/>
                <w:w w:val="105"/>
                <w:sz w:val="15"/>
              </w:rPr>
              <w:t>ｅ</w:t>
            </w:r>
            <w:r>
              <w:rPr>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片剂：</w:t>
            </w:r>
          </w:p>
          <w:p>
            <w:pPr>
              <w:pStyle w:val="TableParagraph"/>
              <w:spacing w:line="266"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见抗高血压药</w:t>
            </w:r>
          </w:p>
        </w:tc>
      </w:tr>
      <w:tr>
        <w:trPr>
          <w:trHeight w:val="1103" w:hRule="atLeast"/>
        </w:trPr>
        <w:tc>
          <w:tcPr>
            <w:tcW w:w="1616" w:type="dxa"/>
            <w:tcBorders>
              <w:top w:val="single" w:sz="4" w:space="0" w:color="000000"/>
              <w:bottom w:val="single" w:sz="4" w:space="0" w:color="000000"/>
              <w:right w:val="single" w:sz="4" w:space="0" w:color="000000"/>
            </w:tcBorders>
          </w:tcPr>
          <w:p>
            <w:pPr>
              <w:pStyle w:val="TableParagraph"/>
              <w:spacing w:line="190" w:lineRule="exact" w:before="54"/>
              <w:ind w:left="110"/>
              <w:rPr>
                <w:sz w:val="15"/>
              </w:rPr>
            </w:pPr>
            <w:r>
              <w:rPr>
                <w:spacing w:val="-3"/>
                <w:sz w:val="15"/>
              </w:rPr>
              <w:t>美托洛尔</w:t>
            </w:r>
          </w:p>
          <w:p>
            <w:pPr>
              <w:pStyle w:val="TableParagraph"/>
              <w:spacing w:line="221" w:lineRule="exact"/>
              <w:ind w:left="108"/>
              <w:rPr>
                <w:rFonts w:ascii="Microsoft JhengHei" w:eastAsia="Microsoft JhengHei"/>
                <w:position w:val="1"/>
                <w:sz w:val="15"/>
              </w:rPr>
            </w:pPr>
            <w:r>
              <w:rPr>
                <w:rFonts w:ascii="Microsoft JhengHei" w:eastAsia="Microsoft JhengHei"/>
                <w:spacing w:val="-78"/>
                <w:w w:val="105"/>
                <w:position w:val="1"/>
                <w:sz w:val="15"/>
              </w:rPr>
              <w:t>Ｍｅｔｏ</w:t>
            </w:r>
            <w:r>
              <w:rPr>
                <w:rFonts w:ascii="Microsoft JhengHei" w:eastAsia="Microsoft JhengHei"/>
                <w:spacing w:val="-78"/>
                <w:w w:val="105"/>
                <w:sz w:val="15"/>
              </w:rPr>
              <w:t>ｐ</w:t>
            </w:r>
            <w:r>
              <w:rPr>
                <w:rFonts w:ascii="Microsoft JhengHei" w:eastAsia="Microsoft JhengHei"/>
                <w:spacing w:val="-78"/>
                <w:w w:val="105"/>
                <w:position w:val="1"/>
                <w:sz w:val="15"/>
              </w:rPr>
              <w:t>ｒｏｌｏｌ</w:t>
            </w:r>
          </w:p>
          <w:p>
            <w:pPr>
              <w:pStyle w:val="TableParagraph"/>
              <w:spacing w:line="231" w:lineRule="exact"/>
              <w:ind w:left="110"/>
              <w:rPr>
                <w:sz w:val="15"/>
              </w:rPr>
            </w:pPr>
            <w:r>
              <w:rPr>
                <w:spacing w:val="-76"/>
                <w:sz w:val="15"/>
              </w:rPr>
              <w:t>（</w:t>
            </w:r>
            <w:r>
              <w:rPr>
                <w:sz w:val="15"/>
              </w:rPr>
              <w:t>倍他乐克</w:t>
            </w:r>
            <w:r>
              <w:rPr>
                <w:spacing w:val="-103"/>
                <w:sz w:val="15"/>
              </w:rPr>
              <w:t>，</w:t>
            </w:r>
            <w:r>
              <w:rPr>
                <w:rFonts w:ascii="Microsoft JhengHei" w:eastAsia="Microsoft JhengHei"/>
                <w:spacing w:val="-74"/>
                <w:position w:val="-1"/>
                <w:sz w:val="15"/>
              </w:rPr>
              <w:t>Ｂ</w:t>
            </w:r>
            <w:r>
              <w:rPr>
                <w:rFonts w:ascii="Microsoft JhengHei" w:eastAsia="Microsoft JhengHei"/>
                <w:spacing w:val="-95"/>
                <w:position w:val="-1"/>
                <w:sz w:val="15"/>
              </w:rPr>
              <w:t>ｅ</w:t>
            </w:r>
            <w:r>
              <w:rPr>
                <w:rFonts w:ascii="Microsoft JhengHei" w:eastAsia="Microsoft JhengHei"/>
                <w:spacing w:val="-93"/>
                <w:position w:val="-1"/>
                <w:sz w:val="15"/>
              </w:rPr>
              <w:t>ｔ</w:t>
            </w:r>
            <w:r>
              <w:rPr>
                <w:rFonts w:ascii="Microsoft JhengHei" w:eastAsia="Microsoft JhengHei"/>
                <w:spacing w:val="-99"/>
                <w:position w:val="-1"/>
                <w:sz w:val="15"/>
              </w:rPr>
              <w:t>ａ</w:t>
            </w:r>
            <w:r>
              <w:rPr>
                <w:rFonts w:ascii="Microsoft JhengHei" w:eastAsia="Microsoft JhengHei"/>
                <w:spacing w:val="-95"/>
                <w:position w:val="-1"/>
                <w:sz w:val="15"/>
              </w:rPr>
              <w:t>ｌ</w:t>
            </w:r>
            <w:r>
              <w:rPr>
                <w:rFonts w:ascii="Microsoft JhengHei" w:eastAsia="Microsoft JhengHei"/>
                <w:spacing w:val="-86"/>
                <w:position w:val="-1"/>
                <w:sz w:val="15"/>
              </w:rPr>
              <w:t>ｏ</w:t>
            </w:r>
            <w:r>
              <w:rPr>
                <w:rFonts w:ascii="Microsoft JhengHei" w:eastAsia="Microsoft JhengHei"/>
                <w:spacing w:val="-51"/>
                <w:position w:val="-1"/>
                <w:sz w:val="15"/>
              </w:rPr>
              <w:t>ｃ</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片剂：</w:t>
            </w:r>
          </w:p>
          <w:p>
            <w:pPr>
              <w:pStyle w:val="TableParagraph"/>
              <w:spacing w:line="222"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p>
            <w:pPr>
              <w:pStyle w:val="TableParagraph"/>
              <w:spacing w:line="212"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p>
            <w:pPr>
              <w:pStyle w:val="TableParagraph"/>
              <w:spacing w:line="160" w:lineRule="exact"/>
              <w:rPr>
                <w:sz w:val="15"/>
              </w:rPr>
            </w:pPr>
            <w:r>
              <w:rPr>
                <w:spacing w:val="-3"/>
                <w:sz w:val="15"/>
              </w:rPr>
              <w:t>注射剂：</w:t>
            </w:r>
          </w:p>
          <w:p>
            <w:pPr>
              <w:pStyle w:val="TableParagraph"/>
              <w:spacing w:line="246" w:lineRule="exact"/>
              <w:ind w:left="74"/>
              <w:rPr>
                <w:rFonts w:ascii="Microsoft JhengHei" w:eastAsia="Microsoft JhengHei"/>
                <w:position w:val="1"/>
                <w:sz w:val="15"/>
              </w:rPr>
            </w:pPr>
            <w:r>
              <w:rPr>
                <w:rFonts w:ascii="Microsoft JhengHei" w:eastAsia="Microsoft JhengHei"/>
                <w:spacing w:val="-17"/>
                <w:w w:val="105"/>
                <w:position w:val="1"/>
                <w:sz w:val="15"/>
              </w:rPr>
              <w:t>５ｍ</w:t>
            </w:r>
            <w:r>
              <w:rPr>
                <w:rFonts w:ascii="Microsoft JhengHei" w:eastAsia="Microsoft JhengHei"/>
                <w:spacing w:val="-17"/>
                <w:w w:val="105"/>
                <w:sz w:val="15"/>
              </w:rPr>
              <w:t>ｇ</w:t>
            </w:r>
            <w:r>
              <w:rPr>
                <w:spacing w:val="-17"/>
                <w:w w:val="105"/>
                <w:position w:val="3"/>
                <w:sz w:val="15"/>
              </w:rPr>
              <w:t>／</w:t>
            </w:r>
            <w:r>
              <w:rPr>
                <w:rFonts w:ascii="Microsoft JhengHei" w:eastAsia="Microsoft JhengHei"/>
                <w:spacing w:val="-17"/>
                <w:w w:val="105"/>
                <w:position w:val="1"/>
                <w:sz w:val="15"/>
              </w:rPr>
              <w:t>１ｍｌ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见抗高血压药</w:t>
            </w:r>
          </w:p>
        </w:tc>
      </w:tr>
      <w:tr>
        <w:trPr>
          <w:trHeight w:val="2530" w:hRule="atLeast"/>
        </w:trPr>
        <w:tc>
          <w:tcPr>
            <w:tcW w:w="1616" w:type="dxa"/>
            <w:tcBorders>
              <w:top w:val="single" w:sz="4" w:space="0" w:color="000000"/>
              <w:bottom w:val="single" w:sz="8" w:space="0" w:color="000000"/>
              <w:right w:val="single" w:sz="4" w:space="0" w:color="000000"/>
            </w:tcBorders>
          </w:tcPr>
          <w:p>
            <w:pPr>
              <w:pStyle w:val="TableParagraph"/>
              <w:spacing w:line="191" w:lineRule="exact" w:before="93"/>
              <w:ind w:left="110"/>
              <w:rPr>
                <w:sz w:val="15"/>
              </w:rPr>
            </w:pPr>
            <w:r>
              <w:rPr>
                <w:spacing w:val="-4"/>
                <w:sz w:val="15"/>
              </w:rPr>
              <w:t>胺碘酮</w:t>
            </w:r>
          </w:p>
          <w:p>
            <w:pPr>
              <w:pStyle w:val="TableParagraph"/>
              <w:spacing w:line="231" w:lineRule="exact"/>
              <w:ind w:left="96"/>
              <w:rPr>
                <w:rFonts w:ascii="Microsoft JhengHei" w:eastAsia="Microsoft JhengHei"/>
                <w:sz w:val="15"/>
              </w:rPr>
            </w:pPr>
            <w:r>
              <w:rPr>
                <w:rFonts w:ascii="Microsoft JhengHei" w:eastAsia="Microsoft JhengHei"/>
                <w:spacing w:val="-71"/>
                <w:w w:val="105"/>
                <w:sz w:val="15"/>
              </w:rPr>
              <w:t>Ａｍｉｏｄａｒｏｎｅ</w:t>
            </w:r>
          </w:p>
          <w:p>
            <w:pPr>
              <w:pStyle w:val="TableParagraph"/>
              <w:spacing w:line="204" w:lineRule="auto"/>
              <w:ind w:left="110" w:right="88"/>
              <w:rPr>
                <w:position w:val="2"/>
                <w:sz w:val="15"/>
              </w:rPr>
            </w:pPr>
            <w:r>
              <w:rPr>
                <w:spacing w:val="-76"/>
                <w:sz w:val="15"/>
              </w:rPr>
              <w:t>（</w:t>
            </w:r>
            <w:r>
              <w:rPr>
                <w:spacing w:val="12"/>
                <w:sz w:val="15"/>
              </w:rPr>
              <w:t>可达龙，乙胺碘呋</w:t>
            </w:r>
            <w:r>
              <w:rPr>
                <w:spacing w:val="-42"/>
                <w:w w:val="105"/>
                <w:position w:val="2"/>
                <w:sz w:val="15"/>
              </w:rPr>
              <w:t>酮，</w:t>
            </w:r>
            <w:r>
              <w:rPr>
                <w:rFonts w:ascii="Microsoft JhengHei" w:eastAsia="Microsoft JhengHei"/>
                <w:spacing w:val="-73"/>
                <w:w w:val="105"/>
                <w:sz w:val="15"/>
              </w:rPr>
              <w:t>Ｃｏｒｄａｒｏｎｅ</w:t>
            </w:r>
            <w:r>
              <w:rPr>
                <w:spacing w:val="-73"/>
                <w:w w:val="105"/>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89" w:lineRule="exact" w:before="93"/>
              <w:rPr>
                <w:sz w:val="15"/>
              </w:rPr>
            </w:pPr>
            <w:r>
              <w:rPr>
                <w:spacing w:val="-4"/>
                <w:sz w:val="15"/>
              </w:rPr>
              <w:t>片剂：</w:t>
            </w:r>
          </w:p>
          <w:p>
            <w:pPr>
              <w:pStyle w:val="TableParagraph"/>
              <w:spacing w:line="184" w:lineRule="auto" w:before="18"/>
              <w:ind w:right="8" w:hanging="39"/>
              <w:rPr>
                <w:sz w:val="15"/>
              </w:rPr>
            </w:pPr>
            <w:r>
              <w:rPr>
                <w:rFonts w:ascii="Microsoft JhengHei" w:eastAsia="Microsoft JhengHei"/>
                <w:spacing w:val="-53"/>
                <w:position w:val="-1"/>
                <w:sz w:val="15"/>
              </w:rPr>
              <w:t>０．２</w:t>
            </w:r>
            <w:r>
              <w:rPr>
                <w:rFonts w:ascii="Microsoft JhengHei" w:eastAsia="Microsoft JhengHei"/>
                <w:spacing w:val="-53"/>
                <w:position w:val="-2"/>
                <w:sz w:val="15"/>
              </w:rPr>
              <w:t>ｇ</w:t>
            </w:r>
            <w:r>
              <w:rPr>
                <w:spacing w:val="-53"/>
                <w:sz w:val="15"/>
              </w:rPr>
              <w:t>（</w:t>
            </w:r>
            <w:r>
              <w:rPr>
                <w:spacing w:val="4"/>
                <w:sz w:val="15"/>
              </w:rPr>
              <w:t>乙胺碘呋酮，</w:t>
            </w:r>
            <w:r>
              <w:rPr>
                <w:spacing w:val="-4"/>
                <w:w w:val="105"/>
                <w:sz w:val="15"/>
              </w:rPr>
              <w:t>可达龙）</w:t>
            </w:r>
          </w:p>
          <w:p>
            <w:pPr>
              <w:pStyle w:val="TableParagraph"/>
              <w:spacing w:line="190" w:lineRule="exact" w:before="3"/>
              <w:rPr>
                <w:sz w:val="15"/>
              </w:rPr>
            </w:pPr>
            <w:r>
              <w:rPr>
                <w:spacing w:val="-3"/>
                <w:sz w:val="15"/>
              </w:rPr>
              <w:t>注射剂：</w:t>
            </w:r>
          </w:p>
          <w:p>
            <w:pPr>
              <w:pStyle w:val="TableParagraph"/>
              <w:spacing w:line="266"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62"/>
                <w:w w:val="105"/>
                <w:sz w:val="15"/>
              </w:rPr>
              <w:t>ｇ</w:t>
            </w:r>
            <w:r>
              <w:rPr>
                <w:spacing w:val="-78"/>
                <w:w w:val="105"/>
                <w:position w:val="3"/>
                <w:sz w:val="15"/>
              </w:rPr>
              <w:t>／</w:t>
            </w:r>
            <w:r>
              <w:rPr>
                <w:rFonts w:ascii="Microsoft JhengHei" w:eastAsia="Microsoft JhengHei"/>
                <w:spacing w:val="-12"/>
                <w:w w:val="105"/>
                <w:position w:val="1"/>
                <w:sz w:val="15"/>
              </w:rPr>
              <w:t>３</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8" w:space="0" w:color="000000"/>
              <w:right w:val="nil"/>
            </w:tcBorders>
          </w:tcPr>
          <w:p>
            <w:pPr>
              <w:pStyle w:val="TableParagraph"/>
              <w:spacing w:line="225" w:lineRule="auto" w:before="102"/>
              <w:ind w:right="13" w:firstLine="184"/>
              <w:rPr>
                <w:sz w:val="15"/>
              </w:rPr>
            </w:pPr>
            <w:r>
              <w:rPr>
                <w:position w:val="-1"/>
              </w:rPr>
              <w:drawing>
                <wp:inline distT="0" distB="0" distL="0" distR="0">
                  <wp:extent cx="66674" cy="8572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66674" cy="85724"/>
                          </a:xfrm>
                          <a:prstGeom prst="rect">
                            <a:avLst/>
                          </a:prstGeom>
                        </pic:spPr>
                      </pic:pic>
                    </a:graphicData>
                  </a:graphic>
                </wp:inline>
              </w:drawing>
            </w:r>
            <w:r>
              <w:rPr>
                <w:position w:val="-1"/>
              </w:rPr>
            </w:r>
            <w:r>
              <w:rPr>
                <w:rFonts w:ascii="Times New Roman" w:eastAsia="Times New Roman"/>
                <w:spacing w:val="-21"/>
                <w:sz w:val="20"/>
              </w:rPr>
              <w:t> </w:t>
            </w:r>
            <w:r>
              <w:rPr>
                <w:spacing w:val="12"/>
                <w:w w:val="103"/>
                <w:sz w:val="15"/>
              </w:rPr>
              <w:t>类广谱抗心律失常药</w:t>
            </w:r>
            <w:r>
              <w:rPr>
                <w:spacing w:val="11"/>
                <w:w w:val="103"/>
                <w:sz w:val="15"/>
              </w:rPr>
              <w:t>。</w:t>
            </w:r>
            <w:r>
              <w:rPr>
                <w:spacing w:val="7"/>
                <w:w w:val="103"/>
                <w:sz w:val="15"/>
              </w:rPr>
              <w:t>延长</w:t>
            </w:r>
            <w:r>
              <w:rPr>
                <w:spacing w:val="3"/>
                <w:w w:val="103"/>
                <w:sz w:val="15"/>
              </w:rPr>
              <w:t>房室结</w:t>
            </w:r>
            <w:r>
              <w:rPr>
                <w:spacing w:val="-76"/>
                <w:w w:val="103"/>
                <w:sz w:val="15"/>
              </w:rPr>
              <w:t>、</w:t>
            </w:r>
            <w:r>
              <w:rPr>
                <w:spacing w:val="2"/>
                <w:w w:val="103"/>
                <w:sz w:val="15"/>
              </w:rPr>
              <w:t>心房和心室肌纤维的动作</w:t>
            </w:r>
            <w:r>
              <w:rPr>
                <w:spacing w:val="3"/>
                <w:w w:val="103"/>
                <w:sz w:val="15"/>
              </w:rPr>
              <w:t>电位时程和有效不应期</w:t>
            </w:r>
            <w:r>
              <w:rPr>
                <w:spacing w:val="-72"/>
                <w:w w:val="103"/>
                <w:sz w:val="15"/>
              </w:rPr>
              <w:t>，</w:t>
            </w:r>
            <w:r>
              <w:rPr>
                <w:spacing w:val="6"/>
                <w:w w:val="103"/>
                <w:sz w:val="15"/>
              </w:rPr>
              <w:t>并减慢传</w:t>
            </w:r>
            <w:r>
              <w:rPr>
                <w:spacing w:val="3"/>
                <w:w w:val="103"/>
                <w:sz w:val="15"/>
              </w:rPr>
              <w:t>导</w:t>
            </w:r>
            <w:r>
              <w:rPr>
                <w:spacing w:val="4"/>
                <w:w w:val="103"/>
                <w:sz w:val="15"/>
              </w:rPr>
              <w:t>。</w:t>
            </w:r>
            <w:r>
              <w:rPr>
                <w:spacing w:val="3"/>
                <w:w w:val="103"/>
                <w:sz w:val="15"/>
              </w:rPr>
              <w:t>适用于房早</w:t>
            </w:r>
            <w:r>
              <w:rPr>
                <w:spacing w:val="-74"/>
                <w:w w:val="103"/>
                <w:sz w:val="15"/>
              </w:rPr>
              <w:t>、</w:t>
            </w:r>
            <w:r>
              <w:rPr>
                <w:spacing w:val="5"/>
                <w:w w:val="103"/>
                <w:sz w:val="15"/>
              </w:rPr>
              <w:t>室早</w:t>
            </w:r>
            <w:r>
              <w:rPr>
                <w:spacing w:val="-70"/>
                <w:w w:val="103"/>
                <w:sz w:val="15"/>
              </w:rPr>
              <w:t>、</w:t>
            </w:r>
            <w:r>
              <w:rPr>
                <w:spacing w:val="7"/>
                <w:w w:val="103"/>
                <w:sz w:val="15"/>
              </w:rPr>
              <w:t>短阵房速</w:t>
            </w:r>
            <w:r>
              <w:rPr>
                <w:w w:val="103"/>
                <w:sz w:val="15"/>
              </w:rPr>
              <w:t>、</w:t>
            </w:r>
            <w:r>
              <w:rPr>
                <w:spacing w:val="3"/>
                <w:w w:val="103"/>
                <w:sz w:val="15"/>
              </w:rPr>
              <w:t>反复发作性室上速</w:t>
            </w:r>
            <w:r>
              <w:rPr>
                <w:spacing w:val="-72"/>
                <w:w w:val="103"/>
                <w:sz w:val="15"/>
              </w:rPr>
              <w:t>，</w:t>
            </w:r>
            <w:r>
              <w:rPr>
                <w:spacing w:val="5"/>
                <w:w w:val="103"/>
                <w:sz w:val="15"/>
              </w:rPr>
              <w:t>对房颤及房扑</w:t>
            </w:r>
            <w:r>
              <w:rPr>
                <w:spacing w:val="3"/>
                <w:w w:val="103"/>
                <w:sz w:val="15"/>
              </w:rPr>
              <w:t>也有效</w:t>
            </w:r>
            <w:r>
              <w:rPr>
                <w:spacing w:val="4"/>
                <w:w w:val="103"/>
                <w:sz w:val="15"/>
              </w:rPr>
              <w:t>。</w:t>
            </w:r>
            <w:r>
              <w:rPr>
                <w:spacing w:val="4"/>
                <w:w w:val="103"/>
                <w:sz w:val="15"/>
              </w:rPr>
              <w:t>静注用于阵发性室上速</w:t>
            </w:r>
            <w:r>
              <w:rPr>
                <w:w w:val="103"/>
                <w:sz w:val="15"/>
              </w:rPr>
              <w:t>，</w:t>
            </w:r>
            <w:r>
              <w:rPr>
                <w:spacing w:val="3"/>
                <w:w w:val="103"/>
                <w:sz w:val="15"/>
              </w:rPr>
              <w:t>尤对伴有预激综合征者效果更佳</w:t>
            </w:r>
            <w:r>
              <w:rPr>
                <w:w w:val="103"/>
                <w:sz w:val="15"/>
              </w:rPr>
              <w:t>。</w:t>
            </w:r>
            <w:r>
              <w:rPr>
                <w:spacing w:val="7"/>
                <w:w w:val="103"/>
                <w:sz w:val="15"/>
              </w:rPr>
              <w:t>也用于其他药物无效的室顽固性</w:t>
            </w:r>
            <w:r>
              <w:rPr>
                <w:spacing w:val="2"/>
                <w:w w:val="103"/>
                <w:sz w:val="15"/>
              </w:rPr>
              <w:t>室性心律失常</w:t>
            </w:r>
          </w:p>
        </w:tc>
      </w:tr>
    </w:tbl>
    <w:p>
      <w:pPr>
        <w:pStyle w:val="TableParagraph"/>
        <w:spacing w:after="0" w:line="225" w:lineRule="auto"/>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１２３</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938"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65" w:lineRule="auto" w:before="88"/>
              <w:ind w:left="112" w:right="88"/>
              <w:jc w:val="both"/>
              <w:rPr>
                <w:rFonts w:ascii="Microsoft JhengHei" w:eastAsia="Microsoft JhengHei"/>
                <w:sz w:val="15"/>
              </w:rPr>
            </w:pPr>
            <w:r>
              <w:rPr>
                <w:spacing w:val="-23"/>
                <w:position w:val="3"/>
                <w:sz w:val="15"/>
              </w:rPr>
              <w:t>口服：</w:t>
            </w:r>
            <w:r>
              <w:rPr>
                <w:rFonts w:ascii="Microsoft JhengHei" w:eastAsia="Microsoft JhengHei"/>
                <w:spacing w:val="-60"/>
                <w:position w:val="1"/>
                <w:sz w:val="15"/>
              </w:rPr>
              <w:t>０．１５</w:t>
            </w:r>
            <w:r>
              <w:rPr>
                <w:rFonts w:ascii="Malgun Gothic" w:eastAsia="Malgun Gothic"/>
                <w:spacing w:val="-60"/>
                <w:sz w:val="15"/>
              </w:rPr>
              <w:t>～</w:t>
            </w:r>
            <w:r>
              <w:rPr>
                <w:rFonts w:ascii="Microsoft JhengHei" w:eastAsia="Microsoft JhengHei"/>
                <w:spacing w:val="-60"/>
                <w:position w:val="1"/>
                <w:sz w:val="15"/>
              </w:rPr>
              <w:t>０．２</w:t>
            </w:r>
            <w:r>
              <w:rPr>
                <w:rFonts w:ascii="Microsoft JhengHei" w:eastAsia="Microsoft JhengHei"/>
                <w:spacing w:val="-60"/>
                <w:sz w:val="15"/>
              </w:rPr>
              <w:t>ｇ</w:t>
            </w:r>
            <w:r>
              <w:rPr>
                <w:spacing w:val="-46"/>
                <w:position w:val="3"/>
                <w:sz w:val="15"/>
              </w:rPr>
              <w:t>／次，</w:t>
            </w:r>
            <w:r>
              <w:rPr>
                <w:rFonts w:ascii="Microsoft JhengHei" w:eastAsia="Microsoft JhengHei"/>
                <w:spacing w:val="5"/>
                <w:position w:val="1"/>
                <w:sz w:val="15"/>
              </w:rPr>
              <w:t>３</w:t>
            </w:r>
            <w:r>
              <w:rPr>
                <w:rFonts w:ascii="Malgun Gothic" w:eastAsia="Malgun Gothic"/>
                <w:spacing w:val="7"/>
                <w:sz w:val="15"/>
              </w:rPr>
              <w:t>～</w:t>
            </w:r>
            <w:r>
              <w:rPr>
                <w:rFonts w:ascii="Microsoft JhengHei" w:eastAsia="Microsoft JhengHei"/>
                <w:spacing w:val="44"/>
                <w:position w:val="1"/>
                <w:sz w:val="15"/>
              </w:rPr>
              <w:t>４</w:t>
            </w:r>
            <w:r>
              <w:rPr>
                <w:spacing w:val="-31"/>
                <w:position w:val="3"/>
                <w:sz w:val="15"/>
              </w:rPr>
              <w:t>次／</w:t>
            </w:r>
            <w:r>
              <w:rPr>
                <w:rFonts w:ascii="Microsoft JhengHei" w:eastAsia="Microsoft JhengHei"/>
                <w:spacing w:val="-57"/>
                <w:position w:val="1"/>
                <w:sz w:val="15"/>
              </w:rPr>
              <w:t>ｄ</w:t>
            </w:r>
            <w:r>
              <w:rPr>
                <w:spacing w:val="-4"/>
                <w:position w:val="3"/>
                <w:sz w:val="15"/>
              </w:rPr>
              <w:t>。有</w:t>
            </w:r>
            <w:r>
              <w:rPr>
                <w:spacing w:val="-2"/>
                <w:sz w:val="15"/>
              </w:rPr>
              <w:t>效后改为</w:t>
            </w:r>
            <w:r>
              <w:rPr>
                <w:rFonts w:ascii="Microsoft JhengHei" w:eastAsia="Microsoft JhengHei"/>
                <w:spacing w:val="-54"/>
                <w:position w:val="-1"/>
                <w:sz w:val="15"/>
              </w:rPr>
              <w:t>０．１</w:t>
            </w:r>
            <w:r>
              <w:rPr>
                <w:rFonts w:ascii="Microsoft JhengHei" w:eastAsia="Microsoft JhengHei"/>
                <w:spacing w:val="-54"/>
                <w:position w:val="-2"/>
                <w:sz w:val="15"/>
              </w:rPr>
              <w:t>ｇ</w:t>
            </w:r>
            <w:r>
              <w:rPr>
                <w:spacing w:val="-40"/>
                <w:sz w:val="15"/>
              </w:rPr>
              <w:t>／次，</w:t>
            </w:r>
            <w:r>
              <w:rPr>
                <w:rFonts w:ascii="Microsoft JhengHei" w:eastAsia="Microsoft JhengHei"/>
                <w:spacing w:val="56"/>
                <w:position w:val="-1"/>
                <w:sz w:val="15"/>
              </w:rPr>
              <w:t>３</w:t>
            </w:r>
            <w:r>
              <w:rPr>
                <w:spacing w:val="-30"/>
                <w:sz w:val="15"/>
              </w:rPr>
              <w:t>次／</w:t>
            </w:r>
            <w:r>
              <w:rPr>
                <w:rFonts w:ascii="Microsoft JhengHei" w:eastAsia="Microsoft JhengHei"/>
                <w:spacing w:val="-57"/>
                <w:position w:val="-1"/>
                <w:sz w:val="15"/>
              </w:rPr>
              <w:t>ｄ</w:t>
            </w:r>
            <w:r>
              <w:rPr>
                <w:spacing w:val="-2"/>
                <w:sz w:val="15"/>
              </w:rPr>
              <w:t>。每日总量</w:t>
            </w:r>
            <w:r>
              <w:rPr>
                <w:spacing w:val="-2"/>
                <w:w w:val="105"/>
                <w:position w:val="3"/>
                <w:sz w:val="15"/>
              </w:rPr>
              <w:t>不超过</w:t>
            </w:r>
            <w:r>
              <w:rPr>
                <w:rFonts w:ascii="Microsoft JhengHei" w:eastAsia="Microsoft JhengHei"/>
                <w:spacing w:val="-18"/>
                <w:w w:val="105"/>
                <w:position w:val="1"/>
                <w:sz w:val="15"/>
              </w:rPr>
              <w:t>０．９</w:t>
            </w:r>
            <w:r>
              <w:rPr>
                <w:rFonts w:ascii="Microsoft JhengHei" w:eastAsia="Microsoft JhengHei"/>
                <w:spacing w:val="44"/>
                <w:w w:val="105"/>
                <w:sz w:val="15"/>
              </w:rPr>
              <w:t>ｇ</w:t>
            </w:r>
          </w:p>
          <w:p>
            <w:pPr>
              <w:pStyle w:val="TableParagraph"/>
              <w:spacing w:line="168" w:lineRule="auto"/>
              <w:ind w:right="9"/>
              <w:rPr>
                <w:rFonts w:ascii="Microsoft JhengHei" w:eastAsia="Microsoft JhengHei"/>
                <w:sz w:val="15"/>
              </w:rPr>
            </w:pPr>
            <w:r>
              <w:rPr>
                <w:spacing w:val="-48"/>
                <w:position w:val="3"/>
                <w:sz w:val="15"/>
              </w:rPr>
              <w:t>静注：</w:t>
            </w:r>
            <w:r>
              <w:rPr>
                <w:rFonts w:ascii="Microsoft JhengHei" w:eastAsia="Microsoft JhengHei"/>
                <w:spacing w:val="-22"/>
                <w:position w:val="1"/>
                <w:sz w:val="15"/>
              </w:rPr>
              <w:t>７０</w:t>
            </w:r>
            <w:r>
              <w:rPr>
                <w:rFonts w:ascii="Microsoft JhengHei" w:eastAsia="Microsoft JhengHei"/>
                <w:spacing w:val="-34"/>
                <w:position w:val="1"/>
                <w:sz w:val="15"/>
              </w:rPr>
              <w:t>ｍ</w:t>
            </w:r>
            <w:r>
              <w:rPr>
                <w:rFonts w:ascii="Microsoft JhengHei" w:eastAsia="Microsoft JhengHei"/>
                <w:spacing w:val="-20"/>
                <w:sz w:val="15"/>
              </w:rPr>
              <w:t>ｇ</w:t>
            </w:r>
            <w:r>
              <w:rPr>
                <w:rFonts w:ascii="Microsoft JhengHei" w:eastAsia="Microsoft JhengHei"/>
                <w:spacing w:val="-14"/>
                <w:position w:val="1"/>
                <w:sz w:val="15"/>
              </w:rPr>
              <w:t>＋５％ ＧＳ２０</w:t>
            </w:r>
            <w:r>
              <w:rPr>
                <w:rFonts w:ascii="Microsoft JhengHei" w:eastAsia="Microsoft JhengHei"/>
                <w:spacing w:val="-24"/>
                <w:position w:val="1"/>
                <w:sz w:val="15"/>
              </w:rPr>
              <w:t>ｍｌ</w:t>
            </w:r>
            <w:r>
              <w:rPr>
                <w:spacing w:val="-24"/>
                <w:position w:val="3"/>
                <w:sz w:val="15"/>
              </w:rPr>
              <w:t>缓慢静注，</w:t>
            </w:r>
            <w:r>
              <w:rPr>
                <w:spacing w:val="-2"/>
                <w:w w:val="105"/>
                <w:sz w:val="15"/>
              </w:rPr>
              <w:t>必要时</w:t>
            </w:r>
            <w:r>
              <w:rPr>
                <w:rFonts w:ascii="Microsoft JhengHei" w:eastAsia="Microsoft JhengHei"/>
                <w:spacing w:val="-51"/>
                <w:w w:val="105"/>
                <w:position w:val="-1"/>
                <w:sz w:val="15"/>
              </w:rPr>
              <w:t>２０ｍｉｎ</w:t>
            </w:r>
            <w:r>
              <w:rPr>
                <w:spacing w:val="-2"/>
                <w:w w:val="105"/>
                <w:sz w:val="15"/>
              </w:rPr>
              <w:t>后重复</w:t>
            </w:r>
            <w:r>
              <w:rPr>
                <w:rFonts w:ascii="Microsoft JhengHei" w:eastAsia="Microsoft JhengHei"/>
                <w:spacing w:val="-2"/>
                <w:w w:val="105"/>
                <w:position w:val="-1"/>
                <w:sz w:val="15"/>
              </w:rPr>
              <w:t>１</w:t>
            </w:r>
            <w:r>
              <w:rPr>
                <w:spacing w:val="-2"/>
                <w:w w:val="105"/>
                <w:sz w:val="15"/>
              </w:rPr>
              <w:t>次。</w:t>
            </w:r>
            <w:r>
              <w:rPr>
                <w:rFonts w:ascii="Microsoft JhengHei" w:eastAsia="Microsoft JhengHei"/>
                <w:spacing w:val="-2"/>
                <w:w w:val="105"/>
                <w:position w:val="-1"/>
                <w:sz w:val="15"/>
              </w:rPr>
              <w:t>１ｄ</w:t>
            </w:r>
            <w:r>
              <w:rPr>
                <w:spacing w:val="-2"/>
                <w:w w:val="105"/>
                <w:sz w:val="15"/>
              </w:rPr>
              <w:t>总量不</w:t>
            </w:r>
            <w:r>
              <w:rPr>
                <w:spacing w:val="-6"/>
                <w:w w:val="105"/>
                <w:position w:val="3"/>
                <w:sz w:val="15"/>
              </w:rPr>
              <w:t>超过</w:t>
            </w:r>
            <w:r>
              <w:rPr>
                <w:rFonts w:ascii="Microsoft JhengHei" w:eastAsia="Microsoft JhengHei"/>
                <w:spacing w:val="-66"/>
                <w:w w:val="105"/>
                <w:position w:val="1"/>
                <w:sz w:val="15"/>
              </w:rPr>
              <w:t>０．３５</w:t>
            </w:r>
            <w:r>
              <w:rPr>
                <w:rFonts w:ascii="Microsoft JhengHei" w:eastAsia="Microsoft JhengHei"/>
                <w:w w:val="105"/>
                <w:sz w:val="15"/>
              </w:rPr>
              <w:t>ｇ</w:t>
            </w:r>
          </w:p>
        </w:tc>
        <w:tc>
          <w:tcPr>
            <w:tcW w:w="2889" w:type="dxa"/>
            <w:tcBorders>
              <w:top w:val="single" w:sz="4" w:space="0" w:color="000000"/>
              <w:left w:val="single" w:sz="4" w:space="0" w:color="000000"/>
              <w:bottom w:val="single" w:sz="4" w:space="0" w:color="000000"/>
            </w:tcBorders>
          </w:tcPr>
          <w:p>
            <w:pPr>
              <w:pStyle w:val="TableParagraph"/>
              <w:spacing w:line="187" w:lineRule="auto" w:before="72"/>
              <w:ind w:left="112" w:right="6" w:firstLine="159"/>
              <w:rPr>
                <w:sz w:val="15"/>
              </w:rPr>
            </w:pPr>
            <w:r>
              <w:rPr>
                <w:rFonts w:ascii="Malgun Gothic" w:hAnsi="Malgun Gothic" w:eastAsia="Malgun Gothic"/>
                <w:w w:val="105"/>
                <w:position w:val="-2"/>
                <w:sz w:val="15"/>
              </w:rPr>
              <w:t>①</w:t>
            </w:r>
            <w:r>
              <w:rPr>
                <w:spacing w:val="8"/>
                <w:w w:val="105"/>
                <w:sz w:val="15"/>
              </w:rPr>
              <w:t>与奎尼丁合用有协同抗心律失常</w:t>
            </w:r>
            <w:r>
              <w:rPr>
                <w:spacing w:val="13"/>
                <w:sz w:val="15"/>
              </w:rPr>
              <w:t>作用，对治疗顽固性室性早搏有 效。</w:t>
            </w:r>
          </w:p>
          <w:p>
            <w:pPr>
              <w:pStyle w:val="TableParagraph"/>
              <w:spacing w:line="218" w:lineRule="exact"/>
              <w:ind w:left="112"/>
              <w:rPr>
                <w:sz w:val="15"/>
              </w:rPr>
            </w:pPr>
            <w:r>
              <w:rPr>
                <w:rFonts w:ascii="Malgun Gothic" w:hAnsi="Malgun Gothic" w:eastAsia="Malgun Gothic"/>
                <w:position w:val="-2"/>
                <w:sz w:val="15"/>
              </w:rPr>
              <w:t>②</w:t>
            </w:r>
            <w:r>
              <w:rPr>
                <w:spacing w:val="-1"/>
                <w:sz w:val="15"/>
              </w:rPr>
              <w:t>与地高辛合用可增加后者血药浓度。</w:t>
            </w:r>
          </w:p>
          <w:p>
            <w:pPr>
              <w:pStyle w:val="TableParagraph"/>
              <w:spacing w:line="198" w:lineRule="exact"/>
              <w:ind w:left="112"/>
              <w:rPr>
                <w:sz w:val="15"/>
              </w:rPr>
            </w:pPr>
            <w:r>
              <w:rPr>
                <w:rFonts w:ascii="Malgun Gothic" w:hAnsi="Malgun Gothic" w:eastAsia="Malgun Gothic"/>
                <w:position w:val="-2"/>
                <w:sz w:val="15"/>
              </w:rPr>
              <w:t>③</w:t>
            </w:r>
            <w:r>
              <w:rPr>
                <w:spacing w:val="26"/>
                <w:sz w:val="15"/>
              </w:rPr>
              <w:t>与降压药合用可增加降压效应。</w:t>
            </w:r>
          </w:p>
          <w:p>
            <w:pPr>
              <w:pStyle w:val="TableParagraph"/>
              <w:spacing w:line="198" w:lineRule="exact"/>
              <w:ind w:left="112"/>
              <w:rPr>
                <w:sz w:val="15"/>
              </w:rPr>
            </w:pPr>
            <w:r>
              <w:rPr>
                <w:rFonts w:ascii="Malgun Gothic" w:hAnsi="Malgun Gothic" w:eastAsia="Malgun Gothic"/>
                <w:position w:val="-2"/>
                <w:sz w:val="15"/>
              </w:rPr>
              <w:t>④</w:t>
            </w:r>
            <w:r>
              <w:rPr>
                <w:spacing w:val="12"/>
                <w:sz w:val="15"/>
              </w:rPr>
              <w:t>与华法令合用可增强其抗凝作用。</w:t>
            </w:r>
          </w:p>
          <w:p>
            <w:pPr>
              <w:pStyle w:val="TableParagraph"/>
              <w:spacing w:line="187" w:lineRule="auto"/>
              <w:ind w:left="112" w:right="62"/>
              <w:rPr>
                <w:sz w:val="15"/>
              </w:rPr>
            </w:pPr>
            <w:r>
              <w:rPr>
                <w:rFonts w:ascii="Malgun Gothic" w:hAnsi="Malgun Gothic" w:eastAsia="Malgun Gothic"/>
                <w:position w:val="-2"/>
                <w:sz w:val="15"/>
              </w:rPr>
              <w:t>⑤</w:t>
            </w:r>
            <w:r>
              <w:rPr>
                <w:spacing w:val="8"/>
                <w:sz w:val="15"/>
              </w:rPr>
              <w:t>窦房结功能障碍、严重房室传导阻</w:t>
            </w:r>
            <w:r>
              <w:rPr>
                <w:spacing w:val="-15"/>
                <w:w w:val="105"/>
                <w:sz w:val="15"/>
              </w:rPr>
              <w:t>滞、双束支传导阻滞、心源性休克禁用</w:t>
            </w:r>
          </w:p>
        </w:tc>
      </w:tr>
      <w:tr>
        <w:trPr>
          <w:trHeight w:val="70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见抗高血压药</w:t>
            </w:r>
          </w:p>
        </w:tc>
      </w:tr>
      <w:tr>
        <w:trPr>
          <w:trHeight w:val="70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见抗高血压药</w:t>
            </w:r>
          </w:p>
        </w:tc>
      </w:tr>
      <w:tr>
        <w:trPr>
          <w:trHeight w:val="90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见抗高血压药</w:t>
            </w:r>
          </w:p>
        </w:tc>
      </w:tr>
      <w:tr>
        <w:trPr>
          <w:trHeight w:val="110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见抗高血压药</w:t>
            </w:r>
          </w:p>
        </w:tc>
      </w:tr>
      <w:tr>
        <w:trPr>
          <w:trHeight w:val="1287" w:hRule="atLeast"/>
        </w:trPr>
        <w:tc>
          <w:tcPr>
            <w:tcW w:w="2865" w:type="dxa"/>
            <w:tcBorders>
              <w:top w:val="single" w:sz="4" w:space="0" w:color="000000"/>
              <w:left w:val="single" w:sz="4" w:space="0" w:color="000000"/>
              <w:bottom w:val="nil"/>
              <w:right w:val="single" w:sz="4" w:space="0" w:color="000000"/>
            </w:tcBorders>
          </w:tcPr>
          <w:p>
            <w:pPr>
              <w:pStyle w:val="TableParagraph"/>
              <w:spacing w:line="242" w:lineRule="exact" w:before="64"/>
              <w:rPr>
                <w:sz w:val="15"/>
              </w:rPr>
            </w:pPr>
            <w:r>
              <w:rPr>
                <w:spacing w:val="-21"/>
                <w:sz w:val="15"/>
              </w:rPr>
              <w:t>口服：</w:t>
            </w:r>
            <w:r>
              <w:rPr>
                <w:rFonts w:ascii="Microsoft JhengHei" w:eastAsia="Microsoft JhengHei"/>
                <w:spacing w:val="-47"/>
                <w:position w:val="-1"/>
                <w:sz w:val="15"/>
              </w:rPr>
              <w:t>０．２ </w:t>
            </w:r>
            <w:r>
              <w:rPr>
                <w:rFonts w:ascii="Microsoft JhengHei" w:eastAsia="Microsoft JhengHei"/>
                <w:spacing w:val="-3"/>
                <w:position w:val="-2"/>
                <w:sz w:val="15"/>
              </w:rPr>
              <w:t>ｇ</w:t>
            </w:r>
            <w:r>
              <w:rPr>
                <w:spacing w:val="-3"/>
                <w:sz w:val="15"/>
              </w:rPr>
              <w:t>／次，</w:t>
            </w:r>
            <w:r>
              <w:rPr>
                <w:rFonts w:ascii="Microsoft JhengHei" w:eastAsia="Microsoft JhengHei"/>
                <w:spacing w:val="-4"/>
                <w:position w:val="-1"/>
                <w:sz w:val="15"/>
              </w:rPr>
              <w:t>３ </w:t>
            </w:r>
            <w:r>
              <w:rPr>
                <w:spacing w:val="-27"/>
                <w:sz w:val="15"/>
              </w:rPr>
              <w:t>次／</w:t>
            </w:r>
            <w:r>
              <w:rPr>
                <w:rFonts w:ascii="Microsoft JhengHei" w:eastAsia="Microsoft JhengHei"/>
                <w:spacing w:val="-51"/>
                <w:position w:val="-1"/>
                <w:sz w:val="15"/>
              </w:rPr>
              <w:t>ｄ</w:t>
            </w:r>
            <w:r>
              <w:rPr>
                <w:spacing w:val="-51"/>
                <w:sz w:val="15"/>
              </w:rPr>
              <w:t>，</w:t>
            </w:r>
            <w:r>
              <w:rPr>
                <w:rFonts w:ascii="Microsoft JhengHei" w:eastAsia="Microsoft JhengHei"/>
                <w:spacing w:val="-28"/>
                <w:position w:val="-1"/>
                <w:sz w:val="15"/>
              </w:rPr>
              <w:t>１ </w:t>
            </w:r>
            <w:r>
              <w:rPr>
                <w:spacing w:val="-5"/>
                <w:sz w:val="15"/>
              </w:rPr>
              <w:t>周后改为</w:t>
            </w:r>
          </w:p>
          <w:p>
            <w:pPr>
              <w:pStyle w:val="TableParagraph"/>
              <w:spacing w:line="242" w:lineRule="exact"/>
              <w:ind w:left="74"/>
              <w:rPr>
                <w:rFonts w:ascii="Microsoft JhengHei" w:eastAsia="Microsoft JhengHei"/>
                <w:position w:val="1"/>
                <w:sz w:val="15"/>
              </w:rPr>
            </w:pPr>
            <w:r>
              <w:rPr>
                <w:rFonts w:ascii="Microsoft JhengHei" w:eastAsia="Microsoft JhengHei"/>
                <w:spacing w:val="-57"/>
                <w:position w:val="1"/>
                <w:sz w:val="15"/>
              </w:rPr>
              <w:t>０．２</w:t>
            </w:r>
            <w:r>
              <w:rPr>
                <w:rFonts w:ascii="Microsoft JhengHei" w:eastAsia="Microsoft JhengHei"/>
                <w:spacing w:val="-57"/>
                <w:sz w:val="15"/>
              </w:rPr>
              <w:t>ｇ</w:t>
            </w:r>
            <w:r>
              <w:rPr>
                <w:spacing w:val="-61"/>
                <w:position w:val="3"/>
                <w:sz w:val="15"/>
              </w:rPr>
              <w:t>／次，</w:t>
            </w:r>
            <w:r>
              <w:rPr>
                <w:rFonts w:ascii="Microsoft JhengHei" w:eastAsia="Microsoft JhengHei"/>
                <w:spacing w:val="-19"/>
                <w:position w:val="1"/>
                <w:sz w:val="15"/>
              </w:rPr>
              <w:t>１</w:t>
            </w:r>
            <w:r>
              <w:rPr>
                <w:rFonts w:ascii="Malgun Gothic" w:eastAsia="Malgun Gothic"/>
                <w:spacing w:val="-17"/>
                <w:sz w:val="15"/>
              </w:rPr>
              <w:t>～</w:t>
            </w:r>
            <w:r>
              <w:rPr>
                <w:rFonts w:ascii="Microsoft JhengHei" w:eastAsia="Microsoft JhengHei"/>
                <w:spacing w:val="20"/>
                <w:position w:val="1"/>
                <w:sz w:val="15"/>
              </w:rPr>
              <w:t>２</w:t>
            </w:r>
            <w:r>
              <w:rPr>
                <w:spacing w:val="-28"/>
                <w:position w:val="3"/>
                <w:sz w:val="15"/>
              </w:rPr>
              <w:t>次／</w:t>
            </w:r>
            <w:r>
              <w:rPr>
                <w:rFonts w:ascii="Microsoft JhengHei" w:eastAsia="Microsoft JhengHei"/>
                <w:spacing w:val="-28"/>
                <w:position w:val="1"/>
                <w:sz w:val="15"/>
              </w:rPr>
              <w:t>ｄ</w:t>
            </w:r>
          </w:p>
          <w:p>
            <w:pPr>
              <w:pStyle w:val="TableParagraph"/>
              <w:spacing w:line="243" w:lineRule="exact" w:before="110"/>
              <w:rPr>
                <w:rFonts w:ascii="Microsoft JhengHei" w:eastAsia="Microsoft JhengHei"/>
                <w:position w:val="1"/>
                <w:sz w:val="15"/>
              </w:rPr>
            </w:pPr>
            <w:r>
              <w:rPr>
                <w:spacing w:val="-44"/>
                <w:position w:val="3"/>
                <w:sz w:val="15"/>
              </w:rPr>
              <w:t>静注：</w:t>
            </w:r>
            <w:r>
              <w:rPr>
                <w:rFonts w:ascii="Microsoft JhengHei" w:eastAsia="Microsoft JhengHei"/>
                <w:spacing w:val="-6"/>
                <w:position w:val="1"/>
                <w:sz w:val="15"/>
              </w:rPr>
              <w:t>５</w:t>
            </w:r>
            <w:r>
              <w:rPr>
                <w:rFonts w:ascii="Malgun Gothic" w:eastAsia="Malgun Gothic"/>
                <w:spacing w:val="-1"/>
                <w:sz w:val="15"/>
              </w:rPr>
              <w:t>～</w:t>
            </w:r>
            <w:r>
              <w:rPr>
                <w:rFonts w:ascii="Microsoft JhengHei" w:eastAsia="Microsoft JhengHei"/>
                <w:spacing w:val="-9"/>
                <w:position w:val="1"/>
                <w:sz w:val="15"/>
              </w:rPr>
              <w:t>１０</w:t>
            </w:r>
            <w:r>
              <w:rPr>
                <w:rFonts w:ascii="Microsoft JhengHei" w:eastAsia="Microsoft JhengHei"/>
                <w:spacing w:val="-28"/>
                <w:position w:val="1"/>
                <w:sz w:val="15"/>
              </w:rPr>
              <w:t>ｍ</w:t>
            </w:r>
            <w:r>
              <w:rPr>
                <w:rFonts w:ascii="Microsoft JhengHei" w:eastAsia="Microsoft JhengHei"/>
                <w:spacing w:val="-26"/>
                <w:sz w:val="15"/>
              </w:rPr>
              <w:t>ｇ</w:t>
            </w:r>
            <w:r>
              <w:rPr>
                <w:spacing w:val="-35"/>
                <w:position w:val="3"/>
                <w:sz w:val="15"/>
              </w:rPr>
              <w:t>／次。静滴：</w:t>
            </w:r>
            <w:r>
              <w:rPr>
                <w:rFonts w:ascii="Microsoft JhengHei" w:eastAsia="Microsoft JhengHei"/>
                <w:spacing w:val="3"/>
                <w:position w:val="1"/>
                <w:sz w:val="15"/>
              </w:rPr>
              <w:t>５</w:t>
            </w:r>
            <w:r>
              <w:rPr>
                <w:rFonts w:ascii="Microsoft JhengHei" w:eastAsia="Microsoft JhengHei"/>
                <w:spacing w:val="-57"/>
                <w:position w:val="1"/>
                <w:sz w:val="15"/>
              </w:rPr>
              <w:t>ｍ</w:t>
            </w:r>
            <w:r>
              <w:rPr>
                <w:rFonts w:ascii="Microsoft JhengHei" w:eastAsia="Microsoft JhengHei"/>
                <w:spacing w:val="-82"/>
                <w:sz w:val="15"/>
              </w:rPr>
              <w:t>ｇ</w:t>
            </w:r>
            <w:r>
              <w:rPr>
                <w:spacing w:val="-70"/>
                <w:position w:val="3"/>
                <w:sz w:val="15"/>
              </w:rPr>
              <w:t>／</w:t>
            </w:r>
            <w:r>
              <w:rPr>
                <w:rFonts w:ascii="Microsoft JhengHei" w:eastAsia="Microsoft JhengHei"/>
                <w:spacing w:val="-76"/>
                <w:position w:val="1"/>
                <w:sz w:val="15"/>
              </w:rPr>
              <w:t>ｋ</w:t>
            </w:r>
            <w:r>
              <w:rPr>
                <w:rFonts w:ascii="Microsoft JhengHei" w:eastAsia="Microsoft JhengHei"/>
                <w:spacing w:val="-35"/>
                <w:sz w:val="15"/>
              </w:rPr>
              <w:t>ｇ</w:t>
            </w:r>
            <w:r>
              <w:rPr>
                <w:rFonts w:ascii="Microsoft JhengHei" w:eastAsia="Microsoft JhengHei"/>
                <w:spacing w:val="-2"/>
                <w:position w:val="1"/>
                <w:sz w:val="15"/>
              </w:rPr>
              <w:t>＋</w:t>
            </w:r>
          </w:p>
          <w:p>
            <w:pPr>
              <w:pStyle w:val="TableParagraph"/>
              <w:spacing w:line="233" w:lineRule="exact"/>
              <w:ind w:left="74"/>
              <w:rPr>
                <w:position w:val="2"/>
                <w:sz w:val="15"/>
              </w:rPr>
            </w:pPr>
            <w:r>
              <w:rPr>
                <w:rFonts w:ascii="Microsoft JhengHei" w:eastAsia="Microsoft JhengHei"/>
                <w:spacing w:val="-27"/>
                <w:sz w:val="15"/>
              </w:rPr>
              <w:t>０．９％ ＮＳ</w:t>
            </w:r>
            <w:r>
              <w:rPr>
                <w:spacing w:val="-51"/>
                <w:position w:val="2"/>
                <w:sz w:val="15"/>
              </w:rPr>
              <w:t>，</w:t>
            </w:r>
            <w:r>
              <w:rPr>
                <w:rFonts w:ascii="Microsoft JhengHei" w:eastAsia="Microsoft JhengHei"/>
                <w:spacing w:val="-51"/>
                <w:sz w:val="15"/>
              </w:rPr>
              <w:t>３０ｍｉｎ</w:t>
            </w:r>
            <w:r>
              <w:rPr>
                <w:spacing w:val="-20"/>
                <w:position w:val="2"/>
                <w:sz w:val="15"/>
              </w:rPr>
              <w:t>内滴完</w:t>
            </w:r>
          </w:p>
        </w:tc>
        <w:tc>
          <w:tcPr>
            <w:tcW w:w="2889" w:type="dxa"/>
            <w:tcBorders>
              <w:top w:val="single" w:sz="4" w:space="0" w:color="000000"/>
              <w:left w:val="single" w:sz="4" w:space="0" w:color="000000"/>
              <w:bottom w:val="nil"/>
            </w:tcBorders>
          </w:tcPr>
          <w:p>
            <w:pPr>
              <w:pStyle w:val="TableParagraph"/>
              <w:spacing w:line="184" w:lineRule="auto" w:before="113"/>
              <w:ind w:left="112" w:right="6" w:firstLine="159"/>
              <w:jc w:val="both"/>
              <w:rPr>
                <w:sz w:val="15"/>
              </w:rPr>
            </w:pPr>
            <w:r>
              <w:rPr>
                <w:rFonts w:ascii="Malgun Gothic" w:hAnsi="Malgun Gothic" w:eastAsia="Malgun Gothic"/>
                <w:spacing w:val="4"/>
                <w:w w:val="103"/>
                <w:position w:val="-2"/>
                <w:sz w:val="15"/>
              </w:rPr>
              <w:t>①</w:t>
            </w:r>
            <w:r>
              <w:rPr>
                <w:spacing w:val="9"/>
                <w:w w:val="103"/>
                <w:sz w:val="15"/>
              </w:rPr>
              <w:t>碘过敏者</w:t>
            </w:r>
            <w:r>
              <w:rPr>
                <w:spacing w:val="-62"/>
                <w:w w:val="103"/>
                <w:sz w:val="15"/>
              </w:rPr>
              <w:t>、</w:t>
            </w:r>
            <w:r>
              <w:rPr>
                <w:spacing w:val="13"/>
                <w:w w:val="103"/>
                <w:sz w:val="15"/>
              </w:rPr>
              <w:t>甲状腺功能异常</w:t>
            </w:r>
            <w:r>
              <w:rPr>
                <w:spacing w:val="-62"/>
                <w:w w:val="103"/>
                <w:sz w:val="15"/>
              </w:rPr>
              <w:t>、</w:t>
            </w:r>
            <w:r>
              <w:rPr>
                <w:spacing w:val="7"/>
                <w:w w:val="103"/>
                <w:sz w:val="15"/>
              </w:rPr>
              <w:t>室内</w:t>
            </w:r>
            <w:r>
              <w:rPr>
                <w:spacing w:val="9"/>
                <w:w w:val="103"/>
                <w:sz w:val="15"/>
              </w:rPr>
              <w:t>或房室传导阻滞</w:t>
            </w:r>
            <w:r>
              <w:rPr>
                <w:spacing w:val="-64"/>
                <w:w w:val="103"/>
                <w:sz w:val="15"/>
              </w:rPr>
              <w:t>、</w:t>
            </w:r>
            <w:r>
              <w:rPr>
                <w:spacing w:val="11"/>
                <w:w w:val="103"/>
                <w:sz w:val="15"/>
              </w:rPr>
              <w:t>病窦综合征</w:t>
            </w:r>
            <w:r>
              <w:rPr>
                <w:spacing w:val="-78"/>
                <w:w w:val="103"/>
                <w:sz w:val="15"/>
              </w:rPr>
              <w:t>、</w:t>
            </w:r>
            <w:r>
              <w:rPr>
                <w:rFonts w:ascii="Microsoft JhengHei" w:hAnsi="Microsoft JhengHei" w:eastAsia="Microsoft JhengHei"/>
                <w:spacing w:val="-74"/>
                <w:w w:val="103"/>
                <w:position w:val="-1"/>
                <w:sz w:val="15"/>
              </w:rPr>
              <w:t>Ｑ</w:t>
            </w:r>
            <w:r>
              <w:rPr>
                <w:rFonts w:ascii="Microsoft JhengHei" w:hAnsi="Microsoft JhengHei" w:eastAsia="Microsoft JhengHei"/>
                <w:spacing w:val="-68"/>
                <w:w w:val="191"/>
                <w:position w:val="-1"/>
                <w:sz w:val="15"/>
              </w:rPr>
              <w:t>–</w:t>
            </w:r>
            <w:r>
              <w:rPr>
                <w:rFonts w:ascii="Microsoft JhengHei" w:hAnsi="Microsoft JhengHei" w:eastAsia="Microsoft JhengHei"/>
                <w:w w:val="103"/>
                <w:position w:val="-1"/>
                <w:sz w:val="15"/>
              </w:rPr>
              <w:t>Ｔ</w:t>
            </w:r>
            <w:r>
              <w:rPr>
                <w:rFonts w:ascii="Microsoft JhengHei" w:hAnsi="Microsoft JhengHei" w:eastAsia="Microsoft JhengHei"/>
                <w:spacing w:val="-11"/>
                <w:position w:val="-1"/>
                <w:sz w:val="15"/>
              </w:rPr>
              <w:t> </w:t>
            </w:r>
            <w:r>
              <w:rPr>
                <w:w w:val="103"/>
                <w:sz w:val="15"/>
              </w:rPr>
              <w:t>间</w:t>
            </w:r>
            <w:r>
              <w:rPr>
                <w:spacing w:val="6"/>
                <w:w w:val="103"/>
                <w:sz w:val="15"/>
              </w:rPr>
              <w:t>期延长者禁用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3"/>
                <w:w w:val="103"/>
                <w:sz w:val="15"/>
              </w:rPr>
              <w:t>长期使用可引起角</w:t>
            </w:r>
            <w:r>
              <w:rPr>
                <w:spacing w:val="3"/>
                <w:w w:val="103"/>
                <w:sz w:val="15"/>
              </w:rPr>
              <w:t>膜碘沉着</w:t>
            </w:r>
            <w:r>
              <w:rPr>
                <w:spacing w:val="-62"/>
                <w:w w:val="103"/>
                <w:sz w:val="15"/>
              </w:rPr>
              <w:t>、</w:t>
            </w:r>
            <w:r>
              <w:rPr>
                <w:spacing w:val="13"/>
                <w:w w:val="103"/>
                <w:sz w:val="15"/>
              </w:rPr>
              <w:t>甲状腺功能紊乱</w:t>
            </w:r>
            <w:r>
              <w:rPr>
                <w:spacing w:val="-62"/>
                <w:w w:val="103"/>
                <w:sz w:val="15"/>
              </w:rPr>
              <w:t>、</w:t>
            </w:r>
            <w:r>
              <w:rPr>
                <w:spacing w:val="11"/>
                <w:w w:val="103"/>
                <w:sz w:val="15"/>
              </w:rPr>
              <w:t>肝损及肺</w:t>
            </w:r>
            <w:r>
              <w:rPr>
                <w:spacing w:val="3"/>
                <w:w w:val="103"/>
                <w:sz w:val="15"/>
              </w:rPr>
              <w:t>纤维化</w:t>
            </w:r>
            <w:r>
              <w:rPr>
                <w:spacing w:val="4"/>
                <w:w w:val="103"/>
                <w:sz w:val="15"/>
              </w:rPr>
              <w:t>。</w:t>
            </w:r>
            <w:r>
              <w:rPr>
                <w:rFonts w:ascii="Malgun Gothic" w:hAnsi="Malgun Gothic" w:eastAsia="Malgun Gothic"/>
                <w:spacing w:val="4"/>
                <w:w w:val="103"/>
                <w:position w:val="-2"/>
                <w:sz w:val="15"/>
              </w:rPr>
              <w:t>③</w:t>
            </w:r>
            <w:r>
              <w:rPr>
                <w:spacing w:val="6"/>
                <w:w w:val="103"/>
                <w:sz w:val="15"/>
              </w:rPr>
              <w:t>与华法令合用可引起出血</w:t>
            </w:r>
            <w:r>
              <w:rPr>
                <w:w w:val="103"/>
                <w:sz w:val="15"/>
              </w:rPr>
              <w:t>；</w:t>
            </w:r>
          </w:p>
          <w:p>
            <w:pPr>
              <w:pStyle w:val="TableParagraph"/>
              <w:spacing w:line="152" w:lineRule="exact"/>
              <w:ind w:left="112"/>
              <w:jc w:val="both"/>
              <w:rPr>
                <w:sz w:val="15"/>
              </w:rPr>
            </w:pPr>
            <w:r>
              <w:rPr>
                <w:spacing w:val="-6"/>
                <w:sz w:val="15"/>
              </w:rPr>
              <w:t>与维拉帕米合用偶可致心脏骤停；与奎</w:t>
            </w:r>
          </w:p>
        </w:tc>
      </w:tr>
      <w:tr>
        <w:trPr>
          <w:trHeight w:val="593" w:hRule="atLeast"/>
        </w:trPr>
        <w:tc>
          <w:tcPr>
            <w:tcW w:w="2865"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889" w:type="dxa"/>
            <w:tcBorders>
              <w:top w:val="nil"/>
              <w:left w:val="single" w:sz="4" w:space="0" w:color="000000"/>
              <w:bottom w:val="nil"/>
            </w:tcBorders>
          </w:tcPr>
          <w:p>
            <w:pPr>
              <w:pStyle w:val="TableParagraph"/>
              <w:spacing w:line="177" w:lineRule="auto" w:before="11"/>
              <w:ind w:left="112" w:right="56"/>
              <w:rPr>
                <w:sz w:val="15"/>
              </w:rPr>
            </w:pPr>
            <w:r>
              <w:rPr>
                <w:spacing w:val="-17"/>
                <w:sz w:val="15"/>
              </w:rPr>
              <w:t>尼丁、地高辛、普罗帕酮合用，可使 </w:t>
            </w:r>
            <w:r>
              <w:rPr>
                <w:rFonts w:ascii="Microsoft JhengHei" w:hAnsi="Microsoft JhengHei" w:eastAsia="Microsoft JhengHei"/>
                <w:position w:val="-1"/>
                <w:sz w:val="15"/>
              </w:rPr>
              <w:t>Ｑ–Ｔ</w:t>
            </w:r>
            <w:r>
              <w:rPr>
                <w:spacing w:val="-8"/>
                <w:sz w:val="15"/>
              </w:rPr>
              <w:t>间期延长，诱发尖端扭转型室速。</w:t>
            </w:r>
            <w:r>
              <w:rPr>
                <w:rFonts w:ascii="Malgun Gothic" w:hAnsi="Malgun Gothic" w:eastAsia="Malgun Gothic"/>
                <w:position w:val="-2"/>
                <w:sz w:val="15"/>
              </w:rPr>
              <w:t>④</w:t>
            </w:r>
            <w:r>
              <w:rPr>
                <w:spacing w:val="-10"/>
                <w:sz w:val="15"/>
              </w:rPr>
              <w:t>与</w:t>
            </w:r>
          </w:p>
          <w:p>
            <w:pPr>
              <w:pStyle w:val="TableParagraph"/>
              <w:spacing w:line="157" w:lineRule="exact"/>
              <w:ind w:left="112"/>
              <w:rPr>
                <w:sz w:val="15"/>
              </w:rPr>
            </w:pPr>
            <w:r>
              <w:rPr>
                <w:spacing w:val="11"/>
                <w:sz w:val="15"/>
              </w:rPr>
              <w:t>美西律合用有协同抗心律失常作用。</w:t>
            </w:r>
          </w:p>
        </w:tc>
      </w:tr>
      <w:tr>
        <w:trPr>
          <w:trHeight w:val="395" w:hRule="atLeast"/>
        </w:trPr>
        <w:tc>
          <w:tcPr>
            <w:tcW w:w="2865"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889" w:type="dxa"/>
            <w:tcBorders>
              <w:top w:val="nil"/>
              <w:left w:val="single" w:sz="4" w:space="0" w:color="000000"/>
              <w:bottom w:val="nil"/>
            </w:tcBorders>
          </w:tcPr>
          <w:p>
            <w:pPr>
              <w:pStyle w:val="TableParagraph"/>
              <w:spacing w:line="219" w:lineRule="exact"/>
              <w:ind w:left="112"/>
              <w:rPr>
                <w:sz w:val="15"/>
              </w:rPr>
            </w:pPr>
            <w:r>
              <w:rPr>
                <w:rFonts w:ascii="Malgun Gothic" w:hAnsi="Malgun Gothic" w:eastAsia="Malgun Gothic"/>
                <w:position w:val="-2"/>
                <w:sz w:val="15"/>
              </w:rPr>
              <w:t>⑤</w:t>
            </w:r>
            <w:r>
              <w:rPr>
                <w:spacing w:val="-7"/>
                <w:sz w:val="15"/>
              </w:rPr>
              <w:t>与单胺氧化酶抑制剂合用，可使本品</w:t>
            </w:r>
          </w:p>
          <w:p>
            <w:pPr>
              <w:pStyle w:val="TableParagraph"/>
              <w:spacing w:line="157" w:lineRule="exact"/>
              <w:ind w:left="112"/>
              <w:rPr>
                <w:sz w:val="15"/>
              </w:rPr>
            </w:pPr>
            <w:r>
              <w:rPr>
                <w:spacing w:val="-12"/>
                <w:sz w:val="15"/>
              </w:rPr>
              <w:t>代谢降低，浓度升高；肝药酶抑制剂</w:t>
            </w:r>
            <w:r>
              <w:rPr>
                <w:spacing w:val="-70"/>
                <w:sz w:val="15"/>
              </w:rPr>
              <w:t>（</w:t>
            </w:r>
            <w:r>
              <w:rPr>
                <w:spacing w:val="-10"/>
                <w:sz w:val="15"/>
              </w:rPr>
              <w:t>如</w:t>
            </w:r>
          </w:p>
        </w:tc>
      </w:tr>
      <w:tr>
        <w:trPr>
          <w:trHeight w:val="253" w:hRule="atLeast"/>
        </w:trPr>
        <w:tc>
          <w:tcPr>
            <w:tcW w:w="2865" w:type="dxa"/>
            <w:tcBorders>
              <w:top w:val="nil"/>
              <w:left w:val="single" w:sz="4" w:space="0" w:color="000000"/>
              <w:bottom w:val="single" w:sz="8" w:space="0" w:color="000000"/>
              <w:right w:val="single" w:sz="4" w:space="0" w:color="000000"/>
            </w:tcBorders>
          </w:tcPr>
          <w:p>
            <w:pPr>
              <w:pStyle w:val="TableParagraph"/>
              <w:ind w:left="0"/>
              <w:rPr>
                <w:rFonts w:ascii="Times New Roman"/>
                <w:sz w:val="14"/>
              </w:rPr>
            </w:pPr>
          </w:p>
        </w:tc>
        <w:tc>
          <w:tcPr>
            <w:tcW w:w="2889" w:type="dxa"/>
            <w:tcBorders>
              <w:top w:val="nil"/>
              <w:left w:val="single" w:sz="4" w:space="0" w:color="000000"/>
              <w:bottom w:val="single" w:sz="8" w:space="0" w:color="000000"/>
            </w:tcBorders>
          </w:tcPr>
          <w:p>
            <w:pPr>
              <w:pStyle w:val="TableParagraph"/>
              <w:spacing w:line="204" w:lineRule="exact"/>
              <w:ind w:left="112"/>
              <w:rPr>
                <w:sz w:val="15"/>
              </w:rPr>
            </w:pPr>
            <w:r>
              <w:rPr>
                <w:sz w:val="15"/>
              </w:rPr>
              <w:t>西咪替丁</w:t>
            </w:r>
            <w:r>
              <w:rPr>
                <w:spacing w:val="-76"/>
                <w:sz w:val="15"/>
              </w:rPr>
              <w:t>）</w:t>
            </w:r>
            <w:r>
              <w:rPr>
                <w:spacing w:val="-2"/>
                <w:sz w:val="15"/>
              </w:rPr>
              <w:t>可使本品浓度升高</w:t>
            </w:r>
          </w:p>
        </w:tc>
      </w:tr>
    </w:tbl>
    <w:p>
      <w:pPr>
        <w:pStyle w:val="TableParagraph"/>
        <w:spacing w:after="0" w:line="204" w:lineRule="exact"/>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１２４</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1"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42" w:hRule="atLeast"/>
        </w:trPr>
        <w:tc>
          <w:tcPr>
            <w:tcW w:w="1616" w:type="dxa"/>
            <w:tcBorders>
              <w:top w:val="single" w:sz="4" w:space="0" w:color="000000"/>
              <w:bottom w:val="single" w:sz="4" w:space="0" w:color="000000"/>
              <w:right w:val="single" w:sz="4" w:space="0" w:color="000000"/>
            </w:tcBorders>
          </w:tcPr>
          <w:p>
            <w:pPr>
              <w:pStyle w:val="TableParagraph"/>
              <w:spacing w:line="194" w:lineRule="exact" w:before="54"/>
              <w:ind w:left="110"/>
              <w:rPr>
                <w:sz w:val="15"/>
              </w:rPr>
            </w:pPr>
            <w:r>
              <w:rPr>
                <w:spacing w:val="-3"/>
                <w:sz w:val="15"/>
              </w:rPr>
              <w:t>依布利特</w:t>
            </w:r>
          </w:p>
          <w:p>
            <w:pPr>
              <w:pStyle w:val="TableParagraph"/>
              <w:spacing w:line="224" w:lineRule="exact"/>
              <w:ind w:left="63"/>
              <w:rPr>
                <w:rFonts w:ascii="Microsoft JhengHei" w:eastAsia="Microsoft JhengHei"/>
                <w:sz w:val="15"/>
              </w:rPr>
            </w:pPr>
            <w:r>
              <w:rPr>
                <w:rFonts w:ascii="Microsoft JhengHei" w:eastAsia="Microsoft JhengHei"/>
                <w:spacing w:val="-88"/>
                <w:w w:val="105"/>
                <w:sz w:val="15"/>
              </w:rPr>
              <w:t>Ｉ</w:t>
            </w:r>
            <w:r>
              <w:rPr>
                <w:rFonts w:ascii="Microsoft JhengHei" w:eastAsia="Microsoft JhengHei"/>
                <w:spacing w:val="-74"/>
                <w:w w:val="105"/>
                <w:sz w:val="15"/>
              </w:rPr>
              <w:t>ｂ</w:t>
            </w:r>
            <w:r>
              <w:rPr>
                <w:rFonts w:ascii="Microsoft JhengHei" w:eastAsia="Microsoft JhengHei"/>
                <w:spacing w:val="-88"/>
                <w:w w:val="105"/>
                <w:sz w:val="15"/>
              </w:rPr>
              <w:t>ｕ</w:t>
            </w:r>
            <w:r>
              <w:rPr>
                <w:rFonts w:ascii="Microsoft JhengHei" w:eastAsia="Microsoft JhengHei"/>
                <w:spacing w:val="-109"/>
                <w:w w:val="105"/>
                <w:sz w:val="15"/>
              </w:rPr>
              <w:t>ｔ</w:t>
            </w:r>
            <w:r>
              <w:rPr>
                <w:rFonts w:ascii="Microsoft JhengHei" w:eastAsia="Microsoft JhengHei"/>
                <w:spacing w:val="-115"/>
                <w:w w:val="105"/>
                <w:sz w:val="15"/>
              </w:rPr>
              <w:t>ｉｌ</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2"/>
                <w:w w:val="105"/>
                <w:sz w:val="15"/>
              </w:rPr>
              <w:t>ｅ</w:t>
            </w:r>
          </w:p>
          <w:p>
            <w:pPr>
              <w:pStyle w:val="TableParagraph"/>
              <w:spacing w:line="240" w:lineRule="exact"/>
              <w:ind w:left="110"/>
              <w:rPr>
                <w:position w:val="2"/>
                <w:sz w:val="15"/>
              </w:rPr>
            </w:pPr>
            <w:r>
              <w:rPr>
                <w:spacing w:val="-73"/>
                <w:w w:val="105"/>
                <w:position w:val="2"/>
                <w:sz w:val="15"/>
              </w:rPr>
              <w:t>（</w:t>
            </w:r>
            <w:r>
              <w:rPr>
                <w:rFonts w:ascii="Microsoft JhengHei" w:eastAsia="Microsoft JhengHei"/>
                <w:spacing w:val="-73"/>
                <w:w w:val="105"/>
                <w:sz w:val="15"/>
              </w:rPr>
              <w:t>Ｃｏｖｅｒｔ</w:t>
            </w:r>
            <w:r>
              <w:rPr>
                <w:spacing w:val="-73"/>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54"/>
              <w:rPr>
                <w:sz w:val="15"/>
              </w:rPr>
            </w:pPr>
            <w:r>
              <w:rPr>
                <w:spacing w:val="-3"/>
                <w:sz w:val="15"/>
              </w:rPr>
              <w:t>注射剂：</w:t>
            </w:r>
          </w:p>
          <w:p>
            <w:pPr>
              <w:pStyle w:val="TableParagraph"/>
              <w:spacing w:line="269" w:lineRule="exact"/>
              <w:ind w:left="74"/>
              <w:rPr>
                <w:position w:val="3"/>
                <w:sz w:val="15"/>
              </w:rPr>
            </w:pPr>
            <w:r>
              <w:rPr>
                <w:rFonts w:ascii="Microsoft JhengHei" w:eastAsia="Microsoft JhengHei"/>
                <w:spacing w:val="-36"/>
                <w:position w:val="1"/>
                <w:sz w:val="15"/>
              </w:rPr>
              <w:t>１ｍ</w:t>
            </w:r>
            <w:r>
              <w:rPr>
                <w:rFonts w:ascii="Microsoft JhengHei" w:eastAsia="Microsoft JhengHei"/>
                <w:spacing w:val="-36"/>
                <w:sz w:val="15"/>
              </w:rPr>
              <w:t>ｇ</w:t>
            </w:r>
            <w:r>
              <w:rPr>
                <w:spacing w:val="-23"/>
                <w:position w:val="3"/>
                <w:sz w:val="15"/>
              </w:rPr>
              <w:t>／支</w:t>
            </w:r>
          </w:p>
        </w:tc>
        <w:tc>
          <w:tcPr>
            <w:tcW w:w="2546" w:type="dxa"/>
            <w:tcBorders>
              <w:top w:val="single" w:sz="4" w:space="0" w:color="000000"/>
              <w:left w:val="single" w:sz="4" w:space="0" w:color="000000"/>
              <w:bottom w:val="single" w:sz="4" w:space="0" w:color="000000"/>
              <w:right w:val="nil"/>
            </w:tcBorders>
          </w:tcPr>
          <w:p>
            <w:pPr>
              <w:pStyle w:val="TableParagraph"/>
              <w:spacing w:line="232" w:lineRule="auto" w:before="59"/>
              <w:ind w:right="93" w:firstLine="159"/>
              <w:jc w:val="both"/>
              <w:rPr>
                <w:sz w:val="15"/>
              </w:rPr>
            </w:pPr>
            <w:r>
              <w:rPr>
                <w:sz w:val="15"/>
              </w:rPr>
              <w:t>新型的 </w:t>
            </w:r>
            <w:r>
              <w:rPr>
                <w:spacing w:val="-11"/>
                <w:position w:val="-1"/>
                <w:sz w:val="15"/>
              </w:rPr>
              <w:drawing>
                <wp:inline distT="0" distB="0" distL="0" distR="0">
                  <wp:extent cx="66674" cy="8572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66674" cy="85724"/>
                          </a:xfrm>
                          <a:prstGeom prst="rect">
                            <a:avLst/>
                          </a:prstGeom>
                        </pic:spPr>
                      </pic:pic>
                    </a:graphicData>
                  </a:graphic>
                </wp:inline>
              </w:drawing>
            </w:r>
            <w:r>
              <w:rPr>
                <w:spacing w:val="-11"/>
                <w:position w:val="-1"/>
                <w:sz w:val="15"/>
              </w:rPr>
            </w:r>
            <w:r>
              <w:rPr>
                <w:rFonts w:ascii="Times New Roman" w:eastAsia="Times New Roman"/>
                <w:spacing w:val="19"/>
                <w:sz w:val="15"/>
              </w:rPr>
              <w:t> </w:t>
            </w:r>
            <w:r>
              <w:rPr>
                <w:sz w:val="15"/>
              </w:rPr>
              <w:t>类抗心律失常药</w:t>
            </w:r>
            <w:r>
              <w:rPr>
                <w:spacing w:val="-70"/>
                <w:sz w:val="15"/>
              </w:rPr>
              <w:t>，</w:t>
            </w:r>
            <w:r>
              <w:rPr>
                <w:sz w:val="15"/>
              </w:rPr>
              <w:t>具</w:t>
            </w:r>
            <w:r>
              <w:rPr>
                <w:sz w:val="15"/>
              </w:rPr>
              <w:t>有</w:t>
            </w:r>
            <w:r>
              <w:rPr>
                <w:spacing w:val="5"/>
                <w:sz w:val="15"/>
              </w:rPr>
              <w:t>延长复极作用。可轻度减慢窦性</w:t>
            </w:r>
          </w:p>
          <w:p>
            <w:pPr>
              <w:pStyle w:val="TableParagraph"/>
              <w:spacing w:line="187" w:lineRule="auto" w:before="6"/>
              <w:ind w:right="93"/>
              <w:jc w:val="both"/>
              <w:rPr>
                <w:sz w:val="15"/>
              </w:rPr>
            </w:pPr>
            <w:r>
              <w:rPr>
                <w:spacing w:val="-4"/>
                <w:sz w:val="15"/>
              </w:rPr>
              <w:t>节律，对房室传导和 </w:t>
            </w:r>
            <w:r>
              <w:rPr>
                <w:rFonts w:ascii="Microsoft JhengHei" w:hAnsi="Microsoft JhengHei" w:eastAsia="Microsoft JhengHei"/>
                <w:spacing w:val="-3"/>
                <w:position w:val="-1"/>
                <w:sz w:val="15"/>
              </w:rPr>
              <w:t>ＱＲＳ </w:t>
            </w:r>
            <w:r>
              <w:rPr>
                <w:spacing w:val="7"/>
                <w:sz w:val="15"/>
              </w:rPr>
              <w:t>间期作</w:t>
            </w:r>
            <w:r>
              <w:rPr>
                <w:spacing w:val="-10"/>
                <w:sz w:val="15"/>
              </w:rPr>
              <w:t>用轻微，但可延长 </w:t>
            </w:r>
            <w:r>
              <w:rPr>
                <w:rFonts w:ascii="Microsoft JhengHei" w:hAnsi="Microsoft JhengHei" w:eastAsia="Microsoft JhengHei"/>
                <w:position w:val="-1"/>
                <w:sz w:val="15"/>
              </w:rPr>
              <w:t>Ｑ</w:t>
            </w:r>
            <w:r>
              <w:rPr>
                <w:sz w:val="15"/>
              </w:rPr>
              <w:t>—</w:t>
            </w:r>
            <w:r>
              <w:rPr>
                <w:rFonts w:ascii="Microsoft JhengHei" w:hAnsi="Microsoft JhengHei" w:eastAsia="Microsoft JhengHei"/>
                <w:spacing w:val="-3"/>
                <w:position w:val="-1"/>
                <w:sz w:val="15"/>
              </w:rPr>
              <w:t>Ｔ </w:t>
            </w:r>
            <w:r>
              <w:rPr>
                <w:sz w:val="15"/>
              </w:rPr>
              <w:t>间期。主</w:t>
            </w:r>
            <w:r>
              <w:rPr>
                <w:spacing w:val="-11"/>
                <w:w w:val="105"/>
                <w:sz w:val="15"/>
              </w:rPr>
              <w:t>要用于中止房扑、房颤的发作</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4" w:lineRule="exact" w:before="54"/>
              <w:ind w:left="110"/>
              <w:rPr>
                <w:sz w:val="15"/>
              </w:rPr>
            </w:pPr>
            <w:r>
              <w:rPr>
                <w:spacing w:val="-3"/>
                <w:sz w:val="15"/>
              </w:rPr>
              <w:t>多非利特</w:t>
            </w:r>
          </w:p>
          <w:p>
            <w:pPr>
              <w:pStyle w:val="TableParagraph"/>
              <w:spacing w:line="223" w:lineRule="exact"/>
              <w:ind w:left="91"/>
              <w:rPr>
                <w:rFonts w:ascii="Microsoft JhengHei" w:eastAsia="Microsoft JhengHei"/>
                <w:sz w:val="15"/>
              </w:rPr>
            </w:pPr>
            <w:r>
              <w:rPr>
                <w:rFonts w:ascii="Microsoft JhengHei" w:eastAsia="Microsoft JhengHei"/>
                <w:spacing w:val="-64"/>
                <w:w w:val="105"/>
                <w:sz w:val="15"/>
              </w:rPr>
              <w:t>Ｄ</w:t>
            </w:r>
            <w:r>
              <w:rPr>
                <w:rFonts w:ascii="Microsoft JhengHei" w:eastAsia="Microsoft JhengHei"/>
                <w:spacing w:val="-93"/>
                <w:w w:val="105"/>
                <w:sz w:val="15"/>
              </w:rPr>
              <w:t>ｏ</w:t>
            </w:r>
            <w:r>
              <w:rPr>
                <w:rFonts w:ascii="Microsoft JhengHei" w:eastAsia="Microsoft JhengHei"/>
                <w:spacing w:val="-95"/>
                <w:w w:val="105"/>
                <w:sz w:val="15"/>
              </w:rPr>
              <w:t>ｆｅ</w:t>
            </w:r>
            <w:r>
              <w:rPr>
                <w:rFonts w:ascii="Microsoft JhengHei" w:eastAsia="Microsoft JhengHei"/>
                <w:spacing w:val="-109"/>
                <w:w w:val="105"/>
                <w:sz w:val="15"/>
              </w:rPr>
              <w:t>ｔ</w:t>
            </w:r>
            <w:r>
              <w:rPr>
                <w:rFonts w:ascii="Microsoft JhengHei" w:eastAsia="Microsoft JhengHei"/>
                <w:spacing w:val="-115"/>
                <w:w w:val="105"/>
                <w:sz w:val="15"/>
              </w:rPr>
              <w:t>ｉｌ</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2"/>
                <w:w w:val="105"/>
                <w:sz w:val="15"/>
              </w:rPr>
              <w:t>ｅ</w:t>
            </w:r>
          </w:p>
          <w:p>
            <w:pPr>
              <w:pStyle w:val="TableParagraph"/>
              <w:spacing w:line="249" w:lineRule="exact"/>
              <w:ind w:left="110"/>
              <w:rPr>
                <w:position w:val="3"/>
                <w:sz w:val="15"/>
              </w:rPr>
            </w:pPr>
            <w:r>
              <w:rPr>
                <w:spacing w:val="-71"/>
                <w:w w:val="105"/>
                <w:position w:val="3"/>
                <w:sz w:val="15"/>
              </w:rPr>
              <w:t>（</w:t>
            </w:r>
            <w:r>
              <w:rPr>
                <w:rFonts w:ascii="Microsoft JhengHei" w:eastAsia="Microsoft JhengHei"/>
                <w:spacing w:val="-71"/>
                <w:w w:val="105"/>
                <w:position w:val="1"/>
                <w:sz w:val="15"/>
              </w:rPr>
              <w:t>Ｔｉｋｏｓ</w:t>
            </w:r>
            <w:r>
              <w:rPr>
                <w:rFonts w:ascii="Microsoft JhengHei" w:eastAsia="Microsoft JhengHei"/>
                <w:spacing w:val="-71"/>
                <w:w w:val="105"/>
                <w:sz w:val="15"/>
              </w:rPr>
              <w:t>ｙ</w:t>
            </w:r>
            <w:r>
              <w:rPr>
                <w:rFonts w:ascii="Microsoft JhengHei" w:eastAsia="Microsoft JhengHei"/>
                <w:spacing w:val="-71"/>
                <w:w w:val="105"/>
                <w:position w:val="1"/>
                <w:sz w:val="15"/>
              </w:rPr>
              <w:t>ｎ</w:t>
            </w:r>
            <w:r>
              <w:rPr>
                <w:spacing w:val="-71"/>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54"/>
              <w:rPr>
                <w:sz w:val="15"/>
              </w:rPr>
            </w:pPr>
            <w:r>
              <w:rPr>
                <w:spacing w:val="-5"/>
                <w:sz w:val="15"/>
              </w:rPr>
              <w:t>片剂</w:t>
            </w:r>
          </w:p>
          <w:p>
            <w:pPr>
              <w:pStyle w:val="TableParagraph"/>
              <w:spacing w:line="269" w:lineRule="exact"/>
              <w:ind w:left="74"/>
              <w:rPr>
                <w:position w:val="3"/>
                <w:sz w:val="15"/>
              </w:rPr>
            </w:pPr>
            <w:r>
              <w:rPr>
                <w:rFonts w:ascii="Microsoft JhengHei" w:eastAsia="Microsoft JhengHei"/>
                <w:spacing w:val="-60"/>
                <w:position w:val="1"/>
                <w:sz w:val="15"/>
              </w:rPr>
              <w:t>０．２５</w:t>
            </w:r>
            <w:r>
              <w:rPr>
                <w:rFonts w:ascii="Microsoft JhengHei" w:eastAsia="Microsoft JhengHei"/>
                <w:spacing w:val="-55"/>
                <w:position w:val="1"/>
                <w:sz w:val="15"/>
              </w:rPr>
              <w:t>ｍ</w:t>
            </w:r>
            <w:r>
              <w:rPr>
                <w:rFonts w:ascii="Microsoft JhengHei" w:eastAsia="Microsoft JhengHei"/>
                <w:spacing w:val="-80"/>
                <w:sz w:val="15"/>
              </w:rPr>
              <w:t>ｇ</w:t>
            </w:r>
            <w:r>
              <w:rPr>
                <w:spacing w:val="-24"/>
                <w:position w:val="3"/>
                <w:sz w:val="15"/>
              </w:rPr>
              <w:t>／片</w:t>
            </w:r>
          </w:p>
        </w:tc>
        <w:tc>
          <w:tcPr>
            <w:tcW w:w="2546" w:type="dxa"/>
            <w:tcBorders>
              <w:top w:val="single" w:sz="4" w:space="0" w:color="000000"/>
              <w:left w:val="single" w:sz="4" w:space="0" w:color="000000"/>
              <w:bottom w:val="single" w:sz="4" w:space="0" w:color="000000"/>
              <w:right w:val="nil"/>
            </w:tcBorders>
          </w:tcPr>
          <w:p>
            <w:pPr>
              <w:pStyle w:val="TableParagraph"/>
              <w:spacing w:line="232" w:lineRule="auto" w:before="59"/>
              <w:ind w:right="93" w:firstLine="159"/>
              <w:jc w:val="both"/>
              <w:rPr>
                <w:sz w:val="15"/>
              </w:rPr>
            </w:pPr>
            <w:r>
              <w:rPr>
                <w:spacing w:val="3"/>
                <w:w w:val="103"/>
                <w:sz w:val="15"/>
              </w:rPr>
              <w:t>作用与依布利特相似</w:t>
            </w:r>
            <w:r>
              <w:rPr>
                <w:spacing w:val="-72"/>
                <w:w w:val="103"/>
                <w:sz w:val="15"/>
              </w:rPr>
              <w:t>，</w:t>
            </w:r>
            <w:r>
              <w:rPr>
                <w:spacing w:val="6"/>
                <w:w w:val="103"/>
                <w:sz w:val="15"/>
              </w:rPr>
              <w:t>但其作用</w:t>
            </w:r>
            <w:r>
              <w:rPr>
                <w:spacing w:val="8"/>
                <w:w w:val="103"/>
                <w:sz w:val="15"/>
              </w:rPr>
              <w:t>在心房比心室明显</w:t>
            </w:r>
            <w:r>
              <w:rPr>
                <w:spacing w:val="13"/>
                <w:w w:val="103"/>
                <w:sz w:val="15"/>
              </w:rPr>
              <w:t>。</w:t>
            </w:r>
            <w:r>
              <w:rPr>
                <w:spacing w:val="9"/>
                <w:w w:val="103"/>
                <w:sz w:val="15"/>
              </w:rPr>
              <w:t>且可用于左</w:t>
            </w:r>
            <w:r>
              <w:rPr>
                <w:spacing w:val="8"/>
                <w:w w:val="103"/>
                <w:sz w:val="15"/>
              </w:rPr>
              <w:t>心室功能重度障碍者</w:t>
            </w:r>
            <w:r>
              <w:rPr>
                <w:spacing w:val="13"/>
                <w:w w:val="103"/>
                <w:sz w:val="15"/>
              </w:rPr>
              <w:t>。</w:t>
            </w:r>
            <w:r>
              <w:rPr>
                <w:spacing w:val="8"/>
                <w:w w:val="103"/>
                <w:sz w:val="15"/>
              </w:rPr>
              <w:t>用于房颤</w:t>
            </w:r>
            <w:r>
              <w:rPr>
                <w:spacing w:val="2"/>
                <w:w w:val="103"/>
                <w:sz w:val="15"/>
              </w:rPr>
              <w:t>复律及维持窦律</w:t>
            </w:r>
          </w:p>
        </w:tc>
      </w:tr>
      <w:tr>
        <w:trPr>
          <w:trHeight w:val="256" w:hRule="atLeast"/>
        </w:trPr>
        <w:tc>
          <w:tcPr>
            <w:tcW w:w="1616" w:type="dxa"/>
            <w:tcBorders>
              <w:top w:val="single" w:sz="4" w:space="0" w:color="000000"/>
              <w:bottom w:val="nil"/>
              <w:right w:val="single" w:sz="4" w:space="0" w:color="000000"/>
            </w:tcBorders>
          </w:tcPr>
          <w:p>
            <w:pPr>
              <w:pStyle w:val="TableParagraph"/>
              <w:spacing w:line="182" w:lineRule="exact" w:before="54"/>
              <w:ind w:left="110"/>
              <w:rPr>
                <w:sz w:val="15"/>
              </w:rPr>
            </w:pPr>
            <w:r>
              <w:rPr>
                <w:spacing w:val="-3"/>
                <w:sz w:val="15"/>
              </w:rPr>
              <w:t>维拉帕米</w:t>
            </w:r>
          </w:p>
        </w:tc>
        <w:tc>
          <w:tcPr>
            <w:tcW w:w="1592" w:type="dxa"/>
            <w:tcBorders>
              <w:top w:val="single" w:sz="4" w:space="0" w:color="000000"/>
              <w:left w:val="single" w:sz="4" w:space="0" w:color="000000"/>
              <w:bottom w:val="nil"/>
              <w:right w:val="single" w:sz="4" w:space="0" w:color="000000"/>
            </w:tcBorders>
          </w:tcPr>
          <w:p>
            <w:pPr>
              <w:pStyle w:val="TableParagraph"/>
              <w:spacing w:line="182"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11" w:lineRule="auto" w:before="55"/>
              <w:ind w:right="77" w:firstLine="159"/>
              <w:jc w:val="both"/>
              <w:rPr>
                <w:sz w:val="15"/>
              </w:rPr>
            </w:pPr>
            <w:r>
              <w:rPr>
                <w:spacing w:val="-10"/>
                <w:w w:val="105"/>
                <w:sz w:val="15"/>
              </w:rPr>
              <w:t>为钙通道阻滞剂，属</w:t>
            </w:r>
            <w:r>
              <w:rPr>
                <w:rFonts w:ascii="Malgun Gothic" w:hAnsi="Malgun Gothic" w:eastAsia="Malgun Gothic"/>
                <w:spacing w:val="-2"/>
                <w:w w:val="105"/>
                <w:position w:val="-2"/>
                <w:sz w:val="15"/>
              </w:rPr>
              <w:t>Ⅳ</w:t>
            </w:r>
            <w:r>
              <w:rPr>
                <w:spacing w:val="-2"/>
                <w:w w:val="105"/>
                <w:sz w:val="15"/>
              </w:rPr>
              <w:t>类抗心律</w:t>
            </w:r>
            <w:r>
              <w:rPr>
                <w:spacing w:val="6"/>
                <w:sz w:val="15"/>
              </w:rPr>
              <w:t>失常药物。口服用于房早或预防</w:t>
            </w:r>
            <w:r>
              <w:rPr>
                <w:spacing w:val="5"/>
                <w:sz w:val="15"/>
              </w:rPr>
              <w:t>室上速发作。静注适用于阵发性</w:t>
            </w:r>
          </w:p>
          <w:p>
            <w:pPr>
              <w:pStyle w:val="TableParagraph"/>
              <w:spacing w:line="232" w:lineRule="auto" w:before="7"/>
              <w:ind w:right="93"/>
              <w:jc w:val="both"/>
              <w:rPr>
                <w:sz w:val="15"/>
              </w:rPr>
            </w:pPr>
            <w:r>
              <w:rPr>
                <w:spacing w:val="-5"/>
                <w:sz w:val="15"/>
              </w:rPr>
              <w:t>室上速、房颤伴快速室率，也用于</w:t>
            </w:r>
            <w:r>
              <w:rPr>
                <w:spacing w:val="5"/>
                <w:sz w:val="15"/>
              </w:rPr>
              <w:t>触发活动引起的室速。也用于轻</w:t>
            </w:r>
            <w:r>
              <w:rPr>
                <w:spacing w:val="-2"/>
                <w:w w:val="105"/>
                <w:sz w:val="15"/>
              </w:rPr>
              <w:t>中度高血压</w:t>
            </w:r>
          </w:p>
        </w:tc>
      </w:tr>
      <w:tr>
        <w:trPr>
          <w:trHeight w:val="397" w:hRule="atLeast"/>
        </w:trPr>
        <w:tc>
          <w:tcPr>
            <w:tcW w:w="1616" w:type="dxa"/>
            <w:tcBorders>
              <w:top w:val="nil"/>
              <w:bottom w:val="nil"/>
              <w:right w:val="single" w:sz="4" w:space="0" w:color="000000"/>
            </w:tcBorders>
          </w:tcPr>
          <w:p>
            <w:pPr>
              <w:pStyle w:val="TableParagraph"/>
              <w:spacing w:line="222" w:lineRule="exact"/>
              <w:ind w:left="96"/>
              <w:rPr>
                <w:rFonts w:ascii="Microsoft JhengHei" w:eastAsia="Microsoft JhengHei"/>
                <w:position w:val="1"/>
                <w:sz w:val="15"/>
              </w:rPr>
            </w:pPr>
            <w:r>
              <w:rPr>
                <w:rFonts w:ascii="Microsoft JhengHei" w:eastAsia="Microsoft JhengHei"/>
                <w:spacing w:val="-62"/>
                <w:w w:val="105"/>
                <w:position w:val="1"/>
                <w:sz w:val="15"/>
              </w:rPr>
              <w:t>Ｖ</w:t>
            </w:r>
            <w:r>
              <w:rPr>
                <w:rFonts w:ascii="Microsoft JhengHei" w:eastAsia="Microsoft JhengHei"/>
                <w:spacing w:val="-92"/>
                <w:w w:val="105"/>
                <w:position w:val="1"/>
                <w:sz w:val="15"/>
              </w:rPr>
              <w:t>ｅｒ</w:t>
            </w:r>
            <w:r>
              <w:rPr>
                <w:rFonts w:ascii="Microsoft JhengHei" w:eastAsia="Microsoft JhengHei"/>
                <w:spacing w:val="-80"/>
                <w:w w:val="105"/>
                <w:position w:val="1"/>
                <w:sz w:val="15"/>
              </w:rPr>
              <w:t>ａ</w:t>
            </w:r>
            <w:r>
              <w:rPr>
                <w:rFonts w:ascii="Microsoft JhengHei" w:eastAsia="Microsoft JhengHei"/>
                <w:spacing w:val="-82"/>
                <w:w w:val="105"/>
                <w:sz w:val="15"/>
              </w:rPr>
              <w:t>ｐ</w:t>
            </w:r>
            <w:r>
              <w:rPr>
                <w:rFonts w:ascii="Microsoft JhengHei" w:eastAsia="Microsoft JhengHei"/>
                <w:spacing w:val="-59"/>
                <w:w w:val="105"/>
                <w:position w:val="1"/>
                <w:sz w:val="15"/>
              </w:rPr>
              <w:t>ａ</w:t>
            </w:r>
            <w:r>
              <w:rPr>
                <w:rFonts w:ascii="Microsoft JhengHei" w:eastAsia="Microsoft JhengHei"/>
                <w:spacing w:val="-76"/>
                <w:w w:val="105"/>
                <w:position w:val="1"/>
                <w:sz w:val="15"/>
              </w:rPr>
              <w:t>ｍ</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155" w:lineRule="exact"/>
              <w:ind w:left="110"/>
              <w:rPr>
                <w:sz w:val="15"/>
              </w:rPr>
            </w:pPr>
            <w:r>
              <w:rPr>
                <w:spacing w:val="-76"/>
                <w:sz w:val="15"/>
              </w:rPr>
              <w:t>（</w:t>
            </w:r>
            <w:r>
              <w:rPr>
                <w:spacing w:val="10"/>
                <w:sz w:val="15"/>
              </w:rPr>
              <w:t>异搏定，缓释异搏</w:t>
            </w:r>
          </w:p>
        </w:tc>
        <w:tc>
          <w:tcPr>
            <w:tcW w:w="1592" w:type="dxa"/>
            <w:tcBorders>
              <w:top w:val="nil"/>
              <w:left w:val="single" w:sz="4" w:space="0" w:color="000000"/>
              <w:bottom w:val="nil"/>
              <w:right w:val="single" w:sz="4" w:space="0" w:color="000000"/>
            </w:tcBorders>
          </w:tcPr>
          <w:p>
            <w:pPr>
              <w:pStyle w:val="TableParagraph"/>
              <w:spacing w:line="170" w:lineRule="auto" w:before="11"/>
              <w:ind w:left="74"/>
              <w:rPr>
                <w:sz w:val="15"/>
              </w:rPr>
            </w:pPr>
            <w:r>
              <w:rPr>
                <w:rFonts w:ascii="Microsoft JhengHei" w:eastAsia="Microsoft JhengHei"/>
                <w:spacing w:val="-52"/>
                <w:position w:val="-1"/>
                <w:sz w:val="15"/>
              </w:rPr>
              <w:t>４０ｍ</w:t>
            </w:r>
            <w:r>
              <w:rPr>
                <w:rFonts w:ascii="Microsoft JhengHei" w:eastAsia="Microsoft JhengHei"/>
                <w:spacing w:val="-52"/>
                <w:position w:val="-2"/>
                <w:sz w:val="15"/>
              </w:rPr>
              <w:t>ｇ</w:t>
            </w:r>
            <w:r>
              <w:rPr>
                <w:spacing w:val="-52"/>
                <w:sz w:val="15"/>
              </w:rPr>
              <w:t>（</w:t>
            </w:r>
            <w:r>
              <w:rPr>
                <w:sz w:val="15"/>
              </w:rPr>
              <w:t>异搏定</w:t>
            </w:r>
            <w:r>
              <w:rPr>
                <w:spacing w:val="-10"/>
                <w:sz w:val="15"/>
              </w:rPr>
              <w:t>）</w:t>
            </w:r>
          </w:p>
          <w:p>
            <w:pPr>
              <w:pStyle w:val="TableParagraph"/>
              <w:spacing w:line="160" w:lineRule="exact"/>
              <w:rPr>
                <w:sz w:val="15"/>
              </w:rPr>
            </w:pPr>
            <w:r>
              <w:rPr>
                <w:spacing w:val="-3"/>
                <w:sz w:val="15"/>
              </w:rPr>
              <w:t>缓释片：</w:t>
            </w:r>
          </w:p>
        </w:tc>
        <w:tc>
          <w:tcPr>
            <w:tcW w:w="2546" w:type="dxa"/>
            <w:vMerge/>
            <w:tcBorders>
              <w:top w:val="nil"/>
              <w:left w:val="single" w:sz="4" w:space="0" w:color="000000"/>
              <w:bottom w:val="single" w:sz="4" w:space="0" w:color="000000"/>
              <w:right w:val="nil"/>
            </w:tcBorders>
          </w:tcPr>
          <w:p>
            <w:pPr>
              <w:rPr>
                <w:sz w:val="2"/>
                <w:szCs w:val="2"/>
              </w:rPr>
            </w:pPr>
          </w:p>
        </w:tc>
      </w:tr>
      <w:tr>
        <w:trPr>
          <w:trHeight w:val="406" w:hRule="atLeast"/>
        </w:trPr>
        <w:tc>
          <w:tcPr>
            <w:tcW w:w="1616" w:type="dxa"/>
            <w:tcBorders>
              <w:top w:val="nil"/>
              <w:bottom w:val="nil"/>
              <w:right w:val="single" w:sz="4" w:space="0" w:color="000000"/>
            </w:tcBorders>
          </w:tcPr>
          <w:p>
            <w:pPr>
              <w:pStyle w:val="TableParagraph"/>
              <w:spacing w:line="249" w:lineRule="exact"/>
              <w:ind w:left="110"/>
              <w:rPr>
                <w:position w:val="3"/>
                <w:sz w:val="15"/>
              </w:rPr>
            </w:pPr>
            <w:r>
              <w:rPr>
                <w:spacing w:val="-64"/>
                <w:position w:val="3"/>
                <w:sz w:val="15"/>
              </w:rPr>
              <w:t>定，</w:t>
            </w:r>
            <w:r>
              <w:rPr>
                <w:rFonts w:ascii="Microsoft JhengHei" w:eastAsia="Microsoft JhengHei"/>
                <w:spacing w:val="-97"/>
                <w:position w:val="1"/>
                <w:sz w:val="15"/>
              </w:rPr>
              <w:t>Ｉ</w:t>
            </w:r>
            <w:r>
              <w:rPr>
                <w:rFonts w:ascii="Microsoft JhengHei" w:eastAsia="Microsoft JhengHei"/>
                <w:spacing w:val="-88"/>
                <w:position w:val="1"/>
                <w:sz w:val="15"/>
              </w:rPr>
              <w:t>ｓ</w:t>
            </w:r>
            <w:r>
              <w:rPr>
                <w:rFonts w:ascii="Microsoft JhengHei" w:eastAsia="Microsoft JhengHei"/>
                <w:spacing w:val="-80"/>
                <w:position w:val="1"/>
                <w:sz w:val="15"/>
              </w:rPr>
              <w:t>ｏ</w:t>
            </w:r>
            <w:r>
              <w:rPr>
                <w:rFonts w:ascii="Microsoft JhengHei" w:eastAsia="Microsoft JhengHei"/>
                <w:spacing w:val="-92"/>
                <w:sz w:val="15"/>
              </w:rPr>
              <w:t>ｐ</w:t>
            </w:r>
            <w:r>
              <w:rPr>
                <w:rFonts w:ascii="Microsoft JhengHei" w:eastAsia="Microsoft JhengHei"/>
                <w:spacing w:val="-111"/>
                <w:position w:val="1"/>
                <w:sz w:val="15"/>
              </w:rPr>
              <w:t>ｔ</w:t>
            </w:r>
            <w:r>
              <w:rPr>
                <w:rFonts w:ascii="Microsoft JhengHei" w:eastAsia="Microsoft JhengHei"/>
                <w:spacing w:val="-97"/>
                <w:position w:val="1"/>
                <w:sz w:val="15"/>
              </w:rPr>
              <w:t>ｉ</w:t>
            </w:r>
            <w:r>
              <w:rPr>
                <w:rFonts w:ascii="Microsoft JhengHei" w:eastAsia="Microsoft JhengHei"/>
                <w:spacing w:val="-43"/>
                <w:position w:val="1"/>
                <w:sz w:val="15"/>
              </w:rPr>
              <w:t>ｎ</w:t>
            </w:r>
            <w:r>
              <w:rPr>
                <w:spacing w:val="-4"/>
                <w:position w:val="3"/>
                <w:sz w:val="15"/>
              </w:rPr>
              <w:t>）</w:t>
            </w:r>
          </w:p>
        </w:tc>
        <w:tc>
          <w:tcPr>
            <w:tcW w:w="1592" w:type="dxa"/>
            <w:tcBorders>
              <w:top w:val="nil"/>
              <w:left w:val="single" w:sz="4" w:space="0" w:color="000000"/>
              <w:bottom w:val="nil"/>
              <w:right w:val="single" w:sz="4" w:space="0" w:color="000000"/>
            </w:tcBorders>
          </w:tcPr>
          <w:p>
            <w:pPr>
              <w:pStyle w:val="TableParagraph"/>
              <w:spacing w:line="170" w:lineRule="auto" w:before="11"/>
              <w:ind w:left="74"/>
              <w:rPr>
                <w:sz w:val="15"/>
              </w:rPr>
            </w:pPr>
            <w:r>
              <w:rPr>
                <w:rFonts w:ascii="Microsoft JhengHei" w:eastAsia="Microsoft JhengHei"/>
                <w:spacing w:val="-71"/>
                <w:position w:val="-1"/>
                <w:sz w:val="15"/>
              </w:rPr>
              <w:t>０．２４</w:t>
            </w:r>
            <w:r>
              <w:rPr>
                <w:rFonts w:ascii="Microsoft JhengHei" w:eastAsia="Microsoft JhengHei"/>
                <w:spacing w:val="-71"/>
                <w:position w:val="-2"/>
                <w:sz w:val="15"/>
              </w:rPr>
              <w:t>ｇ</w:t>
            </w:r>
            <w:r>
              <w:rPr>
                <w:spacing w:val="-71"/>
                <w:sz w:val="15"/>
              </w:rPr>
              <w:t>（</w:t>
            </w:r>
            <w:r>
              <w:rPr>
                <w:sz w:val="15"/>
              </w:rPr>
              <w:t>缓释异搏定</w:t>
            </w:r>
            <w:r>
              <w:rPr>
                <w:spacing w:val="-10"/>
                <w:sz w:val="15"/>
              </w:rPr>
              <w:t>）</w:t>
            </w:r>
          </w:p>
          <w:p>
            <w:pPr>
              <w:pStyle w:val="TableParagraph"/>
              <w:spacing w:line="169"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888"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40" w:lineRule="exact"/>
              <w:ind w:left="74"/>
              <w:rPr>
                <w:rFonts w:ascii="Microsoft JhengHei" w:eastAsia="Microsoft JhengHei"/>
                <w:position w:val="1"/>
                <w:sz w:val="15"/>
              </w:rPr>
            </w:pPr>
            <w:r>
              <w:rPr>
                <w:rFonts w:ascii="Microsoft JhengHei" w:eastAsia="Microsoft JhengHei"/>
                <w:spacing w:val="-17"/>
                <w:w w:val="105"/>
                <w:position w:val="1"/>
                <w:sz w:val="15"/>
              </w:rPr>
              <w:t>５ｍ</w:t>
            </w:r>
            <w:r>
              <w:rPr>
                <w:rFonts w:ascii="Microsoft JhengHei" w:eastAsia="Microsoft JhengHei"/>
                <w:spacing w:val="-17"/>
                <w:w w:val="105"/>
                <w:sz w:val="15"/>
              </w:rPr>
              <w:t>ｇ</w:t>
            </w:r>
            <w:r>
              <w:rPr>
                <w:spacing w:val="-17"/>
                <w:w w:val="105"/>
                <w:position w:val="3"/>
                <w:sz w:val="15"/>
              </w:rPr>
              <w:t>／</w:t>
            </w:r>
            <w:r>
              <w:rPr>
                <w:rFonts w:ascii="Microsoft JhengHei" w:eastAsia="Microsoft JhengHei"/>
                <w:spacing w:val="-17"/>
                <w:w w:val="105"/>
                <w:position w:val="1"/>
                <w:sz w:val="15"/>
              </w:rPr>
              <w:t>２ｍｌ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278" w:hRule="atLeast"/>
        </w:trPr>
        <w:tc>
          <w:tcPr>
            <w:tcW w:w="1616" w:type="dxa"/>
            <w:tcBorders>
              <w:top w:val="single" w:sz="4" w:space="0" w:color="000000"/>
              <w:bottom w:val="nil"/>
              <w:right w:val="single" w:sz="4" w:space="0" w:color="000000"/>
            </w:tcBorders>
          </w:tcPr>
          <w:p>
            <w:pPr>
              <w:pStyle w:val="TableParagraph"/>
              <w:spacing w:line="206" w:lineRule="exact" w:before="52"/>
              <w:ind w:left="110"/>
              <w:rPr>
                <w:rFonts w:ascii="Arial" w:eastAsia="Arial"/>
                <w:sz w:val="15"/>
              </w:rPr>
            </w:pPr>
            <w:r>
              <w:rPr>
                <w:position w:val="1"/>
                <w:sz w:val="15"/>
              </w:rPr>
              <w:t>地尔硫</w:t>
            </w:r>
            <w:r>
              <w:rPr>
                <w:rFonts w:ascii="Arial" w:eastAsia="Arial"/>
                <w:spacing w:val="-10"/>
                <w:sz w:val="15"/>
              </w:rPr>
              <w:t>!</w:t>
            </w:r>
          </w:p>
        </w:tc>
        <w:tc>
          <w:tcPr>
            <w:tcW w:w="1592" w:type="dxa"/>
            <w:tcBorders>
              <w:top w:val="single" w:sz="4" w:space="0" w:color="000000"/>
              <w:left w:val="single" w:sz="4" w:space="0" w:color="000000"/>
              <w:bottom w:val="nil"/>
              <w:right w:val="single" w:sz="4" w:space="0" w:color="000000"/>
            </w:tcBorders>
          </w:tcPr>
          <w:p>
            <w:pPr>
              <w:pStyle w:val="TableParagraph"/>
              <w:spacing w:line="204"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11" w:lineRule="auto" w:before="55"/>
              <w:ind w:right="77" w:firstLine="159"/>
              <w:jc w:val="both"/>
              <w:rPr>
                <w:sz w:val="15"/>
              </w:rPr>
            </w:pPr>
            <w:r>
              <w:rPr>
                <w:spacing w:val="-14"/>
                <w:w w:val="105"/>
                <w:sz w:val="15"/>
              </w:rPr>
              <w:t>为钙拮抗剂，属</w:t>
            </w:r>
            <w:r>
              <w:rPr>
                <w:rFonts w:ascii="Malgun Gothic" w:hAnsi="Malgun Gothic" w:eastAsia="Malgun Gothic"/>
                <w:spacing w:val="-2"/>
                <w:w w:val="105"/>
                <w:position w:val="-2"/>
                <w:sz w:val="15"/>
              </w:rPr>
              <w:t>Ⅳ</w:t>
            </w:r>
            <w:r>
              <w:rPr>
                <w:spacing w:val="-2"/>
                <w:w w:val="105"/>
                <w:sz w:val="15"/>
              </w:rPr>
              <w:t>类抗心律失常</w:t>
            </w:r>
            <w:r>
              <w:rPr>
                <w:spacing w:val="5"/>
                <w:sz w:val="15"/>
              </w:rPr>
              <w:t>药。可用于房室结折返性室上速</w:t>
            </w:r>
            <w:r>
              <w:rPr>
                <w:spacing w:val="-8"/>
                <w:sz w:val="15"/>
              </w:rPr>
              <w:t>及房颤者心室率的降低，但作用强</w:t>
            </w:r>
          </w:p>
          <w:p>
            <w:pPr>
              <w:pStyle w:val="TableParagraph"/>
              <w:spacing w:line="232" w:lineRule="auto" w:before="7"/>
              <w:ind w:right="93"/>
              <w:jc w:val="both"/>
              <w:rPr>
                <w:sz w:val="15"/>
              </w:rPr>
            </w:pPr>
            <w:r>
              <w:rPr>
                <w:spacing w:val="3"/>
                <w:w w:val="103"/>
                <w:sz w:val="15"/>
              </w:rPr>
              <w:t>度不如维拉帕米</w:t>
            </w:r>
            <w:r>
              <w:rPr>
                <w:spacing w:val="5"/>
                <w:w w:val="103"/>
                <w:sz w:val="15"/>
              </w:rPr>
              <w:t>。</w:t>
            </w:r>
            <w:r>
              <w:rPr>
                <w:spacing w:val="6"/>
                <w:w w:val="103"/>
                <w:sz w:val="15"/>
              </w:rPr>
              <w:t>也用于中</w:t>
            </w:r>
            <w:r>
              <w:rPr>
                <w:spacing w:val="-70"/>
                <w:w w:val="103"/>
                <w:sz w:val="15"/>
              </w:rPr>
              <w:t>、</w:t>
            </w:r>
            <w:r>
              <w:rPr>
                <w:spacing w:val="4"/>
                <w:w w:val="103"/>
                <w:sz w:val="15"/>
              </w:rPr>
              <w:t>轻度</w:t>
            </w:r>
            <w:r>
              <w:rPr>
                <w:spacing w:val="3"/>
                <w:w w:val="103"/>
                <w:sz w:val="15"/>
              </w:rPr>
              <w:t>高血压</w:t>
            </w:r>
            <w:r>
              <w:rPr>
                <w:spacing w:val="-76"/>
                <w:w w:val="103"/>
                <w:sz w:val="15"/>
              </w:rPr>
              <w:t>（</w:t>
            </w:r>
            <w:r>
              <w:rPr>
                <w:spacing w:val="3"/>
                <w:w w:val="103"/>
                <w:sz w:val="15"/>
              </w:rPr>
              <w:t>见抗高血压药物项下</w:t>
            </w:r>
            <w:r>
              <w:rPr>
                <w:w w:val="103"/>
                <w:sz w:val="15"/>
              </w:rPr>
              <w:t>）</w:t>
            </w:r>
          </w:p>
        </w:tc>
      </w:tr>
      <w:tr>
        <w:trPr>
          <w:trHeight w:val="377" w:hRule="atLeast"/>
        </w:trPr>
        <w:tc>
          <w:tcPr>
            <w:tcW w:w="1616" w:type="dxa"/>
            <w:tcBorders>
              <w:top w:val="nil"/>
              <w:bottom w:val="nil"/>
              <w:right w:val="single" w:sz="4" w:space="0" w:color="000000"/>
            </w:tcBorders>
          </w:tcPr>
          <w:p>
            <w:pPr>
              <w:pStyle w:val="TableParagraph"/>
              <w:spacing w:line="195" w:lineRule="exact"/>
              <w:ind w:left="91"/>
              <w:rPr>
                <w:rFonts w:ascii="Microsoft JhengHei" w:eastAsia="Microsoft JhengHei"/>
                <w:sz w:val="15"/>
              </w:rPr>
            </w:pPr>
            <w:r>
              <w:rPr>
                <w:rFonts w:ascii="Microsoft JhengHei" w:eastAsia="Microsoft JhengHei"/>
                <w:spacing w:val="-84"/>
                <w:w w:val="105"/>
                <w:sz w:val="15"/>
              </w:rPr>
              <w:t>Ｄ</w:t>
            </w:r>
            <w:r>
              <w:rPr>
                <w:rFonts w:ascii="Microsoft JhengHei" w:eastAsia="Microsoft JhengHei"/>
                <w:spacing w:val="-115"/>
                <w:w w:val="105"/>
                <w:sz w:val="15"/>
              </w:rPr>
              <w:t>ｉ</w:t>
            </w:r>
            <w:r>
              <w:rPr>
                <w:rFonts w:ascii="Microsoft JhengHei" w:eastAsia="Microsoft JhengHei"/>
                <w:spacing w:val="-107"/>
                <w:w w:val="105"/>
                <w:sz w:val="15"/>
              </w:rPr>
              <w:t>ｌ</w:t>
            </w:r>
            <w:r>
              <w:rPr>
                <w:rFonts w:ascii="Microsoft JhengHei" w:eastAsia="Microsoft JhengHei"/>
                <w:spacing w:val="-109"/>
                <w:w w:val="105"/>
                <w:sz w:val="15"/>
              </w:rPr>
              <w:t>ｔ</w:t>
            </w:r>
            <w:r>
              <w:rPr>
                <w:rFonts w:ascii="Microsoft JhengHei" w:eastAsia="Microsoft JhengHei"/>
                <w:spacing w:val="-101"/>
                <w:w w:val="105"/>
                <w:sz w:val="15"/>
              </w:rPr>
              <w:t>ｉ</w:t>
            </w:r>
            <w:r>
              <w:rPr>
                <w:rFonts w:ascii="Microsoft JhengHei" w:eastAsia="Microsoft JhengHei"/>
                <w:spacing w:val="-90"/>
                <w:w w:val="105"/>
                <w:sz w:val="15"/>
              </w:rPr>
              <w:t>ａｚ</w:t>
            </w:r>
            <w:r>
              <w:rPr>
                <w:rFonts w:ascii="Microsoft JhengHei" w:eastAsia="Microsoft JhengHei"/>
                <w:spacing w:val="-60"/>
                <w:w w:val="105"/>
                <w:sz w:val="15"/>
              </w:rPr>
              <w:t>ｅ</w:t>
            </w:r>
            <w:r>
              <w:rPr>
                <w:rFonts w:ascii="Microsoft JhengHei" w:eastAsia="Microsoft JhengHei"/>
                <w:spacing w:val="-2"/>
                <w:w w:val="105"/>
                <w:sz w:val="15"/>
              </w:rPr>
              <w:t>ｍ</w:t>
            </w:r>
          </w:p>
          <w:p>
            <w:pPr>
              <w:pStyle w:val="TableParagraph"/>
              <w:spacing w:line="162" w:lineRule="exact"/>
              <w:ind w:left="110"/>
              <w:rPr>
                <w:position w:val="1"/>
                <w:sz w:val="15"/>
              </w:rPr>
            </w:pPr>
            <w:r>
              <w:rPr>
                <w:spacing w:val="-76"/>
                <w:w w:val="110"/>
                <w:position w:val="1"/>
                <w:sz w:val="15"/>
              </w:rPr>
              <w:t>（</w:t>
            </w:r>
            <w:r>
              <w:rPr>
                <w:spacing w:val="6"/>
                <w:w w:val="110"/>
                <w:position w:val="1"/>
                <w:sz w:val="15"/>
              </w:rPr>
              <w:t>硫氮</w:t>
            </w:r>
            <w:r>
              <w:rPr>
                <w:rFonts w:ascii="Arial" w:eastAsia="Arial"/>
                <w:spacing w:val="13"/>
                <w:w w:val="110"/>
                <w:sz w:val="15"/>
              </w:rPr>
              <w:t>!</w:t>
            </w:r>
            <w:r>
              <w:rPr>
                <w:spacing w:val="-9"/>
                <w:w w:val="110"/>
                <w:position w:val="1"/>
                <w:sz w:val="15"/>
              </w:rPr>
              <w:t>酮，恬尔新，</w:t>
            </w:r>
          </w:p>
        </w:tc>
        <w:tc>
          <w:tcPr>
            <w:tcW w:w="1592" w:type="dxa"/>
            <w:tcBorders>
              <w:top w:val="nil"/>
              <w:left w:val="single" w:sz="4" w:space="0" w:color="000000"/>
              <w:bottom w:val="nil"/>
              <w:right w:val="single" w:sz="4" w:space="0" w:color="000000"/>
            </w:tcBorders>
          </w:tcPr>
          <w:p>
            <w:pPr>
              <w:pStyle w:val="TableParagraph"/>
              <w:spacing w:line="200"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p>
            <w:pPr>
              <w:pStyle w:val="TableParagraph"/>
              <w:spacing w:line="157" w:lineRule="exact"/>
              <w:rPr>
                <w:sz w:val="15"/>
              </w:rPr>
            </w:pPr>
            <w:r>
              <w:rPr>
                <w:spacing w:val="-2"/>
                <w:sz w:val="15"/>
              </w:rPr>
              <w:t>缓释胶囊剂：</w:t>
            </w:r>
          </w:p>
        </w:tc>
        <w:tc>
          <w:tcPr>
            <w:tcW w:w="2546" w:type="dxa"/>
            <w:vMerge/>
            <w:tcBorders>
              <w:top w:val="nil"/>
              <w:left w:val="single" w:sz="4" w:space="0" w:color="000000"/>
              <w:bottom w:val="single" w:sz="4" w:space="0" w:color="000000"/>
              <w:right w:val="nil"/>
            </w:tcBorders>
          </w:tcPr>
          <w:p>
            <w:pPr>
              <w:rPr>
                <w:sz w:val="2"/>
                <w:szCs w:val="2"/>
              </w:rPr>
            </w:pPr>
          </w:p>
        </w:tc>
      </w:tr>
      <w:tr>
        <w:trPr>
          <w:trHeight w:val="395" w:hRule="atLeast"/>
        </w:trPr>
        <w:tc>
          <w:tcPr>
            <w:tcW w:w="1616" w:type="dxa"/>
            <w:tcBorders>
              <w:top w:val="nil"/>
              <w:bottom w:val="nil"/>
              <w:right w:val="single" w:sz="4" w:space="0" w:color="000000"/>
            </w:tcBorders>
          </w:tcPr>
          <w:p>
            <w:pPr>
              <w:pStyle w:val="TableParagraph"/>
              <w:spacing w:line="240" w:lineRule="exact"/>
              <w:ind w:left="102"/>
              <w:rPr>
                <w:position w:val="2"/>
                <w:sz w:val="15"/>
              </w:rPr>
            </w:pPr>
            <w:r>
              <w:rPr>
                <w:rFonts w:ascii="Microsoft JhengHei" w:eastAsia="Microsoft JhengHei"/>
                <w:spacing w:val="-73"/>
                <w:w w:val="105"/>
                <w:sz w:val="15"/>
              </w:rPr>
              <w:t>Ｈｅｒｂｅｓｓｅｒ</w:t>
            </w:r>
            <w:r>
              <w:rPr>
                <w:spacing w:val="-73"/>
                <w:w w:val="105"/>
                <w:position w:val="2"/>
                <w:sz w:val="15"/>
              </w:rPr>
              <w:t>）</w:t>
            </w:r>
          </w:p>
        </w:tc>
        <w:tc>
          <w:tcPr>
            <w:tcW w:w="1592" w:type="dxa"/>
            <w:tcBorders>
              <w:top w:val="nil"/>
              <w:left w:val="single" w:sz="4" w:space="0" w:color="000000"/>
              <w:bottom w:val="nil"/>
              <w:right w:val="single" w:sz="4" w:space="0" w:color="000000"/>
            </w:tcBorders>
          </w:tcPr>
          <w:p>
            <w:pPr>
              <w:pStyle w:val="TableParagraph"/>
              <w:spacing w:line="168" w:lineRule="auto" w:before="11"/>
              <w:ind w:left="74"/>
              <w:rPr>
                <w:sz w:val="15"/>
              </w:rPr>
            </w:pPr>
            <w:r>
              <w:rPr>
                <w:rFonts w:ascii="Microsoft JhengHei" w:eastAsia="Microsoft JhengHei"/>
                <w:spacing w:val="-52"/>
                <w:position w:val="-1"/>
                <w:sz w:val="15"/>
              </w:rPr>
              <w:t>９０ｍ</w:t>
            </w:r>
            <w:r>
              <w:rPr>
                <w:rFonts w:ascii="Microsoft JhengHei" w:eastAsia="Microsoft JhengHei"/>
                <w:spacing w:val="-52"/>
                <w:position w:val="-2"/>
                <w:sz w:val="15"/>
              </w:rPr>
              <w:t>ｇ</w:t>
            </w:r>
            <w:r>
              <w:rPr>
                <w:spacing w:val="-52"/>
                <w:sz w:val="15"/>
              </w:rPr>
              <w:t>（</w:t>
            </w:r>
            <w:r>
              <w:rPr>
                <w:sz w:val="15"/>
              </w:rPr>
              <w:t>恬尔新</w:t>
            </w:r>
            <w:r>
              <w:rPr>
                <w:spacing w:val="-10"/>
                <w:sz w:val="15"/>
              </w:rPr>
              <w:t>）</w:t>
            </w:r>
          </w:p>
          <w:p>
            <w:pPr>
              <w:pStyle w:val="TableParagraph"/>
              <w:spacing w:line="161"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461"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170" w:lineRule="auto" w:before="11"/>
              <w:ind w:left="74"/>
              <w:rPr>
                <w:sz w:val="15"/>
              </w:rPr>
            </w:pPr>
            <w:r>
              <w:rPr>
                <w:rFonts w:ascii="Microsoft JhengHei" w:eastAsia="Microsoft JhengHei"/>
                <w:spacing w:val="-52"/>
                <w:position w:val="-1"/>
                <w:sz w:val="15"/>
              </w:rPr>
              <w:t>１０ｍ</w:t>
            </w:r>
            <w:r>
              <w:rPr>
                <w:rFonts w:ascii="Microsoft JhengHei" w:eastAsia="Microsoft JhengHei"/>
                <w:spacing w:val="-52"/>
                <w:position w:val="-2"/>
                <w:sz w:val="15"/>
              </w:rPr>
              <w:t>ｇ</w:t>
            </w:r>
            <w:r>
              <w:rPr>
                <w:spacing w:val="-52"/>
                <w:sz w:val="15"/>
              </w:rPr>
              <w:t>（</w:t>
            </w:r>
            <w:r>
              <w:rPr>
                <w:sz w:val="15"/>
              </w:rPr>
              <w:t>恬尔新</w:t>
            </w:r>
            <w:r>
              <w:rPr>
                <w:spacing w:val="-10"/>
                <w:sz w:val="15"/>
              </w:rPr>
              <w:t>）</w:t>
            </w:r>
          </w:p>
        </w:tc>
        <w:tc>
          <w:tcPr>
            <w:tcW w:w="2546" w:type="dxa"/>
            <w:vMerge/>
            <w:tcBorders>
              <w:top w:val="nil"/>
              <w:left w:val="single" w:sz="4" w:space="0" w:color="000000"/>
              <w:bottom w:val="single" w:sz="4" w:space="0" w:color="000000"/>
              <w:right w:val="nil"/>
            </w:tcBorders>
          </w:tcPr>
          <w:p>
            <w:pPr>
              <w:rPr>
                <w:sz w:val="2"/>
                <w:szCs w:val="2"/>
              </w:rPr>
            </w:pP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3" w:lineRule="exact" w:before="54"/>
              <w:ind w:left="110"/>
              <w:rPr>
                <w:sz w:val="15"/>
              </w:rPr>
            </w:pPr>
            <w:r>
              <w:rPr>
                <w:spacing w:val="-4"/>
                <w:sz w:val="15"/>
              </w:rPr>
              <w:t>硫酸镁</w:t>
            </w:r>
          </w:p>
          <w:p>
            <w:pPr>
              <w:pStyle w:val="TableParagraph"/>
              <w:spacing w:line="269" w:lineRule="exact"/>
              <w:ind w:left="108"/>
              <w:rPr>
                <w:rFonts w:ascii="Microsoft JhengHei" w:eastAsia="Microsoft JhengHei"/>
                <w:position w:val="1"/>
                <w:sz w:val="15"/>
              </w:rPr>
            </w:pPr>
            <w:r>
              <w:rPr>
                <w:rFonts w:ascii="Microsoft JhengHei" w:eastAsia="Microsoft JhengHei"/>
                <w:spacing w:val="-51"/>
                <w:w w:val="105"/>
                <w:position w:val="1"/>
                <w:sz w:val="15"/>
              </w:rPr>
              <w:t>Ｍ</w:t>
            </w:r>
            <w:r>
              <w:rPr>
                <w:rFonts w:ascii="Microsoft JhengHei" w:eastAsia="Microsoft JhengHei"/>
                <w:spacing w:val="-82"/>
                <w:w w:val="105"/>
                <w:position w:val="1"/>
                <w:sz w:val="15"/>
              </w:rPr>
              <w:t>ａ</w:t>
            </w:r>
            <w:r>
              <w:rPr>
                <w:rFonts w:ascii="Microsoft JhengHei" w:eastAsia="Microsoft JhengHei"/>
                <w:spacing w:val="-76"/>
                <w:w w:val="105"/>
                <w:sz w:val="15"/>
              </w:rPr>
              <w:t>ｇ</w:t>
            </w:r>
            <w:r>
              <w:rPr>
                <w:rFonts w:ascii="Microsoft JhengHei" w:eastAsia="Microsoft JhengHei"/>
                <w:spacing w:val="-80"/>
                <w:w w:val="105"/>
                <w:position w:val="1"/>
                <w:sz w:val="15"/>
              </w:rPr>
              <w:t>ｎ</w:t>
            </w:r>
            <w:r>
              <w:rPr>
                <w:rFonts w:ascii="Microsoft JhengHei" w:eastAsia="Microsoft JhengHei"/>
                <w:spacing w:val="-90"/>
                <w:w w:val="105"/>
                <w:position w:val="1"/>
                <w:sz w:val="15"/>
              </w:rPr>
              <w:t>ｅ</w:t>
            </w:r>
            <w:r>
              <w:rPr>
                <w:rFonts w:ascii="Microsoft JhengHei" w:eastAsia="Microsoft JhengHei"/>
                <w:spacing w:val="-105"/>
                <w:w w:val="105"/>
                <w:position w:val="1"/>
                <w:sz w:val="15"/>
              </w:rPr>
              <w:t>ｓ</w:t>
            </w:r>
            <w:r>
              <w:rPr>
                <w:rFonts w:ascii="Microsoft JhengHei" w:eastAsia="Microsoft JhengHei"/>
                <w:spacing w:val="-95"/>
                <w:w w:val="105"/>
                <w:position w:val="1"/>
                <w:sz w:val="15"/>
              </w:rPr>
              <w:t>ｉ</w:t>
            </w:r>
            <w:r>
              <w:rPr>
                <w:rFonts w:ascii="Microsoft JhengHei" w:eastAsia="Microsoft JhengHei"/>
                <w:spacing w:val="-53"/>
                <w:w w:val="105"/>
                <w:position w:val="1"/>
                <w:sz w:val="15"/>
              </w:rPr>
              <w:t>ｕ</w:t>
            </w:r>
            <w:r>
              <w:rPr>
                <w:rFonts w:ascii="Microsoft JhengHei" w:eastAsia="Microsoft JhengHei"/>
                <w:w w:val="105"/>
                <w:position w:val="1"/>
                <w:sz w:val="15"/>
              </w:rPr>
              <w:t>ｍ</w:t>
            </w:r>
            <w:r>
              <w:rPr>
                <w:rFonts w:ascii="Microsoft JhengHei" w:eastAsia="Microsoft JhengHei"/>
                <w:spacing w:val="-74"/>
                <w:w w:val="105"/>
                <w:position w:val="1"/>
                <w:sz w:val="15"/>
              </w:rPr>
              <w:t>Ｓ</w:t>
            </w:r>
            <w:r>
              <w:rPr>
                <w:rFonts w:ascii="Microsoft JhengHei" w:eastAsia="Microsoft JhengHei"/>
                <w:spacing w:val="-93"/>
                <w:w w:val="105"/>
                <w:position w:val="1"/>
                <w:sz w:val="15"/>
              </w:rPr>
              <w:t>ｕ</w:t>
            </w:r>
            <w:r>
              <w:rPr>
                <w:rFonts w:ascii="Microsoft JhengHei" w:eastAsia="Microsoft JhengHei"/>
                <w:spacing w:val="-109"/>
                <w:w w:val="105"/>
                <w:position w:val="1"/>
                <w:sz w:val="15"/>
              </w:rPr>
              <w:t>ｌ</w:t>
            </w:r>
            <w:r>
              <w:rPr>
                <w:rFonts w:ascii="Microsoft JhengHei" w:eastAsia="Microsoft JhengHei"/>
                <w:spacing w:val="-95"/>
                <w:w w:val="105"/>
                <w:position w:val="1"/>
                <w:sz w:val="15"/>
              </w:rPr>
              <w:t>ｆ</w:t>
            </w:r>
            <w:r>
              <w:rPr>
                <w:rFonts w:ascii="Microsoft JhengHei" w:eastAsia="Microsoft JhengHei"/>
                <w:spacing w:val="-93"/>
                <w:w w:val="105"/>
                <w:position w:val="1"/>
                <w:sz w:val="15"/>
              </w:rPr>
              <w:t>ａｔ</w:t>
            </w:r>
            <w:r>
              <w:rPr>
                <w:rFonts w:ascii="Microsoft JhengHei" w:eastAsia="Microsoft JhengHei"/>
                <w:spacing w:val="-2"/>
                <w:w w:val="105"/>
                <w:position w:val="1"/>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54"/>
              <w:rPr>
                <w:sz w:val="15"/>
              </w:rPr>
            </w:pPr>
            <w:r>
              <w:rPr>
                <w:spacing w:val="-3"/>
                <w:sz w:val="15"/>
              </w:rPr>
              <w:t>注射剂：</w:t>
            </w:r>
          </w:p>
          <w:p>
            <w:pPr>
              <w:pStyle w:val="TableParagraph"/>
              <w:spacing w:line="269" w:lineRule="exact"/>
              <w:ind w:left="74"/>
              <w:rPr>
                <w:rFonts w:ascii="Microsoft JhengHei" w:eastAsia="Microsoft JhengHei"/>
                <w:position w:val="1"/>
                <w:sz w:val="15"/>
              </w:rPr>
            </w:pPr>
            <w:r>
              <w:rPr>
                <w:rFonts w:ascii="Microsoft JhengHei" w:eastAsia="Microsoft JhengHei"/>
                <w:spacing w:val="-39"/>
                <w:w w:val="105"/>
                <w:position w:val="1"/>
                <w:sz w:val="15"/>
              </w:rPr>
              <w:t>２</w:t>
            </w:r>
            <w:r>
              <w:rPr>
                <w:rFonts w:ascii="Microsoft JhengHei" w:eastAsia="Microsoft JhengHei"/>
                <w:spacing w:val="-117"/>
                <w:w w:val="105"/>
                <w:position w:val="1"/>
                <w:sz w:val="15"/>
              </w:rPr>
              <w:t>．</w:t>
            </w:r>
            <w:r>
              <w:rPr>
                <w:rFonts w:ascii="Microsoft JhengHei" w:eastAsia="Microsoft JhengHei"/>
                <w:spacing w:val="-35"/>
                <w:w w:val="105"/>
                <w:position w:val="1"/>
                <w:sz w:val="15"/>
              </w:rPr>
              <w:t>５</w:t>
            </w:r>
            <w:r>
              <w:rPr>
                <w:rFonts w:ascii="Microsoft JhengHei" w:eastAsia="Microsoft JhengHei"/>
                <w:spacing w:val="-63"/>
                <w:w w:val="105"/>
                <w:sz w:val="15"/>
              </w:rPr>
              <w:t>ｇ</w:t>
            </w:r>
            <w:r>
              <w:rPr>
                <w:spacing w:val="-78"/>
                <w:w w:val="105"/>
                <w:position w:val="3"/>
                <w:sz w:val="15"/>
              </w:rPr>
              <w:t>／</w:t>
            </w:r>
            <w:r>
              <w:rPr>
                <w:rFonts w:ascii="Microsoft JhengHei" w:eastAsia="Microsoft JhengHei"/>
                <w:spacing w:val="-78"/>
                <w:w w:val="105"/>
                <w:position w:val="1"/>
                <w:sz w:val="15"/>
              </w:rPr>
              <w:t>１</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232" w:lineRule="auto" w:before="59"/>
              <w:ind w:right="13" w:firstLine="159"/>
              <w:rPr>
                <w:sz w:val="15"/>
              </w:rPr>
            </w:pPr>
            <w:r>
              <w:rPr>
                <w:spacing w:val="3"/>
                <w:w w:val="103"/>
                <w:sz w:val="15"/>
              </w:rPr>
              <w:t>本品可使心室肌复极趋于一致</w:t>
            </w:r>
            <w:r>
              <w:rPr>
                <w:w w:val="103"/>
                <w:sz w:val="15"/>
              </w:rPr>
              <w:t>。</w:t>
            </w:r>
            <w:r>
              <w:rPr>
                <w:spacing w:val="3"/>
                <w:w w:val="103"/>
                <w:sz w:val="15"/>
              </w:rPr>
              <w:t>用于尖端扭转型室速</w:t>
            </w:r>
            <w:r>
              <w:rPr>
                <w:spacing w:val="-72"/>
                <w:w w:val="103"/>
                <w:sz w:val="15"/>
              </w:rPr>
              <w:t>，</w:t>
            </w:r>
            <w:r>
              <w:rPr>
                <w:spacing w:val="5"/>
                <w:w w:val="103"/>
                <w:sz w:val="15"/>
              </w:rPr>
              <w:t>尤其适用于</w:t>
            </w:r>
            <w:r>
              <w:rPr>
                <w:spacing w:val="3"/>
                <w:w w:val="103"/>
                <w:sz w:val="15"/>
              </w:rPr>
              <w:t>高血压</w:t>
            </w:r>
            <w:r>
              <w:rPr>
                <w:spacing w:val="-72"/>
                <w:w w:val="103"/>
                <w:sz w:val="15"/>
              </w:rPr>
              <w:t>、</w:t>
            </w:r>
            <w:r>
              <w:rPr>
                <w:spacing w:val="11"/>
                <w:w w:val="103"/>
                <w:sz w:val="15"/>
              </w:rPr>
              <w:t>心室激惹</w:t>
            </w:r>
            <w:r>
              <w:rPr>
                <w:spacing w:val="-62"/>
                <w:w w:val="103"/>
                <w:sz w:val="15"/>
              </w:rPr>
              <w:t>、</w:t>
            </w:r>
            <w:r>
              <w:rPr>
                <w:spacing w:val="12"/>
                <w:w w:val="103"/>
                <w:sz w:val="15"/>
              </w:rPr>
              <w:t>不宜用异丙肾</w:t>
            </w:r>
            <w:r>
              <w:rPr>
                <w:spacing w:val="2"/>
                <w:w w:val="103"/>
                <w:sz w:val="15"/>
              </w:rPr>
              <w:t>上腺素又不便电击起搏者</w:t>
            </w:r>
          </w:p>
        </w:tc>
      </w:tr>
      <w:tr>
        <w:trPr>
          <w:trHeight w:val="271" w:hRule="atLeast"/>
        </w:trPr>
        <w:tc>
          <w:tcPr>
            <w:tcW w:w="1616" w:type="dxa"/>
            <w:tcBorders>
              <w:top w:val="single" w:sz="4" w:space="0" w:color="000000"/>
              <w:bottom w:val="nil"/>
              <w:right w:val="single" w:sz="4" w:space="0" w:color="000000"/>
            </w:tcBorders>
          </w:tcPr>
          <w:p>
            <w:pPr>
              <w:pStyle w:val="TableParagraph"/>
              <w:spacing w:line="197" w:lineRule="exact" w:before="54"/>
              <w:ind w:left="110"/>
              <w:rPr>
                <w:sz w:val="15"/>
              </w:rPr>
            </w:pPr>
            <w:r>
              <w:rPr>
                <w:spacing w:val="-2"/>
                <w:sz w:val="15"/>
              </w:rPr>
              <w:t>门冬氨酸钾镁</w:t>
            </w:r>
          </w:p>
        </w:tc>
        <w:tc>
          <w:tcPr>
            <w:tcW w:w="1592" w:type="dxa"/>
            <w:tcBorders>
              <w:top w:val="single" w:sz="4" w:space="0" w:color="000000"/>
              <w:left w:val="single" w:sz="4" w:space="0" w:color="000000"/>
              <w:bottom w:val="nil"/>
              <w:right w:val="single" w:sz="4" w:space="0" w:color="000000"/>
            </w:tcBorders>
          </w:tcPr>
          <w:p>
            <w:pPr>
              <w:pStyle w:val="TableParagraph"/>
              <w:spacing w:line="197" w:lineRule="exact" w:before="54"/>
              <w:rPr>
                <w:sz w:val="15"/>
              </w:rPr>
            </w:pPr>
            <w:r>
              <w:rPr>
                <w:spacing w:val="-3"/>
                <w:sz w:val="15"/>
              </w:rPr>
              <w:t>注射剂：</w:t>
            </w:r>
          </w:p>
        </w:tc>
        <w:tc>
          <w:tcPr>
            <w:tcW w:w="2546" w:type="dxa"/>
            <w:vMerge w:val="restart"/>
            <w:tcBorders>
              <w:top w:val="single" w:sz="4" w:space="0" w:color="000000"/>
              <w:left w:val="single" w:sz="4" w:space="0" w:color="000000"/>
              <w:bottom w:val="single" w:sz="8" w:space="0" w:color="000000"/>
              <w:right w:val="nil"/>
            </w:tcBorders>
          </w:tcPr>
          <w:p>
            <w:pPr>
              <w:pStyle w:val="TableParagraph"/>
              <w:spacing w:line="192" w:lineRule="exact" w:before="54"/>
              <w:ind w:left="0" w:right="65"/>
              <w:jc w:val="right"/>
              <w:rPr>
                <w:sz w:val="15"/>
              </w:rPr>
            </w:pPr>
            <w:r>
              <w:rPr>
                <w:spacing w:val="23"/>
                <w:sz w:val="15"/>
              </w:rPr>
              <w:t>注射液每支含钾盐及镁盐各</w:t>
            </w:r>
            <w:r>
              <w:rPr>
                <w:spacing w:val="40"/>
                <w:sz w:val="15"/>
              </w:rPr>
              <w:t> </w:t>
            </w:r>
          </w:p>
          <w:p>
            <w:pPr>
              <w:pStyle w:val="TableParagraph"/>
              <w:spacing w:line="227" w:lineRule="exact"/>
              <w:ind w:left="0" w:right="85"/>
              <w:jc w:val="right"/>
              <w:rPr>
                <w:sz w:val="15"/>
              </w:rPr>
            </w:pPr>
            <w:r>
              <w:rPr>
                <w:rFonts w:ascii="Microsoft JhengHei" w:eastAsia="Microsoft JhengHei"/>
                <w:spacing w:val="-57"/>
                <w:position w:val="-1"/>
                <w:sz w:val="15"/>
              </w:rPr>
              <w:t>０．５</w:t>
            </w:r>
            <w:r>
              <w:rPr>
                <w:rFonts w:ascii="Microsoft JhengHei" w:eastAsia="Microsoft JhengHei"/>
                <w:spacing w:val="-57"/>
                <w:position w:val="-2"/>
                <w:sz w:val="15"/>
              </w:rPr>
              <w:t>ｇ</w:t>
            </w:r>
            <w:r>
              <w:rPr>
                <w:spacing w:val="6"/>
                <w:sz w:val="15"/>
              </w:rPr>
              <w:t>。片剂每片含钾盐、镁盐各</w:t>
            </w:r>
          </w:p>
          <w:p>
            <w:pPr>
              <w:pStyle w:val="TableParagraph"/>
              <w:spacing w:line="165" w:lineRule="auto" w:before="12"/>
              <w:ind w:left="0" w:right="85"/>
              <w:jc w:val="right"/>
              <w:rPr>
                <w:sz w:val="15"/>
              </w:rPr>
            </w:pPr>
            <w:r>
              <w:rPr>
                <w:rFonts w:ascii="Microsoft JhengHei" w:eastAsia="Microsoft JhengHei"/>
                <w:spacing w:val="-54"/>
                <w:position w:val="-1"/>
                <w:sz w:val="15"/>
              </w:rPr>
              <w:t>７５ｍ</w:t>
            </w:r>
            <w:r>
              <w:rPr>
                <w:rFonts w:ascii="Microsoft JhengHei" w:eastAsia="Microsoft JhengHei"/>
                <w:spacing w:val="-54"/>
                <w:position w:val="-2"/>
                <w:sz w:val="15"/>
              </w:rPr>
              <w:t>ｇ</w:t>
            </w:r>
            <w:r>
              <w:rPr>
                <w:spacing w:val="-10"/>
                <w:sz w:val="15"/>
              </w:rPr>
              <w:t>。本品为氨基酸制剂及电解质</w:t>
            </w:r>
          </w:p>
          <w:p>
            <w:pPr>
              <w:pStyle w:val="TableParagraph"/>
              <w:spacing w:line="187" w:lineRule="exact"/>
              <w:rPr>
                <w:sz w:val="15"/>
              </w:rPr>
            </w:pPr>
            <w:r>
              <w:rPr>
                <w:spacing w:val="-84"/>
                <w:sz w:val="15"/>
              </w:rPr>
              <w:t>（</w:t>
            </w:r>
            <w:r>
              <w:rPr>
                <w:sz w:val="15"/>
              </w:rPr>
              <w:t>钾镁离子</w:t>
            </w:r>
            <w:r>
              <w:rPr>
                <w:spacing w:val="-84"/>
                <w:sz w:val="15"/>
              </w:rPr>
              <w:t>）</w:t>
            </w:r>
            <w:r>
              <w:rPr>
                <w:spacing w:val="-1"/>
                <w:sz w:val="15"/>
              </w:rPr>
              <w:t>补充剂。用于洋地黄中</w:t>
            </w:r>
          </w:p>
          <w:p>
            <w:pPr>
              <w:pStyle w:val="TableParagraph"/>
              <w:spacing w:line="232" w:lineRule="auto" w:before="1"/>
              <w:ind w:right="85"/>
              <w:rPr>
                <w:sz w:val="15"/>
              </w:rPr>
            </w:pPr>
            <w:r>
              <w:rPr>
                <w:spacing w:val="-16"/>
                <w:sz w:val="15"/>
              </w:rPr>
              <w:t>毒引起的心律失常，亦用于早搏、阵</w:t>
            </w:r>
            <w:r>
              <w:rPr>
                <w:spacing w:val="-15"/>
                <w:w w:val="105"/>
                <w:sz w:val="15"/>
              </w:rPr>
              <w:t>发性心动过速、心绞痛、心力衰竭等</w:t>
            </w:r>
          </w:p>
        </w:tc>
      </w:tr>
      <w:tr>
        <w:trPr>
          <w:trHeight w:val="400" w:hRule="atLeast"/>
        </w:trPr>
        <w:tc>
          <w:tcPr>
            <w:tcW w:w="1616" w:type="dxa"/>
            <w:tcBorders>
              <w:top w:val="nil"/>
              <w:bottom w:val="nil"/>
              <w:right w:val="single" w:sz="4" w:space="0" w:color="000000"/>
            </w:tcBorders>
          </w:tcPr>
          <w:p>
            <w:pPr>
              <w:pStyle w:val="TableParagraph"/>
              <w:spacing w:line="183" w:lineRule="exact"/>
              <w:ind w:left="83"/>
              <w:rPr>
                <w:rFonts w:ascii="Microsoft JhengHei" w:hAnsi="Microsoft JhengHei" w:eastAsia="Microsoft JhengHei"/>
                <w:position w:val="1"/>
                <w:sz w:val="15"/>
              </w:rPr>
            </w:pPr>
            <w:r>
              <w:rPr>
                <w:rFonts w:ascii="Microsoft JhengHei" w:hAnsi="Microsoft JhengHei" w:eastAsia="Microsoft JhengHei"/>
                <w:spacing w:val="-68"/>
                <w:position w:val="1"/>
                <w:sz w:val="15"/>
              </w:rPr>
              <w:t>Ｐ</w:t>
            </w:r>
            <w:r>
              <w:rPr>
                <w:rFonts w:ascii="Microsoft JhengHei" w:hAnsi="Microsoft JhengHei" w:eastAsia="Microsoft JhengHei"/>
                <w:spacing w:val="-89"/>
                <w:position w:val="1"/>
                <w:sz w:val="15"/>
              </w:rPr>
              <w:t>ｏ</w:t>
            </w:r>
            <w:r>
              <w:rPr>
                <w:rFonts w:ascii="Microsoft JhengHei" w:hAnsi="Microsoft JhengHei" w:eastAsia="Microsoft JhengHei"/>
                <w:spacing w:val="-91"/>
                <w:position w:val="1"/>
                <w:sz w:val="15"/>
              </w:rPr>
              <w:t>ｔ</w:t>
            </w:r>
            <w:r>
              <w:rPr>
                <w:rFonts w:ascii="Microsoft JhengHei" w:hAnsi="Microsoft JhengHei" w:eastAsia="Microsoft JhengHei"/>
                <w:spacing w:val="-86"/>
                <w:position w:val="1"/>
                <w:sz w:val="15"/>
              </w:rPr>
              <w:t>ａ</w:t>
            </w:r>
            <w:r>
              <w:rPr>
                <w:rFonts w:ascii="Microsoft JhengHei" w:hAnsi="Microsoft JhengHei" w:eastAsia="Microsoft JhengHei"/>
                <w:spacing w:val="-90"/>
                <w:position w:val="1"/>
                <w:sz w:val="15"/>
              </w:rPr>
              <w:t>ｓ</w:t>
            </w:r>
            <w:r>
              <w:rPr>
                <w:rFonts w:ascii="Microsoft JhengHei" w:hAnsi="Microsoft JhengHei" w:eastAsia="Microsoft JhengHei"/>
                <w:spacing w:val="-103"/>
                <w:position w:val="1"/>
                <w:sz w:val="15"/>
              </w:rPr>
              <w:t>ｓ</w:t>
            </w:r>
            <w:r>
              <w:rPr>
                <w:rFonts w:ascii="Microsoft JhengHei" w:hAnsi="Microsoft JhengHei" w:eastAsia="Microsoft JhengHei"/>
                <w:spacing w:val="-93"/>
                <w:position w:val="1"/>
                <w:sz w:val="15"/>
              </w:rPr>
              <w:t>ｉ</w:t>
            </w:r>
            <w:r>
              <w:rPr>
                <w:rFonts w:ascii="Microsoft JhengHei" w:hAnsi="Microsoft JhengHei" w:eastAsia="Microsoft JhengHei"/>
                <w:spacing w:val="-51"/>
                <w:position w:val="1"/>
                <w:sz w:val="15"/>
              </w:rPr>
              <w:t>ｕ</w:t>
            </w:r>
            <w:r>
              <w:rPr>
                <w:rFonts w:ascii="Microsoft JhengHei" w:hAnsi="Microsoft JhengHei" w:eastAsia="Microsoft JhengHei"/>
                <w:position w:val="1"/>
                <w:sz w:val="15"/>
              </w:rPr>
              <w:t>ｍ</w:t>
            </w:r>
            <w:r>
              <w:rPr>
                <w:rFonts w:ascii="Microsoft JhengHei" w:hAnsi="Microsoft JhengHei" w:eastAsia="Microsoft JhengHei"/>
                <w:spacing w:val="70"/>
                <w:w w:val="150"/>
                <w:position w:val="1"/>
                <w:sz w:val="15"/>
              </w:rPr>
              <w:t> </w:t>
            </w:r>
            <w:r>
              <w:rPr>
                <w:rFonts w:ascii="Microsoft JhengHei" w:hAnsi="Microsoft JhengHei" w:eastAsia="Microsoft JhengHei"/>
                <w:spacing w:val="-51"/>
                <w:w w:val="99"/>
                <w:position w:val="1"/>
                <w:sz w:val="15"/>
              </w:rPr>
              <w:t>Ｍ</w:t>
            </w:r>
            <w:r>
              <w:rPr>
                <w:rFonts w:ascii="Microsoft JhengHei" w:hAnsi="Microsoft JhengHei" w:eastAsia="Microsoft JhengHei"/>
                <w:spacing w:val="-83"/>
                <w:w w:val="99"/>
                <w:position w:val="1"/>
                <w:sz w:val="15"/>
              </w:rPr>
              <w:t>ａ</w:t>
            </w:r>
            <w:r>
              <w:rPr>
                <w:rFonts w:ascii="Microsoft JhengHei" w:hAnsi="Microsoft JhengHei" w:eastAsia="Microsoft JhengHei"/>
                <w:spacing w:val="-76"/>
                <w:w w:val="99"/>
                <w:sz w:val="15"/>
              </w:rPr>
              <w:t>ｇ</w:t>
            </w:r>
            <w:r>
              <w:rPr>
                <w:rFonts w:ascii="Microsoft JhengHei" w:hAnsi="Microsoft JhengHei" w:eastAsia="Microsoft JhengHei"/>
                <w:spacing w:val="-80"/>
                <w:w w:val="99"/>
                <w:position w:val="1"/>
                <w:sz w:val="15"/>
              </w:rPr>
              <w:t>ｎ</w:t>
            </w:r>
            <w:r>
              <w:rPr>
                <w:rFonts w:ascii="Microsoft JhengHei" w:hAnsi="Microsoft JhengHei" w:eastAsia="Microsoft JhengHei"/>
                <w:spacing w:val="-90"/>
                <w:w w:val="99"/>
                <w:position w:val="1"/>
                <w:sz w:val="15"/>
              </w:rPr>
              <w:t>ｅ</w:t>
            </w:r>
            <w:r>
              <w:rPr>
                <w:rFonts w:ascii="Microsoft JhengHei" w:hAnsi="Microsoft JhengHei" w:eastAsia="Microsoft JhengHei"/>
                <w:spacing w:val="-105"/>
                <w:w w:val="99"/>
                <w:position w:val="1"/>
                <w:sz w:val="15"/>
              </w:rPr>
              <w:t>ｓ</w:t>
            </w:r>
            <w:r>
              <w:rPr>
                <w:rFonts w:ascii="Microsoft JhengHei" w:hAnsi="Microsoft JhengHei" w:eastAsia="Microsoft JhengHei"/>
                <w:spacing w:val="-107"/>
                <w:w w:val="99"/>
                <w:position w:val="1"/>
                <w:sz w:val="15"/>
              </w:rPr>
              <w:t>ｉ</w:t>
            </w:r>
            <w:r>
              <w:rPr>
                <w:rFonts w:ascii="Microsoft JhengHei" w:hAnsi="Microsoft JhengHei" w:eastAsia="Microsoft JhengHei"/>
                <w:spacing w:val="-2"/>
                <w:w w:val="187"/>
                <w:position w:val="1"/>
                <w:sz w:val="15"/>
              </w:rPr>
              <w:t>–</w:t>
            </w:r>
          </w:p>
          <w:p>
            <w:pPr>
              <w:pStyle w:val="TableParagraph"/>
              <w:spacing w:line="198" w:lineRule="exact"/>
              <w:ind w:left="73"/>
              <w:rPr>
                <w:rFonts w:ascii="Microsoft JhengHei" w:eastAsia="Microsoft JhengHei"/>
                <w:position w:val="1"/>
                <w:sz w:val="15"/>
              </w:rPr>
            </w:pPr>
            <w:r>
              <w:rPr>
                <w:rFonts w:ascii="Microsoft JhengHei" w:eastAsia="Microsoft JhengHei"/>
                <w:spacing w:val="-21"/>
                <w:position w:val="1"/>
                <w:sz w:val="15"/>
              </w:rPr>
              <w:t>ｕｍ</w:t>
            </w:r>
            <w:r>
              <w:rPr>
                <w:rFonts w:ascii="Microsoft JhengHei" w:eastAsia="Microsoft JhengHei"/>
                <w:spacing w:val="-18"/>
                <w:position w:val="1"/>
                <w:sz w:val="15"/>
              </w:rPr>
              <w:t> </w:t>
            </w:r>
            <w:r>
              <w:rPr>
                <w:rFonts w:ascii="Microsoft JhengHei" w:eastAsia="Microsoft JhengHei"/>
                <w:spacing w:val="-78"/>
                <w:position w:val="1"/>
                <w:sz w:val="15"/>
              </w:rPr>
              <w:t>Ａｓ</w:t>
            </w:r>
            <w:r>
              <w:rPr>
                <w:rFonts w:ascii="Microsoft JhengHei" w:eastAsia="Microsoft JhengHei"/>
                <w:spacing w:val="-78"/>
                <w:sz w:val="15"/>
              </w:rPr>
              <w:t>ｐ</w:t>
            </w:r>
            <w:r>
              <w:rPr>
                <w:rFonts w:ascii="Microsoft JhengHei" w:eastAsia="Microsoft JhengHei"/>
                <w:spacing w:val="-78"/>
                <w:position w:val="1"/>
                <w:sz w:val="15"/>
              </w:rPr>
              <w:t>ａｒｔａｔｅ</w:t>
            </w:r>
          </w:p>
        </w:tc>
        <w:tc>
          <w:tcPr>
            <w:tcW w:w="1592" w:type="dxa"/>
            <w:tcBorders>
              <w:top w:val="nil"/>
              <w:left w:val="single" w:sz="4" w:space="0" w:color="000000"/>
              <w:bottom w:val="nil"/>
              <w:right w:val="single" w:sz="4" w:space="0" w:color="000000"/>
            </w:tcBorders>
          </w:tcPr>
          <w:p>
            <w:pPr>
              <w:pStyle w:val="TableParagraph"/>
              <w:spacing w:line="193" w:lineRule="exact"/>
              <w:ind w:left="74"/>
              <w:rPr>
                <w:rFonts w:ascii="Microsoft JhengHei" w:eastAsia="Microsoft JhengHei"/>
                <w:sz w:val="15"/>
              </w:rPr>
            </w:pPr>
            <w:r>
              <w:rPr>
                <w:rFonts w:ascii="Microsoft JhengHei" w:eastAsia="Microsoft JhengHei"/>
                <w:spacing w:val="-4"/>
                <w:w w:val="105"/>
                <w:sz w:val="15"/>
              </w:rPr>
              <w:t>１０ｍｌ</w:t>
            </w:r>
          </w:p>
          <w:p>
            <w:pPr>
              <w:pStyle w:val="TableParagraph"/>
              <w:spacing w:line="187" w:lineRule="exact"/>
              <w:rPr>
                <w:sz w:val="15"/>
              </w:rPr>
            </w:pPr>
            <w:r>
              <w:rPr>
                <w:spacing w:val="-2"/>
                <w:sz w:val="15"/>
              </w:rPr>
              <w:t>口服溶液剂：</w:t>
            </w:r>
          </w:p>
        </w:tc>
        <w:tc>
          <w:tcPr>
            <w:tcW w:w="2546" w:type="dxa"/>
            <w:vMerge/>
            <w:tcBorders>
              <w:top w:val="nil"/>
              <w:left w:val="single" w:sz="4" w:space="0" w:color="000000"/>
              <w:bottom w:val="single" w:sz="8" w:space="0" w:color="000000"/>
              <w:right w:val="nil"/>
            </w:tcBorders>
          </w:tcPr>
          <w:p>
            <w:pPr>
              <w:rPr>
                <w:sz w:val="2"/>
                <w:szCs w:val="2"/>
              </w:rPr>
            </w:pPr>
          </w:p>
        </w:tc>
      </w:tr>
      <w:tr>
        <w:trPr>
          <w:trHeight w:val="624" w:hRule="atLeast"/>
        </w:trPr>
        <w:tc>
          <w:tcPr>
            <w:tcW w:w="1616" w:type="dxa"/>
            <w:tcBorders>
              <w:top w:val="nil"/>
              <w:bottom w:val="single" w:sz="8"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8" w:space="0" w:color="000000"/>
              <w:right w:val="single" w:sz="4" w:space="0" w:color="000000"/>
            </w:tcBorders>
          </w:tcPr>
          <w:p>
            <w:pPr>
              <w:pStyle w:val="TableParagraph"/>
              <w:spacing w:line="203" w:lineRule="exact"/>
              <w:ind w:left="74"/>
              <w:rPr>
                <w:rFonts w:ascii="Microsoft JhengHei" w:eastAsia="Microsoft JhengHei"/>
                <w:sz w:val="15"/>
              </w:rPr>
            </w:pPr>
            <w:r>
              <w:rPr>
                <w:rFonts w:ascii="Microsoft JhengHei" w:eastAsia="Microsoft JhengHei"/>
                <w:spacing w:val="-4"/>
                <w:w w:val="105"/>
                <w:sz w:val="15"/>
              </w:rPr>
              <w:t>１０ｍｌ</w:t>
            </w:r>
          </w:p>
        </w:tc>
        <w:tc>
          <w:tcPr>
            <w:tcW w:w="2546"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１２５</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63" w:lineRule="auto" w:before="90"/>
              <w:ind w:right="88" w:hanging="1"/>
              <w:rPr>
                <w:sz w:val="15"/>
              </w:rPr>
            </w:pPr>
            <w:r>
              <w:rPr>
                <w:spacing w:val="-51"/>
                <w:position w:val="3"/>
                <w:sz w:val="15"/>
              </w:rPr>
              <w:t>静注：</w:t>
            </w:r>
            <w:r>
              <w:rPr>
                <w:rFonts w:ascii="Microsoft JhengHei" w:eastAsia="Microsoft JhengHei"/>
                <w:spacing w:val="5"/>
                <w:position w:val="1"/>
                <w:sz w:val="15"/>
              </w:rPr>
              <w:t>１</w:t>
            </w:r>
            <w:r>
              <w:rPr>
                <w:rFonts w:ascii="Microsoft JhengHei" w:eastAsia="Microsoft JhengHei"/>
                <w:spacing w:val="-40"/>
                <w:position w:val="1"/>
                <w:sz w:val="15"/>
              </w:rPr>
              <w:t>ｍ</w:t>
            </w:r>
            <w:r>
              <w:rPr>
                <w:rFonts w:ascii="Microsoft JhengHei" w:eastAsia="Microsoft JhengHei"/>
                <w:spacing w:val="-26"/>
                <w:sz w:val="15"/>
              </w:rPr>
              <w:t>ｇ</w:t>
            </w:r>
            <w:r>
              <w:rPr>
                <w:rFonts w:ascii="Microsoft JhengHei" w:eastAsia="Microsoft JhengHei"/>
                <w:spacing w:val="-19"/>
                <w:position w:val="1"/>
                <w:sz w:val="15"/>
              </w:rPr>
              <w:t>＋５％ ＧＳ５０</w:t>
            </w:r>
            <w:r>
              <w:rPr>
                <w:rFonts w:ascii="Microsoft JhengHei" w:eastAsia="Microsoft JhengHei"/>
                <w:spacing w:val="-26"/>
                <w:position w:val="1"/>
                <w:sz w:val="15"/>
              </w:rPr>
              <w:t>ｍｌ</w:t>
            </w:r>
            <w:r>
              <w:rPr>
                <w:spacing w:val="-26"/>
                <w:position w:val="3"/>
                <w:sz w:val="15"/>
              </w:rPr>
              <w:t>于</w:t>
            </w:r>
            <w:r>
              <w:rPr>
                <w:rFonts w:ascii="Microsoft JhengHei" w:eastAsia="Microsoft JhengHei"/>
                <w:spacing w:val="-51"/>
                <w:position w:val="1"/>
                <w:sz w:val="15"/>
              </w:rPr>
              <w:t>１０ｍｉｎ</w:t>
            </w:r>
            <w:r>
              <w:rPr>
                <w:spacing w:val="-26"/>
                <w:position w:val="3"/>
                <w:sz w:val="15"/>
              </w:rPr>
              <w:t>内</w:t>
            </w:r>
            <w:r>
              <w:rPr>
                <w:spacing w:val="-10"/>
                <w:sz w:val="15"/>
              </w:rPr>
              <w:t>快速静注，必要时</w:t>
            </w:r>
            <w:r>
              <w:rPr>
                <w:rFonts w:ascii="Microsoft JhengHei" w:eastAsia="Microsoft JhengHei"/>
                <w:spacing w:val="11"/>
                <w:position w:val="-1"/>
                <w:sz w:val="15"/>
              </w:rPr>
              <w:t>１０</w:t>
            </w:r>
            <w:r>
              <w:rPr>
                <w:rFonts w:ascii="Microsoft JhengHei" w:eastAsia="Microsoft JhengHei"/>
                <w:spacing w:val="-31"/>
                <w:position w:val="-1"/>
                <w:sz w:val="15"/>
              </w:rPr>
              <w:t>ｍ</w:t>
            </w:r>
            <w:r>
              <w:rPr>
                <w:rFonts w:ascii="Microsoft JhengHei" w:eastAsia="Microsoft JhengHei"/>
                <w:spacing w:val="-50"/>
                <w:position w:val="-1"/>
                <w:sz w:val="15"/>
              </w:rPr>
              <w:t>ｉ</w:t>
            </w:r>
            <w:r>
              <w:rPr>
                <w:rFonts w:ascii="Microsoft JhengHei" w:eastAsia="Microsoft JhengHei"/>
                <w:spacing w:val="54"/>
                <w:position w:val="-1"/>
                <w:sz w:val="15"/>
              </w:rPr>
              <w:t>ｎ</w:t>
            </w:r>
            <w:r>
              <w:rPr>
                <w:spacing w:val="-3"/>
                <w:sz w:val="15"/>
              </w:rPr>
              <w:t>后重复使用</w:t>
            </w:r>
          </w:p>
          <w:p>
            <w:pPr>
              <w:pStyle w:val="TableParagraph"/>
              <w:spacing w:line="163" w:lineRule="auto" w:before="10"/>
              <w:ind w:left="74"/>
              <w:rPr>
                <w:sz w:val="15"/>
              </w:rPr>
            </w:pPr>
            <w:r>
              <w:rPr>
                <w:rFonts w:ascii="Microsoft JhengHei" w:eastAsia="Microsoft JhengHei"/>
                <w:spacing w:val="-4"/>
                <w:position w:val="-1"/>
                <w:sz w:val="15"/>
              </w:rPr>
              <w:t>１ｍ</w:t>
            </w:r>
            <w:r>
              <w:rPr>
                <w:rFonts w:ascii="Microsoft JhengHei" w:eastAsia="Microsoft JhengHei"/>
                <w:spacing w:val="-4"/>
                <w:position w:val="-2"/>
                <w:sz w:val="15"/>
              </w:rPr>
              <w:t>ｇ</w:t>
            </w:r>
            <w:r>
              <w:rPr>
                <w:spacing w:val="-5"/>
                <w:sz w:val="15"/>
              </w:rPr>
              <w:t>。房颤终止立即停用</w:t>
            </w:r>
          </w:p>
        </w:tc>
        <w:tc>
          <w:tcPr>
            <w:tcW w:w="2889" w:type="dxa"/>
            <w:tcBorders>
              <w:top w:val="single" w:sz="4" w:space="0" w:color="000000"/>
              <w:left w:val="single" w:sz="4" w:space="0" w:color="000000"/>
              <w:bottom w:val="single" w:sz="4" w:space="0" w:color="000000"/>
            </w:tcBorders>
          </w:tcPr>
          <w:p>
            <w:pPr>
              <w:pStyle w:val="TableParagraph"/>
              <w:spacing w:line="177" w:lineRule="auto" w:before="79"/>
              <w:ind w:left="112" w:right="70" w:firstLine="159"/>
              <w:jc w:val="both"/>
              <w:rPr>
                <w:sz w:val="15"/>
              </w:rPr>
            </w:pPr>
            <w:r>
              <w:rPr>
                <w:rFonts w:ascii="Malgun Gothic" w:hAnsi="Malgun Gothic" w:eastAsia="Malgun Gothic"/>
                <w:spacing w:val="4"/>
                <w:w w:val="103"/>
                <w:position w:val="-2"/>
                <w:sz w:val="15"/>
              </w:rPr>
              <w:t>①</w:t>
            </w:r>
            <w:r>
              <w:rPr>
                <w:spacing w:val="10"/>
                <w:w w:val="103"/>
                <w:sz w:val="15"/>
              </w:rPr>
              <w:t>本品不宜用于预防反复发作或阵</w:t>
            </w:r>
            <w:r>
              <w:rPr>
                <w:spacing w:val="4"/>
                <w:w w:val="103"/>
                <w:sz w:val="15"/>
              </w:rPr>
              <w:t>发性房颤</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5"/>
                <w:w w:val="103"/>
                <w:sz w:val="15"/>
              </w:rPr>
              <w:t>可发生尖端扭转型心动</w:t>
            </w:r>
            <w:r>
              <w:rPr>
                <w:spacing w:val="3"/>
                <w:w w:val="103"/>
                <w:sz w:val="15"/>
              </w:rPr>
              <w:t>过速</w:t>
            </w:r>
            <w:r>
              <w:rPr>
                <w:spacing w:val="4"/>
                <w:w w:val="103"/>
                <w:sz w:val="15"/>
              </w:rPr>
              <w:t>。</w:t>
            </w:r>
            <w:r>
              <w:rPr>
                <w:rFonts w:ascii="Malgun Gothic" w:hAnsi="Malgun Gothic" w:eastAsia="Malgun Gothic"/>
                <w:spacing w:val="4"/>
                <w:w w:val="103"/>
                <w:position w:val="-2"/>
                <w:sz w:val="15"/>
              </w:rPr>
              <w:t>③</w:t>
            </w:r>
            <w:r>
              <w:rPr>
                <w:spacing w:val="7"/>
                <w:w w:val="103"/>
                <w:sz w:val="15"/>
              </w:rPr>
              <w:t>注射及注射后</w:t>
            </w:r>
            <w:r>
              <w:rPr>
                <w:rFonts w:ascii="Microsoft JhengHei" w:hAnsi="Microsoft JhengHei" w:eastAsia="Microsoft JhengHei"/>
                <w:spacing w:val="-28"/>
                <w:w w:val="103"/>
                <w:position w:val="-1"/>
                <w:sz w:val="15"/>
              </w:rPr>
              <w:t>６</w:t>
            </w:r>
            <w:r>
              <w:rPr>
                <w:rFonts w:ascii="Malgun Gothic" w:hAnsi="Malgun Gothic" w:eastAsia="Malgun Gothic"/>
                <w:spacing w:val="-26"/>
                <w:w w:val="103"/>
                <w:position w:val="-2"/>
                <w:sz w:val="15"/>
              </w:rPr>
              <w:t>～</w:t>
            </w:r>
            <w:r>
              <w:rPr>
                <w:rFonts w:ascii="Microsoft JhengHei" w:hAnsi="Microsoft JhengHei" w:eastAsia="Microsoft JhengHei"/>
                <w:spacing w:val="-10"/>
                <w:w w:val="103"/>
                <w:position w:val="-1"/>
                <w:sz w:val="15"/>
              </w:rPr>
              <w:t>８</w:t>
            </w:r>
            <w:r>
              <w:rPr>
                <w:rFonts w:ascii="Microsoft JhengHei" w:hAnsi="Microsoft JhengHei" w:eastAsia="Microsoft JhengHei"/>
                <w:spacing w:val="9"/>
                <w:w w:val="103"/>
                <w:position w:val="-1"/>
                <w:sz w:val="15"/>
              </w:rPr>
              <w:t>ｈ</w:t>
            </w:r>
            <w:r>
              <w:rPr>
                <w:spacing w:val="7"/>
                <w:w w:val="103"/>
                <w:sz w:val="15"/>
              </w:rPr>
              <w:t>需连续</w:t>
            </w:r>
            <w:r>
              <w:rPr>
                <w:spacing w:val="4"/>
                <w:w w:val="103"/>
                <w:sz w:val="15"/>
              </w:rPr>
              <w:t>心电监护</w:t>
            </w:r>
            <w:r>
              <w:rPr>
                <w:spacing w:val="7"/>
                <w:w w:val="103"/>
                <w:sz w:val="15"/>
              </w:rPr>
              <w:t>。</w:t>
            </w:r>
            <w:r>
              <w:rPr>
                <w:rFonts w:ascii="Malgun Gothic" w:hAnsi="Malgun Gothic" w:eastAsia="Malgun Gothic"/>
                <w:spacing w:val="9"/>
                <w:w w:val="103"/>
                <w:position w:val="-2"/>
                <w:sz w:val="15"/>
              </w:rPr>
              <w:t>④</w:t>
            </w:r>
            <w:r>
              <w:rPr>
                <w:spacing w:val="5"/>
                <w:w w:val="103"/>
                <w:sz w:val="15"/>
              </w:rPr>
              <w:t>低钾</w:t>
            </w:r>
            <w:r>
              <w:rPr>
                <w:spacing w:val="-70"/>
                <w:w w:val="103"/>
                <w:sz w:val="15"/>
              </w:rPr>
              <w:t>、</w:t>
            </w:r>
            <w:r>
              <w:rPr>
                <w:spacing w:val="7"/>
                <w:w w:val="103"/>
                <w:sz w:val="15"/>
              </w:rPr>
              <w:t>心动过缓及已应用</w:t>
            </w:r>
            <w:r>
              <w:rPr>
                <w:spacing w:val="1"/>
                <w:w w:val="103"/>
                <w:sz w:val="15"/>
              </w:rPr>
              <w:t>延长</w:t>
            </w:r>
            <w:r>
              <w:rPr>
                <w:spacing w:val="-10"/>
                <w:sz w:val="15"/>
              </w:rPr>
              <w:t> </w:t>
            </w:r>
            <w:r>
              <w:rPr>
                <w:rFonts w:ascii="Microsoft JhengHei" w:hAnsi="Microsoft JhengHei" w:eastAsia="Microsoft JhengHei"/>
                <w:spacing w:val="-74"/>
                <w:w w:val="103"/>
                <w:position w:val="-1"/>
                <w:sz w:val="15"/>
              </w:rPr>
              <w:t>Ｑ</w:t>
            </w:r>
            <w:r>
              <w:rPr>
                <w:rFonts w:ascii="Microsoft JhengHei" w:hAnsi="Microsoft JhengHei" w:eastAsia="Microsoft JhengHei"/>
                <w:spacing w:val="-68"/>
                <w:w w:val="191"/>
                <w:position w:val="-1"/>
                <w:sz w:val="15"/>
              </w:rPr>
              <w:t>–</w:t>
            </w:r>
            <w:r>
              <w:rPr>
                <w:rFonts w:ascii="Microsoft JhengHei" w:hAnsi="Microsoft JhengHei" w:eastAsia="Microsoft JhengHei"/>
                <w:spacing w:val="13"/>
                <w:w w:val="103"/>
                <w:position w:val="-1"/>
                <w:sz w:val="15"/>
              </w:rPr>
              <w:t>Ｔ</w:t>
            </w:r>
            <w:r>
              <w:rPr>
                <w:spacing w:val="2"/>
                <w:w w:val="103"/>
                <w:sz w:val="15"/>
              </w:rPr>
              <w:t>间期药物者禁用</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ind w:left="74"/>
              <w:rPr>
                <w:rFonts w:ascii="Microsoft JhengHei" w:eastAsia="Microsoft JhengHei"/>
                <w:position w:val="1"/>
                <w:sz w:val="15"/>
              </w:rPr>
            </w:pPr>
            <w:r>
              <w:rPr>
                <w:rFonts w:ascii="Microsoft JhengHei" w:eastAsia="Microsoft JhengHei"/>
                <w:spacing w:val="-67"/>
                <w:position w:val="1"/>
                <w:sz w:val="15"/>
              </w:rPr>
              <w:t>０．２５</w:t>
            </w:r>
            <w:r>
              <w:rPr>
                <w:rFonts w:ascii="Malgun Gothic" w:eastAsia="Malgun Gothic"/>
                <w:spacing w:val="-35"/>
                <w:sz w:val="15"/>
              </w:rPr>
              <w:t>～</w:t>
            </w:r>
            <w:r>
              <w:rPr>
                <w:rFonts w:ascii="Microsoft JhengHei" w:eastAsia="Microsoft JhengHei"/>
                <w:spacing w:val="-54"/>
                <w:position w:val="1"/>
                <w:sz w:val="15"/>
              </w:rPr>
              <w:t>０．５</w:t>
            </w:r>
            <w:r>
              <w:rPr>
                <w:rFonts w:ascii="Microsoft JhengHei" w:eastAsia="Microsoft JhengHei"/>
                <w:spacing w:val="-55"/>
                <w:position w:val="1"/>
                <w:sz w:val="15"/>
              </w:rPr>
              <w:t>ｍ</w:t>
            </w:r>
            <w:r>
              <w:rPr>
                <w:rFonts w:ascii="Microsoft JhengHei" w:eastAsia="Microsoft JhengHei"/>
                <w:spacing w:val="-61"/>
                <w:sz w:val="15"/>
              </w:rPr>
              <w:t>ｇ</w:t>
            </w:r>
            <w:r>
              <w:rPr>
                <w:spacing w:val="-51"/>
                <w:position w:val="3"/>
                <w:sz w:val="15"/>
              </w:rPr>
              <w:t>／次，</w:t>
            </w:r>
            <w:r>
              <w:rPr>
                <w:rFonts w:ascii="Microsoft JhengHei" w:eastAsia="Microsoft JhengHei"/>
                <w:spacing w:val="2"/>
                <w:position w:val="1"/>
                <w:sz w:val="15"/>
              </w:rPr>
              <w:t>２</w:t>
            </w:r>
            <w:r>
              <w:rPr>
                <w:spacing w:val="-3"/>
                <w:position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1"/>
                <w:sz w:val="15"/>
              </w:rPr>
              <w:t>不良反应与禁忌证同依布利特</w:t>
            </w:r>
          </w:p>
        </w:tc>
      </w:tr>
      <w:tr>
        <w:trPr>
          <w:trHeight w:val="682" w:hRule="atLeast"/>
        </w:trPr>
        <w:tc>
          <w:tcPr>
            <w:tcW w:w="2865" w:type="dxa"/>
            <w:tcBorders>
              <w:top w:val="single" w:sz="4" w:space="0" w:color="000000"/>
              <w:left w:val="single" w:sz="4" w:space="0" w:color="000000"/>
              <w:bottom w:val="nil"/>
              <w:right w:val="single" w:sz="4" w:space="0" w:color="000000"/>
            </w:tcBorders>
          </w:tcPr>
          <w:p>
            <w:pPr>
              <w:pStyle w:val="TableParagraph"/>
              <w:spacing w:line="170" w:lineRule="auto" w:before="74"/>
              <w:ind w:right="89"/>
              <w:rPr>
                <w:rFonts w:ascii="Microsoft JhengHei" w:eastAsia="Microsoft JhengHei"/>
                <w:position w:val="-1"/>
                <w:sz w:val="15"/>
              </w:rPr>
            </w:pPr>
            <w:r>
              <w:rPr>
                <w:spacing w:val="-2"/>
                <w:sz w:val="15"/>
              </w:rPr>
              <w:t>口服</w:t>
            </w:r>
            <w:r>
              <w:rPr>
                <w:spacing w:val="-115"/>
                <w:sz w:val="15"/>
              </w:rPr>
              <w:t>：</w:t>
            </w:r>
            <w:r>
              <w:rPr>
                <w:rFonts w:ascii="Microsoft JhengHei" w:eastAsia="Microsoft JhengHei"/>
                <w:spacing w:val="-57"/>
                <w:position w:val="-1"/>
                <w:sz w:val="15"/>
              </w:rPr>
              <w:t>４０</w:t>
            </w:r>
            <w:r>
              <w:rPr>
                <w:rFonts w:ascii="Malgun Gothic" w:eastAsia="Malgun Gothic"/>
                <w:spacing w:val="-29"/>
                <w:position w:val="-2"/>
                <w:sz w:val="15"/>
              </w:rPr>
              <w:t>～</w:t>
            </w:r>
            <w:r>
              <w:rPr>
                <w:rFonts w:ascii="Microsoft JhengHei" w:eastAsia="Microsoft JhengHei"/>
                <w:spacing w:val="-50"/>
                <w:position w:val="-1"/>
                <w:sz w:val="15"/>
              </w:rPr>
              <w:t>１２０</w:t>
            </w:r>
            <w:r>
              <w:rPr>
                <w:rFonts w:ascii="Microsoft JhengHei" w:eastAsia="Microsoft JhengHei"/>
                <w:spacing w:val="-55"/>
                <w:position w:val="-1"/>
                <w:sz w:val="15"/>
              </w:rPr>
              <w:t>ｍ</w:t>
            </w:r>
            <w:r>
              <w:rPr>
                <w:rFonts w:ascii="Microsoft JhengHei" w:eastAsia="Microsoft JhengHei"/>
                <w:spacing w:val="-55"/>
                <w:position w:val="-2"/>
                <w:sz w:val="15"/>
              </w:rPr>
              <w:t>ｇ</w:t>
            </w:r>
            <w:r>
              <w:rPr>
                <w:spacing w:val="-50"/>
                <w:sz w:val="15"/>
              </w:rPr>
              <w:t>／次，</w:t>
            </w:r>
            <w:r>
              <w:rPr>
                <w:rFonts w:ascii="Microsoft JhengHei" w:eastAsia="Microsoft JhengHei"/>
                <w:spacing w:val="7"/>
                <w:position w:val="-1"/>
                <w:sz w:val="15"/>
              </w:rPr>
              <w:t>３</w:t>
            </w:r>
            <w:r>
              <w:rPr>
                <w:spacing w:val="-30"/>
                <w:sz w:val="15"/>
              </w:rPr>
              <w:t>次／</w:t>
            </w:r>
            <w:r>
              <w:rPr>
                <w:rFonts w:ascii="Microsoft JhengHei" w:eastAsia="Microsoft JhengHei"/>
                <w:spacing w:val="-57"/>
                <w:position w:val="-1"/>
                <w:sz w:val="15"/>
              </w:rPr>
              <w:t>ｄ</w:t>
            </w:r>
            <w:r>
              <w:rPr>
                <w:spacing w:val="-2"/>
                <w:sz w:val="15"/>
              </w:rPr>
              <w:t>。维持量</w:t>
            </w:r>
            <w:r>
              <w:rPr>
                <w:spacing w:val="-4"/>
                <w:w w:val="105"/>
                <w:sz w:val="15"/>
              </w:rPr>
              <w:t>为</w:t>
            </w:r>
            <w:r>
              <w:rPr>
                <w:rFonts w:ascii="Microsoft JhengHei" w:eastAsia="Microsoft JhengHei"/>
                <w:spacing w:val="-52"/>
                <w:w w:val="105"/>
                <w:position w:val="-1"/>
                <w:sz w:val="15"/>
              </w:rPr>
              <w:t>４０ｍ</w:t>
            </w:r>
            <w:r>
              <w:rPr>
                <w:rFonts w:ascii="Microsoft JhengHei" w:eastAsia="Microsoft JhengHei"/>
                <w:spacing w:val="-52"/>
                <w:w w:val="105"/>
                <w:position w:val="-2"/>
                <w:sz w:val="15"/>
              </w:rPr>
              <w:t>ｇ</w:t>
            </w:r>
            <w:r>
              <w:rPr>
                <w:spacing w:val="-58"/>
                <w:w w:val="105"/>
                <w:sz w:val="15"/>
              </w:rPr>
              <w:t>／次，</w:t>
            </w:r>
            <w:r>
              <w:rPr>
                <w:rFonts w:ascii="Microsoft JhengHei" w:eastAsia="Microsoft JhengHei"/>
                <w:spacing w:val="2"/>
                <w:w w:val="105"/>
                <w:position w:val="-1"/>
                <w:sz w:val="15"/>
              </w:rPr>
              <w:t>３</w:t>
            </w:r>
            <w:r>
              <w:rPr>
                <w:spacing w:val="-4"/>
                <w:w w:val="105"/>
                <w:sz w:val="15"/>
              </w:rPr>
              <w:t>次／</w:t>
            </w:r>
            <w:r>
              <w:rPr>
                <w:rFonts w:ascii="Microsoft JhengHei" w:eastAsia="Microsoft JhengHei"/>
                <w:spacing w:val="-4"/>
                <w:w w:val="105"/>
                <w:position w:val="-1"/>
                <w:sz w:val="15"/>
              </w:rPr>
              <w:t>ｄ</w:t>
            </w:r>
          </w:p>
          <w:p>
            <w:pPr>
              <w:pStyle w:val="TableParagraph"/>
              <w:spacing w:line="112" w:lineRule="auto" w:before="37"/>
              <w:rPr>
                <w:rFonts w:ascii="Microsoft JhengHei" w:eastAsia="Microsoft JhengHei"/>
                <w:position w:val="-1"/>
                <w:sz w:val="15"/>
              </w:rPr>
            </w:pPr>
            <w:r>
              <w:rPr>
                <w:spacing w:val="-23"/>
                <w:sz w:val="15"/>
              </w:rPr>
              <w:t>口服：</w:t>
            </w:r>
            <w:r>
              <w:rPr>
                <w:rFonts w:ascii="Microsoft JhengHei" w:eastAsia="Microsoft JhengHei"/>
                <w:spacing w:val="-68"/>
                <w:position w:val="-1"/>
                <w:sz w:val="15"/>
              </w:rPr>
              <w:t>０．２４</w:t>
            </w:r>
            <w:r>
              <w:rPr>
                <w:rFonts w:ascii="Microsoft JhengHei" w:eastAsia="Microsoft JhengHei"/>
                <w:spacing w:val="-68"/>
                <w:position w:val="-2"/>
                <w:sz w:val="15"/>
              </w:rPr>
              <w:t>ｇ</w:t>
            </w:r>
            <w:r>
              <w:rPr>
                <w:spacing w:val="-61"/>
                <w:sz w:val="15"/>
              </w:rPr>
              <w:t>／次，</w:t>
            </w:r>
            <w:r>
              <w:rPr>
                <w:rFonts w:ascii="Microsoft JhengHei" w:eastAsia="Microsoft JhengHei"/>
                <w:spacing w:val="2"/>
                <w:position w:val="-1"/>
                <w:sz w:val="15"/>
              </w:rPr>
              <w:t>１</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nil"/>
            </w:tcBorders>
          </w:tcPr>
          <w:p>
            <w:pPr>
              <w:pStyle w:val="TableParagraph"/>
              <w:spacing w:line="243" w:lineRule="exact" w:before="25"/>
              <w:ind w:left="271"/>
              <w:rPr>
                <w:rFonts w:ascii="Malgun Gothic" w:hAnsi="Malgun Gothic" w:eastAsia="Malgun Gothic"/>
                <w:position w:val="-2"/>
                <w:sz w:val="15"/>
              </w:rPr>
            </w:pPr>
            <w:r>
              <w:rPr>
                <w:rFonts w:ascii="Malgun Gothic" w:hAnsi="Malgun Gothic" w:eastAsia="Malgun Gothic"/>
                <w:position w:val="-2"/>
                <w:sz w:val="15"/>
              </w:rPr>
              <w:t>①</w:t>
            </w:r>
            <w:r>
              <w:rPr>
                <w:spacing w:val="-13"/>
                <w:sz w:val="15"/>
              </w:rPr>
              <w:t>中度以上心衰、病窦综合征、</w:t>
            </w:r>
            <w:r>
              <w:rPr>
                <w:rFonts w:ascii="Malgun Gothic" w:hAnsi="Malgun Gothic" w:eastAsia="Malgun Gothic"/>
                <w:spacing w:val="-5"/>
                <w:position w:val="-2"/>
                <w:sz w:val="15"/>
              </w:rPr>
              <w:t>Ⅱ</w:t>
            </w:r>
            <w:r>
              <w:rPr>
                <w:rFonts w:ascii="Microsoft JhengHei" w:hAnsi="Microsoft JhengHei" w:eastAsia="Microsoft JhengHei"/>
                <w:spacing w:val="-5"/>
                <w:position w:val="-1"/>
                <w:sz w:val="15"/>
              </w:rPr>
              <w:t>°</w:t>
            </w:r>
            <w:r>
              <w:rPr>
                <w:rFonts w:ascii="Malgun Gothic" w:hAnsi="Malgun Gothic" w:eastAsia="Malgun Gothic"/>
                <w:spacing w:val="-5"/>
                <w:position w:val="-2"/>
                <w:sz w:val="15"/>
              </w:rPr>
              <w:t>～</w:t>
            </w:r>
          </w:p>
          <w:p>
            <w:pPr>
              <w:pStyle w:val="TableParagraph"/>
              <w:spacing w:line="199" w:lineRule="auto"/>
              <w:ind w:left="112" w:right="6" w:firstLine="106"/>
              <w:rPr>
                <w:sz w:val="15"/>
              </w:rPr>
            </w:pPr>
            <w:r>
              <w:rPr>
                <w:sz w:val="15"/>
              </w:rPr>
              <mc:AlternateContent>
                <mc:Choice Requires="wps">
                  <w:drawing>
                    <wp:anchor distT="0" distB="0" distL="0" distR="0" allowOverlap="1" layoutInCell="1" locked="0" behindDoc="1" simplePos="0" relativeHeight="478489088">
                      <wp:simplePos x="0" y="0"/>
                      <wp:positionH relativeFrom="column">
                        <wp:posOffset>85942</wp:posOffset>
                      </wp:positionH>
                      <wp:positionV relativeFrom="paragraph">
                        <wp:posOffset>22259</wp:posOffset>
                      </wp:positionV>
                      <wp:extent cx="66675" cy="8572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6675" cy="85725"/>
                                <a:chExt cx="66675" cy="85725"/>
                              </a:xfrm>
                            </wpg:grpSpPr>
                            <pic:pic>
                              <pic:nvPicPr>
                                <pic:cNvPr id="25" name="Image 25"/>
                                <pic:cNvPicPr/>
                              </pic:nvPicPr>
                              <pic:blipFill>
                                <a:blip r:embed="rId6" cstate="print"/>
                                <a:stretch>
                                  <a:fillRect/>
                                </a:stretch>
                              </pic:blipFill>
                              <pic:spPr>
                                <a:xfrm>
                                  <a:off x="0" y="0"/>
                                  <a:ext cx="66674" cy="85724"/>
                                </a:xfrm>
                                <a:prstGeom prst="rect">
                                  <a:avLst/>
                                </a:prstGeom>
                              </pic:spPr>
                            </pic:pic>
                          </wpg:wgp>
                        </a:graphicData>
                      </a:graphic>
                    </wp:anchor>
                  </w:drawing>
                </mc:Choice>
                <mc:Fallback>
                  <w:pict>
                    <v:group style="position:absolute;margin-left:6.767162pt;margin-top:1.752736pt;width:5.25pt;height:6.75pt;mso-position-horizontal-relative:column;mso-position-vertical-relative:paragraph;z-index:-24827392" id="docshapegroup17" coordorigin="135,35" coordsize="105,135">
                      <v:shape style="position:absolute;left:135;top:35;width:105;height:135" type="#_x0000_t75" id="docshape18" stroked="false">
                        <v:imagedata r:id="rId6" o:title=""/>
                      </v:shape>
                      <w10:wrap type="none"/>
                    </v:group>
                  </w:pict>
                </mc:Fallback>
              </mc:AlternateContent>
            </w:r>
            <w:r>
              <w:rPr>
                <w:rFonts w:ascii="Microsoft JhengHei" w:hAnsi="Microsoft JhengHei" w:eastAsia="Microsoft JhengHei"/>
                <w:spacing w:val="-2"/>
                <w:w w:val="145"/>
                <w:position w:val="-1"/>
                <w:sz w:val="15"/>
              </w:rPr>
              <w:t>°</w:t>
            </w:r>
            <w:r>
              <w:rPr>
                <w:spacing w:val="-14"/>
                <w:w w:val="110"/>
                <w:sz w:val="15"/>
              </w:rPr>
              <w:t>房室传导阻滞、低血压、预激综合征</w:t>
            </w:r>
            <w:r>
              <w:rPr>
                <w:spacing w:val="11"/>
                <w:sz w:val="15"/>
              </w:rPr>
              <w:t>伴房颤或部分阵发性室上速等禁用。</w:t>
            </w:r>
          </w:p>
        </w:tc>
      </w:tr>
      <w:tr>
        <w:trPr>
          <w:trHeight w:val="407" w:hRule="atLeast"/>
        </w:trPr>
        <w:tc>
          <w:tcPr>
            <w:tcW w:w="2865" w:type="dxa"/>
            <w:vMerge w:val="restart"/>
            <w:tcBorders>
              <w:top w:val="nil"/>
              <w:left w:val="single" w:sz="4" w:space="0" w:color="000000"/>
              <w:bottom w:val="nil"/>
              <w:right w:val="single" w:sz="4" w:space="0" w:color="000000"/>
            </w:tcBorders>
          </w:tcPr>
          <w:p>
            <w:pPr>
              <w:pStyle w:val="TableParagraph"/>
              <w:spacing w:before="158"/>
              <w:rPr>
                <w:position w:val="3"/>
                <w:sz w:val="15"/>
              </w:rPr>
            </w:pPr>
            <w:r>
              <w:rPr>
                <w:spacing w:val="-51"/>
                <w:position w:val="3"/>
                <w:sz w:val="15"/>
              </w:rPr>
              <w:t>静注：</w:t>
            </w:r>
            <w:r>
              <w:rPr>
                <w:rFonts w:ascii="Microsoft JhengHei" w:eastAsia="Microsoft JhengHei"/>
                <w:spacing w:val="8"/>
                <w:position w:val="1"/>
                <w:sz w:val="15"/>
              </w:rPr>
              <w:t>５</w:t>
            </w:r>
            <w:r>
              <w:rPr>
                <w:rFonts w:ascii="Microsoft JhengHei" w:eastAsia="Microsoft JhengHei"/>
                <w:spacing w:val="-37"/>
                <w:position w:val="1"/>
                <w:sz w:val="15"/>
              </w:rPr>
              <w:t>ｍ</w:t>
            </w:r>
            <w:r>
              <w:rPr>
                <w:rFonts w:ascii="Microsoft JhengHei" w:eastAsia="Microsoft JhengHei"/>
                <w:spacing w:val="-23"/>
                <w:sz w:val="15"/>
              </w:rPr>
              <w:t>ｇ</w:t>
            </w:r>
            <w:r>
              <w:rPr>
                <w:rFonts w:ascii="Microsoft JhengHei" w:eastAsia="Microsoft JhengHei"/>
                <w:spacing w:val="-22"/>
                <w:position w:val="1"/>
                <w:sz w:val="15"/>
              </w:rPr>
              <w:t>＋２５％ ＧＳ２０</w:t>
            </w:r>
            <w:r>
              <w:rPr>
                <w:rFonts w:ascii="Microsoft JhengHei" w:eastAsia="Microsoft JhengHei"/>
                <w:spacing w:val="-28"/>
                <w:position w:val="1"/>
                <w:sz w:val="15"/>
              </w:rPr>
              <w:t>ｍｌ</w:t>
            </w:r>
            <w:r>
              <w:rPr>
                <w:spacing w:val="-28"/>
                <w:position w:val="3"/>
                <w:sz w:val="15"/>
              </w:rPr>
              <w:t>缓慢静注</w:t>
            </w:r>
          </w:p>
        </w:tc>
        <w:tc>
          <w:tcPr>
            <w:tcW w:w="2889" w:type="dxa"/>
            <w:tcBorders>
              <w:top w:val="nil"/>
              <w:left w:val="single" w:sz="4" w:space="0" w:color="000000"/>
              <w:bottom w:val="nil"/>
            </w:tcBorders>
          </w:tcPr>
          <w:p>
            <w:pPr>
              <w:pStyle w:val="TableParagraph"/>
              <w:spacing w:line="172" w:lineRule="auto" w:before="3"/>
              <w:ind w:left="112" w:right="85"/>
              <w:rPr>
                <w:sz w:val="15"/>
              </w:rPr>
            </w:pPr>
            <w:r>
              <w:rPr>
                <w:rFonts w:ascii="Malgun Gothic" w:hAnsi="Malgun Gothic" w:eastAsia="Malgun Gothic"/>
                <w:w w:val="105"/>
                <w:position w:val="-2"/>
                <w:sz w:val="15"/>
              </w:rPr>
              <w:t>②</w:t>
            </w:r>
            <w:r>
              <w:rPr>
                <w:spacing w:val="7"/>
                <w:w w:val="105"/>
                <w:sz w:val="15"/>
              </w:rPr>
              <w:t>支气管哮喘者慎用。</w:t>
            </w:r>
            <w:r>
              <w:rPr>
                <w:rFonts w:ascii="Malgun Gothic" w:hAnsi="Malgun Gothic" w:eastAsia="Malgun Gothic"/>
                <w:spacing w:val="13"/>
                <w:w w:val="105"/>
                <w:position w:val="-2"/>
                <w:sz w:val="15"/>
              </w:rPr>
              <w:t>③</w:t>
            </w:r>
            <w:r>
              <w:rPr>
                <w:spacing w:val="13"/>
                <w:w w:val="105"/>
                <w:sz w:val="15"/>
              </w:rPr>
              <w:t>与</w:t>
            </w:r>
            <w:r>
              <w:rPr>
                <w:rFonts w:ascii="Malgun Gothic" w:hAnsi="Malgun Gothic" w:eastAsia="Malgun Gothic"/>
                <w:w w:val="155"/>
                <w:position w:val="-5"/>
                <w:sz w:val="15"/>
              </w:rPr>
              <w:t>β</w:t>
            </w:r>
            <w:r>
              <w:rPr>
                <w:spacing w:val="8"/>
                <w:w w:val="105"/>
                <w:sz w:val="15"/>
              </w:rPr>
              <w:t>受体阻</w:t>
            </w:r>
            <w:r>
              <w:rPr>
                <w:spacing w:val="-4"/>
                <w:sz w:val="15"/>
              </w:rPr>
              <w:t>滞剂合用可引起低血压、心动过缓、房</w:t>
            </w:r>
          </w:p>
        </w:tc>
      </w:tr>
      <w:tr>
        <w:trPr>
          <w:trHeight w:val="190" w:hRule="atLeast"/>
        </w:trPr>
        <w:tc>
          <w:tcPr>
            <w:tcW w:w="2865" w:type="dxa"/>
            <w:vMerge/>
            <w:tcBorders>
              <w:top w:val="nil"/>
              <w:left w:val="single" w:sz="4" w:space="0" w:color="000000"/>
              <w:bottom w:val="nil"/>
              <w:right w:val="single" w:sz="4" w:space="0" w:color="000000"/>
            </w:tcBorders>
          </w:tcPr>
          <w:p>
            <w:pPr>
              <w:rPr>
                <w:sz w:val="2"/>
                <w:szCs w:val="2"/>
              </w:rPr>
            </w:pPr>
          </w:p>
        </w:tc>
        <w:tc>
          <w:tcPr>
            <w:tcW w:w="2889" w:type="dxa"/>
            <w:tcBorders>
              <w:top w:val="nil"/>
              <w:left w:val="single" w:sz="4" w:space="0" w:color="000000"/>
              <w:bottom w:val="nil"/>
            </w:tcBorders>
          </w:tcPr>
          <w:p>
            <w:pPr>
              <w:pStyle w:val="TableParagraph"/>
              <w:spacing w:line="170" w:lineRule="exact"/>
              <w:ind w:left="112"/>
              <w:rPr>
                <w:sz w:val="15"/>
              </w:rPr>
            </w:pPr>
            <w:r>
              <w:rPr>
                <w:spacing w:val="-3"/>
                <w:sz w:val="15"/>
              </w:rPr>
              <w:t>室传导阻滞，甚至心脏停搏，通常不宜</w:t>
            </w:r>
          </w:p>
        </w:tc>
      </w:tr>
      <w:tr>
        <w:trPr>
          <w:trHeight w:val="698" w:hRule="atLeast"/>
        </w:trPr>
        <w:tc>
          <w:tcPr>
            <w:tcW w:w="2865"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889" w:type="dxa"/>
            <w:tcBorders>
              <w:top w:val="nil"/>
              <w:left w:val="single" w:sz="4" w:space="0" w:color="000000"/>
              <w:bottom w:val="single" w:sz="4" w:space="0" w:color="000000"/>
            </w:tcBorders>
          </w:tcPr>
          <w:p>
            <w:pPr>
              <w:pStyle w:val="TableParagraph"/>
              <w:spacing w:line="187" w:lineRule="auto" w:before="14"/>
              <w:ind w:left="112" w:right="85"/>
              <w:jc w:val="both"/>
              <w:rPr>
                <w:sz w:val="15"/>
              </w:rPr>
            </w:pPr>
            <w:r>
              <w:rPr>
                <w:sz w:val="15"/>
              </w:rPr>
              <w:t>合用</w:t>
            </w:r>
            <w:r>
              <w:rPr>
                <w:spacing w:val="-70"/>
                <w:sz w:val="15"/>
              </w:rPr>
              <w:t>（</w:t>
            </w:r>
            <w:r>
              <w:rPr>
                <w:spacing w:val="12"/>
                <w:sz w:val="15"/>
              </w:rPr>
              <w:t>尤其是大剂量</w:t>
            </w:r>
            <w:r>
              <w:rPr>
                <w:spacing w:val="-76"/>
                <w:sz w:val="15"/>
              </w:rPr>
              <w:t>）</w:t>
            </w:r>
            <w:r>
              <w:rPr>
                <w:spacing w:val="11"/>
                <w:sz w:val="15"/>
              </w:rPr>
              <w:t>。</w:t>
            </w:r>
            <w:r>
              <w:rPr>
                <w:rFonts w:ascii="Malgun Gothic" w:hAnsi="Malgun Gothic" w:eastAsia="Malgun Gothic"/>
                <w:spacing w:val="-7"/>
                <w:position w:val="-2"/>
                <w:sz w:val="15"/>
              </w:rPr>
              <w:t>④ </w:t>
            </w:r>
            <w:r>
              <w:rPr>
                <w:spacing w:val="12"/>
                <w:sz w:val="15"/>
              </w:rPr>
              <w:t>与地高辛合</w:t>
            </w:r>
            <w:r>
              <w:rPr>
                <w:spacing w:val="7"/>
                <w:sz w:val="15"/>
              </w:rPr>
              <w:t>用可使后者血浓度升高。</w:t>
            </w:r>
            <w:r>
              <w:rPr>
                <w:rFonts w:ascii="Malgun Gothic" w:hAnsi="Malgun Gothic" w:eastAsia="Malgun Gothic"/>
                <w:spacing w:val="-7"/>
                <w:position w:val="-2"/>
                <w:sz w:val="15"/>
              </w:rPr>
              <w:t>⑤ </w:t>
            </w:r>
            <w:r>
              <w:rPr>
                <w:spacing w:val="11"/>
                <w:sz w:val="15"/>
              </w:rPr>
              <w:t>与胺碘酮</w:t>
            </w:r>
            <w:r>
              <w:rPr>
                <w:spacing w:val="-10"/>
                <w:w w:val="105"/>
                <w:sz w:val="15"/>
              </w:rPr>
              <w:t>合用易引起心动过缓，甚至心搏骤停</w:t>
            </w:r>
          </w:p>
        </w:tc>
      </w:tr>
      <w:tr>
        <w:trPr>
          <w:trHeight w:val="779" w:hRule="atLeast"/>
        </w:trPr>
        <w:tc>
          <w:tcPr>
            <w:tcW w:w="2865" w:type="dxa"/>
            <w:tcBorders>
              <w:top w:val="single" w:sz="4" w:space="0" w:color="000000"/>
              <w:left w:val="single" w:sz="4" w:space="0" w:color="000000"/>
              <w:bottom w:val="nil"/>
              <w:right w:val="single" w:sz="4" w:space="0" w:color="000000"/>
            </w:tcBorders>
          </w:tcPr>
          <w:p>
            <w:pPr>
              <w:pStyle w:val="TableParagraph"/>
              <w:spacing w:line="245" w:lineRule="exact" w:before="25"/>
              <w:ind w:left="112"/>
              <w:rPr>
                <w:sz w:val="15"/>
              </w:rPr>
            </w:pPr>
            <w:r>
              <w:rPr>
                <w:spacing w:val="-8"/>
                <w:sz w:val="15"/>
              </w:rPr>
              <w:t>口服：</w:t>
            </w:r>
            <w:r>
              <w:rPr>
                <w:rFonts w:ascii="Microsoft JhengHei" w:eastAsia="Microsoft JhengHei"/>
                <w:spacing w:val="-52"/>
                <w:position w:val="-1"/>
                <w:sz w:val="15"/>
              </w:rPr>
              <w:t>３０ｍ</w:t>
            </w:r>
            <w:r>
              <w:rPr>
                <w:rFonts w:ascii="Microsoft JhengHei" w:eastAsia="Microsoft JhengHei"/>
                <w:spacing w:val="-52"/>
                <w:position w:val="-2"/>
                <w:sz w:val="15"/>
              </w:rPr>
              <w:t>ｇ</w:t>
            </w:r>
            <w:r>
              <w:rPr>
                <w:spacing w:val="-18"/>
                <w:sz w:val="15"/>
              </w:rPr>
              <w:t>／次，</w:t>
            </w:r>
            <w:r>
              <w:rPr>
                <w:rFonts w:ascii="Microsoft JhengHei" w:eastAsia="Microsoft JhengHei"/>
                <w:spacing w:val="1"/>
                <w:position w:val="-1"/>
                <w:sz w:val="15"/>
              </w:rPr>
              <w:t>３ </w:t>
            </w:r>
            <w:r>
              <w:rPr>
                <w:spacing w:val="-29"/>
                <w:sz w:val="15"/>
              </w:rPr>
              <w:t>次／</w:t>
            </w:r>
            <w:r>
              <w:rPr>
                <w:rFonts w:ascii="Microsoft JhengHei" w:eastAsia="Microsoft JhengHei"/>
                <w:spacing w:val="-57"/>
                <w:position w:val="-1"/>
                <w:sz w:val="15"/>
              </w:rPr>
              <w:t>ｄ</w:t>
            </w:r>
            <w:r>
              <w:rPr>
                <w:spacing w:val="-1"/>
                <w:sz w:val="15"/>
              </w:rPr>
              <w:t>。最 大 剂 量</w:t>
            </w:r>
          </w:p>
          <w:p>
            <w:pPr>
              <w:pStyle w:val="TableParagraph"/>
              <w:spacing w:line="204" w:lineRule="exact"/>
              <w:ind w:left="74"/>
              <w:rPr>
                <w:rFonts w:ascii="Microsoft JhengHei" w:eastAsia="Microsoft JhengHei"/>
                <w:position w:val="1"/>
                <w:sz w:val="15"/>
              </w:rPr>
            </w:pPr>
            <w:r>
              <w:rPr>
                <w:rFonts w:ascii="Microsoft JhengHei" w:eastAsia="Microsoft JhengHei"/>
                <w:spacing w:val="-34"/>
                <w:position w:val="1"/>
                <w:sz w:val="15"/>
              </w:rPr>
              <w:t>９０ｍ</w:t>
            </w:r>
            <w:r>
              <w:rPr>
                <w:rFonts w:ascii="Microsoft JhengHei" w:eastAsia="Microsoft JhengHei"/>
                <w:spacing w:val="-34"/>
                <w:sz w:val="15"/>
              </w:rPr>
              <w:t>ｇ</w:t>
            </w:r>
            <w:r>
              <w:rPr>
                <w:spacing w:val="-62"/>
                <w:position w:val="3"/>
                <w:sz w:val="15"/>
              </w:rPr>
              <w:t>／次，</w:t>
            </w:r>
            <w:r>
              <w:rPr>
                <w:rFonts w:ascii="Microsoft JhengHei" w:eastAsia="Microsoft JhengHei"/>
                <w:spacing w:val="2"/>
                <w:position w:val="1"/>
                <w:sz w:val="15"/>
              </w:rPr>
              <w:t>３</w:t>
            </w:r>
            <w:r>
              <w:rPr>
                <w:spacing w:val="-34"/>
                <w:position w:val="3"/>
                <w:sz w:val="15"/>
              </w:rPr>
              <w:t>次／</w:t>
            </w:r>
            <w:r>
              <w:rPr>
                <w:rFonts w:ascii="Microsoft JhengHei" w:eastAsia="Microsoft JhengHei"/>
                <w:spacing w:val="-34"/>
                <w:position w:val="1"/>
                <w:sz w:val="15"/>
              </w:rPr>
              <w:t>ｄ</w:t>
            </w:r>
          </w:p>
          <w:p>
            <w:pPr>
              <w:pStyle w:val="TableParagraph"/>
              <w:spacing w:line="245" w:lineRule="exact"/>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57"/>
                <w:position w:val="1"/>
                <w:sz w:val="15"/>
              </w:rPr>
              <w:t>９０</w:t>
            </w:r>
            <w:r>
              <w:rPr>
                <w:rFonts w:ascii="Malgun Gothic" w:eastAsia="Malgun Gothic"/>
                <w:spacing w:val="-35"/>
                <w:sz w:val="15"/>
              </w:rPr>
              <w:t>～</w:t>
            </w:r>
            <w:r>
              <w:rPr>
                <w:rFonts w:ascii="Microsoft JhengHei" w:eastAsia="Microsoft JhengHei"/>
                <w:spacing w:val="-54"/>
                <w:position w:val="1"/>
                <w:sz w:val="15"/>
              </w:rPr>
              <w:t>１８０</w:t>
            </w:r>
            <w:r>
              <w:rPr>
                <w:rFonts w:ascii="Microsoft JhengHei" w:eastAsia="Microsoft JhengHei"/>
                <w:spacing w:val="-55"/>
                <w:position w:val="1"/>
                <w:sz w:val="15"/>
              </w:rPr>
              <w:t>ｍ</w:t>
            </w:r>
            <w:r>
              <w:rPr>
                <w:rFonts w:ascii="Microsoft JhengHei" w:eastAsia="Microsoft JhengHei"/>
                <w:spacing w:val="-61"/>
                <w:sz w:val="15"/>
              </w:rPr>
              <w:t>ｇ</w:t>
            </w:r>
            <w:r>
              <w:rPr>
                <w:spacing w:val="-51"/>
                <w:position w:val="3"/>
                <w:sz w:val="15"/>
              </w:rPr>
              <w:t>／次，</w:t>
            </w:r>
            <w:r>
              <w:rPr>
                <w:rFonts w:ascii="Microsoft JhengHei" w:eastAsia="Microsoft JhengHei"/>
                <w:spacing w:val="2"/>
                <w:position w:val="1"/>
                <w:sz w:val="15"/>
              </w:rPr>
              <w:t>１</w:t>
            </w:r>
            <w:r>
              <w:rPr>
                <w:spacing w:val="-3"/>
                <w:position w:val="3"/>
                <w:sz w:val="15"/>
              </w:rPr>
              <w:t>次／</w:t>
            </w:r>
            <w:r>
              <w:rPr>
                <w:rFonts w:ascii="Microsoft JhengHei" w:eastAsia="Microsoft JhengHei"/>
                <w:spacing w:val="-5"/>
                <w:position w:val="1"/>
                <w:sz w:val="15"/>
              </w:rPr>
              <w:t>ｄ</w:t>
            </w:r>
          </w:p>
        </w:tc>
        <w:tc>
          <w:tcPr>
            <w:tcW w:w="2889" w:type="dxa"/>
            <w:vMerge w:val="restart"/>
            <w:tcBorders>
              <w:top w:val="single" w:sz="4" w:space="0" w:color="000000"/>
              <w:left w:val="single" w:sz="4" w:space="0" w:color="000000"/>
              <w:bottom w:val="single" w:sz="4" w:space="0" w:color="000000"/>
            </w:tcBorders>
          </w:tcPr>
          <w:p>
            <w:pPr>
              <w:pStyle w:val="TableParagraph"/>
              <w:spacing w:line="194" w:lineRule="auto" w:before="58"/>
              <w:ind w:left="112" w:right="72" w:firstLine="159"/>
              <w:jc w:val="both"/>
              <w:rPr>
                <w:sz w:val="15"/>
              </w:rPr>
            </w:pPr>
            <w:r>
              <w:rPr>
                <w:rFonts w:ascii="Malgun Gothic" w:hAnsi="Malgun Gothic" w:eastAsia="Malgun Gothic"/>
                <w:spacing w:val="-5"/>
                <w:w w:val="110"/>
                <w:position w:val="-2"/>
                <w:sz w:val="15"/>
              </w:rPr>
              <w:t>①</w:t>
            </w:r>
            <w:r>
              <w:rPr>
                <w:spacing w:val="-5"/>
                <w:w w:val="110"/>
                <w:sz w:val="15"/>
              </w:rPr>
              <w:t>病窦综合征</w:t>
            </w:r>
            <w:r>
              <w:rPr>
                <w:spacing w:val="-68"/>
                <w:w w:val="110"/>
                <w:sz w:val="15"/>
              </w:rPr>
              <w:t>、</w:t>
            </w:r>
            <w:r>
              <w:rPr>
                <w:rFonts w:ascii="Malgun Gothic" w:hAnsi="Malgun Gothic" w:eastAsia="Malgun Gothic"/>
                <w:spacing w:val="-5"/>
                <w:w w:val="140"/>
                <w:position w:val="-2"/>
                <w:sz w:val="15"/>
              </w:rPr>
              <w:t>Ⅱ</w:t>
            </w:r>
            <w:r>
              <w:rPr>
                <w:rFonts w:ascii="Microsoft JhengHei" w:hAnsi="Microsoft JhengHei" w:eastAsia="Microsoft JhengHei"/>
                <w:spacing w:val="-5"/>
                <w:w w:val="140"/>
                <w:position w:val="-1"/>
                <w:sz w:val="15"/>
              </w:rPr>
              <w:t>°</w:t>
            </w:r>
            <w:r>
              <w:rPr>
                <w:spacing w:val="-5"/>
                <w:w w:val="110"/>
                <w:sz w:val="15"/>
              </w:rPr>
              <w:t>及</w:t>
            </w:r>
            <w:r>
              <w:rPr>
                <w:spacing w:val="-6"/>
                <w:w w:val="110"/>
                <w:sz w:val="15"/>
              </w:rPr>
              <w:t> </w:t>
            </w:r>
            <w:r>
              <w:rPr>
                <w:spacing w:val="7"/>
                <w:position w:val="-1"/>
                <w:sz w:val="15"/>
              </w:rPr>
              <w:drawing>
                <wp:inline distT="0" distB="0" distL="0" distR="0">
                  <wp:extent cx="66674" cy="8572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66674" cy="85724"/>
                          </a:xfrm>
                          <a:prstGeom prst="rect">
                            <a:avLst/>
                          </a:prstGeom>
                        </pic:spPr>
                      </pic:pic>
                    </a:graphicData>
                  </a:graphic>
                </wp:inline>
              </w:drawing>
            </w:r>
            <w:r>
              <w:rPr>
                <w:spacing w:val="7"/>
                <w:position w:val="-1"/>
                <w:sz w:val="15"/>
              </w:rPr>
            </w:r>
            <w:r>
              <w:rPr>
                <w:rFonts w:ascii="Microsoft JhengHei" w:hAnsi="Microsoft JhengHei" w:eastAsia="Microsoft JhengHei"/>
                <w:spacing w:val="-5"/>
                <w:w w:val="140"/>
                <w:position w:val="-1"/>
                <w:sz w:val="15"/>
              </w:rPr>
              <w:t>°</w:t>
            </w:r>
            <w:r>
              <w:rPr>
                <w:spacing w:val="-5"/>
                <w:w w:val="110"/>
                <w:sz w:val="15"/>
              </w:rPr>
              <w:t>房室传导</w:t>
            </w:r>
            <w:r>
              <w:rPr>
                <w:spacing w:val="-5"/>
                <w:w w:val="110"/>
                <w:sz w:val="15"/>
              </w:rPr>
              <w:t>阻</w:t>
            </w:r>
            <w:r>
              <w:rPr>
                <w:spacing w:val="-21"/>
                <w:sz w:val="15"/>
              </w:rPr>
              <w:t>滞、心源性休克、心动过缓、低血压、严重</w:t>
            </w:r>
          </w:p>
          <w:p>
            <w:pPr>
              <w:pStyle w:val="TableParagraph"/>
              <w:spacing w:line="175" w:lineRule="auto" w:before="23"/>
              <w:ind w:left="112" w:hanging="1"/>
              <w:jc w:val="both"/>
              <w:rPr>
                <w:sz w:val="15"/>
              </w:rPr>
            </w:pPr>
            <w:r>
              <w:rPr>
                <w:spacing w:val="-2"/>
                <w:w w:val="105"/>
                <w:sz w:val="15"/>
              </w:rPr>
              <w:t>心衰者禁用。</w:t>
            </w:r>
            <w:r>
              <w:rPr>
                <w:rFonts w:ascii="Malgun Gothic" w:hAnsi="Malgun Gothic" w:eastAsia="Malgun Gothic"/>
                <w:spacing w:val="-2"/>
                <w:w w:val="105"/>
                <w:position w:val="-2"/>
                <w:sz w:val="15"/>
              </w:rPr>
              <w:t>②</w:t>
            </w:r>
            <w:r>
              <w:rPr>
                <w:spacing w:val="-2"/>
                <w:w w:val="105"/>
                <w:sz w:val="15"/>
              </w:rPr>
              <w:t>与</w:t>
            </w:r>
            <w:r>
              <w:rPr>
                <w:rFonts w:ascii="Malgun Gothic" w:hAnsi="Malgun Gothic" w:eastAsia="Malgun Gothic"/>
                <w:spacing w:val="-2"/>
                <w:w w:val="165"/>
                <w:position w:val="-5"/>
                <w:sz w:val="15"/>
              </w:rPr>
              <w:t>β</w:t>
            </w:r>
            <w:r>
              <w:rPr>
                <w:spacing w:val="-2"/>
                <w:w w:val="105"/>
                <w:sz w:val="15"/>
              </w:rPr>
              <w:t>受体阻滞剂合用可致房室传导阻滞。</w:t>
            </w:r>
            <w:r>
              <w:rPr>
                <w:rFonts w:ascii="Malgun Gothic" w:hAnsi="Malgun Gothic" w:eastAsia="Malgun Gothic"/>
                <w:spacing w:val="-2"/>
                <w:w w:val="105"/>
                <w:position w:val="-2"/>
                <w:sz w:val="15"/>
              </w:rPr>
              <w:t>③</w:t>
            </w:r>
            <w:r>
              <w:rPr>
                <w:spacing w:val="-2"/>
                <w:w w:val="105"/>
                <w:sz w:val="15"/>
              </w:rPr>
              <w:t>与普萘洛尔合用可</w:t>
            </w:r>
            <w:r>
              <w:rPr>
                <w:spacing w:val="-1"/>
                <w:sz w:val="15"/>
              </w:rPr>
              <w:t>终止及预防房室结折返性心动过速发作。</w:t>
            </w:r>
          </w:p>
          <w:p>
            <w:pPr>
              <w:pStyle w:val="TableParagraph"/>
              <w:spacing w:line="235" w:lineRule="auto" w:before="13"/>
              <w:ind w:left="112" w:right="78"/>
              <w:rPr>
                <w:sz w:val="15"/>
              </w:rPr>
            </w:pPr>
            <w:r>
              <w:rPr>
                <w:spacing w:val="-2"/>
                <w:w w:val="103"/>
                <w:position w:val="1"/>
                <w:sz w:val="15"/>
              </w:rPr>
              <w:t>普萘洛尔尚可减少地尔硫</w:t>
            </w:r>
            <w:r>
              <w:rPr>
                <w:rFonts w:ascii="Arial" w:eastAsia="Arial"/>
                <w:spacing w:val="5"/>
                <w:w w:val="372"/>
                <w:sz w:val="15"/>
              </w:rPr>
              <w:t>!</w:t>
            </w:r>
            <w:r>
              <w:rPr>
                <w:spacing w:val="4"/>
                <w:w w:val="103"/>
                <w:position w:val="1"/>
                <w:sz w:val="15"/>
              </w:rPr>
              <w:t>引起的周围</w:t>
            </w:r>
            <w:r>
              <w:rPr>
                <w:spacing w:val="-4"/>
                <w:w w:val="103"/>
                <w:sz w:val="15"/>
              </w:rPr>
              <w:t>血管扩张而反射性地增加交感神经张力</w:t>
            </w:r>
          </w:p>
        </w:tc>
      </w:tr>
      <w:tr>
        <w:trPr>
          <w:trHeight w:val="753" w:hRule="atLeast"/>
        </w:trPr>
        <w:tc>
          <w:tcPr>
            <w:tcW w:w="2865" w:type="dxa"/>
            <w:tcBorders>
              <w:top w:val="nil"/>
              <w:left w:val="single" w:sz="4" w:space="0" w:color="000000"/>
              <w:bottom w:val="single" w:sz="4" w:space="0" w:color="000000"/>
              <w:right w:val="single" w:sz="4" w:space="0" w:color="000000"/>
            </w:tcBorders>
          </w:tcPr>
          <w:p>
            <w:pPr>
              <w:pStyle w:val="TableParagraph"/>
              <w:spacing w:before="50"/>
              <w:rPr>
                <w:sz w:val="15"/>
              </w:rPr>
            </w:pPr>
            <w:r>
              <w:rPr>
                <w:spacing w:val="-19"/>
                <w:sz w:val="15"/>
              </w:rPr>
              <w:t>静注：室上速</w:t>
            </w:r>
            <w:r>
              <w:rPr>
                <w:spacing w:val="-11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2"/>
                <w:position w:val="-2"/>
                <w:sz w:val="15"/>
              </w:rPr>
              <w:t>ｇ</w:t>
            </w:r>
            <w:r>
              <w:rPr>
                <w:spacing w:val="-6"/>
                <w:sz w:val="15"/>
              </w:rPr>
              <w:t>约</w:t>
            </w:r>
            <w:r>
              <w:rPr>
                <w:rFonts w:ascii="Microsoft JhengHei" w:eastAsia="Microsoft JhengHei"/>
                <w:spacing w:val="-6"/>
                <w:position w:val="-1"/>
                <w:sz w:val="15"/>
              </w:rPr>
              <w:t>３ｍｉｎ</w:t>
            </w:r>
            <w:r>
              <w:rPr>
                <w:spacing w:val="-8"/>
                <w:sz w:val="15"/>
              </w:rPr>
              <w:t>缓慢静注</w:t>
            </w:r>
          </w:p>
        </w:tc>
        <w:tc>
          <w:tcPr>
            <w:tcW w:w="2889" w:type="dxa"/>
            <w:vMerge/>
            <w:tcBorders>
              <w:top w:val="nil"/>
              <w:left w:val="single" w:sz="4" w:space="0" w:color="000000"/>
              <w:bottom w:val="single" w:sz="4" w:space="0" w:color="000000"/>
            </w:tcBorders>
          </w:tcPr>
          <w:p>
            <w:pPr>
              <w:rPr>
                <w:sz w:val="2"/>
                <w:szCs w:val="2"/>
              </w:rPr>
            </w:pP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4" w:lineRule="exact" w:before="26"/>
              <w:rPr>
                <w:position w:val="3"/>
                <w:sz w:val="15"/>
              </w:rPr>
            </w:pPr>
            <w:r>
              <w:rPr>
                <w:spacing w:val="-38"/>
                <w:position w:val="3"/>
                <w:sz w:val="15"/>
              </w:rPr>
              <w:t>静注或静滴：</w:t>
            </w:r>
            <w:r>
              <w:rPr>
                <w:rFonts w:ascii="Microsoft JhengHei" w:eastAsia="Microsoft JhengHei"/>
                <w:spacing w:val="-16"/>
                <w:position w:val="1"/>
                <w:sz w:val="15"/>
              </w:rPr>
              <w:t>１</w:t>
            </w:r>
            <w:r>
              <w:rPr>
                <w:rFonts w:ascii="Malgun Gothic" w:eastAsia="Malgun Gothic"/>
                <w:spacing w:val="-14"/>
                <w:sz w:val="15"/>
              </w:rPr>
              <w:t>～</w:t>
            </w:r>
            <w:r>
              <w:rPr>
                <w:rFonts w:ascii="Microsoft JhengHei" w:eastAsia="Microsoft JhengHei"/>
                <w:spacing w:val="-39"/>
                <w:position w:val="1"/>
                <w:sz w:val="15"/>
              </w:rPr>
              <w:t>２．５</w:t>
            </w:r>
            <w:r>
              <w:rPr>
                <w:rFonts w:ascii="Microsoft JhengHei" w:eastAsia="Microsoft JhengHei"/>
                <w:spacing w:val="-16"/>
                <w:sz w:val="15"/>
              </w:rPr>
              <w:t>ｇ</w:t>
            </w:r>
            <w:r>
              <w:rPr>
                <w:rFonts w:ascii="Microsoft JhengHei" w:eastAsia="Microsoft JhengHei"/>
                <w:spacing w:val="-19"/>
                <w:position w:val="1"/>
                <w:sz w:val="15"/>
              </w:rPr>
              <w:t>＋５％ ＧＳ４０</w:t>
            </w:r>
            <w:r>
              <w:rPr>
                <w:rFonts w:ascii="Microsoft JhengHei" w:eastAsia="Microsoft JhengHei"/>
                <w:spacing w:val="-34"/>
                <w:position w:val="1"/>
                <w:sz w:val="15"/>
              </w:rPr>
              <w:t>ｍｌ</w:t>
            </w:r>
            <w:r>
              <w:rPr>
                <w:spacing w:val="-34"/>
                <w:position w:val="3"/>
                <w:sz w:val="15"/>
              </w:rPr>
              <w:t>，</w:t>
            </w:r>
          </w:p>
          <w:p>
            <w:pPr>
              <w:pStyle w:val="TableParagraph"/>
              <w:spacing w:line="151" w:lineRule="auto" w:before="21"/>
              <w:ind w:left="74"/>
              <w:rPr>
                <w:sz w:val="15"/>
              </w:rPr>
            </w:pPr>
            <w:r>
              <w:rPr>
                <w:rFonts w:ascii="Microsoft JhengHei" w:eastAsia="Microsoft JhengHei"/>
                <w:position w:val="-1"/>
                <w:sz w:val="15"/>
              </w:rPr>
              <w:t>１０</w:t>
            </w:r>
            <w:r>
              <w:rPr>
                <w:rFonts w:ascii="Microsoft JhengHei" w:eastAsia="Microsoft JhengHei"/>
                <w:spacing w:val="-33"/>
                <w:position w:val="-1"/>
                <w:sz w:val="15"/>
              </w:rPr>
              <w:t>ｍ</w:t>
            </w:r>
            <w:r>
              <w:rPr>
                <w:rFonts w:ascii="Microsoft JhengHei" w:eastAsia="Microsoft JhengHei"/>
                <w:spacing w:val="-52"/>
                <w:position w:val="-1"/>
                <w:sz w:val="15"/>
              </w:rPr>
              <w:t>ｉ</w:t>
            </w:r>
            <w:r>
              <w:rPr>
                <w:rFonts w:ascii="Microsoft JhengHei" w:eastAsia="Microsoft JhengHei"/>
                <w:spacing w:val="50"/>
                <w:position w:val="-1"/>
                <w:sz w:val="15"/>
              </w:rPr>
              <w:t>ｎ</w:t>
            </w:r>
            <w:r>
              <w:rPr>
                <w:spacing w:val="-15"/>
                <w:sz w:val="15"/>
              </w:rPr>
              <w:t>左右缓慢推注，之后以</w:t>
            </w:r>
            <w:r>
              <w:rPr>
                <w:rFonts w:ascii="Microsoft JhengHei" w:eastAsia="Microsoft JhengHei"/>
                <w:spacing w:val="-18"/>
                <w:position w:val="-1"/>
                <w:sz w:val="15"/>
              </w:rPr>
              <w:t>１０ｍ</w:t>
            </w:r>
            <w:r>
              <w:rPr>
                <w:rFonts w:ascii="Microsoft JhengHei" w:eastAsia="Microsoft JhengHei"/>
                <w:spacing w:val="-18"/>
                <w:position w:val="-2"/>
                <w:sz w:val="15"/>
              </w:rPr>
              <w:t>ｇ</w:t>
            </w:r>
            <w:r>
              <w:rPr>
                <w:spacing w:val="-18"/>
                <w:sz w:val="15"/>
              </w:rPr>
              <w:t>／</w:t>
            </w:r>
          </w:p>
          <w:p>
            <w:pPr>
              <w:pStyle w:val="TableParagraph"/>
              <w:spacing w:line="236" w:lineRule="exact"/>
              <w:ind w:left="101"/>
              <w:rPr>
                <w:position w:val="2"/>
                <w:sz w:val="15"/>
              </w:rPr>
            </w:pPr>
            <w:r>
              <w:rPr>
                <w:rFonts w:ascii="Microsoft JhengHei" w:eastAsia="Microsoft JhengHei"/>
                <w:spacing w:val="-56"/>
                <w:sz w:val="15"/>
              </w:rPr>
              <w:t>ｍｉｎ</w:t>
            </w:r>
            <w:r>
              <w:rPr>
                <w:spacing w:val="-5"/>
                <w:position w:val="2"/>
                <w:sz w:val="15"/>
              </w:rPr>
              <w:t>静滴</w:t>
            </w:r>
          </w:p>
        </w:tc>
        <w:tc>
          <w:tcPr>
            <w:tcW w:w="2889" w:type="dxa"/>
            <w:tcBorders>
              <w:top w:val="single" w:sz="4" w:space="0" w:color="000000"/>
              <w:left w:val="single" w:sz="4" w:space="0" w:color="000000"/>
              <w:bottom w:val="single" w:sz="4" w:space="0" w:color="000000"/>
            </w:tcBorders>
          </w:tcPr>
          <w:p>
            <w:pPr>
              <w:pStyle w:val="TableParagraph"/>
              <w:spacing w:line="232" w:lineRule="auto" w:before="59"/>
              <w:ind w:left="112" w:right="86" w:firstLine="159"/>
              <w:rPr>
                <w:sz w:val="15"/>
              </w:rPr>
            </w:pPr>
            <w:r>
              <w:rPr>
                <w:spacing w:val="7"/>
                <w:sz w:val="15"/>
              </w:rPr>
              <w:t>用洋地黄者使用本品应注意有无心</w:t>
            </w:r>
            <w:r>
              <w:rPr>
                <w:spacing w:val="-4"/>
                <w:w w:val="105"/>
                <w:sz w:val="15"/>
              </w:rPr>
              <w:t>律失常</w:t>
            </w:r>
          </w:p>
        </w:tc>
      </w:tr>
      <w:tr>
        <w:trPr>
          <w:trHeight w:val="1337"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243" w:lineRule="exact" w:before="26"/>
              <w:rPr>
                <w:rFonts w:ascii="Microsoft JhengHei" w:eastAsia="Microsoft JhengHei"/>
                <w:position w:val="1"/>
                <w:sz w:val="15"/>
              </w:rPr>
            </w:pPr>
            <w:r>
              <w:rPr>
                <w:spacing w:val="-1"/>
                <w:position w:val="3"/>
                <w:sz w:val="15"/>
              </w:rPr>
              <w:t>静滴</w:t>
            </w:r>
            <w:r>
              <w:rPr>
                <w:spacing w:val="-115"/>
                <w:position w:val="3"/>
                <w:sz w:val="15"/>
              </w:rPr>
              <w:t>：</w:t>
            </w:r>
            <w:r>
              <w:rPr>
                <w:rFonts w:ascii="Microsoft JhengHei" w:eastAsia="Microsoft JhengHei"/>
                <w:spacing w:val="-54"/>
                <w:position w:val="1"/>
                <w:sz w:val="15"/>
              </w:rPr>
              <w:t>１０</w:t>
            </w:r>
            <w:r>
              <w:rPr>
                <w:rFonts w:ascii="Malgun Gothic" w:eastAsia="Malgun Gothic"/>
                <w:spacing w:val="-26"/>
                <w:sz w:val="15"/>
              </w:rPr>
              <w:t>～</w:t>
            </w:r>
            <w:r>
              <w:rPr>
                <w:rFonts w:ascii="Microsoft JhengHei" w:eastAsia="Microsoft JhengHei"/>
                <w:spacing w:val="-32"/>
                <w:position w:val="1"/>
                <w:sz w:val="15"/>
              </w:rPr>
              <w:t>２０</w:t>
            </w:r>
            <w:r>
              <w:rPr>
                <w:rFonts w:ascii="Microsoft JhengHei" w:eastAsia="Microsoft JhengHei"/>
                <w:spacing w:val="-72"/>
                <w:position w:val="1"/>
                <w:sz w:val="15"/>
              </w:rPr>
              <w:t>ｍ</w:t>
            </w:r>
            <w:r>
              <w:rPr>
                <w:rFonts w:ascii="Microsoft JhengHei" w:eastAsia="Microsoft JhengHei"/>
                <w:spacing w:val="-66"/>
                <w:position w:val="1"/>
                <w:sz w:val="15"/>
              </w:rPr>
              <w:t>ｌ</w:t>
            </w:r>
            <w:r>
              <w:rPr>
                <w:spacing w:val="-72"/>
                <w:position w:val="3"/>
                <w:sz w:val="15"/>
              </w:rPr>
              <w:t>／</w:t>
            </w:r>
            <w:r>
              <w:rPr>
                <w:rFonts w:ascii="Microsoft JhengHei" w:eastAsia="Microsoft JhengHei"/>
                <w:spacing w:val="-41"/>
                <w:position w:val="1"/>
                <w:sz w:val="15"/>
              </w:rPr>
              <w:t>ｄ</w:t>
            </w:r>
            <w:r>
              <w:rPr>
                <w:spacing w:val="-33"/>
                <w:position w:val="3"/>
                <w:sz w:val="15"/>
              </w:rPr>
              <w:t>，以</w:t>
            </w:r>
            <w:r>
              <w:rPr>
                <w:rFonts w:ascii="Microsoft JhengHei" w:eastAsia="Microsoft JhengHei"/>
                <w:spacing w:val="-9"/>
                <w:position w:val="1"/>
                <w:sz w:val="15"/>
              </w:rPr>
              <w:t>５％ </w:t>
            </w:r>
            <w:r>
              <w:rPr>
                <w:spacing w:val="-1"/>
                <w:position w:val="3"/>
                <w:sz w:val="15"/>
              </w:rPr>
              <w:t>或</w:t>
            </w:r>
            <w:r>
              <w:rPr>
                <w:rFonts w:ascii="Microsoft JhengHei" w:eastAsia="Microsoft JhengHei"/>
                <w:spacing w:val="-4"/>
                <w:position w:val="1"/>
                <w:sz w:val="15"/>
              </w:rPr>
              <w:t>１０％ ＧＳ</w:t>
            </w:r>
          </w:p>
          <w:p>
            <w:pPr>
              <w:pStyle w:val="TableParagraph"/>
              <w:spacing w:line="165" w:lineRule="auto" w:before="24"/>
              <w:ind w:left="112" w:right="747" w:hanging="39"/>
              <w:rPr>
                <w:rFonts w:ascii="Microsoft JhengHei" w:eastAsia="Microsoft JhengHei"/>
                <w:position w:val="-1"/>
                <w:sz w:val="15"/>
              </w:rPr>
            </w:pPr>
            <w:r>
              <w:rPr>
                <w:rFonts w:ascii="Microsoft JhengHei" w:eastAsia="Microsoft JhengHei"/>
                <w:spacing w:val="-54"/>
                <w:position w:val="1"/>
                <w:sz w:val="15"/>
              </w:rPr>
              <w:t>２５０</w:t>
            </w:r>
            <w:r>
              <w:rPr>
                <w:rFonts w:ascii="Malgun Gothic" w:eastAsia="Malgun Gothic"/>
                <w:spacing w:val="-54"/>
                <w:sz w:val="15"/>
              </w:rPr>
              <w:t>～</w:t>
            </w:r>
            <w:r>
              <w:rPr>
                <w:rFonts w:ascii="Microsoft JhengHei" w:eastAsia="Microsoft JhengHei"/>
                <w:spacing w:val="-54"/>
                <w:position w:val="1"/>
                <w:sz w:val="15"/>
              </w:rPr>
              <w:t>５００ｍｌ</w:t>
            </w:r>
            <w:r>
              <w:rPr>
                <w:spacing w:val="-2"/>
                <w:position w:val="3"/>
                <w:sz w:val="15"/>
              </w:rPr>
              <w:t>稀释后缓慢滴注</w:t>
            </w:r>
            <w:r>
              <w:rPr>
                <w:spacing w:val="-2"/>
                <w:w w:val="105"/>
                <w:sz w:val="15"/>
              </w:rPr>
              <w:t>口服</w:t>
            </w:r>
            <w:r>
              <w:rPr>
                <w:spacing w:val="-115"/>
                <w:w w:val="105"/>
                <w:sz w:val="15"/>
              </w:rPr>
              <w:t>：</w:t>
            </w:r>
            <w:r>
              <w:rPr>
                <w:rFonts w:ascii="Microsoft JhengHei" w:eastAsia="Microsoft JhengHei"/>
                <w:spacing w:val="-43"/>
                <w:w w:val="105"/>
                <w:position w:val="-1"/>
                <w:sz w:val="15"/>
              </w:rPr>
              <w:t>１０</w:t>
            </w:r>
            <w:r>
              <w:rPr>
                <w:rFonts w:ascii="Microsoft JhengHei" w:eastAsia="Microsoft JhengHei"/>
                <w:spacing w:val="-72"/>
                <w:w w:val="105"/>
                <w:position w:val="-1"/>
                <w:sz w:val="15"/>
              </w:rPr>
              <w:t>ｍ</w:t>
            </w:r>
            <w:r>
              <w:rPr>
                <w:rFonts w:ascii="Microsoft JhengHei" w:eastAsia="Microsoft JhengHei"/>
                <w:spacing w:val="-78"/>
                <w:w w:val="105"/>
                <w:position w:val="-1"/>
                <w:sz w:val="15"/>
              </w:rPr>
              <w:t>ｌ</w:t>
            </w:r>
            <w:r>
              <w:rPr>
                <w:spacing w:val="-52"/>
                <w:w w:val="105"/>
                <w:sz w:val="15"/>
              </w:rPr>
              <w:t>／次，</w:t>
            </w:r>
            <w:r>
              <w:rPr>
                <w:rFonts w:ascii="Microsoft JhengHei" w:eastAsia="Microsoft JhengHei"/>
                <w:spacing w:val="2"/>
                <w:w w:val="105"/>
                <w:position w:val="-1"/>
                <w:sz w:val="15"/>
              </w:rPr>
              <w:t>３</w:t>
            </w:r>
            <w:r>
              <w:rPr>
                <w:spacing w:val="-2"/>
                <w:w w:val="105"/>
                <w:sz w:val="15"/>
              </w:rPr>
              <w:t>次／</w:t>
            </w:r>
            <w:r>
              <w:rPr>
                <w:rFonts w:ascii="Microsoft JhengHei" w:eastAsia="Microsoft JhengHei"/>
                <w:spacing w:val="-2"/>
                <w:w w:val="105"/>
                <w:position w:val="-1"/>
                <w:sz w:val="15"/>
              </w:rPr>
              <w:t>ｄ</w:t>
            </w:r>
          </w:p>
        </w:tc>
        <w:tc>
          <w:tcPr>
            <w:tcW w:w="2889" w:type="dxa"/>
            <w:tcBorders>
              <w:top w:val="single" w:sz="4" w:space="0" w:color="000000"/>
              <w:left w:val="single" w:sz="4" w:space="0" w:color="000000"/>
              <w:bottom w:val="single" w:sz="8" w:space="0" w:color="000000"/>
            </w:tcBorders>
          </w:tcPr>
          <w:p>
            <w:pPr>
              <w:pStyle w:val="TableParagraph"/>
              <w:spacing w:line="232" w:lineRule="auto" w:before="59"/>
              <w:ind w:left="112" w:right="85" w:firstLine="159"/>
              <w:rPr>
                <w:sz w:val="15"/>
              </w:rPr>
            </w:pPr>
            <w:r>
              <w:rPr>
                <w:spacing w:val="-3"/>
                <w:sz w:val="15"/>
              </w:rPr>
              <w:t>高血钾、严重房室传导阻滞、肾功能</w:t>
            </w:r>
            <w:r>
              <w:rPr>
                <w:spacing w:val="-2"/>
                <w:w w:val="105"/>
                <w:sz w:val="15"/>
              </w:rPr>
              <w:t>不全者忌用</w:t>
            </w:r>
          </w:p>
        </w:tc>
      </w:tr>
    </w:tbl>
    <w:p>
      <w:pPr>
        <w:pStyle w:val="TableParagraph"/>
        <w:spacing w:after="0" w:line="232" w:lineRule="auto"/>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１２６</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72"/>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1"/>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1"/>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1"/>
              <w:ind w:left="67" w:right="52"/>
              <w:jc w:val="center"/>
              <w:rPr>
                <w:sz w:val="15"/>
              </w:rPr>
            </w:pPr>
            <w:r>
              <w:rPr>
                <w:spacing w:val="-2"/>
                <w:sz w:val="15"/>
              </w:rPr>
              <w:t>作用与用途</w:t>
            </w:r>
          </w:p>
        </w:tc>
      </w:tr>
      <w:tr>
        <w:trPr>
          <w:trHeight w:val="262" w:hRule="atLeast"/>
        </w:trPr>
        <w:tc>
          <w:tcPr>
            <w:tcW w:w="1616" w:type="dxa"/>
            <w:tcBorders>
              <w:top w:val="single" w:sz="4" w:space="0" w:color="000000"/>
              <w:bottom w:val="nil"/>
              <w:right w:val="single" w:sz="4" w:space="0" w:color="000000"/>
            </w:tcBorders>
          </w:tcPr>
          <w:p>
            <w:pPr>
              <w:pStyle w:val="TableParagraph"/>
              <w:spacing w:line="188" w:lineRule="exact" w:before="54"/>
              <w:ind w:left="110"/>
              <w:rPr>
                <w:sz w:val="15"/>
              </w:rPr>
            </w:pPr>
            <w:r>
              <w:rPr>
                <w:spacing w:val="-2"/>
                <w:sz w:val="15"/>
              </w:rPr>
              <w:t>硫酸阿托品</w:t>
            </w:r>
          </w:p>
        </w:tc>
        <w:tc>
          <w:tcPr>
            <w:tcW w:w="1592" w:type="dxa"/>
            <w:tcBorders>
              <w:top w:val="single" w:sz="4" w:space="0" w:color="000000"/>
              <w:left w:val="single" w:sz="4" w:space="0" w:color="000000"/>
              <w:bottom w:val="nil"/>
              <w:right w:val="single" w:sz="4" w:space="0" w:color="000000"/>
            </w:tcBorders>
          </w:tcPr>
          <w:p>
            <w:pPr>
              <w:pStyle w:val="TableParagraph"/>
              <w:spacing w:line="188" w:lineRule="exact" w:before="54"/>
              <w:rPr>
                <w:sz w:val="15"/>
              </w:rPr>
            </w:pPr>
            <w:r>
              <w:rPr>
                <w:spacing w:val="-3"/>
                <w:sz w:val="15"/>
              </w:rPr>
              <w:t>注射剂：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25" w:lineRule="auto" w:before="63"/>
              <w:ind w:right="93" w:firstLine="159"/>
              <w:jc w:val="both"/>
              <w:rPr>
                <w:sz w:val="15"/>
              </w:rPr>
            </w:pPr>
            <w:r>
              <w:rPr>
                <w:spacing w:val="3"/>
                <w:w w:val="103"/>
                <w:sz w:val="15"/>
              </w:rPr>
              <w:t>为抗胆碱药</w:t>
            </w:r>
            <w:r>
              <w:rPr>
                <w:spacing w:val="-76"/>
                <w:w w:val="103"/>
                <w:sz w:val="15"/>
              </w:rPr>
              <w:t>，</w:t>
            </w:r>
            <w:r>
              <w:rPr>
                <w:spacing w:val="5"/>
                <w:w w:val="103"/>
                <w:sz w:val="15"/>
              </w:rPr>
              <w:t>可消除迷走神经对</w:t>
            </w:r>
            <w:r>
              <w:rPr>
                <w:spacing w:val="7"/>
                <w:w w:val="103"/>
                <w:sz w:val="15"/>
              </w:rPr>
              <w:t>心脏的抑制作用</w:t>
            </w:r>
            <w:r>
              <w:rPr>
                <w:spacing w:val="-62"/>
                <w:w w:val="103"/>
                <w:sz w:val="15"/>
              </w:rPr>
              <w:t>，</w:t>
            </w:r>
            <w:r>
              <w:rPr>
                <w:spacing w:val="12"/>
                <w:w w:val="103"/>
                <w:sz w:val="15"/>
              </w:rPr>
              <w:t>加快心率</w:t>
            </w:r>
            <w:r>
              <w:rPr>
                <w:spacing w:val="-62"/>
                <w:w w:val="103"/>
                <w:sz w:val="15"/>
              </w:rPr>
              <w:t>；</w:t>
            </w:r>
            <w:r>
              <w:rPr>
                <w:spacing w:val="1"/>
                <w:w w:val="103"/>
                <w:sz w:val="15"/>
              </w:rPr>
              <w:t>也可</w:t>
            </w:r>
            <w:r>
              <w:rPr>
                <w:spacing w:val="7"/>
                <w:w w:val="103"/>
                <w:sz w:val="15"/>
              </w:rPr>
              <w:t>消除迷走过度兴奋引起的心脏传</w:t>
            </w:r>
            <w:r>
              <w:rPr>
                <w:spacing w:val="1"/>
                <w:w w:val="103"/>
                <w:sz w:val="15"/>
              </w:rPr>
              <w:t>导阻滞</w:t>
            </w:r>
          </w:p>
        </w:tc>
      </w:tr>
      <w:tr>
        <w:trPr>
          <w:trHeight w:val="291" w:hRule="atLeast"/>
        </w:trPr>
        <w:tc>
          <w:tcPr>
            <w:tcW w:w="1616" w:type="dxa"/>
            <w:tcBorders>
              <w:top w:val="nil"/>
              <w:bottom w:val="nil"/>
              <w:right w:val="single" w:sz="4" w:space="0" w:color="000000"/>
            </w:tcBorders>
          </w:tcPr>
          <w:p>
            <w:pPr>
              <w:pStyle w:val="TableParagraph"/>
              <w:spacing w:line="237" w:lineRule="exact"/>
              <w:ind w:left="96"/>
              <w:rPr>
                <w:rFonts w:ascii="Microsoft JhengHei" w:eastAsia="Microsoft JhengHei"/>
                <w:position w:val="1"/>
                <w:sz w:val="15"/>
              </w:rPr>
            </w:pPr>
            <w:r>
              <w:rPr>
                <w:rFonts w:ascii="Microsoft JhengHei" w:eastAsia="Microsoft JhengHei"/>
                <w:spacing w:val="-70"/>
                <w:w w:val="105"/>
                <w:position w:val="1"/>
                <w:sz w:val="15"/>
              </w:rPr>
              <w:t>Ａ</w:t>
            </w:r>
            <w:r>
              <w:rPr>
                <w:rFonts w:ascii="Microsoft JhengHei" w:eastAsia="Microsoft JhengHei"/>
                <w:spacing w:val="-97"/>
                <w:w w:val="105"/>
                <w:position w:val="1"/>
                <w:sz w:val="15"/>
              </w:rPr>
              <w:t>ｔ</w:t>
            </w:r>
            <w:r>
              <w:rPr>
                <w:rFonts w:ascii="Microsoft JhengHei" w:eastAsia="Microsoft JhengHei"/>
                <w:spacing w:val="-88"/>
                <w:w w:val="105"/>
                <w:position w:val="1"/>
                <w:sz w:val="15"/>
              </w:rPr>
              <w:t>ｒ</w:t>
            </w:r>
            <w:r>
              <w:rPr>
                <w:rFonts w:ascii="Microsoft JhengHei" w:eastAsia="Microsoft JhengHei"/>
                <w:spacing w:val="-78"/>
                <w:w w:val="105"/>
                <w:position w:val="1"/>
                <w:sz w:val="15"/>
              </w:rPr>
              <w:t>ｏ</w:t>
            </w:r>
            <w:r>
              <w:rPr>
                <w:rFonts w:ascii="Microsoft JhengHei" w:eastAsia="Microsoft JhengHei"/>
                <w:spacing w:val="-98"/>
                <w:w w:val="105"/>
                <w:sz w:val="15"/>
              </w:rPr>
              <w:t>ｐ</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7"/>
                <w:w w:val="105"/>
                <w:position w:val="1"/>
                <w:sz w:val="15"/>
              </w:rPr>
              <w:t>ｅ</w:t>
            </w:r>
            <w:r>
              <w:rPr>
                <w:rFonts w:ascii="Microsoft JhengHei" w:eastAsia="Microsoft JhengHei"/>
                <w:spacing w:val="-74"/>
                <w:w w:val="105"/>
                <w:position w:val="1"/>
                <w:sz w:val="15"/>
              </w:rPr>
              <w:t>Ｓ</w:t>
            </w:r>
            <w:r>
              <w:rPr>
                <w:rFonts w:ascii="Microsoft JhengHei" w:eastAsia="Microsoft JhengHei"/>
                <w:spacing w:val="-93"/>
                <w:w w:val="105"/>
                <w:position w:val="1"/>
                <w:sz w:val="15"/>
              </w:rPr>
              <w:t>ｕ</w:t>
            </w:r>
            <w:r>
              <w:rPr>
                <w:rFonts w:ascii="Microsoft JhengHei" w:eastAsia="Microsoft JhengHei"/>
                <w:spacing w:val="-109"/>
                <w:w w:val="105"/>
                <w:position w:val="1"/>
                <w:sz w:val="15"/>
              </w:rPr>
              <w:t>ｌ</w:t>
            </w:r>
            <w:r>
              <w:rPr>
                <w:rFonts w:ascii="Microsoft JhengHei" w:eastAsia="Microsoft JhengHei"/>
                <w:spacing w:val="-95"/>
                <w:w w:val="105"/>
                <w:position w:val="1"/>
                <w:sz w:val="15"/>
              </w:rPr>
              <w:t>ｆ</w:t>
            </w:r>
            <w:r>
              <w:rPr>
                <w:rFonts w:ascii="Microsoft JhengHei" w:eastAsia="Microsoft JhengHei"/>
                <w:spacing w:val="-93"/>
                <w:w w:val="105"/>
                <w:position w:val="1"/>
                <w:sz w:val="15"/>
              </w:rPr>
              <w:t>ａｔ</w:t>
            </w:r>
            <w:r>
              <w:rPr>
                <w:rFonts w:ascii="Microsoft JhengHei" w:eastAsia="Microsoft JhengHei"/>
                <w:spacing w:val="-2"/>
                <w:w w:val="105"/>
                <w:position w:val="1"/>
                <w:sz w:val="15"/>
              </w:rPr>
              <w:t>ｅ</w:t>
            </w:r>
          </w:p>
        </w:tc>
        <w:tc>
          <w:tcPr>
            <w:tcW w:w="1592" w:type="dxa"/>
            <w:tcBorders>
              <w:top w:val="nil"/>
              <w:left w:val="single" w:sz="4" w:space="0" w:color="000000"/>
              <w:bottom w:val="nil"/>
              <w:right w:val="single" w:sz="4" w:space="0" w:color="000000"/>
            </w:tcBorders>
          </w:tcPr>
          <w:p>
            <w:pPr>
              <w:pStyle w:val="TableParagraph"/>
              <w:spacing w:line="237" w:lineRule="exact"/>
              <w:ind w:left="74"/>
              <w:rPr>
                <w:rFonts w:ascii="Microsoft JhengHei" w:eastAsia="Microsoft JhengHei"/>
                <w:position w:val="1"/>
                <w:sz w:val="15"/>
              </w:rPr>
            </w:pPr>
            <w:r>
              <w:rPr>
                <w:rFonts w:ascii="Microsoft JhengHei" w:eastAsia="Microsoft JhengHei"/>
                <w:spacing w:val="-20"/>
                <w:w w:val="105"/>
                <w:position w:val="1"/>
                <w:sz w:val="15"/>
              </w:rPr>
              <w:t>０</w:t>
            </w:r>
            <w:r>
              <w:rPr>
                <w:rFonts w:ascii="Microsoft JhengHei" w:eastAsia="Microsoft JhengHei"/>
                <w:spacing w:val="-98"/>
                <w:w w:val="105"/>
                <w:position w:val="1"/>
                <w:sz w:val="15"/>
              </w:rPr>
              <w:t>．</w:t>
            </w:r>
            <w:r>
              <w:rPr>
                <w:rFonts w:ascii="Microsoft JhengHei" w:eastAsia="Microsoft JhengHei"/>
                <w:spacing w:val="7"/>
                <w:w w:val="105"/>
                <w:position w:val="1"/>
                <w:sz w:val="15"/>
              </w:rPr>
              <w:t>５</w:t>
            </w:r>
            <w:r>
              <w:rPr>
                <w:rFonts w:ascii="Microsoft JhengHei" w:eastAsia="Microsoft JhengHei"/>
                <w:spacing w:val="-38"/>
                <w:w w:val="105"/>
                <w:position w:val="1"/>
                <w:sz w:val="15"/>
              </w:rPr>
              <w:t>ｍ</w:t>
            </w:r>
            <w:r>
              <w:rPr>
                <w:rFonts w:ascii="Microsoft JhengHei" w:eastAsia="Microsoft JhengHei"/>
                <w:spacing w:val="-43"/>
                <w:w w:val="105"/>
                <w:sz w:val="15"/>
              </w:rPr>
              <w:t>ｇ</w:t>
            </w:r>
            <w:r>
              <w:rPr>
                <w:spacing w:val="-59"/>
                <w:w w:val="105"/>
                <w:position w:val="3"/>
                <w:sz w:val="15"/>
              </w:rPr>
              <w:t>／</w:t>
            </w:r>
            <w:r>
              <w:rPr>
                <w:rFonts w:ascii="Microsoft JhengHei" w:eastAsia="Microsoft JhengHei"/>
                <w:spacing w:val="7"/>
                <w:w w:val="105"/>
                <w:position w:val="1"/>
                <w:sz w:val="15"/>
              </w:rPr>
              <w:t>１</w:t>
            </w:r>
            <w:r>
              <w:rPr>
                <w:rFonts w:ascii="Microsoft JhengHei" w:eastAsia="Microsoft JhengHei"/>
                <w:spacing w:val="-55"/>
                <w:w w:val="105"/>
                <w:position w:val="1"/>
                <w:sz w:val="15"/>
              </w:rPr>
              <w:t>ｍ</w:t>
            </w:r>
            <w:r>
              <w:rPr>
                <w:rFonts w:ascii="Microsoft JhengHei" w:eastAsia="Microsoft JhengHei"/>
                <w:spacing w:val="17"/>
                <w:w w:val="105"/>
                <w:position w:val="1"/>
                <w:sz w:val="15"/>
              </w:rPr>
              <w:t>ｌ</w:t>
            </w:r>
          </w:p>
        </w:tc>
        <w:tc>
          <w:tcPr>
            <w:tcW w:w="2546" w:type="dxa"/>
            <w:vMerge/>
            <w:tcBorders>
              <w:top w:val="nil"/>
              <w:left w:val="single" w:sz="4" w:space="0" w:color="000000"/>
              <w:bottom w:val="single" w:sz="4" w:space="0" w:color="000000"/>
              <w:right w:val="nil"/>
            </w:tcBorders>
          </w:tcPr>
          <w:p>
            <w:pPr>
              <w:rPr>
                <w:sz w:val="2"/>
                <w:szCs w:val="2"/>
              </w:rPr>
            </w:pPr>
          </w:p>
        </w:tc>
      </w:tr>
      <w:tr>
        <w:trPr>
          <w:trHeight w:val="293" w:hRule="atLeast"/>
        </w:trPr>
        <w:tc>
          <w:tcPr>
            <w:tcW w:w="1616" w:type="dxa"/>
            <w:tcBorders>
              <w:top w:val="nil"/>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200" w:lineRule="exact" w:before="74"/>
              <w:rPr>
                <w:sz w:val="15"/>
              </w:rPr>
            </w:pPr>
            <w:r>
              <w:rPr>
                <w:spacing w:val="-4"/>
                <w:sz w:val="15"/>
              </w:rPr>
              <w:t>片剂：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26"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06" w:lineRule="exact"/>
              <w:ind w:left="74"/>
              <w:rPr>
                <w:rFonts w:ascii="Microsoft JhengHei" w:eastAsia="Microsoft JhengHei"/>
                <w:sz w:val="15"/>
              </w:rPr>
            </w:pPr>
            <w:r>
              <w:rPr>
                <w:rFonts w:ascii="Microsoft JhengHei" w:eastAsia="Microsoft JhengHei"/>
                <w:spacing w:val="-3"/>
                <w:w w:val="105"/>
                <w:position w:val="1"/>
                <w:sz w:val="15"/>
              </w:rPr>
              <w:t>０</w:t>
            </w:r>
            <w:r>
              <w:rPr>
                <w:rFonts w:ascii="Microsoft JhengHei" w:eastAsia="Microsoft JhengHei"/>
                <w:spacing w:val="-81"/>
                <w:w w:val="105"/>
                <w:position w:val="1"/>
                <w:sz w:val="15"/>
              </w:rPr>
              <w:t>．</w:t>
            </w:r>
            <w:r>
              <w:rPr>
                <w:rFonts w:ascii="Microsoft JhengHei" w:eastAsia="Microsoft JhengHei"/>
                <w:spacing w:val="24"/>
                <w:w w:val="105"/>
                <w:position w:val="1"/>
                <w:sz w:val="15"/>
              </w:rPr>
              <w:t>３</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0" w:lineRule="exact" w:before="54"/>
              <w:ind w:left="110"/>
              <w:rPr>
                <w:sz w:val="15"/>
              </w:rPr>
            </w:pPr>
            <w:r>
              <w:rPr>
                <w:spacing w:val="-2"/>
                <w:sz w:val="15"/>
              </w:rPr>
              <w:t>异丙肾上腺素</w:t>
            </w:r>
          </w:p>
          <w:p>
            <w:pPr>
              <w:pStyle w:val="TableParagraph"/>
              <w:spacing w:line="266" w:lineRule="exact"/>
              <w:ind w:left="63"/>
              <w:rPr>
                <w:rFonts w:ascii="Microsoft JhengHei" w:eastAsia="Microsoft JhengHei"/>
                <w:position w:val="1"/>
                <w:sz w:val="15"/>
              </w:rPr>
            </w:pPr>
            <w:r>
              <w:rPr>
                <w:rFonts w:ascii="Microsoft JhengHei" w:eastAsia="Microsoft JhengHei"/>
                <w:spacing w:val="-95"/>
                <w:w w:val="105"/>
                <w:position w:val="1"/>
                <w:sz w:val="15"/>
              </w:rPr>
              <w:t>Ｉ</w:t>
            </w:r>
            <w:r>
              <w:rPr>
                <w:rFonts w:ascii="Microsoft JhengHei" w:eastAsia="Microsoft JhengHei"/>
                <w:spacing w:val="-86"/>
                <w:w w:val="105"/>
                <w:position w:val="1"/>
                <w:sz w:val="15"/>
              </w:rPr>
              <w:t>ｓ</w:t>
            </w:r>
            <w:r>
              <w:rPr>
                <w:rFonts w:ascii="Microsoft JhengHei" w:eastAsia="Microsoft JhengHei"/>
                <w:spacing w:val="-78"/>
                <w:w w:val="105"/>
                <w:position w:val="1"/>
                <w:sz w:val="15"/>
              </w:rPr>
              <w:t>ｏ</w:t>
            </w:r>
            <w:r>
              <w:rPr>
                <w:rFonts w:ascii="Microsoft JhengHei" w:eastAsia="Microsoft JhengHei"/>
                <w:spacing w:val="-86"/>
                <w:w w:val="105"/>
                <w:sz w:val="15"/>
              </w:rPr>
              <w:t>ｐ</w:t>
            </w:r>
            <w:r>
              <w:rPr>
                <w:rFonts w:ascii="Microsoft JhengHei" w:eastAsia="Microsoft JhengHei"/>
                <w:spacing w:val="-92"/>
                <w:w w:val="105"/>
                <w:position w:val="1"/>
                <w:sz w:val="15"/>
              </w:rPr>
              <w:t>ｒ</w:t>
            </w:r>
            <w:r>
              <w:rPr>
                <w:rFonts w:ascii="Microsoft JhengHei" w:eastAsia="Microsoft JhengHei"/>
                <w:spacing w:val="-82"/>
                <w:w w:val="105"/>
                <w:position w:val="1"/>
                <w:sz w:val="15"/>
              </w:rPr>
              <w:t>ｅ</w:t>
            </w:r>
            <w:r>
              <w:rPr>
                <w:rFonts w:ascii="Microsoft JhengHei" w:eastAsia="Microsoft JhengHei"/>
                <w:spacing w:val="-80"/>
                <w:w w:val="105"/>
                <w:position w:val="1"/>
                <w:sz w:val="15"/>
              </w:rPr>
              <w:t>ｎ</w:t>
            </w:r>
            <w:r>
              <w:rPr>
                <w:rFonts w:ascii="Microsoft JhengHei" w:eastAsia="Microsoft JhengHei"/>
                <w:spacing w:val="-99"/>
                <w:w w:val="105"/>
                <w:position w:val="1"/>
                <w:sz w:val="15"/>
              </w:rPr>
              <w:t>ａ</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3"/>
                <w:sz w:val="15"/>
              </w:rPr>
              <w:t>注射剂：</w:t>
            </w:r>
          </w:p>
          <w:p>
            <w:pPr>
              <w:pStyle w:val="TableParagraph"/>
              <w:spacing w:line="266" w:lineRule="exact"/>
              <w:ind w:left="74"/>
              <w:rPr>
                <w:rFonts w:ascii="Microsoft JhengHei" w:eastAsia="Microsoft JhengHei"/>
                <w:position w:val="1"/>
                <w:sz w:val="15"/>
              </w:rPr>
            </w:pPr>
            <w:r>
              <w:rPr>
                <w:rFonts w:ascii="Microsoft JhengHei" w:eastAsia="Microsoft JhengHei"/>
                <w:spacing w:val="-17"/>
                <w:w w:val="105"/>
                <w:position w:val="1"/>
                <w:sz w:val="15"/>
              </w:rPr>
              <w:t>１ｍ</w:t>
            </w:r>
            <w:r>
              <w:rPr>
                <w:rFonts w:ascii="Microsoft JhengHei" w:eastAsia="Microsoft JhengHei"/>
                <w:spacing w:val="-17"/>
                <w:w w:val="105"/>
                <w:sz w:val="15"/>
              </w:rPr>
              <w:t>ｇ</w:t>
            </w:r>
            <w:r>
              <w:rPr>
                <w:spacing w:val="-17"/>
                <w:w w:val="105"/>
                <w:position w:val="3"/>
                <w:sz w:val="15"/>
              </w:rPr>
              <w:t>／</w:t>
            </w:r>
            <w:r>
              <w:rPr>
                <w:rFonts w:ascii="Microsoft JhengHei" w:eastAsia="Microsoft JhengHei"/>
                <w:spacing w:val="-17"/>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line="168" w:lineRule="auto" w:before="96"/>
              <w:ind w:right="93" w:firstLine="162"/>
              <w:rPr>
                <w:sz w:val="15"/>
              </w:rPr>
            </w:pPr>
            <w:r>
              <w:rPr>
                <w:spacing w:val="17"/>
                <w:w w:val="103"/>
                <w:sz w:val="15"/>
              </w:rPr>
              <w:t>为</w:t>
            </w:r>
            <w:r>
              <w:rPr>
                <w:rFonts w:ascii="Malgun Gothic" w:hAnsi="Malgun Gothic" w:eastAsia="Malgun Gothic"/>
                <w:spacing w:val="7"/>
                <w:w w:val="185"/>
                <w:position w:val="-5"/>
                <w:sz w:val="15"/>
              </w:rPr>
              <w:t>β</w:t>
            </w:r>
            <w:r>
              <w:rPr>
                <w:spacing w:val="11"/>
                <w:w w:val="103"/>
                <w:sz w:val="15"/>
              </w:rPr>
              <w:t>受体激动剂</w:t>
            </w:r>
            <w:r>
              <w:rPr>
                <w:spacing w:val="11"/>
                <w:w w:val="103"/>
                <w:sz w:val="15"/>
              </w:rPr>
              <w:t>。</w:t>
            </w:r>
            <w:r>
              <w:rPr>
                <w:spacing w:val="8"/>
                <w:w w:val="103"/>
                <w:sz w:val="15"/>
              </w:rPr>
              <w:t>用于房室传</w:t>
            </w:r>
            <w:r>
              <w:rPr>
                <w:spacing w:val="3"/>
                <w:w w:val="103"/>
                <w:sz w:val="15"/>
              </w:rPr>
              <w:t>导阻滞或其他缓慢心律失常</w:t>
            </w:r>
            <w:r>
              <w:rPr>
                <w:spacing w:val="-70"/>
                <w:w w:val="103"/>
                <w:sz w:val="15"/>
              </w:rPr>
              <w:t>、</w:t>
            </w:r>
            <w:r>
              <w:rPr>
                <w:spacing w:val="4"/>
                <w:w w:val="103"/>
                <w:sz w:val="15"/>
              </w:rPr>
              <w:t>中毒</w:t>
            </w:r>
          </w:p>
          <w:p>
            <w:pPr>
              <w:pStyle w:val="TableParagraph"/>
              <w:spacing w:before="6"/>
              <w:rPr>
                <w:sz w:val="15"/>
              </w:rPr>
            </w:pPr>
            <w:r>
              <w:rPr>
                <w:spacing w:val="-2"/>
                <w:sz w:val="15"/>
              </w:rPr>
              <w:t>性休克及心脏骤停</w:t>
            </w:r>
          </w:p>
        </w:tc>
      </w:tr>
      <w:tr>
        <w:trPr>
          <w:trHeight w:val="683" w:hRule="atLeast"/>
        </w:trPr>
        <w:tc>
          <w:tcPr>
            <w:tcW w:w="1616" w:type="dxa"/>
            <w:tcBorders>
              <w:top w:val="single" w:sz="4" w:space="0" w:color="000000"/>
              <w:bottom w:val="nil"/>
              <w:right w:val="single" w:sz="4" w:space="0" w:color="000000"/>
            </w:tcBorders>
          </w:tcPr>
          <w:p>
            <w:pPr>
              <w:pStyle w:val="TableParagraph"/>
              <w:spacing w:line="190" w:lineRule="exact" w:before="54"/>
              <w:ind w:left="110"/>
              <w:rPr>
                <w:sz w:val="15"/>
              </w:rPr>
            </w:pPr>
            <w:r>
              <w:rPr>
                <w:spacing w:val="-3"/>
                <w:sz w:val="15"/>
              </w:rPr>
              <w:t>三磷腺苷</w:t>
            </w:r>
          </w:p>
          <w:p>
            <w:pPr>
              <w:pStyle w:val="TableParagraph"/>
              <w:spacing w:line="222" w:lineRule="exact"/>
              <w:ind w:left="96"/>
              <w:rPr>
                <w:rFonts w:ascii="Microsoft JhengHei" w:hAnsi="Microsoft JhengHei" w:eastAsia="Microsoft JhengHei"/>
                <w:position w:val="1"/>
                <w:sz w:val="15"/>
              </w:rPr>
            </w:pPr>
            <w:r>
              <w:rPr>
                <w:rFonts w:ascii="Microsoft JhengHei" w:hAnsi="Microsoft JhengHei" w:eastAsia="Microsoft JhengHei"/>
                <w:spacing w:val="-57"/>
                <w:position w:val="1"/>
                <w:sz w:val="15"/>
              </w:rPr>
              <w:t>Ａ</w:t>
            </w:r>
            <w:r>
              <w:rPr>
                <w:rFonts w:ascii="Microsoft JhengHei" w:hAnsi="Microsoft JhengHei" w:eastAsia="Microsoft JhengHei"/>
                <w:spacing w:val="-80"/>
                <w:position w:val="1"/>
                <w:sz w:val="15"/>
              </w:rPr>
              <w:t>ｄｅ</w:t>
            </w:r>
            <w:r>
              <w:rPr>
                <w:rFonts w:ascii="Microsoft JhengHei" w:hAnsi="Microsoft JhengHei" w:eastAsia="Microsoft JhengHei"/>
                <w:spacing w:val="-74"/>
                <w:position w:val="1"/>
                <w:sz w:val="15"/>
              </w:rPr>
              <w:t>ｎ</w:t>
            </w:r>
            <w:r>
              <w:rPr>
                <w:rFonts w:ascii="Microsoft JhengHei" w:hAnsi="Microsoft JhengHei" w:eastAsia="Microsoft JhengHei"/>
                <w:spacing w:val="-84"/>
                <w:position w:val="1"/>
                <w:sz w:val="15"/>
              </w:rPr>
              <w:t>ｏ</w:t>
            </w:r>
            <w:r>
              <w:rPr>
                <w:rFonts w:ascii="Microsoft JhengHei" w:hAnsi="Microsoft JhengHei" w:eastAsia="Microsoft JhengHei"/>
                <w:spacing w:val="-103"/>
                <w:position w:val="1"/>
                <w:sz w:val="15"/>
              </w:rPr>
              <w:t>ｓ</w:t>
            </w:r>
            <w:r>
              <w:rPr>
                <w:rFonts w:ascii="Microsoft JhengHei" w:hAnsi="Microsoft JhengHei" w:eastAsia="Microsoft JhengHei"/>
                <w:spacing w:val="-93"/>
                <w:position w:val="1"/>
                <w:sz w:val="15"/>
              </w:rPr>
              <w:t>ｉ</w:t>
            </w:r>
            <w:r>
              <w:rPr>
                <w:rFonts w:ascii="Microsoft JhengHei" w:hAnsi="Microsoft JhengHei" w:eastAsia="Microsoft JhengHei"/>
                <w:spacing w:val="-78"/>
                <w:position w:val="1"/>
                <w:sz w:val="15"/>
              </w:rPr>
              <w:t>ｎ</w:t>
            </w:r>
            <w:r>
              <w:rPr>
                <w:rFonts w:ascii="Microsoft JhengHei" w:hAnsi="Microsoft JhengHei" w:eastAsia="Microsoft JhengHei"/>
                <w:position w:val="1"/>
                <w:sz w:val="15"/>
              </w:rPr>
              <w:t>ｅ</w:t>
            </w:r>
            <w:r>
              <w:rPr>
                <w:rFonts w:ascii="Microsoft JhengHei" w:hAnsi="Microsoft JhengHei" w:eastAsia="Microsoft JhengHei"/>
                <w:spacing w:val="67"/>
                <w:position w:val="1"/>
                <w:sz w:val="15"/>
              </w:rPr>
              <w:t> </w:t>
            </w:r>
            <w:r>
              <w:rPr>
                <w:rFonts w:ascii="Microsoft JhengHei" w:hAnsi="Microsoft JhengHei" w:eastAsia="Microsoft JhengHei"/>
                <w:spacing w:val="-72"/>
                <w:w w:val="89"/>
                <w:position w:val="1"/>
                <w:sz w:val="15"/>
              </w:rPr>
              <w:t>Ｔ</w:t>
            </w:r>
            <w:r>
              <w:rPr>
                <w:rFonts w:ascii="Microsoft JhengHei" w:hAnsi="Microsoft JhengHei" w:eastAsia="Microsoft JhengHei"/>
                <w:spacing w:val="-109"/>
                <w:w w:val="89"/>
                <w:position w:val="1"/>
                <w:sz w:val="15"/>
              </w:rPr>
              <w:t>ｒ</w:t>
            </w:r>
            <w:r>
              <w:rPr>
                <w:rFonts w:ascii="Microsoft JhengHei" w:hAnsi="Microsoft JhengHei" w:eastAsia="Microsoft JhengHei"/>
                <w:spacing w:val="-98"/>
                <w:w w:val="89"/>
                <w:position w:val="1"/>
                <w:sz w:val="15"/>
              </w:rPr>
              <w:t>ｉ</w:t>
            </w:r>
            <w:r>
              <w:rPr>
                <w:rFonts w:ascii="Microsoft JhengHei" w:hAnsi="Microsoft JhengHei" w:eastAsia="Microsoft JhengHei"/>
                <w:spacing w:val="-76"/>
                <w:w w:val="89"/>
                <w:sz w:val="15"/>
              </w:rPr>
              <w:t>ｐ</w:t>
            </w:r>
            <w:r>
              <w:rPr>
                <w:rFonts w:ascii="Microsoft JhengHei" w:hAnsi="Microsoft JhengHei" w:eastAsia="Microsoft JhengHei"/>
                <w:spacing w:val="-78"/>
                <w:w w:val="89"/>
                <w:position w:val="1"/>
                <w:sz w:val="15"/>
              </w:rPr>
              <w:t>ｈ</w:t>
            </w:r>
            <w:r>
              <w:rPr>
                <w:rFonts w:ascii="Microsoft JhengHei" w:hAnsi="Microsoft JhengHei" w:eastAsia="Microsoft JhengHei"/>
                <w:spacing w:val="-88"/>
                <w:w w:val="89"/>
                <w:position w:val="1"/>
                <w:sz w:val="15"/>
              </w:rPr>
              <w:t>ｏ</w:t>
            </w:r>
            <w:r>
              <w:rPr>
                <w:rFonts w:ascii="Microsoft JhengHei" w:hAnsi="Microsoft JhengHei" w:eastAsia="Microsoft JhengHei"/>
                <w:spacing w:val="-97"/>
                <w:w w:val="89"/>
                <w:position w:val="1"/>
                <w:sz w:val="15"/>
              </w:rPr>
              <w:t>ｓ</w:t>
            </w:r>
            <w:r>
              <w:rPr>
                <w:rFonts w:ascii="Microsoft JhengHei" w:hAnsi="Microsoft JhengHei" w:eastAsia="Microsoft JhengHei"/>
                <w:spacing w:val="-4"/>
                <w:w w:val="177"/>
                <w:position w:val="1"/>
                <w:sz w:val="15"/>
              </w:rPr>
              <w:t>–</w:t>
            </w:r>
          </w:p>
          <w:p>
            <w:pPr>
              <w:pStyle w:val="TableParagraph"/>
              <w:spacing w:line="197" w:lineRule="exact"/>
              <w:ind w:left="73"/>
              <w:rPr>
                <w:position w:val="3"/>
                <w:sz w:val="15"/>
              </w:rPr>
            </w:pPr>
            <w:r>
              <w:rPr>
                <w:rFonts w:ascii="Microsoft JhengHei" w:eastAsia="Microsoft JhengHei"/>
                <w:spacing w:val="-57"/>
                <w:w w:val="105"/>
                <w:sz w:val="15"/>
              </w:rPr>
              <w:t>ｐ</w:t>
            </w:r>
            <w:r>
              <w:rPr>
                <w:rFonts w:ascii="Microsoft JhengHei" w:eastAsia="Microsoft JhengHei"/>
                <w:spacing w:val="-57"/>
                <w:w w:val="105"/>
                <w:position w:val="1"/>
                <w:sz w:val="15"/>
              </w:rPr>
              <w:t>ｈａｔｅ</w:t>
            </w:r>
            <w:r>
              <w:rPr>
                <w:spacing w:val="-57"/>
                <w:w w:val="105"/>
                <w:position w:val="3"/>
                <w:sz w:val="15"/>
              </w:rPr>
              <w:t>（</w:t>
            </w:r>
            <w:r>
              <w:rPr>
                <w:rFonts w:ascii="Microsoft JhengHei" w:eastAsia="Microsoft JhengHei"/>
                <w:spacing w:val="-57"/>
                <w:w w:val="105"/>
                <w:position w:val="1"/>
                <w:sz w:val="15"/>
              </w:rPr>
              <w:t>ＡＴＰ</w:t>
            </w:r>
            <w:r>
              <w:rPr>
                <w:spacing w:val="-57"/>
                <w:w w:val="105"/>
                <w:position w:val="3"/>
                <w:sz w:val="15"/>
              </w:rPr>
              <w:t>）</w:t>
            </w:r>
          </w:p>
        </w:tc>
        <w:tc>
          <w:tcPr>
            <w:tcW w:w="1592" w:type="dxa"/>
            <w:tcBorders>
              <w:top w:val="single" w:sz="4" w:space="0" w:color="000000"/>
              <w:left w:val="single" w:sz="4" w:space="0" w:color="000000"/>
              <w:bottom w:val="nil"/>
              <w:right w:val="single" w:sz="4" w:space="0" w:color="000000"/>
            </w:tcBorders>
          </w:tcPr>
          <w:p>
            <w:pPr>
              <w:pStyle w:val="TableParagraph"/>
              <w:spacing w:line="190" w:lineRule="exact" w:before="54"/>
              <w:rPr>
                <w:sz w:val="15"/>
              </w:rPr>
            </w:pPr>
            <w:r>
              <w:rPr>
                <w:spacing w:val="-3"/>
                <w:sz w:val="15"/>
              </w:rPr>
              <w:t>注射剂：</w:t>
            </w:r>
          </w:p>
          <w:p>
            <w:pPr>
              <w:pStyle w:val="TableParagraph"/>
              <w:spacing w:line="177" w:lineRule="auto" w:before="32"/>
              <w:ind w:right="674" w:hanging="39"/>
              <w:rPr>
                <w:sz w:val="15"/>
              </w:rPr>
            </w:pPr>
            <w:r>
              <w:rPr>
                <w:rFonts w:ascii="Microsoft JhengHei" w:eastAsia="Microsoft JhengHei"/>
                <w:spacing w:val="-22"/>
                <w:w w:val="105"/>
                <w:position w:val="1"/>
                <w:sz w:val="15"/>
              </w:rPr>
              <w:t>２０ｍ</w:t>
            </w:r>
            <w:r>
              <w:rPr>
                <w:rFonts w:ascii="Microsoft JhengHei" w:eastAsia="Microsoft JhengHei"/>
                <w:spacing w:val="-22"/>
                <w:w w:val="105"/>
                <w:sz w:val="15"/>
              </w:rPr>
              <w:t>ｇ</w:t>
            </w:r>
            <w:r>
              <w:rPr>
                <w:spacing w:val="-22"/>
                <w:w w:val="105"/>
                <w:position w:val="3"/>
                <w:sz w:val="15"/>
              </w:rPr>
              <w:t>／支</w:t>
            </w:r>
            <w:r>
              <w:rPr>
                <w:spacing w:val="-2"/>
                <w:w w:val="105"/>
                <w:sz w:val="15"/>
              </w:rPr>
              <w:t>肠溶片剂：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25" w:lineRule="auto" w:before="63"/>
              <w:ind w:right="93" w:firstLine="159"/>
              <w:jc w:val="both"/>
              <w:rPr>
                <w:sz w:val="15"/>
              </w:rPr>
            </w:pPr>
            <w:r>
              <w:rPr>
                <w:spacing w:val="12"/>
                <w:w w:val="103"/>
                <w:sz w:val="15"/>
              </w:rPr>
              <w:t>为一种辅酶</w:t>
            </w:r>
            <w:r>
              <w:rPr>
                <w:spacing w:val="11"/>
                <w:w w:val="103"/>
                <w:sz w:val="15"/>
              </w:rPr>
              <w:t>。</w:t>
            </w:r>
            <w:r>
              <w:rPr>
                <w:spacing w:val="12"/>
                <w:w w:val="103"/>
                <w:sz w:val="15"/>
              </w:rPr>
              <w:t>用于室上速</w:t>
            </w:r>
            <w:r>
              <w:rPr>
                <w:spacing w:val="13"/>
                <w:w w:val="103"/>
                <w:sz w:val="15"/>
              </w:rPr>
              <w:t>。</w:t>
            </w:r>
            <w:r>
              <w:rPr>
                <w:spacing w:val="-13"/>
                <w:w w:val="103"/>
                <w:sz w:val="15"/>
              </w:rPr>
              <w:t>因</w:t>
            </w:r>
            <w:r>
              <w:rPr>
                <w:spacing w:val="3"/>
                <w:w w:val="103"/>
                <w:sz w:val="15"/>
              </w:rPr>
              <w:t>无负性肌力作用</w:t>
            </w:r>
            <w:r>
              <w:rPr>
                <w:spacing w:val="-74"/>
                <w:w w:val="103"/>
                <w:sz w:val="15"/>
              </w:rPr>
              <w:t>，</w:t>
            </w:r>
            <w:r>
              <w:rPr>
                <w:spacing w:val="6"/>
                <w:w w:val="103"/>
                <w:sz w:val="15"/>
              </w:rPr>
              <w:t>可用于器质性心</w:t>
            </w:r>
            <w:r>
              <w:rPr>
                <w:spacing w:val="2"/>
                <w:w w:val="103"/>
                <w:sz w:val="15"/>
              </w:rPr>
              <w:t>脏病患者</w:t>
            </w:r>
          </w:p>
        </w:tc>
      </w:tr>
      <w:tr>
        <w:trPr>
          <w:trHeight w:val="251"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163" w:lineRule="auto"/>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506" w:hRule="atLeast"/>
        </w:trPr>
        <w:tc>
          <w:tcPr>
            <w:tcW w:w="1616" w:type="dxa"/>
            <w:tcBorders>
              <w:top w:val="single" w:sz="4" w:space="0" w:color="000000"/>
              <w:bottom w:val="single" w:sz="4" w:space="0" w:color="000000"/>
              <w:right w:val="single" w:sz="4" w:space="0" w:color="000000"/>
            </w:tcBorders>
          </w:tcPr>
          <w:p>
            <w:pPr>
              <w:pStyle w:val="TableParagraph"/>
              <w:spacing w:line="191" w:lineRule="exact" w:before="54"/>
              <w:ind w:left="110"/>
              <w:rPr>
                <w:sz w:val="15"/>
              </w:rPr>
            </w:pPr>
            <w:r>
              <w:rPr>
                <w:spacing w:val="-5"/>
                <w:sz w:val="15"/>
              </w:rPr>
              <w:t>腺苷</w:t>
            </w:r>
          </w:p>
          <w:p>
            <w:pPr>
              <w:pStyle w:val="TableParagraph"/>
              <w:spacing w:line="241" w:lineRule="exact"/>
              <w:ind w:left="96"/>
              <w:rPr>
                <w:rFonts w:ascii="Microsoft JhengHei" w:eastAsia="Microsoft JhengHei"/>
                <w:sz w:val="15"/>
              </w:rPr>
            </w:pPr>
            <w:r>
              <w:rPr>
                <w:rFonts w:ascii="Microsoft JhengHei" w:eastAsia="Microsoft JhengHei"/>
                <w:spacing w:val="-59"/>
                <w:w w:val="105"/>
                <w:sz w:val="15"/>
              </w:rPr>
              <w:t>Ａ</w:t>
            </w:r>
            <w:r>
              <w:rPr>
                <w:rFonts w:ascii="Microsoft JhengHei" w:eastAsia="Microsoft JhengHei"/>
                <w:spacing w:val="-82"/>
                <w:w w:val="105"/>
                <w:sz w:val="15"/>
              </w:rPr>
              <w:t>ｄｅ</w:t>
            </w:r>
            <w:r>
              <w:rPr>
                <w:rFonts w:ascii="Microsoft JhengHei" w:eastAsia="Microsoft JhengHei"/>
                <w:spacing w:val="-76"/>
                <w:w w:val="105"/>
                <w:sz w:val="15"/>
              </w:rPr>
              <w:t>ｎ</w:t>
            </w:r>
            <w:r>
              <w:rPr>
                <w:rFonts w:ascii="Microsoft JhengHei" w:eastAsia="Microsoft JhengHei"/>
                <w:spacing w:val="-86"/>
                <w:w w:val="105"/>
                <w:sz w:val="15"/>
              </w:rPr>
              <w:t>ｏ</w:t>
            </w:r>
            <w:r>
              <w:rPr>
                <w:rFonts w:ascii="Microsoft JhengHei" w:eastAsia="Microsoft JhengHei"/>
                <w:spacing w:val="-105"/>
                <w:w w:val="105"/>
                <w:sz w:val="15"/>
              </w:rPr>
              <w:t>ｓ</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89" w:firstLine="159"/>
              <w:rPr>
                <w:sz w:val="15"/>
              </w:rPr>
            </w:pPr>
            <w:r>
              <w:rPr>
                <w:spacing w:val="-2"/>
                <w:sz w:val="15"/>
              </w:rPr>
              <w:t>为嘌呤核苷酸。能终止房室结参</w:t>
            </w:r>
            <w:r>
              <w:rPr>
                <w:spacing w:val="-2"/>
                <w:w w:val="105"/>
                <w:sz w:val="15"/>
              </w:rPr>
              <w:t>与的心律失常。用于终止室上速</w:t>
            </w:r>
          </w:p>
        </w:tc>
      </w:tr>
      <w:tr>
        <w:trPr>
          <w:trHeight w:val="1299" w:hRule="atLeast"/>
        </w:trPr>
        <w:tc>
          <w:tcPr>
            <w:tcW w:w="1616" w:type="dxa"/>
            <w:tcBorders>
              <w:top w:val="single" w:sz="4" w:space="0" w:color="000000"/>
              <w:bottom w:val="single" w:sz="8" w:space="0" w:color="000000"/>
              <w:right w:val="single" w:sz="4" w:space="0" w:color="000000"/>
            </w:tcBorders>
          </w:tcPr>
          <w:p>
            <w:pPr>
              <w:pStyle w:val="TableParagraph"/>
              <w:spacing w:line="191" w:lineRule="exact" w:before="54"/>
              <w:ind w:left="110"/>
              <w:rPr>
                <w:sz w:val="15"/>
              </w:rPr>
            </w:pPr>
            <w:r>
              <w:rPr>
                <w:spacing w:val="-3"/>
                <w:sz w:val="15"/>
              </w:rPr>
              <w:t>泛癸利酮</w:t>
            </w:r>
          </w:p>
          <w:p>
            <w:pPr>
              <w:pStyle w:val="TableParagraph"/>
              <w:spacing w:line="218" w:lineRule="exact"/>
              <w:ind w:left="98"/>
              <w:rPr>
                <w:rFonts w:ascii="Microsoft JhengHei" w:eastAsia="Microsoft JhengHei"/>
                <w:sz w:val="15"/>
              </w:rPr>
            </w:pPr>
            <w:r>
              <w:rPr>
                <w:rFonts w:ascii="Microsoft JhengHei" w:eastAsia="Microsoft JhengHei"/>
                <w:spacing w:val="-78"/>
                <w:w w:val="105"/>
                <w:sz w:val="15"/>
              </w:rPr>
              <w:t>Ｕｂｉｄｅｃａｒｅｎｏｎｅ</w:t>
            </w:r>
          </w:p>
          <w:p>
            <w:pPr>
              <w:pStyle w:val="TableParagraph"/>
              <w:spacing w:line="237" w:lineRule="exact"/>
              <w:ind w:left="110"/>
              <w:rPr>
                <w:position w:val="3"/>
                <w:sz w:val="15"/>
              </w:rPr>
            </w:pPr>
            <w:r>
              <w:rPr>
                <w:spacing w:val="-76"/>
                <w:position w:val="3"/>
                <w:sz w:val="15"/>
              </w:rPr>
              <w:t>（</w:t>
            </w:r>
            <w:r>
              <w:rPr>
                <w:spacing w:val="1"/>
                <w:position w:val="3"/>
                <w:sz w:val="15"/>
              </w:rPr>
              <w:t>辅酶 </w:t>
            </w:r>
            <w:r>
              <w:rPr>
                <w:rFonts w:ascii="Microsoft JhengHei" w:hAnsi="Microsoft JhengHei" w:eastAsia="Microsoft JhengHei"/>
                <w:spacing w:val="-30"/>
                <w:position w:val="1"/>
                <w:sz w:val="15"/>
              </w:rPr>
              <w:t>Ｑ</w:t>
            </w:r>
            <w:r>
              <w:rPr>
                <w:rFonts w:ascii="Microsoft JhengHei" w:hAnsi="Microsoft JhengHei" w:eastAsia="Microsoft JhengHei"/>
                <w:spacing w:val="-30"/>
                <w:sz w:val="10"/>
              </w:rPr>
              <w:t>１０</w:t>
            </w:r>
            <w:r>
              <w:rPr>
                <w:spacing w:val="-30"/>
                <w:position w:val="3"/>
                <w:sz w:val="15"/>
              </w:rPr>
              <w:t>，</w:t>
            </w:r>
            <w:r>
              <w:rPr>
                <w:rFonts w:ascii="Microsoft JhengHei" w:hAnsi="Microsoft JhengHei" w:eastAsia="Microsoft JhengHei"/>
                <w:spacing w:val="-30"/>
                <w:position w:val="1"/>
                <w:sz w:val="15"/>
              </w:rPr>
              <w:t>Ｃｏ–Ｑ</w:t>
            </w:r>
            <w:r>
              <w:rPr>
                <w:rFonts w:ascii="Microsoft JhengHei" w:hAnsi="Microsoft JhengHei" w:eastAsia="Microsoft JhengHei"/>
                <w:spacing w:val="-30"/>
                <w:sz w:val="10"/>
              </w:rPr>
              <w:t>１０</w:t>
            </w:r>
            <w:r>
              <w:rPr>
                <w:spacing w:val="-30"/>
                <w:position w:val="3"/>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0" w:lineRule="exact" w:before="54"/>
              <w:rPr>
                <w:sz w:val="15"/>
              </w:rPr>
            </w:pPr>
            <w:r>
              <w:rPr>
                <w:spacing w:val="-3"/>
                <w:sz w:val="15"/>
              </w:rPr>
              <w:t>胶囊剂：</w:t>
            </w:r>
          </w:p>
          <w:p>
            <w:pPr>
              <w:pStyle w:val="TableParagraph"/>
              <w:spacing w:line="266"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25" w:lineRule="auto" w:before="63"/>
              <w:ind w:right="93" w:firstLine="159"/>
              <w:jc w:val="both"/>
              <w:rPr>
                <w:sz w:val="15"/>
              </w:rPr>
            </w:pPr>
            <w:r>
              <w:rPr>
                <w:spacing w:val="3"/>
                <w:w w:val="103"/>
                <w:sz w:val="15"/>
              </w:rPr>
              <w:t>能促进氧化磷酸化反应</w:t>
            </w:r>
            <w:r>
              <w:rPr>
                <w:spacing w:val="-72"/>
                <w:w w:val="103"/>
                <w:sz w:val="15"/>
              </w:rPr>
              <w:t>，</w:t>
            </w:r>
            <w:r>
              <w:rPr>
                <w:spacing w:val="6"/>
                <w:w w:val="103"/>
                <w:sz w:val="15"/>
              </w:rPr>
              <w:t>是细胞</w:t>
            </w:r>
            <w:r>
              <w:rPr>
                <w:spacing w:val="3"/>
                <w:w w:val="103"/>
                <w:sz w:val="15"/>
              </w:rPr>
              <w:t>代谢和细胞呼吸的激活剂</w:t>
            </w:r>
            <w:r>
              <w:rPr>
                <w:spacing w:val="-72"/>
                <w:w w:val="103"/>
                <w:sz w:val="15"/>
              </w:rPr>
              <w:t>，</w:t>
            </w:r>
            <w:r>
              <w:rPr>
                <w:spacing w:val="6"/>
                <w:w w:val="103"/>
                <w:sz w:val="15"/>
              </w:rPr>
              <w:t>具有抗</w:t>
            </w:r>
            <w:r>
              <w:rPr>
                <w:spacing w:val="8"/>
                <w:w w:val="103"/>
                <w:sz w:val="15"/>
              </w:rPr>
              <w:t>氧化和增加免疫功能的作用</w:t>
            </w:r>
            <w:r>
              <w:rPr>
                <w:spacing w:val="13"/>
                <w:w w:val="103"/>
                <w:sz w:val="15"/>
              </w:rPr>
              <w:t>。</w:t>
            </w:r>
            <w:r>
              <w:rPr>
                <w:spacing w:val="-11"/>
                <w:w w:val="103"/>
                <w:sz w:val="15"/>
              </w:rPr>
              <w:t>用</w:t>
            </w:r>
            <w:r>
              <w:rPr>
                <w:spacing w:val="3"/>
                <w:w w:val="103"/>
                <w:sz w:val="15"/>
              </w:rPr>
              <w:t>于冠心病</w:t>
            </w:r>
            <w:r>
              <w:rPr>
                <w:spacing w:val="-64"/>
                <w:w w:val="103"/>
                <w:sz w:val="15"/>
              </w:rPr>
              <w:t>、</w:t>
            </w:r>
            <w:r>
              <w:rPr>
                <w:spacing w:val="11"/>
                <w:w w:val="103"/>
                <w:sz w:val="15"/>
              </w:rPr>
              <w:t>高血压</w:t>
            </w:r>
            <w:r>
              <w:rPr>
                <w:spacing w:val="-62"/>
                <w:w w:val="103"/>
                <w:sz w:val="15"/>
              </w:rPr>
              <w:t>、</w:t>
            </w:r>
            <w:r>
              <w:rPr>
                <w:spacing w:val="10"/>
                <w:w w:val="103"/>
                <w:sz w:val="15"/>
              </w:rPr>
              <w:t>心肌炎及缺血</w:t>
            </w:r>
            <w:r>
              <w:rPr>
                <w:spacing w:val="8"/>
                <w:w w:val="103"/>
                <w:sz w:val="15"/>
              </w:rPr>
              <w:t>性心脏病的辅助治疗</w:t>
            </w:r>
            <w:r>
              <w:rPr>
                <w:spacing w:val="13"/>
                <w:w w:val="103"/>
                <w:sz w:val="15"/>
              </w:rPr>
              <w:t>。</w:t>
            </w:r>
            <w:r>
              <w:rPr>
                <w:spacing w:val="8"/>
                <w:w w:val="103"/>
                <w:sz w:val="15"/>
              </w:rPr>
              <w:t>亦可用于</w:t>
            </w:r>
            <w:r>
              <w:rPr>
                <w:spacing w:val="2"/>
                <w:w w:val="103"/>
                <w:sz w:val="15"/>
              </w:rPr>
              <w:t>急慢性肝炎的辅助治疗</w:t>
            </w:r>
          </w:p>
        </w:tc>
      </w:tr>
    </w:tbl>
    <w:p>
      <w:pPr>
        <w:pStyle w:val="Heading2"/>
        <w:spacing w:before="272"/>
      </w:pPr>
      <w:r>
        <w:rPr>
          <w:spacing w:val="-2"/>
        </w:rPr>
        <w:t>四、防治心绞痛药物</w:t>
      </w:r>
    </w:p>
    <w:p>
      <w:pPr>
        <w:pStyle w:val="BodyText"/>
        <w:spacing w:before="1"/>
        <w:rPr>
          <w:sz w:val="7"/>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301" w:hRule="atLeast"/>
        </w:trPr>
        <w:tc>
          <w:tcPr>
            <w:tcW w:w="1616" w:type="dxa"/>
            <w:tcBorders>
              <w:top w:val="single" w:sz="4" w:space="0" w:color="000000"/>
              <w:bottom w:val="single" w:sz="4" w:space="0" w:color="000000"/>
              <w:right w:val="single" w:sz="4" w:space="0" w:color="000000"/>
            </w:tcBorders>
          </w:tcPr>
          <w:p>
            <w:pPr>
              <w:pStyle w:val="TableParagraph"/>
              <w:spacing w:line="190" w:lineRule="exact" w:before="54"/>
              <w:ind w:left="110"/>
              <w:rPr>
                <w:sz w:val="15"/>
              </w:rPr>
            </w:pPr>
            <w:r>
              <w:rPr>
                <w:spacing w:val="-3"/>
                <w:sz w:val="15"/>
              </w:rPr>
              <w:t>硝酸甘油</w:t>
            </w:r>
          </w:p>
          <w:p>
            <w:pPr>
              <w:pStyle w:val="TableParagraph"/>
              <w:spacing w:line="236" w:lineRule="exact"/>
              <w:ind w:left="96"/>
              <w:rPr>
                <w:rFonts w:ascii="Microsoft JhengHei" w:eastAsia="Microsoft JhengHei"/>
                <w:position w:val="1"/>
                <w:sz w:val="15"/>
              </w:rPr>
            </w:pPr>
            <w:r>
              <w:rPr>
                <w:rFonts w:ascii="Microsoft JhengHei" w:eastAsia="Microsoft JhengHei"/>
                <w:spacing w:val="-78"/>
                <w:w w:val="105"/>
                <w:position w:val="1"/>
                <w:sz w:val="15"/>
              </w:rPr>
              <w:t>Ｎ</w:t>
            </w:r>
            <w:r>
              <w:rPr>
                <w:rFonts w:ascii="Microsoft JhengHei" w:eastAsia="Microsoft JhengHei"/>
                <w:spacing w:val="-109"/>
                <w:w w:val="105"/>
                <w:position w:val="1"/>
                <w:sz w:val="15"/>
              </w:rPr>
              <w:t>ｉ</w:t>
            </w:r>
            <w:r>
              <w:rPr>
                <w:rFonts w:ascii="Microsoft JhengHei" w:eastAsia="Microsoft JhengHei"/>
                <w:spacing w:val="-97"/>
                <w:w w:val="105"/>
                <w:position w:val="1"/>
                <w:sz w:val="15"/>
              </w:rPr>
              <w:t>ｔ</w:t>
            </w:r>
            <w:r>
              <w:rPr>
                <w:rFonts w:ascii="Microsoft JhengHei" w:eastAsia="Microsoft JhengHei"/>
                <w:spacing w:val="-88"/>
                <w:w w:val="105"/>
                <w:position w:val="1"/>
                <w:sz w:val="15"/>
              </w:rPr>
              <w:t>ｒ</w:t>
            </w:r>
            <w:r>
              <w:rPr>
                <w:rFonts w:ascii="Microsoft JhengHei" w:eastAsia="Microsoft JhengHei"/>
                <w:spacing w:val="-80"/>
                <w:w w:val="105"/>
                <w:position w:val="1"/>
                <w:sz w:val="15"/>
              </w:rPr>
              <w:t>ｏ</w:t>
            </w:r>
            <w:r>
              <w:rPr>
                <w:rFonts w:ascii="Microsoft JhengHei" w:eastAsia="Microsoft JhengHei"/>
                <w:spacing w:val="-95"/>
                <w:w w:val="105"/>
                <w:sz w:val="15"/>
              </w:rPr>
              <w:t>ｇ</w:t>
            </w:r>
            <w:r>
              <w:rPr>
                <w:rFonts w:ascii="Microsoft JhengHei" w:eastAsia="Microsoft JhengHei"/>
                <w:spacing w:val="-95"/>
                <w:w w:val="105"/>
                <w:position w:val="1"/>
                <w:sz w:val="15"/>
              </w:rPr>
              <w:t>ｌ</w:t>
            </w:r>
            <w:r>
              <w:rPr>
                <w:rFonts w:ascii="Microsoft JhengHei" w:eastAsia="Microsoft JhengHei"/>
                <w:spacing w:val="-84"/>
                <w:w w:val="105"/>
                <w:sz w:val="15"/>
              </w:rPr>
              <w:t>ｙ</w:t>
            </w:r>
            <w:r>
              <w:rPr>
                <w:rFonts w:ascii="Microsoft JhengHei" w:eastAsia="Microsoft JhengHei"/>
                <w:spacing w:val="-90"/>
                <w:w w:val="105"/>
                <w:position w:val="1"/>
                <w:sz w:val="15"/>
              </w:rPr>
              <w:t>ｃ</w:t>
            </w:r>
            <w:r>
              <w:rPr>
                <w:rFonts w:ascii="Microsoft JhengHei" w:eastAsia="Microsoft JhengHei"/>
                <w:spacing w:val="-92"/>
                <w:w w:val="105"/>
                <w:position w:val="1"/>
                <w:sz w:val="15"/>
              </w:rPr>
              <w:t>ｅ</w:t>
            </w:r>
            <w:r>
              <w:rPr>
                <w:rFonts w:ascii="Microsoft JhengHei" w:eastAsia="Microsoft JhengHei"/>
                <w:spacing w:val="-107"/>
                <w:w w:val="105"/>
                <w:position w:val="1"/>
                <w:sz w:val="15"/>
              </w:rPr>
              <w:t>ｒ</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4" w:lineRule="auto" w:before="5"/>
              <w:ind w:left="96" w:right="8" w:firstLine="13"/>
              <w:jc w:val="both"/>
              <w:rPr>
                <w:position w:val="3"/>
                <w:sz w:val="15"/>
              </w:rPr>
            </w:pPr>
            <w:r>
              <w:rPr>
                <w:spacing w:val="-61"/>
                <w:w w:val="105"/>
                <w:sz w:val="15"/>
              </w:rPr>
              <w:t>（</w:t>
            </w:r>
            <w:r>
              <w:rPr>
                <w:spacing w:val="-8"/>
                <w:w w:val="105"/>
                <w:sz w:val="15"/>
              </w:rPr>
              <w:t>贴 保 宁，保 欣 宁，</w:t>
            </w:r>
            <w:r>
              <w:rPr>
                <w:spacing w:val="40"/>
                <w:w w:val="105"/>
                <w:sz w:val="15"/>
              </w:rPr>
              <w:t> </w:t>
            </w:r>
            <w:r>
              <w:rPr>
                <w:rFonts w:ascii="Microsoft JhengHei" w:eastAsia="Microsoft JhengHei"/>
                <w:spacing w:val="-76"/>
                <w:position w:val="1"/>
                <w:sz w:val="15"/>
              </w:rPr>
              <w:t>Ｎ</w:t>
            </w:r>
            <w:r>
              <w:rPr>
                <w:rFonts w:ascii="Microsoft JhengHei" w:eastAsia="Microsoft JhengHei"/>
                <w:spacing w:val="-107"/>
                <w:position w:val="1"/>
                <w:sz w:val="15"/>
              </w:rPr>
              <w:t>ｉ</w:t>
            </w:r>
            <w:r>
              <w:rPr>
                <w:rFonts w:ascii="Microsoft JhengHei" w:eastAsia="Microsoft JhengHei"/>
                <w:spacing w:val="-95"/>
                <w:position w:val="1"/>
                <w:sz w:val="15"/>
              </w:rPr>
              <w:t>ｔ</w:t>
            </w:r>
            <w:r>
              <w:rPr>
                <w:rFonts w:ascii="Microsoft JhengHei" w:eastAsia="Microsoft JhengHei"/>
                <w:spacing w:val="-86"/>
                <w:position w:val="1"/>
                <w:sz w:val="15"/>
              </w:rPr>
              <w:t>ｒ</w:t>
            </w:r>
            <w:r>
              <w:rPr>
                <w:rFonts w:ascii="Microsoft JhengHei" w:eastAsia="Microsoft JhengHei"/>
                <w:spacing w:val="-84"/>
                <w:position w:val="1"/>
                <w:sz w:val="15"/>
              </w:rPr>
              <w:t>ｏ</w:t>
            </w:r>
            <w:r>
              <w:rPr>
                <w:rFonts w:ascii="Microsoft JhengHei" w:eastAsia="Microsoft JhengHei"/>
                <w:spacing w:val="-95"/>
                <w:position w:val="1"/>
                <w:sz w:val="15"/>
              </w:rPr>
              <w:t>ｓ</w:t>
            </w:r>
            <w:r>
              <w:rPr>
                <w:rFonts w:ascii="Microsoft JhengHei" w:eastAsia="Microsoft JhengHei"/>
                <w:spacing w:val="-91"/>
                <w:position w:val="1"/>
                <w:sz w:val="15"/>
              </w:rPr>
              <w:t>ｔａ</w:t>
            </w:r>
            <w:r>
              <w:rPr>
                <w:rFonts w:ascii="Microsoft JhengHei" w:eastAsia="Microsoft JhengHei"/>
                <w:spacing w:val="-53"/>
                <w:position w:val="1"/>
                <w:sz w:val="15"/>
              </w:rPr>
              <w:t>ｔ</w:t>
            </w:r>
            <w:r>
              <w:rPr>
                <w:spacing w:val="34"/>
                <w:position w:val="3"/>
                <w:sz w:val="15"/>
              </w:rPr>
              <w:t>， </w:t>
            </w:r>
            <w:r>
              <w:rPr>
                <w:rFonts w:ascii="Microsoft JhengHei" w:eastAsia="Microsoft JhengHei"/>
                <w:spacing w:val="-68"/>
                <w:position w:val="1"/>
                <w:sz w:val="15"/>
              </w:rPr>
              <w:t>Ｄ</w:t>
            </w:r>
            <w:r>
              <w:rPr>
                <w:rFonts w:ascii="Microsoft JhengHei" w:eastAsia="Microsoft JhengHei"/>
                <w:spacing w:val="-82"/>
                <w:position w:val="1"/>
                <w:sz w:val="15"/>
              </w:rPr>
              <w:t>ｅ</w:t>
            </w:r>
            <w:r>
              <w:rPr>
                <w:rFonts w:ascii="Microsoft JhengHei" w:eastAsia="Microsoft JhengHei"/>
                <w:spacing w:val="-78"/>
                <w:sz w:val="15"/>
              </w:rPr>
              <w:t>ｐ</w:t>
            </w:r>
            <w:r>
              <w:rPr>
                <w:rFonts w:ascii="Microsoft JhengHei" w:eastAsia="Microsoft JhengHei"/>
                <w:spacing w:val="-78"/>
                <w:position w:val="1"/>
                <w:sz w:val="15"/>
              </w:rPr>
              <w:t>ｏ</w:t>
            </w:r>
            <w:r>
              <w:rPr>
                <w:rFonts w:ascii="Microsoft JhengHei" w:eastAsia="Microsoft JhengHei"/>
                <w:spacing w:val="-95"/>
                <w:position w:val="1"/>
                <w:sz w:val="15"/>
              </w:rPr>
              <w:t>ｎ</w:t>
            </w:r>
            <w:r>
              <w:rPr>
                <w:rFonts w:ascii="Microsoft JhengHei" w:eastAsia="Microsoft JhengHei"/>
                <w:spacing w:val="-109"/>
                <w:position w:val="1"/>
                <w:sz w:val="15"/>
              </w:rPr>
              <w:t>ｉ</w:t>
            </w:r>
            <w:r>
              <w:rPr>
                <w:rFonts w:ascii="Microsoft JhengHei" w:eastAsia="Microsoft JhengHei"/>
                <w:spacing w:val="-55"/>
                <w:position w:val="1"/>
                <w:sz w:val="15"/>
              </w:rPr>
              <w:t>ｔ</w:t>
            </w:r>
            <w:r>
              <w:rPr>
                <w:spacing w:val="-2"/>
                <w:position w:val="3"/>
                <w:sz w:val="15"/>
              </w:rPr>
              <w:t>，</w:t>
            </w:r>
            <w:r>
              <w:rPr>
                <w:spacing w:val="40"/>
                <w:w w:val="105"/>
                <w:position w:val="3"/>
                <w:sz w:val="15"/>
              </w:rPr>
              <w:t> </w:t>
            </w:r>
            <w:r>
              <w:rPr>
                <w:rFonts w:ascii="Microsoft JhengHei" w:eastAsia="Microsoft JhengHei"/>
                <w:spacing w:val="-78"/>
                <w:w w:val="105"/>
                <w:position w:val="1"/>
                <w:sz w:val="15"/>
              </w:rPr>
              <w:t>Ｎ</w:t>
            </w:r>
            <w:r>
              <w:rPr>
                <w:rFonts w:ascii="Microsoft JhengHei" w:eastAsia="Microsoft JhengHei"/>
                <w:spacing w:val="-109"/>
                <w:w w:val="105"/>
                <w:position w:val="1"/>
                <w:sz w:val="15"/>
              </w:rPr>
              <w:t>ｉ</w:t>
            </w:r>
            <w:r>
              <w:rPr>
                <w:rFonts w:ascii="Microsoft JhengHei" w:eastAsia="Microsoft JhengHei"/>
                <w:spacing w:val="-97"/>
                <w:w w:val="105"/>
                <w:position w:val="1"/>
                <w:sz w:val="15"/>
              </w:rPr>
              <w:t>ｔ</w:t>
            </w:r>
            <w:r>
              <w:rPr>
                <w:rFonts w:ascii="Microsoft JhengHei" w:eastAsia="Microsoft JhengHei"/>
                <w:spacing w:val="-88"/>
                <w:w w:val="105"/>
                <w:position w:val="1"/>
                <w:sz w:val="15"/>
              </w:rPr>
              <w:t>ｒ</w:t>
            </w:r>
            <w:r>
              <w:rPr>
                <w:rFonts w:ascii="Microsoft JhengHei" w:eastAsia="Microsoft JhengHei"/>
                <w:spacing w:val="-97"/>
                <w:w w:val="105"/>
                <w:position w:val="1"/>
                <w:sz w:val="15"/>
              </w:rPr>
              <w:t>ｏ</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76"/>
                <w:w w:val="105"/>
                <w:sz w:val="15"/>
              </w:rPr>
              <w:t>ｇ</w:t>
            </w:r>
            <w:r>
              <w:rPr>
                <w:rFonts w:ascii="Microsoft JhengHei" w:eastAsia="Microsoft JhengHei"/>
                <w:spacing w:val="-80"/>
                <w:w w:val="105"/>
                <w:position w:val="1"/>
                <w:sz w:val="15"/>
              </w:rPr>
              <w:t>ｕ</w:t>
            </w:r>
            <w:r>
              <w:rPr>
                <w:rFonts w:ascii="Microsoft JhengHei" w:eastAsia="Microsoft JhengHei"/>
                <w:spacing w:val="-99"/>
                <w:w w:val="105"/>
                <w:position w:val="1"/>
                <w:sz w:val="15"/>
              </w:rPr>
              <w:t>ａ</w:t>
            </w:r>
            <w:r>
              <w:rPr>
                <w:rFonts w:ascii="Microsoft JhengHei" w:eastAsia="Microsoft JhengHei"/>
                <w:spacing w:val="-61"/>
                <w:w w:val="105"/>
                <w:position w:val="1"/>
                <w:sz w:val="15"/>
              </w:rPr>
              <w:t>ｌ</w:t>
            </w:r>
            <w:r>
              <w:rPr>
                <w:spacing w:val="-2"/>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含片：</w:t>
            </w:r>
          </w:p>
          <w:p>
            <w:pPr>
              <w:pStyle w:val="TableParagraph"/>
              <w:spacing w:line="236" w:lineRule="exact"/>
              <w:ind w:left="74"/>
              <w:rPr>
                <w:rFonts w:ascii="Microsoft JhengHei" w:eastAsia="Microsoft JhengHei"/>
                <w:sz w:val="15"/>
              </w:rPr>
            </w:pPr>
            <w:r>
              <w:rPr>
                <w:rFonts w:ascii="Microsoft JhengHei" w:eastAsia="Microsoft JhengHei"/>
                <w:spacing w:val="-3"/>
                <w:w w:val="105"/>
                <w:position w:val="1"/>
                <w:sz w:val="15"/>
              </w:rPr>
              <w:t>０</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p>
            <w:pPr>
              <w:pStyle w:val="TableParagraph"/>
              <w:spacing w:line="159" w:lineRule="exact"/>
              <w:rPr>
                <w:sz w:val="15"/>
              </w:rPr>
            </w:pPr>
            <w:r>
              <w:rPr>
                <w:spacing w:val="-4"/>
                <w:sz w:val="15"/>
              </w:rPr>
              <w:t>贴膜：</w:t>
            </w:r>
          </w:p>
          <w:p>
            <w:pPr>
              <w:pStyle w:val="TableParagraph"/>
              <w:spacing w:line="172" w:lineRule="auto" w:before="25"/>
              <w:ind w:left="74"/>
              <w:rPr>
                <w:sz w:val="15"/>
              </w:rPr>
            </w:pPr>
            <w:r>
              <w:rPr>
                <w:rFonts w:ascii="Microsoft JhengHei" w:eastAsia="Microsoft JhengHei"/>
                <w:spacing w:val="-22"/>
                <w:position w:val="-1"/>
                <w:sz w:val="15"/>
              </w:rPr>
              <w:t>５ｍ</w:t>
            </w:r>
            <w:r>
              <w:rPr>
                <w:rFonts w:ascii="Microsoft JhengHei" w:eastAsia="Microsoft JhengHei"/>
                <w:spacing w:val="-22"/>
                <w:position w:val="-2"/>
                <w:sz w:val="15"/>
              </w:rPr>
              <w:t>ｇ</w:t>
            </w:r>
            <w:r>
              <w:rPr>
                <w:spacing w:val="-22"/>
                <w:sz w:val="15"/>
              </w:rPr>
              <w:t>（贴保宁）</w:t>
            </w:r>
          </w:p>
          <w:p>
            <w:pPr>
              <w:pStyle w:val="TableParagraph"/>
              <w:spacing w:line="160" w:lineRule="exact"/>
              <w:rPr>
                <w:sz w:val="15"/>
              </w:rPr>
            </w:pPr>
            <w:r>
              <w:rPr>
                <w:spacing w:val="-3"/>
                <w:sz w:val="15"/>
              </w:rPr>
              <w:t>喷雾剂：</w:t>
            </w:r>
          </w:p>
          <w:p>
            <w:pPr>
              <w:pStyle w:val="TableParagraph"/>
              <w:spacing w:line="246" w:lineRule="exact"/>
              <w:ind w:left="74"/>
              <w:rPr>
                <w:position w:val="3"/>
                <w:sz w:val="15"/>
              </w:rPr>
            </w:pPr>
            <w:r>
              <w:rPr>
                <w:rFonts w:ascii="Microsoft JhengHei" w:hAnsi="Microsoft JhengHei" w:eastAsia="Microsoft JhengHei"/>
                <w:spacing w:val="-59"/>
                <w:w w:val="110"/>
                <w:position w:val="1"/>
                <w:sz w:val="15"/>
              </w:rPr>
              <w:t>４００</w:t>
            </w:r>
            <w:r>
              <w:rPr>
                <w:rFonts w:ascii="Malgun Gothic" w:hAnsi="Malgun Gothic" w:eastAsia="Malgun Gothic"/>
                <w:spacing w:val="-59"/>
                <w:w w:val="110"/>
                <w:position w:val="-2"/>
                <w:sz w:val="15"/>
              </w:rPr>
              <w:t>μ</w:t>
            </w:r>
            <w:r>
              <w:rPr>
                <w:rFonts w:ascii="Microsoft JhengHei" w:hAnsi="Microsoft JhengHei" w:eastAsia="Microsoft JhengHei"/>
                <w:spacing w:val="-59"/>
                <w:w w:val="110"/>
                <w:sz w:val="15"/>
              </w:rPr>
              <w:t>ｇ</w:t>
            </w:r>
            <w:r>
              <w:rPr>
                <w:spacing w:val="-35"/>
                <w:w w:val="110"/>
                <w:position w:val="3"/>
                <w:sz w:val="15"/>
              </w:rPr>
              <w:t>／喷</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93" w:firstLine="159"/>
              <w:rPr>
                <w:sz w:val="15"/>
              </w:rPr>
            </w:pPr>
            <w:r>
              <w:rPr>
                <w:spacing w:val="6"/>
                <w:sz w:val="15"/>
              </w:rPr>
              <w:t>为血管扩张剂。用于各种形式</w:t>
            </w:r>
            <w:r>
              <w:rPr>
                <w:spacing w:val="-15"/>
                <w:w w:val="105"/>
                <w:sz w:val="15"/>
              </w:rPr>
              <w:t>的心绞痛，急性心梗，急性左心衰</w:t>
            </w:r>
          </w:p>
        </w:tc>
      </w:tr>
      <w:tr>
        <w:trPr>
          <w:trHeight w:val="741" w:hRule="atLeast"/>
        </w:trPr>
        <w:tc>
          <w:tcPr>
            <w:tcW w:w="1616" w:type="dxa"/>
            <w:tcBorders>
              <w:top w:val="single" w:sz="4" w:space="0" w:color="000000"/>
              <w:bottom w:val="single" w:sz="8" w:space="0" w:color="000000"/>
              <w:right w:val="single" w:sz="4" w:space="0" w:color="000000"/>
            </w:tcBorders>
          </w:tcPr>
          <w:p>
            <w:pPr>
              <w:pStyle w:val="TableParagraph"/>
              <w:spacing w:line="191" w:lineRule="exact" w:before="54"/>
              <w:ind w:left="110"/>
              <w:rPr>
                <w:sz w:val="15"/>
              </w:rPr>
            </w:pPr>
            <w:r>
              <w:rPr>
                <w:spacing w:val="-2"/>
                <w:sz w:val="15"/>
              </w:rPr>
              <w:t>硝酸异山梨酯</w:t>
            </w:r>
          </w:p>
          <w:p>
            <w:pPr>
              <w:pStyle w:val="TableParagraph"/>
              <w:spacing w:line="231" w:lineRule="exact"/>
              <w:ind w:left="63"/>
              <w:rPr>
                <w:rFonts w:ascii="Microsoft JhengHei" w:eastAsia="Microsoft JhengHei"/>
                <w:sz w:val="15"/>
              </w:rPr>
            </w:pPr>
            <w:r>
              <w:rPr>
                <w:rFonts w:ascii="Microsoft JhengHei" w:eastAsia="Microsoft JhengHei"/>
                <w:spacing w:val="-95"/>
                <w:w w:val="105"/>
                <w:sz w:val="15"/>
              </w:rPr>
              <w:t>Ｉ</w:t>
            </w:r>
            <w:r>
              <w:rPr>
                <w:rFonts w:ascii="Microsoft JhengHei" w:eastAsia="Microsoft JhengHei"/>
                <w:spacing w:val="-86"/>
                <w:w w:val="105"/>
                <w:sz w:val="15"/>
              </w:rPr>
              <w:t>ｓｏｓ</w:t>
            </w:r>
            <w:r>
              <w:rPr>
                <w:rFonts w:ascii="Microsoft JhengHei" w:eastAsia="Microsoft JhengHei"/>
                <w:spacing w:val="-88"/>
                <w:w w:val="105"/>
                <w:sz w:val="15"/>
              </w:rPr>
              <w:t>ｏ</w:t>
            </w:r>
            <w:r>
              <w:rPr>
                <w:rFonts w:ascii="Microsoft JhengHei" w:eastAsia="Microsoft JhengHei"/>
                <w:spacing w:val="-86"/>
                <w:w w:val="105"/>
                <w:sz w:val="15"/>
              </w:rPr>
              <w:t>ｒ</w:t>
            </w:r>
            <w:r>
              <w:rPr>
                <w:rFonts w:ascii="Microsoft JhengHei" w:eastAsia="Microsoft JhengHei"/>
                <w:spacing w:val="-95"/>
                <w:w w:val="105"/>
                <w:sz w:val="15"/>
              </w:rPr>
              <w:t>ｂ</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16"/>
                <w:w w:val="105"/>
                <w:sz w:val="15"/>
              </w:rPr>
              <w:t>ｅ</w:t>
            </w:r>
            <w:r>
              <w:rPr>
                <w:rFonts w:ascii="Microsoft JhengHei" w:eastAsia="Microsoft JhengHei"/>
                <w:spacing w:val="-84"/>
                <w:w w:val="105"/>
                <w:sz w:val="15"/>
              </w:rPr>
              <w:t>Ｄ</w:t>
            </w:r>
            <w:r>
              <w:rPr>
                <w:rFonts w:ascii="Microsoft JhengHei" w:eastAsia="Microsoft JhengHei"/>
                <w:spacing w:val="-95"/>
                <w:w w:val="105"/>
                <w:sz w:val="15"/>
              </w:rPr>
              <w:t>ｉｎ</w:t>
            </w:r>
            <w:r>
              <w:rPr>
                <w:rFonts w:ascii="Microsoft JhengHei" w:eastAsia="Microsoft JhengHei"/>
                <w:spacing w:val="-109"/>
                <w:w w:val="105"/>
                <w:sz w:val="15"/>
              </w:rPr>
              <w:t>ｉ</w:t>
            </w:r>
            <w:r>
              <w:rPr>
                <w:rFonts w:ascii="Microsoft JhengHei" w:eastAsia="Microsoft JhengHei"/>
                <w:spacing w:val="-97"/>
                <w:w w:val="105"/>
                <w:sz w:val="15"/>
              </w:rPr>
              <w:t>ｔ</w:t>
            </w:r>
            <w:r>
              <w:rPr>
                <w:rFonts w:ascii="Microsoft JhengHei" w:eastAsia="Microsoft JhengHei"/>
                <w:spacing w:val="-91"/>
                <w:w w:val="105"/>
                <w:sz w:val="15"/>
              </w:rPr>
              <w:t>ｒ</w:t>
            </w:r>
            <w:r>
              <w:rPr>
                <w:rFonts w:ascii="Microsoft JhengHei" w:eastAsia="Microsoft JhengHei"/>
                <w:spacing w:val="-93"/>
                <w:w w:val="105"/>
                <w:sz w:val="15"/>
              </w:rPr>
              <w:t>ａｔ</w:t>
            </w:r>
            <w:r>
              <w:rPr>
                <w:rFonts w:ascii="Microsoft JhengHei" w:eastAsia="Microsoft JhengHei"/>
                <w:spacing w:val="-2"/>
                <w:w w:val="105"/>
                <w:sz w:val="15"/>
              </w:rPr>
              <w:t>ｅ</w:t>
            </w:r>
          </w:p>
          <w:p>
            <w:pPr>
              <w:pStyle w:val="TableParagraph"/>
              <w:spacing w:line="184" w:lineRule="exact"/>
              <w:ind w:left="110"/>
              <w:rPr>
                <w:sz w:val="15"/>
              </w:rPr>
            </w:pPr>
            <w:r>
              <w:rPr>
                <w:spacing w:val="-76"/>
                <w:sz w:val="15"/>
              </w:rPr>
              <w:t>（</w:t>
            </w:r>
            <w:r>
              <w:rPr>
                <w:spacing w:val="-12"/>
                <w:sz w:val="15"/>
              </w:rPr>
              <w:t>消心痛，异舒吉，</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89" w:lineRule="exact" w:before="54"/>
              <w:rPr>
                <w:sz w:val="15"/>
              </w:rPr>
            </w:pPr>
            <w:r>
              <w:rPr>
                <w:spacing w:val="-4"/>
                <w:sz w:val="15"/>
              </w:rPr>
              <w:t>片剂：</w:t>
            </w:r>
          </w:p>
          <w:p>
            <w:pPr>
              <w:pStyle w:val="TableParagraph"/>
              <w:spacing w:line="172" w:lineRule="auto" w:before="26"/>
              <w:ind w:left="74"/>
              <w:rPr>
                <w:sz w:val="15"/>
              </w:rPr>
            </w:pPr>
            <w:r>
              <w:rPr>
                <w:rFonts w:ascii="Microsoft JhengHei" w:eastAsia="Microsoft JhengHei"/>
                <w:spacing w:val="-22"/>
                <w:position w:val="-1"/>
                <w:sz w:val="15"/>
              </w:rPr>
              <w:t>５ｍ</w:t>
            </w:r>
            <w:r>
              <w:rPr>
                <w:rFonts w:ascii="Microsoft JhengHei" w:eastAsia="Microsoft JhengHei"/>
                <w:spacing w:val="-22"/>
                <w:position w:val="-2"/>
                <w:sz w:val="15"/>
              </w:rPr>
              <w:t>ｇ</w:t>
            </w:r>
            <w:r>
              <w:rPr>
                <w:spacing w:val="-22"/>
                <w:sz w:val="15"/>
              </w:rPr>
              <w:t>（消心痛）</w:t>
            </w:r>
          </w:p>
          <w:p>
            <w:pPr>
              <w:pStyle w:val="TableParagraph"/>
              <w:spacing w:line="180" w:lineRule="exact"/>
              <w:rPr>
                <w:sz w:val="15"/>
              </w:rPr>
            </w:pPr>
            <w:r>
              <w:rPr>
                <w:spacing w:val="-2"/>
                <w:sz w:val="15"/>
              </w:rPr>
              <w:t>缓释胶囊剂：</w:t>
            </w:r>
          </w:p>
        </w:tc>
        <w:tc>
          <w:tcPr>
            <w:tcW w:w="2546" w:type="dxa"/>
            <w:tcBorders>
              <w:top w:val="single" w:sz="4" w:space="0" w:color="000000"/>
              <w:left w:val="single" w:sz="4" w:space="0" w:color="000000"/>
              <w:bottom w:val="single" w:sz="8" w:space="0" w:color="000000"/>
              <w:right w:val="nil"/>
            </w:tcBorders>
          </w:tcPr>
          <w:p>
            <w:pPr>
              <w:pStyle w:val="TableParagraph"/>
              <w:spacing w:line="225" w:lineRule="auto" w:before="63"/>
              <w:ind w:right="93" w:firstLine="170"/>
              <w:rPr>
                <w:sz w:val="15"/>
              </w:rPr>
            </w:pPr>
            <w:r>
              <w:rPr>
                <w:spacing w:val="6"/>
                <w:sz w:val="15"/>
              </w:rPr>
              <w:t>作用与硝酸甘油相似，但较持</w:t>
            </w:r>
            <w:r>
              <w:rPr>
                <w:spacing w:val="-2"/>
                <w:w w:val="105"/>
                <w:sz w:val="15"/>
              </w:rPr>
              <w:t>久。用于心绞痛的治疗和预防</w:t>
            </w:r>
          </w:p>
        </w:tc>
      </w:tr>
    </w:tbl>
    <w:p>
      <w:pPr>
        <w:pStyle w:val="TableParagraph"/>
        <w:spacing w:after="0" w:line="225" w:lineRule="auto"/>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１２７</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8"/>
        <w:rPr>
          <w:sz w:val="5"/>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1"/>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1"/>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0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2" w:lineRule="exact" w:before="24"/>
              <w:ind w:left="112"/>
              <w:rPr>
                <w:sz w:val="15"/>
              </w:rPr>
            </w:pPr>
            <w:r>
              <w:rPr>
                <w:spacing w:val="-24"/>
                <w:sz w:val="15"/>
              </w:rPr>
              <w:t>肌注或静注：</w:t>
            </w:r>
            <w:r>
              <w:rPr>
                <w:rFonts w:ascii="Microsoft JhengHei" w:eastAsia="Microsoft JhengHei"/>
                <w:spacing w:val="1"/>
                <w:position w:val="-1"/>
                <w:sz w:val="15"/>
              </w:rPr>
              <w:t>１</w:t>
            </w:r>
            <w:r>
              <w:rPr>
                <w:rFonts w:ascii="Malgun Gothic" w:eastAsia="Malgun Gothic"/>
                <w:spacing w:val="7"/>
                <w:position w:val="-2"/>
                <w:sz w:val="15"/>
              </w:rPr>
              <w:t>～</w:t>
            </w:r>
            <w:r>
              <w:rPr>
                <w:rFonts w:ascii="Microsoft JhengHei" w:eastAsia="Microsoft JhengHei"/>
                <w:spacing w:val="41"/>
                <w:position w:val="-1"/>
                <w:sz w:val="15"/>
              </w:rPr>
              <w:t>２</w:t>
            </w:r>
            <w:r>
              <w:rPr>
                <w:rFonts w:ascii="Microsoft JhengHei" w:eastAsia="Microsoft JhengHei"/>
                <w:spacing w:val="-23"/>
                <w:position w:val="-1"/>
                <w:sz w:val="15"/>
              </w:rPr>
              <w:t>ｍ</w:t>
            </w:r>
            <w:r>
              <w:rPr>
                <w:rFonts w:ascii="Microsoft JhengHei" w:eastAsia="Microsoft JhengHei"/>
                <w:spacing w:val="-19"/>
                <w:position w:val="-2"/>
                <w:sz w:val="15"/>
              </w:rPr>
              <w:t>ｇ</w:t>
            </w:r>
            <w:r>
              <w:rPr>
                <w:spacing w:val="-19"/>
                <w:sz w:val="15"/>
              </w:rPr>
              <w:t>／次，根据需要每</w:t>
            </w:r>
          </w:p>
          <w:p>
            <w:pPr>
              <w:pStyle w:val="TableParagraph"/>
              <w:spacing w:line="165" w:lineRule="auto" w:before="19"/>
              <w:ind w:left="95" w:right="89" w:hanging="22"/>
              <w:rPr>
                <w:position w:val="2"/>
                <w:sz w:val="15"/>
              </w:rPr>
            </w:pPr>
            <w:r>
              <w:rPr>
                <w:rFonts w:ascii="Microsoft JhengHei" w:eastAsia="Microsoft JhengHei"/>
                <w:spacing w:val="-3"/>
                <w:position w:val="1"/>
                <w:sz w:val="15"/>
              </w:rPr>
              <w:t>２</w:t>
            </w:r>
            <w:r>
              <w:rPr>
                <w:rFonts w:ascii="Malgun Gothic" w:eastAsia="Malgun Gothic"/>
                <w:spacing w:val="-3"/>
                <w:sz w:val="15"/>
              </w:rPr>
              <w:t>～</w:t>
            </w:r>
            <w:r>
              <w:rPr>
                <w:rFonts w:ascii="Microsoft JhengHei" w:eastAsia="Microsoft JhengHei"/>
                <w:spacing w:val="-3"/>
                <w:position w:val="1"/>
                <w:sz w:val="15"/>
              </w:rPr>
              <w:t>３ｈ</w:t>
            </w:r>
            <w:r>
              <w:rPr>
                <w:rFonts w:ascii="Microsoft JhengHei" w:eastAsia="Microsoft JhengHei"/>
                <w:spacing w:val="-24"/>
                <w:position w:val="1"/>
                <w:sz w:val="15"/>
              </w:rPr>
              <w:t> </w:t>
            </w:r>
            <w:r>
              <w:rPr>
                <w:spacing w:val="-3"/>
                <w:position w:val="3"/>
                <w:sz w:val="15"/>
              </w:rPr>
              <w:t>重复。严重者</w:t>
            </w:r>
            <w:r>
              <w:rPr>
                <w:rFonts w:ascii="Microsoft JhengHei" w:eastAsia="Microsoft JhengHei"/>
                <w:spacing w:val="-3"/>
                <w:position w:val="1"/>
                <w:sz w:val="15"/>
              </w:rPr>
              <w:t>１</w:t>
            </w:r>
            <w:r>
              <w:rPr>
                <w:rFonts w:ascii="Malgun Gothic" w:eastAsia="Malgun Gothic"/>
                <w:spacing w:val="-3"/>
                <w:sz w:val="15"/>
              </w:rPr>
              <w:t>～</w:t>
            </w:r>
            <w:r>
              <w:rPr>
                <w:rFonts w:ascii="Microsoft JhengHei" w:eastAsia="Microsoft JhengHei"/>
                <w:spacing w:val="-10"/>
                <w:position w:val="1"/>
                <w:sz w:val="15"/>
              </w:rPr>
              <w:t>５ </w:t>
            </w:r>
            <w:r>
              <w:rPr>
                <w:rFonts w:ascii="Microsoft JhengHei" w:eastAsia="Microsoft JhengHei"/>
                <w:spacing w:val="-3"/>
                <w:position w:val="1"/>
                <w:sz w:val="15"/>
              </w:rPr>
              <w:t>ｍ</w:t>
            </w:r>
            <w:r>
              <w:rPr>
                <w:rFonts w:ascii="Microsoft JhengHei" w:eastAsia="Microsoft JhengHei"/>
                <w:spacing w:val="-3"/>
                <w:sz w:val="15"/>
              </w:rPr>
              <w:t>ｇ</w:t>
            </w:r>
            <w:r>
              <w:rPr>
                <w:rFonts w:ascii="Microsoft JhengHei" w:eastAsia="Microsoft JhengHei"/>
                <w:spacing w:val="-3"/>
                <w:position w:val="1"/>
                <w:sz w:val="15"/>
              </w:rPr>
              <w:t>＋５％</w:t>
            </w:r>
            <w:r>
              <w:rPr>
                <w:rFonts w:ascii="Microsoft JhengHei" w:eastAsia="Microsoft JhengHei"/>
                <w:spacing w:val="40"/>
                <w:w w:val="105"/>
                <w:position w:val="1"/>
                <w:sz w:val="15"/>
              </w:rPr>
              <w:t> </w:t>
            </w:r>
            <w:r>
              <w:rPr>
                <w:rFonts w:ascii="Microsoft JhengHei" w:eastAsia="Microsoft JhengHei"/>
                <w:spacing w:val="-20"/>
                <w:w w:val="105"/>
                <w:sz w:val="15"/>
              </w:rPr>
              <w:t>ＧＳ５００ｍｌ</w:t>
            </w:r>
            <w:r>
              <w:rPr>
                <w:spacing w:val="-20"/>
                <w:w w:val="105"/>
                <w:position w:val="2"/>
                <w:sz w:val="15"/>
              </w:rPr>
              <w:t>静滴</w:t>
            </w:r>
          </w:p>
          <w:p>
            <w:pPr>
              <w:pStyle w:val="TableParagraph"/>
              <w:spacing w:line="141" w:lineRule="auto" w:before="12"/>
              <w:rPr>
                <w:sz w:val="15"/>
              </w:rPr>
            </w:pPr>
            <w:r>
              <w:rPr>
                <w:spacing w:val="-44"/>
                <w:sz w:val="15"/>
              </w:rPr>
              <w:t>口服：</w:t>
            </w:r>
            <w:r>
              <w:rPr>
                <w:rFonts w:ascii="Microsoft JhengHei" w:eastAsia="Microsoft JhengHei"/>
                <w:spacing w:val="-52"/>
                <w:position w:val="-1"/>
                <w:sz w:val="15"/>
              </w:rPr>
              <w:t>０．３</w:t>
            </w:r>
            <w:r>
              <w:rPr>
                <w:rFonts w:ascii="Malgun Gothic" w:eastAsia="Malgun Gothic"/>
                <w:spacing w:val="-18"/>
                <w:position w:val="-2"/>
                <w:sz w:val="15"/>
              </w:rPr>
              <w:t>～</w:t>
            </w:r>
            <w:r>
              <w:rPr>
                <w:rFonts w:ascii="Microsoft JhengHei" w:eastAsia="Microsoft JhengHei"/>
                <w:spacing w:val="-37"/>
                <w:position w:val="-1"/>
                <w:sz w:val="15"/>
              </w:rPr>
              <w:t>０．６ </w:t>
            </w:r>
            <w:r>
              <w:rPr>
                <w:rFonts w:ascii="Microsoft JhengHei" w:eastAsia="Microsoft JhengHei"/>
                <w:spacing w:val="-15"/>
                <w:position w:val="-1"/>
                <w:sz w:val="15"/>
              </w:rPr>
              <w:t>ｍ</w:t>
            </w:r>
            <w:r>
              <w:rPr>
                <w:rFonts w:ascii="Microsoft JhengHei" w:eastAsia="Microsoft JhengHei"/>
                <w:spacing w:val="-15"/>
                <w:position w:val="-2"/>
                <w:sz w:val="15"/>
              </w:rPr>
              <w:t>ｇ</w:t>
            </w:r>
            <w:r>
              <w:rPr>
                <w:spacing w:val="-15"/>
                <w:sz w:val="15"/>
              </w:rPr>
              <w:t>／次，</w:t>
            </w:r>
            <w:r>
              <w:rPr>
                <w:rFonts w:ascii="Microsoft JhengHei" w:eastAsia="Microsoft JhengHei"/>
                <w:spacing w:val="-15"/>
                <w:position w:val="-1"/>
                <w:sz w:val="15"/>
              </w:rPr>
              <w:t>３ </w:t>
            </w:r>
            <w:r>
              <w:rPr>
                <w:spacing w:val="-36"/>
                <w:sz w:val="15"/>
              </w:rPr>
              <w:t>次／</w:t>
            </w:r>
            <w:r>
              <w:rPr>
                <w:rFonts w:ascii="Microsoft JhengHei" w:eastAsia="Microsoft JhengHei"/>
                <w:spacing w:val="-57"/>
                <w:position w:val="-1"/>
                <w:sz w:val="15"/>
              </w:rPr>
              <w:t>ｄ</w:t>
            </w:r>
            <w:r>
              <w:rPr>
                <w:spacing w:val="-29"/>
                <w:sz w:val="15"/>
              </w:rPr>
              <w:t>，极量</w:t>
            </w:r>
          </w:p>
          <w:p>
            <w:pPr>
              <w:pStyle w:val="TableParagraph"/>
              <w:spacing w:line="223" w:lineRule="exact"/>
              <w:ind w:left="74"/>
              <w:rPr>
                <w:position w:val="3"/>
                <w:sz w:val="15"/>
              </w:rPr>
            </w:pPr>
            <w:r>
              <w:rPr>
                <w:rFonts w:ascii="Microsoft JhengHei" w:eastAsia="Microsoft JhengHei"/>
                <w:spacing w:val="-36"/>
                <w:position w:val="1"/>
                <w:sz w:val="15"/>
              </w:rPr>
              <w:t>１ｍ</w:t>
            </w:r>
            <w:r>
              <w:rPr>
                <w:rFonts w:ascii="Microsoft JhengHei" w:eastAsia="Microsoft JhengHei"/>
                <w:spacing w:val="-36"/>
                <w:sz w:val="15"/>
              </w:rPr>
              <w:t>ｇ</w:t>
            </w:r>
            <w:r>
              <w:rPr>
                <w:spacing w:val="-23"/>
                <w:position w:val="3"/>
                <w:sz w:val="15"/>
              </w:rPr>
              <w:t>／次</w:t>
            </w:r>
          </w:p>
        </w:tc>
        <w:tc>
          <w:tcPr>
            <w:tcW w:w="2889" w:type="dxa"/>
            <w:tcBorders>
              <w:top w:val="single" w:sz="4" w:space="0" w:color="000000"/>
              <w:left w:val="single" w:sz="4" w:space="0" w:color="000000"/>
              <w:bottom w:val="single" w:sz="4" w:space="0" w:color="000000"/>
            </w:tcBorders>
          </w:tcPr>
          <w:p>
            <w:pPr>
              <w:pStyle w:val="TableParagraph"/>
              <w:spacing w:line="180" w:lineRule="auto" w:before="77"/>
              <w:ind w:left="112" w:right="6" w:firstLine="159"/>
              <w:rPr>
                <w:sz w:val="15"/>
              </w:rPr>
            </w:pPr>
            <w:r>
              <w:rPr>
                <w:rFonts w:ascii="Malgun Gothic" w:hAnsi="Malgun Gothic" w:eastAsia="Malgun Gothic"/>
                <w:spacing w:val="7"/>
                <w:w w:val="103"/>
                <w:position w:val="-2"/>
                <w:sz w:val="15"/>
              </w:rPr>
              <w:t>①</w:t>
            </w:r>
            <w:r>
              <w:rPr>
                <w:spacing w:val="6"/>
                <w:w w:val="103"/>
                <w:sz w:val="15"/>
              </w:rPr>
              <w:t>不良反应为口干</w:t>
            </w:r>
            <w:r>
              <w:rPr>
                <w:spacing w:val="-70"/>
                <w:w w:val="103"/>
                <w:sz w:val="15"/>
              </w:rPr>
              <w:t>、</w:t>
            </w:r>
            <w:r>
              <w:rPr>
                <w:spacing w:val="6"/>
                <w:w w:val="103"/>
                <w:sz w:val="15"/>
              </w:rPr>
              <w:t>皮肤潮红</w:t>
            </w:r>
            <w:r>
              <w:rPr>
                <w:spacing w:val="-70"/>
                <w:w w:val="103"/>
                <w:sz w:val="15"/>
              </w:rPr>
              <w:t>、</w:t>
            </w:r>
            <w:r>
              <w:rPr>
                <w:spacing w:val="5"/>
                <w:w w:val="103"/>
                <w:sz w:val="15"/>
              </w:rPr>
              <w:t>灼热</w:t>
            </w:r>
            <w:r>
              <w:rPr>
                <w:w w:val="103"/>
                <w:sz w:val="15"/>
              </w:rPr>
              <w:t>、</w:t>
            </w:r>
            <w:r>
              <w:rPr>
                <w:spacing w:val="3"/>
                <w:w w:val="103"/>
                <w:sz w:val="15"/>
              </w:rPr>
              <w:t>兴奋</w:t>
            </w:r>
            <w:r>
              <w:rPr>
                <w:spacing w:val="-76"/>
                <w:w w:val="103"/>
                <w:sz w:val="15"/>
              </w:rPr>
              <w:t>、</w:t>
            </w:r>
            <w:r>
              <w:rPr>
                <w:spacing w:val="3"/>
                <w:w w:val="103"/>
                <w:sz w:val="15"/>
              </w:rPr>
              <w:t>散瞳</w:t>
            </w:r>
            <w:r>
              <w:rPr>
                <w:spacing w:val="-76"/>
                <w:w w:val="103"/>
                <w:sz w:val="15"/>
              </w:rPr>
              <w:t>、</w:t>
            </w:r>
            <w:r>
              <w:rPr>
                <w:spacing w:val="8"/>
                <w:w w:val="103"/>
                <w:sz w:val="15"/>
              </w:rPr>
              <w:t>心跳加快等</w:t>
            </w:r>
            <w:r>
              <w:rPr>
                <w:spacing w:val="7"/>
                <w:w w:val="103"/>
                <w:sz w:val="15"/>
              </w:rPr>
              <w:t>。</w:t>
            </w:r>
            <w:r>
              <w:rPr>
                <w:rFonts w:ascii="Malgun Gothic" w:hAnsi="Malgun Gothic" w:eastAsia="Malgun Gothic"/>
                <w:spacing w:val="9"/>
                <w:w w:val="103"/>
                <w:position w:val="-2"/>
                <w:sz w:val="15"/>
              </w:rPr>
              <w:t>②</w:t>
            </w:r>
            <w:r>
              <w:rPr>
                <w:spacing w:val="8"/>
                <w:w w:val="103"/>
                <w:sz w:val="15"/>
              </w:rPr>
              <w:t>青光眼</w:t>
            </w:r>
            <w:r>
              <w:rPr>
                <w:spacing w:val="-68"/>
                <w:w w:val="103"/>
                <w:sz w:val="15"/>
              </w:rPr>
              <w:t>、</w:t>
            </w:r>
            <w:r>
              <w:rPr>
                <w:w w:val="103"/>
                <w:sz w:val="15"/>
              </w:rPr>
              <w:t>前</w:t>
            </w:r>
            <w:r>
              <w:rPr>
                <w:spacing w:val="4"/>
                <w:w w:val="103"/>
                <w:sz w:val="15"/>
              </w:rPr>
              <w:t>列腺肥大</w:t>
            </w:r>
            <w:r>
              <w:rPr>
                <w:spacing w:val="-70"/>
                <w:w w:val="103"/>
                <w:sz w:val="15"/>
              </w:rPr>
              <w:t>、</w:t>
            </w:r>
            <w:r>
              <w:rPr>
                <w:spacing w:val="6"/>
                <w:w w:val="103"/>
                <w:sz w:val="15"/>
              </w:rPr>
              <w:t>肠梗阻患者禁用</w:t>
            </w:r>
            <w:r>
              <w:rPr>
                <w:spacing w:val="7"/>
                <w:w w:val="103"/>
                <w:sz w:val="15"/>
              </w:rPr>
              <w:t>。</w:t>
            </w:r>
            <w:r>
              <w:rPr>
                <w:rFonts w:ascii="Malgun Gothic" w:hAnsi="Malgun Gothic" w:eastAsia="Malgun Gothic"/>
                <w:spacing w:val="9"/>
                <w:w w:val="103"/>
                <w:position w:val="-2"/>
                <w:sz w:val="15"/>
              </w:rPr>
              <w:t>③</w:t>
            </w:r>
            <w:r>
              <w:rPr>
                <w:spacing w:val="4"/>
                <w:w w:val="103"/>
                <w:sz w:val="15"/>
              </w:rPr>
              <w:t>心梗者</w:t>
            </w:r>
            <w:r>
              <w:rPr>
                <w:spacing w:val="1"/>
                <w:w w:val="103"/>
                <w:sz w:val="15"/>
              </w:rPr>
              <w:t>慎用</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5"/>
                <w:sz w:val="15"/>
              </w:rPr>
              <w:t>静滴</w:t>
            </w:r>
          </w:p>
          <w:p>
            <w:pPr>
              <w:pStyle w:val="TableParagraph"/>
              <w:spacing w:line="222" w:lineRule="exact"/>
              <w:rPr>
                <w:position w:val="3"/>
                <w:sz w:val="15"/>
              </w:rPr>
            </w:pPr>
            <w:r>
              <w:rPr>
                <w:spacing w:val="-25"/>
                <w:position w:val="3"/>
                <w:sz w:val="15"/>
              </w:rPr>
              <w:t>房室传导阻滞：</w:t>
            </w:r>
            <w:r>
              <w:rPr>
                <w:rFonts w:ascii="Microsoft JhengHei" w:eastAsia="Microsoft JhengHei"/>
                <w:spacing w:val="27"/>
                <w:position w:val="1"/>
                <w:sz w:val="15"/>
              </w:rPr>
              <w:t>１</w:t>
            </w:r>
            <w:r>
              <w:rPr>
                <w:rFonts w:ascii="Microsoft JhengHei" w:eastAsia="Microsoft JhengHei"/>
                <w:spacing w:val="-33"/>
                <w:position w:val="1"/>
                <w:sz w:val="15"/>
              </w:rPr>
              <w:t>ｍ</w:t>
            </w:r>
            <w:r>
              <w:rPr>
                <w:rFonts w:ascii="Microsoft JhengHei" w:eastAsia="Microsoft JhengHei"/>
                <w:spacing w:val="-11"/>
                <w:sz w:val="15"/>
              </w:rPr>
              <w:t>ｇ</w:t>
            </w:r>
            <w:r>
              <w:rPr>
                <w:rFonts w:ascii="Microsoft JhengHei" w:eastAsia="Microsoft JhengHei"/>
                <w:spacing w:val="-21"/>
                <w:position w:val="1"/>
                <w:sz w:val="15"/>
              </w:rPr>
              <w:t>＋５％ ＧＳ５００</w:t>
            </w:r>
            <w:r>
              <w:rPr>
                <w:rFonts w:ascii="Microsoft JhengHei" w:eastAsia="Microsoft JhengHei"/>
                <w:spacing w:val="-37"/>
                <w:position w:val="1"/>
                <w:sz w:val="15"/>
              </w:rPr>
              <w:t>ｍｌ</w:t>
            </w:r>
            <w:r>
              <w:rPr>
                <w:spacing w:val="-37"/>
                <w:position w:val="3"/>
                <w:sz w:val="15"/>
              </w:rPr>
              <w:t>，</w:t>
            </w:r>
          </w:p>
          <w:p>
            <w:pPr>
              <w:pStyle w:val="TableParagraph"/>
              <w:spacing w:line="196" w:lineRule="exact"/>
              <w:rPr>
                <w:rFonts w:ascii="Microsoft JhengHei" w:eastAsia="Microsoft JhengHei"/>
                <w:position w:val="1"/>
                <w:sz w:val="15"/>
              </w:rPr>
            </w:pPr>
            <w:r>
              <w:rPr>
                <w:position w:val="3"/>
                <w:sz w:val="15"/>
              </w:rPr>
              <w:t>维持心率</w:t>
            </w:r>
            <w:r>
              <w:rPr>
                <w:spacing w:val="-115"/>
                <w:position w:val="3"/>
                <w:sz w:val="15"/>
              </w:rPr>
              <w:t>：</w:t>
            </w:r>
            <w:r>
              <w:rPr>
                <w:rFonts w:ascii="Microsoft JhengHei" w:eastAsia="Microsoft JhengHei"/>
                <w:spacing w:val="-57"/>
                <w:position w:val="1"/>
                <w:sz w:val="15"/>
              </w:rPr>
              <w:t>６０</w:t>
            </w:r>
            <w:r>
              <w:rPr>
                <w:rFonts w:ascii="Malgun Gothic" w:eastAsia="Malgun Gothic"/>
                <w:spacing w:val="-35"/>
                <w:sz w:val="15"/>
              </w:rPr>
              <w:t>～</w:t>
            </w:r>
            <w:r>
              <w:rPr>
                <w:rFonts w:ascii="Microsoft JhengHei" w:eastAsia="Microsoft JhengHei"/>
                <w:spacing w:val="-37"/>
                <w:position w:val="1"/>
                <w:sz w:val="15"/>
              </w:rPr>
              <w:t>７０</w:t>
            </w:r>
            <w:r>
              <w:rPr>
                <w:spacing w:val="-29"/>
                <w:position w:val="3"/>
                <w:sz w:val="15"/>
              </w:rPr>
              <w:t>次／</w:t>
            </w:r>
            <w:r>
              <w:rPr>
                <w:rFonts w:ascii="Microsoft JhengHei" w:eastAsia="Microsoft JhengHei"/>
                <w:spacing w:val="-58"/>
                <w:position w:val="1"/>
                <w:sz w:val="15"/>
              </w:rPr>
              <w:t>ｍｉｎ</w:t>
            </w:r>
          </w:p>
          <w:p>
            <w:pPr>
              <w:pStyle w:val="TableParagraph"/>
              <w:spacing w:line="163" w:lineRule="auto" w:before="10"/>
              <w:rPr>
                <w:sz w:val="15"/>
              </w:rPr>
            </w:pPr>
            <w:r>
              <w:rPr>
                <w:sz w:val="15"/>
              </w:rPr>
              <w:t>心脏骤停</w:t>
            </w:r>
            <w:r>
              <w:rPr>
                <w:spacing w:val="-115"/>
                <w:sz w:val="15"/>
              </w:rPr>
              <w:t>：</w:t>
            </w:r>
            <w:r>
              <w:rPr>
                <w:rFonts w:ascii="Microsoft JhengHei" w:eastAsia="Microsoft JhengHei"/>
                <w:spacing w:val="-63"/>
                <w:position w:val="-1"/>
                <w:sz w:val="15"/>
              </w:rPr>
              <w:t>０．２</w:t>
            </w:r>
            <w:r>
              <w:rPr>
                <w:rFonts w:ascii="Malgun Gothic" w:eastAsia="Malgun Gothic"/>
                <w:spacing w:val="-35"/>
                <w:position w:val="-2"/>
                <w:sz w:val="15"/>
              </w:rPr>
              <w:t>～</w:t>
            </w:r>
            <w:r>
              <w:rPr>
                <w:rFonts w:ascii="Microsoft JhengHei" w:eastAsia="Microsoft JhengHei"/>
                <w:spacing w:val="-10"/>
                <w:position w:val="-1"/>
                <w:sz w:val="15"/>
              </w:rPr>
              <w:t>１</w:t>
            </w:r>
            <w:r>
              <w:rPr>
                <w:rFonts w:ascii="Microsoft JhengHei" w:eastAsia="Microsoft JhengHei"/>
                <w:spacing w:val="-55"/>
                <w:position w:val="-1"/>
                <w:sz w:val="15"/>
              </w:rPr>
              <w:t>ｍ</w:t>
            </w:r>
            <w:r>
              <w:rPr>
                <w:rFonts w:ascii="Microsoft JhengHei" w:eastAsia="Microsoft JhengHei"/>
                <w:spacing w:val="-2"/>
                <w:position w:val="-2"/>
                <w:sz w:val="15"/>
              </w:rPr>
              <w:t>ｇ</w:t>
            </w:r>
            <w:r>
              <w:rPr>
                <w:spacing w:val="-3"/>
                <w:sz w:val="15"/>
              </w:rPr>
              <w:t>心内注射</w:t>
            </w:r>
          </w:p>
        </w:tc>
        <w:tc>
          <w:tcPr>
            <w:tcW w:w="2889" w:type="dxa"/>
            <w:tcBorders>
              <w:top w:val="single" w:sz="4" w:space="0" w:color="000000"/>
              <w:left w:val="single" w:sz="4" w:space="0" w:color="000000"/>
              <w:bottom w:val="single" w:sz="4" w:space="0" w:color="000000"/>
            </w:tcBorders>
          </w:tcPr>
          <w:p>
            <w:pPr>
              <w:pStyle w:val="TableParagraph"/>
              <w:spacing w:line="225" w:lineRule="auto" w:before="63"/>
              <w:ind w:left="112" w:right="77" w:firstLine="159"/>
              <w:rPr>
                <w:sz w:val="15"/>
              </w:rPr>
            </w:pPr>
            <w:r>
              <w:rPr>
                <w:spacing w:val="5"/>
                <w:w w:val="103"/>
                <w:sz w:val="15"/>
              </w:rPr>
              <w:t>心绞痛</w:t>
            </w:r>
            <w:r>
              <w:rPr>
                <w:spacing w:val="-70"/>
                <w:w w:val="103"/>
                <w:sz w:val="15"/>
              </w:rPr>
              <w:t>、</w:t>
            </w:r>
            <w:r>
              <w:rPr>
                <w:spacing w:val="5"/>
                <w:w w:val="103"/>
                <w:sz w:val="15"/>
              </w:rPr>
              <w:t>心梗</w:t>
            </w:r>
            <w:r>
              <w:rPr>
                <w:spacing w:val="-70"/>
                <w:w w:val="103"/>
                <w:sz w:val="15"/>
              </w:rPr>
              <w:t>、</w:t>
            </w:r>
            <w:r>
              <w:rPr>
                <w:spacing w:val="5"/>
                <w:w w:val="103"/>
                <w:sz w:val="15"/>
              </w:rPr>
              <w:t>甲亢</w:t>
            </w:r>
            <w:r>
              <w:rPr>
                <w:spacing w:val="-70"/>
                <w:w w:val="103"/>
                <w:sz w:val="15"/>
              </w:rPr>
              <w:t>、</w:t>
            </w:r>
            <w:r>
              <w:rPr>
                <w:spacing w:val="7"/>
                <w:w w:val="103"/>
                <w:sz w:val="15"/>
              </w:rPr>
              <w:t>嗜铬细胞瘤患者</w:t>
            </w:r>
            <w:r>
              <w:rPr>
                <w:spacing w:val="1"/>
                <w:w w:val="103"/>
                <w:sz w:val="15"/>
              </w:rPr>
              <w:t>禁用</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65" w:lineRule="auto" w:before="77"/>
              <w:ind w:right="89"/>
              <w:rPr>
                <w:sz w:val="15"/>
              </w:rPr>
            </w:pPr>
            <w:r>
              <w:rPr>
                <w:spacing w:val="-29"/>
                <w:sz w:val="15"/>
              </w:rPr>
              <w:t>静注：</w:t>
            </w:r>
            <w:r>
              <w:rPr>
                <w:rFonts w:ascii="Microsoft JhengHei" w:eastAsia="Microsoft JhengHei"/>
                <w:position w:val="-1"/>
                <w:sz w:val="15"/>
              </w:rPr>
              <w:t>１０</w:t>
            </w:r>
            <w:r>
              <w:rPr>
                <w:rFonts w:ascii="Microsoft JhengHei" w:eastAsia="Microsoft JhengHei"/>
                <w:spacing w:val="-12"/>
                <w:position w:val="-1"/>
                <w:sz w:val="15"/>
              </w:rPr>
              <w:t>ｍ</w:t>
            </w:r>
            <w:r>
              <w:rPr>
                <w:rFonts w:ascii="Microsoft JhengHei" w:eastAsia="Microsoft JhengHei"/>
                <w:spacing w:val="49"/>
                <w:position w:val="-2"/>
                <w:sz w:val="15"/>
              </w:rPr>
              <w:t>ｇ</w:t>
            </w:r>
            <w:r>
              <w:rPr>
                <w:spacing w:val="-7"/>
                <w:sz w:val="15"/>
              </w:rPr>
              <w:t>于</w:t>
            </w:r>
            <w:r>
              <w:rPr>
                <w:rFonts w:ascii="Microsoft JhengHei" w:eastAsia="Microsoft JhengHei"/>
                <w:spacing w:val="-7"/>
                <w:position w:val="-1"/>
                <w:sz w:val="15"/>
              </w:rPr>
              <w:t>２ｓ</w:t>
            </w:r>
            <w:r>
              <w:rPr>
                <w:spacing w:val="-32"/>
                <w:sz w:val="15"/>
              </w:rPr>
              <w:t>内静注，</w:t>
            </w:r>
            <w:r>
              <w:rPr>
                <w:rFonts w:ascii="Microsoft JhengHei" w:eastAsia="Microsoft JhengHei"/>
                <w:spacing w:val="9"/>
                <w:position w:val="-1"/>
                <w:sz w:val="15"/>
              </w:rPr>
              <w:t>２</w:t>
            </w:r>
            <w:r>
              <w:rPr>
                <w:rFonts w:ascii="Microsoft JhengHei" w:eastAsia="Microsoft JhengHei"/>
                <w:spacing w:val="-74"/>
                <w:position w:val="-1"/>
                <w:sz w:val="15"/>
              </w:rPr>
              <w:t>ｍ</w:t>
            </w:r>
            <w:r>
              <w:rPr>
                <w:rFonts w:ascii="Microsoft JhengHei" w:eastAsia="Microsoft JhengHei"/>
                <w:spacing w:val="-93"/>
                <w:position w:val="-1"/>
                <w:sz w:val="15"/>
              </w:rPr>
              <w:t>ｉ</w:t>
            </w:r>
            <w:r>
              <w:rPr>
                <w:rFonts w:ascii="Microsoft JhengHei" w:eastAsia="Microsoft JhengHei"/>
                <w:spacing w:val="9"/>
                <w:position w:val="-1"/>
                <w:sz w:val="15"/>
              </w:rPr>
              <w:t>ｎ</w:t>
            </w:r>
            <w:r>
              <w:rPr>
                <w:spacing w:val="-7"/>
                <w:sz w:val="15"/>
              </w:rPr>
              <w:t>无反</w:t>
            </w:r>
            <w:r>
              <w:rPr>
                <w:spacing w:val="-59"/>
                <w:w w:val="105"/>
                <w:sz w:val="15"/>
              </w:rPr>
              <w:t>应，</w:t>
            </w:r>
            <w:r>
              <w:rPr>
                <w:rFonts w:ascii="Microsoft JhengHei" w:eastAsia="Microsoft JhengHei"/>
                <w:spacing w:val="-43"/>
                <w:w w:val="105"/>
                <w:position w:val="-1"/>
                <w:sz w:val="15"/>
              </w:rPr>
              <w:t>１５</w:t>
            </w:r>
            <w:r>
              <w:rPr>
                <w:rFonts w:ascii="Microsoft JhengHei" w:eastAsia="Microsoft JhengHei"/>
                <w:spacing w:val="-55"/>
                <w:w w:val="105"/>
                <w:position w:val="-1"/>
                <w:sz w:val="15"/>
              </w:rPr>
              <w:t>ｍ</w:t>
            </w:r>
            <w:r>
              <w:rPr>
                <w:rFonts w:ascii="Microsoft JhengHei" w:eastAsia="Microsoft JhengHei"/>
                <w:spacing w:val="-2"/>
                <w:w w:val="105"/>
                <w:position w:val="-2"/>
                <w:sz w:val="15"/>
              </w:rPr>
              <w:t>ｇ</w:t>
            </w:r>
            <w:r>
              <w:rPr>
                <w:spacing w:val="-2"/>
                <w:w w:val="105"/>
                <w:sz w:val="15"/>
              </w:rPr>
              <w:t>于</w:t>
            </w:r>
            <w:r>
              <w:rPr>
                <w:rFonts w:ascii="Microsoft JhengHei" w:eastAsia="Microsoft JhengHei"/>
                <w:spacing w:val="-2"/>
                <w:w w:val="105"/>
                <w:position w:val="-1"/>
                <w:sz w:val="15"/>
              </w:rPr>
              <w:t>２ｓ</w:t>
            </w:r>
            <w:r>
              <w:rPr>
                <w:spacing w:val="-2"/>
                <w:w w:val="105"/>
                <w:sz w:val="15"/>
              </w:rPr>
              <w:t>内再次推注</w:t>
            </w:r>
          </w:p>
          <w:p>
            <w:pPr>
              <w:pStyle w:val="TableParagraph"/>
              <w:spacing w:line="230" w:lineRule="exact"/>
              <w:ind w:left="112"/>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57"/>
                <w:position w:val="1"/>
                <w:sz w:val="15"/>
              </w:rPr>
              <w:t>２０</w:t>
            </w:r>
            <w:r>
              <w:rPr>
                <w:rFonts w:ascii="Malgun Gothic" w:eastAsia="Malgun Gothic"/>
                <w:spacing w:val="-35"/>
                <w:sz w:val="15"/>
              </w:rPr>
              <w:t>～</w:t>
            </w:r>
            <w:r>
              <w:rPr>
                <w:rFonts w:ascii="Microsoft JhengHei" w:eastAsia="Microsoft JhengHei"/>
                <w:spacing w:val="-43"/>
                <w:position w:val="1"/>
                <w:sz w:val="15"/>
              </w:rPr>
              <w:t>４０</w:t>
            </w:r>
            <w:r>
              <w:rPr>
                <w:rFonts w:ascii="Microsoft JhengHei" w:eastAsia="Microsoft JhengHei"/>
                <w:spacing w:val="-55"/>
                <w:position w:val="1"/>
                <w:sz w:val="15"/>
              </w:rPr>
              <w:t>ｍ</w:t>
            </w:r>
            <w:r>
              <w:rPr>
                <w:rFonts w:ascii="Microsoft JhengHei" w:eastAsia="Microsoft JhengHei"/>
                <w:spacing w:val="-80"/>
                <w:sz w:val="15"/>
              </w:rPr>
              <w:t>ｇ</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87" w:lineRule="auto" w:before="63"/>
              <w:ind w:left="112" w:right="86" w:firstLine="159"/>
              <w:rPr>
                <w:sz w:val="15"/>
              </w:rPr>
            </w:pPr>
            <w:r>
              <w:rPr>
                <w:spacing w:val="-2"/>
                <w:w w:val="110"/>
                <w:sz w:val="15"/>
              </w:rPr>
              <w:t>病窦综合征及</w:t>
            </w:r>
            <w:r>
              <w:rPr>
                <w:rFonts w:ascii="Malgun Gothic" w:hAnsi="Malgun Gothic" w:eastAsia="Malgun Gothic"/>
                <w:spacing w:val="-2"/>
                <w:w w:val="110"/>
                <w:position w:val="-2"/>
                <w:sz w:val="15"/>
              </w:rPr>
              <w:t>Ⅱ</w:t>
            </w:r>
            <w:r>
              <w:rPr>
                <w:rFonts w:ascii="Microsoft JhengHei" w:hAnsi="Microsoft JhengHei" w:eastAsia="Microsoft JhengHei"/>
                <w:spacing w:val="-2"/>
                <w:w w:val="110"/>
                <w:position w:val="-1"/>
                <w:sz w:val="15"/>
              </w:rPr>
              <w:t>°</w:t>
            </w:r>
            <w:r>
              <w:rPr>
                <w:spacing w:val="-2"/>
                <w:w w:val="110"/>
                <w:sz w:val="15"/>
              </w:rPr>
              <w:t>、</w:t>
            </w:r>
            <w:r>
              <w:rPr>
                <w:spacing w:val="7"/>
                <w:position w:val="-1"/>
                <w:sz w:val="15"/>
              </w:rPr>
              <w:drawing>
                <wp:inline distT="0" distB="0" distL="0" distR="0">
                  <wp:extent cx="66674" cy="8572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66674" cy="85724"/>
                          </a:xfrm>
                          <a:prstGeom prst="rect">
                            <a:avLst/>
                          </a:prstGeom>
                        </pic:spPr>
                      </pic:pic>
                    </a:graphicData>
                  </a:graphic>
                </wp:inline>
              </w:drawing>
            </w:r>
            <w:r>
              <w:rPr>
                <w:spacing w:val="7"/>
                <w:position w:val="-1"/>
                <w:sz w:val="15"/>
              </w:rPr>
            </w:r>
            <w:r>
              <w:rPr>
                <w:rFonts w:ascii="Microsoft JhengHei" w:hAnsi="Microsoft JhengHei" w:eastAsia="Microsoft JhengHei"/>
                <w:spacing w:val="-2"/>
                <w:w w:val="110"/>
                <w:position w:val="-1"/>
                <w:sz w:val="15"/>
              </w:rPr>
              <w:t>°</w:t>
            </w:r>
            <w:r>
              <w:rPr>
                <w:spacing w:val="-2"/>
                <w:w w:val="110"/>
                <w:sz w:val="15"/>
              </w:rPr>
              <w:t>房室传导阻</w:t>
            </w:r>
            <w:r>
              <w:rPr>
                <w:spacing w:val="-2"/>
                <w:w w:val="110"/>
                <w:sz w:val="15"/>
              </w:rPr>
              <w:t>滞</w:t>
            </w:r>
            <w:r>
              <w:rPr>
                <w:spacing w:val="-4"/>
                <w:w w:val="115"/>
                <w:sz w:val="15"/>
              </w:rPr>
              <w:t>者禁用</w:t>
            </w:r>
          </w:p>
        </w:tc>
      </w:tr>
      <w:tr>
        <w:trPr>
          <w:trHeight w:val="50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56" w:lineRule="auto" w:before="96"/>
              <w:ind w:right="88"/>
              <w:rPr>
                <w:sz w:val="15"/>
              </w:rPr>
            </w:pPr>
            <w:r>
              <w:rPr>
                <w:spacing w:val="-33"/>
                <w:position w:val="3"/>
                <w:sz w:val="15"/>
              </w:rPr>
              <w:t>静注：</w:t>
            </w:r>
            <w:r>
              <w:rPr>
                <w:rFonts w:ascii="Microsoft JhengHei" w:eastAsia="Microsoft JhengHei"/>
                <w:spacing w:val="-6"/>
                <w:position w:val="1"/>
                <w:sz w:val="15"/>
              </w:rPr>
              <w:t>３</w:t>
            </w:r>
            <w:r>
              <w:rPr>
                <w:rFonts w:ascii="Malgun Gothic" w:eastAsia="Malgun Gothic"/>
                <w:spacing w:val="-2"/>
                <w:sz w:val="15"/>
              </w:rPr>
              <w:t>～</w:t>
            </w:r>
            <w:r>
              <w:rPr>
                <w:rFonts w:ascii="Microsoft JhengHei" w:eastAsia="Microsoft JhengHei"/>
                <w:spacing w:val="36"/>
                <w:position w:val="1"/>
                <w:sz w:val="15"/>
              </w:rPr>
              <w:t>６</w:t>
            </w:r>
            <w:r>
              <w:rPr>
                <w:rFonts w:ascii="Microsoft JhengHei" w:eastAsia="Microsoft JhengHei"/>
                <w:spacing w:val="-24"/>
                <w:position w:val="1"/>
                <w:sz w:val="15"/>
              </w:rPr>
              <w:t>ｍ</w:t>
            </w:r>
            <w:r>
              <w:rPr>
                <w:rFonts w:ascii="Microsoft JhengHei" w:eastAsia="Microsoft JhengHei"/>
                <w:spacing w:val="36"/>
                <w:sz w:val="15"/>
              </w:rPr>
              <w:t>ｇ</w:t>
            </w:r>
            <w:r>
              <w:rPr>
                <w:spacing w:val="-7"/>
                <w:position w:val="3"/>
                <w:sz w:val="15"/>
              </w:rPr>
              <w:t>于</w:t>
            </w:r>
            <w:r>
              <w:rPr>
                <w:rFonts w:ascii="Microsoft JhengHei" w:eastAsia="Microsoft JhengHei"/>
                <w:spacing w:val="-7"/>
                <w:position w:val="1"/>
                <w:sz w:val="15"/>
              </w:rPr>
              <w:t>２ｓ</w:t>
            </w:r>
            <w:r>
              <w:rPr>
                <w:spacing w:val="-32"/>
                <w:position w:val="3"/>
                <w:sz w:val="15"/>
              </w:rPr>
              <w:t>内静注，</w:t>
            </w:r>
            <w:r>
              <w:rPr>
                <w:rFonts w:ascii="Microsoft JhengHei" w:eastAsia="Microsoft JhengHei"/>
                <w:spacing w:val="9"/>
                <w:position w:val="1"/>
                <w:sz w:val="15"/>
              </w:rPr>
              <w:t>２</w:t>
            </w:r>
            <w:r>
              <w:rPr>
                <w:rFonts w:ascii="Microsoft JhengHei" w:eastAsia="Microsoft JhengHei"/>
                <w:spacing w:val="-74"/>
                <w:position w:val="1"/>
                <w:sz w:val="15"/>
              </w:rPr>
              <w:t>ｍ</w:t>
            </w:r>
            <w:r>
              <w:rPr>
                <w:rFonts w:ascii="Microsoft JhengHei" w:eastAsia="Microsoft JhengHei"/>
                <w:spacing w:val="-93"/>
                <w:position w:val="1"/>
                <w:sz w:val="15"/>
              </w:rPr>
              <w:t>ｉ</w:t>
            </w:r>
            <w:r>
              <w:rPr>
                <w:rFonts w:ascii="Microsoft JhengHei" w:eastAsia="Microsoft JhengHei"/>
                <w:spacing w:val="9"/>
                <w:position w:val="1"/>
                <w:sz w:val="15"/>
              </w:rPr>
              <w:t>ｎ</w:t>
            </w:r>
            <w:r>
              <w:rPr>
                <w:spacing w:val="-7"/>
                <w:position w:val="3"/>
                <w:sz w:val="15"/>
              </w:rPr>
              <w:t>内</w:t>
            </w:r>
            <w:r>
              <w:rPr>
                <w:spacing w:val="-21"/>
                <w:sz w:val="15"/>
              </w:rPr>
              <w:t>不终止，可再以</w:t>
            </w:r>
            <w:r>
              <w:rPr>
                <w:rFonts w:ascii="Microsoft JhengHei" w:eastAsia="Microsoft JhengHei"/>
                <w:spacing w:val="-10"/>
                <w:position w:val="-1"/>
                <w:sz w:val="15"/>
              </w:rPr>
              <w:t>６</w:t>
            </w:r>
            <w:r>
              <w:rPr>
                <w:rFonts w:ascii="Malgun Gothic" w:eastAsia="Malgun Gothic"/>
                <w:spacing w:val="-10"/>
                <w:position w:val="-2"/>
                <w:sz w:val="15"/>
              </w:rPr>
              <w:t>～</w:t>
            </w:r>
            <w:r>
              <w:rPr>
                <w:rFonts w:ascii="Microsoft JhengHei" w:eastAsia="Microsoft JhengHei"/>
                <w:spacing w:val="-10"/>
                <w:position w:val="-1"/>
                <w:sz w:val="15"/>
              </w:rPr>
              <w:t>１２ｍ</w:t>
            </w:r>
            <w:r>
              <w:rPr>
                <w:rFonts w:ascii="Microsoft JhengHei" w:eastAsia="Microsoft JhengHei"/>
                <w:spacing w:val="-10"/>
                <w:position w:val="-2"/>
                <w:sz w:val="15"/>
              </w:rPr>
              <w:t>ｇ</w:t>
            </w:r>
            <w:r>
              <w:rPr>
                <w:spacing w:val="-10"/>
                <w:sz w:val="15"/>
              </w:rPr>
              <w:t>于</w:t>
            </w:r>
            <w:r>
              <w:rPr>
                <w:rFonts w:ascii="Microsoft JhengHei" w:eastAsia="Microsoft JhengHei"/>
                <w:spacing w:val="-10"/>
                <w:position w:val="-1"/>
                <w:sz w:val="15"/>
              </w:rPr>
              <w:t>２ｓ</w:t>
            </w:r>
            <w:r>
              <w:rPr>
                <w:spacing w:val="-10"/>
                <w:sz w:val="15"/>
              </w:rPr>
              <w:t>内推注</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1"/>
                <w:sz w:val="15"/>
              </w:rPr>
              <w:t>房室传导阻滞及急性心梗者禁用</w:t>
            </w:r>
          </w:p>
        </w:tc>
      </w:tr>
      <w:tr>
        <w:trPr>
          <w:trHeight w:val="1299"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before="25"/>
              <w:rPr>
                <w:sz w:val="15"/>
              </w:rPr>
            </w:pPr>
            <w:r>
              <w:rPr>
                <w:sz w:val="15"/>
              </w:rPr>
              <w:t>口服</w:t>
            </w:r>
            <w:r>
              <w:rPr>
                <w:spacing w:val="-11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51"/>
                <w:sz w:val="15"/>
              </w:rPr>
              <w:t>／次，</w:t>
            </w:r>
            <w:r>
              <w:rPr>
                <w:rFonts w:ascii="Microsoft JhengHei" w:eastAsia="Microsoft JhengHei"/>
                <w:spacing w:val="2"/>
                <w:position w:val="-1"/>
                <w:sz w:val="15"/>
              </w:rPr>
              <w:t>３</w:t>
            </w:r>
            <w:r>
              <w:rPr>
                <w:spacing w:val="-32"/>
                <w:sz w:val="15"/>
              </w:rPr>
              <w:t>次／</w:t>
            </w:r>
            <w:r>
              <w:rPr>
                <w:rFonts w:ascii="Microsoft JhengHei" w:eastAsia="Microsoft JhengHei"/>
                <w:spacing w:val="-63"/>
                <w:position w:val="-1"/>
                <w:sz w:val="15"/>
              </w:rPr>
              <w:t>ｄ</w:t>
            </w:r>
            <w:r>
              <w:rPr>
                <w:spacing w:val="-16"/>
                <w:sz w:val="15"/>
              </w:rPr>
              <w:t>，饭后服用</w:t>
            </w:r>
          </w:p>
        </w:tc>
        <w:tc>
          <w:tcPr>
            <w:tcW w:w="2889" w:type="dxa"/>
            <w:tcBorders>
              <w:top w:val="single" w:sz="4" w:space="0" w:color="000000"/>
              <w:left w:val="single" w:sz="4" w:space="0" w:color="000000"/>
              <w:bottom w:val="single" w:sz="8" w:space="0" w:color="000000"/>
            </w:tcBorders>
          </w:tcPr>
          <w:p>
            <w:pPr>
              <w:pStyle w:val="TableParagraph"/>
              <w:ind w:left="0"/>
              <w:rPr>
                <w:rFonts w:ascii="Times New Roman"/>
                <w:sz w:val="14"/>
              </w:rPr>
            </w:pPr>
          </w:p>
        </w:tc>
      </w:tr>
    </w:tbl>
    <w:p>
      <w:pPr>
        <w:pStyle w:val="BodyText"/>
        <w:spacing w:before="0"/>
        <w:rPr>
          <w:sz w:val="20"/>
          <w:u w:val="none"/>
        </w:rPr>
      </w:pPr>
    </w:p>
    <w:p>
      <w:pPr>
        <w:pStyle w:val="BodyText"/>
        <w:spacing w:before="132" w:after="1"/>
        <w:rPr>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1209"/>
        <w:gridCol w:w="478"/>
        <w:gridCol w:w="1203"/>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1209" w:type="dxa"/>
            <w:tcBorders>
              <w:left w:val="single" w:sz="4" w:space="0" w:color="000000"/>
              <w:bottom w:val="single" w:sz="4" w:space="0" w:color="000000"/>
              <w:right w:val="nil"/>
            </w:tcBorders>
          </w:tcPr>
          <w:p>
            <w:pPr>
              <w:pStyle w:val="TableParagraph"/>
              <w:spacing w:before="52"/>
              <w:ind w:left="0" w:right="152"/>
              <w:jc w:val="right"/>
              <w:rPr>
                <w:sz w:val="15"/>
              </w:rPr>
            </w:pPr>
            <w:r>
              <w:rPr>
                <w:spacing w:val="-10"/>
                <w:w w:val="105"/>
                <w:sz w:val="15"/>
              </w:rPr>
              <w:t>注</w:t>
            </w:r>
          </w:p>
        </w:tc>
        <w:tc>
          <w:tcPr>
            <w:tcW w:w="478" w:type="dxa"/>
            <w:tcBorders>
              <w:left w:val="nil"/>
              <w:bottom w:val="single" w:sz="4" w:space="0" w:color="000000"/>
              <w:right w:val="nil"/>
            </w:tcBorders>
          </w:tcPr>
          <w:p>
            <w:pPr>
              <w:pStyle w:val="TableParagraph"/>
              <w:spacing w:before="52"/>
              <w:ind w:left="168"/>
              <w:rPr>
                <w:sz w:val="15"/>
              </w:rPr>
            </w:pPr>
            <w:r>
              <w:rPr>
                <w:spacing w:val="-10"/>
                <w:w w:val="105"/>
                <w:sz w:val="15"/>
              </w:rPr>
              <w:t>意</w:t>
            </w:r>
          </w:p>
        </w:tc>
        <w:tc>
          <w:tcPr>
            <w:tcW w:w="1203" w:type="dxa"/>
            <w:tcBorders>
              <w:left w:val="nil"/>
              <w:bottom w:val="single" w:sz="4" w:space="0" w:color="000000"/>
            </w:tcBorders>
          </w:tcPr>
          <w:p>
            <w:pPr>
              <w:pStyle w:val="TableParagraph"/>
              <w:spacing w:before="52"/>
              <w:ind w:left="167"/>
              <w:rPr>
                <w:sz w:val="15"/>
              </w:rPr>
            </w:pPr>
            <w:r>
              <w:rPr>
                <w:spacing w:val="-10"/>
                <w:w w:val="105"/>
                <w:sz w:val="15"/>
              </w:rPr>
              <w:t>点</w:t>
            </w:r>
          </w:p>
        </w:tc>
      </w:tr>
      <w:tr>
        <w:trPr>
          <w:trHeight w:val="362" w:hRule="atLeast"/>
        </w:trPr>
        <w:tc>
          <w:tcPr>
            <w:tcW w:w="2865" w:type="dxa"/>
            <w:tcBorders>
              <w:top w:val="single" w:sz="4" w:space="0" w:color="000000"/>
              <w:left w:val="single" w:sz="4" w:space="0" w:color="000000"/>
              <w:bottom w:val="nil"/>
              <w:right w:val="single" w:sz="4" w:space="0" w:color="000000"/>
            </w:tcBorders>
          </w:tcPr>
          <w:p>
            <w:pPr>
              <w:pStyle w:val="TableParagraph"/>
              <w:spacing w:before="25"/>
              <w:ind w:left="112"/>
              <w:rPr>
                <w:sz w:val="15"/>
              </w:rPr>
            </w:pPr>
            <w:r>
              <w:rPr>
                <w:spacing w:val="-4"/>
                <w:sz w:val="15"/>
              </w:rPr>
              <w:t>舌下含服</w:t>
            </w:r>
            <w:r>
              <w:rPr>
                <w:spacing w:val="-115"/>
                <w:sz w:val="15"/>
              </w:rPr>
              <w:t>：</w:t>
            </w:r>
            <w:r>
              <w:rPr>
                <w:rFonts w:ascii="Microsoft JhengHei" w:eastAsia="Microsoft JhengHei"/>
                <w:spacing w:val="2"/>
                <w:position w:val="-1"/>
                <w:sz w:val="15"/>
              </w:rPr>
              <w:t>１</w:t>
            </w:r>
            <w:r>
              <w:rPr>
                <w:spacing w:val="-7"/>
                <w:sz w:val="15"/>
              </w:rPr>
              <w:t>片／次</w:t>
            </w:r>
          </w:p>
        </w:tc>
        <w:tc>
          <w:tcPr>
            <w:tcW w:w="2890" w:type="dxa"/>
            <w:gridSpan w:val="3"/>
            <w:vMerge w:val="restart"/>
            <w:tcBorders>
              <w:top w:val="single" w:sz="4" w:space="0" w:color="000000"/>
              <w:left w:val="single" w:sz="4" w:space="0" w:color="000000"/>
              <w:bottom w:val="single" w:sz="4" w:space="0" w:color="000000"/>
            </w:tcBorders>
          </w:tcPr>
          <w:p>
            <w:pPr>
              <w:pStyle w:val="TableParagraph"/>
              <w:spacing w:line="187" w:lineRule="auto" w:before="72"/>
              <w:ind w:left="112" w:right="86" w:firstLine="159"/>
              <w:rPr>
                <w:sz w:val="15"/>
              </w:rPr>
            </w:pPr>
            <w:r>
              <w:rPr>
                <w:rFonts w:ascii="Malgun Gothic" w:hAnsi="Malgun Gothic" w:eastAsia="Malgun Gothic"/>
                <w:position w:val="-2"/>
                <w:sz w:val="15"/>
              </w:rPr>
              <w:t>①</w:t>
            </w:r>
            <w:r>
              <w:rPr>
                <w:spacing w:val="10"/>
                <w:sz w:val="15"/>
              </w:rPr>
              <w:t>青光眼患者禁用。</w:t>
            </w:r>
            <w:r>
              <w:rPr>
                <w:rFonts w:ascii="Malgun Gothic" w:hAnsi="Malgun Gothic" w:eastAsia="Malgun Gothic"/>
                <w:spacing w:val="13"/>
                <w:position w:val="-2"/>
                <w:sz w:val="15"/>
              </w:rPr>
              <w:t>②</w:t>
            </w:r>
            <w:r>
              <w:rPr>
                <w:spacing w:val="10"/>
                <w:sz w:val="15"/>
              </w:rPr>
              <w:t>长期连续服</w:t>
            </w:r>
            <w:r>
              <w:rPr>
                <w:spacing w:val="-2"/>
                <w:w w:val="105"/>
                <w:sz w:val="15"/>
              </w:rPr>
              <w:t>用可产生耐受性</w:t>
            </w:r>
          </w:p>
        </w:tc>
      </w:tr>
      <w:tr>
        <w:trPr>
          <w:trHeight w:val="389" w:hRule="atLeast"/>
        </w:trPr>
        <w:tc>
          <w:tcPr>
            <w:tcW w:w="2865" w:type="dxa"/>
            <w:tcBorders>
              <w:top w:val="nil"/>
              <w:left w:val="single" w:sz="4" w:space="0" w:color="000000"/>
              <w:bottom w:val="nil"/>
              <w:right w:val="single" w:sz="4" w:space="0" w:color="000000"/>
            </w:tcBorders>
          </w:tcPr>
          <w:p>
            <w:pPr>
              <w:pStyle w:val="TableParagraph"/>
              <w:spacing w:before="49"/>
              <w:ind w:left="112"/>
              <w:rPr>
                <w:rFonts w:ascii="Microsoft JhengHei" w:eastAsia="Microsoft JhengHei"/>
                <w:position w:val="-1"/>
                <w:sz w:val="15"/>
              </w:rPr>
            </w:pPr>
            <w:r>
              <w:rPr>
                <w:spacing w:val="-10"/>
                <w:sz w:val="15"/>
              </w:rPr>
              <w:t>外用：贴于胸前皮肤</w:t>
            </w:r>
            <w:r>
              <w:rPr>
                <w:spacing w:val="-117"/>
                <w:sz w:val="15"/>
              </w:rPr>
              <w:t>，</w:t>
            </w:r>
            <w:r>
              <w:rPr>
                <w:rFonts w:ascii="Microsoft JhengHei" w:eastAsia="Microsoft JhengHei"/>
                <w:spacing w:val="-12"/>
                <w:position w:val="-1"/>
                <w:sz w:val="15"/>
              </w:rPr>
              <w:t>５</w:t>
            </w:r>
            <w:r>
              <w:rPr>
                <w:rFonts w:ascii="Microsoft JhengHei" w:eastAsia="Microsoft JhengHei"/>
                <w:spacing w:val="-57"/>
                <w:position w:val="-1"/>
                <w:sz w:val="15"/>
              </w:rPr>
              <w:t>ｍ</w:t>
            </w:r>
            <w:r>
              <w:rPr>
                <w:rFonts w:ascii="Microsoft JhengHei" w:eastAsia="Microsoft JhengHei"/>
                <w:spacing w:val="-62"/>
                <w:position w:val="-2"/>
                <w:sz w:val="15"/>
              </w:rPr>
              <w:t>ｇ</w:t>
            </w:r>
            <w:r>
              <w:rPr>
                <w:spacing w:val="-74"/>
                <w:sz w:val="15"/>
              </w:rPr>
              <w:t>／</w:t>
            </w:r>
            <w:r>
              <w:rPr>
                <w:rFonts w:ascii="Microsoft JhengHei" w:eastAsia="Microsoft JhengHei"/>
                <w:spacing w:val="-2"/>
                <w:position w:val="-1"/>
                <w:sz w:val="15"/>
              </w:rPr>
              <w:t>ｄ</w:t>
            </w:r>
          </w:p>
        </w:tc>
        <w:tc>
          <w:tcPr>
            <w:tcW w:w="2890" w:type="dxa"/>
            <w:gridSpan w:val="3"/>
            <w:vMerge/>
            <w:tcBorders>
              <w:top w:val="nil"/>
              <w:left w:val="single" w:sz="4" w:space="0" w:color="000000"/>
              <w:bottom w:val="single" w:sz="4" w:space="0" w:color="000000"/>
            </w:tcBorders>
          </w:tcPr>
          <w:p>
            <w:pPr>
              <w:rPr>
                <w:sz w:val="2"/>
                <w:szCs w:val="2"/>
              </w:rPr>
            </w:pPr>
          </w:p>
        </w:tc>
      </w:tr>
      <w:tr>
        <w:trPr>
          <w:trHeight w:val="286" w:hRule="atLeast"/>
        </w:trPr>
        <w:tc>
          <w:tcPr>
            <w:tcW w:w="2865" w:type="dxa"/>
            <w:tcBorders>
              <w:top w:val="nil"/>
              <w:left w:val="single" w:sz="4" w:space="0" w:color="000000"/>
              <w:bottom w:val="nil"/>
              <w:right w:val="single" w:sz="4" w:space="0" w:color="000000"/>
            </w:tcBorders>
          </w:tcPr>
          <w:p>
            <w:pPr>
              <w:pStyle w:val="TableParagraph"/>
              <w:spacing w:line="222" w:lineRule="exact" w:before="45"/>
              <w:rPr>
                <w:sz w:val="15"/>
              </w:rPr>
            </w:pPr>
            <w:r>
              <w:rPr>
                <w:spacing w:val="5"/>
                <w:sz w:val="15"/>
              </w:rPr>
              <w:t>发作时喷于口腔黏膜或舌上</w:t>
            </w:r>
            <w:r>
              <w:rPr>
                <w:rFonts w:ascii="Microsoft JhengHei" w:eastAsia="Microsoft JhengHei"/>
                <w:position w:val="-1"/>
                <w:sz w:val="15"/>
              </w:rPr>
              <w:t>１</w:t>
            </w:r>
            <w:r>
              <w:rPr>
                <w:rFonts w:ascii="Malgun Gothic" w:eastAsia="Malgun Gothic"/>
                <w:position w:val="-2"/>
                <w:sz w:val="15"/>
              </w:rPr>
              <w:t>～</w:t>
            </w:r>
            <w:r>
              <w:rPr>
                <w:rFonts w:ascii="Microsoft JhengHei" w:eastAsia="Microsoft JhengHei"/>
                <w:position w:val="-1"/>
                <w:sz w:val="15"/>
              </w:rPr>
              <w:t>２</w:t>
            </w:r>
            <w:r>
              <w:rPr>
                <w:spacing w:val="-5"/>
                <w:sz w:val="15"/>
              </w:rPr>
              <w:t>次，</w:t>
            </w:r>
          </w:p>
        </w:tc>
        <w:tc>
          <w:tcPr>
            <w:tcW w:w="2890" w:type="dxa"/>
            <w:gridSpan w:val="3"/>
            <w:vMerge/>
            <w:tcBorders>
              <w:top w:val="nil"/>
              <w:left w:val="single" w:sz="4" w:space="0" w:color="000000"/>
              <w:bottom w:val="single" w:sz="4" w:space="0" w:color="000000"/>
            </w:tcBorders>
          </w:tcPr>
          <w:p>
            <w:pPr>
              <w:rPr>
                <w:sz w:val="2"/>
                <w:szCs w:val="2"/>
              </w:rPr>
            </w:pPr>
          </w:p>
        </w:tc>
      </w:tr>
      <w:tr>
        <w:trPr>
          <w:trHeight w:val="232" w:hRule="atLeast"/>
        </w:trPr>
        <w:tc>
          <w:tcPr>
            <w:tcW w:w="2865" w:type="dxa"/>
            <w:tcBorders>
              <w:top w:val="nil"/>
              <w:left w:val="single" w:sz="4" w:space="0" w:color="000000"/>
              <w:bottom w:val="single" w:sz="4" w:space="0" w:color="000000"/>
              <w:right w:val="single" w:sz="4" w:space="0" w:color="000000"/>
            </w:tcBorders>
          </w:tcPr>
          <w:p>
            <w:pPr>
              <w:pStyle w:val="TableParagraph"/>
              <w:spacing w:line="213" w:lineRule="exact"/>
              <w:ind w:left="74"/>
              <w:rPr>
                <w:position w:val="3"/>
                <w:sz w:val="15"/>
              </w:rPr>
            </w:pPr>
            <w:r>
              <w:rPr>
                <w:rFonts w:ascii="Microsoft JhengHei" w:eastAsia="Microsoft JhengHei"/>
                <w:spacing w:val="-54"/>
                <w:position w:val="1"/>
                <w:sz w:val="15"/>
              </w:rPr>
              <w:t>０．４</w:t>
            </w:r>
            <w:r>
              <w:rPr>
                <w:rFonts w:ascii="Microsoft JhengHei" w:eastAsia="Microsoft JhengHei"/>
                <w:spacing w:val="-55"/>
                <w:position w:val="1"/>
                <w:sz w:val="15"/>
              </w:rPr>
              <w:t>ｍ</w:t>
            </w:r>
            <w:r>
              <w:rPr>
                <w:rFonts w:ascii="Microsoft JhengHei" w:eastAsia="Microsoft JhengHei"/>
                <w:spacing w:val="-61"/>
                <w:sz w:val="15"/>
              </w:rPr>
              <w:t>ｇ</w:t>
            </w:r>
            <w:r>
              <w:rPr>
                <w:spacing w:val="-24"/>
                <w:position w:val="3"/>
                <w:sz w:val="15"/>
              </w:rPr>
              <w:t>／次</w:t>
            </w:r>
          </w:p>
        </w:tc>
        <w:tc>
          <w:tcPr>
            <w:tcW w:w="2890" w:type="dxa"/>
            <w:gridSpan w:val="3"/>
            <w:vMerge/>
            <w:tcBorders>
              <w:top w:val="nil"/>
              <w:left w:val="single" w:sz="4" w:space="0" w:color="000000"/>
              <w:bottom w:val="single" w:sz="4" w:space="0" w:color="000000"/>
            </w:tcBorders>
          </w:tcPr>
          <w:p>
            <w:pPr>
              <w:rPr>
                <w:sz w:val="2"/>
                <w:szCs w:val="2"/>
              </w:rPr>
            </w:pPr>
          </w:p>
        </w:tc>
      </w:tr>
      <w:tr>
        <w:trPr>
          <w:trHeight w:val="741"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89" w:lineRule="exact" w:before="54"/>
              <w:rPr>
                <w:sz w:val="15"/>
              </w:rPr>
            </w:pPr>
            <w:r>
              <w:rPr>
                <w:spacing w:val="-2"/>
                <w:sz w:val="15"/>
              </w:rPr>
              <w:t>舌下含服或口服</w:t>
            </w:r>
          </w:p>
          <w:p>
            <w:pPr>
              <w:pStyle w:val="TableParagraph"/>
              <w:spacing w:line="222" w:lineRule="exact"/>
              <w:rPr>
                <w:sz w:val="15"/>
              </w:rPr>
            </w:pPr>
            <w:r>
              <w:rPr>
                <w:spacing w:val="-24"/>
                <w:sz w:val="15"/>
              </w:rPr>
              <w:t>心绞痛发作：</w:t>
            </w:r>
            <w:r>
              <w:rPr>
                <w:rFonts w:ascii="Microsoft JhengHei" w:eastAsia="Microsoft JhengHei"/>
                <w:spacing w:val="23"/>
                <w:position w:val="-1"/>
                <w:sz w:val="15"/>
              </w:rPr>
              <w:t>５</w:t>
            </w:r>
            <w:r>
              <w:rPr>
                <w:rFonts w:ascii="Microsoft JhengHei" w:eastAsia="Microsoft JhengHei"/>
                <w:spacing w:val="-22"/>
                <w:position w:val="-1"/>
                <w:sz w:val="15"/>
              </w:rPr>
              <w:t>ｍ</w:t>
            </w:r>
            <w:r>
              <w:rPr>
                <w:rFonts w:ascii="Microsoft JhengHei" w:eastAsia="Microsoft JhengHei"/>
                <w:spacing w:val="31"/>
                <w:position w:val="-2"/>
                <w:sz w:val="15"/>
              </w:rPr>
              <w:t>ｇ</w:t>
            </w:r>
            <w:r>
              <w:rPr>
                <w:spacing w:val="-12"/>
                <w:sz w:val="15"/>
              </w:rPr>
              <w:t>含服</w:t>
            </w:r>
          </w:p>
          <w:p>
            <w:pPr>
              <w:pStyle w:val="TableParagraph"/>
              <w:spacing w:line="242" w:lineRule="exact"/>
              <w:ind w:left="112"/>
              <w:rPr>
                <w:rFonts w:ascii="Microsoft JhengHei" w:eastAsia="Microsoft JhengHei"/>
                <w:position w:val="1"/>
                <w:sz w:val="15"/>
              </w:rPr>
            </w:pPr>
            <w:r>
              <w:rPr>
                <w:spacing w:val="-51"/>
                <w:position w:val="3"/>
                <w:sz w:val="15"/>
              </w:rPr>
              <w:t>预防：</w:t>
            </w:r>
            <w:r>
              <w:rPr>
                <w:rFonts w:ascii="Microsoft JhengHei" w:eastAsia="Microsoft JhengHei"/>
                <w:spacing w:val="-37"/>
                <w:position w:val="1"/>
                <w:sz w:val="15"/>
              </w:rPr>
              <w:t>５</w:t>
            </w:r>
            <w:r>
              <w:rPr>
                <w:rFonts w:ascii="Malgun Gothic" w:eastAsia="Malgun Gothic"/>
                <w:spacing w:val="-3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61"/>
                <w:sz w:val="15"/>
              </w:rPr>
              <w:t>ｇ</w:t>
            </w:r>
            <w:r>
              <w:rPr>
                <w:spacing w:val="-48"/>
                <w:position w:val="3"/>
                <w:sz w:val="15"/>
              </w:rPr>
              <w:t>／次，</w:t>
            </w:r>
            <w:r>
              <w:rPr>
                <w:rFonts w:ascii="Microsoft JhengHei" w:eastAsia="Microsoft JhengHei"/>
                <w:spacing w:val="-9"/>
                <w:position w:val="1"/>
                <w:sz w:val="15"/>
              </w:rPr>
              <w:t>２</w:t>
            </w:r>
            <w:r>
              <w:rPr>
                <w:rFonts w:ascii="Malgun Gothic" w:eastAsia="Malgun Gothic"/>
                <w:spacing w:val="-7"/>
                <w:sz w:val="15"/>
              </w:rPr>
              <w:t>～</w:t>
            </w:r>
            <w:r>
              <w:rPr>
                <w:rFonts w:ascii="Microsoft JhengHei" w:eastAsia="Microsoft JhengHei"/>
                <w:spacing w:val="30"/>
                <w:position w:val="1"/>
                <w:sz w:val="15"/>
              </w:rPr>
              <w:t>３</w:t>
            </w:r>
            <w:r>
              <w:rPr>
                <w:spacing w:val="-18"/>
                <w:position w:val="3"/>
                <w:sz w:val="15"/>
              </w:rPr>
              <w:t>次／</w:t>
            </w:r>
            <w:r>
              <w:rPr>
                <w:rFonts w:ascii="Microsoft JhengHei" w:eastAsia="Microsoft JhengHei"/>
                <w:spacing w:val="-18"/>
                <w:position w:val="1"/>
                <w:sz w:val="15"/>
              </w:rPr>
              <w:t>ｄ</w:t>
            </w:r>
          </w:p>
        </w:tc>
        <w:tc>
          <w:tcPr>
            <w:tcW w:w="2890" w:type="dxa"/>
            <w:gridSpan w:val="3"/>
            <w:tcBorders>
              <w:top w:val="single" w:sz="4" w:space="0" w:color="000000"/>
              <w:left w:val="single" w:sz="4" w:space="0" w:color="000000"/>
              <w:bottom w:val="single" w:sz="8" w:space="0" w:color="000000"/>
            </w:tcBorders>
          </w:tcPr>
          <w:p>
            <w:pPr>
              <w:pStyle w:val="TableParagraph"/>
              <w:spacing w:before="54"/>
              <w:ind w:left="271"/>
              <w:rPr>
                <w:sz w:val="15"/>
              </w:rPr>
            </w:pPr>
            <w:r>
              <w:rPr>
                <w:spacing w:val="-2"/>
                <w:sz w:val="15"/>
              </w:rPr>
              <w:t>同硝酸甘油</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１２８</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1"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740" w:hRule="atLeast"/>
        </w:trPr>
        <w:tc>
          <w:tcPr>
            <w:tcW w:w="1616" w:type="dxa"/>
            <w:tcBorders>
              <w:top w:val="single" w:sz="4" w:space="0" w:color="000000"/>
              <w:bottom w:val="single" w:sz="4" w:space="0" w:color="000000"/>
              <w:right w:val="single" w:sz="4" w:space="0" w:color="000000"/>
            </w:tcBorders>
          </w:tcPr>
          <w:p>
            <w:pPr>
              <w:pStyle w:val="TableParagraph"/>
              <w:spacing w:before="28"/>
              <w:ind w:left="110"/>
              <w:rPr>
                <w:position w:val="2"/>
                <w:sz w:val="15"/>
              </w:rPr>
            </w:pPr>
            <w:r>
              <w:rPr>
                <w:position w:val="2"/>
                <w:sz w:val="15"/>
              </w:rPr>
              <w:t>异顺脉</w:t>
            </w:r>
            <w:r>
              <w:rPr>
                <w:spacing w:val="-125"/>
                <w:position w:val="2"/>
                <w:sz w:val="15"/>
              </w:rPr>
              <w:t>，</w:t>
            </w:r>
            <w:r>
              <w:rPr>
                <w:rFonts w:ascii="Microsoft JhengHei" w:eastAsia="Microsoft JhengHei"/>
                <w:spacing w:val="-95"/>
                <w:sz w:val="15"/>
              </w:rPr>
              <w:t>Ｉ</w:t>
            </w:r>
            <w:r>
              <w:rPr>
                <w:rFonts w:ascii="Microsoft JhengHei" w:eastAsia="Microsoft JhengHei"/>
                <w:spacing w:val="-86"/>
                <w:sz w:val="15"/>
              </w:rPr>
              <w:t>ｓ</w:t>
            </w:r>
            <w:r>
              <w:rPr>
                <w:rFonts w:ascii="Microsoft JhengHei" w:eastAsia="Microsoft JhengHei"/>
                <w:spacing w:val="-76"/>
                <w:sz w:val="15"/>
              </w:rPr>
              <w:t>ｏ</w:t>
            </w:r>
            <w:r>
              <w:rPr>
                <w:rFonts w:ascii="Microsoft JhengHei" w:eastAsia="Microsoft JhengHei"/>
                <w:spacing w:val="-80"/>
                <w:sz w:val="15"/>
              </w:rPr>
              <w:t>ｋ</w:t>
            </w:r>
            <w:r>
              <w:rPr>
                <w:rFonts w:ascii="Microsoft JhengHei" w:eastAsia="Microsoft JhengHei"/>
                <w:spacing w:val="-95"/>
                <w:sz w:val="15"/>
              </w:rPr>
              <w:t>ｅ</w:t>
            </w:r>
            <w:r>
              <w:rPr>
                <w:rFonts w:ascii="Microsoft JhengHei" w:eastAsia="Microsoft JhengHei"/>
                <w:spacing w:val="-55"/>
                <w:sz w:val="15"/>
              </w:rPr>
              <w:t>ｔ</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before="26"/>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p>
            <w:pPr>
              <w:pStyle w:val="TableParagraph"/>
              <w:spacing w:line="160" w:lineRule="exact"/>
              <w:rPr>
                <w:sz w:val="15"/>
              </w:rPr>
            </w:pPr>
            <w:r>
              <w:rPr>
                <w:spacing w:val="-3"/>
                <w:sz w:val="15"/>
              </w:rPr>
              <w:t>注射剂：</w:t>
            </w:r>
          </w:p>
          <w:p>
            <w:pPr>
              <w:pStyle w:val="TableParagraph"/>
              <w:spacing w:line="236" w:lineRule="exact"/>
              <w:ind w:left="74"/>
              <w:rPr>
                <w:position w:val="3"/>
                <w:sz w:val="15"/>
              </w:rPr>
            </w:pPr>
            <w:r>
              <w:rPr>
                <w:rFonts w:ascii="Microsoft JhengHei" w:eastAsia="Microsoft JhengHei"/>
                <w:spacing w:val="-68"/>
                <w:position w:val="1"/>
                <w:sz w:val="15"/>
              </w:rPr>
              <w:t>１０ｍ</w:t>
            </w:r>
            <w:r>
              <w:rPr>
                <w:rFonts w:ascii="Microsoft JhengHei" w:eastAsia="Microsoft JhengHei"/>
                <w:spacing w:val="-68"/>
                <w:sz w:val="15"/>
              </w:rPr>
              <w:t>ｇ</w:t>
            </w:r>
            <w:r>
              <w:rPr>
                <w:spacing w:val="-68"/>
                <w:position w:val="3"/>
                <w:sz w:val="15"/>
              </w:rPr>
              <w:t>／</w:t>
            </w:r>
            <w:r>
              <w:rPr>
                <w:rFonts w:ascii="Microsoft JhengHei" w:eastAsia="Microsoft JhengHei"/>
                <w:spacing w:val="-68"/>
                <w:position w:val="1"/>
                <w:sz w:val="15"/>
              </w:rPr>
              <w:t>１０ｍｌ</w:t>
            </w:r>
            <w:r>
              <w:rPr>
                <w:spacing w:val="-68"/>
                <w:position w:val="3"/>
                <w:sz w:val="15"/>
              </w:rPr>
              <w:t>（</w:t>
            </w:r>
            <w:r>
              <w:rPr>
                <w:position w:val="3"/>
                <w:sz w:val="15"/>
              </w:rPr>
              <w:t>异舒吉</w:t>
            </w:r>
            <w:r>
              <w:rPr>
                <w:spacing w:val="-10"/>
                <w:position w:val="3"/>
                <w:sz w:val="15"/>
              </w:rPr>
              <w:t>）</w:t>
            </w:r>
          </w:p>
          <w:p>
            <w:pPr>
              <w:pStyle w:val="TableParagraph"/>
              <w:spacing w:line="160" w:lineRule="exact"/>
              <w:rPr>
                <w:sz w:val="15"/>
              </w:rPr>
            </w:pPr>
            <w:r>
              <w:rPr>
                <w:spacing w:val="-3"/>
                <w:sz w:val="15"/>
              </w:rPr>
              <w:t>喷雾剂：</w:t>
            </w:r>
          </w:p>
          <w:p>
            <w:pPr>
              <w:pStyle w:val="TableParagraph"/>
              <w:spacing w:line="236" w:lineRule="exact"/>
              <w:ind w:left="74"/>
              <w:rPr>
                <w:position w:val="3"/>
                <w:sz w:val="15"/>
              </w:rPr>
            </w:pPr>
            <w:r>
              <w:rPr>
                <w:rFonts w:ascii="Microsoft JhengHei" w:eastAsia="Microsoft JhengHei"/>
                <w:spacing w:val="-39"/>
                <w:w w:val="105"/>
                <w:position w:val="1"/>
                <w:sz w:val="15"/>
              </w:rPr>
              <w:t>１</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1"/>
                <w:w w:val="105"/>
                <w:position w:val="1"/>
                <w:sz w:val="15"/>
              </w:rPr>
              <w:t>５</w:t>
            </w:r>
            <w:r>
              <w:rPr>
                <w:rFonts w:ascii="Microsoft JhengHei" w:eastAsia="Microsoft JhengHei"/>
                <w:spacing w:val="-57"/>
                <w:w w:val="105"/>
                <w:position w:val="1"/>
                <w:sz w:val="15"/>
              </w:rPr>
              <w:t>ｍ</w:t>
            </w:r>
            <w:r>
              <w:rPr>
                <w:rFonts w:ascii="Microsoft JhengHei" w:eastAsia="Microsoft JhengHei"/>
                <w:spacing w:val="-35"/>
                <w:w w:val="105"/>
                <w:sz w:val="15"/>
              </w:rPr>
              <w:t>ｇ</w:t>
            </w:r>
            <w:r>
              <w:rPr>
                <w:spacing w:val="-113"/>
                <w:w w:val="105"/>
                <w:position w:val="3"/>
                <w:sz w:val="15"/>
              </w:rPr>
              <w:t>（</w:t>
            </w:r>
            <w:r>
              <w:rPr>
                <w:rFonts w:ascii="Microsoft JhengHei" w:eastAsia="Microsoft JhengHei"/>
                <w:spacing w:val="-39"/>
                <w:w w:val="105"/>
                <w:position w:val="1"/>
                <w:sz w:val="15"/>
              </w:rPr>
              <w:t>０</w:t>
            </w:r>
            <w:r>
              <w:rPr>
                <w:rFonts w:ascii="Microsoft JhengHei" w:eastAsia="Microsoft JhengHei"/>
                <w:spacing w:val="-109"/>
                <w:w w:val="105"/>
                <w:position w:val="1"/>
                <w:sz w:val="15"/>
              </w:rPr>
              <w:t>．</w:t>
            </w:r>
            <w:r>
              <w:rPr>
                <w:rFonts w:ascii="Microsoft JhengHei" w:eastAsia="Microsoft JhengHei"/>
                <w:spacing w:val="-78"/>
                <w:w w:val="105"/>
                <w:position w:val="1"/>
                <w:sz w:val="15"/>
              </w:rPr>
              <w:t>０</w:t>
            </w:r>
            <w:r>
              <w:rPr>
                <w:rFonts w:ascii="Microsoft JhengHei" w:eastAsia="Microsoft JhengHei"/>
                <w:spacing w:val="5"/>
                <w:w w:val="105"/>
                <w:position w:val="1"/>
                <w:sz w:val="15"/>
              </w:rPr>
              <w:t>５</w:t>
            </w:r>
            <w:r>
              <w:rPr>
                <w:rFonts w:ascii="Microsoft JhengHei" w:eastAsia="Microsoft JhengHei"/>
                <w:spacing w:val="-74"/>
                <w:w w:val="105"/>
                <w:position w:val="1"/>
                <w:sz w:val="15"/>
              </w:rPr>
              <w:t>ｍ</w:t>
            </w:r>
            <w:r>
              <w:rPr>
                <w:rFonts w:ascii="Microsoft JhengHei" w:eastAsia="Microsoft JhengHei"/>
                <w:spacing w:val="-55"/>
                <w:w w:val="105"/>
                <w:position w:val="1"/>
                <w:sz w:val="15"/>
              </w:rPr>
              <w:t>ｌ</w:t>
            </w:r>
            <w:r>
              <w:rPr>
                <w:spacing w:val="-117"/>
                <w:w w:val="105"/>
                <w:position w:val="3"/>
                <w:sz w:val="15"/>
              </w:rPr>
              <w:t>）</w:t>
            </w:r>
            <w:r>
              <w:rPr>
                <w:spacing w:val="-2"/>
                <w:w w:val="105"/>
                <w:position w:val="3"/>
                <w:sz w:val="15"/>
              </w:rPr>
              <w:t>／</w:t>
            </w:r>
          </w:p>
          <w:p>
            <w:pPr>
              <w:pStyle w:val="TableParagraph"/>
              <w:spacing w:line="160" w:lineRule="exact"/>
              <w:rPr>
                <w:sz w:val="15"/>
              </w:rPr>
            </w:pPr>
            <w:r>
              <w:rPr>
                <w:sz w:val="15"/>
              </w:rPr>
              <w:t>喷</w:t>
            </w:r>
            <w:r>
              <w:rPr>
                <w:spacing w:val="-76"/>
                <w:sz w:val="15"/>
              </w:rPr>
              <w:t>（</w:t>
            </w:r>
            <w:r>
              <w:rPr>
                <w:sz w:val="15"/>
              </w:rPr>
              <w:t>异舒吉</w:t>
            </w:r>
            <w:r>
              <w:rPr>
                <w:spacing w:val="-10"/>
                <w:sz w:val="15"/>
              </w:rPr>
              <w:t>）</w:t>
            </w:r>
          </w:p>
          <w:p>
            <w:pPr>
              <w:pStyle w:val="TableParagraph"/>
              <w:spacing w:line="236" w:lineRule="exact"/>
              <w:ind w:left="74"/>
              <w:rPr>
                <w:position w:val="3"/>
                <w:sz w:val="15"/>
              </w:rPr>
            </w:pPr>
            <w:r>
              <w:rPr>
                <w:rFonts w:ascii="Microsoft JhengHei" w:eastAsia="Microsoft JhengHei"/>
                <w:spacing w:val="-60"/>
                <w:position w:val="1"/>
                <w:sz w:val="15"/>
              </w:rPr>
              <w:t>１．２５</w:t>
            </w:r>
            <w:r>
              <w:rPr>
                <w:rFonts w:ascii="Microsoft JhengHei" w:eastAsia="Microsoft JhengHei"/>
                <w:spacing w:val="-55"/>
                <w:position w:val="1"/>
                <w:sz w:val="15"/>
              </w:rPr>
              <w:t>ｍ</w:t>
            </w:r>
            <w:r>
              <w:rPr>
                <w:rFonts w:ascii="Microsoft JhengHei" w:eastAsia="Microsoft JhengHei"/>
                <w:spacing w:val="-41"/>
                <w:sz w:val="15"/>
              </w:rPr>
              <w:t>ｇ</w:t>
            </w:r>
            <w:r>
              <w:rPr>
                <w:spacing w:val="-115"/>
                <w:position w:val="3"/>
                <w:sz w:val="15"/>
              </w:rPr>
              <w:t>（</w:t>
            </w:r>
            <w:r>
              <w:rPr>
                <w:rFonts w:ascii="Microsoft JhengHei" w:eastAsia="Microsoft JhengHei"/>
                <w:spacing w:val="-60"/>
                <w:position w:val="1"/>
                <w:sz w:val="15"/>
              </w:rPr>
              <w:t>０．０９</w:t>
            </w:r>
            <w:r>
              <w:rPr>
                <w:rFonts w:ascii="Microsoft JhengHei" w:eastAsia="Microsoft JhengHei"/>
                <w:spacing w:val="-72"/>
                <w:position w:val="1"/>
                <w:sz w:val="15"/>
              </w:rPr>
              <w:t>ｍ</w:t>
            </w:r>
            <w:r>
              <w:rPr>
                <w:rFonts w:ascii="Microsoft JhengHei" w:eastAsia="Microsoft JhengHei"/>
                <w:spacing w:val="-98"/>
                <w:position w:val="1"/>
                <w:sz w:val="15"/>
              </w:rPr>
              <w:t>ｌ</w:t>
            </w:r>
            <w:r>
              <w:rPr>
                <w:spacing w:val="-24"/>
                <w:position w:val="3"/>
                <w:sz w:val="15"/>
              </w:rPr>
              <w:t>／喷</w:t>
            </w:r>
          </w:p>
          <w:p>
            <w:pPr>
              <w:pStyle w:val="TableParagraph"/>
              <w:spacing w:line="180" w:lineRule="exact"/>
              <w:rPr>
                <w:sz w:val="15"/>
              </w:rPr>
            </w:pPr>
            <w:r>
              <w:rPr>
                <w:spacing w:val="-76"/>
                <w:sz w:val="15"/>
              </w:rPr>
              <w:t>（</w:t>
            </w:r>
            <w:r>
              <w:rPr>
                <w:sz w:val="15"/>
              </w:rPr>
              <w:t>易顺脉</w:t>
            </w:r>
            <w:r>
              <w:rPr>
                <w:spacing w:val="-10"/>
                <w:sz w:val="15"/>
              </w:rPr>
              <w:t>）</w:t>
            </w:r>
          </w:p>
        </w:tc>
        <w:tc>
          <w:tcPr>
            <w:tcW w:w="2546" w:type="dxa"/>
            <w:tcBorders>
              <w:top w:val="single" w:sz="4" w:space="0" w:color="000000"/>
              <w:left w:val="single" w:sz="4" w:space="0" w:color="000000"/>
              <w:bottom w:val="single" w:sz="4" w:space="0" w:color="000000"/>
              <w:right w:val="nil"/>
            </w:tcBorders>
          </w:tcPr>
          <w:p>
            <w:pPr>
              <w:pStyle w:val="TableParagraph"/>
              <w:ind w:left="0"/>
              <w:rPr>
                <w:sz w:val="15"/>
              </w:rPr>
            </w:pPr>
          </w:p>
          <w:p>
            <w:pPr>
              <w:pStyle w:val="TableParagraph"/>
              <w:ind w:left="0"/>
              <w:rPr>
                <w:sz w:val="15"/>
              </w:rPr>
            </w:pPr>
          </w:p>
          <w:p>
            <w:pPr>
              <w:pStyle w:val="TableParagraph"/>
              <w:ind w:left="0"/>
              <w:rPr>
                <w:sz w:val="15"/>
              </w:rPr>
            </w:pPr>
          </w:p>
          <w:p>
            <w:pPr>
              <w:pStyle w:val="TableParagraph"/>
              <w:ind w:left="0"/>
              <w:rPr>
                <w:sz w:val="15"/>
              </w:rPr>
            </w:pPr>
          </w:p>
          <w:p>
            <w:pPr>
              <w:pStyle w:val="TableParagraph"/>
              <w:spacing w:before="193"/>
              <w:ind w:left="0"/>
              <w:rPr>
                <w:sz w:val="15"/>
              </w:rPr>
            </w:pPr>
          </w:p>
          <w:p>
            <w:pPr>
              <w:pStyle w:val="TableParagraph"/>
              <w:ind w:left="-74"/>
              <w:rPr>
                <w:sz w:val="15"/>
              </w:rPr>
            </w:pPr>
            <w:r>
              <w:rPr>
                <w:spacing w:val="-10"/>
                <w:w w:val="105"/>
                <w:sz w:val="15"/>
              </w:rPr>
              <w:t>）</w:t>
            </w:r>
          </w:p>
        </w:tc>
      </w:tr>
      <w:tr>
        <w:trPr>
          <w:trHeight w:val="2336" w:hRule="atLeast"/>
        </w:trPr>
        <w:tc>
          <w:tcPr>
            <w:tcW w:w="1616" w:type="dxa"/>
            <w:tcBorders>
              <w:top w:val="single" w:sz="4" w:space="0" w:color="000000"/>
              <w:bottom w:val="single" w:sz="4" w:space="0" w:color="000000"/>
              <w:right w:val="single" w:sz="4" w:space="0" w:color="000000"/>
            </w:tcBorders>
          </w:tcPr>
          <w:p>
            <w:pPr>
              <w:pStyle w:val="TableParagraph"/>
              <w:spacing w:line="187" w:lineRule="auto" w:before="87"/>
              <w:ind w:left="60" w:right="34" w:firstLine="50"/>
              <w:rPr>
                <w:rFonts w:ascii="Microsoft JhengHei" w:hAnsi="Microsoft JhengHei" w:eastAsia="Microsoft JhengHei"/>
                <w:sz w:val="15"/>
              </w:rPr>
            </w:pPr>
            <w:r>
              <w:rPr>
                <w:spacing w:val="-2"/>
                <w:w w:val="105"/>
                <w:sz w:val="15"/>
              </w:rPr>
              <w:t>单硝酸异山梨酯</w:t>
            </w:r>
            <w:r>
              <w:rPr>
                <w:spacing w:val="40"/>
                <w:w w:val="105"/>
                <w:sz w:val="15"/>
              </w:rPr>
              <w:t> </w:t>
            </w:r>
            <w:r>
              <w:rPr>
                <w:rFonts w:ascii="Microsoft JhengHei" w:hAnsi="Microsoft JhengHei" w:eastAsia="Microsoft JhengHei"/>
                <w:spacing w:val="-79"/>
                <w:w w:val="105"/>
                <w:sz w:val="15"/>
              </w:rPr>
              <w:t>Ｉｓｏｓｏｒｂｉｄｅ</w:t>
            </w:r>
            <w:r>
              <w:rPr>
                <w:rFonts w:ascii="Microsoft JhengHei" w:hAnsi="Microsoft JhengHei" w:eastAsia="Microsoft JhengHei"/>
                <w:spacing w:val="80"/>
                <w:w w:val="105"/>
                <w:sz w:val="15"/>
              </w:rPr>
              <w:t> </w:t>
            </w:r>
            <w:r>
              <w:rPr>
                <w:rFonts w:ascii="Microsoft JhengHei" w:hAnsi="Microsoft JhengHei" w:eastAsia="Microsoft JhengHei"/>
                <w:spacing w:val="-45"/>
                <w:w w:val="92"/>
                <w:sz w:val="15"/>
              </w:rPr>
              <w:t>Ｍ</w:t>
            </w:r>
            <w:r>
              <w:rPr>
                <w:rFonts w:ascii="Microsoft JhengHei" w:hAnsi="Microsoft JhengHei" w:eastAsia="Microsoft JhengHei"/>
                <w:spacing w:val="-76"/>
                <w:w w:val="92"/>
                <w:sz w:val="15"/>
              </w:rPr>
              <w:t>ｏ</w:t>
            </w:r>
            <w:r>
              <w:rPr>
                <w:rFonts w:ascii="Microsoft JhengHei" w:hAnsi="Microsoft JhengHei" w:eastAsia="Microsoft JhengHei"/>
                <w:spacing w:val="-74"/>
                <w:w w:val="92"/>
                <w:sz w:val="15"/>
              </w:rPr>
              <w:t>ｎ</w:t>
            </w:r>
            <w:r>
              <w:rPr>
                <w:rFonts w:ascii="Microsoft JhengHei" w:hAnsi="Microsoft JhengHei" w:eastAsia="Microsoft JhengHei"/>
                <w:spacing w:val="-76"/>
                <w:w w:val="92"/>
                <w:sz w:val="15"/>
              </w:rPr>
              <w:t>ｏ</w:t>
            </w:r>
            <w:r>
              <w:rPr>
                <w:rFonts w:ascii="Microsoft JhengHei" w:hAnsi="Microsoft JhengHei" w:eastAsia="Microsoft JhengHei"/>
                <w:spacing w:val="-93"/>
                <w:w w:val="92"/>
                <w:sz w:val="15"/>
              </w:rPr>
              <w:t>ｎ</w:t>
            </w:r>
            <w:r>
              <w:rPr>
                <w:rFonts w:ascii="Microsoft JhengHei" w:hAnsi="Microsoft JhengHei" w:eastAsia="Microsoft JhengHei"/>
                <w:spacing w:val="-105"/>
                <w:w w:val="92"/>
                <w:sz w:val="15"/>
              </w:rPr>
              <w:t>ｉ</w:t>
            </w:r>
            <w:r>
              <w:rPr>
                <w:rFonts w:ascii="Microsoft JhengHei" w:hAnsi="Microsoft JhengHei" w:eastAsia="Microsoft JhengHei"/>
                <w:w w:val="180"/>
                <w:sz w:val="15"/>
              </w:rPr>
              <w:t>–</w:t>
            </w:r>
            <w:r>
              <w:rPr>
                <w:rFonts w:ascii="Microsoft JhengHei" w:hAnsi="Microsoft JhengHei" w:eastAsia="Microsoft JhengHei"/>
                <w:spacing w:val="40"/>
                <w:w w:val="105"/>
                <w:sz w:val="15"/>
              </w:rPr>
              <w:t> </w:t>
            </w:r>
            <w:r>
              <w:rPr>
                <w:rFonts w:ascii="Microsoft JhengHei" w:hAnsi="Microsoft JhengHei" w:eastAsia="Microsoft JhengHei"/>
                <w:spacing w:val="-76"/>
                <w:w w:val="105"/>
                <w:sz w:val="15"/>
              </w:rPr>
              <w:t>ｔｒａｔｅ</w:t>
            </w:r>
          </w:p>
          <w:p>
            <w:pPr>
              <w:pStyle w:val="TableParagraph"/>
              <w:spacing w:line="171" w:lineRule="exact"/>
              <w:ind w:left="110"/>
              <w:rPr>
                <w:sz w:val="15"/>
              </w:rPr>
            </w:pPr>
            <w:r>
              <w:rPr>
                <w:spacing w:val="-72"/>
                <w:sz w:val="15"/>
              </w:rPr>
              <w:t>（</w:t>
            </w:r>
            <w:r>
              <w:rPr>
                <w:spacing w:val="-13"/>
                <w:sz w:val="15"/>
              </w:rPr>
              <w:t>艾复叮，异乐定，长</w:t>
            </w:r>
          </w:p>
          <w:p>
            <w:pPr>
              <w:pStyle w:val="TableParagraph"/>
              <w:spacing w:line="220" w:lineRule="auto" w:before="7"/>
              <w:ind w:left="87" w:right="8" w:firstLine="23"/>
              <w:rPr>
                <w:rFonts w:ascii="Microsoft JhengHei" w:hAnsi="Microsoft JhengHei" w:eastAsia="Microsoft JhengHei"/>
                <w:sz w:val="15"/>
              </w:rPr>
            </w:pPr>
            <w:r>
              <w:rPr>
                <w:spacing w:val="-1"/>
                <w:w w:val="105"/>
                <w:sz w:val="15"/>
              </w:rPr>
              <w:t>效异 乐 定，莫 诺 美</w:t>
            </w:r>
            <w:r>
              <w:rPr>
                <w:spacing w:val="1"/>
                <w:w w:val="105"/>
                <w:sz w:val="15"/>
              </w:rPr>
              <w:t>地，德明，长效心痛治，鲁南欣康，依姆</w:t>
            </w:r>
            <w:r>
              <w:rPr>
                <w:spacing w:val="-13"/>
                <w:w w:val="105"/>
                <w:sz w:val="15"/>
              </w:rPr>
              <w:t>多，新亚单硝，欣康，</w:t>
            </w:r>
            <w:r>
              <w:rPr>
                <w:w w:val="105"/>
                <w:sz w:val="15"/>
              </w:rPr>
              <w:t> </w:t>
            </w:r>
            <w:r>
              <w:rPr>
                <w:rFonts w:ascii="Microsoft JhengHei" w:hAnsi="Microsoft JhengHei" w:eastAsia="Microsoft JhengHei"/>
                <w:spacing w:val="-78"/>
                <w:w w:val="105"/>
                <w:sz w:val="15"/>
              </w:rPr>
              <w:t>Ｅｌａｎｔａｎ–２０</w:t>
            </w:r>
            <w:r>
              <w:rPr>
                <w:spacing w:val="-78"/>
                <w:w w:val="105"/>
                <w:position w:val="2"/>
                <w:sz w:val="15"/>
              </w:rPr>
              <w:t>，</w:t>
            </w:r>
            <w:r>
              <w:rPr>
                <w:rFonts w:ascii="Microsoft JhengHei" w:hAnsi="Microsoft JhengHei" w:eastAsia="Microsoft JhengHei"/>
                <w:spacing w:val="-78"/>
                <w:w w:val="105"/>
                <w:sz w:val="15"/>
              </w:rPr>
              <w:t>Ｅｌａｎｔａｎ</w:t>
            </w:r>
          </w:p>
          <w:p>
            <w:pPr>
              <w:pStyle w:val="TableParagraph"/>
              <w:spacing w:line="167" w:lineRule="exact"/>
              <w:ind w:left="87"/>
              <w:rPr>
                <w:rFonts w:ascii="Microsoft JhengHei" w:eastAsia="Microsoft JhengHei"/>
                <w:position w:val="1"/>
                <w:sz w:val="15"/>
              </w:rPr>
            </w:pPr>
            <w:r>
              <w:rPr>
                <w:rFonts w:ascii="Microsoft JhengHei" w:eastAsia="Microsoft JhengHei"/>
                <w:spacing w:val="-48"/>
                <w:position w:val="1"/>
                <w:sz w:val="15"/>
              </w:rPr>
              <w:t>Ｌｏｎ</w:t>
            </w:r>
            <w:r>
              <w:rPr>
                <w:rFonts w:ascii="Microsoft JhengHei" w:eastAsia="Microsoft JhengHei"/>
                <w:spacing w:val="-48"/>
                <w:sz w:val="15"/>
              </w:rPr>
              <w:t>ｇ</w:t>
            </w:r>
            <w:r>
              <w:rPr>
                <w:spacing w:val="-48"/>
                <w:position w:val="3"/>
                <w:sz w:val="15"/>
              </w:rPr>
              <w:t>，</w:t>
            </w:r>
            <w:r>
              <w:rPr>
                <w:rFonts w:ascii="Microsoft JhengHei" w:eastAsia="Microsoft JhengHei"/>
                <w:spacing w:val="-48"/>
                <w:position w:val="1"/>
                <w:sz w:val="15"/>
              </w:rPr>
              <w:t>ＭＯＮＯ</w:t>
            </w:r>
            <w:r>
              <w:rPr>
                <w:rFonts w:ascii="Microsoft JhengHei" w:eastAsia="Microsoft JhengHei"/>
                <w:spacing w:val="-7"/>
                <w:position w:val="1"/>
                <w:sz w:val="15"/>
              </w:rPr>
              <w:t> </w:t>
            </w:r>
            <w:r>
              <w:rPr>
                <w:rFonts w:ascii="Microsoft JhengHei" w:eastAsia="Microsoft JhengHei"/>
                <w:spacing w:val="-12"/>
                <w:position w:val="1"/>
                <w:sz w:val="15"/>
              </w:rPr>
              <w:t>ＭＡＣＫ</w:t>
            </w:r>
          </w:p>
          <w:p>
            <w:pPr>
              <w:pStyle w:val="TableParagraph"/>
              <w:spacing w:line="233" w:lineRule="exact"/>
              <w:ind w:left="71"/>
              <w:rPr>
                <w:position w:val="2"/>
                <w:sz w:val="15"/>
              </w:rPr>
            </w:pPr>
            <w:r>
              <w:rPr>
                <w:rFonts w:ascii="Microsoft JhengHei" w:eastAsia="Microsoft JhengHei"/>
                <w:spacing w:val="-74"/>
                <w:sz w:val="15"/>
              </w:rPr>
              <w:t>５０Ｄ</w:t>
            </w:r>
            <w:r>
              <w:rPr>
                <w:spacing w:val="-74"/>
                <w:position w:val="2"/>
                <w:sz w:val="15"/>
              </w:rPr>
              <w:t>，</w:t>
            </w:r>
            <w:r>
              <w:rPr>
                <w:rFonts w:ascii="Microsoft JhengHei" w:eastAsia="Microsoft JhengHei"/>
                <w:spacing w:val="-74"/>
                <w:sz w:val="15"/>
              </w:rPr>
              <w:t>Ｐｅｎｔａｃａ</w:t>
            </w:r>
            <w:r>
              <w:rPr>
                <w:spacing w:val="-74"/>
                <w:position w:val="2"/>
                <w:sz w:val="15"/>
              </w:rPr>
              <w:t>，</w:t>
            </w:r>
            <w:r>
              <w:rPr>
                <w:rFonts w:ascii="Microsoft JhengHei" w:eastAsia="Microsoft JhengHei"/>
                <w:spacing w:val="-74"/>
                <w:sz w:val="15"/>
              </w:rPr>
              <w:t>Ｉｍｄｕｒ</w:t>
            </w:r>
            <w:r>
              <w:rPr>
                <w:spacing w:val="-74"/>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89" w:lineRule="exact" w:before="54"/>
              <w:rPr>
                <w:sz w:val="15"/>
              </w:rPr>
            </w:pPr>
            <w:r>
              <w:rPr>
                <w:spacing w:val="-4"/>
                <w:sz w:val="15"/>
              </w:rPr>
              <w:t>片剂：</w:t>
            </w:r>
          </w:p>
          <w:p>
            <w:pPr>
              <w:pStyle w:val="TableParagraph"/>
              <w:spacing w:line="204" w:lineRule="auto" w:before="5"/>
              <w:ind w:right="14" w:hanging="39"/>
              <w:rPr>
                <w:sz w:val="15"/>
              </w:rPr>
            </w:pPr>
            <w:r>
              <w:rPr>
                <w:rFonts w:ascii="Microsoft JhengHei" w:eastAsia="Microsoft JhengHei"/>
                <w:spacing w:val="-62"/>
                <w:w w:val="105"/>
                <w:position w:val="-1"/>
                <w:sz w:val="15"/>
              </w:rPr>
              <w:t>２０ｍ</w:t>
            </w:r>
            <w:r>
              <w:rPr>
                <w:rFonts w:ascii="Microsoft JhengHei" w:eastAsia="Microsoft JhengHei"/>
                <w:spacing w:val="-62"/>
                <w:w w:val="105"/>
                <w:position w:val="-2"/>
                <w:sz w:val="15"/>
              </w:rPr>
              <w:t>ｇ</w:t>
            </w:r>
            <w:r>
              <w:rPr>
                <w:spacing w:val="-62"/>
                <w:w w:val="105"/>
                <w:sz w:val="15"/>
              </w:rPr>
              <w:t>（</w:t>
            </w:r>
            <w:r>
              <w:rPr>
                <w:spacing w:val="-15"/>
                <w:w w:val="105"/>
                <w:sz w:val="15"/>
              </w:rPr>
              <w:t>鲁南欣康，新亚</w:t>
            </w:r>
            <w:r>
              <w:rPr>
                <w:spacing w:val="-23"/>
                <w:sz w:val="15"/>
              </w:rPr>
              <w:t>单硝，艾复叮，异乐定</w:t>
            </w:r>
            <w:r>
              <w:rPr>
                <w:spacing w:val="-4"/>
                <w:sz w:val="15"/>
              </w:rPr>
              <w:t>）</w:t>
            </w:r>
            <w:r>
              <w:rPr>
                <w:spacing w:val="-4"/>
                <w:w w:val="105"/>
                <w:sz w:val="15"/>
              </w:rPr>
              <w:t>缓释片：</w:t>
            </w:r>
          </w:p>
          <w:p>
            <w:pPr>
              <w:pStyle w:val="TableParagraph"/>
              <w:spacing w:line="139" w:lineRule="auto" w:before="37"/>
              <w:ind w:left="74"/>
              <w:rPr>
                <w:sz w:val="15"/>
              </w:rPr>
            </w:pPr>
            <w:r>
              <w:rPr>
                <w:rFonts w:ascii="Microsoft JhengHei" w:eastAsia="Microsoft JhengHei"/>
                <w:spacing w:val="-52"/>
                <w:position w:val="-1"/>
                <w:sz w:val="15"/>
              </w:rPr>
              <w:t>４０ｍ</w:t>
            </w:r>
            <w:r>
              <w:rPr>
                <w:rFonts w:ascii="Microsoft JhengHei" w:eastAsia="Microsoft JhengHei"/>
                <w:spacing w:val="-52"/>
                <w:position w:val="-2"/>
                <w:sz w:val="15"/>
              </w:rPr>
              <w:t>ｇ</w:t>
            </w:r>
            <w:r>
              <w:rPr>
                <w:spacing w:val="-52"/>
                <w:sz w:val="15"/>
              </w:rPr>
              <w:t>（</w:t>
            </w:r>
            <w:r>
              <w:rPr>
                <w:sz w:val="15"/>
              </w:rPr>
              <w:t>欣康</w:t>
            </w:r>
            <w:r>
              <w:rPr>
                <w:spacing w:val="-10"/>
                <w:sz w:val="15"/>
              </w:rPr>
              <w:t>）</w:t>
            </w:r>
          </w:p>
          <w:p>
            <w:pPr>
              <w:pStyle w:val="TableParagraph"/>
              <w:spacing w:line="184" w:lineRule="auto"/>
              <w:ind w:right="8" w:hanging="39"/>
              <w:rPr>
                <w:sz w:val="15"/>
              </w:rPr>
            </w:pPr>
            <w:r>
              <w:rPr>
                <w:rFonts w:ascii="Microsoft JhengHei" w:eastAsia="Microsoft JhengHei"/>
                <w:spacing w:val="-52"/>
                <w:position w:val="-1"/>
                <w:sz w:val="15"/>
              </w:rPr>
              <w:t>５０ｍ</w:t>
            </w:r>
            <w:r>
              <w:rPr>
                <w:rFonts w:ascii="Microsoft JhengHei" w:eastAsia="Microsoft JhengHei"/>
                <w:spacing w:val="-52"/>
                <w:position w:val="-2"/>
                <w:sz w:val="15"/>
              </w:rPr>
              <w:t>ｇ</w:t>
            </w:r>
            <w:r>
              <w:rPr>
                <w:spacing w:val="-52"/>
                <w:sz w:val="15"/>
              </w:rPr>
              <w:t>（</w:t>
            </w:r>
            <w:r>
              <w:rPr>
                <w:spacing w:val="-2"/>
                <w:sz w:val="15"/>
              </w:rPr>
              <w:t>长效异乐定，</w:t>
            </w:r>
            <w:r>
              <w:rPr>
                <w:spacing w:val="-2"/>
                <w:w w:val="105"/>
                <w:sz w:val="15"/>
              </w:rPr>
              <w:t>莫诺美地）</w:t>
            </w:r>
          </w:p>
          <w:p>
            <w:pPr>
              <w:pStyle w:val="TableParagraph"/>
              <w:spacing w:line="215" w:lineRule="exact"/>
              <w:ind w:left="74"/>
              <w:rPr>
                <w:sz w:val="15"/>
              </w:rPr>
            </w:pPr>
            <w:r>
              <w:rPr>
                <w:rFonts w:ascii="Microsoft JhengHei" w:eastAsia="Microsoft JhengHei"/>
                <w:spacing w:val="-52"/>
                <w:position w:val="-1"/>
                <w:sz w:val="15"/>
              </w:rPr>
              <w:t>６０ｍ</w:t>
            </w:r>
            <w:r>
              <w:rPr>
                <w:rFonts w:ascii="Microsoft JhengHei" w:eastAsia="Microsoft JhengHei"/>
                <w:spacing w:val="-52"/>
                <w:position w:val="-2"/>
                <w:sz w:val="15"/>
              </w:rPr>
              <w:t>ｇ</w:t>
            </w:r>
            <w:r>
              <w:rPr>
                <w:spacing w:val="-52"/>
                <w:sz w:val="15"/>
              </w:rPr>
              <w:t>（</w:t>
            </w:r>
            <w:r>
              <w:rPr>
                <w:sz w:val="15"/>
              </w:rPr>
              <w:t>依姆多</w:t>
            </w:r>
            <w:r>
              <w:rPr>
                <w:spacing w:val="-10"/>
                <w:sz w:val="15"/>
              </w:rPr>
              <w:t>）</w:t>
            </w:r>
          </w:p>
          <w:p>
            <w:pPr>
              <w:pStyle w:val="TableParagraph"/>
              <w:spacing w:line="160" w:lineRule="auto" w:before="5"/>
              <w:ind w:left="74"/>
              <w:rPr>
                <w:sz w:val="15"/>
              </w:rPr>
            </w:pPr>
            <w:r>
              <w:rPr>
                <w:rFonts w:ascii="Microsoft JhengHei" w:eastAsia="Microsoft JhengHei"/>
                <w:spacing w:val="-52"/>
                <w:position w:val="-1"/>
                <w:sz w:val="15"/>
              </w:rPr>
              <w:t>２０ｍ</w:t>
            </w:r>
            <w:r>
              <w:rPr>
                <w:rFonts w:ascii="Microsoft JhengHei" w:eastAsia="Microsoft JhengHei"/>
                <w:spacing w:val="-52"/>
                <w:position w:val="-2"/>
                <w:sz w:val="15"/>
              </w:rPr>
              <w:t>ｇ</w:t>
            </w:r>
            <w:r>
              <w:rPr>
                <w:spacing w:val="-52"/>
                <w:sz w:val="15"/>
              </w:rPr>
              <w:t>（</w:t>
            </w:r>
            <w:r>
              <w:rPr>
                <w:sz w:val="15"/>
              </w:rPr>
              <w:t>长效心痛治</w:t>
            </w:r>
            <w:r>
              <w:rPr>
                <w:spacing w:val="-10"/>
                <w:sz w:val="15"/>
              </w:rPr>
              <w:t>）</w:t>
            </w:r>
          </w:p>
          <w:p>
            <w:pPr>
              <w:pStyle w:val="TableParagraph"/>
              <w:spacing w:line="165" w:lineRule="exact"/>
              <w:rPr>
                <w:sz w:val="15"/>
              </w:rPr>
            </w:pPr>
            <w:r>
              <w:rPr>
                <w:spacing w:val="-2"/>
                <w:sz w:val="15"/>
              </w:rPr>
              <w:t>缓释胶囊剂：</w:t>
            </w:r>
          </w:p>
          <w:p>
            <w:pPr>
              <w:pStyle w:val="TableParagraph"/>
              <w:spacing w:line="189" w:lineRule="auto" w:before="13"/>
              <w:ind w:left="74"/>
              <w:rPr>
                <w:sz w:val="15"/>
              </w:rPr>
            </w:pPr>
            <w:r>
              <w:rPr>
                <w:rFonts w:ascii="Microsoft JhengHei" w:eastAsia="Microsoft JhengHei"/>
                <w:spacing w:val="-52"/>
                <w:position w:val="-1"/>
                <w:sz w:val="15"/>
              </w:rPr>
              <w:t>４０ｍ</w:t>
            </w:r>
            <w:r>
              <w:rPr>
                <w:rFonts w:ascii="Microsoft JhengHei" w:eastAsia="Microsoft JhengHei"/>
                <w:spacing w:val="-52"/>
                <w:position w:val="-2"/>
                <w:sz w:val="15"/>
              </w:rPr>
              <w:t>ｇ</w:t>
            </w:r>
            <w:r>
              <w:rPr>
                <w:spacing w:val="-52"/>
                <w:sz w:val="15"/>
              </w:rPr>
              <w:t>（</w:t>
            </w:r>
            <w:r>
              <w:rPr>
                <w:sz w:val="15"/>
              </w:rPr>
              <w:t>德明</w:t>
            </w:r>
            <w:r>
              <w:rPr>
                <w:spacing w:val="-10"/>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77" w:firstLine="159"/>
              <w:jc w:val="both"/>
              <w:rPr>
                <w:sz w:val="15"/>
              </w:rPr>
            </w:pPr>
            <w:r>
              <w:rPr>
                <w:spacing w:val="3"/>
                <w:w w:val="103"/>
                <w:sz w:val="15"/>
              </w:rPr>
              <w:t>作用与硝酸异山梨酯相同</w:t>
            </w:r>
            <w:r>
              <w:rPr>
                <w:spacing w:val="-70"/>
                <w:w w:val="103"/>
                <w:sz w:val="15"/>
              </w:rPr>
              <w:t>，</w:t>
            </w:r>
            <w:r>
              <w:rPr>
                <w:spacing w:val="4"/>
                <w:w w:val="103"/>
                <w:sz w:val="15"/>
              </w:rPr>
              <w:t>但无首过效应</w:t>
            </w:r>
            <w:r>
              <w:rPr>
                <w:spacing w:val="11"/>
                <w:w w:val="103"/>
                <w:sz w:val="15"/>
              </w:rPr>
              <w:t>。</w:t>
            </w:r>
            <w:r>
              <w:rPr>
                <w:spacing w:val="15"/>
                <w:w w:val="103"/>
                <w:sz w:val="15"/>
              </w:rPr>
              <w:t>用于冠心病的长期治</w:t>
            </w:r>
            <w:r>
              <w:rPr>
                <w:spacing w:val="3"/>
                <w:w w:val="103"/>
                <w:sz w:val="15"/>
              </w:rPr>
              <w:t>疗和预防心绞痛发作</w:t>
            </w:r>
            <w:r>
              <w:rPr>
                <w:spacing w:val="-72"/>
                <w:w w:val="103"/>
                <w:sz w:val="15"/>
              </w:rPr>
              <w:t>，</w:t>
            </w:r>
            <w:r>
              <w:rPr>
                <w:spacing w:val="5"/>
                <w:w w:val="103"/>
                <w:sz w:val="15"/>
              </w:rPr>
              <w:t>也用于心肌</w:t>
            </w:r>
            <w:r>
              <w:rPr>
                <w:spacing w:val="2"/>
                <w:w w:val="103"/>
                <w:sz w:val="15"/>
              </w:rPr>
              <w:t>梗死后的治疗</w:t>
            </w:r>
          </w:p>
        </w:tc>
      </w:tr>
      <w:tr>
        <w:trPr>
          <w:trHeight w:val="706" w:hRule="atLeast"/>
        </w:trPr>
        <w:tc>
          <w:tcPr>
            <w:tcW w:w="1616" w:type="dxa"/>
            <w:tcBorders>
              <w:top w:val="single" w:sz="4" w:space="0" w:color="000000"/>
              <w:bottom w:val="single" w:sz="4" w:space="0" w:color="000000"/>
              <w:right w:val="single" w:sz="4" w:space="0" w:color="000000"/>
            </w:tcBorders>
          </w:tcPr>
          <w:p>
            <w:pPr>
              <w:pStyle w:val="TableParagraph"/>
              <w:spacing w:line="191" w:lineRule="exact" w:before="54"/>
              <w:ind w:left="110"/>
              <w:rPr>
                <w:sz w:val="15"/>
              </w:rPr>
            </w:pPr>
            <w:r>
              <w:rPr>
                <w:spacing w:val="-3"/>
                <w:sz w:val="15"/>
              </w:rPr>
              <w:t>曲美他嗪</w:t>
            </w:r>
          </w:p>
          <w:p>
            <w:pPr>
              <w:pStyle w:val="TableParagraph"/>
              <w:spacing w:line="218" w:lineRule="exact"/>
              <w:ind w:left="92"/>
              <w:rPr>
                <w:rFonts w:ascii="Microsoft JhengHei" w:eastAsia="Microsoft JhengHei"/>
                <w:sz w:val="15"/>
              </w:rPr>
            </w:pPr>
            <w:r>
              <w:rPr>
                <w:rFonts w:ascii="Microsoft JhengHei" w:eastAsia="Microsoft JhengHei"/>
                <w:spacing w:val="-70"/>
                <w:w w:val="105"/>
                <w:sz w:val="15"/>
              </w:rPr>
              <w:t>Ｔ</w:t>
            </w:r>
            <w:r>
              <w:rPr>
                <w:rFonts w:ascii="Microsoft JhengHei" w:eastAsia="Microsoft JhengHei"/>
                <w:spacing w:val="-107"/>
                <w:w w:val="105"/>
                <w:sz w:val="15"/>
              </w:rPr>
              <w:t>ｒ</w:t>
            </w:r>
            <w:r>
              <w:rPr>
                <w:rFonts w:ascii="Microsoft JhengHei" w:eastAsia="Microsoft JhengHei"/>
                <w:spacing w:val="-74"/>
                <w:w w:val="105"/>
                <w:sz w:val="15"/>
              </w:rPr>
              <w:t>ｉ</w:t>
            </w:r>
            <w:r>
              <w:rPr>
                <w:rFonts w:ascii="Microsoft JhengHei" w:eastAsia="Microsoft JhengHei"/>
                <w:spacing w:val="-61"/>
                <w:w w:val="105"/>
                <w:sz w:val="15"/>
              </w:rPr>
              <w:t>ｍ</w:t>
            </w:r>
            <w:r>
              <w:rPr>
                <w:rFonts w:ascii="Microsoft JhengHei" w:eastAsia="Microsoft JhengHei"/>
                <w:spacing w:val="-95"/>
                <w:w w:val="105"/>
                <w:sz w:val="15"/>
              </w:rPr>
              <w:t>ｅ</w:t>
            </w:r>
            <w:r>
              <w:rPr>
                <w:rFonts w:ascii="Microsoft JhengHei" w:eastAsia="Microsoft JhengHei"/>
                <w:spacing w:val="-93"/>
                <w:w w:val="105"/>
                <w:sz w:val="15"/>
              </w:rPr>
              <w:t>ｔ</w:t>
            </w:r>
            <w:r>
              <w:rPr>
                <w:rFonts w:ascii="Microsoft JhengHei" w:eastAsia="Microsoft JhengHei"/>
                <w:spacing w:val="-90"/>
                <w:w w:val="105"/>
                <w:sz w:val="15"/>
              </w:rPr>
              <w:t>ａ</w:t>
            </w:r>
            <w:r>
              <w:rPr>
                <w:rFonts w:ascii="Microsoft JhengHei" w:eastAsia="Microsoft JhengHei"/>
                <w:spacing w:val="-105"/>
                <w:w w:val="105"/>
                <w:sz w:val="15"/>
              </w:rPr>
              <w:t>ｚ</w:t>
            </w:r>
            <w:r>
              <w:rPr>
                <w:rFonts w:ascii="Microsoft JhengHei" w:eastAsia="Microsoft JhengHei"/>
                <w:spacing w:val="-97"/>
                <w:w w:val="105"/>
                <w:sz w:val="15"/>
              </w:rPr>
              <w:t>ｉｄ</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23" w:lineRule="exact"/>
              <w:ind w:left="110"/>
              <w:rPr>
                <w:position w:val="2"/>
                <w:sz w:val="15"/>
              </w:rPr>
            </w:pPr>
            <w:r>
              <w:rPr>
                <w:spacing w:val="-76"/>
                <w:position w:val="2"/>
                <w:sz w:val="15"/>
              </w:rPr>
              <w:t>（</w:t>
            </w:r>
            <w:r>
              <w:rPr>
                <w:spacing w:val="-19"/>
                <w:position w:val="2"/>
                <w:sz w:val="15"/>
              </w:rPr>
              <w:t>万爽力，</w:t>
            </w:r>
            <w:r>
              <w:rPr>
                <w:rFonts w:ascii="Microsoft JhengHei" w:eastAsia="Microsoft JhengHei"/>
                <w:spacing w:val="-75"/>
                <w:sz w:val="15"/>
              </w:rPr>
              <w:t>Ｖａｓｏｒｅｌ</w:t>
            </w:r>
            <w:r>
              <w:rPr>
                <w:spacing w:val="-7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4"/>
                <w:sz w:val="15"/>
              </w:rPr>
              <w:t>片剂：</w:t>
            </w:r>
          </w:p>
          <w:p>
            <w:pPr>
              <w:pStyle w:val="TableParagraph"/>
              <w:spacing w:line="266"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13" w:firstLine="159"/>
              <w:rPr>
                <w:sz w:val="15"/>
              </w:rPr>
            </w:pPr>
            <w:r>
              <w:rPr>
                <w:spacing w:val="-8"/>
                <w:w w:val="105"/>
                <w:sz w:val="15"/>
              </w:rPr>
              <w:t>为作用较强的抗心绞痛药，起效</w:t>
            </w:r>
            <w:r>
              <w:rPr>
                <w:sz w:val="15"/>
              </w:rPr>
              <w:t>较硝酸甘油慢，但持续时间较长。</w:t>
            </w:r>
            <w:r>
              <w:rPr>
                <w:spacing w:val="-12"/>
                <w:w w:val="105"/>
                <w:sz w:val="15"/>
              </w:rPr>
              <w:t>用于心绞痛，冠心病</w:t>
            </w:r>
          </w:p>
        </w:tc>
      </w:tr>
      <w:tr>
        <w:trPr>
          <w:trHeight w:val="705" w:hRule="atLeast"/>
        </w:trPr>
        <w:tc>
          <w:tcPr>
            <w:tcW w:w="1616" w:type="dxa"/>
            <w:tcBorders>
              <w:top w:val="single" w:sz="4" w:space="0" w:color="000000"/>
              <w:bottom w:val="single" w:sz="4" w:space="0" w:color="000000"/>
              <w:right w:val="single" w:sz="4" w:space="0" w:color="000000"/>
            </w:tcBorders>
          </w:tcPr>
          <w:p>
            <w:pPr>
              <w:pStyle w:val="TableParagraph"/>
              <w:spacing w:before="54"/>
              <w:ind w:left="110"/>
              <w:rPr>
                <w:sz w:val="15"/>
              </w:rPr>
            </w:pPr>
            <w:r>
              <w:rPr>
                <w:spacing w:val="-2"/>
                <w:sz w:val="15"/>
              </w:rPr>
              <w:t>地奥心血康</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4"/>
              <w:rPr>
                <w:sz w:val="15"/>
              </w:rPr>
            </w:pPr>
            <w:r>
              <w:rPr>
                <w:spacing w:val="-3"/>
                <w:sz w:val="15"/>
              </w:rPr>
              <w:t>胶囊剂：</w:t>
            </w:r>
          </w:p>
          <w:p>
            <w:pPr>
              <w:pStyle w:val="TableParagraph"/>
              <w:spacing w:line="266" w:lineRule="exact"/>
              <w:ind w:left="74"/>
              <w:rPr>
                <w:rFonts w:ascii="Microsoft JhengHei" w:eastAsia="Microsoft JhengHei"/>
                <w:sz w:val="15"/>
              </w:rPr>
            </w:pPr>
            <w:r>
              <w:rPr>
                <w:rFonts w:ascii="Microsoft JhengHei" w:eastAsia="Microsoft JhengHei"/>
                <w:spacing w:val="-9"/>
                <w:w w:val="105"/>
                <w:position w:val="1"/>
                <w:sz w:val="15"/>
              </w:rPr>
              <w:t>１００ｍ</w:t>
            </w:r>
            <w:r>
              <w:rPr>
                <w:rFonts w:ascii="Microsoft JhengHei" w:eastAsia="Microsoft JhengHei"/>
                <w:spacing w:val="-9"/>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93" w:firstLine="159"/>
              <w:jc w:val="both"/>
              <w:rPr>
                <w:sz w:val="15"/>
              </w:rPr>
            </w:pPr>
            <w:r>
              <w:rPr>
                <w:spacing w:val="3"/>
                <w:w w:val="103"/>
                <w:sz w:val="15"/>
              </w:rPr>
              <w:t>为中药提取物复方制剂</w:t>
            </w:r>
            <w:r>
              <w:rPr>
                <w:spacing w:val="-72"/>
                <w:w w:val="103"/>
                <w:sz w:val="15"/>
              </w:rPr>
              <w:t>，</w:t>
            </w:r>
            <w:r>
              <w:rPr>
                <w:spacing w:val="6"/>
                <w:w w:val="103"/>
                <w:sz w:val="15"/>
              </w:rPr>
              <w:t>具活血</w:t>
            </w:r>
            <w:r>
              <w:rPr>
                <w:spacing w:val="3"/>
                <w:w w:val="103"/>
                <w:sz w:val="15"/>
              </w:rPr>
              <w:t>化瘀</w:t>
            </w:r>
            <w:r>
              <w:rPr>
                <w:spacing w:val="-57"/>
                <w:w w:val="103"/>
                <w:sz w:val="15"/>
              </w:rPr>
              <w:t>，</w:t>
            </w:r>
            <w:r>
              <w:rPr>
                <w:spacing w:val="19"/>
                <w:w w:val="103"/>
                <w:sz w:val="15"/>
              </w:rPr>
              <w:t>行气止痛功能</w:t>
            </w:r>
            <w:r>
              <w:rPr>
                <w:spacing w:val="17"/>
                <w:w w:val="103"/>
                <w:sz w:val="15"/>
              </w:rPr>
              <w:t>。</w:t>
            </w:r>
            <w:r>
              <w:rPr>
                <w:spacing w:val="14"/>
                <w:w w:val="103"/>
                <w:sz w:val="15"/>
              </w:rPr>
              <w:t>用于冠心</w:t>
            </w:r>
            <w:r>
              <w:rPr>
                <w:spacing w:val="3"/>
                <w:w w:val="103"/>
                <w:sz w:val="15"/>
              </w:rPr>
              <w:t>病</w:t>
            </w:r>
            <w:r>
              <w:rPr>
                <w:spacing w:val="-76"/>
                <w:w w:val="103"/>
                <w:sz w:val="15"/>
              </w:rPr>
              <w:t>，</w:t>
            </w:r>
            <w:r>
              <w:rPr>
                <w:spacing w:val="1"/>
                <w:w w:val="103"/>
                <w:sz w:val="15"/>
              </w:rPr>
              <w:t>心绞痛</w:t>
            </w:r>
          </w:p>
        </w:tc>
      </w:tr>
      <w:tr>
        <w:trPr>
          <w:trHeight w:val="706" w:hRule="atLeast"/>
        </w:trPr>
        <w:tc>
          <w:tcPr>
            <w:tcW w:w="1616" w:type="dxa"/>
            <w:tcBorders>
              <w:top w:val="single" w:sz="4" w:space="0" w:color="000000"/>
              <w:bottom w:val="single" w:sz="4" w:space="0" w:color="000000"/>
              <w:right w:val="single" w:sz="4" w:space="0" w:color="000000"/>
            </w:tcBorders>
          </w:tcPr>
          <w:p>
            <w:pPr>
              <w:pStyle w:val="TableParagraph"/>
              <w:spacing w:line="190" w:lineRule="exact" w:before="55"/>
              <w:ind w:left="110"/>
              <w:rPr>
                <w:sz w:val="15"/>
              </w:rPr>
            </w:pPr>
            <w:r>
              <w:rPr>
                <w:spacing w:val="-3"/>
                <w:sz w:val="15"/>
              </w:rPr>
              <w:t>薯蓣皂苷</w:t>
            </w:r>
          </w:p>
          <w:p>
            <w:pPr>
              <w:pStyle w:val="TableParagraph"/>
              <w:spacing w:line="236" w:lineRule="exact"/>
              <w:ind w:left="91"/>
              <w:rPr>
                <w:rFonts w:ascii="Microsoft JhengHei" w:eastAsia="Microsoft JhengHei"/>
                <w:position w:val="1"/>
                <w:sz w:val="15"/>
              </w:rPr>
            </w:pPr>
            <w:r>
              <w:rPr>
                <w:rFonts w:ascii="Microsoft JhengHei" w:eastAsia="Microsoft JhengHei"/>
                <w:spacing w:val="-78"/>
                <w:w w:val="105"/>
                <w:position w:val="1"/>
                <w:sz w:val="15"/>
              </w:rPr>
              <w:t>Ｄｉｏｓ</w:t>
            </w:r>
            <w:r>
              <w:rPr>
                <w:rFonts w:ascii="Microsoft JhengHei" w:eastAsia="Microsoft JhengHei"/>
                <w:spacing w:val="-78"/>
                <w:w w:val="105"/>
                <w:sz w:val="15"/>
              </w:rPr>
              <w:t>ｐ</w:t>
            </w:r>
            <w:r>
              <w:rPr>
                <w:rFonts w:ascii="Microsoft JhengHei" w:eastAsia="Microsoft JhengHei"/>
                <w:spacing w:val="-78"/>
                <w:w w:val="105"/>
                <w:position w:val="1"/>
                <w:sz w:val="15"/>
              </w:rPr>
              <w:t>ｏｎｉｎ</w:t>
            </w:r>
          </w:p>
          <w:p>
            <w:pPr>
              <w:pStyle w:val="TableParagraph"/>
              <w:spacing w:line="180" w:lineRule="exact"/>
              <w:ind w:left="110"/>
              <w:rPr>
                <w:sz w:val="15"/>
              </w:rPr>
            </w:pPr>
            <w:r>
              <w:rPr>
                <w:spacing w:val="-76"/>
                <w:sz w:val="15"/>
              </w:rPr>
              <w:t>（</w:t>
            </w:r>
            <w:r>
              <w:rPr>
                <w:sz w:val="15"/>
              </w:rPr>
              <w:t>维奥欣</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55"/>
              <w:rPr>
                <w:sz w:val="15"/>
              </w:rPr>
            </w:pPr>
            <w:r>
              <w:rPr>
                <w:spacing w:val="-4"/>
                <w:sz w:val="15"/>
              </w:rPr>
              <w:t>片剂：</w:t>
            </w:r>
          </w:p>
          <w:p>
            <w:pPr>
              <w:pStyle w:val="TableParagraph"/>
              <w:spacing w:line="266" w:lineRule="exact"/>
              <w:ind w:left="74"/>
              <w:rPr>
                <w:rFonts w:ascii="Microsoft JhengHei" w:eastAsia="Microsoft JhengHei"/>
                <w:sz w:val="15"/>
              </w:rPr>
            </w:pPr>
            <w:r>
              <w:rPr>
                <w:rFonts w:ascii="Microsoft JhengHei" w:eastAsia="Microsoft JhengHei"/>
                <w:spacing w:val="-4"/>
                <w:w w:val="105"/>
                <w:position w:val="1"/>
                <w:sz w:val="15"/>
              </w:rPr>
              <w:t>８０ｍ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4"/>
              <w:ind w:right="93" w:firstLine="159"/>
              <w:jc w:val="both"/>
              <w:rPr>
                <w:sz w:val="15"/>
              </w:rPr>
            </w:pPr>
            <w:r>
              <w:rPr>
                <w:spacing w:val="10"/>
                <w:w w:val="103"/>
                <w:sz w:val="15"/>
              </w:rPr>
              <w:t>由穿龙薯蓣提取</w:t>
            </w:r>
            <w:r>
              <w:rPr>
                <w:spacing w:val="11"/>
                <w:w w:val="103"/>
                <w:sz w:val="15"/>
              </w:rPr>
              <w:t>。</w:t>
            </w:r>
            <w:r>
              <w:rPr>
                <w:spacing w:val="9"/>
                <w:w w:val="103"/>
                <w:sz w:val="15"/>
              </w:rPr>
              <w:t>有增加冠脉</w:t>
            </w:r>
            <w:r>
              <w:rPr>
                <w:spacing w:val="3"/>
                <w:w w:val="103"/>
                <w:sz w:val="15"/>
              </w:rPr>
              <w:t>流量</w:t>
            </w:r>
            <w:r>
              <w:rPr>
                <w:spacing w:val="-76"/>
                <w:w w:val="103"/>
                <w:sz w:val="15"/>
              </w:rPr>
              <w:t>，</w:t>
            </w:r>
            <w:r>
              <w:rPr>
                <w:spacing w:val="3"/>
                <w:w w:val="103"/>
                <w:sz w:val="15"/>
              </w:rPr>
              <w:t>抗心肌缺血作用</w:t>
            </w:r>
            <w:r>
              <w:rPr>
                <w:spacing w:val="6"/>
                <w:w w:val="103"/>
                <w:sz w:val="15"/>
              </w:rPr>
              <w:t>。</w:t>
            </w:r>
            <w:r>
              <w:rPr>
                <w:spacing w:val="6"/>
                <w:w w:val="103"/>
                <w:sz w:val="15"/>
              </w:rPr>
              <w:t>用于缺血</w:t>
            </w:r>
            <w:r>
              <w:rPr>
                <w:spacing w:val="2"/>
                <w:w w:val="103"/>
                <w:sz w:val="15"/>
              </w:rPr>
              <w:t>性心脏病</w:t>
            </w:r>
          </w:p>
        </w:tc>
      </w:tr>
      <w:tr>
        <w:trPr>
          <w:trHeight w:val="1696" w:hRule="atLeast"/>
        </w:trPr>
        <w:tc>
          <w:tcPr>
            <w:tcW w:w="1616" w:type="dxa"/>
            <w:tcBorders>
              <w:top w:val="single" w:sz="4" w:space="0" w:color="000000"/>
              <w:bottom w:val="single" w:sz="8" w:space="0" w:color="000000"/>
              <w:right w:val="single" w:sz="4" w:space="0" w:color="000000"/>
            </w:tcBorders>
          </w:tcPr>
          <w:p>
            <w:pPr>
              <w:pStyle w:val="TableParagraph"/>
              <w:spacing w:line="190" w:lineRule="exact" w:before="54"/>
              <w:ind w:left="110"/>
              <w:rPr>
                <w:sz w:val="15"/>
              </w:rPr>
            </w:pPr>
            <w:r>
              <w:rPr>
                <w:spacing w:val="-3"/>
                <w:sz w:val="15"/>
              </w:rPr>
              <w:t>硝苯地平</w:t>
            </w:r>
          </w:p>
          <w:p>
            <w:pPr>
              <w:pStyle w:val="TableParagraph"/>
              <w:spacing w:line="236" w:lineRule="exact"/>
              <w:ind w:left="96"/>
              <w:rPr>
                <w:rFonts w:ascii="Microsoft JhengHei" w:eastAsia="Microsoft JhengHei"/>
                <w:position w:val="1"/>
                <w:sz w:val="15"/>
              </w:rPr>
            </w:pPr>
            <w:r>
              <w:rPr>
                <w:rFonts w:ascii="Microsoft JhengHei" w:eastAsia="Microsoft JhengHei"/>
                <w:spacing w:val="-78"/>
                <w:w w:val="105"/>
                <w:position w:val="1"/>
                <w:sz w:val="15"/>
              </w:rPr>
              <w:t>Ｎ</w:t>
            </w:r>
            <w:r>
              <w:rPr>
                <w:rFonts w:ascii="Microsoft JhengHei" w:eastAsia="Microsoft JhengHei"/>
                <w:spacing w:val="-111"/>
                <w:w w:val="105"/>
                <w:position w:val="1"/>
                <w:sz w:val="15"/>
              </w:rPr>
              <w:t>ｉ</w:t>
            </w:r>
            <w:r>
              <w:rPr>
                <w:rFonts w:ascii="Microsoft JhengHei" w:eastAsia="Microsoft JhengHei"/>
                <w:spacing w:val="-95"/>
                <w:w w:val="105"/>
                <w:position w:val="1"/>
                <w:sz w:val="15"/>
              </w:rPr>
              <w:t>ｆ</w:t>
            </w:r>
            <w:r>
              <w:rPr>
                <w:rFonts w:ascii="Microsoft JhengHei" w:eastAsia="Microsoft JhengHei"/>
                <w:spacing w:val="-84"/>
                <w:w w:val="105"/>
                <w:position w:val="1"/>
                <w:sz w:val="15"/>
              </w:rPr>
              <w:t>ｅ</w:t>
            </w:r>
            <w:r>
              <w:rPr>
                <w:rFonts w:ascii="Microsoft JhengHei" w:eastAsia="Microsoft JhengHei"/>
                <w:spacing w:val="-97"/>
                <w:w w:val="105"/>
                <w:position w:val="1"/>
                <w:sz w:val="15"/>
              </w:rPr>
              <w:t>ｄ</w:t>
            </w:r>
            <w:r>
              <w:rPr>
                <w:rFonts w:ascii="Microsoft JhengHei" w:eastAsia="Microsoft JhengHei"/>
                <w:spacing w:val="-96"/>
                <w:w w:val="105"/>
                <w:position w:val="1"/>
                <w:sz w:val="15"/>
              </w:rPr>
              <w:t>ｉ</w:t>
            </w:r>
            <w:r>
              <w:rPr>
                <w:rFonts w:ascii="Microsoft JhengHei" w:eastAsia="Microsoft JhengHei"/>
                <w:spacing w:val="-97"/>
                <w:w w:val="105"/>
                <w:sz w:val="15"/>
              </w:rPr>
              <w:t>ｐ</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74" w:lineRule="exact"/>
              <w:ind w:left="110"/>
              <w:rPr>
                <w:sz w:val="15"/>
              </w:rPr>
            </w:pPr>
            <w:r>
              <w:rPr>
                <w:spacing w:val="-72"/>
                <w:sz w:val="15"/>
              </w:rPr>
              <w:t>（</w:t>
            </w:r>
            <w:r>
              <w:rPr>
                <w:spacing w:val="-13"/>
                <w:sz w:val="15"/>
              </w:rPr>
              <w:t>硝苯啶，心痛定，拜</w:t>
            </w:r>
          </w:p>
          <w:p>
            <w:pPr>
              <w:pStyle w:val="TableParagraph"/>
              <w:spacing w:line="199" w:lineRule="auto" w:before="20"/>
              <w:ind w:left="110" w:right="88"/>
              <w:rPr>
                <w:sz w:val="15"/>
              </w:rPr>
            </w:pPr>
            <w:r>
              <w:rPr>
                <w:spacing w:val="-5"/>
                <w:w w:val="105"/>
                <w:sz w:val="15"/>
              </w:rPr>
              <w:t>新同，硝苯地平控释</w:t>
            </w:r>
            <w:r>
              <w:rPr>
                <w:spacing w:val="-26"/>
                <w:sz w:val="15"/>
              </w:rPr>
              <w:t>片，圣通平，</w:t>
            </w:r>
            <w:r>
              <w:rPr>
                <w:rFonts w:ascii="Microsoft JhengHei" w:eastAsia="Microsoft JhengHei"/>
                <w:spacing w:val="-73"/>
                <w:position w:val="-1"/>
                <w:sz w:val="15"/>
              </w:rPr>
              <w:t>Ａｄａｌａｔ</w:t>
            </w:r>
            <w:r>
              <w:rPr>
                <w:spacing w:val="-73"/>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89" w:lineRule="exact" w:before="54"/>
              <w:rPr>
                <w:sz w:val="15"/>
              </w:rPr>
            </w:pPr>
            <w:r>
              <w:rPr>
                <w:spacing w:val="-4"/>
                <w:sz w:val="15"/>
              </w:rPr>
              <w:t>片剂：</w:t>
            </w:r>
          </w:p>
          <w:p>
            <w:pPr>
              <w:pStyle w:val="TableParagraph"/>
              <w:spacing w:line="172" w:lineRule="auto" w:before="25"/>
              <w:ind w:left="74"/>
              <w:rPr>
                <w:sz w:val="15"/>
              </w:rPr>
            </w:pPr>
            <w:r>
              <w:rPr>
                <w:rFonts w:ascii="Microsoft JhengHei" w:eastAsia="Microsoft JhengHei"/>
                <w:spacing w:val="-52"/>
                <w:position w:val="-1"/>
                <w:sz w:val="15"/>
              </w:rPr>
              <w:t>１０ｍ</w:t>
            </w:r>
            <w:r>
              <w:rPr>
                <w:rFonts w:ascii="Microsoft JhengHei" w:eastAsia="Microsoft JhengHei"/>
                <w:spacing w:val="-52"/>
                <w:position w:val="-2"/>
                <w:sz w:val="15"/>
              </w:rPr>
              <w:t>ｇ</w:t>
            </w:r>
            <w:r>
              <w:rPr>
                <w:spacing w:val="-52"/>
                <w:sz w:val="15"/>
              </w:rPr>
              <w:t>（</w:t>
            </w:r>
            <w:r>
              <w:rPr>
                <w:sz w:val="15"/>
              </w:rPr>
              <w:t>心痛定</w:t>
            </w:r>
            <w:r>
              <w:rPr>
                <w:spacing w:val="-10"/>
                <w:sz w:val="15"/>
              </w:rPr>
              <w:t>）</w:t>
            </w:r>
          </w:p>
          <w:p>
            <w:pPr>
              <w:pStyle w:val="TableParagraph"/>
              <w:spacing w:line="159" w:lineRule="exact"/>
              <w:rPr>
                <w:sz w:val="15"/>
              </w:rPr>
            </w:pPr>
            <w:r>
              <w:rPr>
                <w:spacing w:val="-3"/>
                <w:sz w:val="15"/>
              </w:rPr>
              <w:t>控释片：</w:t>
            </w:r>
          </w:p>
          <w:p>
            <w:pPr>
              <w:pStyle w:val="TableParagraph"/>
              <w:spacing w:line="221" w:lineRule="exact"/>
              <w:ind w:left="74"/>
              <w:rPr>
                <w:sz w:val="15"/>
              </w:rPr>
            </w:pPr>
            <w:r>
              <w:rPr>
                <w:rFonts w:ascii="Microsoft JhengHei" w:eastAsia="Microsoft JhengHei"/>
                <w:spacing w:val="-52"/>
                <w:position w:val="-1"/>
                <w:sz w:val="15"/>
              </w:rPr>
              <w:t>３０ｍ</w:t>
            </w:r>
            <w:r>
              <w:rPr>
                <w:rFonts w:ascii="Microsoft JhengHei" w:eastAsia="Microsoft JhengHei"/>
                <w:spacing w:val="-52"/>
                <w:position w:val="-2"/>
                <w:sz w:val="15"/>
              </w:rPr>
              <w:t>ｇ</w:t>
            </w:r>
            <w:r>
              <w:rPr>
                <w:spacing w:val="-52"/>
                <w:sz w:val="15"/>
              </w:rPr>
              <w:t>（</w:t>
            </w:r>
            <w:r>
              <w:rPr>
                <w:sz w:val="15"/>
              </w:rPr>
              <w:t>拜新同</w:t>
            </w:r>
            <w:r>
              <w:rPr>
                <w:spacing w:val="-10"/>
                <w:sz w:val="15"/>
              </w:rPr>
              <w:t>）</w:t>
            </w:r>
          </w:p>
          <w:p>
            <w:pPr>
              <w:pStyle w:val="TableParagraph"/>
              <w:spacing w:line="184" w:lineRule="auto"/>
              <w:ind w:right="88" w:hanging="39"/>
              <w:rPr>
                <w:sz w:val="15"/>
              </w:rPr>
            </w:pPr>
            <w:r>
              <w:rPr>
                <w:rFonts w:ascii="Microsoft JhengHei" w:eastAsia="Microsoft JhengHei"/>
                <w:spacing w:val="-9"/>
                <w:position w:val="-1"/>
                <w:sz w:val="15"/>
              </w:rPr>
              <w:t>２０ｍ</w:t>
            </w:r>
            <w:r>
              <w:rPr>
                <w:rFonts w:ascii="Microsoft JhengHei" w:eastAsia="Microsoft JhengHei"/>
                <w:spacing w:val="-9"/>
                <w:position w:val="-2"/>
                <w:sz w:val="15"/>
              </w:rPr>
              <w:t>ｇ</w:t>
            </w:r>
            <w:r>
              <w:rPr>
                <w:spacing w:val="-9"/>
                <w:sz w:val="15"/>
              </w:rPr>
              <w:t>（硝苯地平控</w:t>
            </w:r>
            <w:r>
              <w:rPr>
                <w:spacing w:val="-4"/>
                <w:w w:val="105"/>
                <w:sz w:val="15"/>
              </w:rPr>
              <w:t>释片）</w:t>
            </w:r>
          </w:p>
          <w:p>
            <w:pPr>
              <w:pStyle w:val="TableParagraph"/>
              <w:spacing w:line="189" w:lineRule="exact"/>
              <w:rPr>
                <w:sz w:val="15"/>
              </w:rPr>
            </w:pPr>
            <w:r>
              <w:rPr>
                <w:spacing w:val="-3"/>
                <w:sz w:val="15"/>
              </w:rPr>
              <w:t>缓释片：</w:t>
            </w:r>
          </w:p>
          <w:p>
            <w:pPr>
              <w:pStyle w:val="TableParagraph"/>
              <w:spacing w:line="189" w:lineRule="auto" w:before="11"/>
              <w:ind w:left="74"/>
              <w:rPr>
                <w:sz w:val="15"/>
              </w:rPr>
            </w:pPr>
            <w:r>
              <w:rPr>
                <w:rFonts w:ascii="Microsoft JhengHei" w:eastAsia="Microsoft JhengHei"/>
                <w:spacing w:val="-52"/>
                <w:position w:val="-1"/>
                <w:sz w:val="15"/>
              </w:rPr>
              <w:t>１０ｍ</w:t>
            </w:r>
            <w:r>
              <w:rPr>
                <w:rFonts w:ascii="Microsoft JhengHei" w:eastAsia="Microsoft JhengHei"/>
                <w:spacing w:val="-52"/>
                <w:position w:val="-2"/>
                <w:sz w:val="15"/>
              </w:rPr>
              <w:t>ｇ</w:t>
            </w:r>
            <w:r>
              <w:rPr>
                <w:spacing w:val="-52"/>
                <w:sz w:val="15"/>
              </w:rPr>
              <w:t>（</w:t>
            </w:r>
            <w:r>
              <w:rPr>
                <w:sz w:val="15"/>
              </w:rPr>
              <w:t>圣通平</w:t>
            </w:r>
            <w:r>
              <w:rPr>
                <w:spacing w:val="-10"/>
                <w:sz w:val="15"/>
              </w:rPr>
              <w:t>）</w:t>
            </w:r>
          </w:p>
        </w:tc>
        <w:tc>
          <w:tcPr>
            <w:tcW w:w="2546" w:type="dxa"/>
            <w:tcBorders>
              <w:top w:val="single" w:sz="4" w:space="0" w:color="000000"/>
              <w:left w:val="single" w:sz="4" w:space="0" w:color="000000"/>
              <w:bottom w:val="single" w:sz="8" w:space="0" w:color="000000"/>
              <w:right w:val="nil"/>
            </w:tcBorders>
          </w:tcPr>
          <w:p>
            <w:pPr>
              <w:pStyle w:val="TableParagraph"/>
              <w:spacing w:before="54"/>
              <w:ind w:left="272"/>
              <w:rPr>
                <w:sz w:val="15"/>
              </w:rPr>
            </w:pPr>
            <w:r>
              <w:rPr>
                <w:spacing w:val="-2"/>
                <w:sz w:val="15"/>
              </w:rPr>
              <w:t>见抗高血压药</w:t>
            </w:r>
          </w:p>
        </w:tc>
      </w:tr>
    </w:tbl>
    <w:p>
      <w:pPr>
        <w:pStyle w:val="TableParagraph"/>
        <w:spacing w:after="0"/>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１２９</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4"/>
        <w:rPr>
          <w:rFonts w:ascii="MingLiU_HKSCS"/>
          <w:u w:val="none"/>
        </w:rPr>
      </w:pPr>
    </w:p>
    <w:p>
      <w:pPr>
        <w:pStyle w:val="BodyText"/>
        <w:spacing w:before="0" w:after="56"/>
        <w:ind w:right="379"/>
        <w:jc w:val="right"/>
        <w:rPr>
          <w:rFonts w:ascii="Malgun Gothic" w:eastAsia="Malgun Gothic"/>
          <w:u w:val="none"/>
        </w:rPr>
      </w:pPr>
      <w:r>
        <w:rPr>
          <w:rFonts w:ascii="Malgun Gothic" w:eastAsia="Malgun Gothic"/>
          <w:spacing w:val="-76"/>
          <w:u w:val="none"/>
        </w:rPr>
        <w:t>（</w:t>
      </w:r>
      <w:r>
        <w:rPr>
          <w:u w:val="none"/>
        </w:rPr>
        <w:t>续表</w:t>
      </w:r>
      <w:r>
        <w:rPr>
          <w:rFonts w:ascii="Malgun Gothic" w:eastAsia="Malgun Gothic"/>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74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56" w:lineRule="auto" w:before="64"/>
              <w:ind w:right="1125" w:hanging="1"/>
              <w:rPr>
                <w:rFonts w:ascii="Microsoft JhengHei" w:eastAsia="Microsoft JhengHei"/>
                <w:position w:val="-1"/>
                <w:sz w:val="15"/>
              </w:rPr>
            </w:pPr>
            <w:r>
              <w:rPr>
                <w:spacing w:val="-6"/>
                <w:sz w:val="15"/>
              </w:rPr>
              <w:t>口服</w:t>
            </w:r>
            <w:r>
              <w:rPr>
                <w:rFonts w:ascii="Malgun Gothic" w:eastAsia="Malgun Gothic"/>
                <w:spacing w:val="-115"/>
                <w:sz w:val="15"/>
              </w:rPr>
              <w:t>：</w:t>
            </w:r>
            <w:r>
              <w:rPr>
                <w:rFonts w:ascii="Microsoft JhengHei" w:eastAsia="Microsoft JhengHei"/>
                <w:spacing w:val="-43"/>
                <w:position w:val="-1"/>
                <w:sz w:val="15"/>
              </w:rPr>
              <w:t>２０</w:t>
            </w:r>
            <w:r>
              <w:rPr>
                <w:rFonts w:ascii="Microsoft JhengHei" w:eastAsia="Microsoft JhengHei"/>
                <w:spacing w:val="-55"/>
                <w:position w:val="-1"/>
                <w:sz w:val="15"/>
              </w:rPr>
              <w:t>ｍ</w:t>
            </w:r>
            <w:r>
              <w:rPr>
                <w:rFonts w:ascii="Microsoft JhengHei" w:eastAsia="Microsoft JhengHei"/>
                <w:spacing w:val="-60"/>
                <w:position w:val="-2"/>
                <w:sz w:val="15"/>
              </w:rPr>
              <w:t>ｇ</w:t>
            </w:r>
            <w:r>
              <w:rPr>
                <w:rFonts w:ascii="Malgun Gothic" w:eastAsia="Malgun Gothic"/>
                <w:spacing w:val="-37"/>
                <w:sz w:val="15"/>
              </w:rPr>
              <w:t>／</w:t>
            </w:r>
            <w:r>
              <w:rPr>
                <w:spacing w:val="-6"/>
                <w:sz w:val="15"/>
              </w:rPr>
              <w:t>次</w:t>
            </w:r>
            <w:r>
              <w:rPr>
                <w:rFonts w:ascii="Malgun Gothic" w:eastAsia="Malgun Gothic"/>
                <w:spacing w:val="-115"/>
                <w:sz w:val="15"/>
              </w:rPr>
              <w:t>，</w:t>
            </w:r>
            <w:r>
              <w:rPr>
                <w:rFonts w:ascii="Microsoft JhengHei" w:eastAsia="Microsoft JhengHei"/>
                <w:spacing w:val="2"/>
                <w:position w:val="-1"/>
                <w:sz w:val="15"/>
              </w:rPr>
              <w:t>２</w:t>
            </w:r>
            <w:r>
              <w:rPr>
                <w:spacing w:val="-6"/>
                <w:sz w:val="15"/>
              </w:rPr>
              <w:t>次</w:t>
            </w:r>
            <w:r>
              <w:rPr>
                <w:rFonts w:ascii="Malgun Gothic" w:eastAsia="Malgun Gothic"/>
                <w:spacing w:val="-6"/>
                <w:sz w:val="15"/>
              </w:rPr>
              <w:t>／</w:t>
            </w:r>
            <w:r>
              <w:rPr>
                <w:rFonts w:ascii="Microsoft JhengHei" w:eastAsia="Microsoft JhengHei"/>
                <w:spacing w:val="-6"/>
                <w:position w:val="-1"/>
                <w:sz w:val="15"/>
              </w:rPr>
              <w:t>ｄ</w:t>
            </w:r>
            <w:r>
              <w:rPr>
                <w:spacing w:val="-6"/>
                <w:w w:val="105"/>
                <w:sz w:val="15"/>
              </w:rPr>
              <w:t>静滴</w:t>
            </w:r>
            <w:r>
              <w:rPr>
                <w:rFonts w:ascii="Malgun Gothic" w:eastAsia="Malgun Gothic"/>
                <w:spacing w:val="-115"/>
                <w:w w:val="105"/>
                <w:sz w:val="15"/>
              </w:rPr>
              <w:t>：</w:t>
            </w:r>
            <w:r>
              <w:rPr>
                <w:rFonts w:ascii="Microsoft JhengHei" w:eastAsia="Microsoft JhengHei"/>
                <w:spacing w:val="-10"/>
                <w:w w:val="105"/>
                <w:position w:val="-1"/>
                <w:sz w:val="15"/>
              </w:rPr>
              <w:t>２</w:t>
            </w:r>
            <w:r>
              <w:rPr>
                <w:rFonts w:ascii="Microsoft JhengHei" w:eastAsia="Microsoft JhengHei"/>
                <w:spacing w:val="-55"/>
                <w:w w:val="105"/>
                <w:position w:val="-1"/>
                <w:sz w:val="15"/>
              </w:rPr>
              <w:t>ｍ</w:t>
            </w:r>
            <w:r>
              <w:rPr>
                <w:rFonts w:ascii="Microsoft JhengHei" w:eastAsia="Microsoft JhengHei"/>
                <w:spacing w:val="-61"/>
                <w:w w:val="105"/>
                <w:position w:val="-2"/>
                <w:sz w:val="15"/>
              </w:rPr>
              <w:t>ｇ</w:t>
            </w:r>
            <w:r>
              <w:rPr>
                <w:rFonts w:ascii="Malgun Gothic" w:eastAsia="Malgun Gothic"/>
                <w:spacing w:val="-68"/>
                <w:w w:val="105"/>
                <w:sz w:val="15"/>
              </w:rPr>
              <w:t>／</w:t>
            </w:r>
            <w:r>
              <w:rPr>
                <w:rFonts w:ascii="Microsoft JhengHei" w:eastAsia="Microsoft JhengHei"/>
                <w:w w:val="105"/>
                <w:position w:val="-1"/>
                <w:sz w:val="15"/>
              </w:rPr>
              <w:t>ｈ</w:t>
            </w:r>
          </w:p>
          <w:p>
            <w:pPr>
              <w:pStyle w:val="TableParagraph"/>
              <w:spacing w:before="116"/>
              <w:rPr>
                <w:sz w:val="15"/>
              </w:rPr>
            </w:pPr>
            <w:r>
              <w:rPr>
                <w:spacing w:val="-16"/>
                <w:sz w:val="15"/>
              </w:rPr>
              <w:t>口腔喷入</w:t>
            </w:r>
            <w:r>
              <w:rPr>
                <w:rFonts w:ascii="Malgun Gothic" w:eastAsia="Malgun Gothic"/>
                <w:spacing w:val="-73"/>
                <w:sz w:val="15"/>
              </w:rPr>
              <w:t>：</w:t>
            </w:r>
            <w:r>
              <w:rPr>
                <w:rFonts w:ascii="Microsoft JhengHei" w:eastAsia="Microsoft JhengHei"/>
                <w:spacing w:val="-73"/>
                <w:position w:val="-1"/>
                <w:sz w:val="15"/>
              </w:rPr>
              <w:t>１．２５</w:t>
            </w:r>
            <w:r>
              <w:rPr>
                <w:rFonts w:ascii="Malgun Gothic" w:eastAsia="Malgun Gothic"/>
                <w:spacing w:val="-73"/>
                <w:sz w:val="15"/>
              </w:rPr>
              <w:t>／</w:t>
            </w:r>
            <w:r>
              <w:rPr>
                <w:spacing w:val="-16"/>
                <w:sz w:val="15"/>
              </w:rPr>
              <w:t>喷</w:t>
            </w:r>
            <w:r>
              <w:rPr>
                <w:rFonts w:ascii="Malgun Gothic" w:eastAsia="Malgun Gothic"/>
                <w:spacing w:val="-85"/>
                <w:sz w:val="15"/>
              </w:rPr>
              <w:t>，</w:t>
            </w:r>
            <w:r>
              <w:rPr>
                <w:rFonts w:ascii="Microsoft JhengHei" w:eastAsia="Microsoft JhengHei"/>
                <w:spacing w:val="-7"/>
                <w:position w:val="-1"/>
                <w:sz w:val="15"/>
              </w:rPr>
              <w:t>１</w:t>
            </w:r>
            <w:r>
              <w:rPr>
                <w:rFonts w:ascii="Malgun Gothic" w:eastAsia="Malgun Gothic"/>
                <w:spacing w:val="-5"/>
                <w:position w:val="-2"/>
                <w:sz w:val="15"/>
              </w:rPr>
              <w:t>～</w:t>
            </w:r>
            <w:r>
              <w:rPr>
                <w:rFonts w:ascii="Microsoft JhengHei" w:eastAsia="Microsoft JhengHei"/>
                <w:spacing w:val="32"/>
                <w:position w:val="-1"/>
                <w:sz w:val="15"/>
              </w:rPr>
              <w:t>３</w:t>
            </w:r>
            <w:r>
              <w:rPr>
                <w:spacing w:val="-16"/>
                <w:sz w:val="15"/>
              </w:rPr>
              <w:t>喷</w:t>
            </w:r>
            <w:r>
              <w:rPr>
                <w:rFonts w:ascii="Malgun Gothic" w:eastAsia="Malgun Gothic"/>
                <w:spacing w:val="-16"/>
                <w:sz w:val="15"/>
              </w:rPr>
              <w:t>／</w:t>
            </w:r>
            <w:r>
              <w:rPr>
                <w:spacing w:val="-16"/>
                <w:sz w:val="15"/>
              </w:rPr>
              <w:t>次</w:t>
            </w:r>
          </w:p>
        </w:tc>
        <w:tc>
          <w:tcPr>
            <w:tcW w:w="2889"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233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6"/>
              <w:rPr>
                <w:rFonts w:ascii="Microsoft JhengHei" w:eastAsia="Microsoft JhengHei"/>
                <w:position w:val="1"/>
                <w:sz w:val="15"/>
              </w:rPr>
            </w:pPr>
            <w:r>
              <w:rPr>
                <w:position w:val="3"/>
                <w:sz w:val="15"/>
              </w:rPr>
              <w:t>口服</w:t>
            </w:r>
            <w:r>
              <w:rPr>
                <w:rFonts w:ascii="Malgun Gothic" w:eastAsia="Malgun Gothic"/>
                <w:spacing w:val="-115"/>
                <w:position w:val="3"/>
                <w:sz w:val="15"/>
              </w:rPr>
              <w:t>：</w:t>
            </w:r>
            <w:r>
              <w:rPr>
                <w:rFonts w:ascii="Microsoft JhengHei" w:eastAsia="Microsoft JhengHei"/>
                <w:spacing w:val="-57"/>
                <w:position w:val="1"/>
                <w:sz w:val="15"/>
              </w:rPr>
              <w:t>１０</w:t>
            </w:r>
            <w:r>
              <w:rPr>
                <w:rFonts w:ascii="Malgun Gothic" w:eastAsia="Malgun Gothic"/>
                <w:spacing w:val="-35"/>
                <w:sz w:val="15"/>
              </w:rPr>
              <w:t>～</w:t>
            </w:r>
            <w:r>
              <w:rPr>
                <w:rFonts w:ascii="Microsoft JhengHei" w:eastAsia="Microsoft JhengHei"/>
                <w:spacing w:val="-43"/>
                <w:position w:val="1"/>
                <w:sz w:val="15"/>
              </w:rPr>
              <w:t>２０</w:t>
            </w:r>
            <w:r>
              <w:rPr>
                <w:rFonts w:ascii="Microsoft JhengHei" w:eastAsia="Microsoft JhengHei"/>
                <w:spacing w:val="-55"/>
                <w:position w:val="1"/>
                <w:sz w:val="15"/>
              </w:rPr>
              <w:t>ｍ</w:t>
            </w:r>
            <w:r>
              <w:rPr>
                <w:rFonts w:ascii="Microsoft JhengHei" w:eastAsia="Microsoft JhengHei"/>
                <w:spacing w:val="-60"/>
                <w:sz w:val="15"/>
              </w:rPr>
              <w:t>ｇ</w:t>
            </w:r>
            <w:r>
              <w:rPr>
                <w:rFonts w:ascii="Malgun Gothic" w:eastAsia="Malgun Gothic"/>
                <w:spacing w:val="-37"/>
                <w:position w:val="3"/>
                <w:sz w:val="15"/>
              </w:rPr>
              <w:t>／</w:t>
            </w:r>
            <w:r>
              <w:rPr>
                <w:position w:val="3"/>
                <w:sz w:val="15"/>
              </w:rPr>
              <w:t>次</w:t>
            </w:r>
            <w:r>
              <w:rPr>
                <w:rFonts w:ascii="Malgun Gothic" w:eastAsia="Malgun Gothic"/>
                <w:spacing w:val="-115"/>
                <w:position w:val="3"/>
                <w:sz w:val="15"/>
              </w:rPr>
              <w:t>，</w:t>
            </w:r>
            <w:r>
              <w:rPr>
                <w:rFonts w:ascii="Microsoft JhengHei" w:eastAsia="Microsoft JhengHei"/>
                <w:spacing w:val="2"/>
                <w:position w:val="1"/>
                <w:sz w:val="15"/>
              </w:rPr>
              <w:t>２</w:t>
            </w:r>
            <w:r>
              <w:rPr>
                <w:position w:val="3"/>
                <w:sz w:val="15"/>
              </w:rPr>
              <w:t>次</w:t>
            </w:r>
            <w:r>
              <w:rPr>
                <w:rFonts w:ascii="Malgun Gothic" w:eastAsia="Malgun Gothic"/>
                <w:spacing w:val="-5"/>
                <w:position w:val="3"/>
                <w:sz w:val="15"/>
              </w:rPr>
              <w:t>／</w:t>
            </w:r>
            <w:r>
              <w:rPr>
                <w:rFonts w:ascii="Microsoft JhengHei" w:eastAsia="Microsoft JhengHei"/>
                <w:spacing w:val="-5"/>
                <w:position w:val="1"/>
                <w:sz w:val="15"/>
              </w:rPr>
              <w:t>ｄ</w:t>
            </w:r>
          </w:p>
          <w:p>
            <w:pPr>
              <w:pStyle w:val="TableParagraph"/>
              <w:spacing w:before="15"/>
              <w:ind w:left="0"/>
              <w:rPr>
                <w:rFonts w:ascii="Malgun Gothic"/>
                <w:sz w:val="15"/>
              </w:rPr>
            </w:pPr>
          </w:p>
          <w:p>
            <w:pPr>
              <w:pStyle w:val="TableParagraph"/>
              <w:rPr>
                <w:sz w:val="15"/>
              </w:rPr>
            </w:pPr>
            <w:r>
              <w:rPr>
                <w:spacing w:val="-2"/>
                <w:sz w:val="15"/>
              </w:rPr>
              <w:t>口服</w:t>
            </w:r>
            <w:r>
              <w:rPr>
                <w:rFonts w:ascii="Malgun Gothic" w:eastAsia="Malgun Gothic"/>
                <w:spacing w:val="-115"/>
                <w:sz w:val="15"/>
              </w:rPr>
              <w:t>：</w:t>
            </w:r>
            <w:r>
              <w:rPr>
                <w:rFonts w:ascii="Microsoft JhengHei" w:eastAsia="Microsoft JhengHei"/>
                <w:spacing w:val="2"/>
                <w:position w:val="-1"/>
                <w:sz w:val="15"/>
              </w:rPr>
              <w:t>１</w:t>
            </w:r>
            <w:r>
              <w:rPr>
                <w:spacing w:val="-2"/>
                <w:sz w:val="15"/>
              </w:rPr>
              <w:t>片</w:t>
            </w:r>
            <w:r>
              <w:rPr>
                <w:rFonts w:ascii="Malgun Gothic" w:eastAsia="Malgun Gothic"/>
                <w:spacing w:val="-2"/>
                <w:sz w:val="15"/>
              </w:rPr>
              <w:t>／</w:t>
            </w:r>
            <w:r>
              <w:rPr>
                <w:spacing w:val="-2"/>
                <w:sz w:val="15"/>
              </w:rPr>
              <w:t>次</w:t>
            </w:r>
            <w:r>
              <w:rPr>
                <w:rFonts w:ascii="Malgun Gothic" w:eastAsia="Malgun Gothic"/>
                <w:spacing w:val="-115"/>
                <w:sz w:val="15"/>
              </w:rPr>
              <w:t>，</w:t>
            </w:r>
            <w:r>
              <w:rPr>
                <w:rFonts w:ascii="Microsoft JhengHei" w:eastAsia="Microsoft JhengHei"/>
                <w:spacing w:val="2"/>
                <w:position w:val="-1"/>
                <w:sz w:val="15"/>
              </w:rPr>
              <w:t>１</w:t>
            </w:r>
            <w:r>
              <w:rPr>
                <w:spacing w:val="-2"/>
                <w:sz w:val="15"/>
              </w:rPr>
              <w:t>次</w:t>
            </w:r>
            <w:r>
              <w:rPr>
                <w:rFonts w:ascii="Malgun Gothic" w:eastAsia="Malgun Gothic"/>
                <w:spacing w:val="-63"/>
                <w:sz w:val="15"/>
              </w:rPr>
              <w:t>／</w:t>
            </w:r>
            <w:r>
              <w:rPr>
                <w:rFonts w:ascii="Microsoft JhengHei" w:eastAsia="Microsoft JhengHei"/>
                <w:spacing w:val="-63"/>
                <w:position w:val="-1"/>
                <w:sz w:val="15"/>
              </w:rPr>
              <w:t>ｄ</w:t>
            </w:r>
            <w:r>
              <w:rPr>
                <w:rFonts w:ascii="Malgun Gothic" w:eastAsia="Malgun Gothic"/>
                <w:spacing w:val="-63"/>
                <w:sz w:val="15"/>
              </w:rPr>
              <w:t>，</w:t>
            </w:r>
            <w:r>
              <w:rPr>
                <w:spacing w:val="-4"/>
                <w:sz w:val="15"/>
              </w:rPr>
              <w:t>清晨服用</w:t>
            </w:r>
          </w:p>
          <w:p>
            <w:pPr>
              <w:pStyle w:val="TableParagraph"/>
              <w:ind w:left="0"/>
              <w:rPr>
                <w:rFonts w:ascii="Malgun Gothic"/>
                <w:sz w:val="15"/>
              </w:rPr>
            </w:pPr>
          </w:p>
          <w:p>
            <w:pPr>
              <w:pStyle w:val="TableParagraph"/>
              <w:ind w:left="0"/>
              <w:rPr>
                <w:rFonts w:ascii="Malgun Gothic"/>
                <w:sz w:val="15"/>
              </w:rPr>
            </w:pPr>
          </w:p>
          <w:p>
            <w:pPr>
              <w:pStyle w:val="TableParagraph"/>
              <w:spacing w:before="76"/>
              <w:ind w:left="0"/>
              <w:rPr>
                <w:rFonts w:ascii="Malgun Gothic"/>
                <w:sz w:val="15"/>
              </w:rPr>
            </w:pPr>
          </w:p>
          <w:p>
            <w:pPr>
              <w:pStyle w:val="TableParagraph"/>
              <w:rPr>
                <w:rFonts w:ascii="Microsoft JhengHei" w:eastAsia="Microsoft JhengHei"/>
                <w:position w:val="-1"/>
                <w:sz w:val="15"/>
              </w:rPr>
            </w:pPr>
            <w:r>
              <w:rPr>
                <w:spacing w:val="-10"/>
                <w:sz w:val="15"/>
              </w:rPr>
              <w:t>口服</w:t>
            </w:r>
            <w:r>
              <w:rPr>
                <w:rFonts w:ascii="Malgun Gothic" w:eastAsia="Malgun Gothic"/>
                <w:spacing w:val="-115"/>
                <w:sz w:val="15"/>
              </w:rPr>
              <w:t>：</w:t>
            </w:r>
            <w:r>
              <w:rPr>
                <w:rFonts w:ascii="Microsoft JhengHei" w:eastAsia="Microsoft JhengHei"/>
                <w:spacing w:val="2"/>
                <w:position w:val="-1"/>
                <w:sz w:val="15"/>
              </w:rPr>
              <w:t>１</w:t>
            </w:r>
            <w:r>
              <w:rPr>
                <w:spacing w:val="-10"/>
                <w:sz w:val="15"/>
              </w:rPr>
              <w:t>粒</w:t>
            </w:r>
            <w:r>
              <w:rPr>
                <w:rFonts w:ascii="Malgun Gothic" w:eastAsia="Malgun Gothic"/>
                <w:spacing w:val="-10"/>
                <w:sz w:val="15"/>
              </w:rPr>
              <w:t>／</w:t>
            </w:r>
            <w:r>
              <w:rPr>
                <w:spacing w:val="-10"/>
                <w:sz w:val="15"/>
              </w:rPr>
              <w:t>次</w:t>
            </w:r>
            <w:r>
              <w:rPr>
                <w:rFonts w:ascii="Malgun Gothic" w:eastAsia="Malgun Gothic"/>
                <w:spacing w:val="-115"/>
                <w:sz w:val="15"/>
              </w:rPr>
              <w:t>，</w:t>
            </w:r>
            <w:r>
              <w:rPr>
                <w:rFonts w:ascii="Microsoft JhengHei" w:eastAsia="Microsoft JhengHei"/>
                <w:spacing w:val="2"/>
                <w:position w:val="-1"/>
                <w:sz w:val="15"/>
              </w:rPr>
              <w:t>１</w:t>
            </w:r>
            <w:r>
              <w:rPr>
                <w:spacing w:val="-10"/>
                <w:sz w:val="15"/>
              </w:rPr>
              <w:t>次</w:t>
            </w:r>
            <w:r>
              <w:rPr>
                <w:rFonts w:ascii="Malgun Gothic" w:eastAsia="Malgun Gothic"/>
                <w:spacing w:val="-10"/>
                <w:sz w:val="15"/>
              </w:rPr>
              <w:t>／</w:t>
            </w:r>
            <w:r>
              <w:rPr>
                <w:rFonts w:ascii="Microsoft JhengHei" w:eastAsia="Microsoft JhengHei"/>
                <w:spacing w:val="-10"/>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同硝酸异山梨酯</w:t>
            </w:r>
          </w:p>
        </w:tc>
      </w:tr>
      <w:tr>
        <w:trPr>
          <w:trHeight w:val="70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
              <w:rPr>
                <w:rFonts w:ascii="Microsoft JhengHei" w:eastAsia="Microsoft JhengHei"/>
                <w:position w:val="-1"/>
                <w:sz w:val="15"/>
              </w:rPr>
            </w:pPr>
            <w:r>
              <w:rPr>
                <w:sz w:val="15"/>
              </w:rPr>
              <w:t>口服</w:t>
            </w:r>
            <w:r>
              <w:rPr>
                <w:rFonts w:ascii="Malgun Gothic" w:eastAsia="Malgun Gothic"/>
                <w:spacing w:val="-115"/>
                <w:sz w:val="15"/>
              </w:rPr>
              <w:t>：</w:t>
            </w:r>
            <w:r>
              <w:rPr>
                <w:rFonts w:ascii="Microsoft JhengHei" w:eastAsia="Microsoft JhengHei"/>
                <w:spacing w:val="-43"/>
                <w:position w:val="-1"/>
                <w:sz w:val="15"/>
              </w:rPr>
              <w:t>２０</w:t>
            </w:r>
            <w:r>
              <w:rPr>
                <w:rFonts w:ascii="Microsoft JhengHei" w:eastAsia="Microsoft JhengHei"/>
                <w:spacing w:val="-55"/>
                <w:position w:val="-1"/>
                <w:sz w:val="15"/>
              </w:rPr>
              <w:t>ｍ</w:t>
            </w:r>
            <w:r>
              <w:rPr>
                <w:rFonts w:ascii="Microsoft JhengHei" w:eastAsia="Microsoft JhengHei"/>
                <w:spacing w:val="-60"/>
                <w:position w:val="-2"/>
                <w:sz w:val="15"/>
              </w:rPr>
              <w:t>ｇ</w:t>
            </w:r>
            <w:r>
              <w:rPr>
                <w:rFonts w:ascii="Malgun Gothic" w:eastAsia="Malgun Gothic"/>
                <w:spacing w:val="-37"/>
                <w:sz w:val="15"/>
              </w:rPr>
              <w:t>／</w:t>
            </w:r>
            <w:r>
              <w:rPr>
                <w:sz w:val="15"/>
              </w:rPr>
              <w:t>次</w:t>
            </w:r>
            <w:r>
              <w:rPr>
                <w:rFonts w:ascii="Malgun Gothic" w:eastAsia="Malgun Gothic"/>
                <w:spacing w:val="-115"/>
                <w:sz w:val="15"/>
              </w:rPr>
              <w:t>，</w:t>
            </w:r>
            <w:r>
              <w:rPr>
                <w:rFonts w:ascii="Microsoft JhengHei" w:eastAsia="Microsoft JhengHei"/>
                <w:spacing w:val="2"/>
                <w:position w:val="-1"/>
                <w:sz w:val="15"/>
              </w:rPr>
              <w:t>３</w:t>
            </w:r>
            <w:r>
              <w:rPr>
                <w:sz w:val="15"/>
              </w:rPr>
              <w:t>次</w:t>
            </w:r>
            <w:r>
              <w:rPr>
                <w:rFonts w:ascii="Malgun Gothic" w:eastAsia="Malgun Gothic"/>
                <w:spacing w:val="-5"/>
                <w:sz w:val="15"/>
              </w:rPr>
              <w:t>／</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1"/>
                <w:sz w:val="15"/>
              </w:rPr>
              <w:t>急性心肌梗死患者忌用</w:t>
            </w:r>
          </w:p>
        </w:tc>
      </w:tr>
      <w:tr>
        <w:trPr>
          <w:trHeight w:val="70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
              <w:rPr>
                <w:rFonts w:ascii="Microsoft JhengHei" w:eastAsia="Microsoft JhengHei"/>
                <w:position w:val="-1"/>
                <w:sz w:val="15"/>
              </w:rPr>
            </w:pPr>
            <w:r>
              <w:rPr>
                <w:sz w:val="15"/>
              </w:rPr>
              <w:t>口服</w:t>
            </w:r>
            <w:r>
              <w:rPr>
                <w:rFonts w:ascii="Malgun Gothic" w:eastAsia="Malgun Gothic"/>
                <w:spacing w:val="-67"/>
                <w:sz w:val="15"/>
              </w:rPr>
              <w:t>：</w:t>
            </w:r>
            <w:r>
              <w:rPr>
                <w:rFonts w:ascii="Microsoft JhengHei" w:eastAsia="Microsoft JhengHei"/>
                <w:spacing w:val="-67"/>
                <w:position w:val="-1"/>
                <w:sz w:val="15"/>
              </w:rPr>
              <w:t>０．２</w:t>
            </w:r>
            <w:r>
              <w:rPr>
                <w:rFonts w:ascii="Microsoft JhengHei" w:eastAsia="Microsoft JhengHei"/>
                <w:spacing w:val="-67"/>
                <w:position w:val="-2"/>
                <w:sz w:val="15"/>
              </w:rPr>
              <w:t>ｇ</w:t>
            </w:r>
            <w:r>
              <w:rPr>
                <w:rFonts w:ascii="Malgun Gothic" w:eastAsia="Malgun Gothic"/>
                <w:spacing w:val="-67"/>
                <w:sz w:val="15"/>
              </w:rPr>
              <w:t>／</w:t>
            </w:r>
            <w:r>
              <w:rPr>
                <w:sz w:val="15"/>
              </w:rPr>
              <w:t>次</w:t>
            </w:r>
            <w:r>
              <w:rPr>
                <w:rFonts w:ascii="Malgun Gothic" w:eastAsia="Malgun Gothic"/>
                <w:spacing w:val="-115"/>
                <w:sz w:val="15"/>
              </w:rPr>
              <w:t>，</w:t>
            </w:r>
            <w:r>
              <w:rPr>
                <w:rFonts w:ascii="Microsoft JhengHei" w:eastAsia="Microsoft JhengHei"/>
                <w:spacing w:val="2"/>
                <w:position w:val="-1"/>
                <w:sz w:val="15"/>
              </w:rPr>
              <w:t>３</w:t>
            </w:r>
            <w:r>
              <w:rPr>
                <w:sz w:val="15"/>
              </w:rPr>
              <w:t>次</w:t>
            </w:r>
            <w:r>
              <w:rPr>
                <w:rFonts w:ascii="Malgun Gothic" w:eastAsia="Malgun Gothic"/>
                <w:spacing w:val="-5"/>
                <w:sz w:val="15"/>
              </w:rPr>
              <w:t>／</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70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
              <w:rPr>
                <w:rFonts w:ascii="Microsoft JhengHei" w:eastAsia="Microsoft JhengHei"/>
                <w:position w:val="-1"/>
                <w:sz w:val="15"/>
              </w:rPr>
            </w:pPr>
            <w:r>
              <w:rPr>
                <w:spacing w:val="-24"/>
                <w:sz w:val="15"/>
              </w:rPr>
              <w:t>口服</w:t>
            </w:r>
            <w:r>
              <w:rPr>
                <w:rFonts w:ascii="Malgun Gothic" w:eastAsia="Malgun Gothic"/>
                <w:spacing w:val="-93"/>
                <w:sz w:val="15"/>
              </w:rPr>
              <w:t>：</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24"/>
                <w:sz w:val="15"/>
              </w:rPr>
              <w:t>片</w:t>
            </w:r>
            <w:r>
              <w:rPr>
                <w:rFonts w:ascii="Malgun Gothic" w:eastAsia="Malgun Gothic"/>
                <w:spacing w:val="-24"/>
                <w:sz w:val="15"/>
              </w:rPr>
              <w:t>／</w:t>
            </w:r>
            <w:r>
              <w:rPr>
                <w:spacing w:val="-24"/>
                <w:sz w:val="15"/>
              </w:rPr>
              <w:t>次</w:t>
            </w:r>
            <w:r>
              <w:rPr>
                <w:rFonts w:ascii="Malgun Gothic" w:eastAsia="Malgun Gothic"/>
                <w:spacing w:val="-115"/>
                <w:sz w:val="15"/>
              </w:rPr>
              <w:t>，</w:t>
            </w:r>
            <w:r>
              <w:rPr>
                <w:rFonts w:ascii="Microsoft JhengHei" w:eastAsia="Microsoft JhengHei"/>
                <w:spacing w:val="2"/>
                <w:position w:val="-1"/>
                <w:sz w:val="15"/>
              </w:rPr>
              <w:t>３</w:t>
            </w:r>
            <w:r>
              <w:rPr>
                <w:spacing w:val="-24"/>
                <w:sz w:val="15"/>
              </w:rPr>
              <w:t>次</w:t>
            </w:r>
            <w:r>
              <w:rPr>
                <w:rFonts w:ascii="Malgun Gothic" w:eastAsia="Malgun Gothic"/>
                <w:spacing w:val="-24"/>
                <w:sz w:val="15"/>
              </w:rPr>
              <w:t>／</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1696"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8" w:space="0" w:color="000000"/>
            </w:tcBorders>
          </w:tcPr>
          <w:p>
            <w:pPr>
              <w:pStyle w:val="TableParagraph"/>
              <w:spacing w:before="54"/>
              <w:ind w:left="271"/>
              <w:rPr>
                <w:sz w:val="15"/>
              </w:rPr>
            </w:pPr>
            <w:r>
              <w:rPr>
                <w:spacing w:val="-2"/>
                <w:sz w:val="15"/>
              </w:rPr>
              <w:t>见抗高血压药</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１３０</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1"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460" w:hRule="atLeast"/>
        </w:trPr>
        <w:tc>
          <w:tcPr>
            <w:tcW w:w="1616" w:type="dxa"/>
            <w:tcBorders>
              <w:top w:val="single" w:sz="4" w:space="0" w:color="000000"/>
              <w:bottom w:val="single" w:sz="4" w:space="0" w:color="000000"/>
              <w:right w:val="single" w:sz="4" w:space="0" w:color="000000"/>
            </w:tcBorders>
          </w:tcPr>
          <w:p>
            <w:pPr>
              <w:pStyle w:val="TableParagraph"/>
              <w:spacing w:line="202" w:lineRule="exact" w:before="99"/>
              <w:ind w:left="110"/>
              <w:rPr>
                <w:rFonts w:ascii="Arial" w:eastAsia="Arial"/>
                <w:sz w:val="15"/>
              </w:rPr>
            </w:pPr>
            <w:r>
              <w:rPr>
                <w:position w:val="1"/>
                <w:sz w:val="15"/>
              </w:rPr>
              <w:t>地尔硫</w:t>
            </w:r>
            <w:r>
              <w:rPr>
                <w:rFonts w:ascii="Arial" w:eastAsia="Arial"/>
                <w:spacing w:val="-10"/>
                <w:sz w:val="15"/>
              </w:rPr>
              <w:t>!</w:t>
            </w:r>
          </w:p>
          <w:p>
            <w:pPr>
              <w:pStyle w:val="TableParagraph"/>
              <w:spacing w:line="226" w:lineRule="exact"/>
              <w:ind w:left="91"/>
              <w:rPr>
                <w:rFonts w:ascii="Microsoft JhengHei" w:eastAsia="Microsoft JhengHei"/>
                <w:sz w:val="15"/>
              </w:rPr>
            </w:pPr>
            <w:r>
              <w:rPr>
                <w:rFonts w:ascii="Microsoft JhengHei" w:eastAsia="Microsoft JhengHei"/>
                <w:spacing w:val="-84"/>
                <w:w w:val="105"/>
                <w:sz w:val="15"/>
              </w:rPr>
              <w:t>Ｄ</w:t>
            </w:r>
            <w:r>
              <w:rPr>
                <w:rFonts w:ascii="Microsoft JhengHei" w:eastAsia="Microsoft JhengHei"/>
                <w:spacing w:val="-115"/>
                <w:w w:val="105"/>
                <w:sz w:val="15"/>
              </w:rPr>
              <w:t>ｉ</w:t>
            </w:r>
            <w:r>
              <w:rPr>
                <w:rFonts w:ascii="Microsoft JhengHei" w:eastAsia="Microsoft JhengHei"/>
                <w:spacing w:val="-107"/>
                <w:w w:val="105"/>
                <w:sz w:val="15"/>
              </w:rPr>
              <w:t>ｌ</w:t>
            </w:r>
            <w:r>
              <w:rPr>
                <w:rFonts w:ascii="Microsoft JhengHei" w:eastAsia="Microsoft JhengHei"/>
                <w:spacing w:val="-109"/>
                <w:w w:val="105"/>
                <w:sz w:val="15"/>
              </w:rPr>
              <w:t>ｔ</w:t>
            </w:r>
            <w:r>
              <w:rPr>
                <w:rFonts w:ascii="Microsoft JhengHei" w:eastAsia="Microsoft JhengHei"/>
                <w:spacing w:val="-101"/>
                <w:w w:val="105"/>
                <w:sz w:val="15"/>
              </w:rPr>
              <w:t>ｉ</w:t>
            </w:r>
            <w:r>
              <w:rPr>
                <w:rFonts w:ascii="Microsoft JhengHei" w:eastAsia="Microsoft JhengHei"/>
                <w:spacing w:val="-90"/>
                <w:w w:val="105"/>
                <w:sz w:val="15"/>
              </w:rPr>
              <w:t>ａｚ</w:t>
            </w:r>
            <w:r>
              <w:rPr>
                <w:rFonts w:ascii="Microsoft JhengHei" w:eastAsia="Microsoft JhengHei"/>
                <w:spacing w:val="-60"/>
                <w:w w:val="105"/>
                <w:sz w:val="15"/>
              </w:rPr>
              <w:t>ｅ</w:t>
            </w:r>
            <w:r>
              <w:rPr>
                <w:rFonts w:ascii="Microsoft JhengHei" w:eastAsia="Microsoft JhengHei"/>
                <w:spacing w:val="-2"/>
                <w:w w:val="105"/>
                <w:sz w:val="15"/>
              </w:rPr>
              <w:t>ｍ</w:t>
            </w:r>
          </w:p>
          <w:p>
            <w:pPr>
              <w:pStyle w:val="TableParagraph"/>
              <w:spacing w:line="205" w:lineRule="exact"/>
              <w:ind w:left="110"/>
              <w:rPr>
                <w:rFonts w:ascii="Malgun Gothic" w:eastAsia="Malgun Gothic"/>
                <w:position w:val="1"/>
                <w:sz w:val="15"/>
              </w:rPr>
            </w:pPr>
            <w:r>
              <w:rPr>
                <w:rFonts w:ascii="Malgun Gothic" w:eastAsia="Malgun Gothic"/>
                <w:spacing w:val="-76"/>
                <w:w w:val="110"/>
                <w:position w:val="1"/>
                <w:sz w:val="15"/>
              </w:rPr>
              <w:t>（</w:t>
            </w:r>
            <w:r>
              <w:rPr>
                <w:spacing w:val="6"/>
                <w:w w:val="110"/>
                <w:position w:val="1"/>
                <w:sz w:val="15"/>
              </w:rPr>
              <w:t>硫氮</w:t>
            </w:r>
            <w:r>
              <w:rPr>
                <w:rFonts w:ascii="Arial" w:eastAsia="Arial"/>
                <w:spacing w:val="13"/>
                <w:w w:val="110"/>
                <w:sz w:val="15"/>
              </w:rPr>
              <w:t>!</w:t>
            </w:r>
            <w:r>
              <w:rPr>
                <w:w w:val="110"/>
                <w:position w:val="1"/>
                <w:sz w:val="15"/>
              </w:rPr>
              <w:t>酮</w:t>
            </w:r>
            <w:r>
              <w:rPr>
                <w:rFonts w:ascii="Malgun Gothic" w:eastAsia="Malgun Gothic"/>
                <w:spacing w:val="-64"/>
                <w:w w:val="110"/>
                <w:position w:val="1"/>
                <w:sz w:val="15"/>
              </w:rPr>
              <w:t>，</w:t>
            </w:r>
            <w:r>
              <w:rPr>
                <w:spacing w:val="8"/>
                <w:w w:val="110"/>
                <w:position w:val="1"/>
                <w:sz w:val="15"/>
              </w:rPr>
              <w:t>恬尔新</w:t>
            </w:r>
            <w:r>
              <w:rPr>
                <w:rFonts w:ascii="Malgun Gothic" w:eastAsia="Malgun Gothic"/>
                <w:spacing w:val="-10"/>
                <w:w w:val="110"/>
                <w:position w:val="1"/>
                <w:sz w:val="15"/>
              </w:rPr>
              <w:t>，</w:t>
            </w:r>
          </w:p>
          <w:p>
            <w:pPr>
              <w:pStyle w:val="TableParagraph"/>
              <w:spacing w:line="271" w:lineRule="exact"/>
              <w:ind w:left="102"/>
              <w:rPr>
                <w:rFonts w:ascii="Malgun Gothic" w:eastAsia="Malgun Gothic"/>
                <w:position w:val="2"/>
                <w:sz w:val="15"/>
              </w:rPr>
            </w:pPr>
            <w:r>
              <w:rPr>
                <w:rFonts w:ascii="Microsoft JhengHei" w:eastAsia="Microsoft JhengHei"/>
                <w:spacing w:val="-73"/>
                <w:w w:val="105"/>
                <w:sz w:val="15"/>
              </w:rPr>
              <w:t>Ｈｅｒｂｅｓｓｅｒ</w:t>
            </w:r>
            <w:r>
              <w:rPr>
                <w:rFonts w:ascii="Malgun Gothic" w:eastAsia="Malgun Gothic"/>
                <w:spacing w:val="-73"/>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51"/>
              <w:rPr>
                <w:rFonts w:ascii="Malgun Gothic" w:eastAsia="Malgun Gothic"/>
                <w:sz w:val="15"/>
              </w:rPr>
            </w:pPr>
            <w:r>
              <w:rPr>
                <w:sz w:val="15"/>
              </w:rPr>
              <w:t>片剂</w:t>
            </w:r>
            <w:r>
              <w:rPr>
                <w:rFonts w:ascii="Malgun Gothic" w:eastAsia="Malgun Gothic"/>
                <w:spacing w:val="-10"/>
                <w:sz w:val="15"/>
              </w:rPr>
              <w:t>：</w:t>
            </w:r>
          </w:p>
          <w:p>
            <w:pPr>
              <w:pStyle w:val="TableParagraph"/>
              <w:spacing w:line="224"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p>
            <w:pPr>
              <w:pStyle w:val="TableParagraph"/>
              <w:spacing w:line="200" w:lineRule="exact"/>
              <w:rPr>
                <w:rFonts w:ascii="Malgun Gothic" w:eastAsia="Malgun Gothic"/>
                <w:sz w:val="15"/>
              </w:rPr>
            </w:pPr>
            <w:r>
              <w:rPr>
                <w:sz w:val="15"/>
              </w:rPr>
              <w:t>缓释胶囊剂</w:t>
            </w:r>
            <w:r>
              <w:rPr>
                <w:rFonts w:ascii="Malgun Gothic" w:eastAsia="Malgun Gothic"/>
                <w:spacing w:val="-10"/>
                <w:sz w:val="15"/>
              </w:rPr>
              <w:t>：</w:t>
            </w:r>
          </w:p>
          <w:p>
            <w:pPr>
              <w:pStyle w:val="TableParagraph"/>
              <w:spacing w:line="234" w:lineRule="exact"/>
              <w:ind w:left="74"/>
              <w:rPr>
                <w:rFonts w:ascii="Malgun Gothic" w:eastAsia="Malgun Gothic"/>
                <w:sz w:val="15"/>
              </w:rPr>
            </w:pPr>
            <w:r>
              <w:rPr>
                <w:rFonts w:ascii="Microsoft JhengHei" w:eastAsia="Microsoft JhengHei"/>
                <w:spacing w:val="-52"/>
                <w:position w:val="-1"/>
                <w:sz w:val="15"/>
              </w:rPr>
              <w:t>９０ｍ</w:t>
            </w:r>
            <w:r>
              <w:rPr>
                <w:rFonts w:ascii="Microsoft JhengHei" w:eastAsia="Microsoft JhengHei"/>
                <w:spacing w:val="-52"/>
                <w:position w:val="-2"/>
                <w:sz w:val="15"/>
              </w:rPr>
              <w:t>ｇ</w:t>
            </w:r>
            <w:r>
              <w:rPr>
                <w:rFonts w:ascii="Malgun Gothic" w:eastAsia="Malgun Gothic"/>
                <w:spacing w:val="-52"/>
                <w:sz w:val="15"/>
              </w:rPr>
              <w:t>（</w:t>
            </w:r>
            <w:r>
              <w:rPr>
                <w:sz w:val="15"/>
              </w:rPr>
              <w:t>恬尔新</w:t>
            </w:r>
            <w:r>
              <w:rPr>
                <w:rFonts w:ascii="Malgun Gothic" w:eastAsia="Malgun Gothic"/>
                <w:spacing w:val="-10"/>
                <w:sz w:val="15"/>
              </w:rPr>
              <w:t>）</w:t>
            </w:r>
          </w:p>
          <w:p>
            <w:pPr>
              <w:pStyle w:val="TableParagraph"/>
              <w:spacing w:line="200" w:lineRule="exact"/>
              <w:rPr>
                <w:rFonts w:ascii="Malgun Gothic" w:eastAsia="Malgun Gothic"/>
                <w:sz w:val="15"/>
              </w:rPr>
            </w:pPr>
            <w:r>
              <w:rPr>
                <w:sz w:val="15"/>
              </w:rPr>
              <w:t>注射剂</w:t>
            </w:r>
            <w:r>
              <w:rPr>
                <w:rFonts w:ascii="Malgun Gothic" w:eastAsia="Malgun Gothic"/>
                <w:spacing w:val="-10"/>
                <w:sz w:val="15"/>
              </w:rPr>
              <w:t>：</w:t>
            </w:r>
          </w:p>
          <w:p>
            <w:pPr>
              <w:pStyle w:val="TableParagraph"/>
              <w:spacing w:line="206" w:lineRule="auto"/>
              <w:ind w:left="74"/>
              <w:rPr>
                <w:rFonts w:ascii="Malgun Gothic" w:eastAsia="Malgun Gothic"/>
                <w:sz w:val="15"/>
              </w:rPr>
            </w:pPr>
            <w:r>
              <w:rPr>
                <w:rFonts w:ascii="Microsoft JhengHei" w:eastAsia="Microsoft JhengHei"/>
                <w:spacing w:val="-52"/>
                <w:position w:val="-1"/>
                <w:sz w:val="15"/>
              </w:rPr>
              <w:t>１０ｍ</w:t>
            </w:r>
            <w:r>
              <w:rPr>
                <w:rFonts w:ascii="Microsoft JhengHei" w:eastAsia="Microsoft JhengHei"/>
                <w:spacing w:val="-52"/>
                <w:position w:val="-2"/>
                <w:sz w:val="15"/>
              </w:rPr>
              <w:t>ｇ</w:t>
            </w:r>
            <w:r>
              <w:rPr>
                <w:rFonts w:ascii="Malgun Gothic" w:eastAsia="Malgun Gothic"/>
                <w:spacing w:val="-52"/>
                <w:sz w:val="15"/>
              </w:rPr>
              <w:t>（</w:t>
            </w:r>
            <w:r>
              <w:rPr>
                <w:sz w:val="15"/>
              </w:rPr>
              <w:t>恬尔新</w:t>
            </w:r>
            <w:r>
              <w:rPr>
                <w:rFonts w:ascii="Malgun Gothic" w:eastAsia="Malgun Gothic"/>
                <w:spacing w:val="-10"/>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101"/>
              <w:ind w:left="272"/>
              <w:rPr>
                <w:sz w:val="15"/>
              </w:rPr>
            </w:pPr>
            <w:r>
              <w:rPr>
                <w:spacing w:val="-2"/>
                <w:sz w:val="15"/>
              </w:rPr>
              <w:t>见抗心律失常药</w:t>
            </w:r>
          </w:p>
        </w:tc>
      </w:tr>
      <w:tr>
        <w:trPr>
          <w:trHeight w:val="1463" w:hRule="atLeast"/>
        </w:trPr>
        <w:tc>
          <w:tcPr>
            <w:tcW w:w="1616" w:type="dxa"/>
            <w:tcBorders>
              <w:top w:val="single" w:sz="4" w:space="0" w:color="000000"/>
              <w:bottom w:val="single" w:sz="4" w:space="0" w:color="000000"/>
              <w:right w:val="single" w:sz="4" w:space="0" w:color="000000"/>
            </w:tcBorders>
          </w:tcPr>
          <w:p>
            <w:pPr>
              <w:pStyle w:val="TableParagraph"/>
              <w:spacing w:line="199" w:lineRule="exact" w:before="101"/>
              <w:ind w:left="110"/>
              <w:rPr>
                <w:sz w:val="15"/>
              </w:rPr>
            </w:pPr>
            <w:r>
              <w:rPr>
                <w:spacing w:val="-3"/>
                <w:sz w:val="15"/>
              </w:rPr>
              <w:t>维拉帕米</w:t>
            </w:r>
          </w:p>
          <w:p>
            <w:pPr>
              <w:pStyle w:val="TableParagraph"/>
              <w:spacing w:line="231" w:lineRule="exact"/>
              <w:ind w:left="96"/>
              <w:rPr>
                <w:rFonts w:ascii="Microsoft JhengHei" w:eastAsia="Microsoft JhengHei"/>
                <w:position w:val="1"/>
                <w:sz w:val="15"/>
              </w:rPr>
            </w:pPr>
            <w:r>
              <w:rPr>
                <w:rFonts w:ascii="Microsoft JhengHei" w:eastAsia="Microsoft JhengHei"/>
                <w:spacing w:val="-62"/>
                <w:w w:val="105"/>
                <w:position w:val="1"/>
                <w:sz w:val="15"/>
              </w:rPr>
              <w:t>Ｖ</w:t>
            </w:r>
            <w:r>
              <w:rPr>
                <w:rFonts w:ascii="Microsoft JhengHei" w:eastAsia="Microsoft JhengHei"/>
                <w:spacing w:val="-92"/>
                <w:w w:val="105"/>
                <w:position w:val="1"/>
                <w:sz w:val="15"/>
              </w:rPr>
              <w:t>ｅｒ</w:t>
            </w:r>
            <w:r>
              <w:rPr>
                <w:rFonts w:ascii="Microsoft JhengHei" w:eastAsia="Microsoft JhengHei"/>
                <w:spacing w:val="-80"/>
                <w:w w:val="105"/>
                <w:position w:val="1"/>
                <w:sz w:val="15"/>
              </w:rPr>
              <w:t>ａ</w:t>
            </w:r>
            <w:r>
              <w:rPr>
                <w:rFonts w:ascii="Microsoft JhengHei" w:eastAsia="Microsoft JhengHei"/>
                <w:spacing w:val="-82"/>
                <w:w w:val="105"/>
                <w:sz w:val="15"/>
              </w:rPr>
              <w:t>ｐ</w:t>
            </w:r>
            <w:r>
              <w:rPr>
                <w:rFonts w:ascii="Microsoft JhengHei" w:eastAsia="Microsoft JhengHei"/>
                <w:spacing w:val="-59"/>
                <w:w w:val="105"/>
                <w:position w:val="1"/>
                <w:sz w:val="15"/>
              </w:rPr>
              <w:t>ａ</w:t>
            </w:r>
            <w:r>
              <w:rPr>
                <w:rFonts w:ascii="Microsoft JhengHei" w:eastAsia="Microsoft JhengHei"/>
                <w:spacing w:val="-76"/>
                <w:w w:val="105"/>
                <w:position w:val="1"/>
                <w:sz w:val="15"/>
              </w:rPr>
              <w:t>ｍ</w:t>
            </w:r>
            <w:r>
              <w:rPr>
                <w:rFonts w:ascii="Microsoft JhengHei" w:eastAsia="Microsoft JhengHei"/>
                <w:spacing w:val="-115"/>
                <w:w w:val="105"/>
                <w:position w:val="1"/>
                <w:sz w:val="15"/>
              </w:rPr>
              <w:t>ｉ</w:t>
            </w:r>
            <w:r>
              <w:rPr>
                <w:rFonts w:ascii="Microsoft JhengHei" w:eastAsia="Microsoft JhengHei"/>
                <w:spacing w:val="-2"/>
                <w:w w:val="105"/>
                <w:position w:val="1"/>
                <w:sz w:val="15"/>
              </w:rPr>
              <w:t>ｌ</w:t>
            </w:r>
          </w:p>
          <w:p>
            <w:pPr>
              <w:pStyle w:val="TableParagraph"/>
              <w:spacing w:line="196" w:lineRule="auto"/>
              <w:ind w:left="110" w:right="88"/>
              <w:rPr>
                <w:rFonts w:ascii="Malgun Gothic" w:eastAsia="Malgun Gothic"/>
                <w:position w:val="3"/>
                <w:sz w:val="15"/>
              </w:rPr>
            </w:pPr>
            <w:r>
              <w:rPr>
                <w:rFonts w:ascii="Malgun Gothic" w:eastAsia="Malgun Gothic"/>
                <w:spacing w:val="-76"/>
                <w:sz w:val="15"/>
              </w:rPr>
              <w:t>（</w:t>
            </w:r>
            <w:r>
              <w:rPr>
                <w:spacing w:val="13"/>
                <w:sz w:val="15"/>
              </w:rPr>
              <w:t>异搏定</w:t>
            </w:r>
            <w:r>
              <w:rPr>
                <w:rFonts w:ascii="Malgun Gothic" w:eastAsia="Malgun Gothic"/>
                <w:sz w:val="15"/>
              </w:rPr>
              <w:t>，</w:t>
            </w:r>
            <w:r>
              <w:rPr>
                <w:spacing w:val="17"/>
                <w:sz w:val="15"/>
              </w:rPr>
              <w:t>缓释异搏</w:t>
            </w:r>
            <w:r>
              <w:rPr>
                <w:spacing w:val="-10"/>
                <w:w w:val="105"/>
                <w:position w:val="3"/>
                <w:sz w:val="15"/>
              </w:rPr>
              <w:t>定</w:t>
            </w:r>
            <w:r>
              <w:rPr>
                <w:rFonts w:ascii="Malgun Gothic" w:eastAsia="Malgun Gothic"/>
                <w:spacing w:val="-123"/>
                <w:w w:val="105"/>
                <w:position w:val="3"/>
                <w:sz w:val="15"/>
              </w:rPr>
              <w:t>，</w:t>
            </w:r>
            <w:r>
              <w:rPr>
                <w:rFonts w:ascii="Microsoft JhengHei" w:eastAsia="Microsoft JhengHei"/>
                <w:spacing w:val="-93"/>
                <w:w w:val="105"/>
                <w:position w:val="1"/>
                <w:sz w:val="15"/>
              </w:rPr>
              <w:t>Ｉ</w:t>
            </w:r>
            <w:r>
              <w:rPr>
                <w:rFonts w:ascii="Microsoft JhengHei" w:eastAsia="Microsoft JhengHei"/>
                <w:spacing w:val="-84"/>
                <w:w w:val="105"/>
                <w:position w:val="1"/>
                <w:sz w:val="15"/>
              </w:rPr>
              <w:t>ｓ</w:t>
            </w:r>
            <w:r>
              <w:rPr>
                <w:rFonts w:ascii="Microsoft JhengHei" w:eastAsia="Microsoft JhengHei"/>
                <w:spacing w:val="-76"/>
                <w:w w:val="105"/>
                <w:position w:val="1"/>
                <w:sz w:val="15"/>
              </w:rPr>
              <w:t>ｏ</w:t>
            </w:r>
            <w:r>
              <w:rPr>
                <w:rFonts w:ascii="Microsoft JhengHei" w:eastAsia="Microsoft JhengHei"/>
                <w:spacing w:val="-88"/>
                <w:w w:val="105"/>
                <w:sz w:val="15"/>
              </w:rPr>
              <w:t>ｐ</w:t>
            </w:r>
            <w:r>
              <w:rPr>
                <w:rFonts w:ascii="Microsoft JhengHei" w:eastAsia="Microsoft JhengHei"/>
                <w:spacing w:val="-107"/>
                <w:w w:val="105"/>
                <w:position w:val="1"/>
                <w:sz w:val="15"/>
              </w:rPr>
              <w:t>ｔ</w:t>
            </w:r>
            <w:r>
              <w:rPr>
                <w:rFonts w:ascii="Microsoft JhengHei" w:eastAsia="Microsoft JhengHei"/>
                <w:spacing w:val="-93"/>
                <w:w w:val="105"/>
                <w:position w:val="1"/>
                <w:sz w:val="15"/>
              </w:rPr>
              <w:t>ｉ</w:t>
            </w:r>
            <w:r>
              <w:rPr>
                <w:rFonts w:ascii="Microsoft JhengHei" w:eastAsia="Microsoft JhengHei"/>
                <w:spacing w:val="-39"/>
                <w:w w:val="105"/>
                <w:position w:val="1"/>
                <w:sz w:val="15"/>
              </w:rPr>
              <w:t>ｎ</w:t>
            </w:r>
            <w:r>
              <w:rPr>
                <w:rFonts w:ascii="Malgun Gothic" w:eastAsia="Malgun Gothic"/>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51"/>
              <w:rPr>
                <w:rFonts w:ascii="Malgun Gothic" w:eastAsia="Malgun Gothic"/>
                <w:sz w:val="15"/>
              </w:rPr>
            </w:pPr>
            <w:r>
              <w:rPr>
                <w:sz w:val="15"/>
              </w:rPr>
              <w:t>片剂</w:t>
            </w:r>
            <w:r>
              <w:rPr>
                <w:rFonts w:ascii="Malgun Gothic" w:eastAsia="Malgun Gothic"/>
                <w:spacing w:val="-10"/>
                <w:sz w:val="15"/>
              </w:rPr>
              <w:t>：</w:t>
            </w:r>
          </w:p>
          <w:p>
            <w:pPr>
              <w:pStyle w:val="TableParagraph"/>
              <w:spacing w:line="234" w:lineRule="exact"/>
              <w:ind w:left="74"/>
              <w:rPr>
                <w:rFonts w:ascii="Malgun Gothic" w:eastAsia="Malgun Gothic"/>
                <w:sz w:val="15"/>
              </w:rPr>
            </w:pPr>
            <w:r>
              <w:rPr>
                <w:rFonts w:ascii="Microsoft JhengHei" w:eastAsia="Microsoft JhengHei"/>
                <w:spacing w:val="-52"/>
                <w:position w:val="-1"/>
                <w:sz w:val="15"/>
              </w:rPr>
              <w:t>４０ｍ</w:t>
            </w:r>
            <w:r>
              <w:rPr>
                <w:rFonts w:ascii="Microsoft JhengHei" w:eastAsia="Microsoft JhengHei"/>
                <w:spacing w:val="-52"/>
                <w:position w:val="-2"/>
                <w:sz w:val="15"/>
              </w:rPr>
              <w:t>ｇ</w:t>
            </w:r>
            <w:r>
              <w:rPr>
                <w:rFonts w:ascii="Malgun Gothic" w:eastAsia="Malgun Gothic"/>
                <w:spacing w:val="-52"/>
                <w:sz w:val="15"/>
              </w:rPr>
              <w:t>（</w:t>
            </w:r>
            <w:r>
              <w:rPr>
                <w:sz w:val="15"/>
              </w:rPr>
              <w:t>异搏定</w:t>
            </w:r>
            <w:r>
              <w:rPr>
                <w:rFonts w:ascii="Malgun Gothic" w:eastAsia="Malgun Gothic"/>
                <w:spacing w:val="-10"/>
                <w:sz w:val="15"/>
              </w:rPr>
              <w:t>）</w:t>
            </w:r>
          </w:p>
          <w:p>
            <w:pPr>
              <w:pStyle w:val="TableParagraph"/>
              <w:spacing w:line="200" w:lineRule="exact"/>
              <w:rPr>
                <w:rFonts w:ascii="Malgun Gothic" w:eastAsia="Malgun Gothic"/>
                <w:sz w:val="15"/>
              </w:rPr>
            </w:pPr>
            <w:r>
              <w:rPr>
                <w:sz w:val="15"/>
              </w:rPr>
              <w:t>缓释片</w:t>
            </w:r>
            <w:r>
              <w:rPr>
                <w:rFonts w:ascii="Malgun Gothic" w:eastAsia="Malgun Gothic"/>
                <w:spacing w:val="-10"/>
                <w:sz w:val="15"/>
              </w:rPr>
              <w:t>：</w:t>
            </w:r>
          </w:p>
          <w:p>
            <w:pPr>
              <w:pStyle w:val="TableParagraph"/>
              <w:spacing w:line="234" w:lineRule="exact"/>
              <w:ind w:left="74"/>
              <w:rPr>
                <w:rFonts w:ascii="Malgun Gothic" w:eastAsia="Malgun Gothic"/>
                <w:sz w:val="15"/>
              </w:rPr>
            </w:pPr>
            <w:r>
              <w:rPr>
                <w:rFonts w:ascii="Microsoft JhengHei" w:eastAsia="Microsoft JhengHei"/>
                <w:spacing w:val="-64"/>
                <w:position w:val="-1"/>
                <w:sz w:val="15"/>
              </w:rPr>
              <w:t>２４０ｍ</w:t>
            </w:r>
            <w:r>
              <w:rPr>
                <w:rFonts w:ascii="Microsoft JhengHei" w:eastAsia="Microsoft JhengHei"/>
                <w:spacing w:val="-64"/>
                <w:position w:val="-2"/>
                <w:sz w:val="15"/>
              </w:rPr>
              <w:t>ｇ</w:t>
            </w:r>
            <w:r>
              <w:rPr>
                <w:rFonts w:ascii="Malgun Gothic" w:eastAsia="Malgun Gothic"/>
                <w:spacing w:val="-64"/>
                <w:sz w:val="15"/>
              </w:rPr>
              <w:t>（</w:t>
            </w:r>
            <w:r>
              <w:rPr>
                <w:sz w:val="15"/>
              </w:rPr>
              <w:t>缓释异搏定</w:t>
            </w:r>
            <w:r>
              <w:rPr>
                <w:rFonts w:ascii="Malgun Gothic" w:eastAsia="Malgun Gothic"/>
                <w:spacing w:val="-10"/>
                <w:sz w:val="15"/>
              </w:rPr>
              <w:t>）</w:t>
            </w:r>
          </w:p>
          <w:p>
            <w:pPr>
              <w:pStyle w:val="TableParagraph"/>
              <w:spacing w:line="201" w:lineRule="exact"/>
              <w:rPr>
                <w:rFonts w:ascii="Malgun Gothic" w:eastAsia="Malgun Gothic"/>
                <w:sz w:val="15"/>
              </w:rPr>
            </w:pPr>
            <w:r>
              <w:rPr>
                <w:sz w:val="15"/>
              </w:rPr>
              <w:t>注射剂</w:t>
            </w:r>
            <w:r>
              <w:rPr>
                <w:rFonts w:ascii="Malgun Gothic" w:eastAsia="Malgun Gothic"/>
                <w:spacing w:val="-10"/>
                <w:sz w:val="15"/>
              </w:rPr>
              <w:t>：</w:t>
            </w:r>
          </w:p>
          <w:p>
            <w:pPr>
              <w:pStyle w:val="TableParagraph"/>
              <w:spacing w:line="277" w:lineRule="exact"/>
              <w:ind w:left="74"/>
              <w:rPr>
                <w:rFonts w:ascii="Microsoft JhengHei" w:eastAsia="Microsoft JhengHei"/>
                <w:position w:val="1"/>
                <w:sz w:val="15"/>
              </w:rPr>
            </w:pPr>
            <w:r>
              <w:rPr>
                <w:rFonts w:ascii="Microsoft JhengHei" w:eastAsia="Microsoft JhengHei"/>
                <w:spacing w:val="-17"/>
                <w:w w:val="105"/>
                <w:position w:val="1"/>
                <w:sz w:val="15"/>
              </w:rPr>
              <w:t>５ｍ</w:t>
            </w:r>
            <w:r>
              <w:rPr>
                <w:rFonts w:ascii="Microsoft JhengHei" w:eastAsia="Microsoft JhengHei"/>
                <w:spacing w:val="-17"/>
                <w:w w:val="105"/>
                <w:sz w:val="15"/>
              </w:rPr>
              <w:t>ｇ</w:t>
            </w:r>
            <w:r>
              <w:rPr>
                <w:rFonts w:ascii="Malgun Gothic" w:eastAsia="Malgun Gothic"/>
                <w:spacing w:val="-17"/>
                <w:w w:val="105"/>
                <w:position w:val="3"/>
                <w:sz w:val="15"/>
              </w:rPr>
              <w:t>／</w:t>
            </w:r>
            <w:r>
              <w:rPr>
                <w:rFonts w:ascii="Microsoft JhengHei" w:eastAsia="Microsoft JhengHei"/>
                <w:spacing w:val="-17"/>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before="101"/>
              <w:ind w:left="272"/>
              <w:rPr>
                <w:sz w:val="15"/>
              </w:rPr>
            </w:pPr>
            <w:r>
              <w:rPr>
                <w:spacing w:val="-2"/>
                <w:sz w:val="15"/>
              </w:rPr>
              <w:t>见抗心律失常药</w:t>
            </w:r>
          </w:p>
        </w:tc>
      </w:tr>
      <w:tr>
        <w:trPr>
          <w:trHeight w:val="983" w:hRule="atLeast"/>
        </w:trPr>
        <w:tc>
          <w:tcPr>
            <w:tcW w:w="1616" w:type="dxa"/>
            <w:tcBorders>
              <w:top w:val="single" w:sz="4" w:space="0" w:color="000000"/>
              <w:bottom w:val="single" w:sz="4" w:space="0" w:color="000000"/>
              <w:right w:val="single" w:sz="4" w:space="0" w:color="000000"/>
            </w:tcBorders>
          </w:tcPr>
          <w:p>
            <w:pPr>
              <w:pStyle w:val="TableParagraph"/>
              <w:spacing w:line="199" w:lineRule="exact" w:before="54"/>
              <w:ind w:left="110"/>
              <w:rPr>
                <w:sz w:val="15"/>
              </w:rPr>
            </w:pPr>
            <w:r>
              <w:rPr>
                <w:spacing w:val="-3"/>
                <w:sz w:val="15"/>
              </w:rPr>
              <w:t>氨氯地平</w:t>
            </w:r>
          </w:p>
          <w:p>
            <w:pPr>
              <w:pStyle w:val="TableParagraph"/>
              <w:spacing w:line="231" w:lineRule="exact"/>
              <w:ind w:left="96"/>
              <w:rPr>
                <w:rFonts w:ascii="Microsoft JhengHei" w:eastAsia="Microsoft JhengHei"/>
                <w:position w:val="1"/>
                <w:sz w:val="15"/>
              </w:rPr>
            </w:pPr>
            <w:r>
              <w:rPr>
                <w:rFonts w:ascii="Microsoft JhengHei" w:eastAsia="Microsoft JhengHei"/>
                <w:spacing w:val="-71"/>
                <w:w w:val="105"/>
                <w:position w:val="1"/>
                <w:sz w:val="15"/>
              </w:rPr>
              <w:t>Ａｍｌｏｄｉ</w:t>
            </w:r>
            <w:r>
              <w:rPr>
                <w:rFonts w:ascii="Microsoft JhengHei" w:eastAsia="Microsoft JhengHei"/>
                <w:spacing w:val="-71"/>
                <w:w w:val="105"/>
                <w:sz w:val="15"/>
              </w:rPr>
              <w:t>ｐ</w:t>
            </w:r>
            <w:r>
              <w:rPr>
                <w:rFonts w:ascii="Microsoft JhengHei" w:eastAsia="Microsoft JhengHei"/>
                <w:spacing w:val="-71"/>
                <w:w w:val="105"/>
                <w:position w:val="1"/>
                <w:sz w:val="15"/>
              </w:rPr>
              <w:t>ｎｅ</w:t>
            </w:r>
          </w:p>
          <w:p>
            <w:pPr>
              <w:pStyle w:val="TableParagraph"/>
              <w:spacing w:line="196" w:lineRule="auto"/>
              <w:ind w:left="110" w:right="87"/>
              <w:rPr>
                <w:rFonts w:ascii="Malgun Gothic" w:eastAsia="Malgun Gothic"/>
                <w:position w:val="2"/>
                <w:sz w:val="15"/>
              </w:rPr>
            </w:pPr>
            <w:r>
              <w:rPr>
                <w:rFonts w:ascii="Malgun Gothic" w:eastAsia="Malgun Gothic"/>
                <w:spacing w:val="-72"/>
                <w:sz w:val="15"/>
              </w:rPr>
              <w:t>（</w:t>
            </w:r>
            <w:r>
              <w:rPr>
                <w:spacing w:val="4"/>
                <w:sz w:val="15"/>
              </w:rPr>
              <w:t>络活喜</w:t>
            </w:r>
            <w:r>
              <w:rPr>
                <w:rFonts w:ascii="Malgun Gothic" w:eastAsia="Malgun Gothic"/>
                <w:spacing w:val="-66"/>
                <w:sz w:val="15"/>
              </w:rPr>
              <w:t>，</w:t>
            </w:r>
            <w:r>
              <w:rPr>
                <w:spacing w:val="4"/>
                <w:sz w:val="15"/>
              </w:rPr>
              <w:t>安乃真</w:t>
            </w:r>
            <w:r>
              <w:rPr>
                <w:rFonts w:ascii="Malgun Gothic" w:eastAsia="Malgun Gothic"/>
                <w:spacing w:val="-66"/>
                <w:sz w:val="15"/>
              </w:rPr>
              <w:t>，</w:t>
            </w:r>
            <w:r>
              <w:rPr>
                <w:sz w:val="15"/>
              </w:rPr>
              <w:t>压</w:t>
            </w:r>
            <w:r>
              <w:rPr>
                <w:spacing w:val="-6"/>
                <w:w w:val="105"/>
                <w:position w:val="2"/>
                <w:sz w:val="15"/>
              </w:rPr>
              <w:t>氏达</w:t>
            </w:r>
            <w:r>
              <w:rPr>
                <w:rFonts w:ascii="Malgun Gothic" w:eastAsia="Malgun Gothic"/>
                <w:spacing w:val="-70"/>
                <w:w w:val="105"/>
                <w:position w:val="2"/>
                <w:sz w:val="15"/>
              </w:rPr>
              <w:t>，</w:t>
            </w:r>
            <w:r>
              <w:rPr>
                <w:rFonts w:ascii="Microsoft JhengHei" w:eastAsia="Microsoft JhengHei"/>
                <w:spacing w:val="-70"/>
                <w:w w:val="105"/>
                <w:sz w:val="15"/>
              </w:rPr>
              <w:t>Ｎｏｒｖａｓｃ</w:t>
            </w:r>
            <w:r>
              <w:rPr>
                <w:rFonts w:ascii="Malgun Gothic" w:eastAsia="Malgun Gothic"/>
                <w:spacing w:val="-70"/>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5"/>
              <w:rPr>
                <w:rFonts w:ascii="Malgun Gothic" w:eastAsia="Malgun Gothic"/>
                <w:sz w:val="15"/>
              </w:rPr>
            </w:pPr>
            <w:r>
              <w:rPr>
                <w:sz w:val="15"/>
              </w:rPr>
              <w:t>片剂</w:t>
            </w:r>
            <w:r>
              <w:rPr>
                <w:rFonts w:ascii="Malgun Gothic" w:eastAsia="Malgun Gothic"/>
                <w:spacing w:val="-10"/>
                <w:sz w:val="15"/>
              </w:rPr>
              <w:t>：</w:t>
            </w:r>
          </w:p>
          <w:p>
            <w:pPr>
              <w:pStyle w:val="TableParagraph"/>
              <w:spacing w:line="269"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见抗高血压药</w:t>
            </w:r>
          </w:p>
        </w:tc>
      </w:tr>
      <w:tr>
        <w:trPr>
          <w:trHeight w:val="985" w:hRule="atLeast"/>
        </w:trPr>
        <w:tc>
          <w:tcPr>
            <w:tcW w:w="1616" w:type="dxa"/>
            <w:tcBorders>
              <w:top w:val="single" w:sz="4" w:space="0" w:color="000000"/>
              <w:bottom w:val="single" w:sz="4" w:space="0" w:color="000000"/>
              <w:right w:val="single" w:sz="4" w:space="0" w:color="000000"/>
            </w:tcBorders>
          </w:tcPr>
          <w:p>
            <w:pPr>
              <w:pStyle w:val="TableParagraph"/>
              <w:spacing w:line="199" w:lineRule="exact" w:before="54"/>
              <w:ind w:left="110"/>
              <w:rPr>
                <w:sz w:val="15"/>
              </w:rPr>
            </w:pPr>
            <w:r>
              <w:rPr>
                <w:spacing w:val="-3"/>
                <w:sz w:val="15"/>
              </w:rPr>
              <w:t>非洛地平</w:t>
            </w:r>
          </w:p>
          <w:p>
            <w:pPr>
              <w:pStyle w:val="TableParagraph"/>
              <w:spacing w:line="231" w:lineRule="exact"/>
              <w:ind w:left="85"/>
              <w:rPr>
                <w:rFonts w:ascii="Microsoft JhengHei" w:eastAsia="Microsoft JhengHei"/>
                <w:position w:val="1"/>
                <w:sz w:val="15"/>
              </w:rPr>
            </w:pPr>
            <w:r>
              <w:rPr>
                <w:rFonts w:ascii="Microsoft JhengHei" w:eastAsia="Microsoft JhengHei"/>
                <w:spacing w:val="-82"/>
                <w:w w:val="105"/>
                <w:position w:val="1"/>
                <w:sz w:val="15"/>
              </w:rPr>
              <w:t>Ｆｅｌｏｄｉ</w:t>
            </w:r>
            <w:r>
              <w:rPr>
                <w:rFonts w:ascii="Microsoft JhengHei" w:eastAsia="Microsoft JhengHei"/>
                <w:spacing w:val="-82"/>
                <w:w w:val="105"/>
                <w:sz w:val="15"/>
              </w:rPr>
              <w:t>ｐ</w:t>
            </w:r>
            <w:r>
              <w:rPr>
                <w:rFonts w:ascii="Microsoft JhengHei" w:eastAsia="Microsoft JhengHei"/>
                <w:spacing w:val="-82"/>
                <w:w w:val="105"/>
                <w:position w:val="1"/>
                <w:sz w:val="15"/>
              </w:rPr>
              <w:t>ｉｎｅ</w:t>
            </w:r>
          </w:p>
          <w:p>
            <w:pPr>
              <w:pStyle w:val="TableParagraph"/>
              <w:spacing w:line="202" w:lineRule="exact"/>
              <w:ind w:left="110"/>
              <w:rPr>
                <w:rFonts w:ascii="Malgun Gothic" w:eastAsia="Malgun Gothic"/>
                <w:sz w:val="15"/>
              </w:rPr>
            </w:pPr>
            <w:r>
              <w:rPr>
                <w:rFonts w:ascii="Malgun Gothic" w:eastAsia="Malgun Gothic"/>
                <w:spacing w:val="-76"/>
                <w:sz w:val="15"/>
              </w:rPr>
              <w:t>（</w:t>
            </w:r>
            <w:r>
              <w:rPr>
                <w:spacing w:val="6"/>
                <w:sz w:val="15"/>
              </w:rPr>
              <w:t>费乐地平</w:t>
            </w:r>
            <w:r>
              <w:rPr>
                <w:rFonts w:ascii="Malgun Gothic" w:eastAsia="Malgun Gothic"/>
                <w:spacing w:val="-64"/>
                <w:sz w:val="15"/>
              </w:rPr>
              <w:t>，</w:t>
            </w:r>
            <w:r>
              <w:rPr>
                <w:spacing w:val="8"/>
                <w:sz w:val="15"/>
              </w:rPr>
              <w:t>波依定</w:t>
            </w:r>
            <w:r>
              <w:rPr>
                <w:rFonts w:ascii="Malgun Gothic" w:eastAsia="Malgun Gothic"/>
                <w:spacing w:val="-10"/>
                <w:sz w:val="15"/>
              </w:rPr>
              <w:t>，</w:t>
            </w:r>
          </w:p>
          <w:p>
            <w:pPr>
              <w:pStyle w:val="TableParagraph"/>
              <w:spacing w:line="270" w:lineRule="exact"/>
              <w:ind w:left="83"/>
              <w:rPr>
                <w:rFonts w:ascii="Malgun Gothic" w:eastAsia="Malgun Gothic"/>
                <w:position w:val="2"/>
                <w:sz w:val="15"/>
              </w:rPr>
            </w:pPr>
            <w:r>
              <w:rPr>
                <w:rFonts w:ascii="Microsoft JhengHei" w:eastAsia="Microsoft JhengHei"/>
                <w:spacing w:val="-88"/>
                <w:w w:val="105"/>
                <w:sz w:val="15"/>
              </w:rPr>
              <w:t>Ｐ</w:t>
            </w:r>
            <w:r>
              <w:rPr>
                <w:rFonts w:ascii="Microsoft JhengHei" w:eastAsia="Microsoft JhengHei"/>
                <w:spacing w:val="-99"/>
                <w:w w:val="105"/>
                <w:sz w:val="15"/>
              </w:rPr>
              <w:t>ｌ</w:t>
            </w:r>
            <w:r>
              <w:rPr>
                <w:rFonts w:ascii="Microsoft JhengHei" w:eastAsia="Microsoft JhengHei"/>
                <w:spacing w:val="-82"/>
                <w:w w:val="105"/>
                <w:sz w:val="15"/>
              </w:rPr>
              <w:t>ｅ</w:t>
            </w:r>
            <w:r>
              <w:rPr>
                <w:rFonts w:ascii="Microsoft JhengHei" w:eastAsia="Microsoft JhengHei"/>
                <w:spacing w:val="-76"/>
                <w:w w:val="105"/>
                <w:sz w:val="15"/>
              </w:rPr>
              <w:t>ｎ</w:t>
            </w:r>
            <w:r>
              <w:rPr>
                <w:rFonts w:ascii="Microsoft JhengHei" w:eastAsia="Microsoft JhengHei"/>
                <w:spacing w:val="-97"/>
                <w:w w:val="105"/>
                <w:sz w:val="15"/>
              </w:rPr>
              <w:t>ｄ</w:t>
            </w:r>
            <w:r>
              <w:rPr>
                <w:rFonts w:ascii="Microsoft JhengHei" w:eastAsia="Microsoft JhengHei"/>
                <w:spacing w:val="-115"/>
                <w:w w:val="105"/>
                <w:sz w:val="15"/>
              </w:rPr>
              <w:t>ｉ</w:t>
            </w:r>
            <w:r>
              <w:rPr>
                <w:rFonts w:ascii="Microsoft JhengHei" w:eastAsia="Microsoft JhengHei"/>
                <w:spacing w:val="-61"/>
                <w:w w:val="105"/>
                <w:sz w:val="15"/>
              </w:rPr>
              <w:t>ｌ</w:t>
            </w:r>
            <w:r>
              <w:rPr>
                <w:rFonts w:ascii="Malgun Gothic" w:eastAsia="Malgun Gothic"/>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5"/>
              <w:rPr>
                <w:rFonts w:ascii="Malgun Gothic" w:eastAsia="Malgun Gothic"/>
                <w:sz w:val="15"/>
              </w:rPr>
            </w:pPr>
            <w:r>
              <w:rPr>
                <w:sz w:val="15"/>
              </w:rPr>
              <w:t>片剂</w:t>
            </w:r>
            <w:r>
              <w:rPr>
                <w:rFonts w:ascii="Malgun Gothic" w:eastAsia="Malgun Gothic"/>
                <w:spacing w:val="-10"/>
                <w:sz w:val="15"/>
              </w:rPr>
              <w:t>：</w:t>
            </w:r>
          </w:p>
          <w:p>
            <w:pPr>
              <w:pStyle w:val="TableParagraph"/>
              <w:spacing w:line="224" w:lineRule="exact"/>
              <w:ind w:left="74"/>
              <w:rPr>
                <w:rFonts w:ascii="Microsoft JhengHei" w:eastAsia="Microsoft JhengHei"/>
                <w:sz w:val="15"/>
              </w:rPr>
            </w:pPr>
            <w:r>
              <w:rPr>
                <w:rFonts w:ascii="Microsoft JhengHei" w:eastAsia="Microsoft JhengHei"/>
                <w:spacing w:val="-3"/>
                <w:w w:val="105"/>
                <w:position w:val="1"/>
                <w:sz w:val="15"/>
              </w:rPr>
              <w:t>２</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p>
            <w:pPr>
              <w:pStyle w:val="TableParagraph"/>
              <w:spacing w:line="210" w:lineRule="exact"/>
              <w:rPr>
                <w:rFonts w:ascii="Malgun Gothic" w:eastAsia="Malgun Gothic"/>
                <w:sz w:val="15"/>
              </w:rPr>
            </w:pPr>
            <w:r>
              <w:rPr>
                <w:sz w:val="15"/>
              </w:rPr>
              <w:t>缓释片</w:t>
            </w:r>
            <w:r>
              <w:rPr>
                <w:rFonts w:ascii="Malgun Gothic" w:eastAsia="Malgun Gothic"/>
                <w:spacing w:val="-10"/>
                <w:sz w:val="15"/>
              </w:rPr>
              <w:t>：</w:t>
            </w:r>
          </w:p>
          <w:p>
            <w:pPr>
              <w:pStyle w:val="TableParagraph"/>
              <w:spacing w:line="269"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见抗高血压药</w:t>
            </w:r>
          </w:p>
        </w:tc>
      </w:tr>
      <w:tr>
        <w:trPr>
          <w:trHeight w:val="785" w:hRule="atLeast"/>
        </w:trPr>
        <w:tc>
          <w:tcPr>
            <w:tcW w:w="1616" w:type="dxa"/>
            <w:tcBorders>
              <w:top w:val="single" w:sz="4" w:space="0" w:color="000000"/>
              <w:bottom w:val="single" w:sz="4" w:space="0" w:color="000000"/>
              <w:right w:val="single" w:sz="4" w:space="0" w:color="000000"/>
            </w:tcBorders>
          </w:tcPr>
          <w:p>
            <w:pPr>
              <w:pStyle w:val="TableParagraph"/>
              <w:spacing w:line="199" w:lineRule="exact" w:before="54"/>
              <w:ind w:left="110"/>
              <w:rPr>
                <w:sz w:val="15"/>
              </w:rPr>
            </w:pPr>
            <w:r>
              <w:rPr>
                <w:spacing w:val="-3"/>
                <w:sz w:val="15"/>
              </w:rPr>
              <w:t>普萘洛尔</w:t>
            </w:r>
          </w:p>
          <w:p>
            <w:pPr>
              <w:pStyle w:val="TableParagraph"/>
              <w:spacing w:line="231" w:lineRule="exact"/>
              <w:ind w:left="83"/>
              <w:rPr>
                <w:rFonts w:ascii="Microsoft JhengHei" w:eastAsia="Microsoft JhengHei"/>
                <w:position w:val="1"/>
                <w:sz w:val="15"/>
              </w:rPr>
            </w:pPr>
            <w:r>
              <w:rPr>
                <w:rFonts w:ascii="Microsoft JhengHei" w:eastAsia="Microsoft JhengHei"/>
                <w:spacing w:val="-79"/>
                <w:w w:val="105"/>
                <w:position w:val="1"/>
                <w:sz w:val="15"/>
              </w:rPr>
              <w:t>Ｐｒｏ</w:t>
            </w:r>
            <w:r>
              <w:rPr>
                <w:rFonts w:ascii="Microsoft JhengHei" w:eastAsia="Microsoft JhengHei"/>
                <w:spacing w:val="-79"/>
                <w:w w:val="105"/>
                <w:sz w:val="15"/>
              </w:rPr>
              <w:t>ｐ</w:t>
            </w:r>
            <w:r>
              <w:rPr>
                <w:rFonts w:ascii="Microsoft JhengHei" w:eastAsia="Microsoft JhengHei"/>
                <w:spacing w:val="-79"/>
                <w:w w:val="105"/>
                <w:position w:val="1"/>
                <w:sz w:val="15"/>
              </w:rPr>
              <w:t>ｒａｎｏｌｏｌ</w:t>
            </w:r>
          </w:p>
          <w:p>
            <w:pPr>
              <w:pStyle w:val="TableParagraph"/>
              <w:spacing w:line="227" w:lineRule="exact"/>
              <w:ind w:left="110"/>
              <w:rPr>
                <w:rFonts w:ascii="Malgun Gothic" w:eastAsia="Malgun Gothic"/>
                <w:sz w:val="15"/>
              </w:rPr>
            </w:pPr>
            <w:r>
              <w:rPr>
                <w:rFonts w:ascii="Malgun Gothic" w:eastAsia="Malgun Gothic"/>
                <w:spacing w:val="-76"/>
                <w:sz w:val="15"/>
              </w:rPr>
              <w:t>（</w:t>
            </w:r>
            <w:r>
              <w:rPr>
                <w:sz w:val="15"/>
              </w:rPr>
              <w:t>心得安</w:t>
            </w:r>
            <w:r>
              <w:rPr>
                <w:rFonts w:ascii="Malgun Gothic" w:eastAsia="Malgun Gothic"/>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5"/>
              <w:rPr>
                <w:rFonts w:ascii="Malgun Gothic" w:eastAsia="Malgun Gothic"/>
                <w:sz w:val="15"/>
              </w:rPr>
            </w:pPr>
            <w:r>
              <w:rPr>
                <w:sz w:val="15"/>
              </w:rPr>
              <w:t>片剂</w:t>
            </w:r>
            <w:r>
              <w:rPr>
                <w:rFonts w:ascii="Malgun Gothic" w:eastAsia="Malgun Gothic"/>
                <w:spacing w:val="-10"/>
                <w:sz w:val="15"/>
              </w:rPr>
              <w:t>：</w:t>
            </w:r>
          </w:p>
          <w:p>
            <w:pPr>
              <w:pStyle w:val="TableParagraph"/>
              <w:spacing w:line="269"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见抗高血压药</w:t>
            </w:r>
          </w:p>
        </w:tc>
      </w:tr>
      <w:tr>
        <w:trPr>
          <w:trHeight w:val="983" w:hRule="atLeast"/>
        </w:trPr>
        <w:tc>
          <w:tcPr>
            <w:tcW w:w="1616" w:type="dxa"/>
            <w:tcBorders>
              <w:top w:val="single" w:sz="4" w:space="0" w:color="000000"/>
              <w:bottom w:val="single" w:sz="4" w:space="0" w:color="000000"/>
              <w:right w:val="single" w:sz="4" w:space="0" w:color="000000"/>
            </w:tcBorders>
          </w:tcPr>
          <w:p>
            <w:pPr>
              <w:pStyle w:val="TableParagraph"/>
              <w:spacing w:line="200" w:lineRule="exact" w:before="54"/>
              <w:ind w:left="110"/>
              <w:rPr>
                <w:sz w:val="15"/>
              </w:rPr>
            </w:pPr>
            <w:r>
              <w:rPr>
                <w:spacing w:val="-3"/>
                <w:sz w:val="15"/>
              </w:rPr>
              <w:t>索他洛尔</w:t>
            </w:r>
          </w:p>
          <w:p>
            <w:pPr>
              <w:pStyle w:val="TableParagraph"/>
              <w:spacing w:line="226" w:lineRule="exact"/>
              <w:ind w:left="79"/>
              <w:rPr>
                <w:rFonts w:ascii="Microsoft JhengHei" w:eastAsia="Microsoft JhengHei"/>
                <w:sz w:val="15"/>
              </w:rPr>
            </w:pPr>
            <w:r>
              <w:rPr>
                <w:rFonts w:ascii="Microsoft JhengHei" w:eastAsia="Microsoft JhengHei"/>
                <w:spacing w:val="-80"/>
                <w:w w:val="105"/>
                <w:sz w:val="15"/>
              </w:rPr>
              <w:t>Ｓｏｔａｌｏｌ</w:t>
            </w:r>
          </w:p>
          <w:p>
            <w:pPr>
              <w:pStyle w:val="TableParagraph"/>
              <w:spacing w:line="205" w:lineRule="exact"/>
              <w:ind w:left="110"/>
              <w:rPr>
                <w:rFonts w:ascii="Malgun Gothic" w:eastAsia="Malgun Gothic"/>
                <w:sz w:val="15"/>
              </w:rPr>
            </w:pPr>
            <w:r>
              <w:rPr>
                <w:rFonts w:ascii="Malgun Gothic" w:eastAsia="Malgun Gothic"/>
                <w:spacing w:val="-76"/>
                <w:sz w:val="15"/>
              </w:rPr>
              <w:t>（</w:t>
            </w:r>
            <w:r>
              <w:rPr>
                <w:sz w:val="15"/>
              </w:rPr>
              <w:t>施太可</w:t>
            </w:r>
            <w:r>
              <w:rPr>
                <w:rFonts w:ascii="Malgun Gothic" w:eastAsia="Malgun Gothic"/>
                <w:spacing w:val="-76"/>
                <w:sz w:val="15"/>
              </w:rPr>
              <w:t>，</w:t>
            </w:r>
            <w:r>
              <w:rPr>
                <w:sz w:val="15"/>
              </w:rPr>
              <w:t>伟特</w:t>
            </w:r>
            <w:r>
              <w:rPr>
                <w:rFonts w:ascii="Malgun Gothic" w:eastAsia="Malgun Gothic"/>
                <w:spacing w:val="-10"/>
                <w:sz w:val="15"/>
              </w:rPr>
              <w:t>，</w:t>
            </w:r>
          </w:p>
          <w:p>
            <w:pPr>
              <w:pStyle w:val="TableParagraph"/>
              <w:spacing w:line="270" w:lineRule="exact"/>
              <w:ind w:left="79"/>
              <w:rPr>
                <w:rFonts w:ascii="Malgun Gothic" w:eastAsia="Malgun Gothic"/>
                <w:position w:val="2"/>
                <w:sz w:val="15"/>
              </w:rPr>
            </w:pPr>
            <w:r>
              <w:rPr>
                <w:rFonts w:ascii="Microsoft JhengHei" w:eastAsia="Microsoft JhengHei"/>
                <w:spacing w:val="-73"/>
                <w:w w:val="105"/>
                <w:sz w:val="15"/>
              </w:rPr>
              <w:t>Ｓｏｔａｃｏｒ</w:t>
            </w:r>
            <w:r>
              <w:rPr>
                <w:rFonts w:ascii="Malgun Gothic" w:eastAsia="Malgun Gothic"/>
                <w:spacing w:val="-73"/>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5"/>
              <w:rPr>
                <w:rFonts w:ascii="Malgun Gothic" w:eastAsia="Malgun Gothic"/>
                <w:sz w:val="15"/>
              </w:rPr>
            </w:pPr>
            <w:r>
              <w:rPr>
                <w:sz w:val="15"/>
              </w:rPr>
              <w:t>片剂</w:t>
            </w:r>
            <w:r>
              <w:rPr>
                <w:rFonts w:ascii="Malgun Gothic" w:eastAsia="Malgun Gothic"/>
                <w:spacing w:val="-10"/>
                <w:sz w:val="15"/>
              </w:rPr>
              <w:t>：</w:t>
            </w:r>
          </w:p>
          <w:p>
            <w:pPr>
              <w:pStyle w:val="TableParagraph"/>
              <w:spacing w:line="269" w:lineRule="exact"/>
              <w:ind w:left="74"/>
              <w:rPr>
                <w:rFonts w:ascii="Microsoft JhengHei" w:eastAsia="Microsoft JhengHei"/>
                <w:sz w:val="15"/>
              </w:rPr>
            </w:pPr>
            <w:r>
              <w:rPr>
                <w:rFonts w:ascii="Microsoft JhengHei" w:eastAsia="Microsoft JhengHei"/>
                <w:spacing w:val="-4"/>
                <w:w w:val="105"/>
                <w:position w:val="1"/>
                <w:sz w:val="15"/>
              </w:rPr>
              <w:t>８０ｍ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见抗高血压药</w:t>
            </w:r>
          </w:p>
        </w:tc>
      </w:tr>
      <w:tr>
        <w:trPr>
          <w:trHeight w:val="1219" w:hRule="atLeast"/>
        </w:trPr>
        <w:tc>
          <w:tcPr>
            <w:tcW w:w="1616" w:type="dxa"/>
            <w:tcBorders>
              <w:top w:val="single" w:sz="4" w:space="0" w:color="000000"/>
              <w:bottom w:val="single" w:sz="8" w:space="0" w:color="000000"/>
              <w:right w:val="single" w:sz="4" w:space="0" w:color="000000"/>
            </w:tcBorders>
          </w:tcPr>
          <w:p>
            <w:pPr>
              <w:pStyle w:val="TableParagraph"/>
              <w:spacing w:line="200" w:lineRule="exact" w:before="54"/>
              <w:ind w:left="110"/>
              <w:rPr>
                <w:sz w:val="15"/>
              </w:rPr>
            </w:pPr>
            <w:r>
              <w:rPr>
                <w:spacing w:val="-3"/>
                <w:sz w:val="15"/>
              </w:rPr>
              <w:t>阿替洛尔</w:t>
            </w:r>
          </w:p>
          <w:p>
            <w:pPr>
              <w:pStyle w:val="TableParagraph"/>
              <w:spacing w:line="226" w:lineRule="exact"/>
              <w:ind w:left="96"/>
              <w:rPr>
                <w:rFonts w:ascii="Microsoft JhengHei" w:eastAsia="Microsoft JhengHei"/>
                <w:sz w:val="15"/>
              </w:rPr>
            </w:pPr>
            <w:r>
              <w:rPr>
                <w:rFonts w:ascii="Microsoft JhengHei" w:eastAsia="Microsoft JhengHei"/>
                <w:spacing w:val="-77"/>
                <w:w w:val="105"/>
                <w:sz w:val="15"/>
              </w:rPr>
              <w:t>Ａｔｅｎｏｌｏｌ</w:t>
            </w:r>
          </w:p>
          <w:p>
            <w:pPr>
              <w:pStyle w:val="TableParagraph"/>
              <w:spacing w:line="187" w:lineRule="auto" w:before="3"/>
              <w:ind w:left="52" w:right="8" w:firstLine="58"/>
              <w:jc w:val="both"/>
              <w:rPr>
                <w:rFonts w:ascii="Malgun Gothic" w:hAnsi="Malgun Gothic" w:eastAsia="Malgun Gothic"/>
                <w:position w:val="2"/>
                <w:sz w:val="15"/>
              </w:rPr>
            </w:pPr>
            <w:r>
              <w:rPr>
                <w:rFonts w:ascii="Malgun Gothic" w:hAnsi="Malgun Gothic" w:eastAsia="Malgun Gothic"/>
                <w:spacing w:val="-76"/>
                <w:sz w:val="15"/>
              </w:rPr>
              <w:t>（</w:t>
            </w:r>
            <w:r>
              <w:rPr>
                <w:spacing w:val="2"/>
                <w:sz w:val="15"/>
              </w:rPr>
              <w:t>天诺敏</w:t>
            </w:r>
            <w:r>
              <w:rPr>
                <w:rFonts w:ascii="Malgun Gothic" w:hAnsi="Malgun Gothic" w:eastAsia="Malgun Gothic"/>
                <w:spacing w:val="-64"/>
                <w:sz w:val="15"/>
              </w:rPr>
              <w:t>，</w:t>
            </w:r>
            <w:r>
              <w:rPr>
                <w:spacing w:val="6"/>
                <w:sz w:val="15"/>
              </w:rPr>
              <w:t>阿坦洛尔</w:t>
            </w:r>
            <w:r>
              <w:rPr>
                <w:rFonts w:ascii="Malgun Gothic" w:hAnsi="Malgun Gothic" w:eastAsia="Malgun Gothic"/>
                <w:sz w:val="15"/>
              </w:rPr>
              <w:t>，</w:t>
            </w:r>
            <w:r>
              <w:rPr>
                <w:spacing w:val="16"/>
                <w:w w:val="105"/>
                <w:position w:val="2"/>
                <w:sz w:val="15"/>
              </w:rPr>
              <w:t>氨酰心安</w:t>
            </w:r>
            <w:r>
              <w:rPr>
                <w:rFonts w:ascii="Malgun Gothic" w:hAnsi="Malgun Gothic" w:eastAsia="Malgun Gothic"/>
                <w:spacing w:val="-62"/>
                <w:w w:val="105"/>
                <w:position w:val="2"/>
                <w:sz w:val="15"/>
              </w:rPr>
              <w:t>，</w:t>
            </w:r>
            <w:r>
              <w:rPr>
                <w:rFonts w:ascii="Microsoft JhengHei" w:hAnsi="Microsoft JhengHei" w:eastAsia="Microsoft JhengHei"/>
                <w:spacing w:val="-62"/>
                <w:w w:val="105"/>
                <w:sz w:val="15"/>
              </w:rPr>
              <w:t>Ｔｅｎｏｒｍ–</w:t>
            </w:r>
            <w:r>
              <w:rPr>
                <w:rFonts w:ascii="Microsoft JhengHei" w:hAnsi="Microsoft JhengHei" w:eastAsia="Microsoft JhengHei"/>
                <w:spacing w:val="40"/>
                <w:w w:val="105"/>
                <w:sz w:val="15"/>
              </w:rPr>
              <w:t> </w:t>
            </w:r>
            <w:r>
              <w:rPr>
                <w:rFonts w:ascii="Microsoft JhengHei" w:hAnsi="Microsoft JhengHei" w:eastAsia="Microsoft JhengHei"/>
                <w:spacing w:val="-59"/>
                <w:w w:val="105"/>
                <w:sz w:val="15"/>
              </w:rPr>
              <w:t>ｉｎｅ</w:t>
            </w:r>
            <w:r>
              <w:rPr>
                <w:rFonts w:ascii="Malgun Gothic" w:hAnsi="Malgun Gothic" w:eastAsia="Malgun Gothic"/>
                <w:spacing w:val="-59"/>
                <w:w w:val="105"/>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255" w:lineRule="exact" w:before="5"/>
              <w:rPr>
                <w:rFonts w:ascii="Malgun Gothic" w:eastAsia="Malgun Gothic"/>
                <w:sz w:val="15"/>
              </w:rPr>
            </w:pPr>
            <w:r>
              <w:rPr>
                <w:sz w:val="15"/>
              </w:rPr>
              <w:t>片剂</w:t>
            </w:r>
            <w:r>
              <w:rPr>
                <w:rFonts w:ascii="Malgun Gothic" w:eastAsia="Malgun Gothic"/>
                <w:spacing w:val="-10"/>
                <w:sz w:val="15"/>
              </w:rPr>
              <w:t>：</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p>
            <w:pPr>
              <w:pStyle w:val="TableParagraph"/>
              <w:spacing w:line="252"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54"/>
              <w:ind w:left="272"/>
              <w:rPr>
                <w:sz w:val="15"/>
              </w:rPr>
            </w:pPr>
            <w:r>
              <w:rPr>
                <w:spacing w:val="-2"/>
                <w:sz w:val="15"/>
              </w:rPr>
              <w:t>见抗高血压药</w:t>
            </w:r>
          </w:p>
        </w:tc>
      </w:tr>
    </w:tbl>
    <w:p>
      <w:pPr>
        <w:pStyle w:val="TableParagraph"/>
        <w:spacing w:after="0"/>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１３１</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4"/>
        <w:rPr>
          <w:rFonts w:ascii="MingLiU_HKSCS"/>
          <w:u w:val="none"/>
        </w:rPr>
      </w:pPr>
    </w:p>
    <w:p>
      <w:pPr>
        <w:pStyle w:val="BodyText"/>
        <w:spacing w:before="0" w:after="56"/>
        <w:ind w:right="379"/>
        <w:jc w:val="right"/>
        <w:rPr>
          <w:rFonts w:ascii="Malgun Gothic" w:eastAsia="Malgun Gothic"/>
          <w:u w:val="none"/>
        </w:rPr>
      </w:pPr>
      <w:r>
        <w:rPr>
          <w:rFonts w:ascii="Malgun Gothic" w:eastAsia="Malgun Gothic"/>
          <w:spacing w:val="-76"/>
          <w:u w:val="none"/>
        </w:rPr>
        <w:t>（</w:t>
      </w:r>
      <w:r>
        <w:rPr>
          <w:u w:val="none"/>
        </w:rPr>
        <w:t>续表</w:t>
      </w:r>
      <w:r>
        <w:rPr>
          <w:rFonts w:ascii="Malgun Gothic" w:eastAsia="Malgun Gothic"/>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46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101"/>
              <w:ind w:left="112"/>
              <w:rPr>
                <w:sz w:val="15"/>
              </w:rPr>
            </w:pPr>
            <w:r>
              <w:rPr>
                <w:spacing w:val="-2"/>
                <w:sz w:val="15"/>
              </w:rPr>
              <w:t>见抗心律失常药</w:t>
            </w:r>
          </w:p>
        </w:tc>
        <w:tc>
          <w:tcPr>
            <w:tcW w:w="2889" w:type="dxa"/>
            <w:tcBorders>
              <w:top w:val="single" w:sz="4" w:space="0" w:color="000000"/>
              <w:left w:val="single" w:sz="4" w:space="0" w:color="000000"/>
              <w:bottom w:val="single" w:sz="4" w:space="0" w:color="000000"/>
            </w:tcBorders>
          </w:tcPr>
          <w:p>
            <w:pPr>
              <w:pStyle w:val="TableParagraph"/>
              <w:spacing w:before="101"/>
              <w:ind w:left="271"/>
              <w:rPr>
                <w:sz w:val="15"/>
              </w:rPr>
            </w:pPr>
            <w:r>
              <w:rPr>
                <w:spacing w:val="-2"/>
                <w:sz w:val="15"/>
              </w:rPr>
              <w:t>见抗心律失常药</w:t>
            </w:r>
          </w:p>
        </w:tc>
      </w:tr>
      <w:tr>
        <w:trPr>
          <w:trHeight w:val="146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见抗心律失常药</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见抗心律失常药</w:t>
            </w:r>
          </w:p>
        </w:tc>
      </w:tr>
      <w:tr>
        <w:trPr>
          <w:trHeight w:val="9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见抗高血压药</w:t>
            </w:r>
          </w:p>
        </w:tc>
      </w:tr>
      <w:tr>
        <w:trPr>
          <w:trHeight w:val="98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见抗高血压药</w:t>
            </w:r>
          </w:p>
        </w:tc>
      </w:tr>
      <w:tr>
        <w:trPr>
          <w:trHeight w:val="78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见抗高血压药</w:t>
            </w:r>
          </w:p>
        </w:tc>
      </w:tr>
      <w:tr>
        <w:trPr>
          <w:trHeight w:val="9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见抗高血压药</w:t>
            </w:r>
          </w:p>
        </w:tc>
      </w:tr>
      <w:tr>
        <w:trPr>
          <w:trHeight w:val="1219"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8" w:space="0" w:color="000000"/>
            </w:tcBorders>
          </w:tcPr>
          <w:p>
            <w:pPr>
              <w:pStyle w:val="TableParagraph"/>
              <w:spacing w:before="54"/>
              <w:ind w:left="271"/>
              <w:rPr>
                <w:sz w:val="15"/>
              </w:rPr>
            </w:pPr>
            <w:r>
              <w:rPr>
                <w:spacing w:val="-2"/>
                <w:sz w:val="15"/>
              </w:rPr>
              <w:t>见抗高血压药</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１３２</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85" w:hRule="atLeast"/>
        </w:trPr>
        <w:tc>
          <w:tcPr>
            <w:tcW w:w="1616" w:type="dxa"/>
            <w:tcBorders>
              <w:top w:val="single" w:sz="4" w:space="0" w:color="000000"/>
              <w:left w:val="single" w:sz="6" w:space="0" w:color="000000"/>
              <w:bottom w:val="nil"/>
              <w:right w:val="single" w:sz="4" w:space="0" w:color="000000"/>
            </w:tcBorders>
          </w:tcPr>
          <w:p>
            <w:pPr>
              <w:pStyle w:val="TableParagraph"/>
              <w:spacing w:before="54"/>
              <w:ind w:left="110"/>
              <w:rPr>
                <w:sz w:val="15"/>
              </w:rPr>
            </w:pPr>
            <w:r>
              <w:rPr>
                <w:spacing w:val="-3"/>
                <w:sz w:val="15"/>
              </w:rPr>
              <w:t>美托洛尔</w:t>
            </w:r>
          </w:p>
        </w:tc>
        <w:tc>
          <w:tcPr>
            <w:tcW w:w="1592" w:type="dxa"/>
            <w:tcBorders>
              <w:top w:val="single" w:sz="4" w:space="0" w:color="000000"/>
              <w:left w:val="single" w:sz="4" w:space="0" w:color="000000"/>
              <w:bottom w:val="nil"/>
              <w:right w:val="single" w:sz="4" w:space="0" w:color="000000"/>
            </w:tcBorders>
          </w:tcPr>
          <w:p>
            <w:pPr>
              <w:pStyle w:val="TableParagraph"/>
              <w:spacing w:before="54"/>
              <w:rPr>
                <w:sz w:val="15"/>
              </w:rPr>
            </w:pPr>
            <w:r>
              <w:rPr>
                <w:spacing w:val="-4"/>
                <w:sz w:val="15"/>
              </w:rPr>
              <w:t>片剂：</w:t>
            </w:r>
          </w:p>
        </w:tc>
        <w:tc>
          <w:tcPr>
            <w:tcW w:w="2546" w:type="dxa"/>
            <w:tcBorders>
              <w:top w:val="single" w:sz="4" w:space="0" w:color="000000"/>
              <w:left w:val="single" w:sz="4" w:space="0" w:color="000000"/>
              <w:bottom w:val="nil"/>
              <w:right w:val="nil"/>
            </w:tcBorders>
          </w:tcPr>
          <w:p>
            <w:pPr>
              <w:pStyle w:val="TableParagraph"/>
              <w:spacing w:before="54"/>
              <w:ind w:left="272"/>
              <w:rPr>
                <w:sz w:val="15"/>
              </w:rPr>
            </w:pPr>
            <w:r>
              <w:rPr>
                <w:spacing w:val="-2"/>
                <w:sz w:val="15"/>
              </w:rPr>
              <w:t>见抗高血压药</w:t>
            </w:r>
          </w:p>
        </w:tc>
      </w:tr>
      <w:tr>
        <w:trPr>
          <w:trHeight w:val="204" w:hRule="atLeast"/>
        </w:trPr>
        <w:tc>
          <w:tcPr>
            <w:tcW w:w="1616" w:type="dxa"/>
            <w:tcBorders>
              <w:top w:val="nil"/>
              <w:left w:val="single" w:sz="6" w:space="0" w:color="000000"/>
              <w:bottom w:val="nil"/>
              <w:right w:val="single" w:sz="4" w:space="0" w:color="000000"/>
            </w:tcBorders>
          </w:tcPr>
          <w:p>
            <w:pPr>
              <w:pStyle w:val="TableParagraph"/>
              <w:spacing w:line="185" w:lineRule="exact"/>
              <w:ind w:left="108"/>
              <w:rPr>
                <w:rFonts w:ascii="Microsoft JhengHei" w:eastAsia="Microsoft JhengHei"/>
                <w:position w:val="1"/>
                <w:sz w:val="15"/>
              </w:rPr>
            </w:pPr>
            <w:r>
              <w:rPr>
                <w:rFonts w:ascii="Microsoft JhengHei" w:eastAsia="Microsoft JhengHei"/>
                <w:spacing w:val="-78"/>
                <w:w w:val="105"/>
                <w:position w:val="1"/>
                <w:sz w:val="15"/>
              </w:rPr>
              <w:t>Ｍｅｔｏ</w:t>
            </w:r>
            <w:r>
              <w:rPr>
                <w:rFonts w:ascii="Microsoft JhengHei" w:eastAsia="Microsoft JhengHei"/>
                <w:spacing w:val="-78"/>
                <w:w w:val="105"/>
                <w:sz w:val="15"/>
              </w:rPr>
              <w:t>ｐ</w:t>
            </w:r>
            <w:r>
              <w:rPr>
                <w:rFonts w:ascii="Microsoft JhengHei" w:eastAsia="Microsoft JhengHei"/>
                <w:spacing w:val="-78"/>
                <w:w w:val="105"/>
                <w:position w:val="1"/>
                <w:sz w:val="15"/>
              </w:rPr>
              <w:t>ｒｏｌｏｌ</w:t>
            </w:r>
          </w:p>
        </w:tc>
        <w:tc>
          <w:tcPr>
            <w:tcW w:w="1592" w:type="dxa"/>
            <w:tcBorders>
              <w:top w:val="nil"/>
              <w:left w:val="single" w:sz="4" w:space="0" w:color="000000"/>
              <w:bottom w:val="nil"/>
              <w:right w:val="single" w:sz="4" w:space="0" w:color="000000"/>
            </w:tcBorders>
          </w:tcPr>
          <w:p>
            <w:pPr>
              <w:pStyle w:val="TableParagraph"/>
              <w:spacing w:line="185"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nil"/>
              <w:left w:val="single" w:sz="4" w:space="0" w:color="000000"/>
              <w:bottom w:val="nil"/>
              <w:right w:val="nil"/>
            </w:tcBorders>
          </w:tcPr>
          <w:p>
            <w:pPr>
              <w:pStyle w:val="TableParagraph"/>
              <w:ind w:left="0"/>
              <w:rPr>
                <w:rFonts w:ascii="Times New Roman"/>
                <w:sz w:val="14"/>
              </w:rPr>
            </w:pPr>
          </w:p>
        </w:tc>
      </w:tr>
      <w:tr>
        <w:trPr>
          <w:trHeight w:val="211" w:hRule="atLeast"/>
        </w:trPr>
        <w:tc>
          <w:tcPr>
            <w:tcW w:w="1616" w:type="dxa"/>
            <w:tcBorders>
              <w:top w:val="nil"/>
              <w:left w:val="single" w:sz="6" w:space="0" w:color="000000"/>
              <w:bottom w:val="nil"/>
              <w:right w:val="single" w:sz="4" w:space="0" w:color="000000"/>
            </w:tcBorders>
          </w:tcPr>
          <w:p>
            <w:pPr>
              <w:pStyle w:val="TableParagraph"/>
              <w:spacing w:line="192" w:lineRule="exact"/>
              <w:ind w:left="110"/>
              <w:rPr>
                <w:sz w:val="15"/>
              </w:rPr>
            </w:pPr>
            <w:r>
              <w:rPr>
                <w:spacing w:val="-76"/>
                <w:sz w:val="15"/>
              </w:rPr>
              <w:t>（</w:t>
            </w:r>
            <w:r>
              <w:rPr>
                <w:sz w:val="15"/>
              </w:rPr>
              <w:t>倍他乐克</w:t>
            </w:r>
            <w:r>
              <w:rPr>
                <w:spacing w:val="-103"/>
                <w:sz w:val="15"/>
              </w:rPr>
              <w:t>，</w:t>
            </w:r>
            <w:r>
              <w:rPr>
                <w:rFonts w:ascii="Microsoft JhengHei" w:eastAsia="Microsoft JhengHei"/>
                <w:spacing w:val="-74"/>
                <w:position w:val="-1"/>
                <w:sz w:val="15"/>
              </w:rPr>
              <w:t>Ｂ</w:t>
            </w:r>
            <w:r>
              <w:rPr>
                <w:rFonts w:ascii="Microsoft JhengHei" w:eastAsia="Microsoft JhengHei"/>
                <w:spacing w:val="-95"/>
                <w:position w:val="-1"/>
                <w:sz w:val="15"/>
              </w:rPr>
              <w:t>ｅ</w:t>
            </w:r>
            <w:r>
              <w:rPr>
                <w:rFonts w:ascii="Microsoft JhengHei" w:eastAsia="Microsoft JhengHei"/>
                <w:spacing w:val="-93"/>
                <w:position w:val="-1"/>
                <w:sz w:val="15"/>
              </w:rPr>
              <w:t>ｔ</w:t>
            </w:r>
            <w:r>
              <w:rPr>
                <w:rFonts w:ascii="Microsoft JhengHei" w:eastAsia="Microsoft JhengHei"/>
                <w:spacing w:val="-99"/>
                <w:position w:val="-1"/>
                <w:sz w:val="15"/>
              </w:rPr>
              <w:t>ａ</w:t>
            </w:r>
            <w:r>
              <w:rPr>
                <w:rFonts w:ascii="Microsoft JhengHei" w:eastAsia="Microsoft JhengHei"/>
                <w:spacing w:val="-95"/>
                <w:position w:val="-1"/>
                <w:sz w:val="15"/>
              </w:rPr>
              <w:t>ｌ</w:t>
            </w:r>
            <w:r>
              <w:rPr>
                <w:rFonts w:ascii="Microsoft JhengHei" w:eastAsia="Microsoft JhengHei"/>
                <w:spacing w:val="-86"/>
                <w:position w:val="-1"/>
                <w:sz w:val="15"/>
              </w:rPr>
              <w:t>ｏ</w:t>
            </w:r>
            <w:r>
              <w:rPr>
                <w:rFonts w:ascii="Microsoft JhengHei" w:eastAsia="Microsoft JhengHei"/>
                <w:spacing w:val="-51"/>
                <w:position w:val="-1"/>
                <w:sz w:val="15"/>
              </w:rPr>
              <w:t>ｃ</w:t>
            </w:r>
            <w:r>
              <w:rPr>
                <w:spacing w:val="-2"/>
                <w:sz w:val="15"/>
              </w:rPr>
              <w:t>）</w:t>
            </w:r>
          </w:p>
        </w:tc>
        <w:tc>
          <w:tcPr>
            <w:tcW w:w="1592" w:type="dxa"/>
            <w:tcBorders>
              <w:top w:val="nil"/>
              <w:left w:val="single" w:sz="4" w:space="0" w:color="000000"/>
              <w:bottom w:val="nil"/>
              <w:right w:val="single" w:sz="4" w:space="0" w:color="000000"/>
            </w:tcBorders>
          </w:tcPr>
          <w:p>
            <w:pPr>
              <w:pStyle w:val="TableParagraph"/>
              <w:spacing w:line="192"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nil"/>
              <w:left w:val="single" w:sz="4" w:space="0" w:color="000000"/>
              <w:bottom w:val="nil"/>
              <w:right w:val="nil"/>
            </w:tcBorders>
          </w:tcPr>
          <w:p>
            <w:pPr>
              <w:pStyle w:val="TableParagraph"/>
              <w:ind w:left="0"/>
              <w:rPr>
                <w:rFonts w:ascii="Times New Roman"/>
                <w:sz w:val="14"/>
              </w:rPr>
            </w:pPr>
          </w:p>
        </w:tc>
      </w:tr>
      <w:tr>
        <w:trPr>
          <w:trHeight w:val="206"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87" w:lineRule="exact"/>
              <w:rPr>
                <w:sz w:val="15"/>
              </w:rPr>
            </w:pPr>
            <w:r>
              <w:rPr>
                <w:spacing w:val="-3"/>
                <w:sz w:val="15"/>
              </w:rPr>
              <w:t>注射剂：</w:t>
            </w:r>
          </w:p>
        </w:tc>
        <w:tc>
          <w:tcPr>
            <w:tcW w:w="2546" w:type="dxa"/>
            <w:tcBorders>
              <w:top w:val="nil"/>
              <w:left w:val="single" w:sz="4" w:space="0" w:color="000000"/>
              <w:bottom w:val="nil"/>
              <w:right w:val="nil"/>
            </w:tcBorders>
          </w:tcPr>
          <w:p>
            <w:pPr>
              <w:pStyle w:val="TableParagraph"/>
              <w:ind w:left="0"/>
              <w:rPr>
                <w:rFonts w:ascii="Times New Roman"/>
                <w:sz w:val="14"/>
              </w:rPr>
            </w:pPr>
          </w:p>
        </w:tc>
      </w:tr>
      <w:tr>
        <w:trPr>
          <w:trHeight w:val="234"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14" w:lineRule="exact"/>
              <w:ind w:left="74"/>
              <w:rPr>
                <w:rFonts w:ascii="Microsoft JhengHei" w:eastAsia="Microsoft JhengHei"/>
                <w:position w:val="1"/>
                <w:sz w:val="15"/>
              </w:rPr>
            </w:pPr>
            <w:r>
              <w:rPr>
                <w:rFonts w:ascii="Microsoft JhengHei" w:eastAsia="Microsoft JhengHei"/>
                <w:spacing w:val="-13"/>
                <w:w w:val="105"/>
                <w:position w:val="1"/>
                <w:sz w:val="15"/>
              </w:rPr>
              <w:t>５ｍ</w:t>
            </w:r>
            <w:r>
              <w:rPr>
                <w:rFonts w:ascii="Microsoft JhengHei" w:eastAsia="Microsoft JhengHei"/>
                <w:spacing w:val="-13"/>
                <w:w w:val="105"/>
                <w:sz w:val="15"/>
              </w:rPr>
              <w:t>ｇ</w:t>
            </w:r>
            <w:r>
              <w:rPr>
                <w:spacing w:val="-13"/>
                <w:w w:val="105"/>
                <w:position w:val="3"/>
                <w:sz w:val="15"/>
              </w:rPr>
              <w:t>／</w:t>
            </w:r>
            <w:r>
              <w:rPr>
                <w:rFonts w:ascii="Microsoft JhengHei" w:eastAsia="Microsoft JhengHei"/>
                <w:spacing w:val="-13"/>
                <w:w w:val="105"/>
                <w:position w:val="1"/>
                <w:sz w:val="15"/>
              </w:rPr>
              <w:t>ｍｌ</w:t>
            </w:r>
          </w:p>
        </w:tc>
        <w:tc>
          <w:tcPr>
            <w:tcW w:w="2546" w:type="dxa"/>
            <w:tcBorders>
              <w:top w:val="nil"/>
              <w:left w:val="single" w:sz="4" w:space="0" w:color="000000"/>
              <w:bottom w:val="single" w:sz="4" w:space="0" w:color="000000"/>
              <w:right w:val="nil"/>
            </w:tcBorders>
          </w:tcPr>
          <w:p>
            <w:pPr>
              <w:pStyle w:val="TableParagraph"/>
              <w:ind w:left="0"/>
              <w:rPr>
                <w:rFonts w:ascii="Times New Roman"/>
                <w:sz w:val="14"/>
              </w:rPr>
            </w:pPr>
          </w:p>
        </w:tc>
      </w:tr>
      <w:tr>
        <w:trPr>
          <w:trHeight w:val="70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比索洛尔</w:t>
            </w:r>
          </w:p>
          <w:p>
            <w:pPr>
              <w:pStyle w:val="TableParagraph"/>
              <w:spacing w:line="236" w:lineRule="exact"/>
              <w:ind w:left="85"/>
              <w:rPr>
                <w:rFonts w:ascii="Microsoft JhengHei" w:eastAsia="Microsoft JhengHei"/>
                <w:position w:val="1"/>
                <w:sz w:val="15"/>
              </w:rPr>
            </w:pPr>
            <w:r>
              <w:rPr>
                <w:rFonts w:ascii="Microsoft JhengHei" w:eastAsia="Microsoft JhengHei"/>
                <w:spacing w:val="-90"/>
                <w:w w:val="105"/>
                <w:position w:val="1"/>
                <w:sz w:val="15"/>
              </w:rPr>
              <w:t>Ｂ</w:t>
            </w:r>
            <w:r>
              <w:rPr>
                <w:rFonts w:ascii="Microsoft JhengHei" w:eastAsia="Microsoft JhengHei"/>
                <w:spacing w:val="-103"/>
                <w:w w:val="105"/>
                <w:position w:val="1"/>
                <w:sz w:val="15"/>
              </w:rPr>
              <w:t>ｉ</w:t>
            </w:r>
            <w:r>
              <w:rPr>
                <w:rFonts w:ascii="Microsoft JhengHei" w:eastAsia="Microsoft JhengHei"/>
                <w:spacing w:val="-86"/>
                <w:w w:val="105"/>
                <w:position w:val="1"/>
                <w:sz w:val="15"/>
              </w:rPr>
              <w:t>ｓ</w:t>
            </w:r>
            <w:r>
              <w:rPr>
                <w:rFonts w:ascii="Microsoft JhengHei" w:eastAsia="Microsoft JhengHei"/>
                <w:spacing w:val="-78"/>
                <w:w w:val="105"/>
                <w:position w:val="1"/>
                <w:sz w:val="15"/>
              </w:rPr>
              <w:t>ｏ</w:t>
            </w:r>
            <w:r>
              <w:rPr>
                <w:rFonts w:ascii="Microsoft JhengHei" w:eastAsia="Microsoft JhengHei"/>
                <w:spacing w:val="-86"/>
                <w:w w:val="105"/>
                <w:sz w:val="15"/>
              </w:rPr>
              <w:t>ｐ</w:t>
            </w:r>
            <w:r>
              <w:rPr>
                <w:rFonts w:ascii="Microsoft JhengHei" w:eastAsia="Microsoft JhengHei"/>
                <w:spacing w:val="-88"/>
                <w:w w:val="105"/>
                <w:position w:val="1"/>
                <w:sz w:val="15"/>
              </w:rPr>
              <w:t>ｒ</w:t>
            </w:r>
            <w:r>
              <w:rPr>
                <w:rFonts w:ascii="Microsoft JhengHei" w:eastAsia="Microsoft JhengHei"/>
                <w:spacing w:val="-97"/>
                <w:w w:val="105"/>
                <w:position w:val="1"/>
                <w:sz w:val="15"/>
              </w:rPr>
              <w:t>ｏ</w:t>
            </w:r>
            <w:r>
              <w:rPr>
                <w:rFonts w:ascii="Microsoft JhengHei" w:eastAsia="Microsoft JhengHei"/>
                <w:spacing w:val="-95"/>
                <w:w w:val="105"/>
                <w:position w:val="1"/>
                <w:sz w:val="15"/>
              </w:rPr>
              <w:t>ｌ</w:t>
            </w:r>
            <w:r>
              <w:rPr>
                <w:rFonts w:ascii="Microsoft JhengHei" w:eastAsia="Microsoft JhengHei"/>
                <w:spacing w:val="-97"/>
                <w:w w:val="105"/>
                <w:position w:val="1"/>
                <w:sz w:val="15"/>
              </w:rPr>
              <w:t>ｏ</w:t>
            </w:r>
            <w:r>
              <w:rPr>
                <w:rFonts w:ascii="Microsoft JhengHei" w:eastAsia="Microsoft JhengHei"/>
                <w:spacing w:val="-2"/>
                <w:w w:val="105"/>
                <w:position w:val="1"/>
                <w:sz w:val="15"/>
              </w:rPr>
              <w:t>ｌ</w:t>
            </w:r>
          </w:p>
          <w:p>
            <w:pPr>
              <w:pStyle w:val="TableParagraph"/>
              <w:spacing w:line="199" w:lineRule="exact"/>
              <w:ind w:left="110"/>
              <w:rPr>
                <w:position w:val="2"/>
                <w:sz w:val="15"/>
              </w:rPr>
            </w:pPr>
            <w:r>
              <w:rPr>
                <w:spacing w:val="-76"/>
                <w:position w:val="2"/>
                <w:sz w:val="15"/>
              </w:rPr>
              <w:t>（</w:t>
            </w:r>
            <w:r>
              <w:rPr>
                <w:spacing w:val="-24"/>
                <w:position w:val="2"/>
                <w:sz w:val="15"/>
              </w:rPr>
              <w:t>康可，</w:t>
            </w:r>
            <w:r>
              <w:rPr>
                <w:rFonts w:ascii="Microsoft JhengHei" w:eastAsia="Microsoft JhengHei"/>
                <w:spacing w:val="-70"/>
                <w:sz w:val="15"/>
              </w:rPr>
              <w:t>Ｃｏｎｃｏｒ</w:t>
            </w:r>
            <w:r>
              <w:rPr>
                <w:spacing w:val="-70"/>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见抗高血压药</w:t>
            </w:r>
          </w:p>
        </w:tc>
      </w:tr>
      <w:tr>
        <w:trPr>
          <w:trHeight w:val="70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拉贝洛尔</w:t>
            </w:r>
          </w:p>
          <w:p>
            <w:pPr>
              <w:pStyle w:val="TableParagraph"/>
              <w:spacing w:line="245" w:lineRule="exact"/>
              <w:ind w:left="87"/>
              <w:rPr>
                <w:rFonts w:ascii="Microsoft JhengHei" w:eastAsia="Microsoft JhengHei"/>
                <w:sz w:val="15"/>
              </w:rPr>
            </w:pPr>
            <w:r>
              <w:rPr>
                <w:rFonts w:ascii="Microsoft JhengHei" w:eastAsia="Microsoft JhengHei"/>
                <w:spacing w:val="-80"/>
                <w:w w:val="105"/>
                <w:sz w:val="15"/>
              </w:rPr>
              <w:t>Ｌａｂｅｔａｌｏｌ</w:t>
            </w:r>
          </w:p>
          <w:p>
            <w:pPr>
              <w:pStyle w:val="TableParagraph"/>
              <w:spacing w:line="189" w:lineRule="exact"/>
              <w:ind w:left="110"/>
              <w:rPr>
                <w:sz w:val="15"/>
              </w:rPr>
            </w:pPr>
            <w:r>
              <w:rPr>
                <w:spacing w:val="-76"/>
                <w:sz w:val="15"/>
              </w:rPr>
              <w:t>（</w:t>
            </w:r>
            <w:r>
              <w:rPr>
                <w:sz w:val="15"/>
              </w:rPr>
              <w:t>柳胺苄心定</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31"/>
                <w:w w:val="105"/>
                <w:position w:val="1"/>
                <w:sz w:val="15"/>
              </w:rPr>
              <w:t>５０ｍ</w:t>
            </w:r>
            <w:r>
              <w:rPr>
                <w:rFonts w:ascii="Microsoft JhengHei" w:eastAsia="Microsoft JhengHei"/>
                <w:spacing w:val="-31"/>
                <w:w w:val="105"/>
                <w:sz w:val="15"/>
              </w:rPr>
              <w:t>ｇ</w:t>
            </w:r>
            <w:r>
              <w:rPr>
                <w:spacing w:val="-31"/>
                <w:w w:val="105"/>
                <w:position w:val="3"/>
                <w:sz w:val="15"/>
              </w:rPr>
              <w:t>／</w:t>
            </w:r>
            <w:r>
              <w:rPr>
                <w:rFonts w:ascii="Microsoft JhengHei" w:eastAsia="Microsoft JhengHei"/>
                <w:spacing w:val="-31"/>
                <w:w w:val="105"/>
                <w:position w:val="1"/>
                <w:sz w:val="15"/>
              </w:rPr>
              <w:t>１０ｍｌ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见抗高血压药</w:t>
            </w:r>
          </w:p>
        </w:tc>
      </w:tr>
      <w:tr>
        <w:trPr>
          <w:trHeight w:val="703" w:hRule="atLeast"/>
        </w:trPr>
        <w:tc>
          <w:tcPr>
            <w:tcW w:w="1616" w:type="dxa"/>
            <w:tcBorders>
              <w:top w:val="single" w:sz="4" w:space="0" w:color="000000"/>
              <w:left w:val="single" w:sz="6" w:space="0" w:color="000000"/>
              <w:bottom w:val="single" w:sz="6" w:space="0" w:color="000000"/>
              <w:right w:val="single" w:sz="4" w:space="0" w:color="000000"/>
            </w:tcBorders>
          </w:tcPr>
          <w:p>
            <w:pPr>
              <w:pStyle w:val="TableParagraph"/>
              <w:spacing w:line="198" w:lineRule="exact" w:before="54"/>
              <w:ind w:left="110"/>
              <w:rPr>
                <w:sz w:val="15"/>
              </w:rPr>
            </w:pPr>
            <w:r>
              <w:rPr>
                <w:spacing w:val="-3"/>
                <w:sz w:val="15"/>
              </w:rPr>
              <w:t>阿罗洛尔</w:t>
            </w:r>
          </w:p>
          <w:p>
            <w:pPr>
              <w:pStyle w:val="TableParagraph"/>
              <w:spacing w:line="230" w:lineRule="exact"/>
              <w:ind w:left="96"/>
              <w:rPr>
                <w:rFonts w:ascii="Microsoft JhengHei" w:eastAsia="Microsoft JhengHei"/>
                <w:sz w:val="15"/>
              </w:rPr>
            </w:pPr>
            <w:r>
              <w:rPr>
                <w:rFonts w:ascii="Microsoft JhengHei" w:eastAsia="Microsoft JhengHei"/>
                <w:spacing w:val="-66"/>
                <w:w w:val="105"/>
                <w:sz w:val="15"/>
              </w:rPr>
              <w:t>Ａ</w:t>
            </w:r>
            <w:r>
              <w:rPr>
                <w:rFonts w:ascii="Microsoft JhengHei" w:eastAsia="Microsoft JhengHei"/>
                <w:spacing w:val="-88"/>
                <w:w w:val="105"/>
                <w:sz w:val="15"/>
              </w:rPr>
              <w:t>ｒ</w:t>
            </w:r>
            <w:r>
              <w:rPr>
                <w:rFonts w:ascii="Microsoft JhengHei" w:eastAsia="Microsoft JhengHei"/>
                <w:spacing w:val="-92"/>
                <w:w w:val="105"/>
                <w:sz w:val="15"/>
              </w:rPr>
              <w:t>ｏ</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76"/>
                <w:w w:val="105"/>
                <w:sz w:val="15"/>
              </w:rPr>
              <w:t>ｎ</w:t>
            </w:r>
            <w:r>
              <w:rPr>
                <w:rFonts w:ascii="Microsoft JhengHei" w:eastAsia="Microsoft JhengHei"/>
                <w:spacing w:val="-97"/>
                <w:w w:val="105"/>
                <w:sz w:val="15"/>
              </w:rPr>
              <w:t>ｏ</w:t>
            </w:r>
            <w:r>
              <w:rPr>
                <w:rFonts w:ascii="Microsoft JhengHei" w:eastAsia="Microsoft JhengHei"/>
                <w:spacing w:val="-95"/>
                <w:w w:val="105"/>
                <w:sz w:val="15"/>
              </w:rPr>
              <w:t>ｌ</w:t>
            </w:r>
            <w:r>
              <w:rPr>
                <w:rFonts w:ascii="Microsoft JhengHei" w:eastAsia="Microsoft JhengHei"/>
                <w:spacing w:val="-97"/>
                <w:w w:val="105"/>
                <w:sz w:val="15"/>
              </w:rPr>
              <w:t>ｏ</w:t>
            </w:r>
            <w:r>
              <w:rPr>
                <w:rFonts w:ascii="Microsoft JhengHei" w:eastAsia="Microsoft JhengHei"/>
                <w:spacing w:val="-2"/>
                <w:w w:val="105"/>
                <w:sz w:val="15"/>
              </w:rPr>
              <w:t>ｌ</w:t>
            </w:r>
          </w:p>
          <w:p>
            <w:pPr>
              <w:pStyle w:val="TableParagraph"/>
              <w:spacing w:line="202" w:lineRule="exact"/>
              <w:ind w:left="110"/>
              <w:rPr>
                <w:sz w:val="15"/>
              </w:rPr>
            </w:pPr>
            <w:r>
              <w:rPr>
                <w:spacing w:val="-76"/>
                <w:sz w:val="15"/>
              </w:rPr>
              <w:t>（</w:t>
            </w:r>
            <w:r>
              <w:rPr>
                <w:spacing w:val="-19"/>
                <w:sz w:val="15"/>
              </w:rPr>
              <w:t>阿尔马尔，</w:t>
            </w:r>
            <w:r>
              <w:rPr>
                <w:rFonts w:ascii="Microsoft JhengHei" w:eastAsia="Microsoft JhengHei"/>
                <w:spacing w:val="-76"/>
                <w:position w:val="-1"/>
                <w:sz w:val="15"/>
              </w:rPr>
              <w:t>Ａ</w:t>
            </w:r>
            <w:r>
              <w:rPr>
                <w:rFonts w:ascii="Microsoft JhengHei" w:eastAsia="Microsoft JhengHei"/>
                <w:spacing w:val="-72"/>
                <w:position w:val="-1"/>
                <w:sz w:val="15"/>
              </w:rPr>
              <w:t>ｌ</w:t>
            </w:r>
            <w:r>
              <w:rPr>
                <w:rFonts w:ascii="Microsoft JhengHei" w:eastAsia="Microsoft JhengHei"/>
                <w:spacing w:val="-61"/>
                <w:position w:val="-1"/>
                <w:sz w:val="15"/>
              </w:rPr>
              <w:t>ｍ</w:t>
            </w:r>
            <w:r>
              <w:rPr>
                <w:rFonts w:ascii="Microsoft JhengHei" w:eastAsia="Microsoft JhengHei"/>
                <w:spacing w:val="-90"/>
                <w:position w:val="-1"/>
                <w:sz w:val="15"/>
              </w:rPr>
              <w:t>ａ</w:t>
            </w:r>
            <w:r>
              <w:rPr>
                <w:rFonts w:ascii="Microsoft JhengHei" w:eastAsia="Microsoft JhengHei"/>
                <w:spacing w:val="-105"/>
                <w:position w:val="-1"/>
                <w:sz w:val="15"/>
              </w:rPr>
              <w:t>ｒ</w:t>
            </w:r>
            <w:r>
              <w:rPr>
                <w:rFonts w:ascii="Microsoft JhengHei" w:eastAsia="Microsoft JhengHei"/>
                <w:spacing w:val="-61"/>
                <w:position w:val="-1"/>
                <w:sz w:val="15"/>
              </w:rPr>
              <w:t>ｌ</w:t>
            </w:r>
            <w:r>
              <w:rPr>
                <w:spacing w:val="-2"/>
                <w:sz w:val="15"/>
              </w:rPr>
              <w:t>）</w:t>
            </w:r>
          </w:p>
        </w:tc>
        <w:tc>
          <w:tcPr>
            <w:tcW w:w="1592"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6" w:space="0" w:color="000000"/>
              <w:right w:val="nil"/>
            </w:tcBorders>
          </w:tcPr>
          <w:p>
            <w:pPr>
              <w:pStyle w:val="TableParagraph"/>
              <w:spacing w:before="54"/>
              <w:ind w:left="272"/>
              <w:rPr>
                <w:sz w:val="15"/>
              </w:rPr>
            </w:pPr>
            <w:r>
              <w:rPr>
                <w:spacing w:val="-2"/>
                <w:sz w:val="15"/>
              </w:rPr>
              <w:t>见抗高血压药</w:t>
            </w:r>
          </w:p>
        </w:tc>
      </w:tr>
    </w:tbl>
    <w:p>
      <w:pPr>
        <w:pStyle w:val="Heading2"/>
        <w:spacing w:before="269"/>
      </w:pPr>
      <w:r>
        <w:rPr>
          <w:spacing w:val="-1"/>
        </w:rPr>
        <w:t>五、抗休克的血管活性药物</w:t>
      </w:r>
    </w:p>
    <w:p>
      <w:pPr>
        <w:pStyle w:val="BodyText"/>
        <w:spacing w:before="1"/>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3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肾上腺素</w:t>
            </w:r>
          </w:p>
          <w:p>
            <w:pPr>
              <w:pStyle w:val="TableParagraph"/>
              <w:spacing w:line="264" w:lineRule="exact"/>
              <w:ind w:left="96"/>
              <w:rPr>
                <w:rFonts w:ascii="Microsoft JhengHei" w:eastAsia="Microsoft JhengHei"/>
                <w:sz w:val="15"/>
              </w:rPr>
            </w:pPr>
            <w:r>
              <w:rPr>
                <w:rFonts w:ascii="Microsoft JhengHei" w:eastAsia="Microsoft JhengHei"/>
                <w:spacing w:val="-59"/>
                <w:w w:val="105"/>
                <w:sz w:val="15"/>
              </w:rPr>
              <w:t>Ａ</w:t>
            </w:r>
            <w:r>
              <w:rPr>
                <w:rFonts w:ascii="Microsoft JhengHei" w:eastAsia="Microsoft JhengHei"/>
                <w:spacing w:val="-86"/>
                <w:w w:val="105"/>
                <w:sz w:val="15"/>
              </w:rPr>
              <w:t>ｄ</w:t>
            </w:r>
            <w:r>
              <w:rPr>
                <w:rFonts w:ascii="Microsoft JhengHei" w:eastAsia="Microsoft JhengHei"/>
                <w:spacing w:val="-92"/>
                <w:w w:val="105"/>
                <w:sz w:val="15"/>
              </w:rPr>
              <w:t>ｒ</w:t>
            </w:r>
            <w:r>
              <w:rPr>
                <w:rFonts w:ascii="Microsoft JhengHei" w:eastAsia="Microsoft JhengHei"/>
                <w:spacing w:val="-82"/>
                <w:w w:val="105"/>
                <w:sz w:val="15"/>
              </w:rPr>
              <w:t>ｅ</w:t>
            </w:r>
            <w:r>
              <w:rPr>
                <w:rFonts w:ascii="Microsoft JhengHei" w:eastAsia="Microsoft JhengHei"/>
                <w:spacing w:val="-80"/>
                <w:w w:val="105"/>
                <w:sz w:val="15"/>
              </w:rPr>
              <w:t>ｎ</w:t>
            </w:r>
            <w:r>
              <w:rPr>
                <w:rFonts w:ascii="Microsoft JhengHei" w:eastAsia="Microsoft JhengHei"/>
                <w:spacing w:val="-99"/>
                <w:w w:val="105"/>
                <w:sz w:val="15"/>
              </w:rPr>
              <w:t>ａ</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50" w:lineRule="exact"/>
              <w:ind w:left="74"/>
              <w:rPr>
                <w:rFonts w:ascii="Microsoft JhengHei" w:eastAsia="Microsoft JhengHei"/>
                <w:position w:val="1"/>
                <w:sz w:val="15"/>
              </w:rPr>
            </w:pPr>
            <w:r>
              <w:rPr>
                <w:rFonts w:ascii="Microsoft JhengHei" w:eastAsia="Microsoft JhengHei"/>
                <w:spacing w:val="-13"/>
                <w:w w:val="105"/>
                <w:position w:val="1"/>
                <w:sz w:val="15"/>
              </w:rPr>
              <w:t>１ｍ</w:t>
            </w:r>
            <w:r>
              <w:rPr>
                <w:rFonts w:ascii="Microsoft JhengHei" w:eastAsia="Microsoft JhengHei"/>
                <w:spacing w:val="-13"/>
                <w:w w:val="105"/>
                <w:sz w:val="15"/>
              </w:rPr>
              <w:t>ｇ</w:t>
            </w:r>
            <w:r>
              <w:rPr>
                <w:spacing w:val="-13"/>
                <w:w w:val="105"/>
                <w:position w:val="3"/>
                <w:sz w:val="15"/>
              </w:rPr>
              <w:t>／</w:t>
            </w:r>
            <w:r>
              <w:rPr>
                <w:rFonts w:ascii="Microsoft JhengHei" w:eastAsia="Microsoft JhengHei"/>
                <w:spacing w:val="-13"/>
                <w:w w:val="105"/>
                <w:position w:val="1"/>
                <w:sz w:val="15"/>
              </w:rPr>
              <w:t>ｍｌ</w:t>
            </w:r>
          </w:p>
          <w:p>
            <w:pPr>
              <w:pStyle w:val="TableParagraph"/>
              <w:spacing w:line="175" w:lineRule="exact"/>
              <w:rPr>
                <w:sz w:val="15"/>
              </w:rPr>
            </w:pPr>
            <w:r>
              <w:rPr>
                <w:spacing w:val="-3"/>
                <w:sz w:val="15"/>
              </w:rPr>
              <w:t>溶液剂：</w:t>
            </w:r>
          </w:p>
          <w:p>
            <w:pPr>
              <w:pStyle w:val="TableParagraph"/>
              <w:spacing w:line="264" w:lineRule="exact"/>
              <w:ind w:left="74"/>
              <w:rPr>
                <w:rFonts w:ascii="Microsoft JhengHei" w:hAnsi="Microsoft JhengHei" w:eastAsia="Microsoft JhengHei"/>
                <w:sz w:val="15"/>
              </w:rPr>
            </w:pPr>
            <w:r>
              <w:rPr>
                <w:rFonts w:ascii="Microsoft JhengHei" w:hAnsi="Microsoft JhengHei" w:eastAsia="Microsoft JhengHei"/>
                <w:spacing w:val="-12"/>
                <w:w w:val="105"/>
                <w:sz w:val="15"/>
              </w:rPr>
              <w:t>１∶１０００</w:t>
            </w:r>
          </w:p>
        </w:tc>
        <w:tc>
          <w:tcPr>
            <w:tcW w:w="2546" w:type="dxa"/>
            <w:tcBorders>
              <w:top w:val="single" w:sz="4" w:space="0" w:color="000000"/>
              <w:left w:val="single" w:sz="4" w:space="0" w:color="000000"/>
              <w:bottom w:val="single" w:sz="4" w:space="0" w:color="000000"/>
              <w:right w:val="nil"/>
            </w:tcBorders>
          </w:tcPr>
          <w:p>
            <w:pPr>
              <w:pStyle w:val="TableParagraph"/>
              <w:spacing w:line="180" w:lineRule="auto" w:before="69"/>
              <w:ind w:right="77" w:firstLine="159"/>
              <w:rPr>
                <w:sz w:val="15"/>
              </w:rPr>
            </w:pPr>
            <w:r>
              <w:rPr>
                <w:spacing w:val="-2"/>
                <w:w w:val="110"/>
                <w:sz w:val="15"/>
              </w:rPr>
              <w:t>为</w:t>
            </w:r>
            <w:r>
              <w:rPr>
                <w:rFonts w:ascii="Malgun Gothic" w:hAnsi="Malgun Gothic" w:eastAsia="Malgun Gothic"/>
                <w:spacing w:val="-2"/>
                <w:w w:val="145"/>
                <w:position w:val="-2"/>
                <w:sz w:val="15"/>
              </w:rPr>
              <w:t>α</w:t>
            </w:r>
            <w:r>
              <w:rPr>
                <w:spacing w:val="-2"/>
                <w:w w:val="110"/>
                <w:sz w:val="15"/>
              </w:rPr>
              <w:t>和</w:t>
            </w:r>
            <w:r>
              <w:rPr>
                <w:rFonts w:ascii="Malgun Gothic" w:hAnsi="Malgun Gothic" w:eastAsia="Malgun Gothic"/>
                <w:spacing w:val="-2"/>
                <w:w w:val="145"/>
                <w:position w:val="-5"/>
                <w:sz w:val="15"/>
              </w:rPr>
              <w:t>β</w:t>
            </w:r>
            <w:r>
              <w:rPr>
                <w:spacing w:val="-13"/>
                <w:w w:val="110"/>
                <w:sz w:val="15"/>
              </w:rPr>
              <w:t>受体激动剂，对</w:t>
            </w:r>
            <w:r>
              <w:rPr>
                <w:rFonts w:ascii="Malgun Gothic" w:hAnsi="Malgun Gothic" w:eastAsia="Malgun Gothic"/>
                <w:spacing w:val="-2"/>
                <w:w w:val="145"/>
                <w:position w:val="-5"/>
                <w:sz w:val="15"/>
              </w:rPr>
              <w:t>β</w:t>
            </w:r>
            <w:r>
              <w:rPr>
                <w:spacing w:val="-2"/>
                <w:w w:val="110"/>
                <w:sz w:val="15"/>
              </w:rPr>
              <w:t>受体</w:t>
            </w:r>
            <w:r>
              <w:rPr>
                <w:spacing w:val="6"/>
                <w:sz w:val="15"/>
              </w:rPr>
              <w:t>作用较强。用于过敏性休克和其</w:t>
            </w:r>
          </w:p>
          <w:p>
            <w:pPr>
              <w:pStyle w:val="TableParagraph"/>
              <w:spacing w:before="17"/>
              <w:ind w:right="13"/>
              <w:rPr>
                <w:sz w:val="15"/>
              </w:rPr>
            </w:pPr>
            <w:r>
              <w:rPr>
                <w:sz w:val="15"/>
              </w:rPr>
              <w:t>他过敏性疾病、心跳骤停的复苏、</w:t>
            </w:r>
            <w:r>
              <w:rPr>
                <w:spacing w:val="5"/>
                <w:w w:val="105"/>
                <w:sz w:val="15"/>
              </w:rPr>
              <w:t>支气管哮喘。溶液剂可用于局部</w:t>
            </w:r>
            <w:r>
              <w:rPr>
                <w:spacing w:val="-2"/>
                <w:w w:val="105"/>
                <w:sz w:val="15"/>
              </w:rPr>
              <w:t>收缩血管而达到止血作用</w:t>
            </w:r>
          </w:p>
        </w:tc>
      </w:tr>
      <w:tr>
        <w:trPr>
          <w:trHeight w:val="15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去甲肾上腺素</w:t>
            </w:r>
          </w:p>
          <w:p>
            <w:pPr>
              <w:pStyle w:val="TableParagraph"/>
              <w:spacing w:line="264" w:lineRule="exact"/>
              <w:ind w:left="96"/>
              <w:rPr>
                <w:rFonts w:ascii="Microsoft JhengHei" w:eastAsia="Microsoft JhengHei"/>
                <w:sz w:val="15"/>
              </w:rPr>
            </w:pPr>
            <w:r>
              <w:rPr>
                <w:rFonts w:ascii="Microsoft JhengHei" w:eastAsia="Microsoft JhengHei"/>
                <w:spacing w:val="-59"/>
                <w:w w:val="105"/>
                <w:sz w:val="15"/>
              </w:rPr>
              <w:t>Ｎ</w:t>
            </w:r>
            <w:r>
              <w:rPr>
                <w:rFonts w:ascii="Microsoft JhengHei" w:eastAsia="Microsoft JhengHei"/>
                <w:spacing w:val="-88"/>
                <w:w w:val="105"/>
                <w:sz w:val="15"/>
              </w:rPr>
              <w:t>ｏ</w:t>
            </w:r>
            <w:r>
              <w:rPr>
                <w:rFonts w:ascii="Microsoft JhengHei" w:eastAsia="Microsoft JhengHei"/>
                <w:spacing w:val="-92"/>
                <w:w w:val="105"/>
                <w:sz w:val="15"/>
              </w:rPr>
              <w:t>ｒ</w:t>
            </w:r>
            <w:r>
              <w:rPr>
                <w:rFonts w:ascii="Microsoft JhengHei" w:eastAsia="Microsoft JhengHei"/>
                <w:spacing w:val="-82"/>
                <w:w w:val="105"/>
                <w:sz w:val="15"/>
              </w:rPr>
              <w:t>ａ</w:t>
            </w:r>
            <w:r>
              <w:rPr>
                <w:rFonts w:ascii="Microsoft JhengHei" w:eastAsia="Microsoft JhengHei"/>
                <w:spacing w:val="-86"/>
                <w:w w:val="105"/>
                <w:sz w:val="15"/>
              </w:rPr>
              <w:t>ｄ</w:t>
            </w:r>
            <w:r>
              <w:rPr>
                <w:rFonts w:ascii="Microsoft JhengHei" w:eastAsia="Microsoft JhengHei"/>
                <w:spacing w:val="-92"/>
                <w:w w:val="105"/>
                <w:sz w:val="15"/>
              </w:rPr>
              <w:t>ｒ</w:t>
            </w:r>
            <w:r>
              <w:rPr>
                <w:rFonts w:ascii="Microsoft JhengHei" w:eastAsia="Microsoft JhengHei"/>
                <w:spacing w:val="-82"/>
                <w:w w:val="105"/>
                <w:sz w:val="15"/>
              </w:rPr>
              <w:t>ｅ</w:t>
            </w:r>
            <w:r>
              <w:rPr>
                <w:rFonts w:ascii="Microsoft JhengHei" w:eastAsia="Microsoft JhengHei"/>
                <w:spacing w:val="-80"/>
                <w:w w:val="105"/>
                <w:sz w:val="15"/>
              </w:rPr>
              <w:t>ｎ</w:t>
            </w:r>
            <w:r>
              <w:rPr>
                <w:rFonts w:ascii="Microsoft JhengHei" w:eastAsia="Microsoft JhengHei"/>
                <w:spacing w:val="-99"/>
                <w:w w:val="105"/>
                <w:sz w:val="15"/>
              </w:rPr>
              <w:t>ａ</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192" w:lineRule="auto" w:before="27"/>
              <w:ind w:right="88" w:hanging="39"/>
              <w:rPr>
                <w:sz w:val="15"/>
              </w:rPr>
            </w:pPr>
            <w:r>
              <w:rPr>
                <w:rFonts w:ascii="Microsoft JhengHei" w:eastAsia="Microsoft JhengHei"/>
                <w:spacing w:val="-11"/>
                <w:position w:val="1"/>
                <w:sz w:val="15"/>
              </w:rPr>
              <w:t>２ｍ</w:t>
            </w:r>
            <w:r>
              <w:rPr>
                <w:rFonts w:ascii="Microsoft JhengHei" w:eastAsia="Microsoft JhengHei"/>
                <w:spacing w:val="-11"/>
                <w:sz w:val="15"/>
              </w:rPr>
              <w:t>ｇ</w:t>
            </w:r>
            <w:r>
              <w:rPr>
                <w:spacing w:val="-11"/>
                <w:position w:val="3"/>
                <w:sz w:val="15"/>
              </w:rPr>
              <w:t>／</w:t>
            </w:r>
            <w:r>
              <w:rPr>
                <w:rFonts w:ascii="Microsoft JhengHei" w:eastAsia="Microsoft JhengHei"/>
                <w:spacing w:val="-13"/>
                <w:position w:val="1"/>
                <w:sz w:val="15"/>
              </w:rPr>
              <w:t>１ </w:t>
            </w:r>
            <w:r>
              <w:rPr>
                <w:rFonts w:ascii="Microsoft JhengHei" w:eastAsia="Microsoft JhengHei"/>
                <w:spacing w:val="-60"/>
                <w:position w:val="1"/>
                <w:sz w:val="15"/>
              </w:rPr>
              <w:t>ｍｌ</w:t>
            </w:r>
            <w:r>
              <w:rPr>
                <w:spacing w:val="-60"/>
                <w:position w:val="3"/>
                <w:sz w:val="15"/>
              </w:rPr>
              <w:t>（</w:t>
            </w:r>
            <w:r>
              <w:rPr>
                <w:spacing w:val="-11"/>
                <w:position w:val="3"/>
                <w:sz w:val="15"/>
              </w:rPr>
              <w:t>酒石酸</w:t>
            </w:r>
            <w:r>
              <w:rPr>
                <w:spacing w:val="-2"/>
                <w:w w:val="105"/>
                <w:sz w:val="15"/>
              </w:rPr>
              <w:t>去甲肾上腺素）</w:t>
            </w:r>
          </w:p>
        </w:tc>
        <w:tc>
          <w:tcPr>
            <w:tcW w:w="2546" w:type="dxa"/>
            <w:tcBorders>
              <w:top w:val="single" w:sz="4" w:space="0" w:color="000000"/>
              <w:left w:val="single" w:sz="4" w:space="0" w:color="000000"/>
              <w:bottom w:val="single" w:sz="4" w:space="0" w:color="000000"/>
              <w:right w:val="nil"/>
            </w:tcBorders>
          </w:tcPr>
          <w:p>
            <w:pPr>
              <w:pStyle w:val="TableParagraph"/>
              <w:spacing w:line="180" w:lineRule="auto" w:before="70"/>
              <w:ind w:right="93" w:firstLine="157"/>
              <w:rPr>
                <w:sz w:val="15"/>
              </w:rPr>
            </w:pPr>
            <w:r>
              <w:rPr>
                <w:w w:val="110"/>
                <w:sz w:val="15"/>
              </w:rPr>
              <w:t>本品主要激动</w:t>
            </w:r>
            <w:r>
              <w:rPr>
                <w:rFonts w:ascii="Malgun Gothic" w:hAnsi="Malgun Gothic" w:eastAsia="Malgun Gothic"/>
                <w:w w:val="110"/>
                <w:position w:val="-2"/>
                <w:sz w:val="15"/>
              </w:rPr>
              <w:t>α</w:t>
            </w:r>
            <w:r>
              <w:rPr>
                <w:spacing w:val="-18"/>
                <w:w w:val="110"/>
                <w:sz w:val="15"/>
              </w:rPr>
              <w:t>受体，对</w:t>
            </w:r>
            <w:r>
              <w:rPr>
                <w:rFonts w:ascii="Malgun Gothic" w:hAnsi="Malgun Gothic" w:eastAsia="Malgun Gothic"/>
                <w:w w:val="110"/>
                <w:position w:val="-5"/>
                <w:sz w:val="15"/>
              </w:rPr>
              <w:t>β</w:t>
            </w:r>
            <w:r>
              <w:rPr>
                <w:w w:val="110"/>
                <w:sz w:val="15"/>
              </w:rPr>
              <w:t>受体</w:t>
            </w:r>
            <w:r>
              <w:rPr>
                <w:sz w:val="15"/>
              </w:rPr>
              <w:t>激动作用较弱。用于各种休克</w:t>
            </w:r>
            <w:r>
              <w:rPr>
                <w:spacing w:val="-72"/>
                <w:sz w:val="15"/>
              </w:rPr>
              <w:t>（</w:t>
            </w:r>
            <w:r>
              <w:rPr>
                <w:spacing w:val="-10"/>
                <w:sz w:val="15"/>
              </w:rPr>
              <w:t>出</w:t>
            </w:r>
          </w:p>
          <w:p>
            <w:pPr>
              <w:pStyle w:val="TableParagraph"/>
              <w:spacing w:before="16"/>
              <w:rPr>
                <w:sz w:val="15"/>
              </w:rPr>
            </w:pPr>
            <w:r>
              <w:rPr>
                <w:sz w:val="15"/>
              </w:rPr>
              <w:t>血性休克禁用</w:t>
            </w:r>
            <w:r>
              <w:rPr>
                <w:spacing w:val="-10"/>
                <w:sz w:val="15"/>
              </w:rPr>
              <w:t>）</w:t>
            </w:r>
          </w:p>
        </w:tc>
      </w:tr>
      <w:tr>
        <w:trPr>
          <w:trHeight w:val="621"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101"/>
              <w:ind w:left="110"/>
              <w:rPr>
                <w:sz w:val="15"/>
              </w:rPr>
            </w:pPr>
            <w:r>
              <w:rPr>
                <w:spacing w:val="-2"/>
                <w:sz w:val="15"/>
              </w:rPr>
              <w:t>去氧肾上腺素</w:t>
            </w:r>
          </w:p>
          <w:p>
            <w:pPr>
              <w:pStyle w:val="TableParagraph"/>
              <w:spacing w:line="273" w:lineRule="exact"/>
              <w:ind w:left="83"/>
              <w:rPr>
                <w:rFonts w:ascii="Microsoft JhengHei" w:eastAsia="Microsoft JhengHei"/>
                <w:position w:val="1"/>
                <w:sz w:val="15"/>
              </w:rPr>
            </w:pPr>
            <w:r>
              <w:rPr>
                <w:rFonts w:ascii="Microsoft JhengHei" w:eastAsia="Microsoft JhengHei"/>
                <w:spacing w:val="-66"/>
                <w:w w:val="105"/>
                <w:position w:val="1"/>
                <w:sz w:val="15"/>
              </w:rPr>
              <w:t>Ｐ</w:t>
            </w:r>
            <w:r>
              <w:rPr>
                <w:rFonts w:ascii="Microsoft JhengHei" w:eastAsia="Microsoft JhengHei"/>
                <w:spacing w:val="-80"/>
                <w:w w:val="105"/>
                <w:position w:val="1"/>
                <w:sz w:val="15"/>
              </w:rPr>
              <w:t>ｈ</w:t>
            </w:r>
            <w:r>
              <w:rPr>
                <w:rFonts w:ascii="Microsoft JhengHei" w:eastAsia="Microsoft JhengHei"/>
                <w:spacing w:val="-82"/>
                <w:w w:val="105"/>
                <w:position w:val="1"/>
                <w:sz w:val="15"/>
              </w:rPr>
              <w:t>ｅ</w:t>
            </w:r>
            <w:r>
              <w:rPr>
                <w:rFonts w:ascii="Microsoft JhengHei" w:eastAsia="Microsoft JhengHei"/>
                <w:spacing w:val="-76"/>
                <w:w w:val="105"/>
                <w:position w:val="1"/>
                <w:sz w:val="15"/>
              </w:rPr>
              <w:t>ｎ</w:t>
            </w:r>
            <w:r>
              <w:rPr>
                <w:rFonts w:ascii="Microsoft JhengHei" w:eastAsia="Microsoft JhengHei"/>
                <w:spacing w:val="-95"/>
                <w:w w:val="105"/>
                <w:sz w:val="15"/>
              </w:rPr>
              <w:t>ｙ</w:t>
            </w:r>
            <w:r>
              <w:rPr>
                <w:rFonts w:ascii="Microsoft JhengHei" w:eastAsia="Microsoft JhengHei"/>
                <w:spacing w:val="-99"/>
                <w:w w:val="105"/>
                <w:position w:val="1"/>
                <w:sz w:val="15"/>
              </w:rPr>
              <w:t>ｌ</w:t>
            </w:r>
            <w:r>
              <w:rPr>
                <w:rFonts w:ascii="Microsoft JhengHei" w:eastAsia="Microsoft JhengHei"/>
                <w:spacing w:val="-82"/>
                <w:w w:val="105"/>
                <w:position w:val="1"/>
                <w:sz w:val="15"/>
              </w:rPr>
              <w:t>ｅ</w:t>
            </w:r>
            <w:r>
              <w:rPr>
                <w:rFonts w:ascii="Microsoft JhengHei" w:eastAsia="Microsoft JhengHei"/>
                <w:spacing w:val="-74"/>
                <w:w w:val="105"/>
                <w:sz w:val="15"/>
              </w:rPr>
              <w:t>ｐ</w:t>
            </w:r>
            <w:r>
              <w:rPr>
                <w:rFonts w:ascii="Microsoft JhengHei" w:eastAsia="Microsoft JhengHei"/>
                <w:spacing w:val="-84"/>
                <w:w w:val="105"/>
                <w:position w:val="1"/>
                <w:sz w:val="15"/>
              </w:rPr>
              <w:t>ｈ</w:t>
            </w:r>
            <w:r>
              <w:rPr>
                <w:rFonts w:ascii="Microsoft JhengHei" w:eastAsia="Microsoft JhengHei"/>
                <w:spacing w:val="-107"/>
                <w:w w:val="105"/>
                <w:position w:val="1"/>
                <w:sz w:val="15"/>
              </w:rPr>
              <w:t>ｒ</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tc>
        <w:tc>
          <w:tcPr>
            <w:tcW w:w="1592" w:type="dxa"/>
            <w:tcBorders>
              <w:top w:val="single" w:sz="4" w:space="0" w:color="000000"/>
              <w:left w:val="single" w:sz="4" w:space="0" w:color="000000"/>
              <w:right w:val="single" w:sz="4" w:space="0" w:color="000000"/>
            </w:tcBorders>
          </w:tcPr>
          <w:p>
            <w:pPr>
              <w:pStyle w:val="TableParagraph"/>
              <w:spacing w:line="196" w:lineRule="exact" w:before="101"/>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25"/>
                <w:w w:val="105"/>
                <w:position w:val="1"/>
                <w:sz w:val="15"/>
              </w:rPr>
              <w:t>１０ｍ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１ｍｌ</w:t>
            </w:r>
          </w:p>
        </w:tc>
        <w:tc>
          <w:tcPr>
            <w:tcW w:w="2546" w:type="dxa"/>
            <w:tcBorders>
              <w:top w:val="single" w:sz="4" w:space="0" w:color="000000"/>
              <w:left w:val="single" w:sz="4" w:space="0" w:color="000000"/>
              <w:right w:val="nil"/>
            </w:tcBorders>
          </w:tcPr>
          <w:p>
            <w:pPr>
              <w:pStyle w:val="TableParagraph"/>
              <w:spacing w:line="201" w:lineRule="auto" w:before="109"/>
              <w:ind w:right="93" w:firstLine="158"/>
              <w:rPr>
                <w:sz w:val="15"/>
              </w:rPr>
            </w:pPr>
            <w:r>
              <w:rPr>
                <w:spacing w:val="-2"/>
                <w:w w:val="105"/>
                <w:sz w:val="15"/>
              </w:rPr>
              <w:t>为</w:t>
            </w:r>
            <w:r>
              <w:rPr>
                <w:rFonts w:ascii="Malgun Gothic" w:hAnsi="Malgun Gothic" w:eastAsia="Malgun Gothic"/>
                <w:spacing w:val="-2"/>
                <w:w w:val="145"/>
                <w:position w:val="-2"/>
                <w:sz w:val="15"/>
              </w:rPr>
              <w:t>α</w:t>
            </w:r>
            <w:r>
              <w:rPr>
                <w:spacing w:val="-11"/>
                <w:w w:val="105"/>
                <w:sz w:val="15"/>
              </w:rPr>
              <w:t>受体激动剂，作用较去甲肾</w:t>
            </w:r>
            <w:r>
              <w:rPr>
                <w:spacing w:val="5"/>
                <w:sz w:val="15"/>
              </w:rPr>
              <w:t>上腺素弱而持久。可反射性兴奋</w:t>
            </w:r>
          </w:p>
        </w:tc>
      </w:tr>
    </w:tbl>
    <w:p>
      <w:pPr>
        <w:pStyle w:val="TableParagraph"/>
        <w:spacing w:after="0" w:line="201" w:lineRule="auto"/>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１３３</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ind w:left="112"/>
              <w:rPr>
                <w:sz w:val="15"/>
              </w:rPr>
            </w:pPr>
            <w:r>
              <w:rPr>
                <w:spacing w:val="-2"/>
                <w:sz w:val="15"/>
              </w:rPr>
              <w:t>见抗高血压药</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2"/>
                <w:sz w:val="15"/>
              </w:rPr>
              <w:t>见抗高血压药</w:t>
            </w:r>
          </w:p>
        </w:tc>
      </w:tr>
      <w:tr>
        <w:trPr>
          <w:trHeight w:val="70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2"/>
                <w:sz w:val="15"/>
              </w:rPr>
              <w:t>见抗高血压药</w:t>
            </w:r>
          </w:p>
        </w:tc>
      </w:tr>
      <w:tr>
        <w:trPr>
          <w:trHeight w:val="70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2"/>
                <w:sz w:val="15"/>
              </w:rPr>
              <w:t>见抗高血压药</w:t>
            </w:r>
          </w:p>
        </w:tc>
      </w:tr>
      <w:tr>
        <w:trPr>
          <w:trHeight w:val="703" w:hRule="atLeast"/>
        </w:trPr>
        <w:tc>
          <w:tcPr>
            <w:tcW w:w="2865" w:type="dxa"/>
            <w:tcBorders>
              <w:top w:val="single" w:sz="4" w:space="0" w:color="000000"/>
              <w:left w:val="single" w:sz="4" w:space="0" w:color="000000"/>
              <w:bottom w:val="single" w:sz="6" w:space="0" w:color="000000"/>
              <w:right w:val="single" w:sz="4" w:space="0" w:color="000000"/>
            </w:tcBorders>
          </w:tcPr>
          <w:p>
            <w:pPr>
              <w:pStyle w:val="TableParagraph"/>
              <w:spacing w:before="54"/>
              <w:rPr>
                <w:sz w:val="15"/>
              </w:rPr>
            </w:pPr>
            <w:r>
              <w:rPr>
                <w:spacing w:val="-2"/>
                <w:sz w:val="15"/>
              </w:rPr>
              <w:t>见抗高血压药</w:t>
            </w:r>
          </w:p>
        </w:tc>
        <w:tc>
          <w:tcPr>
            <w:tcW w:w="2889" w:type="dxa"/>
            <w:tcBorders>
              <w:top w:val="single" w:sz="4" w:space="0" w:color="000000"/>
              <w:left w:val="single" w:sz="4" w:space="0" w:color="000000"/>
              <w:bottom w:val="single" w:sz="6" w:space="0" w:color="000000"/>
              <w:right w:val="single" w:sz="6" w:space="0" w:color="000000"/>
            </w:tcBorders>
          </w:tcPr>
          <w:p>
            <w:pPr>
              <w:pStyle w:val="TableParagraph"/>
              <w:spacing w:before="54"/>
              <w:ind w:left="271"/>
              <w:rPr>
                <w:sz w:val="15"/>
              </w:rPr>
            </w:pPr>
            <w:r>
              <w:rPr>
                <w:spacing w:val="-2"/>
                <w:sz w:val="15"/>
              </w:rPr>
              <w:t>见抗高血压药</w:t>
            </w:r>
          </w:p>
        </w:tc>
      </w:tr>
    </w:tbl>
    <w:p>
      <w:pPr>
        <w:pStyle w:val="BodyText"/>
        <w:spacing w:before="0"/>
        <w:rPr>
          <w:sz w:val="20"/>
          <w:u w:val="none"/>
        </w:rPr>
      </w:pPr>
    </w:p>
    <w:p>
      <w:pPr>
        <w:pStyle w:val="BodyText"/>
        <w:spacing w:before="212"/>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3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4"/>
              <w:ind w:left="112"/>
              <w:rPr>
                <w:sz w:val="15"/>
              </w:rPr>
            </w:pPr>
            <w:r>
              <w:rPr>
                <w:spacing w:val="-9"/>
                <w:sz w:val="15"/>
              </w:rPr>
              <w:t>过敏性休克：皮下或肌注</w:t>
            </w:r>
            <w:r>
              <w:rPr>
                <w:rFonts w:ascii="Microsoft JhengHei" w:eastAsia="Microsoft JhengHei"/>
                <w:spacing w:val="-62"/>
                <w:position w:val="-1"/>
                <w:sz w:val="15"/>
              </w:rPr>
              <w:t>０．５</w:t>
            </w:r>
            <w:r>
              <w:rPr>
                <w:rFonts w:ascii="Malgun Gothic" w:eastAsia="Malgun Gothic"/>
                <w:spacing w:val="-31"/>
                <w:position w:val="-2"/>
                <w:sz w:val="15"/>
              </w:rPr>
              <w:t>～</w:t>
            </w:r>
            <w:r>
              <w:rPr>
                <w:rFonts w:ascii="Microsoft JhengHei" w:eastAsia="Microsoft JhengHei"/>
                <w:spacing w:val="-14"/>
                <w:position w:val="-1"/>
                <w:sz w:val="15"/>
              </w:rPr>
              <w:t>１</w:t>
            </w:r>
            <w:r>
              <w:rPr>
                <w:rFonts w:ascii="Microsoft JhengHei" w:eastAsia="Microsoft JhengHei"/>
                <w:spacing w:val="-61"/>
                <w:position w:val="-1"/>
                <w:sz w:val="15"/>
              </w:rPr>
              <w:t>ｍ</w:t>
            </w:r>
            <w:r>
              <w:rPr>
                <w:rFonts w:ascii="Microsoft JhengHei" w:eastAsia="Microsoft JhengHei"/>
                <w:spacing w:val="-47"/>
                <w:position w:val="-2"/>
                <w:sz w:val="15"/>
              </w:rPr>
              <w:t>ｇ</w:t>
            </w:r>
            <w:r>
              <w:rPr>
                <w:spacing w:val="-43"/>
                <w:sz w:val="15"/>
              </w:rPr>
              <w:t>，或</w:t>
            </w:r>
          </w:p>
          <w:p>
            <w:pPr>
              <w:pStyle w:val="TableParagraph"/>
              <w:spacing w:line="192" w:lineRule="auto" w:before="4"/>
              <w:ind w:left="112" w:right="89" w:hanging="39"/>
              <w:rPr>
                <w:sz w:val="15"/>
              </w:rPr>
            </w:pPr>
            <w:r>
              <w:rPr>
                <w:rFonts w:ascii="Microsoft JhengHei" w:eastAsia="Microsoft JhengHei"/>
                <w:spacing w:val="-47"/>
                <w:position w:val="1"/>
                <w:sz w:val="15"/>
              </w:rPr>
              <w:t>０．１</w:t>
            </w:r>
            <w:r>
              <w:rPr>
                <w:rFonts w:ascii="Malgun Gothic" w:eastAsia="Malgun Gothic"/>
                <w:spacing w:val="-4"/>
                <w:sz w:val="15"/>
              </w:rPr>
              <w:t>～</w:t>
            </w:r>
            <w:r>
              <w:rPr>
                <w:rFonts w:ascii="Microsoft JhengHei" w:eastAsia="Microsoft JhengHei"/>
                <w:spacing w:val="-27"/>
                <w:position w:val="1"/>
                <w:sz w:val="15"/>
              </w:rPr>
              <w:t>０．５ </w:t>
            </w:r>
            <w:r>
              <w:rPr>
                <w:rFonts w:ascii="Microsoft JhengHei" w:eastAsia="Microsoft JhengHei"/>
                <w:spacing w:val="-33"/>
                <w:position w:val="1"/>
                <w:sz w:val="15"/>
              </w:rPr>
              <w:t>ｍ</w:t>
            </w:r>
            <w:r>
              <w:rPr>
                <w:rFonts w:ascii="Microsoft JhengHei" w:eastAsia="Microsoft JhengHei"/>
                <w:spacing w:val="-33"/>
                <w:sz w:val="15"/>
              </w:rPr>
              <w:t>ｇ</w:t>
            </w:r>
            <w:r>
              <w:rPr>
                <w:rFonts w:ascii="Microsoft JhengHei" w:eastAsia="Microsoft JhengHei"/>
                <w:spacing w:val="-29"/>
                <w:position w:val="1"/>
                <w:sz w:val="15"/>
              </w:rPr>
              <w:t>＋０．９％ ＮＳ１０ </w:t>
            </w:r>
            <w:r>
              <w:rPr>
                <w:rFonts w:ascii="Microsoft JhengHei" w:eastAsia="Microsoft JhengHei"/>
                <w:spacing w:val="-33"/>
                <w:position w:val="1"/>
                <w:sz w:val="15"/>
              </w:rPr>
              <w:t>ｍｌ</w:t>
            </w:r>
            <w:r>
              <w:rPr>
                <w:spacing w:val="-33"/>
                <w:position w:val="3"/>
                <w:sz w:val="15"/>
              </w:rPr>
              <w:t>缓慢</w:t>
            </w:r>
            <w:r>
              <w:rPr>
                <w:spacing w:val="-6"/>
                <w:w w:val="105"/>
                <w:sz w:val="15"/>
              </w:rPr>
              <w:t>静注</w:t>
            </w:r>
          </w:p>
          <w:p>
            <w:pPr>
              <w:pStyle w:val="TableParagraph"/>
              <w:spacing w:line="233" w:lineRule="exact"/>
              <w:ind w:left="112"/>
              <w:rPr>
                <w:rFonts w:ascii="Microsoft JhengHei" w:eastAsia="Microsoft JhengHei"/>
                <w:sz w:val="15"/>
              </w:rPr>
            </w:pPr>
            <w:r>
              <w:rPr>
                <w:spacing w:val="-10"/>
                <w:position w:val="3"/>
                <w:sz w:val="15"/>
              </w:rPr>
              <w:t>心脏骤停：心内注射</w:t>
            </w:r>
            <w:r>
              <w:rPr>
                <w:rFonts w:ascii="Microsoft JhengHei" w:eastAsia="Microsoft JhengHei"/>
                <w:spacing w:val="-69"/>
                <w:position w:val="1"/>
                <w:sz w:val="15"/>
              </w:rPr>
              <w:t>０．２５</w:t>
            </w:r>
            <w:r>
              <w:rPr>
                <w:rFonts w:ascii="Malgun Gothic" w:eastAsia="Malgun Gothic"/>
                <w:spacing w:val="-37"/>
                <w:sz w:val="15"/>
              </w:rPr>
              <w:t>～</w:t>
            </w:r>
            <w:r>
              <w:rPr>
                <w:rFonts w:ascii="Microsoft JhengHei" w:eastAsia="Microsoft JhengHei"/>
                <w:spacing w:val="-56"/>
                <w:position w:val="1"/>
                <w:sz w:val="15"/>
              </w:rPr>
              <w:t>０．５</w:t>
            </w:r>
            <w:r>
              <w:rPr>
                <w:rFonts w:ascii="Microsoft JhengHei" w:eastAsia="Microsoft JhengHei"/>
                <w:spacing w:val="-57"/>
                <w:position w:val="1"/>
                <w:sz w:val="15"/>
              </w:rPr>
              <w:t>ｍ</w:t>
            </w:r>
            <w:r>
              <w:rPr>
                <w:rFonts w:ascii="Microsoft JhengHei" w:eastAsia="Microsoft JhengHei"/>
                <w:spacing w:val="-2"/>
                <w:sz w:val="15"/>
              </w:rPr>
              <w:t>ｇ</w:t>
            </w:r>
          </w:p>
          <w:p>
            <w:pPr>
              <w:pStyle w:val="TableParagraph"/>
              <w:spacing w:line="199" w:lineRule="auto"/>
              <w:ind w:right="9"/>
              <w:rPr>
                <w:sz w:val="15"/>
              </w:rPr>
            </w:pPr>
            <w:r>
              <w:rPr>
                <w:spacing w:val="-25"/>
                <w:sz w:val="15"/>
              </w:rPr>
              <w:t>支气管哮喘：皮下注射</w:t>
            </w:r>
            <w:r>
              <w:rPr>
                <w:rFonts w:ascii="Microsoft JhengHei" w:eastAsia="Microsoft JhengHei"/>
                <w:spacing w:val="-35"/>
                <w:position w:val="-1"/>
                <w:sz w:val="15"/>
              </w:rPr>
              <w:t>０．２５</w:t>
            </w:r>
            <w:r>
              <w:rPr>
                <w:rFonts w:ascii="Malgun Gothic" w:eastAsia="Malgun Gothic"/>
                <w:spacing w:val="1"/>
                <w:position w:val="-2"/>
                <w:sz w:val="15"/>
              </w:rPr>
              <w:t>～</w:t>
            </w:r>
            <w:r>
              <w:rPr>
                <w:rFonts w:ascii="Microsoft JhengHei" w:eastAsia="Microsoft JhengHei"/>
                <w:spacing w:val="-18"/>
                <w:position w:val="-1"/>
                <w:sz w:val="15"/>
              </w:rPr>
              <w:t>０．５</w:t>
            </w:r>
            <w:r>
              <w:rPr>
                <w:rFonts w:ascii="Microsoft JhengHei" w:eastAsia="Microsoft JhengHei"/>
                <w:spacing w:val="-26"/>
                <w:position w:val="-1"/>
                <w:sz w:val="15"/>
              </w:rPr>
              <w:t>ｍ</w:t>
            </w:r>
            <w:r>
              <w:rPr>
                <w:rFonts w:ascii="Microsoft JhengHei" w:eastAsia="Microsoft JhengHei"/>
                <w:spacing w:val="-12"/>
                <w:position w:val="-2"/>
                <w:sz w:val="15"/>
              </w:rPr>
              <w:t>ｇ</w:t>
            </w:r>
            <w:r>
              <w:rPr>
                <w:spacing w:val="29"/>
                <w:sz w:val="15"/>
              </w:rPr>
              <w:t>，</w:t>
            </w:r>
            <w:r>
              <w:rPr>
                <w:spacing w:val="-2"/>
                <w:w w:val="105"/>
                <w:sz w:val="15"/>
              </w:rPr>
              <w:t>必要时重复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20" w:lineRule="auto" w:before="48"/>
              <w:ind w:left="112" w:right="65" w:firstLine="159"/>
              <w:jc w:val="both"/>
              <w:rPr>
                <w:sz w:val="15"/>
              </w:rPr>
            </w:pPr>
            <w:r>
              <w:rPr>
                <w:rFonts w:ascii="Malgun Gothic" w:hAnsi="Malgun Gothic" w:eastAsia="Malgun Gothic"/>
                <w:spacing w:val="4"/>
                <w:w w:val="103"/>
                <w:position w:val="-2"/>
                <w:sz w:val="15"/>
              </w:rPr>
              <w:t>①</w:t>
            </w:r>
            <w:r>
              <w:rPr>
                <w:spacing w:val="10"/>
                <w:w w:val="103"/>
                <w:sz w:val="15"/>
              </w:rPr>
              <w:t>心脏性哮喘</w:t>
            </w:r>
            <w:r>
              <w:rPr>
                <w:spacing w:val="-62"/>
                <w:w w:val="103"/>
                <w:sz w:val="15"/>
              </w:rPr>
              <w:t>、</w:t>
            </w:r>
            <w:r>
              <w:rPr>
                <w:spacing w:val="11"/>
                <w:w w:val="103"/>
                <w:sz w:val="15"/>
              </w:rPr>
              <w:t>高血压</w:t>
            </w:r>
            <w:r>
              <w:rPr>
                <w:spacing w:val="-62"/>
                <w:w w:val="103"/>
                <w:sz w:val="15"/>
              </w:rPr>
              <w:t>、</w:t>
            </w:r>
            <w:r>
              <w:rPr>
                <w:spacing w:val="12"/>
                <w:w w:val="103"/>
                <w:sz w:val="15"/>
              </w:rPr>
              <w:t>器质性心脏</w:t>
            </w:r>
            <w:r>
              <w:rPr>
                <w:spacing w:val="4"/>
                <w:w w:val="103"/>
                <w:sz w:val="15"/>
              </w:rPr>
              <w:t>病</w:t>
            </w:r>
            <w:r>
              <w:rPr>
                <w:spacing w:val="-76"/>
                <w:w w:val="103"/>
                <w:sz w:val="15"/>
              </w:rPr>
              <w:t>、</w:t>
            </w:r>
            <w:r>
              <w:rPr>
                <w:spacing w:val="10"/>
                <w:w w:val="103"/>
                <w:sz w:val="15"/>
              </w:rPr>
              <w:t>冠状动脉病变</w:t>
            </w:r>
            <w:r>
              <w:rPr>
                <w:spacing w:val="-62"/>
                <w:w w:val="103"/>
                <w:sz w:val="15"/>
              </w:rPr>
              <w:t>、</w:t>
            </w:r>
            <w:r>
              <w:rPr>
                <w:spacing w:val="10"/>
                <w:w w:val="103"/>
                <w:sz w:val="15"/>
              </w:rPr>
              <w:t>糖尿病</w:t>
            </w:r>
            <w:r>
              <w:rPr>
                <w:spacing w:val="-60"/>
                <w:w w:val="103"/>
                <w:sz w:val="15"/>
              </w:rPr>
              <w:t>、</w:t>
            </w:r>
            <w:r>
              <w:rPr>
                <w:spacing w:val="11"/>
                <w:w w:val="103"/>
                <w:sz w:val="15"/>
              </w:rPr>
              <w:t>甲亢者</w:t>
            </w:r>
            <w:r>
              <w:rPr>
                <w:spacing w:val="-61"/>
                <w:w w:val="103"/>
                <w:sz w:val="15"/>
              </w:rPr>
              <w:t>、</w:t>
            </w:r>
            <w:r>
              <w:rPr>
                <w:w w:val="103"/>
                <w:sz w:val="15"/>
              </w:rPr>
              <w:t>洋</w:t>
            </w:r>
            <w:r>
              <w:rPr>
                <w:spacing w:val="7"/>
                <w:w w:val="103"/>
                <w:sz w:val="15"/>
              </w:rPr>
              <w:t>地黄中毒</w:t>
            </w:r>
            <w:r>
              <w:rPr>
                <w:spacing w:val="-55"/>
                <w:w w:val="103"/>
                <w:sz w:val="15"/>
              </w:rPr>
              <w:t>、</w:t>
            </w:r>
            <w:r>
              <w:rPr>
                <w:spacing w:val="19"/>
                <w:w w:val="103"/>
                <w:sz w:val="15"/>
              </w:rPr>
              <w:t>外伤性及出血性休克等禁</w:t>
            </w:r>
            <w:r>
              <w:rPr>
                <w:spacing w:val="3"/>
                <w:w w:val="103"/>
                <w:sz w:val="15"/>
              </w:rPr>
              <w:t>用</w:t>
            </w:r>
            <w:r>
              <w:rPr>
                <w:spacing w:val="4"/>
                <w:w w:val="103"/>
                <w:sz w:val="15"/>
              </w:rPr>
              <w:t>。</w:t>
            </w:r>
            <w:r>
              <w:rPr>
                <w:rFonts w:ascii="Malgun Gothic" w:hAnsi="Malgun Gothic" w:eastAsia="Malgun Gothic"/>
                <w:spacing w:val="4"/>
                <w:w w:val="103"/>
                <w:position w:val="-2"/>
                <w:sz w:val="15"/>
              </w:rPr>
              <w:t>②</w:t>
            </w:r>
            <w:r>
              <w:rPr>
                <w:spacing w:val="2"/>
                <w:w w:val="103"/>
                <w:sz w:val="15"/>
              </w:rPr>
              <w:t>老年人慎用</w:t>
            </w:r>
          </w:p>
        </w:tc>
      </w:tr>
      <w:tr>
        <w:trPr>
          <w:trHeight w:val="15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58" w:lineRule="exact" w:before="24"/>
              <w:rPr>
                <w:rFonts w:ascii="Microsoft JhengHei" w:eastAsia="Microsoft JhengHei"/>
                <w:position w:val="2"/>
                <w:sz w:val="15"/>
              </w:rPr>
            </w:pPr>
            <w:r>
              <w:rPr>
                <w:spacing w:val="-35"/>
                <w:position w:val="4"/>
                <w:sz w:val="15"/>
              </w:rPr>
              <w:t>静滴：</w:t>
            </w:r>
            <w:r>
              <w:rPr>
                <w:rFonts w:ascii="Microsoft JhengHei" w:eastAsia="Microsoft JhengHei"/>
                <w:spacing w:val="15"/>
                <w:position w:val="1"/>
                <w:sz w:val="15"/>
              </w:rPr>
              <w:t>１</w:t>
            </w:r>
            <w:r>
              <w:rPr>
                <w:rFonts w:ascii="Malgun Gothic" w:eastAsia="Malgun Gothic"/>
                <w:spacing w:val="17"/>
                <w:sz w:val="15"/>
              </w:rPr>
              <w:t>～</w:t>
            </w:r>
            <w:r>
              <w:rPr>
                <w:rFonts w:ascii="Microsoft JhengHei" w:eastAsia="Microsoft JhengHei"/>
                <w:spacing w:val="3"/>
                <w:position w:val="1"/>
                <w:sz w:val="15"/>
              </w:rPr>
              <w:t>２</w:t>
            </w:r>
            <w:r>
              <w:rPr>
                <w:rFonts w:ascii="Microsoft JhengHei" w:eastAsia="Microsoft JhengHei"/>
                <w:spacing w:val="-42"/>
                <w:position w:val="1"/>
                <w:sz w:val="15"/>
              </w:rPr>
              <w:t>ｍ</w:t>
            </w:r>
            <w:r>
              <w:rPr>
                <w:rFonts w:ascii="Microsoft JhengHei" w:eastAsia="Microsoft JhengHei"/>
                <w:spacing w:val="-9"/>
                <w:position w:val="1"/>
                <w:sz w:val="15"/>
              </w:rPr>
              <w:t>ｇ</w:t>
            </w:r>
            <w:r>
              <w:rPr>
                <w:rFonts w:ascii="Yu Gothic" w:eastAsia="Yu Gothic"/>
                <w:spacing w:val="-5"/>
                <w:position w:val="1"/>
                <w:sz w:val="15"/>
              </w:rPr>
              <w:t>＋</w:t>
            </w:r>
            <w:r>
              <w:rPr>
                <w:rFonts w:ascii="Microsoft JhengHei" w:eastAsia="Microsoft JhengHei"/>
                <w:spacing w:val="-24"/>
                <w:position w:val="1"/>
                <w:sz w:val="15"/>
              </w:rPr>
              <w:t>０</w:t>
            </w:r>
            <w:r>
              <w:rPr>
                <w:rFonts w:ascii="Yu Gothic" w:eastAsia="Yu Gothic"/>
                <w:spacing w:val="-102"/>
                <w:position w:val="1"/>
                <w:sz w:val="15"/>
              </w:rPr>
              <w:t>．</w:t>
            </w:r>
            <w:r>
              <w:rPr>
                <w:rFonts w:ascii="Microsoft JhengHei" w:eastAsia="Microsoft JhengHei"/>
                <w:spacing w:val="-12"/>
                <w:position w:val="1"/>
                <w:sz w:val="15"/>
              </w:rPr>
              <w:t>９％ ＮＳ</w:t>
            </w:r>
            <w:r>
              <w:rPr>
                <w:spacing w:val="-20"/>
                <w:position w:val="4"/>
                <w:sz w:val="15"/>
              </w:rPr>
              <w:t>或</w:t>
            </w:r>
            <w:r>
              <w:rPr>
                <w:rFonts w:ascii="Microsoft JhengHei" w:eastAsia="Microsoft JhengHei"/>
                <w:spacing w:val="-16"/>
                <w:position w:val="2"/>
                <w:sz w:val="15"/>
              </w:rPr>
              <w:t>５％ ＧＳ</w:t>
            </w:r>
          </w:p>
          <w:p>
            <w:pPr>
              <w:pStyle w:val="TableParagraph"/>
              <w:spacing w:line="170" w:lineRule="auto" w:before="8"/>
              <w:ind w:left="112" w:right="89" w:hanging="39"/>
              <w:rPr>
                <w:sz w:val="15"/>
              </w:rPr>
            </w:pPr>
            <w:r>
              <w:rPr>
                <w:rFonts w:ascii="Microsoft JhengHei" w:hAnsi="Microsoft JhengHei" w:eastAsia="Microsoft JhengHei"/>
                <w:spacing w:val="-51"/>
                <w:w w:val="105"/>
                <w:position w:val="1"/>
                <w:sz w:val="15"/>
              </w:rPr>
              <w:t>１００ｍｌ</w:t>
            </w:r>
            <w:r>
              <w:rPr>
                <w:w w:val="105"/>
                <w:position w:val="3"/>
                <w:sz w:val="15"/>
              </w:rPr>
              <w:t>静滴</w:t>
            </w:r>
            <w:r>
              <w:rPr>
                <w:spacing w:val="-109"/>
                <w:w w:val="99"/>
                <w:position w:val="3"/>
                <w:sz w:val="15"/>
              </w:rPr>
              <w:t>，</w:t>
            </w:r>
            <w:r>
              <w:rPr>
                <w:rFonts w:ascii="Microsoft JhengHei" w:hAnsi="Microsoft JhengHei" w:eastAsia="Microsoft JhengHei"/>
                <w:spacing w:val="-26"/>
                <w:w w:val="99"/>
                <w:position w:val="1"/>
                <w:sz w:val="15"/>
              </w:rPr>
              <w:t>４</w:t>
            </w:r>
            <w:r>
              <w:rPr>
                <w:rFonts w:ascii="Malgun Gothic" w:hAnsi="Malgun Gothic" w:eastAsia="Malgun Gothic"/>
                <w:spacing w:val="-24"/>
                <w:w w:val="99"/>
                <w:sz w:val="15"/>
              </w:rPr>
              <w:t>～</w:t>
            </w:r>
            <w:r>
              <w:rPr>
                <w:rFonts w:ascii="Microsoft JhengHei" w:hAnsi="Microsoft JhengHei" w:eastAsia="Microsoft JhengHei"/>
                <w:spacing w:val="-41"/>
                <w:w w:val="99"/>
                <w:position w:val="1"/>
                <w:sz w:val="15"/>
              </w:rPr>
              <w:t>１０</w:t>
            </w:r>
            <w:r>
              <w:rPr>
                <w:rFonts w:ascii="Malgun Gothic" w:hAnsi="Malgun Gothic" w:eastAsia="Malgun Gothic"/>
                <w:spacing w:val="-72"/>
                <w:w w:val="171"/>
                <w:position w:val="-2"/>
                <w:sz w:val="15"/>
              </w:rPr>
              <w:t>μ</w:t>
            </w:r>
            <w:r>
              <w:rPr>
                <w:rFonts w:ascii="Microsoft JhengHei" w:hAnsi="Microsoft JhengHei" w:eastAsia="Microsoft JhengHei"/>
                <w:spacing w:val="-49"/>
                <w:w w:val="99"/>
                <w:sz w:val="15"/>
              </w:rPr>
              <w:t>ｇ</w:t>
            </w:r>
            <w:r>
              <w:rPr>
                <w:spacing w:val="-49"/>
                <w:w w:val="99"/>
                <w:position w:val="3"/>
                <w:sz w:val="15"/>
              </w:rPr>
              <w:t>／</w:t>
            </w:r>
            <w:r>
              <w:rPr>
                <w:rFonts w:ascii="Microsoft JhengHei" w:hAnsi="Microsoft JhengHei" w:eastAsia="Microsoft JhengHei"/>
                <w:spacing w:val="-74"/>
                <w:w w:val="99"/>
                <w:position w:val="1"/>
                <w:sz w:val="15"/>
              </w:rPr>
              <w:t>ｍ</w:t>
            </w:r>
            <w:r>
              <w:rPr>
                <w:rFonts w:ascii="Microsoft JhengHei" w:hAnsi="Microsoft JhengHei" w:eastAsia="Microsoft JhengHei"/>
                <w:spacing w:val="-93"/>
                <w:w w:val="99"/>
                <w:position w:val="1"/>
                <w:sz w:val="15"/>
              </w:rPr>
              <w:t>ｉ</w:t>
            </w:r>
            <w:r>
              <w:rPr>
                <w:rFonts w:ascii="Microsoft JhengHei" w:hAnsi="Microsoft JhengHei" w:eastAsia="Microsoft JhengHei"/>
                <w:spacing w:val="-39"/>
                <w:w w:val="99"/>
                <w:position w:val="1"/>
                <w:sz w:val="15"/>
              </w:rPr>
              <w:t>ｎ</w:t>
            </w:r>
            <w:r>
              <w:rPr>
                <w:spacing w:val="-64"/>
                <w:w w:val="99"/>
                <w:position w:val="3"/>
                <w:sz w:val="15"/>
              </w:rPr>
              <w:t>，</w:t>
            </w:r>
            <w:r>
              <w:rPr>
                <w:spacing w:val="6"/>
                <w:w w:val="105"/>
                <w:position w:val="3"/>
                <w:sz w:val="15"/>
              </w:rPr>
              <w:t>待血压升</w:t>
            </w:r>
            <w:r>
              <w:rPr>
                <w:spacing w:val="-2"/>
                <w:w w:val="105"/>
                <w:sz w:val="15"/>
              </w:rPr>
              <w:t>至所需水平后减慢滴速</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6" w:lineRule="auto" w:before="59"/>
              <w:ind w:left="112" w:right="70" w:firstLine="159"/>
              <w:jc w:val="both"/>
              <w:rPr>
                <w:sz w:val="15"/>
              </w:rPr>
            </w:pPr>
            <w:r>
              <w:rPr>
                <w:rFonts w:ascii="Malgun Gothic" w:hAnsi="Malgun Gothic" w:eastAsia="Malgun Gothic"/>
                <w:spacing w:val="-7"/>
                <w:position w:val="-2"/>
                <w:sz w:val="15"/>
              </w:rPr>
              <w:t>① </w:t>
            </w:r>
            <w:r>
              <w:rPr>
                <w:spacing w:val="-4"/>
                <w:sz w:val="15"/>
              </w:rPr>
              <w:t>高血压、动脉硬化、少尿、无尿哺</w:t>
            </w:r>
            <w:r>
              <w:rPr>
                <w:spacing w:val="-3"/>
                <w:sz w:val="15"/>
              </w:rPr>
              <w:t>乳、缺氧、高碳酸血症和器质性心脏病</w:t>
            </w:r>
            <w:r>
              <w:rPr>
                <w:spacing w:val="2"/>
                <w:sz w:val="15"/>
              </w:rPr>
              <w:t>患者禁用。</w:t>
            </w:r>
            <w:r>
              <w:rPr>
                <w:rFonts w:ascii="Malgun Gothic" w:hAnsi="Malgun Gothic" w:eastAsia="Malgun Gothic"/>
                <w:spacing w:val="-7"/>
                <w:position w:val="-2"/>
                <w:sz w:val="15"/>
              </w:rPr>
              <w:t>② </w:t>
            </w:r>
            <w:r>
              <w:rPr>
                <w:spacing w:val="15"/>
                <w:sz w:val="15"/>
              </w:rPr>
              <w:t>不宜与碱性药物如磺胺</w:t>
            </w:r>
            <w:r>
              <w:rPr>
                <w:spacing w:val="-10"/>
                <w:sz w:val="15"/>
              </w:rPr>
              <w:t>嘧啶钠、氨茶碱等配伍注射。本品避光</w:t>
            </w:r>
          </w:p>
          <w:p>
            <w:pPr>
              <w:pStyle w:val="TableParagraph"/>
              <w:spacing w:line="201" w:lineRule="exact" w:before="13"/>
              <w:ind w:left="112"/>
              <w:rPr>
                <w:sz w:val="15"/>
              </w:rPr>
            </w:pPr>
            <w:r>
              <w:rPr>
                <w:spacing w:val="-13"/>
                <w:sz w:val="15"/>
              </w:rPr>
              <w:t>贮存，如呈棕色或有沉淀，即不可使用。</w:t>
            </w:r>
          </w:p>
          <w:p>
            <w:pPr>
              <w:pStyle w:val="TableParagraph"/>
              <w:spacing w:line="201" w:lineRule="auto" w:before="18"/>
              <w:ind w:left="112" w:right="85"/>
              <w:rPr>
                <w:sz w:val="15"/>
              </w:rPr>
            </w:pPr>
            <w:r>
              <w:rPr>
                <w:rFonts w:ascii="Malgun Gothic" w:hAnsi="Malgun Gothic" w:eastAsia="Malgun Gothic"/>
                <w:position w:val="-2"/>
                <w:sz w:val="15"/>
              </w:rPr>
              <w:t>③</w:t>
            </w:r>
            <w:r>
              <w:rPr>
                <w:spacing w:val="-3"/>
                <w:sz w:val="15"/>
              </w:rPr>
              <w:t>注射过程中根据心率、血压、尿量调</w:t>
            </w:r>
            <w:r>
              <w:rPr>
                <w:spacing w:val="-11"/>
                <w:w w:val="105"/>
                <w:sz w:val="15"/>
              </w:rPr>
              <w:t>整滴速，不能突然停药</w:t>
            </w:r>
          </w:p>
        </w:tc>
      </w:tr>
      <w:tr>
        <w:trPr>
          <w:trHeight w:val="621" w:hRule="atLeast"/>
        </w:trPr>
        <w:tc>
          <w:tcPr>
            <w:tcW w:w="2865" w:type="dxa"/>
            <w:tcBorders>
              <w:top w:val="single" w:sz="4" w:space="0" w:color="000000"/>
              <w:left w:val="single" w:sz="4" w:space="0" w:color="000000"/>
              <w:right w:val="single" w:sz="4" w:space="0" w:color="000000"/>
            </w:tcBorders>
          </w:tcPr>
          <w:p>
            <w:pPr>
              <w:pStyle w:val="TableParagraph"/>
              <w:spacing w:line="249" w:lineRule="exact" w:before="72"/>
              <w:ind w:left="112"/>
              <w:rPr>
                <w:sz w:val="15"/>
              </w:rPr>
            </w:pPr>
            <w:r>
              <w:rPr>
                <w:spacing w:val="-50"/>
                <w:sz w:val="15"/>
              </w:rPr>
              <w:t>肌注：</w:t>
            </w:r>
            <w:r>
              <w:rPr>
                <w:rFonts w:ascii="Microsoft JhengHei" w:eastAsia="Microsoft JhengHei"/>
                <w:spacing w:val="-15"/>
                <w:position w:val="-1"/>
                <w:sz w:val="15"/>
              </w:rPr>
              <w:t>２</w:t>
            </w:r>
            <w:r>
              <w:rPr>
                <w:rFonts w:ascii="Malgun Gothic" w:eastAsia="Malgun Gothic"/>
                <w:spacing w:val="-13"/>
                <w:position w:val="-2"/>
                <w:sz w:val="15"/>
              </w:rPr>
              <w:t>～</w:t>
            </w:r>
            <w:r>
              <w:rPr>
                <w:rFonts w:ascii="Microsoft JhengHei" w:eastAsia="Microsoft JhengHei"/>
                <w:spacing w:val="12"/>
                <w:position w:val="-1"/>
                <w:sz w:val="15"/>
              </w:rPr>
              <w:t>５</w:t>
            </w:r>
            <w:r>
              <w:rPr>
                <w:rFonts w:ascii="Microsoft JhengHei" w:eastAsia="Microsoft JhengHei"/>
                <w:spacing w:val="-33"/>
                <w:position w:val="-1"/>
                <w:sz w:val="15"/>
              </w:rPr>
              <w:t>ｍ</w:t>
            </w:r>
            <w:r>
              <w:rPr>
                <w:rFonts w:ascii="Microsoft JhengHei" w:eastAsia="Microsoft JhengHei"/>
                <w:spacing w:val="-39"/>
                <w:position w:val="-2"/>
                <w:sz w:val="15"/>
              </w:rPr>
              <w:t>ｇ</w:t>
            </w:r>
            <w:r>
              <w:rPr>
                <w:spacing w:val="-26"/>
                <w:sz w:val="15"/>
              </w:rPr>
              <w:t>／次。极量</w:t>
            </w:r>
            <w:r>
              <w:rPr>
                <w:rFonts w:ascii="Microsoft JhengHei" w:eastAsia="Microsoft JhengHei"/>
                <w:spacing w:val="-28"/>
                <w:position w:val="-1"/>
                <w:sz w:val="15"/>
              </w:rPr>
              <w:t>１０ｍ</w:t>
            </w:r>
            <w:r>
              <w:rPr>
                <w:rFonts w:ascii="Microsoft JhengHei" w:eastAsia="Microsoft JhengHei"/>
                <w:spacing w:val="-28"/>
                <w:position w:val="-2"/>
                <w:sz w:val="15"/>
              </w:rPr>
              <w:t>ｇ</w:t>
            </w:r>
            <w:r>
              <w:rPr>
                <w:spacing w:val="-28"/>
                <w:sz w:val="15"/>
              </w:rPr>
              <w:t>／次</w:t>
            </w:r>
          </w:p>
          <w:p>
            <w:pPr>
              <w:pStyle w:val="TableParagraph"/>
              <w:spacing w:line="170" w:lineRule="auto" w:before="12"/>
              <w:ind w:left="112"/>
              <w:rPr>
                <w:sz w:val="15"/>
              </w:rPr>
            </w:pPr>
            <w:r>
              <w:rPr>
                <w:spacing w:val="-36"/>
                <w:sz w:val="15"/>
              </w:rPr>
              <w:t>静滴：</w:t>
            </w:r>
            <w:r>
              <w:rPr>
                <w:rFonts w:ascii="Microsoft JhengHei" w:eastAsia="Microsoft JhengHei"/>
                <w:spacing w:val="-22"/>
                <w:position w:val="-1"/>
                <w:sz w:val="15"/>
              </w:rPr>
              <w:t>１０</w:t>
            </w:r>
            <w:r>
              <w:rPr>
                <w:rFonts w:ascii="Malgun Gothic" w:eastAsia="Malgun Gothic"/>
                <w:position w:val="-2"/>
                <w:sz w:val="15"/>
              </w:rPr>
              <w:t>～</w:t>
            </w:r>
            <w:r>
              <w:rPr>
                <w:rFonts w:ascii="Microsoft JhengHei" w:eastAsia="Microsoft JhengHei"/>
                <w:spacing w:val="-3"/>
                <w:position w:val="-1"/>
                <w:sz w:val="15"/>
              </w:rPr>
              <w:t>２０</w:t>
            </w:r>
            <w:r>
              <w:rPr>
                <w:rFonts w:ascii="Microsoft JhengHei" w:eastAsia="Microsoft JhengHei"/>
                <w:spacing w:val="-20"/>
                <w:position w:val="-1"/>
                <w:sz w:val="15"/>
              </w:rPr>
              <w:t>ｍ</w:t>
            </w:r>
            <w:r>
              <w:rPr>
                <w:rFonts w:ascii="Microsoft JhengHei" w:eastAsia="Microsoft JhengHei"/>
                <w:spacing w:val="39"/>
                <w:position w:val="-2"/>
                <w:sz w:val="15"/>
              </w:rPr>
              <w:t>ｇ</w:t>
            </w:r>
            <w:r>
              <w:rPr>
                <w:spacing w:val="-13"/>
                <w:sz w:val="15"/>
              </w:rPr>
              <w:t>稀释后缓慢滴注。极</w:t>
            </w:r>
          </w:p>
        </w:tc>
        <w:tc>
          <w:tcPr>
            <w:tcW w:w="2889" w:type="dxa"/>
            <w:tcBorders>
              <w:top w:val="single" w:sz="4" w:space="0" w:color="000000"/>
              <w:left w:val="single" w:sz="4" w:space="0" w:color="000000"/>
              <w:right w:val="single" w:sz="6" w:space="0" w:color="000000"/>
            </w:tcBorders>
          </w:tcPr>
          <w:p>
            <w:pPr>
              <w:pStyle w:val="TableParagraph"/>
              <w:spacing w:line="201" w:lineRule="auto" w:before="109"/>
              <w:ind w:left="112" w:right="6" w:firstLine="159"/>
              <w:rPr>
                <w:sz w:val="15"/>
              </w:rPr>
            </w:pPr>
            <w:r>
              <w:rPr>
                <w:rFonts w:ascii="Malgun Gothic" w:hAnsi="Malgun Gothic" w:eastAsia="Malgun Gothic"/>
                <w:spacing w:val="5"/>
                <w:w w:val="103"/>
                <w:position w:val="-2"/>
                <w:sz w:val="15"/>
              </w:rPr>
              <w:t>①</w:t>
            </w:r>
            <w:r>
              <w:rPr>
                <w:spacing w:val="5"/>
                <w:w w:val="103"/>
                <w:sz w:val="15"/>
              </w:rPr>
              <w:t>甲亢者</w:t>
            </w:r>
            <w:r>
              <w:rPr>
                <w:spacing w:val="-70"/>
                <w:w w:val="103"/>
                <w:sz w:val="15"/>
              </w:rPr>
              <w:t>、</w:t>
            </w:r>
            <w:r>
              <w:rPr>
                <w:spacing w:val="6"/>
                <w:w w:val="103"/>
                <w:sz w:val="15"/>
              </w:rPr>
              <w:t>高血压</w:t>
            </w:r>
            <w:r>
              <w:rPr>
                <w:spacing w:val="-70"/>
                <w:w w:val="103"/>
                <w:sz w:val="15"/>
              </w:rPr>
              <w:t>、</w:t>
            </w:r>
            <w:r>
              <w:rPr>
                <w:spacing w:val="6"/>
                <w:w w:val="103"/>
                <w:sz w:val="15"/>
              </w:rPr>
              <w:t>心动过缓</w:t>
            </w:r>
            <w:r>
              <w:rPr>
                <w:spacing w:val="-70"/>
                <w:w w:val="103"/>
                <w:sz w:val="15"/>
              </w:rPr>
              <w:t>、</w:t>
            </w:r>
            <w:r>
              <w:rPr>
                <w:spacing w:val="4"/>
                <w:w w:val="103"/>
                <w:sz w:val="15"/>
              </w:rPr>
              <w:t>动脉硬化</w:t>
            </w:r>
            <w:r>
              <w:rPr>
                <w:spacing w:val="-76"/>
                <w:w w:val="103"/>
                <w:sz w:val="15"/>
              </w:rPr>
              <w:t>、</w:t>
            </w:r>
            <w:r>
              <w:rPr>
                <w:spacing w:val="10"/>
                <w:w w:val="103"/>
                <w:sz w:val="15"/>
              </w:rPr>
              <w:t>器质性心脏病及糖尿病患者禁用</w:t>
            </w:r>
            <w:r>
              <w:rPr>
                <w:w w:val="103"/>
                <w:sz w:val="15"/>
              </w:rPr>
              <w:t>。</w:t>
            </w:r>
          </w:p>
        </w:tc>
      </w:tr>
    </w:tbl>
    <w:p>
      <w:pPr>
        <w:pStyle w:val="TableParagraph"/>
        <w:spacing w:after="0" w:line="201" w:lineRule="auto"/>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１３４</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before="54"/>
              <w:ind w:left="110" w:right="88"/>
              <w:rPr>
                <w:sz w:val="15"/>
              </w:rPr>
            </w:pPr>
            <w:r>
              <w:rPr>
                <w:spacing w:val="-76"/>
                <w:sz w:val="15"/>
              </w:rPr>
              <w:t>（</w:t>
            </w:r>
            <w:r>
              <w:rPr>
                <w:spacing w:val="12"/>
                <w:sz w:val="15"/>
              </w:rPr>
              <w:t>新福林，苯肾上腺</w:t>
            </w:r>
            <w:r>
              <w:rPr>
                <w:spacing w:val="-6"/>
                <w:w w:val="105"/>
                <w:sz w:val="15"/>
              </w:rPr>
              <w:t>素）</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jc w:val="both"/>
              <w:rPr>
                <w:sz w:val="15"/>
              </w:rPr>
            </w:pPr>
            <w:r>
              <w:rPr>
                <w:spacing w:val="3"/>
                <w:w w:val="103"/>
                <w:sz w:val="15"/>
              </w:rPr>
              <w:t>迷走神经</w:t>
            </w:r>
            <w:r>
              <w:rPr>
                <w:spacing w:val="-64"/>
                <w:w w:val="103"/>
                <w:sz w:val="15"/>
              </w:rPr>
              <w:t>，</w:t>
            </w:r>
            <w:r>
              <w:rPr>
                <w:spacing w:val="12"/>
                <w:w w:val="103"/>
                <w:sz w:val="15"/>
              </w:rPr>
              <w:t>减慢心率</w:t>
            </w:r>
            <w:r>
              <w:rPr>
                <w:spacing w:val="-62"/>
                <w:w w:val="103"/>
                <w:sz w:val="15"/>
              </w:rPr>
              <w:t>，</w:t>
            </w:r>
            <w:r>
              <w:rPr>
                <w:spacing w:val="9"/>
                <w:w w:val="103"/>
                <w:sz w:val="15"/>
              </w:rPr>
              <w:t>有短暂散瞳</w:t>
            </w:r>
            <w:r>
              <w:rPr>
                <w:spacing w:val="3"/>
                <w:w w:val="103"/>
                <w:sz w:val="15"/>
              </w:rPr>
              <w:t>作用</w:t>
            </w:r>
            <w:r>
              <w:rPr>
                <w:spacing w:val="-76"/>
                <w:w w:val="103"/>
                <w:sz w:val="15"/>
              </w:rPr>
              <w:t>，</w:t>
            </w:r>
            <w:r>
              <w:rPr>
                <w:spacing w:val="3"/>
                <w:w w:val="103"/>
                <w:sz w:val="15"/>
              </w:rPr>
              <w:t>对心肌无兴奋作用</w:t>
            </w:r>
            <w:r>
              <w:rPr>
                <w:spacing w:val="7"/>
                <w:w w:val="103"/>
                <w:sz w:val="15"/>
              </w:rPr>
              <w:t>。</w:t>
            </w:r>
            <w:r>
              <w:rPr>
                <w:spacing w:val="6"/>
                <w:w w:val="103"/>
                <w:sz w:val="15"/>
              </w:rPr>
              <w:t>用于感</w:t>
            </w:r>
            <w:r>
              <w:rPr>
                <w:spacing w:val="3"/>
                <w:w w:val="103"/>
                <w:sz w:val="15"/>
              </w:rPr>
              <w:t>染中毒性及过敏性休克</w:t>
            </w:r>
            <w:r>
              <w:rPr>
                <w:spacing w:val="-72"/>
                <w:w w:val="103"/>
                <w:sz w:val="15"/>
              </w:rPr>
              <w:t>、</w:t>
            </w:r>
            <w:r>
              <w:rPr>
                <w:spacing w:val="6"/>
                <w:w w:val="103"/>
                <w:sz w:val="15"/>
              </w:rPr>
              <w:t>室上性心</w:t>
            </w:r>
            <w:r>
              <w:rPr>
                <w:spacing w:val="3"/>
                <w:w w:val="103"/>
                <w:sz w:val="15"/>
              </w:rPr>
              <w:t>动过速</w:t>
            </w:r>
            <w:r>
              <w:rPr>
                <w:spacing w:val="-76"/>
                <w:w w:val="103"/>
                <w:sz w:val="15"/>
              </w:rPr>
              <w:t>、</w:t>
            </w:r>
            <w:r>
              <w:rPr>
                <w:spacing w:val="2"/>
                <w:w w:val="103"/>
                <w:sz w:val="15"/>
              </w:rPr>
              <w:t>防治全身麻醉及腰麻时的</w:t>
            </w:r>
            <w:r>
              <w:rPr>
                <w:spacing w:val="3"/>
                <w:w w:val="103"/>
                <w:sz w:val="15"/>
              </w:rPr>
              <w:t>低血压</w:t>
            </w:r>
            <w:r>
              <w:rPr>
                <w:spacing w:val="-76"/>
                <w:w w:val="103"/>
                <w:sz w:val="15"/>
              </w:rPr>
              <w:t>、</w:t>
            </w:r>
            <w:r>
              <w:rPr>
                <w:spacing w:val="2"/>
                <w:w w:val="103"/>
                <w:sz w:val="15"/>
              </w:rPr>
              <w:t>散瞳检查</w:t>
            </w:r>
          </w:p>
        </w:tc>
      </w:tr>
      <w:tr>
        <w:trPr>
          <w:trHeight w:val="7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间羟胺</w:t>
            </w:r>
          </w:p>
          <w:p>
            <w:pPr>
              <w:pStyle w:val="TableParagraph"/>
              <w:spacing w:line="231" w:lineRule="exact"/>
              <w:ind w:left="108"/>
              <w:rPr>
                <w:rFonts w:ascii="Microsoft JhengHei" w:eastAsia="Microsoft JhengHei"/>
                <w:sz w:val="15"/>
              </w:rPr>
            </w:pPr>
            <w:r>
              <w:rPr>
                <w:rFonts w:ascii="Microsoft JhengHei" w:eastAsia="Microsoft JhengHei"/>
                <w:spacing w:val="-75"/>
                <w:w w:val="105"/>
                <w:sz w:val="15"/>
              </w:rPr>
              <w:t>Ｍｅｔａｒａｍｉｎｏｌ</w:t>
            </w:r>
          </w:p>
          <w:p>
            <w:pPr>
              <w:pStyle w:val="TableParagraph"/>
              <w:spacing w:line="241" w:lineRule="exact"/>
              <w:ind w:left="110"/>
              <w:rPr>
                <w:position w:val="2"/>
                <w:sz w:val="15"/>
              </w:rPr>
            </w:pPr>
            <w:r>
              <w:rPr>
                <w:spacing w:val="-76"/>
                <w:position w:val="2"/>
                <w:sz w:val="15"/>
              </w:rPr>
              <w:t>（</w:t>
            </w:r>
            <w:r>
              <w:rPr>
                <w:spacing w:val="-17"/>
                <w:position w:val="2"/>
                <w:sz w:val="15"/>
              </w:rPr>
              <w:t>阿拉明，</w:t>
            </w:r>
            <w:r>
              <w:rPr>
                <w:rFonts w:ascii="Microsoft JhengHei" w:eastAsia="Microsoft JhengHei"/>
                <w:spacing w:val="-68"/>
                <w:sz w:val="15"/>
              </w:rPr>
              <w:t>Ａｒａｍｉｎｅ</w:t>
            </w:r>
            <w:r>
              <w:rPr>
                <w:spacing w:val="-68"/>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注射液：</w:t>
            </w:r>
          </w:p>
          <w:p>
            <w:pPr>
              <w:pStyle w:val="TableParagraph"/>
              <w:spacing w:line="273" w:lineRule="exact"/>
              <w:ind w:left="74"/>
              <w:rPr>
                <w:rFonts w:ascii="Microsoft JhengHei" w:eastAsia="Microsoft JhengHei"/>
                <w:position w:val="1"/>
                <w:sz w:val="15"/>
              </w:rPr>
            </w:pPr>
            <w:r>
              <w:rPr>
                <w:rFonts w:ascii="Microsoft JhengHei" w:eastAsia="Microsoft JhengHei"/>
                <w:spacing w:val="-25"/>
                <w:w w:val="105"/>
                <w:position w:val="1"/>
                <w:sz w:val="15"/>
              </w:rPr>
              <w:t>１０ｍ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１ｍｌ</w:t>
            </w:r>
          </w:p>
        </w:tc>
        <w:tc>
          <w:tcPr>
            <w:tcW w:w="2546" w:type="dxa"/>
            <w:tcBorders>
              <w:top w:val="single" w:sz="4" w:space="0" w:color="000000"/>
              <w:left w:val="single" w:sz="4" w:space="0" w:color="000000"/>
              <w:bottom w:val="single" w:sz="4" w:space="0" w:color="000000"/>
              <w:right w:val="nil"/>
            </w:tcBorders>
          </w:tcPr>
          <w:p>
            <w:pPr>
              <w:pStyle w:val="TableParagraph"/>
              <w:spacing w:line="220" w:lineRule="auto" w:before="48"/>
              <w:ind w:right="93" w:firstLine="159"/>
              <w:jc w:val="both"/>
              <w:rPr>
                <w:sz w:val="15"/>
              </w:rPr>
            </w:pPr>
            <w:r>
              <w:rPr>
                <w:spacing w:val="3"/>
                <w:w w:val="103"/>
                <w:sz w:val="15"/>
              </w:rPr>
              <w:t>主要为</w:t>
            </w:r>
            <w:r>
              <w:rPr>
                <w:rFonts w:ascii="Malgun Gothic" w:hAnsi="Malgun Gothic" w:eastAsia="Malgun Gothic"/>
                <w:spacing w:val="-4"/>
                <w:w w:val="164"/>
                <w:position w:val="-2"/>
                <w:sz w:val="15"/>
              </w:rPr>
              <w:t>α</w:t>
            </w:r>
            <w:r>
              <w:rPr>
                <w:spacing w:val="5"/>
                <w:w w:val="103"/>
                <w:sz w:val="15"/>
              </w:rPr>
              <w:t>受体激动剂</w:t>
            </w:r>
            <w:r>
              <w:rPr>
                <w:spacing w:val="-70"/>
                <w:w w:val="103"/>
                <w:sz w:val="15"/>
              </w:rPr>
              <w:t>，</w:t>
            </w:r>
            <w:r>
              <w:rPr>
                <w:spacing w:val="6"/>
                <w:w w:val="103"/>
                <w:sz w:val="15"/>
              </w:rPr>
              <w:t>升压效果</w:t>
            </w:r>
            <w:r>
              <w:rPr>
                <w:spacing w:val="3"/>
                <w:w w:val="103"/>
                <w:sz w:val="15"/>
              </w:rPr>
              <w:t>比去甲肾上腺素稍弱</w:t>
            </w:r>
            <w:r>
              <w:rPr>
                <w:spacing w:val="-72"/>
                <w:w w:val="103"/>
                <w:sz w:val="15"/>
              </w:rPr>
              <w:t>，</w:t>
            </w:r>
            <w:r>
              <w:rPr>
                <w:spacing w:val="7"/>
                <w:w w:val="103"/>
                <w:sz w:val="15"/>
              </w:rPr>
              <w:t>但持久</w:t>
            </w:r>
            <w:r>
              <w:rPr>
                <w:spacing w:val="7"/>
                <w:w w:val="103"/>
                <w:sz w:val="15"/>
              </w:rPr>
              <w:t>。</w:t>
            </w:r>
            <w:r>
              <w:rPr>
                <w:w w:val="103"/>
                <w:sz w:val="15"/>
              </w:rPr>
              <w:t>用</w:t>
            </w:r>
            <w:r>
              <w:rPr>
                <w:spacing w:val="2"/>
                <w:w w:val="103"/>
                <w:sz w:val="15"/>
              </w:rPr>
              <w:t>于各种休克及手术时低血压</w:t>
            </w:r>
          </w:p>
        </w:tc>
      </w:tr>
      <w:tr>
        <w:trPr>
          <w:trHeight w:val="15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多巴胺</w:t>
            </w:r>
          </w:p>
          <w:p>
            <w:pPr>
              <w:pStyle w:val="TableParagraph"/>
              <w:spacing w:line="272" w:lineRule="exact"/>
              <w:ind w:left="91"/>
              <w:rPr>
                <w:rFonts w:ascii="Microsoft JhengHei" w:eastAsia="Microsoft JhengHei"/>
                <w:position w:val="1"/>
                <w:sz w:val="15"/>
              </w:rPr>
            </w:pPr>
            <w:r>
              <w:rPr>
                <w:rFonts w:ascii="Microsoft JhengHei" w:eastAsia="Microsoft JhengHei"/>
                <w:spacing w:val="-67"/>
                <w:w w:val="105"/>
                <w:position w:val="1"/>
                <w:sz w:val="15"/>
              </w:rPr>
              <w:t>Ｄｏ</w:t>
            </w:r>
            <w:r>
              <w:rPr>
                <w:rFonts w:ascii="Microsoft JhengHei" w:eastAsia="Microsoft JhengHei"/>
                <w:spacing w:val="-67"/>
                <w:w w:val="105"/>
                <w:sz w:val="15"/>
              </w:rPr>
              <w:t>ｐ</w:t>
            </w:r>
            <w:r>
              <w:rPr>
                <w:rFonts w:ascii="Microsoft JhengHei" w:eastAsia="Microsoft JhengHei"/>
                <w:spacing w:val="-67"/>
                <w:w w:val="105"/>
                <w:position w:val="1"/>
                <w:sz w:val="15"/>
              </w:rPr>
              <w:t>ａｍｉｎｅ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25"/>
                <w:w w:val="105"/>
                <w:position w:val="1"/>
                <w:sz w:val="15"/>
              </w:rPr>
              <w:t>２０ｍ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7" w:firstLine="159"/>
              <w:rPr>
                <w:sz w:val="15"/>
              </w:rPr>
            </w:pPr>
            <w:r>
              <w:rPr>
                <w:spacing w:val="11"/>
                <w:sz w:val="15"/>
              </w:rPr>
              <w:t>为体内合成肾上腺素的前体，</w:t>
            </w:r>
            <w:r>
              <w:rPr>
                <w:spacing w:val="5"/>
                <w:w w:val="105"/>
                <w:sz w:val="15"/>
              </w:rPr>
              <w:t>小剂量兴奋多巴胺受体，中剂量</w:t>
            </w:r>
            <w:r>
              <w:rPr>
                <w:spacing w:val="3"/>
                <w:w w:val="105"/>
                <w:sz w:val="15"/>
              </w:rPr>
              <w:t>主要兴奋</w:t>
            </w:r>
            <w:r>
              <w:rPr>
                <w:rFonts w:ascii="Malgun Gothic" w:hAnsi="Malgun Gothic" w:eastAsia="Malgun Gothic"/>
                <w:w w:val="125"/>
                <w:position w:val="-5"/>
                <w:sz w:val="15"/>
              </w:rPr>
              <w:t>β</w:t>
            </w:r>
            <w:r>
              <w:rPr>
                <w:rFonts w:ascii="Microsoft JhengHei" w:hAnsi="Microsoft JhengHei" w:eastAsia="Microsoft JhengHei"/>
                <w:w w:val="125"/>
                <w:position w:val="-2"/>
                <w:sz w:val="10"/>
              </w:rPr>
              <w:t>１</w:t>
            </w:r>
            <w:r>
              <w:rPr>
                <w:rFonts w:ascii="Microsoft JhengHei" w:hAnsi="Microsoft JhengHei" w:eastAsia="Microsoft JhengHei"/>
                <w:w w:val="125"/>
                <w:position w:val="-2"/>
                <w:sz w:val="10"/>
              </w:rPr>
              <w:t> </w:t>
            </w:r>
            <w:r>
              <w:rPr>
                <w:spacing w:val="2"/>
                <w:w w:val="105"/>
                <w:sz w:val="15"/>
              </w:rPr>
              <w:t>受体，大剂量主要兴</w:t>
            </w:r>
          </w:p>
          <w:p>
            <w:pPr>
              <w:pStyle w:val="TableParagraph"/>
              <w:spacing w:line="170" w:lineRule="exact"/>
              <w:rPr>
                <w:sz w:val="15"/>
              </w:rPr>
            </w:pPr>
            <w:r>
              <w:rPr>
                <w:sz w:val="15"/>
              </w:rPr>
              <w:t>奋</w:t>
            </w:r>
            <w:r>
              <w:rPr>
                <w:rFonts w:ascii="Malgun Gothic" w:hAnsi="Malgun Gothic" w:eastAsia="Malgun Gothic"/>
                <w:position w:val="-2"/>
                <w:sz w:val="15"/>
              </w:rPr>
              <w:t>α</w:t>
            </w:r>
            <w:r>
              <w:rPr>
                <w:spacing w:val="14"/>
                <w:sz w:val="15"/>
              </w:rPr>
              <w:t>受体。用于各种类型休克，</w:t>
            </w:r>
          </w:p>
          <w:p>
            <w:pPr>
              <w:pStyle w:val="TableParagraph"/>
              <w:spacing w:line="189" w:lineRule="exact"/>
              <w:rPr>
                <w:sz w:val="15"/>
              </w:rPr>
            </w:pPr>
            <w:r>
              <w:rPr>
                <w:spacing w:val="5"/>
                <w:sz w:val="15"/>
              </w:rPr>
              <w:t>特别对肾功能不全、心排出量降</w:t>
            </w:r>
          </w:p>
          <w:p>
            <w:pPr>
              <w:pStyle w:val="TableParagraph"/>
              <w:spacing w:before="2"/>
              <w:ind w:right="76"/>
              <w:rPr>
                <w:sz w:val="15"/>
              </w:rPr>
            </w:pPr>
            <w:r>
              <w:rPr>
                <w:spacing w:val="6"/>
                <w:sz w:val="15"/>
              </w:rPr>
              <w:t>低、周围血管阻力增高而已补足</w:t>
            </w:r>
            <w:r>
              <w:rPr>
                <w:spacing w:val="-2"/>
                <w:w w:val="105"/>
                <w:sz w:val="15"/>
              </w:rPr>
              <w:t>容量的患者</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多巴酚丁胺</w:t>
            </w:r>
          </w:p>
          <w:p>
            <w:pPr>
              <w:pStyle w:val="TableParagraph"/>
              <w:spacing w:line="245" w:lineRule="exact"/>
              <w:ind w:left="91"/>
              <w:rPr>
                <w:rFonts w:ascii="Microsoft JhengHei" w:eastAsia="Microsoft JhengHei"/>
                <w:sz w:val="15"/>
              </w:rPr>
            </w:pPr>
            <w:r>
              <w:rPr>
                <w:rFonts w:ascii="Microsoft JhengHei" w:eastAsia="Microsoft JhengHei"/>
                <w:spacing w:val="-71"/>
                <w:w w:val="105"/>
                <w:sz w:val="15"/>
              </w:rPr>
              <w:t>Ｄｏｂｕｔａｍｉｎｅ</w:t>
            </w:r>
          </w:p>
          <w:p>
            <w:pPr>
              <w:pStyle w:val="TableParagraph"/>
              <w:spacing w:line="191" w:lineRule="exact"/>
              <w:ind w:left="110"/>
              <w:rPr>
                <w:sz w:val="15"/>
              </w:rPr>
            </w:pPr>
            <w:r>
              <w:rPr>
                <w:spacing w:val="-76"/>
                <w:sz w:val="15"/>
              </w:rPr>
              <w:t>（</w:t>
            </w:r>
            <w:r>
              <w:rPr>
                <w:sz w:val="15"/>
              </w:rPr>
              <w:t>独步催</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25"/>
                <w:w w:val="105"/>
                <w:position w:val="1"/>
                <w:sz w:val="15"/>
              </w:rPr>
              <w:t>２０ｍ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２ｍｌ</w:t>
            </w:r>
          </w:p>
          <w:p>
            <w:pPr>
              <w:pStyle w:val="TableParagraph"/>
              <w:spacing w:line="249"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62"/>
                <w:w w:val="105"/>
                <w:sz w:val="15"/>
              </w:rPr>
              <w:t>ｇ</w:t>
            </w:r>
            <w:r>
              <w:rPr>
                <w:spacing w:val="-78"/>
                <w:w w:val="105"/>
                <w:position w:val="3"/>
                <w:sz w:val="15"/>
              </w:rPr>
              <w:t>／</w:t>
            </w:r>
            <w:r>
              <w:rPr>
                <w:rFonts w:ascii="Microsoft JhengHei" w:eastAsia="Microsoft JhengHei"/>
                <w:spacing w:val="-12"/>
                <w:w w:val="105"/>
                <w:position w:val="1"/>
                <w:sz w:val="15"/>
              </w:rPr>
              <w:t>５</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184" w:lineRule="auto" w:before="87"/>
              <w:ind w:right="13" w:firstLine="159"/>
              <w:jc w:val="both"/>
              <w:rPr>
                <w:sz w:val="15"/>
              </w:rPr>
            </w:pPr>
            <w:r>
              <w:rPr>
                <w:spacing w:val="8"/>
                <w:w w:val="105"/>
                <w:sz w:val="15"/>
              </w:rPr>
              <w:t>为选择性</w:t>
            </w:r>
            <w:r>
              <w:rPr>
                <w:rFonts w:ascii="Malgun Gothic" w:hAnsi="Malgun Gothic" w:eastAsia="Malgun Gothic"/>
                <w:w w:val="125"/>
                <w:position w:val="-5"/>
                <w:sz w:val="15"/>
              </w:rPr>
              <w:t>β</w:t>
            </w:r>
            <w:r>
              <w:rPr>
                <w:rFonts w:ascii="Microsoft JhengHei" w:hAnsi="Microsoft JhengHei" w:eastAsia="Microsoft JhengHei"/>
                <w:w w:val="125"/>
                <w:position w:val="-2"/>
                <w:sz w:val="10"/>
              </w:rPr>
              <w:t>１</w:t>
            </w:r>
            <w:r>
              <w:rPr>
                <w:rFonts w:ascii="Microsoft JhengHei" w:hAnsi="Microsoft JhengHei" w:eastAsia="Microsoft JhengHei"/>
                <w:w w:val="125"/>
                <w:position w:val="-2"/>
                <w:sz w:val="10"/>
              </w:rPr>
              <w:t> </w:t>
            </w:r>
            <w:r>
              <w:rPr>
                <w:spacing w:val="1"/>
                <w:w w:val="105"/>
                <w:sz w:val="15"/>
              </w:rPr>
              <w:t>受体激动剂，增强</w:t>
            </w:r>
            <w:r>
              <w:rPr>
                <w:sz w:val="15"/>
              </w:rPr>
              <w:t>心肌收缩力，但对心率影响较小。</w:t>
            </w:r>
          </w:p>
          <w:p>
            <w:pPr>
              <w:pStyle w:val="TableParagraph"/>
              <w:spacing w:before="15"/>
              <w:ind w:right="93"/>
              <w:jc w:val="both"/>
              <w:rPr>
                <w:sz w:val="15"/>
              </w:rPr>
            </w:pPr>
            <w:r>
              <w:rPr>
                <w:spacing w:val="7"/>
                <w:w w:val="103"/>
                <w:sz w:val="15"/>
              </w:rPr>
              <w:t>用于心排量低和心率慢的心衰患</w:t>
            </w:r>
            <w:r>
              <w:rPr>
                <w:spacing w:val="3"/>
                <w:w w:val="103"/>
                <w:sz w:val="15"/>
              </w:rPr>
              <w:t>者</w:t>
            </w:r>
            <w:r>
              <w:rPr>
                <w:spacing w:val="-76"/>
                <w:w w:val="103"/>
                <w:sz w:val="15"/>
              </w:rPr>
              <w:t>，</w:t>
            </w:r>
            <w:r>
              <w:rPr>
                <w:spacing w:val="2"/>
                <w:w w:val="103"/>
                <w:sz w:val="15"/>
              </w:rPr>
              <w:t>其改善左心室功能作用优于多</w:t>
            </w:r>
            <w:r>
              <w:rPr>
                <w:spacing w:val="1"/>
                <w:w w:val="103"/>
                <w:sz w:val="15"/>
              </w:rPr>
              <w:t>巴胺</w:t>
            </w:r>
          </w:p>
        </w:tc>
      </w:tr>
      <w:tr>
        <w:trPr>
          <w:trHeight w:val="983" w:hRule="atLeast"/>
        </w:trPr>
        <w:tc>
          <w:tcPr>
            <w:tcW w:w="1616" w:type="dxa"/>
            <w:tcBorders>
              <w:top w:val="single" w:sz="4" w:space="0" w:color="000000"/>
              <w:left w:val="single" w:sz="6" w:space="0" w:color="000000"/>
              <w:bottom w:val="single" w:sz="6" w:space="0" w:color="000000"/>
              <w:right w:val="single" w:sz="4" w:space="0" w:color="000000"/>
            </w:tcBorders>
          </w:tcPr>
          <w:p>
            <w:pPr>
              <w:pStyle w:val="TableParagraph"/>
              <w:spacing w:line="198" w:lineRule="exact" w:before="54"/>
              <w:ind w:left="110"/>
              <w:rPr>
                <w:sz w:val="15"/>
              </w:rPr>
            </w:pPr>
            <w:r>
              <w:rPr>
                <w:spacing w:val="-3"/>
                <w:sz w:val="15"/>
              </w:rPr>
              <w:t>酚妥拉明</w:t>
            </w:r>
          </w:p>
          <w:p>
            <w:pPr>
              <w:pStyle w:val="TableParagraph"/>
              <w:spacing w:line="230" w:lineRule="exact"/>
              <w:ind w:left="83"/>
              <w:rPr>
                <w:rFonts w:ascii="Microsoft JhengHei" w:eastAsia="Microsoft JhengHei"/>
                <w:sz w:val="15"/>
              </w:rPr>
            </w:pPr>
            <w:r>
              <w:rPr>
                <w:rFonts w:ascii="Microsoft JhengHei" w:eastAsia="Microsoft JhengHei"/>
                <w:spacing w:val="-77"/>
                <w:w w:val="105"/>
                <w:sz w:val="15"/>
              </w:rPr>
              <w:t>Ｐｈｅｎｔｏｌａｍｉｎｅ</w:t>
            </w:r>
          </w:p>
          <w:p>
            <w:pPr>
              <w:pStyle w:val="TableParagraph"/>
              <w:spacing w:line="253" w:lineRule="exact"/>
              <w:ind w:left="110"/>
              <w:rPr>
                <w:position w:val="3"/>
                <w:sz w:val="15"/>
              </w:rPr>
            </w:pPr>
            <w:r>
              <w:rPr>
                <w:spacing w:val="-76"/>
                <w:position w:val="3"/>
                <w:sz w:val="15"/>
              </w:rPr>
              <w:t>（</w:t>
            </w:r>
            <w:r>
              <w:rPr>
                <w:spacing w:val="-25"/>
                <w:position w:val="3"/>
                <w:sz w:val="15"/>
              </w:rPr>
              <w:t>利其丁，</w:t>
            </w:r>
            <w:r>
              <w:rPr>
                <w:rFonts w:ascii="Microsoft JhengHei" w:eastAsia="Microsoft JhengHei"/>
                <w:spacing w:val="-66"/>
                <w:position w:val="1"/>
                <w:sz w:val="15"/>
              </w:rPr>
              <w:t>Ｒ</w:t>
            </w:r>
            <w:r>
              <w:rPr>
                <w:rFonts w:ascii="Microsoft JhengHei" w:eastAsia="Microsoft JhengHei"/>
                <w:spacing w:val="-84"/>
                <w:position w:val="1"/>
                <w:sz w:val="15"/>
              </w:rPr>
              <w:t>ｅ</w:t>
            </w:r>
            <w:r>
              <w:rPr>
                <w:rFonts w:ascii="Microsoft JhengHei" w:eastAsia="Microsoft JhengHei"/>
                <w:spacing w:val="-98"/>
                <w:sz w:val="15"/>
              </w:rPr>
              <w:t>ｇ</w:t>
            </w:r>
            <w:r>
              <w:rPr>
                <w:rFonts w:ascii="Microsoft JhengHei" w:eastAsia="Microsoft JhengHei"/>
                <w:spacing w:val="-109"/>
                <w:position w:val="1"/>
                <w:sz w:val="15"/>
              </w:rPr>
              <w:t>ｉｔ</w:t>
            </w:r>
            <w:r>
              <w:rPr>
                <w:rFonts w:ascii="Microsoft JhengHei" w:eastAsia="Microsoft JhengHei"/>
                <w:spacing w:val="-95"/>
                <w:position w:val="1"/>
                <w:sz w:val="15"/>
              </w:rPr>
              <w:t>ｉ</w:t>
            </w:r>
            <w:r>
              <w:rPr>
                <w:rFonts w:ascii="Microsoft JhengHei" w:eastAsia="Microsoft JhengHei"/>
                <w:spacing w:val="-41"/>
                <w:position w:val="1"/>
                <w:sz w:val="15"/>
              </w:rPr>
              <w:t>ｎ</w:t>
            </w:r>
            <w:r>
              <w:rPr>
                <w:spacing w:val="-2"/>
                <w:position w:val="3"/>
                <w:sz w:val="15"/>
              </w:rPr>
              <w:t>）</w:t>
            </w:r>
          </w:p>
        </w:tc>
        <w:tc>
          <w:tcPr>
            <w:tcW w:w="1592"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25"/>
                <w:w w:val="105"/>
                <w:position w:val="1"/>
                <w:sz w:val="15"/>
              </w:rPr>
              <w:t>１０ｍ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１ｍｌ</w:t>
            </w:r>
          </w:p>
        </w:tc>
        <w:tc>
          <w:tcPr>
            <w:tcW w:w="2546" w:type="dxa"/>
            <w:tcBorders>
              <w:top w:val="single" w:sz="4" w:space="0" w:color="000000"/>
              <w:left w:val="single" w:sz="4" w:space="0" w:color="000000"/>
              <w:bottom w:val="single" w:sz="6" w:space="0" w:color="000000"/>
              <w:right w:val="nil"/>
            </w:tcBorders>
          </w:tcPr>
          <w:p>
            <w:pPr>
              <w:pStyle w:val="TableParagraph"/>
              <w:spacing w:line="206" w:lineRule="auto" w:before="58"/>
              <w:ind w:right="93" w:firstLine="157"/>
              <w:rPr>
                <w:sz w:val="15"/>
              </w:rPr>
            </w:pPr>
            <w:r>
              <w:rPr>
                <w:sz w:val="15"/>
              </w:rPr>
              <w:t>为</w:t>
            </w:r>
            <w:r>
              <w:rPr>
                <w:rFonts w:ascii="Malgun Gothic" w:hAnsi="Malgun Gothic" w:eastAsia="Malgun Gothic"/>
                <w:position w:val="-2"/>
                <w:sz w:val="15"/>
              </w:rPr>
              <w:t>α</w:t>
            </w:r>
            <w:r>
              <w:rPr>
                <w:rFonts w:ascii="Microsoft JhengHei" w:hAnsi="Microsoft JhengHei" w:eastAsia="Microsoft JhengHei"/>
                <w:position w:val="-2"/>
                <w:sz w:val="10"/>
              </w:rPr>
              <w:t>１</w:t>
            </w:r>
            <w:r>
              <w:rPr>
                <w:spacing w:val="-60"/>
                <w:sz w:val="15"/>
              </w:rPr>
              <w:t>、</w:t>
            </w:r>
            <w:r>
              <w:rPr>
                <w:rFonts w:ascii="Malgun Gothic" w:hAnsi="Malgun Gothic" w:eastAsia="Malgun Gothic"/>
                <w:position w:val="-2"/>
                <w:sz w:val="15"/>
              </w:rPr>
              <w:t>α</w:t>
            </w:r>
            <w:r>
              <w:rPr>
                <w:rFonts w:ascii="Microsoft JhengHei" w:hAnsi="Microsoft JhengHei" w:eastAsia="Microsoft JhengHei"/>
                <w:spacing w:val="-2"/>
                <w:position w:val="-2"/>
                <w:sz w:val="10"/>
              </w:rPr>
              <w:t>２ </w:t>
            </w:r>
            <w:r>
              <w:rPr>
                <w:spacing w:val="-9"/>
                <w:sz w:val="15"/>
              </w:rPr>
              <w:t>受体阻滞剂，有血管舒</w:t>
            </w:r>
            <w:r>
              <w:rPr>
                <w:spacing w:val="-6"/>
                <w:sz w:val="15"/>
              </w:rPr>
              <w:t>张作用。用于血管痉挛性疾病、感</w:t>
            </w:r>
          </w:p>
          <w:p>
            <w:pPr>
              <w:pStyle w:val="TableParagraph"/>
              <w:spacing w:before="11"/>
              <w:ind w:right="94"/>
              <w:rPr>
                <w:sz w:val="15"/>
              </w:rPr>
            </w:pPr>
            <w:r>
              <w:rPr>
                <w:spacing w:val="4"/>
                <w:sz w:val="15"/>
              </w:rPr>
              <w:t>染中毒性休克及嗜铬细胞瘤的诊</w:t>
            </w:r>
            <w:r>
              <w:rPr>
                <w:spacing w:val="-6"/>
                <w:w w:val="105"/>
                <w:sz w:val="15"/>
              </w:rPr>
              <w:t>断等</w:t>
            </w:r>
          </w:p>
        </w:tc>
      </w:tr>
    </w:tbl>
    <w:p>
      <w:pPr>
        <w:pStyle w:val="Heading2"/>
        <w:spacing w:before="265"/>
      </w:pPr>
      <w:r>
        <w:rPr>
          <w:spacing w:val="-2"/>
        </w:rPr>
        <w:t>六、血脂调节药物</w:t>
      </w:r>
    </w:p>
    <w:p>
      <w:pPr>
        <w:pStyle w:val="BodyText"/>
        <w:spacing w:before="1"/>
        <w:rPr>
          <w:sz w:val="8"/>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78" w:hRule="atLeast"/>
        </w:trPr>
        <w:tc>
          <w:tcPr>
            <w:tcW w:w="1616" w:type="dxa"/>
            <w:tcBorders>
              <w:top w:val="single" w:sz="4" w:space="0" w:color="000000"/>
              <w:bottom w:val="single" w:sz="8" w:space="0" w:color="000000"/>
              <w:right w:val="single" w:sz="4" w:space="0" w:color="000000"/>
            </w:tcBorders>
          </w:tcPr>
          <w:p>
            <w:pPr>
              <w:pStyle w:val="TableParagraph"/>
              <w:spacing w:line="196" w:lineRule="exact" w:before="54"/>
              <w:ind w:left="110"/>
              <w:rPr>
                <w:sz w:val="15"/>
              </w:rPr>
            </w:pPr>
            <w:r>
              <w:rPr>
                <w:spacing w:val="-3"/>
                <w:sz w:val="15"/>
              </w:rPr>
              <w:t>阿昔莫司</w:t>
            </w:r>
          </w:p>
          <w:p>
            <w:pPr>
              <w:pStyle w:val="TableParagraph"/>
              <w:spacing w:line="236" w:lineRule="exact"/>
              <w:ind w:left="96"/>
              <w:rPr>
                <w:rFonts w:ascii="Microsoft JhengHei" w:eastAsia="Microsoft JhengHei"/>
                <w:position w:val="1"/>
                <w:sz w:val="15"/>
              </w:rPr>
            </w:pPr>
            <w:r>
              <w:rPr>
                <w:rFonts w:ascii="Microsoft JhengHei" w:eastAsia="Microsoft JhengHei"/>
                <w:spacing w:val="-64"/>
                <w:w w:val="105"/>
                <w:position w:val="1"/>
                <w:sz w:val="15"/>
              </w:rPr>
              <w:t>Ａ</w:t>
            </w:r>
            <w:r>
              <w:rPr>
                <w:rFonts w:ascii="Microsoft JhengHei" w:eastAsia="Microsoft JhengHei"/>
                <w:spacing w:val="-105"/>
                <w:w w:val="105"/>
                <w:position w:val="1"/>
                <w:sz w:val="15"/>
              </w:rPr>
              <w:t>ｃ</w:t>
            </w:r>
            <w:r>
              <w:rPr>
                <w:rFonts w:ascii="Microsoft JhengHei" w:eastAsia="Microsoft JhengHei"/>
                <w:spacing w:val="-96"/>
                <w:w w:val="105"/>
                <w:position w:val="1"/>
                <w:sz w:val="15"/>
              </w:rPr>
              <w:t>ｉ</w:t>
            </w:r>
            <w:r>
              <w:rPr>
                <w:rFonts w:ascii="Microsoft JhengHei" w:eastAsia="Microsoft JhengHei"/>
                <w:spacing w:val="-97"/>
                <w:w w:val="105"/>
                <w:sz w:val="15"/>
              </w:rPr>
              <w:t>ｐ</w:t>
            </w:r>
            <w:r>
              <w:rPr>
                <w:rFonts w:ascii="Microsoft JhengHei" w:eastAsia="Microsoft JhengHei"/>
                <w:spacing w:val="-74"/>
                <w:w w:val="105"/>
                <w:position w:val="1"/>
                <w:sz w:val="15"/>
              </w:rPr>
              <w:t>ｉ</w:t>
            </w:r>
            <w:r>
              <w:rPr>
                <w:rFonts w:ascii="Microsoft JhengHei" w:eastAsia="Microsoft JhengHei"/>
                <w:spacing w:val="-57"/>
                <w:w w:val="105"/>
                <w:position w:val="1"/>
                <w:sz w:val="15"/>
              </w:rPr>
              <w:t>ｍ</w:t>
            </w:r>
            <w:r>
              <w:rPr>
                <w:rFonts w:ascii="Microsoft JhengHei" w:eastAsia="Microsoft JhengHei"/>
                <w:spacing w:val="-78"/>
                <w:w w:val="105"/>
                <w:position w:val="1"/>
                <w:sz w:val="15"/>
              </w:rPr>
              <w:t>ｏ</w:t>
            </w:r>
            <w:r>
              <w:rPr>
                <w:rFonts w:ascii="Microsoft JhengHei" w:eastAsia="Microsoft JhengHei"/>
                <w:spacing w:val="-2"/>
                <w:w w:val="105"/>
                <w:position w:val="1"/>
                <w:sz w:val="15"/>
              </w:rPr>
              <w:t>ｘ</w:t>
            </w:r>
          </w:p>
          <w:p>
            <w:pPr>
              <w:pStyle w:val="TableParagraph"/>
              <w:spacing w:line="240" w:lineRule="exact"/>
              <w:ind w:left="110"/>
              <w:rPr>
                <w:position w:val="2"/>
                <w:sz w:val="15"/>
              </w:rPr>
            </w:pPr>
            <w:r>
              <w:rPr>
                <w:spacing w:val="-76"/>
                <w:position w:val="2"/>
                <w:sz w:val="15"/>
              </w:rPr>
              <w:t>（</w:t>
            </w:r>
            <w:r>
              <w:rPr>
                <w:spacing w:val="-18"/>
                <w:position w:val="2"/>
                <w:sz w:val="15"/>
              </w:rPr>
              <w:t>乐脂平，</w:t>
            </w:r>
            <w:r>
              <w:rPr>
                <w:rFonts w:ascii="Microsoft JhengHei" w:eastAsia="Microsoft JhengHei"/>
                <w:spacing w:val="-69"/>
                <w:sz w:val="15"/>
              </w:rPr>
              <w:t>Ｏｌｂｅｔａｍ</w:t>
            </w:r>
            <w:r>
              <w:rPr>
                <w:spacing w:val="-69"/>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93" w:firstLine="159"/>
              <w:jc w:val="both"/>
              <w:rPr>
                <w:sz w:val="15"/>
              </w:rPr>
            </w:pPr>
            <w:r>
              <w:rPr>
                <w:spacing w:val="3"/>
                <w:w w:val="103"/>
                <w:sz w:val="15"/>
              </w:rPr>
              <w:t>为烟酸衍生物</w:t>
            </w:r>
            <w:r>
              <w:rPr>
                <w:spacing w:val="-74"/>
                <w:w w:val="103"/>
                <w:sz w:val="15"/>
              </w:rPr>
              <w:t>，</w:t>
            </w:r>
            <w:r>
              <w:rPr>
                <w:spacing w:val="6"/>
                <w:w w:val="103"/>
                <w:sz w:val="15"/>
              </w:rPr>
              <w:t>抑制脂肪组织释</w:t>
            </w:r>
            <w:r>
              <w:rPr>
                <w:spacing w:val="3"/>
                <w:w w:val="103"/>
                <w:sz w:val="15"/>
              </w:rPr>
              <w:t>放游离的脂肪酸</w:t>
            </w:r>
            <w:r>
              <w:rPr>
                <w:spacing w:val="-74"/>
                <w:w w:val="103"/>
                <w:sz w:val="15"/>
              </w:rPr>
              <w:t>，</w:t>
            </w:r>
            <w:r>
              <w:rPr>
                <w:spacing w:val="6"/>
                <w:w w:val="103"/>
                <w:sz w:val="15"/>
              </w:rPr>
              <w:t>降低极低密度脂</w:t>
            </w:r>
            <w:r>
              <w:rPr>
                <w:spacing w:val="3"/>
                <w:w w:val="103"/>
                <w:sz w:val="15"/>
              </w:rPr>
              <w:t>蛋白</w:t>
            </w:r>
            <w:r>
              <w:rPr>
                <w:spacing w:val="-76"/>
                <w:w w:val="103"/>
                <w:sz w:val="15"/>
              </w:rPr>
              <w:t>，</w:t>
            </w:r>
            <w:r>
              <w:rPr>
                <w:spacing w:val="11"/>
                <w:w w:val="103"/>
                <w:sz w:val="15"/>
              </w:rPr>
              <w:t>促进高密度脂蛋白增加</w:t>
            </w:r>
            <w:r>
              <w:rPr>
                <w:spacing w:val="-62"/>
                <w:w w:val="103"/>
                <w:sz w:val="15"/>
              </w:rPr>
              <w:t>，</w:t>
            </w:r>
            <w:r>
              <w:rPr>
                <w:spacing w:val="-11"/>
                <w:w w:val="103"/>
                <w:sz w:val="15"/>
              </w:rPr>
              <w:t>为</w:t>
            </w:r>
            <w:r>
              <w:rPr>
                <w:spacing w:val="3"/>
                <w:w w:val="103"/>
                <w:sz w:val="15"/>
              </w:rPr>
              <w:t>广谱的降血脂药</w:t>
            </w:r>
            <w:r>
              <w:rPr>
                <w:spacing w:val="-74"/>
                <w:w w:val="103"/>
                <w:sz w:val="15"/>
              </w:rPr>
              <w:t>，</w:t>
            </w:r>
            <w:r>
              <w:rPr>
                <w:spacing w:val="6"/>
                <w:w w:val="103"/>
                <w:sz w:val="15"/>
              </w:rPr>
              <w:t>适用于各种高脂</w:t>
            </w:r>
            <w:r>
              <w:rPr>
                <w:spacing w:val="1"/>
                <w:w w:val="103"/>
                <w:sz w:val="15"/>
              </w:rPr>
              <w:t>血症</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１３５</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26"/>
              <w:ind w:left="112"/>
              <w:rPr>
                <w:rFonts w:ascii="Microsoft JhengHei" w:eastAsia="Microsoft JhengHei"/>
                <w:position w:val="1"/>
                <w:sz w:val="15"/>
              </w:rPr>
            </w:pPr>
            <w:r>
              <w:rPr>
                <w:position w:val="3"/>
                <w:sz w:val="15"/>
              </w:rPr>
              <w:t>量</w:t>
            </w:r>
            <w:r>
              <w:rPr>
                <w:rFonts w:ascii="Microsoft JhengHei" w:eastAsia="Microsoft JhengHei"/>
                <w:spacing w:val="-58"/>
                <w:position w:val="1"/>
                <w:sz w:val="15"/>
              </w:rPr>
              <w:t>０．１</w:t>
            </w:r>
            <w:r>
              <w:rPr>
                <w:rFonts w:ascii="Microsoft JhengHei" w:eastAsia="Microsoft JhengHei"/>
                <w:spacing w:val="-59"/>
                <w:position w:val="1"/>
                <w:sz w:val="15"/>
              </w:rPr>
              <w:t>ｍ</w:t>
            </w:r>
            <w:r>
              <w:rPr>
                <w:rFonts w:ascii="Microsoft JhengHei" w:eastAsia="Microsoft JhengHei"/>
                <w:spacing w:val="-65"/>
                <w:sz w:val="15"/>
              </w:rPr>
              <w:t>ｇ</w:t>
            </w:r>
            <w:r>
              <w:rPr>
                <w:spacing w:val="-53"/>
                <w:position w:val="3"/>
                <w:sz w:val="15"/>
              </w:rPr>
              <w:t>／</w:t>
            </w:r>
            <w:r>
              <w:rPr>
                <w:rFonts w:ascii="Microsoft JhengHei" w:eastAsia="Microsoft JhengHei"/>
                <w:spacing w:val="-78"/>
                <w:position w:val="1"/>
                <w:sz w:val="15"/>
              </w:rPr>
              <w:t>ｍ</w:t>
            </w:r>
            <w:r>
              <w:rPr>
                <w:rFonts w:ascii="Microsoft JhengHei" w:eastAsia="Microsoft JhengHei"/>
                <w:spacing w:val="-97"/>
                <w:position w:val="1"/>
                <w:sz w:val="15"/>
              </w:rPr>
              <w:t>ｉ</w:t>
            </w:r>
            <w:r>
              <w:rPr>
                <w:rFonts w:ascii="Microsoft JhengHei" w:eastAsia="Microsoft JhengHei"/>
                <w:spacing w:val="-4"/>
                <w:position w:val="1"/>
                <w:sz w:val="15"/>
              </w:rPr>
              <w:t>ｎ</w:t>
            </w:r>
          </w:p>
          <w:p>
            <w:pPr>
              <w:pStyle w:val="TableParagraph"/>
              <w:spacing w:line="170" w:lineRule="auto" w:before="12"/>
              <w:rPr>
                <w:sz w:val="15"/>
              </w:rPr>
            </w:pPr>
            <w:r>
              <w:rPr>
                <w:spacing w:val="-47"/>
                <w:sz w:val="15"/>
              </w:rPr>
              <w:t>滴眼：</w:t>
            </w:r>
            <w:r>
              <w:rPr>
                <w:rFonts w:ascii="Microsoft JhengHei" w:eastAsia="Microsoft JhengHei"/>
                <w:spacing w:val="-1"/>
                <w:position w:val="-1"/>
                <w:sz w:val="15"/>
              </w:rPr>
              <w:t>２％</w:t>
            </w:r>
            <w:r>
              <w:rPr>
                <w:rFonts w:ascii="Malgun Gothic" w:eastAsia="Malgun Gothic"/>
                <w:spacing w:val="-19"/>
                <w:position w:val="-2"/>
                <w:sz w:val="15"/>
              </w:rPr>
              <w:t>～</w:t>
            </w:r>
            <w:r>
              <w:rPr>
                <w:rFonts w:ascii="Microsoft JhengHei" w:eastAsia="Microsoft JhengHei"/>
                <w:spacing w:val="-1"/>
                <w:position w:val="-1"/>
                <w:sz w:val="15"/>
              </w:rPr>
              <w:t>５％</w:t>
            </w:r>
            <w:r>
              <w:rPr>
                <w:spacing w:val="-20"/>
                <w:sz w:val="15"/>
              </w:rPr>
              <w:t>溶液</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35"/>
              <w:ind w:left="112"/>
              <w:rPr>
                <w:sz w:val="15"/>
              </w:rPr>
            </w:pPr>
            <w:r>
              <w:rPr>
                <w:rFonts w:ascii="Malgun Gothic" w:hAnsi="Malgun Gothic" w:eastAsia="Malgun Gothic"/>
                <w:position w:val="-2"/>
                <w:sz w:val="15"/>
              </w:rPr>
              <w:t>②</w:t>
            </w:r>
            <w:r>
              <w:rPr>
                <w:spacing w:val="-2"/>
                <w:sz w:val="15"/>
              </w:rPr>
              <w:t>忌与碱性药物配伍</w:t>
            </w:r>
          </w:p>
        </w:tc>
      </w:tr>
      <w:tr>
        <w:trPr>
          <w:trHeight w:val="7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25"/>
              <w:rPr>
                <w:position w:val="3"/>
                <w:sz w:val="15"/>
              </w:rPr>
            </w:pPr>
            <w:r>
              <w:rPr>
                <w:position w:val="3"/>
                <w:sz w:val="15"/>
              </w:rPr>
              <w:t>肌注</w:t>
            </w:r>
            <w:r>
              <w:rPr>
                <w:spacing w:val="-115"/>
                <w:position w:val="3"/>
                <w:sz w:val="15"/>
              </w:rPr>
              <w:t>：</w:t>
            </w:r>
            <w:r>
              <w:rPr>
                <w:rFonts w:ascii="Microsoft JhengHei" w:eastAsia="Microsoft JhengHei"/>
                <w:spacing w:val="-57"/>
                <w:position w:val="1"/>
                <w:sz w:val="15"/>
              </w:rPr>
              <w:t>１０</w:t>
            </w:r>
            <w:r>
              <w:rPr>
                <w:rFonts w:ascii="Malgun Gothic" w:eastAsia="Malgun Gothic"/>
                <w:spacing w:val="-35"/>
                <w:sz w:val="15"/>
              </w:rPr>
              <w:t>～</w:t>
            </w:r>
            <w:r>
              <w:rPr>
                <w:rFonts w:ascii="Microsoft JhengHei" w:eastAsia="Microsoft JhengHei"/>
                <w:spacing w:val="-43"/>
                <w:position w:val="1"/>
                <w:sz w:val="15"/>
              </w:rPr>
              <w:t>２０</w:t>
            </w:r>
            <w:r>
              <w:rPr>
                <w:rFonts w:ascii="Microsoft JhengHei" w:eastAsia="Microsoft JhengHei"/>
                <w:spacing w:val="-55"/>
                <w:position w:val="1"/>
                <w:sz w:val="15"/>
              </w:rPr>
              <w:t>ｍ</w:t>
            </w:r>
            <w:r>
              <w:rPr>
                <w:rFonts w:ascii="Microsoft JhengHei" w:eastAsia="Microsoft JhengHei"/>
                <w:spacing w:val="-60"/>
                <w:sz w:val="15"/>
              </w:rPr>
              <w:t>ｇ</w:t>
            </w:r>
            <w:r>
              <w:rPr>
                <w:spacing w:val="-24"/>
                <w:position w:val="3"/>
                <w:sz w:val="15"/>
              </w:rPr>
              <w:t>／次</w:t>
            </w:r>
          </w:p>
          <w:p>
            <w:pPr>
              <w:pStyle w:val="TableParagraph"/>
              <w:spacing w:line="184" w:lineRule="auto" w:before="2"/>
              <w:ind w:right="88" w:hanging="1"/>
              <w:rPr>
                <w:position w:val="3"/>
                <w:sz w:val="15"/>
              </w:rPr>
            </w:pPr>
            <w:r>
              <w:rPr>
                <w:spacing w:val="-34"/>
                <w:sz w:val="15"/>
              </w:rPr>
              <w:t>静滴：</w:t>
            </w:r>
            <w:r>
              <w:rPr>
                <w:rFonts w:ascii="Microsoft JhengHei" w:eastAsia="Microsoft JhengHei"/>
                <w:spacing w:val="-20"/>
                <w:position w:val="-1"/>
                <w:sz w:val="15"/>
              </w:rPr>
              <w:t>１０</w:t>
            </w:r>
            <w:r>
              <w:rPr>
                <w:rFonts w:ascii="Malgun Gothic" w:eastAsia="Malgun Gothic"/>
                <w:spacing w:val="2"/>
                <w:position w:val="-2"/>
                <w:sz w:val="15"/>
              </w:rPr>
              <w:t>～</w:t>
            </w:r>
            <w:r>
              <w:rPr>
                <w:rFonts w:ascii="Microsoft JhengHei" w:eastAsia="Microsoft JhengHei"/>
                <w:spacing w:val="-1"/>
                <w:position w:val="-1"/>
                <w:sz w:val="15"/>
              </w:rPr>
              <w:t>４０</w:t>
            </w:r>
            <w:r>
              <w:rPr>
                <w:rFonts w:ascii="Microsoft JhengHei" w:eastAsia="Microsoft JhengHei"/>
                <w:spacing w:val="-18"/>
                <w:position w:val="-1"/>
                <w:sz w:val="15"/>
              </w:rPr>
              <w:t>ｍ</w:t>
            </w:r>
            <w:r>
              <w:rPr>
                <w:rFonts w:ascii="Microsoft JhengHei" w:eastAsia="Microsoft JhengHei"/>
                <w:spacing w:val="41"/>
                <w:position w:val="-2"/>
                <w:sz w:val="15"/>
              </w:rPr>
              <w:t>ｇ</w:t>
            </w:r>
            <w:r>
              <w:rPr>
                <w:spacing w:val="-11"/>
                <w:sz w:val="15"/>
              </w:rPr>
              <w:t>稀释后缓慢滴注。极</w:t>
            </w:r>
            <w:r>
              <w:rPr>
                <w:spacing w:val="-4"/>
                <w:w w:val="105"/>
                <w:position w:val="3"/>
                <w:sz w:val="15"/>
              </w:rPr>
              <w:t>量</w:t>
            </w:r>
            <w:r>
              <w:rPr>
                <w:rFonts w:ascii="Microsoft JhengHei" w:eastAsia="Microsoft JhengHei"/>
                <w:spacing w:val="-57"/>
                <w:w w:val="105"/>
                <w:position w:val="1"/>
                <w:sz w:val="15"/>
              </w:rPr>
              <w:t>０．１</w:t>
            </w:r>
            <w:r>
              <w:rPr>
                <w:rFonts w:ascii="Microsoft JhengHei" w:eastAsia="Microsoft JhengHei"/>
                <w:spacing w:val="-57"/>
                <w:w w:val="105"/>
                <w:sz w:val="15"/>
              </w:rPr>
              <w:t>ｇ</w:t>
            </w:r>
            <w:r>
              <w:rPr>
                <w:spacing w:val="-31"/>
                <w:w w:val="105"/>
                <w:position w:val="3"/>
                <w:sz w:val="15"/>
              </w:rPr>
              <w:t>／次</w:t>
            </w:r>
            <w:r>
              <w:rPr>
                <w:spacing w:val="-115"/>
                <w:w w:val="105"/>
                <w:position w:val="3"/>
                <w:sz w:val="15"/>
              </w:rPr>
              <w:t>（</w:t>
            </w:r>
            <w:r>
              <w:rPr>
                <w:rFonts w:ascii="Microsoft JhengHei" w:eastAsia="Microsoft JhengHei"/>
                <w:spacing w:val="-63"/>
                <w:w w:val="105"/>
                <w:position w:val="1"/>
                <w:sz w:val="15"/>
              </w:rPr>
              <w:t>０．２</w:t>
            </w:r>
            <w:r>
              <w:rPr>
                <w:rFonts w:ascii="Malgun Gothic" w:eastAsia="Malgun Gothic"/>
                <w:spacing w:val="-35"/>
                <w:w w:val="105"/>
                <w:sz w:val="15"/>
              </w:rPr>
              <w:t>～</w:t>
            </w:r>
            <w:r>
              <w:rPr>
                <w:rFonts w:ascii="Microsoft JhengHei" w:eastAsia="Microsoft JhengHei"/>
                <w:spacing w:val="-54"/>
                <w:w w:val="105"/>
                <w:position w:val="1"/>
                <w:sz w:val="15"/>
              </w:rPr>
              <w:t>０．４</w:t>
            </w:r>
            <w:r>
              <w:rPr>
                <w:rFonts w:ascii="Microsoft JhengHei" w:eastAsia="Microsoft JhengHei"/>
                <w:spacing w:val="-55"/>
                <w:w w:val="105"/>
                <w:position w:val="1"/>
                <w:sz w:val="15"/>
              </w:rPr>
              <w:t>ｍ</w:t>
            </w:r>
            <w:r>
              <w:rPr>
                <w:rFonts w:ascii="Microsoft JhengHei" w:eastAsia="Microsoft JhengHei"/>
                <w:spacing w:val="-61"/>
                <w:w w:val="105"/>
                <w:sz w:val="15"/>
              </w:rPr>
              <w:t>ｇ</w:t>
            </w:r>
            <w:r>
              <w:rPr>
                <w:spacing w:val="-21"/>
                <w:w w:val="105"/>
                <w:position w:val="3"/>
                <w:sz w:val="15"/>
              </w:rPr>
              <w:t>／次</w:t>
            </w:r>
            <w:r>
              <w:rPr>
                <w:spacing w:val="-4"/>
                <w:w w:val="105"/>
                <w:position w:val="3"/>
                <w:sz w:val="15"/>
              </w:rPr>
              <w:t>）</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70" w:firstLine="159"/>
              <w:jc w:val="both"/>
              <w:rPr>
                <w:sz w:val="15"/>
              </w:rPr>
            </w:pPr>
            <w:r>
              <w:rPr>
                <w:rFonts w:ascii="Malgun Gothic" w:hAnsi="Malgun Gothic" w:eastAsia="Malgun Gothic"/>
                <w:position w:val="-2"/>
                <w:sz w:val="15"/>
              </w:rPr>
              <w:t>①</w:t>
            </w:r>
            <w:r>
              <w:rPr>
                <w:spacing w:val="-4"/>
                <w:sz w:val="15"/>
              </w:rPr>
              <w:t>甲亢、高血压、充血性心衰及糖尿</w:t>
            </w:r>
            <w:r>
              <w:rPr>
                <w:spacing w:val="3"/>
                <w:sz w:val="15"/>
              </w:rPr>
              <w:t>病患者慎用。</w:t>
            </w:r>
            <w:r>
              <w:rPr>
                <w:rFonts w:ascii="Malgun Gothic" w:hAnsi="Malgun Gothic" w:eastAsia="Malgun Gothic"/>
                <w:spacing w:val="-7"/>
                <w:position w:val="-2"/>
                <w:sz w:val="15"/>
              </w:rPr>
              <w:t>② </w:t>
            </w:r>
            <w:r>
              <w:rPr>
                <w:spacing w:val="15"/>
                <w:sz w:val="15"/>
              </w:rPr>
              <w:t>不宜与碱性药物共同</w:t>
            </w:r>
            <w:r>
              <w:rPr>
                <w:spacing w:val="-13"/>
                <w:w w:val="105"/>
                <w:sz w:val="15"/>
              </w:rPr>
              <w:t>滴注，可引起分解</w:t>
            </w:r>
          </w:p>
        </w:tc>
      </w:tr>
      <w:tr>
        <w:trPr>
          <w:trHeight w:val="15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60" w:lineRule="auto" w:before="91"/>
              <w:ind w:right="88" w:hanging="1"/>
              <w:rPr>
                <w:sz w:val="15"/>
              </w:rPr>
            </w:pPr>
            <w:r>
              <w:rPr>
                <w:spacing w:val="-32"/>
                <w:position w:val="3"/>
                <w:sz w:val="15"/>
              </w:rPr>
              <w:t>静滴：</w:t>
            </w:r>
            <w:r>
              <w:rPr>
                <w:rFonts w:ascii="Microsoft JhengHei" w:hAnsi="Microsoft JhengHei" w:eastAsia="Microsoft JhengHei"/>
                <w:spacing w:val="-32"/>
                <w:position w:val="1"/>
                <w:sz w:val="15"/>
              </w:rPr>
              <w:t>２０ｍ</w:t>
            </w:r>
            <w:r>
              <w:rPr>
                <w:rFonts w:ascii="Microsoft JhengHei" w:hAnsi="Microsoft JhengHei" w:eastAsia="Microsoft JhengHei"/>
                <w:spacing w:val="-32"/>
                <w:sz w:val="15"/>
              </w:rPr>
              <w:t>ｇ</w:t>
            </w:r>
            <w:r>
              <w:rPr>
                <w:rFonts w:ascii="Yu Gothic" w:hAnsi="Yu Gothic" w:eastAsia="Yu Gothic"/>
                <w:spacing w:val="-32"/>
                <w:sz w:val="15"/>
              </w:rPr>
              <w:t>＋</w:t>
            </w:r>
            <w:r>
              <w:rPr>
                <w:rFonts w:ascii="Microsoft JhengHei" w:hAnsi="Microsoft JhengHei" w:eastAsia="Microsoft JhengHei"/>
                <w:spacing w:val="-31"/>
                <w:position w:val="1"/>
                <w:sz w:val="15"/>
              </w:rPr>
              <w:t>５％ ＧＳ２００</w:t>
            </w:r>
            <w:r>
              <w:rPr>
                <w:rFonts w:ascii="Malgun Gothic" w:hAnsi="Malgun Gothic" w:eastAsia="Malgun Gothic"/>
                <w:spacing w:val="-32"/>
                <w:sz w:val="15"/>
              </w:rPr>
              <w:t>～</w:t>
            </w:r>
            <w:r>
              <w:rPr>
                <w:rFonts w:ascii="Microsoft JhengHei" w:hAnsi="Microsoft JhengHei" w:eastAsia="Microsoft JhengHei"/>
                <w:spacing w:val="-32"/>
                <w:position w:val="1"/>
                <w:sz w:val="15"/>
              </w:rPr>
              <w:t>３００ｍｌ</w:t>
            </w:r>
            <w:r>
              <w:rPr>
                <w:spacing w:val="-32"/>
                <w:position w:val="3"/>
                <w:sz w:val="15"/>
              </w:rPr>
              <w:t>缓</w:t>
            </w:r>
            <w:r>
              <w:rPr>
                <w:spacing w:val="3"/>
                <w:w w:val="105"/>
                <w:sz w:val="15"/>
              </w:rPr>
              <w:t>慢滴注，开始 </w:t>
            </w:r>
            <w:r>
              <w:rPr>
                <w:rFonts w:ascii="Microsoft JhengHei" w:hAnsi="Microsoft JhengHei" w:eastAsia="Microsoft JhengHei"/>
                <w:spacing w:val="-55"/>
                <w:w w:val="105"/>
                <w:position w:val="-1"/>
                <w:sz w:val="15"/>
              </w:rPr>
              <w:t>７５</w:t>
            </w:r>
            <w:r>
              <w:rPr>
                <w:rFonts w:ascii="Malgun Gothic" w:hAnsi="Malgun Gothic" w:eastAsia="Malgun Gothic"/>
                <w:spacing w:val="-55"/>
                <w:w w:val="105"/>
                <w:position w:val="-2"/>
                <w:sz w:val="15"/>
              </w:rPr>
              <w:t>～</w:t>
            </w:r>
            <w:r>
              <w:rPr>
                <w:rFonts w:ascii="Microsoft JhengHei" w:hAnsi="Microsoft JhengHei" w:eastAsia="Microsoft JhengHei"/>
                <w:spacing w:val="-55"/>
                <w:w w:val="105"/>
                <w:position w:val="-1"/>
                <w:sz w:val="15"/>
              </w:rPr>
              <w:t>１００</w:t>
            </w:r>
            <w:r>
              <w:rPr>
                <w:rFonts w:ascii="Malgun Gothic" w:hAnsi="Malgun Gothic" w:eastAsia="Malgun Gothic"/>
                <w:spacing w:val="-55"/>
                <w:w w:val="105"/>
                <w:position w:val="-5"/>
                <w:sz w:val="15"/>
              </w:rPr>
              <w:t>μ</w:t>
            </w:r>
            <w:r>
              <w:rPr>
                <w:rFonts w:ascii="Microsoft JhengHei" w:hAnsi="Microsoft JhengHei" w:eastAsia="Microsoft JhengHei"/>
                <w:spacing w:val="-55"/>
                <w:w w:val="105"/>
                <w:position w:val="-2"/>
                <w:sz w:val="15"/>
              </w:rPr>
              <w:t>ｇ</w:t>
            </w:r>
            <w:r>
              <w:rPr>
                <w:spacing w:val="-55"/>
                <w:w w:val="105"/>
                <w:sz w:val="15"/>
              </w:rPr>
              <w:t>／</w:t>
            </w:r>
            <w:r>
              <w:rPr>
                <w:rFonts w:ascii="Microsoft JhengHei" w:hAnsi="Microsoft JhengHei" w:eastAsia="Microsoft JhengHei"/>
                <w:spacing w:val="-55"/>
                <w:w w:val="105"/>
                <w:position w:val="-1"/>
                <w:sz w:val="15"/>
              </w:rPr>
              <w:t>ｍｉｎ</w:t>
            </w:r>
            <w:r>
              <w:rPr>
                <w:spacing w:val="-20"/>
                <w:w w:val="105"/>
                <w:sz w:val="15"/>
              </w:rPr>
              <w:t>，极 量</w:t>
            </w:r>
          </w:p>
          <w:p>
            <w:pPr>
              <w:pStyle w:val="TableParagraph"/>
              <w:spacing w:line="132" w:lineRule="auto"/>
              <w:ind w:left="74"/>
              <w:rPr>
                <w:sz w:val="15"/>
              </w:rPr>
            </w:pPr>
            <w:r>
              <w:rPr>
                <w:rFonts w:ascii="Microsoft JhengHei" w:hAnsi="Microsoft JhengHei" w:eastAsia="Microsoft JhengHei"/>
                <w:spacing w:val="-61"/>
                <w:w w:val="105"/>
                <w:position w:val="-1"/>
                <w:sz w:val="15"/>
              </w:rPr>
              <w:t>２０</w:t>
            </w:r>
            <w:r>
              <w:rPr>
                <w:rFonts w:ascii="Malgun Gothic" w:hAnsi="Malgun Gothic" w:eastAsia="Malgun Gothic"/>
                <w:spacing w:val="-61"/>
                <w:w w:val="105"/>
                <w:position w:val="-5"/>
                <w:sz w:val="15"/>
              </w:rPr>
              <w:t>μ</w:t>
            </w:r>
            <w:r>
              <w:rPr>
                <w:rFonts w:ascii="Microsoft JhengHei" w:hAnsi="Microsoft JhengHei" w:eastAsia="Microsoft JhengHei"/>
                <w:spacing w:val="-61"/>
                <w:w w:val="105"/>
                <w:position w:val="-2"/>
                <w:sz w:val="15"/>
              </w:rPr>
              <w:t>ｇ</w:t>
            </w:r>
            <w:r>
              <w:rPr>
                <w:spacing w:val="-61"/>
                <w:w w:val="105"/>
                <w:sz w:val="15"/>
              </w:rPr>
              <w:t>／</w:t>
            </w:r>
            <w:r>
              <w:rPr>
                <w:rFonts w:ascii="Microsoft JhengHei" w:hAnsi="Microsoft JhengHei" w:eastAsia="Microsoft JhengHei"/>
                <w:spacing w:val="-61"/>
                <w:w w:val="105"/>
                <w:position w:val="-1"/>
                <w:sz w:val="15"/>
              </w:rPr>
              <w:t>ｋ</w:t>
            </w:r>
            <w:r>
              <w:rPr>
                <w:rFonts w:ascii="Microsoft JhengHei" w:hAnsi="Microsoft JhengHei" w:eastAsia="Microsoft JhengHei"/>
                <w:spacing w:val="-61"/>
                <w:w w:val="105"/>
                <w:position w:val="-2"/>
                <w:sz w:val="15"/>
              </w:rPr>
              <w:t>ｇ</w:t>
            </w:r>
            <w:r>
              <w:rPr>
                <w:spacing w:val="-10"/>
                <w:w w:val="105"/>
                <w:sz w:val="15"/>
              </w:rPr>
              <w:t>。根据血压、尿量调整滴速</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6" w:firstLine="159"/>
              <w:rPr>
                <w:sz w:val="15"/>
              </w:rPr>
            </w:pPr>
            <w:r>
              <w:rPr>
                <w:rFonts w:ascii="Malgun Gothic" w:hAnsi="Malgun Gothic" w:eastAsia="Malgun Gothic"/>
                <w:position w:val="-2"/>
                <w:sz w:val="15"/>
              </w:rPr>
              <w:t>①</w:t>
            </w:r>
            <w:r>
              <w:rPr>
                <w:sz w:val="15"/>
              </w:rPr>
              <w:t>大剂量可使呼吸加速、心律失常，</w:t>
            </w:r>
            <w:r>
              <w:rPr>
                <w:spacing w:val="7"/>
                <w:w w:val="105"/>
                <w:sz w:val="15"/>
              </w:rPr>
              <w:t>过量可致快速型心律失常。</w:t>
            </w:r>
            <w:r>
              <w:rPr>
                <w:rFonts w:ascii="Malgun Gothic" w:hAnsi="Malgun Gothic" w:eastAsia="Malgun Gothic"/>
                <w:spacing w:val="-19"/>
                <w:w w:val="105"/>
                <w:position w:val="-2"/>
                <w:sz w:val="15"/>
              </w:rPr>
              <w:t>② </w:t>
            </w:r>
            <w:r>
              <w:rPr>
                <w:spacing w:val="10"/>
                <w:w w:val="105"/>
                <w:sz w:val="15"/>
              </w:rPr>
              <w:t>使用前</w:t>
            </w:r>
            <w:r>
              <w:rPr>
                <w:spacing w:val="-2"/>
                <w:w w:val="105"/>
                <w:sz w:val="15"/>
              </w:rPr>
              <w:t>应补充血容量及纠正酸中毒</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before="28"/>
              <w:rPr>
                <w:position w:val="3"/>
                <w:sz w:val="15"/>
              </w:rPr>
            </w:pPr>
            <w:r>
              <w:rPr>
                <w:spacing w:val="-42"/>
                <w:position w:val="3"/>
                <w:sz w:val="15"/>
              </w:rPr>
              <w:t>静滴：</w:t>
            </w:r>
            <w:r>
              <w:rPr>
                <w:rFonts w:ascii="Microsoft JhengHei" w:eastAsia="Microsoft JhengHei"/>
                <w:spacing w:val="-23"/>
                <w:position w:val="1"/>
                <w:sz w:val="15"/>
              </w:rPr>
              <w:t>０</w:t>
            </w:r>
            <w:r>
              <w:rPr>
                <w:rFonts w:ascii="Yu Gothic" w:eastAsia="Yu Gothic"/>
                <w:spacing w:val="-101"/>
                <w:position w:val="1"/>
                <w:sz w:val="15"/>
              </w:rPr>
              <w:t>．</w:t>
            </w:r>
            <w:r>
              <w:rPr>
                <w:rFonts w:ascii="Microsoft JhengHei" w:eastAsia="Microsoft JhengHei"/>
                <w:spacing w:val="-41"/>
                <w:position w:val="1"/>
                <w:sz w:val="15"/>
              </w:rPr>
              <w:t>２５</w:t>
            </w:r>
            <w:r>
              <w:rPr>
                <w:rFonts w:ascii="Microsoft JhengHei" w:eastAsia="Microsoft JhengHei"/>
                <w:spacing w:val="-6"/>
                <w:sz w:val="15"/>
              </w:rPr>
              <w:t>ｇ</w:t>
            </w:r>
            <w:r>
              <w:rPr>
                <w:rFonts w:ascii="Yu Gothic" w:eastAsia="Yu Gothic"/>
                <w:spacing w:val="2"/>
                <w:sz w:val="15"/>
              </w:rPr>
              <w:t>＋</w:t>
            </w:r>
            <w:r>
              <w:rPr>
                <w:rFonts w:ascii="Microsoft JhengHei" w:eastAsia="Microsoft JhengHei"/>
                <w:spacing w:val="-19"/>
                <w:position w:val="1"/>
                <w:sz w:val="15"/>
              </w:rPr>
              <w:t>５％ ＧＳ２５０</w:t>
            </w:r>
            <w:r>
              <w:rPr>
                <w:spacing w:val="-31"/>
                <w:position w:val="3"/>
                <w:sz w:val="15"/>
              </w:rPr>
              <w:t>或</w:t>
            </w:r>
            <w:r>
              <w:rPr>
                <w:rFonts w:ascii="Microsoft JhengHei" w:eastAsia="Microsoft JhengHei"/>
                <w:spacing w:val="-56"/>
                <w:position w:val="1"/>
                <w:sz w:val="15"/>
              </w:rPr>
              <w:t>５００ｍｌ</w:t>
            </w:r>
            <w:r>
              <w:rPr>
                <w:spacing w:val="-31"/>
                <w:position w:val="3"/>
                <w:sz w:val="15"/>
              </w:rPr>
              <w:t>。</w:t>
            </w:r>
          </w:p>
          <w:p>
            <w:pPr>
              <w:pStyle w:val="TableParagraph"/>
              <w:spacing w:line="196" w:lineRule="auto"/>
              <w:ind w:left="74"/>
              <w:rPr>
                <w:rFonts w:ascii="Microsoft JhengHei" w:hAnsi="Microsoft JhengHei" w:eastAsia="Microsoft JhengHei"/>
                <w:sz w:val="15"/>
              </w:rPr>
            </w:pPr>
            <w:r>
              <w:rPr>
                <w:rFonts w:ascii="Microsoft JhengHei" w:hAnsi="Microsoft JhengHei" w:eastAsia="Microsoft JhengHei"/>
                <w:spacing w:val="-39"/>
                <w:w w:val="103"/>
                <w:position w:val="1"/>
                <w:sz w:val="15"/>
              </w:rPr>
              <w:t>２</w:t>
            </w:r>
            <w:r>
              <w:rPr>
                <w:rFonts w:ascii="Microsoft JhengHei" w:hAnsi="Microsoft JhengHei" w:eastAsia="Microsoft JhengHei"/>
                <w:spacing w:val="-117"/>
                <w:w w:val="103"/>
                <w:position w:val="1"/>
                <w:sz w:val="15"/>
              </w:rPr>
              <w:t>．</w:t>
            </w:r>
            <w:r>
              <w:rPr>
                <w:rFonts w:ascii="Microsoft JhengHei" w:hAnsi="Microsoft JhengHei" w:eastAsia="Microsoft JhengHei"/>
                <w:spacing w:val="-39"/>
                <w:w w:val="103"/>
                <w:position w:val="1"/>
                <w:sz w:val="15"/>
              </w:rPr>
              <w:t>５</w:t>
            </w:r>
            <w:r>
              <w:rPr>
                <w:rFonts w:ascii="Malgun Gothic" w:hAnsi="Malgun Gothic" w:eastAsia="Malgun Gothic"/>
                <w:spacing w:val="-37"/>
                <w:w w:val="103"/>
                <w:sz w:val="15"/>
              </w:rPr>
              <w:t>～</w:t>
            </w:r>
            <w:r>
              <w:rPr>
                <w:rFonts w:ascii="Microsoft JhengHei" w:hAnsi="Microsoft JhengHei" w:eastAsia="Microsoft JhengHei"/>
                <w:spacing w:val="-78"/>
                <w:w w:val="103"/>
                <w:position w:val="1"/>
                <w:sz w:val="15"/>
              </w:rPr>
              <w:t>１</w:t>
            </w:r>
            <w:r>
              <w:rPr>
                <w:rFonts w:ascii="Microsoft JhengHei" w:hAnsi="Microsoft JhengHei" w:eastAsia="Microsoft JhengHei"/>
                <w:spacing w:val="-32"/>
                <w:w w:val="103"/>
                <w:position w:val="1"/>
                <w:sz w:val="15"/>
              </w:rPr>
              <w:t>０</w:t>
            </w:r>
            <w:r>
              <w:rPr>
                <w:rFonts w:ascii="Malgun Gothic" w:hAnsi="Malgun Gothic" w:eastAsia="Malgun Gothic"/>
                <w:spacing w:val="-74"/>
                <w:w w:val="175"/>
                <w:position w:val="-2"/>
                <w:sz w:val="15"/>
              </w:rPr>
              <w:t>μ</w:t>
            </w:r>
            <w:r>
              <w:rPr>
                <w:rFonts w:ascii="Microsoft JhengHei" w:hAnsi="Microsoft JhengHei" w:eastAsia="Microsoft JhengHei"/>
                <w:spacing w:val="-63"/>
                <w:w w:val="103"/>
                <w:sz w:val="15"/>
              </w:rPr>
              <w:t>ｇ</w:t>
            </w:r>
            <w:r>
              <w:rPr>
                <w:spacing w:val="-70"/>
                <w:w w:val="103"/>
                <w:position w:val="3"/>
                <w:sz w:val="15"/>
              </w:rPr>
              <w:t>／</w:t>
            </w:r>
            <w:r>
              <w:rPr>
                <w:rFonts w:ascii="Microsoft JhengHei" w:hAnsi="Microsoft JhengHei" w:eastAsia="Microsoft JhengHei"/>
                <w:spacing w:val="-76"/>
                <w:w w:val="103"/>
                <w:position w:val="1"/>
                <w:sz w:val="15"/>
              </w:rPr>
              <w:t>ｋ</w:t>
            </w:r>
            <w:r>
              <w:rPr>
                <w:rFonts w:ascii="Microsoft JhengHei" w:hAnsi="Microsoft JhengHei" w:eastAsia="Microsoft JhengHei"/>
                <w:spacing w:val="-2"/>
                <w:w w:val="103"/>
                <w:sz w:val="15"/>
              </w:rPr>
              <w:t>ｇ</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5"/>
              <w:ind w:left="271"/>
              <w:rPr>
                <w:sz w:val="15"/>
              </w:rPr>
            </w:pPr>
            <w:r>
              <w:rPr>
                <w:spacing w:val="-1"/>
                <w:sz w:val="15"/>
              </w:rPr>
              <w:t>梗阻型肥厚性心肌病患者禁用</w:t>
            </w:r>
          </w:p>
        </w:tc>
      </w:tr>
      <w:tr>
        <w:trPr>
          <w:trHeight w:val="983" w:hRule="atLeast"/>
        </w:trPr>
        <w:tc>
          <w:tcPr>
            <w:tcW w:w="2865" w:type="dxa"/>
            <w:tcBorders>
              <w:top w:val="single" w:sz="4" w:space="0" w:color="000000"/>
              <w:left w:val="single" w:sz="4" w:space="0" w:color="000000"/>
              <w:bottom w:val="single" w:sz="6" w:space="0" w:color="000000"/>
              <w:right w:val="single" w:sz="4" w:space="0" w:color="000000"/>
            </w:tcBorders>
          </w:tcPr>
          <w:p>
            <w:pPr>
              <w:pStyle w:val="TableParagraph"/>
              <w:spacing w:line="247" w:lineRule="exact" w:before="25"/>
              <w:rPr>
                <w:rFonts w:ascii="Malgun Gothic" w:eastAsia="Malgun Gothic"/>
                <w:position w:val="-2"/>
                <w:sz w:val="15"/>
              </w:rPr>
            </w:pPr>
            <w:r>
              <w:rPr>
                <w:spacing w:val="13"/>
                <w:sz w:val="15"/>
              </w:rPr>
              <w:t>肌注或静注：血 管痉挛性疾病，</w:t>
            </w:r>
            <w:r>
              <w:rPr>
                <w:rFonts w:ascii="Microsoft JhengHei" w:eastAsia="Microsoft JhengHei"/>
                <w:spacing w:val="-5"/>
                <w:position w:val="-1"/>
                <w:sz w:val="15"/>
              </w:rPr>
              <w:t>５</w:t>
            </w:r>
            <w:r>
              <w:rPr>
                <w:rFonts w:ascii="Malgun Gothic" w:eastAsia="Malgun Gothic"/>
                <w:spacing w:val="-5"/>
                <w:position w:val="-2"/>
                <w:sz w:val="15"/>
              </w:rPr>
              <w:t>～</w:t>
            </w:r>
          </w:p>
          <w:p>
            <w:pPr>
              <w:pStyle w:val="TableParagraph"/>
              <w:spacing w:line="170" w:lineRule="auto" w:before="23"/>
              <w:ind w:left="112" w:right="246" w:hanging="39"/>
              <w:rPr>
                <w:rFonts w:ascii="Microsoft JhengHei" w:eastAsia="Microsoft JhengHei"/>
                <w:position w:val="-1"/>
                <w:sz w:val="15"/>
              </w:rPr>
            </w:pPr>
            <w:r>
              <w:rPr>
                <w:rFonts w:ascii="Microsoft JhengHei" w:eastAsia="Microsoft JhengHei"/>
                <w:spacing w:val="-10"/>
                <w:position w:val="1"/>
                <w:sz w:val="15"/>
              </w:rPr>
              <w:t>１０ｍ</w:t>
            </w:r>
            <w:r>
              <w:rPr>
                <w:rFonts w:ascii="Microsoft JhengHei" w:eastAsia="Microsoft JhengHei"/>
                <w:spacing w:val="-10"/>
                <w:sz w:val="15"/>
              </w:rPr>
              <w:t>ｇ</w:t>
            </w:r>
            <w:r>
              <w:rPr>
                <w:spacing w:val="-45"/>
                <w:position w:val="3"/>
                <w:sz w:val="15"/>
              </w:rPr>
              <w:t>／次，</w:t>
            </w:r>
            <w:r>
              <w:rPr>
                <w:rFonts w:ascii="Microsoft JhengHei" w:eastAsia="Microsoft JhengHei"/>
                <w:spacing w:val="-57"/>
                <w:position w:val="1"/>
                <w:sz w:val="15"/>
              </w:rPr>
              <w:t>２０</w:t>
            </w:r>
            <w:r>
              <w:rPr>
                <w:rFonts w:ascii="Malgun Gothic" w:eastAsia="Malgun Gothic"/>
                <w:spacing w:val="-35"/>
                <w:sz w:val="15"/>
              </w:rPr>
              <w:t>～</w:t>
            </w:r>
            <w:r>
              <w:rPr>
                <w:rFonts w:ascii="Microsoft JhengHei" w:eastAsia="Microsoft JhengHei"/>
                <w:spacing w:val="-43"/>
                <w:position w:val="1"/>
                <w:sz w:val="15"/>
              </w:rPr>
              <w:t>３０</w:t>
            </w:r>
            <w:r>
              <w:rPr>
                <w:rFonts w:ascii="Microsoft JhengHei" w:eastAsia="Microsoft JhengHei"/>
                <w:spacing w:val="-74"/>
                <w:position w:val="1"/>
                <w:sz w:val="15"/>
              </w:rPr>
              <w:t>ｍ</w:t>
            </w:r>
            <w:r>
              <w:rPr>
                <w:rFonts w:ascii="Microsoft JhengHei" w:eastAsia="Microsoft JhengHei"/>
                <w:spacing w:val="-93"/>
                <w:position w:val="1"/>
                <w:sz w:val="15"/>
              </w:rPr>
              <w:t>ｉ</w:t>
            </w:r>
            <w:r>
              <w:rPr>
                <w:rFonts w:ascii="Microsoft JhengHei" w:eastAsia="Microsoft JhengHei"/>
                <w:spacing w:val="-1"/>
                <w:position w:val="1"/>
                <w:sz w:val="15"/>
              </w:rPr>
              <w:t>ｎ</w:t>
            </w:r>
            <w:r>
              <w:rPr>
                <w:spacing w:val="-10"/>
                <w:position w:val="3"/>
                <w:sz w:val="15"/>
              </w:rPr>
              <w:t>后可重复给药</w:t>
            </w:r>
            <w:r>
              <w:rPr>
                <w:spacing w:val="-16"/>
                <w:w w:val="105"/>
                <w:sz w:val="15"/>
              </w:rPr>
              <w:t>静滴：抗休克</w:t>
            </w:r>
            <w:r>
              <w:rPr>
                <w:spacing w:val="-115"/>
                <w:w w:val="105"/>
                <w:sz w:val="15"/>
              </w:rPr>
              <w:t>，</w:t>
            </w:r>
            <w:r>
              <w:rPr>
                <w:rFonts w:ascii="Microsoft JhengHei" w:eastAsia="Microsoft JhengHei"/>
                <w:spacing w:val="-54"/>
                <w:w w:val="105"/>
                <w:position w:val="-1"/>
                <w:sz w:val="15"/>
              </w:rPr>
              <w:t>０．３</w:t>
            </w:r>
            <w:r>
              <w:rPr>
                <w:rFonts w:ascii="Microsoft JhengHei" w:eastAsia="Microsoft JhengHei"/>
                <w:spacing w:val="-55"/>
                <w:w w:val="105"/>
                <w:position w:val="-1"/>
                <w:sz w:val="15"/>
              </w:rPr>
              <w:t>ｍ</w:t>
            </w:r>
            <w:r>
              <w:rPr>
                <w:rFonts w:ascii="Microsoft JhengHei" w:eastAsia="Microsoft JhengHei"/>
                <w:spacing w:val="-61"/>
                <w:w w:val="105"/>
                <w:position w:val="-2"/>
                <w:sz w:val="15"/>
              </w:rPr>
              <w:t>ｇ</w:t>
            </w:r>
            <w:r>
              <w:rPr>
                <w:spacing w:val="-49"/>
                <w:w w:val="105"/>
                <w:sz w:val="15"/>
              </w:rPr>
              <w:t>／</w:t>
            </w:r>
            <w:r>
              <w:rPr>
                <w:rFonts w:ascii="Microsoft JhengHei" w:eastAsia="Microsoft JhengHei"/>
                <w:spacing w:val="-74"/>
                <w:w w:val="105"/>
                <w:position w:val="-1"/>
                <w:sz w:val="15"/>
              </w:rPr>
              <w:t>ｍ</w:t>
            </w:r>
            <w:r>
              <w:rPr>
                <w:rFonts w:ascii="Microsoft JhengHei" w:eastAsia="Microsoft JhengHei"/>
                <w:spacing w:val="-93"/>
                <w:w w:val="105"/>
                <w:position w:val="-1"/>
                <w:sz w:val="15"/>
              </w:rPr>
              <w:t>ｉ</w:t>
            </w:r>
            <w:r>
              <w:rPr>
                <w:rFonts w:ascii="Microsoft JhengHei" w:eastAsia="Microsoft JhengHei"/>
                <w:w w:val="105"/>
                <w:position w:val="-1"/>
                <w:sz w:val="15"/>
              </w:rPr>
              <w:t>ｎ</w:t>
            </w:r>
          </w:p>
          <w:p>
            <w:pPr>
              <w:pStyle w:val="TableParagraph"/>
              <w:spacing w:line="158" w:lineRule="auto" w:before="10"/>
              <w:rPr>
                <w:rFonts w:ascii="Microsoft JhengHei" w:eastAsia="Microsoft JhengHei"/>
                <w:position w:val="-2"/>
                <w:sz w:val="15"/>
              </w:rPr>
            </w:pPr>
            <w:r>
              <w:rPr>
                <w:spacing w:val="-15"/>
                <w:sz w:val="15"/>
              </w:rPr>
              <w:t>静注：诊断嗜铬细胞瘤，</w:t>
            </w:r>
            <w:r>
              <w:rPr>
                <w:rFonts w:ascii="Microsoft JhengHei" w:eastAsia="Microsoft JhengHei"/>
                <w:spacing w:val="31"/>
                <w:position w:val="-1"/>
                <w:sz w:val="15"/>
              </w:rPr>
              <w:t>５</w:t>
            </w:r>
            <w:r>
              <w:rPr>
                <w:rFonts w:ascii="Microsoft JhengHei" w:eastAsia="Microsoft JhengHei"/>
                <w:spacing w:val="-14"/>
                <w:position w:val="-1"/>
                <w:sz w:val="15"/>
              </w:rPr>
              <w:t>ｍ</w:t>
            </w:r>
            <w:r>
              <w:rPr>
                <w:rFonts w:ascii="Microsoft JhengHei" w:eastAsia="Microsoft JhengHei"/>
                <w:spacing w:val="41"/>
                <w:position w:val="-2"/>
                <w:sz w:val="15"/>
              </w:rPr>
              <w:t>ｇ</w:t>
            </w:r>
          </w:p>
        </w:tc>
        <w:tc>
          <w:tcPr>
            <w:tcW w:w="2889" w:type="dxa"/>
            <w:tcBorders>
              <w:top w:val="single" w:sz="4" w:space="0" w:color="000000"/>
              <w:left w:val="single" w:sz="4" w:space="0" w:color="000000"/>
              <w:bottom w:val="single" w:sz="6" w:space="0" w:color="000000"/>
              <w:right w:val="single" w:sz="6" w:space="0" w:color="000000"/>
            </w:tcBorders>
          </w:tcPr>
          <w:p>
            <w:pPr>
              <w:pStyle w:val="TableParagraph"/>
              <w:spacing w:line="220" w:lineRule="auto" w:before="48"/>
              <w:ind w:left="112" w:right="85" w:firstLine="159"/>
              <w:jc w:val="both"/>
              <w:rPr>
                <w:sz w:val="15"/>
              </w:rPr>
            </w:pPr>
            <w:r>
              <w:rPr>
                <w:rFonts w:ascii="Malgun Gothic" w:hAnsi="Malgun Gothic" w:eastAsia="Malgun Gothic"/>
                <w:spacing w:val="7"/>
                <w:w w:val="103"/>
                <w:position w:val="-2"/>
                <w:sz w:val="15"/>
              </w:rPr>
              <w:t>①</w:t>
            </w:r>
            <w:r>
              <w:rPr>
                <w:spacing w:val="6"/>
                <w:w w:val="103"/>
                <w:sz w:val="15"/>
              </w:rPr>
              <w:t>忌与铁剂配伍</w:t>
            </w:r>
            <w:r>
              <w:rPr>
                <w:spacing w:val="7"/>
                <w:w w:val="103"/>
                <w:sz w:val="15"/>
              </w:rPr>
              <w:t>。</w:t>
            </w:r>
            <w:r>
              <w:rPr>
                <w:rFonts w:ascii="Malgun Gothic" w:hAnsi="Malgun Gothic" w:eastAsia="Malgun Gothic"/>
                <w:spacing w:val="9"/>
                <w:w w:val="103"/>
                <w:position w:val="-2"/>
                <w:sz w:val="15"/>
              </w:rPr>
              <w:t>②</w:t>
            </w:r>
            <w:r>
              <w:rPr>
                <w:spacing w:val="6"/>
                <w:w w:val="103"/>
                <w:sz w:val="15"/>
              </w:rPr>
              <w:t>低血压</w:t>
            </w:r>
            <w:r>
              <w:rPr>
                <w:spacing w:val="-70"/>
                <w:w w:val="103"/>
                <w:sz w:val="15"/>
              </w:rPr>
              <w:t>、</w:t>
            </w:r>
            <w:r>
              <w:rPr>
                <w:spacing w:val="4"/>
                <w:w w:val="103"/>
                <w:sz w:val="15"/>
              </w:rPr>
              <w:t>严重动</w:t>
            </w:r>
            <w:r>
              <w:rPr>
                <w:spacing w:val="3"/>
                <w:w w:val="103"/>
                <w:sz w:val="15"/>
              </w:rPr>
              <w:t>脉硬化</w:t>
            </w:r>
            <w:r>
              <w:rPr>
                <w:spacing w:val="-72"/>
                <w:w w:val="103"/>
                <w:sz w:val="15"/>
              </w:rPr>
              <w:t>、</w:t>
            </w:r>
            <w:r>
              <w:rPr>
                <w:spacing w:val="13"/>
                <w:w w:val="103"/>
                <w:sz w:val="15"/>
              </w:rPr>
              <w:t>心脏器质性损害</w:t>
            </w:r>
            <w:r>
              <w:rPr>
                <w:spacing w:val="-62"/>
                <w:w w:val="103"/>
                <w:sz w:val="15"/>
              </w:rPr>
              <w:t>、</w:t>
            </w:r>
            <w:r>
              <w:rPr>
                <w:spacing w:val="12"/>
                <w:w w:val="103"/>
                <w:sz w:val="15"/>
              </w:rPr>
              <w:t>肾功能减退</w:t>
            </w:r>
            <w:r>
              <w:rPr>
                <w:spacing w:val="1"/>
                <w:w w:val="103"/>
                <w:sz w:val="15"/>
              </w:rPr>
              <w:t>者禁用</w:t>
            </w:r>
          </w:p>
        </w:tc>
      </w:tr>
    </w:tbl>
    <w:p>
      <w:pPr>
        <w:pStyle w:val="BodyText"/>
        <w:spacing w:before="0"/>
        <w:rPr>
          <w:sz w:val="20"/>
          <w:u w:val="none"/>
        </w:rPr>
      </w:pPr>
    </w:p>
    <w:p>
      <w:pPr>
        <w:pStyle w:val="BodyText"/>
        <w:spacing w:before="210"/>
        <w:rPr>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78"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80" w:lineRule="auto" w:before="68"/>
              <w:ind w:left="112" w:right="1"/>
              <w:rPr>
                <w:sz w:val="15"/>
              </w:rPr>
            </w:pPr>
            <w:r>
              <w:rPr>
                <w:spacing w:val="-13"/>
                <w:w w:val="105"/>
                <w:sz w:val="15"/>
              </w:rPr>
              <w:t>口服：</w:t>
            </w:r>
            <w:r>
              <w:rPr>
                <w:rFonts w:ascii="Microsoft JhengHei" w:eastAsia="Microsoft JhengHei"/>
                <w:spacing w:val="-14"/>
                <w:w w:val="105"/>
                <w:position w:val="-1"/>
                <w:sz w:val="15"/>
              </w:rPr>
              <w:t>１ </w:t>
            </w:r>
            <w:r>
              <w:rPr>
                <w:spacing w:val="-13"/>
                <w:w w:val="105"/>
                <w:sz w:val="15"/>
              </w:rPr>
              <w:t>粒／次，</w:t>
            </w:r>
            <w:r>
              <w:rPr>
                <w:rFonts w:ascii="Microsoft JhengHei" w:eastAsia="Microsoft JhengHei"/>
                <w:spacing w:val="-13"/>
                <w:w w:val="105"/>
                <w:position w:val="-1"/>
                <w:sz w:val="15"/>
              </w:rPr>
              <w:t>２</w:t>
            </w:r>
            <w:r>
              <w:rPr>
                <w:rFonts w:ascii="Malgun Gothic" w:eastAsia="Malgun Gothic"/>
                <w:spacing w:val="-13"/>
                <w:w w:val="105"/>
                <w:position w:val="-2"/>
                <w:sz w:val="15"/>
              </w:rPr>
              <w:t>～</w:t>
            </w:r>
            <w:r>
              <w:rPr>
                <w:rFonts w:ascii="Microsoft JhengHei" w:eastAsia="Microsoft JhengHei"/>
                <w:spacing w:val="-14"/>
                <w:w w:val="105"/>
                <w:position w:val="-1"/>
                <w:sz w:val="15"/>
              </w:rPr>
              <w:t>３ </w:t>
            </w:r>
            <w:r>
              <w:rPr>
                <w:spacing w:val="-37"/>
                <w:w w:val="105"/>
                <w:sz w:val="15"/>
              </w:rPr>
              <w:t>次／</w:t>
            </w:r>
            <w:r>
              <w:rPr>
                <w:rFonts w:ascii="Microsoft JhengHei" w:eastAsia="Microsoft JhengHei"/>
                <w:spacing w:val="-61"/>
                <w:w w:val="105"/>
                <w:position w:val="-1"/>
                <w:sz w:val="15"/>
              </w:rPr>
              <w:t>ｄ</w:t>
            </w:r>
            <w:r>
              <w:rPr>
                <w:spacing w:val="-13"/>
                <w:w w:val="105"/>
                <w:sz w:val="15"/>
              </w:rPr>
              <w:t>。肾功能</w:t>
            </w:r>
            <w:r>
              <w:rPr>
                <w:spacing w:val="-10"/>
                <w:sz w:val="15"/>
              </w:rPr>
              <w:t> </w:t>
            </w:r>
            <w:r>
              <w:rPr>
                <w:spacing w:val="-13"/>
                <w:w w:val="105"/>
                <w:sz w:val="15"/>
              </w:rPr>
              <w:t>不</w:t>
            </w:r>
            <w:r>
              <w:rPr>
                <w:spacing w:val="-7"/>
                <w:w w:val="105"/>
                <w:sz w:val="15"/>
              </w:rPr>
              <w:t>全者：肌</w:t>
            </w:r>
            <w:r>
              <w:rPr>
                <w:spacing w:val="-1"/>
                <w:sz w:val="15"/>
              </w:rPr>
              <w:t> </w:t>
            </w:r>
            <w:r>
              <w:rPr>
                <w:spacing w:val="-7"/>
                <w:w w:val="105"/>
                <w:sz w:val="15"/>
              </w:rPr>
              <w:t>酐</w:t>
            </w:r>
            <w:r>
              <w:rPr>
                <w:spacing w:val="-1"/>
                <w:sz w:val="15"/>
              </w:rPr>
              <w:t> </w:t>
            </w:r>
            <w:r>
              <w:rPr>
                <w:spacing w:val="-6"/>
                <w:w w:val="105"/>
                <w:sz w:val="15"/>
              </w:rPr>
              <w:t>清 除 率</w:t>
            </w:r>
            <w:r>
              <w:rPr>
                <w:rFonts w:ascii="Microsoft JhengHei" w:eastAsia="Microsoft JhengHei"/>
                <w:spacing w:val="-62"/>
                <w:w w:val="105"/>
                <w:position w:val="-1"/>
                <w:sz w:val="15"/>
              </w:rPr>
              <w:t>４０</w:t>
            </w:r>
            <w:r>
              <w:rPr>
                <w:rFonts w:ascii="Malgun Gothic" w:eastAsia="Malgun Gothic"/>
                <w:spacing w:val="-62"/>
                <w:w w:val="105"/>
                <w:position w:val="-2"/>
                <w:sz w:val="15"/>
              </w:rPr>
              <w:t>～</w:t>
            </w:r>
            <w:r>
              <w:rPr>
                <w:rFonts w:ascii="Microsoft JhengHei" w:eastAsia="Microsoft JhengHei"/>
                <w:spacing w:val="-62"/>
                <w:w w:val="105"/>
                <w:position w:val="-1"/>
                <w:sz w:val="15"/>
              </w:rPr>
              <w:t>８０ｍｌ</w:t>
            </w:r>
            <w:r>
              <w:rPr>
                <w:spacing w:val="-62"/>
                <w:w w:val="105"/>
                <w:sz w:val="15"/>
              </w:rPr>
              <w:t>／</w:t>
            </w:r>
            <w:r>
              <w:rPr>
                <w:rFonts w:ascii="Microsoft JhengHei" w:eastAsia="Microsoft JhengHei"/>
                <w:spacing w:val="-62"/>
                <w:w w:val="105"/>
                <w:position w:val="-1"/>
                <w:sz w:val="15"/>
              </w:rPr>
              <w:t>ｍｉｎ</w:t>
            </w:r>
            <w:r>
              <w:rPr>
                <w:spacing w:val="-9"/>
                <w:w w:val="105"/>
                <w:sz w:val="15"/>
              </w:rPr>
              <w:t>者，</w:t>
            </w:r>
          </w:p>
          <w:p>
            <w:pPr>
              <w:pStyle w:val="TableParagraph"/>
              <w:spacing w:line="203" w:lineRule="exact"/>
              <w:ind w:left="74"/>
              <w:rPr>
                <w:position w:val="3"/>
                <w:sz w:val="15"/>
              </w:rPr>
            </w:pPr>
            <w:r>
              <w:rPr>
                <w:rFonts w:ascii="Microsoft JhengHei" w:eastAsia="Microsoft JhengHei"/>
                <w:spacing w:val="-68"/>
                <w:position w:val="1"/>
                <w:sz w:val="15"/>
              </w:rPr>
              <w:t>０．２５</w:t>
            </w:r>
            <w:r>
              <w:rPr>
                <w:rFonts w:ascii="Microsoft JhengHei" w:eastAsia="Microsoft JhengHei"/>
                <w:spacing w:val="-68"/>
                <w:sz w:val="15"/>
              </w:rPr>
              <w:t>ｇ</w:t>
            </w:r>
            <w:r>
              <w:rPr>
                <w:spacing w:val="-68"/>
                <w:position w:val="3"/>
                <w:sz w:val="15"/>
              </w:rPr>
              <w:t>／</w:t>
            </w:r>
            <w:r>
              <w:rPr>
                <w:rFonts w:ascii="Microsoft JhengHei" w:eastAsia="Microsoft JhengHei"/>
                <w:spacing w:val="-68"/>
                <w:position w:val="1"/>
                <w:sz w:val="15"/>
              </w:rPr>
              <w:t>ｄ</w:t>
            </w:r>
            <w:r>
              <w:rPr>
                <w:spacing w:val="13"/>
                <w:position w:val="3"/>
                <w:sz w:val="15"/>
              </w:rPr>
              <w:t>；肌 酐清除率</w:t>
            </w:r>
            <w:r>
              <w:rPr>
                <w:rFonts w:ascii="Microsoft JhengHei" w:eastAsia="Microsoft JhengHei"/>
                <w:spacing w:val="-62"/>
                <w:position w:val="1"/>
                <w:sz w:val="15"/>
              </w:rPr>
              <w:t>２０</w:t>
            </w:r>
            <w:r>
              <w:rPr>
                <w:rFonts w:ascii="Malgun Gothic" w:eastAsia="Malgun Gothic"/>
                <w:spacing w:val="-62"/>
                <w:sz w:val="15"/>
              </w:rPr>
              <w:t>～</w:t>
            </w:r>
            <w:r>
              <w:rPr>
                <w:rFonts w:ascii="Microsoft JhengHei" w:eastAsia="Microsoft JhengHei"/>
                <w:spacing w:val="-62"/>
                <w:position w:val="1"/>
                <w:sz w:val="15"/>
              </w:rPr>
              <w:t>４０ｍｌ</w:t>
            </w:r>
            <w:r>
              <w:rPr>
                <w:spacing w:val="-62"/>
                <w:position w:val="3"/>
                <w:sz w:val="15"/>
              </w:rPr>
              <w:t>／</w:t>
            </w:r>
            <w:r>
              <w:rPr>
                <w:rFonts w:ascii="Microsoft JhengHei" w:eastAsia="Microsoft JhengHei"/>
                <w:spacing w:val="-62"/>
                <w:position w:val="1"/>
                <w:sz w:val="15"/>
              </w:rPr>
              <w:t>ｍｉｎ</w:t>
            </w:r>
            <w:r>
              <w:rPr>
                <w:spacing w:val="-62"/>
                <w:position w:val="3"/>
                <w:sz w:val="15"/>
              </w:rPr>
              <w:t>，</w:t>
            </w:r>
          </w:p>
          <w:p>
            <w:pPr>
              <w:pStyle w:val="TableParagraph"/>
              <w:spacing w:line="170" w:lineRule="auto" w:before="11"/>
              <w:ind w:left="74"/>
              <w:rPr>
                <w:sz w:val="15"/>
              </w:rPr>
            </w:pPr>
            <w:r>
              <w:rPr>
                <w:rFonts w:ascii="Microsoft JhengHei" w:eastAsia="Microsoft JhengHei"/>
                <w:spacing w:val="-67"/>
                <w:position w:val="-1"/>
                <w:sz w:val="15"/>
              </w:rPr>
              <w:t>０．２５</w:t>
            </w:r>
            <w:r>
              <w:rPr>
                <w:rFonts w:ascii="Microsoft JhengHei" w:eastAsia="Microsoft JhengHei"/>
                <w:spacing w:val="-67"/>
                <w:position w:val="-2"/>
                <w:sz w:val="15"/>
              </w:rPr>
              <w:t>ｇ</w:t>
            </w:r>
            <w:r>
              <w:rPr>
                <w:spacing w:val="-32"/>
                <w:sz w:val="15"/>
              </w:rPr>
              <w:t>／次，隔日</w:t>
            </w:r>
            <w:r>
              <w:rPr>
                <w:rFonts w:ascii="Microsoft JhengHei" w:eastAsia="Microsoft JhengHei"/>
                <w:position w:val="-1"/>
                <w:sz w:val="15"/>
              </w:rPr>
              <w:t>１</w:t>
            </w:r>
            <w:r>
              <w:rPr>
                <w:spacing w:val="-10"/>
                <w:sz w:val="15"/>
              </w:rPr>
              <w:t>次</w:t>
            </w:r>
          </w:p>
        </w:tc>
        <w:tc>
          <w:tcPr>
            <w:tcW w:w="2889" w:type="dxa"/>
            <w:tcBorders>
              <w:top w:val="single" w:sz="4" w:space="0" w:color="000000"/>
              <w:left w:val="single" w:sz="4" w:space="0" w:color="000000"/>
              <w:bottom w:val="single" w:sz="8" w:space="0" w:color="000000"/>
            </w:tcBorders>
          </w:tcPr>
          <w:p>
            <w:pPr>
              <w:pStyle w:val="TableParagraph"/>
              <w:spacing w:line="201" w:lineRule="auto" w:before="62"/>
              <w:ind w:left="112" w:right="85" w:firstLine="159"/>
              <w:rPr>
                <w:sz w:val="15"/>
              </w:rPr>
            </w:pPr>
            <w:r>
              <w:rPr>
                <w:rFonts w:ascii="Malgun Gothic" w:hAnsi="Malgun Gothic" w:eastAsia="Malgun Gothic"/>
                <w:position w:val="-2"/>
                <w:sz w:val="15"/>
              </w:rPr>
              <w:t>①</w:t>
            </w:r>
            <w:r>
              <w:rPr>
                <w:spacing w:val="10"/>
                <w:sz w:val="15"/>
              </w:rPr>
              <w:t>消化性溃疡者禁用。</w:t>
            </w:r>
            <w:r>
              <w:rPr>
                <w:rFonts w:ascii="Malgun Gothic" w:hAnsi="Malgun Gothic" w:eastAsia="Malgun Gothic"/>
                <w:spacing w:val="13"/>
                <w:position w:val="-2"/>
                <w:sz w:val="15"/>
              </w:rPr>
              <w:t>②</w:t>
            </w:r>
            <w:r>
              <w:rPr>
                <w:spacing w:val="9"/>
                <w:sz w:val="15"/>
              </w:rPr>
              <w:t>肾功能不</w:t>
            </w:r>
            <w:r>
              <w:rPr>
                <w:spacing w:val="-4"/>
                <w:w w:val="105"/>
                <w:sz w:val="15"/>
              </w:rPr>
              <w:t>全者减量</w:t>
            </w:r>
          </w:p>
        </w:tc>
      </w:tr>
    </w:tbl>
    <w:p>
      <w:pPr>
        <w:pStyle w:val="TableParagraph"/>
        <w:spacing w:after="0" w:line="201" w:lineRule="auto"/>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１３６</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1"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吉非贝齐</w:t>
            </w:r>
          </w:p>
          <w:p>
            <w:pPr>
              <w:pStyle w:val="TableParagraph"/>
              <w:spacing w:line="245" w:lineRule="exact"/>
              <w:ind w:left="92"/>
              <w:rPr>
                <w:rFonts w:ascii="Microsoft JhengHei" w:eastAsia="Microsoft JhengHei"/>
                <w:sz w:val="15"/>
              </w:rPr>
            </w:pPr>
            <w:r>
              <w:rPr>
                <w:rFonts w:ascii="Microsoft JhengHei" w:eastAsia="Microsoft JhengHei"/>
                <w:spacing w:val="-64"/>
                <w:w w:val="105"/>
                <w:sz w:val="15"/>
              </w:rPr>
              <w:t>Ｇ</w:t>
            </w:r>
            <w:r>
              <w:rPr>
                <w:rFonts w:ascii="Microsoft JhengHei" w:eastAsia="Microsoft JhengHei"/>
                <w:spacing w:val="-60"/>
                <w:w w:val="105"/>
                <w:sz w:val="15"/>
              </w:rPr>
              <w:t>ｅ</w:t>
            </w:r>
            <w:r>
              <w:rPr>
                <w:rFonts w:ascii="Microsoft JhengHei" w:eastAsia="Microsoft JhengHei"/>
                <w:spacing w:val="-70"/>
                <w:w w:val="105"/>
                <w:sz w:val="15"/>
              </w:rPr>
              <w:t>ｍ</w:t>
            </w:r>
            <w:r>
              <w:rPr>
                <w:rFonts w:ascii="Microsoft JhengHei" w:eastAsia="Microsoft JhengHei"/>
                <w:spacing w:val="-111"/>
                <w:w w:val="105"/>
                <w:sz w:val="15"/>
              </w:rPr>
              <w:t>ｆ</w:t>
            </w:r>
            <w:r>
              <w:rPr>
                <w:rFonts w:ascii="Microsoft JhengHei" w:eastAsia="Microsoft JhengHei"/>
                <w:spacing w:val="-95"/>
                <w:w w:val="105"/>
                <w:sz w:val="15"/>
              </w:rPr>
              <w:t>ｉ</w:t>
            </w:r>
            <w:r>
              <w:rPr>
                <w:rFonts w:ascii="Microsoft JhengHei" w:eastAsia="Microsoft JhengHei"/>
                <w:spacing w:val="-84"/>
                <w:w w:val="105"/>
                <w:sz w:val="15"/>
              </w:rPr>
              <w:t>ｂ</w:t>
            </w:r>
            <w:r>
              <w:rPr>
                <w:rFonts w:ascii="Microsoft JhengHei" w:eastAsia="Microsoft JhengHei"/>
                <w:spacing w:val="-88"/>
                <w:w w:val="105"/>
                <w:sz w:val="15"/>
              </w:rPr>
              <w:t>ｒｏ</w:t>
            </w:r>
            <w:r>
              <w:rPr>
                <w:rFonts w:ascii="Microsoft JhengHei" w:eastAsia="Microsoft JhengHei"/>
                <w:spacing w:val="-105"/>
                <w:w w:val="105"/>
                <w:sz w:val="15"/>
              </w:rPr>
              <w:t>ｚ</w:t>
            </w:r>
            <w:r>
              <w:rPr>
                <w:rFonts w:ascii="Microsoft JhengHei" w:eastAsia="Microsoft JhengHei"/>
                <w:spacing w:val="-115"/>
                <w:w w:val="105"/>
                <w:sz w:val="15"/>
              </w:rPr>
              <w:t>ｉ</w:t>
            </w:r>
            <w:r>
              <w:rPr>
                <w:rFonts w:ascii="Microsoft JhengHei" w:eastAsia="Microsoft JhengHei"/>
                <w:spacing w:val="-2"/>
                <w:w w:val="105"/>
                <w:sz w:val="15"/>
              </w:rPr>
              <w:t>ｌ</w:t>
            </w:r>
          </w:p>
          <w:p>
            <w:pPr>
              <w:pStyle w:val="TableParagraph"/>
              <w:spacing w:line="177" w:lineRule="exact"/>
              <w:ind w:left="110"/>
              <w:rPr>
                <w:sz w:val="15"/>
              </w:rPr>
            </w:pPr>
            <w:r>
              <w:rPr>
                <w:spacing w:val="-72"/>
                <w:sz w:val="15"/>
              </w:rPr>
              <w:t>（</w:t>
            </w:r>
            <w:r>
              <w:rPr>
                <w:spacing w:val="-13"/>
                <w:sz w:val="15"/>
              </w:rPr>
              <w:t>诺衡，吉非罗齐，吉</w:t>
            </w:r>
          </w:p>
          <w:p>
            <w:pPr>
              <w:pStyle w:val="TableParagraph"/>
              <w:spacing w:line="192" w:lineRule="auto" w:before="18"/>
              <w:ind w:left="110"/>
              <w:rPr>
                <w:sz w:val="15"/>
              </w:rPr>
            </w:pPr>
            <w:r>
              <w:rPr>
                <w:spacing w:val="-18"/>
                <w:sz w:val="15"/>
              </w:rPr>
              <w:t>非洛齐，</w:t>
            </w:r>
            <w:r>
              <w:rPr>
                <w:rFonts w:ascii="Microsoft JhengHei" w:eastAsia="Microsoft JhengHei"/>
                <w:spacing w:val="-70"/>
                <w:position w:val="-1"/>
                <w:sz w:val="15"/>
              </w:rPr>
              <w:t>Ｌｏ</w:t>
            </w:r>
            <w:r>
              <w:rPr>
                <w:rFonts w:ascii="Microsoft JhengHei" w:eastAsia="Microsoft JhengHei"/>
                <w:spacing w:val="-70"/>
                <w:position w:val="-2"/>
                <w:sz w:val="15"/>
              </w:rPr>
              <w:t>ｐ</w:t>
            </w:r>
            <w:r>
              <w:rPr>
                <w:rFonts w:ascii="Microsoft JhengHei" w:eastAsia="Microsoft JhengHei"/>
                <w:spacing w:val="-70"/>
                <w:position w:val="-1"/>
                <w:sz w:val="15"/>
              </w:rPr>
              <w:t>ｉｄ</w:t>
            </w:r>
            <w:r>
              <w:rPr>
                <w:spacing w:val="-7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３</w:t>
            </w:r>
            <w:r>
              <w:rPr>
                <w:rFonts w:ascii="Microsoft JhengHei" w:eastAsia="Microsoft JhengHei"/>
                <w:spacing w:val="42"/>
                <w:w w:val="105"/>
                <w:sz w:val="15"/>
              </w:rPr>
              <w:t>ｇ</w:t>
            </w:r>
          </w:p>
          <w:p>
            <w:pPr>
              <w:pStyle w:val="TableParagraph"/>
              <w:spacing w:line="174" w:lineRule="exact"/>
              <w:rPr>
                <w:sz w:val="15"/>
              </w:rPr>
            </w:pPr>
            <w:r>
              <w:rPr>
                <w:spacing w:val="-4"/>
                <w:sz w:val="15"/>
              </w:rPr>
              <w:t>片剂：</w:t>
            </w:r>
          </w:p>
          <w:p>
            <w:pPr>
              <w:pStyle w:val="TableParagraph"/>
              <w:spacing w:line="251"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９</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1" w:lineRule="auto" w:before="72"/>
              <w:ind w:right="13" w:firstLine="159"/>
              <w:rPr>
                <w:sz w:val="15"/>
              </w:rPr>
            </w:pPr>
            <w:r>
              <w:rPr>
                <w:spacing w:val="-8"/>
                <w:w w:val="105"/>
                <w:sz w:val="15"/>
              </w:rPr>
              <w:t>能明显减低极低密度脂蛋白，总</w:t>
            </w:r>
            <w:r>
              <w:rPr>
                <w:spacing w:val="6"/>
                <w:sz w:val="15"/>
              </w:rPr>
              <w:t>甘油三酯、总胆固醇。用于 </w:t>
            </w:r>
            <w:r>
              <w:rPr>
                <w:rFonts w:ascii="Malgun Gothic" w:hAnsi="Malgun Gothic" w:eastAsia="Malgun Gothic"/>
                <w:position w:val="-2"/>
                <w:sz w:val="15"/>
              </w:rPr>
              <w:t>Ⅱ</w:t>
            </w:r>
            <w:r>
              <w:rPr>
                <w:rFonts w:ascii="Microsoft JhengHei" w:hAnsi="Microsoft JhengHei" w:eastAsia="Microsoft JhengHei"/>
                <w:position w:val="-1"/>
                <w:sz w:val="15"/>
              </w:rPr>
              <w:t>ａ</w:t>
            </w:r>
            <w:r>
              <w:rPr>
                <w:spacing w:val="-10"/>
                <w:sz w:val="15"/>
              </w:rPr>
              <w:t>、</w:t>
            </w:r>
          </w:p>
          <w:p>
            <w:pPr>
              <w:pStyle w:val="TableParagraph"/>
              <w:spacing w:line="144" w:lineRule="auto" w:before="10"/>
              <w:rPr>
                <w:sz w:val="15"/>
              </w:rPr>
            </w:pPr>
            <w:r>
              <w:rPr>
                <w:rFonts w:ascii="Malgun Gothic" w:hAnsi="Malgun Gothic" w:eastAsia="Malgun Gothic"/>
                <w:position w:val="-2"/>
                <w:sz w:val="15"/>
              </w:rPr>
              <w:t>Ⅱ</w:t>
            </w:r>
            <w:r>
              <w:rPr>
                <w:rFonts w:ascii="Microsoft JhengHei" w:hAnsi="Microsoft JhengHei" w:eastAsia="Microsoft JhengHei"/>
                <w:position w:val="-1"/>
                <w:sz w:val="15"/>
              </w:rPr>
              <w:t>ｂ</w:t>
            </w:r>
            <w:r>
              <w:rPr>
                <w:sz w:val="15"/>
              </w:rPr>
              <w:t>、</w:t>
            </w:r>
            <w:r>
              <w:rPr>
                <w:spacing w:val="1"/>
                <w:position w:val="-1"/>
                <w:sz w:val="15"/>
              </w:rPr>
              <w:drawing>
                <wp:inline distT="0" distB="0" distL="0" distR="0">
                  <wp:extent cx="66674" cy="8572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66674" cy="85724"/>
                          </a:xfrm>
                          <a:prstGeom prst="rect">
                            <a:avLst/>
                          </a:prstGeom>
                        </pic:spPr>
                      </pic:pic>
                    </a:graphicData>
                  </a:graphic>
                </wp:inline>
              </w:drawing>
            </w:r>
            <w:r>
              <w:rPr>
                <w:spacing w:val="1"/>
                <w:position w:val="-1"/>
                <w:sz w:val="15"/>
              </w:rPr>
            </w:r>
            <w:r>
              <w:rPr>
                <w:rFonts w:ascii="Times New Roman" w:hAnsi="Times New Roman" w:eastAsia="Times New Roman"/>
                <w:spacing w:val="7"/>
                <w:sz w:val="15"/>
              </w:rPr>
              <w:t> </w:t>
            </w:r>
            <w:r>
              <w:rPr>
                <w:sz w:val="15"/>
              </w:rPr>
              <w:t>、</w:t>
            </w:r>
            <w:r>
              <w:rPr>
                <w:rFonts w:ascii="Malgun Gothic" w:hAnsi="Malgun Gothic" w:eastAsia="Malgun Gothic"/>
                <w:position w:val="-2"/>
                <w:sz w:val="15"/>
              </w:rPr>
              <w:t>Ⅳ</w:t>
            </w:r>
            <w:r>
              <w:rPr>
                <w:sz w:val="15"/>
              </w:rPr>
              <w:t>型高脂血症及糖尿病</w:t>
            </w:r>
            <w:r>
              <w:rPr>
                <w:spacing w:val="-10"/>
                <w:sz w:val="15"/>
              </w:rPr>
              <w:t>、</w:t>
            </w:r>
          </w:p>
          <w:p>
            <w:pPr>
              <w:pStyle w:val="TableParagraph"/>
              <w:spacing w:line="209" w:lineRule="exact"/>
              <w:rPr>
                <w:sz w:val="15"/>
              </w:rPr>
            </w:pPr>
            <w:r>
              <w:rPr>
                <w:spacing w:val="-1"/>
                <w:sz w:val="15"/>
              </w:rPr>
              <w:t>痛风引起的继发性高脂血症</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非诺贝特</w:t>
            </w:r>
          </w:p>
          <w:p>
            <w:pPr>
              <w:pStyle w:val="TableParagraph"/>
              <w:spacing w:line="245" w:lineRule="exact"/>
              <w:ind w:left="85"/>
              <w:rPr>
                <w:rFonts w:ascii="Microsoft JhengHei" w:eastAsia="Microsoft JhengHei"/>
                <w:sz w:val="15"/>
              </w:rPr>
            </w:pPr>
            <w:r>
              <w:rPr>
                <w:rFonts w:ascii="Microsoft JhengHei" w:eastAsia="Microsoft JhengHei"/>
                <w:spacing w:val="-74"/>
                <w:w w:val="105"/>
                <w:sz w:val="15"/>
              </w:rPr>
              <w:t>Ｆ</w:t>
            </w:r>
            <w:r>
              <w:rPr>
                <w:rFonts w:ascii="Microsoft JhengHei" w:eastAsia="Microsoft JhengHei"/>
                <w:spacing w:val="-82"/>
                <w:w w:val="105"/>
                <w:sz w:val="15"/>
              </w:rPr>
              <w:t>ｅ</w:t>
            </w:r>
            <w:r>
              <w:rPr>
                <w:rFonts w:ascii="Microsoft JhengHei" w:eastAsia="Microsoft JhengHei"/>
                <w:spacing w:val="-76"/>
                <w:w w:val="105"/>
                <w:sz w:val="15"/>
              </w:rPr>
              <w:t>ｎ</w:t>
            </w:r>
            <w:r>
              <w:rPr>
                <w:rFonts w:ascii="Microsoft JhengHei" w:eastAsia="Microsoft JhengHei"/>
                <w:spacing w:val="-93"/>
                <w:w w:val="105"/>
                <w:sz w:val="15"/>
              </w:rPr>
              <w:t>ｏ</w:t>
            </w:r>
            <w:r>
              <w:rPr>
                <w:rFonts w:ascii="Microsoft JhengHei" w:eastAsia="Microsoft JhengHei"/>
                <w:spacing w:val="-111"/>
                <w:w w:val="105"/>
                <w:sz w:val="15"/>
              </w:rPr>
              <w:t>ｆ</w:t>
            </w:r>
            <w:r>
              <w:rPr>
                <w:rFonts w:ascii="Microsoft JhengHei" w:eastAsia="Microsoft JhengHei"/>
                <w:spacing w:val="-95"/>
                <w:w w:val="105"/>
                <w:sz w:val="15"/>
              </w:rPr>
              <w:t>ｉ</w:t>
            </w:r>
            <w:r>
              <w:rPr>
                <w:rFonts w:ascii="Microsoft JhengHei" w:eastAsia="Microsoft JhengHei"/>
                <w:spacing w:val="-84"/>
                <w:w w:val="105"/>
                <w:sz w:val="15"/>
              </w:rPr>
              <w:t>ｂ</w:t>
            </w:r>
            <w:r>
              <w:rPr>
                <w:rFonts w:ascii="Microsoft JhengHei" w:eastAsia="Microsoft JhengHei"/>
                <w:spacing w:val="-91"/>
                <w:w w:val="105"/>
                <w:sz w:val="15"/>
              </w:rPr>
              <w:t>ｒ</w:t>
            </w:r>
            <w:r>
              <w:rPr>
                <w:rFonts w:ascii="Microsoft JhengHei" w:eastAsia="Microsoft JhengHei"/>
                <w:spacing w:val="-93"/>
                <w:w w:val="105"/>
                <w:sz w:val="15"/>
              </w:rPr>
              <w:t>ａｔ</w:t>
            </w:r>
            <w:r>
              <w:rPr>
                <w:rFonts w:ascii="Microsoft JhengHei" w:eastAsia="Microsoft JhengHei"/>
                <w:spacing w:val="-2"/>
                <w:w w:val="105"/>
                <w:sz w:val="15"/>
              </w:rPr>
              <w:t>ｅ</w:t>
            </w:r>
          </w:p>
          <w:p>
            <w:pPr>
              <w:pStyle w:val="TableParagraph"/>
              <w:spacing w:line="177" w:lineRule="exact"/>
              <w:ind w:left="110"/>
              <w:rPr>
                <w:sz w:val="15"/>
              </w:rPr>
            </w:pPr>
            <w:r>
              <w:rPr>
                <w:spacing w:val="-61"/>
                <w:w w:val="105"/>
                <w:sz w:val="15"/>
              </w:rPr>
              <w:t>（</w:t>
            </w:r>
            <w:r>
              <w:rPr>
                <w:spacing w:val="-8"/>
                <w:w w:val="105"/>
                <w:sz w:val="15"/>
              </w:rPr>
              <w:t>力 平 脂，利 必 非，</w:t>
            </w:r>
          </w:p>
          <w:p>
            <w:pPr>
              <w:pStyle w:val="TableParagraph"/>
              <w:spacing w:line="273" w:lineRule="exact"/>
              <w:ind w:left="87"/>
              <w:rPr>
                <w:position w:val="3"/>
                <w:sz w:val="15"/>
              </w:rPr>
            </w:pPr>
            <w:r>
              <w:rPr>
                <w:rFonts w:ascii="Microsoft JhengHei" w:eastAsia="Microsoft JhengHei"/>
                <w:spacing w:val="-88"/>
                <w:w w:val="105"/>
                <w:position w:val="1"/>
                <w:sz w:val="15"/>
              </w:rPr>
              <w:t>Ｌ</w:t>
            </w:r>
            <w:r>
              <w:rPr>
                <w:rFonts w:ascii="Microsoft JhengHei" w:eastAsia="Microsoft JhengHei"/>
                <w:spacing w:val="-95"/>
                <w:w w:val="105"/>
                <w:position w:val="1"/>
                <w:sz w:val="15"/>
              </w:rPr>
              <w:t>ｉ</w:t>
            </w:r>
            <w:r>
              <w:rPr>
                <w:rFonts w:ascii="Microsoft JhengHei" w:eastAsia="Microsoft JhengHei"/>
                <w:spacing w:val="-82"/>
                <w:w w:val="105"/>
                <w:sz w:val="15"/>
              </w:rPr>
              <w:t>ｐ</w:t>
            </w:r>
            <w:r>
              <w:rPr>
                <w:rFonts w:ascii="Microsoft JhengHei" w:eastAsia="Microsoft JhengHei"/>
                <w:spacing w:val="-80"/>
                <w:w w:val="105"/>
                <w:position w:val="1"/>
                <w:sz w:val="15"/>
              </w:rPr>
              <w:t>ａ</w:t>
            </w:r>
            <w:r>
              <w:rPr>
                <w:rFonts w:ascii="Microsoft JhengHei" w:eastAsia="Microsoft JhengHei"/>
                <w:spacing w:val="-88"/>
                <w:w w:val="105"/>
                <w:position w:val="1"/>
                <w:sz w:val="15"/>
              </w:rPr>
              <w:t>ｎ</w:t>
            </w:r>
            <w:r>
              <w:rPr>
                <w:rFonts w:ascii="Microsoft JhengHei" w:eastAsia="Microsoft JhengHei"/>
                <w:spacing w:val="-86"/>
                <w:w w:val="105"/>
                <w:position w:val="1"/>
                <w:sz w:val="15"/>
              </w:rPr>
              <w:t>ｔ</w:t>
            </w:r>
            <w:r>
              <w:rPr>
                <w:rFonts w:ascii="Microsoft JhengHei" w:eastAsia="Microsoft JhengHei"/>
                <w:spacing w:val="-76"/>
                <w:w w:val="105"/>
                <w:position w:val="1"/>
                <w:sz w:val="15"/>
              </w:rPr>
              <w:t>ｈ</w:t>
            </w:r>
            <w:r>
              <w:rPr>
                <w:rFonts w:ascii="Microsoft JhengHei" w:eastAsia="Microsoft JhengHei"/>
                <w:spacing w:val="-95"/>
                <w:w w:val="105"/>
                <w:sz w:val="15"/>
              </w:rPr>
              <w:t>ｙ</w:t>
            </w:r>
            <w:r>
              <w:rPr>
                <w:rFonts w:ascii="Microsoft JhengHei" w:eastAsia="Microsoft JhengHei"/>
                <w:spacing w:val="-61"/>
                <w:w w:val="105"/>
                <w:position w:val="1"/>
                <w:sz w:val="15"/>
              </w:rPr>
              <w:t>ｌ</w:t>
            </w:r>
            <w:r>
              <w:rPr>
                <w:spacing w:val="-49"/>
                <w:w w:val="105"/>
                <w:position w:val="3"/>
                <w:sz w:val="15"/>
              </w:rPr>
              <w:t>，</w:t>
            </w:r>
            <w:r>
              <w:rPr>
                <w:rFonts w:ascii="Microsoft JhengHei" w:eastAsia="Microsoft JhengHei"/>
                <w:spacing w:val="-88"/>
                <w:w w:val="105"/>
                <w:position w:val="1"/>
                <w:sz w:val="15"/>
              </w:rPr>
              <w:t>Ｌ</w:t>
            </w:r>
            <w:r>
              <w:rPr>
                <w:rFonts w:ascii="Microsoft JhengHei" w:eastAsia="Microsoft JhengHei"/>
                <w:spacing w:val="-96"/>
                <w:w w:val="105"/>
                <w:position w:val="1"/>
                <w:sz w:val="15"/>
              </w:rPr>
              <w:t>ｉ</w:t>
            </w:r>
            <w:r>
              <w:rPr>
                <w:rFonts w:ascii="Microsoft JhengHei" w:eastAsia="Microsoft JhengHei"/>
                <w:spacing w:val="-98"/>
                <w:w w:val="105"/>
                <w:sz w:val="15"/>
              </w:rPr>
              <w:t>ｐ</w:t>
            </w:r>
            <w:r>
              <w:rPr>
                <w:rFonts w:ascii="Microsoft JhengHei" w:eastAsia="Microsoft JhengHei"/>
                <w:spacing w:val="-111"/>
                <w:w w:val="105"/>
                <w:position w:val="1"/>
                <w:sz w:val="15"/>
              </w:rPr>
              <w:t>ｉ</w:t>
            </w:r>
            <w:r>
              <w:rPr>
                <w:rFonts w:ascii="Microsoft JhengHei" w:eastAsia="Microsoft JhengHei"/>
                <w:spacing w:val="-95"/>
                <w:w w:val="105"/>
                <w:position w:val="1"/>
                <w:sz w:val="15"/>
              </w:rPr>
              <w:t>ｆ</w:t>
            </w:r>
            <w:r>
              <w:rPr>
                <w:rFonts w:ascii="Microsoft JhengHei" w:eastAsia="Microsoft JhengHei"/>
                <w:spacing w:val="-82"/>
                <w:w w:val="105"/>
                <w:position w:val="1"/>
                <w:sz w:val="15"/>
              </w:rPr>
              <w:t>ｅ</w:t>
            </w:r>
            <w:r>
              <w:rPr>
                <w:rFonts w:ascii="Microsoft JhengHei" w:eastAsia="Microsoft JhengHei"/>
                <w:spacing w:val="-41"/>
                <w:w w:val="105"/>
                <w:position w:val="1"/>
                <w:sz w:val="15"/>
              </w:rPr>
              <w:t>ｎ</w:t>
            </w:r>
            <w:r>
              <w:rPr>
                <w:spacing w:val="-2"/>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2"/>
                <w:sz w:val="15"/>
              </w:rPr>
              <w:t>微粒化胶囊剂：</w:t>
            </w:r>
          </w:p>
          <w:p>
            <w:pPr>
              <w:pStyle w:val="TableParagraph"/>
              <w:spacing w:line="187" w:lineRule="auto" w:before="22"/>
              <w:ind w:left="74"/>
              <w:rPr>
                <w:sz w:val="15"/>
              </w:rPr>
            </w:pPr>
            <w:r>
              <w:rPr>
                <w:rFonts w:ascii="Microsoft JhengHei" w:eastAsia="Microsoft JhengHei"/>
                <w:spacing w:val="-61"/>
                <w:position w:val="-1"/>
                <w:sz w:val="15"/>
              </w:rPr>
              <w:t>０．２</w:t>
            </w:r>
            <w:r>
              <w:rPr>
                <w:rFonts w:ascii="Microsoft JhengHei" w:eastAsia="Microsoft JhengHei"/>
                <w:spacing w:val="-61"/>
                <w:position w:val="-2"/>
                <w:sz w:val="15"/>
              </w:rPr>
              <w:t>ｇ</w:t>
            </w:r>
            <w:r>
              <w:rPr>
                <w:spacing w:val="-61"/>
                <w:sz w:val="15"/>
              </w:rPr>
              <w:t>（</w:t>
            </w:r>
            <w:r>
              <w:rPr>
                <w:sz w:val="15"/>
              </w:rPr>
              <w:t>力平脂</w:t>
            </w:r>
            <w:r>
              <w:rPr>
                <w:spacing w:val="-10"/>
                <w:sz w:val="15"/>
              </w:rPr>
              <w:t>）</w:t>
            </w:r>
          </w:p>
          <w:p>
            <w:pPr>
              <w:pStyle w:val="TableParagraph"/>
              <w:spacing w:line="173" w:lineRule="exact"/>
              <w:rPr>
                <w:sz w:val="15"/>
              </w:rPr>
            </w:pPr>
            <w:r>
              <w:rPr>
                <w:spacing w:val="-3"/>
                <w:sz w:val="15"/>
              </w:rPr>
              <w:t>胶囊剂：</w:t>
            </w:r>
          </w:p>
          <w:p>
            <w:pPr>
              <w:pStyle w:val="TableParagraph"/>
              <w:spacing w:line="199" w:lineRule="auto" w:before="15"/>
              <w:ind w:left="74"/>
              <w:rPr>
                <w:sz w:val="15"/>
              </w:rPr>
            </w:pPr>
            <w:r>
              <w:rPr>
                <w:rFonts w:ascii="Microsoft JhengHei" w:eastAsia="Microsoft JhengHei"/>
                <w:spacing w:val="-64"/>
                <w:position w:val="-1"/>
                <w:sz w:val="15"/>
              </w:rPr>
              <w:t>０．２５</w:t>
            </w:r>
            <w:r>
              <w:rPr>
                <w:rFonts w:ascii="Microsoft JhengHei" w:eastAsia="Microsoft JhengHei"/>
                <w:spacing w:val="-64"/>
                <w:position w:val="-2"/>
                <w:sz w:val="15"/>
              </w:rPr>
              <w:t>ｇ</w:t>
            </w:r>
            <w:r>
              <w:rPr>
                <w:spacing w:val="-64"/>
                <w:sz w:val="15"/>
              </w:rPr>
              <w:t>（</w:t>
            </w:r>
            <w:r>
              <w:rPr>
                <w:sz w:val="15"/>
              </w:rPr>
              <w:t>利必非</w:t>
            </w:r>
            <w:r>
              <w:rPr>
                <w:spacing w:val="-10"/>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line="237" w:lineRule="auto" w:before="56"/>
              <w:ind w:right="13" w:firstLine="159"/>
              <w:rPr>
                <w:sz w:val="15"/>
              </w:rPr>
            </w:pPr>
            <w:r>
              <w:rPr>
                <w:spacing w:val="8"/>
                <w:w w:val="103"/>
                <w:sz w:val="15"/>
              </w:rPr>
              <w:t>主要降低血清三酰甘油和极低</w:t>
            </w:r>
            <w:r>
              <w:rPr>
                <w:spacing w:val="3"/>
                <w:w w:val="103"/>
                <w:sz w:val="15"/>
              </w:rPr>
              <w:t>密度脂蛋白</w:t>
            </w:r>
            <w:r>
              <w:rPr>
                <w:spacing w:val="-76"/>
                <w:w w:val="103"/>
                <w:sz w:val="15"/>
              </w:rPr>
              <w:t>，</w:t>
            </w:r>
            <w:r>
              <w:rPr>
                <w:spacing w:val="4"/>
                <w:w w:val="103"/>
                <w:sz w:val="15"/>
              </w:rPr>
              <w:t>降胆固醇和低密度脂</w:t>
            </w:r>
            <w:r>
              <w:rPr>
                <w:spacing w:val="3"/>
                <w:w w:val="103"/>
                <w:sz w:val="15"/>
              </w:rPr>
              <w:t>蛋白的作用较低</w:t>
            </w:r>
            <w:r>
              <w:rPr>
                <w:spacing w:val="-74"/>
                <w:w w:val="103"/>
                <w:sz w:val="15"/>
              </w:rPr>
              <w:t>，</w:t>
            </w:r>
            <w:r>
              <w:rPr>
                <w:spacing w:val="6"/>
                <w:w w:val="103"/>
                <w:sz w:val="15"/>
              </w:rPr>
              <w:t>还可升高高密度</w:t>
            </w:r>
            <w:r>
              <w:rPr>
                <w:spacing w:val="3"/>
                <w:w w:val="103"/>
                <w:sz w:val="15"/>
              </w:rPr>
              <w:t>脂蛋白</w:t>
            </w:r>
            <w:r>
              <w:rPr>
                <w:spacing w:val="-70"/>
                <w:w w:val="103"/>
                <w:sz w:val="15"/>
              </w:rPr>
              <w:t>，</w:t>
            </w:r>
            <w:r>
              <w:rPr>
                <w:spacing w:val="13"/>
                <w:w w:val="103"/>
                <w:sz w:val="15"/>
              </w:rPr>
              <w:t>还有降低血液黏度作用</w:t>
            </w:r>
            <w:r>
              <w:rPr>
                <w:spacing w:val="-11"/>
                <w:w w:val="103"/>
                <w:sz w:val="15"/>
              </w:rPr>
              <w:t>。</w:t>
            </w:r>
            <w:r>
              <w:rPr>
                <w:spacing w:val="3"/>
                <w:w w:val="103"/>
                <w:sz w:val="15"/>
              </w:rPr>
              <w:t>主要用于严重的</w:t>
            </w:r>
            <w:r>
              <w:rPr>
                <w:rFonts w:ascii="Malgun Gothic" w:hAnsi="Malgun Gothic" w:eastAsia="Malgun Gothic"/>
                <w:spacing w:val="4"/>
                <w:w w:val="108"/>
                <w:position w:val="-2"/>
                <w:sz w:val="15"/>
              </w:rPr>
              <w:t>Ⅳ</w:t>
            </w:r>
            <w:r>
              <w:rPr>
                <w:spacing w:val="3"/>
                <w:w w:val="103"/>
                <w:sz w:val="15"/>
              </w:rPr>
              <w:t>型和</w:t>
            </w:r>
            <w:r>
              <w:rPr>
                <w:rFonts w:ascii="Malgun Gothic" w:hAnsi="Malgun Gothic" w:eastAsia="Malgun Gothic"/>
                <w:spacing w:val="4"/>
                <w:w w:val="108"/>
                <w:position w:val="-2"/>
                <w:sz w:val="15"/>
              </w:rPr>
              <w:t>Ⅴ</w:t>
            </w:r>
            <w:r>
              <w:rPr>
                <w:w w:val="103"/>
                <w:sz w:val="15"/>
              </w:rPr>
              <w:t>型</w:t>
            </w:r>
          </w:p>
        </w:tc>
      </w:tr>
      <w:tr>
        <w:trPr>
          <w:trHeight w:val="1381"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苯扎贝特</w:t>
            </w:r>
          </w:p>
          <w:p>
            <w:pPr>
              <w:pStyle w:val="TableParagraph"/>
              <w:spacing w:line="230" w:lineRule="exact"/>
              <w:ind w:left="85"/>
              <w:rPr>
                <w:rFonts w:ascii="Microsoft JhengHei" w:eastAsia="Microsoft JhengHei"/>
                <w:sz w:val="15"/>
              </w:rPr>
            </w:pPr>
            <w:r>
              <w:rPr>
                <w:rFonts w:ascii="Microsoft JhengHei" w:eastAsia="Microsoft JhengHei"/>
                <w:spacing w:val="-74"/>
                <w:w w:val="105"/>
                <w:sz w:val="15"/>
              </w:rPr>
              <w:t>Ｂ</w:t>
            </w:r>
            <w:r>
              <w:rPr>
                <w:rFonts w:ascii="Microsoft JhengHei" w:eastAsia="Microsoft JhengHei"/>
                <w:spacing w:val="-82"/>
                <w:w w:val="105"/>
                <w:sz w:val="15"/>
              </w:rPr>
              <w:t>ｅ</w:t>
            </w:r>
            <w:r>
              <w:rPr>
                <w:rFonts w:ascii="Microsoft JhengHei" w:eastAsia="Microsoft JhengHei"/>
                <w:spacing w:val="-84"/>
                <w:w w:val="105"/>
                <w:sz w:val="15"/>
              </w:rPr>
              <w:t>ｎ</w:t>
            </w:r>
            <w:r>
              <w:rPr>
                <w:rFonts w:ascii="Microsoft JhengHei" w:eastAsia="Microsoft JhengHei"/>
                <w:spacing w:val="-90"/>
                <w:w w:val="105"/>
                <w:sz w:val="15"/>
              </w:rPr>
              <w:t>ｚ</w:t>
            </w:r>
            <w:r>
              <w:rPr>
                <w:rFonts w:ascii="Microsoft JhengHei" w:eastAsia="Microsoft JhengHei"/>
                <w:spacing w:val="-95"/>
                <w:w w:val="105"/>
                <w:sz w:val="15"/>
              </w:rPr>
              <w:t>ａ</w:t>
            </w:r>
            <w:r>
              <w:rPr>
                <w:rFonts w:ascii="Microsoft JhengHei" w:eastAsia="Microsoft JhengHei"/>
                <w:spacing w:val="-111"/>
                <w:w w:val="105"/>
                <w:sz w:val="15"/>
              </w:rPr>
              <w:t>ｆ</w:t>
            </w:r>
            <w:r>
              <w:rPr>
                <w:rFonts w:ascii="Microsoft JhengHei" w:eastAsia="Microsoft JhengHei"/>
                <w:spacing w:val="-95"/>
                <w:w w:val="105"/>
                <w:sz w:val="15"/>
              </w:rPr>
              <w:t>ｉ</w:t>
            </w:r>
            <w:r>
              <w:rPr>
                <w:rFonts w:ascii="Microsoft JhengHei" w:eastAsia="Microsoft JhengHei"/>
                <w:spacing w:val="-84"/>
                <w:w w:val="105"/>
                <w:sz w:val="15"/>
              </w:rPr>
              <w:t>ｂ</w:t>
            </w:r>
            <w:r>
              <w:rPr>
                <w:rFonts w:ascii="Microsoft JhengHei" w:eastAsia="Microsoft JhengHei"/>
                <w:spacing w:val="-92"/>
                <w:w w:val="105"/>
                <w:sz w:val="15"/>
              </w:rPr>
              <w:t>ｒ</w:t>
            </w:r>
            <w:r>
              <w:rPr>
                <w:rFonts w:ascii="Microsoft JhengHei" w:eastAsia="Microsoft JhengHei"/>
                <w:spacing w:val="-93"/>
                <w:w w:val="105"/>
                <w:sz w:val="15"/>
              </w:rPr>
              <w:t>ａｔ</w:t>
            </w:r>
            <w:r>
              <w:rPr>
                <w:rFonts w:ascii="Microsoft JhengHei" w:eastAsia="Microsoft JhengHei"/>
                <w:spacing w:val="-2"/>
                <w:w w:val="105"/>
                <w:sz w:val="15"/>
              </w:rPr>
              <w:t>ｅ</w:t>
            </w:r>
          </w:p>
          <w:p>
            <w:pPr>
              <w:pStyle w:val="TableParagraph"/>
              <w:spacing w:line="253" w:lineRule="exact"/>
              <w:ind w:left="110"/>
              <w:rPr>
                <w:position w:val="3"/>
                <w:sz w:val="15"/>
              </w:rPr>
            </w:pPr>
            <w:r>
              <w:rPr>
                <w:spacing w:val="-76"/>
                <w:position w:val="3"/>
                <w:sz w:val="15"/>
              </w:rPr>
              <w:t>（</w:t>
            </w:r>
            <w:r>
              <w:rPr>
                <w:position w:val="3"/>
                <w:sz w:val="15"/>
              </w:rPr>
              <w:t>必降脂</w:t>
            </w:r>
            <w:r>
              <w:rPr>
                <w:spacing w:val="-103"/>
                <w:position w:val="3"/>
                <w:sz w:val="15"/>
              </w:rPr>
              <w:t>，</w:t>
            </w:r>
            <w:r>
              <w:rPr>
                <w:rFonts w:ascii="Microsoft JhengHei" w:eastAsia="Microsoft JhengHei"/>
                <w:spacing w:val="-74"/>
                <w:position w:val="1"/>
                <w:sz w:val="15"/>
              </w:rPr>
              <w:t>Ｂ</w:t>
            </w:r>
            <w:r>
              <w:rPr>
                <w:rFonts w:ascii="Microsoft JhengHei" w:eastAsia="Microsoft JhengHei"/>
                <w:spacing w:val="-91"/>
                <w:position w:val="1"/>
                <w:sz w:val="15"/>
              </w:rPr>
              <w:t>ｅ</w:t>
            </w:r>
            <w:r>
              <w:rPr>
                <w:rFonts w:ascii="Microsoft JhengHei" w:eastAsia="Microsoft JhengHei"/>
                <w:spacing w:val="-90"/>
                <w:position w:val="1"/>
                <w:sz w:val="15"/>
              </w:rPr>
              <w:t>ｚ</w:t>
            </w:r>
            <w:r>
              <w:rPr>
                <w:rFonts w:ascii="Microsoft JhengHei" w:eastAsia="Microsoft JhengHei"/>
                <w:spacing w:val="-99"/>
                <w:position w:val="1"/>
                <w:sz w:val="15"/>
              </w:rPr>
              <w:t>ａ</w:t>
            </w:r>
            <w:r>
              <w:rPr>
                <w:rFonts w:ascii="Microsoft JhengHei" w:eastAsia="Microsoft JhengHei"/>
                <w:spacing w:val="-115"/>
                <w:position w:val="1"/>
                <w:sz w:val="15"/>
              </w:rPr>
              <w:t>ｌ</w:t>
            </w:r>
            <w:r>
              <w:rPr>
                <w:rFonts w:ascii="Microsoft JhengHei" w:eastAsia="Microsoft JhengHei"/>
                <w:spacing w:val="-96"/>
                <w:position w:val="1"/>
                <w:sz w:val="15"/>
              </w:rPr>
              <w:t>ｉ</w:t>
            </w:r>
            <w:r>
              <w:rPr>
                <w:rFonts w:ascii="Microsoft JhengHei" w:eastAsia="Microsoft JhengHei"/>
                <w:spacing w:val="-43"/>
                <w:sz w:val="15"/>
              </w:rPr>
              <w:t>ｐ</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76" w:firstLine="159"/>
              <w:jc w:val="both"/>
              <w:rPr>
                <w:sz w:val="15"/>
              </w:rPr>
            </w:pPr>
            <w:r>
              <w:rPr>
                <w:spacing w:val="-3"/>
                <w:w w:val="103"/>
                <w:sz w:val="15"/>
              </w:rPr>
              <w:t>主要降低血浆三酰甘油和极低密</w:t>
            </w:r>
            <w:r>
              <w:rPr>
                <w:spacing w:val="-5"/>
                <w:w w:val="103"/>
                <w:sz w:val="15"/>
              </w:rPr>
              <w:t>度脂蛋白</w:t>
            </w:r>
            <w:r>
              <w:rPr>
                <w:spacing w:val="-84"/>
                <w:w w:val="103"/>
                <w:sz w:val="15"/>
              </w:rPr>
              <w:t>，</w:t>
            </w:r>
            <w:r>
              <w:rPr>
                <w:spacing w:val="-4"/>
                <w:w w:val="103"/>
                <w:sz w:val="15"/>
              </w:rPr>
              <w:t>降胆固醇和低密度脂蛋白</w:t>
            </w:r>
            <w:r>
              <w:rPr>
                <w:spacing w:val="-1"/>
                <w:w w:val="103"/>
                <w:sz w:val="15"/>
              </w:rPr>
              <w:t>的作用较低</w:t>
            </w:r>
            <w:r>
              <w:rPr>
                <w:spacing w:val="-70"/>
                <w:w w:val="103"/>
                <w:sz w:val="15"/>
              </w:rPr>
              <w:t>，</w:t>
            </w:r>
            <w:r>
              <w:rPr>
                <w:spacing w:val="9"/>
                <w:w w:val="103"/>
                <w:sz w:val="15"/>
              </w:rPr>
              <w:t>还可升高高密度脂蛋</w:t>
            </w:r>
            <w:r>
              <w:rPr>
                <w:spacing w:val="-4"/>
                <w:w w:val="103"/>
                <w:sz w:val="15"/>
              </w:rPr>
              <w:t>白</w:t>
            </w:r>
            <w:r>
              <w:rPr>
                <w:spacing w:val="-84"/>
                <w:w w:val="103"/>
                <w:sz w:val="15"/>
              </w:rPr>
              <w:t>，</w:t>
            </w:r>
            <w:r>
              <w:rPr>
                <w:spacing w:val="5"/>
                <w:w w:val="103"/>
                <w:sz w:val="15"/>
              </w:rPr>
              <w:t>还有降低血液黏度作用</w:t>
            </w:r>
            <w:r>
              <w:rPr>
                <w:spacing w:val="5"/>
                <w:w w:val="103"/>
                <w:sz w:val="15"/>
              </w:rPr>
              <w:t>。</w:t>
            </w:r>
            <w:r>
              <w:rPr>
                <w:spacing w:val="5"/>
                <w:w w:val="103"/>
                <w:sz w:val="15"/>
              </w:rPr>
              <w:t>用于</w:t>
            </w:r>
          </w:p>
          <w:p>
            <w:pPr>
              <w:pStyle w:val="TableParagraph"/>
              <w:spacing w:line="201" w:lineRule="auto"/>
              <w:ind w:right="81" w:hanging="1"/>
              <w:jc w:val="both"/>
              <w:rPr>
                <w:sz w:val="15"/>
              </w:rPr>
            </w:pPr>
            <w:r>
              <w:rPr>
                <w:rFonts w:ascii="Malgun Gothic" w:hAnsi="Malgun Gothic" w:eastAsia="Malgun Gothic"/>
                <w:spacing w:val="-10"/>
                <w:w w:val="105"/>
                <w:position w:val="-2"/>
                <w:sz w:val="15"/>
              </w:rPr>
              <w:t>Ⅱ</w:t>
            </w:r>
            <w:r>
              <w:rPr>
                <w:rFonts w:ascii="Microsoft JhengHei" w:hAnsi="Microsoft JhengHei" w:eastAsia="Microsoft JhengHei"/>
                <w:spacing w:val="-10"/>
                <w:w w:val="105"/>
                <w:position w:val="-1"/>
                <w:sz w:val="15"/>
              </w:rPr>
              <w:t>ａ</w:t>
            </w:r>
            <w:r>
              <w:rPr>
                <w:spacing w:val="-10"/>
                <w:w w:val="105"/>
                <w:sz w:val="15"/>
              </w:rPr>
              <w:t>、</w:t>
            </w:r>
            <w:r>
              <w:rPr>
                <w:rFonts w:ascii="Malgun Gothic" w:hAnsi="Malgun Gothic" w:eastAsia="Malgun Gothic"/>
                <w:spacing w:val="-10"/>
                <w:w w:val="105"/>
                <w:position w:val="-2"/>
                <w:sz w:val="15"/>
              </w:rPr>
              <w:t>Ⅱ</w:t>
            </w:r>
            <w:r>
              <w:rPr>
                <w:rFonts w:ascii="Microsoft JhengHei" w:hAnsi="Microsoft JhengHei" w:eastAsia="Microsoft JhengHei"/>
                <w:spacing w:val="-10"/>
                <w:w w:val="105"/>
                <w:position w:val="-1"/>
                <w:sz w:val="15"/>
              </w:rPr>
              <w:t>ｂ</w:t>
            </w:r>
            <w:r>
              <w:rPr>
                <w:spacing w:val="-10"/>
                <w:w w:val="105"/>
                <w:sz w:val="15"/>
              </w:rPr>
              <w:t>、</w:t>
            </w:r>
            <w:r>
              <w:rPr>
                <w:rFonts w:ascii="Malgun Gothic" w:hAnsi="Malgun Gothic" w:eastAsia="Malgun Gothic"/>
                <w:spacing w:val="-10"/>
                <w:w w:val="105"/>
                <w:position w:val="-2"/>
                <w:sz w:val="15"/>
              </w:rPr>
              <w:t>Ⅳ</w:t>
            </w:r>
            <w:r>
              <w:rPr>
                <w:spacing w:val="-10"/>
                <w:w w:val="105"/>
                <w:sz w:val="15"/>
              </w:rPr>
              <w:t>型和</w:t>
            </w:r>
            <w:r>
              <w:rPr>
                <w:rFonts w:ascii="Malgun Gothic" w:hAnsi="Malgun Gothic" w:eastAsia="Malgun Gothic"/>
                <w:spacing w:val="-10"/>
                <w:w w:val="105"/>
                <w:position w:val="-2"/>
                <w:sz w:val="15"/>
              </w:rPr>
              <w:t>Ⅴ</w:t>
            </w:r>
            <w:r>
              <w:rPr>
                <w:spacing w:val="-10"/>
                <w:w w:val="105"/>
                <w:sz w:val="15"/>
              </w:rPr>
              <w:t>型高脂血症及</w:t>
            </w:r>
            <w:r>
              <w:rPr>
                <w:spacing w:val="-10"/>
                <w:sz w:val="15"/>
              </w:rPr>
              <w:t>糖尿病、痛风引起的继发性高脂血症</w:t>
            </w:r>
          </w:p>
        </w:tc>
      </w:tr>
      <w:tr>
        <w:trPr>
          <w:trHeight w:val="1581"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辛伐他汀</w:t>
            </w:r>
          </w:p>
          <w:p>
            <w:pPr>
              <w:pStyle w:val="TableParagraph"/>
              <w:spacing w:line="230" w:lineRule="exact"/>
              <w:ind w:left="79"/>
              <w:rPr>
                <w:rFonts w:ascii="Microsoft JhengHei" w:eastAsia="Microsoft JhengHei"/>
                <w:sz w:val="15"/>
              </w:rPr>
            </w:pPr>
            <w:r>
              <w:rPr>
                <w:rFonts w:ascii="Microsoft JhengHei" w:eastAsia="Microsoft JhengHei"/>
                <w:spacing w:val="-95"/>
                <w:w w:val="105"/>
                <w:sz w:val="15"/>
              </w:rPr>
              <w:t>Ｓ</w:t>
            </w:r>
            <w:r>
              <w:rPr>
                <w:rFonts w:ascii="Microsoft JhengHei" w:eastAsia="Microsoft JhengHei"/>
                <w:spacing w:val="-74"/>
                <w:w w:val="105"/>
                <w:sz w:val="15"/>
              </w:rPr>
              <w:t>ｉ</w:t>
            </w:r>
            <w:r>
              <w:rPr>
                <w:rFonts w:ascii="Microsoft JhengHei" w:eastAsia="Microsoft JhengHei"/>
                <w:spacing w:val="-57"/>
                <w:w w:val="105"/>
                <w:sz w:val="15"/>
              </w:rPr>
              <w:t>ｍ</w:t>
            </w:r>
            <w:r>
              <w:rPr>
                <w:rFonts w:ascii="Microsoft JhengHei" w:eastAsia="Microsoft JhengHei"/>
                <w:spacing w:val="-84"/>
                <w:w w:val="105"/>
                <w:sz w:val="15"/>
              </w:rPr>
              <w:t>ｖ</w:t>
            </w:r>
            <w:r>
              <w:rPr>
                <w:rFonts w:ascii="Microsoft JhengHei" w:eastAsia="Microsoft JhengHei"/>
                <w:spacing w:val="-88"/>
                <w:w w:val="105"/>
                <w:sz w:val="15"/>
              </w:rPr>
              <w:t>ａ</w:t>
            </w:r>
            <w:r>
              <w:rPr>
                <w:rFonts w:ascii="Microsoft JhengHei" w:eastAsia="Microsoft JhengHei"/>
                <w:spacing w:val="-97"/>
                <w:w w:val="105"/>
                <w:sz w:val="15"/>
              </w:rPr>
              <w:t>ｓ</w:t>
            </w:r>
            <w:r>
              <w:rPr>
                <w:rFonts w:ascii="Microsoft JhengHei" w:eastAsia="Microsoft JhengHei"/>
                <w:spacing w:val="-93"/>
                <w:w w:val="105"/>
                <w:sz w:val="15"/>
              </w:rPr>
              <w:t>ｔａ</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242" w:lineRule="exact"/>
              <w:ind w:left="110"/>
              <w:rPr>
                <w:sz w:val="15"/>
              </w:rPr>
            </w:pPr>
            <w:r>
              <w:rPr>
                <w:spacing w:val="-76"/>
                <w:sz w:val="15"/>
              </w:rPr>
              <w:t>（</w:t>
            </w:r>
            <w:r>
              <w:rPr>
                <w:sz w:val="15"/>
              </w:rPr>
              <w:t>舒降脂</w:t>
            </w:r>
            <w:r>
              <w:rPr>
                <w:spacing w:val="-107"/>
                <w:sz w:val="15"/>
              </w:rPr>
              <w:t>，</w:t>
            </w:r>
            <w:r>
              <w:rPr>
                <w:rFonts w:ascii="Microsoft JhengHei" w:eastAsia="Microsoft JhengHei"/>
                <w:spacing w:val="-72"/>
                <w:position w:val="-1"/>
                <w:sz w:val="15"/>
              </w:rPr>
              <w:t>Ｚ</w:t>
            </w:r>
            <w:r>
              <w:rPr>
                <w:rFonts w:ascii="Microsoft JhengHei" w:eastAsia="Microsoft JhengHei"/>
                <w:spacing w:val="-86"/>
                <w:position w:val="-1"/>
                <w:sz w:val="15"/>
              </w:rPr>
              <w:t>ｏｃ</w:t>
            </w:r>
            <w:r>
              <w:rPr>
                <w:rFonts w:ascii="Microsoft JhengHei" w:eastAsia="Microsoft JhengHei"/>
                <w:spacing w:val="-88"/>
                <w:position w:val="-1"/>
                <w:sz w:val="15"/>
              </w:rPr>
              <w:t>ｏｒ</w:t>
            </w:r>
            <w:r>
              <w:rPr>
                <w:rFonts w:ascii="Microsoft JhengHei" w:eastAsia="Microsoft JhengHei"/>
                <w:spacing w:val="-43"/>
                <w:position w:val="-1"/>
                <w:sz w:val="15"/>
              </w:rPr>
              <w:t>ｄ</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94" w:lineRule="auto" w:before="59"/>
              <w:ind w:left="89" w:right="66" w:firstLine="184"/>
              <w:jc w:val="both"/>
              <w:rPr>
                <w:sz w:val="15"/>
              </w:rPr>
            </w:pPr>
            <w:r>
              <w:rPr>
                <w:spacing w:val="13"/>
                <w:w w:val="105"/>
                <w:sz w:val="15"/>
              </w:rPr>
              <w:t>为羟甲戊二酰辅酶</w:t>
            </w:r>
            <w:r>
              <w:rPr>
                <w:spacing w:val="-11"/>
                <w:w w:val="105"/>
                <w:sz w:val="15"/>
              </w:rPr>
              <w:t> </w:t>
            </w:r>
            <w:r>
              <w:rPr>
                <w:rFonts w:ascii="Microsoft JhengHei" w:eastAsia="Microsoft JhengHei"/>
                <w:w w:val="105"/>
                <w:position w:val="-1"/>
                <w:sz w:val="15"/>
              </w:rPr>
              <w:t>Ａ</w:t>
            </w:r>
            <w:r>
              <w:rPr>
                <w:w w:val="105"/>
                <w:sz w:val="15"/>
              </w:rPr>
              <w:t>（</w:t>
            </w:r>
            <w:r>
              <w:rPr>
                <w:rFonts w:ascii="Microsoft JhengHei" w:eastAsia="Microsoft JhengHei"/>
                <w:w w:val="105"/>
                <w:position w:val="-1"/>
                <w:sz w:val="15"/>
              </w:rPr>
              <w:t>ＨＭＧ</w:t>
            </w:r>
            <w:r>
              <w:rPr>
                <w:rFonts w:ascii="Microsoft JhengHei" w:eastAsia="Microsoft JhengHei"/>
                <w:spacing w:val="40"/>
                <w:w w:val="105"/>
                <w:position w:val="-1"/>
                <w:sz w:val="15"/>
              </w:rPr>
              <w:t> </w:t>
            </w:r>
            <w:r>
              <w:rPr>
                <w:rFonts w:ascii="Microsoft JhengHei" w:eastAsia="Microsoft JhengHei"/>
                <w:spacing w:val="-56"/>
                <w:w w:val="105"/>
                <w:position w:val="-1"/>
                <w:sz w:val="15"/>
              </w:rPr>
              <w:t>ＣｏＡ</w:t>
            </w:r>
            <w:r>
              <w:rPr>
                <w:spacing w:val="-56"/>
                <w:w w:val="105"/>
                <w:sz w:val="15"/>
              </w:rPr>
              <w:t>）</w:t>
            </w:r>
            <w:r>
              <w:rPr>
                <w:spacing w:val="3"/>
                <w:w w:val="105"/>
                <w:sz w:val="15"/>
              </w:rPr>
              <w:t>还原酶的抑制剂，使胆固醇</w:t>
            </w:r>
            <w:r>
              <w:rPr>
                <w:spacing w:val="4"/>
                <w:w w:val="105"/>
                <w:sz w:val="15"/>
              </w:rPr>
              <w:t>的合成减少及低密度脂蛋白受体</w:t>
            </w:r>
          </w:p>
          <w:p>
            <w:pPr>
              <w:pStyle w:val="TableParagraph"/>
              <w:spacing w:before="13"/>
              <w:ind w:right="77"/>
              <w:jc w:val="both"/>
              <w:rPr>
                <w:sz w:val="15"/>
              </w:rPr>
            </w:pPr>
            <w:r>
              <w:rPr>
                <w:spacing w:val="6"/>
                <w:sz w:val="15"/>
              </w:rPr>
              <w:t>合成增加。用于高胆固醇血症和</w:t>
            </w:r>
            <w:r>
              <w:rPr>
                <w:spacing w:val="5"/>
                <w:sz w:val="15"/>
              </w:rPr>
              <w:t>混合型高脂血症。也用于冠心病</w:t>
            </w:r>
            <w:r>
              <w:rPr>
                <w:spacing w:val="-2"/>
                <w:w w:val="105"/>
                <w:sz w:val="15"/>
              </w:rPr>
              <w:t>和脑水肿的辅助治疗</w:t>
            </w:r>
          </w:p>
        </w:tc>
      </w:tr>
      <w:tr>
        <w:trPr>
          <w:trHeight w:val="1820"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氟伐他汀</w:t>
            </w:r>
          </w:p>
          <w:p>
            <w:pPr>
              <w:pStyle w:val="TableParagraph"/>
              <w:spacing w:line="230" w:lineRule="exact"/>
              <w:ind w:left="85"/>
              <w:rPr>
                <w:rFonts w:ascii="Microsoft JhengHei" w:eastAsia="Microsoft JhengHei"/>
                <w:sz w:val="15"/>
              </w:rPr>
            </w:pPr>
            <w:r>
              <w:rPr>
                <w:rFonts w:ascii="Microsoft JhengHei" w:eastAsia="Microsoft JhengHei"/>
                <w:spacing w:val="-88"/>
                <w:w w:val="105"/>
                <w:sz w:val="15"/>
              </w:rPr>
              <w:t>Ｆ</w:t>
            </w:r>
            <w:r>
              <w:rPr>
                <w:rFonts w:ascii="Microsoft JhengHei" w:eastAsia="Microsoft JhengHei"/>
                <w:spacing w:val="-93"/>
                <w:w w:val="105"/>
                <w:sz w:val="15"/>
              </w:rPr>
              <w:t>ｌ</w:t>
            </w:r>
            <w:r>
              <w:rPr>
                <w:rFonts w:ascii="Microsoft JhengHei" w:eastAsia="Microsoft JhengHei"/>
                <w:spacing w:val="-76"/>
                <w:w w:val="105"/>
                <w:sz w:val="15"/>
              </w:rPr>
              <w:t>ｕ</w:t>
            </w:r>
            <w:r>
              <w:rPr>
                <w:rFonts w:ascii="Microsoft JhengHei" w:eastAsia="Microsoft JhengHei"/>
                <w:spacing w:val="-84"/>
                <w:w w:val="105"/>
                <w:sz w:val="15"/>
              </w:rPr>
              <w:t>ｖ</w:t>
            </w:r>
            <w:r>
              <w:rPr>
                <w:rFonts w:ascii="Microsoft JhengHei" w:eastAsia="Microsoft JhengHei"/>
                <w:spacing w:val="-88"/>
                <w:w w:val="105"/>
                <w:sz w:val="15"/>
              </w:rPr>
              <w:t>ａ</w:t>
            </w:r>
            <w:r>
              <w:rPr>
                <w:rFonts w:ascii="Microsoft JhengHei" w:eastAsia="Microsoft JhengHei"/>
                <w:spacing w:val="-97"/>
                <w:w w:val="105"/>
                <w:sz w:val="15"/>
              </w:rPr>
              <w:t>ｓ</w:t>
            </w:r>
            <w:r>
              <w:rPr>
                <w:rFonts w:ascii="Microsoft JhengHei" w:eastAsia="Microsoft JhengHei"/>
                <w:spacing w:val="-93"/>
                <w:w w:val="105"/>
                <w:sz w:val="15"/>
              </w:rPr>
              <w:t>ｔａ</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242" w:lineRule="exact"/>
              <w:ind w:left="110"/>
              <w:rPr>
                <w:sz w:val="15"/>
              </w:rPr>
            </w:pPr>
            <w:r>
              <w:rPr>
                <w:spacing w:val="-76"/>
                <w:sz w:val="15"/>
              </w:rPr>
              <w:t>（</w:t>
            </w:r>
            <w:r>
              <w:rPr>
                <w:spacing w:val="-19"/>
                <w:sz w:val="15"/>
              </w:rPr>
              <w:t>来适可，</w:t>
            </w:r>
            <w:r>
              <w:rPr>
                <w:rFonts w:ascii="Microsoft JhengHei" w:eastAsia="Microsoft JhengHei"/>
                <w:spacing w:val="-75"/>
                <w:position w:val="-1"/>
                <w:sz w:val="15"/>
              </w:rPr>
              <w:t>Ｌｅｓｃｏｌ</w:t>
            </w:r>
            <w:r>
              <w:rPr>
                <w:spacing w:val="-75"/>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
                <w:w w:val="105"/>
                <w:position w:val="1"/>
                <w:sz w:val="15"/>
              </w:rPr>
              <w:t>４０ｍ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2"/>
                <w:sz w:val="15"/>
              </w:rPr>
              <w:t>同辛伐他汀</w:t>
            </w:r>
          </w:p>
        </w:tc>
      </w:tr>
      <w:tr>
        <w:trPr>
          <w:trHeight w:val="980"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93"/>
              <w:ind w:left="110"/>
              <w:rPr>
                <w:sz w:val="15"/>
              </w:rPr>
            </w:pPr>
            <w:r>
              <w:rPr>
                <w:spacing w:val="-3"/>
                <w:sz w:val="15"/>
              </w:rPr>
              <w:t>普伐他汀</w:t>
            </w:r>
          </w:p>
          <w:p>
            <w:pPr>
              <w:pStyle w:val="TableParagraph"/>
              <w:spacing w:line="245" w:lineRule="exact"/>
              <w:ind w:left="83"/>
              <w:rPr>
                <w:rFonts w:ascii="Microsoft JhengHei" w:eastAsia="Microsoft JhengHei"/>
                <w:sz w:val="15"/>
              </w:rPr>
            </w:pPr>
            <w:r>
              <w:rPr>
                <w:rFonts w:ascii="Microsoft JhengHei" w:eastAsia="Microsoft JhengHei"/>
                <w:spacing w:val="-78"/>
                <w:w w:val="105"/>
                <w:sz w:val="15"/>
              </w:rPr>
              <w:t>Ｐ</w:t>
            </w:r>
            <w:r>
              <w:rPr>
                <w:rFonts w:ascii="Microsoft JhengHei" w:eastAsia="Microsoft JhengHei"/>
                <w:spacing w:val="-91"/>
                <w:w w:val="105"/>
                <w:sz w:val="15"/>
              </w:rPr>
              <w:t>ｒ</w:t>
            </w:r>
            <w:r>
              <w:rPr>
                <w:rFonts w:ascii="Microsoft JhengHei" w:eastAsia="Microsoft JhengHei"/>
                <w:spacing w:val="-82"/>
                <w:w w:val="105"/>
                <w:sz w:val="15"/>
              </w:rPr>
              <w:t>ａ</w:t>
            </w:r>
            <w:r>
              <w:rPr>
                <w:rFonts w:ascii="Microsoft JhengHei" w:eastAsia="Microsoft JhengHei"/>
                <w:spacing w:val="-84"/>
                <w:w w:val="105"/>
                <w:sz w:val="15"/>
              </w:rPr>
              <w:t>ｖ</w:t>
            </w:r>
            <w:r>
              <w:rPr>
                <w:rFonts w:ascii="Microsoft JhengHei" w:eastAsia="Microsoft JhengHei"/>
                <w:spacing w:val="-88"/>
                <w:w w:val="105"/>
                <w:sz w:val="15"/>
              </w:rPr>
              <w:t>ａ</w:t>
            </w:r>
            <w:r>
              <w:rPr>
                <w:rFonts w:ascii="Microsoft JhengHei" w:eastAsia="Microsoft JhengHei"/>
                <w:spacing w:val="-97"/>
                <w:w w:val="105"/>
                <w:sz w:val="15"/>
              </w:rPr>
              <w:t>ｓ</w:t>
            </w:r>
            <w:r>
              <w:rPr>
                <w:rFonts w:ascii="Microsoft JhengHei" w:eastAsia="Microsoft JhengHei"/>
                <w:spacing w:val="-93"/>
                <w:w w:val="105"/>
                <w:sz w:val="15"/>
              </w:rPr>
              <w:t>ｔａ</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79" w:lineRule="exact"/>
              <w:ind w:left="110"/>
              <w:rPr>
                <w:sz w:val="15"/>
              </w:rPr>
            </w:pPr>
            <w:r>
              <w:rPr>
                <w:spacing w:val="-84"/>
                <w:sz w:val="15"/>
              </w:rPr>
              <w:t>（</w:t>
            </w:r>
            <w:r>
              <w:rPr>
                <w:spacing w:val="-1"/>
                <w:sz w:val="15"/>
              </w:rPr>
              <w:t>普拉固，美百乐镇，</w:t>
            </w:r>
          </w:p>
          <w:p>
            <w:pPr>
              <w:pStyle w:val="TableParagraph"/>
              <w:spacing w:line="246" w:lineRule="exact"/>
              <w:ind w:left="83"/>
              <w:rPr>
                <w:position w:val="2"/>
                <w:sz w:val="15"/>
              </w:rPr>
            </w:pPr>
            <w:r>
              <w:rPr>
                <w:rFonts w:ascii="Microsoft JhengHei" w:eastAsia="Microsoft JhengHei"/>
                <w:spacing w:val="-86"/>
                <w:sz w:val="15"/>
              </w:rPr>
              <w:t>Ｐ</w:t>
            </w:r>
            <w:r>
              <w:rPr>
                <w:rFonts w:ascii="Microsoft JhengHei" w:eastAsia="Microsoft JhengHei"/>
                <w:spacing w:val="-97"/>
                <w:sz w:val="15"/>
              </w:rPr>
              <w:t>ｒ</w:t>
            </w:r>
            <w:r>
              <w:rPr>
                <w:rFonts w:ascii="Microsoft JhengHei" w:eastAsia="Microsoft JhengHei"/>
                <w:spacing w:val="-90"/>
                <w:sz w:val="15"/>
              </w:rPr>
              <w:t>ａ</w:t>
            </w:r>
            <w:r>
              <w:rPr>
                <w:rFonts w:ascii="Microsoft JhengHei" w:eastAsia="Microsoft JhengHei"/>
                <w:spacing w:val="-91"/>
                <w:sz w:val="15"/>
              </w:rPr>
              <w:t>ｖ</w:t>
            </w:r>
            <w:r>
              <w:rPr>
                <w:rFonts w:ascii="Microsoft JhengHei" w:eastAsia="Microsoft JhengHei"/>
                <w:spacing w:val="-95"/>
                <w:sz w:val="15"/>
              </w:rPr>
              <w:t>ａ</w:t>
            </w:r>
            <w:r>
              <w:rPr>
                <w:rFonts w:ascii="Microsoft JhengHei" w:eastAsia="Microsoft JhengHei"/>
                <w:spacing w:val="-90"/>
                <w:sz w:val="15"/>
              </w:rPr>
              <w:t>ｃ</w:t>
            </w:r>
            <w:r>
              <w:rPr>
                <w:rFonts w:ascii="Microsoft JhengHei" w:eastAsia="Microsoft JhengHei"/>
                <w:spacing w:val="-84"/>
                <w:sz w:val="15"/>
              </w:rPr>
              <w:t>ｈ</w:t>
            </w:r>
            <w:r>
              <w:rPr>
                <w:rFonts w:ascii="Microsoft JhengHei" w:eastAsia="Microsoft JhengHei"/>
                <w:spacing w:val="-105"/>
                <w:sz w:val="15"/>
              </w:rPr>
              <w:t>ｏ</w:t>
            </w:r>
            <w:r>
              <w:rPr>
                <w:rFonts w:ascii="Microsoft JhengHei" w:eastAsia="Microsoft JhengHei"/>
                <w:spacing w:val="-67"/>
                <w:sz w:val="15"/>
              </w:rPr>
              <w:t>ｌ</w:t>
            </w:r>
            <w:r>
              <w:rPr>
                <w:spacing w:val="-35"/>
                <w:position w:val="2"/>
                <w:sz w:val="15"/>
              </w:rPr>
              <w:t>，</w:t>
            </w:r>
            <w:r>
              <w:rPr>
                <w:rFonts w:ascii="Microsoft JhengHei" w:eastAsia="Microsoft JhengHei"/>
                <w:spacing w:val="-62"/>
                <w:sz w:val="15"/>
              </w:rPr>
              <w:t>Ｍ</w:t>
            </w:r>
            <w:r>
              <w:rPr>
                <w:rFonts w:ascii="Microsoft JhengHei" w:eastAsia="Microsoft JhengHei"/>
                <w:spacing w:val="-91"/>
                <w:sz w:val="15"/>
              </w:rPr>
              <w:t>ｅ</w:t>
            </w:r>
            <w:r>
              <w:rPr>
                <w:rFonts w:ascii="Microsoft JhengHei" w:eastAsia="Microsoft JhengHei"/>
                <w:spacing w:val="-92"/>
                <w:sz w:val="15"/>
              </w:rPr>
              <w:t>ｖ</w:t>
            </w:r>
            <w:r>
              <w:rPr>
                <w:rFonts w:ascii="Microsoft JhengHei" w:eastAsia="Microsoft JhengHei"/>
                <w:spacing w:val="-107"/>
                <w:sz w:val="15"/>
              </w:rPr>
              <w:t>ａ</w:t>
            </w:r>
            <w:r>
              <w:rPr>
                <w:rFonts w:ascii="Microsoft JhengHei" w:eastAsia="Microsoft JhengHei"/>
                <w:spacing w:val="-101"/>
                <w:sz w:val="15"/>
              </w:rPr>
              <w:t>ｌ</w:t>
            </w:r>
            <w:r>
              <w:rPr>
                <w:rFonts w:ascii="Microsoft JhengHei" w:eastAsia="Microsoft JhengHei"/>
                <w:spacing w:val="-99"/>
                <w:sz w:val="15"/>
              </w:rPr>
              <w:t>ｏ</w:t>
            </w:r>
            <w:r>
              <w:rPr>
                <w:rFonts w:ascii="Microsoft JhengHei" w:eastAsia="Microsoft JhengHei"/>
                <w:spacing w:val="-115"/>
                <w:sz w:val="15"/>
              </w:rPr>
              <w:t>ｔ</w:t>
            </w:r>
            <w:r>
              <w:rPr>
                <w:rFonts w:ascii="Microsoft JhengHei" w:eastAsia="Microsoft JhengHei"/>
                <w:spacing w:val="-101"/>
                <w:sz w:val="15"/>
              </w:rPr>
              <w:t>ｉ</w:t>
            </w:r>
            <w:r>
              <w:rPr>
                <w:rFonts w:ascii="Microsoft JhengHei" w:eastAsia="Microsoft JhengHei"/>
                <w:spacing w:val="-49"/>
                <w:sz w:val="15"/>
              </w:rPr>
              <w:t>ｎ</w:t>
            </w:r>
            <w:r>
              <w:rPr>
                <w:spacing w:val="-2"/>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194" w:lineRule="auto" w:before="98"/>
              <w:ind w:left="89" w:right="66" w:firstLine="184"/>
              <w:jc w:val="both"/>
              <w:rPr>
                <w:sz w:val="15"/>
              </w:rPr>
            </w:pPr>
            <w:r>
              <w:rPr>
                <w:spacing w:val="13"/>
                <w:w w:val="105"/>
                <w:sz w:val="15"/>
              </w:rPr>
              <w:t>为羟甲戊二酰辅酶</w:t>
            </w:r>
            <w:r>
              <w:rPr>
                <w:spacing w:val="-11"/>
                <w:w w:val="105"/>
                <w:sz w:val="15"/>
              </w:rPr>
              <w:t> </w:t>
            </w:r>
            <w:r>
              <w:rPr>
                <w:rFonts w:ascii="Microsoft JhengHei" w:eastAsia="Microsoft JhengHei"/>
                <w:w w:val="105"/>
                <w:position w:val="-1"/>
                <w:sz w:val="15"/>
              </w:rPr>
              <w:t>Ａ</w:t>
            </w:r>
            <w:r>
              <w:rPr>
                <w:w w:val="105"/>
                <w:sz w:val="15"/>
              </w:rPr>
              <w:t>（</w:t>
            </w:r>
            <w:r>
              <w:rPr>
                <w:rFonts w:ascii="Microsoft JhengHei" w:eastAsia="Microsoft JhengHei"/>
                <w:w w:val="105"/>
                <w:position w:val="-1"/>
                <w:sz w:val="15"/>
              </w:rPr>
              <w:t>ＨＭＧ</w:t>
            </w:r>
            <w:r>
              <w:rPr>
                <w:rFonts w:ascii="Microsoft JhengHei" w:eastAsia="Microsoft JhengHei"/>
                <w:spacing w:val="40"/>
                <w:w w:val="105"/>
                <w:position w:val="-1"/>
                <w:sz w:val="15"/>
              </w:rPr>
              <w:t> </w:t>
            </w:r>
            <w:r>
              <w:rPr>
                <w:rFonts w:ascii="Microsoft JhengHei" w:eastAsia="Microsoft JhengHei"/>
                <w:spacing w:val="-56"/>
                <w:w w:val="105"/>
                <w:position w:val="-1"/>
                <w:sz w:val="15"/>
              </w:rPr>
              <w:t>ＣｏＡ</w:t>
            </w:r>
            <w:r>
              <w:rPr>
                <w:spacing w:val="-56"/>
                <w:w w:val="105"/>
                <w:sz w:val="15"/>
              </w:rPr>
              <w:t>）</w:t>
            </w:r>
            <w:r>
              <w:rPr>
                <w:w w:val="105"/>
                <w:sz w:val="15"/>
              </w:rPr>
              <w:t>还原酶的抑制剂。用途同辛</w:t>
            </w:r>
            <w:r>
              <w:rPr>
                <w:spacing w:val="-4"/>
                <w:w w:val="105"/>
                <w:sz w:val="15"/>
              </w:rPr>
              <w:t>伐他汀</w:t>
            </w:r>
          </w:p>
        </w:tc>
      </w:tr>
    </w:tbl>
    <w:p>
      <w:pPr>
        <w:pStyle w:val="TableParagraph"/>
        <w:spacing w:after="0" w:line="194" w:lineRule="auto"/>
        <w:jc w:val="both"/>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１３７</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9" w:lineRule="auto" w:before="54"/>
              <w:ind w:right="46" w:hanging="1"/>
              <w:rPr>
                <w:sz w:val="15"/>
              </w:rPr>
            </w:pPr>
            <w:r>
              <w:rPr>
                <w:spacing w:val="-37"/>
                <w:sz w:val="15"/>
              </w:rPr>
              <w:t>口服：</w:t>
            </w:r>
            <w:r>
              <w:rPr>
                <w:rFonts w:ascii="Microsoft JhengHei" w:eastAsia="Microsoft JhengHei"/>
                <w:spacing w:val="-14"/>
                <w:position w:val="-1"/>
                <w:sz w:val="15"/>
              </w:rPr>
              <w:t>０．６</w:t>
            </w:r>
            <w:r>
              <w:rPr>
                <w:rFonts w:ascii="Microsoft JhengHei" w:eastAsia="Microsoft JhengHei"/>
                <w:spacing w:val="-10"/>
                <w:position w:val="-2"/>
                <w:sz w:val="15"/>
              </w:rPr>
              <w:t>ｇ</w:t>
            </w:r>
            <w:r>
              <w:rPr>
                <w:spacing w:val="-17"/>
                <w:sz w:val="15"/>
              </w:rPr>
              <w:t>／次，</w:t>
            </w:r>
            <w:r>
              <w:rPr>
                <w:rFonts w:ascii="Microsoft JhengHei" w:eastAsia="Microsoft JhengHei"/>
                <w:spacing w:val="-18"/>
                <w:position w:val="-1"/>
                <w:sz w:val="15"/>
              </w:rPr>
              <w:t>２ </w:t>
            </w:r>
            <w:r>
              <w:rPr>
                <w:spacing w:val="-39"/>
                <w:sz w:val="15"/>
              </w:rPr>
              <w:t>次／</w:t>
            </w:r>
            <w:r>
              <w:rPr>
                <w:rFonts w:ascii="Microsoft JhengHei" w:eastAsia="Microsoft JhengHei"/>
                <w:spacing w:val="-56"/>
                <w:position w:val="-1"/>
                <w:sz w:val="15"/>
              </w:rPr>
              <w:t>ｄ</w:t>
            </w:r>
            <w:r>
              <w:rPr>
                <w:spacing w:val="-33"/>
                <w:sz w:val="15"/>
              </w:rPr>
              <w:t>，餐前</w:t>
            </w:r>
            <w:r>
              <w:rPr>
                <w:rFonts w:ascii="Microsoft JhengHei" w:eastAsia="Microsoft JhengHei"/>
                <w:spacing w:val="-16"/>
                <w:position w:val="-1"/>
                <w:sz w:val="15"/>
              </w:rPr>
              <w:t>３０ </w:t>
            </w:r>
            <w:r>
              <w:rPr>
                <w:rFonts w:ascii="Microsoft JhengHei" w:eastAsia="Microsoft JhengHei"/>
                <w:spacing w:val="-56"/>
                <w:position w:val="-1"/>
                <w:sz w:val="15"/>
              </w:rPr>
              <w:t>ｍｉｎ</w:t>
            </w:r>
            <w:r>
              <w:rPr>
                <w:spacing w:val="-6"/>
                <w:w w:val="105"/>
                <w:sz w:val="15"/>
              </w:rPr>
              <w:t>服用</w:t>
            </w:r>
          </w:p>
          <w:p>
            <w:pPr>
              <w:pStyle w:val="TableParagraph"/>
              <w:spacing w:line="192" w:lineRule="auto" w:before="13"/>
              <w:rPr>
                <w:rFonts w:ascii="Microsoft JhengHei" w:eastAsia="Microsoft JhengHei"/>
                <w:position w:val="-1"/>
                <w:sz w:val="15"/>
              </w:rPr>
            </w:pPr>
            <w:r>
              <w:rPr>
                <w:spacing w:val="-23"/>
                <w:sz w:val="15"/>
              </w:rPr>
              <w:t>口服：</w:t>
            </w:r>
            <w:r>
              <w:rPr>
                <w:rFonts w:ascii="Microsoft JhengHei" w:eastAsia="Microsoft JhengHei"/>
                <w:spacing w:val="-67"/>
                <w:position w:val="-1"/>
                <w:sz w:val="15"/>
              </w:rPr>
              <w:t>０．９</w:t>
            </w:r>
            <w:r>
              <w:rPr>
                <w:rFonts w:ascii="Microsoft JhengHei" w:eastAsia="Microsoft JhengHei"/>
                <w:spacing w:val="-67"/>
                <w:position w:val="-2"/>
                <w:sz w:val="15"/>
              </w:rPr>
              <w:t>ｇ</w:t>
            </w:r>
            <w:r>
              <w:rPr>
                <w:spacing w:val="-61"/>
                <w:sz w:val="15"/>
              </w:rPr>
              <w:t>／次，</w:t>
            </w:r>
            <w:r>
              <w:rPr>
                <w:rFonts w:ascii="Microsoft JhengHei" w:eastAsia="Microsoft JhengHei"/>
                <w:spacing w:val="2"/>
                <w:position w:val="-1"/>
                <w:sz w:val="15"/>
              </w:rPr>
              <w:t>１</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42" w:lineRule="exact" w:before="35"/>
              <w:ind w:left="112"/>
              <w:jc w:val="both"/>
              <w:rPr>
                <w:sz w:val="15"/>
              </w:rPr>
            </w:pPr>
            <w:r>
              <w:rPr>
                <w:rFonts w:ascii="Malgun Gothic" w:hAnsi="Malgun Gothic" w:eastAsia="Malgun Gothic"/>
                <w:position w:val="-2"/>
                <w:sz w:val="15"/>
              </w:rPr>
              <w:t>①</w:t>
            </w:r>
            <w:r>
              <w:rPr>
                <w:spacing w:val="26"/>
                <w:sz w:val="15"/>
              </w:rPr>
              <w:t>与抗凝剂合用要减少后者剂量。</w:t>
            </w:r>
          </w:p>
          <w:p>
            <w:pPr>
              <w:pStyle w:val="TableParagraph"/>
              <w:spacing w:line="194" w:lineRule="auto" w:before="2"/>
              <w:ind w:left="112" w:right="85"/>
              <w:jc w:val="both"/>
              <w:rPr>
                <w:sz w:val="15"/>
              </w:rPr>
            </w:pPr>
            <w:r>
              <w:rPr>
                <w:rFonts w:ascii="Malgun Gothic" w:hAnsi="Malgun Gothic" w:eastAsia="Malgun Gothic"/>
                <w:position w:val="-2"/>
                <w:sz w:val="15"/>
              </w:rPr>
              <w:t>②</w:t>
            </w:r>
            <w:r>
              <w:rPr>
                <w:spacing w:val="7"/>
                <w:sz w:val="15"/>
              </w:rPr>
              <w:t>禁与氯贝丁酯合用。</w:t>
            </w:r>
            <w:r>
              <w:rPr>
                <w:rFonts w:ascii="Malgun Gothic" w:hAnsi="Malgun Gothic" w:eastAsia="Malgun Gothic"/>
                <w:spacing w:val="13"/>
                <w:position w:val="-2"/>
                <w:sz w:val="15"/>
              </w:rPr>
              <w:t>③</w:t>
            </w:r>
            <w:r>
              <w:rPr>
                <w:spacing w:val="10"/>
                <w:sz w:val="15"/>
              </w:rPr>
              <w:t>严重肝肾功</w:t>
            </w:r>
            <w:r>
              <w:rPr>
                <w:spacing w:val="-8"/>
                <w:sz w:val="15"/>
              </w:rPr>
              <w:t>能不全、孕妇、乳母禁用。</w:t>
            </w:r>
            <w:r>
              <w:rPr>
                <w:rFonts w:ascii="Malgun Gothic" w:hAnsi="Malgun Gothic" w:eastAsia="Malgun Gothic"/>
                <w:spacing w:val="-7"/>
                <w:position w:val="-2"/>
                <w:sz w:val="15"/>
              </w:rPr>
              <w:t>④ </w:t>
            </w:r>
            <w:r>
              <w:rPr>
                <w:spacing w:val="12"/>
                <w:sz w:val="15"/>
              </w:rPr>
              <w:t>用药期间</w:t>
            </w:r>
            <w:r>
              <w:rPr>
                <w:spacing w:val="-2"/>
                <w:w w:val="105"/>
                <w:sz w:val="15"/>
              </w:rPr>
              <w:t>要对肝功能进行监测</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pacing w:val="-2"/>
                <w:sz w:val="15"/>
              </w:rPr>
              <w:t>口服</w:t>
            </w:r>
            <w:r>
              <w:rPr>
                <w:spacing w:val="-115"/>
                <w:sz w:val="15"/>
              </w:rPr>
              <w:t>：</w:t>
            </w:r>
            <w:r>
              <w:rPr>
                <w:rFonts w:ascii="Microsoft JhengHei" w:eastAsia="Microsoft JhengHei"/>
                <w:spacing w:val="2"/>
                <w:position w:val="-1"/>
                <w:sz w:val="15"/>
              </w:rPr>
              <w:t>１</w:t>
            </w:r>
            <w:r>
              <w:rPr>
                <w:spacing w:val="-2"/>
                <w:sz w:val="15"/>
              </w:rPr>
              <w:t>粒／次</w:t>
            </w:r>
            <w:r>
              <w:rPr>
                <w:spacing w:val="-115"/>
                <w:sz w:val="15"/>
              </w:rPr>
              <w:t>，</w:t>
            </w:r>
            <w:r>
              <w:rPr>
                <w:rFonts w:ascii="Microsoft JhengHei" w:eastAsia="Microsoft JhengHei"/>
                <w:spacing w:val="2"/>
                <w:position w:val="-1"/>
                <w:sz w:val="15"/>
              </w:rPr>
              <w:t>１</w:t>
            </w:r>
            <w:r>
              <w:rPr>
                <w:spacing w:val="-33"/>
                <w:sz w:val="15"/>
              </w:rPr>
              <w:t>次／</w:t>
            </w:r>
            <w:r>
              <w:rPr>
                <w:rFonts w:ascii="Microsoft JhengHei" w:eastAsia="Microsoft JhengHei"/>
                <w:spacing w:val="-63"/>
                <w:position w:val="-1"/>
                <w:sz w:val="15"/>
              </w:rPr>
              <w:t>ｄ</w:t>
            </w:r>
            <w:r>
              <w:rPr>
                <w:spacing w:val="-15"/>
                <w:sz w:val="15"/>
              </w:rPr>
              <w:t>，与主餐同服</w:t>
            </w:r>
          </w:p>
        </w:tc>
        <w:tc>
          <w:tcPr>
            <w:tcW w:w="2889" w:type="dxa"/>
            <w:tcBorders>
              <w:top w:val="single" w:sz="4" w:space="0" w:color="000000"/>
              <w:left w:val="single" w:sz="4" w:space="0" w:color="000000"/>
              <w:bottom w:val="single" w:sz="4" w:space="0" w:color="000000"/>
            </w:tcBorders>
          </w:tcPr>
          <w:p>
            <w:pPr>
              <w:pStyle w:val="TableParagraph"/>
              <w:spacing w:line="194" w:lineRule="auto" w:before="67"/>
              <w:ind w:left="112" w:right="70" w:firstLine="159"/>
              <w:jc w:val="both"/>
              <w:rPr>
                <w:sz w:val="15"/>
              </w:rPr>
            </w:pPr>
            <w:r>
              <w:rPr>
                <w:rFonts w:ascii="Malgun Gothic" w:hAnsi="Malgun Gothic" w:eastAsia="Malgun Gothic"/>
                <w:spacing w:val="4"/>
                <w:w w:val="103"/>
                <w:position w:val="-2"/>
                <w:sz w:val="15"/>
              </w:rPr>
              <w:t>①</w:t>
            </w:r>
            <w:r>
              <w:rPr>
                <w:spacing w:val="4"/>
                <w:w w:val="103"/>
                <w:sz w:val="15"/>
              </w:rPr>
              <w:t>有肝肾功能损害者</w:t>
            </w:r>
            <w:r>
              <w:rPr>
                <w:spacing w:val="-68"/>
                <w:w w:val="103"/>
                <w:sz w:val="15"/>
              </w:rPr>
              <w:t>、</w:t>
            </w:r>
            <w:r>
              <w:rPr>
                <w:spacing w:val="7"/>
                <w:w w:val="103"/>
                <w:sz w:val="15"/>
              </w:rPr>
              <w:t>儿童及妊娠妇</w:t>
            </w:r>
            <w:r>
              <w:rPr>
                <w:spacing w:val="3"/>
                <w:w w:val="103"/>
                <w:sz w:val="15"/>
              </w:rPr>
              <w:t>女禁用</w:t>
            </w:r>
            <w:r>
              <w:rPr>
                <w:spacing w:val="5"/>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5"/>
                <w:w w:val="103"/>
                <w:sz w:val="15"/>
              </w:rPr>
              <w:t>用药期间要对肝功能进行</w:t>
            </w:r>
            <w:r>
              <w:rPr>
                <w:spacing w:val="1"/>
                <w:w w:val="103"/>
                <w:sz w:val="15"/>
              </w:rPr>
              <w:t>监测</w:t>
            </w:r>
          </w:p>
        </w:tc>
      </w:tr>
      <w:tr>
        <w:trPr>
          <w:trHeight w:val="13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23"/>
                <w:sz w:val="15"/>
              </w:rPr>
              <w:t>口服：</w:t>
            </w:r>
            <w:r>
              <w:rPr>
                <w:rFonts w:ascii="Microsoft JhengHei" w:eastAsia="Microsoft JhengHei"/>
                <w:spacing w:val="-67"/>
                <w:position w:val="-1"/>
                <w:sz w:val="15"/>
              </w:rPr>
              <w:t>０．２</w:t>
            </w:r>
            <w:r>
              <w:rPr>
                <w:rFonts w:ascii="Microsoft JhengHei" w:eastAsia="Microsoft JhengHei"/>
                <w:spacing w:val="-67"/>
                <w:position w:val="-2"/>
                <w:sz w:val="15"/>
              </w:rPr>
              <w:t>ｇ</w:t>
            </w:r>
            <w:r>
              <w:rPr>
                <w:spacing w:val="-6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6" w:firstLine="159"/>
              <w:jc w:val="both"/>
              <w:rPr>
                <w:sz w:val="15"/>
              </w:rPr>
            </w:pPr>
            <w:r>
              <w:rPr>
                <w:rFonts w:ascii="Malgun Gothic" w:hAnsi="Malgun Gothic" w:eastAsia="Malgun Gothic"/>
                <w:w w:val="105"/>
                <w:position w:val="-2"/>
                <w:sz w:val="15"/>
              </w:rPr>
              <w:t>①</w:t>
            </w:r>
            <w:r>
              <w:rPr>
                <w:spacing w:val="-4"/>
                <w:w w:val="105"/>
                <w:sz w:val="15"/>
              </w:rPr>
              <w:t>肝脏疾病、胆囊疾病、严重肾功能</w:t>
            </w:r>
            <w:r>
              <w:rPr>
                <w:sz w:val="15"/>
              </w:rPr>
              <w:t>不全者及孕妇、乳母忌用；儿童慎用。</w:t>
            </w:r>
          </w:p>
          <w:p>
            <w:pPr>
              <w:pStyle w:val="TableParagraph"/>
              <w:spacing w:line="194" w:lineRule="auto" w:before="23"/>
              <w:ind w:left="112" w:right="85"/>
              <w:jc w:val="both"/>
              <w:rPr>
                <w:sz w:val="15"/>
              </w:rPr>
            </w:pPr>
            <w:r>
              <w:rPr>
                <w:rFonts w:ascii="Malgun Gothic" w:hAnsi="Malgun Gothic" w:eastAsia="Malgun Gothic"/>
                <w:position w:val="-2"/>
                <w:sz w:val="15"/>
              </w:rPr>
              <w:t>②</w:t>
            </w:r>
            <w:r>
              <w:rPr>
                <w:spacing w:val="8"/>
                <w:sz w:val="15"/>
              </w:rPr>
              <w:t>一般不与他汀类药物合用。</w:t>
            </w:r>
            <w:r>
              <w:rPr>
                <w:rFonts w:ascii="Malgun Gothic" w:hAnsi="Malgun Gothic" w:eastAsia="Malgun Gothic"/>
                <w:spacing w:val="-7"/>
                <w:position w:val="-2"/>
                <w:sz w:val="15"/>
              </w:rPr>
              <w:t>③ </w:t>
            </w:r>
            <w:r>
              <w:rPr>
                <w:spacing w:val="7"/>
                <w:sz w:val="15"/>
              </w:rPr>
              <w:t>可增加胰岛素及降糖药的作用。</w:t>
            </w:r>
            <w:r>
              <w:rPr>
                <w:rFonts w:ascii="Malgun Gothic" w:hAnsi="Malgun Gothic" w:eastAsia="Malgun Gothic"/>
                <w:spacing w:val="-7"/>
                <w:position w:val="-2"/>
                <w:sz w:val="15"/>
              </w:rPr>
              <w:t>④ </w:t>
            </w:r>
            <w:r>
              <w:rPr>
                <w:spacing w:val="10"/>
                <w:sz w:val="15"/>
              </w:rPr>
              <w:t>用药期</w:t>
            </w:r>
            <w:r>
              <w:rPr>
                <w:spacing w:val="-2"/>
                <w:w w:val="105"/>
                <w:sz w:val="15"/>
              </w:rPr>
              <w:t>间应监测肾功能并及时调整剂量</w:t>
            </w:r>
          </w:p>
        </w:tc>
      </w:tr>
      <w:tr>
        <w:trPr>
          <w:trHeight w:val="15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4"/>
              <w:rPr>
                <w:sz w:val="15"/>
              </w:rPr>
            </w:pPr>
            <w:r>
              <w:rPr>
                <w:sz w:val="15"/>
              </w:rPr>
              <w:t>口服</w:t>
            </w:r>
            <w:r>
              <w:rPr>
                <w:spacing w:val="-115"/>
                <w:sz w:val="15"/>
              </w:rPr>
              <w:t>：</w:t>
            </w:r>
            <w:r>
              <w:rPr>
                <w:rFonts w:ascii="Microsoft JhengHei" w:eastAsia="Microsoft JhengHei"/>
                <w:spacing w:val="-43"/>
                <w:position w:val="-1"/>
                <w:sz w:val="15"/>
              </w:rPr>
              <w:t>２０</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51"/>
                <w:sz w:val="15"/>
              </w:rPr>
              <w:t>／次，</w:t>
            </w:r>
            <w:r>
              <w:rPr>
                <w:rFonts w:ascii="Microsoft JhengHei" w:eastAsia="Microsoft JhengHei"/>
                <w:spacing w:val="2"/>
                <w:position w:val="-1"/>
                <w:sz w:val="15"/>
              </w:rPr>
              <w:t>１</w:t>
            </w:r>
            <w:r>
              <w:rPr>
                <w:spacing w:val="-32"/>
                <w:sz w:val="15"/>
              </w:rPr>
              <w:t>次／</w:t>
            </w:r>
            <w:r>
              <w:rPr>
                <w:rFonts w:ascii="Microsoft JhengHei" w:eastAsia="Microsoft JhengHei"/>
                <w:spacing w:val="-63"/>
                <w:position w:val="-1"/>
                <w:sz w:val="15"/>
              </w:rPr>
              <w:t>ｄ</w:t>
            </w:r>
            <w:r>
              <w:rPr>
                <w:spacing w:val="-14"/>
                <w:sz w:val="15"/>
              </w:rPr>
              <w:t>，晚餐时服用</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85" w:firstLine="159"/>
              <w:jc w:val="both"/>
              <w:rPr>
                <w:sz w:val="15"/>
              </w:rPr>
            </w:pPr>
            <w:r>
              <w:rPr>
                <w:rFonts w:ascii="Malgun Gothic" w:hAnsi="Malgun Gothic" w:eastAsia="Malgun Gothic"/>
                <w:spacing w:val="4"/>
                <w:w w:val="103"/>
                <w:position w:val="-2"/>
                <w:sz w:val="15"/>
              </w:rPr>
              <w:t>①</w:t>
            </w:r>
            <w:r>
              <w:rPr>
                <w:spacing w:val="11"/>
                <w:w w:val="103"/>
                <w:sz w:val="15"/>
              </w:rPr>
              <w:t>持续肝功能异常者</w:t>
            </w:r>
            <w:r>
              <w:rPr>
                <w:spacing w:val="-62"/>
                <w:w w:val="103"/>
                <w:sz w:val="15"/>
              </w:rPr>
              <w:t>、</w:t>
            </w:r>
            <w:r>
              <w:rPr>
                <w:spacing w:val="9"/>
                <w:w w:val="103"/>
                <w:sz w:val="15"/>
              </w:rPr>
              <w:t>孕妇</w:t>
            </w:r>
            <w:r>
              <w:rPr>
                <w:spacing w:val="-62"/>
                <w:w w:val="103"/>
                <w:sz w:val="15"/>
              </w:rPr>
              <w:t>、</w:t>
            </w:r>
            <w:r>
              <w:rPr>
                <w:spacing w:val="6"/>
                <w:w w:val="103"/>
                <w:sz w:val="15"/>
              </w:rPr>
              <w:t>乳母禁</w:t>
            </w:r>
            <w:r>
              <w:rPr>
                <w:spacing w:val="4"/>
                <w:w w:val="103"/>
                <w:sz w:val="15"/>
              </w:rPr>
              <w:t>用</w:t>
            </w:r>
            <w:r>
              <w:rPr>
                <w:spacing w:val="4"/>
                <w:w w:val="103"/>
                <w:sz w:val="15"/>
              </w:rPr>
              <w:t>。</w:t>
            </w:r>
            <w:r>
              <w:rPr>
                <w:rFonts w:ascii="Malgun Gothic" w:hAnsi="Malgun Gothic" w:eastAsia="Malgun Gothic"/>
                <w:spacing w:val="4"/>
                <w:w w:val="103"/>
                <w:position w:val="-2"/>
                <w:sz w:val="15"/>
              </w:rPr>
              <w:t>②</w:t>
            </w:r>
            <w:r>
              <w:rPr>
                <w:spacing w:val="10"/>
                <w:w w:val="103"/>
                <w:sz w:val="15"/>
              </w:rPr>
              <w:t>与树脂类降脂药合用可增加疗</w:t>
            </w:r>
            <w:r>
              <w:rPr>
                <w:spacing w:val="3"/>
                <w:w w:val="103"/>
                <w:sz w:val="15"/>
              </w:rPr>
              <w:t>效</w:t>
            </w:r>
            <w:r>
              <w:rPr>
                <w:spacing w:val="-76"/>
                <w:w w:val="103"/>
                <w:sz w:val="15"/>
              </w:rPr>
              <w:t>，</w:t>
            </w:r>
            <w:r>
              <w:rPr>
                <w:spacing w:val="6"/>
                <w:w w:val="103"/>
                <w:sz w:val="15"/>
              </w:rPr>
              <w:t>避免与环孢素</w:t>
            </w:r>
            <w:r>
              <w:rPr>
                <w:spacing w:val="-70"/>
                <w:w w:val="103"/>
                <w:sz w:val="15"/>
              </w:rPr>
              <w:t>、</w:t>
            </w:r>
            <w:r>
              <w:rPr>
                <w:spacing w:val="6"/>
                <w:w w:val="103"/>
                <w:sz w:val="15"/>
              </w:rPr>
              <w:t>伊曲康唑合用</w:t>
            </w:r>
            <w:r>
              <w:rPr>
                <w:spacing w:val="-70"/>
                <w:w w:val="103"/>
                <w:sz w:val="15"/>
              </w:rPr>
              <w:t>，</w:t>
            </w:r>
            <w:r>
              <w:rPr>
                <w:spacing w:val="3"/>
                <w:w w:val="103"/>
                <w:sz w:val="15"/>
              </w:rPr>
              <w:t>以免</w:t>
            </w:r>
            <w:r>
              <w:rPr>
                <w:spacing w:val="8"/>
                <w:w w:val="103"/>
                <w:sz w:val="15"/>
              </w:rPr>
              <w:t>增加发生横纹肌溶解的危险性</w:t>
            </w:r>
            <w:r>
              <w:rPr>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w w:val="103"/>
                <w:sz w:val="15"/>
              </w:rPr>
              <w:t>避</w:t>
            </w:r>
            <w:r>
              <w:rPr>
                <w:spacing w:val="3"/>
                <w:w w:val="103"/>
                <w:sz w:val="15"/>
              </w:rPr>
              <w:t>免与贝特类降脂药或烟酸合用</w:t>
            </w:r>
            <w:r>
              <w:rPr>
                <w:spacing w:val="-68"/>
                <w:w w:val="103"/>
                <w:sz w:val="15"/>
              </w:rPr>
              <w:t>，</w:t>
            </w:r>
            <w:r>
              <w:rPr>
                <w:spacing w:val="6"/>
                <w:w w:val="103"/>
                <w:sz w:val="15"/>
              </w:rPr>
              <w:t>以防止</w:t>
            </w:r>
            <w:r>
              <w:rPr>
                <w:spacing w:val="8"/>
                <w:w w:val="103"/>
                <w:sz w:val="15"/>
              </w:rPr>
              <w:t>增加发生肌痛的危险性</w:t>
            </w:r>
            <w:r>
              <w:rPr>
                <w:spacing w:val="13"/>
                <w:w w:val="103"/>
                <w:sz w:val="15"/>
              </w:rPr>
              <w:t>。</w:t>
            </w:r>
            <w:r>
              <w:rPr>
                <w:rFonts w:ascii="Malgun Gothic" w:hAnsi="Malgun Gothic" w:eastAsia="Malgun Gothic"/>
                <w:w w:val="103"/>
                <w:position w:val="-2"/>
                <w:sz w:val="15"/>
              </w:rPr>
              <w:t>④</w:t>
            </w:r>
            <w:r>
              <w:rPr>
                <w:rFonts w:ascii="Malgun Gothic" w:hAnsi="Malgun Gothic" w:eastAsia="Malgun Gothic"/>
                <w:spacing w:val="-34"/>
                <w:position w:val="-2"/>
                <w:sz w:val="15"/>
              </w:rPr>
              <w:t> </w:t>
            </w:r>
            <w:r>
              <w:rPr>
                <w:spacing w:val="11"/>
                <w:w w:val="103"/>
                <w:sz w:val="15"/>
              </w:rPr>
              <w:t>服药期间</w:t>
            </w:r>
            <w:r>
              <w:rPr>
                <w:spacing w:val="3"/>
                <w:w w:val="103"/>
                <w:sz w:val="15"/>
              </w:rPr>
              <w:t>不宜饮酒</w:t>
            </w:r>
            <w:r>
              <w:rPr>
                <w:spacing w:val="4"/>
                <w:w w:val="103"/>
                <w:sz w:val="15"/>
              </w:rPr>
              <w:t>。</w:t>
            </w:r>
            <w:r>
              <w:rPr>
                <w:rFonts w:ascii="Malgun Gothic" w:hAnsi="Malgun Gothic" w:eastAsia="Malgun Gothic"/>
                <w:spacing w:val="4"/>
                <w:w w:val="103"/>
                <w:position w:val="-2"/>
                <w:sz w:val="15"/>
              </w:rPr>
              <w:t>⑤</w:t>
            </w:r>
            <w:r>
              <w:rPr>
                <w:spacing w:val="3"/>
                <w:w w:val="103"/>
                <w:sz w:val="15"/>
              </w:rPr>
              <w:t>服药期间应监测肝功能</w:t>
            </w:r>
          </w:p>
        </w:tc>
      </w:tr>
      <w:tr>
        <w:trPr>
          <w:trHeight w:val="18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left="112" w:right="9"/>
              <w:rPr>
                <w:sz w:val="15"/>
              </w:rPr>
            </w:pPr>
            <w:r>
              <w:rPr>
                <w:spacing w:val="-2"/>
                <w:w w:val="105"/>
                <w:sz w:val="15"/>
              </w:rPr>
              <w:t>口服</w:t>
            </w:r>
            <w:r>
              <w:rPr>
                <w:spacing w:val="-115"/>
                <w:w w:val="105"/>
                <w:sz w:val="15"/>
              </w:rPr>
              <w:t>：</w:t>
            </w:r>
            <w:r>
              <w:rPr>
                <w:rFonts w:ascii="Microsoft JhengHei" w:eastAsia="Microsoft JhengHei"/>
                <w:spacing w:val="-57"/>
                <w:w w:val="105"/>
                <w:position w:val="-1"/>
                <w:sz w:val="15"/>
              </w:rPr>
              <w:t>２０</w:t>
            </w:r>
            <w:r>
              <w:rPr>
                <w:rFonts w:ascii="Malgun Gothic" w:eastAsia="Malgun Gothic"/>
                <w:spacing w:val="-35"/>
                <w:w w:val="105"/>
                <w:position w:val="-2"/>
                <w:sz w:val="15"/>
              </w:rPr>
              <w:t>～</w:t>
            </w:r>
            <w:r>
              <w:rPr>
                <w:rFonts w:ascii="Microsoft JhengHei" w:eastAsia="Microsoft JhengHei"/>
                <w:spacing w:val="-40"/>
                <w:w w:val="105"/>
                <w:position w:val="-1"/>
                <w:sz w:val="15"/>
              </w:rPr>
              <w:t>４０</w:t>
            </w:r>
            <w:r>
              <w:rPr>
                <w:rFonts w:ascii="Microsoft JhengHei" w:eastAsia="Microsoft JhengHei"/>
                <w:spacing w:val="-55"/>
                <w:w w:val="105"/>
                <w:position w:val="-1"/>
                <w:sz w:val="15"/>
              </w:rPr>
              <w:t>ｍ</w:t>
            </w:r>
            <w:r>
              <w:rPr>
                <w:rFonts w:ascii="Microsoft JhengHei" w:eastAsia="Microsoft JhengHei"/>
                <w:spacing w:val="-55"/>
                <w:w w:val="105"/>
                <w:position w:val="-2"/>
                <w:sz w:val="15"/>
              </w:rPr>
              <w:t>ｇ</w:t>
            </w:r>
            <w:r>
              <w:rPr>
                <w:spacing w:val="-50"/>
                <w:w w:val="105"/>
                <w:sz w:val="15"/>
              </w:rPr>
              <w:t>／次，</w:t>
            </w:r>
            <w:r>
              <w:rPr>
                <w:rFonts w:ascii="Microsoft JhengHei" w:eastAsia="Microsoft JhengHei"/>
                <w:spacing w:val="7"/>
                <w:w w:val="105"/>
                <w:position w:val="-1"/>
                <w:sz w:val="15"/>
              </w:rPr>
              <w:t>１</w:t>
            </w:r>
            <w:r>
              <w:rPr>
                <w:spacing w:val="-32"/>
                <w:w w:val="105"/>
                <w:sz w:val="15"/>
              </w:rPr>
              <w:t>次／</w:t>
            </w:r>
            <w:r>
              <w:rPr>
                <w:rFonts w:ascii="Microsoft JhengHei" w:eastAsia="Microsoft JhengHei"/>
                <w:spacing w:val="-61"/>
                <w:w w:val="105"/>
                <w:position w:val="-1"/>
                <w:sz w:val="15"/>
              </w:rPr>
              <w:t>ｄ</w:t>
            </w:r>
            <w:r>
              <w:rPr>
                <w:spacing w:val="-14"/>
                <w:w w:val="105"/>
                <w:sz w:val="15"/>
              </w:rPr>
              <w:t>，傍晚或睡</w:t>
            </w:r>
            <w:r>
              <w:rPr>
                <w:spacing w:val="-4"/>
                <w:sz w:val="15"/>
              </w:rPr>
              <w:t>前顿服。如血脂很高，可</w:t>
            </w:r>
            <w:r>
              <w:rPr>
                <w:rFonts w:ascii="Microsoft JhengHei" w:eastAsia="Microsoft JhengHei"/>
                <w:spacing w:val="-4"/>
                <w:position w:val="-1"/>
                <w:sz w:val="15"/>
              </w:rPr>
              <w:t>４０ </w:t>
            </w:r>
            <w:r>
              <w:rPr>
                <w:rFonts w:ascii="Microsoft JhengHei" w:eastAsia="Microsoft JhengHei"/>
                <w:position w:val="-1"/>
                <w:sz w:val="15"/>
              </w:rPr>
              <w:t>ｍ</w:t>
            </w:r>
            <w:r>
              <w:rPr>
                <w:rFonts w:ascii="Microsoft JhengHei" w:eastAsia="Microsoft JhengHei"/>
                <w:position w:val="-2"/>
                <w:sz w:val="15"/>
              </w:rPr>
              <w:t>ｇ</w:t>
            </w:r>
            <w:r>
              <w:rPr>
                <w:sz w:val="15"/>
              </w:rPr>
              <w:t>／次，</w:t>
            </w:r>
          </w:p>
          <w:p>
            <w:pPr>
              <w:pStyle w:val="TableParagraph"/>
              <w:spacing w:line="227" w:lineRule="exact"/>
              <w:ind w:left="74"/>
              <w:rPr>
                <w:rFonts w:ascii="Microsoft JhengHei" w:eastAsia="Microsoft JhengHei"/>
                <w:position w:val="-1"/>
                <w:sz w:val="15"/>
              </w:rPr>
            </w:pPr>
            <w:r>
              <w:rPr>
                <w:rFonts w:ascii="Microsoft JhengHei" w:eastAsia="Microsoft JhengHei"/>
                <w:spacing w:val="-12"/>
                <w:position w:val="-1"/>
                <w:sz w:val="15"/>
              </w:rPr>
              <w:t>２</w:t>
            </w:r>
            <w:r>
              <w:rPr>
                <w:spacing w:val="-12"/>
                <w:sz w:val="15"/>
              </w:rPr>
              <w:t>次／</w:t>
            </w:r>
            <w:r>
              <w:rPr>
                <w:rFonts w:ascii="Microsoft JhengHei" w:eastAsia="Microsoft JhengHei"/>
                <w:spacing w:val="-12"/>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82" w:lineRule="auto" w:before="75"/>
              <w:ind w:left="112" w:right="6" w:firstLine="159"/>
              <w:rPr>
                <w:sz w:val="15"/>
              </w:rPr>
            </w:pPr>
            <w:r>
              <w:rPr>
                <w:rFonts w:ascii="Malgun Gothic" w:hAnsi="Malgun Gothic" w:eastAsia="Malgun Gothic"/>
                <w:spacing w:val="4"/>
                <w:w w:val="103"/>
                <w:position w:val="-2"/>
                <w:sz w:val="15"/>
              </w:rPr>
              <w:t>①</w:t>
            </w:r>
            <w:r>
              <w:rPr>
                <w:spacing w:val="10"/>
                <w:w w:val="103"/>
                <w:sz w:val="15"/>
              </w:rPr>
              <w:t>孕妇及乳母</w:t>
            </w:r>
            <w:r>
              <w:rPr>
                <w:spacing w:val="-62"/>
                <w:w w:val="103"/>
                <w:sz w:val="15"/>
              </w:rPr>
              <w:t>、</w:t>
            </w:r>
            <w:r>
              <w:rPr>
                <w:spacing w:val="13"/>
                <w:w w:val="103"/>
                <w:sz w:val="15"/>
              </w:rPr>
              <w:t>活动性肝炎者忌用</w:t>
            </w:r>
            <w:r>
              <w:rPr>
                <w:spacing w:val="-12"/>
                <w:w w:val="103"/>
                <w:sz w:val="15"/>
              </w:rPr>
              <w:t>；</w:t>
            </w:r>
            <w:r>
              <w:rPr>
                <w:spacing w:val="4"/>
                <w:w w:val="103"/>
                <w:sz w:val="15"/>
              </w:rPr>
              <w:t>有饮酒史者慎用</w:t>
            </w:r>
            <w:r>
              <w:rPr>
                <w:spacing w:val="7"/>
                <w:w w:val="103"/>
                <w:sz w:val="15"/>
              </w:rPr>
              <w:t>。</w:t>
            </w:r>
            <w:r>
              <w:rPr>
                <w:rFonts w:ascii="Malgun Gothic" w:hAnsi="Malgun Gothic" w:eastAsia="Malgun Gothic"/>
                <w:spacing w:val="9"/>
                <w:w w:val="103"/>
                <w:position w:val="-2"/>
                <w:sz w:val="15"/>
              </w:rPr>
              <w:t>②</w:t>
            </w:r>
            <w:r>
              <w:rPr>
                <w:spacing w:val="3"/>
                <w:w w:val="103"/>
                <w:sz w:val="15"/>
              </w:rPr>
              <w:t>轻</w:t>
            </w:r>
            <w:r>
              <w:rPr>
                <w:spacing w:val="-70"/>
                <w:w w:val="103"/>
                <w:sz w:val="15"/>
              </w:rPr>
              <w:t>、</w:t>
            </w:r>
            <w:r>
              <w:rPr>
                <w:spacing w:val="5"/>
                <w:w w:val="103"/>
                <w:sz w:val="15"/>
              </w:rPr>
              <w:t>中度肾功能不</w:t>
            </w:r>
            <w:r>
              <w:rPr>
                <w:spacing w:val="3"/>
                <w:w w:val="103"/>
                <w:sz w:val="15"/>
              </w:rPr>
              <w:t>良无需调整剂量</w:t>
            </w:r>
            <w:r>
              <w:rPr>
                <w:spacing w:val="-76"/>
                <w:w w:val="103"/>
                <w:sz w:val="15"/>
              </w:rPr>
              <w:t>，</w:t>
            </w:r>
            <w:r>
              <w:rPr>
                <w:spacing w:val="8"/>
                <w:w w:val="103"/>
                <w:sz w:val="15"/>
              </w:rPr>
              <w:t>但肌酐</w:t>
            </w:r>
            <w:r>
              <w:rPr>
                <w:rFonts w:ascii="Malgun Gothic" w:hAnsi="Malgun Gothic" w:eastAsia="Malgun Gothic"/>
                <w:spacing w:val="-29"/>
                <w:w w:val="103"/>
                <w:position w:val="-2"/>
                <w:sz w:val="15"/>
              </w:rPr>
              <w:t>＞</w:t>
            </w:r>
            <w:r>
              <w:rPr>
                <w:rFonts w:ascii="Microsoft JhengHei" w:hAnsi="Microsoft JhengHei" w:eastAsia="Microsoft JhengHei"/>
                <w:spacing w:val="-57"/>
                <w:w w:val="103"/>
                <w:position w:val="-1"/>
                <w:sz w:val="15"/>
              </w:rPr>
              <w:t>２６０</w:t>
            </w:r>
            <w:r>
              <w:rPr>
                <w:rFonts w:ascii="Malgun Gothic" w:hAnsi="Malgun Gothic" w:eastAsia="Malgun Gothic"/>
                <w:spacing w:val="-49"/>
                <w:w w:val="175"/>
                <w:position w:val="-5"/>
                <w:sz w:val="15"/>
              </w:rPr>
              <w:t>μ</w:t>
            </w:r>
            <w:r>
              <w:rPr>
                <w:rFonts w:ascii="Microsoft JhengHei" w:hAnsi="Microsoft JhengHei" w:eastAsia="Microsoft JhengHei"/>
                <w:spacing w:val="-55"/>
                <w:w w:val="103"/>
                <w:position w:val="-1"/>
                <w:sz w:val="15"/>
              </w:rPr>
              <w:t>ｍ</w:t>
            </w:r>
            <w:r>
              <w:rPr>
                <w:rFonts w:ascii="Microsoft JhengHei" w:hAnsi="Microsoft JhengHei" w:eastAsia="Microsoft JhengHei"/>
                <w:spacing w:val="-95"/>
                <w:w w:val="103"/>
                <w:position w:val="-1"/>
                <w:sz w:val="15"/>
              </w:rPr>
              <w:t>ｏ</w:t>
            </w:r>
            <w:r>
              <w:rPr>
                <w:rFonts w:ascii="Microsoft JhengHei" w:hAnsi="Microsoft JhengHei" w:eastAsia="Microsoft JhengHei"/>
                <w:spacing w:val="-72"/>
                <w:w w:val="103"/>
                <w:position w:val="-1"/>
                <w:sz w:val="15"/>
              </w:rPr>
              <w:t>ｌ</w:t>
            </w:r>
            <w:r>
              <w:rPr>
                <w:spacing w:val="-61"/>
                <w:w w:val="103"/>
                <w:sz w:val="15"/>
              </w:rPr>
              <w:t>／</w:t>
            </w:r>
            <w:r>
              <w:rPr>
                <w:rFonts w:ascii="Microsoft JhengHei" w:hAnsi="Microsoft JhengHei" w:eastAsia="Microsoft JhengHei"/>
                <w:w w:val="103"/>
                <w:position w:val="-1"/>
                <w:sz w:val="15"/>
              </w:rPr>
              <w:t>Ｌ</w:t>
            </w:r>
            <w:r>
              <w:rPr>
                <w:spacing w:val="2"/>
                <w:w w:val="103"/>
                <w:sz w:val="15"/>
              </w:rPr>
              <w:t>或肌酐清除率</w:t>
            </w:r>
            <w:r>
              <w:rPr>
                <w:rFonts w:ascii="Malgun Gothic" w:hAnsi="Malgun Gothic" w:eastAsia="Malgun Gothic"/>
                <w:spacing w:val="-35"/>
                <w:w w:val="103"/>
                <w:position w:val="-2"/>
                <w:sz w:val="15"/>
              </w:rPr>
              <w:t>＜</w:t>
            </w:r>
            <w:r>
              <w:rPr>
                <w:rFonts w:ascii="Microsoft JhengHei" w:hAnsi="Microsoft JhengHei" w:eastAsia="Microsoft JhengHei"/>
                <w:spacing w:val="-43"/>
                <w:w w:val="103"/>
                <w:position w:val="-1"/>
                <w:sz w:val="15"/>
              </w:rPr>
              <w:t>３０</w:t>
            </w:r>
            <w:r>
              <w:rPr>
                <w:rFonts w:ascii="Microsoft JhengHei" w:hAnsi="Microsoft JhengHei" w:eastAsia="Microsoft JhengHei"/>
                <w:spacing w:val="-72"/>
                <w:w w:val="103"/>
                <w:position w:val="-1"/>
                <w:sz w:val="15"/>
              </w:rPr>
              <w:t>ｍ</w:t>
            </w:r>
            <w:r>
              <w:rPr>
                <w:rFonts w:ascii="Microsoft JhengHei" w:hAnsi="Microsoft JhengHei" w:eastAsia="Microsoft JhengHei"/>
                <w:spacing w:val="-78"/>
                <w:w w:val="103"/>
                <w:position w:val="-1"/>
                <w:sz w:val="15"/>
              </w:rPr>
              <w:t>ｌ</w:t>
            </w:r>
            <w:r>
              <w:rPr>
                <w:spacing w:val="-49"/>
                <w:w w:val="103"/>
                <w:sz w:val="15"/>
              </w:rPr>
              <w:t>／</w:t>
            </w:r>
            <w:r>
              <w:rPr>
                <w:rFonts w:ascii="Microsoft JhengHei" w:hAnsi="Microsoft JhengHei" w:eastAsia="Microsoft JhengHei"/>
                <w:spacing w:val="-74"/>
                <w:w w:val="103"/>
                <w:position w:val="-1"/>
                <w:sz w:val="15"/>
              </w:rPr>
              <w:t>ｍ</w:t>
            </w:r>
            <w:r>
              <w:rPr>
                <w:rFonts w:ascii="Microsoft JhengHei" w:hAnsi="Microsoft JhengHei" w:eastAsia="Microsoft JhengHei"/>
                <w:spacing w:val="-93"/>
                <w:w w:val="103"/>
                <w:position w:val="-1"/>
                <w:sz w:val="15"/>
              </w:rPr>
              <w:t>ｉ</w:t>
            </w:r>
            <w:r>
              <w:rPr>
                <w:rFonts w:ascii="Microsoft JhengHei" w:hAnsi="Microsoft JhengHei" w:eastAsia="Microsoft JhengHei"/>
                <w:spacing w:val="3"/>
                <w:w w:val="103"/>
                <w:position w:val="-1"/>
                <w:sz w:val="15"/>
              </w:rPr>
              <w:t>ｎ</w:t>
            </w:r>
            <w:r>
              <w:rPr>
                <w:spacing w:val="5"/>
                <w:w w:val="103"/>
                <w:sz w:val="15"/>
              </w:rPr>
              <w:t>者不推荐使</w:t>
            </w:r>
            <w:r>
              <w:rPr>
                <w:spacing w:val="4"/>
                <w:w w:val="103"/>
                <w:sz w:val="15"/>
              </w:rPr>
              <w:t>用</w:t>
            </w:r>
            <w:r>
              <w:rPr>
                <w:spacing w:val="4"/>
                <w:w w:val="103"/>
                <w:sz w:val="15"/>
              </w:rPr>
              <w:t>。</w:t>
            </w:r>
            <w:r>
              <w:rPr>
                <w:rFonts w:ascii="Malgun Gothic" w:hAnsi="Malgun Gothic" w:eastAsia="Malgun Gothic"/>
                <w:spacing w:val="4"/>
                <w:w w:val="103"/>
                <w:position w:val="-2"/>
                <w:sz w:val="15"/>
              </w:rPr>
              <w:t>③</w:t>
            </w:r>
            <w:r>
              <w:rPr>
                <w:spacing w:val="10"/>
                <w:w w:val="103"/>
                <w:sz w:val="15"/>
              </w:rPr>
              <w:t>严重急性感染</w:t>
            </w:r>
            <w:r>
              <w:rPr>
                <w:spacing w:val="-62"/>
                <w:w w:val="103"/>
                <w:sz w:val="15"/>
              </w:rPr>
              <w:t>、</w:t>
            </w:r>
            <w:r>
              <w:rPr>
                <w:spacing w:val="9"/>
                <w:w w:val="103"/>
                <w:sz w:val="15"/>
              </w:rPr>
              <w:t>创伤</w:t>
            </w:r>
            <w:r>
              <w:rPr>
                <w:spacing w:val="-60"/>
                <w:w w:val="103"/>
                <w:sz w:val="15"/>
              </w:rPr>
              <w:t>、</w:t>
            </w:r>
            <w:r>
              <w:rPr>
                <w:spacing w:val="12"/>
                <w:w w:val="103"/>
                <w:sz w:val="15"/>
              </w:rPr>
              <w:t>代谢紊乱</w:t>
            </w:r>
            <w:r>
              <w:rPr>
                <w:spacing w:val="7"/>
                <w:w w:val="103"/>
                <w:sz w:val="15"/>
              </w:rPr>
              <w:t>等情况需注意可能出现继发于肌溶解</w:t>
            </w:r>
          </w:p>
          <w:p>
            <w:pPr>
              <w:pStyle w:val="TableParagraph"/>
              <w:spacing w:line="201" w:lineRule="auto" w:before="15"/>
              <w:ind w:left="112" w:right="70"/>
              <w:rPr>
                <w:sz w:val="15"/>
              </w:rPr>
            </w:pPr>
            <w:r>
              <w:rPr>
                <w:spacing w:val="3"/>
                <w:sz w:val="15"/>
              </w:rPr>
              <w:t>后的肾衰竭。</w:t>
            </w:r>
            <w:r>
              <w:rPr>
                <w:rFonts w:ascii="Malgun Gothic" w:hAnsi="Malgun Gothic" w:eastAsia="Malgun Gothic"/>
                <w:spacing w:val="-17"/>
                <w:position w:val="-2"/>
                <w:sz w:val="15"/>
              </w:rPr>
              <w:t>④ </w:t>
            </w:r>
            <w:r>
              <w:rPr>
                <w:spacing w:val="15"/>
                <w:sz w:val="15"/>
              </w:rPr>
              <w:t>避免与贝特类降脂药</w:t>
            </w:r>
            <w:r>
              <w:rPr>
                <w:spacing w:val="-12"/>
                <w:w w:val="105"/>
                <w:sz w:val="15"/>
              </w:rPr>
              <w:t>或烟酸、红霉素合用</w:t>
            </w:r>
          </w:p>
        </w:tc>
      </w:tr>
      <w:tr>
        <w:trPr>
          <w:trHeight w:val="980"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249" w:lineRule="exact" w:before="63"/>
              <w:ind w:left="112"/>
              <w:rPr>
                <w:sz w:val="15"/>
              </w:rPr>
            </w:pPr>
            <w:r>
              <w:rPr>
                <w:spacing w:val="-53"/>
                <w:sz w:val="15"/>
              </w:rPr>
              <w:t>口服：</w:t>
            </w:r>
            <w:r>
              <w:rPr>
                <w:rFonts w:ascii="Microsoft JhengHei" w:eastAsia="Microsoft JhengHei"/>
                <w:spacing w:val="-31"/>
                <w:position w:val="-1"/>
                <w:sz w:val="15"/>
              </w:rPr>
              <w:t>１０ </w:t>
            </w:r>
            <w:r>
              <w:rPr>
                <w:rFonts w:ascii="Microsoft JhengHei" w:eastAsia="Microsoft JhengHei"/>
                <w:spacing w:val="-21"/>
                <w:position w:val="-1"/>
                <w:sz w:val="15"/>
              </w:rPr>
              <w:t>ｍ</w:t>
            </w:r>
            <w:r>
              <w:rPr>
                <w:rFonts w:ascii="Microsoft JhengHei" w:eastAsia="Microsoft JhengHei"/>
                <w:spacing w:val="-21"/>
                <w:position w:val="-2"/>
                <w:sz w:val="15"/>
              </w:rPr>
              <w:t>ｇ</w:t>
            </w:r>
            <w:r>
              <w:rPr>
                <w:spacing w:val="-21"/>
                <w:sz w:val="15"/>
              </w:rPr>
              <w:t>／次，</w:t>
            </w:r>
            <w:r>
              <w:rPr>
                <w:rFonts w:ascii="Microsoft JhengHei" w:eastAsia="Microsoft JhengHei"/>
                <w:spacing w:val="-17"/>
                <w:position w:val="-1"/>
                <w:sz w:val="15"/>
              </w:rPr>
              <w:t>１ </w:t>
            </w:r>
            <w:r>
              <w:rPr>
                <w:spacing w:val="-21"/>
                <w:sz w:val="15"/>
              </w:rPr>
              <w:t>次／</w:t>
            </w:r>
            <w:r>
              <w:rPr>
                <w:rFonts w:ascii="Microsoft JhengHei" w:eastAsia="Microsoft JhengHei"/>
                <w:spacing w:val="-21"/>
                <w:position w:val="-1"/>
                <w:sz w:val="15"/>
              </w:rPr>
              <w:t>ｄ</w:t>
            </w:r>
            <w:r>
              <w:rPr>
                <w:rFonts w:ascii="Microsoft JhengHei" w:eastAsia="Microsoft JhengHei"/>
                <w:spacing w:val="-17"/>
                <w:position w:val="-1"/>
                <w:sz w:val="15"/>
              </w:rPr>
              <w:t> </w:t>
            </w:r>
            <w:r>
              <w:rPr>
                <w:spacing w:val="-21"/>
                <w:sz w:val="15"/>
              </w:rPr>
              <w:t>或</w:t>
            </w:r>
            <w:r>
              <w:rPr>
                <w:rFonts w:ascii="Microsoft JhengHei" w:eastAsia="Microsoft JhengHei"/>
                <w:spacing w:val="-13"/>
                <w:position w:val="-1"/>
                <w:sz w:val="15"/>
              </w:rPr>
              <w:t>５ </w:t>
            </w:r>
            <w:r>
              <w:rPr>
                <w:rFonts w:ascii="Microsoft JhengHei" w:eastAsia="Microsoft JhengHei"/>
                <w:spacing w:val="-21"/>
                <w:position w:val="-1"/>
                <w:sz w:val="15"/>
              </w:rPr>
              <w:t>ｍ</w:t>
            </w:r>
            <w:r>
              <w:rPr>
                <w:rFonts w:ascii="Microsoft JhengHei" w:eastAsia="Microsoft JhengHei"/>
                <w:spacing w:val="-21"/>
                <w:position w:val="-2"/>
                <w:sz w:val="15"/>
              </w:rPr>
              <w:t>ｇ</w:t>
            </w:r>
            <w:r>
              <w:rPr>
                <w:spacing w:val="-21"/>
                <w:sz w:val="15"/>
              </w:rPr>
              <w:t>／次，</w:t>
            </w:r>
          </w:p>
          <w:p>
            <w:pPr>
              <w:pStyle w:val="TableParagraph"/>
              <w:spacing w:line="170" w:lineRule="auto" w:before="12"/>
              <w:ind w:left="74"/>
              <w:rPr>
                <w:rFonts w:ascii="Microsoft JhengHei" w:eastAsia="Microsoft JhengHei"/>
                <w:position w:val="-1"/>
                <w:sz w:val="15"/>
              </w:rPr>
            </w:pPr>
            <w:r>
              <w:rPr>
                <w:rFonts w:ascii="Microsoft JhengHei" w:eastAsia="Microsoft JhengHei"/>
                <w:position w:val="-1"/>
                <w:sz w:val="15"/>
              </w:rPr>
              <w:t>２</w:t>
            </w:r>
            <w:r>
              <w:rPr>
                <w:spacing w:val="-29"/>
                <w:sz w:val="15"/>
              </w:rPr>
              <w:t>次／</w:t>
            </w:r>
            <w:r>
              <w:rPr>
                <w:rFonts w:ascii="Microsoft JhengHei" w:eastAsia="Microsoft JhengHei"/>
                <w:spacing w:val="-57"/>
                <w:position w:val="-1"/>
                <w:sz w:val="15"/>
              </w:rPr>
              <w:t>ｄ</w:t>
            </w:r>
            <w:r>
              <w:rPr>
                <w:sz w:val="15"/>
              </w:rPr>
              <w:t>。重症可增至</w:t>
            </w:r>
            <w:r>
              <w:rPr>
                <w:rFonts w:ascii="Microsoft JhengHei" w:eastAsia="Microsoft JhengHei"/>
                <w:spacing w:val="-9"/>
                <w:position w:val="-1"/>
                <w:sz w:val="15"/>
              </w:rPr>
              <w:t>２０ｍ</w:t>
            </w:r>
            <w:r>
              <w:rPr>
                <w:rFonts w:ascii="Microsoft JhengHei" w:eastAsia="Microsoft JhengHei"/>
                <w:spacing w:val="-9"/>
                <w:position w:val="-2"/>
                <w:sz w:val="15"/>
              </w:rPr>
              <w:t>ｇ</w:t>
            </w:r>
            <w:r>
              <w:rPr>
                <w:spacing w:val="-9"/>
                <w:sz w:val="15"/>
              </w:rPr>
              <w:t>／</w:t>
            </w:r>
            <w:r>
              <w:rPr>
                <w:rFonts w:ascii="Microsoft JhengHei" w:eastAsia="Microsoft JhengHei"/>
                <w:spacing w:val="-9"/>
                <w:position w:val="-1"/>
                <w:sz w:val="15"/>
              </w:rPr>
              <w:t>ｄ</w:t>
            </w:r>
          </w:p>
        </w:tc>
        <w:tc>
          <w:tcPr>
            <w:tcW w:w="2889" w:type="dxa"/>
            <w:tcBorders>
              <w:top w:val="single" w:sz="4" w:space="0" w:color="000000"/>
              <w:left w:val="single" w:sz="4" w:space="0" w:color="000000"/>
              <w:bottom w:val="single" w:sz="8" w:space="0" w:color="000000"/>
            </w:tcBorders>
          </w:tcPr>
          <w:p>
            <w:pPr>
              <w:pStyle w:val="TableParagraph"/>
              <w:spacing w:before="93"/>
              <w:ind w:left="271"/>
              <w:rPr>
                <w:sz w:val="15"/>
              </w:rPr>
            </w:pPr>
            <w:r>
              <w:rPr>
                <w:spacing w:val="-2"/>
                <w:sz w:val="15"/>
              </w:rPr>
              <w:t>同辛伐他汀</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１３８</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5"/>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23" w:hRule="atLeast"/>
        </w:trPr>
        <w:tc>
          <w:tcPr>
            <w:tcW w:w="1616" w:type="dxa"/>
            <w:tcBorders>
              <w:top w:val="single" w:sz="4" w:space="0" w:color="000000"/>
              <w:bottom w:val="single" w:sz="4" w:space="0" w:color="000000"/>
              <w:right w:val="single" w:sz="4" w:space="0" w:color="000000"/>
            </w:tcBorders>
          </w:tcPr>
          <w:p>
            <w:pPr>
              <w:pStyle w:val="TableParagraph"/>
              <w:spacing w:line="194" w:lineRule="exact" w:before="54"/>
              <w:ind w:left="110"/>
              <w:rPr>
                <w:sz w:val="15"/>
              </w:rPr>
            </w:pPr>
            <w:r>
              <w:rPr>
                <w:spacing w:val="-3"/>
                <w:sz w:val="15"/>
              </w:rPr>
              <w:t>阿托伐汀</w:t>
            </w:r>
          </w:p>
          <w:p>
            <w:pPr>
              <w:pStyle w:val="TableParagraph"/>
              <w:spacing w:line="222" w:lineRule="exact"/>
              <w:ind w:left="96"/>
              <w:rPr>
                <w:rFonts w:ascii="Microsoft JhengHei" w:eastAsia="Microsoft JhengHei"/>
                <w:sz w:val="15"/>
              </w:rPr>
            </w:pPr>
            <w:r>
              <w:rPr>
                <w:rFonts w:ascii="Microsoft JhengHei" w:eastAsia="Microsoft JhengHei"/>
                <w:spacing w:val="-70"/>
                <w:w w:val="105"/>
                <w:sz w:val="15"/>
              </w:rPr>
              <w:t>Ａ</w:t>
            </w:r>
            <w:r>
              <w:rPr>
                <w:rFonts w:ascii="Microsoft JhengHei" w:eastAsia="Microsoft JhengHei"/>
                <w:spacing w:val="-90"/>
                <w:w w:val="105"/>
                <w:sz w:val="15"/>
              </w:rPr>
              <w:t>ｔ</w:t>
            </w:r>
            <w:r>
              <w:rPr>
                <w:rFonts w:ascii="Microsoft JhengHei" w:eastAsia="Microsoft JhengHei"/>
                <w:spacing w:val="-88"/>
                <w:w w:val="105"/>
                <w:sz w:val="15"/>
              </w:rPr>
              <w:t>ｏｒ</w:t>
            </w:r>
            <w:r>
              <w:rPr>
                <w:rFonts w:ascii="Microsoft JhengHei" w:eastAsia="Microsoft JhengHei"/>
                <w:spacing w:val="-84"/>
                <w:w w:val="105"/>
                <w:sz w:val="15"/>
              </w:rPr>
              <w:t>ｖ</w:t>
            </w:r>
            <w:r>
              <w:rPr>
                <w:rFonts w:ascii="Microsoft JhengHei" w:eastAsia="Microsoft JhengHei"/>
                <w:spacing w:val="-88"/>
                <w:w w:val="105"/>
                <w:sz w:val="15"/>
              </w:rPr>
              <w:t>ａ</w:t>
            </w:r>
            <w:r>
              <w:rPr>
                <w:rFonts w:ascii="Microsoft JhengHei" w:eastAsia="Microsoft JhengHei"/>
                <w:spacing w:val="-97"/>
                <w:w w:val="105"/>
                <w:sz w:val="15"/>
              </w:rPr>
              <w:t>ｓ</w:t>
            </w:r>
            <w:r>
              <w:rPr>
                <w:rFonts w:ascii="Microsoft JhengHei" w:eastAsia="Microsoft JhengHei"/>
                <w:spacing w:val="-93"/>
                <w:w w:val="105"/>
                <w:sz w:val="15"/>
              </w:rPr>
              <w:t>ｔａ</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77" w:lineRule="auto" w:before="7"/>
              <w:ind w:left="60" w:firstLine="50"/>
              <w:rPr>
                <w:position w:val="2"/>
                <w:sz w:val="15"/>
              </w:rPr>
            </w:pPr>
            <w:r>
              <w:rPr>
                <w:spacing w:val="-72"/>
                <w:w w:val="105"/>
                <w:sz w:val="15"/>
              </w:rPr>
              <w:t>（</w:t>
            </w:r>
            <w:r>
              <w:rPr>
                <w:spacing w:val="-9"/>
                <w:w w:val="105"/>
                <w:sz w:val="15"/>
              </w:rPr>
              <w:t>立普妥，阿乐</w:t>
            </w:r>
            <w:r>
              <w:rPr>
                <w:spacing w:val="-93"/>
                <w:w w:val="90"/>
                <w:sz w:val="15"/>
              </w:rPr>
              <w:t>，</w:t>
            </w:r>
            <w:r>
              <w:rPr>
                <w:rFonts w:ascii="Microsoft JhengHei" w:hAnsi="Microsoft JhengHei" w:eastAsia="Microsoft JhengHei"/>
                <w:spacing w:val="-89"/>
                <w:w w:val="90"/>
                <w:position w:val="-1"/>
                <w:sz w:val="15"/>
              </w:rPr>
              <w:t>Ｌ</w:t>
            </w:r>
            <w:r>
              <w:rPr>
                <w:rFonts w:ascii="Microsoft JhengHei" w:hAnsi="Microsoft JhengHei" w:eastAsia="Microsoft JhengHei"/>
                <w:spacing w:val="-96"/>
                <w:w w:val="90"/>
                <w:position w:val="-1"/>
                <w:sz w:val="15"/>
              </w:rPr>
              <w:t>ｉ</w:t>
            </w:r>
            <w:r>
              <w:rPr>
                <w:rFonts w:ascii="Microsoft JhengHei" w:hAnsi="Microsoft JhengHei" w:eastAsia="Microsoft JhengHei"/>
                <w:spacing w:val="-98"/>
                <w:w w:val="90"/>
                <w:position w:val="-2"/>
                <w:sz w:val="15"/>
              </w:rPr>
              <w:t>ｐ</w:t>
            </w:r>
            <w:r>
              <w:rPr>
                <w:rFonts w:ascii="Microsoft JhengHei" w:hAnsi="Microsoft JhengHei" w:eastAsia="Microsoft JhengHei"/>
                <w:spacing w:val="-108"/>
                <w:w w:val="90"/>
                <w:position w:val="-1"/>
                <w:sz w:val="15"/>
              </w:rPr>
              <w:t>ｉ</w:t>
            </w:r>
            <w:r>
              <w:rPr>
                <w:rFonts w:ascii="Microsoft JhengHei" w:hAnsi="Microsoft JhengHei" w:eastAsia="Microsoft JhengHei"/>
                <w:spacing w:val="-3"/>
                <w:w w:val="178"/>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62"/>
                <w:w w:val="105"/>
                <w:sz w:val="15"/>
              </w:rPr>
              <w:t>ｔｏｒ</w:t>
            </w:r>
            <w:r>
              <w:rPr>
                <w:spacing w:val="-62"/>
                <w:w w:val="105"/>
                <w:position w:val="2"/>
                <w:sz w:val="15"/>
              </w:rPr>
              <w:t>，</w:t>
            </w:r>
            <w:r>
              <w:rPr>
                <w:rFonts w:ascii="Microsoft JhengHei" w:hAnsi="Microsoft JhengHei" w:eastAsia="Microsoft JhengHei"/>
                <w:spacing w:val="-62"/>
                <w:w w:val="105"/>
                <w:sz w:val="15"/>
              </w:rPr>
              <w:t>Ａｌｅ</w:t>
            </w:r>
            <w:r>
              <w:rPr>
                <w:spacing w:val="-6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54"/>
              <w:rPr>
                <w:sz w:val="15"/>
              </w:rPr>
            </w:pPr>
            <w:r>
              <w:rPr>
                <w:spacing w:val="-4"/>
                <w:sz w:val="15"/>
              </w:rPr>
              <w:t>片剂：</w:t>
            </w:r>
          </w:p>
          <w:p>
            <w:pPr>
              <w:pStyle w:val="TableParagraph"/>
              <w:spacing w:line="269"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87" w:lineRule="auto" w:before="64"/>
              <w:ind w:left="89" w:right="65" w:firstLine="184"/>
              <w:jc w:val="both"/>
              <w:rPr>
                <w:sz w:val="15"/>
              </w:rPr>
            </w:pPr>
            <w:r>
              <w:rPr>
                <w:spacing w:val="13"/>
                <w:w w:val="105"/>
                <w:sz w:val="15"/>
              </w:rPr>
              <w:t>为羟甲戊二酰辅酶</w:t>
            </w:r>
            <w:r>
              <w:rPr>
                <w:spacing w:val="-11"/>
                <w:w w:val="105"/>
                <w:sz w:val="15"/>
              </w:rPr>
              <w:t> </w:t>
            </w:r>
            <w:r>
              <w:rPr>
                <w:rFonts w:ascii="Microsoft JhengHei" w:eastAsia="Microsoft JhengHei"/>
                <w:w w:val="105"/>
                <w:position w:val="-1"/>
                <w:sz w:val="15"/>
              </w:rPr>
              <w:t>Ａ</w:t>
            </w:r>
            <w:r>
              <w:rPr>
                <w:w w:val="105"/>
                <w:sz w:val="15"/>
              </w:rPr>
              <w:t>（</w:t>
            </w:r>
            <w:r>
              <w:rPr>
                <w:rFonts w:ascii="Microsoft JhengHei" w:eastAsia="Microsoft JhengHei"/>
                <w:w w:val="105"/>
                <w:position w:val="-1"/>
                <w:sz w:val="15"/>
              </w:rPr>
              <w:t>ＨＭＧ</w:t>
            </w:r>
            <w:r>
              <w:rPr>
                <w:rFonts w:ascii="Microsoft JhengHei" w:eastAsia="Microsoft JhengHei"/>
                <w:spacing w:val="40"/>
                <w:w w:val="105"/>
                <w:position w:val="-1"/>
                <w:sz w:val="15"/>
              </w:rPr>
              <w:t> </w:t>
            </w:r>
            <w:r>
              <w:rPr>
                <w:rFonts w:ascii="Microsoft JhengHei" w:eastAsia="Microsoft JhengHei"/>
                <w:spacing w:val="-56"/>
                <w:w w:val="105"/>
                <w:position w:val="-1"/>
                <w:sz w:val="15"/>
              </w:rPr>
              <w:t>ＣｏＡ</w:t>
            </w:r>
            <w:r>
              <w:rPr>
                <w:spacing w:val="-56"/>
                <w:w w:val="105"/>
                <w:sz w:val="15"/>
              </w:rPr>
              <w:t>）</w:t>
            </w:r>
            <w:r>
              <w:rPr>
                <w:w w:val="105"/>
                <w:sz w:val="15"/>
              </w:rPr>
              <w:t>还原酶的抑制剂。用于原发</w:t>
            </w:r>
            <w:r>
              <w:rPr>
                <w:spacing w:val="19"/>
                <w:sz w:val="15"/>
              </w:rPr>
              <w:t>性高胆固醇血症和混合型高脂</w:t>
            </w:r>
            <w:r>
              <w:rPr>
                <w:spacing w:val="40"/>
                <w:sz w:val="15"/>
              </w:rPr>
              <w:t> </w:t>
            </w:r>
          </w:p>
          <w:p>
            <w:pPr>
              <w:pStyle w:val="TableParagraph"/>
              <w:spacing w:before="7"/>
              <w:rPr>
                <w:sz w:val="15"/>
              </w:rPr>
            </w:pPr>
            <w:r>
              <w:rPr>
                <w:spacing w:val="-5"/>
                <w:sz w:val="15"/>
              </w:rPr>
              <w:t>血症</w:t>
            </w:r>
          </w:p>
        </w:tc>
      </w:tr>
      <w:tr>
        <w:trPr>
          <w:trHeight w:val="1142" w:hRule="atLeast"/>
        </w:trPr>
        <w:tc>
          <w:tcPr>
            <w:tcW w:w="1616" w:type="dxa"/>
            <w:tcBorders>
              <w:top w:val="single" w:sz="4" w:space="0" w:color="000000"/>
              <w:bottom w:val="single" w:sz="4" w:space="0" w:color="000000"/>
              <w:right w:val="single" w:sz="4" w:space="0" w:color="000000"/>
            </w:tcBorders>
          </w:tcPr>
          <w:p>
            <w:pPr>
              <w:pStyle w:val="TableParagraph"/>
              <w:spacing w:line="194" w:lineRule="exact" w:before="54"/>
              <w:ind w:left="110"/>
              <w:rPr>
                <w:sz w:val="15"/>
              </w:rPr>
            </w:pPr>
            <w:r>
              <w:rPr>
                <w:spacing w:val="-3"/>
                <w:sz w:val="15"/>
              </w:rPr>
              <w:t>泛硫乙胺</w:t>
            </w:r>
          </w:p>
          <w:p>
            <w:pPr>
              <w:pStyle w:val="TableParagraph"/>
              <w:spacing w:line="224" w:lineRule="exact"/>
              <w:ind w:left="83"/>
              <w:rPr>
                <w:rFonts w:ascii="Microsoft JhengHei" w:eastAsia="Microsoft JhengHei"/>
                <w:sz w:val="15"/>
              </w:rPr>
            </w:pPr>
            <w:r>
              <w:rPr>
                <w:rFonts w:ascii="Microsoft JhengHei" w:eastAsia="Microsoft JhengHei"/>
                <w:spacing w:val="-79"/>
                <w:w w:val="105"/>
                <w:sz w:val="15"/>
              </w:rPr>
              <w:t>Ｐａｎｔｅｔｈｉｎｅ</w:t>
            </w:r>
          </w:p>
          <w:p>
            <w:pPr>
              <w:pStyle w:val="TableParagraph"/>
              <w:spacing w:line="240" w:lineRule="exact"/>
              <w:ind w:left="110"/>
              <w:rPr>
                <w:position w:val="2"/>
                <w:sz w:val="15"/>
              </w:rPr>
            </w:pPr>
            <w:r>
              <w:rPr>
                <w:spacing w:val="-76"/>
                <w:position w:val="2"/>
                <w:sz w:val="15"/>
              </w:rPr>
              <w:t>（</w:t>
            </w:r>
            <w:r>
              <w:rPr>
                <w:position w:val="2"/>
                <w:sz w:val="15"/>
              </w:rPr>
              <w:t>潘特生</w:t>
            </w:r>
            <w:r>
              <w:rPr>
                <w:spacing w:val="-105"/>
                <w:position w:val="2"/>
                <w:sz w:val="15"/>
              </w:rPr>
              <w:t>，</w:t>
            </w:r>
            <w:r>
              <w:rPr>
                <w:rFonts w:ascii="Microsoft JhengHei" w:eastAsia="Microsoft JhengHei"/>
                <w:spacing w:val="-74"/>
                <w:sz w:val="15"/>
              </w:rPr>
              <w:t>Ｐ</w:t>
            </w:r>
            <w:r>
              <w:rPr>
                <w:rFonts w:ascii="Microsoft JhengHei" w:eastAsia="Microsoft JhengHei"/>
                <w:spacing w:val="-80"/>
                <w:sz w:val="15"/>
              </w:rPr>
              <w:t>ａ</w:t>
            </w:r>
            <w:r>
              <w:rPr>
                <w:rFonts w:ascii="Microsoft JhengHei" w:eastAsia="Microsoft JhengHei"/>
                <w:spacing w:val="-88"/>
                <w:sz w:val="15"/>
              </w:rPr>
              <w:t>ｎ</w:t>
            </w:r>
            <w:r>
              <w:rPr>
                <w:rFonts w:ascii="Microsoft JhengHei" w:eastAsia="Microsoft JhengHei"/>
                <w:spacing w:val="-90"/>
                <w:sz w:val="15"/>
              </w:rPr>
              <w:t>ｔ</w:t>
            </w:r>
            <w:r>
              <w:rPr>
                <w:rFonts w:ascii="Microsoft JhengHei" w:eastAsia="Microsoft JhengHei"/>
                <w:spacing w:val="-86"/>
                <w:sz w:val="15"/>
              </w:rPr>
              <w:t>ｏ</w:t>
            </w:r>
            <w:r>
              <w:rPr>
                <w:rFonts w:ascii="Microsoft JhengHei" w:eastAsia="Microsoft JhengHei"/>
                <w:spacing w:val="-105"/>
                <w:sz w:val="15"/>
              </w:rPr>
              <w:t>ｓ</w:t>
            </w:r>
            <w:r>
              <w:rPr>
                <w:rFonts w:ascii="Microsoft JhengHei" w:eastAsia="Microsoft JhengHei"/>
                <w:spacing w:val="-95"/>
                <w:sz w:val="15"/>
              </w:rPr>
              <w:t>ｉ</w:t>
            </w:r>
            <w:r>
              <w:rPr>
                <w:rFonts w:ascii="Microsoft JhengHei" w:eastAsia="Microsoft JhengHei"/>
                <w:spacing w:val="-42"/>
                <w:sz w:val="15"/>
              </w:rPr>
              <w:t>ｎ</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54"/>
              <w:rPr>
                <w:sz w:val="15"/>
              </w:rPr>
            </w:pPr>
            <w:r>
              <w:rPr>
                <w:spacing w:val="-4"/>
                <w:sz w:val="15"/>
              </w:rPr>
              <w:t>片剂：</w:t>
            </w:r>
          </w:p>
          <w:p>
            <w:pPr>
              <w:pStyle w:val="TableParagraph"/>
              <w:spacing w:line="26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92" w:lineRule="auto" w:before="61"/>
              <w:ind w:left="99" w:right="9" w:firstLine="172"/>
              <w:rPr>
                <w:sz w:val="15"/>
              </w:rPr>
            </w:pPr>
            <w:r>
              <w:rPr>
                <w:spacing w:val="3"/>
                <w:w w:val="103"/>
                <w:sz w:val="15"/>
              </w:rPr>
              <w:t>为泛酸类似物</w:t>
            </w:r>
            <w:r>
              <w:rPr>
                <w:spacing w:val="-76"/>
                <w:w w:val="103"/>
                <w:sz w:val="15"/>
              </w:rPr>
              <w:t>，</w:t>
            </w:r>
            <w:r>
              <w:rPr>
                <w:spacing w:val="10"/>
                <w:w w:val="103"/>
                <w:sz w:val="15"/>
              </w:rPr>
              <w:t>辅酶</w:t>
            </w:r>
            <w:r>
              <w:rPr>
                <w:rFonts w:ascii="Microsoft JhengHei" w:hAnsi="Microsoft JhengHei" w:eastAsia="Microsoft JhengHei"/>
                <w:w w:val="103"/>
                <w:position w:val="-1"/>
                <w:sz w:val="15"/>
              </w:rPr>
              <w:t>Ａ</w:t>
            </w:r>
            <w:r>
              <w:rPr>
                <w:rFonts w:ascii="Microsoft JhengHei" w:hAnsi="Microsoft JhengHei" w:eastAsia="Microsoft JhengHei"/>
                <w:spacing w:val="-20"/>
                <w:position w:val="-1"/>
                <w:sz w:val="15"/>
              </w:rPr>
              <w:t> </w:t>
            </w:r>
            <w:r>
              <w:rPr>
                <w:spacing w:val="2"/>
                <w:w w:val="103"/>
                <w:sz w:val="15"/>
              </w:rPr>
              <w:t>的组成部</w:t>
            </w:r>
            <w:r>
              <w:rPr>
                <w:spacing w:val="3"/>
                <w:w w:val="103"/>
                <w:sz w:val="15"/>
              </w:rPr>
              <w:t>分</w:t>
            </w:r>
            <w:r>
              <w:rPr>
                <w:spacing w:val="4"/>
                <w:w w:val="103"/>
                <w:sz w:val="15"/>
              </w:rPr>
              <w:t>。</w:t>
            </w:r>
            <w:r>
              <w:rPr>
                <w:spacing w:val="3"/>
                <w:w w:val="103"/>
                <w:sz w:val="15"/>
              </w:rPr>
              <w:t>可改善脂质代谢</w:t>
            </w:r>
            <w:r>
              <w:rPr>
                <w:spacing w:val="-72"/>
                <w:w w:val="103"/>
                <w:sz w:val="15"/>
              </w:rPr>
              <w:t>，</w:t>
            </w:r>
            <w:r>
              <w:rPr>
                <w:spacing w:val="6"/>
                <w:w w:val="103"/>
                <w:sz w:val="15"/>
              </w:rPr>
              <w:t>增加高密度</w:t>
            </w:r>
            <w:r>
              <w:rPr>
                <w:spacing w:val="2"/>
                <w:w w:val="103"/>
                <w:sz w:val="15"/>
              </w:rPr>
              <w:t>脂蛋白含量</w:t>
            </w:r>
            <w:r>
              <w:rPr>
                <w:spacing w:val="-76"/>
                <w:w w:val="103"/>
                <w:sz w:val="15"/>
              </w:rPr>
              <w:t>，</w:t>
            </w:r>
            <w:r>
              <w:rPr>
                <w:spacing w:val="1"/>
                <w:w w:val="103"/>
                <w:sz w:val="15"/>
              </w:rPr>
              <w:t>降低</w:t>
            </w:r>
            <w:r>
              <w:rPr>
                <w:spacing w:val="-10"/>
                <w:sz w:val="15"/>
              </w:rPr>
              <w:t> </w:t>
            </w:r>
            <w:r>
              <w:rPr>
                <w:rFonts w:ascii="Microsoft JhengHei" w:hAnsi="Microsoft JhengHei" w:eastAsia="Microsoft JhengHei"/>
                <w:spacing w:val="-41"/>
                <w:w w:val="103"/>
                <w:position w:val="-1"/>
                <w:sz w:val="15"/>
              </w:rPr>
              <w:t>ＴＣ</w:t>
            </w:r>
            <w:r>
              <w:rPr>
                <w:spacing w:val="-37"/>
                <w:w w:val="103"/>
                <w:sz w:val="15"/>
              </w:rPr>
              <w:t>、</w:t>
            </w:r>
            <w:r>
              <w:rPr>
                <w:rFonts w:ascii="Microsoft JhengHei" w:hAnsi="Microsoft JhengHei" w:eastAsia="Microsoft JhengHei"/>
                <w:spacing w:val="-34"/>
                <w:w w:val="103"/>
                <w:position w:val="-1"/>
                <w:sz w:val="15"/>
              </w:rPr>
              <w:t>ＴＧ</w:t>
            </w:r>
            <w:r>
              <w:rPr>
                <w:spacing w:val="-43"/>
                <w:w w:val="103"/>
                <w:sz w:val="15"/>
              </w:rPr>
              <w:t>、</w:t>
            </w:r>
            <w:r>
              <w:rPr>
                <w:rFonts w:ascii="Microsoft JhengHei" w:hAnsi="Microsoft JhengHei" w:eastAsia="Microsoft JhengHei"/>
                <w:spacing w:val="-45"/>
                <w:w w:val="103"/>
                <w:position w:val="-1"/>
                <w:sz w:val="15"/>
              </w:rPr>
              <w:t>ＬＤＬ</w:t>
            </w:r>
            <w:r>
              <w:rPr>
                <w:w w:val="103"/>
                <w:sz w:val="15"/>
              </w:rPr>
              <w:t>、 </w:t>
            </w:r>
            <w:r>
              <w:rPr>
                <w:rFonts w:ascii="Microsoft JhengHei" w:hAnsi="Microsoft JhengHei" w:eastAsia="Microsoft JhengHei"/>
                <w:spacing w:val="-45"/>
                <w:w w:val="103"/>
                <w:position w:val="-1"/>
                <w:sz w:val="15"/>
              </w:rPr>
              <w:t>ＶＬＤＬ</w:t>
            </w:r>
            <w:r>
              <w:rPr>
                <w:spacing w:val="4"/>
                <w:w w:val="103"/>
                <w:sz w:val="15"/>
              </w:rPr>
              <w:t>。</w:t>
            </w:r>
            <w:r>
              <w:rPr>
                <w:spacing w:val="3"/>
                <w:w w:val="103"/>
                <w:sz w:val="15"/>
              </w:rPr>
              <w:t>用于</w:t>
            </w:r>
            <w:r>
              <w:rPr>
                <w:rFonts w:ascii="Malgun Gothic" w:hAnsi="Malgun Gothic" w:eastAsia="Malgun Gothic"/>
                <w:spacing w:val="4"/>
                <w:w w:val="108"/>
                <w:position w:val="-2"/>
                <w:sz w:val="15"/>
              </w:rPr>
              <w:t>Ⅱ</w:t>
            </w:r>
            <w:r>
              <w:rPr>
                <w:spacing w:val="3"/>
                <w:w w:val="103"/>
                <w:sz w:val="15"/>
              </w:rPr>
              <w:t>型</w:t>
            </w:r>
            <w:r>
              <w:rPr>
                <w:spacing w:val="-76"/>
                <w:w w:val="103"/>
                <w:sz w:val="15"/>
              </w:rPr>
              <w:t>、</w:t>
            </w:r>
            <w:r>
              <w:rPr>
                <w:rFonts w:ascii="Malgun Gothic" w:hAnsi="Malgun Gothic" w:eastAsia="Malgun Gothic"/>
                <w:spacing w:val="4"/>
                <w:w w:val="108"/>
                <w:position w:val="-2"/>
                <w:sz w:val="15"/>
              </w:rPr>
              <w:t>Ⅳ</w:t>
            </w:r>
            <w:r>
              <w:rPr>
                <w:spacing w:val="3"/>
                <w:w w:val="103"/>
                <w:sz w:val="15"/>
              </w:rPr>
              <w:t>型高脂血症</w:t>
            </w:r>
            <w:r>
              <w:rPr>
                <w:w w:val="103"/>
                <w:sz w:val="15"/>
              </w:rPr>
              <w:t>，</w:t>
            </w:r>
            <w:r>
              <w:rPr>
                <w:spacing w:val="2"/>
                <w:w w:val="103"/>
                <w:sz w:val="15"/>
              </w:rPr>
              <w:t>预防动脉硬化和冠心病</w:t>
            </w:r>
          </w:p>
        </w:tc>
      </w:tr>
      <w:tr>
        <w:trPr>
          <w:trHeight w:val="2377" w:hRule="atLeast"/>
        </w:trPr>
        <w:tc>
          <w:tcPr>
            <w:tcW w:w="1616" w:type="dxa"/>
            <w:tcBorders>
              <w:top w:val="single" w:sz="4" w:space="0" w:color="000000"/>
              <w:bottom w:val="single" w:sz="4" w:space="0" w:color="000000"/>
              <w:right w:val="single" w:sz="4" w:space="0" w:color="000000"/>
            </w:tcBorders>
          </w:tcPr>
          <w:p>
            <w:pPr>
              <w:pStyle w:val="TableParagraph"/>
              <w:spacing w:line="194" w:lineRule="exact" w:before="54"/>
              <w:ind w:left="110"/>
              <w:rPr>
                <w:sz w:val="15"/>
              </w:rPr>
            </w:pPr>
            <w:r>
              <w:rPr>
                <w:spacing w:val="-3"/>
                <w:sz w:val="15"/>
              </w:rPr>
              <w:t>依替米贝</w:t>
            </w:r>
          </w:p>
          <w:p>
            <w:pPr>
              <w:pStyle w:val="TableParagraph"/>
              <w:spacing w:line="224" w:lineRule="exact"/>
              <w:ind w:left="87"/>
              <w:rPr>
                <w:rFonts w:ascii="Microsoft JhengHei" w:eastAsia="Microsoft JhengHei"/>
                <w:sz w:val="15"/>
              </w:rPr>
            </w:pPr>
            <w:r>
              <w:rPr>
                <w:rFonts w:ascii="Microsoft JhengHei" w:eastAsia="Microsoft JhengHei"/>
                <w:spacing w:val="-74"/>
                <w:w w:val="105"/>
                <w:sz w:val="15"/>
              </w:rPr>
              <w:t>Ｅ</w:t>
            </w:r>
            <w:r>
              <w:rPr>
                <w:rFonts w:ascii="Microsoft JhengHei" w:eastAsia="Microsoft JhengHei"/>
                <w:spacing w:val="-90"/>
                <w:w w:val="105"/>
                <w:sz w:val="15"/>
              </w:rPr>
              <w:t>ｚ</w:t>
            </w:r>
            <w:r>
              <w:rPr>
                <w:rFonts w:ascii="Microsoft JhengHei" w:eastAsia="Microsoft JhengHei"/>
                <w:spacing w:val="-95"/>
                <w:w w:val="105"/>
                <w:sz w:val="15"/>
              </w:rPr>
              <w:t>ｅ</w:t>
            </w:r>
            <w:r>
              <w:rPr>
                <w:rFonts w:ascii="Microsoft JhengHei" w:eastAsia="Microsoft JhengHei"/>
                <w:spacing w:val="-109"/>
                <w:w w:val="105"/>
                <w:sz w:val="15"/>
              </w:rPr>
              <w:t>ｔ</w:t>
            </w:r>
            <w:r>
              <w:rPr>
                <w:rFonts w:ascii="Microsoft JhengHei" w:eastAsia="Microsoft JhengHei"/>
                <w:spacing w:val="-74"/>
                <w:w w:val="105"/>
                <w:sz w:val="15"/>
              </w:rPr>
              <w:t>ｉ</w:t>
            </w:r>
            <w:r>
              <w:rPr>
                <w:rFonts w:ascii="Microsoft JhengHei" w:eastAsia="Microsoft JhengHei"/>
                <w:spacing w:val="-76"/>
                <w:w w:val="105"/>
                <w:sz w:val="15"/>
              </w:rPr>
              <w:t>ｍ</w:t>
            </w:r>
            <w:r>
              <w:rPr>
                <w:rFonts w:ascii="Microsoft JhengHei" w:eastAsia="Microsoft JhengHei"/>
                <w:spacing w:val="-95"/>
                <w:w w:val="105"/>
                <w:sz w:val="15"/>
              </w:rPr>
              <w:t>ｉ</w:t>
            </w:r>
            <w:r>
              <w:rPr>
                <w:rFonts w:ascii="Microsoft JhengHei" w:eastAsia="Microsoft JhengHei"/>
                <w:spacing w:val="-80"/>
                <w:w w:val="105"/>
                <w:sz w:val="15"/>
              </w:rPr>
              <w:t>ｂ</w:t>
            </w:r>
            <w:r>
              <w:rPr>
                <w:rFonts w:ascii="Microsoft JhengHei" w:eastAsia="Microsoft JhengHei"/>
                <w:spacing w:val="-2"/>
                <w:w w:val="105"/>
                <w:sz w:val="15"/>
              </w:rPr>
              <w:t>ｅ</w:t>
            </w:r>
          </w:p>
          <w:p>
            <w:pPr>
              <w:pStyle w:val="TableParagraph"/>
              <w:spacing w:line="240" w:lineRule="exact"/>
              <w:ind w:left="110"/>
              <w:rPr>
                <w:position w:val="2"/>
                <w:sz w:val="15"/>
              </w:rPr>
            </w:pPr>
            <w:r>
              <w:rPr>
                <w:spacing w:val="-84"/>
                <w:position w:val="2"/>
                <w:sz w:val="15"/>
              </w:rPr>
              <w:t>（</w:t>
            </w:r>
            <w:r>
              <w:rPr>
                <w:position w:val="2"/>
                <w:sz w:val="15"/>
              </w:rPr>
              <w:t>艾泽庭</w:t>
            </w:r>
            <w:r>
              <w:rPr>
                <w:spacing w:val="-109"/>
                <w:position w:val="2"/>
                <w:sz w:val="15"/>
              </w:rPr>
              <w:t>，</w:t>
            </w:r>
            <w:r>
              <w:rPr>
                <w:rFonts w:ascii="Microsoft JhengHei" w:eastAsia="Microsoft JhengHei"/>
                <w:spacing w:val="-61"/>
                <w:sz w:val="15"/>
              </w:rPr>
              <w:t>ＥＺＥＴＲＯＬ</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54"/>
              <w:rPr>
                <w:sz w:val="15"/>
              </w:rPr>
            </w:pPr>
            <w:r>
              <w:rPr>
                <w:spacing w:val="-4"/>
                <w:sz w:val="15"/>
              </w:rPr>
              <w:t>片剂：</w:t>
            </w:r>
          </w:p>
          <w:p>
            <w:pPr>
              <w:pStyle w:val="TableParagraph"/>
              <w:spacing w:line="269"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32" w:lineRule="auto" w:before="59"/>
              <w:ind w:right="5" w:firstLine="159"/>
              <w:rPr>
                <w:sz w:val="15"/>
              </w:rPr>
            </w:pPr>
            <w:r>
              <w:rPr>
                <w:spacing w:val="2"/>
                <w:w w:val="103"/>
                <w:sz w:val="15"/>
              </w:rPr>
              <w:t>本品局部作用于小肠上皮细胞</w:t>
            </w:r>
            <w:r>
              <w:rPr>
                <w:w w:val="103"/>
                <w:sz w:val="15"/>
              </w:rPr>
              <w:t>，</w:t>
            </w:r>
            <w:r>
              <w:rPr>
                <w:spacing w:val="-5"/>
                <w:w w:val="103"/>
                <w:sz w:val="15"/>
              </w:rPr>
              <w:t>选择性地抑制肠道胆固醇的吸收</w:t>
            </w:r>
            <w:r>
              <w:rPr>
                <w:spacing w:val="-84"/>
                <w:w w:val="103"/>
                <w:sz w:val="15"/>
              </w:rPr>
              <w:t>，</w:t>
            </w:r>
            <w:r>
              <w:rPr>
                <w:w w:val="103"/>
                <w:sz w:val="15"/>
              </w:rPr>
              <w:t>使</w:t>
            </w:r>
            <w:r>
              <w:rPr>
                <w:spacing w:val="-5"/>
                <w:w w:val="103"/>
                <w:sz w:val="15"/>
              </w:rPr>
              <w:t>到达肝脏的胆固醇减少</w:t>
            </w:r>
            <w:r>
              <w:rPr>
                <w:spacing w:val="-84"/>
                <w:w w:val="103"/>
                <w:sz w:val="15"/>
              </w:rPr>
              <w:t>，</w:t>
            </w:r>
            <w:r>
              <w:rPr>
                <w:spacing w:val="-4"/>
                <w:w w:val="103"/>
                <w:sz w:val="15"/>
              </w:rPr>
              <w:t>降低肝脏中胆固醇贮量并增加胆固醇血浆清除</w:t>
            </w:r>
            <w:r>
              <w:rPr>
                <w:spacing w:val="-5"/>
                <w:w w:val="103"/>
                <w:sz w:val="15"/>
              </w:rPr>
              <w:t>率</w:t>
            </w:r>
            <w:r>
              <w:rPr>
                <w:spacing w:val="-4"/>
                <w:w w:val="103"/>
                <w:sz w:val="15"/>
              </w:rPr>
              <w:t>。</w:t>
            </w:r>
            <w:r>
              <w:rPr>
                <w:spacing w:val="-2"/>
                <w:w w:val="103"/>
                <w:sz w:val="15"/>
              </w:rPr>
              <w:t>本品主要对外源性胆固醇有作</w:t>
            </w:r>
            <w:r>
              <w:rPr>
                <w:spacing w:val="-4"/>
                <w:w w:val="103"/>
                <w:sz w:val="15"/>
              </w:rPr>
              <w:t>用</w:t>
            </w:r>
            <w:r>
              <w:rPr>
                <w:spacing w:val="-84"/>
                <w:w w:val="103"/>
                <w:sz w:val="15"/>
              </w:rPr>
              <w:t>，</w:t>
            </w:r>
            <w:r>
              <w:rPr>
                <w:spacing w:val="5"/>
                <w:w w:val="103"/>
                <w:sz w:val="15"/>
              </w:rPr>
              <w:t>而对内源性胆固醇则无抑制作</w:t>
            </w:r>
            <w:r>
              <w:rPr>
                <w:spacing w:val="-5"/>
                <w:w w:val="103"/>
                <w:sz w:val="15"/>
              </w:rPr>
              <w:t>用</w:t>
            </w:r>
            <w:r>
              <w:rPr>
                <w:spacing w:val="-84"/>
                <w:w w:val="103"/>
                <w:sz w:val="15"/>
              </w:rPr>
              <w:t>，</w:t>
            </w:r>
            <w:r>
              <w:rPr>
                <w:spacing w:val="-4"/>
                <w:w w:val="103"/>
                <w:sz w:val="15"/>
              </w:rPr>
              <w:t>而他汀类药物的作用机制为减少</w:t>
            </w:r>
            <w:r>
              <w:rPr>
                <w:spacing w:val="-5"/>
                <w:w w:val="103"/>
                <w:sz w:val="15"/>
              </w:rPr>
              <w:t>肝脏中胆固醇的合成</w:t>
            </w:r>
            <w:r>
              <w:rPr>
                <w:spacing w:val="-84"/>
                <w:w w:val="103"/>
                <w:sz w:val="15"/>
              </w:rPr>
              <w:t>，</w:t>
            </w:r>
            <w:r>
              <w:rPr>
                <w:spacing w:val="-4"/>
                <w:w w:val="103"/>
                <w:sz w:val="15"/>
              </w:rPr>
              <w:t>因而两药合用</w:t>
            </w:r>
            <w:r>
              <w:rPr>
                <w:spacing w:val="-5"/>
                <w:w w:val="103"/>
                <w:sz w:val="15"/>
              </w:rPr>
              <w:t>有协同作用</w:t>
            </w:r>
            <w:r>
              <w:rPr>
                <w:w w:val="103"/>
                <w:sz w:val="15"/>
              </w:rPr>
              <w:t>。</w:t>
            </w:r>
            <w:r>
              <w:rPr>
                <w:spacing w:val="2"/>
                <w:w w:val="103"/>
                <w:sz w:val="15"/>
              </w:rPr>
              <w:t>用于辅助治疗原发性</w:t>
            </w:r>
            <w:r>
              <w:rPr>
                <w:spacing w:val="-5"/>
                <w:w w:val="103"/>
                <w:sz w:val="15"/>
              </w:rPr>
              <w:t>高胆固醇血症</w:t>
            </w:r>
            <w:r>
              <w:rPr>
                <w:spacing w:val="-84"/>
                <w:w w:val="103"/>
                <w:sz w:val="15"/>
              </w:rPr>
              <w:t>，</w:t>
            </w:r>
            <w:r>
              <w:rPr>
                <w:spacing w:val="-4"/>
                <w:w w:val="103"/>
                <w:sz w:val="15"/>
              </w:rPr>
              <w:t>纯合性家性族性高胆固醇血症及纯合性谷固醇血症</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before="54"/>
              <w:ind w:left="110"/>
              <w:rPr>
                <w:sz w:val="15"/>
              </w:rPr>
            </w:pPr>
            <w:r>
              <w:rPr>
                <w:spacing w:val="-2"/>
                <w:sz w:val="15"/>
              </w:rPr>
              <w:t>多烯酸乙酯</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54"/>
              <w:rPr>
                <w:sz w:val="15"/>
              </w:rPr>
            </w:pPr>
            <w:r>
              <w:rPr>
                <w:spacing w:val="-4"/>
                <w:sz w:val="15"/>
              </w:rPr>
              <w:t>胶丸：</w:t>
            </w:r>
          </w:p>
          <w:p>
            <w:pPr>
              <w:pStyle w:val="TableParagraph"/>
              <w:spacing w:line="269"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32" w:lineRule="auto" w:before="58"/>
              <w:ind w:right="93" w:firstLine="159"/>
              <w:jc w:val="both"/>
              <w:rPr>
                <w:sz w:val="15"/>
              </w:rPr>
            </w:pPr>
            <w:r>
              <w:rPr>
                <w:spacing w:val="7"/>
                <w:sz w:val="15"/>
              </w:rPr>
              <w:t>为海洋生物或海鱼类制剂。有</w:t>
            </w:r>
            <w:r>
              <w:rPr>
                <w:spacing w:val="5"/>
                <w:sz w:val="15"/>
              </w:rPr>
              <w:t>较强的调整血脂作用。并有扩张血管及抗血栓形成作用。用于高</w:t>
            </w:r>
            <w:r>
              <w:rPr>
                <w:spacing w:val="-10"/>
                <w:sz w:val="15"/>
              </w:rPr>
              <w:t>胆固醇血症、动脉粥样硬化冠心病</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before="54"/>
              <w:ind w:left="110"/>
              <w:rPr>
                <w:sz w:val="15"/>
              </w:rPr>
            </w:pPr>
            <w:r>
              <w:rPr>
                <w:spacing w:val="-4"/>
                <w:sz w:val="15"/>
              </w:rPr>
              <w:t>血脂康</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3" w:lineRule="exact" w:before="54"/>
              <w:rPr>
                <w:sz w:val="15"/>
              </w:rPr>
            </w:pPr>
            <w:r>
              <w:rPr>
                <w:spacing w:val="-3"/>
                <w:sz w:val="15"/>
              </w:rPr>
              <w:t>胶囊剂：</w:t>
            </w:r>
          </w:p>
          <w:p>
            <w:pPr>
              <w:pStyle w:val="TableParagraph"/>
              <w:spacing w:line="26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３</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192" w:lineRule="auto" w:before="84"/>
              <w:ind w:left="89" w:right="13" w:firstLine="182"/>
              <w:rPr>
                <w:sz w:val="15"/>
              </w:rPr>
            </w:pPr>
            <w:r>
              <w:rPr>
                <w:spacing w:val="-10"/>
                <w:w w:val="105"/>
                <w:sz w:val="15"/>
              </w:rPr>
              <w:t>由中药红曲研制，以洛伐他汀为</w:t>
            </w:r>
            <w:r>
              <w:rPr>
                <w:spacing w:val="4"/>
                <w:w w:val="105"/>
                <w:sz w:val="15"/>
              </w:rPr>
              <w:t>主的血脂调整药，以 降 低</w:t>
            </w:r>
            <w:r>
              <w:rPr>
                <w:spacing w:val="3"/>
                <w:w w:val="105"/>
                <w:sz w:val="15"/>
              </w:rPr>
              <w:t> </w:t>
            </w:r>
            <w:r>
              <w:rPr>
                <w:rFonts w:ascii="Microsoft JhengHei" w:eastAsia="Microsoft JhengHei"/>
                <w:w w:val="105"/>
                <w:position w:val="-1"/>
                <w:sz w:val="15"/>
              </w:rPr>
              <w:t>ＴＣ</w:t>
            </w:r>
            <w:r>
              <w:rPr>
                <w:w w:val="105"/>
                <w:sz w:val="15"/>
              </w:rPr>
              <w:t>、 </w:t>
            </w:r>
            <w:r>
              <w:rPr>
                <w:rFonts w:ascii="Microsoft JhengHei" w:eastAsia="Microsoft JhengHei"/>
                <w:spacing w:val="-13"/>
                <w:w w:val="105"/>
                <w:position w:val="-1"/>
                <w:sz w:val="15"/>
              </w:rPr>
              <w:t>ＬＤＬ</w:t>
            </w:r>
            <w:r>
              <w:rPr>
                <w:spacing w:val="-13"/>
                <w:w w:val="105"/>
                <w:sz w:val="15"/>
              </w:rPr>
              <w:t>、</w:t>
            </w:r>
            <w:r>
              <w:rPr>
                <w:rFonts w:ascii="Microsoft JhengHei" w:eastAsia="Microsoft JhengHei"/>
                <w:spacing w:val="-13"/>
                <w:w w:val="105"/>
                <w:position w:val="-1"/>
                <w:sz w:val="15"/>
              </w:rPr>
              <w:t>ＴＧ</w:t>
            </w:r>
            <w:r>
              <w:rPr>
                <w:rFonts w:ascii="Microsoft JhengHei" w:eastAsia="Microsoft JhengHei"/>
                <w:spacing w:val="-9"/>
                <w:position w:val="-1"/>
                <w:sz w:val="15"/>
              </w:rPr>
              <w:t> </w:t>
            </w:r>
            <w:r>
              <w:rPr>
                <w:spacing w:val="-10"/>
                <w:w w:val="105"/>
                <w:sz w:val="15"/>
              </w:rPr>
              <w:t>并升高 </w:t>
            </w:r>
            <w:r>
              <w:rPr>
                <w:rFonts w:ascii="Microsoft JhengHei" w:eastAsia="Microsoft JhengHei"/>
                <w:spacing w:val="-15"/>
                <w:w w:val="105"/>
                <w:position w:val="-1"/>
                <w:sz w:val="15"/>
              </w:rPr>
              <w:t>ＨＤＬ </w:t>
            </w:r>
            <w:r>
              <w:rPr>
                <w:spacing w:val="-13"/>
                <w:w w:val="105"/>
                <w:sz w:val="15"/>
              </w:rPr>
              <w:t>为主。对</w:t>
            </w:r>
            <w:r>
              <w:rPr>
                <w:spacing w:val="-8"/>
                <w:w w:val="105"/>
                <w:sz w:val="15"/>
              </w:rPr>
              <w:t>动脉硬化性疾病包括冠心病、脑血</w:t>
            </w:r>
          </w:p>
          <w:p>
            <w:pPr>
              <w:pStyle w:val="TableParagraph"/>
              <w:spacing w:before="8"/>
              <w:rPr>
                <w:sz w:val="15"/>
              </w:rPr>
            </w:pPr>
            <w:r>
              <w:rPr>
                <w:spacing w:val="-2"/>
                <w:sz w:val="15"/>
              </w:rPr>
              <w:t>管病均有防治作用</w:t>
            </w:r>
          </w:p>
        </w:tc>
      </w:tr>
      <w:tr>
        <w:trPr>
          <w:trHeight w:val="1142" w:hRule="atLeast"/>
        </w:trPr>
        <w:tc>
          <w:tcPr>
            <w:tcW w:w="1616" w:type="dxa"/>
            <w:tcBorders>
              <w:top w:val="single" w:sz="4" w:space="0" w:color="000000"/>
              <w:right w:val="single" w:sz="4" w:space="0" w:color="000000"/>
            </w:tcBorders>
          </w:tcPr>
          <w:p>
            <w:pPr>
              <w:pStyle w:val="TableParagraph"/>
              <w:spacing w:before="55"/>
              <w:ind w:left="110"/>
              <w:rPr>
                <w:sz w:val="15"/>
              </w:rPr>
            </w:pPr>
            <w:r>
              <w:rPr>
                <w:spacing w:val="-4"/>
                <w:sz w:val="15"/>
              </w:rPr>
              <w:t>脂必妥</w:t>
            </w:r>
          </w:p>
        </w:tc>
        <w:tc>
          <w:tcPr>
            <w:tcW w:w="1592" w:type="dxa"/>
            <w:tcBorders>
              <w:top w:val="single" w:sz="4" w:space="0" w:color="000000"/>
              <w:left w:val="single" w:sz="4" w:space="0" w:color="000000"/>
              <w:right w:val="single" w:sz="4" w:space="0" w:color="000000"/>
            </w:tcBorders>
          </w:tcPr>
          <w:p>
            <w:pPr>
              <w:pStyle w:val="TableParagraph"/>
              <w:spacing w:line="193" w:lineRule="exact" w:before="55"/>
              <w:rPr>
                <w:sz w:val="15"/>
              </w:rPr>
            </w:pPr>
            <w:r>
              <w:rPr>
                <w:spacing w:val="-3"/>
                <w:sz w:val="15"/>
              </w:rPr>
              <w:t>胶囊剂：</w:t>
            </w:r>
          </w:p>
          <w:p>
            <w:pPr>
              <w:pStyle w:val="TableParagraph"/>
              <w:spacing w:line="269"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４</w:t>
            </w:r>
            <w:r>
              <w:rPr>
                <w:rFonts w:ascii="Microsoft JhengHei" w:eastAsia="Microsoft JhengHei"/>
                <w:spacing w:val="-2"/>
                <w:w w:val="105"/>
                <w:sz w:val="15"/>
              </w:rPr>
              <w:t>ｇ</w:t>
            </w:r>
          </w:p>
        </w:tc>
        <w:tc>
          <w:tcPr>
            <w:tcW w:w="2546" w:type="dxa"/>
            <w:tcBorders>
              <w:top w:val="single" w:sz="4" w:space="0" w:color="000000"/>
              <w:left w:val="single" w:sz="4" w:space="0" w:color="000000"/>
              <w:right w:val="nil"/>
            </w:tcBorders>
          </w:tcPr>
          <w:p>
            <w:pPr>
              <w:pStyle w:val="TableParagraph"/>
              <w:spacing w:line="189" w:lineRule="auto" w:before="86"/>
              <w:ind w:left="99" w:right="9" w:firstLine="172"/>
              <w:rPr>
                <w:sz w:val="15"/>
              </w:rPr>
            </w:pPr>
            <w:r>
              <w:rPr>
                <w:spacing w:val="2"/>
                <w:w w:val="103"/>
                <w:sz w:val="15"/>
              </w:rPr>
              <w:t>主要成分为红曲</w:t>
            </w:r>
            <w:r>
              <w:rPr>
                <w:spacing w:val="-72"/>
                <w:w w:val="103"/>
                <w:sz w:val="15"/>
              </w:rPr>
              <w:t>，</w:t>
            </w:r>
            <w:r>
              <w:rPr>
                <w:spacing w:val="6"/>
                <w:w w:val="103"/>
                <w:sz w:val="15"/>
              </w:rPr>
              <w:t>活性以洛伐他</w:t>
            </w:r>
            <w:r>
              <w:rPr>
                <w:spacing w:val="20"/>
                <w:w w:val="103"/>
                <w:sz w:val="15"/>
              </w:rPr>
              <w:t>汀为主</w:t>
            </w:r>
            <w:r>
              <w:rPr>
                <w:spacing w:val="-49"/>
                <w:w w:val="103"/>
                <w:sz w:val="15"/>
              </w:rPr>
              <w:t>，</w:t>
            </w:r>
            <w:r>
              <w:rPr>
                <w:w w:val="103"/>
                <w:sz w:val="15"/>
              </w:rPr>
              <w:t>在</w:t>
            </w:r>
            <w:r>
              <w:rPr>
                <w:spacing w:val="-8"/>
                <w:sz w:val="15"/>
              </w:rPr>
              <w:t> </w:t>
            </w:r>
            <w:r>
              <w:rPr>
                <w:spacing w:val="15"/>
                <w:w w:val="103"/>
                <w:sz w:val="15"/>
              </w:rPr>
              <w:t>降低</w:t>
            </w:r>
            <w:r>
              <w:rPr>
                <w:spacing w:val="13"/>
                <w:sz w:val="15"/>
              </w:rPr>
              <w:t> </w:t>
            </w:r>
            <w:r>
              <w:rPr>
                <w:rFonts w:ascii="Microsoft JhengHei" w:hAnsi="Microsoft JhengHei" w:eastAsia="Microsoft JhengHei"/>
                <w:spacing w:val="-46"/>
                <w:w w:val="103"/>
                <w:position w:val="-1"/>
                <w:sz w:val="15"/>
              </w:rPr>
              <w:t>ＴＣ</w:t>
            </w:r>
            <w:r>
              <w:rPr>
                <w:spacing w:val="-14"/>
                <w:w w:val="103"/>
                <w:sz w:val="15"/>
              </w:rPr>
              <w:t>、</w:t>
            </w:r>
            <w:r>
              <w:rPr>
                <w:rFonts w:ascii="Microsoft JhengHei" w:hAnsi="Microsoft JhengHei" w:eastAsia="Microsoft JhengHei"/>
                <w:spacing w:val="-40"/>
                <w:w w:val="103"/>
                <w:position w:val="-1"/>
                <w:sz w:val="15"/>
              </w:rPr>
              <w:t>ＴＧ</w:t>
            </w:r>
            <w:r>
              <w:rPr>
                <w:spacing w:val="-20"/>
                <w:w w:val="103"/>
                <w:sz w:val="15"/>
              </w:rPr>
              <w:t>、</w:t>
            </w:r>
            <w:r>
              <w:rPr>
                <w:rFonts w:ascii="Microsoft JhengHei" w:hAnsi="Microsoft JhengHei" w:eastAsia="Microsoft JhengHei"/>
                <w:spacing w:val="-51"/>
                <w:w w:val="103"/>
                <w:position w:val="-1"/>
                <w:sz w:val="15"/>
              </w:rPr>
              <w:t>ＬＤＬ</w:t>
            </w:r>
            <w:r>
              <w:rPr>
                <w:w w:val="103"/>
                <w:sz w:val="15"/>
              </w:rPr>
              <w:t>、 </w:t>
            </w:r>
            <w:r>
              <w:rPr>
                <w:rFonts w:ascii="Microsoft JhengHei" w:hAnsi="Microsoft JhengHei" w:eastAsia="Microsoft JhengHei"/>
                <w:spacing w:val="-58"/>
                <w:w w:val="103"/>
                <w:position w:val="-1"/>
                <w:sz w:val="15"/>
              </w:rPr>
              <w:t>ＡＰＯ</w:t>
            </w:r>
            <w:r>
              <w:rPr>
                <w:rFonts w:ascii="Microsoft JhengHei" w:hAnsi="Microsoft JhengHei" w:eastAsia="Microsoft JhengHei"/>
                <w:spacing w:val="-90"/>
                <w:w w:val="191"/>
                <w:position w:val="-1"/>
                <w:sz w:val="15"/>
              </w:rPr>
              <w:t>–</w:t>
            </w:r>
            <w:r>
              <w:rPr>
                <w:rFonts w:ascii="Malgun Gothic" w:hAnsi="Malgun Gothic" w:eastAsia="Malgun Gothic"/>
                <w:spacing w:val="-4"/>
                <w:w w:val="185"/>
                <w:position w:val="-5"/>
                <w:sz w:val="15"/>
              </w:rPr>
              <w:t>β</w:t>
            </w:r>
            <w:r>
              <w:rPr>
                <w:spacing w:val="8"/>
                <w:w w:val="103"/>
                <w:sz w:val="15"/>
              </w:rPr>
              <w:t>的同时</w:t>
            </w:r>
            <w:r>
              <w:rPr>
                <w:spacing w:val="-64"/>
                <w:w w:val="103"/>
                <w:sz w:val="15"/>
              </w:rPr>
              <w:t>，</w:t>
            </w:r>
            <w:r>
              <w:rPr>
                <w:spacing w:val="11"/>
                <w:w w:val="103"/>
                <w:sz w:val="15"/>
              </w:rPr>
              <w:t>还能升高</w:t>
            </w:r>
            <w:r>
              <w:rPr>
                <w:spacing w:val="7"/>
                <w:sz w:val="15"/>
              </w:rPr>
              <w:t> </w:t>
            </w:r>
            <w:r>
              <w:rPr>
                <w:rFonts w:ascii="Microsoft JhengHei" w:hAnsi="Microsoft JhengHei" w:eastAsia="Microsoft JhengHei"/>
                <w:spacing w:val="-33"/>
                <w:w w:val="103"/>
                <w:position w:val="-1"/>
                <w:sz w:val="15"/>
              </w:rPr>
              <w:t>ＨＤＬ</w:t>
            </w:r>
            <w:r>
              <w:rPr>
                <w:rFonts w:ascii="Microsoft JhengHei" w:hAnsi="Microsoft JhengHei" w:eastAsia="Microsoft JhengHei"/>
                <w:spacing w:val="-21"/>
                <w:position w:val="-1"/>
                <w:sz w:val="15"/>
              </w:rPr>
              <w:t> </w:t>
            </w:r>
            <w:r>
              <w:rPr>
                <w:w w:val="103"/>
                <w:sz w:val="15"/>
              </w:rPr>
              <w:t>和</w:t>
            </w:r>
          </w:p>
          <w:p>
            <w:pPr>
              <w:pStyle w:val="TableParagraph"/>
              <w:spacing w:line="170" w:lineRule="exact"/>
              <w:ind w:left="99"/>
              <w:rPr>
                <w:sz w:val="15"/>
              </w:rPr>
            </w:pPr>
            <w:r>
              <w:rPr>
                <w:rFonts w:ascii="Microsoft JhengHei" w:hAnsi="Microsoft JhengHei" w:eastAsia="Microsoft JhengHei"/>
                <w:spacing w:val="-56"/>
                <w:w w:val="105"/>
                <w:position w:val="-1"/>
                <w:sz w:val="15"/>
              </w:rPr>
              <w:t>ＡＰＯ–Ａ</w:t>
            </w:r>
            <w:r>
              <w:rPr>
                <w:rFonts w:ascii="Microsoft JhengHei" w:hAnsi="Microsoft JhengHei" w:eastAsia="Microsoft JhengHei"/>
                <w:spacing w:val="-56"/>
                <w:w w:val="105"/>
                <w:position w:val="-2"/>
                <w:sz w:val="10"/>
              </w:rPr>
              <w:t>Ｉ</w:t>
            </w:r>
            <w:r>
              <w:rPr>
                <w:spacing w:val="5"/>
                <w:w w:val="105"/>
                <w:sz w:val="15"/>
              </w:rPr>
              <w:t>，改善和调节脂质代谢紊</w:t>
            </w:r>
          </w:p>
          <w:p>
            <w:pPr>
              <w:pStyle w:val="TableParagraph"/>
              <w:spacing w:line="191" w:lineRule="exact"/>
              <w:rPr>
                <w:sz w:val="15"/>
              </w:rPr>
            </w:pPr>
            <w:r>
              <w:rPr>
                <w:spacing w:val="-1"/>
                <w:sz w:val="15"/>
              </w:rPr>
              <w:t>乱。对动脉硬化有预防和治疗作用</w:t>
            </w:r>
          </w:p>
        </w:tc>
      </w:tr>
    </w:tbl>
    <w:p>
      <w:pPr>
        <w:pStyle w:val="TableParagraph"/>
        <w:spacing w:after="0" w:line="191" w:lineRule="exact"/>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１３９</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2"/>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2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25"/>
              <w:ind w:left="112"/>
              <w:rPr>
                <w:sz w:val="15"/>
              </w:rPr>
            </w:pPr>
            <w:r>
              <w:rPr>
                <w:spacing w:val="-8"/>
                <w:sz w:val="15"/>
              </w:rPr>
              <w:t>口服：</w:t>
            </w:r>
            <w:r>
              <w:rPr>
                <w:rFonts w:ascii="Microsoft JhengHei" w:eastAsia="Microsoft JhengHei"/>
                <w:spacing w:val="-52"/>
                <w:position w:val="-1"/>
                <w:sz w:val="15"/>
              </w:rPr>
              <w:t>１０ｍ</w:t>
            </w:r>
            <w:r>
              <w:rPr>
                <w:rFonts w:ascii="Microsoft JhengHei" w:eastAsia="Microsoft JhengHei"/>
                <w:spacing w:val="-52"/>
                <w:position w:val="-2"/>
                <w:sz w:val="15"/>
              </w:rPr>
              <w:t>ｇ</w:t>
            </w:r>
            <w:r>
              <w:rPr>
                <w:spacing w:val="-18"/>
                <w:sz w:val="15"/>
              </w:rPr>
              <w:t>／次，</w:t>
            </w:r>
            <w:r>
              <w:rPr>
                <w:rFonts w:ascii="Microsoft JhengHei" w:eastAsia="Microsoft JhengHei"/>
                <w:spacing w:val="1"/>
                <w:position w:val="-1"/>
                <w:sz w:val="15"/>
              </w:rPr>
              <w:t>１ </w:t>
            </w:r>
            <w:r>
              <w:rPr>
                <w:spacing w:val="-29"/>
                <w:sz w:val="15"/>
              </w:rPr>
              <w:t>次／</w:t>
            </w:r>
            <w:r>
              <w:rPr>
                <w:rFonts w:ascii="Microsoft JhengHei" w:eastAsia="Microsoft JhengHei"/>
                <w:spacing w:val="-57"/>
                <w:position w:val="-1"/>
                <w:sz w:val="15"/>
              </w:rPr>
              <w:t>ｄ</w:t>
            </w:r>
            <w:r>
              <w:rPr>
                <w:spacing w:val="-1"/>
                <w:sz w:val="15"/>
              </w:rPr>
              <w:t>。最 大 剂 量</w:t>
            </w:r>
          </w:p>
          <w:p>
            <w:pPr>
              <w:pStyle w:val="TableParagraph"/>
              <w:spacing w:line="245" w:lineRule="exact"/>
              <w:ind w:left="74"/>
              <w:rPr>
                <w:rFonts w:ascii="Microsoft JhengHei" w:eastAsia="Microsoft JhengHei"/>
                <w:position w:val="1"/>
                <w:sz w:val="15"/>
              </w:rPr>
            </w:pPr>
            <w:r>
              <w:rPr>
                <w:rFonts w:ascii="Microsoft JhengHei" w:eastAsia="Microsoft JhengHei"/>
                <w:spacing w:val="-18"/>
                <w:w w:val="105"/>
                <w:position w:val="1"/>
                <w:sz w:val="15"/>
              </w:rPr>
              <w:t>８０ｍ</w:t>
            </w:r>
            <w:r>
              <w:rPr>
                <w:rFonts w:ascii="Microsoft JhengHei" w:eastAsia="Microsoft JhengHei"/>
                <w:spacing w:val="-18"/>
                <w:w w:val="105"/>
                <w:sz w:val="15"/>
              </w:rPr>
              <w:t>ｇ</w:t>
            </w:r>
            <w:r>
              <w:rPr>
                <w:spacing w:val="-18"/>
                <w:w w:val="105"/>
                <w:position w:val="3"/>
                <w:sz w:val="15"/>
              </w:rPr>
              <w:t>／</w:t>
            </w:r>
            <w:r>
              <w:rPr>
                <w:rFonts w:ascii="Microsoft JhengHei" w:eastAsia="Microsoft JhengHei"/>
                <w:spacing w:val="-18"/>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80" w:lineRule="auto" w:before="77"/>
              <w:ind w:left="112" w:firstLine="159"/>
              <w:rPr>
                <w:sz w:val="15"/>
              </w:rPr>
            </w:pPr>
            <w:r>
              <w:rPr>
                <w:rFonts w:ascii="Malgun Gothic" w:hAnsi="Malgun Gothic" w:eastAsia="Malgun Gothic"/>
                <w:spacing w:val="-2"/>
                <w:w w:val="105"/>
                <w:position w:val="-2"/>
                <w:sz w:val="15"/>
              </w:rPr>
              <w:t>①</w:t>
            </w:r>
            <w:r>
              <w:rPr>
                <w:spacing w:val="-2"/>
                <w:w w:val="105"/>
                <w:sz w:val="15"/>
              </w:rPr>
              <w:t>肾功能不全者不必调整剂量。</w:t>
            </w:r>
            <w:r>
              <w:rPr>
                <w:rFonts w:ascii="Malgun Gothic" w:hAnsi="Malgun Gothic" w:eastAsia="Malgun Gothic"/>
                <w:spacing w:val="-2"/>
                <w:w w:val="105"/>
                <w:position w:val="-2"/>
                <w:sz w:val="15"/>
              </w:rPr>
              <w:t>②</w:t>
            </w:r>
            <w:r>
              <w:rPr>
                <w:spacing w:val="-2"/>
                <w:w w:val="105"/>
                <w:sz w:val="15"/>
              </w:rPr>
              <w:t>血透不会增加本品的清除。</w:t>
            </w:r>
            <w:r>
              <w:rPr>
                <w:rFonts w:ascii="Malgun Gothic" w:hAnsi="Malgun Gothic" w:eastAsia="Malgun Gothic"/>
                <w:spacing w:val="-2"/>
                <w:w w:val="105"/>
                <w:position w:val="-2"/>
                <w:sz w:val="15"/>
              </w:rPr>
              <w:t>③</w:t>
            </w:r>
            <w:r>
              <w:rPr>
                <w:spacing w:val="-2"/>
                <w:w w:val="105"/>
                <w:sz w:val="15"/>
              </w:rPr>
              <w:t>本品可使地</w:t>
            </w:r>
            <w:r>
              <w:rPr>
                <w:spacing w:val="-6"/>
                <w:sz w:val="15"/>
              </w:rPr>
              <w:t>高辛浓度增加约</w:t>
            </w:r>
            <w:r>
              <w:rPr>
                <w:rFonts w:ascii="Microsoft JhengHei" w:hAnsi="Microsoft JhengHei" w:eastAsia="Microsoft JhengHei"/>
                <w:spacing w:val="-6"/>
                <w:position w:val="-1"/>
                <w:sz w:val="15"/>
              </w:rPr>
              <w:t>２０％</w:t>
            </w:r>
            <w:r>
              <w:rPr>
                <w:spacing w:val="-6"/>
                <w:sz w:val="15"/>
              </w:rPr>
              <w:t>。</w:t>
            </w:r>
            <w:r>
              <w:rPr>
                <w:rFonts w:ascii="Malgun Gothic" w:hAnsi="Malgun Gothic" w:eastAsia="Malgun Gothic"/>
                <w:spacing w:val="-6"/>
                <w:position w:val="-2"/>
                <w:sz w:val="15"/>
              </w:rPr>
              <w:t>④</w:t>
            </w:r>
            <w:r>
              <w:rPr>
                <w:spacing w:val="-6"/>
                <w:sz w:val="15"/>
              </w:rPr>
              <w:t>与红霉素合用，</w:t>
            </w:r>
            <w:r>
              <w:rPr>
                <w:spacing w:val="-6"/>
                <w:w w:val="105"/>
                <w:sz w:val="15"/>
              </w:rPr>
              <w:t>本品血药浓度增加</w:t>
            </w:r>
            <w:r>
              <w:rPr>
                <w:rFonts w:ascii="Microsoft JhengHei" w:hAnsi="Microsoft JhengHei" w:eastAsia="Microsoft JhengHei"/>
                <w:spacing w:val="-6"/>
                <w:w w:val="105"/>
                <w:position w:val="-1"/>
                <w:sz w:val="15"/>
              </w:rPr>
              <w:t>４０％</w:t>
            </w:r>
            <w:r>
              <w:rPr>
                <w:spacing w:val="-6"/>
                <w:w w:val="105"/>
                <w:sz w:val="15"/>
              </w:rPr>
              <w:t>。</w:t>
            </w:r>
            <w:r>
              <w:rPr>
                <w:rFonts w:ascii="Malgun Gothic" w:hAnsi="Malgun Gothic" w:eastAsia="Malgun Gothic"/>
                <w:spacing w:val="-6"/>
                <w:w w:val="105"/>
                <w:position w:val="-2"/>
                <w:sz w:val="15"/>
              </w:rPr>
              <w:t>⑤</w:t>
            </w:r>
            <w:r>
              <w:rPr>
                <w:spacing w:val="-6"/>
                <w:w w:val="105"/>
                <w:sz w:val="15"/>
              </w:rPr>
              <w:t>活动性肝病</w:t>
            </w:r>
            <w:r>
              <w:rPr>
                <w:spacing w:val="-2"/>
                <w:w w:val="105"/>
                <w:sz w:val="15"/>
              </w:rPr>
              <w:t>或原因不明的转氨酶持续升高者禁用</w:t>
            </w:r>
          </w:p>
        </w:tc>
      </w:tr>
      <w:tr>
        <w:trPr>
          <w:trHeight w:val="11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spacing w:val="-21"/>
                <w:position w:val="3"/>
                <w:sz w:val="15"/>
              </w:rPr>
              <w:t>口服：</w:t>
            </w:r>
            <w:r>
              <w:rPr>
                <w:rFonts w:ascii="Microsoft JhengHei" w:eastAsia="Microsoft JhengHei"/>
                <w:spacing w:val="-63"/>
                <w:position w:val="1"/>
                <w:sz w:val="15"/>
              </w:rPr>
              <w:t>０．１</w:t>
            </w:r>
            <w:r>
              <w:rPr>
                <w:rFonts w:ascii="Malgun Gothic" w:eastAsia="Malgun Gothic"/>
                <w:spacing w:val="-63"/>
                <w:sz w:val="15"/>
              </w:rPr>
              <w:t>～</w:t>
            </w:r>
            <w:r>
              <w:rPr>
                <w:rFonts w:ascii="Microsoft JhengHei" w:eastAsia="Microsoft JhengHei"/>
                <w:spacing w:val="-63"/>
                <w:position w:val="1"/>
                <w:sz w:val="15"/>
              </w:rPr>
              <w:t>０．２</w:t>
            </w:r>
            <w:r>
              <w:rPr>
                <w:rFonts w:ascii="Microsoft JhengHei" w:eastAsia="Microsoft JhengHei"/>
                <w:spacing w:val="-63"/>
                <w:sz w:val="15"/>
              </w:rPr>
              <w:t>ｇ</w:t>
            </w:r>
            <w:r>
              <w:rPr>
                <w:spacing w:val="-60"/>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2377"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z w:val="15"/>
              </w:rPr>
              <w:t>口服</w:t>
            </w:r>
            <w:r>
              <w:rPr>
                <w:spacing w:val="-11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51"/>
                <w:sz w:val="15"/>
              </w:rPr>
              <w:t>／次，</w:t>
            </w:r>
            <w:r>
              <w:rPr>
                <w:rFonts w:ascii="Microsoft JhengHei" w:eastAsia="Microsoft JhengHei"/>
                <w:spacing w:val="2"/>
                <w:position w:val="-1"/>
                <w:sz w:val="15"/>
              </w:rPr>
              <w:t>１</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89" w:lineRule="auto" w:before="61"/>
              <w:ind w:left="112" w:right="76" w:firstLine="159"/>
              <w:jc w:val="both"/>
              <w:rPr>
                <w:sz w:val="15"/>
              </w:rPr>
            </w:pPr>
            <w:r>
              <w:rPr>
                <w:rFonts w:ascii="Malgun Gothic" w:hAnsi="Malgun Gothic" w:eastAsia="Malgun Gothic"/>
                <w:spacing w:val="-35"/>
                <w:w w:val="103"/>
                <w:position w:val="-2"/>
                <w:sz w:val="15"/>
              </w:rPr>
              <w:t>①</w:t>
            </w:r>
            <w:r>
              <w:rPr>
                <w:rFonts w:ascii="Microsoft JhengHei" w:hAnsi="Microsoft JhengHei" w:eastAsia="Microsoft JhengHei"/>
                <w:spacing w:val="-37"/>
                <w:w w:val="103"/>
                <w:position w:val="-1"/>
                <w:sz w:val="15"/>
              </w:rPr>
              <w:t>１０</w:t>
            </w:r>
            <w:r>
              <w:rPr>
                <w:spacing w:val="8"/>
                <w:w w:val="103"/>
                <w:sz w:val="15"/>
              </w:rPr>
              <w:t>岁以下儿童及中重度肝功能障</w:t>
            </w:r>
            <w:r>
              <w:rPr>
                <w:spacing w:val="9"/>
                <w:w w:val="103"/>
                <w:sz w:val="15"/>
              </w:rPr>
              <w:t>碍者不宜使用</w:t>
            </w:r>
            <w:r>
              <w:rPr>
                <w:spacing w:val="-64"/>
                <w:w w:val="103"/>
                <w:sz w:val="15"/>
              </w:rPr>
              <w:t>；</w:t>
            </w:r>
            <w:r>
              <w:rPr>
                <w:spacing w:val="13"/>
                <w:w w:val="103"/>
                <w:sz w:val="15"/>
              </w:rPr>
              <w:t>老人或</w:t>
            </w:r>
            <w:r>
              <w:rPr>
                <w:rFonts w:ascii="Microsoft JhengHei" w:hAnsi="Microsoft JhengHei" w:eastAsia="Microsoft JhengHei"/>
                <w:spacing w:val="-32"/>
                <w:w w:val="103"/>
                <w:position w:val="-1"/>
                <w:sz w:val="15"/>
              </w:rPr>
              <w:t>１０</w:t>
            </w:r>
            <w:r>
              <w:rPr>
                <w:spacing w:val="10"/>
                <w:w w:val="103"/>
                <w:sz w:val="15"/>
              </w:rPr>
              <w:t>岁以上儿童</w:t>
            </w:r>
            <w:r>
              <w:rPr>
                <w:spacing w:val="8"/>
                <w:w w:val="103"/>
                <w:sz w:val="15"/>
              </w:rPr>
              <w:t>使用本品无需调整剂量</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1"/>
                <w:w w:val="103"/>
                <w:sz w:val="15"/>
              </w:rPr>
              <w:t>不宜与贝</w:t>
            </w:r>
            <w:r>
              <w:rPr>
                <w:spacing w:val="3"/>
                <w:w w:val="103"/>
                <w:sz w:val="15"/>
              </w:rPr>
              <w:t>特类药物合用</w:t>
            </w:r>
            <w:r>
              <w:rPr>
                <w:spacing w:val="-74"/>
                <w:w w:val="103"/>
                <w:sz w:val="15"/>
              </w:rPr>
              <w:t>；</w:t>
            </w:r>
            <w:r>
              <w:rPr>
                <w:spacing w:val="9"/>
                <w:w w:val="103"/>
                <w:sz w:val="15"/>
              </w:rPr>
              <w:t>与他汀类药物合用时应</w:t>
            </w:r>
            <w:r>
              <w:rPr>
                <w:spacing w:val="3"/>
                <w:w w:val="103"/>
                <w:sz w:val="15"/>
              </w:rPr>
              <w:t>首先检查肝功能</w:t>
            </w:r>
            <w:r>
              <w:rPr>
                <w:spacing w:val="4"/>
                <w:w w:val="103"/>
                <w:sz w:val="15"/>
              </w:rPr>
              <w:t>。</w:t>
            </w:r>
            <w:r>
              <w:rPr>
                <w:rFonts w:ascii="Malgun Gothic" w:hAnsi="Malgun Gothic" w:eastAsia="Malgun Gothic"/>
                <w:spacing w:val="4"/>
                <w:w w:val="103"/>
                <w:position w:val="-2"/>
                <w:sz w:val="15"/>
              </w:rPr>
              <w:t>③</w:t>
            </w:r>
            <w:r>
              <w:rPr>
                <w:spacing w:val="2"/>
                <w:w w:val="103"/>
                <w:sz w:val="15"/>
              </w:rPr>
              <w:t>慎与环孢素合用</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22"/>
                <w:position w:val="3"/>
                <w:sz w:val="15"/>
              </w:rPr>
              <w:t>口服：</w:t>
            </w:r>
            <w:r>
              <w:rPr>
                <w:rFonts w:ascii="Microsoft JhengHei" w:eastAsia="Microsoft JhengHei"/>
                <w:spacing w:val="-64"/>
                <w:position w:val="1"/>
                <w:sz w:val="15"/>
              </w:rPr>
              <w:t>０．２５</w:t>
            </w:r>
            <w:r>
              <w:rPr>
                <w:rFonts w:ascii="Malgun Gothic" w:eastAsia="Malgun Gothic"/>
                <w:spacing w:val="-64"/>
                <w:sz w:val="15"/>
              </w:rPr>
              <w:t>～</w:t>
            </w:r>
            <w:r>
              <w:rPr>
                <w:rFonts w:ascii="Microsoft JhengHei" w:eastAsia="Microsoft JhengHei"/>
                <w:spacing w:val="-64"/>
                <w:position w:val="1"/>
                <w:sz w:val="15"/>
              </w:rPr>
              <w:t>０．５</w:t>
            </w:r>
            <w:r>
              <w:rPr>
                <w:rFonts w:ascii="Microsoft JhengHei" w:eastAsia="Microsoft JhengHei"/>
                <w:spacing w:val="-64"/>
                <w:sz w:val="15"/>
              </w:rPr>
              <w:t>ｇ</w:t>
            </w:r>
            <w:r>
              <w:rPr>
                <w:spacing w:val="-60"/>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出血性疾病患者禁用</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pacing w:val="-2"/>
                <w:sz w:val="15"/>
              </w:rPr>
              <w:t>口服</w:t>
            </w:r>
            <w:r>
              <w:rPr>
                <w:spacing w:val="-115"/>
                <w:sz w:val="15"/>
              </w:rPr>
              <w:t>：</w:t>
            </w:r>
            <w:r>
              <w:rPr>
                <w:rFonts w:ascii="Microsoft JhengHei" w:eastAsia="Microsoft JhengHei"/>
                <w:spacing w:val="2"/>
                <w:position w:val="-1"/>
                <w:sz w:val="15"/>
              </w:rPr>
              <w:t>２</w:t>
            </w:r>
            <w:r>
              <w:rPr>
                <w:spacing w:val="-2"/>
                <w:sz w:val="15"/>
              </w:rPr>
              <w:t>粒／次</w:t>
            </w:r>
            <w:r>
              <w:rPr>
                <w:spacing w:val="-115"/>
                <w:sz w:val="15"/>
              </w:rPr>
              <w:t>，</w:t>
            </w:r>
            <w:r>
              <w:rPr>
                <w:rFonts w:ascii="Microsoft JhengHei" w:eastAsia="Microsoft JhengHei"/>
                <w:spacing w:val="2"/>
                <w:position w:val="-1"/>
                <w:sz w:val="15"/>
              </w:rPr>
              <w:t>２</w:t>
            </w:r>
            <w:r>
              <w:rPr>
                <w:spacing w:val="-30"/>
                <w:sz w:val="15"/>
              </w:rPr>
              <w:t>次／</w:t>
            </w:r>
            <w:r>
              <w:rPr>
                <w:rFonts w:ascii="Microsoft JhengHei" w:eastAsia="Microsoft JhengHei"/>
                <w:spacing w:val="-57"/>
                <w:position w:val="-1"/>
                <w:sz w:val="15"/>
              </w:rPr>
              <w:t>ｄ</w:t>
            </w:r>
            <w:r>
              <w:rPr>
                <w:spacing w:val="-4"/>
                <w:sz w:val="15"/>
              </w:rPr>
              <w:t>。饭后服用</w:t>
            </w:r>
          </w:p>
        </w:tc>
        <w:tc>
          <w:tcPr>
            <w:tcW w:w="2889"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1142" w:hRule="atLeast"/>
        </w:trPr>
        <w:tc>
          <w:tcPr>
            <w:tcW w:w="2865" w:type="dxa"/>
            <w:tcBorders>
              <w:top w:val="single" w:sz="4" w:space="0" w:color="000000"/>
              <w:left w:val="single" w:sz="4" w:space="0" w:color="000000"/>
              <w:right w:val="single" w:sz="4" w:space="0" w:color="000000"/>
            </w:tcBorders>
          </w:tcPr>
          <w:p>
            <w:pPr>
              <w:pStyle w:val="TableParagraph"/>
              <w:spacing w:before="25"/>
              <w:rPr>
                <w:rFonts w:ascii="Microsoft JhengHei" w:eastAsia="Microsoft JhengHei"/>
                <w:position w:val="-1"/>
                <w:sz w:val="15"/>
              </w:rPr>
            </w:pPr>
            <w:r>
              <w:rPr>
                <w:spacing w:val="-45"/>
                <w:sz w:val="15"/>
              </w:rPr>
              <w:t>口服：</w:t>
            </w:r>
            <w:r>
              <w:rPr>
                <w:rFonts w:ascii="Microsoft JhengHei" w:eastAsia="Microsoft JhengHei"/>
                <w:spacing w:val="2"/>
                <w:position w:val="-1"/>
                <w:sz w:val="15"/>
              </w:rPr>
              <w:t>１</w:t>
            </w:r>
            <w:r>
              <w:rPr>
                <w:spacing w:val="-10"/>
                <w:sz w:val="15"/>
              </w:rPr>
              <w:t>粒／次</w:t>
            </w:r>
            <w:r>
              <w:rPr>
                <w:spacing w:val="-115"/>
                <w:sz w:val="15"/>
              </w:rPr>
              <w:t>，</w:t>
            </w:r>
            <w:r>
              <w:rPr>
                <w:rFonts w:ascii="Microsoft JhengHei" w:eastAsia="Microsoft JhengHei"/>
                <w:spacing w:val="2"/>
                <w:position w:val="-1"/>
                <w:sz w:val="15"/>
              </w:rPr>
              <w:t>２</w:t>
            </w:r>
            <w:r>
              <w:rPr>
                <w:spacing w:val="-10"/>
                <w:sz w:val="15"/>
              </w:rPr>
              <w:t>次／</w:t>
            </w:r>
            <w:r>
              <w:rPr>
                <w:rFonts w:ascii="Microsoft JhengHei" w:eastAsia="Microsoft JhengHei"/>
                <w:spacing w:val="-10"/>
                <w:position w:val="-1"/>
                <w:sz w:val="15"/>
              </w:rPr>
              <w:t>ｄ</w:t>
            </w:r>
          </w:p>
        </w:tc>
        <w:tc>
          <w:tcPr>
            <w:tcW w:w="2889" w:type="dxa"/>
            <w:tcBorders>
              <w:top w:val="single" w:sz="4" w:space="0" w:color="000000"/>
              <w:left w:val="single" w:sz="4" w:space="0" w:color="000000"/>
            </w:tcBorders>
          </w:tcPr>
          <w:p>
            <w:pPr>
              <w:pStyle w:val="TableParagraph"/>
              <w:ind w:left="0"/>
              <w:rPr>
                <w:rFonts w:ascii="Times New Roman"/>
                <w:sz w:val="14"/>
              </w:rPr>
            </w:pPr>
          </w:p>
        </w:tc>
      </w:tr>
    </w:tbl>
    <w:p>
      <w:pPr>
        <w:pStyle w:val="TableParagraph"/>
        <w:spacing w:after="0"/>
        <w:rPr>
          <w:rFonts w:ascii="Times New Roman"/>
          <w:sz w:val="14"/>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１４０</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34"/>
        <w:rPr>
          <w:sz w:val="23"/>
          <w:u w:val="none"/>
        </w:rPr>
      </w:pPr>
    </w:p>
    <w:p>
      <w:pPr>
        <w:pStyle w:val="Heading2"/>
      </w:pPr>
      <w:r>
        <w:rPr>
          <w:spacing w:val="-1"/>
        </w:rPr>
        <w:t>七、脑血管及周围血管扩张药</w:t>
      </w:r>
    </w:p>
    <w:p>
      <w:pPr>
        <w:pStyle w:val="BodyText"/>
        <w:spacing w:before="3"/>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2"/>
                <w:sz w:val="15"/>
              </w:rPr>
              <w:t>双氢麦角碱</w:t>
            </w:r>
          </w:p>
          <w:p>
            <w:pPr>
              <w:pStyle w:val="TableParagraph"/>
              <w:spacing w:line="250" w:lineRule="exact"/>
              <w:ind w:left="91"/>
              <w:rPr>
                <w:rFonts w:ascii="Microsoft JhengHei" w:eastAsia="Microsoft JhengHei"/>
                <w:position w:val="1"/>
                <w:sz w:val="15"/>
              </w:rPr>
            </w:pPr>
            <w:r>
              <w:rPr>
                <w:rFonts w:ascii="Microsoft JhengHei" w:eastAsia="Microsoft JhengHei"/>
                <w:spacing w:val="-82"/>
                <w:w w:val="105"/>
                <w:position w:val="1"/>
                <w:sz w:val="15"/>
              </w:rPr>
              <w:t>Ｄｉｈ</w:t>
            </w:r>
            <w:r>
              <w:rPr>
                <w:rFonts w:ascii="Microsoft JhengHei" w:eastAsia="Microsoft JhengHei"/>
                <w:spacing w:val="-82"/>
                <w:w w:val="105"/>
                <w:sz w:val="15"/>
              </w:rPr>
              <w:t>ｙ</w:t>
            </w:r>
            <w:r>
              <w:rPr>
                <w:rFonts w:ascii="Microsoft JhengHei" w:eastAsia="Microsoft JhengHei"/>
                <w:spacing w:val="-82"/>
                <w:w w:val="105"/>
                <w:position w:val="1"/>
                <w:sz w:val="15"/>
              </w:rPr>
              <w:t>ｄｒｏｅｒ</w:t>
            </w:r>
            <w:r>
              <w:rPr>
                <w:rFonts w:ascii="Microsoft JhengHei" w:eastAsia="Microsoft JhengHei"/>
                <w:spacing w:val="-82"/>
                <w:w w:val="105"/>
                <w:sz w:val="15"/>
              </w:rPr>
              <w:t>ｇ</w:t>
            </w:r>
            <w:r>
              <w:rPr>
                <w:rFonts w:ascii="Microsoft JhengHei" w:eastAsia="Microsoft JhengHei"/>
                <w:spacing w:val="-82"/>
                <w:w w:val="105"/>
                <w:position w:val="1"/>
                <w:sz w:val="15"/>
              </w:rPr>
              <w:t>ｏｔｏｘｉｎｅ</w:t>
            </w:r>
          </w:p>
          <w:p>
            <w:pPr>
              <w:pStyle w:val="TableParagraph"/>
              <w:spacing w:line="174" w:lineRule="exact"/>
              <w:ind w:left="110"/>
              <w:rPr>
                <w:sz w:val="15"/>
              </w:rPr>
            </w:pPr>
            <w:r>
              <w:rPr>
                <w:spacing w:val="-61"/>
                <w:w w:val="105"/>
                <w:sz w:val="15"/>
              </w:rPr>
              <w:t>（</w:t>
            </w:r>
            <w:r>
              <w:rPr>
                <w:spacing w:val="-8"/>
                <w:w w:val="105"/>
                <w:sz w:val="15"/>
              </w:rPr>
              <w:t>喜 得 镇，海 特 琴，</w:t>
            </w:r>
          </w:p>
          <w:p>
            <w:pPr>
              <w:pStyle w:val="TableParagraph"/>
              <w:spacing w:line="251" w:lineRule="exact"/>
              <w:ind w:left="102"/>
              <w:rPr>
                <w:position w:val="3"/>
                <w:sz w:val="15"/>
              </w:rPr>
            </w:pPr>
            <w:r>
              <w:rPr>
                <w:rFonts w:ascii="Microsoft JhengHei" w:eastAsia="Microsoft JhengHei"/>
                <w:spacing w:val="-70"/>
                <w:w w:val="105"/>
                <w:position w:val="1"/>
                <w:sz w:val="15"/>
              </w:rPr>
              <w:t>Ｈ</w:t>
            </w:r>
            <w:r>
              <w:rPr>
                <w:rFonts w:ascii="Microsoft JhengHei" w:eastAsia="Microsoft JhengHei"/>
                <w:spacing w:val="-70"/>
                <w:w w:val="105"/>
                <w:sz w:val="15"/>
              </w:rPr>
              <w:t>ｙ</w:t>
            </w:r>
            <w:r>
              <w:rPr>
                <w:rFonts w:ascii="Microsoft JhengHei" w:eastAsia="Microsoft JhengHei"/>
                <w:spacing w:val="-70"/>
                <w:w w:val="105"/>
                <w:position w:val="1"/>
                <w:sz w:val="15"/>
              </w:rPr>
              <w:t>ｄｅｒ</w:t>
            </w:r>
            <w:r>
              <w:rPr>
                <w:rFonts w:ascii="Microsoft JhengHei" w:eastAsia="Microsoft JhengHei"/>
                <w:spacing w:val="-70"/>
                <w:w w:val="105"/>
                <w:sz w:val="15"/>
              </w:rPr>
              <w:t>ｇ</w:t>
            </w:r>
            <w:r>
              <w:rPr>
                <w:rFonts w:ascii="Microsoft JhengHei" w:eastAsia="Microsoft JhengHei"/>
                <w:spacing w:val="-70"/>
                <w:w w:val="105"/>
                <w:position w:val="1"/>
                <w:sz w:val="15"/>
              </w:rPr>
              <w:t>ｉｎ</w:t>
            </w:r>
            <w:r>
              <w:rPr>
                <w:spacing w:val="-70"/>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１ｍ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0" w:lineRule="auto" w:before="48"/>
              <w:ind w:right="78" w:firstLine="122"/>
              <w:jc w:val="both"/>
              <w:rPr>
                <w:sz w:val="15"/>
              </w:rPr>
            </w:pPr>
            <w:r>
              <w:rPr>
                <w:rFonts w:ascii="Malgun Gothic" w:hAnsi="Malgun Gothic" w:eastAsia="Malgun Gothic"/>
                <w:w w:val="145"/>
                <w:position w:val="-2"/>
                <w:sz w:val="15"/>
              </w:rPr>
              <w:t>α</w:t>
            </w:r>
            <w:r>
              <w:rPr>
                <w:spacing w:val="-1"/>
                <w:w w:val="105"/>
                <w:sz w:val="15"/>
              </w:rPr>
              <w:t>受体阻滞剂，选择性松弛脑血</w:t>
            </w:r>
            <w:r>
              <w:rPr>
                <w:spacing w:val="-12"/>
                <w:sz w:val="15"/>
              </w:rPr>
              <w:t>管，对周围血管亦有扩张作用。用于</w:t>
            </w:r>
            <w:r>
              <w:rPr>
                <w:spacing w:val="-10"/>
                <w:sz w:val="15"/>
              </w:rPr>
              <w:t>老年性脑功能衰退、急慢性脑血管病</w:t>
            </w:r>
          </w:p>
          <w:p>
            <w:pPr>
              <w:pStyle w:val="TableParagraph"/>
              <w:spacing w:before="5"/>
              <w:rPr>
                <w:sz w:val="15"/>
              </w:rPr>
            </w:pPr>
            <w:r>
              <w:rPr>
                <w:spacing w:val="-10"/>
                <w:sz w:val="15"/>
              </w:rPr>
              <w:t>后的功能、智力减退及偏头痛的预防</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尼麦角林</w:t>
            </w:r>
          </w:p>
          <w:p>
            <w:pPr>
              <w:pStyle w:val="TableParagraph"/>
              <w:spacing w:line="250" w:lineRule="exact"/>
              <w:ind w:left="96"/>
              <w:rPr>
                <w:rFonts w:ascii="Microsoft JhengHei" w:eastAsia="Microsoft JhengHei"/>
                <w:position w:val="1"/>
                <w:sz w:val="15"/>
              </w:rPr>
            </w:pPr>
            <w:r>
              <w:rPr>
                <w:rFonts w:ascii="Microsoft JhengHei" w:eastAsia="Microsoft JhengHei"/>
                <w:spacing w:val="-78"/>
                <w:w w:val="105"/>
                <w:position w:val="1"/>
                <w:sz w:val="15"/>
              </w:rPr>
              <w:t>Ｎ</w:t>
            </w:r>
            <w:r>
              <w:rPr>
                <w:rFonts w:ascii="Microsoft JhengHei" w:eastAsia="Microsoft JhengHei"/>
                <w:spacing w:val="-103"/>
                <w:w w:val="105"/>
                <w:position w:val="1"/>
                <w:sz w:val="15"/>
              </w:rPr>
              <w:t>ｉ</w:t>
            </w:r>
            <w:r>
              <w:rPr>
                <w:rFonts w:ascii="Microsoft JhengHei" w:eastAsia="Microsoft JhengHei"/>
                <w:spacing w:val="-90"/>
                <w:w w:val="105"/>
                <w:position w:val="1"/>
                <w:sz w:val="15"/>
              </w:rPr>
              <w:t>ｃ</w:t>
            </w:r>
            <w:r>
              <w:rPr>
                <w:rFonts w:ascii="Microsoft JhengHei" w:eastAsia="Microsoft JhengHei"/>
                <w:spacing w:val="-92"/>
                <w:w w:val="105"/>
                <w:position w:val="1"/>
                <w:sz w:val="15"/>
              </w:rPr>
              <w:t>ｅ</w:t>
            </w:r>
            <w:r>
              <w:rPr>
                <w:rFonts w:ascii="Microsoft JhengHei" w:eastAsia="Microsoft JhengHei"/>
                <w:spacing w:val="-88"/>
                <w:w w:val="105"/>
                <w:position w:val="1"/>
                <w:sz w:val="15"/>
              </w:rPr>
              <w:t>ｒ</w:t>
            </w:r>
            <w:r>
              <w:rPr>
                <w:rFonts w:ascii="Microsoft JhengHei" w:eastAsia="Microsoft JhengHei"/>
                <w:spacing w:val="-78"/>
                <w:w w:val="105"/>
                <w:sz w:val="15"/>
              </w:rPr>
              <w:t>ｇ</w:t>
            </w:r>
            <w:r>
              <w:rPr>
                <w:rFonts w:ascii="Microsoft JhengHei" w:eastAsia="Microsoft JhengHei"/>
                <w:spacing w:val="-97"/>
                <w:w w:val="105"/>
                <w:position w:val="1"/>
                <w:sz w:val="15"/>
              </w:rPr>
              <w:t>ｏ</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18" w:lineRule="auto"/>
              <w:ind w:left="110" w:right="8"/>
              <w:rPr>
                <w:position w:val="2"/>
                <w:sz w:val="15"/>
              </w:rPr>
            </w:pPr>
            <w:r>
              <w:rPr>
                <w:spacing w:val="-76"/>
                <w:sz w:val="15"/>
              </w:rPr>
              <w:t>（</w:t>
            </w:r>
            <w:r>
              <w:rPr>
                <w:spacing w:val="-6"/>
                <w:sz w:val="15"/>
              </w:rPr>
              <w:t>麦角溴烟酯，脑通，</w:t>
            </w:r>
            <w:r>
              <w:rPr>
                <w:spacing w:val="-4"/>
                <w:w w:val="105"/>
                <w:position w:val="2"/>
                <w:sz w:val="15"/>
              </w:rPr>
              <w:t>思尔明</w:t>
            </w:r>
            <w:r>
              <w:rPr>
                <w:spacing w:val="-107"/>
                <w:w w:val="105"/>
                <w:position w:val="2"/>
                <w:sz w:val="15"/>
              </w:rPr>
              <w:t>，</w:t>
            </w:r>
            <w:r>
              <w:rPr>
                <w:rFonts w:ascii="Microsoft JhengHei" w:eastAsia="Microsoft JhengHei"/>
                <w:spacing w:val="-78"/>
                <w:w w:val="105"/>
                <w:sz w:val="15"/>
              </w:rPr>
              <w:t>Ｓ</w:t>
            </w:r>
            <w:r>
              <w:rPr>
                <w:rFonts w:ascii="Microsoft JhengHei" w:eastAsia="Microsoft JhengHei"/>
                <w:spacing w:val="-90"/>
                <w:w w:val="105"/>
                <w:sz w:val="15"/>
              </w:rPr>
              <w:t>ｅ</w:t>
            </w:r>
            <w:r>
              <w:rPr>
                <w:rFonts w:ascii="Microsoft JhengHei" w:eastAsia="Microsoft JhengHei"/>
                <w:spacing w:val="-62"/>
                <w:w w:val="105"/>
                <w:sz w:val="15"/>
              </w:rPr>
              <w:t>ｒ</w:t>
            </w:r>
            <w:r>
              <w:rPr>
                <w:rFonts w:ascii="Microsoft JhengHei" w:eastAsia="Microsoft JhengHei"/>
                <w:spacing w:val="-74"/>
                <w:w w:val="105"/>
                <w:sz w:val="15"/>
              </w:rPr>
              <w:t>ｍ</w:t>
            </w:r>
            <w:r>
              <w:rPr>
                <w:rFonts w:ascii="Microsoft JhengHei" w:eastAsia="Microsoft JhengHei"/>
                <w:spacing w:val="-95"/>
                <w:w w:val="105"/>
                <w:sz w:val="15"/>
              </w:rPr>
              <w:t>ｉ</w:t>
            </w:r>
            <w:r>
              <w:rPr>
                <w:rFonts w:ascii="Microsoft JhengHei" w:eastAsia="Microsoft JhengHei"/>
                <w:spacing w:val="-76"/>
                <w:w w:val="105"/>
                <w:sz w:val="15"/>
              </w:rPr>
              <w:t>ｏ</w:t>
            </w:r>
            <w:r>
              <w:rPr>
                <w:rFonts w:ascii="Microsoft JhengHei" w:eastAsia="Microsoft JhengHei"/>
                <w:spacing w:val="-39"/>
                <w:w w:val="105"/>
                <w:sz w:val="15"/>
              </w:rPr>
              <w:t>ｎ</w:t>
            </w:r>
            <w:r>
              <w:rPr>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01" w:lineRule="auto" w:before="62"/>
              <w:ind w:right="93" w:firstLine="159"/>
              <w:jc w:val="both"/>
              <w:rPr>
                <w:sz w:val="15"/>
              </w:rPr>
            </w:pPr>
            <w:r>
              <w:rPr>
                <w:spacing w:val="-2"/>
                <w:w w:val="105"/>
                <w:sz w:val="15"/>
              </w:rPr>
              <w:t>有较强的</w:t>
            </w:r>
            <w:r>
              <w:rPr>
                <w:rFonts w:ascii="Malgun Gothic" w:hAnsi="Malgun Gothic" w:eastAsia="Malgun Gothic"/>
                <w:spacing w:val="-2"/>
                <w:w w:val="140"/>
                <w:position w:val="-2"/>
                <w:sz w:val="15"/>
              </w:rPr>
              <w:t>α</w:t>
            </w:r>
            <w:r>
              <w:rPr>
                <w:spacing w:val="-10"/>
                <w:w w:val="105"/>
                <w:sz w:val="15"/>
              </w:rPr>
              <w:t>受体阻滞作用，扩血</w:t>
            </w:r>
            <w:r>
              <w:rPr>
                <w:spacing w:val="7"/>
                <w:sz w:val="15"/>
              </w:rPr>
              <w:t>管作用强，还有抗血小板聚集作</w:t>
            </w:r>
          </w:p>
          <w:p>
            <w:pPr>
              <w:pStyle w:val="TableParagraph"/>
              <w:spacing w:line="242" w:lineRule="auto" w:before="11"/>
              <w:ind w:right="93"/>
              <w:jc w:val="both"/>
              <w:rPr>
                <w:sz w:val="15"/>
              </w:rPr>
            </w:pPr>
            <w:r>
              <w:rPr>
                <w:spacing w:val="3"/>
                <w:w w:val="103"/>
                <w:sz w:val="15"/>
              </w:rPr>
              <w:t>用</w:t>
            </w:r>
            <w:r>
              <w:rPr>
                <w:spacing w:val="4"/>
                <w:w w:val="103"/>
                <w:sz w:val="15"/>
              </w:rPr>
              <w:t>。</w:t>
            </w:r>
            <w:r>
              <w:rPr>
                <w:spacing w:val="3"/>
                <w:w w:val="103"/>
                <w:sz w:val="15"/>
              </w:rPr>
              <w:t>适用于急</w:t>
            </w:r>
            <w:r>
              <w:rPr>
                <w:spacing w:val="-76"/>
                <w:w w:val="103"/>
                <w:sz w:val="15"/>
              </w:rPr>
              <w:t>、</w:t>
            </w:r>
            <w:r>
              <w:rPr>
                <w:spacing w:val="4"/>
                <w:w w:val="103"/>
                <w:sz w:val="15"/>
              </w:rPr>
              <w:t>慢性脑血管疾病和</w:t>
            </w:r>
            <w:r>
              <w:rPr>
                <w:spacing w:val="15"/>
                <w:w w:val="103"/>
                <w:sz w:val="15"/>
              </w:rPr>
              <w:t>代谢性脑供血不足</w:t>
            </w:r>
            <w:r>
              <w:rPr>
                <w:spacing w:val="-57"/>
                <w:w w:val="103"/>
                <w:sz w:val="15"/>
              </w:rPr>
              <w:t>、</w:t>
            </w:r>
            <w:r>
              <w:rPr>
                <w:spacing w:val="12"/>
                <w:w w:val="103"/>
                <w:sz w:val="15"/>
              </w:rPr>
              <w:t>外周血管障</w:t>
            </w:r>
            <w:r>
              <w:rPr>
                <w:spacing w:val="3"/>
                <w:w w:val="103"/>
                <w:sz w:val="15"/>
              </w:rPr>
              <w:t>碍</w:t>
            </w:r>
            <w:r>
              <w:rPr>
                <w:spacing w:val="-76"/>
                <w:w w:val="103"/>
                <w:sz w:val="15"/>
              </w:rPr>
              <w:t>，</w:t>
            </w:r>
            <w:r>
              <w:rPr>
                <w:spacing w:val="3"/>
                <w:w w:val="103"/>
                <w:sz w:val="15"/>
              </w:rPr>
              <w:t>老年性耳聋和视网膜疾病等</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桂利嗪</w:t>
            </w:r>
          </w:p>
          <w:p>
            <w:pPr>
              <w:pStyle w:val="TableParagraph"/>
              <w:spacing w:line="245" w:lineRule="exact"/>
              <w:ind w:left="87"/>
              <w:rPr>
                <w:rFonts w:ascii="Microsoft JhengHei" w:eastAsia="Microsoft JhengHei"/>
                <w:sz w:val="15"/>
              </w:rPr>
            </w:pPr>
            <w:r>
              <w:rPr>
                <w:rFonts w:ascii="Microsoft JhengHei" w:eastAsia="Microsoft JhengHei"/>
                <w:spacing w:val="-88"/>
                <w:w w:val="105"/>
                <w:sz w:val="15"/>
              </w:rPr>
              <w:t>Ｃ</w:t>
            </w:r>
            <w:r>
              <w:rPr>
                <w:rFonts w:ascii="Microsoft JhengHei" w:eastAsia="Microsoft JhengHei"/>
                <w:spacing w:val="-95"/>
                <w:w w:val="105"/>
                <w:sz w:val="15"/>
              </w:rPr>
              <w:t>ｉ</w:t>
            </w:r>
            <w:r>
              <w:rPr>
                <w:rFonts w:ascii="Microsoft JhengHei" w:eastAsia="Microsoft JhengHei"/>
                <w:spacing w:val="-74"/>
                <w:w w:val="105"/>
                <w:sz w:val="15"/>
              </w:rPr>
              <w:t>ｎ</w:t>
            </w:r>
            <w:r>
              <w:rPr>
                <w:rFonts w:ascii="Microsoft JhengHei" w:eastAsia="Microsoft JhengHei"/>
                <w:spacing w:val="-80"/>
                <w:w w:val="105"/>
                <w:sz w:val="15"/>
              </w:rPr>
              <w:t>ｎ</w:t>
            </w:r>
            <w:r>
              <w:rPr>
                <w:rFonts w:ascii="Microsoft JhengHei" w:eastAsia="Microsoft JhengHei"/>
                <w:spacing w:val="-90"/>
                <w:w w:val="105"/>
                <w:sz w:val="15"/>
              </w:rPr>
              <w:t>ａ</w:t>
            </w:r>
            <w:r>
              <w:rPr>
                <w:rFonts w:ascii="Microsoft JhengHei" w:eastAsia="Microsoft JhengHei"/>
                <w:spacing w:val="-107"/>
                <w:w w:val="105"/>
                <w:sz w:val="15"/>
              </w:rPr>
              <w:t>ｒ</w:t>
            </w:r>
            <w:r>
              <w:rPr>
                <w:rFonts w:ascii="Microsoft JhengHei" w:eastAsia="Microsoft JhengHei"/>
                <w:spacing w:val="-105"/>
                <w:w w:val="105"/>
                <w:sz w:val="15"/>
              </w:rPr>
              <w:t>ｉｚ</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pacing w:val="-12"/>
                <w:sz w:val="15"/>
              </w:rPr>
              <w:t>脑益嗪，桂益嗪</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firstLine="159"/>
              <w:rPr>
                <w:sz w:val="15"/>
              </w:rPr>
            </w:pPr>
            <w:r>
              <w:rPr>
                <w:spacing w:val="2"/>
                <w:w w:val="103"/>
                <w:sz w:val="15"/>
              </w:rPr>
              <w:t>为钙离子拮抗剂</w:t>
            </w:r>
            <w:r>
              <w:rPr>
                <w:spacing w:val="-70"/>
                <w:w w:val="103"/>
                <w:sz w:val="15"/>
              </w:rPr>
              <w:t>，</w:t>
            </w:r>
            <w:r>
              <w:rPr>
                <w:spacing w:val="7"/>
                <w:w w:val="103"/>
                <w:sz w:val="15"/>
              </w:rPr>
              <w:t>选择性对脑血</w:t>
            </w:r>
            <w:r>
              <w:rPr>
                <w:spacing w:val="-5"/>
                <w:w w:val="103"/>
                <w:sz w:val="15"/>
              </w:rPr>
              <w:t>管有扩张作用</w:t>
            </w:r>
            <w:r>
              <w:rPr>
                <w:spacing w:val="-84"/>
                <w:w w:val="103"/>
                <w:sz w:val="15"/>
              </w:rPr>
              <w:t>，</w:t>
            </w:r>
            <w:r>
              <w:rPr>
                <w:spacing w:val="-5"/>
                <w:w w:val="103"/>
                <w:sz w:val="15"/>
              </w:rPr>
              <w:t>改善脑循环</w:t>
            </w:r>
            <w:r>
              <w:rPr>
                <w:spacing w:val="-4"/>
                <w:w w:val="103"/>
                <w:sz w:val="15"/>
              </w:rPr>
              <w:t>。</w:t>
            </w:r>
            <w:r>
              <w:rPr>
                <w:spacing w:val="-3"/>
                <w:w w:val="103"/>
                <w:sz w:val="15"/>
              </w:rPr>
              <w:t>用于脑</w:t>
            </w:r>
            <w:r>
              <w:rPr>
                <w:spacing w:val="-4"/>
                <w:w w:val="103"/>
                <w:sz w:val="15"/>
              </w:rPr>
              <w:t>血栓形成</w:t>
            </w:r>
            <w:r>
              <w:rPr>
                <w:spacing w:val="-74"/>
                <w:w w:val="103"/>
                <w:sz w:val="15"/>
              </w:rPr>
              <w:t>、</w:t>
            </w:r>
            <w:r>
              <w:rPr>
                <w:spacing w:val="3"/>
                <w:w w:val="103"/>
                <w:sz w:val="15"/>
              </w:rPr>
              <w:t>脑动脉硬化</w:t>
            </w:r>
            <w:r>
              <w:rPr>
                <w:spacing w:val="-74"/>
                <w:w w:val="103"/>
                <w:sz w:val="15"/>
              </w:rPr>
              <w:t>、</w:t>
            </w:r>
            <w:r>
              <w:rPr>
                <w:w w:val="103"/>
                <w:sz w:val="15"/>
              </w:rPr>
              <w:t>脑出血及蛛</w:t>
            </w:r>
            <w:r>
              <w:rPr>
                <w:spacing w:val="-11"/>
                <w:w w:val="103"/>
                <w:sz w:val="15"/>
              </w:rPr>
              <w:t>网下腔出血恢复期</w:t>
            </w:r>
            <w:r>
              <w:rPr>
                <w:spacing w:val="-90"/>
                <w:w w:val="103"/>
                <w:sz w:val="15"/>
              </w:rPr>
              <w:t>、</w:t>
            </w:r>
            <w:r>
              <w:rPr>
                <w:spacing w:val="-7"/>
                <w:w w:val="103"/>
                <w:sz w:val="15"/>
              </w:rPr>
              <w:t>脑外伤后遗症等</w:t>
            </w:r>
            <w:r>
              <w:rPr>
                <w:spacing w:val="-12"/>
                <w:w w:val="103"/>
                <w:sz w:val="15"/>
              </w:rPr>
              <w:t>。</w:t>
            </w:r>
            <w:r>
              <w:rPr>
                <w:spacing w:val="-11"/>
                <w:w w:val="103"/>
                <w:sz w:val="15"/>
              </w:rPr>
              <w:t>亦用于晕动病</w:t>
            </w:r>
            <w:r>
              <w:rPr>
                <w:spacing w:val="-90"/>
                <w:w w:val="103"/>
                <w:sz w:val="15"/>
              </w:rPr>
              <w:t>、</w:t>
            </w:r>
            <w:r>
              <w:rPr>
                <w:spacing w:val="-10"/>
                <w:w w:val="103"/>
                <w:sz w:val="15"/>
              </w:rPr>
              <w:t>耳鸣</w:t>
            </w:r>
            <w:r>
              <w:rPr>
                <w:spacing w:val="-90"/>
                <w:w w:val="103"/>
                <w:sz w:val="15"/>
              </w:rPr>
              <w:t>、</w:t>
            </w:r>
            <w:r>
              <w:rPr>
                <w:spacing w:val="-8"/>
                <w:w w:val="103"/>
                <w:sz w:val="15"/>
              </w:rPr>
              <w:t>支扩咯血等</w:t>
            </w:r>
          </w:p>
        </w:tc>
      </w:tr>
      <w:tr>
        <w:trPr>
          <w:trHeight w:val="15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氟桂利嗪</w:t>
            </w:r>
          </w:p>
          <w:p>
            <w:pPr>
              <w:pStyle w:val="TableParagraph"/>
              <w:spacing w:line="245" w:lineRule="exact"/>
              <w:ind w:left="85"/>
              <w:rPr>
                <w:rFonts w:ascii="Microsoft JhengHei" w:eastAsia="Microsoft JhengHei"/>
                <w:sz w:val="15"/>
              </w:rPr>
            </w:pPr>
            <w:r>
              <w:rPr>
                <w:rFonts w:ascii="Microsoft JhengHei" w:eastAsia="Microsoft JhengHei"/>
                <w:spacing w:val="-88"/>
                <w:w w:val="105"/>
                <w:sz w:val="15"/>
              </w:rPr>
              <w:t>Ｆ</w:t>
            </w:r>
            <w:r>
              <w:rPr>
                <w:rFonts w:ascii="Microsoft JhengHei" w:eastAsia="Microsoft JhengHei"/>
                <w:spacing w:val="-93"/>
                <w:w w:val="105"/>
                <w:sz w:val="15"/>
              </w:rPr>
              <w:t>ｌ</w:t>
            </w:r>
            <w:r>
              <w:rPr>
                <w:rFonts w:ascii="Microsoft JhengHei" w:eastAsia="Microsoft JhengHei"/>
                <w:spacing w:val="-74"/>
                <w:w w:val="105"/>
                <w:sz w:val="15"/>
              </w:rPr>
              <w:t>ｕ</w:t>
            </w:r>
            <w:r>
              <w:rPr>
                <w:rFonts w:ascii="Microsoft JhengHei" w:eastAsia="Microsoft JhengHei"/>
                <w:spacing w:val="-80"/>
                <w:w w:val="105"/>
                <w:sz w:val="15"/>
              </w:rPr>
              <w:t>ｎ</w:t>
            </w:r>
            <w:r>
              <w:rPr>
                <w:rFonts w:ascii="Microsoft JhengHei" w:eastAsia="Microsoft JhengHei"/>
                <w:spacing w:val="-90"/>
                <w:w w:val="105"/>
                <w:sz w:val="15"/>
              </w:rPr>
              <w:t>ａ</w:t>
            </w:r>
            <w:r>
              <w:rPr>
                <w:rFonts w:ascii="Microsoft JhengHei" w:eastAsia="Microsoft JhengHei"/>
                <w:spacing w:val="-107"/>
                <w:w w:val="105"/>
                <w:sz w:val="15"/>
              </w:rPr>
              <w:t>ｒ</w:t>
            </w:r>
            <w:r>
              <w:rPr>
                <w:rFonts w:ascii="Microsoft JhengHei" w:eastAsia="Microsoft JhengHei"/>
                <w:spacing w:val="-105"/>
                <w:w w:val="105"/>
                <w:sz w:val="15"/>
              </w:rPr>
              <w:t>ｉ</w:t>
            </w:r>
            <w:r>
              <w:rPr>
                <w:rFonts w:ascii="Microsoft JhengHei" w:eastAsia="Microsoft JhengHei"/>
                <w:spacing w:val="-84"/>
                <w:w w:val="105"/>
                <w:sz w:val="15"/>
              </w:rPr>
              <w:t>ｚ</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pacing w:val="-12"/>
                <w:sz w:val="15"/>
              </w:rPr>
              <w:t>氟桂嗪，西比灵</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z w:val="15"/>
              </w:rPr>
              <w:t>与桂利嗪相似，作用比之较强，</w:t>
            </w:r>
            <w:r>
              <w:rPr>
                <w:spacing w:val="6"/>
                <w:w w:val="105"/>
                <w:sz w:val="15"/>
              </w:rPr>
              <w:t>范围较广。用途同桂利嗪外还可</w:t>
            </w:r>
            <w:r>
              <w:rPr>
                <w:spacing w:val="-2"/>
                <w:w w:val="105"/>
                <w:sz w:val="15"/>
              </w:rPr>
              <w:t>预防血管性偏头痛治疗</w:t>
            </w:r>
          </w:p>
        </w:tc>
      </w:tr>
      <w:tr>
        <w:trPr>
          <w:trHeight w:val="15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2"/>
                <w:sz w:val="15"/>
              </w:rPr>
              <w:t>己酮可可碱</w:t>
            </w:r>
          </w:p>
          <w:p>
            <w:pPr>
              <w:pStyle w:val="TableParagraph"/>
              <w:spacing w:line="250" w:lineRule="exact"/>
              <w:ind w:left="83"/>
              <w:rPr>
                <w:rFonts w:ascii="Microsoft JhengHei" w:eastAsia="Microsoft JhengHei"/>
                <w:position w:val="1"/>
                <w:sz w:val="15"/>
              </w:rPr>
            </w:pPr>
            <w:r>
              <w:rPr>
                <w:rFonts w:ascii="Microsoft JhengHei" w:eastAsia="Microsoft JhengHei"/>
                <w:spacing w:val="-74"/>
                <w:w w:val="105"/>
                <w:position w:val="1"/>
                <w:sz w:val="15"/>
              </w:rPr>
              <w:t>Ｐ</w:t>
            </w:r>
            <w:r>
              <w:rPr>
                <w:rFonts w:ascii="Microsoft JhengHei" w:eastAsia="Microsoft JhengHei"/>
                <w:spacing w:val="-82"/>
                <w:w w:val="105"/>
                <w:position w:val="1"/>
                <w:sz w:val="15"/>
              </w:rPr>
              <w:t>ｅ</w:t>
            </w:r>
            <w:r>
              <w:rPr>
                <w:rFonts w:ascii="Microsoft JhengHei" w:eastAsia="Microsoft JhengHei"/>
                <w:spacing w:val="-88"/>
                <w:w w:val="105"/>
                <w:position w:val="1"/>
                <w:sz w:val="15"/>
              </w:rPr>
              <w:t>ｎ</w:t>
            </w:r>
            <w:r>
              <w:rPr>
                <w:rFonts w:ascii="Microsoft JhengHei" w:eastAsia="Microsoft JhengHei"/>
                <w:spacing w:val="-90"/>
                <w:w w:val="105"/>
                <w:position w:val="1"/>
                <w:sz w:val="15"/>
              </w:rPr>
              <w:t>ｔ</w:t>
            </w:r>
            <w:r>
              <w:rPr>
                <w:rFonts w:ascii="Microsoft JhengHei" w:eastAsia="Microsoft JhengHei"/>
                <w:spacing w:val="-78"/>
                <w:w w:val="105"/>
                <w:position w:val="1"/>
                <w:sz w:val="15"/>
              </w:rPr>
              <w:t>ｏ</w:t>
            </w:r>
            <w:r>
              <w:rPr>
                <w:rFonts w:ascii="Microsoft JhengHei" w:eastAsia="Microsoft JhengHei"/>
                <w:spacing w:val="-95"/>
                <w:w w:val="105"/>
                <w:position w:val="1"/>
                <w:sz w:val="15"/>
              </w:rPr>
              <w:t>ｘ</w:t>
            </w:r>
            <w:r>
              <w:rPr>
                <w:rFonts w:ascii="Microsoft JhengHei" w:eastAsia="Microsoft JhengHei"/>
                <w:spacing w:val="-111"/>
                <w:w w:val="105"/>
                <w:position w:val="1"/>
                <w:sz w:val="15"/>
              </w:rPr>
              <w:t>ｉ</w:t>
            </w:r>
            <w:r>
              <w:rPr>
                <w:rFonts w:ascii="Microsoft JhengHei" w:eastAsia="Microsoft JhengHei"/>
                <w:spacing w:val="-92"/>
                <w:w w:val="105"/>
                <w:position w:val="1"/>
                <w:sz w:val="15"/>
              </w:rPr>
              <w:t>ｆ</w:t>
            </w:r>
            <w:r>
              <w:rPr>
                <w:rFonts w:ascii="Microsoft JhengHei" w:eastAsia="Microsoft JhengHei"/>
                <w:spacing w:val="-95"/>
                <w:w w:val="105"/>
                <w:sz w:val="15"/>
              </w:rPr>
              <w:t>ｙ</w:t>
            </w:r>
            <w:r>
              <w:rPr>
                <w:rFonts w:ascii="Microsoft JhengHei" w:eastAsia="Microsoft JhengHei"/>
                <w:spacing w:val="-113"/>
                <w:w w:val="105"/>
                <w:position w:val="1"/>
                <w:sz w:val="15"/>
              </w:rPr>
              <w:t>ｌ</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pacing w:val="-14"/>
                <w:sz w:val="15"/>
              </w:rPr>
              <w:t>巡能泰，潘通</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p>
            <w:pPr>
              <w:pStyle w:val="TableParagraph"/>
              <w:spacing w:line="174" w:lineRule="exact"/>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57"/>
                <w:w w:val="105"/>
                <w:position w:val="1"/>
                <w:sz w:val="15"/>
              </w:rPr>
              <w:t>１００ｍ</w:t>
            </w:r>
            <w:r>
              <w:rPr>
                <w:rFonts w:ascii="Microsoft JhengHei" w:eastAsia="Microsoft JhengHei"/>
                <w:spacing w:val="-57"/>
                <w:w w:val="105"/>
                <w:sz w:val="15"/>
              </w:rPr>
              <w:t>ｇ</w:t>
            </w:r>
            <w:r>
              <w:rPr>
                <w:spacing w:val="-57"/>
                <w:w w:val="105"/>
                <w:position w:val="3"/>
                <w:sz w:val="15"/>
              </w:rPr>
              <w:t>／</w:t>
            </w:r>
            <w:r>
              <w:rPr>
                <w:rFonts w:ascii="Microsoft JhengHei" w:eastAsia="Microsoft JhengHei"/>
                <w:spacing w:val="-57"/>
                <w:w w:val="105"/>
                <w:position w:val="1"/>
                <w:sz w:val="15"/>
              </w:rPr>
              <w:t>５ｍｌ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10"/>
                <w:w w:val="105"/>
                <w:sz w:val="15"/>
              </w:rPr>
              <w:t>属黄嘌呤衍生物，有扩张脑血管</w:t>
            </w:r>
            <w:r>
              <w:rPr>
                <w:sz w:val="15"/>
              </w:rPr>
              <w:t>及外周血管作用，且降低血黏度。</w:t>
            </w:r>
            <w:r>
              <w:rPr>
                <w:spacing w:val="-9"/>
                <w:w w:val="105"/>
                <w:sz w:val="15"/>
              </w:rPr>
              <w:t>用于血栓闭塞性脉管炎、脑血管障</w:t>
            </w:r>
            <w:r>
              <w:rPr>
                <w:spacing w:val="-13"/>
                <w:w w:val="105"/>
                <w:sz w:val="15"/>
              </w:rPr>
              <w:t>碍、血管性头痛等</w:t>
            </w:r>
          </w:p>
        </w:tc>
      </w:tr>
      <w:tr>
        <w:trPr>
          <w:trHeight w:val="1178"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3"/>
                <w:sz w:val="15"/>
              </w:rPr>
              <w:t>倍他司汀</w:t>
            </w:r>
          </w:p>
          <w:p>
            <w:pPr>
              <w:pStyle w:val="TableParagraph"/>
              <w:spacing w:line="245" w:lineRule="exact"/>
              <w:ind w:left="85"/>
              <w:rPr>
                <w:rFonts w:ascii="Microsoft JhengHei" w:eastAsia="Microsoft JhengHei"/>
                <w:sz w:val="15"/>
              </w:rPr>
            </w:pPr>
            <w:r>
              <w:rPr>
                <w:rFonts w:ascii="Microsoft JhengHei" w:eastAsia="Microsoft JhengHei"/>
                <w:spacing w:val="-74"/>
                <w:w w:val="105"/>
                <w:sz w:val="15"/>
              </w:rPr>
              <w:t>Ｂ</w:t>
            </w:r>
            <w:r>
              <w:rPr>
                <w:rFonts w:ascii="Microsoft JhengHei" w:eastAsia="Microsoft JhengHei"/>
                <w:spacing w:val="-95"/>
                <w:w w:val="105"/>
                <w:sz w:val="15"/>
              </w:rPr>
              <w:t>ｅ</w:t>
            </w:r>
            <w:r>
              <w:rPr>
                <w:rFonts w:ascii="Microsoft JhengHei" w:eastAsia="Microsoft JhengHei"/>
                <w:spacing w:val="-93"/>
                <w:w w:val="105"/>
                <w:sz w:val="15"/>
              </w:rPr>
              <w:t>ｔ</w:t>
            </w:r>
            <w:r>
              <w:rPr>
                <w:rFonts w:ascii="Microsoft JhengHei" w:eastAsia="Microsoft JhengHei"/>
                <w:spacing w:val="-78"/>
                <w:w w:val="105"/>
                <w:sz w:val="15"/>
              </w:rPr>
              <w:t>ａ</w:t>
            </w:r>
            <w:r>
              <w:rPr>
                <w:rFonts w:ascii="Microsoft JhengHei" w:eastAsia="Microsoft JhengHei"/>
                <w:spacing w:val="-95"/>
                <w:w w:val="105"/>
                <w:sz w:val="15"/>
              </w:rPr>
              <w:t>ｈ</w:t>
            </w:r>
            <w:r>
              <w:rPr>
                <w:rFonts w:ascii="Microsoft JhengHei" w:eastAsia="Microsoft JhengHei"/>
                <w:spacing w:val="-103"/>
                <w:w w:val="105"/>
                <w:sz w:val="15"/>
              </w:rPr>
              <w:t>ｉ</w:t>
            </w:r>
            <w:r>
              <w:rPr>
                <w:rFonts w:ascii="Microsoft JhengHei" w:eastAsia="Microsoft JhengHei"/>
                <w:spacing w:val="-97"/>
                <w:w w:val="105"/>
                <w:sz w:val="15"/>
              </w:rPr>
              <w:t>ｓ</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抗眩啶</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４ｍ</w:t>
            </w:r>
            <w:r>
              <w:rPr>
                <w:rFonts w:ascii="Microsoft JhengHei" w:eastAsia="Microsoft JhengHei"/>
                <w:spacing w:val="-5"/>
                <w:w w:val="105"/>
                <w:sz w:val="15"/>
              </w:rPr>
              <w:t>ｇ</w:t>
            </w:r>
          </w:p>
        </w:tc>
        <w:tc>
          <w:tcPr>
            <w:tcW w:w="2546" w:type="dxa"/>
            <w:tcBorders>
              <w:top w:val="single" w:sz="4" w:space="0" w:color="000000"/>
              <w:left w:val="single" w:sz="4" w:space="0" w:color="000000"/>
              <w:right w:val="nil"/>
            </w:tcBorders>
          </w:tcPr>
          <w:p>
            <w:pPr>
              <w:pStyle w:val="TableParagraph"/>
              <w:spacing w:before="54"/>
              <w:ind w:right="93" w:firstLine="170"/>
              <w:jc w:val="both"/>
              <w:rPr>
                <w:sz w:val="15"/>
              </w:rPr>
            </w:pPr>
            <w:r>
              <w:rPr>
                <w:spacing w:val="15"/>
                <w:w w:val="103"/>
                <w:sz w:val="15"/>
              </w:rPr>
              <w:t>为抗组胺药</w:t>
            </w:r>
            <w:r>
              <w:rPr>
                <w:spacing w:val="-57"/>
                <w:w w:val="103"/>
                <w:sz w:val="15"/>
              </w:rPr>
              <w:t>，</w:t>
            </w:r>
            <w:r>
              <w:rPr>
                <w:spacing w:val="14"/>
                <w:w w:val="103"/>
                <w:sz w:val="15"/>
              </w:rPr>
              <w:t>具扩张毛细管作</w:t>
            </w:r>
            <w:r>
              <w:rPr>
                <w:spacing w:val="3"/>
                <w:w w:val="103"/>
                <w:sz w:val="15"/>
              </w:rPr>
              <w:t>用</w:t>
            </w:r>
            <w:r>
              <w:rPr>
                <w:spacing w:val="-76"/>
                <w:w w:val="103"/>
                <w:sz w:val="15"/>
              </w:rPr>
              <w:t>，</w:t>
            </w:r>
            <w:r>
              <w:rPr>
                <w:spacing w:val="3"/>
                <w:w w:val="103"/>
                <w:sz w:val="15"/>
              </w:rPr>
              <w:t>能改善微循环</w:t>
            </w:r>
            <w:r>
              <w:rPr>
                <w:spacing w:val="6"/>
                <w:w w:val="103"/>
                <w:sz w:val="15"/>
              </w:rPr>
              <w:t>。</w:t>
            </w:r>
            <w:r>
              <w:rPr>
                <w:spacing w:val="5"/>
                <w:w w:val="103"/>
                <w:sz w:val="15"/>
              </w:rPr>
              <w:t>用于梅尼埃综</w:t>
            </w:r>
            <w:r>
              <w:rPr>
                <w:spacing w:val="3"/>
                <w:w w:val="103"/>
                <w:sz w:val="15"/>
              </w:rPr>
              <w:t>合征</w:t>
            </w:r>
            <w:r>
              <w:rPr>
                <w:spacing w:val="4"/>
                <w:w w:val="103"/>
                <w:sz w:val="15"/>
              </w:rPr>
              <w:t>。</w:t>
            </w:r>
            <w:r>
              <w:rPr>
                <w:spacing w:val="3"/>
                <w:w w:val="103"/>
                <w:sz w:val="15"/>
              </w:rPr>
              <w:t>对脑动脉硬化</w:t>
            </w:r>
            <w:r>
              <w:rPr>
                <w:spacing w:val="-72"/>
                <w:w w:val="103"/>
                <w:sz w:val="15"/>
              </w:rPr>
              <w:t>、</w:t>
            </w:r>
            <w:r>
              <w:rPr>
                <w:spacing w:val="6"/>
                <w:w w:val="103"/>
                <w:sz w:val="15"/>
              </w:rPr>
              <w:t>缺血性脑血</w:t>
            </w:r>
            <w:r>
              <w:rPr>
                <w:spacing w:val="3"/>
                <w:w w:val="103"/>
                <w:sz w:val="15"/>
              </w:rPr>
              <w:t>管病</w:t>
            </w:r>
            <w:r>
              <w:rPr>
                <w:spacing w:val="-76"/>
                <w:w w:val="103"/>
                <w:sz w:val="15"/>
              </w:rPr>
              <w:t>、</w:t>
            </w:r>
            <w:r>
              <w:rPr>
                <w:spacing w:val="2"/>
                <w:w w:val="103"/>
                <w:sz w:val="15"/>
              </w:rPr>
              <w:t>头部外伤或高血压所致直立</w:t>
            </w:r>
            <w:r>
              <w:rPr>
                <w:spacing w:val="3"/>
                <w:w w:val="103"/>
                <w:sz w:val="15"/>
              </w:rPr>
              <w:t>性眩晕</w:t>
            </w:r>
            <w:r>
              <w:rPr>
                <w:spacing w:val="-76"/>
                <w:w w:val="103"/>
                <w:sz w:val="15"/>
              </w:rPr>
              <w:t>、</w:t>
            </w:r>
            <w:r>
              <w:rPr>
                <w:spacing w:val="2"/>
                <w:w w:val="103"/>
                <w:sz w:val="15"/>
              </w:rPr>
              <w:t>耳鸣等亦有效</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１４１</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0"/>
        <w:rPr>
          <w:rFonts w:ascii="MingLiU_HKSCS"/>
          <w:sz w:val="20"/>
          <w:u w:val="none"/>
        </w:rPr>
      </w:pPr>
    </w:p>
    <w:p>
      <w:pPr>
        <w:pStyle w:val="BodyText"/>
        <w:spacing w:before="219"/>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1209"/>
        <w:gridCol w:w="478"/>
        <w:gridCol w:w="1203"/>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1209" w:type="dxa"/>
            <w:tcBorders>
              <w:left w:val="single" w:sz="4" w:space="0" w:color="000000"/>
              <w:bottom w:val="single" w:sz="4" w:space="0" w:color="000000"/>
              <w:right w:val="nil"/>
            </w:tcBorders>
          </w:tcPr>
          <w:p>
            <w:pPr>
              <w:pStyle w:val="TableParagraph"/>
              <w:spacing w:before="49"/>
              <w:ind w:left="0" w:right="152"/>
              <w:jc w:val="right"/>
              <w:rPr>
                <w:sz w:val="15"/>
              </w:rPr>
            </w:pPr>
            <w:r>
              <w:rPr>
                <w:spacing w:val="-10"/>
                <w:w w:val="105"/>
                <w:sz w:val="15"/>
              </w:rPr>
              <w:t>注</w:t>
            </w:r>
          </w:p>
        </w:tc>
        <w:tc>
          <w:tcPr>
            <w:tcW w:w="478" w:type="dxa"/>
            <w:tcBorders>
              <w:left w:val="nil"/>
              <w:bottom w:val="single" w:sz="4" w:space="0" w:color="000000"/>
              <w:right w:val="nil"/>
            </w:tcBorders>
          </w:tcPr>
          <w:p>
            <w:pPr>
              <w:pStyle w:val="TableParagraph"/>
              <w:spacing w:before="49"/>
              <w:ind w:left="168"/>
              <w:rPr>
                <w:sz w:val="15"/>
              </w:rPr>
            </w:pPr>
            <w:r>
              <w:rPr>
                <w:spacing w:val="-10"/>
                <w:w w:val="105"/>
                <w:sz w:val="15"/>
              </w:rPr>
              <w:t>意</w:t>
            </w:r>
          </w:p>
        </w:tc>
        <w:tc>
          <w:tcPr>
            <w:tcW w:w="1203" w:type="dxa"/>
            <w:tcBorders>
              <w:left w:val="nil"/>
              <w:bottom w:val="single" w:sz="4" w:space="0" w:color="000000"/>
              <w:right w:val="single" w:sz="6" w:space="0" w:color="000000"/>
            </w:tcBorders>
          </w:tcPr>
          <w:p>
            <w:pPr>
              <w:pStyle w:val="TableParagraph"/>
              <w:spacing w:before="49"/>
              <w:ind w:left="167"/>
              <w:rPr>
                <w:sz w:val="15"/>
              </w:rPr>
            </w:pPr>
            <w:r>
              <w:rPr>
                <w:spacing w:val="-10"/>
                <w:w w:val="105"/>
                <w:sz w:val="15"/>
              </w:rPr>
              <w:t>点</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ind w:left="112"/>
              <w:rPr>
                <w:rFonts w:ascii="Microsoft JhengHei" w:eastAsia="Microsoft JhengHei"/>
                <w:position w:val="1"/>
                <w:sz w:val="15"/>
              </w:rPr>
            </w:pPr>
            <w:r>
              <w:rPr>
                <w:spacing w:val="-56"/>
                <w:position w:val="3"/>
                <w:sz w:val="15"/>
              </w:rPr>
              <w:t>口服：</w:t>
            </w:r>
            <w:r>
              <w:rPr>
                <w:rFonts w:ascii="Microsoft JhengHei" w:eastAsia="Microsoft JhengHei"/>
                <w:spacing w:val="-21"/>
                <w:position w:val="1"/>
                <w:sz w:val="15"/>
              </w:rPr>
              <w:t>１</w:t>
            </w:r>
            <w:r>
              <w:rPr>
                <w:rFonts w:ascii="Malgun Gothic" w:eastAsia="Malgun Gothic"/>
                <w:spacing w:val="-19"/>
                <w:sz w:val="15"/>
              </w:rPr>
              <w:t>～</w:t>
            </w:r>
            <w:r>
              <w:rPr>
                <w:rFonts w:ascii="Microsoft JhengHei" w:eastAsia="Microsoft JhengHei"/>
                <w:spacing w:val="6"/>
                <w:position w:val="1"/>
                <w:sz w:val="15"/>
              </w:rPr>
              <w:t>２</w:t>
            </w:r>
            <w:r>
              <w:rPr>
                <w:rFonts w:ascii="Microsoft JhengHei" w:eastAsia="Microsoft JhengHei"/>
                <w:spacing w:val="-39"/>
                <w:position w:val="1"/>
                <w:sz w:val="15"/>
              </w:rPr>
              <w:t>ｍ</w:t>
            </w:r>
            <w:r>
              <w:rPr>
                <w:rFonts w:ascii="Microsoft JhengHei" w:eastAsia="Microsoft JhengHei"/>
                <w:spacing w:val="-45"/>
                <w:sz w:val="15"/>
              </w:rPr>
              <w:t>ｇ</w:t>
            </w:r>
            <w:r>
              <w:rPr>
                <w:spacing w:val="-53"/>
                <w:position w:val="3"/>
                <w:sz w:val="15"/>
              </w:rPr>
              <w:t>／次，</w:t>
            </w:r>
            <w:r>
              <w:rPr>
                <w:rFonts w:ascii="Microsoft JhengHei" w:eastAsia="Microsoft JhengHei"/>
                <w:spacing w:val="-25"/>
                <w:position w:val="1"/>
                <w:sz w:val="15"/>
              </w:rPr>
              <w:t>２</w:t>
            </w:r>
            <w:r>
              <w:rPr>
                <w:rFonts w:ascii="Malgun Gothic" w:eastAsia="Malgun Gothic"/>
                <w:spacing w:val="-23"/>
                <w:sz w:val="15"/>
              </w:rPr>
              <w:t>～</w:t>
            </w:r>
            <w:r>
              <w:rPr>
                <w:rFonts w:ascii="Microsoft JhengHei" w:eastAsia="Microsoft JhengHei"/>
                <w:spacing w:val="14"/>
                <w:position w:val="1"/>
                <w:sz w:val="15"/>
              </w:rPr>
              <w:t>３</w:t>
            </w:r>
            <w:r>
              <w:rPr>
                <w:spacing w:val="-34"/>
                <w:position w:val="3"/>
                <w:sz w:val="15"/>
              </w:rPr>
              <w:t>次／</w:t>
            </w:r>
            <w:r>
              <w:rPr>
                <w:rFonts w:ascii="Microsoft JhengHei" w:eastAsia="Microsoft JhengHei"/>
                <w:spacing w:val="-34"/>
                <w:position w:val="1"/>
                <w:sz w:val="15"/>
              </w:rPr>
              <w:t>ｄ</w:t>
            </w:r>
          </w:p>
        </w:tc>
        <w:tc>
          <w:tcPr>
            <w:tcW w:w="2890" w:type="dxa"/>
            <w:gridSpan w:val="3"/>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10"/>
                <w:sz w:val="15"/>
              </w:rPr>
              <w:t>急、慢性精神病患者禁用</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ind w:left="112"/>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57"/>
                <w:position w:val="1"/>
                <w:sz w:val="15"/>
              </w:rPr>
              <w:t>１０</w:t>
            </w:r>
            <w:r>
              <w:rPr>
                <w:rFonts w:ascii="Malgun Gothic" w:eastAsia="Malgun Gothic"/>
                <w:spacing w:val="-35"/>
                <w:sz w:val="15"/>
              </w:rPr>
              <w:t>～</w:t>
            </w:r>
            <w:r>
              <w:rPr>
                <w:rFonts w:ascii="Microsoft JhengHei" w:eastAsia="Microsoft JhengHei"/>
                <w:spacing w:val="-43"/>
                <w:position w:val="1"/>
                <w:sz w:val="15"/>
              </w:rPr>
              <w:t>２０</w:t>
            </w:r>
            <w:r>
              <w:rPr>
                <w:rFonts w:ascii="Microsoft JhengHei" w:eastAsia="Microsoft JhengHei"/>
                <w:spacing w:val="-55"/>
                <w:position w:val="1"/>
                <w:sz w:val="15"/>
              </w:rPr>
              <w:t>ｍ</w:t>
            </w:r>
            <w:r>
              <w:rPr>
                <w:rFonts w:ascii="Microsoft JhengHei" w:eastAsia="Microsoft JhengHei"/>
                <w:spacing w:val="-60"/>
                <w:sz w:val="15"/>
              </w:rPr>
              <w:t>ｇ</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2890" w:type="dxa"/>
            <w:gridSpan w:val="3"/>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2"/>
                <w:sz w:val="15"/>
              </w:rPr>
              <w:t>避免与降压药合用</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57"/>
                <w:position w:val="1"/>
                <w:sz w:val="15"/>
              </w:rPr>
              <w:t>２５</w:t>
            </w:r>
            <w:r>
              <w:rPr>
                <w:rFonts w:ascii="Malgun Gothic" w:eastAsia="Malgun Gothic"/>
                <w:spacing w:val="-35"/>
                <w:sz w:val="15"/>
              </w:rPr>
              <w:t>～</w:t>
            </w:r>
            <w:r>
              <w:rPr>
                <w:rFonts w:ascii="Microsoft JhengHei" w:eastAsia="Microsoft JhengHei"/>
                <w:spacing w:val="-43"/>
                <w:position w:val="1"/>
                <w:sz w:val="15"/>
              </w:rPr>
              <w:t>５０</w:t>
            </w:r>
            <w:r>
              <w:rPr>
                <w:rFonts w:ascii="Microsoft JhengHei" w:eastAsia="Microsoft JhengHei"/>
                <w:spacing w:val="-55"/>
                <w:position w:val="1"/>
                <w:sz w:val="15"/>
              </w:rPr>
              <w:t>ｍ</w:t>
            </w:r>
            <w:r>
              <w:rPr>
                <w:rFonts w:ascii="Microsoft JhengHei" w:eastAsia="Microsoft JhengHei"/>
                <w:spacing w:val="-60"/>
                <w:sz w:val="15"/>
              </w:rPr>
              <w:t>ｇ</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2890" w:type="dxa"/>
            <w:gridSpan w:val="3"/>
            <w:tcBorders>
              <w:top w:val="single" w:sz="4" w:space="0" w:color="000000"/>
              <w:left w:val="single" w:sz="4" w:space="0" w:color="000000"/>
              <w:bottom w:val="single" w:sz="4" w:space="0" w:color="000000"/>
              <w:right w:val="single" w:sz="6" w:space="0" w:color="000000"/>
            </w:tcBorders>
          </w:tcPr>
          <w:p>
            <w:pPr>
              <w:pStyle w:val="TableParagraph"/>
              <w:spacing w:line="247" w:lineRule="exact" w:before="25"/>
              <w:ind w:left="271"/>
              <w:rPr>
                <w:rFonts w:ascii="Malgun Gothic" w:eastAsia="Malgun Gothic"/>
                <w:position w:val="-2"/>
                <w:sz w:val="15"/>
              </w:rPr>
            </w:pPr>
            <w:r>
              <w:rPr>
                <w:spacing w:val="5"/>
                <w:sz w:val="15"/>
              </w:rPr>
              <w:t>颅内有出血者应在其完全止血</w:t>
            </w:r>
            <w:r>
              <w:rPr>
                <w:rFonts w:ascii="Microsoft JhengHei" w:eastAsia="Microsoft JhengHei"/>
                <w:spacing w:val="-5"/>
                <w:position w:val="-1"/>
                <w:sz w:val="15"/>
              </w:rPr>
              <w:t>１０</w:t>
            </w:r>
            <w:r>
              <w:rPr>
                <w:rFonts w:ascii="Malgun Gothic" w:eastAsia="Malgun Gothic"/>
                <w:spacing w:val="-5"/>
                <w:position w:val="-2"/>
                <w:sz w:val="15"/>
              </w:rPr>
              <w:t>～</w:t>
            </w:r>
          </w:p>
          <w:p>
            <w:pPr>
              <w:pStyle w:val="TableParagraph"/>
              <w:spacing w:line="241" w:lineRule="exact"/>
              <w:ind w:left="73"/>
              <w:rPr>
                <w:sz w:val="15"/>
              </w:rPr>
            </w:pPr>
            <w:r>
              <w:rPr>
                <w:rFonts w:ascii="Microsoft JhengHei" w:eastAsia="Microsoft JhengHei"/>
                <w:spacing w:val="-10"/>
                <w:position w:val="-1"/>
                <w:sz w:val="15"/>
              </w:rPr>
              <w:t>１４ｄ</w:t>
            </w:r>
            <w:r>
              <w:rPr>
                <w:spacing w:val="-10"/>
                <w:sz w:val="15"/>
              </w:rPr>
              <w:t>后方可使用</w:t>
            </w:r>
          </w:p>
        </w:tc>
      </w:tr>
      <w:tr>
        <w:trPr>
          <w:trHeight w:val="260" w:hRule="atLeast"/>
        </w:trPr>
        <w:tc>
          <w:tcPr>
            <w:tcW w:w="2865" w:type="dxa"/>
            <w:tcBorders>
              <w:top w:val="single" w:sz="4" w:space="0" w:color="000000"/>
              <w:left w:val="single" w:sz="4" w:space="0" w:color="000000"/>
              <w:bottom w:val="nil"/>
              <w:right w:val="single" w:sz="4" w:space="0" w:color="000000"/>
            </w:tcBorders>
          </w:tcPr>
          <w:p>
            <w:pPr>
              <w:pStyle w:val="TableParagraph"/>
              <w:spacing w:line="186" w:lineRule="exact" w:before="54"/>
              <w:ind w:left="112"/>
              <w:rPr>
                <w:sz w:val="15"/>
              </w:rPr>
            </w:pPr>
            <w:r>
              <w:rPr>
                <w:spacing w:val="-5"/>
                <w:sz w:val="15"/>
              </w:rPr>
              <w:t>口服</w:t>
            </w:r>
          </w:p>
        </w:tc>
        <w:tc>
          <w:tcPr>
            <w:tcW w:w="2890" w:type="dxa"/>
            <w:gridSpan w:val="3"/>
            <w:vMerge w:val="restart"/>
            <w:tcBorders>
              <w:top w:val="single" w:sz="4" w:space="0" w:color="000000"/>
              <w:left w:val="single" w:sz="4" w:space="0" w:color="000000"/>
              <w:bottom w:val="single" w:sz="4" w:space="0" w:color="000000"/>
              <w:right w:val="single" w:sz="6" w:space="0" w:color="000000"/>
            </w:tcBorders>
          </w:tcPr>
          <w:p>
            <w:pPr>
              <w:pStyle w:val="TableParagraph"/>
              <w:spacing w:before="54"/>
              <w:ind w:left="112" w:right="87" w:firstLine="159"/>
              <w:rPr>
                <w:sz w:val="15"/>
              </w:rPr>
            </w:pPr>
            <w:r>
              <w:rPr>
                <w:spacing w:val="3"/>
                <w:w w:val="103"/>
                <w:sz w:val="15"/>
              </w:rPr>
              <w:t>脑出血性疾病急性期</w:t>
            </w:r>
            <w:r>
              <w:rPr>
                <w:spacing w:val="-68"/>
                <w:w w:val="103"/>
                <w:sz w:val="15"/>
              </w:rPr>
              <w:t>，</w:t>
            </w:r>
            <w:r>
              <w:rPr>
                <w:spacing w:val="7"/>
                <w:w w:val="103"/>
                <w:sz w:val="15"/>
              </w:rPr>
              <w:t>有帕金森病及</w:t>
            </w:r>
            <w:r>
              <w:rPr>
                <w:spacing w:val="2"/>
                <w:w w:val="103"/>
                <w:sz w:val="15"/>
              </w:rPr>
              <w:t>锥体外系疾病者禁用</w:t>
            </w:r>
          </w:p>
        </w:tc>
      </w:tr>
      <w:tr>
        <w:trPr>
          <w:trHeight w:val="413" w:hRule="atLeast"/>
        </w:trPr>
        <w:tc>
          <w:tcPr>
            <w:tcW w:w="2865" w:type="dxa"/>
            <w:tcBorders>
              <w:top w:val="nil"/>
              <w:left w:val="single" w:sz="4" w:space="0" w:color="000000"/>
              <w:bottom w:val="nil"/>
              <w:right w:val="single" w:sz="4" w:space="0" w:color="000000"/>
            </w:tcBorders>
          </w:tcPr>
          <w:p>
            <w:pPr>
              <w:pStyle w:val="TableParagraph"/>
              <w:spacing w:line="175" w:lineRule="auto" w:before="12"/>
              <w:ind w:left="112"/>
              <w:rPr>
                <w:rFonts w:ascii="Microsoft JhengHei" w:eastAsia="Microsoft JhengHei"/>
                <w:position w:val="-1"/>
                <w:sz w:val="15"/>
              </w:rPr>
            </w:pPr>
            <w:r>
              <w:rPr>
                <w:spacing w:val="-9"/>
                <w:sz w:val="15"/>
              </w:rPr>
              <w:t>脑动脉硬化、脑梗恢复期</w:t>
            </w:r>
            <w:r>
              <w:rPr>
                <w:spacing w:val="-117"/>
                <w:sz w:val="15"/>
              </w:rPr>
              <w:t>：</w:t>
            </w:r>
            <w:r>
              <w:rPr>
                <w:rFonts w:ascii="Microsoft JhengHei" w:eastAsia="Microsoft JhengHei"/>
                <w:spacing w:val="-39"/>
                <w:position w:val="-1"/>
                <w:sz w:val="15"/>
              </w:rPr>
              <w:t>５</w:t>
            </w:r>
            <w:r>
              <w:rPr>
                <w:rFonts w:ascii="Malgun Gothic" w:eastAsia="Malgun Gothic"/>
                <w:spacing w:val="-37"/>
                <w:position w:val="-2"/>
                <w:sz w:val="15"/>
              </w:rPr>
              <w:t>～</w:t>
            </w:r>
            <w:r>
              <w:rPr>
                <w:rFonts w:ascii="Microsoft JhengHei" w:eastAsia="Microsoft JhengHei"/>
                <w:spacing w:val="-45"/>
                <w:position w:val="-1"/>
                <w:sz w:val="15"/>
              </w:rPr>
              <w:t>１０</w:t>
            </w:r>
            <w:r>
              <w:rPr>
                <w:rFonts w:ascii="Microsoft JhengHei" w:eastAsia="Microsoft JhengHei"/>
                <w:spacing w:val="-57"/>
                <w:position w:val="-1"/>
                <w:sz w:val="15"/>
              </w:rPr>
              <w:t>ｍ</w:t>
            </w:r>
            <w:r>
              <w:rPr>
                <w:rFonts w:ascii="Microsoft JhengHei" w:eastAsia="Microsoft JhengHei"/>
                <w:spacing w:val="-62"/>
                <w:position w:val="-2"/>
                <w:sz w:val="15"/>
              </w:rPr>
              <w:t>ｇ</w:t>
            </w:r>
            <w:r>
              <w:rPr>
                <w:spacing w:val="-74"/>
                <w:sz w:val="15"/>
              </w:rPr>
              <w:t>／</w:t>
            </w:r>
            <w:r>
              <w:rPr>
                <w:rFonts w:ascii="Microsoft JhengHei" w:eastAsia="Microsoft JhengHei"/>
                <w:spacing w:val="-2"/>
                <w:position w:val="-1"/>
                <w:sz w:val="15"/>
              </w:rPr>
              <w:t>ｄ</w:t>
            </w:r>
          </w:p>
          <w:p>
            <w:pPr>
              <w:pStyle w:val="TableParagraph"/>
              <w:spacing w:line="170" w:lineRule="exact"/>
              <w:rPr>
                <w:sz w:val="15"/>
              </w:rPr>
            </w:pPr>
            <w:r>
              <w:rPr>
                <w:spacing w:val="-8"/>
                <w:sz w:val="15"/>
              </w:rPr>
              <w:t>中枢性和外周性眩晕者、椎动脉供血不</w:t>
            </w:r>
          </w:p>
        </w:tc>
        <w:tc>
          <w:tcPr>
            <w:tcW w:w="2890" w:type="dxa"/>
            <w:gridSpan w:val="3"/>
            <w:vMerge/>
            <w:tcBorders>
              <w:top w:val="nil"/>
              <w:left w:val="single" w:sz="4" w:space="0" w:color="000000"/>
              <w:bottom w:val="single" w:sz="4" w:space="0" w:color="000000"/>
              <w:right w:val="single" w:sz="6" w:space="0" w:color="000000"/>
            </w:tcBorders>
          </w:tcPr>
          <w:p>
            <w:pPr>
              <w:rPr>
                <w:sz w:val="2"/>
                <w:szCs w:val="2"/>
              </w:rPr>
            </w:pPr>
          </w:p>
        </w:tc>
      </w:tr>
      <w:tr>
        <w:trPr>
          <w:trHeight w:val="888" w:hRule="atLeast"/>
        </w:trPr>
        <w:tc>
          <w:tcPr>
            <w:tcW w:w="2865" w:type="dxa"/>
            <w:tcBorders>
              <w:top w:val="nil"/>
              <w:left w:val="single" w:sz="4" w:space="0" w:color="000000"/>
              <w:bottom w:val="single" w:sz="4" w:space="0" w:color="000000"/>
              <w:right w:val="single" w:sz="4" w:space="0" w:color="000000"/>
            </w:tcBorders>
          </w:tcPr>
          <w:p>
            <w:pPr>
              <w:pStyle w:val="TableParagraph"/>
              <w:spacing w:line="215" w:lineRule="exact"/>
              <w:ind w:left="112"/>
              <w:rPr>
                <w:rFonts w:ascii="Microsoft JhengHei" w:eastAsia="Microsoft JhengHei"/>
                <w:position w:val="1"/>
                <w:sz w:val="15"/>
              </w:rPr>
            </w:pPr>
            <w:r>
              <w:rPr>
                <w:spacing w:val="-60"/>
                <w:position w:val="3"/>
                <w:sz w:val="15"/>
              </w:rPr>
              <w:t>足：</w:t>
            </w:r>
            <w:r>
              <w:rPr>
                <w:rFonts w:ascii="Microsoft JhengHei" w:eastAsia="Microsoft JhengHei"/>
                <w:spacing w:val="-61"/>
                <w:position w:val="1"/>
                <w:sz w:val="15"/>
              </w:rPr>
              <w:t>１０</w:t>
            </w:r>
            <w:r>
              <w:rPr>
                <w:rFonts w:ascii="Malgun Gothic" w:eastAsia="Malgun Gothic"/>
                <w:spacing w:val="-39"/>
                <w:sz w:val="15"/>
              </w:rPr>
              <w:t>～</w:t>
            </w:r>
            <w:r>
              <w:rPr>
                <w:rFonts w:ascii="Microsoft JhengHei" w:eastAsia="Microsoft JhengHei"/>
                <w:spacing w:val="-47"/>
                <w:position w:val="1"/>
                <w:sz w:val="15"/>
              </w:rPr>
              <w:t>２０</w:t>
            </w:r>
            <w:r>
              <w:rPr>
                <w:rFonts w:ascii="Microsoft JhengHei" w:eastAsia="Microsoft JhengHei"/>
                <w:spacing w:val="-59"/>
                <w:position w:val="1"/>
                <w:sz w:val="15"/>
              </w:rPr>
              <w:t>ｍ</w:t>
            </w:r>
            <w:r>
              <w:rPr>
                <w:rFonts w:ascii="Microsoft JhengHei" w:eastAsia="Microsoft JhengHei"/>
                <w:spacing w:val="-64"/>
                <w:sz w:val="15"/>
              </w:rPr>
              <w:t>ｇ</w:t>
            </w:r>
            <w:r>
              <w:rPr>
                <w:spacing w:val="-76"/>
                <w:position w:val="3"/>
                <w:sz w:val="15"/>
              </w:rPr>
              <w:t>／</w:t>
            </w:r>
            <w:r>
              <w:rPr>
                <w:rFonts w:ascii="Microsoft JhengHei" w:eastAsia="Microsoft JhengHei"/>
                <w:spacing w:val="-4"/>
                <w:position w:val="1"/>
                <w:sz w:val="15"/>
              </w:rPr>
              <w:t>ｄ</w:t>
            </w:r>
          </w:p>
          <w:p>
            <w:pPr>
              <w:pStyle w:val="TableParagraph"/>
              <w:spacing w:line="156" w:lineRule="auto" w:before="21"/>
              <w:rPr>
                <w:rFonts w:ascii="Microsoft JhengHei" w:eastAsia="Microsoft JhengHei"/>
                <w:position w:val="-1"/>
                <w:sz w:val="15"/>
              </w:rPr>
            </w:pPr>
            <w:r>
              <w:rPr>
                <w:sz w:val="15"/>
              </w:rPr>
              <w:t>特发性耳鸣</w:t>
            </w:r>
            <w:r>
              <w:rPr>
                <w:spacing w:val="-117"/>
                <w:sz w:val="15"/>
              </w:rPr>
              <w:t>：</w:t>
            </w:r>
            <w:r>
              <w:rPr>
                <w:rFonts w:ascii="Microsoft JhengHei" w:eastAsia="Microsoft JhengHei"/>
                <w:spacing w:val="-45"/>
                <w:position w:val="-1"/>
                <w:sz w:val="15"/>
              </w:rPr>
              <w:t>１０</w:t>
            </w:r>
            <w:r>
              <w:rPr>
                <w:rFonts w:ascii="Microsoft JhengHei" w:eastAsia="Microsoft JhengHei"/>
                <w:spacing w:val="-57"/>
                <w:position w:val="-1"/>
                <w:sz w:val="15"/>
              </w:rPr>
              <w:t>ｍ</w:t>
            </w:r>
            <w:r>
              <w:rPr>
                <w:rFonts w:ascii="Microsoft JhengHei" w:eastAsia="Microsoft JhengHei"/>
                <w:spacing w:val="-62"/>
                <w:position w:val="-2"/>
                <w:sz w:val="15"/>
              </w:rPr>
              <w:t>ｇ</w:t>
            </w:r>
            <w:r>
              <w:rPr>
                <w:spacing w:val="-74"/>
                <w:sz w:val="15"/>
              </w:rPr>
              <w:t>／</w:t>
            </w:r>
            <w:r>
              <w:rPr>
                <w:rFonts w:ascii="Microsoft JhengHei" w:eastAsia="Microsoft JhengHei"/>
                <w:spacing w:val="-2"/>
                <w:position w:val="-1"/>
                <w:sz w:val="15"/>
              </w:rPr>
              <w:t>ｄ</w:t>
            </w:r>
          </w:p>
          <w:p>
            <w:pPr>
              <w:pStyle w:val="TableParagraph"/>
              <w:spacing w:line="156" w:lineRule="auto" w:before="21"/>
              <w:rPr>
                <w:rFonts w:ascii="Microsoft JhengHei" w:eastAsia="Microsoft JhengHei"/>
                <w:position w:val="-1"/>
                <w:sz w:val="15"/>
              </w:rPr>
            </w:pPr>
            <w:r>
              <w:rPr>
                <w:sz w:val="15"/>
              </w:rPr>
              <w:t>偏头痛预防</w:t>
            </w:r>
            <w:r>
              <w:rPr>
                <w:spacing w:val="-115"/>
                <w:sz w:val="15"/>
              </w:rPr>
              <w:t>：</w:t>
            </w:r>
            <w:r>
              <w:rPr>
                <w:rFonts w:ascii="Microsoft JhengHei" w:eastAsia="Microsoft JhengHei"/>
                <w:spacing w:val="-37"/>
                <w:position w:val="-1"/>
                <w:sz w:val="15"/>
              </w:rPr>
              <w:t>５</w:t>
            </w:r>
            <w:r>
              <w:rPr>
                <w:rFonts w:ascii="Malgun Gothic" w:eastAsia="Malgun Gothic"/>
                <w:spacing w:val="-35"/>
                <w:position w:val="-2"/>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61"/>
                <w:position w:val="-2"/>
                <w:sz w:val="15"/>
              </w:rPr>
              <w:t>ｇ</w:t>
            </w:r>
            <w:r>
              <w:rPr>
                <w:spacing w:val="-51"/>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p>
            <w:pPr>
              <w:pStyle w:val="TableParagraph"/>
              <w:spacing w:line="229" w:lineRule="exact"/>
              <w:rPr>
                <w:rFonts w:ascii="Microsoft JhengHei" w:eastAsia="Microsoft JhengHei"/>
                <w:position w:val="1"/>
                <w:sz w:val="15"/>
              </w:rPr>
            </w:pPr>
            <w:r>
              <w:rPr>
                <w:position w:val="3"/>
                <w:sz w:val="15"/>
              </w:rPr>
              <w:t>间歇性跛行</w:t>
            </w:r>
            <w:r>
              <w:rPr>
                <w:spacing w:val="-117"/>
                <w:position w:val="3"/>
                <w:sz w:val="15"/>
              </w:rPr>
              <w:t>：</w:t>
            </w:r>
            <w:r>
              <w:rPr>
                <w:rFonts w:ascii="Microsoft JhengHei" w:eastAsia="Microsoft JhengHei"/>
                <w:spacing w:val="-59"/>
                <w:position w:val="1"/>
                <w:sz w:val="15"/>
              </w:rPr>
              <w:t>１０</w:t>
            </w:r>
            <w:r>
              <w:rPr>
                <w:rFonts w:ascii="Malgun Gothic" w:eastAsia="Malgun Gothic"/>
                <w:spacing w:val="-37"/>
                <w:sz w:val="15"/>
              </w:rPr>
              <w:t>～</w:t>
            </w:r>
            <w:r>
              <w:rPr>
                <w:rFonts w:ascii="Microsoft JhengHei" w:eastAsia="Microsoft JhengHei"/>
                <w:spacing w:val="-45"/>
                <w:position w:val="1"/>
                <w:sz w:val="15"/>
              </w:rPr>
              <w:t>２０</w:t>
            </w:r>
            <w:r>
              <w:rPr>
                <w:rFonts w:ascii="Microsoft JhengHei" w:eastAsia="Microsoft JhengHei"/>
                <w:spacing w:val="-57"/>
                <w:position w:val="1"/>
                <w:sz w:val="15"/>
              </w:rPr>
              <w:t>ｍ</w:t>
            </w:r>
            <w:r>
              <w:rPr>
                <w:rFonts w:ascii="Microsoft JhengHei" w:eastAsia="Microsoft JhengHei"/>
                <w:spacing w:val="-62"/>
                <w:sz w:val="15"/>
              </w:rPr>
              <w:t>ｇ</w:t>
            </w:r>
            <w:r>
              <w:rPr>
                <w:spacing w:val="-74"/>
                <w:position w:val="3"/>
                <w:sz w:val="15"/>
              </w:rPr>
              <w:t>／</w:t>
            </w:r>
            <w:r>
              <w:rPr>
                <w:rFonts w:ascii="Microsoft JhengHei" w:eastAsia="Microsoft JhengHei"/>
                <w:spacing w:val="-2"/>
                <w:position w:val="1"/>
                <w:sz w:val="15"/>
              </w:rPr>
              <w:t>ｄ</w:t>
            </w:r>
          </w:p>
        </w:tc>
        <w:tc>
          <w:tcPr>
            <w:tcW w:w="2890" w:type="dxa"/>
            <w:gridSpan w:val="3"/>
            <w:vMerge/>
            <w:tcBorders>
              <w:top w:val="nil"/>
              <w:left w:val="single" w:sz="4" w:space="0" w:color="000000"/>
              <w:bottom w:val="single" w:sz="4" w:space="0" w:color="000000"/>
              <w:right w:val="single" w:sz="6" w:space="0" w:color="000000"/>
            </w:tcBorders>
          </w:tcPr>
          <w:p>
            <w:pPr>
              <w:rPr>
                <w:sz w:val="2"/>
                <w:szCs w:val="2"/>
              </w:rPr>
            </w:pPr>
          </w:p>
        </w:tc>
      </w:tr>
      <w:tr>
        <w:trPr>
          <w:trHeight w:val="379" w:hRule="atLeast"/>
        </w:trPr>
        <w:tc>
          <w:tcPr>
            <w:tcW w:w="2865" w:type="dxa"/>
            <w:tcBorders>
              <w:top w:val="single" w:sz="4" w:space="0" w:color="000000"/>
              <w:left w:val="single" w:sz="4" w:space="0" w:color="000000"/>
              <w:bottom w:val="nil"/>
              <w:right w:val="single" w:sz="4" w:space="0" w:color="000000"/>
            </w:tcBorders>
          </w:tcPr>
          <w:p>
            <w:pPr>
              <w:pStyle w:val="TableParagraph"/>
              <w:spacing w:before="25"/>
              <w:rPr>
                <w:rFonts w:ascii="Microsoft JhengHei" w:eastAsia="Microsoft JhengHei"/>
                <w:position w:val="-1"/>
                <w:sz w:val="15"/>
              </w:rPr>
            </w:pPr>
            <w:r>
              <w:rPr>
                <w:spacing w:val="-36"/>
                <w:sz w:val="15"/>
              </w:rPr>
              <w:t>口服：</w:t>
            </w:r>
            <w:r>
              <w:rPr>
                <w:rFonts w:ascii="Microsoft JhengHei" w:eastAsia="Microsoft JhengHei"/>
                <w:spacing w:val="-70"/>
                <w:position w:val="-1"/>
                <w:sz w:val="15"/>
              </w:rPr>
              <w:t>０．４</w:t>
            </w:r>
            <w:r>
              <w:rPr>
                <w:rFonts w:ascii="Microsoft JhengHei" w:eastAsia="Microsoft JhengHei"/>
                <w:spacing w:val="-70"/>
                <w:position w:val="-2"/>
                <w:sz w:val="15"/>
              </w:rPr>
              <w:t>ｇ</w:t>
            </w:r>
            <w:r>
              <w:rPr>
                <w:spacing w:val="-59"/>
                <w:sz w:val="15"/>
              </w:rPr>
              <w:t>／次，</w:t>
            </w:r>
            <w:r>
              <w:rPr>
                <w:rFonts w:ascii="Microsoft JhengHei" w:eastAsia="Microsoft JhengHei"/>
                <w:spacing w:val="-9"/>
                <w:position w:val="-1"/>
                <w:sz w:val="15"/>
              </w:rPr>
              <w:t>２</w:t>
            </w:r>
            <w:r>
              <w:rPr>
                <w:rFonts w:ascii="Malgun Gothic" w:eastAsia="Malgun Gothic"/>
                <w:spacing w:val="-7"/>
                <w:position w:val="-2"/>
                <w:sz w:val="15"/>
              </w:rPr>
              <w:t>～</w:t>
            </w:r>
            <w:r>
              <w:rPr>
                <w:rFonts w:ascii="Microsoft JhengHei" w:eastAsia="Microsoft JhengHei"/>
                <w:spacing w:val="30"/>
                <w:position w:val="-1"/>
                <w:sz w:val="15"/>
              </w:rPr>
              <w:t>３</w:t>
            </w:r>
            <w:r>
              <w:rPr>
                <w:spacing w:val="-18"/>
                <w:sz w:val="15"/>
              </w:rPr>
              <w:t>次／</w:t>
            </w:r>
            <w:r>
              <w:rPr>
                <w:rFonts w:ascii="Microsoft JhengHei" w:eastAsia="Microsoft JhengHei"/>
                <w:spacing w:val="-18"/>
                <w:position w:val="-1"/>
                <w:sz w:val="15"/>
              </w:rPr>
              <w:t>ｄ</w:t>
            </w:r>
          </w:p>
        </w:tc>
        <w:tc>
          <w:tcPr>
            <w:tcW w:w="2890" w:type="dxa"/>
            <w:gridSpan w:val="3"/>
            <w:vMerge w:val="restart"/>
            <w:tcBorders>
              <w:top w:val="single" w:sz="4" w:space="0" w:color="000000"/>
              <w:left w:val="single" w:sz="4" w:space="0" w:color="000000"/>
              <w:bottom w:val="single" w:sz="4" w:space="0" w:color="000000"/>
              <w:right w:val="single" w:sz="6" w:space="0" w:color="000000"/>
            </w:tcBorders>
          </w:tcPr>
          <w:p>
            <w:pPr>
              <w:pStyle w:val="TableParagraph"/>
              <w:spacing w:line="192" w:lineRule="auto" w:before="68"/>
              <w:ind w:left="112" w:right="58" w:firstLine="159"/>
              <w:jc w:val="both"/>
              <w:rPr>
                <w:sz w:val="15"/>
              </w:rPr>
            </w:pPr>
            <w:r>
              <w:rPr>
                <w:rFonts w:ascii="Malgun Gothic" w:hAnsi="Malgun Gothic" w:eastAsia="Malgun Gothic"/>
                <w:spacing w:val="4"/>
                <w:w w:val="103"/>
                <w:position w:val="-2"/>
                <w:sz w:val="15"/>
              </w:rPr>
              <w:t>①</w:t>
            </w:r>
            <w:r>
              <w:rPr>
                <w:spacing w:val="3"/>
                <w:w w:val="103"/>
                <w:sz w:val="15"/>
              </w:rPr>
              <w:t>急性心梗</w:t>
            </w:r>
            <w:r>
              <w:rPr>
                <w:spacing w:val="-74"/>
                <w:w w:val="103"/>
                <w:sz w:val="15"/>
              </w:rPr>
              <w:t>、</w:t>
            </w:r>
            <w:r>
              <w:rPr>
                <w:spacing w:val="9"/>
                <w:w w:val="103"/>
                <w:sz w:val="15"/>
              </w:rPr>
              <w:t>脑溢血及视网膜出血者</w:t>
            </w:r>
            <w:r>
              <w:rPr>
                <w:spacing w:val="3"/>
                <w:w w:val="103"/>
                <w:sz w:val="15"/>
              </w:rPr>
              <w:t>禁用</w:t>
            </w:r>
            <w:r>
              <w:rPr>
                <w:spacing w:val="7"/>
                <w:w w:val="103"/>
                <w:sz w:val="15"/>
              </w:rPr>
              <w:t>。</w:t>
            </w:r>
            <w:r>
              <w:rPr>
                <w:rFonts w:ascii="Malgun Gothic" w:hAnsi="Malgun Gothic" w:eastAsia="Malgun Gothic"/>
                <w:spacing w:val="9"/>
                <w:w w:val="103"/>
                <w:position w:val="-2"/>
                <w:sz w:val="15"/>
              </w:rPr>
              <w:t>②</w:t>
            </w:r>
            <w:r>
              <w:rPr>
                <w:spacing w:val="6"/>
                <w:w w:val="103"/>
                <w:sz w:val="15"/>
              </w:rPr>
              <w:t>本药可增强降压药</w:t>
            </w:r>
            <w:r>
              <w:rPr>
                <w:spacing w:val="-70"/>
                <w:w w:val="103"/>
                <w:sz w:val="15"/>
              </w:rPr>
              <w:t>、</w:t>
            </w:r>
            <w:r>
              <w:rPr>
                <w:spacing w:val="5"/>
                <w:w w:val="103"/>
                <w:sz w:val="15"/>
              </w:rPr>
              <w:t>降糖药及</w:t>
            </w:r>
            <w:r>
              <w:rPr>
                <w:spacing w:val="19"/>
                <w:w w:val="103"/>
                <w:sz w:val="15"/>
              </w:rPr>
              <w:t>抗凝药的作用</w:t>
            </w:r>
            <w:r>
              <w:rPr>
                <w:spacing w:val="21"/>
                <w:w w:val="103"/>
                <w:sz w:val="15"/>
              </w:rPr>
              <w:t>。</w:t>
            </w:r>
            <w:r>
              <w:rPr>
                <w:rFonts w:ascii="Malgun Gothic" w:hAnsi="Malgun Gothic" w:eastAsia="Malgun Gothic"/>
                <w:w w:val="103"/>
                <w:position w:val="-2"/>
                <w:sz w:val="15"/>
              </w:rPr>
              <w:t>③</w:t>
            </w:r>
            <w:r>
              <w:rPr>
                <w:rFonts w:ascii="Malgun Gothic" w:hAnsi="Malgun Gothic" w:eastAsia="Malgun Gothic"/>
                <w:spacing w:val="-18"/>
                <w:position w:val="-2"/>
                <w:sz w:val="15"/>
              </w:rPr>
              <w:t> </w:t>
            </w:r>
            <w:r>
              <w:rPr>
                <w:spacing w:val="24"/>
                <w:w w:val="103"/>
                <w:sz w:val="15"/>
              </w:rPr>
              <w:t>有出血倾向的人</w:t>
            </w:r>
            <w:r>
              <w:rPr>
                <w:spacing w:val="-10"/>
                <w:sz w:val="15"/>
              </w:rPr>
              <w:t> </w:t>
            </w:r>
            <w:r>
              <w:rPr>
                <w:spacing w:val="1"/>
                <w:w w:val="103"/>
                <w:sz w:val="15"/>
              </w:rPr>
              <w:t>慎用</w:t>
            </w:r>
          </w:p>
        </w:tc>
      </w:tr>
      <w:tr>
        <w:trPr>
          <w:trHeight w:val="1191" w:hRule="atLeast"/>
        </w:trPr>
        <w:tc>
          <w:tcPr>
            <w:tcW w:w="2865" w:type="dxa"/>
            <w:tcBorders>
              <w:top w:val="nil"/>
              <w:left w:val="single" w:sz="4" w:space="0" w:color="000000"/>
              <w:bottom w:val="single" w:sz="4" w:space="0" w:color="000000"/>
              <w:right w:val="single" w:sz="4" w:space="0" w:color="000000"/>
            </w:tcBorders>
          </w:tcPr>
          <w:p>
            <w:pPr>
              <w:pStyle w:val="TableParagraph"/>
              <w:spacing w:line="172" w:lineRule="auto" w:before="115"/>
              <w:ind w:left="112" w:right="21"/>
              <w:jc w:val="both"/>
              <w:rPr>
                <w:sz w:val="15"/>
              </w:rPr>
            </w:pPr>
            <w:r>
              <w:rPr>
                <w:spacing w:val="-16"/>
                <w:position w:val="3"/>
                <w:sz w:val="15"/>
              </w:rPr>
              <w:t>静滴：初始剂量</w:t>
            </w:r>
            <w:r>
              <w:rPr>
                <w:rFonts w:ascii="Microsoft JhengHei" w:eastAsia="Microsoft JhengHei"/>
                <w:spacing w:val="-19"/>
                <w:position w:val="1"/>
                <w:sz w:val="15"/>
              </w:rPr>
              <w:t>０．１</w:t>
            </w:r>
            <w:r>
              <w:rPr>
                <w:rFonts w:ascii="Microsoft JhengHei" w:eastAsia="Microsoft JhengHei"/>
                <w:spacing w:val="41"/>
                <w:sz w:val="15"/>
              </w:rPr>
              <w:t>ｇ</w:t>
            </w:r>
            <w:r>
              <w:rPr>
                <w:spacing w:val="-4"/>
                <w:position w:val="3"/>
                <w:sz w:val="15"/>
              </w:rPr>
              <w:t>加入</w:t>
            </w:r>
            <w:r>
              <w:rPr>
                <w:rFonts w:ascii="Microsoft JhengHei" w:eastAsia="Microsoft JhengHei"/>
                <w:spacing w:val="-54"/>
                <w:position w:val="1"/>
                <w:sz w:val="15"/>
              </w:rPr>
              <w:t>２５０</w:t>
            </w:r>
            <w:r>
              <w:rPr>
                <w:rFonts w:ascii="Malgun Gothic" w:eastAsia="Malgun Gothic"/>
                <w:spacing w:val="-54"/>
                <w:sz w:val="15"/>
              </w:rPr>
              <w:t>～</w:t>
            </w:r>
            <w:r>
              <w:rPr>
                <w:rFonts w:ascii="Microsoft JhengHei" w:eastAsia="Microsoft JhengHei"/>
                <w:spacing w:val="-54"/>
                <w:position w:val="1"/>
                <w:sz w:val="15"/>
              </w:rPr>
              <w:t>５００ｍｌ</w:t>
            </w:r>
            <w:r>
              <w:rPr>
                <w:spacing w:val="-13"/>
                <w:w w:val="105"/>
                <w:sz w:val="15"/>
              </w:rPr>
              <w:t>溶液中静滴，滴速</w:t>
            </w:r>
            <w:r>
              <w:rPr>
                <w:rFonts w:ascii="Malgun Gothic" w:eastAsia="Malgun Gothic"/>
                <w:spacing w:val="-56"/>
                <w:w w:val="105"/>
                <w:position w:val="-2"/>
                <w:sz w:val="15"/>
              </w:rPr>
              <w:t>＜</w:t>
            </w:r>
            <w:r>
              <w:rPr>
                <w:rFonts w:ascii="Microsoft JhengHei" w:eastAsia="Microsoft JhengHei"/>
                <w:spacing w:val="-56"/>
                <w:w w:val="105"/>
                <w:position w:val="-1"/>
                <w:sz w:val="15"/>
              </w:rPr>
              <w:t>０．１</w:t>
            </w:r>
            <w:r>
              <w:rPr>
                <w:rFonts w:ascii="Microsoft JhengHei" w:eastAsia="Microsoft JhengHei"/>
                <w:spacing w:val="-56"/>
                <w:w w:val="105"/>
                <w:position w:val="-2"/>
                <w:sz w:val="15"/>
              </w:rPr>
              <w:t>ｇ</w:t>
            </w:r>
            <w:r>
              <w:rPr>
                <w:spacing w:val="-56"/>
                <w:w w:val="105"/>
                <w:sz w:val="15"/>
              </w:rPr>
              <w:t>／</w:t>
            </w:r>
            <w:r>
              <w:rPr>
                <w:rFonts w:ascii="Microsoft JhengHei" w:eastAsia="Microsoft JhengHei"/>
                <w:spacing w:val="-56"/>
                <w:w w:val="105"/>
                <w:position w:val="-1"/>
                <w:sz w:val="15"/>
              </w:rPr>
              <w:t>ｈ</w:t>
            </w:r>
            <w:r>
              <w:rPr>
                <w:spacing w:val="-2"/>
                <w:w w:val="105"/>
                <w:sz w:val="15"/>
              </w:rPr>
              <w:t>。以后根据</w:t>
            </w:r>
            <w:r>
              <w:rPr>
                <w:spacing w:val="-11"/>
                <w:w w:val="105"/>
                <w:sz w:val="15"/>
              </w:rPr>
              <w:t>患者耐受性，每日增加</w:t>
            </w:r>
            <w:r>
              <w:rPr>
                <w:rFonts w:ascii="Microsoft JhengHei" w:eastAsia="Microsoft JhengHei"/>
                <w:spacing w:val="-51"/>
                <w:w w:val="105"/>
                <w:position w:val="-1"/>
                <w:sz w:val="15"/>
              </w:rPr>
              <w:t>５０ｍ</w:t>
            </w:r>
            <w:r>
              <w:rPr>
                <w:rFonts w:ascii="Microsoft JhengHei" w:eastAsia="Microsoft JhengHei"/>
                <w:spacing w:val="-51"/>
                <w:w w:val="105"/>
                <w:position w:val="-2"/>
                <w:sz w:val="15"/>
              </w:rPr>
              <w:t>ｇ</w:t>
            </w:r>
            <w:r>
              <w:rPr>
                <w:spacing w:val="-2"/>
                <w:w w:val="105"/>
                <w:sz w:val="15"/>
              </w:rPr>
              <w:t>。最大剂量</w:t>
            </w:r>
          </w:p>
          <w:p>
            <w:pPr>
              <w:pStyle w:val="TableParagraph"/>
              <w:spacing w:line="156" w:lineRule="auto" w:before="10"/>
              <w:ind w:left="74"/>
              <w:rPr>
                <w:sz w:val="15"/>
              </w:rPr>
            </w:pPr>
            <w:r>
              <w:rPr>
                <w:rFonts w:ascii="Microsoft JhengHei" w:eastAsia="Microsoft JhengHei"/>
                <w:spacing w:val="-62"/>
                <w:position w:val="-1"/>
                <w:sz w:val="15"/>
              </w:rPr>
              <w:t>０．３</w:t>
            </w:r>
            <w:r>
              <w:rPr>
                <w:rFonts w:ascii="Microsoft JhengHei" w:eastAsia="Microsoft JhengHei"/>
                <w:spacing w:val="-62"/>
                <w:position w:val="-2"/>
                <w:sz w:val="15"/>
              </w:rPr>
              <w:t>ｇ</w:t>
            </w:r>
            <w:r>
              <w:rPr>
                <w:spacing w:val="-51"/>
                <w:sz w:val="15"/>
              </w:rPr>
              <w:t>／次，</w:t>
            </w:r>
            <w:r>
              <w:rPr>
                <w:rFonts w:ascii="Microsoft JhengHei" w:eastAsia="Microsoft JhengHei"/>
                <w:spacing w:val="-1"/>
                <w:position w:val="-1"/>
                <w:sz w:val="15"/>
              </w:rPr>
              <w:t>１</w:t>
            </w:r>
            <w:r>
              <w:rPr>
                <w:rFonts w:ascii="Malgun Gothic" w:eastAsia="Malgun Gothic"/>
                <w:spacing w:val="1"/>
                <w:position w:val="-2"/>
                <w:sz w:val="15"/>
              </w:rPr>
              <w:t>～</w:t>
            </w:r>
            <w:r>
              <w:rPr>
                <w:rFonts w:ascii="Microsoft JhengHei" w:eastAsia="Microsoft JhengHei"/>
                <w:spacing w:val="38"/>
                <w:position w:val="-1"/>
                <w:sz w:val="15"/>
              </w:rPr>
              <w:t>２</w:t>
            </w:r>
            <w:r>
              <w:rPr>
                <w:spacing w:val="-36"/>
                <w:sz w:val="15"/>
              </w:rPr>
              <w:t>次／</w:t>
            </w:r>
            <w:r>
              <w:rPr>
                <w:rFonts w:ascii="Microsoft JhengHei" w:eastAsia="Microsoft JhengHei"/>
                <w:spacing w:val="-61"/>
                <w:position w:val="-1"/>
                <w:sz w:val="15"/>
              </w:rPr>
              <w:t>ｄ</w:t>
            </w:r>
            <w:r>
              <w:rPr>
                <w:spacing w:val="-19"/>
                <w:sz w:val="15"/>
              </w:rPr>
              <w:t>。如需加口服药，最</w:t>
            </w:r>
          </w:p>
          <w:p>
            <w:pPr>
              <w:pStyle w:val="TableParagraph"/>
              <w:spacing w:line="229" w:lineRule="exact"/>
              <w:rPr>
                <w:rFonts w:ascii="Microsoft JhengHei" w:eastAsia="Microsoft JhengHei"/>
                <w:position w:val="1"/>
                <w:sz w:val="15"/>
              </w:rPr>
            </w:pPr>
            <w:r>
              <w:rPr>
                <w:position w:val="3"/>
                <w:sz w:val="15"/>
              </w:rPr>
              <w:t>大剂量</w:t>
            </w:r>
            <w:r>
              <w:rPr>
                <w:rFonts w:ascii="Microsoft JhengHei" w:eastAsia="Microsoft JhengHei"/>
                <w:spacing w:val="-72"/>
                <w:position w:val="1"/>
                <w:sz w:val="15"/>
              </w:rPr>
              <w:t>１．５</w:t>
            </w:r>
            <w:r>
              <w:rPr>
                <w:rFonts w:ascii="Microsoft JhengHei" w:eastAsia="Microsoft JhengHei"/>
                <w:spacing w:val="-70"/>
                <w:sz w:val="15"/>
              </w:rPr>
              <w:t>ｇ</w:t>
            </w:r>
            <w:r>
              <w:rPr>
                <w:spacing w:val="-74"/>
                <w:position w:val="3"/>
                <w:sz w:val="15"/>
              </w:rPr>
              <w:t>／</w:t>
            </w:r>
            <w:r>
              <w:rPr>
                <w:rFonts w:ascii="Microsoft JhengHei" w:eastAsia="Microsoft JhengHei"/>
                <w:spacing w:val="-2"/>
                <w:position w:val="1"/>
                <w:sz w:val="15"/>
              </w:rPr>
              <w:t>ｄ</w:t>
            </w:r>
          </w:p>
        </w:tc>
        <w:tc>
          <w:tcPr>
            <w:tcW w:w="2890" w:type="dxa"/>
            <w:gridSpan w:val="3"/>
            <w:vMerge/>
            <w:tcBorders>
              <w:top w:val="nil"/>
              <w:left w:val="single" w:sz="4" w:space="0" w:color="000000"/>
              <w:bottom w:val="single" w:sz="4" w:space="0" w:color="000000"/>
              <w:right w:val="single" w:sz="6" w:space="0" w:color="000000"/>
            </w:tcBorders>
          </w:tcPr>
          <w:p>
            <w:pPr>
              <w:rPr>
                <w:sz w:val="2"/>
                <w:szCs w:val="2"/>
              </w:rPr>
            </w:pPr>
          </w:p>
        </w:tc>
      </w:tr>
      <w:tr>
        <w:trPr>
          <w:trHeight w:val="1178" w:hRule="atLeast"/>
        </w:trPr>
        <w:tc>
          <w:tcPr>
            <w:tcW w:w="2865" w:type="dxa"/>
            <w:tcBorders>
              <w:top w:val="single" w:sz="4" w:space="0" w:color="000000"/>
              <w:left w:val="single" w:sz="4" w:space="0" w:color="000000"/>
              <w:right w:val="single" w:sz="4" w:space="0" w:color="000000"/>
            </w:tcBorders>
          </w:tcPr>
          <w:p>
            <w:pPr>
              <w:pStyle w:val="TableParagraph"/>
              <w:spacing w:before="25"/>
              <w:rPr>
                <w:rFonts w:ascii="Microsoft JhengHei" w:eastAsia="Microsoft JhengHei"/>
                <w:position w:val="-1"/>
                <w:sz w:val="15"/>
              </w:rPr>
            </w:pPr>
            <w:r>
              <w:rPr>
                <w:sz w:val="15"/>
              </w:rPr>
              <w:t>口服</w:t>
            </w:r>
            <w:r>
              <w:rPr>
                <w:spacing w:val="-115"/>
                <w:sz w:val="15"/>
              </w:rPr>
              <w:t>：</w:t>
            </w:r>
            <w:r>
              <w:rPr>
                <w:rFonts w:ascii="Microsoft JhengHei" w:eastAsia="Microsoft JhengHei"/>
                <w:spacing w:val="-37"/>
                <w:position w:val="-1"/>
                <w:sz w:val="15"/>
              </w:rPr>
              <w:t>６</w:t>
            </w:r>
            <w:r>
              <w:rPr>
                <w:rFonts w:ascii="Malgun Gothic" w:eastAsia="Malgun Gothic"/>
                <w:spacing w:val="-35"/>
                <w:position w:val="-2"/>
                <w:sz w:val="15"/>
              </w:rPr>
              <w:t>～</w:t>
            </w:r>
            <w:r>
              <w:rPr>
                <w:rFonts w:ascii="Microsoft JhengHei" w:eastAsia="Microsoft JhengHei"/>
                <w:spacing w:val="-43"/>
                <w:position w:val="-1"/>
                <w:sz w:val="15"/>
              </w:rPr>
              <w:t>１２</w:t>
            </w:r>
            <w:r>
              <w:rPr>
                <w:rFonts w:ascii="Microsoft JhengHei" w:eastAsia="Microsoft JhengHei"/>
                <w:spacing w:val="-55"/>
                <w:position w:val="-1"/>
                <w:sz w:val="15"/>
              </w:rPr>
              <w:t>ｍ</w:t>
            </w:r>
            <w:r>
              <w:rPr>
                <w:rFonts w:ascii="Microsoft JhengHei" w:eastAsia="Microsoft JhengHei"/>
                <w:spacing w:val="-61"/>
                <w:position w:val="-2"/>
                <w:sz w:val="15"/>
              </w:rPr>
              <w:t>ｇ</w:t>
            </w:r>
            <w:r>
              <w:rPr>
                <w:spacing w:val="-5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2890" w:type="dxa"/>
            <w:gridSpan w:val="3"/>
            <w:tcBorders>
              <w:top w:val="single" w:sz="4" w:space="0" w:color="000000"/>
              <w:left w:val="single" w:sz="4" w:space="0" w:color="000000"/>
              <w:right w:val="single" w:sz="6" w:space="0" w:color="000000"/>
            </w:tcBorders>
          </w:tcPr>
          <w:p>
            <w:pPr>
              <w:pStyle w:val="TableParagraph"/>
              <w:spacing w:line="220" w:lineRule="auto" w:before="48"/>
              <w:ind w:left="112" w:right="86" w:firstLine="159"/>
              <w:jc w:val="both"/>
              <w:rPr>
                <w:sz w:val="15"/>
              </w:rPr>
            </w:pPr>
            <w:r>
              <w:rPr>
                <w:rFonts w:ascii="Malgun Gothic" w:hAnsi="Malgun Gothic" w:eastAsia="Malgun Gothic"/>
                <w:spacing w:val="4"/>
                <w:w w:val="103"/>
                <w:position w:val="-2"/>
                <w:sz w:val="15"/>
              </w:rPr>
              <w:t>①</w:t>
            </w:r>
            <w:r>
              <w:rPr>
                <w:spacing w:val="12"/>
                <w:w w:val="103"/>
                <w:sz w:val="15"/>
              </w:rPr>
              <w:t>不可与抗组胺药同用</w:t>
            </w:r>
            <w:r>
              <w:rPr>
                <w:spacing w:val="11"/>
                <w:w w:val="103"/>
                <w:sz w:val="15"/>
              </w:rPr>
              <w:t>。</w:t>
            </w:r>
            <w:r>
              <w:rPr>
                <w:rFonts w:ascii="Malgun Gothic" w:hAnsi="Malgun Gothic" w:eastAsia="Malgun Gothic"/>
                <w:spacing w:val="17"/>
                <w:w w:val="103"/>
                <w:position w:val="-2"/>
                <w:sz w:val="15"/>
              </w:rPr>
              <w:t>②</w:t>
            </w:r>
            <w:r>
              <w:rPr>
                <w:spacing w:val="10"/>
                <w:w w:val="103"/>
                <w:sz w:val="15"/>
              </w:rPr>
              <w:t>消化性</w:t>
            </w:r>
            <w:r>
              <w:rPr>
                <w:spacing w:val="3"/>
                <w:w w:val="103"/>
                <w:sz w:val="15"/>
              </w:rPr>
              <w:t>溃疡</w:t>
            </w:r>
            <w:r>
              <w:rPr>
                <w:spacing w:val="-72"/>
                <w:w w:val="103"/>
                <w:sz w:val="15"/>
              </w:rPr>
              <w:t>、</w:t>
            </w:r>
            <w:r>
              <w:rPr>
                <w:spacing w:val="6"/>
                <w:w w:val="103"/>
                <w:sz w:val="15"/>
              </w:rPr>
              <w:t>支气管哮喘</w:t>
            </w:r>
            <w:r>
              <w:rPr>
                <w:spacing w:val="-70"/>
                <w:w w:val="103"/>
                <w:sz w:val="15"/>
              </w:rPr>
              <w:t>、</w:t>
            </w:r>
            <w:r>
              <w:rPr>
                <w:spacing w:val="6"/>
                <w:w w:val="103"/>
                <w:sz w:val="15"/>
              </w:rPr>
              <w:t>嗜铬细胞瘤</w:t>
            </w:r>
            <w:r>
              <w:rPr>
                <w:spacing w:val="-70"/>
                <w:w w:val="103"/>
                <w:sz w:val="15"/>
              </w:rPr>
              <w:t>、</w:t>
            </w:r>
            <w:r>
              <w:rPr>
                <w:spacing w:val="4"/>
                <w:w w:val="103"/>
                <w:sz w:val="15"/>
              </w:rPr>
              <w:t>肾上腺</w:t>
            </w:r>
            <w:r>
              <w:rPr>
                <w:spacing w:val="2"/>
                <w:w w:val="103"/>
                <w:sz w:val="15"/>
              </w:rPr>
              <w:t>髓质瘤者慎用</w:t>
            </w:r>
          </w:p>
        </w:tc>
      </w:tr>
    </w:tbl>
    <w:p>
      <w:pPr>
        <w:pStyle w:val="TableParagraph"/>
        <w:spacing w:after="0" w:line="220"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１４２</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4"/>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785"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阿魏酸钠</w:t>
            </w:r>
          </w:p>
          <w:p>
            <w:pPr>
              <w:pStyle w:val="TableParagraph"/>
              <w:spacing w:line="245" w:lineRule="exact"/>
              <w:ind w:left="79"/>
              <w:rPr>
                <w:rFonts w:ascii="Microsoft JhengHei" w:eastAsia="Microsoft JhengHei"/>
                <w:sz w:val="15"/>
              </w:rPr>
            </w:pPr>
            <w:r>
              <w:rPr>
                <w:rFonts w:ascii="Microsoft JhengHei" w:eastAsia="Microsoft JhengHei"/>
                <w:spacing w:val="-76"/>
                <w:w w:val="105"/>
                <w:sz w:val="15"/>
              </w:rPr>
              <w:t>Ｓ</w:t>
            </w:r>
            <w:r>
              <w:rPr>
                <w:rFonts w:ascii="Microsoft JhengHei" w:eastAsia="Microsoft JhengHei"/>
                <w:spacing w:val="-80"/>
                <w:w w:val="105"/>
                <w:sz w:val="15"/>
              </w:rPr>
              <w:t>ｏ</w:t>
            </w:r>
            <w:r>
              <w:rPr>
                <w:rFonts w:ascii="Microsoft JhengHei" w:eastAsia="Microsoft JhengHei"/>
                <w:spacing w:val="-97"/>
                <w:w w:val="105"/>
                <w:sz w:val="15"/>
              </w:rPr>
              <w:t>ｄ</w:t>
            </w:r>
            <w:r>
              <w:rPr>
                <w:rFonts w:ascii="Microsoft JhengHei" w:eastAsia="Microsoft JhengHei"/>
                <w:spacing w:val="-95"/>
                <w:w w:val="105"/>
                <w:sz w:val="15"/>
              </w:rPr>
              <w:t>ｉ</w:t>
            </w:r>
            <w:r>
              <w:rPr>
                <w:rFonts w:ascii="Microsoft JhengHei" w:eastAsia="Microsoft JhengHei"/>
                <w:spacing w:val="-53"/>
                <w:w w:val="105"/>
                <w:sz w:val="15"/>
              </w:rPr>
              <w:t>ｕ</w:t>
            </w:r>
            <w:r>
              <w:rPr>
                <w:rFonts w:ascii="Microsoft JhengHei" w:eastAsia="Microsoft JhengHei"/>
                <w:spacing w:val="5"/>
                <w:w w:val="105"/>
                <w:sz w:val="15"/>
              </w:rPr>
              <w:t>ｍ</w:t>
            </w:r>
            <w:r>
              <w:rPr>
                <w:rFonts w:ascii="Microsoft JhengHei" w:eastAsia="Microsoft JhengHei"/>
                <w:spacing w:val="-74"/>
                <w:w w:val="105"/>
                <w:sz w:val="15"/>
              </w:rPr>
              <w:t>Ｆ</w:t>
            </w:r>
            <w:r>
              <w:rPr>
                <w:rFonts w:ascii="Microsoft JhengHei" w:eastAsia="Microsoft JhengHei"/>
                <w:spacing w:val="-92"/>
                <w:w w:val="105"/>
                <w:sz w:val="15"/>
              </w:rPr>
              <w:t>ｅ</w:t>
            </w:r>
            <w:r>
              <w:rPr>
                <w:rFonts w:ascii="Microsoft JhengHei" w:eastAsia="Microsoft JhengHei"/>
                <w:spacing w:val="-86"/>
                <w:w w:val="105"/>
                <w:sz w:val="15"/>
              </w:rPr>
              <w:t>ｒ</w:t>
            </w:r>
            <w:r>
              <w:rPr>
                <w:rFonts w:ascii="Microsoft JhengHei" w:eastAsia="Microsoft JhengHei"/>
                <w:spacing w:val="-93"/>
                <w:w w:val="105"/>
                <w:sz w:val="15"/>
              </w:rPr>
              <w:t>ｕ</w:t>
            </w:r>
            <w:r>
              <w:rPr>
                <w:rFonts w:ascii="Microsoft JhengHei" w:eastAsia="Microsoft JhengHei"/>
                <w:spacing w:val="-99"/>
                <w:w w:val="105"/>
                <w:sz w:val="15"/>
              </w:rPr>
              <w:t>ｌ</w:t>
            </w:r>
            <w:r>
              <w:rPr>
                <w:rFonts w:ascii="Microsoft JhengHei" w:eastAsia="Microsoft JhengHei"/>
                <w:spacing w:val="-93"/>
                <w:w w:val="105"/>
                <w:sz w:val="15"/>
              </w:rPr>
              <w:t>ａｔ</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川芎素片</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本品能增强造血功能</w:t>
            </w:r>
            <w:r>
              <w:rPr>
                <w:spacing w:val="-72"/>
                <w:w w:val="103"/>
                <w:sz w:val="15"/>
              </w:rPr>
              <w:t>，</w:t>
            </w:r>
            <w:r>
              <w:rPr>
                <w:spacing w:val="6"/>
                <w:w w:val="103"/>
                <w:sz w:val="15"/>
              </w:rPr>
              <w:t>扩张冠状</w:t>
            </w:r>
            <w:r>
              <w:rPr>
                <w:spacing w:val="3"/>
                <w:w w:val="103"/>
                <w:sz w:val="15"/>
              </w:rPr>
              <w:t>动脉</w:t>
            </w:r>
            <w:r>
              <w:rPr>
                <w:spacing w:val="-76"/>
                <w:w w:val="103"/>
                <w:sz w:val="15"/>
              </w:rPr>
              <w:t>，</w:t>
            </w:r>
            <w:r>
              <w:rPr>
                <w:spacing w:val="9"/>
                <w:w w:val="103"/>
                <w:sz w:val="15"/>
              </w:rPr>
              <w:t>并有抗凝</w:t>
            </w:r>
            <w:r>
              <w:rPr>
                <w:spacing w:val="-62"/>
                <w:w w:val="103"/>
                <w:sz w:val="15"/>
              </w:rPr>
              <w:t>、</w:t>
            </w:r>
            <w:r>
              <w:rPr>
                <w:spacing w:val="12"/>
                <w:w w:val="103"/>
                <w:sz w:val="15"/>
              </w:rPr>
              <w:t>抗心肌缺血等作</w:t>
            </w:r>
            <w:r>
              <w:rPr>
                <w:spacing w:val="3"/>
                <w:w w:val="103"/>
                <w:sz w:val="15"/>
              </w:rPr>
              <w:t>用</w:t>
            </w:r>
            <w:r>
              <w:rPr>
                <w:spacing w:val="4"/>
                <w:w w:val="103"/>
                <w:sz w:val="15"/>
              </w:rPr>
              <w:t>。</w:t>
            </w:r>
            <w:r>
              <w:rPr>
                <w:spacing w:val="3"/>
                <w:w w:val="103"/>
                <w:sz w:val="15"/>
              </w:rPr>
              <w:t>用于偏头痛</w:t>
            </w:r>
            <w:r>
              <w:rPr>
                <w:spacing w:val="-76"/>
                <w:w w:val="103"/>
                <w:sz w:val="15"/>
              </w:rPr>
              <w:t>、</w:t>
            </w:r>
            <w:r>
              <w:rPr>
                <w:spacing w:val="2"/>
                <w:w w:val="103"/>
                <w:sz w:val="15"/>
              </w:rPr>
              <w:t>血管性头痛</w:t>
            </w:r>
          </w:p>
        </w:tc>
      </w:tr>
      <w:tr>
        <w:trPr>
          <w:trHeight w:val="1820" w:hRule="atLeast"/>
        </w:trPr>
        <w:tc>
          <w:tcPr>
            <w:tcW w:w="1616" w:type="dxa"/>
            <w:tcBorders>
              <w:top w:val="single" w:sz="4" w:space="0" w:color="000000"/>
              <w:bottom w:val="single" w:sz="4" w:space="0" w:color="000000"/>
              <w:right w:val="single" w:sz="4" w:space="0" w:color="000000"/>
            </w:tcBorders>
          </w:tcPr>
          <w:p>
            <w:pPr>
              <w:pStyle w:val="TableParagraph"/>
              <w:spacing w:line="196" w:lineRule="auto" w:before="81"/>
              <w:ind w:left="87" w:right="29" w:firstLine="23"/>
              <w:rPr>
                <w:rFonts w:ascii="Microsoft JhengHei" w:eastAsia="Microsoft JhengHei"/>
                <w:sz w:val="15"/>
              </w:rPr>
            </w:pPr>
            <w:r>
              <w:rPr>
                <w:spacing w:val="-2"/>
                <w:w w:val="105"/>
                <w:sz w:val="15"/>
              </w:rPr>
              <w:t>银杏叶提取物</w:t>
            </w:r>
            <w:r>
              <w:rPr>
                <w:spacing w:val="40"/>
                <w:w w:val="105"/>
                <w:sz w:val="15"/>
              </w:rPr>
              <w:t> </w:t>
            </w:r>
            <w:r>
              <w:rPr>
                <w:rFonts w:ascii="Microsoft JhengHei" w:eastAsia="Microsoft JhengHei"/>
                <w:spacing w:val="-66"/>
                <w:position w:val="1"/>
                <w:sz w:val="15"/>
              </w:rPr>
              <w:t>Ｇｉｎｋ</w:t>
            </w:r>
            <w:r>
              <w:rPr>
                <w:rFonts w:ascii="Microsoft JhengHei" w:eastAsia="Microsoft JhengHei"/>
                <w:spacing w:val="-66"/>
                <w:sz w:val="15"/>
              </w:rPr>
              <w:t>ｇ</w:t>
            </w:r>
            <w:r>
              <w:rPr>
                <w:rFonts w:ascii="Microsoft JhengHei" w:eastAsia="Microsoft JhengHei"/>
                <w:spacing w:val="-66"/>
                <w:position w:val="1"/>
                <w:sz w:val="15"/>
              </w:rPr>
              <w:t>ｏ</w:t>
            </w:r>
            <w:r>
              <w:rPr>
                <w:rFonts w:ascii="Microsoft JhengHei" w:eastAsia="Microsoft JhengHei"/>
                <w:spacing w:val="-44"/>
                <w:position w:val="1"/>
                <w:sz w:val="15"/>
              </w:rPr>
              <w:t> Ｂ</w:t>
            </w:r>
            <w:r>
              <w:rPr>
                <w:rFonts w:ascii="Microsoft JhengHei" w:eastAsia="Microsoft JhengHei"/>
                <w:spacing w:val="-113"/>
                <w:position w:val="1"/>
                <w:sz w:val="15"/>
              </w:rPr>
              <w:t>ｉ</w:t>
            </w:r>
            <w:r>
              <w:rPr>
                <w:rFonts w:ascii="Microsoft JhengHei" w:eastAsia="Microsoft JhengHei"/>
                <w:spacing w:val="-93"/>
                <w:position w:val="1"/>
                <w:sz w:val="15"/>
              </w:rPr>
              <w:t>ｌ</w:t>
            </w:r>
            <w:r>
              <w:rPr>
                <w:rFonts w:ascii="Microsoft JhengHei" w:eastAsia="Microsoft JhengHei"/>
                <w:spacing w:val="-76"/>
                <w:position w:val="1"/>
                <w:sz w:val="15"/>
              </w:rPr>
              <w:t>ｏ</w:t>
            </w:r>
            <w:r>
              <w:rPr>
                <w:rFonts w:ascii="Microsoft JhengHei" w:eastAsia="Microsoft JhengHei"/>
                <w:spacing w:val="-78"/>
                <w:position w:val="1"/>
                <w:sz w:val="15"/>
              </w:rPr>
              <w:t>ｂ</w:t>
            </w:r>
            <w:r>
              <w:rPr>
                <w:rFonts w:ascii="Microsoft JhengHei" w:eastAsia="Microsoft JhengHei"/>
                <w:position w:val="1"/>
                <w:sz w:val="15"/>
              </w:rPr>
              <w:t>ａ</w:t>
            </w:r>
            <w:r>
              <w:rPr>
                <w:rFonts w:ascii="Microsoft JhengHei" w:eastAsia="Microsoft JhengHei"/>
                <w:spacing w:val="-19"/>
                <w:position w:val="1"/>
                <w:sz w:val="15"/>
              </w:rPr>
              <w:t> Ｌ</w:t>
            </w:r>
            <w:r>
              <w:rPr>
                <w:rFonts w:ascii="Microsoft JhengHei" w:eastAsia="Microsoft JhengHei"/>
                <w:spacing w:val="-63"/>
                <w:position w:val="1"/>
                <w:sz w:val="15"/>
              </w:rPr>
              <w:t>ｅａｆ</w:t>
            </w:r>
            <w:r>
              <w:rPr>
                <w:rFonts w:ascii="Microsoft JhengHei" w:eastAsia="Microsoft JhengHei"/>
                <w:spacing w:val="40"/>
                <w:w w:val="105"/>
                <w:position w:val="1"/>
                <w:sz w:val="15"/>
              </w:rPr>
              <w:t> </w:t>
            </w:r>
            <w:r>
              <w:rPr>
                <w:rFonts w:ascii="Microsoft JhengHei" w:eastAsia="Microsoft JhengHei"/>
                <w:spacing w:val="-76"/>
                <w:w w:val="105"/>
                <w:sz w:val="15"/>
              </w:rPr>
              <w:t>Ｅｘｔｒａｃｔ</w:t>
            </w:r>
          </w:p>
          <w:p>
            <w:pPr>
              <w:pStyle w:val="TableParagraph"/>
              <w:spacing w:line="183" w:lineRule="exact"/>
              <w:ind w:left="110"/>
              <w:rPr>
                <w:sz w:val="15"/>
              </w:rPr>
            </w:pPr>
            <w:r>
              <w:rPr>
                <w:spacing w:val="-72"/>
                <w:sz w:val="15"/>
              </w:rPr>
              <w:t>（</w:t>
            </w:r>
            <w:r>
              <w:rPr>
                <w:spacing w:val="-13"/>
                <w:sz w:val="15"/>
              </w:rPr>
              <w:t>百路达，天保宁，斯</w:t>
            </w:r>
          </w:p>
          <w:p>
            <w:pPr>
              <w:pStyle w:val="TableParagraph"/>
              <w:spacing w:before="2"/>
              <w:ind w:left="110" w:right="87"/>
              <w:rPr>
                <w:sz w:val="15"/>
              </w:rPr>
            </w:pPr>
            <w:r>
              <w:rPr>
                <w:spacing w:val="-3"/>
                <w:w w:val="105"/>
                <w:sz w:val="15"/>
              </w:rPr>
              <w:t>泰隆，金纳多，达纳</w:t>
            </w:r>
            <w:r>
              <w:rPr>
                <w:spacing w:val="-16"/>
                <w:w w:val="105"/>
                <w:sz w:val="15"/>
              </w:rPr>
              <w:t>康，杏灵颗粒</w:t>
            </w:r>
            <w:r>
              <w:rPr>
                <w:spacing w:val="-2"/>
                <w:w w:val="105"/>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187" w:lineRule="auto" w:before="22"/>
              <w:ind w:left="74"/>
              <w:rPr>
                <w:sz w:val="15"/>
              </w:rPr>
            </w:pPr>
            <w:r>
              <w:rPr>
                <w:rFonts w:ascii="Microsoft JhengHei" w:eastAsia="Microsoft JhengHei"/>
                <w:spacing w:val="-54"/>
                <w:position w:val="-1"/>
                <w:sz w:val="15"/>
              </w:rPr>
              <w:t>９．６</w:t>
            </w:r>
            <w:r>
              <w:rPr>
                <w:rFonts w:ascii="Microsoft JhengHei" w:eastAsia="Microsoft JhengHei"/>
                <w:spacing w:val="-55"/>
                <w:position w:val="-1"/>
                <w:sz w:val="15"/>
              </w:rPr>
              <w:t>ｍ</w:t>
            </w:r>
            <w:r>
              <w:rPr>
                <w:rFonts w:ascii="Microsoft JhengHei" w:eastAsia="Microsoft JhengHei"/>
                <w:spacing w:val="-41"/>
                <w:position w:val="-2"/>
                <w:sz w:val="15"/>
              </w:rPr>
              <w:t>ｇ</w:t>
            </w:r>
            <w:r>
              <w:rPr>
                <w:spacing w:val="-76"/>
                <w:sz w:val="15"/>
              </w:rPr>
              <w:t>（</w:t>
            </w:r>
            <w:r>
              <w:rPr>
                <w:sz w:val="15"/>
              </w:rPr>
              <w:t>百路达</w:t>
            </w:r>
            <w:r>
              <w:rPr>
                <w:spacing w:val="-10"/>
                <w:sz w:val="15"/>
              </w:rPr>
              <w:t>）</w:t>
            </w:r>
          </w:p>
          <w:p>
            <w:pPr>
              <w:pStyle w:val="TableParagraph"/>
              <w:spacing w:line="173" w:lineRule="exact"/>
              <w:rPr>
                <w:sz w:val="15"/>
              </w:rPr>
            </w:pPr>
            <w:r>
              <w:rPr>
                <w:spacing w:val="-4"/>
                <w:sz w:val="15"/>
              </w:rPr>
              <w:t>片剂：</w:t>
            </w:r>
          </w:p>
          <w:p>
            <w:pPr>
              <w:pStyle w:val="TableParagraph"/>
              <w:spacing w:line="235" w:lineRule="exact"/>
              <w:ind w:left="74"/>
              <w:rPr>
                <w:sz w:val="15"/>
              </w:rPr>
            </w:pPr>
            <w:r>
              <w:rPr>
                <w:rFonts w:ascii="Microsoft JhengHei" w:eastAsia="Microsoft JhengHei"/>
                <w:spacing w:val="-54"/>
                <w:position w:val="-1"/>
                <w:sz w:val="15"/>
              </w:rPr>
              <w:t>９．６</w:t>
            </w:r>
            <w:r>
              <w:rPr>
                <w:rFonts w:ascii="Microsoft JhengHei" w:eastAsia="Microsoft JhengHei"/>
                <w:spacing w:val="-55"/>
                <w:position w:val="-1"/>
                <w:sz w:val="15"/>
              </w:rPr>
              <w:t>ｍ</w:t>
            </w:r>
            <w:r>
              <w:rPr>
                <w:rFonts w:ascii="Microsoft JhengHei" w:eastAsia="Microsoft JhengHei"/>
                <w:spacing w:val="-41"/>
                <w:position w:val="-2"/>
                <w:sz w:val="15"/>
              </w:rPr>
              <w:t>ｇ</w:t>
            </w:r>
            <w:r>
              <w:rPr>
                <w:spacing w:val="-76"/>
                <w:sz w:val="15"/>
              </w:rPr>
              <w:t>（</w:t>
            </w:r>
            <w:r>
              <w:rPr>
                <w:sz w:val="15"/>
              </w:rPr>
              <w:t>斯泰隆</w:t>
            </w:r>
            <w:r>
              <w:rPr>
                <w:spacing w:val="-10"/>
                <w:sz w:val="15"/>
              </w:rPr>
              <w:t>）</w:t>
            </w:r>
          </w:p>
          <w:p>
            <w:pPr>
              <w:pStyle w:val="TableParagraph"/>
              <w:spacing w:line="156" w:lineRule="auto" w:before="22"/>
              <w:ind w:left="74"/>
              <w:rPr>
                <w:sz w:val="15"/>
              </w:rPr>
            </w:pPr>
            <w:r>
              <w:rPr>
                <w:rFonts w:ascii="Microsoft JhengHei" w:eastAsia="Microsoft JhengHei"/>
                <w:spacing w:val="-61"/>
                <w:position w:val="-1"/>
                <w:sz w:val="15"/>
              </w:rPr>
              <w:t>１９．２</w:t>
            </w:r>
            <w:r>
              <w:rPr>
                <w:rFonts w:ascii="Microsoft JhengHei" w:eastAsia="Microsoft JhengHei"/>
                <w:spacing w:val="-55"/>
                <w:position w:val="-1"/>
                <w:sz w:val="15"/>
              </w:rPr>
              <w:t>ｍ</w:t>
            </w:r>
            <w:r>
              <w:rPr>
                <w:rFonts w:ascii="Microsoft JhengHei" w:eastAsia="Microsoft JhengHei"/>
                <w:spacing w:val="-41"/>
                <w:position w:val="-2"/>
                <w:sz w:val="15"/>
              </w:rPr>
              <w:t>ｇ</w:t>
            </w:r>
            <w:r>
              <w:rPr>
                <w:spacing w:val="-76"/>
                <w:sz w:val="15"/>
              </w:rPr>
              <w:t>（</w:t>
            </w:r>
            <w:r>
              <w:rPr>
                <w:sz w:val="15"/>
              </w:rPr>
              <w:t>银杏叶片</w:t>
            </w:r>
            <w:r>
              <w:rPr>
                <w:spacing w:val="-10"/>
                <w:sz w:val="15"/>
              </w:rPr>
              <w:t>）</w:t>
            </w:r>
          </w:p>
          <w:p>
            <w:pPr>
              <w:pStyle w:val="TableParagraph"/>
              <w:spacing w:line="170" w:lineRule="auto" w:before="12"/>
              <w:ind w:left="74"/>
              <w:rPr>
                <w:sz w:val="15"/>
              </w:rPr>
            </w:pPr>
            <w:r>
              <w:rPr>
                <w:rFonts w:ascii="Microsoft JhengHei" w:eastAsia="Microsoft JhengHei"/>
                <w:spacing w:val="-52"/>
                <w:position w:val="-1"/>
                <w:sz w:val="15"/>
              </w:rPr>
              <w:t>４０ｍ</w:t>
            </w:r>
            <w:r>
              <w:rPr>
                <w:rFonts w:ascii="Microsoft JhengHei" w:eastAsia="Microsoft JhengHei"/>
                <w:spacing w:val="-52"/>
                <w:position w:val="-2"/>
                <w:sz w:val="15"/>
              </w:rPr>
              <w:t>ｇ</w:t>
            </w:r>
            <w:r>
              <w:rPr>
                <w:spacing w:val="-52"/>
                <w:sz w:val="15"/>
              </w:rPr>
              <w:t>（</w:t>
            </w:r>
            <w:r>
              <w:rPr>
                <w:sz w:val="15"/>
              </w:rPr>
              <w:t>达纳康</w:t>
            </w:r>
            <w:r>
              <w:rPr>
                <w:spacing w:val="-10"/>
                <w:sz w:val="15"/>
              </w:rPr>
              <w:t>）</w:t>
            </w:r>
          </w:p>
          <w:p>
            <w:pPr>
              <w:pStyle w:val="TableParagraph"/>
              <w:spacing w:line="183" w:lineRule="exact"/>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20"/>
                <w:w w:val="105"/>
                <w:position w:val="1"/>
                <w:sz w:val="15"/>
              </w:rPr>
              <w:t>４</w:t>
            </w:r>
            <w:r>
              <w:rPr>
                <w:rFonts w:ascii="Microsoft JhengHei" w:eastAsia="Microsoft JhengHei"/>
                <w:spacing w:val="-98"/>
                <w:w w:val="105"/>
                <w:position w:val="1"/>
                <w:sz w:val="15"/>
              </w:rPr>
              <w:t>．</w:t>
            </w:r>
            <w:r>
              <w:rPr>
                <w:rFonts w:ascii="Microsoft JhengHei" w:eastAsia="Microsoft JhengHei"/>
                <w:spacing w:val="7"/>
                <w:w w:val="105"/>
                <w:position w:val="1"/>
                <w:sz w:val="15"/>
              </w:rPr>
              <w:t>２</w:t>
            </w:r>
            <w:r>
              <w:rPr>
                <w:rFonts w:ascii="Microsoft JhengHei" w:eastAsia="Microsoft JhengHei"/>
                <w:spacing w:val="-38"/>
                <w:w w:val="105"/>
                <w:position w:val="1"/>
                <w:sz w:val="15"/>
              </w:rPr>
              <w:t>ｍ</w:t>
            </w:r>
            <w:r>
              <w:rPr>
                <w:rFonts w:ascii="Microsoft JhengHei" w:eastAsia="Microsoft JhengHei"/>
                <w:spacing w:val="-43"/>
                <w:w w:val="105"/>
                <w:sz w:val="15"/>
              </w:rPr>
              <w:t>ｇ</w:t>
            </w:r>
            <w:r>
              <w:rPr>
                <w:spacing w:val="-59"/>
                <w:w w:val="105"/>
                <w:position w:val="3"/>
                <w:sz w:val="15"/>
              </w:rPr>
              <w:t>／</w:t>
            </w:r>
            <w:r>
              <w:rPr>
                <w:rFonts w:ascii="Microsoft JhengHei" w:eastAsia="Microsoft JhengHei"/>
                <w:spacing w:val="7"/>
                <w:w w:val="105"/>
                <w:position w:val="1"/>
                <w:sz w:val="15"/>
              </w:rPr>
              <w:t>５</w:t>
            </w:r>
            <w:r>
              <w:rPr>
                <w:rFonts w:ascii="Microsoft JhengHei" w:eastAsia="Microsoft JhengHei"/>
                <w:spacing w:val="-55"/>
                <w:w w:val="105"/>
                <w:position w:val="1"/>
                <w:sz w:val="15"/>
              </w:rPr>
              <w:t>ｍ</w:t>
            </w:r>
            <w:r>
              <w:rPr>
                <w:rFonts w:ascii="Microsoft JhengHei" w:eastAsia="Microsoft JhengHei"/>
                <w:spacing w:val="17"/>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z w:val="15"/>
              </w:rPr>
              <w:t>本品具扩张冠脉血管、脑血管，</w:t>
            </w:r>
            <w:r>
              <w:rPr>
                <w:spacing w:val="5"/>
                <w:w w:val="105"/>
                <w:sz w:val="15"/>
              </w:rPr>
              <w:t>改善心脑功能的作用。用于冠心</w:t>
            </w:r>
            <w:r>
              <w:rPr>
                <w:spacing w:val="-20"/>
                <w:w w:val="105"/>
                <w:sz w:val="15"/>
              </w:rPr>
              <w:t>病、心绞痛、脑血管痉挛、脑供血不</w:t>
            </w:r>
            <w:r>
              <w:rPr>
                <w:spacing w:val="-13"/>
                <w:w w:val="105"/>
                <w:sz w:val="15"/>
              </w:rPr>
              <w:t>足、记忆力减退等</w:t>
            </w:r>
          </w:p>
        </w:tc>
      </w:tr>
      <w:tr>
        <w:trPr>
          <w:trHeight w:val="2217"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丁咯地尔</w:t>
            </w:r>
          </w:p>
          <w:p>
            <w:pPr>
              <w:pStyle w:val="TableParagraph"/>
              <w:spacing w:line="230" w:lineRule="exact"/>
              <w:ind w:left="85"/>
              <w:rPr>
                <w:rFonts w:ascii="Microsoft JhengHei" w:eastAsia="Microsoft JhengHei"/>
                <w:sz w:val="15"/>
              </w:rPr>
            </w:pPr>
            <w:r>
              <w:rPr>
                <w:rFonts w:ascii="Microsoft JhengHei" w:eastAsia="Microsoft JhengHei"/>
                <w:spacing w:val="-68"/>
                <w:w w:val="105"/>
                <w:sz w:val="15"/>
              </w:rPr>
              <w:t>Ｂ</w:t>
            </w:r>
            <w:r>
              <w:rPr>
                <w:rFonts w:ascii="Microsoft JhengHei" w:eastAsia="Microsoft JhengHei"/>
                <w:spacing w:val="-90"/>
                <w:w w:val="105"/>
                <w:sz w:val="15"/>
              </w:rPr>
              <w:t>ｕ</w:t>
            </w:r>
            <w:r>
              <w:rPr>
                <w:rFonts w:ascii="Microsoft JhengHei" w:eastAsia="Microsoft JhengHei"/>
                <w:spacing w:val="-109"/>
                <w:w w:val="105"/>
                <w:sz w:val="15"/>
              </w:rPr>
              <w:t>ｆ</w:t>
            </w:r>
            <w:r>
              <w:rPr>
                <w:rFonts w:ascii="Microsoft JhengHei" w:eastAsia="Microsoft JhengHei"/>
                <w:spacing w:val="-95"/>
                <w:w w:val="105"/>
                <w:sz w:val="15"/>
              </w:rPr>
              <w:t>ｌ</w:t>
            </w:r>
            <w:r>
              <w:rPr>
                <w:rFonts w:ascii="Microsoft JhengHei" w:eastAsia="Microsoft JhengHei"/>
                <w:spacing w:val="-57"/>
                <w:w w:val="105"/>
                <w:sz w:val="15"/>
              </w:rPr>
              <w:t>ｏ</w:t>
            </w:r>
            <w:r>
              <w:rPr>
                <w:rFonts w:ascii="Microsoft JhengHei" w:eastAsia="Microsoft JhengHei"/>
                <w:spacing w:val="-60"/>
                <w:w w:val="105"/>
                <w:sz w:val="15"/>
              </w:rPr>
              <w:t>ｍ</w:t>
            </w:r>
            <w:r>
              <w:rPr>
                <w:rFonts w:ascii="Microsoft JhengHei" w:eastAsia="Microsoft JhengHei"/>
                <w:spacing w:val="-84"/>
                <w:w w:val="105"/>
                <w:sz w:val="15"/>
              </w:rPr>
              <w:t>ｅ</w:t>
            </w:r>
            <w:r>
              <w:rPr>
                <w:rFonts w:ascii="Microsoft JhengHei" w:eastAsia="Microsoft JhengHei"/>
                <w:spacing w:val="-97"/>
                <w:w w:val="105"/>
                <w:sz w:val="15"/>
              </w:rPr>
              <w:t>ｄ</w:t>
            </w:r>
            <w:r>
              <w:rPr>
                <w:rFonts w:ascii="Microsoft JhengHei" w:eastAsia="Microsoft JhengHei"/>
                <w:spacing w:val="-115"/>
                <w:w w:val="105"/>
                <w:sz w:val="15"/>
              </w:rPr>
              <w:t>ｉ</w:t>
            </w:r>
            <w:r>
              <w:rPr>
                <w:rFonts w:ascii="Microsoft JhengHei" w:eastAsia="Microsoft JhengHei"/>
                <w:spacing w:val="-2"/>
                <w:w w:val="105"/>
                <w:sz w:val="15"/>
              </w:rPr>
              <w:t>ｌ</w:t>
            </w:r>
          </w:p>
          <w:p>
            <w:pPr>
              <w:pStyle w:val="TableParagraph"/>
              <w:spacing w:line="253" w:lineRule="exact"/>
              <w:ind w:left="110"/>
              <w:rPr>
                <w:position w:val="3"/>
                <w:sz w:val="15"/>
              </w:rPr>
            </w:pPr>
            <w:r>
              <w:rPr>
                <w:spacing w:val="-76"/>
                <w:position w:val="3"/>
                <w:sz w:val="15"/>
              </w:rPr>
              <w:t>（</w:t>
            </w:r>
            <w:r>
              <w:rPr>
                <w:position w:val="3"/>
                <w:sz w:val="15"/>
              </w:rPr>
              <w:t>弗斯兰</w:t>
            </w:r>
            <w:r>
              <w:rPr>
                <w:spacing w:val="-127"/>
                <w:position w:val="3"/>
                <w:sz w:val="15"/>
              </w:rPr>
              <w:t>，</w:t>
            </w:r>
            <w:r>
              <w:rPr>
                <w:rFonts w:ascii="Microsoft JhengHei" w:eastAsia="Microsoft JhengHei"/>
                <w:spacing w:val="-92"/>
                <w:position w:val="1"/>
                <w:sz w:val="15"/>
              </w:rPr>
              <w:t>ｆ</w:t>
            </w:r>
            <w:r>
              <w:rPr>
                <w:rFonts w:ascii="Microsoft JhengHei" w:eastAsia="Microsoft JhengHei"/>
                <w:spacing w:val="-78"/>
                <w:position w:val="1"/>
                <w:sz w:val="15"/>
              </w:rPr>
              <w:t>ｏ</w:t>
            </w:r>
            <w:r>
              <w:rPr>
                <w:rFonts w:ascii="Microsoft JhengHei" w:eastAsia="Microsoft JhengHei"/>
                <w:spacing w:val="-84"/>
                <w:position w:val="1"/>
                <w:sz w:val="15"/>
              </w:rPr>
              <w:t>ｎ</w:t>
            </w:r>
            <w:r>
              <w:rPr>
                <w:rFonts w:ascii="Microsoft JhengHei" w:eastAsia="Microsoft JhengHei"/>
                <w:spacing w:val="-86"/>
                <w:position w:val="1"/>
                <w:sz w:val="15"/>
              </w:rPr>
              <w:t>ｚ</w:t>
            </w:r>
            <w:r>
              <w:rPr>
                <w:rFonts w:ascii="Microsoft JhengHei" w:eastAsia="Microsoft JhengHei"/>
                <w:spacing w:val="-95"/>
                <w:sz w:val="15"/>
              </w:rPr>
              <w:t>ｙ</w:t>
            </w:r>
            <w:r>
              <w:rPr>
                <w:rFonts w:ascii="Microsoft JhengHei" w:eastAsia="Microsoft JhengHei"/>
                <w:spacing w:val="-99"/>
                <w:position w:val="1"/>
                <w:sz w:val="15"/>
              </w:rPr>
              <w:t>ｌ</w:t>
            </w:r>
            <w:r>
              <w:rPr>
                <w:rFonts w:ascii="Microsoft JhengHei" w:eastAsia="Microsoft JhengHei"/>
                <w:spacing w:val="-80"/>
                <w:position w:val="1"/>
                <w:sz w:val="15"/>
              </w:rPr>
              <w:t>ａｎ</w:t>
            </w:r>
            <w:r>
              <w:rPr>
                <w:rFonts w:ascii="Microsoft JhengHei" w:eastAsia="Microsoft JhengHei"/>
                <w:spacing w:val="-49"/>
                <w:position w:val="1"/>
                <w:sz w:val="15"/>
              </w:rPr>
              <w:t>ｅ</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2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３</w:t>
            </w:r>
            <w:r>
              <w:rPr>
                <w:rFonts w:ascii="Microsoft JhengHei" w:eastAsia="Microsoft JhengHei"/>
                <w:spacing w:val="42"/>
                <w:w w:val="105"/>
                <w:sz w:val="15"/>
              </w:rPr>
              <w:t>ｇ</w:t>
            </w:r>
          </w:p>
          <w:p>
            <w:pPr>
              <w:pStyle w:val="TableParagraph"/>
              <w:spacing w:line="173" w:lineRule="exact"/>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25"/>
                <w:w w:val="105"/>
                <w:position w:val="1"/>
                <w:sz w:val="15"/>
              </w:rPr>
              <w:t>５０ｍ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５ｍｌ</w:t>
            </w:r>
          </w:p>
        </w:tc>
        <w:tc>
          <w:tcPr>
            <w:tcW w:w="2546" w:type="dxa"/>
            <w:tcBorders>
              <w:top w:val="single" w:sz="4" w:space="0" w:color="000000"/>
              <w:left w:val="single" w:sz="4" w:space="0" w:color="000000"/>
              <w:bottom w:val="single" w:sz="4" w:space="0" w:color="000000"/>
              <w:right w:val="nil"/>
            </w:tcBorders>
          </w:tcPr>
          <w:p>
            <w:pPr>
              <w:pStyle w:val="TableParagraph"/>
              <w:spacing w:line="201" w:lineRule="auto" w:before="62"/>
              <w:ind w:right="21" w:firstLine="159"/>
              <w:rPr>
                <w:sz w:val="15"/>
              </w:rPr>
            </w:pPr>
            <w:r>
              <w:rPr>
                <w:spacing w:val="13"/>
                <w:w w:val="105"/>
                <w:sz w:val="15"/>
              </w:rPr>
              <w:t>为</w:t>
            </w:r>
            <w:r>
              <w:rPr>
                <w:rFonts w:ascii="Malgun Gothic" w:hAnsi="Malgun Gothic" w:eastAsia="Malgun Gothic"/>
                <w:w w:val="145"/>
                <w:position w:val="-2"/>
                <w:sz w:val="15"/>
              </w:rPr>
              <w:t>α</w:t>
            </w:r>
            <w:r>
              <w:rPr>
                <w:spacing w:val="16"/>
                <w:w w:val="105"/>
                <w:sz w:val="15"/>
              </w:rPr>
              <w:t>肾上腺素能受体抑制剂，</w:t>
            </w:r>
            <w:r>
              <w:rPr>
                <w:spacing w:val="8"/>
                <w:w w:val="105"/>
                <w:sz w:val="15"/>
              </w:rPr>
              <w:t>且有较弱的非特异性钙离子拮抗</w:t>
            </w:r>
          </w:p>
          <w:p>
            <w:pPr>
              <w:pStyle w:val="TableParagraph"/>
              <w:spacing w:line="242" w:lineRule="auto" w:before="11"/>
              <w:ind w:right="21"/>
              <w:rPr>
                <w:sz w:val="15"/>
              </w:rPr>
            </w:pPr>
            <w:r>
              <w:rPr>
                <w:spacing w:val="18"/>
                <w:w w:val="105"/>
                <w:sz w:val="15"/>
              </w:rPr>
              <w:t>作用，还 具有抑制血小板聚集</w:t>
            </w:r>
            <w:r>
              <w:rPr>
                <w:w w:val="105"/>
                <w:sz w:val="15"/>
              </w:rPr>
              <w:t> </w:t>
            </w:r>
            <w:r>
              <w:rPr>
                <w:spacing w:val="8"/>
                <w:w w:val="105"/>
                <w:sz w:val="15"/>
              </w:rPr>
              <w:t>和改善红细胞变形的功能。用于</w:t>
            </w:r>
            <w:r>
              <w:rPr>
                <w:spacing w:val="18"/>
                <w:w w:val="105"/>
                <w:sz w:val="15"/>
              </w:rPr>
              <w:t>雷诺综合征、血 栓闭塞性脉管</w:t>
            </w:r>
            <w:r>
              <w:rPr>
                <w:w w:val="105"/>
                <w:sz w:val="15"/>
              </w:rPr>
              <w:t> </w:t>
            </w:r>
            <w:r>
              <w:rPr>
                <w:spacing w:val="-1"/>
                <w:sz w:val="15"/>
              </w:rPr>
              <w:t>炎、脑血管障碍、血管性头痛等。</w:t>
            </w:r>
            <w:r>
              <w:rPr>
                <w:spacing w:val="15"/>
                <w:w w:val="105"/>
                <w:sz w:val="15"/>
              </w:rPr>
              <w:t>慢性脑部供血不足 </w:t>
            </w:r>
            <w:r>
              <w:rPr>
                <w:spacing w:val="-59"/>
                <w:w w:val="105"/>
                <w:sz w:val="15"/>
              </w:rPr>
              <w:t>（</w:t>
            </w:r>
            <w:r>
              <w:rPr>
                <w:spacing w:val="-9"/>
                <w:w w:val="105"/>
                <w:sz w:val="15"/>
              </w:rPr>
              <w:t>栓 塞、老 年</w:t>
            </w:r>
            <w:r>
              <w:rPr>
                <w:spacing w:val="13"/>
                <w:w w:val="105"/>
                <w:sz w:val="15"/>
              </w:rPr>
              <w:t>血管性痴呆症</w:t>
            </w:r>
            <w:r>
              <w:rPr>
                <w:spacing w:val="-65"/>
                <w:w w:val="105"/>
                <w:sz w:val="15"/>
              </w:rPr>
              <w:t>）</w:t>
            </w:r>
            <w:r>
              <w:rPr>
                <w:spacing w:val="-7"/>
                <w:w w:val="105"/>
                <w:sz w:val="15"/>
              </w:rPr>
              <w:t>，末梢血管病、耳</w:t>
            </w:r>
            <w:r>
              <w:rPr>
                <w:spacing w:val="5"/>
                <w:w w:val="105"/>
                <w:sz w:val="15"/>
              </w:rPr>
              <w:t>蜗扰乱症、冻疮及缺氧所产生的</w:t>
            </w:r>
            <w:r>
              <w:rPr>
                <w:w w:val="105"/>
                <w:sz w:val="15"/>
              </w:rPr>
              <w:t>痛症</w:t>
            </w:r>
          </w:p>
        </w:tc>
      </w:tr>
      <w:tr>
        <w:trPr>
          <w:trHeight w:val="1381"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法舒地尔</w:t>
            </w:r>
          </w:p>
          <w:p>
            <w:pPr>
              <w:pStyle w:val="TableParagraph"/>
              <w:spacing w:line="264" w:lineRule="exact"/>
              <w:ind w:left="85"/>
              <w:rPr>
                <w:rFonts w:ascii="Microsoft JhengHei" w:eastAsia="Microsoft JhengHei"/>
                <w:sz w:val="15"/>
              </w:rPr>
            </w:pPr>
            <w:r>
              <w:rPr>
                <w:rFonts w:ascii="Microsoft JhengHei" w:eastAsia="Microsoft JhengHei"/>
                <w:spacing w:val="-74"/>
                <w:w w:val="105"/>
                <w:sz w:val="15"/>
              </w:rPr>
              <w:t>Ｆ</w:t>
            </w:r>
            <w:r>
              <w:rPr>
                <w:rFonts w:ascii="Microsoft JhengHei" w:eastAsia="Microsoft JhengHei"/>
                <w:spacing w:val="-88"/>
                <w:w w:val="105"/>
                <w:sz w:val="15"/>
              </w:rPr>
              <w:t>ａ</w:t>
            </w:r>
            <w:r>
              <w:rPr>
                <w:rFonts w:ascii="Microsoft JhengHei" w:eastAsia="Microsoft JhengHei"/>
                <w:spacing w:val="-84"/>
                <w:w w:val="105"/>
                <w:sz w:val="15"/>
              </w:rPr>
              <w:t>ｓ</w:t>
            </w:r>
            <w:r>
              <w:rPr>
                <w:rFonts w:ascii="Microsoft JhengHei" w:eastAsia="Microsoft JhengHei"/>
                <w:spacing w:val="-76"/>
                <w:w w:val="105"/>
                <w:sz w:val="15"/>
              </w:rPr>
              <w:t>ｕ</w:t>
            </w:r>
            <w:r>
              <w:rPr>
                <w:rFonts w:ascii="Microsoft JhengHei" w:eastAsia="Microsoft JhengHei"/>
                <w:spacing w:val="-97"/>
                <w:w w:val="105"/>
                <w:sz w:val="15"/>
              </w:rPr>
              <w:t>ｄ</w:t>
            </w:r>
            <w:r>
              <w:rPr>
                <w:rFonts w:ascii="Microsoft JhengHei" w:eastAsia="Microsoft JhengHei"/>
                <w:spacing w:val="-115"/>
                <w:w w:val="105"/>
                <w:sz w:val="15"/>
              </w:rPr>
              <w:t>ｉ</w:t>
            </w:r>
            <w:r>
              <w:rPr>
                <w:rFonts w:ascii="Microsoft JhengHei" w:eastAsia="Microsoft JhengHei"/>
                <w:spacing w:val="-2"/>
                <w:w w:val="105"/>
                <w:sz w:val="15"/>
              </w:rPr>
              <w:t>ｌ</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注射液：</w:t>
            </w:r>
          </w:p>
          <w:p>
            <w:pPr>
              <w:pStyle w:val="TableParagraph"/>
              <w:spacing w:line="273" w:lineRule="exact"/>
              <w:ind w:left="74"/>
              <w:rPr>
                <w:rFonts w:ascii="Microsoft JhengHei" w:eastAsia="Microsoft JhengHei"/>
                <w:position w:val="1"/>
                <w:sz w:val="15"/>
              </w:rPr>
            </w:pPr>
            <w:r>
              <w:rPr>
                <w:rFonts w:ascii="Microsoft JhengHei" w:eastAsia="Microsoft JhengHei"/>
                <w:spacing w:val="-25"/>
                <w:w w:val="105"/>
                <w:position w:val="1"/>
                <w:sz w:val="15"/>
              </w:rPr>
              <w:t>３０ｍ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77" w:firstLine="159"/>
              <w:jc w:val="both"/>
              <w:rPr>
                <w:sz w:val="15"/>
              </w:rPr>
            </w:pPr>
            <w:r>
              <w:rPr>
                <w:spacing w:val="5"/>
                <w:sz w:val="15"/>
              </w:rPr>
              <w:t>可抑制平滑肌收缩最终阶段的</w:t>
            </w:r>
            <w:r>
              <w:rPr>
                <w:spacing w:val="6"/>
                <w:sz w:val="15"/>
              </w:rPr>
              <w:t>肌球蛋白轻链磷酸化，使血管扩</w:t>
            </w:r>
            <w:r>
              <w:rPr>
                <w:spacing w:val="-6"/>
                <w:sz w:val="15"/>
              </w:rPr>
              <w:t>张，使脑血管痉挛缓解、脑血流改</w:t>
            </w:r>
            <w:r>
              <w:rPr>
                <w:spacing w:val="5"/>
                <w:sz w:val="15"/>
              </w:rPr>
              <w:t>善。用于改善及预防蛛网膜下腔</w:t>
            </w:r>
            <w:r>
              <w:rPr>
                <w:spacing w:val="4"/>
                <w:sz w:val="15"/>
              </w:rPr>
              <w:t>出血术后的脑血管痉挛及随之引</w:t>
            </w:r>
            <w:r>
              <w:rPr>
                <w:spacing w:val="-2"/>
                <w:w w:val="105"/>
                <w:sz w:val="15"/>
              </w:rPr>
              <w:t>起的脑缺血症状</w:t>
            </w:r>
          </w:p>
        </w:tc>
      </w:tr>
      <w:tr>
        <w:trPr>
          <w:trHeight w:val="780"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3"/>
                <w:sz w:val="15"/>
              </w:rPr>
              <w:t>布那唑嗪</w:t>
            </w:r>
          </w:p>
          <w:p>
            <w:pPr>
              <w:pStyle w:val="TableParagraph"/>
              <w:spacing w:line="231" w:lineRule="exact"/>
              <w:ind w:left="85"/>
              <w:rPr>
                <w:rFonts w:ascii="Microsoft JhengHei" w:eastAsia="Microsoft JhengHei"/>
                <w:sz w:val="15"/>
              </w:rPr>
            </w:pPr>
            <w:r>
              <w:rPr>
                <w:rFonts w:ascii="Microsoft JhengHei" w:eastAsia="Microsoft JhengHei"/>
                <w:spacing w:val="-68"/>
                <w:w w:val="105"/>
                <w:sz w:val="15"/>
              </w:rPr>
              <w:t>Ｂ</w:t>
            </w:r>
            <w:r>
              <w:rPr>
                <w:rFonts w:ascii="Microsoft JhengHei" w:eastAsia="Microsoft JhengHei"/>
                <w:spacing w:val="-74"/>
                <w:w w:val="105"/>
                <w:sz w:val="15"/>
              </w:rPr>
              <w:t>ｕ</w:t>
            </w:r>
            <w:r>
              <w:rPr>
                <w:rFonts w:ascii="Microsoft JhengHei" w:eastAsia="Microsoft JhengHei"/>
                <w:spacing w:val="-80"/>
                <w:w w:val="105"/>
                <w:sz w:val="15"/>
              </w:rPr>
              <w:t>ｎ</w:t>
            </w:r>
            <w:r>
              <w:rPr>
                <w:rFonts w:ascii="Microsoft JhengHei" w:eastAsia="Microsoft JhengHei"/>
                <w:spacing w:val="-90"/>
                <w:w w:val="105"/>
                <w:sz w:val="15"/>
              </w:rPr>
              <w:t>ａ</w:t>
            </w:r>
            <w:r>
              <w:rPr>
                <w:rFonts w:ascii="Microsoft JhengHei" w:eastAsia="Microsoft JhengHei"/>
                <w:spacing w:val="-86"/>
                <w:w w:val="105"/>
                <w:sz w:val="15"/>
              </w:rPr>
              <w:t>ｚｏ</w:t>
            </w:r>
            <w:r>
              <w:rPr>
                <w:rFonts w:ascii="Microsoft JhengHei" w:eastAsia="Microsoft JhengHei"/>
                <w:spacing w:val="-105"/>
                <w:w w:val="105"/>
                <w:sz w:val="15"/>
              </w:rPr>
              <w:t>ｓ</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244" w:lineRule="exact"/>
              <w:ind w:left="110"/>
              <w:rPr>
                <w:position w:val="2"/>
                <w:sz w:val="15"/>
              </w:rPr>
            </w:pPr>
            <w:r>
              <w:rPr>
                <w:spacing w:val="-76"/>
                <w:position w:val="2"/>
                <w:sz w:val="15"/>
              </w:rPr>
              <w:t>（</w:t>
            </w:r>
            <w:r>
              <w:rPr>
                <w:spacing w:val="-20"/>
                <w:position w:val="2"/>
                <w:sz w:val="15"/>
              </w:rPr>
              <w:t>迪坦妥，</w:t>
            </w:r>
            <w:r>
              <w:rPr>
                <w:rFonts w:ascii="Microsoft JhengHei" w:eastAsia="Microsoft JhengHei"/>
                <w:spacing w:val="-78"/>
                <w:sz w:val="15"/>
              </w:rPr>
              <w:t>Ｄｅｔａｎｔｏｌ</w:t>
            </w:r>
            <w:r>
              <w:rPr>
                <w:spacing w:val="-78"/>
                <w:position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３ｍ</w:t>
            </w:r>
            <w:r>
              <w:rPr>
                <w:rFonts w:ascii="Microsoft JhengHei" w:eastAsia="Microsoft JhengHei"/>
                <w:spacing w:val="-5"/>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６ｍ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line="213" w:lineRule="auto" w:before="71"/>
              <w:ind w:left="76" w:right="93" w:firstLine="195"/>
              <w:jc w:val="both"/>
              <w:rPr>
                <w:sz w:val="15"/>
              </w:rPr>
            </w:pPr>
            <w:r>
              <w:rPr>
                <w:spacing w:val="-8"/>
                <w:sz w:val="15"/>
              </w:rPr>
              <w:t>其作用及作用机制同哌唑嗪，属</w:t>
            </w:r>
            <w:r>
              <w:rPr>
                <w:spacing w:val="40"/>
                <w:sz w:val="15"/>
              </w:rPr>
              <w:t> </w:t>
            </w:r>
            <w:r>
              <w:rPr>
                <w:rFonts w:ascii="Malgun Gothic" w:hAnsi="Malgun Gothic" w:eastAsia="Malgun Gothic"/>
                <w:position w:val="-2"/>
                <w:sz w:val="15"/>
              </w:rPr>
              <w:t>α</w:t>
            </w:r>
            <w:r>
              <w:rPr>
                <w:rFonts w:ascii="Microsoft JhengHei" w:hAnsi="Microsoft JhengHei" w:eastAsia="Microsoft JhengHei"/>
                <w:spacing w:val="-2"/>
                <w:position w:val="-2"/>
                <w:sz w:val="10"/>
              </w:rPr>
              <w:t>１ </w:t>
            </w:r>
            <w:r>
              <w:rPr>
                <w:spacing w:val="-9"/>
                <w:sz w:val="15"/>
              </w:rPr>
              <w:t>受体阻滞药，降压效应良好。用</w:t>
            </w:r>
            <w:r>
              <w:rPr>
                <w:spacing w:val="-2"/>
                <w:w w:val="115"/>
                <w:sz w:val="15"/>
              </w:rPr>
              <w:t>于高血压病</w:t>
            </w:r>
          </w:p>
        </w:tc>
      </w:tr>
    </w:tbl>
    <w:p>
      <w:pPr>
        <w:pStyle w:val="TableParagraph"/>
        <w:spacing w:after="0" w:line="213" w:lineRule="auto"/>
        <w:jc w:val="both"/>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１４３</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8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6"/>
              <w:ind w:left="112"/>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57"/>
                <w:position w:val="1"/>
                <w:sz w:val="15"/>
              </w:rPr>
              <w:t>５０</w:t>
            </w:r>
            <w:r>
              <w:rPr>
                <w:rFonts w:ascii="Malgun Gothic" w:eastAsia="Malgun Gothic"/>
                <w:spacing w:val="-35"/>
                <w:sz w:val="15"/>
              </w:rPr>
              <w:t>～</w:t>
            </w:r>
            <w:r>
              <w:rPr>
                <w:rFonts w:ascii="Microsoft JhengHei" w:eastAsia="Microsoft JhengHei"/>
                <w:spacing w:val="-54"/>
                <w:position w:val="1"/>
                <w:sz w:val="15"/>
              </w:rPr>
              <w:t>１００</w:t>
            </w:r>
            <w:r>
              <w:rPr>
                <w:rFonts w:ascii="Microsoft JhengHei" w:eastAsia="Microsoft JhengHei"/>
                <w:spacing w:val="-55"/>
                <w:position w:val="1"/>
                <w:sz w:val="15"/>
              </w:rPr>
              <w:t>ｍ</w:t>
            </w:r>
            <w:r>
              <w:rPr>
                <w:rFonts w:ascii="Microsoft JhengHei" w:eastAsia="Microsoft JhengHei"/>
                <w:spacing w:val="-61"/>
                <w:sz w:val="15"/>
              </w:rPr>
              <w:t>ｇ</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85" w:firstLine="159"/>
              <w:rPr>
                <w:sz w:val="15"/>
              </w:rPr>
            </w:pPr>
            <w:r>
              <w:rPr>
                <w:rFonts w:ascii="Malgun Gothic" w:hAnsi="Malgun Gothic" w:eastAsia="Malgun Gothic"/>
                <w:position w:val="-2"/>
                <w:sz w:val="15"/>
              </w:rPr>
              <w:t>①</w:t>
            </w:r>
            <w:r>
              <w:rPr>
                <w:spacing w:val="10"/>
                <w:sz w:val="15"/>
              </w:rPr>
              <w:t>不宜与抗凝类药物合用。</w:t>
            </w:r>
            <w:r>
              <w:rPr>
                <w:rFonts w:ascii="Malgun Gothic" w:hAnsi="Malgun Gothic" w:eastAsia="Malgun Gothic"/>
                <w:spacing w:val="13"/>
                <w:position w:val="-2"/>
                <w:sz w:val="15"/>
              </w:rPr>
              <w:t>②</w:t>
            </w:r>
            <w:r>
              <w:rPr>
                <w:spacing w:val="6"/>
                <w:sz w:val="15"/>
              </w:rPr>
              <w:t>有出</w:t>
            </w:r>
            <w:r>
              <w:rPr>
                <w:spacing w:val="-2"/>
                <w:w w:val="105"/>
                <w:sz w:val="15"/>
              </w:rPr>
              <w:t>血倾向者禁用</w:t>
            </w:r>
          </w:p>
        </w:tc>
      </w:tr>
      <w:tr>
        <w:trPr>
          <w:trHeight w:val="18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5"/>
                <w:sz w:val="15"/>
              </w:rPr>
              <w:t>口服：</w:t>
            </w:r>
            <w:r>
              <w:rPr>
                <w:rFonts w:ascii="Microsoft JhengHei" w:eastAsia="Microsoft JhengHei"/>
                <w:spacing w:val="2"/>
                <w:position w:val="-1"/>
                <w:sz w:val="15"/>
              </w:rPr>
              <w:t>１</w:t>
            </w:r>
            <w:r>
              <w:rPr>
                <w:spacing w:val="-10"/>
                <w:sz w:val="15"/>
              </w:rPr>
              <w:t>粒／次</w:t>
            </w:r>
            <w:r>
              <w:rPr>
                <w:spacing w:val="-115"/>
                <w:sz w:val="15"/>
              </w:rPr>
              <w:t>，</w:t>
            </w:r>
            <w:r>
              <w:rPr>
                <w:rFonts w:ascii="Microsoft JhengHei" w:eastAsia="Microsoft JhengHei"/>
                <w:spacing w:val="2"/>
                <w:position w:val="-1"/>
                <w:sz w:val="15"/>
              </w:rPr>
              <w:t>３</w:t>
            </w:r>
            <w:r>
              <w:rPr>
                <w:spacing w:val="-10"/>
                <w:sz w:val="15"/>
              </w:rPr>
              <w:t>次／</w:t>
            </w:r>
            <w:r>
              <w:rPr>
                <w:rFonts w:ascii="Microsoft JhengHei" w:eastAsia="Microsoft JhengHei"/>
                <w:spacing w:val="-10"/>
                <w:position w:val="-1"/>
                <w:sz w:val="15"/>
              </w:rPr>
              <w:t>ｄ</w:t>
            </w:r>
          </w:p>
          <w:p>
            <w:pPr>
              <w:pStyle w:val="TableParagraph"/>
              <w:spacing w:line="184" w:lineRule="auto" w:before="188"/>
              <w:ind w:right="48"/>
              <w:rPr>
                <w:sz w:val="15"/>
              </w:rPr>
            </w:pPr>
            <w:r>
              <w:rPr>
                <w:spacing w:val="-41"/>
                <w:sz w:val="15"/>
              </w:rPr>
              <w:t>口服：</w:t>
            </w:r>
            <w:r>
              <w:rPr>
                <w:rFonts w:ascii="Microsoft JhengHei" w:eastAsia="Microsoft JhengHei"/>
                <w:spacing w:val="-10"/>
                <w:position w:val="-1"/>
                <w:sz w:val="15"/>
              </w:rPr>
              <w:t>２ </w:t>
            </w:r>
            <w:r>
              <w:rPr>
                <w:spacing w:val="-7"/>
                <w:sz w:val="15"/>
              </w:rPr>
              <w:t>片／次，</w:t>
            </w:r>
            <w:r>
              <w:rPr>
                <w:rFonts w:ascii="Microsoft JhengHei" w:eastAsia="Microsoft JhengHei"/>
                <w:spacing w:val="-14"/>
                <w:position w:val="-1"/>
                <w:sz w:val="15"/>
              </w:rPr>
              <w:t>３ </w:t>
            </w:r>
            <w:r>
              <w:rPr>
                <w:spacing w:val="-31"/>
                <w:sz w:val="15"/>
              </w:rPr>
              <w:t>次／</w:t>
            </w:r>
            <w:r>
              <w:rPr>
                <w:rFonts w:ascii="Microsoft JhengHei" w:eastAsia="Microsoft JhengHei"/>
                <w:spacing w:val="-55"/>
                <w:position w:val="-1"/>
                <w:sz w:val="15"/>
              </w:rPr>
              <w:t>ｄ</w:t>
            </w:r>
            <w:r>
              <w:rPr>
                <w:spacing w:val="-55"/>
                <w:sz w:val="15"/>
              </w:rPr>
              <w:t>（</w:t>
            </w:r>
            <w:r>
              <w:rPr>
                <w:spacing w:val="-7"/>
                <w:sz w:val="15"/>
              </w:rPr>
              <w:t>斯泰隆</w:t>
            </w:r>
            <w:r>
              <w:rPr>
                <w:spacing w:val="-58"/>
                <w:sz w:val="15"/>
              </w:rPr>
              <w:t>）；</w:t>
            </w:r>
            <w:r>
              <w:rPr>
                <w:rFonts w:ascii="Microsoft JhengHei" w:eastAsia="Microsoft JhengHei"/>
                <w:spacing w:val="-38"/>
                <w:position w:val="-1"/>
                <w:sz w:val="15"/>
              </w:rPr>
              <w:t>１ </w:t>
            </w:r>
            <w:r>
              <w:rPr>
                <w:spacing w:val="-7"/>
                <w:sz w:val="15"/>
              </w:rPr>
              <w:t>片／</w:t>
            </w:r>
            <w:r>
              <w:rPr>
                <w:spacing w:val="-59"/>
                <w:w w:val="105"/>
                <w:sz w:val="15"/>
              </w:rPr>
              <w:t>次，</w:t>
            </w:r>
            <w:r>
              <w:rPr>
                <w:rFonts w:ascii="Microsoft JhengHei" w:eastAsia="Microsoft JhengHei"/>
                <w:spacing w:val="2"/>
                <w:w w:val="105"/>
                <w:position w:val="-1"/>
                <w:sz w:val="15"/>
              </w:rPr>
              <w:t>３</w:t>
            </w:r>
            <w:r>
              <w:rPr>
                <w:spacing w:val="-33"/>
                <w:w w:val="105"/>
                <w:sz w:val="15"/>
              </w:rPr>
              <w:t>次／</w:t>
            </w:r>
            <w:r>
              <w:rPr>
                <w:rFonts w:ascii="Microsoft JhengHei" w:eastAsia="Microsoft JhengHei"/>
                <w:spacing w:val="-63"/>
                <w:w w:val="105"/>
                <w:position w:val="-1"/>
                <w:sz w:val="15"/>
              </w:rPr>
              <w:t>ｄ</w:t>
            </w:r>
            <w:r>
              <w:rPr>
                <w:spacing w:val="-63"/>
                <w:w w:val="105"/>
                <w:sz w:val="15"/>
              </w:rPr>
              <w:t>（</w:t>
            </w:r>
            <w:r>
              <w:rPr>
                <w:spacing w:val="-13"/>
                <w:w w:val="105"/>
                <w:sz w:val="15"/>
              </w:rPr>
              <w:t>银杏叶片、达纳康</w:t>
            </w:r>
            <w:r>
              <w:rPr>
                <w:spacing w:val="-76"/>
                <w:w w:val="105"/>
                <w:sz w:val="15"/>
              </w:rPr>
              <w:t>）</w:t>
            </w:r>
            <w:r>
              <w:rPr>
                <w:spacing w:val="-2"/>
                <w:w w:val="105"/>
                <w:sz w:val="15"/>
              </w:rPr>
              <w:t>。</w:t>
            </w:r>
          </w:p>
          <w:p>
            <w:pPr>
              <w:pStyle w:val="TableParagraph"/>
              <w:ind w:left="0"/>
              <w:rPr>
                <w:sz w:val="15"/>
              </w:rPr>
            </w:pPr>
          </w:p>
          <w:p>
            <w:pPr>
              <w:pStyle w:val="TableParagraph"/>
              <w:spacing w:before="2"/>
              <w:ind w:left="0"/>
              <w:rPr>
                <w:sz w:val="15"/>
              </w:rPr>
            </w:pPr>
          </w:p>
          <w:p>
            <w:pPr>
              <w:pStyle w:val="TableParagraph"/>
              <w:spacing w:line="184" w:lineRule="auto"/>
              <w:ind w:right="48"/>
              <w:rPr>
                <w:rFonts w:ascii="Microsoft JhengHei" w:eastAsia="Microsoft JhengHei"/>
                <w:position w:val="-1"/>
                <w:sz w:val="15"/>
              </w:rPr>
            </w:pPr>
            <w:r>
              <w:rPr>
                <w:spacing w:val="-31"/>
                <w:sz w:val="15"/>
              </w:rPr>
              <w:t>静滴：以</w:t>
            </w:r>
            <w:r>
              <w:rPr>
                <w:rFonts w:ascii="Microsoft JhengHei" w:eastAsia="Microsoft JhengHei"/>
                <w:spacing w:val="-15"/>
                <w:position w:val="-1"/>
                <w:sz w:val="15"/>
              </w:rPr>
              <w:t>０．９％ ＮＳ</w:t>
            </w:r>
            <w:r>
              <w:rPr>
                <w:spacing w:val="-16"/>
                <w:sz w:val="15"/>
              </w:rPr>
              <w:t>、</w:t>
            </w:r>
            <w:r>
              <w:rPr>
                <w:rFonts w:ascii="Microsoft JhengHei" w:eastAsia="Microsoft JhengHei"/>
                <w:spacing w:val="-16"/>
                <w:position w:val="-1"/>
                <w:sz w:val="15"/>
              </w:rPr>
              <w:t>ＧＳ</w:t>
            </w:r>
            <w:r>
              <w:rPr>
                <w:spacing w:val="-16"/>
                <w:sz w:val="15"/>
              </w:rPr>
              <w:t>或右旋糖酐</w:t>
            </w:r>
            <w:r>
              <w:rPr>
                <w:rFonts w:ascii="Microsoft JhengHei" w:eastAsia="Microsoft JhengHei"/>
                <w:spacing w:val="-16"/>
                <w:position w:val="-1"/>
                <w:sz w:val="15"/>
              </w:rPr>
              <w:t>４０</w:t>
            </w:r>
            <w:r>
              <w:rPr>
                <w:spacing w:val="-36"/>
                <w:w w:val="105"/>
                <w:sz w:val="15"/>
              </w:rPr>
              <w:t>输液稀释，</w:t>
            </w:r>
            <w:r>
              <w:rPr>
                <w:rFonts w:ascii="Microsoft JhengHei" w:eastAsia="Microsoft JhengHei"/>
                <w:spacing w:val="-13"/>
                <w:w w:val="105"/>
                <w:position w:val="-1"/>
                <w:sz w:val="15"/>
              </w:rPr>
              <w:t>２</w:t>
            </w:r>
            <w:r>
              <w:rPr>
                <w:rFonts w:ascii="Malgun Gothic" w:eastAsia="Malgun Gothic"/>
                <w:spacing w:val="-11"/>
                <w:w w:val="105"/>
                <w:position w:val="-2"/>
                <w:sz w:val="15"/>
              </w:rPr>
              <w:t>～</w:t>
            </w:r>
            <w:r>
              <w:rPr>
                <w:rFonts w:ascii="Microsoft JhengHei" w:eastAsia="Microsoft JhengHei"/>
                <w:spacing w:val="26"/>
                <w:w w:val="105"/>
                <w:position w:val="-1"/>
                <w:sz w:val="15"/>
              </w:rPr>
              <w:t>４</w:t>
            </w:r>
            <w:r>
              <w:rPr>
                <w:spacing w:val="-40"/>
                <w:w w:val="105"/>
                <w:sz w:val="15"/>
              </w:rPr>
              <w:t>支／次，</w:t>
            </w:r>
            <w:r>
              <w:rPr>
                <w:rFonts w:ascii="Microsoft JhengHei" w:eastAsia="Microsoft JhengHei"/>
                <w:spacing w:val="-13"/>
                <w:w w:val="105"/>
                <w:position w:val="-1"/>
                <w:sz w:val="15"/>
              </w:rPr>
              <w:t>１</w:t>
            </w:r>
            <w:r>
              <w:rPr>
                <w:rFonts w:ascii="Malgun Gothic" w:eastAsia="Malgun Gothic"/>
                <w:spacing w:val="-11"/>
                <w:w w:val="105"/>
                <w:position w:val="-2"/>
                <w:sz w:val="15"/>
              </w:rPr>
              <w:t>～</w:t>
            </w:r>
            <w:r>
              <w:rPr>
                <w:rFonts w:ascii="Microsoft JhengHei" w:eastAsia="Microsoft JhengHei"/>
                <w:spacing w:val="26"/>
                <w:w w:val="105"/>
                <w:position w:val="-1"/>
                <w:sz w:val="15"/>
              </w:rPr>
              <w:t>２</w:t>
            </w:r>
            <w:r>
              <w:rPr>
                <w:spacing w:val="-22"/>
                <w:w w:val="105"/>
                <w:sz w:val="15"/>
              </w:rPr>
              <w:t>次／</w:t>
            </w:r>
            <w:r>
              <w:rPr>
                <w:rFonts w:ascii="Microsoft JhengHei" w:eastAsia="Microsoft JhengHei"/>
                <w:spacing w:val="-22"/>
                <w:w w:val="10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94" w:lineRule="auto" w:before="67"/>
              <w:ind w:left="112" w:right="74" w:firstLine="159"/>
              <w:jc w:val="both"/>
              <w:rPr>
                <w:sz w:val="15"/>
              </w:rPr>
            </w:pPr>
            <w:r>
              <w:rPr>
                <w:rFonts w:ascii="Malgun Gothic" w:hAnsi="Malgun Gothic" w:eastAsia="Malgun Gothic"/>
                <w:spacing w:val="4"/>
                <w:w w:val="103"/>
                <w:position w:val="-2"/>
                <w:sz w:val="15"/>
              </w:rPr>
              <w:t>①</w:t>
            </w:r>
            <w:r>
              <w:rPr>
                <w:spacing w:val="4"/>
                <w:w w:val="103"/>
                <w:sz w:val="15"/>
              </w:rPr>
              <w:t>含量除另有说明外</w:t>
            </w:r>
            <w:r>
              <w:rPr>
                <w:spacing w:val="-68"/>
                <w:w w:val="103"/>
                <w:sz w:val="15"/>
              </w:rPr>
              <w:t>，</w:t>
            </w:r>
            <w:r>
              <w:rPr>
                <w:spacing w:val="7"/>
                <w:w w:val="103"/>
                <w:sz w:val="15"/>
              </w:rPr>
              <w:t>系指提取物中</w:t>
            </w:r>
            <w:r>
              <w:rPr>
                <w:spacing w:val="8"/>
                <w:w w:val="103"/>
                <w:sz w:val="15"/>
              </w:rPr>
              <w:t>银杏黄酮苷的含量</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2"/>
                <w:w w:val="103"/>
                <w:sz w:val="15"/>
              </w:rPr>
              <w:t>注射液避免与</w:t>
            </w:r>
            <w:r>
              <w:rPr>
                <w:spacing w:val="8"/>
                <w:w w:val="103"/>
                <w:sz w:val="15"/>
              </w:rPr>
              <w:t>小牛血清提取物制剂混合使用</w:t>
            </w:r>
            <w:r>
              <w:rPr>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w w:val="103"/>
                <w:sz w:val="15"/>
              </w:rPr>
              <w:t>高</w:t>
            </w:r>
            <w:r>
              <w:rPr>
                <w:spacing w:val="3"/>
                <w:w w:val="103"/>
                <w:sz w:val="15"/>
              </w:rPr>
              <w:t>乳酸血症</w:t>
            </w:r>
            <w:r>
              <w:rPr>
                <w:spacing w:val="-62"/>
                <w:w w:val="103"/>
                <w:sz w:val="15"/>
              </w:rPr>
              <w:t>、</w:t>
            </w:r>
            <w:r>
              <w:rPr>
                <w:spacing w:val="12"/>
                <w:w w:val="103"/>
                <w:sz w:val="15"/>
              </w:rPr>
              <w:t>甲醇中毒者</w:t>
            </w:r>
            <w:r>
              <w:rPr>
                <w:spacing w:val="-62"/>
                <w:w w:val="103"/>
                <w:sz w:val="15"/>
              </w:rPr>
              <w:t>、</w:t>
            </w:r>
            <w:r>
              <w:rPr>
                <w:spacing w:val="12"/>
                <w:w w:val="103"/>
                <w:sz w:val="15"/>
              </w:rPr>
              <w:t>果糖山梨醇耐</w:t>
            </w:r>
            <w:r>
              <w:rPr>
                <w:spacing w:val="4"/>
                <w:w w:val="103"/>
                <w:sz w:val="15"/>
              </w:rPr>
              <w:t>受性不佳者及</w:t>
            </w:r>
            <w:r>
              <w:rPr>
                <w:rFonts w:ascii="Microsoft JhengHei" w:hAnsi="Microsoft JhengHei" w:eastAsia="Microsoft JhengHei"/>
                <w:spacing w:val="-37"/>
                <w:w w:val="103"/>
                <w:position w:val="-1"/>
                <w:sz w:val="15"/>
              </w:rPr>
              <w:t>１</w:t>
            </w:r>
            <w:r>
              <w:rPr>
                <w:spacing w:val="-53"/>
                <w:w w:val="103"/>
                <w:sz w:val="15"/>
              </w:rPr>
              <w:t>，</w:t>
            </w:r>
            <w:r>
              <w:rPr>
                <w:rFonts w:ascii="Microsoft JhengHei" w:hAnsi="Microsoft JhengHei" w:eastAsia="Microsoft JhengHei"/>
                <w:spacing w:val="-90"/>
                <w:w w:val="103"/>
                <w:position w:val="-1"/>
                <w:sz w:val="15"/>
              </w:rPr>
              <w:t>６</w:t>
            </w:r>
            <w:r>
              <w:rPr>
                <w:rFonts w:ascii="Microsoft JhengHei" w:hAnsi="Microsoft JhengHei" w:eastAsia="Microsoft JhengHei"/>
                <w:spacing w:val="-51"/>
                <w:w w:val="191"/>
                <w:position w:val="-1"/>
                <w:sz w:val="15"/>
              </w:rPr>
              <w:t>–</w:t>
            </w:r>
            <w:r>
              <w:rPr>
                <w:spacing w:val="11"/>
                <w:w w:val="103"/>
                <w:sz w:val="15"/>
              </w:rPr>
              <w:t>二磷酸果糖酶缺乏</w:t>
            </w:r>
            <w:r>
              <w:rPr>
                <w:spacing w:val="4"/>
                <w:w w:val="103"/>
                <w:sz w:val="15"/>
              </w:rPr>
              <w:t>者</w:t>
            </w:r>
            <w:r>
              <w:rPr>
                <w:spacing w:val="-76"/>
                <w:w w:val="103"/>
                <w:sz w:val="15"/>
              </w:rPr>
              <w:t>，</w:t>
            </w:r>
            <w:r>
              <w:rPr>
                <w:spacing w:val="3"/>
                <w:w w:val="103"/>
                <w:sz w:val="15"/>
              </w:rPr>
              <w:t>给药剂量应</w:t>
            </w:r>
            <w:r>
              <w:rPr>
                <w:rFonts w:ascii="Malgun Gothic" w:hAnsi="Malgun Gothic" w:eastAsia="Malgun Gothic"/>
                <w:spacing w:val="-35"/>
                <w:w w:val="147"/>
                <w:position w:val="-2"/>
                <w:sz w:val="15"/>
              </w:rPr>
              <w:t>≤</w:t>
            </w:r>
            <w:r>
              <w:rPr>
                <w:rFonts w:ascii="Microsoft JhengHei" w:hAnsi="Microsoft JhengHei" w:eastAsia="Microsoft JhengHei"/>
                <w:spacing w:val="-43"/>
                <w:w w:val="103"/>
                <w:position w:val="-1"/>
                <w:sz w:val="15"/>
              </w:rPr>
              <w:t>２５</w:t>
            </w:r>
            <w:r>
              <w:rPr>
                <w:rFonts w:ascii="Microsoft JhengHei" w:hAnsi="Microsoft JhengHei" w:eastAsia="Microsoft JhengHei"/>
                <w:spacing w:val="-72"/>
                <w:w w:val="103"/>
                <w:position w:val="-1"/>
                <w:sz w:val="15"/>
              </w:rPr>
              <w:t>ｍ</w:t>
            </w:r>
            <w:r>
              <w:rPr>
                <w:rFonts w:ascii="Microsoft JhengHei" w:hAnsi="Microsoft JhengHei" w:eastAsia="Microsoft JhengHei"/>
                <w:spacing w:val="-78"/>
                <w:w w:val="103"/>
                <w:position w:val="-1"/>
                <w:sz w:val="15"/>
              </w:rPr>
              <w:t>ｌ</w:t>
            </w:r>
            <w:r>
              <w:rPr>
                <w:spacing w:val="-37"/>
                <w:w w:val="103"/>
                <w:sz w:val="15"/>
              </w:rPr>
              <w:t>／</w:t>
            </w:r>
            <w:r>
              <w:rPr>
                <w:w w:val="103"/>
                <w:sz w:val="15"/>
              </w:rPr>
              <w:t>次</w:t>
            </w:r>
          </w:p>
        </w:tc>
      </w:tr>
      <w:tr>
        <w:trPr>
          <w:trHeight w:val="2217"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65"/>
              <w:ind w:right="88" w:hanging="1"/>
              <w:rPr>
                <w:sz w:val="15"/>
              </w:rPr>
            </w:pPr>
            <w:r>
              <w:rPr>
                <w:spacing w:val="-16"/>
                <w:position w:val="3"/>
                <w:sz w:val="15"/>
              </w:rPr>
              <w:t>口服：片剂</w:t>
            </w:r>
            <w:r>
              <w:rPr>
                <w:rFonts w:ascii="Microsoft JhengHei" w:eastAsia="Microsoft JhengHei"/>
                <w:spacing w:val="-57"/>
                <w:position w:val="1"/>
                <w:sz w:val="15"/>
              </w:rPr>
              <w:t>０．４５</w:t>
            </w:r>
            <w:r>
              <w:rPr>
                <w:rFonts w:ascii="Malgun Gothic" w:eastAsia="Malgun Gothic"/>
                <w:spacing w:val="-57"/>
                <w:sz w:val="15"/>
              </w:rPr>
              <w:t>～</w:t>
            </w:r>
            <w:r>
              <w:rPr>
                <w:rFonts w:ascii="Microsoft JhengHei" w:eastAsia="Microsoft JhengHei"/>
                <w:spacing w:val="-57"/>
                <w:position w:val="1"/>
                <w:sz w:val="15"/>
              </w:rPr>
              <w:t>０．６</w:t>
            </w:r>
            <w:r>
              <w:rPr>
                <w:rFonts w:ascii="Microsoft JhengHei" w:eastAsia="Microsoft JhengHei"/>
                <w:spacing w:val="-57"/>
                <w:sz w:val="15"/>
              </w:rPr>
              <w:t>ｇ</w:t>
            </w:r>
            <w:r>
              <w:rPr>
                <w:spacing w:val="-57"/>
                <w:position w:val="3"/>
                <w:sz w:val="15"/>
              </w:rPr>
              <w:t>／</w:t>
            </w:r>
            <w:r>
              <w:rPr>
                <w:rFonts w:ascii="Microsoft JhengHei" w:eastAsia="Microsoft JhengHei"/>
                <w:spacing w:val="-57"/>
                <w:position w:val="1"/>
                <w:sz w:val="15"/>
              </w:rPr>
              <w:t>ｄ</w:t>
            </w:r>
            <w:r>
              <w:rPr>
                <w:spacing w:val="-28"/>
                <w:position w:val="3"/>
                <w:sz w:val="15"/>
              </w:rPr>
              <w:t>，分</w:t>
            </w:r>
            <w:r>
              <w:rPr>
                <w:rFonts w:ascii="Microsoft JhengHei" w:eastAsia="Microsoft JhengHei"/>
                <w:position w:val="1"/>
                <w:sz w:val="15"/>
              </w:rPr>
              <w:t>２</w:t>
            </w:r>
            <w:r>
              <w:rPr>
                <w:rFonts w:ascii="Malgun Gothic" w:eastAsia="Malgun Gothic"/>
                <w:sz w:val="15"/>
              </w:rPr>
              <w:t>～</w:t>
            </w:r>
            <w:r>
              <w:rPr>
                <w:rFonts w:ascii="Microsoft JhengHei" w:eastAsia="Microsoft JhengHei"/>
                <w:position w:val="1"/>
                <w:sz w:val="15"/>
              </w:rPr>
              <w:t>３</w:t>
            </w:r>
            <w:r>
              <w:rPr>
                <w:position w:val="3"/>
                <w:sz w:val="15"/>
              </w:rPr>
              <w:t>次</w:t>
            </w:r>
            <w:r>
              <w:rPr>
                <w:spacing w:val="-6"/>
                <w:w w:val="105"/>
                <w:sz w:val="15"/>
              </w:rPr>
              <w:t>服用</w:t>
            </w:r>
          </w:p>
          <w:p>
            <w:pPr>
              <w:pStyle w:val="TableParagraph"/>
              <w:spacing w:line="235" w:lineRule="exact"/>
              <w:rPr>
                <w:rFonts w:ascii="Malgun Gothic" w:eastAsia="Malgun Gothic"/>
                <w:sz w:val="15"/>
              </w:rPr>
            </w:pPr>
            <w:r>
              <w:rPr>
                <w:spacing w:val="-10"/>
                <w:position w:val="3"/>
                <w:sz w:val="15"/>
              </w:rPr>
              <w:t>缓慢静滴：</w:t>
            </w:r>
            <w:r>
              <w:rPr>
                <w:rFonts w:ascii="Microsoft JhengHei" w:eastAsia="Microsoft JhengHei"/>
                <w:spacing w:val="-58"/>
                <w:position w:val="1"/>
                <w:sz w:val="15"/>
              </w:rPr>
              <w:t>０．１</w:t>
            </w:r>
            <w:r>
              <w:rPr>
                <w:rFonts w:ascii="Malgun Gothic" w:eastAsia="Malgun Gothic"/>
                <w:spacing w:val="-58"/>
                <w:sz w:val="15"/>
              </w:rPr>
              <w:t>～</w:t>
            </w:r>
            <w:r>
              <w:rPr>
                <w:rFonts w:ascii="Microsoft JhengHei" w:eastAsia="Microsoft JhengHei"/>
                <w:spacing w:val="-58"/>
                <w:position w:val="1"/>
                <w:sz w:val="15"/>
              </w:rPr>
              <w:t>０．２</w:t>
            </w:r>
            <w:r>
              <w:rPr>
                <w:rFonts w:ascii="Microsoft JhengHei" w:eastAsia="Microsoft JhengHei"/>
                <w:spacing w:val="-58"/>
                <w:sz w:val="15"/>
              </w:rPr>
              <w:t>ｇ</w:t>
            </w:r>
            <w:r>
              <w:rPr>
                <w:spacing w:val="-58"/>
                <w:position w:val="3"/>
                <w:sz w:val="15"/>
              </w:rPr>
              <w:t>／</w:t>
            </w:r>
            <w:r>
              <w:rPr>
                <w:rFonts w:ascii="Microsoft JhengHei" w:eastAsia="Microsoft JhengHei"/>
                <w:spacing w:val="-58"/>
                <w:position w:val="1"/>
                <w:sz w:val="15"/>
              </w:rPr>
              <w:t>ｄ</w:t>
            </w:r>
            <w:r>
              <w:rPr>
                <w:spacing w:val="8"/>
                <w:position w:val="3"/>
                <w:sz w:val="15"/>
              </w:rPr>
              <w:t>。溶于</w:t>
            </w:r>
            <w:r>
              <w:rPr>
                <w:rFonts w:ascii="Microsoft JhengHei" w:eastAsia="Microsoft JhengHei"/>
                <w:spacing w:val="-18"/>
                <w:position w:val="1"/>
                <w:sz w:val="15"/>
              </w:rPr>
              <w:t>２５０</w:t>
            </w:r>
            <w:r>
              <w:rPr>
                <w:rFonts w:ascii="Malgun Gothic" w:eastAsia="Malgun Gothic"/>
                <w:spacing w:val="-18"/>
                <w:sz w:val="15"/>
              </w:rPr>
              <w:t>～</w:t>
            </w:r>
          </w:p>
          <w:p>
            <w:pPr>
              <w:pStyle w:val="TableParagraph"/>
              <w:spacing w:line="240" w:lineRule="exact"/>
              <w:ind w:left="74"/>
              <w:rPr>
                <w:position w:val="2"/>
                <w:sz w:val="15"/>
              </w:rPr>
            </w:pPr>
            <w:r>
              <w:rPr>
                <w:rFonts w:ascii="Microsoft JhengHei" w:eastAsia="Microsoft JhengHei"/>
                <w:spacing w:val="-34"/>
                <w:sz w:val="15"/>
              </w:rPr>
              <w:t>５００ｍｌ</w:t>
            </w:r>
            <w:r>
              <w:rPr>
                <w:rFonts w:ascii="Microsoft JhengHei" w:eastAsia="Microsoft JhengHei"/>
                <w:spacing w:val="-27"/>
                <w:sz w:val="15"/>
              </w:rPr>
              <w:t>５％ ＧＳ</w:t>
            </w:r>
            <w:r>
              <w:rPr>
                <w:spacing w:val="-34"/>
                <w:position w:val="2"/>
                <w:sz w:val="15"/>
              </w:rPr>
              <w:t>或</w:t>
            </w:r>
            <w:r>
              <w:rPr>
                <w:rFonts w:ascii="Microsoft JhengHei" w:eastAsia="Microsoft JhengHei"/>
                <w:spacing w:val="-30"/>
                <w:sz w:val="15"/>
              </w:rPr>
              <w:t>０．９％ ＮＳ</w:t>
            </w:r>
            <w:r>
              <w:rPr>
                <w:spacing w:val="-34"/>
                <w:position w:val="2"/>
                <w:sz w:val="15"/>
              </w:rPr>
              <w:t>中</w:t>
            </w:r>
          </w:p>
        </w:tc>
        <w:tc>
          <w:tcPr>
            <w:tcW w:w="2889" w:type="dxa"/>
            <w:tcBorders>
              <w:top w:val="single" w:sz="4" w:space="0" w:color="000000"/>
              <w:left w:val="single" w:sz="4" w:space="0" w:color="000000"/>
              <w:bottom w:val="single" w:sz="4" w:space="0" w:color="000000"/>
            </w:tcBorders>
          </w:tcPr>
          <w:p>
            <w:pPr>
              <w:pStyle w:val="TableParagraph"/>
              <w:spacing w:line="199" w:lineRule="auto" w:before="63"/>
              <w:ind w:left="112" w:right="6" w:firstLine="159"/>
              <w:rPr>
                <w:sz w:val="15"/>
              </w:rPr>
            </w:pPr>
            <w:r>
              <w:rPr>
                <w:rFonts w:ascii="Malgun Gothic" w:hAnsi="Malgun Gothic" w:eastAsia="Malgun Gothic"/>
                <w:spacing w:val="4"/>
                <w:w w:val="103"/>
                <w:position w:val="-2"/>
                <w:sz w:val="15"/>
              </w:rPr>
              <w:t>①</w:t>
            </w:r>
            <w:r>
              <w:rPr>
                <w:spacing w:val="11"/>
                <w:w w:val="103"/>
                <w:sz w:val="15"/>
              </w:rPr>
              <w:t>少数病人服后有胃部不适</w:t>
            </w:r>
            <w:r>
              <w:rPr>
                <w:spacing w:val="-62"/>
                <w:w w:val="103"/>
                <w:sz w:val="15"/>
              </w:rPr>
              <w:t>、</w:t>
            </w:r>
            <w:r>
              <w:rPr>
                <w:spacing w:val="9"/>
                <w:w w:val="103"/>
                <w:sz w:val="15"/>
              </w:rPr>
              <w:t>恶心</w:t>
            </w:r>
            <w:r>
              <w:rPr>
                <w:spacing w:val="-11"/>
                <w:w w:val="103"/>
                <w:sz w:val="15"/>
              </w:rPr>
              <w:t>、</w:t>
            </w:r>
            <w:r>
              <w:rPr>
                <w:spacing w:val="4"/>
                <w:w w:val="103"/>
                <w:sz w:val="15"/>
              </w:rPr>
              <w:t>头昏等不良反应</w:t>
            </w:r>
            <w:r>
              <w:rPr>
                <w:spacing w:val="7"/>
                <w:w w:val="103"/>
                <w:sz w:val="15"/>
              </w:rPr>
              <w:t>。</w:t>
            </w:r>
            <w:r>
              <w:rPr>
                <w:rFonts w:ascii="Malgun Gothic" w:hAnsi="Malgun Gothic" w:eastAsia="Malgun Gothic"/>
                <w:spacing w:val="9"/>
                <w:w w:val="103"/>
                <w:position w:val="-2"/>
                <w:sz w:val="15"/>
              </w:rPr>
              <w:t>②</w:t>
            </w:r>
            <w:r>
              <w:rPr>
                <w:spacing w:val="6"/>
                <w:w w:val="103"/>
                <w:sz w:val="15"/>
              </w:rPr>
              <w:t>急性心肌梗死</w:t>
            </w:r>
            <w:r>
              <w:rPr>
                <w:spacing w:val="-70"/>
                <w:w w:val="103"/>
                <w:sz w:val="15"/>
              </w:rPr>
              <w:t>、</w:t>
            </w:r>
            <w:r>
              <w:rPr>
                <w:w w:val="103"/>
                <w:sz w:val="15"/>
              </w:rPr>
              <w:t>心</w:t>
            </w:r>
            <w:r>
              <w:rPr>
                <w:spacing w:val="3"/>
                <w:w w:val="103"/>
                <w:sz w:val="15"/>
              </w:rPr>
              <w:t>绞痛</w:t>
            </w:r>
            <w:r>
              <w:rPr>
                <w:spacing w:val="-72"/>
                <w:w w:val="103"/>
                <w:sz w:val="15"/>
              </w:rPr>
              <w:t>、</w:t>
            </w:r>
            <w:r>
              <w:rPr>
                <w:spacing w:val="5"/>
                <w:w w:val="103"/>
                <w:sz w:val="15"/>
              </w:rPr>
              <w:t>甲亢</w:t>
            </w:r>
            <w:r>
              <w:rPr>
                <w:spacing w:val="-70"/>
                <w:w w:val="103"/>
                <w:sz w:val="15"/>
              </w:rPr>
              <w:t>、</w:t>
            </w:r>
            <w:r>
              <w:rPr>
                <w:spacing w:val="6"/>
                <w:w w:val="103"/>
                <w:sz w:val="15"/>
              </w:rPr>
              <w:t>阵发性心动过速</w:t>
            </w:r>
            <w:r>
              <w:rPr>
                <w:spacing w:val="-70"/>
                <w:w w:val="103"/>
                <w:sz w:val="15"/>
              </w:rPr>
              <w:t>、</w:t>
            </w:r>
            <w:r>
              <w:rPr>
                <w:spacing w:val="5"/>
                <w:w w:val="103"/>
                <w:sz w:val="15"/>
              </w:rPr>
              <w:t>对本品过</w:t>
            </w:r>
            <w:r>
              <w:rPr>
                <w:spacing w:val="4"/>
                <w:w w:val="103"/>
                <w:sz w:val="15"/>
              </w:rPr>
              <w:t>敏</w:t>
            </w:r>
            <w:r>
              <w:rPr>
                <w:spacing w:val="-76"/>
                <w:w w:val="103"/>
                <w:sz w:val="15"/>
              </w:rPr>
              <w:t>、</w:t>
            </w:r>
            <w:r>
              <w:rPr>
                <w:spacing w:val="10"/>
                <w:w w:val="103"/>
                <w:sz w:val="15"/>
              </w:rPr>
              <w:t>脑出血和有出血倾向者</w:t>
            </w:r>
            <w:r>
              <w:rPr>
                <w:spacing w:val="-61"/>
                <w:w w:val="103"/>
                <w:sz w:val="15"/>
              </w:rPr>
              <w:t>，</w:t>
            </w:r>
            <w:r>
              <w:rPr>
                <w:spacing w:val="10"/>
                <w:w w:val="103"/>
                <w:sz w:val="15"/>
              </w:rPr>
              <w:t>忌用</w:t>
            </w:r>
            <w:r>
              <w:rPr>
                <w:spacing w:val="13"/>
                <w:w w:val="103"/>
                <w:sz w:val="15"/>
              </w:rPr>
              <w:t>。</w:t>
            </w:r>
            <w:r>
              <w:rPr>
                <w:rFonts w:ascii="Malgun Gothic" w:hAnsi="Malgun Gothic" w:eastAsia="Malgun Gothic"/>
                <w:w w:val="103"/>
                <w:position w:val="-2"/>
                <w:sz w:val="15"/>
              </w:rPr>
              <w:t>③</w:t>
            </w:r>
            <w:r>
              <w:rPr>
                <w:spacing w:val="4"/>
                <w:w w:val="103"/>
                <w:sz w:val="15"/>
              </w:rPr>
              <w:t>孕妇及乳母禁用</w:t>
            </w:r>
            <w:r>
              <w:rPr>
                <w:spacing w:val="7"/>
                <w:w w:val="103"/>
                <w:sz w:val="15"/>
              </w:rPr>
              <w:t>。</w:t>
            </w:r>
            <w:r>
              <w:rPr>
                <w:rFonts w:ascii="Malgun Gothic" w:hAnsi="Malgun Gothic" w:eastAsia="Malgun Gothic"/>
                <w:spacing w:val="9"/>
                <w:w w:val="103"/>
                <w:position w:val="-2"/>
                <w:sz w:val="15"/>
              </w:rPr>
              <w:t>④</w:t>
            </w:r>
            <w:r>
              <w:rPr>
                <w:spacing w:val="6"/>
                <w:w w:val="103"/>
                <w:sz w:val="15"/>
              </w:rPr>
              <w:t>肾功能不全</w:t>
            </w:r>
            <w:r>
              <w:rPr>
                <w:spacing w:val="-70"/>
                <w:w w:val="103"/>
                <w:sz w:val="15"/>
              </w:rPr>
              <w:t>、</w:t>
            </w:r>
            <w:r>
              <w:rPr>
                <w:spacing w:val="3"/>
                <w:w w:val="103"/>
                <w:sz w:val="15"/>
              </w:rPr>
              <w:t>正在</w:t>
            </w:r>
            <w:r>
              <w:rPr>
                <w:spacing w:val="2"/>
                <w:w w:val="103"/>
                <w:sz w:val="15"/>
              </w:rPr>
              <w:t>用降压药及驾驶员和操作机器者慎用</w:t>
            </w:r>
          </w:p>
        </w:tc>
      </w:tr>
      <w:tr>
        <w:trPr>
          <w:trHeight w:val="13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left="112" w:right="89"/>
              <w:rPr>
                <w:sz w:val="15"/>
              </w:rPr>
            </w:pPr>
            <w:r>
              <w:rPr>
                <w:spacing w:val="-42"/>
                <w:sz w:val="15"/>
              </w:rPr>
              <w:t>静滴：</w:t>
            </w:r>
            <w:r>
              <w:rPr>
                <w:rFonts w:ascii="Microsoft JhengHei" w:eastAsia="Microsoft JhengHei"/>
                <w:spacing w:val="-43"/>
                <w:position w:val="-1"/>
                <w:sz w:val="15"/>
              </w:rPr>
              <w:t>３０</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40"/>
                <w:sz w:val="15"/>
              </w:rPr>
              <w:t>／次，</w:t>
            </w:r>
            <w:r>
              <w:rPr>
                <w:rFonts w:ascii="Microsoft JhengHei" w:eastAsia="Microsoft JhengHei"/>
                <w:spacing w:val="7"/>
                <w:position w:val="-1"/>
                <w:sz w:val="15"/>
              </w:rPr>
              <w:t>２</w:t>
            </w:r>
            <w:r>
              <w:rPr>
                <w:rFonts w:ascii="Malgun Gothic" w:eastAsia="Malgun Gothic"/>
                <w:spacing w:val="9"/>
                <w:position w:val="-2"/>
                <w:sz w:val="15"/>
              </w:rPr>
              <w:t>～</w:t>
            </w:r>
            <w:r>
              <w:rPr>
                <w:rFonts w:ascii="Microsoft JhengHei" w:eastAsia="Microsoft JhengHei"/>
                <w:spacing w:val="46"/>
                <w:position w:val="-1"/>
                <w:sz w:val="15"/>
              </w:rPr>
              <w:t>３</w:t>
            </w:r>
            <w:r>
              <w:rPr>
                <w:spacing w:val="-31"/>
                <w:sz w:val="15"/>
              </w:rPr>
              <w:t>次／</w:t>
            </w:r>
            <w:r>
              <w:rPr>
                <w:rFonts w:ascii="Microsoft JhengHei" w:eastAsia="Microsoft JhengHei"/>
                <w:spacing w:val="-57"/>
                <w:position w:val="-1"/>
                <w:sz w:val="15"/>
              </w:rPr>
              <w:t>ｄ</w:t>
            </w:r>
            <w:r>
              <w:rPr>
                <w:spacing w:val="-4"/>
                <w:sz w:val="15"/>
              </w:rPr>
              <w:t>。一般疗程</w:t>
            </w:r>
            <w:r>
              <w:rPr>
                <w:spacing w:val="-4"/>
                <w:w w:val="105"/>
                <w:sz w:val="15"/>
              </w:rPr>
              <w:t>为</w:t>
            </w:r>
            <w:r>
              <w:rPr>
                <w:rFonts w:ascii="Microsoft JhengHei" w:eastAsia="Microsoft JhengHei"/>
                <w:spacing w:val="-4"/>
                <w:w w:val="105"/>
                <w:position w:val="-1"/>
                <w:sz w:val="15"/>
              </w:rPr>
              <w:t>２</w:t>
            </w:r>
            <w:r>
              <w:rPr>
                <w:spacing w:val="-4"/>
                <w:w w:val="105"/>
                <w:sz w:val="15"/>
              </w:rPr>
              <w:t>周</w:t>
            </w:r>
          </w:p>
        </w:tc>
        <w:tc>
          <w:tcPr>
            <w:tcW w:w="2889" w:type="dxa"/>
            <w:tcBorders>
              <w:top w:val="single" w:sz="4" w:space="0" w:color="000000"/>
              <w:left w:val="single" w:sz="4" w:space="0" w:color="000000"/>
              <w:bottom w:val="single" w:sz="4" w:space="0" w:color="000000"/>
            </w:tcBorders>
          </w:tcPr>
          <w:p>
            <w:pPr>
              <w:pStyle w:val="TableParagraph"/>
              <w:spacing w:line="201" w:lineRule="auto" w:before="62"/>
              <w:ind w:left="112" w:right="62" w:firstLine="159"/>
              <w:jc w:val="both"/>
              <w:rPr>
                <w:sz w:val="15"/>
              </w:rPr>
            </w:pPr>
            <w:r>
              <w:rPr>
                <w:rFonts w:ascii="Malgun Gothic" w:hAnsi="Malgun Gothic" w:eastAsia="Malgun Gothic"/>
                <w:spacing w:val="4"/>
                <w:w w:val="103"/>
                <w:position w:val="-2"/>
                <w:sz w:val="15"/>
              </w:rPr>
              <w:t>①</w:t>
            </w:r>
            <w:r>
              <w:rPr>
                <w:spacing w:val="4"/>
                <w:w w:val="103"/>
                <w:sz w:val="15"/>
              </w:rPr>
              <w:t>主要不良反应有肝功能异常</w:t>
            </w:r>
            <w:r>
              <w:rPr>
                <w:spacing w:val="-68"/>
                <w:w w:val="103"/>
                <w:sz w:val="15"/>
              </w:rPr>
              <w:t>，</w:t>
            </w:r>
            <w:r>
              <w:rPr>
                <w:spacing w:val="4"/>
                <w:w w:val="103"/>
                <w:sz w:val="15"/>
              </w:rPr>
              <w:t>颅内</w:t>
            </w:r>
            <w:r>
              <w:rPr>
                <w:spacing w:val="3"/>
                <w:w w:val="103"/>
                <w:sz w:val="15"/>
              </w:rPr>
              <w:t>出血</w:t>
            </w:r>
            <w:r>
              <w:rPr>
                <w:spacing w:val="-64"/>
                <w:w w:val="103"/>
                <w:sz w:val="15"/>
              </w:rPr>
              <w:t>，</w:t>
            </w:r>
            <w:r>
              <w:rPr>
                <w:spacing w:val="15"/>
                <w:w w:val="103"/>
                <w:sz w:val="15"/>
              </w:rPr>
              <w:t>低血压</w:t>
            </w:r>
            <w:r>
              <w:rPr>
                <w:spacing w:val="15"/>
                <w:w w:val="103"/>
                <w:sz w:val="15"/>
              </w:rPr>
              <w:t>。</w:t>
            </w:r>
            <w:r>
              <w:rPr>
                <w:rFonts w:ascii="Malgun Gothic" w:hAnsi="Malgun Gothic" w:eastAsia="Malgun Gothic"/>
                <w:w w:val="103"/>
                <w:position w:val="-2"/>
                <w:sz w:val="15"/>
              </w:rPr>
              <w:t>②</w:t>
            </w:r>
            <w:r>
              <w:rPr>
                <w:rFonts w:ascii="Malgun Gothic" w:hAnsi="Malgun Gothic" w:eastAsia="Malgun Gothic"/>
                <w:spacing w:val="-28"/>
                <w:position w:val="-2"/>
                <w:sz w:val="15"/>
              </w:rPr>
              <w:t> </w:t>
            </w:r>
            <w:r>
              <w:rPr>
                <w:spacing w:val="20"/>
                <w:w w:val="103"/>
                <w:sz w:val="15"/>
              </w:rPr>
              <w:t>术前合并糖尿病患</w:t>
            </w:r>
            <w:r>
              <w:rPr>
                <w:spacing w:val="3"/>
                <w:w w:val="103"/>
                <w:sz w:val="15"/>
              </w:rPr>
              <w:t>者</w:t>
            </w:r>
            <w:r>
              <w:rPr>
                <w:spacing w:val="-76"/>
                <w:w w:val="103"/>
                <w:sz w:val="15"/>
              </w:rPr>
              <w:t>，</w:t>
            </w:r>
            <w:r>
              <w:rPr>
                <w:spacing w:val="17"/>
                <w:w w:val="103"/>
                <w:sz w:val="15"/>
              </w:rPr>
              <w:t>术中在主动脉有动脉硬化患者慎</w:t>
            </w:r>
            <w:r>
              <w:rPr>
                <w:spacing w:val="4"/>
                <w:w w:val="103"/>
                <w:sz w:val="15"/>
              </w:rPr>
              <w:t>用</w:t>
            </w:r>
            <w:r>
              <w:rPr>
                <w:spacing w:val="4"/>
                <w:w w:val="103"/>
                <w:sz w:val="15"/>
              </w:rPr>
              <w:t>。</w:t>
            </w:r>
            <w:r>
              <w:rPr>
                <w:rFonts w:ascii="Malgun Gothic" w:hAnsi="Malgun Gothic" w:eastAsia="Malgun Gothic"/>
                <w:spacing w:val="4"/>
                <w:w w:val="103"/>
                <w:position w:val="-2"/>
                <w:sz w:val="15"/>
              </w:rPr>
              <w:t>③</w:t>
            </w:r>
            <w:r>
              <w:rPr>
                <w:spacing w:val="2"/>
                <w:w w:val="103"/>
                <w:sz w:val="15"/>
              </w:rPr>
              <w:t>出血患者禁用</w:t>
            </w:r>
          </w:p>
        </w:tc>
      </w:tr>
      <w:tr>
        <w:trPr>
          <w:trHeight w:val="780"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77" w:lineRule="auto" w:before="69"/>
              <w:ind w:right="88"/>
              <w:rPr>
                <w:sz w:val="15"/>
              </w:rPr>
            </w:pPr>
            <w:r>
              <w:rPr>
                <w:spacing w:val="-41"/>
                <w:sz w:val="15"/>
              </w:rPr>
              <w:t>口服：</w:t>
            </w:r>
            <w:r>
              <w:rPr>
                <w:rFonts w:ascii="Microsoft JhengHei" w:eastAsia="Microsoft JhengHei"/>
                <w:spacing w:val="-7"/>
                <w:position w:val="-1"/>
                <w:sz w:val="15"/>
              </w:rPr>
              <w:t>３</w:t>
            </w:r>
            <w:r>
              <w:rPr>
                <w:rFonts w:ascii="Malgun Gothic" w:eastAsia="Malgun Gothic"/>
                <w:spacing w:val="-5"/>
                <w:position w:val="-2"/>
                <w:sz w:val="15"/>
              </w:rPr>
              <w:t>～</w:t>
            </w:r>
            <w:r>
              <w:rPr>
                <w:rFonts w:ascii="Microsoft JhengHei" w:eastAsia="Microsoft JhengHei"/>
                <w:spacing w:val="20"/>
                <w:position w:val="-1"/>
                <w:sz w:val="15"/>
              </w:rPr>
              <w:t>９</w:t>
            </w:r>
            <w:r>
              <w:rPr>
                <w:rFonts w:ascii="Microsoft JhengHei" w:eastAsia="Microsoft JhengHei"/>
                <w:spacing w:val="-25"/>
                <w:position w:val="-1"/>
                <w:sz w:val="15"/>
              </w:rPr>
              <w:t>ｍ</w:t>
            </w:r>
            <w:r>
              <w:rPr>
                <w:rFonts w:ascii="Microsoft JhengHei" w:eastAsia="Microsoft JhengHei"/>
                <w:spacing w:val="-23"/>
                <w:position w:val="-2"/>
                <w:sz w:val="15"/>
              </w:rPr>
              <w:t>ｇ</w:t>
            </w:r>
            <w:r>
              <w:rPr>
                <w:spacing w:val="-34"/>
                <w:sz w:val="15"/>
              </w:rPr>
              <w:t>／次，</w:t>
            </w:r>
            <w:r>
              <w:rPr>
                <w:rFonts w:ascii="Microsoft JhengHei" w:eastAsia="Microsoft JhengHei"/>
                <w:spacing w:val="40"/>
                <w:position w:val="-1"/>
                <w:sz w:val="15"/>
              </w:rPr>
              <w:t>１</w:t>
            </w:r>
            <w:r>
              <w:rPr>
                <w:spacing w:val="-40"/>
                <w:sz w:val="15"/>
              </w:rPr>
              <w:t>次／</w:t>
            </w:r>
            <w:r>
              <w:rPr>
                <w:rFonts w:ascii="Microsoft JhengHei" w:eastAsia="Microsoft JhengHei"/>
                <w:spacing w:val="-61"/>
                <w:position w:val="-1"/>
                <w:sz w:val="15"/>
              </w:rPr>
              <w:t>ｄ</w:t>
            </w:r>
            <w:r>
              <w:rPr>
                <w:spacing w:val="-27"/>
                <w:sz w:val="15"/>
              </w:rPr>
              <w:t>，饭后服。首</w:t>
            </w:r>
            <w:r>
              <w:rPr>
                <w:spacing w:val="-2"/>
                <w:w w:val="105"/>
                <w:sz w:val="15"/>
              </w:rPr>
              <w:t>次从</w:t>
            </w:r>
            <w:r>
              <w:rPr>
                <w:rFonts w:ascii="Microsoft JhengHei" w:eastAsia="Microsoft JhengHei"/>
                <w:spacing w:val="-2"/>
                <w:w w:val="105"/>
                <w:position w:val="-1"/>
                <w:sz w:val="15"/>
              </w:rPr>
              <w:t>３ｍ</w:t>
            </w:r>
            <w:r>
              <w:rPr>
                <w:rFonts w:ascii="Microsoft JhengHei" w:eastAsia="Microsoft JhengHei"/>
                <w:spacing w:val="-2"/>
                <w:w w:val="105"/>
                <w:position w:val="-2"/>
                <w:sz w:val="15"/>
              </w:rPr>
              <w:t>ｇ</w:t>
            </w:r>
            <w:r>
              <w:rPr>
                <w:spacing w:val="-2"/>
                <w:w w:val="105"/>
                <w:sz w:val="15"/>
              </w:rPr>
              <w:t>逐渐增加</w:t>
            </w:r>
          </w:p>
        </w:tc>
        <w:tc>
          <w:tcPr>
            <w:tcW w:w="2889" w:type="dxa"/>
            <w:tcBorders>
              <w:top w:val="single" w:sz="4" w:space="0" w:color="000000"/>
              <w:left w:val="single" w:sz="4" w:space="0" w:color="000000"/>
              <w:bottom w:val="single" w:sz="8" w:space="0" w:color="000000"/>
            </w:tcBorders>
          </w:tcPr>
          <w:p>
            <w:pPr>
              <w:pStyle w:val="TableParagraph"/>
              <w:spacing w:before="54"/>
              <w:ind w:left="271"/>
              <w:rPr>
                <w:sz w:val="15"/>
              </w:rPr>
            </w:pPr>
            <w:r>
              <w:rPr>
                <w:spacing w:val="-3"/>
                <w:sz w:val="15"/>
              </w:rPr>
              <w:t>同哌唑嗪</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１４４</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34"/>
        <w:rPr>
          <w:sz w:val="23"/>
          <w:u w:val="none"/>
        </w:rPr>
      </w:pPr>
    </w:p>
    <w:p>
      <w:pPr>
        <w:pStyle w:val="Heading2"/>
      </w:pPr>
      <w:r>
        <w:rPr>
          <w:spacing w:val="-2"/>
        </w:rPr>
        <w:t>八、心脏辅助药</w:t>
      </w:r>
    </w:p>
    <w:p>
      <w:pPr>
        <w:pStyle w:val="BodyText"/>
        <w:spacing w:before="3"/>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auto" w:before="81"/>
              <w:ind w:left="69" w:right="35" w:firstLine="40"/>
              <w:rPr>
                <w:position w:val="3"/>
                <w:sz w:val="15"/>
              </w:rPr>
            </w:pPr>
            <w:r>
              <w:rPr>
                <w:spacing w:val="-2"/>
                <w:w w:val="105"/>
                <w:sz w:val="15"/>
              </w:rPr>
              <w:t>果糖二磷酸钠</w:t>
            </w:r>
            <w:r>
              <w:rPr>
                <w:spacing w:val="40"/>
                <w:w w:val="105"/>
                <w:sz w:val="15"/>
              </w:rPr>
              <w:t> </w:t>
            </w:r>
            <w:r>
              <w:rPr>
                <w:rFonts w:ascii="Microsoft JhengHei" w:hAnsi="Microsoft JhengHei" w:eastAsia="Microsoft JhengHei"/>
                <w:spacing w:val="-88"/>
                <w:w w:val="91"/>
                <w:position w:val="1"/>
                <w:sz w:val="15"/>
              </w:rPr>
              <w:t>Ｆ</w:t>
            </w:r>
            <w:r>
              <w:rPr>
                <w:rFonts w:ascii="Microsoft JhengHei" w:hAnsi="Microsoft JhengHei" w:eastAsia="Microsoft JhengHei"/>
                <w:spacing w:val="-91"/>
                <w:w w:val="91"/>
                <w:position w:val="1"/>
                <w:sz w:val="15"/>
              </w:rPr>
              <w:t>ｒ</w:t>
            </w:r>
            <w:r>
              <w:rPr>
                <w:rFonts w:ascii="Microsoft JhengHei" w:hAnsi="Microsoft JhengHei" w:eastAsia="Microsoft JhengHei"/>
                <w:spacing w:val="-90"/>
                <w:w w:val="91"/>
                <w:position w:val="1"/>
                <w:sz w:val="15"/>
              </w:rPr>
              <w:t>ｕ</w:t>
            </w:r>
            <w:r>
              <w:rPr>
                <w:rFonts w:ascii="Microsoft JhengHei" w:hAnsi="Microsoft JhengHei" w:eastAsia="Microsoft JhengHei"/>
                <w:spacing w:val="-105"/>
                <w:w w:val="91"/>
                <w:position w:val="1"/>
                <w:sz w:val="15"/>
              </w:rPr>
              <w:t>ｃ</w:t>
            </w:r>
            <w:r>
              <w:rPr>
                <w:rFonts w:ascii="Microsoft JhengHei" w:hAnsi="Microsoft JhengHei" w:eastAsia="Microsoft JhengHei"/>
                <w:spacing w:val="-95"/>
                <w:w w:val="91"/>
                <w:position w:val="1"/>
                <w:sz w:val="15"/>
              </w:rPr>
              <w:t>ｔ</w:t>
            </w:r>
            <w:r>
              <w:rPr>
                <w:rFonts w:ascii="Microsoft JhengHei" w:hAnsi="Microsoft JhengHei" w:eastAsia="Microsoft JhengHei"/>
                <w:spacing w:val="-93"/>
                <w:w w:val="91"/>
                <w:position w:val="1"/>
                <w:sz w:val="15"/>
              </w:rPr>
              <w:t>ｏ</w:t>
            </w:r>
            <w:r>
              <w:rPr>
                <w:rFonts w:ascii="Microsoft JhengHei" w:hAnsi="Microsoft JhengHei" w:eastAsia="Microsoft JhengHei"/>
                <w:spacing w:val="-97"/>
                <w:w w:val="91"/>
                <w:position w:val="1"/>
                <w:sz w:val="15"/>
              </w:rPr>
              <w:t>ｓ</w:t>
            </w:r>
            <w:r>
              <w:rPr>
                <w:rFonts w:ascii="Microsoft JhengHei" w:hAnsi="Microsoft JhengHei" w:eastAsia="Microsoft JhengHei"/>
                <w:spacing w:val="-109"/>
                <w:w w:val="91"/>
                <w:position w:val="1"/>
                <w:sz w:val="15"/>
              </w:rPr>
              <w:t>ｅ</w:t>
            </w:r>
            <w:r>
              <w:rPr>
                <w:rFonts w:ascii="Microsoft JhengHei" w:hAnsi="Microsoft JhengHei" w:eastAsia="Microsoft JhengHei"/>
                <w:spacing w:val="-92"/>
                <w:w w:val="179"/>
                <w:position w:val="1"/>
                <w:sz w:val="15"/>
              </w:rPr>
              <w:t>–</w:t>
            </w:r>
            <w:r>
              <w:rPr>
                <w:rFonts w:ascii="Microsoft JhengHei" w:hAnsi="Microsoft JhengHei" w:eastAsia="Microsoft JhengHei"/>
                <w:spacing w:val="-48"/>
                <w:w w:val="91"/>
                <w:position w:val="1"/>
                <w:sz w:val="15"/>
              </w:rPr>
              <w:t>１</w:t>
            </w:r>
            <w:r>
              <w:rPr>
                <w:spacing w:val="-35"/>
                <w:w w:val="91"/>
                <w:position w:val="3"/>
                <w:sz w:val="15"/>
              </w:rPr>
              <w:t>，</w:t>
            </w:r>
            <w:r>
              <w:rPr>
                <w:rFonts w:ascii="Microsoft JhengHei" w:hAnsi="Microsoft JhengHei" w:eastAsia="Microsoft JhengHei"/>
                <w:spacing w:val="-99"/>
                <w:w w:val="91"/>
                <w:position w:val="1"/>
                <w:sz w:val="15"/>
              </w:rPr>
              <w:t>６</w:t>
            </w:r>
            <w:r>
              <w:rPr>
                <w:rFonts w:ascii="Microsoft JhengHei" w:hAnsi="Microsoft JhengHei" w:eastAsia="Microsoft JhengHei"/>
                <w:spacing w:val="-72"/>
                <w:w w:val="179"/>
                <w:position w:val="1"/>
                <w:sz w:val="15"/>
              </w:rPr>
              <w:t>–</w:t>
            </w:r>
            <w:r>
              <w:rPr>
                <w:rFonts w:ascii="Microsoft JhengHei" w:hAnsi="Microsoft JhengHei" w:eastAsia="Microsoft JhengHei"/>
                <w:spacing w:val="-93"/>
                <w:w w:val="91"/>
                <w:position w:val="1"/>
                <w:sz w:val="15"/>
              </w:rPr>
              <w:t>Ｄ</w:t>
            </w:r>
            <w:r>
              <w:rPr>
                <w:rFonts w:ascii="Microsoft JhengHei" w:hAnsi="Microsoft JhengHei" w:eastAsia="Microsoft JhengHei"/>
                <w:spacing w:val="-102"/>
                <w:w w:val="91"/>
                <w:position w:val="1"/>
                <w:sz w:val="15"/>
              </w:rPr>
              <w:t>ｉ</w:t>
            </w:r>
            <w:r>
              <w:rPr>
                <w:rFonts w:ascii="Microsoft JhengHei" w:hAnsi="Microsoft JhengHei" w:eastAsia="Microsoft JhengHei"/>
                <w:spacing w:val="-82"/>
                <w:w w:val="91"/>
                <w:sz w:val="15"/>
              </w:rPr>
              <w:t>ｐ</w:t>
            </w:r>
            <w:r>
              <w:rPr>
                <w:rFonts w:ascii="Microsoft JhengHei" w:hAnsi="Microsoft JhengHei" w:eastAsia="Microsoft JhengHei"/>
                <w:spacing w:val="-84"/>
                <w:w w:val="91"/>
                <w:position w:val="1"/>
                <w:sz w:val="15"/>
              </w:rPr>
              <w:t>ｈ</w:t>
            </w:r>
            <w:r>
              <w:rPr>
                <w:rFonts w:ascii="Microsoft JhengHei" w:hAnsi="Microsoft JhengHei" w:eastAsia="Microsoft JhengHei"/>
                <w:spacing w:val="-93"/>
                <w:w w:val="91"/>
                <w:position w:val="1"/>
                <w:sz w:val="15"/>
              </w:rPr>
              <w:t>ｏ</w:t>
            </w:r>
            <w:r>
              <w:rPr>
                <w:rFonts w:ascii="Microsoft JhengHei" w:hAnsi="Microsoft JhengHei" w:eastAsia="Microsoft JhengHei"/>
                <w:spacing w:val="-99"/>
                <w:w w:val="91"/>
                <w:position w:val="1"/>
                <w:sz w:val="15"/>
              </w:rPr>
              <w:t>ｓ</w:t>
            </w:r>
            <w:r>
              <w:rPr>
                <w:rFonts w:ascii="Microsoft JhengHei" w:hAnsi="Microsoft JhengHei" w:eastAsia="Microsoft JhengHei"/>
                <w:spacing w:val="-2"/>
                <w:w w:val="179"/>
                <w:position w:val="1"/>
                <w:sz w:val="15"/>
              </w:rPr>
              <w:t>–</w:t>
            </w:r>
            <w:r>
              <w:rPr>
                <w:rFonts w:ascii="Microsoft JhengHei" w:hAnsi="Microsoft JhengHei" w:eastAsia="Microsoft JhengHei"/>
                <w:spacing w:val="80"/>
                <w:w w:val="105"/>
                <w:position w:val="1"/>
                <w:sz w:val="15"/>
              </w:rPr>
              <w:t>  </w:t>
            </w:r>
            <w:r>
              <w:rPr>
                <w:rFonts w:ascii="Microsoft JhengHei" w:hAnsi="Microsoft JhengHei" w:eastAsia="Microsoft JhengHei"/>
                <w:spacing w:val="-80"/>
                <w:w w:val="105"/>
                <w:sz w:val="15"/>
              </w:rPr>
              <w:t>ｐ</w:t>
            </w:r>
            <w:r>
              <w:rPr>
                <w:rFonts w:ascii="Microsoft JhengHei" w:hAnsi="Microsoft JhengHei" w:eastAsia="Microsoft JhengHei"/>
                <w:spacing w:val="-86"/>
                <w:w w:val="105"/>
                <w:position w:val="1"/>
                <w:sz w:val="15"/>
              </w:rPr>
              <w:t>ｈ</w:t>
            </w:r>
            <w:r>
              <w:rPr>
                <w:rFonts w:ascii="Microsoft JhengHei" w:hAnsi="Microsoft JhengHei" w:eastAsia="Microsoft JhengHei"/>
                <w:spacing w:val="-99"/>
                <w:w w:val="105"/>
                <w:position w:val="1"/>
                <w:sz w:val="15"/>
              </w:rPr>
              <w:t>ａ</w:t>
            </w:r>
            <w:r>
              <w:rPr>
                <w:rFonts w:ascii="Microsoft JhengHei" w:hAnsi="Microsoft JhengHei" w:eastAsia="Microsoft JhengHei"/>
                <w:spacing w:val="-97"/>
                <w:w w:val="105"/>
                <w:position w:val="1"/>
                <w:sz w:val="15"/>
              </w:rPr>
              <w:t>ｔ</w:t>
            </w:r>
            <w:r>
              <w:rPr>
                <w:rFonts w:ascii="Microsoft JhengHei" w:hAnsi="Microsoft JhengHei" w:eastAsia="Microsoft JhengHei"/>
                <w:spacing w:val="-33"/>
                <w:w w:val="105"/>
                <w:position w:val="1"/>
                <w:sz w:val="15"/>
              </w:rPr>
              <w:t>ｅ</w:t>
            </w:r>
            <w:r>
              <w:rPr>
                <w:rFonts w:ascii="Microsoft JhengHei" w:hAnsi="Microsoft JhengHei" w:eastAsia="Microsoft JhengHei"/>
                <w:spacing w:val="-82"/>
                <w:w w:val="105"/>
                <w:position w:val="1"/>
                <w:sz w:val="15"/>
              </w:rPr>
              <w:t>Ｓ</w:t>
            </w:r>
            <w:r>
              <w:rPr>
                <w:rFonts w:ascii="Microsoft JhengHei" w:hAnsi="Microsoft JhengHei" w:eastAsia="Microsoft JhengHei"/>
                <w:spacing w:val="-86"/>
                <w:w w:val="105"/>
                <w:position w:val="1"/>
                <w:sz w:val="15"/>
              </w:rPr>
              <w:t>ｏ</w:t>
            </w:r>
            <w:r>
              <w:rPr>
                <w:rFonts w:ascii="Microsoft JhengHei" w:hAnsi="Microsoft JhengHei" w:eastAsia="Microsoft JhengHei"/>
                <w:spacing w:val="-103"/>
                <w:w w:val="105"/>
                <w:position w:val="1"/>
                <w:sz w:val="15"/>
              </w:rPr>
              <w:t>ｄ</w:t>
            </w:r>
            <w:r>
              <w:rPr>
                <w:rFonts w:ascii="Microsoft JhengHei" w:hAnsi="Microsoft JhengHei" w:eastAsia="Microsoft JhengHei"/>
                <w:spacing w:val="-99"/>
                <w:w w:val="105"/>
                <w:position w:val="1"/>
                <w:sz w:val="15"/>
              </w:rPr>
              <w:t>ｉ</w:t>
            </w:r>
            <w:r>
              <w:rPr>
                <w:rFonts w:ascii="Microsoft JhengHei" w:hAnsi="Microsoft JhengHei" w:eastAsia="Microsoft JhengHei"/>
                <w:spacing w:val="-58"/>
                <w:w w:val="105"/>
                <w:position w:val="1"/>
                <w:sz w:val="15"/>
              </w:rPr>
              <w:t>ｕ</w:t>
            </w:r>
            <w:r>
              <w:rPr>
                <w:rFonts w:ascii="Microsoft JhengHei" w:hAnsi="Microsoft JhengHei" w:eastAsia="Microsoft JhengHei"/>
                <w:w w:val="105"/>
                <w:position w:val="1"/>
                <w:sz w:val="15"/>
              </w:rPr>
              <w:t>ｍ</w:t>
            </w:r>
            <w:r>
              <w:rPr>
                <w:rFonts w:ascii="Microsoft JhengHei" w:hAnsi="Microsoft JhengHei" w:eastAsia="Microsoft JhengHei"/>
                <w:spacing w:val="-15"/>
                <w:position w:val="1"/>
                <w:sz w:val="15"/>
              </w:rPr>
              <w:t> </w:t>
            </w:r>
            <w:r>
              <w:rPr>
                <w:spacing w:val="-109"/>
                <w:w w:val="105"/>
                <w:position w:val="3"/>
                <w:sz w:val="15"/>
              </w:rPr>
              <w:t>（</w:t>
            </w:r>
            <w:r>
              <w:rPr>
                <w:rFonts w:ascii="Microsoft JhengHei" w:hAnsi="Microsoft JhengHei" w:eastAsia="Microsoft JhengHei"/>
                <w:spacing w:val="-57"/>
                <w:w w:val="105"/>
                <w:position w:val="1"/>
                <w:sz w:val="15"/>
              </w:rPr>
              <w:t>ＦＤＰ</w:t>
            </w:r>
            <w:r>
              <w:rPr>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５</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70"/>
              <w:jc w:val="both"/>
              <w:rPr>
                <w:sz w:val="15"/>
              </w:rPr>
            </w:pPr>
            <w:r>
              <w:rPr>
                <w:spacing w:val="15"/>
                <w:w w:val="103"/>
                <w:sz w:val="15"/>
              </w:rPr>
              <w:t>心脏辅助药</w:t>
            </w:r>
            <w:r>
              <w:rPr>
                <w:spacing w:val="-57"/>
                <w:w w:val="103"/>
                <w:sz w:val="15"/>
              </w:rPr>
              <w:t>，</w:t>
            </w:r>
            <w:r>
              <w:rPr>
                <w:spacing w:val="14"/>
                <w:w w:val="103"/>
                <w:sz w:val="15"/>
              </w:rPr>
              <w:t>改善心肌代谢功</w:t>
            </w:r>
            <w:r>
              <w:rPr>
                <w:spacing w:val="3"/>
                <w:w w:val="103"/>
                <w:sz w:val="15"/>
              </w:rPr>
              <w:t>能</w:t>
            </w:r>
            <w:r>
              <w:rPr>
                <w:spacing w:val="-76"/>
                <w:w w:val="103"/>
                <w:sz w:val="15"/>
              </w:rPr>
              <w:t>，</w:t>
            </w:r>
            <w:r>
              <w:rPr>
                <w:spacing w:val="3"/>
                <w:w w:val="103"/>
                <w:sz w:val="15"/>
              </w:rPr>
              <w:t>增强心肌的收缩率</w:t>
            </w:r>
            <w:r>
              <w:rPr>
                <w:spacing w:val="6"/>
                <w:w w:val="103"/>
                <w:sz w:val="15"/>
              </w:rPr>
              <w:t>。</w:t>
            </w:r>
            <w:r>
              <w:rPr>
                <w:spacing w:val="6"/>
                <w:w w:val="103"/>
                <w:sz w:val="15"/>
              </w:rPr>
              <w:t>用于心肌</w:t>
            </w:r>
            <w:r>
              <w:rPr>
                <w:spacing w:val="3"/>
                <w:w w:val="103"/>
                <w:sz w:val="15"/>
              </w:rPr>
              <w:t>缺血</w:t>
            </w:r>
            <w:r>
              <w:rPr>
                <w:spacing w:val="-76"/>
                <w:w w:val="103"/>
                <w:sz w:val="15"/>
              </w:rPr>
              <w:t>、</w:t>
            </w:r>
            <w:r>
              <w:rPr>
                <w:spacing w:val="3"/>
                <w:w w:val="103"/>
                <w:sz w:val="15"/>
              </w:rPr>
              <w:t>心绞痛</w:t>
            </w:r>
            <w:r>
              <w:rPr>
                <w:spacing w:val="-76"/>
                <w:w w:val="103"/>
                <w:sz w:val="15"/>
              </w:rPr>
              <w:t>、</w:t>
            </w:r>
            <w:r>
              <w:rPr>
                <w:spacing w:val="4"/>
                <w:w w:val="103"/>
                <w:sz w:val="15"/>
              </w:rPr>
              <w:t>心律失常</w:t>
            </w:r>
            <w:r>
              <w:rPr>
                <w:spacing w:val="-72"/>
                <w:w w:val="103"/>
                <w:sz w:val="15"/>
              </w:rPr>
              <w:t>、</w:t>
            </w:r>
            <w:r>
              <w:rPr>
                <w:spacing w:val="6"/>
                <w:w w:val="103"/>
                <w:sz w:val="15"/>
              </w:rPr>
              <w:t>心力衰竭</w:t>
            </w:r>
            <w:r>
              <w:rPr>
                <w:spacing w:val="2"/>
                <w:w w:val="103"/>
                <w:sz w:val="15"/>
              </w:rPr>
              <w:t>的辅助治疗</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auto" w:before="81"/>
              <w:ind w:left="79" w:right="37" w:firstLine="31"/>
              <w:rPr>
                <w:rFonts w:ascii="Microsoft JhengHei" w:eastAsia="Microsoft JhengHei"/>
                <w:sz w:val="15"/>
              </w:rPr>
            </w:pPr>
            <w:r>
              <w:rPr>
                <w:spacing w:val="-2"/>
                <w:w w:val="105"/>
                <w:sz w:val="15"/>
              </w:rPr>
              <w:t>磷酸肌酸钠</w:t>
            </w:r>
            <w:r>
              <w:rPr>
                <w:spacing w:val="80"/>
                <w:w w:val="150"/>
                <w:sz w:val="15"/>
              </w:rPr>
              <w:t> </w:t>
            </w:r>
            <w:r>
              <w:rPr>
                <w:rFonts w:ascii="Microsoft JhengHei" w:eastAsia="Microsoft JhengHei"/>
                <w:spacing w:val="-74"/>
                <w:position w:val="1"/>
                <w:sz w:val="15"/>
              </w:rPr>
              <w:t>Ｃ</w:t>
            </w:r>
            <w:r>
              <w:rPr>
                <w:rFonts w:ascii="Microsoft JhengHei" w:eastAsia="Microsoft JhengHei"/>
                <w:spacing w:val="-90"/>
                <w:position w:val="1"/>
                <w:sz w:val="15"/>
              </w:rPr>
              <w:t>ｒ</w:t>
            </w:r>
            <w:r>
              <w:rPr>
                <w:rFonts w:ascii="Microsoft JhengHei" w:eastAsia="Microsoft JhengHei"/>
                <w:spacing w:val="-86"/>
                <w:position w:val="1"/>
                <w:sz w:val="15"/>
              </w:rPr>
              <w:t>ｅ</w:t>
            </w:r>
            <w:r>
              <w:rPr>
                <w:rFonts w:ascii="Microsoft JhengHei" w:eastAsia="Microsoft JhengHei"/>
                <w:spacing w:val="-91"/>
                <w:position w:val="1"/>
                <w:sz w:val="15"/>
              </w:rPr>
              <w:t>ａ</w:t>
            </w:r>
            <w:r>
              <w:rPr>
                <w:rFonts w:ascii="Microsoft JhengHei" w:eastAsia="Microsoft JhengHei"/>
                <w:spacing w:val="-107"/>
                <w:position w:val="1"/>
                <w:sz w:val="15"/>
              </w:rPr>
              <w:t>ｔ</w:t>
            </w:r>
            <w:r>
              <w:rPr>
                <w:rFonts w:ascii="Microsoft JhengHei" w:eastAsia="Microsoft JhengHei"/>
                <w:spacing w:val="-93"/>
                <w:position w:val="1"/>
                <w:sz w:val="15"/>
              </w:rPr>
              <w:t>ｉ</w:t>
            </w:r>
            <w:r>
              <w:rPr>
                <w:rFonts w:ascii="Microsoft JhengHei" w:eastAsia="Microsoft JhengHei"/>
                <w:spacing w:val="-78"/>
                <w:position w:val="1"/>
                <w:sz w:val="15"/>
              </w:rPr>
              <w:t>ｎ</w:t>
            </w:r>
            <w:r>
              <w:rPr>
                <w:rFonts w:ascii="Microsoft JhengHei" w:eastAsia="Microsoft JhengHei"/>
                <w:position w:val="1"/>
                <w:sz w:val="15"/>
              </w:rPr>
              <w:t>ｅ</w:t>
            </w:r>
            <w:r>
              <w:rPr>
                <w:rFonts w:ascii="Microsoft JhengHei" w:eastAsia="Microsoft JhengHei"/>
                <w:spacing w:val="80"/>
                <w:position w:val="1"/>
                <w:sz w:val="15"/>
              </w:rPr>
              <w:t> </w:t>
            </w:r>
            <w:r>
              <w:rPr>
                <w:rFonts w:ascii="Microsoft JhengHei" w:eastAsia="Microsoft JhengHei"/>
                <w:spacing w:val="-71"/>
                <w:position w:val="1"/>
                <w:sz w:val="15"/>
              </w:rPr>
              <w:t>Ｐｈｏｓ</w:t>
            </w:r>
            <w:r>
              <w:rPr>
                <w:rFonts w:ascii="Microsoft JhengHei" w:eastAsia="Microsoft JhengHei"/>
                <w:spacing w:val="-71"/>
                <w:sz w:val="15"/>
              </w:rPr>
              <w:t>ｐ</w:t>
            </w:r>
            <w:r>
              <w:rPr>
                <w:rFonts w:ascii="Microsoft JhengHei" w:eastAsia="Microsoft JhengHei"/>
                <w:spacing w:val="-71"/>
                <w:position w:val="1"/>
                <w:sz w:val="15"/>
              </w:rPr>
              <w:t>ｈａｔｅ</w:t>
            </w:r>
            <w:r>
              <w:rPr>
                <w:rFonts w:ascii="Microsoft JhengHei" w:eastAsia="Microsoft JhengHei"/>
                <w:spacing w:val="40"/>
                <w:w w:val="105"/>
                <w:position w:val="1"/>
                <w:sz w:val="15"/>
              </w:rPr>
              <w:t> </w:t>
            </w:r>
            <w:r>
              <w:rPr>
                <w:rFonts w:ascii="Microsoft JhengHei" w:eastAsia="Microsoft JhengHei"/>
                <w:spacing w:val="-68"/>
                <w:w w:val="105"/>
                <w:sz w:val="15"/>
              </w:rPr>
              <w:t>Ｓｏｄｉｕｍ</w:t>
            </w:r>
          </w:p>
          <w:p>
            <w:pPr>
              <w:pStyle w:val="TableParagraph"/>
              <w:spacing w:line="171" w:lineRule="exact"/>
              <w:ind w:left="110"/>
              <w:rPr>
                <w:sz w:val="15"/>
              </w:rPr>
            </w:pPr>
            <w:r>
              <w:rPr>
                <w:spacing w:val="-61"/>
                <w:w w:val="105"/>
                <w:sz w:val="15"/>
              </w:rPr>
              <w:t>（</w:t>
            </w:r>
            <w:r>
              <w:rPr>
                <w:spacing w:val="-8"/>
                <w:w w:val="105"/>
                <w:sz w:val="15"/>
              </w:rPr>
              <w:t>里 尔 统，护 心 痛，</w:t>
            </w:r>
          </w:p>
          <w:p>
            <w:pPr>
              <w:pStyle w:val="TableParagraph"/>
              <w:spacing w:line="264" w:lineRule="exact"/>
              <w:ind w:left="96"/>
              <w:rPr>
                <w:position w:val="2"/>
                <w:sz w:val="15"/>
              </w:rPr>
            </w:pPr>
            <w:r>
              <w:rPr>
                <w:rFonts w:ascii="Microsoft JhengHei" w:eastAsia="Microsoft JhengHei"/>
                <w:spacing w:val="-65"/>
                <w:w w:val="105"/>
                <w:sz w:val="15"/>
              </w:rPr>
              <w:t>Ｎｅｏｔｏｎ</w:t>
            </w:r>
            <w:r>
              <w:rPr>
                <w:spacing w:val="-65"/>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１</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为心肌保护剂</w:t>
            </w:r>
            <w:r>
              <w:rPr>
                <w:spacing w:val="-74"/>
                <w:w w:val="103"/>
                <w:sz w:val="15"/>
              </w:rPr>
              <w:t>，</w:t>
            </w:r>
            <w:r>
              <w:rPr>
                <w:spacing w:val="6"/>
                <w:w w:val="103"/>
                <w:sz w:val="15"/>
              </w:rPr>
              <w:t>维护心肌细胞内高能磷酸水平</w:t>
            </w:r>
            <w:r>
              <w:rPr>
                <w:spacing w:val="-62"/>
                <w:w w:val="103"/>
                <w:sz w:val="15"/>
              </w:rPr>
              <w:t>，</w:t>
            </w:r>
            <w:r>
              <w:rPr>
                <w:spacing w:val="13"/>
                <w:w w:val="103"/>
                <w:sz w:val="15"/>
              </w:rPr>
              <w:t>提供足够能量</w:t>
            </w:r>
            <w:r>
              <w:rPr>
                <w:spacing w:val="-62"/>
                <w:w w:val="103"/>
                <w:sz w:val="15"/>
              </w:rPr>
              <w:t>，</w:t>
            </w:r>
            <w:r>
              <w:rPr>
                <w:w w:val="103"/>
                <w:sz w:val="15"/>
              </w:rPr>
              <w:t>稳</w:t>
            </w:r>
            <w:r>
              <w:rPr>
                <w:spacing w:val="3"/>
                <w:w w:val="103"/>
                <w:sz w:val="15"/>
              </w:rPr>
              <w:t>定心肌细胞膜</w:t>
            </w:r>
            <w:r>
              <w:rPr>
                <w:spacing w:val="4"/>
                <w:w w:val="103"/>
                <w:sz w:val="15"/>
              </w:rPr>
              <w:t>。</w:t>
            </w:r>
            <w:r>
              <w:rPr>
                <w:spacing w:val="6"/>
                <w:w w:val="103"/>
                <w:sz w:val="15"/>
              </w:rPr>
              <w:t>用于心脏手术后</w:t>
            </w:r>
            <w:r>
              <w:rPr>
                <w:w w:val="103"/>
                <w:sz w:val="15"/>
              </w:rPr>
              <w:t>、</w:t>
            </w:r>
            <w:r>
              <w:rPr>
                <w:spacing w:val="6"/>
                <w:w w:val="103"/>
                <w:sz w:val="15"/>
              </w:rPr>
              <w:t>缺血性心脏病</w:t>
            </w:r>
            <w:r>
              <w:rPr>
                <w:spacing w:val="-62"/>
                <w:w w:val="103"/>
                <w:sz w:val="15"/>
              </w:rPr>
              <w:t>、</w:t>
            </w:r>
            <w:r>
              <w:rPr>
                <w:spacing w:val="9"/>
                <w:w w:val="103"/>
                <w:sz w:val="15"/>
              </w:rPr>
              <w:t>心衰</w:t>
            </w:r>
            <w:r>
              <w:rPr>
                <w:spacing w:val="-62"/>
                <w:w w:val="103"/>
                <w:sz w:val="15"/>
              </w:rPr>
              <w:t>、</w:t>
            </w:r>
            <w:r>
              <w:rPr>
                <w:spacing w:val="12"/>
                <w:w w:val="103"/>
                <w:sz w:val="15"/>
              </w:rPr>
              <w:t>横纹肌活性</w:t>
            </w:r>
            <w:r>
              <w:rPr>
                <w:spacing w:val="2"/>
                <w:w w:val="103"/>
                <w:sz w:val="15"/>
              </w:rPr>
              <w:t>不足等的辅助治疗</w:t>
            </w:r>
          </w:p>
        </w:tc>
      </w:tr>
      <w:tr>
        <w:trPr>
          <w:trHeight w:val="3088"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2"/>
                <w:sz w:val="15"/>
              </w:rPr>
              <w:t>左旋卡尼汀</w:t>
            </w:r>
          </w:p>
          <w:p>
            <w:pPr>
              <w:pStyle w:val="TableParagraph"/>
              <w:spacing w:line="245" w:lineRule="exact"/>
              <w:ind w:left="87"/>
              <w:rPr>
                <w:rFonts w:ascii="Microsoft JhengHei" w:eastAsia="Microsoft JhengHei"/>
                <w:sz w:val="15"/>
              </w:rPr>
            </w:pPr>
            <w:r>
              <w:rPr>
                <w:rFonts w:ascii="Microsoft JhengHei" w:eastAsia="Microsoft JhengHei"/>
                <w:spacing w:val="-72"/>
                <w:w w:val="105"/>
                <w:sz w:val="15"/>
              </w:rPr>
              <w:t>Ｌ</w:t>
            </w:r>
            <w:r>
              <w:rPr>
                <w:rFonts w:ascii="Microsoft JhengHei" w:eastAsia="Microsoft JhengHei"/>
                <w:spacing w:val="-84"/>
                <w:w w:val="105"/>
                <w:sz w:val="15"/>
              </w:rPr>
              <w:t>ｅ</w:t>
            </w:r>
            <w:r>
              <w:rPr>
                <w:rFonts w:ascii="Microsoft JhengHei" w:eastAsia="Microsoft JhengHei"/>
                <w:spacing w:val="-80"/>
                <w:w w:val="105"/>
                <w:sz w:val="15"/>
              </w:rPr>
              <w:t>ｖ</w:t>
            </w:r>
            <w:r>
              <w:rPr>
                <w:rFonts w:ascii="Microsoft JhengHei" w:eastAsia="Microsoft JhengHei"/>
                <w:spacing w:val="-86"/>
                <w:w w:val="105"/>
                <w:sz w:val="15"/>
              </w:rPr>
              <w:t>ｏ</w:t>
            </w:r>
            <w:r>
              <w:rPr>
                <w:rFonts w:ascii="Microsoft JhengHei" w:eastAsia="Microsoft JhengHei"/>
                <w:spacing w:val="-90"/>
                <w:w w:val="105"/>
                <w:sz w:val="15"/>
              </w:rPr>
              <w:t>ｃａ</w:t>
            </w:r>
            <w:r>
              <w:rPr>
                <w:rFonts w:ascii="Microsoft JhengHei" w:eastAsia="Microsoft JhengHei"/>
                <w:spacing w:val="-86"/>
                <w:w w:val="105"/>
                <w:sz w:val="15"/>
              </w:rPr>
              <w:t>ｒ</w:t>
            </w:r>
            <w:r>
              <w:rPr>
                <w:rFonts w:ascii="Microsoft JhengHei" w:eastAsia="Microsoft JhengHei"/>
                <w:spacing w:val="-95"/>
                <w:w w:val="105"/>
                <w:sz w:val="15"/>
              </w:rPr>
              <w:t>ｎ</w:t>
            </w:r>
            <w:r>
              <w:rPr>
                <w:rFonts w:ascii="Microsoft JhengHei" w:eastAsia="Microsoft JhengHei"/>
                <w:spacing w:val="-109"/>
                <w:w w:val="105"/>
                <w:sz w:val="15"/>
              </w:rPr>
              <w:t>ｉｔ</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雷卡</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14"/>
                <w:w w:val="105"/>
                <w:position w:val="1"/>
                <w:sz w:val="15"/>
              </w:rPr>
              <w:t>１</w:t>
            </w:r>
            <w:r>
              <w:rPr>
                <w:rFonts w:ascii="Microsoft JhengHei" w:eastAsia="Microsoft JhengHei"/>
                <w:spacing w:val="-14"/>
                <w:w w:val="105"/>
                <w:sz w:val="15"/>
              </w:rPr>
              <w:t>ｇ</w:t>
            </w:r>
            <w:r>
              <w:rPr>
                <w:spacing w:val="-14"/>
                <w:w w:val="105"/>
                <w:position w:val="3"/>
                <w:sz w:val="15"/>
              </w:rPr>
              <w:t>／</w:t>
            </w:r>
            <w:r>
              <w:rPr>
                <w:rFonts w:ascii="Microsoft JhengHei" w:eastAsia="Microsoft JhengHei"/>
                <w:spacing w:val="-14"/>
                <w:w w:val="105"/>
                <w:position w:val="1"/>
                <w:sz w:val="15"/>
              </w:rPr>
              <w:t>５ｍｌ</w:t>
            </w:r>
          </w:p>
        </w:tc>
        <w:tc>
          <w:tcPr>
            <w:tcW w:w="2546" w:type="dxa"/>
            <w:tcBorders>
              <w:top w:val="single" w:sz="4" w:space="0" w:color="000000"/>
              <w:left w:val="single" w:sz="4" w:space="0" w:color="000000"/>
              <w:right w:val="nil"/>
            </w:tcBorders>
          </w:tcPr>
          <w:p>
            <w:pPr>
              <w:pStyle w:val="TableParagraph"/>
              <w:spacing w:line="223" w:lineRule="auto" w:before="65"/>
              <w:ind w:right="13" w:firstLine="159"/>
              <w:rPr>
                <w:sz w:val="15"/>
              </w:rPr>
            </w:pPr>
            <w:r>
              <w:rPr>
                <w:spacing w:val="8"/>
                <w:w w:val="103"/>
                <w:sz w:val="15"/>
              </w:rPr>
              <w:t>本品是哺乳动物能量代谢中必</w:t>
            </w:r>
            <w:r>
              <w:rPr>
                <w:spacing w:val="3"/>
                <w:w w:val="103"/>
                <w:sz w:val="15"/>
              </w:rPr>
              <w:t>需的体内天然物质</w:t>
            </w:r>
            <w:r>
              <w:rPr>
                <w:spacing w:val="-72"/>
                <w:w w:val="103"/>
                <w:sz w:val="15"/>
              </w:rPr>
              <w:t>，</w:t>
            </w:r>
            <w:r>
              <w:rPr>
                <w:spacing w:val="5"/>
                <w:w w:val="103"/>
                <w:sz w:val="15"/>
              </w:rPr>
              <w:t>其主要功能是</w:t>
            </w:r>
            <w:r>
              <w:rPr>
                <w:spacing w:val="9"/>
                <w:w w:val="103"/>
                <w:sz w:val="15"/>
              </w:rPr>
              <w:t>促进脂类代谢</w:t>
            </w:r>
            <w:r>
              <w:rPr>
                <w:spacing w:val="11"/>
                <w:w w:val="103"/>
                <w:sz w:val="15"/>
              </w:rPr>
              <w:t>。</w:t>
            </w:r>
            <w:r>
              <w:rPr>
                <w:spacing w:val="11"/>
                <w:w w:val="103"/>
                <w:sz w:val="15"/>
              </w:rPr>
              <w:t>在缺血</w:t>
            </w:r>
            <w:r>
              <w:rPr>
                <w:spacing w:val="-62"/>
                <w:w w:val="103"/>
                <w:sz w:val="15"/>
              </w:rPr>
              <w:t>、</w:t>
            </w:r>
            <w:r>
              <w:rPr>
                <w:spacing w:val="12"/>
                <w:w w:val="103"/>
                <w:sz w:val="15"/>
              </w:rPr>
              <w:t>缺氧时</w:t>
            </w:r>
            <w:r>
              <w:rPr>
                <w:spacing w:val="-11"/>
                <w:w w:val="103"/>
                <w:sz w:val="15"/>
              </w:rPr>
              <w:t>，</w:t>
            </w:r>
            <w:r>
              <w:rPr>
                <w:spacing w:val="-3"/>
                <w:w w:val="103"/>
                <w:sz w:val="15"/>
              </w:rPr>
              <w:t>本品能使堆积的脂酰</w:t>
            </w:r>
            <w:r>
              <w:rPr>
                <w:rFonts w:ascii="Microsoft JhengHei" w:hAnsi="Microsoft JhengHei" w:eastAsia="Microsoft JhengHei"/>
                <w:spacing w:val="-74"/>
                <w:w w:val="191"/>
                <w:position w:val="-1"/>
                <w:sz w:val="15"/>
              </w:rPr>
              <w:t>–</w:t>
            </w:r>
            <w:r>
              <w:rPr>
                <w:rFonts w:ascii="Microsoft JhengHei" w:hAnsi="Microsoft JhengHei" w:eastAsia="Microsoft JhengHei"/>
                <w:spacing w:val="-66"/>
                <w:w w:val="103"/>
                <w:position w:val="-1"/>
                <w:sz w:val="15"/>
              </w:rPr>
              <w:t>Ｃ</w:t>
            </w:r>
            <w:r>
              <w:rPr>
                <w:rFonts w:ascii="Microsoft JhengHei" w:hAnsi="Microsoft JhengHei" w:eastAsia="Microsoft JhengHei"/>
                <w:spacing w:val="-57"/>
                <w:w w:val="103"/>
                <w:position w:val="-1"/>
                <w:sz w:val="15"/>
              </w:rPr>
              <w:t>ｏ</w:t>
            </w:r>
            <w:r>
              <w:rPr>
                <w:rFonts w:ascii="Microsoft JhengHei" w:hAnsi="Microsoft JhengHei" w:eastAsia="Microsoft JhengHei"/>
                <w:w w:val="103"/>
                <w:position w:val="-1"/>
                <w:sz w:val="15"/>
              </w:rPr>
              <w:t>Ａ</w:t>
            </w:r>
            <w:r>
              <w:rPr>
                <w:rFonts w:ascii="Microsoft JhengHei" w:hAnsi="Microsoft JhengHei" w:eastAsia="Microsoft JhengHei"/>
                <w:spacing w:val="-13"/>
                <w:position w:val="-1"/>
                <w:sz w:val="15"/>
              </w:rPr>
              <w:t> </w:t>
            </w:r>
            <w:r>
              <w:rPr>
                <w:spacing w:val="6"/>
                <w:w w:val="103"/>
                <w:sz w:val="15"/>
              </w:rPr>
              <w:t>进入线</w:t>
            </w:r>
            <w:r>
              <w:rPr>
                <w:spacing w:val="3"/>
                <w:w w:val="103"/>
                <w:sz w:val="15"/>
              </w:rPr>
              <w:t>粒体内</w:t>
            </w:r>
            <w:r>
              <w:rPr>
                <w:spacing w:val="-76"/>
                <w:w w:val="103"/>
                <w:sz w:val="15"/>
              </w:rPr>
              <w:t>，</w:t>
            </w:r>
            <w:r>
              <w:rPr>
                <w:spacing w:val="2"/>
                <w:w w:val="103"/>
                <w:sz w:val="15"/>
              </w:rPr>
              <w:t>减少其对腺嘌呤核苷酸转</w:t>
            </w:r>
          </w:p>
          <w:p>
            <w:pPr>
              <w:pStyle w:val="TableParagraph"/>
              <w:spacing w:before="10"/>
              <w:ind w:right="77"/>
              <w:jc w:val="both"/>
              <w:rPr>
                <w:sz w:val="15"/>
              </w:rPr>
            </w:pPr>
            <w:r>
              <w:rPr>
                <w:spacing w:val="3"/>
                <w:w w:val="103"/>
                <w:sz w:val="15"/>
              </w:rPr>
              <w:t>位酶的抑制</w:t>
            </w:r>
            <w:r>
              <w:rPr>
                <w:spacing w:val="-76"/>
                <w:w w:val="103"/>
                <w:sz w:val="15"/>
              </w:rPr>
              <w:t>，</w:t>
            </w:r>
            <w:r>
              <w:rPr>
                <w:spacing w:val="4"/>
                <w:w w:val="103"/>
                <w:sz w:val="15"/>
              </w:rPr>
              <w:t>使氧化磷酸化得以顺</w:t>
            </w:r>
            <w:r>
              <w:rPr>
                <w:spacing w:val="3"/>
                <w:w w:val="103"/>
                <w:sz w:val="15"/>
              </w:rPr>
              <w:t>利进行</w:t>
            </w:r>
            <w:r>
              <w:rPr>
                <w:spacing w:val="9"/>
                <w:w w:val="103"/>
                <w:sz w:val="15"/>
              </w:rPr>
              <w:t>。</w:t>
            </w:r>
            <w:r>
              <w:rPr>
                <w:spacing w:val="14"/>
                <w:w w:val="103"/>
                <w:sz w:val="15"/>
              </w:rPr>
              <w:t>本品是肌肉细胞尤其是</w:t>
            </w:r>
            <w:r>
              <w:rPr>
                <w:spacing w:val="8"/>
                <w:w w:val="103"/>
                <w:sz w:val="15"/>
              </w:rPr>
              <w:t>心肌细胞的主要能量来源</w:t>
            </w:r>
            <w:r>
              <w:rPr>
                <w:spacing w:val="-62"/>
                <w:w w:val="103"/>
                <w:sz w:val="15"/>
              </w:rPr>
              <w:t>，</w:t>
            </w:r>
            <w:r>
              <w:rPr>
                <w:spacing w:val="3"/>
                <w:w w:val="103"/>
                <w:sz w:val="15"/>
              </w:rPr>
              <w:t>脑</w:t>
            </w:r>
            <w:r>
              <w:rPr>
                <w:spacing w:val="-62"/>
                <w:w w:val="103"/>
                <w:sz w:val="15"/>
              </w:rPr>
              <w:t>、</w:t>
            </w:r>
            <w:r>
              <w:rPr>
                <w:w w:val="103"/>
                <w:sz w:val="15"/>
              </w:rPr>
              <w:t>肾</w:t>
            </w:r>
            <w:r>
              <w:rPr>
                <w:spacing w:val="7"/>
                <w:w w:val="103"/>
                <w:sz w:val="15"/>
              </w:rPr>
              <w:t>等许多组织器官亦主要靠脂肪酸</w:t>
            </w:r>
            <w:r>
              <w:rPr>
                <w:spacing w:val="4"/>
                <w:w w:val="103"/>
                <w:sz w:val="15"/>
              </w:rPr>
              <w:t>氧化功能</w:t>
            </w:r>
            <w:r>
              <w:rPr>
                <w:spacing w:val="11"/>
                <w:w w:val="103"/>
                <w:sz w:val="15"/>
              </w:rPr>
              <w:t>。</w:t>
            </w:r>
            <w:r>
              <w:rPr>
                <w:spacing w:val="15"/>
                <w:w w:val="103"/>
                <w:sz w:val="15"/>
              </w:rPr>
              <w:t>适用于继发性肉碱缺</w:t>
            </w:r>
            <w:r>
              <w:rPr>
                <w:spacing w:val="3"/>
                <w:w w:val="103"/>
                <w:sz w:val="15"/>
              </w:rPr>
              <w:t>乏症</w:t>
            </w:r>
            <w:r>
              <w:rPr>
                <w:spacing w:val="4"/>
                <w:w w:val="103"/>
                <w:sz w:val="15"/>
              </w:rPr>
              <w:t>。</w:t>
            </w:r>
            <w:r>
              <w:rPr>
                <w:spacing w:val="12"/>
                <w:w w:val="103"/>
                <w:sz w:val="15"/>
              </w:rPr>
              <w:t>主要用于慢性肾衰长期血</w:t>
            </w:r>
            <w:r>
              <w:rPr>
                <w:spacing w:val="7"/>
                <w:w w:val="103"/>
                <w:sz w:val="15"/>
              </w:rPr>
              <w:t>透患者因肉碱缺乏产生的一系列</w:t>
            </w:r>
            <w:r>
              <w:rPr>
                <w:spacing w:val="3"/>
                <w:w w:val="103"/>
                <w:sz w:val="15"/>
              </w:rPr>
              <w:t>并发症状</w:t>
            </w:r>
            <w:r>
              <w:rPr>
                <w:spacing w:val="-64"/>
                <w:w w:val="103"/>
                <w:sz w:val="15"/>
              </w:rPr>
              <w:t>，</w:t>
            </w:r>
            <w:r>
              <w:rPr>
                <w:spacing w:val="13"/>
                <w:w w:val="103"/>
                <w:sz w:val="15"/>
              </w:rPr>
              <w:t>临床表现如心肌病</w:t>
            </w:r>
            <w:r>
              <w:rPr>
                <w:spacing w:val="-62"/>
                <w:w w:val="103"/>
                <w:sz w:val="15"/>
              </w:rPr>
              <w:t>、</w:t>
            </w:r>
            <w:r>
              <w:rPr>
                <w:w w:val="103"/>
                <w:sz w:val="15"/>
              </w:rPr>
              <w:t>心</w:t>
            </w:r>
            <w:r>
              <w:rPr>
                <w:spacing w:val="3"/>
                <w:w w:val="103"/>
                <w:sz w:val="15"/>
              </w:rPr>
              <w:t>律失常</w:t>
            </w:r>
            <w:r>
              <w:rPr>
                <w:spacing w:val="-76"/>
                <w:w w:val="103"/>
                <w:sz w:val="15"/>
              </w:rPr>
              <w:t>、</w:t>
            </w:r>
            <w:r>
              <w:rPr>
                <w:spacing w:val="3"/>
                <w:w w:val="103"/>
                <w:sz w:val="15"/>
              </w:rPr>
              <w:t>高脂血症以及低血压等</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第四章</w:t>
      </w:r>
      <w:r>
        <w:rPr>
          <w:spacing w:val="6"/>
          <w:w w:val="105"/>
          <w:u w:val="single"/>
        </w:rPr>
        <w:t>  循环系统药物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１４５</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0"/>
        <w:rPr>
          <w:rFonts w:ascii="MingLiU_HKSCS"/>
          <w:sz w:val="20"/>
          <w:u w:val="none"/>
        </w:rPr>
      </w:pPr>
    </w:p>
    <w:p>
      <w:pPr>
        <w:pStyle w:val="BodyText"/>
        <w:spacing w:before="219"/>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0" w:lineRule="auto" w:before="68"/>
              <w:ind w:right="9" w:hanging="1"/>
              <w:rPr>
                <w:rFonts w:ascii="SimSun" w:hAnsi="SimSun" w:eastAsia="SimSun"/>
                <w:sz w:val="15"/>
              </w:rPr>
            </w:pPr>
            <w:r>
              <w:rPr>
                <w:spacing w:val="-12"/>
                <w:w w:val="105"/>
                <w:sz w:val="15"/>
              </w:rPr>
              <w:t>静滴</w:t>
            </w:r>
            <w:r>
              <w:rPr>
                <w:rFonts w:ascii="SimSun" w:hAnsi="SimSun" w:eastAsia="SimSun"/>
                <w:spacing w:val="-76"/>
                <w:w w:val="105"/>
                <w:sz w:val="15"/>
              </w:rPr>
              <w:t>：</w:t>
            </w:r>
            <w:r>
              <w:rPr>
                <w:spacing w:val="-12"/>
                <w:w w:val="105"/>
                <w:sz w:val="15"/>
              </w:rPr>
              <w:t>以注射用水稀释至</w:t>
            </w:r>
            <w:r>
              <w:rPr>
                <w:rFonts w:ascii="Microsoft JhengHei" w:hAnsi="Microsoft JhengHei" w:eastAsia="Microsoft JhengHei"/>
                <w:spacing w:val="-16"/>
                <w:w w:val="105"/>
                <w:position w:val="-1"/>
                <w:sz w:val="15"/>
              </w:rPr>
              <w:t>２．５％ </w:t>
            </w:r>
            <w:r>
              <w:rPr>
                <w:rFonts w:ascii="Malgun Gothic" w:hAnsi="Malgun Gothic" w:eastAsia="Malgun Gothic"/>
                <w:spacing w:val="-12"/>
                <w:w w:val="105"/>
                <w:position w:val="-2"/>
                <w:sz w:val="15"/>
              </w:rPr>
              <w:t>～</w:t>
            </w:r>
            <w:r>
              <w:rPr>
                <w:rFonts w:ascii="Microsoft JhengHei" w:hAnsi="Microsoft JhengHei" w:eastAsia="Microsoft JhengHei"/>
                <w:spacing w:val="-12"/>
                <w:w w:val="105"/>
                <w:position w:val="-1"/>
                <w:sz w:val="15"/>
              </w:rPr>
              <w:t>１０％</w:t>
            </w:r>
            <w:r>
              <w:rPr>
                <w:spacing w:val="4"/>
                <w:sz w:val="15"/>
              </w:rPr>
              <w:t>的溶液静滴</w:t>
            </w:r>
            <w:r>
              <w:rPr>
                <w:rFonts w:ascii="SimSun" w:hAnsi="SimSun" w:eastAsia="SimSun"/>
                <w:spacing w:val="-105"/>
                <w:sz w:val="15"/>
              </w:rPr>
              <w:t>，</w:t>
            </w:r>
            <w:r>
              <w:rPr>
                <w:rFonts w:ascii="Microsoft JhengHei" w:hAnsi="Microsoft JhengHei" w:eastAsia="Microsoft JhengHei"/>
                <w:spacing w:val="-57"/>
                <w:position w:val="-1"/>
                <w:sz w:val="15"/>
              </w:rPr>
              <w:t>０．１</w:t>
            </w:r>
            <w:r>
              <w:rPr>
                <w:rFonts w:ascii="Malgun Gothic" w:hAnsi="Malgun Gothic" w:eastAsia="Malgun Gothic"/>
                <w:spacing w:val="-25"/>
                <w:position w:val="-2"/>
                <w:sz w:val="15"/>
              </w:rPr>
              <w:t>～</w:t>
            </w:r>
            <w:r>
              <w:rPr>
                <w:rFonts w:ascii="Microsoft JhengHei" w:hAnsi="Microsoft JhengHei" w:eastAsia="Microsoft JhengHei"/>
                <w:spacing w:val="-59"/>
                <w:position w:val="-1"/>
                <w:sz w:val="15"/>
              </w:rPr>
              <w:t>０．２５</w:t>
            </w:r>
            <w:r>
              <w:rPr>
                <w:rFonts w:ascii="Microsoft JhengHei" w:hAnsi="Microsoft JhengHei" w:eastAsia="Microsoft JhengHei"/>
                <w:spacing w:val="-51"/>
                <w:position w:val="-2"/>
                <w:sz w:val="15"/>
              </w:rPr>
              <w:t>ｇ</w:t>
            </w:r>
            <w:r>
              <w:rPr>
                <w:rFonts w:ascii="SimSun" w:hAnsi="SimSun" w:eastAsia="SimSun"/>
                <w:spacing w:val="-37"/>
                <w:sz w:val="15"/>
              </w:rPr>
              <w:t>／</w:t>
            </w:r>
            <w:r>
              <w:rPr>
                <w:rFonts w:ascii="SimSun" w:hAnsi="SimSun" w:eastAsia="SimSun"/>
                <w:spacing w:val="-101"/>
                <w:sz w:val="15"/>
              </w:rPr>
              <w:t>（</w:t>
            </w:r>
            <w:r>
              <w:rPr>
                <w:rFonts w:ascii="Microsoft JhengHei" w:hAnsi="Microsoft JhengHei" w:eastAsia="Microsoft JhengHei"/>
                <w:spacing w:val="-74"/>
                <w:position w:val="-1"/>
                <w:sz w:val="15"/>
              </w:rPr>
              <w:t>ｋ</w:t>
            </w:r>
            <w:r>
              <w:rPr>
                <w:rFonts w:ascii="Microsoft JhengHei" w:hAnsi="Microsoft JhengHei" w:eastAsia="Microsoft JhengHei"/>
                <w:spacing w:val="-31"/>
                <w:position w:val="-2"/>
                <w:sz w:val="15"/>
              </w:rPr>
              <w:t>ｇ</w:t>
            </w:r>
            <w:r>
              <w:rPr>
                <w:rFonts w:ascii="SimSun" w:hAnsi="SimSun" w:eastAsia="SimSun"/>
                <w:sz w:val="15"/>
              </w:rPr>
              <w:t>·</w:t>
            </w:r>
            <w:r>
              <w:rPr>
                <w:rFonts w:ascii="SimSun" w:hAnsi="SimSun" w:eastAsia="SimSun"/>
                <w:spacing w:val="-62"/>
                <w:sz w:val="15"/>
              </w:rPr>
              <w:t> </w:t>
            </w:r>
            <w:r>
              <w:rPr>
                <w:sz w:val="15"/>
              </w:rPr>
              <w:t>次</w:t>
            </w:r>
            <w:r>
              <w:rPr>
                <w:rFonts w:ascii="SimSun" w:hAnsi="SimSun" w:eastAsia="SimSun"/>
                <w:sz w:val="15"/>
              </w:rPr>
              <w:t>），</w:t>
            </w:r>
          </w:p>
          <w:p>
            <w:pPr>
              <w:pStyle w:val="TableParagraph"/>
              <w:spacing w:line="153" w:lineRule="auto" w:before="9"/>
              <w:ind w:left="74"/>
              <w:rPr>
                <w:sz w:val="15"/>
              </w:rPr>
            </w:pPr>
            <w:r>
              <w:rPr>
                <w:rFonts w:ascii="Microsoft JhengHei" w:eastAsia="Microsoft JhengHei"/>
                <w:spacing w:val="-11"/>
                <w:position w:val="-1"/>
                <w:sz w:val="15"/>
              </w:rPr>
              <w:t>５</w:t>
            </w:r>
            <w:r>
              <w:rPr>
                <w:rFonts w:ascii="Microsoft JhengHei" w:eastAsia="Microsoft JhengHei"/>
                <w:spacing w:val="-11"/>
                <w:position w:val="-2"/>
                <w:sz w:val="15"/>
              </w:rPr>
              <w:t>ｇ</w:t>
            </w:r>
            <w:r>
              <w:rPr>
                <w:spacing w:val="-11"/>
                <w:sz w:val="15"/>
              </w:rPr>
              <w:t>本品于</w:t>
            </w:r>
            <w:r>
              <w:rPr>
                <w:rFonts w:ascii="Microsoft JhengHei" w:eastAsia="Microsoft JhengHei"/>
                <w:spacing w:val="-6"/>
                <w:position w:val="-1"/>
                <w:sz w:val="15"/>
              </w:rPr>
              <w:t>５</w:t>
            </w:r>
            <w:r>
              <w:rPr>
                <w:rFonts w:ascii="Malgun Gothic" w:eastAsia="Malgun Gothic"/>
                <w:spacing w:val="2"/>
                <w:position w:val="-2"/>
                <w:sz w:val="15"/>
              </w:rPr>
              <w:t>～</w:t>
            </w:r>
            <w:r>
              <w:rPr>
                <w:rFonts w:ascii="Microsoft JhengHei" w:eastAsia="Microsoft JhengHei"/>
                <w:spacing w:val="-6"/>
                <w:position w:val="-1"/>
                <w:sz w:val="15"/>
              </w:rPr>
              <w:t>１０</w:t>
            </w:r>
            <w:r>
              <w:rPr>
                <w:rFonts w:ascii="Microsoft JhengHei" w:eastAsia="Microsoft JhengHei"/>
                <w:spacing w:val="-43"/>
                <w:position w:val="-1"/>
                <w:sz w:val="15"/>
              </w:rPr>
              <w:t>ｍ</w:t>
            </w:r>
            <w:r>
              <w:rPr>
                <w:rFonts w:ascii="Microsoft JhengHei" w:eastAsia="Microsoft JhengHei"/>
                <w:spacing w:val="-62"/>
                <w:position w:val="-1"/>
                <w:sz w:val="15"/>
              </w:rPr>
              <w:t>ｉ</w:t>
            </w:r>
            <w:r>
              <w:rPr>
                <w:rFonts w:ascii="Microsoft JhengHei" w:eastAsia="Microsoft JhengHei"/>
                <w:spacing w:val="38"/>
                <w:position w:val="-1"/>
                <w:sz w:val="15"/>
              </w:rPr>
              <w:t>ｎ</w:t>
            </w:r>
            <w:r>
              <w:rPr>
                <w:spacing w:val="-11"/>
                <w:sz w:val="15"/>
              </w:rPr>
              <w:t>内滴完</w:t>
            </w:r>
            <w:r>
              <w:rPr>
                <w:rFonts w:ascii="SimSun" w:eastAsia="SimSun"/>
                <w:spacing w:val="-11"/>
                <w:sz w:val="15"/>
              </w:rPr>
              <w:t>。</w:t>
            </w:r>
            <w:r>
              <w:rPr>
                <w:spacing w:val="-11"/>
                <w:sz w:val="15"/>
              </w:rPr>
              <w:t>患者伴</w:t>
            </w:r>
          </w:p>
          <w:p>
            <w:pPr>
              <w:pStyle w:val="TableParagraph"/>
              <w:spacing w:line="202" w:lineRule="exact"/>
              <w:rPr>
                <w:sz w:val="15"/>
              </w:rPr>
            </w:pPr>
            <w:r>
              <w:rPr>
                <w:spacing w:val="-2"/>
                <w:sz w:val="15"/>
              </w:rPr>
              <w:t>心衰时剂量减半</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7" w:lineRule="auto" w:before="72"/>
              <w:ind w:left="112" w:right="43" w:firstLine="159"/>
              <w:jc w:val="both"/>
              <w:rPr>
                <w:sz w:val="15"/>
              </w:rPr>
            </w:pPr>
            <w:r>
              <w:rPr>
                <w:rFonts w:ascii="Malgun Gothic" w:hAnsi="Malgun Gothic" w:eastAsia="Malgun Gothic"/>
                <w:spacing w:val="-2"/>
                <w:w w:val="105"/>
                <w:position w:val="-2"/>
                <w:sz w:val="15"/>
              </w:rPr>
              <w:t>①</w:t>
            </w:r>
            <w:r>
              <w:rPr>
                <w:spacing w:val="-2"/>
                <w:w w:val="105"/>
                <w:sz w:val="15"/>
              </w:rPr>
              <w:t>溶液内不能加入其他药物</w:t>
            </w:r>
            <w:r>
              <w:rPr>
                <w:rFonts w:ascii="SimSun" w:hAnsi="SimSun" w:eastAsia="SimSun"/>
                <w:spacing w:val="-68"/>
                <w:w w:val="105"/>
                <w:sz w:val="15"/>
              </w:rPr>
              <w:t>，</w:t>
            </w:r>
            <w:r>
              <w:rPr>
                <w:spacing w:val="-2"/>
                <w:w w:val="105"/>
                <w:sz w:val="15"/>
              </w:rPr>
              <w:t>尤其是碱性溶液及钙盐</w:t>
            </w:r>
            <w:r>
              <w:rPr>
                <w:rFonts w:ascii="SimSun" w:hAnsi="SimSun" w:eastAsia="SimSun"/>
                <w:spacing w:val="-2"/>
                <w:w w:val="105"/>
                <w:sz w:val="15"/>
              </w:rPr>
              <w:t>。</w:t>
            </w:r>
            <w:r>
              <w:rPr>
                <w:rFonts w:ascii="Malgun Gothic" w:hAnsi="Malgun Gothic" w:eastAsia="Malgun Gothic"/>
                <w:spacing w:val="-2"/>
                <w:w w:val="105"/>
                <w:position w:val="-2"/>
                <w:sz w:val="15"/>
              </w:rPr>
              <w:t>②</w:t>
            </w:r>
            <w:r>
              <w:rPr>
                <w:spacing w:val="-2"/>
                <w:w w:val="105"/>
                <w:sz w:val="15"/>
              </w:rPr>
              <w:t>高磷酸血症</w:t>
            </w:r>
            <w:r>
              <w:rPr>
                <w:rFonts w:ascii="SimSun" w:hAnsi="SimSun" w:eastAsia="SimSun"/>
                <w:spacing w:val="-70"/>
                <w:w w:val="105"/>
                <w:sz w:val="15"/>
              </w:rPr>
              <w:t>、</w:t>
            </w:r>
            <w:r>
              <w:rPr>
                <w:spacing w:val="-2"/>
                <w:w w:val="105"/>
                <w:sz w:val="15"/>
              </w:rPr>
              <w:t>肾衰</w:t>
            </w:r>
            <w:r>
              <w:rPr>
                <w:spacing w:val="5"/>
                <w:sz w:val="15"/>
              </w:rPr>
              <w:t>者禁用</w:t>
            </w:r>
            <w:r>
              <w:rPr>
                <w:rFonts w:ascii="SimSun" w:hAnsi="SimSun" w:eastAsia="SimSun"/>
                <w:spacing w:val="13"/>
                <w:sz w:val="15"/>
              </w:rPr>
              <w:t>。</w:t>
            </w:r>
            <w:r>
              <w:rPr>
                <w:rFonts w:ascii="Malgun Gothic" w:hAnsi="Malgun Gothic" w:eastAsia="Malgun Gothic"/>
                <w:spacing w:val="-7"/>
                <w:position w:val="-2"/>
                <w:sz w:val="15"/>
              </w:rPr>
              <w:t>③ </w:t>
            </w:r>
            <w:r>
              <w:rPr>
                <w:spacing w:val="20"/>
                <w:sz w:val="15"/>
              </w:rPr>
              <w:t>肌酐清除率</w:t>
            </w:r>
            <w:r>
              <w:rPr>
                <w:rFonts w:ascii="Malgun Gothic" w:hAnsi="Malgun Gothic" w:eastAsia="Malgun Gothic"/>
                <w:position w:val="-2"/>
                <w:sz w:val="15"/>
              </w:rPr>
              <w:t>＜</w:t>
            </w:r>
            <w:r>
              <w:rPr>
                <w:rFonts w:ascii="Microsoft JhengHei" w:hAnsi="Microsoft JhengHei" w:eastAsia="Microsoft JhengHei"/>
                <w:spacing w:val="-3"/>
                <w:position w:val="-1"/>
                <w:sz w:val="15"/>
              </w:rPr>
              <w:t>５０ </w:t>
            </w:r>
            <w:r>
              <w:rPr>
                <w:rFonts w:ascii="Microsoft JhengHei" w:hAnsi="Microsoft JhengHei" w:eastAsia="Microsoft JhengHei"/>
                <w:spacing w:val="-58"/>
                <w:position w:val="-1"/>
                <w:sz w:val="15"/>
              </w:rPr>
              <w:t>ｍｌ</w:t>
            </w:r>
            <w:r>
              <w:rPr>
                <w:rFonts w:ascii="SimSun" w:hAnsi="SimSun" w:eastAsia="SimSun"/>
                <w:spacing w:val="-58"/>
                <w:sz w:val="15"/>
              </w:rPr>
              <w:t>／</w:t>
            </w:r>
            <w:r>
              <w:rPr>
                <w:rFonts w:ascii="Microsoft JhengHei" w:hAnsi="Microsoft JhengHei" w:eastAsia="Microsoft JhengHei"/>
                <w:spacing w:val="-58"/>
                <w:position w:val="-1"/>
                <w:sz w:val="15"/>
              </w:rPr>
              <w:t>ｍｉｎ</w:t>
            </w:r>
            <w:r>
              <w:rPr>
                <w:spacing w:val="-2"/>
                <w:w w:val="105"/>
                <w:sz w:val="15"/>
              </w:rPr>
              <w:t>者</w:t>
            </w:r>
            <w:r>
              <w:rPr>
                <w:rFonts w:ascii="SimSun" w:hAnsi="SimSun" w:eastAsia="SimSun"/>
                <w:spacing w:val="-74"/>
                <w:w w:val="105"/>
                <w:sz w:val="15"/>
              </w:rPr>
              <w:t>，</w:t>
            </w:r>
            <w:r>
              <w:rPr>
                <w:spacing w:val="-2"/>
                <w:w w:val="105"/>
                <w:sz w:val="15"/>
              </w:rPr>
              <w:t>应监测血磷</w:t>
            </w:r>
            <w:r>
              <w:rPr>
                <w:rFonts w:ascii="SimSun" w:hAnsi="SimSun" w:eastAsia="SimSun"/>
                <w:spacing w:val="-2"/>
                <w:w w:val="105"/>
                <w:sz w:val="15"/>
              </w:rPr>
              <w:t>。</w:t>
            </w:r>
            <w:r>
              <w:rPr>
                <w:rFonts w:ascii="Malgun Gothic" w:hAnsi="Malgun Gothic" w:eastAsia="Malgun Gothic"/>
                <w:spacing w:val="-2"/>
                <w:w w:val="105"/>
                <w:position w:val="-2"/>
                <w:sz w:val="15"/>
              </w:rPr>
              <w:t>④</w:t>
            </w:r>
            <w:r>
              <w:rPr>
                <w:spacing w:val="-2"/>
                <w:w w:val="105"/>
                <w:sz w:val="15"/>
              </w:rPr>
              <w:t>注射给药可能发生</w:t>
            </w:r>
            <w:r>
              <w:rPr>
                <w:spacing w:val="-4"/>
                <w:w w:val="105"/>
                <w:sz w:val="15"/>
              </w:rPr>
              <w:t>口唇麻木</w:t>
            </w:r>
          </w:p>
        </w:tc>
      </w:tr>
      <w:tr>
        <w:trPr>
          <w:trHeight w:val="260" w:hRule="atLeast"/>
        </w:trPr>
        <w:tc>
          <w:tcPr>
            <w:tcW w:w="2865"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2"/>
                <w:sz w:val="15"/>
              </w:rPr>
              <w:t>静推或静注</w:t>
            </w:r>
          </w:p>
        </w:tc>
        <w:tc>
          <w:tcPr>
            <w:tcW w:w="2889" w:type="dxa"/>
            <w:vMerge w:val="restart"/>
            <w:tcBorders>
              <w:top w:val="single" w:sz="4" w:space="0" w:color="000000"/>
              <w:left w:val="single" w:sz="4" w:space="0" w:color="000000"/>
              <w:bottom w:val="single" w:sz="4" w:space="0" w:color="000000"/>
              <w:right w:val="single" w:sz="6" w:space="0" w:color="000000"/>
            </w:tcBorders>
          </w:tcPr>
          <w:p>
            <w:pPr>
              <w:pStyle w:val="TableParagraph"/>
              <w:spacing w:line="184" w:lineRule="auto" w:before="63"/>
              <w:ind w:left="112" w:right="68" w:firstLine="159"/>
              <w:jc w:val="both"/>
              <w:rPr>
                <w:sz w:val="15"/>
              </w:rPr>
            </w:pPr>
            <w:r>
              <w:rPr>
                <w:rFonts w:ascii="Malgun Gothic" w:hAnsi="Malgun Gothic" w:eastAsia="Malgun Gothic"/>
                <w:position w:val="-2"/>
                <w:sz w:val="15"/>
              </w:rPr>
              <w:t>①</w:t>
            </w:r>
            <w:r>
              <w:rPr>
                <w:rFonts w:ascii="Microsoft JhengHei" w:hAnsi="Microsoft JhengHei" w:eastAsia="Microsoft JhengHei"/>
                <w:position w:val="-1"/>
                <w:sz w:val="15"/>
              </w:rPr>
              <w:t>１</w:t>
            </w:r>
            <w:r>
              <w:rPr>
                <w:rFonts w:ascii="Microsoft JhengHei" w:hAnsi="Microsoft JhengHei" w:eastAsia="Microsoft JhengHei"/>
                <w:position w:val="-2"/>
                <w:sz w:val="15"/>
              </w:rPr>
              <w:t>ｇ</w:t>
            </w:r>
            <w:r>
              <w:rPr>
                <w:spacing w:val="3"/>
                <w:sz w:val="15"/>
              </w:rPr>
              <w:t>本品可溶于</w:t>
            </w:r>
            <w:r>
              <w:rPr>
                <w:rFonts w:ascii="Microsoft JhengHei" w:hAnsi="Microsoft JhengHei" w:eastAsia="Microsoft JhengHei"/>
                <w:position w:val="-1"/>
                <w:sz w:val="15"/>
              </w:rPr>
              <w:t>６ｍｌ</w:t>
            </w:r>
            <w:r>
              <w:rPr>
                <w:spacing w:val="3"/>
                <w:sz w:val="15"/>
              </w:rPr>
              <w:t>注射用水</w:t>
            </w:r>
            <w:r>
              <w:rPr>
                <w:rFonts w:ascii="SimSun" w:hAnsi="SimSun" w:eastAsia="SimSun"/>
                <w:spacing w:val="-68"/>
                <w:sz w:val="15"/>
              </w:rPr>
              <w:t>，</w:t>
            </w:r>
            <w:r>
              <w:rPr>
                <w:sz w:val="15"/>
              </w:rPr>
              <w:t>推注需</w:t>
            </w:r>
            <w:r>
              <w:rPr>
                <w:rFonts w:ascii="Malgun Gothic" w:hAnsi="Malgun Gothic" w:eastAsia="Malgun Gothic"/>
                <w:position w:val="-2"/>
                <w:sz w:val="15"/>
              </w:rPr>
              <w:t>＞</w:t>
            </w:r>
            <w:r>
              <w:rPr>
                <w:rFonts w:ascii="Microsoft JhengHei" w:hAnsi="Microsoft JhengHei" w:eastAsia="Microsoft JhengHei"/>
                <w:spacing w:val="-5"/>
                <w:position w:val="-1"/>
                <w:sz w:val="15"/>
              </w:rPr>
              <w:t>２ </w:t>
            </w:r>
            <w:r>
              <w:rPr>
                <w:rFonts w:ascii="Microsoft JhengHei" w:hAnsi="Microsoft JhengHei" w:eastAsia="Microsoft JhengHei"/>
                <w:spacing w:val="-67"/>
                <w:position w:val="-1"/>
                <w:sz w:val="15"/>
              </w:rPr>
              <w:t>ｍｉｎ</w:t>
            </w:r>
            <w:r>
              <w:rPr>
                <w:rFonts w:ascii="SimSun" w:hAnsi="SimSun" w:eastAsia="SimSun"/>
                <w:spacing w:val="-67"/>
                <w:sz w:val="15"/>
              </w:rPr>
              <w:t>，</w:t>
            </w:r>
            <w:r>
              <w:rPr>
                <w:spacing w:val="15"/>
                <w:sz w:val="15"/>
              </w:rPr>
              <w:t>否则可能引起轻度低血</w:t>
            </w:r>
            <w:r>
              <w:rPr>
                <w:spacing w:val="-4"/>
                <w:sz w:val="15"/>
              </w:rPr>
              <w:t>压</w:t>
            </w:r>
            <w:r>
              <w:rPr>
                <w:rFonts w:ascii="SimSun" w:hAnsi="SimSun" w:eastAsia="SimSun"/>
                <w:spacing w:val="-4"/>
                <w:sz w:val="15"/>
              </w:rPr>
              <w:t>。</w:t>
            </w:r>
            <w:r>
              <w:rPr>
                <w:rFonts w:ascii="Malgun Gothic" w:hAnsi="Malgun Gothic" w:eastAsia="Malgun Gothic"/>
                <w:spacing w:val="-4"/>
                <w:position w:val="-2"/>
                <w:sz w:val="15"/>
              </w:rPr>
              <w:t>②</w:t>
            </w:r>
            <w:r>
              <w:rPr>
                <w:spacing w:val="-4"/>
                <w:sz w:val="15"/>
              </w:rPr>
              <w:t>本品也能溶于</w:t>
            </w:r>
            <w:r>
              <w:rPr>
                <w:rFonts w:ascii="Microsoft JhengHei" w:hAnsi="Microsoft JhengHei" w:eastAsia="Microsoft JhengHei"/>
                <w:spacing w:val="-5"/>
                <w:position w:val="-1"/>
                <w:sz w:val="15"/>
              </w:rPr>
              <w:t>０．９％ ＮＳ</w:t>
            </w:r>
            <w:r>
              <w:rPr>
                <w:spacing w:val="-4"/>
                <w:sz w:val="15"/>
              </w:rPr>
              <w:t>和注射</w:t>
            </w:r>
            <w:r>
              <w:rPr>
                <w:spacing w:val="-4"/>
                <w:w w:val="105"/>
                <w:sz w:val="15"/>
              </w:rPr>
              <w:t>用水中</w:t>
            </w:r>
          </w:p>
        </w:tc>
      </w:tr>
      <w:tr>
        <w:trPr>
          <w:trHeight w:val="214" w:hRule="atLeast"/>
        </w:trPr>
        <w:tc>
          <w:tcPr>
            <w:tcW w:w="2865" w:type="dxa"/>
            <w:tcBorders>
              <w:top w:val="nil"/>
              <w:left w:val="single" w:sz="4" w:space="0" w:color="000000"/>
              <w:bottom w:val="nil"/>
              <w:right w:val="single" w:sz="4" w:space="0" w:color="000000"/>
            </w:tcBorders>
          </w:tcPr>
          <w:p>
            <w:pPr>
              <w:pStyle w:val="TableParagraph"/>
              <w:spacing w:line="195" w:lineRule="exact"/>
              <w:rPr>
                <w:sz w:val="15"/>
              </w:rPr>
            </w:pPr>
            <w:r>
              <w:rPr>
                <w:spacing w:val="-6"/>
                <w:sz w:val="15"/>
              </w:rPr>
              <w:t>心衰</w:t>
            </w:r>
            <w:r>
              <w:rPr>
                <w:rFonts w:ascii="SimSun" w:eastAsia="SimSun"/>
                <w:spacing w:val="-62"/>
                <w:sz w:val="15"/>
              </w:rPr>
              <w:t>：</w:t>
            </w:r>
            <w:r>
              <w:rPr>
                <w:rFonts w:ascii="Microsoft JhengHei" w:eastAsia="Microsoft JhengHei"/>
                <w:spacing w:val="-62"/>
                <w:position w:val="-1"/>
                <w:sz w:val="15"/>
              </w:rPr>
              <w:t>１</w:t>
            </w:r>
            <w:r>
              <w:rPr>
                <w:rFonts w:ascii="Microsoft JhengHei" w:eastAsia="Microsoft JhengHei"/>
                <w:spacing w:val="-62"/>
                <w:position w:val="-2"/>
                <w:sz w:val="15"/>
              </w:rPr>
              <w:t>ｇ</w:t>
            </w:r>
            <w:r>
              <w:rPr>
                <w:rFonts w:ascii="SimSun" w:eastAsia="SimSun"/>
                <w:spacing w:val="-62"/>
                <w:sz w:val="15"/>
              </w:rPr>
              <w:t>／</w:t>
            </w:r>
            <w:r>
              <w:rPr>
                <w:spacing w:val="-6"/>
                <w:sz w:val="15"/>
              </w:rPr>
              <w:t>次</w:t>
            </w:r>
            <w:r>
              <w:rPr>
                <w:rFonts w:ascii="SimSun" w:eastAsia="SimSun"/>
                <w:spacing w:val="-115"/>
                <w:sz w:val="15"/>
              </w:rPr>
              <w:t>，</w:t>
            </w:r>
            <w:r>
              <w:rPr>
                <w:rFonts w:ascii="Microsoft JhengHei" w:eastAsia="Microsoft JhengHei"/>
                <w:spacing w:val="2"/>
                <w:position w:val="-1"/>
                <w:sz w:val="15"/>
              </w:rPr>
              <w:t>２</w:t>
            </w:r>
            <w:r>
              <w:rPr>
                <w:spacing w:val="-6"/>
                <w:sz w:val="15"/>
              </w:rPr>
              <w:t>次</w:t>
            </w:r>
            <w:r>
              <w:rPr>
                <w:rFonts w:ascii="SimSun" w:eastAsia="SimSun"/>
                <w:spacing w:val="-6"/>
                <w:sz w:val="15"/>
              </w:rPr>
              <w:t>／</w:t>
            </w:r>
            <w:r>
              <w:rPr>
                <w:rFonts w:ascii="Microsoft JhengHei" w:eastAsia="Microsoft JhengHei"/>
                <w:spacing w:val="-6"/>
                <w:position w:val="-1"/>
                <w:sz w:val="15"/>
              </w:rPr>
              <w:t>ｄ</w:t>
            </w:r>
            <w:r>
              <w:rPr>
                <w:spacing w:val="-8"/>
                <w:sz w:val="15"/>
              </w:rPr>
              <w:t>静推</w:t>
            </w:r>
          </w:p>
        </w:tc>
        <w:tc>
          <w:tcPr>
            <w:tcW w:w="2889" w:type="dxa"/>
            <w:vMerge/>
            <w:tcBorders>
              <w:top w:val="nil"/>
              <w:left w:val="single" w:sz="4" w:space="0" w:color="000000"/>
              <w:bottom w:val="single" w:sz="4" w:space="0" w:color="000000"/>
              <w:right w:val="single" w:sz="6" w:space="0" w:color="000000"/>
            </w:tcBorders>
          </w:tcPr>
          <w:p>
            <w:pPr>
              <w:rPr>
                <w:sz w:val="2"/>
                <w:szCs w:val="2"/>
              </w:rPr>
            </w:pPr>
          </w:p>
        </w:tc>
      </w:tr>
      <w:tr>
        <w:trPr>
          <w:trHeight w:val="201" w:hRule="atLeast"/>
        </w:trPr>
        <w:tc>
          <w:tcPr>
            <w:tcW w:w="2865" w:type="dxa"/>
            <w:tcBorders>
              <w:top w:val="nil"/>
              <w:left w:val="single" w:sz="4" w:space="0" w:color="000000"/>
              <w:bottom w:val="nil"/>
              <w:right w:val="single" w:sz="4" w:space="0" w:color="000000"/>
            </w:tcBorders>
          </w:tcPr>
          <w:p>
            <w:pPr>
              <w:pStyle w:val="TableParagraph"/>
              <w:spacing w:line="110" w:lineRule="auto" w:before="44"/>
              <w:rPr>
                <w:rFonts w:ascii="Microsoft JhengHei" w:eastAsia="Microsoft JhengHei"/>
                <w:position w:val="-2"/>
                <w:sz w:val="15"/>
              </w:rPr>
            </w:pPr>
            <w:r>
              <w:rPr>
                <w:spacing w:val="-14"/>
                <w:sz w:val="15"/>
              </w:rPr>
              <w:t>心梗</w:t>
            </w:r>
            <w:r>
              <w:rPr>
                <w:rFonts w:ascii="SimSun" w:eastAsia="SimSun"/>
                <w:spacing w:val="-76"/>
                <w:sz w:val="15"/>
              </w:rPr>
              <w:t>：</w:t>
            </w:r>
            <w:r>
              <w:rPr>
                <w:spacing w:val="-14"/>
                <w:sz w:val="15"/>
              </w:rPr>
              <w:t>第</w:t>
            </w:r>
            <w:r>
              <w:rPr>
                <w:rFonts w:ascii="Microsoft JhengHei" w:eastAsia="Microsoft JhengHei"/>
                <w:spacing w:val="-14"/>
                <w:position w:val="-1"/>
                <w:sz w:val="15"/>
              </w:rPr>
              <w:t>１ｄ</w:t>
            </w:r>
            <w:r>
              <w:rPr>
                <w:rFonts w:ascii="SimSun" w:eastAsia="SimSun"/>
                <w:spacing w:val="-14"/>
                <w:sz w:val="15"/>
              </w:rPr>
              <w:t>，</w:t>
            </w:r>
            <w:r>
              <w:rPr>
                <w:spacing w:val="-14"/>
                <w:sz w:val="15"/>
              </w:rPr>
              <w:t>先静推</w:t>
            </w:r>
            <w:r>
              <w:rPr>
                <w:rFonts w:ascii="Microsoft JhengHei" w:eastAsia="Microsoft JhengHei"/>
                <w:spacing w:val="-14"/>
                <w:position w:val="-1"/>
                <w:sz w:val="15"/>
              </w:rPr>
              <w:t>２</w:t>
            </w:r>
            <w:r>
              <w:rPr>
                <w:rFonts w:ascii="Microsoft JhengHei" w:eastAsia="Microsoft JhengHei"/>
                <w:spacing w:val="-14"/>
                <w:position w:val="-2"/>
                <w:sz w:val="15"/>
              </w:rPr>
              <w:t>ｇ</w:t>
            </w:r>
            <w:r>
              <w:rPr>
                <w:rFonts w:ascii="SimSun" w:eastAsia="SimSun"/>
                <w:spacing w:val="-14"/>
                <w:sz w:val="15"/>
              </w:rPr>
              <w:t>，</w:t>
            </w:r>
            <w:r>
              <w:rPr>
                <w:rFonts w:ascii="Microsoft JhengHei" w:eastAsia="Microsoft JhengHei"/>
                <w:spacing w:val="-14"/>
                <w:position w:val="-1"/>
                <w:sz w:val="15"/>
              </w:rPr>
              <w:t>２ｈ</w:t>
            </w:r>
            <w:r>
              <w:rPr>
                <w:spacing w:val="-14"/>
                <w:sz w:val="15"/>
              </w:rPr>
              <w:t>后静滴</w:t>
            </w:r>
            <w:r>
              <w:rPr>
                <w:rFonts w:ascii="Microsoft JhengHei" w:eastAsia="Microsoft JhengHei"/>
                <w:spacing w:val="-14"/>
                <w:position w:val="-1"/>
                <w:sz w:val="15"/>
              </w:rPr>
              <w:t>５</w:t>
            </w:r>
            <w:r>
              <w:rPr>
                <w:rFonts w:ascii="Microsoft JhengHei" w:eastAsia="Microsoft JhengHei"/>
                <w:spacing w:val="-14"/>
                <w:position w:val="-2"/>
                <w:sz w:val="15"/>
              </w:rPr>
              <w:t>ｇ</w:t>
            </w:r>
          </w:p>
        </w:tc>
        <w:tc>
          <w:tcPr>
            <w:tcW w:w="2889" w:type="dxa"/>
            <w:vMerge/>
            <w:tcBorders>
              <w:top w:val="nil"/>
              <w:left w:val="single" w:sz="4" w:space="0" w:color="000000"/>
              <w:bottom w:val="single" w:sz="4" w:space="0" w:color="000000"/>
              <w:right w:val="single" w:sz="6" w:space="0" w:color="000000"/>
            </w:tcBorders>
          </w:tcPr>
          <w:p>
            <w:pPr>
              <w:rPr>
                <w:sz w:val="2"/>
                <w:szCs w:val="2"/>
              </w:rPr>
            </w:pPr>
          </w:p>
        </w:tc>
      </w:tr>
      <w:tr>
        <w:trPr>
          <w:trHeight w:val="197" w:hRule="atLeast"/>
        </w:trPr>
        <w:tc>
          <w:tcPr>
            <w:tcW w:w="2865" w:type="dxa"/>
            <w:tcBorders>
              <w:top w:val="nil"/>
              <w:left w:val="single" w:sz="4" w:space="0" w:color="000000"/>
              <w:bottom w:val="nil"/>
              <w:right w:val="single" w:sz="4" w:space="0" w:color="000000"/>
            </w:tcBorders>
          </w:tcPr>
          <w:p>
            <w:pPr>
              <w:pStyle w:val="TableParagraph"/>
              <w:spacing w:line="178" w:lineRule="exact"/>
              <w:rPr>
                <w:rFonts w:ascii="SimSun" w:eastAsia="SimSun"/>
                <w:sz w:val="15"/>
              </w:rPr>
            </w:pPr>
            <w:r>
              <w:rPr>
                <w:rFonts w:ascii="SimSun" w:eastAsia="SimSun"/>
                <w:spacing w:val="-76"/>
                <w:sz w:val="15"/>
              </w:rPr>
              <w:t>（</w:t>
            </w:r>
            <w:r>
              <w:rPr>
                <w:spacing w:val="-12"/>
                <w:sz w:val="15"/>
              </w:rPr>
              <w:t>溶于</w:t>
            </w:r>
            <w:r>
              <w:rPr>
                <w:rFonts w:ascii="Microsoft JhengHei" w:eastAsia="Microsoft JhengHei"/>
                <w:spacing w:val="-12"/>
                <w:position w:val="-1"/>
                <w:sz w:val="15"/>
              </w:rPr>
              <w:t>３０ｍｌ</w:t>
            </w:r>
            <w:r>
              <w:rPr>
                <w:rFonts w:ascii="Microsoft JhengHei" w:eastAsia="Microsoft JhengHei"/>
                <w:spacing w:val="-27"/>
                <w:position w:val="-1"/>
                <w:sz w:val="15"/>
              </w:rPr>
              <w:t>５％ ＧＳ</w:t>
            </w:r>
            <w:r>
              <w:rPr>
                <w:rFonts w:ascii="SimSun" w:eastAsia="SimSun"/>
                <w:spacing w:val="-62"/>
                <w:sz w:val="15"/>
              </w:rPr>
              <w:t>），</w:t>
            </w:r>
            <w:r>
              <w:rPr>
                <w:spacing w:val="-12"/>
                <w:sz w:val="15"/>
              </w:rPr>
              <w:t>于</w:t>
            </w:r>
            <w:r>
              <w:rPr>
                <w:rFonts w:ascii="Microsoft JhengHei" w:eastAsia="Microsoft JhengHei"/>
                <w:spacing w:val="-12"/>
                <w:position w:val="-1"/>
                <w:sz w:val="15"/>
              </w:rPr>
              <w:t>１ｈ</w:t>
            </w:r>
            <w:r>
              <w:rPr>
                <w:spacing w:val="-12"/>
                <w:sz w:val="15"/>
              </w:rPr>
              <w:t>内滴注完</w:t>
            </w:r>
            <w:r>
              <w:rPr>
                <w:rFonts w:ascii="SimSun" w:eastAsia="SimSun"/>
                <w:spacing w:val="-12"/>
                <w:sz w:val="15"/>
              </w:rPr>
              <w:t>。</w:t>
            </w:r>
          </w:p>
        </w:tc>
        <w:tc>
          <w:tcPr>
            <w:tcW w:w="2889" w:type="dxa"/>
            <w:vMerge/>
            <w:tcBorders>
              <w:top w:val="nil"/>
              <w:left w:val="single" w:sz="4" w:space="0" w:color="000000"/>
              <w:bottom w:val="single" w:sz="4" w:space="0" w:color="000000"/>
              <w:right w:val="single" w:sz="6" w:space="0" w:color="000000"/>
            </w:tcBorders>
          </w:tcPr>
          <w:p>
            <w:pPr>
              <w:rPr>
                <w:sz w:val="2"/>
                <w:szCs w:val="2"/>
              </w:rPr>
            </w:pPr>
          </w:p>
        </w:tc>
      </w:tr>
      <w:tr>
        <w:trPr>
          <w:trHeight w:val="268" w:hRule="atLeast"/>
        </w:trPr>
        <w:tc>
          <w:tcPr>
            <w:tcW w:w="2865" w:type="dxa"/>
            <w:tcBorders>
              <w:top w:val="nil"/>
              <w:left w:val="single" w:sz="4" w:space="0" w:color="000000"/>
              <w:bottom w:val="single" w:sz="4" w:space="0" w:color="000000"/>
              <w:right w:val="single" w:sz="4" w:space="0" w:color="000000"/>
            </w:tcBorders>
          </w:tcPr>
          <w:p>
            <w:pPr>
              <w:pStyle w:val="TableParagraph"/>
              <w:spacing w:line="201" w:lineRule="auto"/>
              <w:rPr>
                <w:rFonts w:ascii="Microsoft JhengHei" w:hAnsi="Microsoft JhengHei" w:eastAsia="Microsoft JhengHei"/>
                <w:position w:val="1"/>
                <w:sz w:val="15"/>
              </w:rPr>
            </w:pPr>
            <w:r>
              <w:rPr>
                <w:position w:val="3"/>
                <w:sz w:val="15"/>
              </w:rPr>
              <w:t>之后</w:t>
            </w:r>
            <w:r>
              <w:rPr>
                <w:rFonts w:ascii="Microsoft JhengHei" w:hAnsi="Microsoft JhengHei" w:eastAsia="Microsoft JhengHei"/>
                <w:spacing w:val="-2"/>
                <w:position w:val="1"/>
                <w:sz w:val="15"/>
              </w:rPr>
              <w:t>５</w:t>
            </w:r>
            <w:r>
              <w:rPr>
                <w:rFonts w:ascii="Microsoft JhengHei" w:hAnsi="Microsoft JhengHei" w:eastAsia="Microsoft JhengHei"/>
                <w:spacing w:val="-2"/>
                <w:sz w:val="15"/>
              </w:rPr>
              <w:t>ｇ</w:t>
            </w:r>
            <w:r>
              <w:rPr>
                <w:rFonts w:ascii="SimSun" w:hAnsi="SimSun" w:eastAsia="SimSun"/>
                <w:spacing w:val="-2"/>
                <w:position w:val="3"/>
                <w:sz w:val="15"/>
              </w:rPr>
              <w:t>／</w:t>
            </w:r>
            <w:r>
              <w:rPr>
                <w:rFonts w:ascii="Microsoft JhengHei" w:hAnsi="Microsoft JhengHei" w:eastAsia="Microsoft JhengHei"/>
                <w:spacing w:val="-2"/>
                <w:position w:val="1"/>
                <w:sz w:val="15"/>
              </w:rPr>
              <w:t>ｄ</w:t>
            </w:r>
            <w:r>
              <w:rPr>
                <w:rFonts w:ascii="Yu Gothic" w:hAnsi="Yu Gothic" w:eastAsia="Yu Gothic"/>
                <w:spacing w:val="-2"/>
                <w:sz w:val="15"/>
              </w:rPr>
              <w:t>×</w:t>
            </w:r>
            <w:r>
              <w:rPr>
                <w:rFonts w:ascii="Microsoft JhengHei" w:hAnsi="Microsoft JhengHei" w:eastAsia="Microsoft JhengHei"/>
                <w:spacing w:val="-2"/>
                <w:position w:val="1"/>
                <w:sz w:val="15"/>
              </w:rPr>
              <w:t>４ｄ</w:t>
            </w:r>
          </w:p>
        </w:tc>
        <w:tc>
          <w:tcPr>
            <w:tcW w:w="2889" w:type="dxa"/>
            <w:vMerge/>
            <w:tcBorders>
              <w:top w:val="nil"/>
              <w:left w:val="single" w:sz="4" w:space="0" w:color="000000"/>
              <w:bottom w:val="single" w:sz="4" w:space="0" w:color="000000"/>
              <w:right w:val="single" w:sz="6" w:space="0" w:color="000000"/>
            </w:tcBorders>
          </w:tcPr>
          <w:p>
            <w:pPr>
              <w:rPr>
                <w:sz w:val="2"/>
                <w:szCs w:val="2"/>
              </w:rPr>
            </w:pPr>
          </w:p>
        </w:tc>
      </w:tr>
      <w:tr>
        <w:trPr>
          <w:trHeight w:val="255" w:hRule="atLeast"/>
        </w:trPr>
        <w:tc>
          <w:tcPr>
            <w:tcW w:w="2865" w:type="dxa"/>
            <w:tcBorders>
              <w:top w:val="single" w:sz="4" w:space="0" w:color="000000"/>
              <w:left w:val="single" w:sz="4" w:space="0" w:color="000000"/>
              <w:bottom w:val="nil"/>
              <w:right w:val="single" w:sz="4" w:space="0" w:color="000000"/>
            </w:tcBorders>
          </w:tcPr>
          <w:p>
            <w:pPr>
              <w:pStyle w:val="TableParagraph"/>
              <w:spacing w:line="181" w:lineRule="exact" w:before="54"/>
              <w:rPr>
                <w:sz w:val="15"/>
              </w:rPr>
            </w:pPr>
            <w:r>
              <w:rPr>
                <w:spacing w:val="17"/>
                <w:sz w:val="15"/>
              </w:rPr>
              <w:t>静注或静滴</w:t>
            </w:r>
            <w:r>
              <w:rPr>
                <w:rFonts w:ascii="SimSun" w:eastAsia="SimSun"/>
                <w:sz w:val="15"/>
              </w:rPr>
              <w:t>：</w:t>
            </w:r>
            <w:r>
              <w:rPr>
                <w:spacing w:val="21"/>
                <w:sz w:val="15"/>
              </w:rPr>
              <w:t>于 每次血透结束时用</w:t>
            </w:r>
            <w:r>
              <w:rPr>
                <w:spacing w:val="40"/>
                <w:sz w:val="15"/>
              </w:rPr>
              <w:t> </w:t>
            </w:r>
          </w:p>
        </w:tc>
        <w:tc>
          <w:tcPr>
            <w:tcW w:w="2889" w:type="dxa"/>
            <w:vMerge w:val="restart"/>
            <w:tcBorders>
              <w:top w:val="single" w:sz="4" w:space="0" w:color="000000"/>
              <w:left w:val="single" w:sz="4" w:space="0" w:color="000000"/>
              <w:right w:val="single" w:sz="6" w:space="0" w:color="000000"/>
            </w:tcBorders>
          </w:tcPr>
          <w:p>
            <w:pPr>
              <w:pStyle w:val="TableParagraph"/>
              <w:spacing w:line="187" w:lineRule="auto" w:before="72"/>
              <w:ind w:left="112" w:right="85" w:firstLine="159"/>
              <w:jc w:val="both"/>
              <w:rPr>
                <w:sz w:val="15"/>
              </w:rPr>
            </w:pPr>
            <w:r>
              <w:rPr>
                <w:rFonts w:ascii="Malgun Gothic" w:hAnsi="Malgun Gothic" w:eastAsia="Malgun Gothic"/>
                <w:position w:val="-2"/>
                <w:sz w:val="15"/>
              </w:rPr>
              <w:t>①</w:t>
            </w:r>
            <w:r>
              <w:rPr>
                <w:spacing w:val="6"/>
                <w:sz w:val="15"/>
              </w:rPr>
              <w:t>偶见恶心</w:t>
            </w:r>
            <w:r>
              <w:rPr>
                <w:rFonts w:ascii="SimSun" w:hAnsi="SimSun" w:eastAsia="SimSun"/>
                <w:spacing w:val="-62"/>
                <w:sz w:val="15"/>
              </w:rPr>
              <w:t>、</w:t>
            </w:r>
            <w:r>
              <w:rPr>
                <w:spacing w:val="6"/>
                <w:sz w:val="15"/>
              </w:rPr>
              <w:t>呕吐</w:t>
            </w:r>
            <w:r>
              <w:rPr>
                <w:rFonts w:ascii="SimSun" w:hAnsi="SimSun" w:eastAsia="SimSun"/>
                <w:spacing w:val="-62"/>
                <w:sz w:val="15"/>
              </w:rPr>
              <w:t>、</w:t>
            </w:r>
            <w:r>
              <w:rPr>
                <w:spacing w:val="11"/>
                <w:sz w:val="15"/>
              </w:rPr>
              <w:t>腹泻及一过性丙</w:t>
            </w:r>
            <w:r>
              <w:rPr>
                <w:spacing w:val="5"/>
                <w:sz w:val="15"/>
              </w:rPr>
              <w:t>氨酸转氨酶升高</w:t>
            </w:r>
            <w:r>
              <w:rPr>
                <w:rFonts w:ascii="SimSun" w:hAnsi="SimSun" w:eastAsia="SimSun"/>
                <w:spacing w:val="13"/>
                <w:sz w:val="15"/>
              </w:rPr>
              <w:t>。</w:t>
            </w:r>
            <w:r>
              <w:rPr>
                <w:rFonts w:ascii="Malgun Gothic" w:hAnsi="Malgun Gothic" w:eastAsia="Malgun Gothic"/>
                <w:spacing w:val="-7"/>
                <w:position w:val="-2"/>
                <w:sz w:val="15"/>
              </w:rPr>
              <w:t>② </w:t>
            </w:r>
            <w:r>
              <w:rPr>
                <w:spacing w:val="12"/>
                <w:sz w:val="15"/>
              </w:rPr>
              <w:t>禁用于本品过敏</w:t>
            </w:r>
            <w:r>
              <w:rPr>
                <w:spacing w:val="-2"/>
                <w:w w:val="105"/>
                <w:sz w:val="15"/>
              </w:rPr>
              <w:t>者</w:t>
            </w:r>
            <w:r>
              <w:rPr>
                <w:rFonts w:ascii="SimSun" w:hAnsi="SimSun" w:eastAsia="SimSun"/>
                <w:spacing w:val="-2"/>
                <w:w w:val="105"/>
                <w:sz w:val="15"/>
              </w:rPr>
              <w:t>。</w:t>
            </w:r>
            <w:r>
              <w:rPr>
                <w:rFonts w:ascii="Malgun Gothic" w:hAnsi="Malgun Gothic" w:eastAsia="Malgun Gothic"/>
                <w:spacing w:val="-2"/>
                <w:w w:val="105"/>
                <w:position w:val="-2"/>
                <w:sz w:val="15"/>
              </w:rPr>
              <w:t>③</w:t>
            </w:r>
            <w:r>
              <w:rPr>
                <w:spacing w:val="-2"/>
                <w:w w:val="105"/>
                <w:sz w:val="15"/>
              </w:rPr>
              <w:t>妊娠和哺乳妇女慎用</w:t>
            </w:r>
          </w:p>
        </w:tc>
      </w:tr>
      <w:tr>
        <w:trPr>
          <w:trHeight w:val="2813" w:hRule="atLeast"/>
        </w:trPr>
        <w:tc>
          <w:tcPr>
            <w:tcW w:w="2865" w:type="dxa"/>
            <w:tcBorders>
              <w:top w:val="nil"/>
              <w:left w:val="single" w:sz="4" w:space="0" w:color="000000"/>
              <w:right w:val="single" w:sz="4" w:space="0" w:color="000000"/>
            </w:tcBorders>
          </w:tcPr>
          <w:p>
            <w:pPr>
              <w:pStyle w:val="TableParagraph"/>
              <w:spacing w:line="177" w:lineRule="auto" w:before="5"/>
              <w:ind w:right="9" w:hanging="39"/>
              <w:rPr>
                <w:rFonts w:ascii="SimSun" w:hAnsi="SimSun" w:eastAsia="SimSun"/>
                <w:sz w:val="15"/>
              </w:rPr>
            </w:pPr>
            <w:r>
              <w:rPr>
                <w:rFonts w:ascii="Microsoft JhengHei" w:hAnsi="Microsoft JhengHei" w:eastAsia="Microsoft JhengHei"/>
                <w:spacing w:val="-43"/>
                <w:w w:val="103"/>
                <w:position w:val="-1"/>
                <w:sz w:val="15"/>
              </w:rPr>
              <w:t>１５</w:t>
            </w:r>
            <w:r>
              <w:rPr>
                <w:rFonts w:ascii="Microsoft JhengHei" w:hAnsi="Microsoft JhengHei" w:eastAsia="Microsoft JhengHei"/>
                <w:spacing w:val="-72"/>
                <w:w w:val="103"/>
                <w:position w:val="-1"/>
                <w:sz w:val="15"/>
              </w:rPr>
              <w:t>ｍ</w:t>
            </w:r>
            <w:r>
              <w:rPr>
                <w:rFonts w:ascii="Microsoft JhengHei" w:hAnsi="Microsoft JhengHei" w:eastAsia="Microsoft JhengHei"/>
                <w:spacing w:val="-20"/>
                <w:w w:val="103"/>
                <w:position w:val="-1"/>
                <w:sz w:val="15"/>
              </w:rPr>
              <w:t>ｌ</w:t>
            </w:r>
            <w:r>
              <w:rPr>
                <w:spacing w:val="3"/>
                <w:w w:val="103"/>
                <w:sz w:val="15"/>
              </w:rPr>
              <w:t>生理盐水稀释本品</w:t>
            </w:r>
            <w:r>
              <w:rPr>
                <w:rFonts w:ascii="Microsoft JhengHei" w:hAnsi="Microsoft JhengHei" w:eastAsia="Microsoft JhengHei"/>
                <w:spacing w:val="-26"/>
                <w:w w:val="103"/>
                <w:position w:val="-1"/>
                <w:sz w:val="15"/>
              </w:rPr>
              <w:t>１</w:t>
            </w:r>
            <w:r>
              <w:rPr>
                <w:rFonts w:ascii="Microsoft JhengHei" w:hAnsi="Microsoft JhengHei" w:eastAsia="Microsoft JhengHei"/>
                <w:spacing w:val="-41"/>
                <w:w w:val="103"/>
                <w:position w:val="-2"/>
                <w:sz w:val="15"/>
              </w:rPr>
              <w:t>ｇ</w:t>
            </w:r>
            <w:r>
              <w:rPr>
                <w:rFonts w:ascii="SimSun" w:hAnsi="SimSun" w:eastAsia="SimSun"/>
                <w:spacing w:val="-72"/>
                <w:w w:val="103"/>
                <w:sz w:val="15"/>
              </w:rPr>
              <w:t>，</w:t>
            </w:r>
            <w:r>
              <w:rPr>
                <w:spacing w:val="5"/>
                <w:w w:val="103"/>
                <w:sz w:val="15"/>
              </w:rPr>
              <w:t>静脉缓慢</w:t>
            </w:r>
            <w:r>
              <w:rPr>
                <w:spacing w:val="1"/>
                <w:w w:val="103"/>
                <w:position w:val="3"/>
                <w:sz w:val="15"/>
              </w:rPr>
              <w:t>注射</w:t>
            </w:r>
            <w:r>
              <w:rPr>
                <w:rFonts w:ascii="Microsoft JhengHei" w:hAnsi="Microsoft JhengHei" w:eastAsia="Microsoft JhengHei"/>
                <w:spacing w:val="-37"/>
                <w:w w:val="103"/>
                <w:position w:val="1"/>
                <w:sz w:val="15"/>
              </w:rPr>
              <w:t>２</w:t>
            </w:r>
            <w:r>
              <w:rPr>
                <w:rFonts w:ascii="Malgun Gothic" w:hAnsi="Malgun Gothic" w:eastAsia="Malgun Gothic"/>
                <w:spacing w:val="-35"/>
                <w:w w:val="103"/>
                <w:sz w:val="15"/>
              </w:rPr>
              <w:t>～</w:t>
            </w:r>
            <w:r>
              <w:rPr>
                <w:rFonts w:ascii="Microsoft JhengHei" w:hAnsi="Microsoft JhengHei" w:eastAsia="Microsoft JhengHei"/>
                <w:spacing w:val="-10"/>
                <w:w w:val="103"/>
                <w:position w:val="1"/>
                <w:sz w:val="15"/>
              </w:rPr>
              <w:t>３</w:t>
            </w:r>
            <w:r>
              <w:rPr>
                <w:rFonts w:ascii="Microsoft JhengHei" w:hAnsi="Microsoft JhengHei" w:eastAsia="Microsoft JhengHei"/>
                <w:spacing w:val="-74"/>
                <w:w w:val="103"/>
                <w:position w:val="1"/>
                <w:sz w:val="15"/>
              </w:rPr>
              <w:t>ｍ</w:t>
            </w:r>
            <w:r>
              <w:rPr>
                <w:rFonts w:ascii="Microsoft JhengHei" w:hAnsi="Microsoft JhengHei" w:eastAsia="Microsoft JhengHei"/>
                <w:spacing w:val="-93"/>
                <w:w w:val="103"/>
                <w:position w:val="1"/>
                <w:sz w:val="15"/>
              </w:rPr>
              <w:t>ｉ</w:t>
            </w:r>
            <w:r>
              <w:rPr>
                <w:rFonts w:ascii="Microsoft JhengHei" w:hAnsi="Microsoft JhengHei" w:eastAsia="Microsoft JhengHei"/>
                <w:spacing w:val="-39"/>
                <w:w w:val="103"/>
                <w:position w:val="1"/>
                <w:sz w:val="15"/>
              </w:rPr>
              <w:t>ｎ</w:t>
            </w:r>
            <w:r>
              <w:rPr>
                <w:rFonts w:ascii="SimSun" w:hAnsi="SimSun" w:eastAsia="SimSun"/>
                <w:spacing w:val="-76"/>
                <w:w w:val="103"/>
                <w:position w:val="3"/>
                <w:sz w:val="15"/>
              </w:rPr>
              <w:t>；</w:t>
            </w:r>
            <w:r>
              <w:rPr>
                <w:spacing w:val="3"/>
                <w:w w:val="103"/>
                <w:position w:val="3"/>
                <w:sz w:val="15"/>
              </w:rPr>
              <w:t>或静脉滴注</w:t>
            </w:r>
            <w:r>
              <w:rPr>
                <w:rFonts w:ascii="SimSun" w:hAnsi="SimSun" w:eastAsia="SimSun"/>
                <w:spacing w:val="-115"/>
                <w:w w:val="103"/>
                <w:position w:val="3"/>
                <w:sz w:val="15"/>
              </w:rPr>
              <w:t>，</w:t>
            </w:r>
            <w:r>
              <w:rPr>
                <w:rFonts w:ascii="Microsoft JhengHei" w:hAnsi="Microsoft JhengHei" w:eastAsia="Microsoft JhengHei"/>
                <w:spacing w:val="-43"/>
                <w:w w:val="103"/>
                <w:position w:val="1"/>
                <w:sz w:val="15"/>
              </w:rPr>
              <w:t>５０</w:t>
            </w:r>
            <w:r>
              <w:rPr>
                <w:rFonts w:ascii="Microsoft JhengHei" w:hAnsi="Microsoft JhengHei" w:eastAsia="Microsoft JhengHei"/>
                <w:spacing w:val="-55"/>
                <w:w w:val="103"/>
                <w:position w:val="1"/>
                <w:sz w:val="15"/>
              </w:rPr>
              <w:t>ｍ</w:t>
            </w:r>
            <w:r>
              <w:rPr>
                <w:rFonts w:ascii="Microsoft JhengHei" w:hAnsi="Microsoft JhengHei" w:eastAsia="Microsoft JhengHei"/>
                <w:spacing w:val="-64"/>
                <w:w w:val="103"/>
                <w:sz w:val="15"/>
              </w:rPr>
              <w:t>ｇ</w:t>
            </w:r>
            <w:r>
              <w:rPr>
                <w:rFonts w:ascii="SimSun" w:hAnsi="SimSun" w:eastAsia="SimSun"/>
                <w:spacing w:val="-68"/>
                <w:w w:val="103"/>
                <w:position w:val="3"/>
                <w:sz w:val="15"/>
              </w:rPr>
              <w:t>／</w:t>
            </w:r>
            <w:r>
              <w:rPr>
                <w:rFonts w:ascii="Microsoft JhengHei" w:hAnsi="Microsoft JhengHei" w:eastAsia="Microsoft JhengHei"/>
                <w:spacing w:val="-74"/>
                <w:w w:val="103"/>
                <w:position w:val="1"/>
                <w:sz w:val="15"/>
              </w:rPr>
              <w:t>ｋ</w:t>
            </w:r>
            <w:r>
              <w:rPr>
                <w:rFonts w:ascii="Microsoft JhengHei" w:hAnsi="Microsoft JhengHei" w:eastAsia="Microsoft JhengHei"/>
                <w:spacing w:val="-41"/>
                <w:w w:val="103"/>
                <w:sz w:val="15"/>
              </w:rPr>
              <w:t>ｇ</w:t>
            </w:r>
            <w:r>
              <w:rPr>
                <w:rFonts w:ascii="SimSun" w:hAnsi="SimSun" w:eastAsia="SimSun"/>
                <w:w w:val="103"/>
                <w:position w:val="3"/>
                <w:sz w:val="15"/>
              </w:rPr>
              <w:t>。</w:t>
            </w:r>
            <w:r>
              <w:rPr>
                <w:spacing w:val="3"/>
                <w:w w:val="103"/>
                <w:sz w:val="15"/>
              </w:rPr>
              <w:t>最大剂量为</w:t>
            </w:r>
            <w:r>
              <w:rPr>
                <w:rFonts w:ascii="Microsoft JhengHei" w:hAnsi="Microsoft JhengHei" w:eastAsia="Microsoft JhengHei"/>
                <w:spacing w:val="-76"/>
                <w:w w:val="103"/>
                <w:position w:val="-1"/>
                <w:sz w:val="15"/>
              </w:rPr>
              <w:t>０．３</w:t>
            </w:r>
            <w:r>
              <w:rPr>
                <w:rFonts w:ascii="SimSun" w:hAnsi="SimSun" w:eastAsia="SimSun"/>
                <w:spacing w:val="-37"/>
                <w:w w:val="103"/>
                <w:sz w:val="15"/>
              </w:rPr>
              <w:t>／</w:t>
            </w:r>
            <w:r>
              <w:rPr>
                <w:rFonts w:ascii="SimSun" w:hAnsi="SimSun" w:eastAsia="SimSun"/>
                <w:spacing w:val="-107"/>
                <w:w w:val="103"/>
                <w:sz w:val="15"/>
              </w:rPr>
              <w:t>（</w:t>
            </w:r>
            <w:r>
              <w:rPr>
                <w:rFonts w:ascii="Microsoft JhengHei" w:hAnsi="Microsoft JhengHei" w:eastAsia="Microsoft JhengHei"/>
                <w:spacing w:val="-74"/>
                <w:w w:val="103"/>
                <w:position w:val="-1"/>
                <w:sz w:val="15"/>
              </w:rPr>
              <w:t>ｋ</w:t>
            </w:r>
            <w:r>
              <w:rPr>
                <w:rFonts w:ascii="Microsoft JhengHei" w:hAnsi="Microsoft JhengHei" w:eastAsia="Microsoft JhengHei"/>
                <w:spacing w:val="-41"/>
                <w:w w:val="103"/>
                <w:position w:val="-2"/>
                <w:sz w:val="15"/>
              </w:rPr>
              <w:t>ｇ</w:t>
            </w:r>
            <w:r>
              <w:rPr>
                <w:rFonts w:ascii="SimSun" w:hAnsi="SimSun" w:eastAsia="SimSun"/>
                <w:spacing w:val="-31"/>
                <w:w w:val="103"/>
                <w:sz w:val="15"/>
              </w:rPr>
              <w:t>·</w:t>
            </w:r>
            <w:r>
              <w:rPr>
                <w:rFonts w:ascii="Microsoft JhengHei" w:hAnsi="Microsoft JhengHei" w:eastAsia="Microsoft JhengHei"/>
                <w:spacing w:val="-41"/>
                <w:w w:val="103"/>
                <w:position w:val="-1"/>
                <w:sz w:val="15"/>
              </w:rPr>
              <w:t>ｄ</w:t>
            </w:r>
            <w:r>
              <w:rPr>
                <w:rFonts w:ascii="SimSun" w:hAnsi="SimSun" w:eastAsia="SimSun"/>
                <w:w w:val="103"/>
                <w:sz w:val="15"/>
              </w:rPr>
              <w:t>）</w:t>
            </w:r>
          </w:p>
        </w:tc>
        <w:tc>
          <w:tcPr>
            <w:tcW w:w="2889" w:type="dxa"/>
            <w:vMerge/>
            <w:tcBorders>
              <w:top w:val="nil"/>
              <w:left w:val="single" w:sz="4" w:space="0" w:color="000000"/>
              <w:right w:val="single" w:sz="6" w:space="0" w:color="000000"/>
            </w:tcBorders>
          </w:tcPr>
          <w:p>
            <w:pPr>
              <w:rPr>
                <w:sz w:val="2"/>
                <w:szCs w:val="2"/>
              </w:rPr>
            </w:pPr>
          </w:p>
        </w:tc>
      </w:tr>
    </w:tbl>
    <w:p>
      <w:pPr>
        <w:spacing w:after="0"/>
        <w:rPr>
          <w:sz w:val="2"/>
          <w:szCs w:val="2"/>
        </w:rPr>
        <w:sectPr>
          <w:type w:val="continuous"/>
          <w:pgSz w:w="6230" w:h="9730"/>
          <w:pgMar w:top="1140" w:bottom="280" w:left="141" w:right="141"/>
        </w:sectPr>
      </w:pPr>
    </w:p>
    <w:p>
      <w:pPr>
        <w:pStyle w:val="Heading1"/>
        <w:tabs>
          <w:tab w:pos="1181" w:val="left" w:leader="none"/>
        </w:tabs>
      </w:pPr>
      <w:r>
        <w:rPr/>
        <w:t>第五</w:t>
      </w:r>
      <w:r>
        <w:rPr>
          <w:spacing w:val="-10"/>
        </w:rPr>
        <w:t>章</w:t>
      </w:r>
      <w:r>
        <w:rPr/>
        <w:tab/>
        <w:t>消化系统药</w:t>
      </w:r>
      <w:r>
        <w:rPr>
          <w:spacing w:val="-10"/>
        </w:rPr>
        <w:t>物</w:t>
      </w:r>
    </w:p>
    <w:p>
      <w:pPr>
        <w:pStyle w:val="Heading2"/>
        <w:spacing w:before="355"/>
      </w:pPr>
      <w:r>
        <w:rPr>
          <w:spacing w:val="-1"/>
        </w:rPr>
        <w:t>一、制酸药与抗消化性溃疡药</w:t>
      </w:r>
    </w:p>
    <w:p>
      <w:pPr>
        <w:pStyle w:val="Heading3"/>
        <w:spacing w:before="202"/>
      </w:pPr>
      <w:r>
        <w:rPr>
          <w:rFonts w:ascii="Malgun Gothic" w:eastAsia="Malgun Gothic"/>
          <w:spacing w:val="-99"/>
        </w:rPr>
        <w:t>（</w:t>
      </w:r>
      <w:r>
        <w:rPr>
          <w:spacing w:val="-2"/>
        </w:rPr>
        <w:t>一</w:t>
      </w:r>
      <w:r>
        <w:rPr>
          <w:rFonts w:ascii="Malgun Gothic" w:eastAsia="Malgun Gothic"/>
          <w:spacing w:val="-2"/>
        </w:rPr>
        <w:t>）</w:t>
      </w:r>
      <w:r>
        <w:rPr>
          <w:spacing w:val="-5"/>
        </w:rPr>
        <w:t>制酸药</w:t>
      </w:r>
    </w:p>
    <w:p>
      <w:pPr>
        <w:pStyle w:val="BodyText"/>
        <w:spacing w:before="11"/>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铝碳酸镁</w:t>
            </w:r>
          </w:p>
          <w:p>
            <w:pPr>
              <w:pStyle w:val="TableParagraph"/>
              <w:spacing w:line="236" w:lineRule="exact"/>
              <w:ind w:left="102"/>
              <w:rPr>
                <w:rFonts w:ascii="Microsoft JhengHei" w:eastAsia="Microsoft JhengHei"/>
                <w:position w:val="1"/>
                <w:sz w:val="15"/>
              </w:rPr>
            </w:pPr>
            <w:r>
              <w:rPr>
                <w:rFonts w:ascii="Microsoft JhengHei" w:eastAsia="Microsoft JhengHei"/>
                <w:spacing w:val="-51"/>
                <w:w w:val="105"/>
                <w:position w:val="1"/>
                <w:sz w:val="15"/>
              </w:rPr>
              <w:t>Ｈ</w:t>
            </w:r>
            <w:r>
              <w:rPr>
                <w:rFonts w:ascii="Microsoft JhengHei" w:eastAsia="Microsoft JhengHei"/>
                <w:spacing w:val="-78"/>
                <w:w w:val="105"/>
                <w:sz w:val="15"/>
              </w:rPr>
              <w:t>ｙ</w:t>
            </w:r>
            <w:r>
              <w:rPr>
                <w:rFonts w:ascii="Microsoft JhengHei" w:eastAsia="Microsoft JhengHei"/>
                <w:spacing w:val="-86"/>
                <w:w w:val="105"/>
                <w:position w:val="1"/>
                <w:sz w:val="15"/>
              </w:rPr>
              <w:t>ｄ</w:t>
            </w:r>
            <w:r>
              <w:rPr>
                <w:rFonts w:ascii="Microsoft JhengHei" w:eastAsia="Microsoft JhengHei"/>
                <w:spacing w:val="-88"/>
                <w:w w:val="105"/>
                <w:position w:val="1"/>
                <w:sz w:val="15"/>
              </w:rPr>
              <w:t>ｒ</w:t>
            </w:r>
            <w:r>
              <w:rPr>
                <w:rFonts w:ascii="Microsoft JhengHei" w:eastAsia="Microsoft JhengHei"/>
                <w:spacing w:val="-91"/>
                <w:w w:val="105"/>
                <w:position w:val="1"/>
                <w:sz w:val="15"/>
              </w:rPr>
              <w:t>ｏ</w:t>
            </w:r>
            <w:r>
              <w:rPr>
                <w:rFonts w:ascii="Microsoft JhengHei" w:eastAsia="Microsoft JhengHei"/>
                <w:spacing w:val="-93"/>
                <w:w w:val="105"/>
                <w:position w:val="1"/>
                <w:sz w:val="15"/>
              </w:rPr>
              <w:t>ｔ</w:t>
            </w:r>
            <w:r>
              <w:rPr>
                <w:rFonts w:ascii="Microsoft JhengHei" w:eastAsia="Microsoft JhengHei"/>
                <w:spacing w:val="-99"/>
                <w:w w:val="105"/>
                <w:position w:val="1"/>
                <w:sz w:val="15"/>
              </w:rPr>
              <w:t>ａ</w:t>
            </w:r>
            <w:r>
              <w:rPr>
                <w:rFonts w:ascii="Microsoft JhengHei" w:eastAsia="Microsoft JhengHei"/>
                <w:spacing w:val="-101"/>
                <w:w w:val="105"/>
                <w:position w:val="1"/>
                <w:sz w:val="15"/>
              </w:rPr>
              <w:t>ｌ</w:t>
            </w:r>
            <w:r>
              <w:rPr>
                <w:rFonts w:ascii="Microsoft JhengHei" w:eastAsia="Microsoft JhengHei"/>
                <w:spacing w:val="-105"/>
                <w:w w:val="105"/>
                <w:position w:val="1"/>
                <w:sz w:val="15"/>
              </w:rPr>
              <w:t>ｃ</w:t>
            </w:r>
            <w:r>
              <w:rPr>
                <w:rFonts w:ascii="Microsoft JhengHei" w:eastAsia="Microsoft JhengHei"/>
                <w:spacing w:val="-109"/>
                <w:w w:val="105"/>
                <w:position w:val="1"/>
                <w:sz w:val="15"/>
              </w:rPr>
              <w:t>ｉ</w:t>
            </w:r>
            <w:r>
              <w:rPr>
                <w:rFonts w:ascii="Microsoft JhengHei" w:eastAsia="Microsoft JhengHei"/>
                <w:spacing w:val="-93"/>
                <w:w w:val="105"/>
                <w:position w:val="1"/>
                <w:sz w:val="15"/>
              </w:rPr>
              <w:t>ｔ</w:t>
            </w:r>
            <w:r>
              <w:rPr>
                <w:rFonts w:ascii="Microsoft JhengHei" w:eastAsia="Microsoft JhengHei"/>
                <w:spacing w:val="-2"/>
                <w:w w:val="105"/>
                <w:position w:val="1"/>
                <w:sz w:val="15"/>
              </w:rPr>
              <w:t>ｅ</w:t>
            </w:r>
          </w:p>
          <w:p>
            <w:pPr>
              <w:pStyle w:val="TableParagraph"/>
              <w:spacing w:line="240" w:lineRule="exact"/>
              <w:ind w:left="110"/>
              <w:rPr>
                <w:position w:val="2"/>
                <w:sz w:val="15"/>
              </w:rPr>
            </w:pPr>
            <w:r>
              <w:rPr>
                <w:spacing w:val="-76"/>
                <w:position w:val="2"/>
                <w:sz w:val="15"/>
              </w:rPr>
              <w:t>（</w:t>
            </w:r>
            <w:r>
              <w:rPr>
                <w:spacing w:val="-32"/>
                <w:position w:val="2"/>
                <w:sz w:val="15"/>
              </w:rPr>
              <w:t>达喜，</w:t>
            </w:r>
            <w:r>
              <w:rPr>
                <w:rFonts w:ascii="Microsoft JhengHei" w:eastAsia="Microsoft JhengHei"/>
                <w:spacing w:val="-66"/>
                <w:sz w:val="15"/>
              </w:rPr>
              <w:t>Ｔ</w:t>
            </w:r>
            <w:r>
              <w:rPr>
                <w:rFonts w:ascii="Microsoft JhengHei" w:eastAsia="Microsoft JhengHei"/>
                <w:spacing w:val="-99"/>
                <w:sz w:val="15"/>
              </w:rPr>
              <w:t>ａ</w:t>
            </w:r>
            <w:r>
              <w:rPr>
                <w:rFonts w:ascii="Microsoft JhengHei" w:eastAsia="Microsoft JhengHei"/>
                <w:spacing w:val="-101"/>
                <w:sz w:val="15"/>
              </w:rPr>
              <w:t>ｌ</w:t>
            </w:r>
            <w:r>
              <w:rPr>
                <w:rFonts w:ascii="Microsoft JhengHei" w:eastAsia="Microsoft JhengHei"/>
                <w:spacing w:val="-105"/>
                <w:sz w:val="15"/>
              </w:rPr>
              <w:t>ｃ</w:t>
            </w:r>
            <w:r>
              <w:rPr>
                <w:rFonts w:ascii="Microsoft JhengHei" w:eastAsia="Microsoft JhengHei"/>
                <w:spacing w:val="-97"/>
                <w:sz w:val="15"/>
              </w:rPr>
              <w:t>ｉ</w:t>
            </w:r>
            <w:r>
              <w:rPr>
                <w:rFonts w:ascii="Microsoft JhengHei" w:eastAsia="Microsoft JhengHei"/>
                <w:spacing w:val="-43"/>
                <w:sz w:val="15"/>
              </w:rPr>
              <w:t>ｄ</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咀嚼片：</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止酸药</w:t>
            </w:r>
            <w:r>
              <w:rPr>
                <w:spacing w:val="-76"/>
                <w:w w:val="103"/>
                <w:sz w:val="15"/>
              </w:rPr>
              <w:t>，</w:t>
            </w:r>
            <w:r>
              <w:rPr>
                <w:spacing w:val="3"/>
                <w:w w:val="103"/>
                <w:sz w:val="15"/>
              </w:rPr>
              <w:t>亦能阻止胆酸和胃蛋白</w:t>
            </w:r>
            <w:r>
              <w:rPr>
                <w:spacing w:val="6"/>
                <w:w w:val="103"/>
                <w:sz w:val="15"/>
              </w:rPr>
              <w:t>酶对胃的损伤</w:t>
            </w:r>
            <w:r>
              <w:rPr>
                <w:spacing w:val="-62"/>
                <w:w w:val="103"/>
                <w:sz w:val="15"/>
              </w:rPr>
              <w:t>，</w:t>
            </w:r>
            <w:r>
              <w:rPr>
                <w:spacing w:val="12"/>
                <w:w w:val="103"/>
                <w:sz w:val="15"/>
              </w:rPr>
              <w:t>保护胃黏膜</w:t>
            </w:r>
            <w:r>
              <w:rPr>
                <w:spacing w:val="-62"/>
                <w:w w:val="103"/>
                <w:sz w:val="15"/>
              </w:rPr>
              <w:t>，</w:t>
            </w:r>
            <w:r>
              <w:rPr>
                <w:spacing w:val="1"/>
                <w:w w:val="103"/>
                <w:sz w:val="15"/>
              </w:rPr>
              <w:t>作用</w:t>
            </w:r>
            <w:r>
              <w:rPr>
                <w:spacing w:val="3"/>
                <w:w w:val="103"/>
                <w:sz w:val="15"/>
              </w:rPr>
              <w:t>持久</w:t>
            </w:r>
            <w:r>
              <w:rPr>
                <w:spacing w:val="-76"/>
                <w:w w:val="103"/>
                <w:sz w:val="15"/>
              </w:rPr>
              <w:t>，</w:t>
            </w:r>
            <w:r>
              <w:rPr>
                <w:spacing w:val="10"/>
                <w:w w:val="103"/>
                <w:sz w:val="15"/>
              </w:rPr>
              <w:t>用于胃酸过多</w:t>
            </w:r>
            <w:r>
              <w:rPr>
                <w:spacing w:val="-62"/>
                <w:w w:val="103"/>
                <w:sz w:val="15"/>
              </w:rPr>
              <w:t>、</w:t>
            </w:r>
            <w:r>
              <w:rPr>
                <w:spacing w:val="12"/>
                <w:w w:val="103"/>
                <w:sz w:val="15"/>
              </w:rPr>
              <w:t>胃十二指肠</w:t>
            </w:r>
            <w:r>
              <w:rPr>
                <w:spacing w:val="2"/>
                <w:w w:val="103"/>
                <w:sz w:val="15"/>
              </w:rPr>
              <w:t>溃疡或功能性消化不良等</w:t>
            </w:r>
          </w:p>
        </w:tc>
      </w:tr>
      <w:tr>
        <w:trPr>
          <w:trHeight w:val="939"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auto" w:before="81"/>
              <w:ind w:left="52" w:right="35" w:firstLine="58"/>
              <w:rPr>
                <w:rFonts w:ascii="Microsoft JhengHei" w:hAnsi="Microsoft JhengHei" w:eastAsia="Microsoft JhengHei"/>
                <w:sz w:val="15"/>
              </w:rPr>
            </w:pPr>
            <w:r>
              <w:rPr>
                <w:spacing w:val="-2"/>
                <w:w w:val="105"/>
                <w:sz w:val="15"/>
              </w:rPr>
              <w:t>复方氢氧化铝</w:t>
            </w:r>
            <w:r>
              <w:rPr>
                <w:spacing w:val="40"/>
                <w:w w:val="105"/>
                <w:sz w:val="15"/>
              </w:rPr>
              <w:t> </w:t>
            </w:r>
            <w:r>
              <w:rPr>
                <w:rFonts w:ascii="Microsoft JhengHei" w:hAnsi="Microsoft JhengHei" w:eastAsia="Microsoft JhengHei"/>
                <w:spacing w:val="-69"/>
                <w:w w:val="105"/>
                <w:position w:val="1"/>
                <w:sz w:val="15"/>
              </w:rPr>
              <w:t>Ａｌｕｍｉｎｉｕｍ</w:t>
            </w:r>
            <w:r>
              <w:rPr>
                <w:rFonts w:ascii="Microsoft JhengHei" w:hAnsi="Microsoft JhengHei" w:eastAsia="Microsoft JhengHei"/>
                <w:spacing w:val="-17"/>
                <w:w w:val="105"/>
                <w:position w:val="1"/>
                <w:sz w:val="15"/>
              </w:rPr>
              <w:t> Ｈ</w:t>
            </w:r>
            <w:r>
              <w:rPr>
                <w:rFonts w:ascii="Microsoft JhengHei" w:hAnsi="Microsoft JhengHei" w:eastAsia="Microsoft JhengHei"/>
                <w:spacing w:val="-65"/>
                <w:w w:val="105"/>
                <w:sz w:val="15"/>
              </w:rPr>
              <w:t>ｙ</w:t>
            </w:r>
            <w:r>
              <w:rPr>
                <w:rFonts w:ascii="Microsoft JhengHei" w:hAnsi="Microsoft JhengHei" w:eastAsia="Microsoft JhengHei"/>
                <w:spacing w:val="-65"/>
                <w:w w:val="105"/>
                <w:position w:val="1"/>
                <w:sz w:val="15"/>
              </w:rPr>
              <w:t>ｄｒｏｘ–</w:t>
            </w:r>
            <w:r>
              <w:rPr>
                <w:rFonts w:ascii="Microsoft JhengHei" w:hAnsi="Microsoft JhengHei" w:eastAsia="Microsoft JhengHei"/>
                <w:spacing w:val="40"/>
                <w:w w:val="105"/>
                <w:position w:val="1"/>
                <w:sz w:val="15"/>
              </w:rPr>
              <w:t> </w:t>
            </w:r>
            <w:r>
              <w:rPr>
                <w:rFonts w:ascii="Microsoft JhengHei" w:hAnsi="Microsoft JhengHei" w:eastAsia="Microsoft JhengHei"/>
                <w:spacing w:val="-72"/>
                <w:w w:val="105"/>
                <w:sz w:val="15"/>
              </w:rPr>
              <w:t>ｉｄｅｃｏ</w:t>
            </w:r>
          </w:p>
          <w:p>
            <w:pPr>
              <w:pStyle w:val="TableParagraph"/>
              <w:spacing w:line="183" w:lineRule="exact"/>
              <w:ind w:left="110"/>
              <w:rPr>
                <w:sz w:val="15"/>
              </w:rPr>
            </w:pPr>
            <w:r>
              <w:rPr>
                <w:spacing w:val="-76"/>
                <w:sz w:val="15"/>
              </w:rPr>
              <w:t>（</w:t>
            </w:r>
            <w:r>
              <w:rPr>
                <w:sz w:val="15"/>
              </w:rPr>
              <w:t>胃舒平</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23" w:lineRule="auto"/>
              <w:ind w:right="88" w:hanging="39"/>
              <w:jc w:val="both"/>
              <w:rPr>
                <w:sz w:val="15"/>
              </w:rPr>
            </w:pPr>
            <w:r>
              <w:rPr>
                <w:rFonts w:ascii="Microsoft JhengHei" w:eastAsia="Microsoft JhengHei"/>
                <w:spacing w:val="-28"/>
                <w:w w:val="105"/>
                <w:position w:val="-1"/>
                <w:sz w:val="15"/>
              </w:rPr>
              <w:t>１００ </w:t>
            </w:r>
            <w:r>
              <w:rPr>
                <w:spacing w:val="-6"/>
                <w:w w:val="105"/>
                <w:sz w:val="15"/>
              </w:rPr>
              <w:t>粒 </w:t>
            </w:r>
            <w:r>
              <w:rPr>
                <w:spacing w:val="-30"/>
                <w:w w:val="105"/>
                <w:sz w:val="15"/>
              </w:rPr>
              <w:t>（</w:t>
            </w:r>
            <w:r>
              <w:rPr>
                <w:spacing w:val="-10"/>
                <w:w w:val="105"/>
                <w:sz w:val="15"/>
              </w:rPr>
              <w:t>含 氢 氧 化</w:t>
            </w:r>
            <w:r>
              <w:rPr>
                <w:spacing w:val="-8"/>
                <w:w w:val="105"/>
                <w:sz w:val="15"/>
              </w:rPr>
              <w:t>铝、三硅酸镁、颠茄</w:t>
            </w:r>
            <w:r>
              <w:rPr>
                <w:spacing w:val="-4"/>
                <w:w w:val="105"/>
                <w:sz w:val="15"/>
              </w:rPr>
              <w:t>流浸膏）</w:t>
            </w:r>
          </w:p>
        </w:tc>
        <w:tc>
          <w:tcPr>
            <w:tcW w:w="2546" w:type="dxa"/>
            <w:vMerge w:val="restart"/>
            <w:tcBorders>
              <w:top w:val="single" w:sz="4" w:space="0" w:color="000000"/>
              <w:left w:val="single" w:sz="4" w:space="0" w:color="000000"/>
              <w:right w:val="nil"/>
            </w:tcBorders>
          </w:tcPr>
          <w:p>
            <w:pPr>
              <w:pStyle w:val="TableParagraph"/>
              <w:spacing w:before="54"/>
              <w:ind w:right="93" w:firstLine="163"/>
              <w:rPr>
                <w:sz w:val="15"/>
              </w:rPr>
            </w:pPr>
            <w:r>
              <w:rPr>
                <w:spacing w:val="-5"/>
                <w:sz w:val="15"/>
              </w:rPr>
              <w:t>抗酸、收敛，保护胃黏膜。用途</w:t>
            </w:r>
            <w:r>
              <w:rPr>
                <w:spacing w:val="-2"/>
                <w:w w:val="105"/>
                <w:sz w:val="15"/>
              </w:rPr>
              <w:t>同铝碳酸镁</w:t>
            </w:r>
          </w:p>
        </w:tc>
      </w:tr>
      <w:tr>
        <w:trPr>
          <w:trHeight w:val="270" w:hRule="atLeast"/>
        </w:trPr>
        <w:tc>
          <w:tcPr>
            <w:tcW w:w="1616" w:type="dxa"/>
            <w:tcBorders>
              <w:top w:val="single" w:sz="4" w:space="0" w:color="000000"/>
              <w:left w:val="single" w:sz="6" w:space="0" w:color="000000"/>
              <w:bottom w:val="nil"/>
              <w:right w:val="single" w:sz="4" w:space="0" w:color="000000"/>
            </w:tcBorders>
          </w:tcPr>
          <w:p>
            <w:pPr>
              <w:pStyle w:val="TableParagraph"/>
              <w:spacing w:line="201" w:lineRule="exact" w:before="49"/>
              <w:ind w:left="110"/>
              <w:rPr>
                <w:sz w:val="15"/>
              </w:rPr>
            </w:pPr>
            <w:r>
              <w:rPr>
                <w:spacing w:val="-3"/>
                <w:sz w:val="15"/>
              </w:rPr>
              <w:t>氢氧化铝</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49"/>
              <w:rPr>
                <w:sz w:val="15"/>
              </w:rPr>
            </w:pPr>
            <w:r>
              <w:rPr>
                <w:spacing w:val="-4"/>
                <w:sz w:val="15"/>
              </w:rPr>
              <w:t>片剂：</w:t>
            </w:r>
          </w:p>
        </w:tc>
        <w:tc>
          <w:tcPr>
            <w:tcW w:w="2546" w:type="dxa"/>
            <w:vMerge/>
            <w:tcBorders>
              <w:top w:val="nil"/>
              <w:left w:val="single" w:sz="4" w:space="0" w:color="000000"/>
              <w:right w:val="nil"/>
            </w:tcBorders>
          </w:tcPr>
          <w:p>
            <w:pPr>
              <w:rPr>
                <w:sz w:val="2"/>
                <w:szCs w:val="2"/>
              </w:rPr>
            </w:pPr>
          </w:p>
        </w:tc>
      </w:tr>
      <w:tr>
        <w:trPr>
          <w:trHeight w:val="412" w:hRule="atLeast"/>
        </w:trPr>
        <w:tc>
          <w:tcPr>
            <w:tcW w:w="1616" w:type="dxa"/>
            <w:tcBorders>
              <w:top w:val="nil"/>
              <w:left w:val="single" w:sz="6" w:space="0" w:color="000000"/>
              <w:bottom w:val="nil"/>
              <w:right w:val="single" w:sz="4" w:space="0" w:color="000000"/>
            </w:tcBorders>
          </w:tcPr>
          <w:p>
            <w:pPr>
              <w:pStyle w:val="TableParagraph"/>
              <w:spacing w:line="192" w:lineRule="exact"/>
              <w:ind w:left="96"/>
              <w:rPr>
                <w:rFonts w:ascii="Microsoft JhengHei" w:hAnsi="Microsoft JhengHei" w:eastAsia="Microsoft JhengHei"/>
                <w:position w:val="1"/>
                <w:sz w:val="15"/>
              </w:rPr>
            </w:pPr>
            <w:r>
              <w:rPr>
                <w:rFonts w:ascii="Microsoft JhengHei" w:hAnsi="Microsoft JhengHei" w:eastAsia="Microsoft JhengHei"/>
                <w:spacing w:val="-69"/>
                <w:position w:val="1"/>
                <w:sz w:val="15"/>
              </w:rPr>
              <w:t>Ａｌｕｍｉｎｉｕｍ</w:t>
            </w:r>
            <w:r>
              <w:rPr>
                <w:rFonts w:ascii="Microsoft JhengHei" w:hAnsi="Microsoft JhengHei" w:eastAsia="Microsoft JhengHei"/>
                <w:spacing w:val="55"/>
                <w:w w:val="110"/>
                <w:position w:val="1"/>
                <w:sz w:val="15"/>
              </w:rPr>
              <w:t> </w:t>
            </w:r>
            <w:r>
              <w:rPr>
                <w:rFonts w:ascii="Microsoft JhengHei" w:hAnsi="Microsoft JhengHei" w:eastAsia="Microsoft JhengHei"/>
                <w:spacing w:val="-67"/>
                <w:w w:val="110"/>
                <w:position w:val="1"/>
                <w:sz w:val="15"/>
              </w:rPr>
              <w:t>Ｈ</w:t>
            </w:r>
            <w:r>
              <w:rPr>
                <w:rFonts w:ascii="Microsoft JhengHei" w:hAnsi="Microsoft JhengHei" w:eastAsia="Microsoft JhengHei"/>
                <w:spacing w:val="-67"/>
                <w:w w:val="110"/>
                <w:sz w:val="15"/>
              </w:rPr>
              <w:t>ｙ</w:t>
            </w:r>
            <w:r>
              <w:rPr>
                <w:rFonts w:ascii="Microsoft JhengHei" w:hAnsi="Microsoft JhengHei" w:eastAsia="Microsoft JhengHei"/>
                <w:spacing w:val="-67"/>
                <w:w w:val="110"/>
                <w:position w:val="1"/>
                <w:sz w:val="15"/>
              </w:rPr>
              <w:t>ｄｒｏｘ–</w:t>
            </w:r>
          </w:p>
          <w:p>
            <w:pPr>
              <w:pStyle w:val="TableParagraph"/>
              <w:spacing w:line="201" w:lineRule="exact"/>
              <w:ind w:left="52"/>
              <w:rPr>
                <w:rFonts w:ascii="Microsoft JhengHei" w:eastAsia="Microsoft JhengHei"/>
                <w:sz w:val="15"/>
              </w:rPr>
            </w:pPr>
            <w:r>
              <w:rPr>
                <w:rFonts w:ascii="Microsoft JhengHei" w:eastAsia="Microsoft JhengHei"/>
                <w:spacing w:val="-64"/>
                <w:w w:val="105"/>
                <w:sz w:val="15"/>
              </w:rPr>
              <w:t>ｉｄｅ</w:t>
            </w:r>
          </w:p>
        </w:tc>
        <w:tc>
          <w:tcPr>
            <w:tcW w:w="1592" w:type="dxa"/>
            <w:tcBorders>
              <w:top w:val="nil"/>
              <w:left w:val="single" w:sz="4" w:space="0" w:color="000000"/>
              <w:bottom w:val="nil"/>
              <w:right w:val="single" w:sz="4" w:space="0" w:color="000000"/>
            </w:tcBorders>
          </w:tcPr>
          <w:p>
            <w:pPr>
              <w:pStyle w:val="TableParagraph"/>
              <w:spacing w:line="20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３</w:t>
            </w:r>
            <w:r>
              <w:rPr>
                <w:rFonts w:ascii="Microsoft JhengHei" w:eastAsia="Microsoft JhengHei"/>
                <w:spacing w:val="42"/>
                <w:w w:val="105"/>
                <w:sz w:val="15"/>
              </w:rPr>
              <w:t>ｇ</w:t>
            </w:r>
          </w:p>
          <w:p>
            <w:pPr>
              <w:pStyle w:val="TableParagraph"/>
              <w:spacing w:line="187" w:lineRule="exact"/>
              <w:rPr>
                <w:sz w:val="15"/>
              </w:rPr>
            </w:pPr>
            <w:r>
              <w:rPr>
                <w:spacing w:val="-3"/>
                <w:sz w:val="15"/>
              </w:rPr>
              <w:t>凝胶剂：</w:t>
            </w:r>
          </w:p>
        </w:tc>
        <w:tc>
          <w:tcPr>
            <w:tcW w:w="2546" w:type="dxa"/>
            <w:vMerge/>
            <w:tcBorders>
              <w:top w:val="nil"/>
              <w:left w:val="single" w:sz="4" w:space="0" w:color="000000"/>
              <w:right w:val="nil"/>
            </w:tcBorders>
          </w:tcPr>
          <w:p>
            <w:pPr>
              <w:rPr>
                <w:sz w:val="2"/>
                <w:szCs w:val="2"/>
              </w:rPr>
            </w:pPr>
          </w:p>
        </w:tc>
      </w:tr>
      <w:tr>
        <w:trPr>
          <w:trHeight w:val="211" w:hRule="atLeast"/>
        </w:trPr>
        <w:tc>
          <w:tcPr>
            <w:tcW w:w="1616" w:type="dxa"/>
            <w:tcBorders>
              <w:top w:val="nil"/>
              <w:left w:val="single" w:sz="6"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right w:val="single" w:sz="4" w:space="0" w:color="000000"/>
            </w:tcBorders>
          </w:tcPr>
          <w:p>
            <w:pPr>
              <w:pStyle w:val="TableParagraph"/>
              <w:spacing w:line="191" w:lineRule="exact"/>
              <w:ind w:left="74"/>
              <w:rPr>
                <w:rFonts w:ascii="Microsoft JhengHei" w:eastAsia="Microsoft JhengHei"/>
                <w:sz w:val="15"/>
              </w:rPr>
            </w:pPr>
            <w:r>
              <w:rPr>
                <w:rFonts w:ascii="Microsoft JhengHei" w:eastAsia="Microsoft JhengHei"/>
                <w:spacing w:val="-5"/>
                <w:w w:val="105"/>
                <w:sz w:val="15"/>
              </w:rPr>
              <w:t>４％</w:t>
            </w:r>
          </w:p>
        </w:tc>
        <w:tc>
          <w:tcPr>
            <w:tcW w:w="2546" w:type="dxa"/>
            <w:vMerge/>
            <w:tcBorders>
              <w:top w:val="nil"/>
              <w:left w:val="single" w:sz="4" w:space="0" w:color="000000"/>
              <w:right w:val="nil"/>
            </w:tcBorders>
          </w:tcPr>
          <w:p>
            <w:pPr>
              <w:rPr>
                <w:sz w:val="2"/>
                <w:szCs w:val="2"/>
              </w:rPr>
            </w:pPr>
          </w:p>
        </w:tc>
      </w:tr>
    </w:tbl>
    <w:p>
      <w:pPr>
        <w:spacing w:before="220"/>
        <w:ind w:left="61" w:right="0" w:firstLine="0"/>
        <w:jc w:val="left"/>
        <w:rPr>
          <w:sz w:val="20"/>
        </w:rPr>
      </w:pPr>
      <w:r>
        <w:rPr>
          <w:rFonts w:ascii="Malgun Gothic" w:eastAsia="Malgun Gothic"/>
          <w:spacing w:val="-99"/>
          <w:sz w:val="20"/>
        </w:rPr>
        <w:t>（</w:t>
      </w:r>
      <w:r>
        <w:rPr>
          <w:spacing w:val="-10"/>
          <w:sz w:val="20"/>
        </w:rPr>
        <w:t>二</w:t>
      </w:r>
      <w:r>
        <w:rPr>
          <w:rFonts w:ascii="Malgun Gothic" w:eastAsia="Malgun Gothic"/>
          <w:spacing w:val="-10"/>
          <w:sz w:val="20"/>
        </w:rPr>
        <w:t>）</w:t>
      </w:r>
      <w:r>
        <w:rPr>
          <w:rFonts w:ascii="MingLiU_HKSCS" w:eastAsia="MingLiU_HKSCS"/>
          <w:spacing w:val="-10"/>
          <w:position w:val="-2"/>
          <w:sz w:val="20"/>
        </w:rPr>
        <w:t>Ｈ</w:t>
      </w:r>
      <w:r>
        <w:rPr>
          <w:rFonts w:ascii="MingLiU_HKSCS" w:eastAsia="MingLiU_HKSCS"/>
          <w:spacing w:val="-6"/>
          <w:position w:val="-4"/>
          <w:sz w:val="12"/>
        </w:rPr>
        <w:t>２ </w:t>
      </w:r>
      <w:r>
        <w:rPr>
          <w:spacing w:val="-10"/>
          <w:sz w:val="20"/>
        </w:rPr>
        <w:t>受体阻滞剂</w:t>
      </w:r>
    </w:p>
    <w:p>
      <w:pPr>
        <w:pStyle w:val="BodyText"/>
        <w:spacing w:before="3"/>
        <w:rPr>
          <w:sz w:val="8"/>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581"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西咪替丁</w:t>
            </w:r>
          </w:p>
          <w:p>
            <w:pPr>
              <w:pStyle w:val="TableParagraph"/>
              <w:spacing w:line="230" w:lineRule="exact"/>
              <w:ind w:left="87"/>
              <w:rPr>
                <w:rFonts w:ascii="Microsoft JhengHei" w:eastAsia="Microsoft JhengHei"/>
                <w:sz w:val="15"/>
              </w:rPr>
            </w:pPr>
            <w:r>
              <w:rPr>
                <w:rFonts w:ascii="Microsoft JhengHei" w:eastAsia="Microsoft JhengHei"/>
                <w:spacing w:val="-88"/>
                <w:w w:val="105"/>
                <w:sz w:val="15"/>
              </w:rPr>
              <w:t>Ｃ</w:t>
            </w:r>
            <w:r>
              <w:rPr>
                <w:rFonts w:ascii="Microsoft JhengHei" w:eastAsia="Microsoft JhengHei"/>
                <w:spacing w:val="-74"/>
                <w:w w:val="105"/>
                <w:sz w:val="15"/>
              </w:rPr>
              <w:t>ｉ</w:t>
            </w:r>
            <w:r>
              <w:rPr>
                <w:rFonts w:ascii="Microsoft JhengHei" w:eastAsia="Microsoft JhengHei"/>
                <w:spacing w:val="-60"/>
                <w:w w:val="105"/>
                <w:sz w:val="15"/>
              </w:rPr>
              <w:t>ｍ</w:t>
            </w:r>
            <w:r>
              <w:rPr>
                <w:rFonts w:ascii="Microsoft JhengHei" w:eastAsia="Microsoft JhengHei"/>
                <w:spacing w:val="-95"/>
                <w:w w:val="105"/>
                <w:sz w:val="15"/>
              </w:rPr>
              <w:t>ｅ</w:t>
            </w:r>
            <w:r>
              <w:rPr>
                <w:rFonts w:ascii="Microsoft JhengHei" w:eastAsia="Microsoft JhengHei"/>
                <w:spacing w:val="-109"/>
                <w:w w:val="105"/>
                <w:sz w:val="15"/>
              </w:rPr>
              <w:t>ｔ</w:t>
            </w:r>
            <w:r>
              <w:rPr>
                <w:rFonts w:ascii="Microsoft JhengHei" w:eastAsia="Microsoft JhengHei"/>
                <w:spacing w:val="-97"/>
                <w:w w:val="105"/>
                <w:sz w:val="15"/>
              </w:rPr>
              <w:t>ｉｄ</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53" w:lineRule="exact"/>
              <w:ind w:left="110"/>
              <w:rPr>
                <w:position w:val="3"/>
                <w:sz w:val="15"/>
              </w:rPr>
            </w:pPr>
            <w:r>
              <w:rPr>
                <w:spacing w:val="-76"/>
                <w:position w:val="3"/>
                <w:sz w:val="15"/>
              </w:rPr>
              <w:t>（</w:t>
            </w:r>
            <w:r>
              <w:rPr>
                <w:spacing w:val="-17"/>
                <w:position w:val="3"/>
                <w:sz w:val="15"/>
              </w:rPr>
              <w:t>泰胃美，</w:t>
            </w:r>
            <w:r>
              <w:rPr>
                <w:rFonts w:ascii="Microsoft JhengHei" w:eastAsia="Microsoft JhengHei"/>
                <w:spacing w:val="-67"/>
                <w:position w:val="1"/>
                <w:sz w:val="15"/>
              </w:rPr>
              <w:t>Ｔａ</w:t>
            </w:r>
            <w:r>
              <w:rPr>
                <w:rFonts w:ascii="Microsoft JhengHei" w:eastAsia="Microsoft JhengHei"/>
                <w:spacing w:val="-67"/>
                <w:sz w:val="15"/>
              </w:rPr>
              <w:t>ｇ</w:t>
            </w:r>
            <w:r>
              <w:rPr>
                <w:rFonts w:ascii="Microsoft JhengHei" w:eastAsia="Microsoft JhengHei"/>
                <w:spacing w:val="-67"/>
                <w:position w:val="1"/>
                <w:sz w:val="15"/>
              </w:rPr>
              <w:t>ａｍｅｔ</w:t>
            </w:r>
            <w:r>
              <w:rPr>
                <w:spacing w:val="-67"/>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p>
            <w:pPr>
              <w:pStyle w:val="TableParagraph"/>
              <w:spacing w:line="22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８</w:t>
            </w:r>
            <w:r>
              <w:rPr>
                <w:rFonts w:ascii="Microsoft JhengHei" w:eastAsia="Microsoft JhengHei"/>
                <w:spacing w:val="42"/>
                <w:w w:val="105"/>
                <w:sz w:val="15"/>
              </w:rPr>
              <w:t>ｇ</w:t>
            </w:r>
          </w:p>
          <w:p>
            <w:pPr>
              <w:pStyle w:val="TableParagraph"/>
              <w:spacing w:line="173" w:lineRule="exact"/>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２</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36"/>
              <w:ind w:right="93" w:firstLine="151"/>
              <w:jc w:val="both"/>
              <w:rPr>
                <w:sz w:val="15"/>
              </w:rPr>
            </w:pPr>
            <w:r>
              <w:rPr>
                <w:rFonts w:ascii="Microsoft JhengHei" w:eastAsia="Microsoft JhengHei"/>
                <w:position w:val="-1"/>
                <w:sz w:val="15"/>
              </w:rPr>
              <w:t>Ｈ</w:t>
            </w:r>
            <w:r>
              <w:rPr>
                <w:rFonts w:ascii="Microsoft JhengHei" w:eastAsia="Microsoft JhengHei"/>
                <w:spacing w:val="-2"/>
                <w:position w:val="-2"/>
                <w:sz w:val="10"/>
              </w:rPr>
              <w:t>２ </w:t>
            </w:r>
            <w:r>
              <w:rPr>
                <w:spacing w:val="1"/>
                <w:sz w:val="15"/>
              </w:rPr>
              <w:t>受体阻滞剂，能抑制由组胺</w:t>
            </w:r>
            <w:r>
              <w:rPr>
                <w:spacing w:val="5"/>
                <w:sz w:val="15"/>
              </w:rPr>
              <w:t>刺激引起的胃酸分泌。主要用于</w:t>
            </w:r>
            <w:r>
              <w:rPr>
                <w:spacing w:val="-10"/>
                <w:sz w:val="15"/>
              </w:rPr>
              <w:t>十二指肠溃疡、胃溃疡。亦可用于</w:t>
            </w:r>
          </w:p>
          <w:p>
            <w:pPr>
              <w:pStyle w:val="TableParagraph"/>
              <w:spacing w:before="5"/>
              <w:ind w:right="93"/>
              <w:jc w:val="both"/>
              <w:rPr>
                <w:sz w:val="15"/>
              </w:rPr>
            </w:pPr>
            <w:r>
              <w:rPr>
                <w:sz w:val="15"/>
              </w:rPr>
              <mc:AlternateContent>
                <mc:Choice Requires="wps">
                  <w:drawing>
                    <wp:anchor distT="0" distB="0" distL="0" distR="0" allowOverlap="1" layoutInCell="1" locked="0" behindDoc="1" simplePos="0" relativeHeight="478489600">
                      <wp:simplePos x="0" y="0"/>
                      <wp:positionH relativeFrom="column">
                        <wp:posOffset>694944</wp:posOffset>
                      </wp:positionH>
                      <wp:positionV relativeFrom="paragraph">
                        <wp:posOffset>198638</wp:posOffset>
                      </wp:positionV>
                      <wp:extent cx="43180" cy="381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3180" cy="3810"/>
                                <a:chExt cx="43180" cy="3810"/>
                              </a:xfrm>
                            </wpg:grpSpPr>
                            <wps:wsp>
                              <wps:cNvPr id="30" name="Graphic 30"/>
                              <wps:cNvSpPr/>
                              <wps:spPr>
                                <a:xfrm>
                                  <a:off x="0" y="0"/>
                                  <a:ext cx="43180" cy="3810"/>
                                </a:xfrm>
                                <a:custGeom>
                                  <a:avLst/>
                                  <a:gdLst/>
                                  <a:ahLst/>
                                  <a:cxnLst/>
                                  <a:rect l="l" t="t" r="r" b="b"/>
                                  <a:pathLst>
                                    <a:path w="43180" h="3810">
                                      <a:moveTo>
                                        <a:pt x="42976" y="0"/>
                                      </a:moveTo>
                                      <a:lnTo>
                                        <a:pt x="0" y="0"/>
                                      </a:lnTo>
                                      <a:lnTo>
                                        <a:pt x="0" y="3657"/>
                                      </a:lnTo>
                                      <a:lnTo>
                                        <a:pt x="42976" y="3657"/>
                                      </a:lnTo>
                                      <a:lnTo>
                                        <a:pt x="42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720001pt;margin-top:15.640861pt;width:3.4pt;height:.3pt;mso-position-horizontal-relative:column;mso-position-vertical-relative:paragraph;z-index:-24826880" id="docshapegroup19" coordorigin="1094,313" coordsize="68,6">
                      <v:rect style="position:absolute;left:1094;top:312;width:68;height:6" id="docshape20" filled="true" fillcolor="#000000" stroked="false">
                        <v:fill type="solid"/>
                      </v:rect>
                      <w10:wrap type="none"/>
                    </v:group>
                  </w:pict>
                </mc:Fallback>
              </mc:AlternateContent>
            </w:r>
            <w:r>
              <w:rPr>
                <w:spacing w:val="-5"/>
                <w:sz w:val="15"/>
              </w:rPr>
              <w:t>上消化道出血、反流性食管炎、应</w:t>
            </w:r>
            <w:r>
              <w:rPr>
                <w:spacing w:val="3"/>
                <w:w w:val="105"/>
                <w:sz w:val="15"/>
              </w:rPr>
              <w:t>激性溃疡及卓</w:t>
            </w:r>
            <w:r>
              <w:rPr>
                <w:w w:val="105"/>
                <w:sz w:val="15"/>
              </w:rPr>
              <w:t> 艾综合征等，但已</w:t>
            </w:r>
            <w:r>
              <w:rPr>
                <w:spacing w:val="-2"/>
                <w:w w:val="105"/>
                <w:sz w:val="15"/>
              </w:rPr>
              <w:t>由质子泵抑制剂替代</w:t>
            </w:r>
          </w:p>
        </w:tc>
      </w:tr>
      <w:tr>
        <w:trPr>
          <w:trHeight w:val="780"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93"/>
              <w:ind w:left="110"/>
              <w:rPr>
                <w:sz w:val="15"/>
              </w:rPr>
            </w:pPr>
            <w:r>
              <w:rPr>
                <w:spacing w:val="-3"/>
                <w:sz w:val="15"/>
              </w:rPr>
              <w:t>雷尼替丁</w:t>
            </w:r>
          </w:p>
          <w:p>
            <w:pPr>
              <w:pStyle w:val="TableParagraph"/>
              <w:spacing w:line="230" w:lineRule="exact"/>
              <w:ind w:left="91"/>
              <w:rPr>
                <w:rFonts w:ascii="Microsoft JhengHei" w:eastAsia="Microsoft JhengHei"/>
                <w:sz w:val="15"/>
              </w:rPr>
            </w:pPr>
            <w:r>
              <w:rPr>
                <w:rFonts w:ascii="Microsoft JhengHei" w:eastAsia="Microsoft JhengHei"/>
                <w:spacing w:val="-66"/>
                <w:w w:val="105"/>
                <w:sz w:val="15"/>
              </w:rPr>
              <w:t>Ｒ</w:t>
            </w:r>
            <w:r>
              <w:rPr>
                <w:rFonts w:ascii="Microsoft JhengHei" w:eastAsia="Microsoft JhengHei"/>
                <w:spacing w:val="-80"/>
                <w:w w:val="105"/>
                <w:sz w:val="15"/>
              </w:rPr>
              <w:t>ａ</w:t>
            </w:r>
            <w:r>
              <w:rPr>
                <w:rFonts w:ascii="Microsoft JhengHei" w:eastAsia="Microsoft JhengHei"/>
                <w:spacing w:val="-95"/>
                <w:w w:val="105"/>
                <w:sz w:val="15"/>
              </w:rPr>
              <w:t>ｎ</w:t>
            </w:r>
            <w:r>
              <w:rPr>
                <w:rFonts w:ascii="Microsoft JhengHei" w:eastAsia="Microsoft JhengHei"/>
                <w:spacing w:val="-109"/>
                <w:w w:val="105"/>
                <w:sz w:val="15"/>
              </w:rPr>
              <w:t>ｉｔ</w:t>
            </w:r>
            <w:r>
              <w:rPr>
                <w:rFonts w:ascii="Microsoft JhengHei" w:eastAsia="Microsoft JhengHei"/>
                <w:spacing w:val="-97"/>
                <w:w w:val="105"/>
                <w:sz w:val="15"/>
              </w:rPr>
              <w:t>ｉｄ</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40" w:lineRule="exact"/>
              <w:ind w:left="110"/>
              <w:rPr>
                <w:sz w:val="15"/>
              </w:rPr>
            </w:pPr>
            <w:r>
              <w:rPr>
                <w:spacing w:val="-76"/>
                <w:sz w:val="15"/>
              </w:rPr>
              <w:t>（</w:t>
            </w:r>
            <w:r>
              <w:rPr>
                <w:sz w:val="15"/>
              </w:rPr>
              <w:t>善卫得</w:t>
            </w:r>
            <w:r>
              <w:rPr>
                <w:spacing w:val="-107"/>
                <w:sz w:val="15"/>
              </w:rPr>
              <w:t>，</w:t>
            </w:r>
            <w:r>
              <w:rPr>
                <w:rFonts w:ascii="Microsoft JhengHei" w:eastAsia="Microsoft JhengHei"/>
                <w:spacing w:val="-76"/>
                <w:position w:val="-1"/>
                <w:sz w:val="15"/>
              </w:rPr>
              <w:t>Ｚ</w:t>
            </w:r>
            <w:r>
              <w:rPr>
                <w:rFonts w:ascii="Microsoft JhengHei" w:eastAsia="Microsoft JhengHei"/>
                <w:spacing w:val="-80"/>
                <w:position w:val="-1"/>
                <w:sz w:val="15"/>
              </w:rPr>
              <w:t>ａ</w:t>
            </w:r>
            <w:r>
              <w:rPr>
                <w:rFonts w:ascii="Microsoft JhengHei" w:eastAsia="Microsoft JhengHei"/>
                <w:spacing w:val="-88"/>
                <w:position w:val="-1"/>
                <w:sz w:val="15"/>
              </w:rPr>
              <w:t>ｎ</w:t>
            </w:r>
            <w:r>
              <w:rPr>
                <w:rFonts w:ascii="Microsoft JhengHei" w:eastAsia="Microsoft JhengHei"/>
                <w:spacing w:val="-93"/>
                <w:position w:val="-1"/>
                <w:sz w:val="15"/>
              </w:rPr>
              <w:t>ｔ</w:t>
            </w:r>
            <w:r>
              <w:rPr>
                <w:rFonts w:ascii="Microsoft JhengHei" w:eastAsia="Microsoft JhengHei"/>
                <w:spacing w:val="-88"/>
                <w:position w:val="-1"/>
                <w:sz w:val="15"/>
              </w:rPr>
              <w:t>ａ</w:t>
            </w:r>
            <w:r>
              <w:rPr>
                <w:rFonts w:ascii="Microsoft JhengHei" w:eastAsia="Microsoft JhengHei"/>
                <w:spacing w:val="-51"/>
                <w:position w:val="-1"/>
                <w:sz w:val="15"/>
              </w:rPr>
              <w:t>ｃ</w:t>
            </w:r>
            <w:r>
              <w:rPr>
                <w:spacing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187" w:lineRule="exact"/>
              <w:rPr>
                <w:sz w:val="15"/>
              </w:rPr>
            </w:pPr>
            <w:r>
              <w:rPr>
                <w:spacing w:val="-4"/>
                <w:sz w:val="15"/>
              </w:rPr>
              <w:t>胶囊：</w:t>
            </w:r>
          </w:p>
        </w:tc>
        <w:tc>
          <w:tcPr>
            <w:tcW w:w="2546" w:type="dxa"/>
            <w:tcBorders>
              <w:top w:val="single" w:sz="4" w:space="0" w:color="000000"/>
              <w:left w:val="single" w:sz="4" w:space="0" w:color="000000"/>
              <w:bottom w:val="single" w:sz="8" w:space="0" w:color="000000"/>
              <w:right w:val="nil"/>
            </w:tcBorders>
          </w:tcPr>
          <w:p>
            <w:pPr>
              <w:pStyle w:val="TableParagraph"/>
              <w:spacing w:line="225" w:lineRule="auto" w:before="75"/>
              <w:ind w:right="93" w:firstLine="151"/>
              <w:jc w:val="both"/>
              <w:rPr>
                <w:sz w:val="15"/>
              </w:rPr>
            </w:pPr>
            <w:r>
              <w:rPr>
                <w:rFonts w:ascii="Microsoft JhengHei" w:eastAsia="Microsoft JhengHei"/>
                <w:position w:val="-1"/>
                <w:sz w:val="15"/>
              </w:rPr>
              <w:t>Ｈ</w:t>
            </w:r>
            <w:r>
              <w:rPr>
                <w:rFonts w:ascii="Microsoft JhengHei" w:eastAsia="Microsoft JhengHei"/>
                <w:spacing w:val="-2"/>
                <w:position w:val="-2"/>
                <w:sz w:val="10"/>
              </w:rPr>
              <w:t>２ </w:t>
            </w:r>
            <w:r>
              <w:rPr>
                <w:spacing w:val="1"/>
                <w:sz w:val="15"/>
              </w:rPr>
              <w:t>受体阻滞剂，对胃酸分泌的</w:t>
            </w:r>
            <w:r>
              <w:rPr>
                <w:spacing w:val="4"/>
                <w:sz w:val="15"/>
              </w:rPr>
              <w:t>抑制作用与西咪替丁抑酸作用相</w:t>
            </w:r>
            <w:r>
              <w:rPr>
                <w:spacing w:val="-6"/>
                <w:sz w:val="15"/>
              </w:rPr>
              <w:t>比具有速效、长效的特点，是西咪</w:t>
            </w:r>
          </w:p>
        </w:tc>
      </w:tr>
    </w:tbl>
    <w:p>
      <w:pPr>
        <w:pStyle w:val="TableParagraph"/>
        <w:spacing w:after="0" w:line="225" w:lineRule="auto"/>
        <w:jc w:val="both"/>
        <w:rPr>
          <w:sz w:val="15"/>
        </w:rPr>
        <w:sectPr>
          <w:pgSz w:w="6230" w:h="9730"/>
          <w:pgMar w:top="8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１４７</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243"/>
        <w:rPr>
          <w:rFonts w:ascii="MingLiU_HKSCS"/>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477" w:val="left" w:leader="none"/>
                <w:tab w:pos="955" w:val="left" w:leader="none"/>
              </w:tabs>
              <w:spacing w:before="49"/>
              <w:ind w:left="0" w:right="869"/>
              <w:jc w:val="right"/>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9" w:lineRule="auto" w:before="60"/>
              <w:ind w:left="112" w:right="9"/>
              <w:rPr>
                <w:sz w:val="15"/>
              </w:rPr>
            </w:pPr>
            <w:r>
              <w:rPr>
                <w:spacing w:val="-24"/>
                <w:sz w:val="15"/>
              </w:rPr>
              <w:t>口服：</w:t>
            </w:r>
            <w:r>
              <w:rPr>
                <w:rFonts w:ascii="Microsoft JhengHei" w:eastAsia="Microsoft JhengHei"/>
                <w:spacing w:val="-70"/>
                <w:position w:val="-1"/>
                <w:sz w:val="15"/>
              </w:rPr>
              <w:t>１．０</w:t>
            </w:r>
            <w:r>
              <w:rPr>
                <w:rFonts w:ascii="Microsoft JhengHei" w:eastAsia="Microsoft JhengHei"/>
                <w:spacing w:val="-70"/>
                <w:position w:val="-2"/>
                <w:sz w:val="15"/>
              </w:rPr>
              <w:t>ｇ</w:t>
            </w:r>
            <w:r>
              <w:rPr>
                <w:spacing w:val="-60"/>
                <w:sz w:val="15"/>
              </w:rPr>
              <w:t>／次，</w:t>
            </w:r>
            <w:r>
              <w:rPr>
                <w:rFonts w:ascii="Microsoft JhengHei" w:eastAsia="Microsoft JhengHei"/>
                <w:spacing w:val="7"/>
                <w:position w:val="-1"/>
                <w:sz w:val="15"/>
              </w:rPr>
              <w:t>３</w:t>
            </w:r>
            <w:r>
              <w:rPr>
                <w:spacing w:val="-31"/>
                <w:sz w:val="15"/>
              </w:rPr>
              <w:t>次／</w:t>
            </w:r>
            <w:r>
              <w:rPr>
                <w:rFonts w:ascii="Microsoft JhengHei" w:eastAsia="Microsoft JhengHei"/>
                <w:spacing w:val="-61"/>
                <w:position w:val="-1"/>
                <w:sz w:val="15"/>
              </w:rPr>
              <w:t>ｄ</w:t>
            </w:r>
            <w:r>
              <w:rPr>
                <w:spacing w:val="-16"/>
                <w:sz w:val="15"/>
              </w:rPr>
              <w:t>，饭后</w:t>
            </w:r>
            <w:r>
              <w:rPr>
                <w:rFonts w:ascii="Microsoft JhengHei" w:eastAsia="Microsoft JhengHei"/>
                <w:position w:val="-1"/>
                <w:sz w:val="15"/>
              </w:rPr>
              <w:t>１ｈ</w:t>
            </w:r>
            <w:r>
              <w:rPr>
                <w:spacing w:val="2"/>
                <w:sz w:val="15"/>
              </w:rPr>
              <w:t>服用。</w:t>
            </w:r>
            <w:r>
              <w:rPr>
                <w:spacing w:val="-1"/>
                <w:w w:val="105"/>
                <w:sz w:val="15"/>
              </w:rPr>
              <w:t>治疗消化性溃疡时，疗程</w:t>
            </w:r>
            <w:r>
              <w:rPr>
                <w:rFonts w:ascii="Microsoft JhengHei" w:eastAsia="Microsoft JhengHei"/>
                <w:spacing w:val="9"/>
                <w:w w:val="105"/>
                <w:position w:val="-1"/>
                <w:sz w:val="15"/>
              </w:rPr>
              <w:t>６</w:t>
            </w:r>
            <w:r>
              <w:rPr>
                <w:spacing w:val="-10"/>
                <w:w w:val="105"/>
                <w:sz w:val="15"/>
              </w:rPr>
              <w:t>周，目前大</w:t>
            </w:r>
            <w:r>
              <w:rPr>
                <w:spacing w:val="17"/>
                <w:w w:val="105"/>
                <w:sz w:val="15"/>
              </w:rPr>
              <w:t>多用于胃酸过高引起胃痛时的按需</w:t>
            </w:r>
          </w:p>
          <w:p>
            <w:pPr>
              <w:pStyle w:val="TableParagraph"/>
              <w:spacing w:before="17"/>
              <w:ind w:left="112"/>
              <w:rPr>
                <w:sz w:val="15"/>
              </w:rPr>
            </w:pPr>
            <w:r>
              <w:rPr>
                <w:spacing w:val="-5"/>
                <w:sz w:val="15"/>
              </w:rPr>
              <w:t>服用</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112" w:right="85" w:firstLine="159"/>
              <w:jc w:val="both"/>
              <w:rPr>
                <w:sz w:val="15"/>
              </w:rPr>
            </w:pPr>
            <w:r>
              <w:rPr>
                <w:spacing w:val="8"/>
                <w:w w:val="103"/>
                <w:sz w:val="15"/>
              </w:rPr>
              <w:t>本品含有铝</w:t>
            </w:r>
            <w:r>
              <w:rPr>
                <w:spacing w:val="-62"/>
                <w:w w:val="103"/>
                <w:sz w:val="15"/>
              </w:rPr>
              <w:t>、</w:t>
            </w:r>
            <w:r>
              <w:rPr>
                <w:spacing w:val="13"/>
                <w:w w:val="103"/>
                <w:sz w:val="15"/>
              </w:rPr>
              <w:t>镁等多价金属离子</w:t>
            </w:r>
            <w:r>
              <w:rPr>
                <w:spacing w:val="-62"/>
                <w:w w:val="103"/>
                <w:sz w:val="15"/>
              </w:rPr>
              <w:t>，</w:t>
            </w:r>
            <w:r>
              <w:rPr>
                <w:spacing w:val="-11"/>
                <w:w w:val="103"/>
                <w:sz w:val="15"/>
              </w:rPr>
              <w:t>可</w:t>
            </w:r>
            <w:r>
              <w:rPr>
                <w:spacing w:val="3"/>
                <w:w w:val="103"/>
                <w:sz w:val="15"/>
              </w:rPr>
              <w:t>能干扰四环素等药的吸收</w:t>
            </w:r>
            <w:r>
              <w:rPr>
                <w:spacing w:val="-68"/>
                <w:w w:val="103"/>
                <w:sz w:val="15"/>
              </w:rPr>
              <w:t>，</w:t>
            </w:r>
            <w:r>
              <w:rPr>
                <w:spacing w:val="7"/>
                <w:w w:val="103"/>
                <w:sz w:val="15"/>
              </w:rPr>
              <w:t>必须合用时</w:t>
            </w:r>
            <w:r>
              <w:rPr>
                <w:spacing w:val="2"/>
                <w:w w:val="103"/>
                <w:sz w:val="15"/>
              </w:rPr>
              <w:t>应错开服用</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01" w:lineRule="auto" w:before="52"/>
              <w:ind w:right="88"/>
              <w:rPr>
                <w:sz w:val="15"/>
              </w:rPr>
            </w:pPr>
            <w:r>
              <w:rPr>
                <w:spacing w:val="-39"/>
                <w:sz w:val="15"/>
              </w:rPr>
              <w:t>口服：</w:t>
            </w:r>
            <w:r>
              <w:rPr>
                <w:rFonts w:ascii="Microsoft JhengHei" w:eastAsia="Microsoft JhengHei"/>
                <w:spacing w:val="-8"/>
                <w:position w:val="-1"/>
                <w:sz w:val="15"/>
              </w:rPr>
              <w:t>２</w:t>
            </w:r>
            <w:r>
              <w:rPr>
                <w:rFonts w:ascii="Malgun Gothic" w:eastAsia="Malgun Gothic"/>
                <w:spacing w:val="-6"/>
                <w:position w:val="-2"/>
                <w:sz w:val="15"/>
              </w:rPr>
              <w:t>～</w:t>
            </w:r>
            <w:r>
              <w:rPr>
                <w:rFonts w:ascii="Microsoft JhengHei" w:eastAsia="Microsoft JhengHei"/>
                <w:spacing w:val="38"/>
                <w:position w:val="-1"/>
                <w:sz w:val="15"/>
              </w:rPr>
              <w:t>４</w:t>
            </w:r>
            <w:r>
              <w:rPr>
                <w:spacing w:val="-30"/>
                <w:sz w:val="15"/>
              </w:rPr>
              <w:t>粒／次，</w:t>
            </w:r>
            <w:r>
              <w:rPr>
                <w:rFonts w:ascii="Microsoft JhengHei" w:eastAsia="Microsoft JhengHei"/>
                <w:spacing w:val="43"/>
                <w:position w:val="-1"/>
                <w:sz w:val="15"/>
              </w:rPr>
              <w:t>３</w:t>
            </w:r>
            <w:r>
              <w:rPr>
                <w:spacing w:val="-36"/>
                <w:sz w:val="15"/>
              </w:rPr>
              <w:t>次／</w:t>
            </w:r>
            <w:r>
              <w:rPr>
                <w:rFonts w:ascii="Microsoft JhengHei" w:eastAsia="Microsoft JhengHei"/>
                <w:spacing w:val="-57"/>
                <w:position w:val="-1"/>
                <w:sz w:val="15"/>
              </w:rPr>
              <w:t>ｄ</w:t>
            </w:r>
            <w:r>
              <w:rPr>
                <w:spacing w:val="-15"/>
                <w:sz w:val="15"/>
              </w:rPr>
              <w:t>。饭后</w:t>
            </w:r>
            <w:r>
              <w:rPr>
                <w:rFonts w:ascii="Microsoft JhengHei" w:eastAsia="Microsoft JhengHei"/>
                <w:spacing w:val="-15"/>
                <w:position w:val="-1"/>
                <w:sz w:val="15"/>
              </w:rPr>
              <w:t>１ｈ</w:t>
            </w:r>
            <w:r>
              <w:rPr>
                <w:spacing w:val="-15"/>
                <w:sz w:val="15"/>
              </w:rPr>
              <w:t>或</w:t>
            </w:r>
            <w:r>
              <w:rPr>
                <w:spacing w:val="-2"/>
                <w:w w:val="105"/>
                <w:sz w:val="15"/>
              </w:rPr>
              <w:t>胃痛发作时嚼碎后服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85" w:firstLine="159"/>
              <w:rPr>
                <w:sz w:val="15"/>
              </w:rPr>
            </w:pPr>
            <w:r>
              <w:rPr>
                <w:rFonts w:ascii="Malgun Gothic" w:hAnsi="Malgun Gothic" w:eastAsia="Malgun Gothic"/>
                <w:spacing w:val="9"/>
                <w:w w:val="103"/>
                <w:position w:val="-2"/>
                <w:sz w:val="15"/>
              </w:rPr>
              <w:t>①</w:t>
            </w:r>
            <w:r>
              <w:rPr>
                <w:spacing w:val="6"/>
                <w:w w:val="103"/>
                <w:sz w:val="15"/>
              </w:rPr>
              <w:t>不宜长期大量服用</w:t>
            </w:r>
            <w:r>
              <w:rPr>
                <w:spacing w:val="-70"/>
                <w:w w:val="103"/>
                <w:sz w:val="15"/>
              </w:rPr>
              <w:t>，</w:t>
            </w:r>
            <w:r>
              <w:rPr>
                <w:spacing w:val="6"/>
                <w:w w:val="103"/>
                <w:sz w:val="15"/>
              </w:rPr>
              <w:t>可致便秘</w:t>
            </w:r>
            <w:r>
              <w:rPr>
                <w:spacing w:val="7"/>
                <w:w w:val="103"/>
                <w:sz w:val="15"/>
              </w:rPr>
              <w:t>。</w:t>
            </w:r>
            <w:r>
              <w:rPr>
                <w:rFonts w:ascii="Malgun Gothic" w:hAnsi="Malgun Gothic" w:eastAsia="Malgun Gothic"/>
                <w:w w:val="103"/>
                <w:position w:val="-2"/>
                <w:sz w:val="15"/>
              </w:rPr>
              <w:t>②</w:t>
            </w:r>
            <w:r>
              <w:rPr>
                <w:spacing w:val="2"/>
                <w:w w:val="103"/>
                <w:sz w:val="15"/>
              </w:rPr>
              <w:t>可干扰某些药物吸收</w:t>
            </w:r>
          </w:p>
        </w:tc>
      </w:tr>
      <w:tr>
        <w:trPr>
          <w:trHeight w:val="939" w:hRule="atLeast"/>
        </w:trPr>
        <w:tc>
          <w:tcPr>
            <w:tcW w:w="2865" w:type="dxa"/>
            <w:tcBorders>
              <w:top w:val="single" w:sz="4" w:space="0" w:color="000000"/>
              <w:left w:val="single" w:sz="4" w:space="0" w:color="000000"/>
              <w:right w:val="single" w:sz="4" w:space="0" w:color="000000"/>
            </w:tcBorders>
          </w:tcPr>
          <w:p>
            <w:pPr>
              <w:pStyle w:val="TableParagraph"/>
              <w:spacing w:line="357" w:lineRule="auto" w:before="26"/>
              <w:ind w:right="791"/>
              <w:rPr>
                <w:rFonts w:ascii="Microsoft JhengHei" w:eastAsia="Microsoft JhengHei"/>
                <w:position w:val="-1"/>
                <w:sz w:val="15"/>
              </w:rPr>
            </w:pPr>
            <w:r>
              <w:rPr>
                <w:spacing w:val="-24"/>
                <w:position w:val="3"/>
                <w:sz w:val="15"/>
              </w:rPr>
              <w:t>口服：</w:t>
            </w:r>
            <w:r>
              <w:rPr>
                <w:rFonts w:ascii="Microsoft JhengHei" w:eastAsia="Microsoft JhengHei"/>
                <w:spacing w:val="-65"/>
                <w:position w:val="1"/>
                <w:sz w:val="15"/>
              </w:rPr>
              <w:t>０．６</w:t>
            </w:r>
            <w:r>
              <w:rPr>
                <w:rFonts w:ascii="Malgun Gothic" w:eastAsia="Malgun Gothic"/>
                <w:spacing w:val="-65"/>
                <w:sz w:val="15"/>
              </w:rPr>
              <w:t>～</w:t>
            </w:r>
            <w:r>
              <w:rPr>
                <w:rFonts w:ascii="Microsoft JhengHei" w:eastAsia="Microsoft JhengHei"/>
                <w:spacing w:val="-65"/>
                <w:position w:val="1"/>
                <w:sz w:val="15"/>
              </w:rPr>
              <w:t>０．９</w:t>
            </w:r>
            <w:r>
              <w:rPr>
                <w:rFonts w:ascii="Microsoft JhengHei" w:eastAsia="Microsoft JhengHei"/>
                <w:spacing w:val="-65"/>
                <w:sz w:val="15"/>
              </w:rPr>
              <w:t>ｇ</w:t>
            </w:r>
            <w:r>
              <w:rPr>
                <w:spacing w:val="-61"/>
                <w:position w:val="3"/>
                <w:sz w:val="15"/>
              </w:rPr>
              <w:t>／次，</w:t>
            </w:r>
            <w:r>
              <w:rPr>
                <w:rFonts w:ascii="Microsoft JhengHei" w:eastAsia="Microsoft JhengHei"/>
                <w:spacing w:val="2"/>
                <w:position w:val="1"/>
                <w:sz w:val="15"/>
              </w:rPr>
              <w:t>３</w:t>
            </w:r>
            <w:r>
              <w:rPr>
                <w:spacing w:val="-2"/>
                <w:position w:val="3"/>
                <w:sz w:val="15"/>
              </w:rPr>
              <w:t>次／</w:t>
            </w:r>
            <w:r>
              <w:rPr>
                <w:rFonts w:ascii="Microsoft JhengHei" w:eastAsia="Microsoft JhengHei"/>
                <w:spacing w:val="-2"/>
                <w:position w:val="1"/>
                <w:sz w:val="15"/>
              </w:rPr>
              <w:t>ｄ</w:t>
            </w:r>
            <w:r>
              <w:rPr>
                <w:spacing w:val="-2"/>
                <w:w w:val="105"/>
                <w:sz w:val="15"/>
              </w:rPr>
              <w:t>口服</w:t>
            </w:r>
            <w:r>
              <w:rPr>
                <w:spacing w:val="-115"/>
                <w:w w:val="105"/>
                <w:sz w:val="15"/>
              </w:rPr>
              <w:t>：</w:t>
            </w:r>
            <w:r>
              <w:rPr>
                <w:rFonts w:ascii="Microsoft JhengHei" w:eastAsia="Microsoft JhengHei"/>
                <w:spacing w:val="-43"/>
                <w:w w:val="105"/>
                <w:position w:val="-1"/>
                <w:sz w:val="15"/>
              </w:rPr>
              <w:t>１０</w:t>
            </w:r>
            <w:r>
              <w:rPr>
                <w:rFonts w:ascii="Microsoft JhengHei" w:eastAsia="Microsoft JhengHei"/>
                <w:spacing w:val="-72"/>
                <w:w w:val="105"/>
                <w:position w:val="-1"/>
                <w:sz w:val="15"/>
              </w:rPr>
              <w:t>ｍ</w:t>
            </w:r>
            <w:r>
              <w:rPr>
                <w:rFonts w:ascii="Microsoft JhengHei" w:eastAsia="Microsoft JhengHei"/>
                <w:spacing w:val="-98"/>
                <w:w w:val="105"/>
                <w:position w:val="-1"/>
                <w:sz w:val="15"/>
              </w:rPr>
              <w:t>ｌ</w:t>
            </w:r>
            <w:r>
              <w:rPr>
                <w:spacing w:val="-52"/>
                <w:w w:val="105"/>
                <w:sz w:val="15"/>
              </w:rPr>
              <w:t>／次，</w:t>
            </w:r>
            <w:r>
              <w:rPr>
                <w:rFonts w:ascii="Microsoft JhengHei" w:eastAsia="Microsoft JhengHei"/>
                <w:spacing w:val="2"/>
                <w:w w:val="105"/>
                <w:position w:val="-1"/>
                <w:sz w:val="15"/>
              </w:rPr>
              <w:t>３</w:t>
            </w:r>
            <w:r>
              <w:rPr>
                <w:spacing w:val="-2"/>
                <w:w w:val="105"/>
                <w:sz w:val="15"/>
              </w:rPr>
              <w:t>次／</w:t>
            </w:r>
            <w:r>
              <w:rPr>
                <w:rFonts w:ascii="Microsoft JhengHei" w:eastAsia="Microsoft JhengHei"/>
                <w:spacing w:val="-2"/>
                <w:w w:val="105"/>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before="54"/>
              <w:ind w:left="0" w:right="856"/>
              <w:jc w:val="right"/>
              <w:rPr>
                <w:sz w:val="15"/>
              </w:rPr>
            </w:pPr>
            <w:r>
              <w:rPr>
                <w:spacing w:val="-1"/>
                <w:sz w:val="15"/>
              </w:rPr>
              <w:t>治疗胃出血时宜用凝胶剂</w:t>
            </w:r>
          </w:p>
        </w:tc>
      </w:tr>
    </w:tbl>
    <w:p>
      <w:pPr>
        <w:pStyle w:val="BodyText"/>
        <w:spacing w:before="0"/>
        <w:rPr>
          <w:rFonts w:ascii="MingLiU_HKSCS"/>
          <w:sz w:val="20"/>
          <w:u w:val="none"/>
        </w:rPr>
      </w:pPr>
    </w:p>
    <w:p>
      <w:pPr>
        <w:pStyle w:val="BodyText"/>
        <w:spacing w:before="150" w:after="1"/>
        <w:rPr>
          <w:rFonts w:ascii="MingLiU_HKSCS"/>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5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ind w:left="112"/>
              <w:rPr>
                <w:sz w:val="15"/>
              </w:rPr>
            </w:pPr>
            <w:r>
              <w:rPr>
                <w:spacing w:val="-1"/>
                <w:w w:val="105"/>
                <w:sz w:val="15"/>
              </w:rPr>
              <w:t>口服：用 于 消 化 性 溃 疡 </w:t>
            </w:r>
            <w:r>
              <w:rPr>
                <w:rFonts w:ascii="Microsoft JhengHei" w:eastAsia="Microsoft JhengHei"/>
                <w:spacing w:val="-61"/>
                <w:w w:val="105"/>
                <w:position w:val="-1"/>
                <w:sz w:val="15"/>
              </w:rPr>
              <w:t>０．４</w:t>
            </w:r>
            <w:r>
              <w:rPr>
                <w:rFonts w:ascii="Microsoft JhengHei" w:eastAsia="Microsoft JhengHei"/>
                <w:spacing w:val="-61"/>
                <w:w w:val="105"/>
                <w:position w:val="-2"/>
                <w:sz w:val="15"/>
              </w:rPr>
              <w:t>ｇ</w:t>
            </w:r>
            <w:r>
              <w:rPr>
                <w:spacing w:val="-25"/>
                <w:w w:val="105"/>
                <w:sz w:val="15"/>
              </w:rPr>
              <w:t>／次，</w:t>
            </w:r>
          </w:p>
          <w:p>
            <w:pPr>
              <w:pStyle w:val="TableParagraph"/>
              <w:spacing w:line="156" w:lineRule="auto" w:before="22"/>
              <w:ind w:left="74"/>
              <w:rPr>
                <w:rFonts w:ascii="Microsoft JhengHei" w:eastAsia="Microsoft JhengHei"/>
                <w:position w:val="-1"/>
                <w:sz w:val="15"/>
              </w:rPr>
            </w:pPr>
            <w:r>
              <w:rPr>
                <w:rFonts w:ascii="Microsoft JhengHei" w:eastAsia="Microsoft JhengHei"/>
                <w:position w:val="-1"/>
                <w:sz w:val="15"/>
              </w:rPr>
              <w:t>２</w:t>
            </w:r>
            <w:r>
              <w:rPr>
                <w:spacing w:val="-32"/>
                <w:sz w:val="15"/>
              </w:rPr>
              <w:t>次／</w:t>
            </w:r>
            <w:r>
              <w:rPr>
                <w:rFonts w:ascii="Microsoft JhengHei" w:eastAsia="Microsoft JhengHei"/>
                <w:spacing w:val="-63"/>
                <w:position w:val="-1"/>
                <w:sz w:val="15"/>
              </w:rPr>
              <w:t>ｄ</w:t>
            </w:r>
            <w:r>
              <w:rPr>
                <w:spacing w:val="-12"/>
                <w:sz w:val="15"/>
              </w:rPr>
              <w:t>，亦可每晚服</w:t>
            </w:r>
            <w:r>
              <w:rPr>
                <w:rFonts w:ascii="Microsoft JhengHei" w:eastAsia="Microsoft JhengHei"/>
                <w:spacing w:val="-58"/>
                <w:position w:val="-1"/>
                <w:sz w:val="15"/>
              </w:rPr>
              <w:t>０．８</w:t>
            </w:r>
            <w:r>
              <w:rPr>
                <w:rFonts w:ascii="Microsoft JhengHei" w:eastAsia="Microsoft JhengHei"/>
                <w:spacing w:val="-58"/>
                <w:position w:val="-2"/>
                <w:sz w:val="15"/>
              </w:rPr>
              <w:t>ｇ</w:t>
            </w:r>
            <w:r>
              <w:rPr>
                <w:spacing w:val="-15"/>
                <w:sz w:val="15"/>
              </w:rPr>
              <w:t>，疗程为</w:t>
            </w:r>
            <w:r>
              <w:rPr>
                <w:rFonts w:ascii="Microsoft JhengHei" w:eastAsia="Microsoft JhengHei"/>
                <w:spacing w:val="-5"/>
                <w:position w:val="-1"/>
                <w:sz w:val="15"/>
              </w:rPr>
              <w:t>４</w:t>
            </w:r>
            <w:r>
              <w:rPr>
                <w:rFonts w:ascii="Malgun Gothic" w:eastAsia="Malgun Gothic"/>
                <w:spacing w:val="-5"/>
                <w:position w:val="-2"/>
                <w:sz w:val="15"/>
              </w:rPr>
              <w:t>～</w:t>
            </w:r>
            <w:r>
              <w:rPr>
                <w:rFonts w:ascii="Microsoft JhengHei" w:eastAsia="Microsoft JhengHei"/>
                <w:spacing w:val="-5"/>
                <w:position w:val="-1"/>
                <w:sz w:val="15"/>
              </w:rPr>
              <w:t>６</w:t>
            </w:r>
          </w:p>
          <w:p>
            <w:pPr>
              <w:pStyle w:val="TableParagraph"/>
              <w:spacing w:line="156" w:lineRule="auto" w:before="22"/>
              <w:rPr>
                <w:rFonts w:ascii="Microsoft JhengHei" w:eastAsia="Microsoft JhengHei"/>
                <w:position w:val="-2"/>
                <w:sz w:val="15"/>
              </w:rPr>
            </w:pPr>
            <w:r>
              <w:rPr>
                <w:sz w:val="15"/>
              </w:rPr>
              <w:t>周。维持量为每晚</w:t>
            </w:r>
            <w:r>
              <w:rPr>
                <w:rFonts w:ascii="Microsoft JhengHei" w:eastAsia="Microsoft JhengHei"/>
                <w:spacing w:val="-20"/>
                <w:position w:val="-1"/>
                <w:sz w:val="15"/>
              </w:rPr>
              <w:t>０．４</w:t>
            </w:r>
            <w:r>
              <w:rPr>
                <w:rFonts w:ascii="Microsoft JhengHei" w:eastAsia="Microsoft JhengHei"/>
                <w:spacing w:val="42"/>
                <w:position w:val="-2"/>
                <w:sz w:val="15"/>
              </w:rPr>
              <w:t>ｇ</w:t>
            </w:r>
          </w:p>
          <w:p>
            <w:pPr>
              <w:pStyle w:val="TableParagraph"/>
              <w:spacing w:line="156" w:lineRule="auto" w:before="22"/>
              <w:rPr>
                <w:rFonts w:ascii="Malgun Gothic" w:eastAsia="Malgun Gothic"/>
                <w:position w:val="-2"/>
                <w:sz w:val="15"/>
              </w:rPr>
            </w:pPr>
            <w:r>
              <w:rPr>
                <w:spacing w:val="-4"/>
                <w:sz w:val="15"/>
              </w:rPr>
              <w:t>静滴：用于上消化道出血，每次</w:t>
            </w:r>
            <w:r>
              <w:rPr>
                <w:rFonts w:ascii="Microsoft JhengHei" w:eastAsia="Microsoft JhengHei"/>
                <w:spacing w:val="-11"/>
                <w:position w:val="-1"/>
                <w:sz w:val="15"/>
              </w:rPr>
              <w:t>０．２</w:t>
            </w:r>
            <w:r>
              <w:rPr>
                <w:rFonts w:ascii="Malgun Gothic" w:eastAsia="Malgun Gothic"/>
                <w:spacing w:val="-11"/>
                <w:position w:val="-2"/>
                <w:sz w:val="15"/>
              </w:rPr>
              <w:t>～</w:t>
            </w:r>
          </w:p>
          <w:p>
            <w:pPr>
              <w:pStyle w:val="TableParagraph"/>
              <w:spacing w:line="177" w:lineRule="auto" w:before="8"/>
              <w:ind w:right="9" w:hanging="39"/>
              <w:rPr>
                <w:rFonts w:ascii="Microsoft JhengHei" w:eastAsia="Microsoft JhengHei"/>
                <w:position w:val="-2"/>
                <w:sz w:val="15"/>
              </w:rPr>
            </w:pPr>
            <w:r>
              <w:rPr>
                <w:rFonts w:ascii="Microsoft JhengHei" w:eastAsia="Microsoft JhengHei"/>
                <w:spacing w:val="-16"/>
                <w:position w:val="-1"/>
                <w:sz w:val="15"/>
              </w:rPr>
              <w:t>０．６</w:t>
            </w:r>
            <w:r>
              <w:rPr>
                <w:rFonts w:ascii="Microsoft JhengHei" w:eastAsia="Microsoft JhengHei"/>
                <w:spacing w:val="44"/>
                <w:position w:val="-2"/>
                <w:sz w:val="15"/>
              </w:rPr>
              <w:t>ｇ</w:t>
            </w:r>
            <w:r>
              <w:rPr>
                <w:sz w:val="15"/>
              </w:rPr>
              <w:t>用葡萄糖或葡萄糖氯化钠稀释，</w:t>
            </w:r>
            <w:r>
              <w:rPr>
                <w:spacing w:val="-2"/>
                <w:w w:val="105"/>
                <w:sz w:val="15"/>
              </w:rPr>
              <w:t>日剂量不超过</w:t>
            </w:r>
            <w:r>
              <w:rPr>
                <w:rFonts w:ascii="Microsoft JhengHei" w:eastAsia="Microsoft JhengHei"/>
                <w:spacing w:val="-2"/>
                <w:w w:val="105"/>
                <w:position w:val="-1"/>
                <w:sz w:val="15"/>
              </w:rPr>
              <w:t>２</w:t>
            </w:r>
            <w:r>
              <w:rPr>
                <w:rFonts w:ascii="Microsoft JhengHei" w:eastAsia="Microsoft JhengHei"/>
                <w:spacing w:val="-2"/>
                <w:w w:val="105"/>
                <w:position w:val="-2"/>
                <w:sz w:val="15"/>
              </w:rPr>
              <w:t>ｇ</w:t>
            </w:r>
          </w:p>
        </w:tc>
        <w:tc>
          <w:tcPr>
            <w:tcW w:w="2889" w:type="dxa"/>
            <w:tcBorders>
              <w:top w:val="single" w:sz="4" w:space="0" w:color="000000"/>
              <w:left w:val="single" w:sz="4" w:space="0" w:color="000000"/>
              <w:bottom w:val="single" w:sz="4" w:space="0" w:color="000000"/>
            </w:tcBorders>
          </w:tcPr>
          <w:p>
            <w:pPr>
              <w:pStyle w:val="TableParagraph"/>
              <w:spacing w:line="189" w:lineRule="auto" w:before="70"/>
              <w:ind w:left="112" w:right="85" w:firstLine="159"/>
              <w:jc w:val="both"/>
              <w:rPr>
                <w:sz w:val="15"/>
              </w:rPr>
            </w:pPr>
            <w:r>
              <w:rPr>
                <w:rFonts w:ascii="Malgun Gothic" w:hAnsi="Malgun Gothic" w:eastAsia="Malgun Gothic"/>
                <w:spacing w:val="4"/>
                <w:w w:val="103"/>
                <w:position w:val="-2"/>
                <w:sz w:val="15"/>
              </w:rPr>
              <w:t>①</w:t>
            </w:r>
            <w:r>
              <w:rPr>
                <w:spacing w:val="11"/>
                <w:w w:val="103"/>
                <w:sz w:val="15"/>
              </w:rPr>
              <w:t>有抗雄激素作用</w:t>
            </w:r>
            <w:r>
              <w:rPr>
                <w:spacing w:val="11"/>
                <w:w w:val="103"/>
                <w:sz w:val="15"/>
              </w:rPr>
              <w:t>。</w:t>
            </w:r>
            <w:r>
              <w:rPr>
                <w:rFonts w:ascii="Malgun Gothic" w:hAnsi="Malgun Gothic" w:eastAsia="Malgun Gothic"/>
                <w:spacing w:val="17"/>
                <w:w w:val="103"/>
                <w:position w:val="-2"/>
                <w:sz w:val="15"/>
              </w:rPr>
              <w:t>②</w:t>
            </w:r>
            <w:r>
              <w:rPr>
                <w:spacing w:val="12"/>
                <w:w w:val="103"/>
                <w:sz w:val="15"/>
              </w:rPr>
              <w:t>与抗酸药至</w:t>
            </w:r>
            <w:r>
              <w:rPr>
                <w:spacing w:val="3"/>
                <w:w w:val="103"/>
                <w:sz w:val="15"/>
              </w:rPr>
              <w:t>少间隔</w:t>
            </w:r>
            <w:r>
              <w:rPr>
                <w:rFonts w:ascii="Microsoft JhengHei" w:hAnsi="Microsoft JhengHei" w:eastAsia="Microsoft JhengHei"/>
                <w:spacing w:val="-29"/>
                <w:w w:val="103"/>
                <w:position w:val="-1"/>
                <w:sz w:val="15"/>
              </w:rPr>
              <w:t>１</w:t>
            </w:r>
            <w:r>
              <w:rPr>
                <w:rFonts w:ascii="Microsoft JhengHei" w:hAnsi="Microsoft JhengHei" w:eastAsia="Microsoft JhengHei"/>
                <w:w w:val="103"/>
                <w:position w:val="-1"/>
                <w:sz w:val="15"/>
              </w:rPr>
              <w:t>ｈ</w:t>
            </w:r>
            <w:r>
              <w:rPr>
                <w:spacing w:val="3"/>
                <w:w w:val="103"/>
                <w:sz w:val="15"/>
              </w:rPr>
              <w:t>服用</w:t>
            </w:r>
            <w:r>
              <w:rPr>
                <w:spacing w:val="4"/>
                <w:w w:val="103"/>
                <w:sz w:val="15"/>
              </w:rPr>
              <w:t>。</w:t>
            </w:r>
            <w:r>
              <w:rPr>
                <w:rFonts w:ascii="Malgun Gothic" w:hAnsi="Malgun Gothic" w:eastAsia="Malgun Gothic"/>
                <w:spacing w:val="4"/>
                <w:w w:val="103"/>
                <w:position w:val="-2"/>
                <w:sz w:val="15"/>
              </w:rPr>
              <w:t>③</w:t>
            </w:r>
            <w:r>
              <w:rPr>
                <w:spacing w:val="2"/>
                <w:w w:val="103"/>
                <w:sz w:val="15"/>
              </w:rPr>
              <w:t>与氨基糖苷类抗生</w:t>
            </w:r>
            <w:r>
              <w:rPr>
                <w:spacing w:val="8"/>
                <w:w w:val="103"/>
                <w:sz w:val="15"/>
              </w:rPr>
              <w:t>素合用可能会引起呼吸抑制</w:t>
            </w:r>
            <w:r>
              <w:rPr>
                <w:spacing w:val="13"/>
                <w:w w:val="103"/>
                <w:sz w:val="15"/>
              </w:rPr>
              <w:t>。</w:t>
            </w:r>
            <w:r>
              <w:rPr>
                <w:rFonts w:ascii="Malgun Gothic" w:hAnsi="Malgun Gothic" w:eastAsia="Malgun Gothic"/>
                <w:w w:val="103"/>
                <w:position w:val="-2"/>
                <w:sz w:val="15"/>
              </w:rPr>
              <w:t>④</w:t>
            </w:r>
            <w:r>
              <w:rPr>
                <w:rFonts w:ascii="Malgun Gothic" w:hAnsi="Malgun Gothic" w:eastAsia="Malgun Gothic"/>
                <w:spacing w:val="-34"/>
                <w:position w:val="-2"/>
                <w:sz w:val="15"/>
              </w:rPr>
              <w:t> </w:t>
            </w:r>
            <w:r>
              <w:rPr>
                <w:spacing w:val="7"/>
                <w:w w:val="103"/>
                <w:sz w:val="15"/>
              </w:rPr>
              <w:t>抑制</w:t>
            </w:r>
            <w:r>
              <w:rPr>
                <w:spacing w:val="3"/>
                <w:w w:val="103"/>
                <w:sz w:val="15"/>
              </w:rPr>
              <w:t>肝脏微粒体混合功能氧化酶</w:t>
            </w:r>
            <w:r>
              <w:rPr>
                <w:spacing w:val="-68"/>
                <w:w w:val="103"/>
                <w:sz w:val="15"/>
              </w:rPr>
              <w:t>，</w:t>
            </w:r>
            <w:r>
              <w:rPr>
                <w:spacing w:val="6"/>
                <w:w w:val="103"/>
                <w:sz w:val="15"/>
              </w:rPr>
              <w:t>与相关药</w:t>
            </w:r>
          </w:p>
          <w:p>
            <w:pPr>
              <w:pStyle w:val="TableParagraph"/>
              <w:spacing w:line="194" w:lineRule="auto" w:before="24"/>
              <w:ind w:left="112" w:right="85"/>
              <w:jc w:val="both"/>
              <w:rPr>
                <w:sz w:val="15"/>
              </w:rPr>
            </w:pPr>
            <w:r>
              <w:rPr>
                <w:spacing w:val="4"/>
                <w:w w:val="103"/>
                <w:sz w:val="15"/>
              </w:rPr>
              <w:t>物合用时</w:t>
            </w:r>
            <w:r>
              <w:rPr>
                <w:spacing w:val="-70"/>
                <w:w w:val="103"/>
                <w:sz w:val="15"/>
              </w:rPr>
              <w:t>，</w:t>
            </w:r>
            <w:r>
              <w:rPr>
                <w:spacing w:val="6"/>
                <w:w w:val="103"/>
                <w:sz w:val="15"/>
              </w:rPr>
              <w:t>可发生药物相互作用</w:t>
            </w:r>
            <w:r>
              <w:rPr>
                <w:spacing w:val="7"/>
                <w:w w:val="103"/>
                <w:sz w:val="15"/>
              </w:rPr>
              <w:t>。</w:t>
            </w:r>
            <w:r>
              <w:rPr>
                <w:rFonts w:ascii="Malgun Gothic" w:hAnsi="Malgun Gothic" w:eastAsia="Malgun Gothic"/>
                <w:spacing w:val="9"/>
                <w:w w:val="103"/>
                <w:position w:val="-2"/>
                <w:sz w:val="15"/>
              </w:rPr>
              <w:t>⑤</w:t>
            </w:r>
            <w:r>
              <w:rPr>
                <w:w w:val="103"/>
                <w:sz w:val="15"/>
              </w:rPr>
              <w:t>可</w:t>
            </w:r>
            <w:r>
              <w:rPr>
                <w:spacing w:val="4"/>
                <w:w w:val="103"/>
                <w:sz w:val="15"/>
              </w:rPr>
              <w:t>通过胎盘屏障</w:t>
            </w:r>
            <w:r>
              <w:rPr>
                <w:spacing w:val="-70"/>
                <w:w w:val="103"/>
                <w:sz w:val="15"/>
              </w:rPr>
              <w:t>，</w:t>
            </w:r>
            <w:r>
              <w:rPr>
                <w:spacing w:val="6"/>
                <w:w w:val="103"/>
                <w:sz w:val="15"/>
              </w:rPr>
              <w:t>孕妇慎用</w:t>
            </w:r>
            <w:r>
              <w:rPr>
                <w:spacing w:val="7"/>
                <w:w w:val="103"/>
                <w:sz w:val="15"/>
              </w:rPr>
              <w:t>。</w:t>
            </w:r>
            <w:r>
              <w:rPr>
                <w:rFonts w:ascii="Malgun Gothic" w:hAnsi="Malgun Gothic" w:eastAsia="Malgun Gothic"/>
                <w:spacing w:val="9"/>
                <w:w w:val="103"/>
                <w:position w:val="-2"/>
                <w:sz w:val="15"/>
              </w:rPr>
              <w:t>⑥</w:t>
            </w:r>
            <w:r>
              <w:rPr>
                <w:spacing w:val="5"/>
                <w:w w:val="103"/>
                <w:sz w:val="15"/>
              </w:rPr>
              <w:t>有一定神</w:t>
            </w:r>
            <w:r>
              <w:rPr>
                <w:spacing w:val="3"/>
                <w:w w:val="103"/>
                <w:sz w:val="15"/>
              </w:rPr>
              <w:t>经毒性</w:t>
            </w:r>
            <w:r>
              <w:rPr>
                <w:spacing w:val="-76"/>
                <w:w w:val="103"/>
                <w:sz w:val="15"/>
              </w:rPr>
              <w:t>，</w:t>
            </w:r>
            <w:r>
              <w:rPr>
                <w:spacing w:val="3"/>
                <w:w w:val="103"/>
                <w:sz w:val="15"/>
              </w:rPr>
              <w:t>特别是老年人</w:t>
            </w:r>
            <w:r>
              <w:rPr>
                <w:spacing w:val="-76"/>
                <w:w w:val="103"/>
                <w:sz w:val="15"/>
              </w:rPr>
              <w:t>，</w:t>
            </w:r>
            <w:r>
              <w:rPr>
                <w:spacing w:val="2"/>
                <w:w w:val="103"/>
                <w:sz w:val="15"/>
              </w:rPr>
              <w:t>重症患者</w:t>
            </w:r>
          </w:p>
        </w:tc>
      </w:tr>
      <w:tr>
        <w:trPr>
          <w:trHeight w:val="780"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82" w:lineRule="auto" w:before="107"/>
              <w:ind w:left="112" w:right="1"/>
              <w:rPr>
                <w:sz w:val="15"/>
              </w:rPr>
            </w:pPr>
            <w:r>
              <w:rPr>
                <w:spacing w:val="-17"/>
                <w:sz w:val="15"/>
              </w:rPr>
              <w:t>口服：用于消化性溃疡</w:t>
            </w:r>
            <w:r>
              <w:rPr>
                <w:spacing w:val="-113"/>
                <w:sz w:val="15"/>
              </w:rPr>
              <w:t>，</w:t>
            </w:r>
            <w:r>
              <w:rPr>
                <w:rFonts w:ascii="Microsoft JhengHei" w:eastAsia="Microsoft JhengHei"/>
                <w:spacing w:val="6"/>
                <w:position w:val="-1"/>
                <w:sz w:val="15"/>
              </w:rPr>
              <w:t>１</w:t>
            </w:r>
            <w:r>
              <w:rPr>
                <w:spacing w:val="-8"/>
                <w:sz w:val="15"/>
              </w:rPr>
              <w:t>粒／次</w:t>
            </w:r>
            <w:r>
              <w:rPr>
                <w:spacing w:val="-111"/>
                <w:sz w:val="15"/>
              </w:rPr>
              <w:t>，</w:t>
            </w:r>
            <w:r>
              <w:rPr>
                <w:rFonts w:ascii="Microsoft JhengHei" w:eastAsia="Microsoft JhengHei"/>
                <w:spacing w:val="5"/>
                <w:position w:val="-1"/>
                <w:sz w:val="15"/>
              </w:rPr>
              <w:t>２</w:t>
            </w:r>
            <w:r>
              <w:rPr>
                <w:spacing w:val="-8"/>
                <w:sz w:val="15"/>
              </w:rPr>
              <w:t>次／</w:t>
            </w:r>
            <w:r>
              <w:rPr>
                <w:rFonts w:ascii="Microsoft JhengHei" w:eastAsia="Microsoft JhengHei"/>
                <w:spacing w:val="-8"/>
                <w:position w:val="-1"/>
                <w:sz w:val="15"/>
              </w:rPr>
              <w:t>ｄ</w:t>
            </w:r>
            <w:r>
              <w:rPr>
                <w:spacing w:val="-8"/>
                <w:sz w:val="15"/>
              </w:rPr>
              <w:t>，</w:t>
            </w:r>
            <w:r>
              <w:rPr>
                <w:spacing w:val="-2"/>
                <w:w w:val="105"/>
                <w:sz w:val="15"/>
              </w:rPr>
              <w:t>亦可每晚</w:t>
            </w:r>
            <w:r>
              <w:rPr>
                <w:rFonts w:ascii="Microsoft JhengHei" w:eastAsia="Microsoft JhengHei"/>
                <w:spacing w:val="-2"/>
                <w:w w:val="105"/>
                <w:position w:val="-1"/>
                <w:sz w:val="15"/>
              </w:rPr>
              <w:t>２</w:t>
            </w:r>
            <w:r>
              <w:rPr>
                <w:spacing w:val="-2"/>
                <w:w w:val="105"/>
                <w:sz w:val="15"/>
              </w:rPr>
              <w:t>粒。疗程为</w:t>
            </w:r>
            <w:r>
              <w:rPr>
                <w:rFonts w:ascii="Microsoft JhengHei" w:eastAsia="Microsoft JhengHei"/>
                <w:spacing w:val="-2"/>
                <w:w w:val="105"/>
                <w:position w:val="-1"/>
                <w:sz w:val="15"/>
              </w:rPr>
              <w:t>４</w:t>
            </w:r>
            <w:r>
              <w:rPr>
                <w:rFonts w:ascii="Malgun Gothic" w:eastAsia="Malgun Gothic"/>
                <w:spacing w:val="-2"/>
                <w:w w:val="105"/>
                <w:position w:val="-2"/>
                <w:sz w:val="15"/>
              </w:rPr>
              <w:t>～</w:t>
            </w:r>
            <w:r>
              <w:rPr>
                <w:rFonts w:ascii="Microsoft JhengHei" w:eastAsia="Microsoft JhengHei"/>
                <w:spacing w:val="-2"/>
                <w:w w:val="105"/>
                <w:position w:val="-1"/>
                <w:sz w:val="15"/>
              </w:rPr>
              <w:t>６</w:t>
            </w:r>
            <w:r>
              <w:rPr>
                <w:spacing w:val="-2"/>
                <w:w w:val="105"/>
                <w:sz w:val="15"/>
              </w:rPr>
              <w:t>周。维持量为每晚</w:t>
            </w:r>
            <w:r>
              <w:rPr>
                <w:rFonts w:ascii="Microsoft JhengHei" w:eastAsia="Microsoft JhengHei"/>
                <w:spacing w:val="-2"/>
                <w:w w:val="105"/>
                <w:position w:val="-1"/>
                <w:sz w:val="15"/>
              </w:rPr>
              <w:t>１</w:t>
            </w:r>
            <w:r>
              <w:rPr>
                <w:spacing w:val="-2"/>
                <w:w w:val="105"/>
                <w:sz w:val="15"/>
              </w:rPr>
              <w:t>粒</w:t>
            </w:r>
          </w:p>
        </w:tc>
        <w:tc>
          <w:tcPr>
            <w:tcW w:w="2889" w:type="dxa"/>
            <w:tcBorders>
              <w:top w:val="single" w:sz="4" w:space="0" w:color="000000"/>
              <w:left w:val="single" w:sz="4" w:space="0" w:color="000000"/>
              <w:bottom w:val="single" w:sz="8" w:space="0" w:color="000000"/>
            </w:tcBorders>
          </w:tcPr>
          <w:p>
            <w:pPr>
              <w:pStyle w:val="TableParagraph"/>
              <w:spacing w:line="192" w:lineRule="auto" w:before="108"/>
              <w:ind w:left="112" w:right="6" w:firstLine="159"/>
              <w:rPr>
                <w:sz w:val="15"/>
              </w:rPr>
            </w:pPr>
            <w:r>
              <w:rPr>
                <w:rFonts w:ascii="Malgun Gothic" w:hAnsi="Malgun Gothic" w:eastAsia="Malgun Gothic"/>
                <w:w w:val="105"/>
                <w:position w:val="-2"/>
                <w:sz w:val="15"/>
              </w:rPr>
              <w:t>①</w:t>
            </w:r>
            <w:r>
              <w:rPr>
                <w:spacing w:val="11"/>
                <w:w w:val="105"/>
                <w:sz w:val="15"/>
              </w:rPr>
              <w:t>禁用于重度肾功能不全患者。</w:t>
            </w:r>
            <w:r>
              <w:rPr>
                <w:rFonts w:ascii="Malgun Gothic" w:hAnsi="Malgun Gothic" w:eastAsia="Malgun Gothic"/>
                <w:w w:val="105"/>
                <w:position w:val="-2"/>
                <w:sz w:val="15"/>
              </w:rPr>
              <w:t>②</w:t>
            </w:r>
            <w:r>
              <w:rPr>
                <w:spacing w:val="6"/>
                <w:sz w:val="15"/>
              </w:rPr>
              <w:t>现有</w:t>
            </w:r>
            <w:r>
              <w:rPr>
                <w:rFonts w:ascii="Microsoft JhengHei" w:hAnsi="Microsoft JhengHei" w:eastAsia="Microsoft JhengHei"/>
                <w:spacing w:val="-54"/>
                <w:position w:val="-1"/>
                <w:sz w:val="15"/>
              </w:rPr>
              <w:t>ＲＢＣ</w:t>
            </w:r>
            <w:r>
              <w:rPr>
                <w:spacing w:val="-54"/>
                <w:sz w:val="15"/>
              </w:rPr>
              <w:t>（</w:t>
            </w:r>
            <w:r>
              <w:rPr>
                <w:sz w:val="15"/>
              </w:rPr>
              <w:t>雷尼替丁枸橼酸铋复合剂），</w:t>
            </w:r>
            <w:r>
              <w:rPr>
                <w:spacing w:val="-11"/>
                <w:w w:val="105"/>
                <w:sz w:val="15"/>
              </w:rPr>
              <w:t>可与克拉霉素、阿莫西林合用根除幽门</w:t>
            </w:r>
          </w:p>
        </w:tc>
      </w:tr>
    </w:tbl>
    <w:p>
      <w:pPr>
        <w:pStyle w:val="TableParagraph"/>
        <w:spacing w:after="0" w:line="192" w:lineRule="auto"/>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１４８</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70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雷尼替丁</w:t>
            </w:r>
          </w:p>
          <w:p>
            <w:pPr>
              <w:pStyle w:val="TableParagraph"/>
              <w:spacing w:line="230" w:lineRule="exact"/>
              <w:ind w:left="91"/>
              <w:rPr>
                <w:rFonts w:ascii="Microsoft JhengHei" w:eastAsia="Microsoft JhengHei"/>
                <w:sz w:val="15"/>
              </w:rPr>
            </w:pPr>
            <w:r>
              <w:rPr>
                <w:rFonts w:ascii="Microsoft JhengHei" w:eastAsia="Microsoft JhengHei"/>
                <w:spacing w:val="-66"/>
                <w:w w:val="105"/>
                <w:sz w:val="15"/>
              </w:rPr>
              <w:t>Ｒ</w:t>
            </w:r>
            <w:r>
              <w:rPr>
                <w:rFonts w:ascii="Microsoft JhengHei" w:eastAsia="Microsoft JhengHei"/>
                <w:spacing w:val="-80"/>
                <w:w w:val="105"/>
                <w:sz w:val="15"/>
              </w:rPr>
              <w:t>ａ</w:t>
            </w:r>
            <w:r>
              <w:rPr>
                <w:rFonts w:ascii="Microsoft JhengHei" w:eastAsia="Microsoft JhengHei"/>
                <w:spacing w:val="-95"/>
                <w:w w:val="105"/>
                <w:sz w:val="15"/>
              </w:rPr>
              <w:t>ｎ</w:t>
            </w:r>
            <w:r>
              <w:rPr>
                <w:rFonts w:ascii="Microsoft JhengHei" w:eastAsia="Microsoft JhengHei"/>
                <w:spacing w:val="-109"/>
                <w:w w:val="105"/>
                <w:sz w:val="15"/>
              </w:rPr>
              <w:t>ｉｔ</w:t>
            </w:r>
            <w:r>
              <w:rPr>
                <w:rFonts w:ascii="Microsoft JhengHei" w:eastAsia="Microsoft JhengHei"/>
                <w:spacing w:val="-97"/>
                <w:w w:val="105"/>
                <w:sz w:val="15"/>
              </w:rPr>
              <w:t>ｉｄ</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04" w:lineRule="exact"/>
              <w:ind w:left="110"/>
              <w:rPr>
                <w:sz w:val="15"/>
              </w:rPr>
            </w:pPr>
            <w:r>
              <w:rPr>
                <w:spacing w:val="-84"/>
                <w:sz w:val="15"/>
              </w:rPr>
              <w:t>（</w:t>
            </w:r>
            <w:r>
              <w:rPr>
                <w:sz w:val="15"/>
              </w:rPr>
              <w:t>善卫得</w:t>
            </w:r>
            <w:r>
              <w:rPr>
                <w:spacing w:val="-128"/>
                <w:sz w:val="15"/>
              </w:rPr>
              <w:t>，</w:t>
            </w:r>
            <w:r>
              <w:rPr>
                <w:rFonts w:ascii="Microsoft JhengHei" w:eastAsia="Microsoft JhengHei"/>
                <w:spacing w:val="-95"/>
                <w:position w:val="-1"/>
                <w:sz w:val="15"/>
              </w:rPr>
              <w:t>ｚ</w:t>
            </w:r>
            <w:r>
              <w:rPr>
                <w:rFonts w:ascii="Microsoft JhengHei" w:eastAsia="Microsoft JhengHei"/>
                <w:spacing w:val="-88"/>
                <w:position w:val="-1"/>
                <w:sz w:val="15"/>
              </w:rPr>
              <w:t>ａ</w:t>
            </w:r>
            <w:r>
              <w:rPr>
                <w:rFonts w:ascii="Microsoft JhengHei" w:eastAsia="Microsoft JhengHei"/>
                <w:spacing w:val="-95"/>
                <w:position w:val="-1"/>
                <w:sz w:val="15"/>
              </w:rPr>
              <w:t>ｎ</w:t>
            </w:r>
            <w:r>
              <w:rPr>
                <w:rFonts w:ascii="Microsoft JhengHei" w:eastAsia="Microsoft JhengHei"/>
                <w:spacing w:val="-99"/>
                <w:position w:val="-1"/>
                <w:sz w:val="15"/>
              </w:rPr>
              <w:t>ｔ</w:t>
            </w:r>
            <w:r>
              <w:rPr>
                <w:rFonts w:ascii="Microsoft JhengHei" w:eastAsia="Microsoft JhengHei"/>
                <w:spacing w:val="-93"/>
                <w:position w:val="-1"/>
                <w:sz w:val="15"/>
              </w:rPr>
              <w:t>ａ</w:t>
            </w:r>
            <w:r>
              <w:rPr>
                <w:rFonts w:ascii="Microsoft JhengHei" w:eastAsia="Microsoft JhengHei"/>
                <w:spacing w:val="-57"/>
                <w:position w:val="-1"/>
                <w:sz w:val="15"/>
              </w:rPr>
              <w:t>ｅ</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263" w:lineRule="exact" w:before="26"/>
              <w:ind w:left="74"/>
              <w:rPr>
                <w:rFonts w:ascii="Microsoft JhengHei" w:eastAsia="Microsoft JhengHei"/>
                <w:sz w:val="15"/>
              </w:rPr>
            </w:pPr>
            <w:r>
              <w:rPr>
                <w:rFonts w:ascii="Microsoft JhengHei" w:eastAsia="Microsoft JhengHei"/>
                <w:spacing w:val="-49"/>
                <w:w w:val="105"/>
                <w:position w:val="1"/>
                <w:sz w:val="15"/>
              </w:rPr>
              <w:t>０</w:t>
            </w:r>
            <w:r>
              <w:rPr>
                <w:rFonts w:ascii="Microsoft JhengHei" w:eastAsia="Microsoft JhengHei"/>
                <w:spacing w:val="-127"/>
                <w:w w:val="105"/>
                <w:position w:val="1"/>
                <w:sz w:val="15"/>
              </w:rPr>
              <w:t>．</w:t>
            </w:r>
            <w:r>
              <w:rPr>
                <w:rFonts w:ascii="Microsoft JhengHei" w:eastAsia="Microsoft JhengHei"/>
                <w:spacing w:val="-88"/>
                <w:w w:val="105"/>
                <w:position w:val="1"/>
                <w:sz w:val="15"/>
              </w:rPr>
              <w:t>１</w:t>
            </w:r>
            <w:r>
              <w:rPr>
                <w:rFonts w:ascii="Microsoft JhengHei" w:eastAsia="Microsoft JhengHei"/>
                <w:spacing w:val="-45"/>
                <w:w w:val="105"/>
                <w:position w:val="1"/>
                <w:sz w:val="15"/>
              </w:rPr>
              <w:t>５</w:t>
            </w:r>
            <w:r>
              <w:rPr>
                <w:rFonts w:ascii="Microsoft JhengHei" w:eastAsia="Microsoft JhengHei"/>
                <w:spacing w:val="-4"/>
                <w:w w:val="105"/>
                <w:sz w:val="15"/>
              </w:rPr>
              <w:t>ｇ</w:t>
            </w:r>
          </w:p>
          <w:p>
            <w:pPr>
              <w:pStyle w:val="TableParagraph"/>
              <w:spacing w:line="174" w:lineRule="exact"/>
              <w:rPr>
                <w:sz w:val="15"/>
              </w:rPr>
            </w:pPr>
            <w:r>
              <w:rPr>
                <w:spacing w:val="-3"/>
                <w:sz w:val="15"/>
              </w:rPr>
              <w:t>注射剂：</w:t>
            </w:r>
          </w:p>
          <w:p>
            <w:pPr>
              <w:pStyle w:val="TableParagraph"/>
              <w:spacing w:line="223" w:lineRule="exact"/>
              <w:ind w:left="74"/>
              <w:rPr>
                <w:rFonts w:ascii="Microsoft JhengHei" w:eastAsia="Microsoft JhengHei"/>
                <w:position w:val="1"/>
                <w:sz w:val="15"/>
              </w:rPr>
            </w:pPr>
            <w:r>
              <w:rPr>
                <w:rFonts w:ascii="Microsoft JhengHei" w:eastAsia="Microsoft JhengHei"/>
                <w:spacing w:val="-56"/>
                <w:w w:val="105"/>
                <w:position w:val="1"/>
                <w:sz w:val="15"/>
              </w:rPr>
              <w:t>５０ｍ</w:t>
            </w:r>
            <w:r>
              <w:rPr>
                <w:rFonts w:ascii="Microsoft JhengHei" w:eastAsia="Microsoft JhengHei"/>
                <w:spacing w:val="-56"/>
                <w:w w:val="105"/>
                <w:sz w:val="15"/>
              </w:rPr>
              <w:t>ｇ</w:t>
            </w:r>
            <w:r>
              <w:rPr>
                <w:spacing w:val="-56"/>
                <w:w w:val="105"/>
                <w:position w:val="3"/>
                <w:sz w:val="15"/>
              </w:rPr>
              <w:t>／</w:t>
            </w:r>
            <w:r>
              <w:rPr>
                <w:rFonts w:ascii="Microsoft JhengHei" w:eastAsia="Microsoft JhengHei"/>
                <w:spacing w:val="-56"/>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line="201" w:lineRule="auto" w:before="52"/>
              <w:ind w:right="85"/>
              <w:rPr>
                <w:sz w:val="15"/>
              </w:rPr>
            </w:pPr>
            <w:r>
              <w:rPr>
                <w:spacing w:val="-2"/>
                <w:sz w:val="15"/>
              </w:rPr>
              <w:t>替丁的</w:t>
            </w:r>
            <w:r>
              <w:rPr>
                <w:rFonts w:ascii="Microsoft JhengHei" w:eastAsia="Microsoft JhengHei"/>
                <w:spacing w:val="-2"/>
                <w:position w:val="-1"/>
                <w:sz w:val="15"/>
              </w:rPr>
              <w:t>５</w:t>
            </w:r>
            <w:r>
              <w:rPr>
                <w:rFonts w:ascii="Malgun Gothic" w:eastAsia="Malgun Gothic"/>
                <w:spacing w:val="-2"/>
                <w:position w:val="-2"/>
                <w:sz w:val="15"/>
              </w:rPr>
              <w:t>～</w:t>
            </w:r>
            <w:r>
              <w:rPr>
                <w:rFonts w:ascii="Microsoft JhengHei" w:eastAsia="Microsoft JhengHei"/>
                <w:spacing w:val="-2"/>
                <w:position w:val="-1"/>
                <w:sz w:val="15"/>
              </w:rPr>
              <w:t>８</w:t>
            </w:r>
            <w:r>
              <w:rPr>
                <w:spacing w:val="-11"/>
                <w:sz w:val="15"/>
              </w:rPr>
              <w:t>倍。对老年人，不会出</w:t>
            </w:r>
            <w:r>
              <w:rPr>
                <w:spacing w:val="-2"/>
                <w:w w:val="105"/>
                <w:sz w:val="15"/>
              </w:rPr>
              <w:t>现精神障碍。用途同西咪替丁</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法莫替丁</w:t>
            </w:r>
          </w:p>
          <w:p>
            <w:pPr>
              <w:pStyle w:val="TableParagraph"/>
              <w:spacing w:line="245" w:lineRule="exact"/>
              <w:ind w:left="85"/>
              <w:rPr>
                <w:rFonts w:ascii="Microsoft JhengHei" w:eastAsia="Microsoft JhengHei"/>
                <w:sz w:val="15"/>
              </w:rPr>
            </w:pPr>
            <w:r>
              <w:rPr>
                <w:rFonts w:ascii="Microsoft JhengHei" w:eastAsia="Microsoft JhengHei"/>
                <w:spacing w:val="-84"/>
                <w:w w:val="105"/>
                <w:sz w:val="15"/>
              </w:rPr>
              <w:t>Ｆ</w:t>
            </w:r>
            <w:r>
              <w:rPr>
                <w:rFonts w:ascii="Microsoft JhengHei" w:eastAsia="Microsoft JhengHei"/>
                <w:spacing w:val="-66"/>
                <w:w w:val="105"/>
                <w:sz w:val="15"/>
              </w:rPr>
              <w:t>ａｍ</w:t>
            </w:r>
            <w:r>
              <w:rPr>
                <w:rFonts w:ascii="Microsoft JhengHei" w:eastAsia="Microsoft JhengHei"/>
                <w:spacing w:val="-99"/>
                <w:w w:val="105"/>
                <w:sz w:val="15"/>
              </w:rPr>
              <w:t>ｏ</w:t>
            </w:r>
            <w:r>
              <w:rPr>
                <w:rFonts w:ascii="Microsoft JhengHei" w:eastAsia="Microsoft JhengHei"/>
                <w:spacing w:val="-115"/>
                <w:w w:val="105"/>
                <w:sz w:val="15"/>
              </w:rPr>
              <w:t>ｔ</w:t>
            </w:r>
            <w:r>
              <w:rPr>
                <w:rFonts w:ascii="Microsoft JhengHei" w:eastAsia="Microsoft JhengHei"/>
                <w:spacing w:val="-103"/>
                <w:w w:val="105"/>
                <w:sz w:val="15"/>
              </w:rPr>
              <w:t>ｉ</w:t>
            </w:r>
            <w:r>
              <w:rPr>
                <w:rFonts w:ascii="Microsoft JhengHei" w:eastAsia="Microsoft JhengHei"/>
                <w:spacing w:val="-105"/>
                <w:w w:val="105"/>
                <w:sz w:val="15"/>
              </w:rPr>
              <w:t>ｄ</w:t>
            </w:r>
            <w:r>
              <w:rPr>
                <w:rFonts w:ascii="Microsoft JhengHei" w:eastAsia="Microsoft JhengHei"/>
                <w:spacing w:val="-101"/>
                <w:w w:val="105"/>
                <w:sz w:val="15"/>
              </w:rPr>
              <w:t>ｉ</w:t>
            </w:r>
            <w:r>
              <w:rPr>
                <w:rFonts w:ascii="Microsoft JhengHei" w:eastAsia="Microsoft JhengHei"/>
                <w:spacing w:val="-88"/>
                <w:w w:val="105"/>
                <w:sz w:val="15"/>
              </w:rPr>
              <w:t>ｎ</w:t>
            </w:r>
            <w:r>
              <w:rPr>
                <w:rFonts w:ascii="Microsoft JhengHei" w:eastAsia="Microsoft JhengHei"/>
                <w:spacing w:val="-2"/>
                <w:w w:val="105"/>
                <w:sz w:val="15"/>
              </w:rPr>
              <w:t>ｅ</w:t>
            </w:r>
          </w:p>
          <w:p>
            <w:pPr>
              <w:pStyle w:val="TableParagraph"/>
              <w:spacing w:line="199" w:lineRule="auto" w:before="7"/>
              <w:ind w:left="96" w:firstLine="13"/>
              <w:rPr>
                <w:position w:val="2"/>
                <w:sz w:val="15"/>
              </w:rPr>
            </w:pPr>
            <w:r>
              <w:rPr>
                <w:spacing w:val="-84"/>
                <w:w w:val="105"/>
                <w:sz w:val="15"/>
              </w:rPr>
              <w:t>（</w:t>
            </w:r>
            <w:r>
              <w:rPr>
                <w:spacing w:val="-9"/>
                <w:w w:val="105"/>
                <w:sz w:val="15"/>
              </w:rPr>
              <w:t>高舒达，卡玛特，信</w:t>
            </w:r>
            <w:r>
              <w:rPr>
                <w:spacing w:val="-27"/>
                <w:sz w:val="15"/>
              </w:rPr>
              <w:t>法丁，法莫丁，</w:t>
            </w:r>
            <w:r>
              <w:rPr>
                <w:rFonts w:ascii="Microsoft JhengHei" w:eastAsia="Microsoft JhengHei"/>
                <w:spacing w:val="-72"/>
                <w:position w:val="-1"/>
                <w:sz w:val="15"/>
              </w:rPr>
              <w:t>Ｇ</w:t>
            </w:r>
            <w:r>
              <w:rPr>
                <w:rFonts w:ascii="Microsoft JhengHei" w:eastAsia="Microsoft JhengHei"/>
                <w:spacing w:val="-93"/>
                <w:position w:val="-1"/>
                <w:sz w:val="15"/>
              </w:rPr>
              <w:t>ａ</w:t>
            </w:r>
            <w:r>
              <w:rPr>
                <w:rFonts w:ascii="Microsoft JhengHei" w:eastAsia="Microsoft JhengHei"/>
                <w:spacing w:val="-103"/>
                <w:position w:val="-1"/>
                <w:sz w:val="15"/>
              </w:rPr>
              <w:t>ｓ</w:t>
            </w:r>
            <w:r>
              <w:rPr>
                <w:rFonts w:ascii="Microsoft JhengHei" w:eastAsia="Microsoft JhengHei"/>
                <w:spacing w:val="-97"/>
                <w:position w:val="-1"/>
                <w:sz w:val="15"/>
              </w:rPr>
              <w:t>ｔｅ</w:t>
            </w:r>
            <w:r>
              <w:rPr>
                <w:rFonts w:ascii="Microsoft JhengHei" w:eastAsia="Microsoft JhengHei"/>
                <w:spacing w:val="-57"/>
                <w:position w:val="-1"/>
                <w:sz w:val="15"/>
              </w:rPr>
              <w:t>ｒ</w:t>
            </w:r>
            <w:r>
              <w:rPr>
                <w:sz w:val="15"/>
              </w:rPr>
              <w:t>，</w:t>
            </w:r>
            <w:r>
              <w:rPr>
                <w:spacing w:val="40"/>
                <w:w w:val="105"/>
                <w:sz w:val="15"/>
              </w:rPr>
              <w:t> </w:t>
            </w:r>
            <w:r>
              <w:rPr>
                <w:rFonts w:ascii="Microsoft JhengHei" w:eastAsia="Microsoft JhengHei"/>
                <w:spacing w:val="-66"/>
                <w:w w:val="105"/>
                <w:sz w:val="15"/>
              </w:rPr>
              <w:t>Ｑ</w:t>
            </w:r>
            <w:r>
              <w:rPr>
                <w:rFonts w:ascii="Microsoft JhengHei" w:eastAsia="Microsoft JhengHei"/>
                <w:spacing w:val="-88"/>
                <w:w w:val="105"/>
                <w:sz w:val="15"/>
              </w:rPr>
              <w:t>ｕ</w:t>
            </w:r>
            <w:r>
              <w:rPr>
                <w:rFonts w:ascii="Microsoft JhengHei" w:eastAsia="Microsoft JhengHei"/>
                <w:spacing w:val="-66"/>
                <w:w w:val="105"/>
                <w:sz w:val="15"/>
              </w:rPr>
              <w:t>ａ</w:t>
            </w:r>
            <w:r>
              <w:rPr>
                <w:rFonts w:ascii="Microsoft JhengHei" w:eastAsia="Microsoft JhengHei"/>
                <w:spacing w:val="-70"/>
                <w:w w:val="105"/>
                <w:sz w:val="15"/>
              </w:rPr>
              <w:t>ｍ</w:t>
            </w:r>
            <w:r>
              <w:rPr>
                <w:rFonts w:ascii="Microsoft JhengHei" w:eastAsia="Microsoft JhengHei"/>
                <w:spacing w:val="-101"/>
                <w:w w:val="105"/>
                <w:sz w:val="15"/>
              </w:rPr>
              <w:t>ａ</w:t>
            </w:r>
            <w:r>
              <w:rPr>
                <w:rFonts w:ascii="Microsoft JhengHei" w:eastAsia="Microsoft JhengHei"/>
                <w:spacing w:val="-99"/>
                <w:w w:val="105"/>
                <w:sz w:val="15"/>
              </w:rPr>
              <w:t>ｔ</w:t>
            </w:r>
            <w:r>
              <w:rPr>
                <w:rFonts w:ascii="Microsoft JhengHei" w:eastAsia="Microsoft JhengHei"/>
                <w:spacing w:val="-109"/>
                <w:w w:val="105"/>
                <w:sz w:val="15"/>
              </w:rPr>
              <w:t>ｅ</w:t>
            </w:r>
            <w:r>
              <w:rPr>
                <w:rFonts w:ascii="Microsoft JhengHei" w:eastAsia="Microsoft JhengHei"/>
                <w:spacing w:val="-67"/>
                <w:w w:val="105"/>
                <w:sz w:val="15"/>
              </w:rPr>
              <w:t>ｌ</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p>
            <w:pPr>
              <w:pStyle w:val="TableParagraph"/>
              <w:spacing w:line="196" w:lineRule="exact" w:before="166"/>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28"/>
                <w:w w:val="105"/>
                <w:position w:val="1"/>
                <w:sz w:val="15"/>
              </w:rPr>
              <w:t>２０ｍ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line="189" w:lineRule="auto" w:before="63"/>
              <w:ind w:right="52" w:firstLine="151"/>
              <w:jc w:val="both"/>
              <w:rPr>
                <w:sz w:val="15"/>
              </w:rPr>
            </w:pPr>
            <w:r>
              <w:rPr>
                <w:rFonts w:ascii="Microsoft JhengHei" w:eastAsia="Microsoft JhengHei"/>
                <w:w w:val="105"/>
                <w:position w:val="-1"/>
                <w:sz w:val="15"/>
              </w:rPr>
              <w:t>Ｈ</w:t>
            </w:r>
            <w:r>
              <w:rPr>
                <w:rFonts w:ascii="Microsoft JhengHei" w:eastAsia="Microsoft JhengHei"/>
                <w:spacing w:val="-4"/>
                <w:w w:val="105"/>
                <w:position w:val="-2"/>
                <w:sz w:val="10"/>
              </w:rPr>
              <w:t>２ </w:t>
            </w:r>
            <w:r>
              <w:rPr>
                <w:spacing w:val="1"/>
                <w:w w:val="105"/>
                <w:sz w:val="15"/>
              </w:rPr>
              <w:t>受体阻滞剂，作用比上两药</w:t>
            </w:r>
            <w:r>
              <w:rPr>
                <w:spacing w:val="-16"/>
                <w:sz w:val="15"/>
              </w:rPr>
              <w:t>强而持久，比西咪替丁大</w:t>
            </w:r>
            <w:r>
              <w:rPr>
                <w:rFonts w:ascii="Microsoft JhengHei" w:eastAsia="Microsoft JhengHei"/>
                <w:spacing w:val="-8"/>
                <w:position w:val="-1"/>
                <w:sz w:val="15"/>
              </w:rPr>
              <w:t>３０</w:t>
            </w:r>
            <w:r>
              <w:rPr>
                <w:rFonts w:ascii="Malgun Gothic" w:eastAsia="Malgun Gothic"/>
                <w:spacing w:val="-8"/>
                <w:position w:val="-2"/>
                <w:sz w:val="15"/>
              </w:rPr>
              <w:t>～</w:t>
            </w:r>
            <w:r>
              <w:rPr>
                <w:rFonts w:ascii="Microsoft JhengHei" w:eastAsia="Microsoft JhengHei"/>
                <w:spacing w:val="-8"/>
                <w:position w:val="-1"/>
                <w:sz w:val="15"/>
              </w:rPr>
              <w:t>１００</w:t>
            </w:r>
            <w:r>
              <w:rPr>
                <w:spacing w:val="-4"/>
                <w:sz w:val="15"/>
              </w:rPr>
              <w:t>倍；比雷尼替丁大</w:t>
            </w:r>
            <w:r>
              <w:rPr>
                <w:rFonts w:ascii="Microsoft JhengHei" w:eastAsia="Microsoft JhengHei"/>
                <w:position w:val="-1"/>
                <w:sz w:val="15"/>
              </w:rPr>
              <w:t>６</w:t>
            </w:r>
            <w:r>
              <w:rPr>
                <w:rFonts w:ascii="Malgun Gothic" w:eastAsia="Malgun Gothic"/>
                <w:position w:val="-2"/>
                <w:sz w:val="15"/>
              </w:rPr>
              <w:t>～</w:t>
            </w:r>
            <w:r>
              <w:rPr>
                <w:rFonts w:ascii="Microsoft JhengHei" w:eastAsia="Microsoft JhengHei"/>
                <w:spacing w:val="-4"/>
                <w:position w:val="-1"/>
                <w:sz w:val="15"/>
              </w:rPr>
              <w:t>１０ </w:t>
            </w:r>
            <w:r>
              <w:rPr>
                <w:spacing w:val="-12"/>
                <w:sz w:val="15"/>
              </w:rPr>
              <w:t>倍，但并</w:t>
            </w:r>
            <w:r>
              <w:rPr>
                <w:spacing w:val="5"/>
                <w:w w:val="105"/>
                <w:sz w:val="15"/>
              </w:rPr>
              <w:t>不提高消化性溃疡的治愈率。用</w:t>
            </w:r>
          </w:p>
          <w:p>
            <w:pPr>
              <w:pStyle w:val="TableParagraph"/>
              <w:spacing w:before="12"/>
              <w:rPr>
                <w:sz w:val="15"/>
              </w:rPr>
            </w:pPr>
            <w:r>
              <w:rPr>
                <w:spacing w:val="-2"/>
                <w:sz w:val="15"/>
              </w:rPr>
              <w:t>途同西咪替丁</w:t>
            </w:r>
          </w:p>
        </w:tc>
      </w:tr>
      <w:tr>
        <w:trPr>
          <w:trHeight w:val="74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尼扎替丁</w:t>
            </w:r>
          </w:p>
          <w:p>
            <w:pPr>
              <w:pStyle w:val="TableParagraph"/>
              <w:spacing w:line="230" w:lineRule="exact"/>
              <w:ind w:left="96"/>
              <w:rPr>
                <w:rFonts w:ascii="Microsoft JhengHei" w:eastAsia="Microsoft JhengHei"/>
                <w:sz w:val="15"/>
              </w:rPr>
            </w:pPr>
            <w:r>
              <w:rPr>
                <w:rFonts w:ascii="Microsoft JhengHei" w:eastAsia="Microsoft JhengHei"/>
                <w:spacing w:val="-78"/>
                <w:w w:val="105"/>
                <w:sz w:val="15"/>
              </w:rPr>
              <w:t>Ｎ</w:t>
            </w:r>
            <w:r>
              <w:rPr>
                <w:rFonts w:ascii="Microsoft JhengHei" w:eastAsia="Microsoft JhengHei"/>
                <w:spacing w:val="-105"/>
                <w:w w:val="105"/>
                <w:sz w:val="15"/>
              </w:rPr>
              <w:t>ｉ</w:t>
            </w:r>
            <w:r>
              <w:rPr>
                <w:rFonts w:ascii="Microsoft JhengHei" w:eastAsia="Microsoft JhengHei"/>
                <w:spacing w:val="-90"/>
                <w:w w:val="105"/>
                <w:sz w:val="15"/>
              </w:rPr>
              <w:t>ｚ</w:t>
            </w:r>
            <w:r>
              <w:rPr>
                <w:rFonts w:ascii="Microsoft JhengHei" w:eastAsia="Microsoft JhengHei"/>
                <w:spacing w:val="-93"/>
                <w:w w:val="105"/>
                <w:sz w:val="15"/>
              </w:rPr>
              <w:t>ａ</w:t>
            </w:r>
            <w:r>
              <w:rPr>
                <w:rFonts w:ascii="Microsoft JhengHei" w:eastAsia="Microsoft JhengHei"/>
                <w:spacing w:val="-109"/>
                <w:w w:val="105"/>
                <w:sz w:val="15"/>
              </w:rPr>
              <w:t>ｔ</w:t>
            </w:r>
            <w:r>
              <w:rPr>
                <w:rFonts w:ascii="Microsoft JhengHei" w:eastAsia="Microsoft JhengHei"/>
                <w:spacing w:val="-97"/>
                <w:w w:val="105"/>
                <w:sz w:val="15"/>
              </w:rPr>
              <w:t>ｉｄ</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42" w:lineRule="exact"/>
              <w:ind w:left="110"/>
              <w:rPr>
                <w:sz w:val="15"/>
              </w:rPr>
            </w:pPr>
            <w:r>
              <w:rPr>
                <w:spacing w:val="-76"/>
                <w:sz w:val="15"/>
              </w:rPr>
              <w:t>（</w:t>
            </w:r>
            <w:r>
              <w:rPr>
                <w:spacing w:val="-22"/>
                <w:sz w:val="15"/>
              </w:rPr>
              <w:t>爱希，</w:t>
            </w:r>
            <w:r>
              <w:rPr>
                <w:rFonts w:ascii="Microsoft JhengHei" w:eastAsia="Microsoft JhengHei"/>
                <w:spacing w:val="-65"/>
                <w:position w:val="-1"/>
                <w:sz w:val="15"/>
              </w:rPr>
              <w:t>Ａｘｉｄ</w:t>
            </w:r>
            <w:r>
              <w:rPr>
                <w:spacing w:val="-65"/>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1" w:lineRule="auto" w:before="46"/>
              <w:ind w:right="93" w:firstLine="159"/>
              <w:rPr>
                <w:sz w:val="15"/>
              </w:rPr>
            </w:pPr>
            <w:r>
              <w:rPr>
                <w:spacing w:val="-1"/>
                <w:sz w:val="15"/>
              </w:rPr>
              <w:t>强效 </w:t>
            </w:r>
            <w:r>
              <w:rPr>
                <w:rFonts w:ascii="Microsoft JhengHei" w:eastAsia="Microsoft JhengHei"/>
                <w:position w:val="-1"/>
                <w:sz w:val="15"/>
              </w:rPr>
              <w:t>Ｈ</w:t>
            </w:r>
            <w:r>
              <w:rPr>
                <w:rFonts w:ascii="Microsoft JhengHei" w:eastAsia="Microsoft JhengHei"/>
                <w:position w:val="-2"/>
                <w:sz w:val="10"/>
              </w:rPr>
              <w:t>２ </w:t>
            </w:r>
            <w:r>
              <w:rPr>
                <w:spacing w:val="-1"/>
                <w:sz w:val="15"/>
              </w:rPr>
              <w:t>受体阻滞剂，作用要比</w:t>
            </w:r>
            <w:r>
              <w:rPr>
                <w:spacing w:val="-2"/>
                <w:w w:val="105"/>
                <w:sz w:val="15"/>
              </w:rPr>
              <w:t>法莫替丁强。用途同上</w:t>
            </w:r>
          </w:p>
        </w:tc>
      </w:tr>
      <w:tr>
        <w:trPr>
          <w:trHeight w:val="741"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3"/>
                <w:sz w:val="15"/>
              </w:rPr>
              <w:t>罗沙替丁</w:t>
            </w:r>
          </w:p>
          <w:p>
            <w:pPr>
              <w:pStyle w:val="TableParagraph"/>
              <w:spacing w:line="230" w:lineRule="exact"/>
              <w:ind w:left="91"/>
              <w:rPr>
                <w:rFonts w:ascii="Microsoft JhengHei" w:eastAsia="Microsoft JhengHei"/>
                <w:sz w:val="15"/>
              </w:rPr>
            </w:pPr>
            <w:r>
              <w:rPr>
                <w:rFonts w:ascii="Microsoft JhengHei" w:eastAsia="Microsoft JhengHei"/>
                <w:spacing w:val="-62"/>
                <w:w w:val="105"/>
                <w:sz w:val="15"/>
              </w:rPr>
              <w:t>Ｒ</w:t>
            </w:r>
            <w:r>
              <w:rPr>
                <w:rFonts w:ascii="Microsoft JhengHei" w:eastAsia="Microsoft JhengHei"/>
                <w:spacing w:val="-78"/>
                <w:w w:val="105"/>
                <w:sz w:val="15"/>
              </w:rPr>
              <w:t>ｏ</w:t>
            </w:r>
            <w:r>
              <w:rPr>
                <w:rFonts w:ascii="Microsoft JhengHei" w:eastAsia="Microsoft JhengHei"/>
                <w:spacing w:val="-80"/>
                <w:w w:val="105"/>
                <w:sz w:val="15"/>
              </w:rPr>
              <w:t>ｘ</w:t>
            </w:r>
            <w:r>
              <w:rPr>
                <w:rFonts w:ascii="Microsoft JhengHei" w:eastAsia="Microsoft JhengHei"/>
                <w:spacing w:val="-93"/>
                <w:w w:val="105"/>
                <w:sz w:val="15"/>
              </w:rPr>
              <w:t>ａ</w:t>
            </w:r>
            <w:r>
              <w:rPr>
                <w:rFonts w:ascii="Microsoft JhengHei" w:eastAsia="Microsoft JhengHei"/>
                <w:spacing w:val="-109"/>
                <w:w w:val="105"/>
                <w:sz w:val="15"/>
              </w:rPr>
              <w:t>ｔ</w:t>
            </w:r>
            <w:r>
              <w:rPr>
                <w:rFonts w:ascii="Microsoft JhengHei" w:eastAsia="Microsoft JhengHei"/>
                <w:spacing w:val="-97"/>
                <w:w w:val="105"/>
                <w:sz w:val="15"/>
              </w:rPr>
              <w:t>ｉｄ</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40" w:lineRule="exact"/>
              <w:ind w:left="110"/>
              <w:rPr>
                <w:sz w:val="15"/>
              </w:rPr>
            </w:pPr>
            <w:r>
              <w:rPr>
                <w:spacing w:val="-76"/>
                <w:sz w:val="15"/>
              </w:rPr>
              <w:t>（</w:t>
            </w:r>
            <w:r>
              <w:rPr>
                <w:spacing w:val="-17"/>
                <w:sz w:val="15"/>
              </w:rPr>
              <w:t>乐卫顺，</w:t>
            </w:r>
            <w:r>
              <w:rPr>
                <w:rFonts w:ascii="Microsoft JhengHei" w:eastAsia="Microsoft JhengHei"/>
                <w:spacing w:val="-66"/>
                <w:position w:val="-1"/>
                <w:sz w:val="15"/>
              </w:rPr>
              <w:t>Ｒｏｘａｎｅ</w:t>
            </w:r>
            <w:r>
              <w:rPr>
                <w:spacing w:val="-66"/>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2"/>
                <w:sz w:val="15"/>
              </w:rPr>
              <w:t>缓释胶囊剂：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７５ｍ</w:t>
            </w:r>
            <w:r>
              <w:rPr>
                <w:rFonts w:ascii="Microsoft JhengHei" w:eastAsia="Microsoft JhengHei"/>
                <w:spacing w:val="-4"/>
                <w:w w:val="105"/>
                <w:sz w:val="15"/>
              </w:rPr>
              <w:t>ｇ</w:t>
            </w:r>
          </w:p>
        </w:tc>
        <w:tc>
          <w:tcPr>
            <w:tcW w:w="2546" w:type="dxa"/>
            <w:tcBorders>
              <w:top w:val="single" w:sz="4" w:space="0" w:color="000000"/>
              <w:left w:val="single" w:sz="4" w:space="0" w:color="000000"/>
              <w:right w:val="nil"/>
            </w:tcBorders>
          </w:tcPr>
          <w:p>
            <w:pPr>
              <w:pStyle w:val="TableParagraph"/>
              <w:spacing w:line="225" w:lineRule="auto" w:before="35"/>
              <w:ind w:right="93" w:firstLine="159"/>
              <w:jc w:val="both"/>
              <w:rPr>
                <w:sz w:val="15"/>
              </w:rPr>
            </w:pPr>
            <w:r>
              <w:rPr>
                <w:spacing w:val="1"/>
                <w:w w:val="103"/>
                <w:sz w:val="15"/>
              </w:rPr>
              <w:t>组胺</w:t>
            </w:r>
            <w:r>
              <w:rPr>
                <w:spacing w:val="-5"/>
                <w:sz w:val="15"/>
              </w:rPr>
              <w:t> </w:t>
            </w:r>
            <w:r>
              <w:rPr>
                <w:rFonts w:ascii="Microsoft JhengHei" w:eastAsia="Microsoft JhengHei"/>
                <w:spacing w:val="-39"/>
                <w:w w:val="103"/>
                <w:position w:val="-1"/>
                <w:sz w:val="15"/>
              </w:rPr>
              <w:t>Ｈ</w:t>
            </w:r>
            <w:r>
              <w:rPr>
                <w:rFonts w:ascii="Microsoft JhengHei" w:eastAsia="Microsoft JhengHei"/>
                <w:w w:val="102"/>
                <w:position w:val="-2"/>
                <w:sz w:val="10"/>
              </w:rPr>
              <w:t>２</w:t>
            </w:r>
            <w:r>
              <w:rPr>
                <w:rFonts w:ascii="Microsoft JhengHei" w:eastAsia="Microsoft JhengHei"/>
                <w:spacing w:val="8"/>
                <w:position w:val="-2"/>
                <w:sz w:val="10"/>
              </w:rPr>
              <w:t> </w:t>
            </w:r>
            <w:r>
              <w:rPr>
                <w:spacing w:val="9"/>
                <w:w w:val="103"/>
                <w:sz w:val="15"/>
              </w:rPr>
              <w:t>受体阻滞剂</w:t>
            </w:r>
            <w:r>
              <w:rPr>
                <w:spacing w:val="-66"/>
                <w:w w:val="103"/>
                <w:sz w:val="15"/>
              </w:rPr>
              <w:t>，</w:t>
            </w:r>
            <w:r>
              <w:rPr>
                <w:spacing w:val="8"/>
                <w:w w:val="103"/>
                <w:sz w:val="15"/>
              </w:rPr>
              <w:t>呈剂量依</w:t>
            </w:r>
            <w:r>
              <w:rPr>
                <w:spacing w:val="3"/>
                <w:w w:val="103"/>
                <w:sz w:val="15"/>
              </w:rPr>
              <w:t>赖性地抑制胃酸分泌</w:t>
            </w:r>
            <w:r>
              <w:rPr>
                <w:spacing w:val="-72"/>
                <w:w w:val="103"/>
                <w:sz w:val="15"/>
              </w:rPr>
              <w:t>，</w:t>
            </w:r>
            <w:r>
              <w:rPr>
                <w:spacing w:val="5"/>
                <w:w w:val="103"/>
                <w:sz w:val="15"/>
              </w:rPr>
              <w:t>作用大于法</w:t>
            </w:r>
            <w:r>
              <w:rPr>
                <w:spacing w:val="3"/>
                <w:w w:val="103"/>
                <w:sz w:val="15"/>
              </w:rPr>
              <w:t>莫替丁</w:t>
            </w:r>
            <w:r>
              <w:rPr>
                <w:spacing w:val="4"/>
                <w:w w:val="103"/>
                <w:sz w:val="15"/>
              </w:rPr>
              <w:t>。</w:t>
            </w:r>
            <w:r>
              <w:rPr>
                <w:spacing w:val="3"/>
                <w:w w:val="103"/>
                <w:sz w:val="15"/>
              </w:rPr>
              <w:t>缓解溃疡疼痛作用较快</w:t>
            </w:r>
          </w:p>
        </w:tc>
      </w:tr>
    </w:tbl>
    <w:p>
      <w:pPr>
        <w:pStyle w:val="Heading3"/>
        <w:spacing w:before="217"/>
      </w:pPr>
      <w:r>
        <w:rPr>
          <w:rFonts w:ascii="Malgun Gothic" w:eastAsia="Malgun Gothic"/>
          <w:spacing w:val="-99"/>
        </w:rPr>
        <w:t>（</w:t>
      </w:r>
      <w:r>
        <w:rPr/>
        <w:t>三</w:t>
      </w:r>
      <w:r>
        <w:rPr>
          <w:rFonts w:ascii="Malgun Gothic" w:eastAsia="Malgun Gothic"/>
        </w:rPr>
        <w:t>）</w:t>
      </w:r>
      <w:r>
        <w:rPr>
          <w:spacing w:val="-2"/>
        </w:rPr>
        <w:t>质子泵抑制剂</w:t>
      </w:r>
    </w:p>
    <w:p>
      <w:pPr>
        <w:pStyle w:val="BodyText"/>
        <w:spacing w:before="5"/>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80"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sz w:val="15"/>
              </w:rPr>
            </w:pPr>
            <w:r>
              <w:rPr>
                <w:spacing w:val="-3"/>
                <w:sz w:val="15"/>
              </w:rPr>
              <w:t>奥美拉唑</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3"/>
                <w:sz w:val="15"/>
              </w:rPr>
              <w:t>胶囊剂：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z w:val="15"/>
              </w:rPr>
              <mc:AlternateContent>
                <mc:Choice Requires="wps">
                  <w:drawing>
                    <wp:anchor distT="0" distB="0" distL="0" distR="0" allowOverlap="1" layoutInCell="1" locked="0" behindDoc="1" simplePos="0" relativeHeight="478490112">
                      <wp:simplePos x="0" y="0"/>
                      <wp:positionH relativeFrom="column">
                        <wp:posOffset>626363</wp:posOffset>
                      </wp:positionH>
                      <wp:positionV relativeFrom="paragraph">
                        <wp:posOffset>363688</wp:posOffset>
                      </wp:positionV>
                      <wp:extent cx="43180" cy="508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43180" cy="5080"/>
                                <a:chExt cx="43180" cy="5080"/>
                              </a:xfrm>
                            </wpg:grpSpPr>
                            <wps:wsp>
                              <wps:cNvPr id="32" name="Graphic 32"/>
                              <wps:cNvSpPr/>
                              <wps:spPr>
                                <a:xfrm>
                                  <a:off x="0" y="0"/>
                                  <a:ext cx="43180" cy="5080"/>
                                </a:xfrm>
                                <a:custGeom>
                                  <a:avLst/>
                                  <a:gdLst/>
                                  <a:ahLst/>
                                  <a:cxnLst/>
                                  <a:rect l="l" t="t" r="r" b="b"/>
                                  <a:pathLst>
                                    <a:path w="43180" h="5080">
                                      <a:moveTo>
                                        <a:pt x="42976" y="0"/>
                                      </a:moveTo>
                                      <a:lnTo>
                                        <a:pt x="0" y="0"/>
                                      </a:lnTo>
                                      <a:lnTo>
                                        <a:pt x="0" y="4572"/>
                                      </a:lnTo>
                                      <a:lnTo>
                                        <a:pt x="42976" y="4572"/>
                                      </a:lnTo>
                                      <a:lnTo>
                                        <a:pt x="42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32pt;margin-top:28.636871pt;width:3.4pt;height:.4pt;mso-position-horizontal-relative:column;mso-position-vertical-relative:paragraph;z-index:-24826368" id="docshapegroup21" coordorigin="986,573" coordsize="68,8">
                      <v:rect style="position:absolute;left:986;top:572;width:68;height:8" id="docshape22" filled="true" fillcolor="#000000" stroked="false">
                        <v:fill type="solid"/>
                      </v:rect>
                      <w10:wrap type="none"/>
                    </v:group>
                  </w:pict>
                </mc:Fallback>
              </mc:AlternateContent>
            </w:r>
            <w:r>
              <w:rPr>
                <w:spacing w:val="3"/>
                <w:w w:val="103"/>
                <w:sz w:val="15"/>
              </w:rPr>
              <w:t>质子泵抑制剂</w:t>
            </w:r>
            <w:r>
              <w:rPr>
                <w:spacing w:val="-74"/>
                <w:w w:val="103"/>
                <w:sz w:val="15"/>
              </w:rPr>
              <w:t>，</w:t>
            </w:r>
            <w:r>
              <w:rPr>
                <w:spacing w:val="6"/>
                <w:w w:val="103"/>
                <w:sz w:val="15"/>
              </w:rPr>
              <w:t>能抑制各种刺激的胃酸分泌</w:t>
            </w:r>
            <w:r>
              <w:rPr>
                <w:spacing w:val="13"/>
                <w:w w:val="103"/>
                <w:sz w:val="15"/>
              </w:rPr>
              <w:t>。</w:t>
            </w:r>
            <w:r>
              <w:rPr>
                <w:spacing w:val="11"/>
                <w:w w:val="103"/>
                <w:sz w:val="15"/>
              </w:rPr>
              <w:t>用于治疗顽固性消</w:t>
            </w:r>
            <w:r>
              <w:rPr>
                <w:spacing w:val="3"/>
                <w:w w:val="103"/>
                <w:sz w:val="15"/>
              </w:rPr>
              <w:t>化性溃疡</w:t>
            </w:r>
            <w:r>
              <w:rPr>
                <w:spacing w:val="-76"/>
                <w:w w:val="103"/>
                <w:sz w:val="15"/>
              </w:rPr>
              <w:t>、</w:t>
            </w:r>
            <w:r>
              <w:rPr>
                <w:w w:val="103"/>
                <w:sz w:val="15"/>
              </w:rPr>
              <w:t>卓</w:t>
            </w:r>
            <w:r>
              <w:rPr>
                <w:spacing w:val="-1"/>
                <w:sz w:val="15"/>
              </w:rPr>
              <w:t>  </w:t>
            </w:r>
            <w:r>
              <w:rPr>
                <w:spacing w:val="6"/>
                <w:w w:val="103"/>
                <w:sz w:val="15"/>
              </w:rPr>
              <w:t>艾综合征</w:t>
            </w:r>
            <w:r>
              <w:rPr>
                <w:spacing w:val="-70"/>
                <w:w w:val="103"/>
                <w:sz w:val="15"/>
              </w:rPr>
              <w:t>、</w:t>
            </w:r>
            <w:r>
              <w:rPr>
                <w:spacing w:val="6"/>
                <w:w w:val="103"/>
                <w:sz w:val="15"/>
              </w:rPr>
              <w:t>反流性食</w:t>
            </w:r>
            <w:r>
              <w:rPr>
                <w:spacing w:val="3"/>
                <w:w w:val="103"/>
                <w:sz w:val="15"/>
              </w:rPr>
              <w:t>管炎</w:t>
            </w:r>
            <w:r>
              <w:rPr>
                <w:spacing w:val="-76"/>
                <w:w w:val="103"/>
                <w:sz w:val="15"/>
              </w:rPr>
              <w:t>、</w:t>
            </w:r>
            <w:r>
              <w:rPr>
                <w:spacing w:val="10"/>
                <w:w w:val="103"/>
                <w:sz w:val="15"/>
              </w:rPr>
              <w:t>上消化道出血等</w:t>
            </w:r>
            <w:r>
              <w:rPr>
                <w:spacing w:val="-62"/>
                <w:w w:val="103"/>
                <w:sz w:val="15"/>
              </w:rPr>
              <w:t>，</w:t>
            </w:r>
            <w:r>
              <w:rPr>
                <w:spacing w:val="11"/>
                <w:w w:val="103"/>
                <w:sz w:val="15"/>
              </w:rPr>
              <w:t>也可用于</w:t>
            </w:r>
            <w:r>
              <w:rPr>
                <w:spacing w:val="2"/>
                <w:w w:val="103"/>
                <w:sz w:val="15"/>
              </w:rPr>
              <w:t>预防应激性溃疡</w:t>
            </w:r>
          </w:p>
        </w:tc>
      </w:tr>
      <w:tr>
        <w:trPr>
          <w:trHeight w:val="392" w:hRule="atLeast"/>
        </w:trPr>
        <w:tc>
          <w:tcPr>
            <w:tcW w:w="1616" w:type="dxa"/>
            <w:tcBorders>
              <w:top w:val="nil"/>
              <w:left w:val="single" w:sz="6" w:space="0" w:color="000000"/>
              <w:bottom w:val="nil"/>
              <w:right w:val="single" w:sz="4" w:space="0" w:color="000000"/>
            </w:tcBorders>
          </w:tcPr>
          <w:p>
            <w:pPr>
              <w:pStyle w:val="TableParagraph"/>
              <w:spacing w:line="210" w:lineRule="exact"/>
              <w:ind w:left="92"/>
              <w:rPr>
                <w:rFonts w:ascii="Microsoft JhengHei" w:eastAsia="Microsoft JhengHei"/>
                <w:position w:val="1"/>
                <w:sz w:val="15"/>
              </w:rPr>
            </w:pPr>
            <w:r>
              <w:rPr>
                <w:rFonts w:ascii="Microsoft JhengHei" w:eastAsia="Microsoft JhengHei"/>
                <w:spacing w:val="-73"/>
                <w:w w:val="105"/>
                <w:position w:val="1"/>
                <w:sz w:val="15"/>
              </w:rPr>
              <w:t>Ｏｍｅ</w:t>
            </w:r>
            <w:r>
              <w:rPr>
                <w:rFonts w:ascii="Microsoft JhengHei" w:eastAsia="Microsoft JhengHei"/>
                <w:spacing w:val="-73"/>
                <w:w w:val="105"/>
                <w:sz w:val="15"/>
              </w:rPr>
              <w:t>ｐ</w:t>
            </w:r>
            <w:r>
              <w:rPr>
                <w:rFonts w:ascii="Microsoft JhengHei" w:eastAsia="Microsoft JhengHei"/>
                <w:spacing w:val="-73"/>
                <w:w w:val="105"/>
                <w:position w:val="1"/>
                <w:sz w:val="15"/>
              </w:rPr>
              <w:t>ｒａｚｏｌｅ</w:t>
            </w:r>
          </w:p>
          <w:p>
            <w:pPr>
              <w:pStyle w:val="TableParagraph"/>
              <w:spacing w:line="163" w:lineRule="exact"/>
              <w:ind w:left="110"/>
              <w:rPr>
                <w:sz w:val="15"/>
              </w:rPr>
            </w:pPr>
            <w:r>
              <w:rPr>
                <w:spacing w:val="-72"/>
                <w:sz w:val="15"/>
              </w:rPr>
              <w:t>（</w:t>
            </w:r>
            <w:r>
              <w:rPr>
                <w:spacing w:val="-13"/>
                <w:sz w:val="15"/>
              </w:rPr>
              <w:t>洛赛克，奥西康，奥</w:t>
            </w:r>
          </w:p>
        </w:tc>
        <w:tc>
          <w:tcPr>
            <w:tcW w:w="1592" w:type="dxa"/>
            <w:tcBorders>
              <w:top w:val="nil"/>
              <w:left w:val="single" w:sz="4" w:space="0" w:color="000000"/>
              <w:bottom w:val="nil"/>
              <w:right w:val="single" w:sz="4" w:space="0" w:color="000000"/>
            </w:tcBorders>
          </w:tcPr>
          <w:p>
            <w:pPr>
              <w:pStyle w:val="TableParagraph"/>
              <w:spacing w:line="210"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p>
            <w:pPr>
              <w:pStyle w:val="TableParagraph"/>
              <w:spacing w:line="163" w:lineRule="exact"/>
              <w:rPr>
                <w:sz w:val="15"/>
              </w:rPr>
            </w:pPr>
            <w:r>
              <w:rPr>
                <w:spacing w:val="-3"/>
                <w:sz w:val="15"/>
              </w:rPr>
              <w:t>肠溶片：</w:t>
            </w:r>
          </w:p>
        </w:tc>
        <w:tc>
          <w:tcPr>
            <w:tcW w:w="2546" w:type="dxa"/>
            <w:vMerge/>
            <w:tcBorders>
              <w:top w:val="nil"/>
              <w:left w:val="single" w:sz="4" w:space="0" w:color="000000"/>
              <w:bottom w:val="single" w:sz="4" w:space="0" w:color="000000"/>
              <w:right w:val="nil"/>
            </w:tcBorders>
          </w:tcPr>
          <w:p>
            <w:pPr>
              <w:rPr>
                <w:sz w:val="2"/>
                <w:szCs w:val="2"/>
              </w:rPr>
            </w:pPr>
          </w:p>
        </w:tc>
      </w:tr>
      <w:tr>
        <w:trPr>
          <w:trHeight w:val="426" w:hRule="atLeast"/>
        </w:trPr>
        <w:tc>
          <w:tcPr>
            <w:tcW w:w="1616" w:type="dxa"/>
            <w:tcBorders>
              <w:top w:val="nil"/>
              <w:left w:val="single" w:sz="6" w:space="0" w:color="000000"/>
              <w:bottom w:val="nil"/>
              <w:right w:val="single" w:sz="4" w:space="0" w:color="000000"/>
            </w:tcBorders>
          </w:tcPr>
          <w:p>
            <w:pPr>
              <w:pStyle w:val="TableParagraph"/>
              <w:spacing w:line="245" w:lineRule="exact"/>
              <w:ind w:left="110"/>
              <w:rPr>
                <w:position w:val="2"/>
                <w:sz w:val="15"/>
              </w:rPr>
            </w:pPr>
            <w:r>
              <w:rPr>
                <w:spacing w:val="-36"/>
                <w:position w:val="2"/>
                <w:sz w:val="15"/>
              </w:rPr>
              <w:t>克，</w:t>
            </w:r>
            <w:r>
              <w:rPr>
                <w:rFonts w:ascii="Microsoft JhengHei" w:eastAsia="Microsoft JhengHei"/>
                <w:spacing w:val="-72"/>
                <w:sz w:val="15"/>
              </w:rPr>
              <w:t>Ｌｏｓｅｃ</w:t>
            </w:r>
            <w:r>
              <w:rPr>
                <w:spacing w:val="-72"/>
                <w:position w:val="2"/>
                <w:sz w:val="15"/>
              </w:rPr>
              <w:t>）</w:t>
            </w:r>
          </w:p>
        </w:tc>
        <w:tc>
          <w:tcPr>
            <w:tcW w:w="1592" w:type="dxa"/>
            <w:tcBorders>
              <w:top w:val="nil"/>
              <w:left w:val="single" w:sz="4" w:space="0" w:color="000000"/>
              <w:bottom w:val="nil"/>
              <w:right w:val="single" w:sz="4" w:space="0" w:color="000000"/>
            </w:tcBorders>
          </w:tcPr>
          <w:p>
            <w:pPr>
              <w:pStyle w:val="TableParagraph"/>
              <w:spacing w:line="253"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420"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206" w:lineRule="exact" w:before="193"/>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60"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4"/>
                <w:w w:val="105"/>
                <w:position w:val="1"/>
                <w:sz w:val="15"/>
              </w:rPr>
              <w:t>４０ｍ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2"/>
                <w:sz w:val="15"/>
              </w:rPr>
              <w:t>奥美拉唑镁片</w:t>
            </w:r>
          </w:p>
          <w:p>
            <w:pPr>
              <w:pStyle w:val="TableParagraph"/>
              <w:spacing w:line="235" w:lineRule="exact"/>
              <w:ind w:left="92"/>
              <w:rPr>
                <w:rFonts w:ascii="Microsoft JhengHei" w:eastAsia="Microsoft JhengHei"/>
                <w:sz w:val="15"/>
              </w:rPr>
            </w:pPr>
            <w:r>
              <w:rPr>
                <w:rFonts w:ascii="Microsoft JhengHei" w:eastAsia="Microsoft JhengHei"/>
                <w:spacing w:val="-37"/>
                <w:w w:val="105"/>
                <w:position w:val="1"/>
                <w:sz w:val="15"/>
              </w:rPr>
              <w:t>Ｏ</w:t>
            </w:r>
            <w:r>
              <w:rPr>
                <w:rFonts w:ascii="Microsoft JhengHei" w:eastAsia="Microsoft JhengHei"/>
                <w:spacing w:val="-60"/>
                <w:w w:val="105"/>
                <w:position w:val="1"/>
                <w:sz w:val="15"/>
              </w:rPr>
              <w:t>ｍ</w:t>
            </w:r>
            <w:r>
              <w:rPr>
                <w:rFonts w:ascii="Microsoft JhengHei" w:eastAsia="Microsoft JhengHei"/>
                <w:spacing w:val="-82"/>
                <w:w w:val="105"/>
                <w:position w:val="1"/>
                <w:sz w:val="15"/>
              </w:rPr>
              <w:t>ｅ</w:t>
            </w:r>
            <w:r>
              <w:rPr>
                <w:rFonts w:ascii="Microsoft JhengHei" w:eastAsia="Microsoft JhengHei"/>
                <w:spacing w:val="-86"/>
                <w:w w:val="105"/>
                <w:sz w:val="15"/>
              </w:rPr>
              <w:t>ｐ</w:t>
            </w:r>
            <w:r>
              <w:rPr>
                <w:rFonts w:ascii="Microsoft JhengHei" w:eastAsia="Microsoft JhengHei"/>
                <w:spacing w:val="-91"/>
                <w:w w:val="105"/>
                <w:position w:val="1"/>
                <w:sz w:val="15"/>
              </w:rPr>
              <w:t>ｒ</w:t>
            </w:r>
            <w:r>
              <w:rPr>
                <w:rFonts w:ascii="Microsoft JhengHei" w:eastAsia="Microsoft JhengHei"/>
                <w:spacing w:val="-90"/>
                <w:w w:val="105"/>
                <w:position w:val="1"/>
                <w:sz w:val="15"/>
              </w:rPr>
              <w:t>ａ</w:t>
            </w:r>
            <w:r>
              <w:rPr>
                <w:rFonts w:ascii="Microsoft JhengHei" w:eastAsia="Microsoft JhengHei"/>
                <w:spacing w:val="-86"/>
                <w:w w:val="105"/>
                <w:position w:val="1"/>
                <w:sz w:val="15"/>
              </w:rPr>
              <w:t>ｚ</w:t>
            </w:r>
            <w:r>
              <w:rPr>
                <w:rFonts w:ascii="Microsoft JhengHei" w:eastAsia="Microsoft JhengHei"/>
                <w:spacing w:val="-97"/>
                <w:w w:val="105"/>
                <w:position w:val="1"/>
                <w:sz w:val="15"/>
              </w:rPr>
              <w:t>ｏ</w:t>
            </w:r>
            <w:r>
              <w:rPr>
                <w:rFonts w:ascii="Microsoft JhengHei" w:eastAsia="Microsoft JhengHei"/>
                <w:spacing w:val="-99"/>
                <w:w w:val="105"/>
                <w:position w:val="1"/>
                <w:sz w:val="15"/>
              </w:rPr>
              <w:t>ｌ</w:t>
            </w:r>
            <w:r>
              <w:rPr>
                <w:rFonts w:ascii="Microsoft JhengHei" w:eastAsia="Microsoft JhengHei"/>
                <w:spacing w:val="2"/>
                <w:w w:val="105"/>
                <w:position w:val="1"/>
                <w:sz w:val="15"/>
              </w:rPr>
              <w:t>ｅ</w:t>
            </w:r>
            <w:r>
              <w:rPr>
                <w:rFonts w:ascii="Microsoft JhengHei" w:eastAsia="Microsoft JhengHei"/>
                <w:spacing w:val="-47"/>
                <w:w w:val="105"/>
                <w:position w:val="1"/>
                <w:sz w:val="15"/>
              </w:rPr>
              <w:t>Ｍ</w:t>
            </w:r>
            <w:r>
              <w:rPr>
                <w:rFonts w:ascii="Microsoft JhengHei" w:eastAsia="Microsoft JhengHei"/>
                <w:spacing w:val="-2"/>
                <w:w w:val="105"/>
                <w:sz w:val="15"/>
              </w:rPr>
              <w:t>ｇ</w:t>
            </w:r>
          </w:p>
          <w:p>
            <w:pPr>
              <w:pStyle w:val="TableParagraph"/>
              <w:spacing w:line="238" w:lineRule="exact"/>
              <w:ind w:left="110"/>
              <w:rPr>
                <w:sz w:val="15"/>
              </w:rPr>
            </w:pPr>
            <w:r>
              <w:rPr>
                <w:spacing w:val="-76"/>
                <w:sz w:val="15"/>
              </w:rPr>
              <w:t>（</w:t>
            </w:r>
            <w:r>
              <w:rPr>
                <w:spacing w:val="-2"/>
                <w:sz w:val="15"/>
              </w:rPr>
              <w:t>洛赛克，</w:t>
            </w:r>
            <w:r>
              <w:rPr>
                <w:rFonts w:ascii="Microsoft JhengHei" w:eastAsia="Microsoft JhengHei"/>
                <w:spacing w:val="-6"/>
                <w:position w:val="-1"/>
                <w:sz w:val="15"/>
              </w:rPr>
              <w:t>ＭＵＰＳ</w:t>
            </w:r>
            <w:r>
              <w:rPr>
                <w:spacing w:val="-6"/>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1" w:lineRule="auto" w:before="72"/>
              <w:ind w:right="93" w:firstLine="159"/>
              <w:rPr>
                <w:sz w:val="15"/>
              </w:rPr>
            </w:pPr>
            <w:r>
              <w:rPr>
                <w:spacing w:val="5"/>
                <w:sz w:val="15"/>
              </w:rPr>
              <w:t>剂型特点是由一个个肠衣微颗</w:t>
            </w:r>
            <w:r>
              <w:rPr>
                <w:spacing w:val="-9"/>
                <w:sz w:val="15"/>
              </w:rPr>
              <w:t>粒组成，每</w:t>
            </w:r>
            <w:r>
              <w:rPr>
                <w:rFonts w:ascii="Microsoft JhengHei" w:eastAsia="Microsoft JhengHei"/>
                <w:spacing w:val="-2"/>
                <w:position w:val="-1"/>
                <w:sz w:val="15"/>
              </w:rPr>
              <w:t>２０ </w:t>
            </w:r>
            <w:r>
              <w:rPr>
                <w:rFonts w:ascii="Microsoft JhengHei" w:eastAsia="Microsoft JhengHei"/>
                <w:position w:val="-1"/>
                <w:sz w:val="15"/>
              </w:rPr>
              <w:t>ｍ</w:t>
            </w:r>
            <w:r>
              <w:rPr>
                <w:rFonts w:ascii="Microsoft JhengHei" w:eastAsia="Microsoft JhengHei"/>
                <w:position w:val="-2"/>
                <w:sz w:val="15"/>
              </w:rPr>
              <w:t>ｇ</w:t>
            </w:r>
            <w:r>
              <w:rPr>
                <w:rFonts w:ascii="Microsoft JhengHei" w:eastAsia="Microsoft JhengHei"/>
                <w:spacing w:val="-16"/>
                <w:position w:val="-2"/>
                <w:sz w:val="15"/>
              </w:rPr>
              <w:t> </w:t>
            </w:r>
            <w:r>
              <w:rPr>
                <w:spacing w:val="5"/>
                <w:sz w:val="15"/>
              </w:rPr>
              <w:t>片剂中大约含</w:t>
            </w:r>
          </w:p>
          <w:p>
            <w:pPr>
              <w:pStyle w:val="TableParagraph"/>
              <w:spacing w:line="197" w:lineRule="exact"/>
              <w:ind w:left="74"/>
              <w:rPr>
                <w:sz w:val="15"/>
              </w:rPr>
            </w:pPr>
            <w:r>
              <w:rPr>
                <w:rFonts w:ascii="Microsoft JhengHei" w:eastAsia="Microsoft JhengHei"/>
                <w:position w:val="-1"/>
                <w:sz w:val="15"/>
              </w:rPr>
              <w:t>１０００</w:t>
            </w:r>
            <w:r>
              <w:rPr>
                <w:spacing w:val="-8"/>
                <w:sz w:val="15"/>
              </w:rPr>
              <w:t>个肠衣微颗粒，故可在水中</w:t>
            </w:r>
          </w:p>
          <w:p>
            <w:pPr>
              <w:pStyle w:val="TableParagraph"/>
              <w:spacing w:line="192" w:lineRule="exact"/>
              <w:rPr>
                <w:sz w:val="15"/>
              </w:rPr>
            </w:pPr>
            <w:r>
              <w:rPr>
                <w:spacing w:val="-10"/>
                <w:sz w:val="15"/>
              </w:rPr>
              <w:t>悬溶后，供鼻饲患者应用</w:t>
            </w:r>
          </w:p>
        </w:tc>
      </w:tr>
      <w:tr>
        <w:trPr>
          <w:trHeight w:val="700"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54"/>
              <w:ind w:left="110"/>
              <w:rPr>
                <w:sz w:val="15"/>
              </w:rPr>
            </w:pPr>
            <w:r>
              <w:rPr>
                <w:spacing w:val="-3"/>
                <w:sz w:val="15"/>
              </w:rPr>
              <w:t>兰索拉唑</w:t>
            </w:r>
          </w:p>
          <w:p>
            <w:pPr>
              <w:pStyle w:val="TableParagraph"/>
              <w:spacing w:line="235" w:lineRule="exact"/>
              <w:ind w:left="87"/>
              <w:rPr>
                <w:rFonts w:ascii="Microsoft JhengHei" w:eastAsia="Microsoft JhengHei"/>
                <w:position w:val="1"/>
                <w:sz w:val="15"/>
              </w:rPr>
            </w:pPr>
            <w:r>
              <w:rPr>
                <w:rFonts w:ascii="Microsoft JhengHei" w:eastAsia="Microsoft JhengHei"/>
                <w:spacing w:val="-80"/>
                <w:w w:val="105"/>
                <w:position w:val="1"/>
                <w:sz w:val="15"/>
              </w:rPr>
              <w:t>Ｌａｎｓｏ</w:t>
            </w:r>
            <w:r>
              <w:rPr>
                <w:rFonts w:ascii="Microsoft JhengHei" w:eastAsia="Microsoft JhengHei"/>
                <w:spacing w:val="-80"/>
                <w:w w:val="105"/>
                <w:sz w:val="15"/>
              </w:rPr>
              <w:t>ｐ</w:t>
            </w:r>
            <w:r>
              <w:rPr>
                <w:rFonts w:ascii="Microsoft JhengHei" w:eastAsia="Microsoft JhengHei"/>
                <w:spacing w:val="-80"/>
                <w:w w:val="105"/>
                <w:position w:val="1"/>
                <w:sz w:val="15"/>
              </w:rPr>
              <w:t>ｒａｚｏｌｅ</w:t>
            </w:r>
          </w:p>
          <w:p>
            <w:pPr>
              <w:pStyle w:val="TableParagraph"/>
              <w:spacing w:line="194" w:lineRule="exact"/>
              <w:ind w:left="110"/>
              <w:rPr>
                <w:position w:val="3"/>
                <w:sz w:val="15"/>
              </w:rPr>
            </w:pPr>
            <w:r>
              <w:rPr>
                <w:spacing w:val="-84"/>
                <w:position w:val="3"/>
                <w:sz w:val="15"/>
              </w:rPr>
              <w:t>（</w:t>
            </w:r>
            <w:r>
              <w:rPr>
                <w:position w:val="3"/>
                <w:sz w:val="15"/>
              </w:rPr>
              <w:t>达克普隆</w:t>
            </w:r>
            <w:r>
              <w:rPr>
                <w:spacing w:val="-103"/>
                <w:position w:val="3"/>
                <w:sz w:val="15"/>
              </w:rPr>
              <w:t>，</w:t>
            </w:r>
            <w:r>
              <w:rPr>
                <w:rFonts w:ascii="Microsoft JhengHei" w:eastAsia="Microsoft JhengHei"/>
                <w:spacing w:val="-97"/>
                <w:position w:val="1"/>
                <w:sz w:val="15"/>
              </w:rPr>
              <w:t>Ｔ</w:t>
            </w:r>
            <w:r>
              <w:rPr>
                <w:rFonts w:ascii="Microsoft JhengHei" w:eastAsia="Microsoft JhengHei"/>
                <w:spacing w:val="-86"/>
                <w:position w:val="1"/>
                <w:sz w:val="15"/>
              </w:rPr>
              <w:t>ａ</w:t>
            </w:r>
            <w:r>
              <w:rPr>
                <w:rFonts w:ascii="Microsoft JhengHei" w:eastAsia="Microsoft JhengHei"/>
                <w:spacing w:val="-88"/>
                <w:position w:val="1"/>
                <w:sz w:val="15"/>
              </w:rPr>
              <w:t>ｋ</w:t>
            </w:r>
            <w:r>
              <w:rPr>
                <w:rFonts w:ascii="Microsoft JhengHei" w:eastAsia="Microsoft JhengHei"/>
                <w:spacing w:val="-90"/>
                <w:position w:val="1"/>
                <w:sz w:val="15"/>
              </w:rPr>
              <w:t>ｅ</w:t>
            </w:r>
            <w:r>
              <w:rPr>
                <w:rFonts w:ascii="Microsoft JhengHei" w:eastAsia="Microsoft JhengHei"/>
                <w:spacing w:val="-94"/>
                <w:sz w:val="15"/>
              </w:rPr>
              <w:t>ｐ</w:t>
            </w:r>
            <w:r>
              <w:rPr>
                <w:rFonts w:ascii="Microsoft JhengHei" w:eastAsia="Microsoft JhengHei"/>
                <w:spacing w:val="-93"/>
                <w:position w:val="1"/>
                <w:sz w:val="15"/>
              </w:rPr>
              <w:t>ｒ</w:t>
            </w:r>
            <w:r>
              <w:rPr>
                <w:rFonts w:ascii="Microsoft JhengHei" w:eastAsia="Microsoft JhengHei"/>
                <w:spacing w:val="-86"/>
                <w:position w:val="1"/>
                <w:sz w:val="15"/>
              </w:rPr>
              <w:t>ｏ</w:t>
            </w:r>
            <w:r>
              <w:rPr>
                <w:rFonts w:ascii="Microsoft JhengHei" w:eastAsia="Microsoft JhengHei"/>
                <w:spacing w:val="-28"/>
                <w:position w:val="1"/>
                <w:sz w:val="15"/>
              </w:rPr>
              <w:t>ｎ</w:t>
            </w:r>
            <w:r>
              <w:rPr>
                <w:spacing w:val="-2"/>
                <w:position w:val="3"/>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tc>
        <w:tc>
          <w:tcPr>
            <w:tcW w:w="2546" w:type="dxa"/>
            <w:tcBorders>
              <w:top w:val="single" w:sz="4" w:space="0" w:color="000000"/>
              <w:left w:val="single" w:sz="4" w:space="0" w:color="000000"/>
              <w:right w:val="nil"/>
            </w:tcBorders>
          </w:tcPr>
          <w:p>
            <w:pPr>
              <w:pStyle w:val="TableParagraph"/>
              <w:spacing w:before="54"/>
              <w:ind w:right="93" w:firstLine="159"/>
              <w:rPr>
                <w:sz w:val="15"/>
              </w:rPr>
            </w:pPr>
            <w:r>
              <w:rPr>
                <w:spacing w:val="3"/>
                <w:w w:val="103"/>
                <w:sz w:val="15"/>
              </w:rPr>
              <w:t>质子泵抑制剂</w:t>
            </w:r>
            <w:r>
              <w:rPr>
                <w:spacing w:val="-74"/>
                <w:w w:val="103"/>
                <w:sz w:val="15"/>
              </w:rPr>
              <w:t>，</w:t>
            </w:r>
            <w:r>
              <w:rPr>
                <w:spacing w:val="6"/>
                <w:w w:val="103"/>
                <w:sz w:val="15"/>
              </w:rPr>
              <w:t>作用比奥美拉唑</w:t>
            </w:r>
            <w:r>
              <w:rPr>
                <w:spacing w:val="3"/>
                <w:w w:val="103"/>
                <w:sz w:val="15"/>
              </w:rPr>
              <w:t>稍强</w:t>
            </w:r>
            <w:r>
              <w:rPr>
                <w:spacing w:val="4"/>
                <w:w w:val="103"/>
                <w:sz w:val="15"/>
              </w:rPr>
              <w:t>。</w:t>
            </w:r>
            <w:r>
              <w:rPr>
                <w:spacing w:val="3"/>
                <w:w w:val="103"/>
                <w:sz w:val="15"/>
              </w:rPr>
              <w:t>用途同奥美拉唑</w:t>
            </w:r>
          </w:p>
        </w:tc>
      </w:tr>
    </w:tbl>
    <w:p>
      <w:pPr>
        <w:pStyle w:val="TableParagraph"/>
        <w:spacing w:after="0"/>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１４９</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0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ind w:left="112"/>
              <w:rPr>
                <w:sz w:val="15"/>
              </w:rPr>
            </w:pPr>
            <w:r>
              <w:rPr>
                <w:spacing w:val="-9"/>
                <w:sz w:val="15"/>
              </w:rPr>
              <w:t>肌注：用于上消化道出血</w:t>
            </w:r>
            <w:r>
              <w:rPr>
                <w:spacing w:val="-107"/>
                <w:sz w:val="15"/>
              </w:rPr>
              <w:t>，</w:t>
            </w:r>
            <w:r>
              <w:rPr>
                <w:rFonts w:ascii="Microsoft JhengHei" w:eastAsia="Microsoft JhengHei"/>
                <w:spacing w:val="-48"/>
                <w:position w:val="-1"/>
                <w:sz w:val="15"/>
              </w:rPr>
              <w:t>５０</w:t>
            </w:r>
            <w:r>
              <w:rPr>
                <w:rFonts w:ascii="Malgun Gothic" w:eastAsia="Malgun Gothic"/>
                <w:spacing w:val="-24"/>
                <w:position w:val="-2"/>
                <w:sz w:val="15"/>
              </w:rPr>
              <w:t>～</w:t>
            </w:r>
            <w:r>
              <w:rPr>
                <w:rFonts w:ascii="Microsoft JhengHei" w:eastAsia="Microsoft JhengHei"/>
                <w:spacing w:val="-44"/>
                <w:position w:val="-1"/>
                <w:sz w:val="15"/>
              </w:rPr>
              <w:t>１００</w:t>
            </w:r>
            <w:r>
              <w:rPr>
                <w:rFonts w:ascii="Microsoft JhengHei" w:eastAsia="Microsoft JhengHei"/>
                <w:spacing w:val="-49"/>
                <w:position w:val="-1"/>
                <w:sz w:val="15"/>
              </w:rPr>
              <w:t>ｍ</w:t>
            </w:r>
            <w:r>
              <w:rPr>
                <w:rFonts w:ascii="Microsoft JhengHei" w:eastAsia="Microsoft JhengHei"/>
                <w:spacing w:val="-35"/>
                <w:position w:val="-2"/>
                <w:sz w:val="15"/>
              </w:rPr>
              <w:t>ｇ</w:t>
            </w:r>
            <w:r>
              <w:rPr>
                <w:spacing w:val="6"/>
                <w:sz w:val="15"/>
              </w:rPr>
              <w:t>，</w:t>
            </w:r>
          </w:p>
          <w:p>
            <w:pPr>
              <w:pStyle w:val="TableParagraph"/>
              <w:spacing w:line="239" w:lineRule="exact"/>
              <w:ind w:left="74"/>
              <w:rPr>
                <w:rFonts w:ascii="Microsoft JhengHei" w:eastAsia="Microsoft JhengHei"/>
                <w:position w:val="-1"/>
                <w:sz w:val="15"/>
              </w:rPr>
            </w:pPr>
            <w:r>
              <w:rPr>
                <w:rFonts w:ascii="Microsoft JhengHei" w:eastAsia="Microsoft JhengHei"/>
                <w:spacing w:val="-12"/>
                <w:position w:val="-1"/>
                <w:sz w:val="15"/>
              </w:rPr>
              <w:t>２</w:t>
            </w:r>
            <w:r>
              <w:rPr>
                <w:spacing w:val="-12"/>
                <w:sz w:val="15"/>
              </w:rPr>
              <w:t>次／</w:t>
            </w:r>
            <w:r>
              <w:rPr>
                <w:rFonts w:ascii="Microsoft JhengHei" w:eastAsia="Microsoft JhengHei"/>
                <w:spacing w:val="-12"/>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25"/>
              <w:ind w:left="112"/>
              <w:rPr>
                <w:sz w:val="15"/>
              </w:rPr>
            </w:pPr>
            <w:r>
              <w:rPr>
                <w:sz w:val="15"/>
              </w:rPr>
              <w:t>螺杆菌。</w:t>
            </w:r>
            <w:r>
              <w:rPr>
                <w:rFonts w:ascii="Malgun Gothic" w:hAnsi="Malgun Gothic" w:eastAsia="Malgun Gothic"/>
                <w:position w:val="-2"/>
                <w:sz w:val="15"/>
              </w:rPr>
              <w:t>③</w:t>
            </w:r>
            <w:r>
              <w:rPr>
                <w:rFonts w:ascii="Microsoft JhengHei" w:hAnsi="Microsoft JhengHei" w:eastAsia="Microsoft JhengHei"/>
                <w:position w:val="-1"/>
                <w:sz w:val="15"/>
              </w:rPr>
              <w:t>８</w:t>
            </w:r>
            <w:r>
              <w:rPr>
                <w:spacing w:val="-2"/>
                <w:sz w:val="15"/>
              </w:rPr>
              <w:t>岁以下儿童禁用</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1" w:hanging="1"/>
              <w:rPr>
                <w:sz w:val="15"/>
              </w:rPr>
            </w:pPr>
            <w:r>
              <w:rPr>
                <w:spacing w:val="-17"/>
                <w:sz w:val="15"/>
              </w:rPr>
              <w:t>口服：用于消化性溃疡：</w:t>
            </w:r>
            <w:r>
              <w:rPr>
                <w:rFonts w:ascii="Microsoft JhengHei" w:eastAsia="Microsoft JhengHei"/>
                <w:spacing w:val="-76"/>
                <w:position w:val="-1"/>
                <w:sz w:val="15"/>
              </w:rPr>
              <w:t>０．２</w:t>
            </w:r>
            <w:r>
              <w:rPr>
                <w:rFonts w:ascii="Microsoft JhengHei" w:eastAsia="Microsoft JhengHei"/>
                <w:spacing w:val="-76"/>
                <w:position w:val="-2"/>
                <w:sz w:val="15"/>
              </w:rPr>
              <w:t>ｇ</w:t>
            </w:r>
            <w:r>
              <w:rPr>
                <w:spacing w:val="-66"/>
                <w:sz w:val="15"/>
              </w:rPr>
              <w:t>／次，</w:t>
            </w:r>
            <w:r>
              <w:rPr>
                <w:rFonts w:ascii="Microsoft JhengHei" w:eastAsia="Microsoft JhengHei"/>
                <w:spacing w:val="-2"/>
                <w:position w:val="-1"/>
                <w:sz w:val="15"/>
              </w:rPr>
              <w:t>２</w:t>
            </w:r>
            <w:r>
              <w:rPr>
                <w:spacing w:val="-32"/>
                <w:sz w:val="15"/>
              </w:rPr>
              <w:t>次／</w:t>
            </w:r>
            <w:r>
              <w:rPr>
                <w:rFonts w:ascii="Microsoft JhengHei" w:eastAsia="Microsoft JhengHei"/>
                <w:spacing w:val="-61"/>
                <w:position w:val="-1"/>
                <w:sz w:val="15"/>
              </w:rPr>
              <w:t>ｄ</w:t>
            </w:r>
            <w:r>
              <w:rPr>
                <w:spacing w:val="-2"/>
                <w:sz w:val="15"/>
              </w:rPr>
              <w:t>。</w:t>
            </w:r>
            <w:r>
              <w:rPr>
                <w:spacing w:val="-7"/>
                <w:w w:val="105"/>
                <w:sz w:val="15"/>
              </w:rPr>
              <w:t>亦可每晚服</w:t>
            </w:r>
            <w:r>
              <w:rPr>
                <w:rFonts w:ascii="Microsoft JhengHei" w:eastAsia="Microsoft JhengHei"/>
                <w:spacing w:val="-7"/>
                <w:w w:val="105"/>
                <w:position w:val="-1"/>
                <w:sz w:val="15"/>
              </w:rPr>
              <w:t>４０ｍ</w:t>
            </w:r>
            <w:r>
              <w:rPr>
                <w:rFonts w:ascii="Microsoft JhengHei" w:eastAsia="Microsoft JhengHei"/>
                <w:spacing w:val="-7"/>
                <w:w w:val="105"/>
                <w:position w:val="-2"/>
                <w:sz w:val="15"/>
              </w:rPr>
              <w:t>ｇ</w:t>
            </w:r>
            <w:r>
              <w:rPr>
                <w:spacing w:val="-7"/>
                <w:w w:val="105"/>
                <w:sz w:val="15"/>
              </w:rPr>
              <w:t>，疗程同前。维持量</w:t>
            </w:r>
            <w:r>
              <w:rPr>
                <w:spacing w:val="-2"/>
                <w:w w:val="105"/>
                <w:sz w:val="15"/>
              </w:rPr>
              <w:t>为每晚</w:t>
            </w:r>
            <w:r>
              <w:rPr>
                <w:rFonts w:ascii="Microsoft JhengHei" w:eastAsia="Microsoft JhengHei"/>
                <w:spacing w:val="-2"/>
                <w:w w:val="105"/>
                <w:position w:val="-1"/>
                <w:sz w:val="15"/>
              </w:rPr>
              <w:t>１</w:t>
            </w:r>
            <w:r>
              <w:rPr>
                <w:spacing w:val="-2"/>
                <w:w w:val="105"/>
                <w:sz w:val="15"/>
              </w:rPr>
              <w:t>粒</w:t>
            </w:r>
          </w:p>
          <w:p>
            <w:pPr>
              <w:pStyle w:val="TableParagraph"/>
              <w:spacing w:line="177" w:lineRule="auto" w:before="2"/>
              <w:ind w:right="44" w:hanging="1"/>
              <w:rPr>
                <w:rFonts w:ascii="Microsoft JhengHei" w:eastAsia="Microsoft JhengHei"/>
                <w:position w:val="-1"/>
                <w:sz w:val="15"/>
              </w:rPr>
            </w:pPr>
            <w:r>
              <w:rPr>
                <w:spacing w:val="-18"/>
                <w:sz w:val="15"/>
              </w:rPr>
              <w:t>静注、静滴：用于上消化道出血：</w:t>
            </w:r>
            <w:r>
              <w:rPr>
                <w:rFonts w:ascii="Microsoft JhengHei" w:eastAsia="Microsoft JhengHei"/>
                <w:spacing w:val="11"/>
                <w:position w:val="-1"/>
                <w:sz w:val="15"/>
              </w:rPr>
              <w:t>４０</w:t>
            </w:r>
            <w:r>
              <w:rPr>
                <w:rFonts w:ascii="Microsoft JhengHei" w:eastAsia="Microsoft JhengHei"/>
                <w:spacing w:val="-12"/>
                <w:position w:val="-1"/>
                <w:sz w:val="15"/>
              </w:rPr>
              <w:t>ｍ</w:t>
            </w:r>
            <w:r>
              <w:rPr>
                <w:rFonts w:ascii="Microsoft JhengHei" w:eastAsia="Microsoft JhengHei"/>
                <w:spacing w:val="43"/>
                <w:position w:val="-2"/>
                <w:sz w:val="15"/>
              </w:rPr>
              <w:t>ｇ</w:t>
            </w:r>
            <w:r>
              <w:rPr>
                <w:spacing w:val="-4"/>
                <w:w w:val="105"/>
                <w:sz w:val="15"/>
              </w:rPr>
              <w:t>溶于生理盐水或葡萄糖注射液</w:t>
            </w:r>
            <w:r>
              <w:rPr>
                <w:spacing w:val="-115"/>
                <w:w w:val="105"/>
                <w:sz w:val="15"/>
              </w:rPr>
              <w:t>，</w:t>
            </w:r>
            <w:r>
              <w:rPr>
                <w:rFonts w:ascii="Microsoft JhengHei" w:eastAsia="Microsoft JhengHei"/>
                <w:spacing w:val="2"/>
                <w:w w:val="105"/>
                <w:position w:val="-1"/>
                <w:sz w:val="15"/>
              </w:rPr>
              <w:t>２</w:t>
            </w:r>
            <w:r>
              <w:rPr>
                <w:spacing w:val="-4"/>
                <w:w w:val="105"/>
                <w:sz w:val="15"/>
              </w:rPr>
              <w:t>次／</w:t>
            </w:r>
            <w:r>
              <w:rPr>
                <w:rFonts w:ascii="Microsoft JhengHei" w:eastAsia="Microsoft JhengHei"/>
                <w:spacing w:val="-4"/>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76" w:firstLine="159"/>
              <w:jc w:val="both"/>
              <w:rPr>
                <w:sz w:val="15"/>
              </w:rPr>
            </w:pPr>
            <w:r>
              <w:rPr>
                <w:rFonts w:ascii="Malgun Gothic" w:hAnsi="Malgun Gothic" w:eastAsia="Malgun Gothic"/>
                <w:spacing w:val="4"/>
                <w:w w:val="103"/>
                <w:position w:val="-2"/>
                <w:sz w:val="15"/>
              </w:rPr>
              <w:t>①</w:t>
            </w:r>
            <w:r>
              <w:rPr>
                <w:spacing w:val="4"/>
                <w:w w:val="103"/>
                <w:sz w:val="15"/>
              </w:rPr>
              <w:t>无抗雄激素作用</w:t>
            </w:r>
            <w:r>
              <w:rPr>
                <w:spacing w:val="-68"/>
                <w:w w:val="103"/>
                <w:sz w:val="15"/>
              </w:rPr>
              <w:t>，</w:t>
            </w:r>
            <w:r>
              <w:rPr>
                <w:spacing w:val="9"/>
                <w:w w:val="103"/>
                <w:sz w:val="15"/>
              </w:rPr>
              <w:t>对肝脏微粒体混</w:t>
            </w:r>
            <w:r>
              <w:rPr>
                <w:spacing w:val="8"/>
                <w:w w:val="103"/>
                <w:sz w:val="15"/>
              </w:rPr>
              <w:t>合功能氧化酶没有抑制作用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7"/>
                <w:w w:val="103"/>
                <w:sz w:val="15"/>
              </w:rPr>
              <w:t>对中枢不良反应较多</w:t>
            </w:r>
            <w:r>
              <w:rPr>
                <w:spacing w:val="-62"/>
                <w:w w:val="103"/>
                <w:sz w:val="15"/>
              </w:rPr>
              <w:t>，</w:t>
            </w:r>
            <w:r>
              <w:rPr>
                <w:spacing w:val="11"/>
                <w:w w:val="103"/>
                <w:sz w:val="15"/>
              </w:rPr>
              <w:t>有头痛</w:t>
            </w:r>
            <w:r>
              <w:rPr>
                <w:spacing w:val="-62"/>
                <w:w w:val="103"/>
                <w:sz w:val="15"/>
              </w:rPr>
              <w:t>、</w:t>
            </w:r>
            <w:r>
              <w:rPr>
                <w:spacing w:val="12"/>
                <w:w w:val="103"/>
                <w:sz w:val="15"/>
              </w:rPr>
              <w:t>眩晕和幻觉</w:t>
            </w:r>
            <w:r>
              <w:rPr>
                <w:spacing w:val="4"/>
                <w:w w:val="103"/>
                <w:sz w:val="15"/>
              </w:rPr>
              <w:t>等</w:t>
            </w:r>
            <w:r>
              <w:rPr>
                <w:spacing w:val="-76"/>
                <w:w w:val="103"/>
                <w:sz w:val="15"/>
              </w:rPr>
              <w:t>，</w:t>
            </w:r>
            <w:r>
              <w:rPr>
                <w:spacing w:val="4"/>
                <w:w w:val="103"/>
                <w:sz w:val="15"/>
              </w:rPr>
              <w:t>如有发生可用氟哌醇控制症状</w:t>
            </w:r>
            <w:r>
              <w:rPr>
                <w:spacing w:val="7"/>
                <w:w w:val="103"/>
                <w:sz w:val="15"/>
              </w:rPr>
              <w:t>。</w:t>
            </w:r>
            <w:r>
              <w:rPr>
                <w:rFonts w:ascii="Malgun Gothic" w:hAnsi="Malgun Gothic" w:eastAsia="Malgun Gothic"/>
                <w:w w:val="103"/>
                <w:position w:val="-2"/>
                <w:sz w:val="15"/>
              </w:rPr>
              <w:t>③</w:t>
            </w:r>
            <w:r>
              <w:rPr>
                <w:spacing w:val="2"/>
                <w:w w:val="103"/>
                <w:sz w:val="15"/>
              </w:rPr>
              <w:t>孕妇禁用</w:t>
            </w:r>
          </w:p>
        </w:tc>
      </w:tr>
      <w:tr>
        <w:trPr>
          <w:trHeight w:val="74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9"/>
              <w:jc w:val="both"/>
              <w:rPr>
                <w:sz w:val="15"/>
              </w:rPr>
            </w:pPr>
            <w:r>
              <w:rPr>
                <w:spacing w:val="-5"/>
                <w:w w:val="105"/>
                <w:sz w:val="15"/>
              </w:rPr>
              <w:t>口服：用于消化性溃疡</w:t>
            </w:r>
            <w:r>
              <w:rPr>
                <w:spacing w:val="-93"/>
                <w:w w:val="105"/>
                <w:sz w:val="15"/>
              </w:rPr>
              <w:t>：</w:t>
            </w:r>
            <w:r>
              <w:rPr>
                <w:rFonts w:ascii="Microsoft JhengHei" w:eastAsia="Microsoft JhengHei"/>
                <w:spacing w:val="-50"/>
                <w:w w:val="105"/>
                <w:position w:val="-1"/>
                <w:sz w:val="15"/>
              </w:rPr>
              <w:t>０．１５</w:t>
            </w:r>
            <w:r>
              <w:rPr>
                <w:rFonts w:ascii="Microsoft JhengHei" w:eastAsia="Microsoft JhengHei"/>
                <w:spacing w:val="-80"/>
                <w:w w:val="105"/>
                <w:position w:val="-2"/>
                <w:sz w:val="15"/>
              </w:rPr>
              <w:t>ｇ</w:t>
            </w:r>
            <w:r>
              <w:rPr>
                <w:spacing w:val="-13"/>
                <w:w w:val="105"/>
                <w:sz w:val="15"/>
              </w:rPr>
              <w:t>／次，</w:t>
            </w:r>
            <w:r>
              <w:rPr>
                <w:rFonts w:ascii="Microsoft JhengHei" w:eastAsia="Microsoft JhengHei"/>
                <w:w w:val="105"/>
                <w:position w:val="-1"/>
                <w:sz w:val="15"/>
              </w:rPr>
              <w:t>２</w:t>
            </w:r>
            <w:r>
              <w:rPr>
                <w:spacing w:val="-29"/>
                <w:sz w:val="15"/>
              </w:rPr>
              <w:t>次／</w:t>
            </w:r>
            <w:r>
              <w:rPr>
                <w:rFonts w:ascii="Microsoft JhengHei" w:eastAsia="Microsoft JhengHei"/>
                <w:spacing w:val="-57"/>
                <w:position w:val="-1"/>
                <w:sz w:val="15"/>
              </w:rPr>
              <w:t>ｄ</w:t>
            </w:r>
            <w:r>
              <w:rPr>
                <w:spacing w:val="3"/>
                <w:sz w:val="15"/>
              </w:rPr>
              <w:t>。也可每晚</w:t>
            </w:r>
            <w:r>
              <w:rPr>
                <w:rFonts w:ascii="Microsoft JhengHei" w:eastAsia="Microsoft JhengHei"/>
                <w:spacing w:val="-53"/>
                <w:position w:val="-1"/>
                <w:sz w:val="15"/>
              </w:rPr>
              <w:t>０．３</w:t>
            </w:r>
            <w:r>
              <w:rPr>
                <w:rFonts w:ascii="Microsoft JhengHei" w:eastAsia="Microsoft JhengHei"/>
                <w:spacing w:val="-53"/>
                <w:position w:val="-2"/>
                <w:sz w:val="15"/>
              </w:rPr>
              <w:t>ｇ</w:t>
            </w:r>
            <w:r>
              <w:rPr>
                <w:spacing w:val="-12"/>
                <w:sz w:val="15"/>
              </w:rPr>
              <w:t>，疗程</w:t>
            </w:r>
            <w:r>
              <w:rPr>
                <w:rFonts w:ascii="Microsoft JhengHei" w:eastAsia="Microsoft JhengHei"/>
                <w:position w:val="-1"/>
                <w:sz w:val="15"/>
              </w:rPr>
              <w:t>４</w:t>
            </w:r>
            <w:r>
              <w:rPr>
                <w:rFonts w:ascii="Malgun Gothic" w:eastAsia="Malgun Gothic"/>
                <w:position w:val="-2"/>
                <w:sz w:val="15"/>
              </w:rPr>
              <w:t>～</w:t>
            </w:r>
            <w:r>
              <w:rPr>
                <w:rFonts w:ascii="Microsoft JhengHei" w:eastAsia="Microsoft JhengHei"/>
                <w:position w:val="-1"/>
                <w:sz w:val="15"/>
              </w:rPr>
              <w:t>６</w:t>
            </w:r>
            <w:r>
              <w:rPr>
                <w:sz w:val="15"/>
              </w:rPr>
              <w:t>周。</w:t>
            </w:r>
            <w:r>
              <w:rPr>
                <w:spacing w:val="-2"/>
                <w:w w:val="105"/>
                <w:sz w:val="15"/>
              </w:rPr>
              <w:t>作预防维持治疗为睡前服</w:t>
            </w:r>
            <w:r>
              <w:rPr>
                <w:rFonts w:ascii="Microsoft JhengHei" w:eastAsia="Microsoft JhengHei"/>
                <w:spacing w:val="-2"/>
                <w:w w:val="105"/>
                <w:position w:val="-1"/>
                <w:sz w:val="15"/>
              </w:rPr>
              <w:t>１</w:t>
            </w:r>
            <w:r>
              <w:rPr>
                <w:spacing w:val="-2"/>
                <w:w w:val="105"/>
                <w:sz w:val="15"/>
              </w:rPr>
              <w:t>粒</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85" w:firstLine="159"/>
              <w:jc w:val="both"/>
              <w:rPr>
                <w:sz w:val="15"/>
              </w:rPr>
            </w:pPr>
            <w:r>
              <w:rPr>
                <w:rFonts w:ascii="Malgun Gothic" w:hAnsi="Malgun Gothic" w:eastAsia="Malgun Gothic"/>
                <w:spacing w:val="4"/>
                <w:w w:val="103"/>
                <w:position w:val="-2"/>
                <w:sz w:val="15"/>
              </w:rPr>
              <w:t>①</w:t>
            </w:r>
            <w:r>
              <w:rPr>
                <w:spacing w:val="10"/>
                <w:w w:val="103"/>
                <w:sz w:val="15"/>
              </w:rPr>
              <w:t>服用本品偶可发生胆汁淤积性黄</w:t>
            </w:r>
            <w:r>
              <w:rPr>
                <w:spacing w:val="3"/>
                <w:w w:val="103"/>
                <w:sz w:val="15"/>
              </w:rPr>
              <w:t>疸</w:t>
            </w:r>
            <w:r>
              <w:rPr>
                <w:spacing w:val="4"/>
                <w:w w:val="103"/>
                <w:sz w:val="15"/>
              </w:rPr>
              <w:t>。</w:t>
            </w:r>
            <w:r>
              <w:rPr>
                <w:rFonts w:ascii="Malgun Gothic" w:hAnsi="Malgun Gothic" w:eastAsia="Malgun Gothic"/>
                <w:spacing w:val="9"/>
                <w:w w:val="103"/>
                <w:position w:val="-2"/>
                <w:sz w:val="15"/>
              </w:rPr>
              <w:t>②</w:t>
            </w:r>
            <w:r>
              <w:rPr>
                <w:spacing w:val="6"/>
                <w:w w:val="103"/>
                <w:sz w:val="15"/>
              </w:rPr>
              <w:t>过量服用可用活性炭</w:t>
            </w:r>
            <w:r>
              <w:rPr>
                <w:spacing w:val="-70"/>
                <w:w w:val="103"/>
                <w:sz w:val="15"/>
              </w:rPr>
              <w:t>、</w:t>
            </w:r>
            <w:r>
              <w:rPr>
                <w:spacing w:val="5"/>
                <w:w w:val="103"/>
                <w:sz w:val="15"/>
              </w:rPr>
              <w:t>催吐或洗</w:t>
            </w:r>
            <w:r>
              <w:rPr>
                <w:spacing w:val="3"/>
                <w:w w:val="103"/>
                <w:sz w:val="15"/>
              </w:rPr>
              <w:t>胃法解救</w:t>
            </w:r>
            <w:r>
              <w:rPr>
                <w:spacing w:val="-76"/>
                <w:w w:val="103"/>
                <w:sz w:val="15"/>
              </w:rPr>
              <w:t>，</w:t>
            </w:r>
            <w:r>
              <w:rPr>
                <w:spacing w:val="2"/>
                <w:w w:val="103"/>
                <w:sz w:val="15"/>
              </w:rPr>
              <w:t>透析法不能有效清除</w:t>
            </w:r>
          </w:p>
        </w:tc>
      </w:tr>
      <w:tr>
        <w:trPr>
          <w:trHeight w:val="741" w:hRule="atLeast"/>
        </w:trPr>
        <w:tc>
          <w:tcPr>
            <w:tcW w:w="2865" w:type="dxa"/>
            <w:tcBorders>
              <w:top w:val="single" w:sz="4" w:space="0" w:color="000000"/>
              <w:left w:val="single" w:sz="4" w:space="0" w:color="000000"/>
              <w:right w:val="single" w:sz="4" w:space="0" w:color="000000"/>
            </w:tcBorders>
          </w:tcPr>
          <w:p>
            <w:pPr>
              <w:pStyle w:val="TableParagraph"/>
              <w:spacing w:before="24"/>
              <w:ind w:left="112"/>
              <w:rPr>
                <w:rFonts w:ascii="Microsoft JhengHei" w:eastAsia="Microsoft JhengHei"/>
                <w:position w:val="-1"/>
                <w:sz w:val="15"/>
              </w:rPr>
            </w:pPr>
            <w:r>
              <w:rPr>
                <w:sz w:val="15"/>
              </w:rPr>
              <w:t>口服</w:t>
            </w:r>
            <w:r>
              <w:rPr>
                <w:spacing w:val="-115"/>
                <w:sz w:val="15"/>
              </w:rPr>
              <w:t>：</w:t>
            </w:r>
            <w:r>
              <w:rPr>
                <w:rFonts w:ascii="Microsoft JhengHei" w:eastAsia="Microsoft JhengHei"/>
                <w:spacing w:val="-43"/>
                <w:position w:val="-1"/>
                <w:sz w:val="15"/>
              </w:rPr>
              <w:t>７５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51"/>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line="194" w:lineRule="auto" w:before="67"/>
              <w:ind w:left="112" w:right="70" w:firstLine="159"/>
              <w:jc w:val="both"/>
              <w:rPr>
                <w:sz w:val="15"/>
              </w:rPr>
            </w:pPr>
            <w:r>
              <w:rPr>
                <w:rFonts w:ascii="Malgun Gothic" w:hAnsi="Malgun Gothic" w:eastAsia="Malgun Gothic"/>
                <w:spacing w:val="4"/>
                <w:w w:val="103"/>
                <w:position w:val="-2"/>
                <w:sz w:val="15"/>
              </w:rPr>
              <w:t>①</w:t>
            </w:r>
            <w:r>
              <w:rPr>
                <w:spacing w:val="4"/>
                <w:w w:val="103"/>
                <w:sz w:val="15"/>
              </w:rPr>
              <w:t>无抗雄激素作用</w:t>
            </w:r>
            <w:r>
              <w:rPr>
                <w:spacing w:val="-68"/>
                <w:w w:val="103"/>
                <w:sz w:val="15"/>
              </w:rPr>
              <w:t>、</w:t>
            </w:r>
            <w:r>
              <w:rPr>
                <w:spacing w:val="9"/>
                <w:w w:val="103"/>
                <w:sz w:val="15"/>
              </w:rPr>
              <w:t>对肝脏药物代谢</w:t>
            </w:r>
            <w:r>
              <w:rPr>
                <w:spacing w:val="4"/>
                <w:w w:val="103"/>
                <w:sz w:val="15"/>
              </w:rPr>
              <w:t>酶无影响</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5"/>
                <w:w w:val="103"/>
                <w:sz w:val="15"/>
              </w:rPr>
              <w:t>本品亦可用于麻醉前给</w:t>
            </w:r>
            <w:r>
              <w:rPr>
                <w:spacing w:val="2"/>
                <w:w w:val="103"/>
                <w:sz w:val="15"/>
              </w:rPr>
              <w:t>药防止吸入性肺炎</w:t>
            </w:r>
          </w:p>
        </w:tc>
      </w:tr>
    </w:tbl>
    <w:p>
      <w:pPr>
        <w:pStyle w:val="BodyText"/>
        <w:spacing w:before="0"/>
        <w:rPr>
          <w:sz w:val="20"/>
          <w:u w:val="none"/>
        </w:rPr>
      </w:pPr>
    </w:p>
    <w:p>
      <w:pPr>
        <w:pStyle w:val="BodyText"/>
        <w:spacing w:before="207" w:after="1"/>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8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ind w:left="112"/>
              <w:rPr>
                <w:sz w:val="15"/>
              </w:rPr>
            </w:pPr>
            <w:r>
              <w:rPr>
                <w:spacing w:val="-5"/>
                <w:sz w:val="15"/>
              </w:rPr>
              <w:t>口服</w:t>
            </w:r>
          </w:p>
          <w:p>
            <w:pPr>
              <w:pStyle w:val="TableParagraph"/>
              <w:spacing w:line="233" w:lineRule="exact"/>
              <w:ind w:left="112"/>
              <w:rPr>
                <w:rFonts w:ascii="Malgun Gothic" w:eastAsia="Malgun Gothic"/>
                <w:position w:val="-2"/>
                <w:sz w:val="15"/>
              </w:rPr>
            </w:pPr>
            <w:r>
              <w:rPr>
                <w:sz w:val="15"/>
              </w:rPr>
              <w:t>顽固性消化性溃疡</w:t>
            </w:r>
            <w:r>
              <w:rPr>
                <w:spacing w:val="-111"/>
                <w:sz w:val="15"/>
              </w:rPr>
              <w:t>：</w:t>
            </w:r>
            <w:r>
              <w:rPr>
                <w:rFonts w:ascii="Microsoft JhengHei" w:eastAsia="Microsoft JhengHei"/>
                <w:spacing w:val="6"/>
                <w:position w:val="-1"/>
                <w:sz w:val="15"/>
              </w:rPr>
              <w:t>１</w:t>
            </w:r>
            <w:r>
              <w:rPr>
                <w:spacing w:val="-31"/>
                <w:sz w:val="15"/>
              </w:rPr>
              <w:t>粒／</w:t>
            </w:r>
            <w:r>
              <w:rPr>
                <w:rFonts w:ascii="Microsoft JhengHei" w:eastAsia="Microsoft JhengHei"/>
                <w:spacing w:val="-62"/>
                <w:position w:val="-1"/>
                <w:sz w:val="15"/>
              </w:rPr>
              <w:t>ｄ</w:t>
            </w:r>
            <w:r>
              <w:rPr>
                <w:spacing w:val="-16"/>
                <w:sz w:val="15"/>
              </w:rPr>
              <w:t>，疗程为</w:t>
            </w:r>
            <w:r>
              <w:rPr>
                <w:rFonts w:ascii="Microsoft JhengHei" w:eastAsia="Microsoft JhengHei"/>
                <w:spacing w:val="-5"/>
                <w:position w:val="-1"/>
                <w:sz w:val="15"/>
              </w:rPr>
              <w:t>４</w:t>
            </w:r>
            <w:r>
              <w:rPr>
                <w:rFonts w:ascii="Malgun Gothic" w:eastAsia="Malgun Gothic"/>
                <w:spacing w:val="-5"/>
                <w:position w:val="-2"/>
                <w:sz w:val="15"/>
              </w:rPr>
              <w:t>～</w:t>
            </w:r>
          </w:p>
          <w:p>
            <w:pPr>
              <w:pStyle w:val="TableParagraph"/>
              <w:spacing w:line="208" w:lineRule="exact"/>
              <w:ind w:left="74"/>
              <w:rPr>
                <w:sz w:val="15"/>
              </w:rPr>
            </w:pPr>
            <w:r>
              <w:rPr>
                <w:rFonts w:ascii="Microsoft JhengHei" w:eastAsia="Microsoft JhengHei"/>
                <w:position w:val="-1"/>
                <w:sz w:val="15"/>
              </w:rPr>
              <w:t>６</w:t>
            </w:r>
            <w:r>
              <w:rPr>
                <w:spacing w:val="-10"/>
                <w:sz w:val="15"/>
              </w:rPr>
              <w:t>周</w:t>
            </w:r>
          </w:p>
          <w:p>
            <w:pPr>
              <w:pStyle w:val="TableParagraph"/>
              <w:spacing w:line="175" w:lineRule="auto" w:before="12"/>
              <w:ind w:left="112"/>
              <w:rPr>
                <w:sz w:val="15"/>
              </w:rPr>
            </w:pPr>
            <w:r>
              <w:rPr>
                <w:sz w:val="15"/>
              </w:rPr>
              <w:t>反流性食管炎</w:t>
            </w:r>
            <w:r>
              <w:rPr>
                <w:spacing w:val="-115"/>
                <w:sz w:val="15"/>
              </w:rPr>
              <w:t>：</w:t>
            </w:r>
            <w:r>
              <w:rPr>
                <w:rFonts w:ascii="Microsoft JhengHei" w:eastAsia="Microsoft JhengHei"/>
                <w:spacing w:val="-43"/>
                <w:position w:val="-1"/>
                <w:sz w:val="15"/>
              </w:rPr>
              <w:t>２０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20"/>
                <w:sz w:val="15"/>
              </w:rPr>
              <w:t>，疗程为</w:t>
            </w:r>
            <w:r>
              <w:rPr>
                <w:rFonts w:ascii="Microsoft JhengHei" w:eastAsia="Microsoft JhengHei"/>
                <w:position w:val="-1"/>
                <w:sz w:val="15"/>
              </w:rPr>
              <w:t>８</w:t>
            </w:r>
            <w:r>
              <w:rPr>
                <w:spacing w:val="-10"/>
                <w:sz w:val="15"/>
              </w:rPr>
              <w:t>周</w:t>
            </w:r>
          </w:p>
          <w:p>
            <w:pPr>
              <w:pStyle w:val="TableParagraph"/>
              <w:spacing w:line="193" w:lineRule="exact"/>
              <w:rPr>
                <w:sz w:val="15"/>
              </w:rPr>
            </w:pPr>
            <w:r>
              <w:rPr>
                <w:sz w:val="15"/>
              </w:rPr>
              <mc:AlternateContent>
                <mc:Choice Requires="wps">
                  <w:drawing>
                    <wp:anchor distT="0" distB="0" distL="0" distR="0" allowOverlap="1" layoutInCell="1" locked="0" behindDoc="1" simplePos="0" relativeHeight="478490624">
                      <wp:simplePos x="0" y="0"/>
                      <wp:positionH relativeFrom="column">
                        <wp:posOffset>170992</wp:posOffset>
                      </wp:positionH>
                      <wp:positionV relativeFrom="paragraph">
                        <wp:posOffset>49986</wp:posOffset>
                      </wp:positionV>
                      <wp:extent cx="44450" cy="508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4450" cy="5080"/>
                                <a:chExt cx="44450" cy="5080"/>
                              </a:xfrm>
                            </wpg:grpSpPr>
                            <wps:wsp>
                              <wps:cNvPr id="34" name="Graphic 34"/>
                              <wps:cNvSpPr/>
                              <wps:spPr>
                                <a:xfrm>
                                  <a:off x="0" y="0"/>
                                  <a:ext cx="44450" cy="5080"/>
                                </a:xfrm>
                                <a:custGeom>
                                  <a:avLst/>
                                  <a:gdLst/>
                                  <a:ahLst/>
                                  <a:cxnLst/>
                                  <a:rect l="l" t="t" r="r" b="b"/>
                                  <a:pathLst>
                                    <a:path w="44450" h="5080">
                                      <a:moveTo>
                                        <a:pt x="43891" y="0"/>
                                      </a:moveTo>
                                      <a:lnTo>
                                        <a:pt x="0" y="0"/>
                                      </a:lnTo>
                                      <a:lnTo>
                                        <a:pt x="0" y="4571"/>
                                      </a:lnTo>
                                      <a:lnTo>
                                        <a:pt x="43891" y="4571"/>
                                      </a:lnTo>
                                      <a:lnTo>
                                        <a:pt x="438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464pt;margin-top:3.935924pt;width:3.5pt;height:.4pt;mso-position-horizontal-relative:column;mso-position-vertical-relative:paragraph;z-index:-24825856" id="docshapegroup23" coordorigin="269,79" coordsize="70,8">
                      <v:rect style="position:absolute;left:269;top:78;width:70;height:8" id="docshape24" filled="true" fillcolor="#000000" stroked="false">
                        <v:fill type="solid"/>
                      </v:rect>
                      <w10:wrap type="none"/>
                    </v:group>
                  </w:pict>
                </mc:Fallback>
              </mc:AlternateContent>
            </w:r>
            <w:r>
              <w:rPr>
                <w:spacing w:val="2"/>
                <w:sz w:val="15"/>
              </w:rPr>
              <w:t>卓  艾氏综合征：是治疗消化性溃疡的</w:t>
            </w:r>
          </w:p>
          <w:p>
            <w:pPr>
              <w:pStyle w:val="TableParagraph"/>
              <w:spacing w:line="196" w:lineRule="exact" w:before="2"/>
              <w:rPr>
                <w:sz w:val="15"/>
              </w:rPr>
            </w:pPr>
            <w:r>
              <w:rPr>
                <w:spacing w:val="-10"/>
                <w:sz w:val="15"/>
              </w:rPr>
              <w:t>加倍或几倍剂量，视病情调整剂量</w:t>
            </w:r>
          </w:p>
          <w:p>
            <w:pPr>
              <w:pStyle w:val="TableParagraph"/>
              <w:spacing w:line="177" w:lineRule="auto" w:before="30"/>
              <w:ind w:right="89" w:hanging="1"/>
              <w:rPr>
                <w:rFonts w:ascii="Microsoft JhengHei" w:eastAsia="Microsoft JhengHei"/>
                <w:position w:val="-1"/>
                <w:sz w:val="15"/>
              </w:rPr>
            </w:pPr>
            <w:r>
              <w:rPr>
                <w:spacing w:val="-3"/>
                <w:sz w:val="15"/>
              </w:rPr>
              <w:t>静滴：上消化性出血</w:t>
            </w:r>
            <w:r>
              <w:rPr>
                <w:spacing w:val="-101"/>
                <w:sz w:val="15"/>
              </w:rPr>
              <w:t>，</w:t>
            </w:r>
            <w:r>
              <w:rPr>
                <w:rFonts w:ascii="Microsoft JhengHei" w:eastAsia="Microsoft JhengHei"/>
                <w:spacing w:val="-32"/>
                <w:position w:val="-1"/>
                <w:sz w:val="15"/>
              </w:rPr>
              <w:t>８０ </w:t>
            </w:r>
            <w:r>
              <w:rPr>
                <w:rFonts w:ascii="Microsoft JhengHei" w:eastAsia="Microsoft JhengHei"/>
                <w:position w:val="-1"/>
                <w:sz w:val="15"/>
              </w:rPr>
              <w:t>ｍ</w:t>
            </w:r>
            <w:r>
              <w:rPr>
                <w:rFonts w:ascii="Microsoft JhengHei" w:eastAsia="Microsoft JhengHei"/>
                <w:position w:val="-2"/>
                <w:sz w:val="15"/>
              </w:rPr>
              <w:t>ｇ</w:t>
            </w:r>
            <w:r>
              <w:rPr>
                <w:rFonts w:ascii="Microsoft JhengHei" w:eastAsia="Microsoft JhengHei"/>
                <w:spacing w:val="-24"/>
                <w:position w:val="-2"/>
                <w:sz w:val="15"/>
              </w:rPr>
              <w:t> </w:t>
            </w:r>
            <w:r>
              <w:rPr>
                <w:spacing w:val="11"/>
                <w:sz w:val="15"/>
              </w:rPr>
              <w:t>即刻静注</w:t>
            </w:r>
            <w:r>
              <w:rPr>
                <w:spacing w:val="-10"/>
                <w:w w:val="105"/>
                <w:sz w:val="15"/>
              </w:rPr>
              <w:t>接着</w:t>
            </w:r>
            <w:r>
              <w:rPr>
                <w:rFonts w:ascii="Microsoft JhengHei" w:eastAsia="Microsoft JhengHei"/>
                <w:spacing w:val="-10"/>
                <w:w w:val="105"/>
                <w:position w:val="-1"/>
                <w:sz w:val="15"/>
              </w:rPr>
              <w:t>８ｍ</w:t>
            </w:r>
            <w:r>
              <w:rPr>
                <w:rFonts w:ascii="Microsoft JhengHei" w:eastAsia="Microsoft JhengHei"/>
                <w:spacing w:val="-10"/>
                <w:w w:val="105"/>
                <w:position w:val="-2"/>
                <w:sz w:val="15"/>
              </w:rPr>
              <w:t>ｇ</w:t>
            </w:r>
            <w:r>
              <w:rPr>
                <w:spacing w:val="-10"/>
                <w:w w:val="105"/>
                <w:sz w:val="15"/>
              </w:rPr>
              <w:t>／</w:t>
            </w:r>
            <w:r>
              <w:rPr>
                <w:rFonts w:ascii="Microsoft JhengHei" w:eastAsia="Microsoft JhengHei"/>
                <w:spacing w:val="-10"/>
                <w:w w:val="105"/>
                <w:position w:val="-1"/>
                <w:sz w:val="15"/>
              </w:rPr>
              <w:t>ｈ</w:t>
            </w:r>
            <w:r>
              <w:rPr>
                <w:spacing w:val="-21"/>
                <w:w w:val="105"/>
                <w:sz w:val="15"/>
              </w:rPr>
              <w:t>静滴维持，疗程</w:t>
            </w:r>
            <w:r>
              <w:rPr>
                <w:rFonts w:ascii="Microsoft JhengHei" w:eastAsia="Microsoft JhengHei"/>
                <w:spacing w:val="-10"/>
                <w:w w:val="105"/>
                <w:position w:val="-1"/>
                <w:sz w:val="15"/>
              </w:rPr>
              <w:t>３</w:t>
            </w:r>
            <w:r>
              <w:rPr>
                <w:rFonts w:ascii="Malgun Gothic" w:eastAsia="Malgun Gothic"/>
                <w:spacing w:val="-10"/>
                <w:w w:val="105"/>
                <w:position w:val="-2"/>
                <w:sz w:val="15"/>
              </w:rPr>
              <w:t>～</w:t>
            </w:r>
            <w:r>
              <w:rPr>
                <w:rFonts w:ascii="Microsoft JhengHei" w:eastAsia="Microsoft JhengHei"/>
                <w:spacing w:val="-10"/>
                <w:w w:val="105"/>
                <w:position w:val="-1"/>
                <w:sz w:val="15"/>
              </w:rPr>
              <w:t>５ｄ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9" w:lineRule="auto" w:before="61"/>
              <w:ind w:left="112" w:right="70" w:firstLine="159"/>
              <w:jc w:val="both"/>
              <w:rPr>
                <w:sz w:val="15"/>
              </w:rPr>
            </w:pPr>
            <w:r>
              <w:rPr>
                <w:rFonts w:ascii="Malgun Gothic" w:hAnsi="Malgun Gothic" w:eastAsia="Malgun Gothic"/>
                <w:position w:val="-2"/>
                <w:sz w:val="15"/>
              </w:rPr>
              <w:t>①</w:t>
            </w:r>
            <w:r>
              <w:rPr>
                <w:spacing w:val="7"/>
                <w:sz w:val="15"/>
              </w:rPr>
              <w:t>与阿莫西林</w:t>
            </w:r>
            <w:r>
              <w:rPr>
                <w:rFonts w:ascii="Microsoft JhengHei" w:hAnsi="Microsoft JhengHei" w:eastAsia="Microsoft JhengHei"/>
                <w:spacing w:val="13"/>
                <w:position w:val="-1"/>
                <w:sz w:val="15"/>
              </w:rPr>
              <w:t>＋</w:t>
            </w:r>
            <w:r>
              <w:rPr>
                <w:spacing w:val="11"/>
                <w:sz w:val="15"/>
              </w:rPr>
              <w:t>克拉霉素或与甲硝</w:t>
            </w:r>
            <w:r>
              <w:rPr>
                <w:sz w:val="15"/>
              </w:rPr>
              <w:t>唑</w:t>
            </w:r>
            <w:r>
              <w:rPr>
                <w:rFonts w:ascii="Microsoft JhengHei" w:hAnsi="Microsoft JhengHei" w:eastAsia="Microsoft JhengHei"/>
                <w:position w:val="-1"/>
                <w:sz w:val="15"/>
              </w:rPr>
              <w:t>＋</w:t>
            </w:r>
            <w:r>
              <w:rPr>
                <w:spacing w:val="8"/>
                <w:sz w:val="15"/>
              </w:rPr>
              <w:t>克拉霉素合用可有效杀灭幽门螺</w:t>
            </w:r>
            <w:r>
              <w:rPr>
                <w:sz w:val="15"/>
              </w:rPr>
              <w:t>杆菌。</w:t>
            </w:r>
            <w:r>
              <w:rPr>
                <w:rFonts w:ascii="Malgun Gothic" w:hAnsi="Malgun Gothic" w:eastAsia="Malgun Gothic"/>
                <w:position w:val="-2"/>
                <w:sz w:val="15"/>
              </w:rPr>
              <w:t>②</w:t>
            </w:r>
            <w:r>
              <w:rPr>
                <w:spacing w:val="13"/>
                <w:sz w:val="15"/>
              </w:rPr>
              <w:t>可延缓地西泮及苯妥英钠代</w:t>
            </w:r>
            <w:r>
              <w:rPr>
                <w:spacing w:val="-11"/>
                <w:w w:val="105"/>
                <w:sz w:val="15"/>
              </w:rPr>
              <w:t>谢和排泄，合用时应慎重</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54"/>
              <w:ind w:left="112"/>
              <w:rPr>
                <w:sz w:val="15"/>
              </w:rPr>
            </w:pPr>
            <w:r>
              <w:rPr>
                <w:spacing w:val="-2"/>
                <w:sz w:val="15"/>
              </w:rPr>
              <w:t>同奥美拉唑</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2"/>
                <w:sz w:val="15"/>
              </w:rPr>
              <w:t>同奥美拉唑</w:t>
            </w:r>
          </w:p>
        </w:tc>
      </w:tr>
      <w:tr>
        <w:trPr>
          <w:trHeight w:val="700" w:hRule="atLeast"/>
        </w:trPr>
        <w:tc>
          <w:tcPr>
            <w:tcW w:w="2865" w:type="dxa"/>
            <w:tcBorders>
              <w:top w:val="single" w:sz="4" w:space="0" w:color="000000"/>
              <w:left w:val="single" w:sz="4" w:space="0" w:color="000000"/>
              <w:right w:val="single" w:sz="4" w:space="0" w:color="000000"/>
            </w:tcBorders>
          </w:tcPr>
          <w:p>
            <w:pPr>
              <w:pStyle w:val="TableParagraph"/>
              <w:spacing w:before="25"/>
              <w:rPr>
                <w:sz w:val="15"/>
              </w:rPr>
            </w:pPr>
            <w:r>
              <w:rPr>
                <w:sz w:val="15"/>
              </w:rPr>
              <w:t>口服</w:t>
            </w:r>
            <w:r>
              <w:rPr>
                <w:spacing w:val="-115"/>
                <w:sz w:val="15"/>
              </w:rPr>
              <w:t>：</w:t>
            </w:r>
            <w:r>
              <w:rPr>
                <w:rFonts w:ascii="Microsoft JhengHei" w:eastAsia="Microsoft JhengHei"/>
                <w:spacing w:val="-43"/>
                <w:position w:val="-1"/>
                <w:sz w:val="15"/>
              </w:rPr>
              <w:t>３０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12"/>
                <w:sz w:val="15"/>
              </w:rPr>
              <w:t>，疗程见奥美拉唑</w:t>
            </w:r>
          </w:p>
        </w:tc>
        <w:tc>
          <w:tcPr>
            <w:tcW w:w="2889" w:type="dxa"/>
            <w:tcBorders>
              <w:top w:val="single" w:sz="4" w:space="0" w:color="000000"/>
              <w:left w:val="single" w:sz="4" w:space="0" w:color="000000"/>
              <w:right w:val="single" w:sz="6" w:space="0" w:color="000000"/>
            </w:tcBorders>
          </w:tcPr>
          <w:p>
            <w:pPr>
              <w:pStyle w:val="TableParagraph"/>
              <w:spacing w:before="54"/>
              <w:ind w:left="271"/>
              <w:rPr>
                <w:sz w:val="15"/>
              </w:rPr>
            </w:pPr>
            <w:r>
              <w:rPr>
                <w:spacing w:val="-2"/>
                <w:sz w:val="15"/>
              </w:rPr>
              <w:t>同奥美拉唑</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１５０</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8"/>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5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潘托拉唑</w:t>
            </w:r>
          </w:p>
          <w:p>
            <w:pPr>
              <w:pStyle w:val="TableParagraph"/>
              <w:spacing w:line="236" w:lineRule="exact"/>
              <w:ind w:left="83"/>
              <w:rPr>
                <w:rFonts w:ascii="Microsoft JhengHei" w:eastAsia="Microsoft JhengHei"/>
                <w:position w:val="1"/>
                <w:sz w:val="15"/>
              </w:rPr>
            </w:pPr>
            <w:r>
              <w:rPr>
                <w:rFonts w:ascii="Microsoft JhengHei" w:eastAsia="Microsoft JhengHei"/>
                <w:spacing w:val="-79"/>
                <w:w w:val="105"/>
                <w:position w:val="1"/>
                <w:sz w:val="15"/>
              </w:rPr>
              <w:t>Ｐａｎｔｏ</w:t>
            </w:r>
            <w:r>
              <w:rPr>
                <w:rFonts w:ascii="Microsoft JhengHei" w:eastAsia="Microsoft JhengHei"/>
                <w:spacing w:val="-79"/>
                <w:w w:val="105"/>
                <w:sz w:val="15"/>
              </w:rPr>
              <w:t>ｐ</w:t>
            </w:r>
            <w:r>
              <w:rPr>
                <w:rFonts w:ascii="Microsoft JhengHei" w:eastAsia="Microsoft JhengHei"/>
                <w:spacing w:val="-79"/>
                <w:w w:val="105"/>
                <w:position w:val="1"/>
                <w:sz w:val="15"/>
              </w:rPr>
              <w:t>ｒａｚｏｌ</w:t>
            </w:r>
          </w:p>
          <w:p>
            <w:pPr>
              <w:pStyle w:val="TableParagraph"/>
              <w:spacing w:line="240" w:lineRule="exact"/>
              <w:ind w:left="110"/>
              <w:rPr>
                <w:position w:val="2"/>
                <w:sz w:val="15"/>
              </w:rPr>
            </w:pPr>
            <w:r>
              <w:rPr>
                <w:spacing w:val="-84"/>
                <w:position w:val="2"/>
                <w:sz w:val="15"/>
              </w:rPr>
              <w:t>（</w:t>
            </w:r>
            <w:r>
              <w:rPr>
                <w:position w:val="2"/>
                <w:sz w:val="15"/>
              </w:rPr>
              <w:t>潘妥洛克</w:t>
            </w:r>
            <w:r>
              <w:rPr>
                <w:spacing w:val="-113"/>
                <w:position w:val="2"/>
                <w:sz w:val="15"/>
              </w:rPr>
              <w:t>，</w:t>
            </w:r>
            <w:r>
              <w:rPr>
                <w:rFonts w:ascii="Microsoft JhengHei" w:eastAsia="Microsoft JhengHei"/>
                <w:spacing w:val="-82"/>
                <w:sz w:val="15"/>
              </w:rPr>
              <w:t>Ｐ</w:t>
            </w:r>
            <w:r>
              <w:rPr>
                <w:rFonts w:ascii="Microsoft JhengHei" w:eastAsia="Microsoft JhengHei"/>
                <w:spacing w:val="-88"/>
                <w:sz w:val="15"/>
              </w:rPr>
              <w:t>ａ</w:t>
            </w:r>
            <w:r>
              <w:rPr>
                <w:rFonts w:ascii="Microsoft JhengHei" w:eastAsia="Microsoft JhengHei"/>
                <w:spacing w:val="-95"/>
                <w:sz w:val="15"/>
              </w:rPr>
              <w:t>ｎｔ</w:t>
            </w:r>
            <w:r>
              <w:rPr>
                <w:rFonts w:ascii="Microsoft JhengHei" w:eastAsia="Microsoft JhengHei"/>
                <w:spacing w:val="-105"/>
                <w:sz w:val="15"/>
              </w:rPr>
              <w:t>ｏ</w:t>
            </w:r>
            <w:r>
              <w:rPr>
                <w:rFonts w:ascii="Microsoft JhengHei" w:eastAsia="Microsoft JhengHei"/>
                <w:spacing w:val="-101"/>
                <w:sz w:val="15"/>
              </w:rPr>
              <w:t>ｌ</w:t>
            </w:r>
            <w:r>
              <w:rPr>
                <w:rFonts w:ascii="Microsoft JhengHei" w:eastAsia="Microsoft JhengHei"/>
                <w:spacing w:val="-93"/>
                <w:sz w:val="15"/>
              </w:rPr>
              <w:t>ｏ</w:t>
            </w:r>
            <w:r>
              <w:rPr>
                <w:rFonts w:ascii="Microsoft JhengHei" w:eastAsia="Microsoft JhengHei"/>
                <w:spacing w:val="-59"/>
                <w:sz w:val="15"/>
              </w:rPr>
              <w:t>ｃ</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肠溶片：</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４０ｍ</w:t>
            </w:r>
            <w:r>
              <w:rPr>
                <w:rFonts w:ascii="Microsoft JhengHei" w:eastAsia="Microsoft JhengHei"/>
                <w:spacing w:val="-4"/>
                <w:w w:val="105"/>
                <w:sz w:val="15"/>
              </w:rPr>
              <w:t>ｇ</w:t>
            </w:r>
          </w:p>
          <w:p>
            <w:pPr>
              <w:pStyle w:val="TableParagraph"/>
              <w:spacing w:line="226"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p>
            <w:pPr>
              <w:pStyle w:val="TableParagraph"/>
              <w:spacing w:line="174" w:lineRule="exact"/>
              <w:rPr>
                <w:sz w:val="15"/>
              </w:rPr>
            </w:pPr>
            <w:r>
              <w:rPr>
                <w:spacing w:val="-3"/>
                <w:sz w:val="15"/>
              </w:rPr>
              <w:t>注射剂：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４０ｍ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0" w:lineRule="auto" w:before="66"/>
              <w:ind w:right="93" w:firstLine="159"/>
              <w:jc w:val="both"/>
              <w:rPr>
                <w:sz w:val="15"/>
              </w:rPr>
            </w:pPr>
            <w:r>
              <w:rPr>
                <w:spacing w:val="3"/>
                <w:w w:val="103"/>
                <w:sz w:val="15"/>
              </w:rPr>
              <w:t>质子泵抑制剂</w:t>
            </w:r>
            <w:r>
              <w:rPr>
                <w:spacing w:val="-74"/>
                <w:w w:val="103"/>
                <w:sz w:val="15"/>
              </w:rPr>
              <w:t>，</w:t>
            </w:r>
            <w:r>
              <w:rPr>
                <w:spacing w:val="6"/>
                <w:w w:val="103"/>
                <w:sz w:val="15"/>
              </w:rPr>
              <w:t>其作用的选择性</w:t>
            </w:r>
            <w:r>
              <w:rPr>
                <w:spacing w:val="3"/>
                <w:w w:val="103"/>
                <w:sz w:val="15"/>
              </w:rPr>
              <w:t>与稳定性比上两者要高</w:t>
            </w:r>
            <w:r>
              <w:rPr>
                <w:spacing w:val="-72"/>
                <w:w w:val="103"/>
                <w:sz w:val="15"/>
              </w:rPr>
              <w:t>，</w:t>
            </w:r>
            <w:r>
              <w:rPr>
                <w:spacing w:val="6"/>
                <w:w w:val="103"/>
                <w:sz w:val="15"/>
              </w:rPr>
              <w:t>而且对细胞色素</w:t>
            </w:r>
            <w:r>
              <w:rPr>
                <w:spacing w:val="-10"/>
                <w:sz w:val="15"/>
              </w:rPr>
              <w:t> </w:t>
            </w:r>
            <w:r>
              <w:rPr>
                <w:rFonts w:ascii="Microsoft JhengHei" w:eastAsia="Microsoft JhengHei"/>
                <w:spacing w:val="-59"/>
                <w:w w:val="103"/>
                <w:position w:val="-1"/>
                <w:sz w:val="15"/>
              </w:rPr>
              <w:t>Ｐ</w:t>
            </w:r>
            <w:r>
              <w:rPr>
                <w:rFonts w:ascii="Microsoft JhengHei" w:eastAsia="Microsoft JhengHei"/>
                <w:spacing w:val="-33"/>
                <w:w w:val="102"/>
                <w:position w:val="-2"/>
                <w:sz w:val="10"/>
              </w:rPr>
              <w:t>４５０</w:t>
            </w:r>
            <w:r>
              <w:rPr>
                <w:spacing w:val="11"/>
                <w:w w:val="103"/>
                <w:sz w:val="15"/>
              </w:rPr>
              <w:t>的抑制作用较上两者</w:t>
            </w:r>
            <w:r>
              <w:rPr>
                <w:spacing w:val="3"/>
                <w:w w:val="103"/>
                <w:sz w:val="15"/>
              </w:rPr>
              <w:t>弱</w:t>
            </w:r>
            <w:r>
              <w:rPr>
                <w:spacing w:val="4"/>
                <w:w w:val="103"/>
                <w:sz w:val="15"/>
              </w:rPr>
              <w:t>。</w:t>
            </w:r>
            <w:r>
              <w:rPr>
                <w:spacing w:val="3"/>
                <w:w w:val="103"/>
                <w:sz w:val="15"/>
              </w:rPr>
              <w:t>用途同奥美拉唑</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雷贝拉唑</w:t>
            </w:r>
          </w:p>
          <w:p>
            <w:pPr>
              <w:pStyle w:val="TableParagraph"/>
              <w:spacing w:line="235" w:lineRule="exact"/>
              <w:ind w:left="91"/>
              <w:rPr>
                <w:rFonts w:ascii="Microsoft JhengHei" w:eastAsia="Microsoft JhengHei"/>
                <w:position w:val="1"/>
                <w:sz w:val="15"/>
              </w:rPr>
            </w:pPr>
            <w:r>
              <w:rPr>
                <w:rFonts w:ascii="Microsoft JhengHei" w:eastAsia="Microsoft JhengHei"/>
                <w:spacing w:val="-79"/>
                <w:w w:val="105"/>
                <w:position w:val="1"/>
                <w:sz w:val="15"/>
              </w:rPr>
              <w:t>Ｒａｂｅ</w:t>
            </w:r>
            <w:r>
              <w:rPr>
                <w:rFonts w:ascii="Microsoft JhengHei" w:eastAsia="Microsoft JhengHei"/>
                <w:spacing w:val="-79"/>
                <w:w w:val="105"/>
                <w:sz w:val="15"/>
              </w:rPr>
              <w:t>ｐ</w:t>
            </w:r>
            <w:r>
              <w:rPr>
                <w:rFonts w:ascii="Microsoft JhengHei" w:eastAsia="Microsoft JhengHei"/>
                <w:spacing w:val="-79"/>
                <w:w w:val="105"/>
                <w:position w:val="1"/>
                <w:sz w:val="15"/>
              </w:rPr>
              <w:t>ｒａｚｏｌｅ</w:t>
            </w:r>
          </w:p>
          <w:p>
            <w:pPr>
              <w:pStyle w:val="TableParagraph"/>
              <w:spacing w:line="238" w:lineRule="exact"/>
              <w:ind w:left="110"/>
              <w:rPr>
                <w:sz w:val="15"/>
              </w:rPr>
            </w:pPr>
            <w:r>
              <w:rPr>
                <w:spacing w:val="-76"/>
                <w:sz w:val="15"/>
              </w:rPr>
              <w:t>（</w:t>
            </w:r>
            <w:r>
              <w:rPr>
                <w:sz w:val="15"/>
              </w:rPr>
              <w:t>波利特</w:t>
            </w:r>
            <w:r>
              <w:rPr>
                <w:spacing w:val="-105"/>
                <w:sz w:val="15"/>
              </w:rPr>
              <w:t>，</w:t>
            </w:r>
            <w:r>
              <w:rPr>
                <w:rFonts w:ascii="Microsoft JhengHei" w:eastAsia="Microsoft JhengHei"/>
                <w:spacing w:val="-74"/>
                <w:position w:val="-1"/>
                <w:sz w:val="15"/>
              </w:rPr>
              <w:t>Ｐ</w:t>
            </w:r>
            <w:r>
              <w:rPr>
                <w:rFonts w:ascii="Microsoft JhengHei" w:eastAsia="Microsoft JhengHei"/>
                <w:spacing w:val="-90"/>
                <w:position w:val="-1"/>
                <w:sz w:val="15"/>
              </w:rPr>
              <w:t>ａ</w:t>
            </w:r>
            <w:r>
              <w:rPr>
                <w:rFonts w:ascii="Microsoft JhengHei" w:eastAsia="Microsoft JhengHei"/>
                <w:spacing w:val="-107"/>
                <w:position w:val="-1"/>
                <w:sz w:val="15"/>
              </w:rPr>
              <w:t>ｒ</w:t>
            </w:r>
            <w:r>
              <w:rPr>
                <w:rFonts w:ascii="Microsoft JhengHei" w:eastAsia="Microsoft JhengHei"/>
                <w:spacing w:val="-101"/>
                <w:position w:val="-1"/>
                <w:sz w:val="15"/>
              </w:rPr>
              <w:t>ｉ</w:t>
            </w:r>
            <w:r>
              <w:rPr>
                <w:rFonts w:ascii="Microsoft JhengHei" w:eastAsia="Microsoft JhengHei"/>
                <w:spacing w:val="-95"/>
                <w:position w:val="-1"/>
                <w:sz w:val="15"/>
              </w:rPr>
              <w:t>ｅ</w:t>
            </w:r>
            <w:r>
              <w:rPr>
                <w:rFonts w:ascii="Microsoft JhengHei" w:eastAsia="Microsoft JhengHei"/>
                <w:spacing w:val="-55"/>
                <w:position w:val="-1"/>
                <w:sz w:val="15"/>
              </w:rPr>
              <w:t>ｔ</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肠溶片：</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89" w:firstLine="159"/>
              <w:jc w:val="both"/>
              <w:rPr>
                <w:sz w:val="15"/>
              </w:rPr>
            </w:pPr>
            <w:r>
              <w:rPr>
                <w:spacing w:val="2"/>
                <w:w w:val="103"/>
                <w:sz w:val="15"/>
              </w:rPr>
              <w:t>质子泵抑制剂</w:t>
            </w:r>
            <w:r>
              <w:rPr>
                <w:spacing w:val="-72"/>
                <w:w w:val="103"/>
                <w:sz w:val="15"/>
              </w:rPr>
              <w:t>，</w:t>
            </w:r>
            <w:r>
              <w:rPr>
                <w:spacing w:val="4"/>
                <w:w w:val="103"/>
                <w:sz w:val="15"/>
              </w:rPr>
              <w:t>有比奥美拉唑和</w:t>
            </w:r>
            <w:r>
              <w:rPr>
                <w:w w:val="103"/>
                <w:sz w:val="15"/>
              </w:rPr>
              <w:t>兰索拉唑更强的抑酸作用</w:t>
            </w:r>
            <w:r>
              <w:rPr>
                <w:w w:val="103"/>
                <w:sz w:val="15"/>
              </w:rPr>
              <w:t>。</w:t>
            </w:r>
            <w:r>
              <w:rPr>
                <w:spacing w:val="-4"/>
                <w:w w:val="103"/>
                <w:sz w:val="15"/>
              </w:rPr>
              <w:t>用途同</w:t>
            </w:r>
            <w:r>
              <w:rPr>
                <w:w w:val="103"/>
                <w:sz w:val="15"/>
              </w:rPr>
              <w:t>上</w:t>
            </w:r>
            <w:r>
              <w:rPr>
                <w:w w:val="103"/>
                <w:sz w:val="15"/>
              </w:rPr>
              <w:t>。</w:t>
            </w:r>
            <w:r>
              <w:rPr>
                <w:spacing w:val="4"/>
                <w:w w:val="103"/>
                <w:sz w:val="15"/>
              </w:rPr>
              <w:t>对胃食管反流病</w:t>
            </w:r>
            <w:r>
              <w:rPr>
                <w:spacing w:val="-70"/>
                <w:w w:val="103"/>
                <w:sz w:val="15"/>
              </w:rPr>
              <w:t>，</w:t>
            </w:r>
            <w:r>
              <w:rPr>
                <w:spacing w:val="4"/>
                <w:w w:val="103"/>
                <w:sz w:val="15"/>
              </w:rPr>
              <w:t>与抗生素合</w:t>
            </w:r>
          </w:p>
          <w:p>
            <w:pPr>
              <w:pStyle w:val="TableParagraph"/>
              <w:spacing w:line="241" w:lineRule="exact"/>
              <w:rPr>
                <w:sz w:val="15"/>
              </w:rPr>
            </w:pPr>
            <w:r>
              <w:rPr>
                <w:spacing w:val="1"/>
                <w:sz w:val="15"/>
              </w:rPr>
              <w:t>用根除 </w:t>
            </w:r>
            <w:r>
              <w:rPr>
                <w:rFonts w:ascii="Microsoft JhengHei" w:eastAsia="Microsoft JhengHei"/>
                <w:position w:val="-1"/>
                <w:sz w:val="15"/>
              </w:rPr>
              <w:t>ＨＰ</w:t>
            </w:r>
            <w:r>
              <w:rPr>
                <w:spacing w:val="-10"/>
                <w:sz w:val="15"/>
              </w:rPr>
              <w:t>的疗效，优于同类产品</w:t>
            </w:r>
          </w:p>
        </w:tc>
      </w:tr>
      <w:tr>
        <w:trPr>
          <w:trHeight w:val="1137"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54"/>
              <w:ind w:left="110"/>
              <w:rPr>
                <w:sz w:val="15"/>
              </w:rPr>
            </w:pPr>
            <w:r>
              <w:rPr>
                <w:spacing w:val="-2"/>
                <w:sz w:val="15"/>
              </w:rPr>
              <w:t>埃索美拉唑</w:t>
            </w:r>
          </w:p>
          <w:p>
            <w:pPr>
              <w:pStyle w:val="TableParagraph"/>
              <w:spacing w:line="236" w:lineRule="exact"/>
              <w:ind w:left="87"/>
              <w:rPr>
                <w:rFonts w:ascii="Microsoft JhengHei" w:eastAsia="Microsoft JhengHei"/>
                <w:position w:val="1"/>
                <w:sz w:val="15"/>
              </w:rPr>
            </w:pPr>
            <w:r>
              <w:rPr>
                <w:rFonts w:ascii="Microsoft JhengHei" w:eastAsia="Microsoft JhengHei"/>
                <w:spacing w:val="-76"/>
                <w:w w:val="105"/>
                <w:position w:val="1"/>
                <w:sz w:val="15"/>
              </w:rPr>
              <w:t>Ｅｓｏｍｅ</w:t>
            </w:r>
            <w:r>
              <w:rPr>
                <w:rFonts w:ascii="Microsoft JhengHei" w:eastAsia="Microsoft JhengHei"/>
                <w:spacing w:val="-76"/>
                <w:w w:val="105"/>
                <w:sz w:val="15"/>
              </w:rPr>
              <w:t>ｐ</w:t>
            </w:r>
            <w:r>
              <w:rPr>
                <w:rFonts w:ascii="Microsoft JhengHei" w:eastAsia="Microsoft JhengHei"/>
                <w:spacing w:val="-76"/>
                <w:w w:val="105"/>
                <w:position w:val="1"/>
                <w:sz w:val="15"/>
              </w:rPr>
              <w:t>ｒａｚｏｌｅ</w:t>
            </w:r>
          </w:p>
          <w:p>
            <w:pPr>
              <w:pStyle w:val="TableParagraph"/>
              <w:spacing w:line="240" w:lineRule="exact"/>
              <w:ind w:left="110"/>
              <w:rPr>
                <w:position w:val="2"/>
                <w:sz w:val="15"/>
              </w:rPr>
            </w:pPr>
            <w:r>
              <w:rPr>
                <w:spacing w:val="-76"/>
                <w:position w:val="2"/>
                <w:sz w:val="15"/>
              </w:rPr>
              <w:t>（</w:t>
            </w:r>
            <w:r>
              <w:rPr>
                <w:spacing w:val="-21"/>
                <w:position w:val="2"/>
                <w:sz w:val="15"/>
              </w:rPr>
              <w:t>耐信，</w:t>
            </w:r>
            <w:r>
              <w:rPr>
                <w:rFonts w:ascii="Microsoft JhengHei" w:eastAsia="Microsoft JhengHei"/>
                <w:spacing w:val="-63"/>
                <w:sz w:val="15"/>
              </w:rPr>
              <w:t>Ｎｅｘｉｕｍ</w:t>
            </w:r>
            <w:r>
              <w:rPr>
                <w:spacing w:val="-63"/>
                <w:position w:val="2"/>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肠溶片：</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
                <w:w w:val="105"/>
                <w:position w:val="1"/>
                <w:sz w:val="15"/>
              </w:rPr>
              <w:t>４０ｍ</w:t>
            </w:r>
            <w:r>
              <w:rPr>
                <w:rFonts w:ascii="Microsoft JhengHei" w:eastAsia="Microsoft JhengHei"/>
                <w:spacing w:val="-4"/>
                <w:w w:val="105"/>
                <w:sz w:val="15"/>
              </w:rPr>
              <w:t>ｇ</w:t>
            </w:r>
          </w:p>
        </w:tc>
        <w:tc>
          <w:tcPr>
            <w:tcW w:w="2546" w:type="dxa"/>
            <w:tcBorders>
              <w:top w:val="single" w:sz="4" w:space="0" w:color="000000"/>
              <w:left w:val="single" w:sz="4" w:space="0" w:color="000000"/>
              <w:right w:val="nil"/>
            </w:tcBorders>
          </w:tcPr>
          <w:p>
            <w:pPr>
              <w:pStyle w:val="TableParagraph"/>
              <w:spacing w:line="223" w:lineRule="auto" w:before="65"/>
              <w:ind w:right="56" w:firstLine="170"/>
              <w:jc w:val="both"/>
              <w:rPr>
                <w:sz w:val="15"/>
              </w:rPr>
            </w:pPr>
            <w:r>
              <w:rPr>
                <w:spacing w:val="6"/>
                <w:w w:val="105"/>
                <w:sz w:val="15"/>
              </w:rPr>
              <w:t>质子泵抑制剂，为左旋奥美拉</w:t>
            </w:r>
            <w:r>
              <w:rPr>
                <w:spacing w:val="-11"/>
                <w:w w:val="105"/>
                <w:sz w:val="15"/>
              </w:rPr>
              <w:t>唑，其抑酸作用优于其他所有的质</w:t>
            </w:r>
            <w:r>
              <w:rPr>
                <w:spacing w:val="5"/>
                <w:w w:val="105"/>
                <w:sz w:val="15"/>
              </w:rPr>
              <w:t>子泵抑制剂。用途同上。对胃食</w:t>
            </w:r>
            <w:r>
              <w:rPr>
                <w:sz w:val="15"/>
              </w:rPr>
              <w:t>管反流病，与抗生素合用根除 </w:t>
            </w:r>
            <w:r>
              <w:rPr>
                <w:rFonts w:ascii="Microsoft JhengHei" w:eastAsia="Microsoft JhengHei"/>
                <w:position w:val="-1"/>
                <w:sz w:val="15"/>
              </w:rPr>
              <w:t>ＨＰ</w:t>
            </w:r>
            <w:r>
              <w:rPr>
                <w:spacing w:val="-11"/>
                <w:w w:val="105"/>
                <w:sz w:val="15"/>
              </w:rPr>
              <w:t>的疗效，优于同类产品</w:t>
            </w:r>
          </w:p>
        </w:tc>
      </w:tr>
    </w:tbl>
    <w:p>
      <w:pPr>
        <w:pStyle w:val="Heading3"/>
        <w:spacing w:before="156"/>
      </w:pPr>
      <w:r>
        <w:rPr>
          <w:rFonts w:ascii="Malgun Gothic" w:eastAsia="Malgun Gothic"/>
          <w:spacing w:val="-99"/>
        </w:rPr>
        <w:t>（</w:t>
      </w:r>
      <w:r>
        <w:rPr/>
        <w:t>四</w:t>
      </w:r>
      <w:r>
        <w:rPr>
          <w:rFonts w:ascii="Malgun Gothic" w:eastAsia="Malgun Gothic"/>
        </w:rPr>
        <w:t>）</w:t>
      </w:r>
      <w:r>
        <w:rPr>
          <w:spacing w:val="-2"/>
        </w:rPr>
        <w:t>选择性抗胆碱药</w:t>
      </w:r>
    </w:p>
    <w:p>
      <w:pPr>
        <w:pStyle w:val="BodyText"/>
        <w:spacing w:before="11"/>
        <w:rPr>
          <w:sz w:val="7"/>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742" w:hRule="atLeast"/>
        </w:trPr>
        <w:tc>
          <w:tcPr>
            <w:tcW w:w="1616" w:type="dxa"/>
            <w:tcBorders>
              <w:top w:val="single" w:sz="4" w:space="0" w:color="000000"/>
              <w:right w:val="single" w:sz="4" w:space="0" w:color="000000"/>
            </w:tcBorders>
          </w:tcPr>
          <w:p>
            <w:pPr>
              <w:pStyle w:val="TableParagraph"/>
              <w:spacing w:line="196" w:lineRule="exact" w:before="54"/>
              <w:ind w:left="110"/>
              <w:rPr>
                <w:sz w:val="15"/>
              </w:rPr>
            </w:pPr>
            <w:r>
              <w:rPr>
                <w:spacing w:val="-3"/>
                <w:sz w:val="15"/>
              </w:rPr>
              <w:t>哌仑西平</w:t>
            </w:r>
          </w:p>
          <w:p>
            <w:pPr>
              <w:pStyle w:val="TableParagraph"/>
              <w:spacing w:line="235" w:lineRule="exact"/>
              <w:ind w:left="83"/>
              <w:rPr>
                <w:rFonts w:ascii="Microsoft JhengHei" w:eastAsia="Microsoft JhengHei"/>
                <w:position w:val="1"/>
                <w:sz w:val="15"/>
              </w:rPr>
            </w:pPr>
            <w:r>
              <w:rPr>
                <w:rFonts w:ascii="Microsoft JhengHei" w:eastAsia="Microsoft JhengHei"/>
                <w:spacing w:val="-90"/>
                <w:w w:val="105"/>
                <w:position w:val="1"/>
                <w:sz w:val="15"/>
              </w:rPr>
              <w:t>Ｐ</w:t>
            </w:r>
            <w:r>
              <w:rPr>
                <w:rFonts w:ascii="Microsoft JhengHei" w:eastAsia="Microsoft JhengHei"/>
                <w:spacing w:val="-105"/>
                <w:w w:val="105"/>
                <w:position w:val="1"/>
                <w:sz w:val="15"/>
              </w:rPr>
              <w:t>ｉ</w:t>
            </w:r>
            <w:r>
              <w:rPr>
                <w:rFonts w:ascii="Microsoft JhengHei" w:eastAsia="Microsoft JhengHei"/>
                <w:spacing w:val="-92"/>
                <w:w w:val="105"/>
                <w:position w:val="1"/>
                <w:sz w:val="15"/>
              </w:rPr>
              <w:t>ｒ</w:t>
            </w:r>
            <w:r>
              <w:rPr>
                <w:rFonts w:ascii="Microsoft JhengHei" w:eastAsia="Microsoft JhengHei"/>
                <w:spacing w:val="-82"/>
                <w:w w:val="105"/>
                <w:position w:val="1"/>
                <w:sz w:val="15"/>
              </w:rPr>
              <w:t>ｅ</w:t>
            </w:r>
            <w:r>
              <w:rPr>
                <w:rFonts w:ascii="Microsoft JhengHei" w:eastAsia="Microsoft JhengHei"/>
                <w:spacing w:val="-84"/>
                <w:w w:val="105"/>
                <w:position w:val="1"/>
                <w:sz w:val="15"/>
              </w:rPr>
              <w:t>ｎ</w:t>
            </w:r>
            <w:r>
              <w:rPr>
                <w:rFonts w:ascii="Microsoft JhengHei" w:eastAsia="Microsoft JhengHei"/>
                <w:spacing w:val="-90"/>
                <w:w w:val="105"/>
                <w:position w:val="1"/>
                <w:sz w:val="15"/>
              </w:rPr>
              <w:t>ｚ</w:t>
            </w:r>
            <w:r>
              <w:rPr>
                <w:rFonts w:ascii="Microsoft JhengHei" w:eastAsia="Microsoft JhengHei"/>
                <w:spacing w:val="-82"/>
                <w:w w:val="105"/>
                <w:position w:val="1"/>
                <w:sz w:val="15"/>
              </w:rPr>
              <w:t>ｅ</w:t>
            </w:r>
            <w:r>
              <w:rPr>
                <w:rFonts w:ascii="Microsoft JhengHei" w:eastAsia="Microsoft JhengHei"/>
                <w:spacing w:val="-98"/>
                <w:w w:val="105"/>
                <w:sz w:val="15"/>
              </w:rPr>
              <w:t>ｐ</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36" w:lineRule="exact"/>
              <w:ind w:left="110"/>
              <w:rPr>
                <w:position w:val="3"/>
                <w:sz w:val="15"/>
              </w:rPr>
            </w:pPr>
            <w:r>
              <w:rPr>
                <w:spacing w:val="-84"/>
                <w:position w:val="3"/>
                <w:sz w:val="15"/>
              </w:rPr>
              <w:t>（</w:t>
            </w:r>
            <w:r>
              <w:rPr>
                <w:position w:val="3"/>
                <w:sz w:val="15"/>
              </w:rPr>
              <w:t>盖全平</w:t>
            </w:r>
            <w:r>
              <w:rPr>
                <w:spacing w:val="-103"/>
                <w:position w:val="3"/>
                <w:sz w:val="15"/>
              </w:rPr>
              <w:t>，</w:t>
            </w:r>
            <w:r>
              <w:rPr>
                <w:rFonts w:ascii="Microsoft JhengHei" w:eastAsia="Microsoft JhengHei"/>
                <w:spacing w:val="-74"/>
                <w:position w:val="1"/>
                <w:sz w:val="15"/>
              </w:rPr>
              <w:t>Ｇ</w:t>
            </w:r>
            <w:r>
              <w:rPr>
                <w:rFonts w:ascii="Microsoft JhengHei" w:eastAsia="Microsoft JhengHei"/>
                <w:spacing w:val="-95"/>
                <w:position w:val="1"/>
                <w:sz w:val="15"/>
              </w:rPr>
              <w:t>ａ</w:t>
            </w:r>
            <w:r>
              <w:rPr>
                <w:rFonts w:ascii="Microsoft JhengHei" w:eastAsia="Microsoft JhengHei"/>
                <w:spacing w:val="-105"/>
                <w:position w:val="1"/>
                <w:sz w:val="15"/>
              </w:rPr>
              <w:t>ｓ</w:t>
            </w:r>
            <w:r>
              <w:rPr>
                <w:rFonts w:ascii="Microsoft JhengHei" w:eastAsia="Microsoft JhengHei"/>
                <w:spacing w:val="-103"/>
                <w:position w:val="1"/>
                <w:sz w:val="15"/>
              </w:rPr>
              <w:t>ｔ</w:t>
            </w:r>
            <w:r>
              <w:rPr>
                <w:rFonts w:ascii="Microsoft JhengHei" w:eastAsia="Microsoft JhengHei"/>
                <w:spacing w:val="-93"/>
                <w:position w:val="1"/>
                <w:sz w:val="15"/>
              </w:rPr>
              <w:t>ｒ</w:t>
            </w:r>
            <w:r>
              <w:rPr>
                <w:rFonts w:ascii="Microsoft JhengHei" w:eastAsia="Microsoft JhengHei"/>
                <w:spacing w:val="-95"/>
                <w:position w:val="1"/>
                <w:sz w:val="15"/>
              </w:rPr>
              <w:t>ｏｚ</w:t>
            </w:r>
            <w:r>
              <w:rPr>
                <w:rFonts w:ascii="Microsoft JhengHei" w:eastAsia="Microsoft JhengHei"/>
                <w:spacing w:val="-90"/>
                <w:position w:val="1"/>
                <w:sz w:val="15"/>
              </w:rPr>
              <w:t>ｅ</w:t>
            </w:r>
            <w:r>
              <w:rPr>
                <w:rFonts w:ascii="Microsoft JhengHei" w:eastAsia="Microsoft JhengHei"/>
                <w:spacing w:val="-105"/>
                <w:sz w:val="15"/>
              </w:rPr>
              <w:t>ｐ</w:t>
            </w:r>
            <w:r>
              <w:rPr>
                <w:rFonts w:ascii="Microsoft JhengHei" w:eastAsia="Microsoft JhengHei"/>
                <w:spacing w:val="-101"/>
                <w:position w:val="1"/>
                <w:sz w:val="15"/>
              </w:rPr>
              <w:t>ｉ</w:t>
            </w:r>
            <w:r>
              <w:rPr>
                <w:rFonts w:ascii="Microsoft JhengHei" w:eastAsia="Microsoft JhengHei"/>
                <w:spacing w:val="-49"/>
                <w:position w:val="1"/>
                <w:sz w:val="15"/>
              </w:rPr>
              <w:t>ｎ</w:t>
            </w:r>
            <w:r>
              <w:rPr>
                <w:spacing w:val="-2"/>
                <w:position w:val="3"/>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p>
            <w:pPr>
              <w:pStyle w:val="TableParagraph"/>
              <w:spacing w:line="236"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right w:val="nil"/>
            </w:tcBorders>
          </w:tcPr>
          <w:p>
            <w:pPr>
              <w:pStyle w:val="TableParagraph"/>
              <w:spacing w:line="225" w:lineRule="auto" w:before="35"/>
              <w:ind w:right="93" w:firstLine="159"/>
              <w:jc w:val="both"/>
              <w:rPr>
                <w:sz w:val="15"/>
              </w:rPr>
            </w:pPr>
            <w:r>
              <w:rPr>
                <w:spacing w:val="9"/>
                <w:w w:val="103"/>
                <w:sz w:val="15"/>
              </w:rPr>
              <w:t>选择性</w:t>
            </w:r>
            <w:r>
              <w:rPr>
                <w:spacing w:val="17"/>
                <w:sz w:val="15"/>
              </w:rPr>
              <w:t> </w:t>
            </w:r>
            <w:r>
              <w:rPr>
                <w:rFonts w:ascii="Microsoft JhengHei" w:eastAsia="Microsoft JhengHei"/>
                <w:spacing w:val="-35"/>
                <w:w w:val="103"/>
                <w:position w:val="-1"/>
                <w:sz w:val="15"/>
              </w:rPr>
              <w:t>Ｍ</w:t>
            </w:r>
            <w:r>
              <w:rPr>
                <w:rFonts w:ascii="Microsoft JhengHei" w:eastAsia="Microsoft JhengHei"/>
                <w:w w:val="102"/>
                <w:position w:val="-2"/>
                <w:sz w:val="10"/>
              </w:rPr>
              <w:t>１</w:t>
            </w:r>
            <w:r>
              <w:rPr>
                <w:rFonts w:ascii="Microsoft JhengHei" w:eastAsia="Microsoft JhengHei"/>
                <w:spacing w:val="-2"/>
                <w:position w:val="-2"/>
                <w:sz w:val="10"/>
              </w:rPr>
              <w:t>  </w:t>
            </w:r>
            <w:r>
              <w:rPr>
                <w:spacing w:val="14"/>
                <w:w w:val="103"/>
                <w:sz w:val="15"/>
              </w:rPr>
              <w:t>受体阻断剂</w:t>
            </w:r>
            <w:r>
              <w:rPr>
                <w:spacing w:val="13"/>
                <w:w w:val="103"/>
                <w:sz w:val="15"/>
              </w:rPr>
              <w:t>。</w:t>
            </w:r>
            <w:r>
              <w:rPr>
                <w:spacing w:val="3"/>
                <w:w w:val="103"/>
                <w:sz w:val="15"/>
              </w:rPr>
              <w:t>治疗</w:t>
            </w:r>
            <w:r>
              <w:rPr>
                <w:spacing w:val="3"/>
                <w:w w:val="103"/>
                <w:sz w:val="15"/>
              </w:rPr>
              <w:t>胃和十二指肠溃疡</w:t>
            </w:r>
            <w:r>
              <w:rPr>
                <w:spacing w:val="-72"/>
                <w:w w:val="103"/>
                <w:sz w:val="15"/>
              </w:rPr>
              <w:t>，</w:t>
            </w:r>
            <w:r>
              <w:rPr>
                <w:spacing w:val="5"/>
                <w:w w:val="103"/>
                <w:sz w:val="15"/>
              </w:rPr>
              <w:t>能明显缓解患</w:t>
            </w:r>
            <w:r>
              <w:rPr>
                <w:spacing w:val="1"/>
                <w:w w:val="103"/>
                <w:sz w:val="15"/>
              </w:rPr>
              <w:t>者疼痛</w:t>
            </w:r>
          </w:p>
        </w:tc>
      </w:tr>
    </w:tbl>
    <w:p>
      <w:pPr>
        <w:spacing w:before="159"/>
        <w:ind w:left="61" w:right="0" w:firstLine="0"/>
        <w:jc w:val="left"/>
        <w:rPr>
          <w:sz w:val="20"/>
        </w:rPr>
      </w:pPr>
      <w:r>
        <w:rPr>
          <w:rFonts w:ascii="Malgun Gothic" w:eastAsia="Malgun Gothic"/>
          <w:spacing w:val="-99"/>
          <w:sz w:val="20"/>
        </w:rPr>
        <w:t>（</w:t>
      </w:r>
      <w:r>
        <w:rPr>
          <w:sz w:val="20"/>
        </w:rPr>
        <w:t>五</w:t>
      </w:r>
      <w:r>
        <w:rPr>
          <w:rFonts w:ascii="Malgun Gothic" w:eastAsia="Malgun Gothic"/>
          <w:sz w:val="20"/>
        </w:rPr>
        <w:t>）</w:t>
      </w:r>
      <w:r>
        <w:rPr>
          <w:spacing w:val="-2"/>
          <w:sz w:val="20"/>
        </w:rPr>
        <w:t>胃黏膜保护剂</w:t>
      </w:r>
    </w:p>
    <w:p>
      <w:pPr>
        <w:pStyle w:val="BodyText"/>
        <w:spacing w:before="9" w:after="1"/>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64" w:hRule="atLeast"/>
        </w:trPr>
        <w:tc>
          <w:tcPr>
            <w:tcW w:w="1616" w:type="dxa"/>
            <w:tcBorders>
              <w:top w:val="single" w:sz="4" w:space="0" w:color="000000"/>
              <w:left w:val="single" w:sz="6" w:space="0" w:color="000000"/>
              <w:bottom w:val="nil"/>
              <w:right w:val="single" w:sz="4" w:space="0" w:color="000000"/>
            </w:tcBorders>
          </w:tcPr>
          <w:p>
            <w:pPr>
              <w:pStyle w:val="TableParagraph"/>
              <w:spacing w:line="190" w:lineRule="exact" w:before="54"/>
              <w:ind w:left="110"/>
              <w:rPr>
                <w:sz w:val="15"/>
              </w:rPr>
            </w:pPr>
            <w:r>
              <w:rPr>
                <w:spacing w:val="-4"/>
                <w:sz w:val="15"/>
              </w:rPr>
              <w:t>硫糖铝</w:t>
            </w:r>
          </w:p>
        </w:tc>
        <w:tc>
          <w:tcPr>
            <w:tcW w:w="1592" w:type="dxa"/>
            <w:tcBorders>
              <w:top w:val="single" w:sz="4" w:space="0" w:color="000000"/>
              <w:left w:val="single" w:sz="4" w:space="0" w:color="000000"/>
              <w:bottom w:val="nil"/>
              <w:right w:val="single" w:sz="4" w:space="0" w:color="000000"/>
            </w:tcBorders>
          </w:tcPr>
          <w:p>
            <w:pPr>
              <w:pStyle w:val="TableParagraph"/>
              <w:spacing w:line="190" w:lineRule="exact" w:before="54"/>
              <w:rPr>
                <w:sz w:val="15"/>
              </w:rPr>
            </w:pPr>
            <w:r>
              <w:rPr>
                <w:spacing w:val="-3"/>
                <w:sz w:val="15"/>
              </w:rPr>
              <w:t>悬胶剂：</w:t>
            </w:r>
          </w:p>
        </w:tc>
        <w:tc>
          <w:tcPr>
            <w:tcW w:w="2546" w:type="dxa"/>
            <w:vMerge w:val="restart"/>
            <w:tcBorders>
              <w:top w:val="single" w:sz="4" w:space="0" w:color="000000"/>
              <w:left w:val="single" w:sz="4" w:space="0" w:color="000000"/>
              <w:right w:val="nil"/>
            </w:tcBorders>
          </w:tcPr>
          <w:p>
            <w:pPr>
              <w:pStyle w:val="TableParagraph"/>
              <w:spacing w:line="206" w:lineRule="auto" w:before="75"/>
              <w:ind w:right="93" w:firstLine="159"/>
              <w:jc w:val="both"/>
              <w:rPr>
                <w:sz w:val="15"/>
              </w:rPr>
            </w:pPr>
            <w:r>
              <w:rPr>
                <w:spacing w:val="3"/>
                <w:w w:val="103"/>
                <w:sz w:val="15"/>
              </w:rPr>
              <w:t>胃黏膜保护剂</w:t>
            </w:r>
            <w:r>
              <w:rPr>
                <w:spacing w:val="-74"/>
                <w:w w:val="103"/>
                <w:sz w:val="15"/>
              </w:rPr>
              <w:t>，</w:t>
            </w:r>
            <w:r>
              <w:rPr>
                <w:spacing w:val="6"/>
                <w:w w:val="103"/>
                <w:sz w:val="15"/>
              </w:rPr>
              <w:t>对溃疡病灶的亲</w:t>
            </w:r>
            <w:r>
              <w:rPr>
                <w:spacing w:val="3"/>
                <w:w w:val="103"/>
                <w:sz w:val="15"/>
              </w:rPr>
              <w:t>和力约为正常黏膜的</w:t>
            </w:r>
            <w:r>
              <w:rPr>
                <w:rFonts w:ascii="Microsoft JhengHei" w:eastAsia="Microsoft JhengHei"/>
                <w:spacing w:val="-33"/>
                <w:w w:val="103"/>
                <w:position w:val="-1"/>
                <w:sz w:val="15"/>
              </w:rPr>
              <w:t>６</w:t>
            </w:r>
            <w:r>
              <w:rPr>
                <w:rFonts w:ascii="Malgun Gothic" w:eastAsia="Malgun Gothic"/>
                <w:spacing w:val="-30"/>
                <w:w w:val="103"/>
                <w:position w:val="-2"/>
                <w:sz w:val="15"/>
              </w:rPr>
              <w:t>～</w:t>
            </w:r>
            <w:r>
              <w:rPr>
                <w:rFonts w:ascii="Microsoft JhengHei" w:eastAsia="Microsoft JhengHei"/>
                <w:spacing w:val="7"/>
                <w:w w:val="103"/>
                <w:position w:val="-1"/>
                <w:sz w:val="15"/>
              </w:rPr>
              <w:t>７</w:t>
            </w:r>
            <w:r>
              <w:rPr>
                <w:spacing w:val="3"/>
                <w:w w:val="103"/>
                <w:sz w:val="15"/>
              </w:rPr>
              <w:t>倍</w:t>
            </w:r>
            <w:r>
              <w:rPr>
                <w:spacing w:val="7"/>
                <w:w w:val="103"/>
                <w:sz w:val="15"/>
              </w:rPr>
              <w:t>。</w:t>
            </w:r>
            <w:r>
              <w:rPr>
                <w:w w:val="103"/>
                <w:sz w:val="15"/>
              </w:rPr>
              <w:t>适</w:t>
            </w:r>
            <w:r>
              <w:rPr>
                <w:spacing w:val="3"/>
                <w:w w:val="103"/>
                <w:sz w:val="15"/>
              </w:rPr>
              <w:t>用于胃</w:t>
            </w:r>
            <w:r>
              <w:rPr>
                <w:spacing w:val="-76"/>
                <w:w w:val="103"/>
                <w:sz w:val="15"/>
              </w:rPr>
              <w:t>、</w:t>
            </w:r>
            <w:r>
              <w:rPr>
                <w:spacing w:val="2"/>
                <w:w w:val="103"/>
                <w:sz w:val="15"/>
              </w:rPr>
              <w:t>十二指肠溃疡</w:t>
            </w:r>
          </w:p>
        </w:tc>
      </w:tr>
      <w:tr>
        <w:trPr>
          <w:trHeight w:val="626" w:hRule="atLeast"/>
        </w:trPr>
        <w:tc>
          <w:tcPr>
            <w:tcW w:w="1616" w:type="dxa"/>
            <w:tcBorders>
              <w:top w:val="nil"/>
              <w:left w:val="single" w:sz="6" w:space="0" w:color="000000"/>
              <w:bottom w:val="nil"/>
              <w:right w:val="single" w:sz="4" w:space="0" w:color="000000"/>
            </w:tcBorders>
          </w:tcPr>
          <w:p>
            <w:pPr>
              <w:pStyle w:val="TableParagraph"/>
              <w:spacing w:line="212" w:lineRule="exact"/>
              <w:ind w:left="79"/>
              <w:rPr>
                <w:rFonts w:ascii="Microsoft JhengHei" w:eastAsia="Microsoft JhengHei"/>
                <w:sz w:val="15"/>
              </w:rPr>
            </w:pPr>
            <w:r>
              <w:rPr>
                <w:rFonts w:ascii="Microsoft JhengHei" w:eastAsia="Microsoft JhengHei"/>
                <w:spacing w:val="-74"/>
                <w:w w:val="105"/>
                <w:sz w:val="15"/>
              </w:rPr>
              <w:t>Ｓ</w:t>
            </w:r>
            <w:r>
              <w:rPr>
                <w:rFonts w:ascii="Microsoft JhengHei" w:eastAsia="Microsoft JhengHei"/>
                <w:spacing w:val="-82"/>
                <w:w w:val="105"/>
                <w:sz w:val="15"/>
              </w:rPr>
              <w:t>ｕ</w:t>
            </w:r>
            <w:r>
              <w:rPr>
                <w:rFonts w:ascii="Microsoft JhengHei" w:eastAsia="Microsoft JhengHei"/>
                <w:spacing w:val="-93"/>
                <w:w w:val="105"/>
                <w:sz w:val="15"/>
              </w:rPr>
              <w:t>ｃ</w:t>
            </w:r>
            <w:r>
              <w:rPr>
                <w:rFonts w:ascii="Microsoft JhengHei" w:eastAsia="Microsoft JhengHei"/>
                <w:spacing w:val="-91"/>
                <w:w w:val="105"/>
                <w:sz w:val="15"/>
              </w:rPr>
              <w:t>ｒ</w:t>
            </w:r>
            <w:r>
              <w:rPr>
                <w:rFonts w:ascii="Microsoft JhengHei" w:eastAsia="Microsoft JhengHei"/>
                <w:spacing w:val="-99"/>
                <w:w w:val="105"/>
                <w:sz w:val="15"/>
              </w:rPr>
              <w:t>ａ</w:t>
            </w:r>
            <w:r>
              <w:rPr>
                <w:rFonts w:ascii="Microsoft JhengHei" w:eastAsia="Microsoft JhengHei"/>
                <w:spacing w:val="-109"/>
                <w:w w:val="105"/>
                <w:sz w:val="15"/>
              </w:rPr>
              <w:t>ｌ</w:t>
            </w:r>
            <w:r>
              <w:rPr>
                <w:rFonts w:ascii="Microsoft JhengHei" w:eastAsia="Microsoft JhengHei"/>
                <w:spacing w:val="-95"/>
                <w:w w:val="105"/>
                <w:sz w:val="15"/>
              </w:rPr>
              <w:t>ｆ</w:t>
            </w:r>
            <w:r>
              <w:rPr>
                <w:rFonts w:ascii="Microsoft JhengHei" w:eastAsia="Microsoft JhengHei"/>
                <w:spacing w:val="-93"/>
                <w:w w:val="105"/>
                <w:sz w:val="15"/>
              </w:rPr>
              <w:t>ａｔ</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pacing w:val="-12"/>
                <w:sz w:val="15"/>
              </w:rPr>
              <w:t>舒克菲，舒可捷</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02" w:lineRule="exact"/>
              <w:ind w:left="74"/>
              <w:rPr>
                <w:rFonts w:ascii="Microsoft JhengHei" w:eastAsia="Microsoft JhengHei"/>
                <w:position w:val="1"/>
                <w:sz w:val="15"/>
              </w:rPr>
            </w:pPr>
            <w:r>
              <w:rPr>
                <w:rFonts w:ascii="Microsoft JhengHei" w:eastAsia="Microsoft JhengHei"/>
                <w:spacing w:val="-58"/>
                <w:w w:val="105"/>
                <w:position w:val="1"/>
                <w:sz w:val="15"/>
              </w:rPr>
              <w:t>２０</w:t>
            </w:r>
            <w:r>
              <w:rPr>
                <w:rFonts w:ascii="Microsoft JhengHei" w:eastAsia="Microsoft JhengHei"/>
                <w:spacing w:val="-58"/>
                <w:w w:val="105"/>
                <w:sz w:val="15"/>
              </w:rPr>
              <w:t>ｇ</w:t>
            </w:r>
            <w:r>
              <w:rPr>
                <w:spacing w:val="-58"/>
                <w:w w:val="105"/>
                <w:position w:val="3"/>
                <w:sz w:val="15"/>
              </w:rPr>
              <w:t>／</w:t>
            </w:r>
            <w:r>
              <w:rPr>
                <w:rFonts w:ascii="Microsoft JhengHei" w:eastAsia="Microsoft JhengHei"/>
                <w:spacing w:val="-58"/>
                <w:w w:val="105"/>
                <w:position w:val="1"/>
                <w:sz w:val="15"/>
              </w:rPr>
              <w:t>２００ｍｌ</w:t>
            </w:r>
          </w:p>
          <w:p>
            <w:pPr>
              <w:pStyle w:val="TableParagraph"/>
              <w:spacing w:line="226" w:lineRule="exact"/>
              <w:ind w:left="74"/>
              <w:rPr>
                <w:rFonts w:ascii="Microsoft JhengHei" w:eastAsia="Microsoft JhengHei"/>
                <w:position w:val="1"/>
                <w:sz w:val="15"/>
              </w:rPr>
            </w:pPr>
            <w:r>
              <w:rPr>
                <w:rFonts w:ascii="Microsoft JhengHei" w:eastAsia="Microsoft JhengHei"/>
                <w:spacing w:val="-17"/>
                <w:w w:val="105"/>
                <w:position w:val="1"/>
                <w:sz w:val="15"/>
              </w:rPr>
              <w:t>１</w:t>
            </w:r>
            <w:r>
              <w:rPr>
                <w:rFonts w:ascii="Microsoft JhengHei" w:eastAsia="Microsoft JhengHei"/>
                <w:spacing w:val="-17"/>
                <w:w w:val="105"/>
                <w:sz w:val="15"/>
              </w:rPr>
              <w:t>ｇ</w:t>
            </w:r>
            <w:r>
              <w:rPr>
                <w:spacing w:val="-17"/>
                <w:w w:val="105"/>
                <w:position w:val="3"/>
                <w:sz w:val="15"/>
              </w:rPr>
              <w:t>／</w:t>
            </w:r>
            <w:r>
              <w:rPr>
                <w:rFonts w:ascii="Microsoft JhengHei" w:eastAsia="Microsoft JhengHei"/>
                <w:spacing w:val="-17"/>
                <w:w w:val="105"/>
                <w:position w:val="1"/>
                <w:sz w:val="15"/>
              </w:rPr>
              <w:t>５ｍｌ</w:t>
            </w:r>
          </w:p>
          <w:p>
            <w:pPr>
              <w:pStyle w:val="TableParagraph"/>
              <w:spacing w:line="178" w:lineRule="exact"/>
              <w:rPr>
                <w:sz w:val="15"/>
              </w:rPr>
            </w:pPr>
            <w:r>
              <w:rPr>
                <w:spacing w:val="-3"/>
                <w:sz w:val="15"/>
              </w:rPr>
              <w:t>胶囊剂：</w:t>
            </w:r>
          </w:p>
        </w:tc>
        <w:tc>
          <w:tcPr>
            <w:tcW w:w="2546" w:type="dxa"/>
            <w:vMerge/>
            <w:tcBorders>
              <w:top w:val="nil"/>
              <w:left w:val="single" w:sz="4" w:space="0" w:color="000000"/>
              <w:right w:val="nil"/>
            </w:tcBorders>
          </w:tcPr>
          <w:p>
            <w:pPr>
              <w:rPr>
                <w:sz w:val="2"/>
                <w:szCs w:val="2"/>
              </w:rPr>
            </w:pPr>
          </w:p>
        </w:tc>
      </w:tr>
      <w:tr>
        <w:trPr>
          <w:trHeight w:val="403"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20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178" w:lineRule="exact"/>
              <w:rPr>
                <w:sz w:val="15"/>
              </w:rPr>
            </w:pPr>
            <w:r>
              <w:rPr>
                <w:spacing w:val="-4"/>
                <w:sz w:val="15"/>
              </w:rPr>
              <w:t>散剂：</w:t>
            </w:r>
          </w:p>
        </w:tc>
        <w:tc>
          <w:tcPr>
            <w:tcW w:w="2546" w:type="dxa"/>
            <w:vMerge/>
            <w:tcBorders>
              <w:top w:val="nil"/>
              <w:left w:val="single" w:sz="4" w:space="0" w:color="000000"/>
              <w:right w:val="nil"/>
            </w:tcBorders>
          </w:tcPr>
          <w:p>
            <w:pPr>
              <w:rPr>
                <w:sz w:val="2"/>
                <w:szCs w:val="2"/>
              </w:rPr>
            </w:pPr>
          </w:p>
        </w:tc>
      </w:tr>
      <w:tr>
        <w:trPr>
          <w:trHeight w:val="222" w:hRule="atLeast"/>
        </w:trPr>
        <w:tc>
          <w:tcPr>
            <w:tcW w:w="1616" w:type="dxa"/>
            <w:tcBorders>
              <w:top w:val="nil"/>
              <w:left w:val="single" w:sz="6"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right w:val="single" w:sz="4" w:space="0" w:color="000000"/>
            </w:tcBorders>
          </w:tcPr>
          <w:p>
            <w:pPr>
              <w:pStyle w:val="TableParagraph"/>
              <w:spacing w:line="20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vMerge/>
            <w:tcBorders>
              <w:top w:val="nil"/>
              <w:left w:val="single" w:sz="4" w:space="0" w:color="000000"/>
              <w:right w:val="nil"/>
            </w:tcBorders>
          </w:tcPr>
          <w:p>
            <w:pPr>
              <w:rPr>
                <w:sz w:val="2"/>
                <w:szCs w:val="2"/>
              </w:rPr>
            </w:pPr>
          </w:p>
        </w:tc>
      </w:tr>
    </w:tbl>
    <w:p>
      <w:pPr>
        <w:spacing w:after="0"/>
        <w:rPr>
          <w:sz w:val="2"/>
          <w:szCs w:val="2"/>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１５１</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4"/>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1209"/>
        <w:gridCol w:w="478"/>
        <w:gridCol w:w="1203"/>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1209" w:type="dxa"/>
            <w:tcBorders>
              <w:left w:val="single" w:sz="4" w:space="0" w:color="000000"/>
              <w:bottom w:val="single" w:sz="4" w:space="0" w:color="000000"/>
              <w:right w:val="nil"/>
            </w:tcBorders>
          </w:tcPr>
          <w:p>
            <w:pPr>
              <w:pStyle w:val="TableParagraph"/>
              <w:spacing w:before="49"/>
              <w:ind w:left="0" w:right="152"/>
              <w:jc w:val="right"/>
              <w:rPr>
                <w:sz w:val="15"/>
              </w:rPr>
            </w:pPr>
            <w:r>
              <w:rPr>
                <w:spacing w:val="-10"/>
                <w:w w:val="105"/>
                <w:sz w:val="15"/>
              </w:rPr>
              <w:t>注</w:t>
            </w:r>
          </w:p>
        </w:tc>
        <w:tc>
          <w:tcPr>
            <w:tcW w:w="478" w:type="dxa"/>
            <w:tcBorders>
              <w:left w:val="nil"/>
              <w:bottom w:val="single" w:sz="4" w:space="0" w:color="000000"/>
              <w:right w:val="nil"/>
            </w:tcBorders>
          </w:tcPr>
          <w:p>
            <w:pPr>
              <w:pStyle w:val="TableParagraph"/>
              <w:spacing w:before="49"/>
              <w:ind w:left="168"/>
              <w:rPr>
                <w:sz w:val="15"/>
              </w:rPr>
            </w:pPr>
            <w:r>
              <w:rPr>
                <w:spacing w:val="-10"/>
                <w:w w:val="105"/>
                <w:sz w:val="15"/>
              </w:rPr>
              <w:t>意</w:t>
            </w:r>
          </w:p>
        </w:tc>
        <w:tc>
          <w:tcPr>
            <w:tcW w:w="1203" w:type="dxa"/>
            <w:tcBorders>
              <w:left w:val="nil"/>
              <w:bottom w:val="single" w:sz="4" w:space="0" w:color="000000"/>
              <w:right w:val="single" w:sz="6" w:space="0" w:color="000000"/>
            </w:tcBorders>
          </w:tcPr>
          <w:p>
            <w:pPr>
              <w:pStyle w:val="TableParagraph"/>
              <w:spacing w:before="49"/>
              <w:ind w:left="167"/>
              <w:rPr>
                <w:sz w:val="15"/>
              </w:rPr>
            </w:pPr>
            <w:r>
              <w:rPr>
                <w:spacing w:val="-10"/>
                <w:w w:val="105"/>
                <w:sz w:val="15"/>
              </w:rPr>
              <w:t>点</w:t>
            </w:r>
          </w:p>
        </w:tc>
      </w:tr>
      <w:tr>
        <w:trPr>
          <w:trHeight w:val="577" w:hRule="atLeast"/>
        </w:trPr>
        <w:tc>
          <w:tcPr>
            <w:tcW w:w="2865" w:type="dxa"/>
            <w:tcBorders>
              <w:top w:val="single" w:sz="4" w:space="0" w:color="000000"/>
              <w:left w:val="single" w:sz="4" w:space="0" w:color="000000"/>
              <w:bottom w:val="nil"/>
              <w:right w:val="single" w:sz="4" w:space="0" w:color="000000"/>
            </w:tcBorders>
          </w:tcPr>
          <w:p>
            <w:pPr>
              <w:pStyle w:val="TableParagraph"/>
              <w:spacing w:line="206" w:lineRule="auto" w:before="50"/>
              <w:ind w:right="88" w:hanging="1"/>
              <w:rPr>
                <w:sz w:val="15"/>
              </w:rPr>
            </w:pPr>
            <w:r>
              <w:rPr>
                <w:spacing w:val="-37"/>
                <w:sz w:val="15"/>
              </w:rPr>
              <w:t>口服：</w:t>
            </w:r>
            <w:r>
              <w:rPr>
                <w:rFonts w:ascii="Microsoft JhengHei" w:eastAsia="Microsoft JhengHei"/>
                <w:spacing w:val="-10"/>
                <w:position w:val="-1"/>
                <w:sz w:val="15"/>
              </w:rPr>
              <w:t>１ </w:t>
            </w:r>
            <w:r>
              <w:rPr>
                <w:spacing w:val="-29"/>
                <w:sz w:val="15"/>
              </w:rPr>
              <w:t>片／</w:t>
            </w:r>
            <w:r>
              <w:rPr>
                <w:rFonts w:ascii="Microsoft JhengHei" w:eastAsia="Microsoft JhengHei"/>
                <w:spacing w:val="-58"/>
                <w:position w:val="-1"/>
                <w:sz w:val="15"/>
              </w:rPr>
              <w:t>ｄ</w:t>
            </w:r>
            <w:r>
              <w:rPr>
                <w:spacing w:val="4"/>
                <w:sz w:val="15"/>
              </w:rPr>
              <w:t>，早餐前服用。各种疾病</w:t>
            </w:r>
            <w:r>
              <w:rPr>
                <w:spacing w:val="-2"/>
                <w:w w:val="105"/>
                <w:sz w:val="15"/>
              </w:rPr>
              <w:t>的疗程见奥美拉唑</w:t>
            </w:r>
          </w:p>
        </w:tc>
        <w:tc>
          <w:tcPr>
            <w:tcW w:w="2890" w:type="dxa"/>
            <w:gridSpan w:val="3"/>
            <w:vMerge w:val="restart"/>
            <w:tcBorders>
              <w:top w:val="single" w:sz="4" w:space="0" w:color="000000"/>
              <w:left w:val="single" w:sz="4" w:space="0" w:color="000000"/>
              <w:bottom w:val="single" w:sz="4" w:space="0" w:color="000000"/>
              <w:right w:val="single" w:sz="6" w:space="0" w:color="000000"/>
            </w:tcBorders>
          </w:tcPr>
          <w:p>
            <w:pPr>
              <w:pStyle w:val="TableParagraph"/>
              <w:spacing w:line="218" w:lineRule="auto" w:before="40"/>
              <w:ind w:left="112" w:right="78" w:firstLine="159"/>
              <w:jc w:val="both"/>
              <w:rPr>
                <w:sz w:val="15"/>
              </w:rPr>
            </w:pPr>
            <w:r>
              <w:rPr>
                <w:spacing w:val="13"/>
                <w:w w:val="103"/>
                <w:sz w:val="15"/>
              </w:rPr>
              <w:t>当和生物利用度取决于</w:t>
            </w:r>
            <w:r>
              <w:rPr>
                <w:rFonts w:ascii="Microsoft JhengHei" w:eastAsia="Microsoft JhengHei"/>
                <w:spacing w:val="-49"/>
                <w:w w:val="103"/>
                <w:position w:val="-2"/>
                <w:sz w:val="15"/>
              </w:rPr>
              <w:t>ｐ</w:t>
            </w:r>
            <w:r>
              <w:rPr>
                <w:rFonts w:ascii="Microsoft JhengHei" w:eastAsia="Microsoft JhengHei"/>
                <w:w w:val="103"/>
                <w:position w:val="-1"/>
                <w:sz w:val="15"/>
              </w:rPr>
              <w:t>Ｈ</w:t>
            </w:r>
            <w:r>
              <w:rPr>
                <w:rFonts w:ascii="Microsoft JhengHei" w:eastAsia="Microsoft JhengHei"/>
                <w:spacing w:val="3"/>
                <w:position w:val="-1"/>
                <w:sz w:val="15"/>
              </w:rPr>
              <w:t> </w:t>
            </w:r>
            <w:r>
              <w:rPr>
                <w:spacing w:val="11"/>
                <w:w w:val="103"/>
                <w:sz w:val="15"/>
              </w:rPr>
              <w:t>的药物</w:t>
            </w:r>
            <w:r>
              <w:rPr>
                <w:spacing w:val="4"/>
                <w:w w:val="103"/>
                <w:sz w:val="15"/>
              </w:rPr>
              <w:t>如酮康唑合用时</w:t>
            </w:r>
            <w:r>
              <w:rPr>
                <w:spacing w:val="-70"/>
                <w:w w:val="103"/>
                <w:sz w:val="15"/>
              </w:rPr>
              <w:t>，</w:t>
            </w:r>
            <w:r>
              <w:rPr>
                <w:spacing w:val="7"/>
                <w:w w:val="103"/>
                <w:sz w:val="15"/>
              </w:rPr>
              <w:t>应考虑对后者吸收的</w:t>
            </w:r>
            <w:r>
              <w:rPr>
                <w:spacing w:val="1"/>
                <w:w w:val="103"/>
                <w:sz w:val="15"/>
              </w:rPr>
              <w:t>影响</w:t>
            </w:r>
          </w:p>
        </w:tc>
      </w:tr>
      <w:tr>
        <w:trPr>
          <w:trHeight w:val="994" w:hRule="atLeast"/>
        </w:trPr>
        <w:tc>
          <w:tcPr>
            <w:tcW w:w="2865" w:type="dxa"/>
            <w:tcBorders>
              <w:top w:val="nil"/>
              <w:left w:val="single" w:sz="4" w:space="0" w:color="000000"/>
              <w:bottom w:val="single" w:sz="4" w:space="0" w:color="000000"/>
              <w:right w:val="single" w:sz="4" w:space="0" w:color="000000"/>
            </w:tcBorders>
          </w:tcPr>
          <w:p>
            <w:pPr>
              <w:pStyle w:val="TableParagraph"/>
              <w:spacing w:line="196" w:lineRule="auto" w:before="102"/>
              <w:ind w:left="112" w:right="74"/>
              <w:jc w:val="both"/>
              <w:rPr>
                <w:sz w:val="15"/>
              </w:rPr>
            </w:pPr>
            <w:r>
              <w:rPr>
                <w:spacing w:val="-33"/>
                <w:sz w:val="15"/>
              </w:rPr>
              <w:t>静注：将</w:t>
            </w:r>
            <w:r>
              <w:rPr>
                <w:rFonts w:ascii="Microsoft JhengHei" w:eastAsia="Microsoft JhengHei"/>
                <w:spacing w:val="-57"/>
                <w:position w:val="-1"/>
                <w:sz w:val="15"/>
              </w:rPr>
              <w:t>１０ｍｌ</w:t>
            </w:r>
            <w:r>
              <w:rPr>
                <w:spacing w:val="-12"/>
                <w:sz w:val="15"/>
              </w:rPr>
              <w:t>生理盐水注入装有</w:t>
            </w:r>
            <w:r>
              <w:rPr>
                <w:rFonts w:ascii="Microsoft JhengHei" w:eastAsia="Microsoft JhengHei"/>
                <w:spacing w:val="-12"/>
                <w:position w:val="-1"/>
                <w:sz w:val="15"/>
              </w:rPr>
              <w:t>４０ｍ</w:t>
            </w:r>
            <w:r>
              <w:rPr>
                <w:rFonts w:ascii="Microsoft JhengHei" w:eastAsia="Microsoft JhengHei"/>
                <w:spacing w:val="-12"/>
                <w:position w:val="-2"/>
                <w:sz w:val="15"/>
              </w:rPr>
              <w:t>ｇ</w:t>
            </w:r>
            <w:r>
              <w:rPr>
                <w:spacing w:val="-12"/>
                <w:sz w:val="15"/>
              </w:rPr>
              <w:t>本</w:t>
            </w:r>
            <w:r>
              <w:rPr>
                <w:spacing w:val="-10"/>
                <w:sz w:val="15"/>
              </w:rPr>
              <w:t>品的小瓶中制成待用液，可作静注</w:t>
            </w:r>
            <w:r>
              <w:rPr>
                <w:spacing w:val="-86"/>
                <w:sz w:val="15"/>
              </w:rPr>
              <w:t>（</w:t>
            </w:r>
            <w:r>
              <w:rPr>
                <w:spacing w:val="-2"/>
                <w:sz w:val="15"/>
              </w:rPr>
              <w:t>至少持续</w:t>
            </w:r>
            <w:r>
              <w:rPr>
                <w:rFonts w:ascii="Microsoft JhengHei" w:eastAsia="Microsoft JhengHei"/>
                <w:spacing w:val="-70"/>
                <w:position w:val="-1"/>
                <w:sz w:val="15"/>
              </w:rPr>
              <w:t>２ｍｉｎ</w:t>
            </w:r>
            <w:r>
              <w:rPr>
                <w:spacing w:val="-70"/>
                <w:sz w:val="15"/>
              </w:rPr>
              <w:t>）</w:t>
            </w:r>
            <w:r>
              <w:rPr>
                <w:spacing w:val="-2"/>
                <w:sz w:val="15"/>
              </w:rPr>
              <w:t>或与</w:t>
            </w:r>
            <w:r>
              <w:rPr>
                <w:rFonts w:ascii="Microsoft JhengHei" w:eastAsia="Microsoft JhengHei"/>
                <w:spacing w:val="-63"/>
                <w:position w:val="-1"/>
                <w:sz w:val="15"/>
              </w:rPr>
              <w:t>１００ｍｌ</w:t>
            </w:r>
            <w:r>
              <w:rPr>
                <w:spacing w:val="-2"/>
                <w:sz w:val="15"/>
              </w:rPr>
              <w:t>生理盐水或葡萄糖溶</w:t>
            </w:r>
            <w:r>
              <w:rPr>
                <w:spacing w:val="-2"/>
                <w:w w:val="105"/>
                <w:sz w:val="15"/>
              </w:rPr>
              <w:t>液混合后作静滴</w:t>
            </w:r>
            <w:r>
              <w:rPr>
                <w:spacing w:val="-90"/>
                <w:w w:val="105"/>
                <w:sz w:val="15"/>
              </w:rPr>
              <w:t>（</w:t>
            </w:r>
            <w:r>
              <w:rPr>
                <w:spacing w:val="-2"/>
                <w:w w:val="105"/>
                <w:sz w:val="15"/>
              </w:rPr>
              <w:t>持续</w:t>
            </w:r>
            <w:r>
              <w:rPr>
                <w:rFonts w:ascii="Microsoft JhengHei" w:eastAsia="Microsoft JhengHei"/>
                <w:spacing w:val="-62"/>
                <w:w w:val="105"/>
                <w:position w:val="-1"/>
                <w:sz w:val="15"/>
              </w:rPr>
              <w:t>１５ｍｉｎ</w:t>
            </w:r>
            <w:r>
              <w:rPr>
                <w:spacing w:val="-2"/>
                <w:w w:val="105"/>
                <w:sz w:val="15"/>
              </w:rPr>
              <w:t>以上）</w:t>
            </w:r>
          </w:p>
        </w:tc>
        <w:tc>
          <w:tcPr>
            <w:tcW w:w="2890" w:type="dxa"/>
            <w:gridSpan w:val="3"/>
            <w:vMerge/>
            <w:tcBorders>
              <w:top w:val="nil"/>
              <w:left w:val="single" w:sz="4" w:space="0" w:color="000000"/>
              <w:bottom w:val="single" w:sz="4" w:space="0" w:color="000000"/>
              <w:right w:val="single" w:sz="6" w:space="0" w:color="000000"/>
            </w:tcBorders>
          </w:tcPr>
          <w:p>
            <w:pPr>
              <w:rPr>
                <w:sz w:val="2"/>
                <w:szCs w:val="2"/>
              </w:rPr>
            </w:pP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3"/>
              <w:ind w:right="89"/>
              <w:rPr>
                <w:rFonts w:ascii="Microsoft JhengHei" w:eastAsia="Microsoft JhengHei"/>
                <w:sz w:val="15"/>
              </w:rPr>
            </w:pPr>
            <w:r>
              <w:rPr>
                <w:spacing w:val="-4"/>
                <w:sz w:val="15"/>
              </w:rPr>
              <w:t>口服：每天早上</w:t>
            </w:r>
            <w:r>
              <w:rPr>
                <w:rFonts w:ascii="Microsoft JhengHei" w:eastAsia="Microsoft JhengHei"/>
                <w:spacing w:val="-7"/>
                <w:position w:val="-1"/>
                <w:sz w:val="15"/>
              </w:rPr>
              <w:t>１０ </w:t>
            </w:r>
            <w:r>
              <w:rPr>
                <w:rFonts w:ascii="Microsoft JhengHei" w:eastAsia="Microsoft JhengHei"/>
                <w:spacing w:val="-53"/>
                <w:position w:val="-1"/>
                <w:sz w:val="15"/>
              </w:rPr>
              <w:t>ｍ</w:t>
            </w:r>
            <w:r>
              <w:rPr>
                <w:rFonts w:ascii="Microsoft JhengHei" w:eastAsia="Microsoft JhengHei"/>
                <w:spacing w:val="-53"/>
                <w:position w:val="-2"/>
                <w:sz w:val="15"/>
              </w:rPr>
              <w:t>ｇ</w:t>
            </w:r>
            <w:r>
              <w:rPr>
                <w:spacing w:val="1"/>
                <w:sz w:val="15"/>
              </w:rPr>
              <w:t>，根据病情也可</w:t>
            </w:r>
            <w:r>
              <w:rPr>
                <w:spacing w:val="-2"/>
                <w:w w:val="105"/>
                <w:position w:val="3"/>
                <w:sz w:val="15"/>
              </w:rPr>
              <w:t>增加到</w:t>
            </w:r>
            <w:r>
              <w:rPr>
                <w:rFonts w:ascii="Microsoft JhengHei" w:eastAsia="Microsoft JhengHei"/>
                <w:spacing w:val="-2"/>
                <w:w w:val="105"/>
                <w:position w:val="1"/>
                <w:sz w:val="15"/>
              </w:rPr>
              <w:t>２０ｍ</w:t>
            </w:r>
            <w:r>
              <w:rPr>
                <w:rFonts w:ascii="Microsoft JhengHei" w:eastAsia="Microsoft JhengHei"/>
                <w:spacing w:val="-2"/>
                <w:w w:val="105"/>
                <w:sz w:val="15"/>
              </w:rPr>
              <w:t>ｇ</w:t>
            </w:r>
          </w:p>
          <w:p>
            <w:pPr>
              <w:pStyle w:val="TableParagraph"/>
              <w:spacing w:line="183" w:lineRule="exact"/>
              <w:rPr>
                <w:sz w:val="15"/>
              </w:rPr>
            </w:pPr>
            <w:r>
              <w:rPr>
                <w:sz w:val="15"/>
              </w:rPr>
              <w:t>疗程：消化性溃疡，</w:t>
            </w:r>
            <w:r>
              <w:rPr>
                <w:rFonts w:ascii="Microsoft JhengHei" w:eastAsia="Microsoft JhengHei"/>
                <w:spacing w:val="-2"/>
                <w:position w:val="-1"/>
                <w:sz w:val="15"/>
              </w:rPr>
              <w:t>４ </w:t>
            </w:r>
            <w:r>
              <w:rPr>
                <w:sz w:val="15"/>
              </w:rPr>
              <w:t>周；反流性食管</w:t>
            </w:r>
          </w:p>
          <w:p>
            <w:pPr>
              <w:pStyle w:val="TableParagraph"/>
              <w:spacing w:line="175" w:lineRule="auto" w:before="13"/>
              <w:rPr>
                <w:sz w:val="15"/>
              </w:rPr>
            </w:pPr>
            <w:r>
              <w:rPr>
                <w:spacing w:val="-61"/>
                <w:sz w:val="15"/>
              </w:rPr>
              <w:t>炎，</w:t>
            </w:r>
            <w:r>
              <w:rPr>
                <w:rFonts w:ascii="Microsoft JhengHei" w:eastAsia="Microsoft JhengHei"/>
                <w:spacing w:val="-17"/>
                <w:position w:val="-1"/>
                <w:sz w:val="15"/>
              </w:rPr>
              <w:t>６</w:t>
            </w:r>
            <w:r>
              <w:rPr>
                <w:rFonts w:ascii="Malgun Gothic" w:eastAsia="Malgun Gothic"/>
                <w:spacing w:val="-15"/>
                <w:position w:val="-2"/>
                <w:sz w:val="15"/>
              </w:rPr>
              <w:t>～</w:t>
            </w:r>
            <w:r>
              <w:rPr>
                <w:rFonts w:ascii="Microsoft JhengHei" w:eastAsia="Microsoft JhengHei"/>
                <w:spacing w:val="22"/>
                <w:position w:val="-1"/>
                <w:sz w:val="15"/>
              </w:rPr>
              <w:t>８</w:t>
            </w:r>
            <w:r>
              <w:rPr>
                <w:spacing w:val="-30"/>
                <w:sz w:val="15"/>
              </w:rPr>
              <w:t>周；根治 </w:t>
            </w:r>
            <w:r>
              <w:rPr>
                <w:rFonts w:ascii="Microsoft JhengHei" w:eastAsia="Microsoft JhengHei"/>
                <w:spacing w:val="-17"/>
                <w:position w:val="-1"/>
                <w:sz w:val="15"/>
              </w:rPr>
              <w:t>ＨＰ</w:t>
            </w:r>
            <w:r>
              <w:rPr>
                <w:spacing w:val="-95"/>
                <w:sz w:val="15"/>
              </w:rPr>
              <w:t>，</w:t>
            </w:r>
            <w:r>
              <w:rPr>
                <w:rFonts w:ascii="Microsoft JhengHei" w:eastAsia="Microsoft JhengHei"/>
                <w:spacing w:val="22"/>
                <w:position w:val="-1"/>
                <w:sz w:val="15"/>
              </w:rPr>
              <w:t>１</w:t>
            </w:r>
            <w:r>
              <w:rPr>
                <w:spacing w:val="-26"/>
                <w:sz w:val="15"/>
              </w:rPr>
              <w:t>周</w:t>
            </w:r>
          </w:p>
        </w:tc>
        <w:tc>
          <w:tcPr>
            <w:tcW w:w="2890" w:type="dxa"/>
            <w:gridSpan w:val="3"/>
            <w:tcBorders>
              <w:top w:val="single" w:sz="4" w:space="0" w:color="000000"/>
              <w:left w:val="single" w:sz="4" w:space="0" w:color="000000"/>
              <w:bottom w:val="single" w:sz="4" w:space="0" w:color="000000"/>
              <w:right w:val="single" w:sz="6" w:space="0" w:color="000000"/>
            </w:tcBorders>
          </w:tcPr>
          <w:p>
            <w:pPr>
              <w:pStyle w:val="TableParagraph"/>
              <w:spacing w:line="187" w:lineRule="auto" w:before="72"/>
              <w:ind w:left="112" w:right="77" w:firstLine="167"/>
              <w:jc w:val="both"/>
              <w:rPr>
                <w:sz w:val="15"/>
              </w:rPr>
            </w:pPr>
            <w:r>
              <w:rPr>
                <w:rFonts w:ascii="Malgun Gothic" w:hAnsi="Malgun Gothic" w:eastAsia="Malgun Gothic"/>
                <w:spacing w:val="7"/>
                <w:w w:val="103"/>
                <w:position w:val="-2"/>
                <w:sz w:val="15"/>
              </w:rPr>
              <w:t>①</w:t>
            </w:r>
            <w:r>
              <w:rPr>
                <w:spacing w:val="6"/>
                <w:w w:val="103"/>
                <w:sz w:val="15"/>
              </w:rPr>
              <w:t>本剂尚无足够长期使用经验</w:t>
            </w:r>
            <w:r>
              <w:rPr>
                <w:spacing w:val="-72"/>
                <w:w w:val="103"/>
                <w:sz w:val="15"/>
              </w:rPr>
              <w:t>，</w:t>
            </w:r>
            <w:r>
              <w:rPr>
                <w:spacing w:val="3"/>
                <w:w w:val="103"/>
                <w:sz w:val="15"/>
              </w:rPr>
              <w:t>故不宜用于维持治疗</w:t>
            </w:r>
            <w:r>
              <w:rPr>
                <w:spacing w:val="3"/>
                <w:w w:val="103"/>
                <w:sz w:val="15"/>
              </w:rPr>
              <w:t>。</w:t>
            </w:r>
            <w:r>
              <w:rPr>
                <w:rFonts w:ascii="Malgun Gothic" w:hAnsi="Malgun Gothic" w:eastAsia="Malgun Gothic"/>
                <w:spacing w:val="2"/>
                <w:w w:val="103"/>
                <w:position w:val="-2"/>
                <w:sz w:val="15"/>
              </w:rPr>
              <w:t>②</w:t>
            </w:r>
            <w:r>
              <w:rPr>
                <w:spacing w:val="2"/>
                <w:w w:val="103"/>
                <w:sz w:val="15"/>
              </w:rPr>
              <w:t>肝硬化和高龄患者</w:t>
            </w:r>
            <w:r>
              <w:rPr>
                <w:w w:val="103"/>
                <w:sz w:val="15"/>
              </w:rPr>
              <w:t>慎用</w:t>
            </w:r>
            <w:r>
              <w:rPr>
                <w:w w:val="103"/>
                <w:sz w:val="15"/>
              </w:rPr>
              <w:t>。</w:t>
            </w:r>
            <w:r>
              <w:rPr>
                <w:rFonts w:ascii="Malgun Gothic" w:hAnsi="Malgun Gothic" w:eastAsia="Malgun Gothic"/>
                <w:w w:val="103"/>
                <w:position w:val="-2"/>
                <w:sz w:val="15"/>
              </w:rPr>
              <w:t>③</w:t>
            </w:r>
            <w:r>
              <w:rPr>
                <w:w w:val="103"/>
                <w:sz w:val="15"/>
              </w:rPr>
              <w:t>用本品时应监测甲状腺功能</w:t>
            </w:r>
          </w:p>
        </w:tc>
      </w:tr>
      <w:tr>
        <w:trPr>
          <w:trHeight w:val="255" w:hRule="atLeast"/>
        </w:trPr>
        <w:tc>
          <w:tcPr>
            <w:tcW w:w="2865" w:type="dxa"/>
            <w:tcBorders>
              <w:top w:val="single" w:sz="4" w:space="0" w:color="000000"/>
              <w:left w:val="single" w:sz="4" w:space="0" w:color="000000"/>
              <w:bottom w:val="nil"/>
              <w:right w:val="single" w:sz="4" w:space="0" w:color="000000"/>
            </w:tcBorders>
          </w:tcPr>
          <w:p>
            <w:pPr>
              <w:pStyle w:val="TableParagraph"/>
              <w:spacing w:line="181" w:lineRule="exact" w:before="54"/>
              <w:rPr>
                <w:sz w:val="15"/>
              </w:rPr>
            </w:pPr>
            <w:r>
              <w:rPr>
                <w:spacing w:val="-5"/>
                <w:sz w:val="15"/>
              </w:rPr>
              <w:t>口服</w:t>
            </w:r>
          </w:p>
        </w:tc>
        <w:tc>
          <w:tcPr>
            <w:tcW w:w="2890" w:type="dxa"/>
            <w:gridSpan w:val="3"/>
            <w:vMerge w:val="restart"/>
            <w:tcBorders>
              <w:top w:val="single" w:sz="4" w:space="0" w:color="000000"/>
              <w:left w:val="single" w:sz="4" w:space="0" w:color="000000"/>
              <w:right w:val="single" w:sz="6" w:space="0" w:color="000000"/>
            </w:tcBorders>
          </w:tcPr>
          <w:p>
            <w:pPr>
              <w:pStyle w:val="TableParagraph"/>
              <w:spacing w:line="220" w:lineRule="auto" w:before="48"/>
              <w:ind w:left="112" w:right="86" w:firstLine="159"/>
              <w:jc w:val="both"/>
              <w:rPr>
                <w:sz w:val="15"/>
              </w:rPr>
            </w:pPr>
            <w:r>
              <w:rPr>
                <w:rFonts w:ascii="Malgun Gothic" w:hAnsi="Malgun Gothic" w:eastAsia="Malgun Gothic"/>
                <w:position w:val="-2"/>
                <w:sz w:val="15"/>
              </w:rPr>
              <w:t>①</w:t>
            </w:r>
            <w:r>
              <w:rPr>
                <w:spacing w:val="10"/>
                <w:sz w:val="15"/>
              </w:rPr>
              <w:t>药动学呈剂量效应依赖型。</w:t>
            </w:r>
            <w:r>
              <w:rPr>
                <w:rFonts w:ascii="Malgun Gothic" w:hAnsi="Malgun Gothic" w:eastAsia="Malgun Gothic"/>
                <w:spacing w:val="13"/>
                <w:position w:val="-2"/>
                <w:sz w:val="15"/>
              </w:rPr>
              <w:t>②</w:t>
            </w:r>
            <w:r>
              <w:rPr>
                <w:sz w:val="15"/>
              </w:rPr>
              <w:t>在</w:t>
            </w:r>
            <w:r>
              <w:rPr>
                <w:spacing w:val="6"/>
                <w:sz w:val="15"/>
              </w:rPr>
              <w:t>所有级别的食管炎中的治愈率均高于</w:t>
            </w:r>
            <w:r>
              <w:rPr>
                <w:spacing w:val="-4"/>
                <w:w w:val="105"/>
                <w:sz w:val="15"/>
              </w:rPr>
              <w:t>同类产品</w:t>
            </w:r>
          </w:p>
        </w:tc>
      </w:tr>
      <w:tr>
        <w:trPr>
          <w:trHeight w:val="614" w:hRule="atLeast"/>
        </w:trPr>
        <w:tc>
          <w:tcPr>
            <w:tcW w:w="2865" w:type="dxa"/>
            <w:tcBorders>
              <w:top w:val="nil"/>
              <w:left w:val="single" w:sz="4" w:space="0" w:color="000000"/>
              <w:bottom w:val="nil"/>
              <w:right w:val="single" w:sz="4" w:space="0" w:color="000000"/>
            </w:tcBorders>
          </w:tcPr>
          <w:p>
            <w:pPr>
              <w:pStyle w:val="TableParagraph"/>
              <w:spacing w:line="156" w:lineRule="auto" w:before="20"/>
              <w:rPr>
                <w:rFonts w:ascii="Microsoft JhengHei" w:eastAsia="Microsoft JhengHei"/>
                <w:position w:val="-1"/>
                <w:sz w:val="15"/>
              </w:rPr>
            </w:pPr>
            <w:r>
              <w:rPr>
                <w:sz w:val="15"/>
              </w:rPr>
              <w:t>反流性食管炎</w:t>
            </w:r>
            <w:r>
              <w:rPr>
                <w:spacing w:val="-117"/>
                <w:sz w:val="15"/>
              </w:rPr>
              <w:t>：</w:t>
            </w:r>
            <w:r>
              <w:rPr>
                <w:rFonts w:ascii="Microsoft JhengHei" w:eastAsia="Microsoft JhengHei"/>
                <w:spacing w:val="-45"/>
                <w:position w:val="-1"/>
                <w:sz w:val="15"/>
              </w:rPr>
              <w:t>４０</w:t>
            </w:r>
            <w:r>
              <w:rPr>
                <w:rFonts w:ascii="Microsoft JhengHei" w:eastAsia="Microsoft JhengHei"/>
                <w:spacing w:val="-57"/>
                <w:position w:val="-1"/>
                <w:sz w:val="15"/>
              </w:rPr>
              <w:t>ｍ</w:t>
            </w:r>
            <w:r>
              <w:rPr>
                <w:rFonts w:ascii="Microsoft JhengHei" w:eastAsia="Microsoft JhengHei"/>
                <w:spacing w:val="-82"/>
                <w:position w:val="-2"/>
                <w:sz w:val="15"/>
              </w:rPr>
              <w:t>ｇ</w:t>
            </w:r>
            <w:r>
              <w:rPr>
                <w:spacing w:val="-74"/>
                <w:sz w:val="15"/>
              </w:rPr>
              <w:t>／</w:t>
            </w:r>
            <w:r>
              <w:rPr>
                <w:rFonts w:ascii="Microsoft JhengHei" w:eastAsia="Microsoft JhengHei"/>
                <w:spacing w:val="-2"/>
                <w:position w:val="-1"/>
                <w:sz w:val="15"/>
              </w:rPr>
              <w:t>ｄ</w:t>
            </w:r>
          </w:p>
          <w:p>
            <w:pPr>
              <w:pStyle w:val="TableParagraph"/>
              <w:spacing w:line="170" w:lineRule="auto" w:before="12"/>
              <w:rPr>
                <w:rFonts w:ascii="Microsoft JhengHei" w:eastAsia="Microsoft JhengHei"/>
                <w:position w:val="-1"/>
                <w:sz w:val="15"/>
              </w:rPr>
            </w:pPr>
            <w:r>
              <w:rPr>
                <w:spacing w:val="3"/>
                <w:sz w:val="15"/>
              </w:rPr>
              <w:t>与抗生素合用根除</w:t>
            </w:r>
            <w:r>
              <w:rPr>
                <w:rFonts w:ascii="Microsoft JhengHei" w:eastAsia="Microsoft JhengHei"/>
                <w:spacing w:val="-47"/>
                <w:position w:val="-1"/>
                <w:sz w:val="15"/>
              </w:rPr>
              <w:t>ＨＰ</w:t>
            </w:r>
            <w:r>
              <w:rPr>
                <w:spacing w:val="-123"/>
                <w:sz w:val="15"/>
              </w:rPr>
              <w:t>：</w:t>
            </w:r>
            <w:r>
              <w:rPr>
                <w:rFonts w:ascii="Microsoft JhengHei" w:eastAsia="Microsoft JhengHei"/>
                <w:spacing w:val="-51"/>
                <w:position w:val="-1"/>
                <w:sz w:val="15"/>
              </w:rPr>
              <w:t>２０</w:t>
            </w:r>
            <w:r>
              <w:rPr>
                <w:rFonts w:ascii="Microsoft JhengHei" w:eastAsia="Microsoft JhengHei"/>
                <w:spacing w:val="-65"/>
                <w:position w:val="-1"/>
                <w:sz w:val="15"/>
              </w:rPr>
              <w:t>ｍ</w:t>
            </w:r>
            <w:r>
              <w:rPr>
                <w:rFonts w:ascii="Microsoft JhengHei" w:eastAsia="Microsoft JhengHei"/>
                <w:spacing w:val="-88"/>
                <w:position w:val="-2"/>
                <w:sz w:val="15"/>
              </w:rPr>
              <w:t>ｇ</w:t>
            </w:r>
            <w:r>
              <w:rPr>
                <w:spacing w:val="-54"/>
                <w:sz w:val="15"/>
              </w:rPr>
              <w:t>／次，</w:t>
            </w:r>
            <w:r>
              <w:rPr>
                <w:rFonts w:ascii="Microsoft JhengHei" w:eastAsia="Microsoft JhengHei"/>
                <w:spacing w:val="-6"/>
                <w:position w:val="-1"/>
                <w:sz w:val="15"/>
              </w:rPr>
              <w:t>２</w:t>
            </w:r>
            <w:r>
              <w:rPr>
                <w:spacing w:val="-3"/>
                <w:sz w:val="15"/>
              </w:rPr>
              <w:t>次／</w:t>
            </w:r>
            <w:r>
              <w:rPr>
                <w:rFonts w:ascii="Microsoft JhengHei" w:eastAsia="Microsoft JhengHei"/>
                <w:spacing w:val="-5"/>
                <w:position w:val="-1"/>
                <w:sz w:val="15"/>
              </w:rPr>
              <w:t>ｄ</w:t>
            </w:r>
          </w:p>
          <w:p>
            <w:pPr>
              <w:pStyle w:val="TableParagraph"/>
              <w:spacing w:line="167" w:lineRule="exact"/>
              <w:rPr>
                <w:sz w:val="15"/>
              </w:rPr>
            </w:pPr>
            <w:r>
              <w:rPr>
                <w:spacing w:val="-3"/>
                <w:sz w:val="15"/>
              </w:rPr>
              <w:t>疗程同前</w:t>
            </w:r>
          </w:p>
        </w:tc>
        <w:tc>
          <w:tcPr>
            <w:tcW w:w="2890" w:type="dxa"/>
            <w:gridSpan w:val="3"/>
            <w:vMerge/>
            <w:tcBorders>
              <w:top w:val="nil"/>
              <w:left w:val="single" w:sz="4" w:space="0" w:color="000000"/>
              <w:right w:val="single" w:sz="6" w:space="0" w:color="000000"/>
            </w:tcBorders>
          </w:tcPr>
          <w:p>
            <w:pPr>
              <w:rPr>
                <w:sz w:val="2"/>
                <w:szCs w:val="2"/>
              </w:rPr>
            </w:pPr>
          </w:p>
        </w:tc>
      </w:tr>
      <w:tr>
        <w:trPr>
          <w:trHeight w:val="227" w:hRule="atLeast"/>
        </w:trPr>
        <w:tc>
          <w:tcPr>
            <w:tcW w:w="2865" w:type="dxa"/>
            <w:tcBorders>
              <w:top w:val="nil"/>
              <w:left w:val="single" w:sz="4" w:space="0" w:color="000000"/>
              <w:right w:val="single" w:sz="4" w:space="0" w:color="000000"/>
            </w:tcBorders>
          </w:tcPr>
          <w:p>
            <w:pPr>
              <w:pStyle w:val="TableParagraph"/>
              <w:spacing w:line="151" w:lineRule="auto" w:before="24"/>
              <w:rPr>
                <w:rFonts w:ascii="Microsoft JhengHei" w:eastAsia="Microsoft JhengHei"/>
                <w:position w:val="-1"/>
                <w:sz w:val="15"/>
              </w:rPr>
            </w:pPr>
            <w:r>
              <w:rPr>
                <w:sz w:val="15"/>
              </w:rPr>
              <w:t>预防反流性食管炎维持治疗</w:t>
            </w:r>
            <w:r>
              <w:rPr>
                <w:spacing w:val="-117"/>
                <w:sz w:val="15"/>
              </w:rPr>
              <w:t>：</w:t>
            </w:r>
            <w:r>
              <w:rPr>
                <w:rFonts w:ascii="Microsoft JhengHei" w:eastAsia="Microsoft JhengHei"/>
                <w:spacing w:val="-45"/>
                <w:position w:val="-1"/>
                <w:sz w:val="15"/>
              </w:rPr>
              <w:t>２０</w:t>
            </w:r>
            <w:r>
              <w:rPr>
                <w:rFonts w:ascii="Microsoft JhengHei" w:eastAsia="Microsoft JhengHei"/>
                <w:spacing w:val="-57"/>
                <w:position w:val="-1"/>
                <w:sz w:val="15"/>
              </w:rPr>
              <w:t>ｍ</w:t>
            </w:r>
            <w:r>
              <w:rPr>
                <w:rFonts w:ascii="Microsoft JhengHei" w:eastAsia="Microsoft JhengHei"/>
                <w:spacing w:val="-82"/>
                <w:position w:val="-2"/>
                <w:sz w:val="15"/>
              </w:rPr>
              <w:t>ｇ</w:t>
            </w:r>
            <w:r>
              <w:rPr>
                <w:spacing w:val="-74"/>
                <w:sz w:val="15"/>
              </w:rPr>
              <w:t>／</w:t>
            </w:r>
            <w:r>
              <w:rPr>
                <w:rFonts w:ascii="Microsoft JhengHei" w:eastAsia="Microsoft JhengHei"/>
                <w:spacing w:val="-2"/>
                <w:position w:val="-1"/>
                <w:sz w:val="15"/>
              </w:rPr>
              <w:t>ｄ</w:t>
            </w:r>
          </w:p>
        </w:tc>
        <w:tc>
          <w:tcPr>
            <w:tcW w:w="2890" w:type="dxa"/>
            <w:gridSpan w:val="3"/>
            <w:vMerge/>
            <w:tcBorders>
              <w:top w:val="nil"/>
              <w:left w:val="single" w:sz="4" w:space="0" w:color="000000"/>
              <w:right w:val="single" w:sz="6" w:space="0" w:color="000000"/>
            </w:tcBorders>
          </w:tcPr>
          <w:p>
            <w:pPr>
              <w:rPr>
                <w:sz w:val="2"/>
                <w:szCs w:val="2"/>
              </w:rPr>
            </w:pPr>
          </w:p>
        </w:tc>
      </w:tr>
    </w:tbl>
    <w:p>
      <w:pPr>
        <w:pStyle w:val="BodyText"/>
        <w:spacing w:before="0"/>
        <w:rPr>
          <w:sz w:val="20"/>
          <w:u w:val="none"/>
        </w:rPr>
      </w:pPr>
    </w:p>
    <w:p>
      <w:pPr>
        <w:pStyle w:val="BodyText"/>
        <w:spacing w:before="69"/>
        <w:rPr>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42" w:hRule="atLeast"/>
        </w:trPr>
        <w:tc>
          <w:tcPr>
            <w:tcW w:w="2865" w:type="dxa"/>
            <w:tcBorders>
              <w:top w:val="single" w:sz="4" w:space="0" w:color="000000"/>
              <w:left w:val="single" w:sz="4" w:space="0" w:color="000000"/>
              <w:right w:val="single" w:sz="4" w:space="0" w:color="000000"/>
            </w:tcBorders>
          </w:tcPr>
          <w:p>
            <w:pPr>
              <w:pStyle w:val="TableParagraph"/>
              <w:spacing w:line="177" w:lineRule="auto" w:before="69"/>
              <w:ind w:right="89" w:hanging="1"/>
              <w:rPr>
                <w:sz w:val="15"/>
              </w:rPr>
            </w:pPr>
            <w:r>
              <w:rPr>
                <w:sz w:val="15"/>
              </w:rPr>
              <w:t>口服</w:t>
            </w:r>
            <w:r>
              <w:rPr>
                <w:spacing w:val="-115"/>
                <w:sz w:val="15"/>
              </w:rPr>
              <w:t>：</w:t>
            </w:r>
            <w:r>
              <w:rPr>
                <w:rFonts w:ascii="Microsoft JhengHei" w:eastAsia="Microsoft JhengHei"/>
                <w:spacing w:val="-43"/>
                <w:position w:val="-1"/>
                <w:sz w:val="15"/>
              </w:rPr>
              <w:t>５０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32"/>
                <w:sz w:val="15"/>
              </w:rPr>
              <w:t>／次，</w:t>
            </w:r>
            <w:r>
              <w:rPr>
                <w:rFonts w:ascii="Microsoft JhengHei" w:eastAsia="Microsoft JhengHei"/>
                <w:spacing w:val="58"/>
                <w:position w:val="-1"/>
                <w:sz w:val="15"/>
              </w:rPr>
              <w:t>２</w:t>
            </w:r>
            <w:r>
              <w:rPr>
                <w:spacing w:val="-30"/>
                <w:sz w:val="15"/>
              </w:rPr>
              <w:t>次／</w:t>
            </w:r>
            <w:r>
              <w:rPr>
                <w:rFonts w:ascii="Microsoft JhengHei" w:eastAsia="Microsoft JhengHei"/>
                <w:spacing w:val="-60"/>
                <w:position w:val="-1"/>
                <w:sz w:val="15"/>
              </w:rPr>
              <w:t>ｄ</w:t>
            </w:r>
            <w:r>
              <w:rPr>
                <w:spacing w:val="-6"/>
                <w:sz w:val="15"/>
              </w:rPr>
              <w:t>，早晚餐前半小</w:t>
            </w:r>
            <w:r>
              <w:rPr>
                <w:spacing w:val="-2"/>
                <w:w w:val="105"/>
                <w:sz w:val="15"/>
              </w:rPr>
              <w:t>时服用。疗程为</w:t>
            </w:r>
            <w:r>
              <w:rPr>
                <w:rFonts w:ascii="Microsoft JhengHei" w:eastAsia="Microsoft JhengHei"/>
                <w:spacing w:val="-2"/>
                <w:w w:val="105"/>
                <w:position w:val="-1"/>
                <w:sz w:val="15"/>
              </w:rPr>
              <w:t>４</w:t>
            </w:r>
            <w:r>
              <w:rPr>
                <w:rFonts w:ascii="Malgun Gothic" w:eastAsia="Malgun Gothic"/>
                <w:spacing w:val="-2"/>
                <w:w w:val="105"/>
                <w:position w:val="-2"/>
                <w:sz w:val="15"/>
              </w:rPr>
              <w:t>～</w:t>
            </w:r>
            <w:r>
              <w:rPr>
                <w:rFonts w:ascii="Microsoft JhengHei" w:eastAsia="Microsoft JhengHei"/>
                <w:spacing w:val="-2"/>
                <w:w w:val="105"/>
                <w:position w:val="-1"/>
                <w:sz w:val="15"/>
              </w:rPr>
              <w:t>６</w:t>
            </w:r>
            <w:r>
              <w:rPr>
                <w:spacing w:val="-2"/>
                <w:w w:val="105"/>
                <w:sz w:val="15"/>
              </w:rPr>
              <w:t>周</w:t>
            </w:r>
          </w:p>
        </w:tc>
        <w:tc>
          <w:tcPr>
            <w:tcW w:w="2889" w:type="dxa"/>
            <w:tcBorders>
              <w:top w:val="single" w:sz="4" w:space="0" w:color="000000"/>
              <w:left w:val="single" w:sz="4" w:space="0" w:color="000000"/>
            </w:tcBorders>
          </w:tcPr>
          <w:p>
            <w:pPr>
              <w:pStyle w:val="TableParagraph"/>
              <w:spacing w:line="194" w:lineRule="auto" w:before="67"/>
              <w:ind w:left="112" w:right="85" w:firstLine="159"/>
              <w:jc w:val="both"/>
              <w:rPr>
                <w:sz w:val="15"/>
              </w:rPr>
            </w:pPr>
            <w:r>
              <w:rPr>
                <w:rFonts w:ascii="Malgun Gothic" w:hAnsi="Malgun Gothic" w:eastAsia="Malgun Gothic"/>
                <w:position w:val="-2"/>
                <w:sz w:val="15"/>
              </w:rPr>
              <w:t>①</w:t>
            </w:r>
            <w:r>
              <w:rPr>
                <w:spacing w:val="10"/>
                <w:sz w:val="15"/>
              </w:rPr>
              <w:t>溃疡治愈率与西咪替丁相仿。溃</w:t>
            </w:r>
            <w:r>
              <w:rPr>
                <w:spacing w:val="7"/>
                <w:sz w:val="15"/>
              </w:rPr>
              <w:t>疡复发率低于西咪替丁。</w:t>
            </w:r>
            <w:r>
              <w:rPr>
                <w:rFonts w:ascii="Malgun Gothic" w:hAnsi="Malgun Gothic" w:eastAsia="Malgun Gothic"/>
                <w:spacing w:val="-7"/>
                <w:position w:val="-2"/>
                <w:sz w:val="15"/>
              </w:rPr>
              <w:t>② </w:t>
            </w:r>
            <w:r>
              <w:rPr>
                <w:spacing w:val="11"/>
                <w:sz w:val="15"/>
              </w:rPr>
              <w:t>青光眼和</w:t>
            </w:r>
            <w:r>
              <w:rPr>
                <w:spacing w:val="-2"/>
                <w:w w:val="105"/>
                <w:sz w:val="15"/>
              </w:rPr>
              <w:t>前列腺肥大患者慎用</w:t>
            </w:r>
          </w:p>
        </w:tc>
      </w:tr>
    </w:tbl>
    <w:p>
      <w:pPr>
        <w:pStyle w:val="BodyText"/>
        <w:spacing w:before="0"/>
        <w:rPr>
          <w:sz w:val="20"/>
          <w:u w:val="none"/>
        </w:rPr>
      </w:pPr>
    </w:p>
    <w:p>
      <w:pPr>
        <w:pStyle w:val="BodyText"/>
        <w:spacing w:before="70"/>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06"/>
        <w:gridCol w:w="3049"/>
      </w:tblGrid>
      <w:tr>
        <w:trPr>
          <w:trHeight w:val="303" w:hRule="atLeast"/>
        </w:trPr>
        <w:tc>
          <w:tcPr>
            <w:tcW w:w="2706"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3049" w:type="dxa"/>
            <w:tcBorders>
              <w:left w:val="single" w:sz="4" w:space="0" w:color="000000"/>
              <w:bottom w:val="single" w:sz="4" w:space="0" w:color="000000"/>
              <w:right w:val="single" w:sz="6" w:space="0" w:color="000000"/>
            </w:tcBorders>
          </w:tcPr>
          <w:p>
            <w:pPr>
              <w:pStyle w:val="TableParagraph"/>
              <w:tabs>
                <w:tab w:pos="1451" w:val="left" w:leader="none"/>
                <w:tab w:pos="1928" w:val="left" w:leader="none"/>
              </w:tabs>
              <w:spacing w:before="49"/>
              <w:ind w:left="973"/>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576" w:hRule="atLeast"/>
        </w:trPr>
        <w:tc>
          <w:tcPr>
            <w:tcW w:w="2706" w:type="dxa"/>
            <w:tcBorders>
              <w:top w:val="single" w:sz="4" w:space="0" w:color="000000"/>
              <w:left w:val="single" w:sz="4" w:space="0" w:color="000000"/>
              <w:right w:val="single" w:sz="4" w:space="0" w:color="000000"/>
            </w:tcBorders>
          </w:tcPr>
          <w:p>
            <w:pPr>
              <w:pStyle w:val="TableParagraph"/>
              <w:spacing w:line="177" w:lineRule="auto" w:before="69"/>
              <w:ind w:right="89"/>
              <w:rPr>
                <w:sz w:val="15"/>
              </w:rPr>
            </w:pPr>
            <w:r>
              <w:rPr>
                <w:spacing w:val="-26"/>
                <w:sz w:val="15"/>
              </w:rPr>
              <w:t>口服：</w:t>
            </w:r>
            <w:r>
              <w:rPr>
                <w:rFonts w:ascii="Microsoft JhengHei" w:eastAsia="Microsoft JhengHei"/>
                <w:spacing w:val="-67"/>
                <w:position w:val="-1"/>
                <w:sz w:val="15"/>
              </w:rPr>
              <w:t>１</w:t>
            </w:r>
            <w:r>
              <w:rPr>
                <w:rFonts w:ascii="Microsoft JhengHei" w:eastAsia="Microsoft JhengHei"/>
                <w:spacing w:val="-67"/>
                <w:position w:val="-2"/>
                <w:sz w:val="15"/>
              </w:rPr>
              <w:t>ｇ</w:t>
            </w:r>
            <w:r>
              <w:rPr>
                <w:spacing w:val="-50"/>
                <w:sz w:val="15"/>
              </w:rPr>
              <w:t>／次，</w:t>
            </w:r>
            <w:r>
              <w:rPr>
                <w:rFonts w:ascii="Microsoft JhengHei" w:eastAsia="Microsoft JhengHei"/>
                <w:spacing w:val="5"/>
                <w:position w:val="-1"/>
                <w:sz w:val="15"/>
              </w:rPr>
              <w:t>３</w:t>
            </w:r>
            <w:r>
              <w:rPr>
                <w:rFonts w:ascii="Malgun Gothic" w:eastAsia="Malgun Gothic"/>
                <w:spacing w:val="6"/>
                <w:position w:val="-2"/>
                <w:sz w:val="15"/>
              </w:rPr>
              <w:t>～</w:t>
            </w:r>
            <w:r>
              <w:rPr>
                <w:rFonts w:ascii="Microsoft JhengHei" w:eastAsia="Microsoft JhengHei"/>
                <w:spacing w:val="45"/>
                <w:position w:val="-1"/>
                <w:sz w:val="15"/>
              </w:rPr>
              <w:t>４</w:t>
            </w:r>
            <w:r>
              <w:rPr>
                <w:spacing w:val="-33"/>
                <w:sz w:val="15"/>
              </w:rPr>
              <w:t>次／</w:t>
            </w:r>
            <w:r>
              <w:rPr>
                <w:rFonts w:ascii="Microsoft JhengHei" w:eastAsia="Microsoft JhengHei"/>
                <w:spacing w:val="-61"/>
                <w:position w:val="-1"/>
                <w:sz w:val="15"/>
              </w:rPr>
              <w:t>ｄ</w:t>
            </w:r>
            <w:r>
              <w:rPr>
                <w:spacing w:val="-24"/>
                <w:sz w:val="15"/>
              </w:rPr>
              <w:t>，饭前</w:t>
            </w:r>
            <w:r>
              <w:rPr>
                <w:rFonts w:ascii="Microsoft JhengHei" w:eastAsia="Microsoft JhengHei"/>
                <w:spacing w:val="-5"/>
                <w:position w:val="-1"/>
                <w:sz w:val="15"/>
              </w:rPr>
              <w:t>１ｈ</w:t>
            </w:r>
            <w:r>
              <w:rPr>
                <w:spacing w:val="-5"/>
                <w:sz w:val="15"/>
              </w:rPr>
              <w:t>及</w:t>
            </w:r>
            <w:r>
              <w:rPr>
                <w:spacing w:val="-2"/>
                <w:w w:val="105"/>
                <w:sz w:val="15"/>
              </w:rPr>
              <w:t>睡前服。疗程为</w:t>
            </w:r>
            <w:r>
              <w:rPr>
                <w:rFonts w:ascii="Microsoft JhengHei" w:eastAsia="Microsoft JhengHei"/>
                <w:spacing w:val="-2"/>
                <w:w w:val="105"/>
                <w:position w:val="-1"/>
                <w:sz w:val="15"/>
              </w:rPr>
              <w:t>６</w:t>
            </w:r>
            <w:r>
              <w:rPr>
                <w:rFonts w:ascii="Malgun Gothic" w:eastAsia="Malgun Gothic"/>
                <w:spacing w:val="-2"/>
                <w:w w:val="105"/>
                <w:position w:val="-2"/>
                <w:sz w:val="15"/>
              </w:rPr>
              <w:t>～</w:t>
            </w:r>
            <w:r>
              <w:rPr>
                <w:rFonts w:ascii="Microsoft JhengHei" w:eastAsia="Microsoft JhengHei"/>
                <w:spacing w:val="-2"/>
                <w:w w:val="105"/>
                <w:position w:val="-1"/>
                <w:sz w:val="15"/>
              </w:rPr>
              <w:t>８</w:t>
            </w:r>
            <w:r>
              <w:rPr>
                <w:spacing w:val="-2"/>
                <w:w w:val="105"/>
                <w:sz w:val="15"/>
              </w:rPr>
              <w:t>周</w:t>
            </w:r>
          </w:p>
        </w:tc>
        <w:tc>
          <w:tcPr>
            <w:tcW w:w="3049" w:type="dxa"/>
            <w:tcBorders>
              <w:top w:val="single" w:sz="4" w:space="0" w:color="000000"/>
              <w:left w:val="single" w:sz="4" w:space="0" w:color="000000"/>
              <w:right w:val="single" w:sz="6" w:space="0" w:color="000000"/>
            </w:tcBorders>
          </w:tcPr>
          <w:p>
            <w:pPr>
              <w:pStyle w:val="TableParagraph"/>
              <w:spacing w:line="189" w:lineRule="auto" w:before="70"/>
              <w:ind w:left="112" w:right="77" w:firstLine="159"/>
              <w:jc w:val="both"/>
              <w:rPr>
                <w:sz w:val="15"/>
              </w:rPr>
            </w:pPr>
            <w:r>
              <w:rPr>
                <w:rFonts w:ascii="Malgun Gothic" w:hAnsi="Malgun Gothic" w:eastAsia="Malgun Gothic"/>
                <w:spacing w:val="4"/>
                <w:w w:val="103"/>
                <w:position w:val="-2"/>
                <w:sz w:val="15"/>
              </w:rPr>
              <w:t>①</w:t>
            </w:r>
            <w:r>
              <w:rPr>
                <w:spacing w:val="3"/>
                <w:w w:val="103"/>
                <w:sz w:val="15"/>
              </w:rPr>
              <w:t>不宜与多酶片合用</w:t>
            </w:r>
            <w:r>
              <w:rPr>
                <w:spacing w:val="-68"/>
                <w:w w:val="103"/>
                <w:sz w:val="15"/>
              </w:rPr>
              <w:t>，</w:t>
            </w:r>
            <w:r>
              <w:rPr>
                <w:spacing w:val="9"/>
                <w:w w:val="103"/>
                <w:sz w:val="15"/>
              </w:rPr>
              <w:t>否则两者疗效均</w:t>
            </w:r>
            <w:r>
              <w:rPr>
                <w:spacing w:val="3"/>
                <w:w w:val="103"/>
                <w:sz w:val="15"/>
              </w:rPr>
              <w:t>降低</w:t>
            </w:r>
            <w:r>
              <w:rPr>
                <w:spacing w:val="4"/>
                <w:w w:val="103"/>
                <w:sz w:val="15"/>
              </w:rPr>
              <w:t>。</w:t>
            </w:r>
            <w:r>
              <w:rPr>
                <w:rFonts w:ascii="Malgun Gothic" w:hAnsi="Malgun Gothic" w:eastAsia="Malgun Gothic"/>
                <w:spacing w:val="4"/>
                <w:w w:val="103"/>
                <w:position w:val="-2"/>
                <w:sz w:val="15"/>
              </w:rPr>
              <w:t>②</w:t>
            </w:r>
            <w:r>
              <w:rPr>
                <w:spacing w:val="13"/>
                <w:w w:val="103"/>
                <w:sz w:val="15"/>
              </w:rPr>
              <w:t>长期服用可发生低磷血症</w:t>
            </w:r>
            <w:r>
              <w:rPr>
                <w:spacing w:val="13"/>
                <w:w w:val="103"/>
                <w:sz w:val="15"/>
              </w:rPr>
              <w:t>。</w:t>
            </w:r>
            <w:r>
              <w:rPr>
                <w:rFonts w:ascii="Malgun Gothic" w:hAnsi="Malgun Gothic" w:eastAsia="Malgun Gothic"/>
                <w:w w:val="103"/>
                <w:position w:val="-2"/>
                <w:sz w:val="15"/>
              </w:rPr>
              <w:t>③</w:t>
            </w:r>
            <w:r>
              <w:rPr>
                <w:spacing w:val="5"/>
                <w:w w:val="103"/>
                <w:sz w:val="15"/>
              </w:rPr>
              <w:t>悬胶剂的疗效优于其他剂型</w:t>
            </w:r>
            <w:r>
              <w:rPr>
                <w:spacing w:val="11"/>
                <w:w w:val="103"/>
                <w:sz w:val="15"/>
              </w:rPr>
              <w:t>。</w:t>
            </w:r>
            <w:r>
              <w:rPr>
                <w:rFonts w:ascii="Malgun Gothic" w:hAnsi="Malgun Gothic" w:eastAsia="Malgun Gothic"/>
                <w:spacing w:val="15"/>
                <w:w w:val="103"/>
                <w:position w:val="-2"/>
                <w:sz w:val="15"/>
              </w:rPr>
              <w:t>④</w:t>
            </w:r>
            <w:r>
              <w:rPr>
                <w:spacing w:val="15"/>
                <w:w w:val="103"/>
                <w:sz w:val="15"/>
              </w:rPr>
              <w:t>有</w:t>
            </w:r>
            <w:r>
              <w:rPr>
                <w:rFonts w:ascii="Microsoft JhengHei" w:hAnsi="Microsoft JhengHei" w:eastAsia="Microsoft JhengHei"/>
                <w:spacing w:val="-38"/>
                <w:w w:val="103"/>
                <w:position w:val="-1"/>
                <w:sz w:val="15"/>
              </w:rPr>
              <w:t>１０％</w:t>
            </w:r>
            <w:r>
              <w:rPr>
                <w:spacing w:val="2"/>
                <w:w w:val="103"/>
                <w:sz w:val="15"/>
              </w:rPr>
              <w:t>的便秘发生率</w:t>
            </w:r>
          </w:p>
        </w:tc>
      </w:tr>
    </w:tbl>
    <w:p>
      <w:pPr>
        <w:pStyle w:val="TableParagraph"/>
        <w:spacing w:after="0" w:line="189"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１５２</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1"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342" w:hRule="atLeast"/>
        </w:trPr>
        <w:tc>
          <w:tcPr>
            <w:tcW w:w="1616" w:type="dxa"/>
            <w:tcBorders>
              <w:top w:val="single" w:sz="4" w:space="0" w:color="000000"/>
              <w:bottom w:val="single" w:sz="4" w:space="0" w:color="000000"/>
              <w:right w:val="single" w:sz="4" w:space="0" w:color="000000"/>
            </w:tcBorders>
          </w:tcPr>
          <w:p>
            <w:pPr>
              <w:pStyle w:val="TableParagraph"/>
              <w:spacing w:line="199" w:lineRule="auto" w:before="80"/>
              <w:ind w:left="85" w:right="183" w:firstLine="25"/>
              <w:rPr>
                <w:rFonts w:ascii="Microsoft JhengHei" w:eastAsia="Microsoft JhengHei"/>
                <w:sz w:val="15"/>
              </w:rPr>
            </w:pPr>
            <w:r>
              <w:rPr>
                <w:spacing w:val="-2"/>
                <w:w w:val="105"/>
                <w:sz w:val="15"/>
              </w:rPr>
              <w:t>枸橼酸铋钾</w:t>
            </w:r>
            <w:r>
              <w:rPr>
                <w:spacing w:val="40"/>
                <w:w w:val="105"/>
                <w:sz w:val="15"/>
              </w:rPr>
              <w:t> </w:t>
            </w:r>
            <w:r>
              <w:rPr>
                <w:rFonts w:ascii="Microsoft JhengHei" w:eastAsia="Microsoft JhengHei"/>
                <w:spacing w:val="-90"/>
                <w:sz w:val="15"/>
              </w:rPr>
              <w:t>Ｂ</w:t>
            </w:r>
            <w:r>
              <w:rPr>
                <w:rFonts w:ascii="Microsoft JhengHei" w:eastAsia="Microsoft JhengHei"/>
                <w:spacing w:val="-103"/>
                <w:sz w:val="15"/>
              </w:rPr>
              <w:t>ｉ</w:t>
            </w:r>
            <w:r>
              <w:rPr>
                <w:rFonts w:ascii="Microsoft JhengHei" w:eastAsia="Microsoft JhengHei"/>
                <w:spacing w:val="-62"/>
                <w:sz w:val="15"/>
              </w:rPr>
              <w:t>ｓ</w:t>
            </w:r>
            <w:r>
              <w:rPr>
                <w:rFonts w:ascii="Microsoft JhengHei" w:eastAsia="Microsoft JhengHei"/>
                <w:spacing w:val="-55"/>
                <w:sz w:val="15"/>
              </w:rPr>
              <w:t>ｍ</w:t>
            </w:r>
            <w:r>
              <w:rPr>
                <w:rFonts w:ascii="Microsoft JhengHei" w:eastAsia="Microsoft JhengHei"/>
                <w:spacing w:val="-88"/>
                <w:sz w:val="15"/>
              </w:rPr>
              <w:t>ｕ</w:t>
            </w:r>
            <w:r>
              <w:rPr>
                <w:rFonts w:ascii="Microsoft JhengHei" w:eastAsia="Microsoft JhengHei"/>
                <w:spacing w:val="-86"/>
                <w:sz w:val="15"/>
              </w:rPr>
              <w:t>ｔ</w:t>
            </w:r>
            <w:r>
              <w:rPr>
                <w:rFonts w:ascii="Microsoft JhengHei" w:eastAsia="Microsoft JhengHei"/>
                <w:spacing w:val="-16"/>
                <w:sz w:val="15"/>
              </w:rPr>
              <w:t>ｈ</w:t>
            </w:r>
            <w:r>
              <w:rPr>
                <w:rFonts w:ascii="Microsoft JhengHei" w:eastAsia="Microsoft JhengHei"/>
                <w:spacing w:val="-70"/>
                <w:sz w:val="15"/>
              </w:rPr>
              <w:t>Ｐ</w:t>
            </w:r>
            <w:r>
              <w:rPr>
                <w:rFonts w:ascii="Microsoft JhengHei" w:eastAsia="Microsoft JhengHei"/>
                <w:spacing w:val="-91"/>
                <w:sz w:val="15"/>
              </w:rPr>
              <w:t>ｏ</w:t>
            </w:r>
            <w:r>
              <w:rPr>
                <w:rFonts w:ascii="Microsoft JhengHei" w:eastAsia="Microsoft JhengHei"/>
                <w:spacing w:val="-93"/>
                <w:sz w:val="15"/>
              </w:rPr>
              <w:t>ｔ</w:t>
            </w:r>
            <w:r>
              <w:rPr>
                <w:rFonts w:ascii="Microsoft JhengHei" w:eastAsia="Microsoft JhengHei"/>
                <w:spacing w:val="-88"/>
                <w:sz w:val="15"/>
              </w:rPr>
              <w:t>ａ</w:t>
            </w:r>
            <w:r>
              <w:rPr>
                <w:rFonts w:ascii="Microsoft JhengHei" w:eastAsia="Microsoft JhengHei"/>
                <w:spacing w:val="-92"/>
                <w:sz w:val="15"/>
              </w:rPr>
              <w:t>ｓ</w:t>
            </w:r>
            <w:r>
              <w:rPr>
                <w:rFonts w:ascii="Microsoft JhengHei" w:eastAsia="Microsoft JhengHei"/>
                <w:spacing w:val="-105"/>
                <w:sz w:val="15"/>
              </w:rPr>
              <w:t>ｓ</w:t>
            </w:r>
            <w:r>
              <w:rPr>
                <w:rFonts w:ascii="Microsoft JhengHei" w:eastAsia="Microsoft JhengHei"/>
                <w:spacing w:val="-95"/>
                <w:sz w:val="15"/>
              </w:rPr>
              <w:t>ｉ</w:t>
            </w:r>
            <w:r>
              <w:rPr>
                <w:rFonts w:ascii="Microsoft JhengHei" w:eastAsia="Microsoft JhengHei"/>
                <w:spacing w:val="-53"/>
                <w:sz w:val="15"/>
              </w:rPr>
              <w:t>ｕ</w:t>
            </w:r>
            <w:r>
              <w:rPr>
                <w:rFonts w:ascii="Microsoft JhengHei" w:eastAsia="Microsoft JhengHei"/>
                <w:spacing w:val="-2"/>
                <w:sz w:val="15"/>
              </w:rPr>
              <w:t>ｍ</w:t>
            </w:r>
            <w:r>
              <w:rPr>
                <w:rFonts w:ascii="Microsoft JhengHei" w:eastAsia="Microsoft JhengHei"/>
                <w:spacing w:val="40"/>
                <w:w w:val="105"/>
                <w:sz w:val="15"/>
              </w:rPr>
              <w:t> </w:t>
            </w:r>
            <w:r>
              <w:rPr>
                <w:rFonts w:ascii="Microsoft JhengHei" w:eastAsia="Microsoft JhengHei"/>
                <w:spacing w:val="-88"/>
                <w:w w:val="105"/>
                <w:sz w:val="15"/>
              </w:rPr>
              <w:t>Ｃ</w:t>
            </w:r>
            <w:r>
              <w:rPr>
                <w:rFonts w:ascii="Microsoft JhengHei" w:eastAsia="Microsoft JhengHei"/>
                <w:spacing w:val="-109"/>
                <w:w w:val="105"/>
                <w:sz w:val="15"/>
              </w:rPr>
              <w:t>ｉ</w:t>
            </w:r>
            <w:r>
              <w:rPr>
                <w:rFonts w:ascii="Microsoft JhengHei" w:eastAsia="Microsoft JhengHei"/>
                <w:spacing w:val="-97"/>
                <w:w w:val="105"/>
                <w:sz w:val="15"/>
              </w:rPr>
              <w:t>ｔ</w:t>
            </w:r>
            <w:r>
              <w:rPr>
                <w:rFonts w:ascii="Microsoft JhengHei" w:eastAsia="Microsoft JhengHei"/>
                <w:spacing w:val="-92"/>
                <w:w w:val="105"/>
                <w:sz w:val="15"/>
              </w:rPr>
              <w:t>ｒ</w:t>
            </w:r>
            <w:r>
              <w:rPr>
                <w:rFonts w:ascii="Microsoft JhengHei" w:eastAsia="Microsoft JhengHei"/>
                <w:spacing w:val="-93"/>
                <w:w w:val="105"/>
                <w:sz w:val="15"/>
              </w:rPr>
              <w:t>ａｔ</w:t>
            </w:r>
            <w:r>
              <w:rPr>
                <w:rFonts w:ascii="Microsoft JhengHei" w:eastAsia="Microsoft JhengHei"/>
                <w:spacing w:val="-2"/>
                <w:w w:val="105"/>
                <w:sz w:val="15"/>
              </w:rPr>
              <w:t>ｅ</w:t>
            </w:r>
          </w:p>
          <w:p>
            <w:pPr>
              <w:pStyle w:val="TableParagraph"/>
              <w:spacing w:line="175" w:lineRule="exact"/>
              <w:ind w:left="110"/>
              <w:rPr>
                <w:sz w:val="15"/>
              </w:rPr>
            </w:pPr>
            <w:r>
              <w:rPr>
                <w:spacing w:val="-61"/>
                <w:w w:val="105"/>
                <w:sz w:val="15"/>
              </w:rPr>
              <w:t>（</w:t>
            </w:r>
            <w:r>
              <w:rPr>
                <w:spacing w:val="-8"/>
                <w:w w:val="105"/>
                <w:sz w:val="15"/>
              </w:rPr>
              <w:t>德 诺，丽 珠 得 乐，</w:t>
            </w:r>
          </w:p>
          <w:p>
            <w:pPr>
              <w:pStyle w:val="TableParagraph"/>
              <w:spacing w:line="264" w:lineRule="exact"/>
              <w:ind w:left="91"/>
              <w:rPr>
                <w:position w:val="2"/>
                <w:sz w:val="15"/>
              </w:rPr>
            </w:pPr>
            <w:r>
              <w:rPr>
                <w:rFonts w:ascii="Microsoft JhengHei" w:hAnsi="Microsoft JhengHei" w:eastAsia="Microsoft JhengHei"/>
                <w:spacing w:val="-65"/>
                <w:w w:val="115"/>
                <w:sz w:val="15"/>
              </w:rPr>
              <w:t>Ｄｅ–Ｎｏｌ</w:t>
            </w:r>
            <w:r>
              <w:rPr>
                <w:spacing w:val="-65"/>
                <w:w w:val="11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9"/>
                <w:w w:val="105"/>
                <w:position w:val="1"/>
                <w:sz w:val="15"/>
              </w:rPr>
              <w:t>１１０ｍ</w:t>
            </w:r>
            <w:r>
              <w:rPr>
                <w:rFonts w:ascii="Microsoft JhengHei" w:eastAsia="Microsoft JhengHei"/>
                <w:spacing w:val="-9"/>
                <w:w w:val="105"/>
                <w:sz w:val="15"/>
              </w:rPr>
              <w:t>ｇ</w:t>
            </w:r>
          </w:p>
          <w:p>
            <w:pPr>
              <w:pStyle w:val="TableParagraph"/>
              <w:spacing w:line="174" w:lineRule="exact"/>
              <w:rPr>
                <w:sz w:val="15"/>
              </w:rPr>
            </w:pPr>
            <w:r>
              <w:rPr>
                <w:spacing w:val="-3"/>
                <w:sz w:val="15"/>
              </w:rPr>
              <w:t>胶囊剂：</w:t>
            </w:r>
          </w:p>
          <w:p>
            <w:pPr>
              <w:pStyle w:val="TableParagraph"/>
              <w:spacing w:line="250" w:lineRule="exact"/>
              <w:ind w:left="74"/>
              <w:rPr>
                <w:rFonts w:ascii="Microsoft JhengHei" w:eastAsia="Microsoft JhengHei"/>
                <w:sz w:val="15"/>
              </w:rPr>
            </w:pPr>
            <w:r>
              <w:rPr>
                <w:rFonts w:ascii="Microsoft JhengHei" w:eastAsia="Microsoft JhengHei"/>
                <w:spacing w:val="-9"/>
                <w:w w:val="105"/>
                <w:position w:val="1"/>
                <w:sz w:val="15"/>
              </w:rPr>
              <w:t>１１０ｍ</w:t>
            </w:r>
            <w:r>
              <w:rPr>
                <w:rFonts w:ascii="Microsoft JhengHei" w:eastAsia="Microsoft JhengHei"/>
                <w:spacing w:val="-9"/>
                <w:w w:val="105"/>
                <w:sz w:val="15"/>
              </w:rPr>
              <w:t>ｇ</w:t>
            </w:r>
          </w:p>
          <w:p>
            <w:pPr>
              <w:pStyle w:val="TableParagraph"/>
              <w:spacing w:line="174" w:lineRule="exact"/>
              <w:rPr>
                <w:sz w:val="15"/>
              </w:rPr>
            </w:pPr>
            <w:r>
              <w:rPr>
                <w:spacing w:val="-3"/>
                <w:sz w:val="15"/>
              </w:rPr>
              <w:t>颗粒剂：</w:t>
            </w:r>
          </w:p>
          <w:p>
            <w:pPr>
              <w:pStyle w:val="TableParagraph"/>
              <w:spacing w:line="226" w:lineRule="exact"/>
              <w:ind w:left="74"/>
              <w:rPr>
                <w:rFonts w:ascii="Microsoft JhengHei" w:eastAsia="Microsoft JhengHei"/>
                <w:sz w:val="15"/>
              </w:rPr>
            </w:pPr>
            <w:r>
              <w:rPr>
                <w:rFonts w:ascii="Microsoft JhengHei" w:eastAsia="Microsoft JhengHei"/>
                <w:spacing w:val="-9"/>
                <w:w w:val="105"/>
                <w:position w:val="1"/>
                <w:sz w:val="15"/>
              </w:rPr>
              <w:t>１１０ｍ</w:t>
            </w:r>
            <w:r>
              <w:rPr>
                <w:rFonts w:ascii="Microsoft JhengHei" w:eastAsia="Microsoft JhengHei"/>
                <w:spacing w:val="-9"/>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25" w:lineRule="auto" w:before="63"/>
              <w:ind w:right="93" w:firstLine="159"/>
              <w:jc w:val="both"/>
              <w:rPr>
                <w:rFonts w:ascii="Microsoft JhengHei" w:eastAsia="Microsoft JhengHei"/>
                <w:position w:val="-1"/>
                <w:sz w:val="15"/>
              </w:rPr>
            </w:pPr>
            <w:r>
              <w:rPr>
                <w:spacing w:val="3"/>
                <w:w w:val="103"/>
                <w:sz w:val="15"/>
              </w:rPr>
              <w:t>胃黏膜保护剂</w:t>
            </w:r>
            <w:r>
              <w:rPr>
                <w:spacing w:val="5"/>
                <w:w w:val="103"/>
                <w:sz w:val="15"/>
              </w:rPr>
              <w:t>。</w:t>
            </w:r>
            <w:r>
              <w:rPr>
                <w:spacing w:val="6"/>
                <w:w w:val="103"/>
                <w:sz w:val="15"/>
              </w:rPr>
              <w:t>适用于胃</w:t>
            </w:r>
            <w:r>
              <w:rPr>
                <w:spacing w:val="-70"/>
                <w:w w:val="103"/>
                <w:sz w:val="15"/>
              </w:rPr>
              <w:t>、</w:t>
            </w:r>
            <w:r>
              <w:rPr>
                <w:spacing w:val="4"/>
                <w:w w:val="103"/>
                <w:sz w:val="15"/>
              </w:rPr>
              <w:t>十二</w:t>
            </w:r>
            <w:r>
              <w:rPr>
                <w:spacing w:val="8"/>
                <w:w w:val="103"/>
                <w:sz w:val="15"/>
              </w:rPr>
              <w:t>指肠溃疡和糜烂性胃炎</w:t>
            </w:r>
            <w:r>
              <w:rPr>
                <w:spacing w:val="13"/>
                <w:w w:val="103"/>
                <w:sz w:val="15"/>
              </w:rPr>
              <w:t>。</w:t>
            </w:r>
            <w:r>
              <w:rPr>
                <w:spacing w:val="6"/>
                <w:w w:val="103"/>
                <w:sz w:val="15"/>
              </w:rPr>
              <w:t>亦可与</w:t>
            </w:r>
            <w:r>
              <w:rPr>
                <w:spacing w:val="2"/>
                <w:w w:val="103"/>
                <w:sz w:val="15"/>
              </w:rPr>
              <w:t>抗生素合用根治</w:t>
            </w:r>
            <w:r>
              <w:rPr>
                <w:spacing w:val="-4"/>
                <w:sz w:val="15"/>
              </w:rPr>
              <w:t> </w:t>
            </w:r>
            <w:r>
              <w:rPr>
                <w:rFonts w:ascii="Microsoft JhengHei" w:eastAsia="Microsoft JhengHei"/>
                <w:spacing w:val="-21"/>
                <w:w w:val="103"/>
                <w:position w:val="-1"/>
                <w:sz w:val="15"/>
              </w:rPr>
              <w:t>ＨＰ</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9" w:lineRule="auto" w:before="80"/>
              <w:ind w:left="85" w:right="434" w:firstLine="25"/>
              <w:rPr>
                <w:rFonts w:ascii="Microsoft JhengHei" w:eastAsia="Microsoft JhengHei"/>
                <w:sz w:val="15"/>
              </w:rPr>
            </w:pPr>
            <w:r>
              <w:rPr>
                <w:spacing w:val="-2"/>
                <w:w w:val="105"/>
                <w:sz w:val="15"/>
              </w:rPr>
              <w:t>胶体果胶铋</w:t>
            </w:r>
            <w:r>
              <w:rPr>
                <w:spacing w:val="40"/>
                <w:w w:val="105"/>
                <w:sz w:val="15"/>
              </w:rPr>
              <w:t> </w:t>
            </w:r>
            <w:r>
              <w:rPr>
                <w:rFonts w:ascii="Microsoft JhengHei" w:eastAsia="Microsoft JhengHei"/>
                <w:spacing w:val="-68"/>
                <w:w w:val="105"/>
                <w:sz w:val="15"/>
              </w:rPr>
              <w:t>Ｃ</w:t>
            </w:r>
            <w:r>
              <w:rPr>
                <w:rFonts w:ascii="Microsoft JhengHei" w:eastAsia="Microsoft JhengHei"/>
                <w:spacing w:val="-97"/>
                <w:w w:val="105"/>
                <w:sz w:val="15"/>
              </w:rPr>
              <w:t>ｏ</w:t>
            </w:r>
            <w:r>
              <w:rPr>
                <w:rFonts w:ascii="Microsoft JhengHei" w:eastAsia="Microsoft JhengHei"/>
                <w:spacing w:val="-113"/>
                <w:w w:val="105"/>
                <w:sz w:val="15"/>
              </w:rPr>
              <w:t>ｌ</w:t>
            </w:r>
            <w:r>
              <w:rPr>
                <w:rFonts w:ascii="Microsoft JhengHei" w:eastAsia="Microsoft JhengHei"/>
                <w:spacing w:val="-95"/>
                <w:w w:val="105"/>
                <w:sz w:val="15"/>
              </w:rPr>
              <w:t>ｌ</w:t>
            </w:r>
            <w:r>
              <w:rPr>
                <w:rFonts w:ascii="Microsoft JhengHei" w:eastAsia="Microsoft JhengHei"/>
                <w:spacing w:val="-99"/>
                <w:w w:val="105"/>
                <w:sz w:val="15"/>
              </w:rPr>
              <w:t>ｏ</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99"/>
                <w:w w:val="105"/>
                <w:sz w:val="15"/>
              </w:rPr>
              <w:t>ａ</w:t>
            </w:r>
            <w:r>
              <w:rPr>
                <w:rFonts w:ascii="Microsoft JhengHei" w:eastAsia="Microsoft JhengHei"/>
                <w:spacing w:val="-2"/>
                <w:w w:val="105"/>
                <w:sz w:val="15"/>
              </w:rPr>
              <w:t>ｌ</w:t>
            </w:r>
            <w:r>
              <w:rPr>
                <w:rFonts w:ascii="Microsoft JhengHei" w:eastAsia="Microsoft JhengHei"/>
                <w:spacing w:val="40"/>
                <w:w w:val="105"/>
                <w:sz w:val="15"/>
              </w:rPr>
              <w:t> </w:t>
            </w:r>
            <w:r>
              <w:rPr>
                <w:rFonts w:ascii="Microsoft JhengHei" w:eastAsia="Microsoft JhengHei"/>
                <w:spacing w:val="-90"/>
                <w:sz w:val="15"/>
              </w:rPr>
              <w:t>Ｂ</w:t>
            </w:r>
            <w:r>
              <w:rPr>
                <w:rFonts w:ascii="Microsoft JhengHei" w:eastAsia="Microsoft JhengHei"/>
                <w:spacing w:val="-103"/>
                <w:sz w:val="15"/>
              </w:rPr>
              <w:t>ｉ</w:t>
            </w:r>
            <w:r>
              <w:rPr>
                <w:rFonts w:ascii="Microsoft JhengHei" w:eastAsia="Microsoft JhengHei"/>
                <w:spacing w:val="-62"/>
                <w:sz w:val="15"/>
              </w:rPr>
              <w:t>ｓ</w:t>
            </w:r>
            <w:r>
              <w:rPr>
                <w:rFonts w:ascii="Microsoft JhengHei" w:eastAsia="Microsoft JhengHei"/>
                <w:spacing w:val="-55"/>
                <w:sz w:val="15"/>
              </w:rPr>
              <w:t>ｍ</w:t>
            </w:r>
            <w:r>
              <w:rPr>
                <w:rFonts w:ascii="Microsoft JhengHei" w:eastAsia="Microsoft JhengHei"/>
                <w:spacing w:val="-88"/>
                <w:sz w:val="15"/>
              </w:rPr>
              <w:t>ｕ</w:t>
            </w:r>
            <w:r>
              <w:rPr>
                <w:rFonts w:ascii="Microsoft JhengHei" w:eastAsia="Microsoft JhengHei"/>
                <w:spacing w:val="-86"/>
                <w:sz w:val="15"/>
              </w:rPr>
              <w:t>ｔ</w:t>
            </w:r>
            <w:r>
              <w:rPr>
                <w:rFonts w:ascii="Microsoft JhengHei" w:eastAsia="Microsoft JhengHei"/>
                <w:spacing w:val="-16"/>
                <w:sz w:val="15"/>
              </w:rPr>
              <w:t>ｈ</w:t>
            </w:r>
            <w:r>
              <w:rPr>
                <w:rFonts w:ascii="Microsoft JhengHei" w:eastAsia="Microsoft JhengHei"/>
                <w:spacing w:val="-74"/>
                <w:sz w:val="15"/>
              </w:rPr>
              <w:t>Ｐ</w:t>
            </w:r>
            <w:r>
              <w:rPr>
                <w:rFonts w:ascii="Microsoft JhengHei" w:eastAsia="Microsoft JhengHei"/>
                <w:spacing w:val="-90"/>
                <w:sz w:val="15"/>
              </w:rPr>
              <w:t>ｅ</w:t>
            </w:r>
            <w:r>
              <w:rPr>
                <w:rFonts w:ascii="Microsoft JhengHei" w:eastAsia="Microsoft JhengHei"/>
                <w:spacing w:val="-97"/>
                <w:sz w:val="15"/>
              </w:rPr>
              <w:t>ｃ</w:t>
            </w:r>
            <w:r>
              <w:rPr>
                <w:rFonts w:ascii="Microsoft JhengHei" w:eastAsia="Microsoft JhengHei"/>
                <w:spacing w:val="-109"/>
                <w:sz w:val="15"/>
              </w:rPr>
              <w:t>ｔ</w:t>
            </w:r>
            <w:r>
              <w:rPr>
                <w:rFonts w:ascii="Microsoft JhengHei" w:eastAsia="Microsoft JhengHei"/>
                <w:spacing w:val="-95"/>
                <w:sz w:val="15"/>
              </w:rPr>
              <w:t>ｉ</w:t>
            </w:r>
            <w:r>
              <w:rPr>
                <w:rFonts w:ascii="Microsoft JhengHei" w:eastAsia="Microsoft JhengHei"/>
                <w:spacing w:val="-2"/>
                <w:sz w:val="15"/>
              </w:rPr>
              <w:t>ｎ</w:t>
            </w:r>
          </w:p>
          <w:p>
            <w:pPr>
              <w:pStyle w:val="TableParagraph"/>
              <w:spacing w:line="187" w:lineRule="exact"/>
              <w:ind w:left="110"/>
              <w:rPr>
                <w:sz w:val="15"/>
              </w:rPr>
            </w:pPr>
            <w:r>
              <w:rPr>
                <w:spacing w:val="-76"/>
                <w:sz w:val="15"/>
              </w:rPr>
              <w:t>（</w:t>
            </w:r>
            <w:r>
              <w:rPr>
                <w:sz w:val="15"/>
              </w:rPr>
              <w:t>维敏</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rPr>
                <w:sz w:val="15"/>
              </w:rPr>
            </w:pPr>
            <w:r>
              <w:rPr>
                <w:spacing w:val="3"/>
                <w:w w:val="103"/>
                <w:sz w:val="15"/>
              </w:rPr>
              <w:t>胃黏膜保护剂</w:t>
            </w:r>
            <w:r>
              <w:rPr>
                <w:spacing w:val="5"/>
                <w:w w:val="103"/>
                <w:sz w:val="15"/>
              </w:rPr>
              <w:t>。</w:t>
            </w:r>
            <w:r>
              <w:rPr>
                <w:spacing w:val="5"/>
                <w:w w:val="103"/>
                <w:sz w:val="15"/>
              </w:rPr>
              <w:t>用于胃</w:t>
            </w:r>
            <w:r>
              <w:rPr>
                <w:spacing w:val="-70"/>
                <w:w w:val="103"/>
                <w:sz w:val="15"/>
              </w:rPr>
              <w:t>、</w:t>
            </w:r>
            <w:r>
              <w:rPr>
                <w:spacing w:val="6"/>
                <w:w w:val="103"/>
                <w:sz w:val="15"/>
              </w:rPr>
              <w:t>十二指</w:t>
            </w:r>
            <w:r>
              <w:rPr>
                <w:spacing w:val="3"/>
                <w:w w:val="103"/>
                <w:sz w:val="15"/>
              </w:rPr>
              <w:t>肠溃疡</w:t>
            </w:r>
            <w:r>
              <w:rPr>
                <w:spacing w:val="-76"/>
                <w:w w:val="103"/>
                <w:sz w:val="15"/>
              </w:rPr>
              <w:t>，</w:t>
            </w:r>
            <w:r>
              <w:rPr>
                <w:spacing w:val="2"/>
                <w:w w:val="103"/>
                <w:sz w:val="15"/>
              </w:rPr>
              <w:t>慢性胃炎等</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9" w:lineRule="auto" w:before="80"/>
              <w:ind w:left="52" w:right="34" w:firstLine="58"/>
              <w:rPr>
                <w:rFonts w:ascii="Microsoft JhengHei" w:hAnsi="Microsoft JhengHei" w:eastAsia="Microsoft JhengHei"/>
                <w:sz w:val="15"/>
              </w:rPr>
            </w:pPr>
            <w:r>
              <w:rPr>
                <w:spacing w:val="-2"/>
                <w:w w:val="105"/>
                <w:sz w:val="15"/>
              </w:rPr>
              <w:t>复方谷氨酰胺</w:t>
            </w:r>
            <w:r>
              <w:rPr>
                <w:spacing w:val="40"/>
                <w:w w:val="105"/>
                <w:sz w:val="15"/>
              </w:rPr>
              <w:t> </w:t>
            </w:r>
            <w:r>
              <w:rPr>
                <w:rFonts w:ascii="Microsoft JhengHei" w:hAnsi="Microsoft JhengHei" w:eastAsia="Microsoft JhengHei"/>
                <w:spacing w:val="-78"/>
                <w:w w:val="99"/>
                <w:sz w:val="15"/>
              </w:rPr>
              <w:t>Ｇ</w:t>
            </w:r>
            <w:r>
              <w:rPr>
                <w:rFonts w:ascii="Microsoft JhengHei" w:hAnsi="Microsoft JhengHei" w:eastAsia="Microsoft JhengHei"/>
                <w:spacing w:val="-93"/>
                <w:w w:val="99"/>
                <w:sz w:val="15"/>
              </w:rPr>
              <w:t>ｌ</w:t>
            </w:r>
            <w:r>
              <w:rPr>
                <w:rFonts w:ascii="Microsoft JhengHei" w:hAnsi="Microsoft JhengHei" w:eastAsia="Microsoft JhengHei"/>
                <w:spacing w:val="-88"/>
                <w:w w:val="99"/>
                <w:sz w:val="15"/>
              </w:rPr>
              <w:t>ｕ</w:t>
            </w:r>
            <w:r>
              <w:rPr>
                <w:rFonts w:ascii="Microsoft JhengHei" w:hAnsi="Microsoft JhengHei" w:eastAsia="Microsoft JhengHei"/>
                <w:spacing w:val="-93"/>
                <w:w w:val="99"/>
                <w:sz w:val="15"/>
              </w:rPr>
              <w:t>ｔ</w:t>
            </w:r>
            <w:r>
              <w:rPr>
                <w:rFonts w:ascii="Microsoft JhengHei" w:hAnsi="Microsoft JhengHei" w:eastAsia="Microsoft JhengHei"/>
                <w:spacing w:val="-59"/>
                <w:w w:val="99"/>
                <w:sz w:val="15"/>
              </w:rPr>
              <w:t>ａ</w:t>
            </w:r>
            <w:r>
              <w:rPr>
                <w:rFonts w:ascii="Microsoft JhengHei" w:hAnsi="Microsoft JhengHei" w:eastAsia="Microsoft JhengHei"/>
                <w:spacing w:val="-76"/>
                <w:w w:val="99"/>
                <w:sz w:val="15"/>
              </w:rPr>
              <w:t>ｍ</w:t>
            </w:r>
            <w:r>
              <w:rPr>
                <w:rFonts w:ascii="Microsoft JhengHei" w:hAnsi="Microsoft JhengHei" w:eastAsia="Microsoft JhengHei"/>
                <w:spacing w:val="-95"/>
                <w:w w:val="99"/>
                <w:sz w:val="15"/>
              </w:rPr>
              <w:t>ｉ</w:t>
            </w:r>
            <w:r>
              <w:rPr>
                <w:rFonts w:ascii="Microsoft JhengHei" w:hAnsi="Microsoft JhengHei" w:eastAsia="Microsoft JhengHei"/>
                <w:spacing w:val="-80"/>
                <w:w w:val="99"/>
                <w:sz w:val="15"/>
              </w:rPr>
              <w:t>ｎ</w:t>
            </w:r>
            <w:r>
              <w:rPr>
                <w:rFonts w:ascii="Microsoft JhengHei" w:hAnsi="Microsoft JhengHei" w:eastAsia="Microsoft JhengHei"/>
                <w:spacing w:val="-10"/>
                <w:w w:val="99"/>
                <w:sz w:val="15"/>
              </w:rPr>
              <w:t>ｅ</w:t>
            </w:r>
            <w:r>
              <w:rPr>
                <w:rFonts w:ascii="Microsoft JhengHei" w:hAnsi="Microsoft JhengHei" w:eastAsia="Microsoft JhengHei"/>
                <w:spacing w:val="-64"/>
                <w:w w:val="99"/>
                <w:sz w:val="15"/>
              </w:rPr>
              <w:t>Ａ</w:t>
            </w:r>
            <w:r>
              <w:rPr>
                <w:rFonts w:ascii="Microsoft JhengHei" w:hAnsi="Microsoft JhengHei" w:eastAsia="Microsoft JhengHei"/>
                <w:spacing w:val="-105"/>
                <w:w w:val="99"/>
                <w:sz w:val="15"/>
              </w:rPr>
              <w:t>ｃ</w:t>
            </w:r>
            <w:r>
              <w:rPr>
                <w:rFonts w:ascii="Microsoft JhengHei" w:hAnsi="Microsoft JhengHei" w:eastAsia="Microsoft JhengHei"/>
                <w:spacing w:val="-97"/>
                <w:w w:val="99"/>
                <w:sz w:val="15"/>
              </w:rPr>
              <w:t>ｉ</w:t>
            </w:r>
            <w:r>
              <w:rPr>
                <w:rFonts w:ascii="Microsoft JhengHei" w:hAnsi="Microsoft JhengHei" w:eastAsia="Microsoft JhengHei"/>
                <w:spacing w:val="-4"/>
                <w:w w:val="99"/>
                <w:sz w:val="15"/>
              </w:rPr>
              <w:t>ｄ</w:t>
            </w:r>
            <w:r>
              <w:rPr>
                <w:rFonts w:ascii="Microsoft JhengHei" w:hAnsi="Microsoft JhengHei" w:eastAsia="Microsoft JhengHei"/>
                <w:spacing w:val="-35"/>
                <w:w w:val="99"/>
                <w:sz w:val="15"/>
              </w:rPr>
              <w:t>Ａ</w:t>
            </w:r>
            <w:r>
              <w:rPr>
                <w:rFonts w:ascii="Microsoft JhengHei" w:hAnsi="Microsoft JhengHei" w:eastAsia="Microsoft JhengHei"/>
                <w:spacing w:val="-66"/>
                <w:w w:val="99"/>
                <w:sz w:val="15"/>
              </w:rPr>
              <w:t>ｍ</w:t>
            </w:r>
            <w:r>
              <w:rPr>
                <w:rFonts w:ascii="Microsoft JhengHei" w:hAnsi="Microsoft JhengHei" w:eastAsia="Microsoft JhengHei"/>
                <w:spacing w:val="-2"/>
                <w:w w:val="187"/>
                <w:sz w:val="15"/>
              </w:rPr>
              <w:t>–</w:t>
            </w:r>
            <w:r>
              <w:rPr>
                <w:rFonts w:ascii="Microsoft JhengHei" w:hAnsi="Microsoft JhengHei" w:eastAsia="Microsoft JhengHei"/>
                <w:spacing w:val="40"/>
                <w:w w:val="105"/>
                <w:sz w:val="15"/>
              </w:rPr>
              <w:t> </w:t>
            </w:r>
            <w:r>
              <w:rPr>
                <w:rFonts w:ascii="Microsoft JhengHei" w:hAnsi="Microsoft JhengHei" w:eastAsia="Microsoft JhengHei"/>
                <w:spacing w:val="-54"/>
                <w:w w:val="105"/>
                <w:sz w:val="15"/>
              </w:rPr>
              <w:t>ｉｄｅＣｏ</w:t>
            </w:r>
          </w:p>
          <w:p>
            <w:pPr>
              <w:pStyle w:val="TableParagraph"/>
              <w:spacing w:line="184" w:lineRule="auto"/>
              <w:ind w:left="63" w:right="29" w:firstLine="46"/>
              <w:rPr>
                <w:position w:val="2"/>
                <w:sz w:val="15"/>
              </w:rPr>
            </w:pPr>
            <w:r>
              <w:rPr>
                <w:spacing w:val="-34"/>
                <w:w w:val="115"/>
                <w:position w:val="2"/>
                <w:sz w:val="15"/>
              </w:rPr>
              <w:t>（麦</w:t>
            </w:r>
            <w:r>
              <w:rPr>
                <w:spacing w:val="-8"/>
                <w:w w:val="115"/>
                <w:position w:val="2"/>
                <w:sz w:val="15"/>
              </w:rPr>
              <w:t> 滋</w:t>
            </w:r>
            <w:r>
              <w:rPr>
                <w:spacing w:val="-8"/>
                <w:w w:val="115"/>
                <w:position w:val="2"/>
                <w:sz w:val="15"/>
              </w:rPr>
              <w:t> 林</w:t>
            </w:r>
            <w:r>
              <w:rPr>
                <w:rFonts w:ascii="Microsoft JhengHei" w:hAnsi="Microsoft JhengHei" w:eastAsia="Microsoft JhengHei"/>
                <w:spacing w:val="-34"/>
                <w:w w:val="115"/>
                <w:sz w:val="15"/>
              </w:rPr>
              <w:t>–Ｓ</w:t>
            </w:r>
            <w:r>
              <w:rPr>
                <w:spacing w:val="-14"/>
                <w:w w:val="115"/>
                <w:position w:val="2"/>
                <w:sz w:val="15"/>
              </w:rPr>
              <w:t>， </w:t>
            </w:r>
            <w:r>
              <w:rPr>
                <w:rFonts w:ascii="Microsoft JhengHei" w:hAnsi="Microsoft JhengHei" w:eastAsia="Microsoft JhengHei"/>
                <w:spacing w:val="-58"/>
                <w:w w:val="115"/>
                <w:sz w:val="15"/>
              </w:rPr>
              <w:t>Ｍａｒ–</w:t>
            </w:r>
            <w:r>
              <w:rPr>
                <w:rFonts w:ascii="Microsoft JhengHei" w:hAnsi="Microsoft JhengHei" w:eastAsia="Microsoft JhengHei"/>
                <w:spacing w:val="40"/>
                <w:w w:val="115"/>
                <w:sz w:val="15"/>
              </w:rPr>
              <w:t> </w:t>
            </w:r>
            <w:r>
              <w:rPr>
                <w:rFonts w:ascii="Microsoft JhengHei" w:hAnsi="Microsoft JhengHei" w:eastAsia="Microsoft JhengHei"/>
                <w:spacing w:val="-75"/>
                <w:w w:val="115"/>
                <w:sz w:val="15"/>
              </w:rPr>
              <w:t>ｚｕｌｅｎｅ–Ｓ</w:t>
            </w:r>
            <w:r>
              <w:rPr>
                <w:spacing w:val="-75"/>
                <w:w w:val="11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颗粒剂：</w:t>
            </w:r>
          </w:p>
          <w:p>
            <w:pPr>
              <w:pStyle w:val="TableParagraph"/>
              <w:spacing w:line="180" w:lineRule="auto" w:before="29"/>
              <w:ind w:right="88" w:hanging="39"/>
              <w:jc w:val="both"/>
              <w:rPr>
                <w:position w:val="3"/>
                <w:sz w:val="15"/>
              </w:rPr>
            </w:pPr>
            <w:r>
              <w:rPr>
                <w:rFonts w:ascii="Microsoft JhengHei" w:hAnsi="Microsoft JhengHei" w:eastAsia="Microsoft JhengHei"/>
                <w:spacing w:val="-57"/>
                <w:position w:val="-1"/>
                <w:sz w:val="15"/>
              </w:rPr>
              <w:t>０．６７</w:t>
            </w:r>
            <w:r>
              <w:rPr>
                <w:rFonts w:ascii="Microsoft JhengHei" w:hAnsi="Microsoft JhengHei" w:eastAsia="Microsoft JhengHei"/>
                <w:spacing w:val="-57"/>
                <w:position w:val="-2"/>
                <w:sz w:val="15"/>
              </w:rPr>
              <w:t>ｇ</w:t>
            </w:r>
            <w:r>
              <w:rPr>
                <w:spacing w:val="-57"/>
                <w:sz w:val="15"/>
              </w:rPr>
              <w:t>（</w:t>
            </w:r>
            <w:r>
              <w:rPr>
                <w:spacing w:val="5"/>
                <w:sz w:val="15"/>
              </w:rPr>
              <w:t>每包含不溶</w:t>
            </w:r>
            <w:r>
              <w:rPr>
                <w:spacing w:val="-28"/>
                <w:w w:val="105"/>
                <w:position w:val="3"/>
                <w:sz w:val="15"/>
              </w:rPr>
              <w:t>性薁</w:t>
            </w:r>
            <w:r>
              <w:rPr>
                <w:rFonts w:ascii="Microsoft JhengHei" w:hAnsi="Microsoft JhengHei" w:eastAsia="Microsoft JhengHei"/>
                <w:spacing w:val="-28"/>
                <w:w w:val="105"/>
                <w:position w:val="1"/>
                <w:sz w:val="15"/>
              </w:rPr>
              <w:t>３０ｍ</w:t>
            </w:r>
            <w:r>
              <w:rPr>
                <w:rFonts w:ascii="Microsoft JhengHei" w:hAnsi="Microsoft JhengHei" w:eastAsia="Microsoft JhengHei"/>
                <w:spacing w:val="-28"/>
                <w:w w:val="105"/>
                <w:sz w:val="15"/>
              </w:rPr>
              <w:t>ｇ</w:t>
            </w:r>
            <w:r>
              <w:rPr>
                <w:spacing w:val="-28"/>
                <w:w w:val="105"/>
                <w:position w:val="3"/>
                <w:sz w:val="15"/>
              </w:rPr>
              <w:t>，</w:t>
            </w:r>
            <w:r>
              <w:rPr>
                <w:rFonts w:ascii="Microsoft JhengHei" w:hAnsi="Microsoft JhengHei" w:eastAsia="Microsoft JhengHei"/>
                <w:spacing w:val="-28"/>
                <w:w w:val="105"/>
                <w:position w:val="1"/>
                <w:sz w:val="15"/>
              </w:rPr>
              <w:t>Ｌ–</w:t>
            </w:r>
            <w:r>
              <w:rPr>
                <w:spacing w:val="-28"/>
                <w:w w:val="105"/>
                <w:position w:val="3"/>
                <w:sz w:val="15"/>
              </w:rPr>
              <w:t>谷氨</w:t>
            </w:r>
            <w:r>
              <w:rPr>
                <w:spacing w:val="-10"/>
                <w:w w:val="105"/>
                <w:position w:val="3"/>
                <w:sz w:val="15"/>
              </w:rPr>
              <w:t>酰胺</w:t>
            </w:r>
            <w:r>
              <w:rPr>
                <w:rFonts w:ascii="Microsoft JhengHei" w:hAnsi="Microsoft JhengHei" w:eastAsia="Microsoft JhengHei"/>
                <w:spacing w:val="-10"/>
                <w:w w:val="105"/>
                <w:position w:val="1"/>
                <w:sz w:val="15"/>
              </w:rPr>
              <w:t>９９０ｍ</w:t>
            </w:r>
            <w:r>
              <w:rPr>
                <w:rFonts w:ascii="Microsoft JhengHei" w:hAnsi="Microsoft JhengHei" w:eastAsia="Microsoft JhengHei"/>
                <w:spacing w:val="-10"/>
                <w:w w:val="105"/>
                <w:sz w:val="15"/>
              </w:rPr>
              <w:t>ｇ</w:t>
            </w:r>
            <w:r>
              <w:rPr>
                <w:spacing w:val="-10"/>
                <w:w w:val="105"/>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 w:firstLine="159"/>
              <w:rPr>
                <w:sz w:val="15"/>
              </w:rPr>
            </w:pPr>
            <w:r>
              <w:rPr>
                <w:spacing w:val="2"/>
                <w:w w:val="103"/>
                <w:sz w:val="15"/>
              </w:rPr>
              <w:t>抑制多种致炎物质引起的炎症</w:t>
            </w:r>
            <w:r>
              <w:rPr>
                <w:w w:val="103"/>
                <w:sz w:val="15"/>
              </w:rPr>
              <w:t>，</w:t>
            </w:r>
            <w:r>
              <w:rPr>
                <w:w w:val="103"/>
                <w:sz w:val="15"/>
              </w:rPr>
              <w:t>有利于胃黏膜组织修复</w:t>
            </w:r>
            <w:r>
              <w:rPr>
                <w:w w:val="103"/>
                <w:sz w:val="15"/>
              </w:rPr>
              <w:t>。</w:t>
            </w:r>
            <w:r>
              <w:rPr>
                <w:w w:val="103"/>
                <w:sz w:val="15"/>
              </w:rPr>
              <w:t>用于慢性胃炎</w:t>
            </w:r>
            <w:r>
              <w:rPr>
                <w:spacing w:val="-80"/>
                <w:w w:val="103"/>
                <w:sz w:val="15"/>
              </w:rPr>
              <w:t>、</w:t>
            </w:r>
            <w:r>
              <w:rPr>
                <w:w w:val="103"/>
                <w:sz w:val="15"/>
              </w:rPr>
              <w:t>胃溃疡和十二指肠溃疡</w:t>
            </w:r>
            <w:r>
              <w:rPr>
                <w:spacing w:val="-76"/>
                <w:w w:val="103"/>
                <w:sz w:val="15"/>
              </w:rPr>
              <w:t>，</w:t>
            </w:r>
            <w:r>
              <w:rPr>
                <w:spacing w:val="1"/>
                <w:w w:val="103"/>
                <w:sz w:val="15"/>
              </w:rPr>
              <w:t>可明显缓解临床症状</w:t>
            </w:r>
            <w:r>
              <w:rPr>
                <w:spacing w:val="-80"/>
                <w:w w:val="103"/>
                <w:sz w:val="15"/>
              </w:rPr>
              <w:t>，</w:t>
            </w:r>
            <w:r>
              <w:rPr>
                <w:w w:val="103"/>
                <w:sz w:val="15"/>
              </w:rPr>
              <w:t>预防溃疡复发</w:t>
            </w:r>
          </w:p>
        </w:tc>
      </w:tr>
      <w:tr>
        <w:trPr>
          <w:trHeight w:val="280" w:hRule="atLeast"/>
        </w:trPr>
        <w:tc>
          <w:tcPr>
            <w:tcW w:w="1616" w:type="dxa"/>
            <w:tcBorders>
              <w:top w:val="single" w:sz="4" w:space="0" w:color="000000"/>
              <w:bottom w:val="nil"/>
              <w:right w:val="single" w:sz="4" w:space="0" w:color="000000"/>
            </w:tcBorders>
          </w:tcPr>
          <w:p>
            <w:pPr>
              <w:pStyle w:val="TableParagraph"/>
              <w:spacing w:line="206" w:lineRule="exact" w:before="54"/>
              <w:ind w:left="110"/>
              <w:rPr>
                <w:sz w:val="15"/>
              </w:rPr>
            </w:pPr>
            <w:r>
              <w:rPr>
                <w:spacing w:val="-3"/>
                <w:sz w:val="15"/>
              </w:rPr>
              <w:t>替普瑞酮</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3"/>
                <w:sz w:val="15"/>
              </w:rPr>
              <w:t>胶囊剂：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93" w:firstLine="170"/>
              <w:rPr>
                <w:sz w:val="15"/>
              </w:rPr>
            </w:pPr>
            <w:r>
              <w:rPr>
                <w:spacing w:val="6"/>
                <w:sz w:val="15"/>
              </w:rPr>
              <w:t>萜类物质，具有胃黏膜修复作</w:t>
            </w:r>
            <w:r>
              <w:rPr>
                <w:spacing w:val="-2"/>
                <w:w w:val="105"/>
                <w:sz w:val="15"/>
              </w:rPr>
              <w:t>用。主要用于胃溃疡</w:t>
            </w:r>
          </w:p>
        </w:tc>
      </w:tr>
      <w:tr>
        <w:trPr>
          <w:trHeight w:val="194" w:hRule="atLeast"/>
        </w:trPr>
        <w:tc>
          <w:tcPr>
            <w:tcW w:w="1616" w:type="dxa"/>
            <w:tcBorders>
              <w:top w:val="nil"/>
              <w:bottom w:val="nil"/>
              <w:right w:val="single" w:sz="4" w:space="0" w:color="000000"/>
            </w:tcBorders>
          </w:tcPr>
          <w:p>
            <w:pPr>
              <w:pStyle w:val="TableParagraph"/>
              <w:spacing w:line="175" w:lineRule="exact"/>
              <w:ind w:left="92"/>
              <w:rPr>
                <w:rFonts w:ascii="Microsoft JhengHei" w:eastAsia="Microsoft JhengHei"/>
                <w:position w:val="1"/>
                <w:sz w:val="15"/>
              </w:rPr>
            </w:pPr>
            <w:r>
              <w:rPr>
                <w:rFonts w:ascii="Microsoft JhengHei" w:eastAsia="Microsoft JhengHei"/>
                <w:spacing w:val="-72"/>
                <w:w w:val="105"/>
                <w:position w:val="1"/>
                <w:sz w:val="15"/>
              </w:rPr>
              <w:t>Ｔｅ</w:t>
            </w:r>
            <w:r>
              <w:rPr>
                <w:rFonts w:ascii="Microsoft JhengHei" w:eastAsia="Microsoft JhengHei"/>
                <w:spacing w:val="-72"/>
                <w:w w:val="105"/>
                <w:sz w:val="15"/>
              </w:rPr>
              <w:t>ｐ</w:t>
            </w:r>
            <w:r>
              <w:rPr>
                <w:rFonts w:ascii="Microsoft JhengHei" w:eastAsia="Microsoft JhengHei"/>
                <w:spacing w:val="-72"/>
                <w:w w:val="105"/>
                <w:position w:val="1"/>
                <w:sz w:val="15"/>
              </w:rPr>
              <w:t>ｒｅｎｏｎｅ</w:t>
            </w:r>
          </w:p>
        </w:tc>
        <w:tc>
          <w:tcPr>
            <w:tcW w:w="1592" w:type="dxa"/>
            <w:tcBorders>
              <w:top w:val="nil"/>
              <w:left w:val="single" w:sz="4" w:space="0" w:color="000000"/>
              <w:bottom w:val="nil"/>
              <w:right w:val="single" w:sz="4" w:space="0" w:color="000000"/>
            </w:tcBorders>
          </w:tcPr>
          <w:p>
            <w:pPr>
              <w:pStyle w:val="TableParagraph"/>
              <w:spacing w:line="175"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18" w:hRule="atLeast"/>
        </w:trPr>
        <w:tc>
          <w:tcPr>
            <w:tcW w:w="1616" w:type="dxa"/>
            <w:tcBorders>
              <w:top w:val="nil"/>
              <w:bottom w:val="nil"/>
              <w:right w:val="single" w:sz="4" w:space="0" w:color="000000"/>
            </w:tcBorders>
          </w:tcPr>
          <w:p>
            <w:pPr>
              <w:pStyle w:val="TableParagraph"/>
              <w:spacing w:line="198" w:lineRule="exact"/>
              <w:ind w:left="110"/>
              <w:rPr>
                <w:sz w:val="15"/>
              </w:rPr>
            </w:pPr>
            <w:r>
              <w:rPr>
                <w:spacing w:val="-76"/>
                <w:sz w:val="15"/>
              </w:rPr>
              <w:t>（</w:t>
            </w:r>
            <w:r>
              <w:rPr>
                <w:sz w:val="15"/>
              </w:rPr>
              <w:t>施维舒</w:t>
            </w:r>
            <w:r>
              <w:rPr>
                <w:spacing w:val="-109"/>
                <w:sz w:val="15"/>
              </w:rPr>
              <w:t>，</w:t>
            </w:r>
            <w:r>
              <w:rPr>
                <w:rFonts w:ascii="Microsoft JhengHei" w:eastAsia="Microsoft JhengHei"/>
                <w:spacing w:val="-80"/>
                <w:position w:val="-1"/>
                <w:sz w:val="15"/>
              </w:rPr>
              <w:t>Ｓ</w:t>
            </w:r>
            <w:r>
              <w:rPr>
                <w:rFonts w:ascii="Microsoft JhengHei" w:eastAsia="Microsoft JhengHei"/>
                <w:spacing w:val="-101"/>
                <w:position w:val="-1"/>
                <w:sz w:val="15"/>
              </w:rPr>
              <w:t>ｅ</w:t>
            </w:r>
            <w:r>
              <w:rPr>
                <w:rFonts w:ascii="Microsoft JhengHei" w:eastAsia="Microsoft JhengHei"/>
                <w:spacing w:val="-93"/>
                <w:position w:val="-1"/>
                <w:sz w:val="15"/>
              </w:rPr>
              <w:t>ｌ</w:t>
            </w:r>
            <w:r>
              <w:rPr>
                <w:rFonts w:ascii="Microsoft JhengHei" w:eastAsia="Microsoft JhengHei"/>
                <w:spacing w:val="-80"/>
                <w:position w:val="-1"/>
                <w:sz w:val="15"/>
              </w:rPr>
              <w:t>ｂ</w:t>
            </w:r>
            <w:r>
              <w:rPr>
                <w:rFonts w:ascii="Microsoft JhengHei" w:eastAsia="Microsoft JhengHei"/>
                <w:spacing w:val="-82"/>
                <w:position w:val="-1"/>
                <w:sz w:val="15"/>
              </w:rPr>
              <w:t>ｅ</w:t>
            </w:r>
            <w:r>
              <w:rPr>
                <w:rFonts w:ascii="Microsoft JhengHei" w:eastAsia="Microsoft JhengHei"/>
                <w:spacing w:val="-41"/>
                <w:position w:val="-1"/>
                <w:sz w:val="15"/>
              </w:rPr>
              <w:t>ｘ</w:t>
            </w:r>
            <w:r>
              <w:rPr>
                <w:spacing w:val="-2"/>
                <w:sz w:val="15"/>
              </w:rPr>
              <w:t>）</w:t>
            </w:r>
          </w:p>
        </w:tc>
        <w:tc>
          <w:tcPr>
            <w:tcW w:w="1592" w:type="dxa"/>
            <w:tcBorders>
              <w:top w:val="nil"/>
              <w:left w:val="single" w:sz="4" w:space="0" w:color="000000"/>
              <w:bottom w:val="nil"/>
              <w:right w:val="single" w:sz="4" w:space="0" w:color="000000"/>
            </w:tcBorders>
          </w:tcPr>
          <w:p>
            <w:pPr>
              <w:pStyle w:val="TableParagraph"/>
              <w:spacing w:line="192" w:lineRule="exact"/>
              <w:rPr>
                <w:sz w:val="15"/>
              </w:rPr>
            </w:pPr>
            <w:r>
              <w:rPr>
                <w:spacing w:val="-3"/>
                <w:sz w:val="15"/>
              </w:rPr>
              <w:t>颗粒剂：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21" w:hRule="atLeast"/>
        </w:trPr>
        <w:tc>
          <w:tcPr>
            <w:tcW w:w="1616" w:type="dxa"/>
            <w:tcBorders>
              <w:top w:val="nil"/>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01"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280" w:hRule="atLeast"/>
        </w:trPr>
        <w:tc>
          <w:tcPr>
            <w:tcW w:w="1616" w:type="dxa"/>
            <w:tcBorders>
              <w:top w:val="single" w:sz="4" w:space="0" w:color="000000"/>
              <w:bottom w:val="nil"/>
              <w:right w:val="single" w:sz="4" w:space="0" w:color="000000"/>
            </w:tcBorders>
          </w:tcPr>
          <w:p>
            <w:pPr>
              <w:pStyle w:val="TableParagraph"/>
              <w:spacing w:line="206" w:lineRule="exact" w:before="54"/>
              <w:ind w:left="110"/>
              <w:rPr>
                <w:sz w:val="15"/>
              </w:rPr>
            </w:pPr>
            <w:r>
              <w:rPr>
                <w:spacing w:val="-4"/>
                <w:sz w:val="15"/>
              </w:rPr>
              <w:t>吉法酯</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促进胃黏膜上皮的再生</w:t>
            </w:r>
            <w:r>
              <w:rPr>
                <w:spacing w:val="-72"/>
                <w:w w:val="103"/>
                <w:sz w:val="15"/>
              </w:rPr>
              <w:t>，</w:t>
            </w:r>
            <w:r>
              <w:rPr>
                <w:spacing w:val="6"/>
                <w:w w:val="103"/>
                <w:sz w:val="15"/>
              </w:rPr>
              <w:t>增加前列腺素合成</w:t>
            </w:r>
            <w:r>
              <w:rPr>
                <w:spacing w:val="13"/>
                <w:w w:val="103"/>
                <w:sz w:val="15"/>
              </w:rPr>
              <w:t>。</w:t>
            </w:r>
            <w:r>
              <w:rPr>
                <w:spacing w:val="11"/>
                <w:w w:val="103"/>
                <w:sz w:val="15"/>
              </w:rPr>
              <w:t>用于胃及十二指肠</w:t>
            </w:r>
            <w:r>
              <w:rPr>
                <w:spacing w:val="3"/>
                <w:w w:val="103"/>
                <w:sz w:val="15"/>
              </w:rPr>
              <w:t>溃疡</w:t>
            </w:r>
            <w:r>
              <w:rPr>
                <w:spacing w:val="-76"/>
                <w:w w:val="103"/>
                <w:sz w:val="15"/>
              </w:rPr>
              <w:t>，</w:t>
            </w:r>
            <w:r>
              <w:rPr>
                <w:spacing w:val="3"/>
                <w:w w:val="103"/>
                <w:sz w:val="15"/>
              </w:rPr>
              <w:t>急</w:t>
            </w:r>
            <w:r>
              <w:rPr>
                <w:spacing w:val="-76"/>
                <w:w w:val="103"/>
                <w:sz w:val="15"/>
              </w:rPr>
              <w:t>、</w:t>
            </w:r>
            <w:r>
              <w:rPr>
                <w:spacing w:val="2"/>
                <w:w w:val="103"/>
                <w:sz w:val="15"/>
              </w:rPr>
              <w:t>慢性胃炎</w:t>
            </w:r>
          </w:p>
        </w:tc>
      </w:tr>
      <w:tr>
        <w:trPr>
          <w:trHeight w:val="653" w:hRule="atLeast"/>
        </w:trPr>
        <w:tc>
          <w:tcPr>
            <w:tcW w:w="1616" w:type="dxa"/>
            <w:tcBorders>
              <w:top w:val="nil"/>
              <w:bottom w:val="single" w:sz="4" w:space="0" w:color="000000"/>
              <w:right w:val="single" w:sz="4" w:space="0" w:color="000000"/>
            </w:tcBorders>
          </w:tcPr>
          <w:p>
            <w:pPr>
              <w:pStyle w:val="TableParagraph"/>
              <w:spacing w:line="192" w:lineRule="exact"/>
              <w:ind w:left="92"/>
              <w:rPr>
                <w:rFonts w:ascii="Microsoft JhengHei" w:eastAsia="Microsoft JhengHei"/>
                <w:sz w:val="15"/>
              </w:rPr>
            </w:pPr>
            <w:r>
              <w:rPr>
                <w:rFonts w:ascii="Microsoft JhengHei" w:eastAsia="Microsoft JhengHei"/>
                <w:spacing w:val="-78"/>
                <w:w w:val="105"/>
                <w:sz w:val="15"/>
              </w:rPr>
              <w:t>Ｇｅｆａｒｎａｔｅ</w:t>
            </w:r>
          </w:p>
          <w:p>
            <w:pPr>
              <w:pStyle w:val="TableParagraph"/>
              <w:spacing w:line="177" w:lineRule="auto" w:before="18"/>
              <w:ind w:left="75" w:right="28" w:firstLine="34"/>
              <w:rPr>
                <w:position w:val="2"/>
                <w:sz w:val="15"/>
              </w:rPr>
            </w:pPr>
            <w:r>
              <w:rPr>
                <w:spacing w:val="-66"/>
                <w:w w:val="110"/>
                <w:position w:val="3"/>
                <w:sz w:val="15"/>
              </w:rPr>
              <w:t>（</w:t>
            </w:r>
            <w:r>
              <w:rPr>
                <w:spacing w:val="-16"/>
                <w:w w:val="110"/>
                <w:position w:val="3"/>
                <w:sz w:val="15"/>
              </w:rPr>
              <w:t>惠</w:t>
            </w:r>
            <w:r>
              <w:rPr>
                <w:spacing w:val="-1"/>
                <w:position w:val="3"/>
                <w:sz w:val="15"/>
              </w:rPr>
              <w:t> </w:t>
            </w:r>
            <w:r>
              <w:rPr>
                <w:spacing w:val="-16"/>
                <w:w w:val="110"/>
                <w:position w:val="3"/>
                <w:sz w:val="15"/>
              </w:rPr>
              <w:t>加</w:t>
            </w:r>
            <w:r>
              <w:rPr>
                <w:spacing w:val="-1"/>
                <w:position w:val="3"/>
                <w:sz w:val="15"/>
              </w:rPr>
              <w:t> </w:t>
            </w:r>
            <w:r>
              <w:rPr>
                <w:spacing w:val="-16"/>
                <w:w w:val="110"/>
                <w:position w:val="3"/>
                <w:sz w:val="15"/>
              </w:rPr>
              <w:t>强</w:t>
            </w:r>
            <w:r>
              <w:rPr>
                <w:rFonts w:ascii="Microsoft JhengHei" w:hAnsi="Microsoft JhengHei" w:eastAsia="Microsoft JhengHei"/>
                <w:spacing w:val="-16"/>
                <w:w w:val="110"/>
                <w:position w:val="1"/>
                <w:sz w:val="15"/>
              </w:rPr>
              <w:t>–Ｇ</w:t>
            </w:r>
            <w:r>
              <w:rPr>
                <w:spacing w:val="-20"/>
                <w:w w:val="110"/>
                <w:position w:val="3"/>
                <w:sz w:val="15"/>
              </w:rPr>
              <w:t>， </w:t>
            </w:r>
            <w:r>
              <w:rPr>
                <w:rFonts w:ascii="Microsoft JhengHei" w:hAnsi="Microsoft JhengHei" w:eastAsia="Microsoft JhengHei"/>
                <w:spacing w:val="-63"/>
                <w:w w:val="110"/>
                <w:position w:val="1"/>
                <w:sz w:val="15"/>
              </w:rPr>
              <w:t>Ｗ</w:t>
            </w:r>
            <w:r>
              <w:rPr>
                <w:rFonts w:ascii="Microsoft JhengHei" w:hAnsi="Microsoft JhengHei" w:eastAsia="Microsoft JhengHei"/>
                <w:spacing w:val="-63"/>
                <w:w w:val="110"/>
                <w:sz w:val="15"/>
              </w:rPr>
              <w:t>ｙ</w:t>
            </w:r>
            <w:r>
              <w:rPr>
                <w:rFonts w:ascii="Microsoft JhengHei" w:hAnsi="Microsoft JhengHei" w:eastAsia="Microsoft JhengHei"/>
                <w:spacing w:val="-63"/>
                <w:w w:val="110"/>
                <w:position w:val="1"/>
                <w:sz w:val="15"/>
              </w:rPr>
              <w:t>ｃａ–</w:t>
            </w:r>
            <w:r>
              <w:rPr>
                <w:rFonts w:ascii="Microsoft JhengHei" w:hAnsi="Microsoft JhengHei" w:eastAsia="Microsoft JhengHei"/>
                <w:spacing w:val="40"/>
                <w:w w:val="115"/>
                <w:position w:val="1"/>
                <w:sz w:val="15"/>
              </w:rPr>
              <w:t> </w:t>
            </w:r>
            <w:r>
              <w:rPr>
                <w:rFonts w:ascii="Microsoft JhengHei" w:hAnsi="Microsoft JhengHei" w:eastAsia="Microsoft JhengHei"/>
                <w:spacing w:val="-58"/>
                <w:w w:val="115"/>
                <w:sz w:val="15"/>
              </w:rPr>
              <w:t>ｋｏｎ–Ｇ</w:t>
            </w:r>
            <w:r>
              <w:rPr>
                <w:spacing w:val="-58"/>
                <w:w w:val="115"/>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４</w:t>
            </w:r>
            <w:r>
              <w:rPr>
                <w:rFonts w:ascii="Microsoft JhengHei" w:eastAsia="Microsoft JhengHei"/>
                <w:spacing w:val="4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1142"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2"/>
                <w:sz w:val="15"/>
              </w:rPr>
              <w:t>米索前列醇</w:t>
            </w:r>
          </w:p>
          <w:p>
            <w:pPr>
              <w:pStyle w:val="TableParagraph"/>
              <w:spacing w:line="235" w:lineRule="exact"/>
              <w:ind w:left="108"/>
              <w:rPr>
                <w:rFonts w:ascii="Microsoft JhengHei" w:eastAsia="Microsoft JhengHei"/>
                <w:position w:val="1"/>
                <w:sz w:val="15"/>
              </w:rPr>
            </w:pPr>
            <w:r>
              <w:rPr>
                <w:rFonts w:ascii="Microsoft JhengHei" w:eastAsia="Microsoft JhengHei"/>
                <w:spacing w:val="-66"/>
                <w:w w:val="105"/>
                <w:position w:val="1"/>
                <w:sz w:val="15"/>
              </w:rPr>
              <w:t>Ｍ</w:t>
            </w:r>
            <w:r>
              <w:rPr>
                <w:rFonts w:ascii="Microsoft JhengHei" w:eastAsia="Microsoft JhengHei"/>
                <w:spacing w:val="-103"/>
                <w:w w:val="105"/>
                <w:position w:val="1"/>
                <w:sz w:val="15"/>
              </w:rPr>
              <w:t>ｉ</w:t>
            </w:r>
            <w:r>
              <w:rPr>
                <w:rFonts w:ascii="Microsoft JhengHei" w:eastAsia="Microsoft JhengHei"/>
                <w:spacing w:val="-86"/>
                <w:w w:val="105"/>
                <w:position w:val="1"/>
                <w:sz w:val="15"/>
              </w:rPr>
              <w:t>ｓ</w:t>
            </w:r>
            <w:r>
              <w:rPr>
                <w:rFonts w:ascii="Microsoft JhengHei" w:eastAsia="Microsoft JhengHei"/>
                <w:spacing w:val="-78"/>
                <w:w w:val="105"/>
                <w:position w:val="1"/>
                <w:sz w:val="15"/>
              </w:rPr>
              <w:t>ｏ</w:t>
            </w:r>
            <w:r>
              <w:rPr>
                <w:rFonts w:ascii="Microsoft JhengHei" w:eastAsia="Microsoft JhengHei"/>
                <w:spacing w:val="-86"/>
                <w:w w:val="105"/>
                <w:sz w:val="15"/>
              </w:rPr>
              <w:t>ｐ</w:t>
            </w:r>
            <w:r>
              <w:rPr>
                <w:rFonts w:ascii="Microsoft JhengHei" w:eastAsia="Microsoft JhengHei"/>
                <w:spacing w:val="-88"/>
                <w:w w:val="105"/>
                <w:position w:val="1"/>
                <w:sz w:val="15"/>
              </w:rPr>
              <w:t>ｒ</w:t>
            </w:r>
            <w:r>
              <w:rPr>
                <w:rFonts w:ascii="Microsoft JhengHei" w:eastAsia="Microsoft JhengHei"/>
                <w:spacing w:val="-86"/>
                <w:w w:val="105"/>
                <w:position w:val="1"/>
                <w:sz w:val="15"/>
              </w:rPr>
              <w:t>ｏ</w:t>
            </w:r>
            <w:r>
              <w:rPr>
                <w:rFonts w:ascii="Microsoft JhengHei" w:eastAsia="Microsoft JhengHei"/>
                <w:spacing w:val="-97"/>
                <w:w w:val="105"/>
                <w:position w:val="1"/>
                <w:sz w:val="15"/>
              </w:rPr>
              <w:t>ｓ</w:t>
            </w:r>
            <w:r>
              <w:rPr>
                <w:rFonts w:ascii="Microsoft JhengHei" w:eastAsia="Microsoft JhengHei"/>
                <w:spacing w:val="-90"/>
                <w:w w:val="105"/>
                <w:position w:val="1"/>
                <w:sz w:val="15"/>
              </w:rPr>
              <w:t>ｔ</w:t>
            </w:r>
            <w:r>
              <w:rPr>
                <w:rFonts w:ascii="Microsoft JhengHei" w:eastAsia="Microsoft JhengHei"/>
                <w:spacing w:val="-97"/>
                <w:w w:val="105"/>
                <w:position w:val="1"/>
                <w:sz w:val="15"/>
              </w:rPr>
              <w:t>ｏ</w:t>
            </w:r>
            <w:r>
              <w:rPr>
                <w:rFonts w:ascii="Microsoft JhengHei" w:eastAsia="Microsoft JhengHei"/>
                <w:spacing w:val="-2"/>
                <w:w w:val="105"/>
                <w:position w:val="1"/>
                <w:sz w:val="15"/>
              </w:rPr>
              <w:t>ｌ</w:t>
            </w:r>
          </w:p>
          <w:p>
            <w:pPr>
              <w:pStyle w:val="TableParagraph"/>
              <w:spacing w:line="249" w:lineRule="exact"/>
              <w:ind w:left="110"/>
              <w:rPr>
                <w:position w:val="3"/>
                <w:sz w:val="15"/>
              </w:rPr>
            </w:pPr>
            <w:r>
              <w:rPr>
                <w:spacing w:val="-76"/>
                <w:position w:val="3"/>
                <w:sz w:val="15"/>
              </w:rPr>
              <w:t>（</w:t>
            </w:r>
            <w:r>
              <w:rPr>
                <w:spacing w:val="-19"/>
                <w:position w:val="3"/>
                <w:sz w:val="15"/>
              </w:rPr>
              <w:t>喜克溃，</w:t>
            </w:r>
            <w:r>
              <w:rPr>
                <w:rFonts w:ascii="Microsoft JhengHei" w:eastAsia="Microsoft JhengHei"/>
                <w:spacing w:val="-76"/>
                <w:position w:val="1"/>
                <w:sz w:val="15"/>
              </w:rPr>
              <w:t>Ｃ</w:t>
            </w:r>
            <w:r>
              <w:rPr>
                <w:rFonts w:ascii="Microsoft JhengHei" w:eastAsia="Microsoft JhengHei"/>
                <w:spacing w:val="-76"/>
                <w:sz w:val="15"/>
              </w:rPr>
              <w:t>ｙ</w:t>
            </w:r>
            <w:r>
              <w:rPr>
                <w:rFonts w:ascii="Microsoft JhengHei" w:eastAsia="Microsoft JhengHei"/>
                <w:spacing w:val="-76"/>
                <w:position w:val="1"/>
                <w:sz w:val="15"/>
              </w:rPr>
              <w:t>ｔｏｔｅｃ</w:t>
            </w:r>
            <w:r>
              <w:rPr>
                <w:spacing w:val="-76"/>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auto"/>
              <w:ind w:left="74"/>
              <w:rPr>
                <w:rFonts w:ascii="Microsoft JhengHei" w:hAnsi="Microsoft JhengHei" w:eastAsia="Microsoft JhengHei"/>
                <w:sz w:val="15"/>
              </w:rPr>
            </w:pPr>
            <w:r>
              <w:rPr>
                <w:rFonts w:ascii="Microsoft JhengHei" w:hAnsi="Microsoft JhengHei" w:eastAsia="Microsoft JhengHei"/>
                <w:spacing w:val="-53"/>
                <w:w w:val="115"/>
                <w:position w:val="1"/>
                <w:sz w:val="15"/>
              </w:rPr>
              <w:t>２００</w:t>
            </w:r>
            <w:r>
              <w:rPr>
                <w:rFonts w:ascii="Malgun Gothic" w:hAnsi="Malgun Gothic" w:eastAsia="Malgun Gothic"/>
                <w:spacing w:val="-53"/>
                <w:w w:val="115"/>
                <w:position w:val="-2"/>
                <w:sz w:val="15"/>
              </w:rPr>
              <w:t>μ</w:t>
            </w:r>
            <w:r>
              <w:rPr>
                <w:rFonts w:ascii="Microsoft JhengHei" w:hAnsi="Microsoft JhengHei" w:eastAsia="Microsoft JhengHei"/>
                <w:spacing w:val="-53"/>
                <w:w w:val="11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77" w:firstLine="159"/>
              <w:jc w:val="both"/>
              <w:rPr>
                <w:sz w:val="15"/>
              </w:rPr>
            </w:pPr>
            <w:r>
              <w:rPr>
                <w:spacing w:val="6"/>
                <w:sz w:val="15"/>
              </w:rPr>
              <w:t>保护胃黏膜。用于胃及十二指</w:t>
            </w:r>
            <w:r>
              <w:rPr>
                <w:spacing w:val="5"/>
                <w:sz w:val="15"/>
              </w:rPr>
              <w:t>肠溃疡。尤适用于非类固醇类消</w:t>
            </w:r>
            <w:r>
              <w:rPr>
                <w:spacing w:val="6"/>
                <w:sz w:val="15"/>
              </w:rPr>
              <w:t>炎药引起的溃疡，亦有抗早孕作</w:t>
            </w:r>
            <w:r>
              <w:rPr>
                <w:spacing w:val="5"/>
                <w:sz w:val="15"/>
              </w:rPr>
              <w:t>用。目前大多用于预防类固醇类</w:t>
            </w:r>
            <w:r>
              <w:rPr>
                <w:spacing w:val="-2"/>
                <w:w w:val="105"/>
                <w:sz w:val="15"/>
              </w:rPr>
              <w:t>抗炎药所致消化道溃疡</w:t>
            </w:r>
          </w:p>
        </w:tc>
      </w:tr>
      <w:tr>
        <w:trPr>
          <w:trHeight w:val="255" w:hRule="atLeast"/>
        </w:trPr>
        <w:tc>
          <w:tcPr>
            <w:tcW w:w="1616" w:type="dxa"/>
            <w:tcBorders>
              <w:top w:val="single" w:sz="4" w:space="0" w:color="000000"/>
              <w:bottom w:val="nil"/>
              <w:right w:val="single" w:sz="4" w:space="0" w:color="000000"/>
            </w:tcBorders>
          </w:tcPr>
          <w:p>
            <w:pPr>
              <w:pStyle w:val="TableParagraph"/>
              <w:spacing w:line="181" w:lineRule="exact" w:before="54"/>
              <w:ind w:left="110"/>
              <w:rPr>
                <w:sz w:val="15"/>
              </w:rPr>
            </w:pPr>
            <w:r>
              <w:rPr>
                <w:spacing w:val="-3"/>
                <w:sz w:val="15"/>
              </w:rPr>
              <w:t>瑞巴派特</w:t>
            </w:r>
          </w:p>
        </w:tc>
        <w:tc>
          <w:tcPr>
            <w:tcW w:w="1592" w:type="dxa"/>
            <w:tcBorders>
              <w:top w:val="single" w:sz="4" w:space="0" w:color="000000"/>
              <w:left w:val="single" w:sz="4" w:space="0" w:color="000000"/>
              <w:bottom w:val="nil"/>
              <w:right w:val="single" w:sz="4" w:space="0" w:color="000000"/>
            </w:tcBorders>
          </w:tcPr>
          <w:p>
            <w:pPr>
              <w:pStyle w:val="TableParagraph"/>
              <w:spacing w:line="181"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8" w:space="0" w:color="000000"/>
              <w:right w:val="nil"/>
            </w:tcBorders>
          </w:tcPr>
          <w:p>
            <w:pPr>
              <w:pStyle w:val="TableParagraph"/>
              <w:spacing w:before="54"/>
              <w:ind w:right="13" w:firstLine="159"/>
              <w:rPr>
                <w:sz w:val="15"/>
              </w:rPr>
            </w:pPr>
            <w:r>
              <w:rPr>
                <w:spacing w:val="8"/>
                <w:w w:val="103"/>
                <w:sz w:val="15"/>
              </w:rPr>
              <w:t>可增加胃黏液量及胃黏膜血流</w:t>
            </w:r>
            <w:r>
              <w:rPr>
                <w:spacing w:val="3"/>
                <w:w w:val="103"/>
                <w:sz w:val="15"/>
              </w:rPr>
              <w:t>量</w:t>
            </w:r>
            <w:r>
              <w:rPr>
                <w:spacing w:val="-76"/>
                <w:w w:val="103"/>
                <w:sz w:val="15"/>
              </w:rPr>
              <w:t>，</w:t>
            </w:r>
            <w:r>
              <w:rPr>
                <w:spacing w:val="9"/>
                <w:w w:val="103"/>
                <w:sz w:val="15"/>
              </w:rPr>
              <w:t>促进胃黏膜细胞再生和修复</w:t>
            </w:r>
            <w:r>
              <w:rPr>
                <w:w w:val="103"/>
                <w:sz w:val="15"/>
              </w:rPr>
              <w:t>，</w:t>
            </w:r>
            <w:r>
              <w:rPr>
                <w:spacing w:val="3"/>
                <w:w w:val="103"/>
                <w:sz w:val="15"/>
              </w:rPr>
              <w:t>增加胃黏膜血流和前列腺素作用</w:t>
            </w:r>
            <w:r>
              <w:rPr>
                <w:w w:val="103"/>
                <w:sz w:val="15"/>
              </w:rPr>
              <w:t>。</w:t>
            </w:r>
            <w:r>
              <w:rPr>
                <w:spacing w:val="3"/>
                <w:w w:val="103"/>
                <w:sz w:val="15"/>
              </w:rPr>
              <w:t>保护胃黏膜</w:t>
            </w:r>
            <w:r>
              <w:rPr>
                <w:spacing w:val="4"/>
                <w:w w:val="103"/>
                <w:sz w:val="15"/>
              </w:rPr>
              <w:t>。</w:t>
            </w:r>
            <w:r>
              <w:rPr>
                <w:spacing w:val="4"/>
                <w:w w:val="103"/>
                <w:sz w:val="15"/>
              </w:rPr>
              <w:t>可用于胃溃疡</w:t>
            </w:r>
            <w:r>
              <w:rPr>
                <w:spacing w:val="-70"/>
                <w:w w:val="103"/>
                <w:sz w:val="15"/>
              </w:rPr>
              <w:t>，</w:t>
            </w:r>
            <w:r>
              <w:rPr>
                <w:spacing w:val="4"/>
                <w:w w:val="103"/>
                <w:sz w:val="15"/>
              </w:rPr>
              <w:t>急性</w:t>
            </w:r>
            <w:r>
              <w:rPr>
                <w:spacing w:val="3"/>
                <w:w w:val="103"/>
                <w:sz w:val="15"/>
              </w:rPr>
              <w:t>胃炎</w:t>
            </w:r>
            <w:r>
              <w:rPr>
                <w:spacing w:val="-76"/>
                <w:w w:val="103"/>
                <w:sz w:val="15"/>
              </w:rPr>
              <w:t>、</w:t>
            </w:r>
            <w:r>
              <w:rPr>
                <w:spacing w:val="2"/>
                <w:w w:val="103"/>
                <w:sz w:val="15"/>
              </w:rPr>
              <w:t>慢性胃炎的急性加重期胃黏膜病变的改善</w:t>
            </w:r>
          </w:p>
        </w:tc>
      </w:tr>
      <w:tr>
        <w:trPr>
          <w:trHeight w:val="411" w:hRule="atLeast"/>
        </w:trPr>
        <w:tc>
          <w:tcPr>
            <w:tcW w:w="1616" w:type="dxa"/>
            <w:tcBorders>
              <w:top w:val="nil"/>
              <w:bottom w:val="nil"/>
              <w:right w:val="single" w:sz="4" w:space="0" w:color="000000"/>
            </w:tcBorders>
          </w:tcPr>
          <w:p>
            <w:pPr>
              <w:pStyle w:val="TableParagraph"/>
              <w:spacing w:line="225" w:lineRule="exact"/>
              <w:ind w:left="91"/>
              <w:rPr>
                <w:rFonts w:ascii="Microsoft JhengHei" w:eastAsia="Microsoft JhengHei"/>
                <w:position w:val="1"/>
                <w:sz w:val="15"/>
              </w:rPr>
            </w:pPr>
            <w:r>
              <w:rPr>
                <w:rFonts w:ascii="Microsoft JhengHei" w:eastAsia="Microsoft JhengHei"/>
                <w:spacing w:val="-74"/>
                <w:w w:val="105"/>
                <w:position w:val="1"/>
                <w:sz w:val="15"/>
              </w:rPr>
              <w:t>Ｒｅｂａｍｉ</w:t>
            </w:r>
            <w:r>
              <w:rPr>
                <w:rFonts w:ascii="Microsoft JhengHei" w:eastAsia="Microsoft JhengHei"/>
                <w:spacing w:val="-74"/>
                <w:w w:val="105"/>
                <w:sz w:val="15"/>
              </w:rPr>
              <w:t>ｐ</w:t>
            </w:r>
            <w:r>
              <w:rPr>
                <w:rFonts w:ascii="Microsoft JhengHei" w:eastAsia="Microsoft JhengHei"/>
                <w:spacing w:val="-74"/>
                <w:w w:val="105"/>
                <w:position w:val="1"/>
                <w:sz w:val="15"/>
              </w:rPr>
              <w:t>ｉｄｅ</w:t>
            </w:r>
          </w:p>
          <w:p>
            <w:pPr>
              <w:pStyle w:val="TableParagraph"/>
              <w:spacing w:line="167" w:lineRule="exact"/>
              <w:ind w:left="110"/>
              <w:rPr>
                <w:sz w:val="15"/>
              </w:rPr>
            </w:pPr>
            <w:r>
              <w:rPr>
                <w:spacing w:val="-76"/>
                <w:sz w:val="15"/>
              </w:rPr>
              <w:t>（</w:t>
            </w:r>
            <w:r>
              <w:rPr>
                <w:spacing w:val="-3"/>
                <w:sz w:val="15"/>
              </w:rPr>
              <w:t>膜固思达</w:t>
            </w:r>
          </w:p>
        </w:tc>
        <w:tc>
          <w:tcPr>
            <w:tcW w:w="1592" w:type="dxa"/>
            <w:tcBorders>
              <w:top w:val="nil"/>
              <w:left w:val="single" w:sz="4" w:space="0" w:color="000000"/>
              <w:bottom w:val="nil"/>
              <w:right w:val="single" w:sz="4" w:space="0" w:color="000000"/>
            </w:tcBorders>
          </w:tcPr>
          <w:p>
            <w:pPr>
              <w:pStyle w:val="TableParagraph"/>
              <w:spacing w:line="248" w:lineRule="exact"/>
              <w:ind w:left="74"/>
              <w:rPr>
                <w:position w:val="3"/>
                <w:sz w:val="15"/>
              </w:rPr>
            </w:pPr>
            <w:r>
              <w:rPr>
                <w:rFonts w:ascii="Microsoft JhengHei" w:hAnsi="Microsoft JhengHei" w:eastAsia="Microsoft JhengHei"/>
                <w:spacing w:val="-58"/>
                <w:w w:val="99"/>
                <w:position w:val="1"/>
                <w:sz w:val="15"/>
              </w:rPr>
              <w:t>０．１</w:t>
            </w:r>
            <w:r>
              <w:rPr>
                <w:rFonts w:ascii="Microsoft JhengHei" w:hAnsi="Microsoft JhengHei" w:eastAsia="Microsoft JhengHei"/>
                <w:spacing w:val="-37"/>
                <w:w w:val="99"/>
                <w:sz w:val="15"/>
              </w:rPr>
              <w:t>ｇ</w:t>
            </w:r>
            <w:r>
              <w:rPr>
                <w:rFonts w:ascii="Microsoft JhengHei" w:hAnsi="Microsoft JhengHei" w:eastAsia="Microsoft JhengHei"/>
                <w:spacing w:val="-31"/>
                <w:w w:val="136"/>
                <w:position w:val="1"/>
                <w:sz w:val="15"/>
              </w:rPr>
              <w:t>×</w:t>
            </w:r>
            <w:r>
              <w:rPr>
                <w:rFonts w:ascii="Microsoft JhengHei" w:hAnsi="Microsoft JhengHei" w:eastAsia="Microsoft JhengHei"/>
                <w:spacing w:val="-34"/>
                <w:w w:val="99"/>
                <w:position w:val="1"/>
                <w:sz w:val="15"/>
              </w:rPr>
              <w:t>１２</w:t>
            </w:r>
            <w:r>
              <w:rPr>
                <w:spacing w:val="-10"/>
                <w:w w:val="105"/>
                <w:position w:val="3"/>
                <w:sz w:val="15"/>
              </w:rPr>
              <w:t>粒</w:t>
            </w:r>
          </w:p>
        </w:tc>
        <w:tc>
          <w:tcPr>
            <w:tcW w:w="2546" w:type="dxa"/>
            <w:vMerge/>
            <w:tcBorders>
              <w:top w:val="nil"/>
              <w:left w:val="single" w:sz="4" w:space="0" w:color="000000"/>
              <w:bottom w:val="single" w:sz="8" w:space="0" w:color="000000"/>
              <w:right w:val="nil"/>
            </w:tcBorders>
          </w:tcPr>
          <w:p>
            <w:pPr>
              <w:rPr>
                <w:sz w:val="2"/>
                <w:szCs w:val="2"/>
              </w:rPr>
            </w:pPr>
          </w:p>
        </w:tc>
      </w:tr>
      <w:tr>
        <w:trPr>
          <w:trHeight w:val="670" w:hRule="atLeast"/>
        </w:trPr>
        <w:tc>
          <w:tcPr>
            <w:tcW w:w="1616" w:type="dxa"/>
            <w:tcBorders>
              <w:top w:val="nil"/>
              <w:bottom w:val="single" w:sz="8" w:space="0" w:color="000000"/>
              <w:right w:val="single" w:sz="4" w:space="0" w:color="000000"/>
            </w:tcBorders>
          </w:tcPr>
          <w:p>
            <w:pPr>
              <w:pStyle w:val="TableParagraph"/>
              <w:spacing w:line="232" w:lineRule="exact"/>
              <w:ind w:left="108"/>
              <w:rPr>
                <w:position w:val="2"/>
                <w:sz w:val="15"/>
              </w:rPr>
            </w:pPr>
            <w:r>
              <w:rPr>
                <w:rFonts w:ascii="Microsoft JhengHei" w:eastAsia="Microsoft JhengHei"/>
                <w:spacing w:val="-68"/>
                <w:w w:val="105"/>
                <w:sz w:val="15"/>
              </w:rPr>
              <w:t>Ｍｕｃｏｓｔａ</w:t>
            </w:r>
            <w:r>
              <w:rPr>
                <w:spacing w:val="-68"/>
                <w:w w:val="105"/>
                <w:position w:val="2"/>
                <w:sz w:val="15"/>
              </w:rPr>
              <w:t>）</w:t>
            </w:r>
          </w:p>
        </w:tc>
        <w:tc>
          <w:tcPr>
            <w:tcW w:w="1592" w:type="dxa"/>
            <w:tcBorders>
              <w:top w:val="nil"/>
              <w:left w:val="single" w:sz="4" w:space="0" w:color="000000"/>
              <w:bottom w:val="single" w:sz="8"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１５３</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3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2" w:lineRule="auto" w:before="61"/>
              <w:ind w:right="9" w:hanging="1"/>
              <w:jc w:val="both"/>
              <w:rPr>
                <w:sz w:val="15"/>
              </w:rPr>
            </w:pPr>
            <w:r>
              <w:rPr>
                <w:spacing w:val="-41"/>
                <w:sz w:val="15"/>
              </w:rPr>
              <w:t>口服：</w:t>
            </w:r>
            <w:r>
              <w:rPr>
                <w:rFonts w:ascii="Microsoft JhengHei" w:eastAsia="Microsoft JhengHei"/>
                <w:spacing w:val="22"/>
                <w:position w:val="-1"/>
                <w:sz w:val="15"/>
              </w:rPr>
              <w:t>２ </w:t>
            </w:r>
            <w:r>
              <w:rPr>
                <w:spacing w:val="-32"/>
                <w:sz w:val="15"/>
              </w:rPr>
              <w:t>片／次，</w:t>
            </w:r>
            <w:r>
              <w:rPr>
                <w:rFonts w:ascii="Microsoft JhengHei" w:eastAsia="Microsoft JhengHei"/>
                <w:spacing w:val="20"/>
                <w:position w:val="-1"/>
                <w:sz w:val="15"/>
              </w:rPr>
              <w:t>２ </w:t>
            </w:r>
            <w:r>
              <w:rPr>
                <w:spacing w:val="-34"/>
                <w:sz w:val="15"/>
              </w:rPr>
              <w:t>次／</w:t>
            </w:r>
            <w:r>
              <w:rPr>
                <w:rFonts w:ascii="Microsoft JhengHei" w:eastAsia="Microsoft JhengHei"/>
                <w:spacing w:val="-59"/>
                <w:position w:val="-1"/>
                <w:sz w:val="15"/>
              </w:rPr>
              <w:t>ｄ</w:t>
            </w:r>
            <w:r>
              <w:rPr>
                <w:spacing w:val="-26"/>
                <w:sz w:val="15"/>
              </w:rPr>
              <w:t>，饭前</w:t>
            </w:r>
            <w:r>
              <w:rPr>
                <w:rFonts w:ascii="Microsoft JhengHei" w:eastAsia="Microsoft JhengHei"/>
                <w:spacing w:val="-8"/>
                <w:position w:val="-1"/>
                <w:sz w:val="15"/>
              </w:rPr>
              <w:t>１ｈ</w:t>
            </w:r>
            <w:r>
              <w:rPr>
                <w:rFonts w:ascii="Microsoft JhengHei" w:eastAsia="Microsoft JhengHei"/>
                <w:spacing w:val="-2"/>
                <w:position w:val="-1"/>
                <w:sz w:val="15"/>
              </w:rPr>
              <w:t> </w:t>
            </w:r>
            <w:r>
              <w:rPr>
                <w:spacing w:val="-8"/>
                <w:sz w:val="15"/>
              </w:rPr>
              <w:t>服用。</w:t>
            </w:r>
            <w:r>
              <w:rPr>
                <w:sz w:val="15"/>
              </w:rPr>
              <w:t>疗程</w:t>
            </w:r>
            <w:r>
              <w:rPr>
                <w:rFonts w:ascii="Microsoft JhengHei" w:eastAsia="Microsoft JhengHei"/>
                <w:position w:val="-1"/>
                <w:sz w:val="15"/>
              </w:rPr>
              <w:t>４</w:t>
            </w:r>
            <w:r>
              <w:rPr>
                <w:rFonts w:ascii="Malgun Gothic" w:eastAsia="Malgun Gothic"/>
                <w:position w:val="-2"/>
                <w:sz w:val="15"/>
              </w:rPr>
              <w:t>～</w:t>
            </w:r>
            <w:r>
              <w:rPr>
                <w:rFonts w:ascii="Microsoft JhengHei" w:eastAsia="Microsoft JhengHei"/>
                <w:position w:val="-1"/>
                <w:sz w:val="15"/>
              </w:rPr>
              <w:t>８</w:t>
            </w:r>
            <w:r>
              <w:rPr>
                <w:spacing w:val="-4"/>
                <w:sz w:val="15"/>
              </w:rPr>
              <w:t>周，需停药至少</w:t>
            </w:r>
            <w:r>
              <w:rPr>
                <w:rFonts w:ascii="Microsoft JhengHei" w:eastAsia="Microsoft JhengHei"/>
                <w:position w:val="-1"/>
                <w:sz w:val="15"/>
              </w:rPr>
              <w:t>４</w:t>
            </w:r>
            <w:r>
              <w:rPr>
                <w:rFonts w:ascii="Malgun Gothic" w:eastAsia="Malgun Gothic"/>
                <w:position w:val="-2"/>
                <w:sz w:val="15"/>
              </w:rPr>
              <w:t>～</w:t>
            </w:r>
            <w:r>
              <w:rPr>
                <w:rFonts w:ascii="Microsoft JhengHei" w:eastAsia="Microsoft JhengHei"/>
                <w:spacing w:val="-5"/>
                <w:position w:val="-1"/>
                <w:sz w:val="15"/>
              </w:rPr>
              <w:t>８ </w:t>
            </w:r>
            <w:r>
              <w:rPr>
                <w:spacing w:val="2"/>
                <w:sz w:val="15"/>
              </w:rPr>
              <w:t>周后，</w:t>
            </w:r>
            <w:r>
              <w:rPr>
                <w:spacing w:val="-2"/>
                <w:w w:val="105"/>
                <w:sz w:val="15"/>
              </w:rPr>
              <w:t>才可再次服用</w:t>
            </w:r>
          </w:p>
          <w:p>
            <w:pPr>
              <w:pStyle w:val="TableParagraph"/>
              <w:spacing w:line="228" w:lineRule="exact"/>
              <w:jc w:val="both"/>
              <w:rPr>
                <w:sz w:val="15"/>
              </w:rPr>
            </w:pPr>
            <w:r>
              <w:rPr>
                <w:spacing w:val="-9"/>
                <w:sz w:val="15"/>
              </w:rPr>
              <w:t>根除 </w:t>
            </w:r>
            <w:r>
              <w:rPr>
                <w:rFonts w:ascii="Microsoft JhengHei" w:eastAsia="Microsoft JhengHei"/>
                <w:spacing w:val="-10"/>
                <w:position w:val="-1"/>
                <w:sz w:val="15"/>
              </w:rPr>
              <w:t>ＨＰ</w:t>
            </w:r>
            <w:r>
              <w:rPr>
                <w:spacing w:val="-10"/>
                <w:sz w:val="15"/>
              </w:rPr>
              <w:t>：德诺</w:t>
            </w:r>
            <w:r>
              <w:rPr>
                <w:rFonts w:ascii="Microsoft JhengHei" w:eastAsia="Microsoft JhengHei"/>
                <w:spacing w:val="-10"/>
                <w:position w:val="-1"/>
                <w:sz w:val="15"/>
              </w:rPr>
              <w:t>１</w:t>
            </w:r>
            <w:r>
              <w:rPr>
                <w:spacing w:val="-60"/>
                <w:sz w:val="15"/>
              </w:rPr>
              <w:t>粒，</w:t>
            </w:r>
            <w:r>
              <w:rPr>
                <w:rFonts w:ascii="Microsoft JhengHei" w:eastAsia="Microsoft JhengHei"/>
                <w:spacing w:val="7"/>
                <w:position w:val="-1"/>
                <w:sz w:val="15"/>
              </w:rPr>
              <w:t>４</w:t>
            </w:r>
            <w:r>
              <w:rPr>
                <w:spacing w:val="-10"/>
                <w:sz w:val="15"/>
              </w:rPr>
              <w:t>次／</w:t>
            </w:r>
            <w:r>
              <w:rPr>
                <w:rFonts w:ascii="Microsoft JhengHei" w:eastAsia="Microsoft JhengHei"/>
                <w:spacing w:val="-10"/>
                <w:position w:val="-1"/>
                <w:sz w:val="15"/>
              </w:rPr>
              <w:t>ｄ＋</w:t>
            </w:r>
            <w:r>
              <w:rPr>
                <w:spacing w:val="-10"/>
                <w:sz w:val="15"/>
              </w:rPr>
              <w:t>阿莫西林</w:t>
            </w:r>
          </w:p>
          <w:p>
            <w:pPr>
              <w:pStyle w:val="TableParagraph"/>
              <w:spacing w:line="217" w:lineRule="exact"/>
              <w:ind w:left="74"/>
              <w:rPr>
                <w:position w:val="3"/>
                <w:sz w:val="15"/>
              </w:rPr>
            </w:pPr>
            <w:r>
              <w:rPr>
                <w:rFonts w:ascii="Microsoft JhengHei" w:eastAsia="Microsoft JhengHei"/>
                <w:spacing w:val="-62"/>
                <w:position w:val="1"/>
                <w:sz w:val="15"/>
              </w:rPr>
              <w:t>１．０</w:t>
            </w:r>
            <w:r>
              <w:rPr>
                <w:rFonts w:ascii="Microsoft JhengHei" w:eastAsia="Microsoft JhengHei"/>
                <w:spacing w:val="-41"/>
                <w:sz w:val="15"/>
              </w:rPr>
              <w:t>ｇ</w:t>
            </w:r>
            <w:r>
              <w:rPr>
                <w:spacing w:val="-109"/>
                <w:position w:val="3"/>
                <w:sz w:val="15"/>
              </w:rPr>
              <w:t>，</w:t>
            </w:r>
            <w:r>
              <w:rPr>
                <w:rFonts w:ascii="Microsoft JhengHei" w:eastAsia="Microsoft JhengHei"/>
                <w:spacing w:val="9"/>
                <w:position w:val="1"/>
                <w:sz w:val="15"/>
              </w:rPr>
              <w:t>２</w:t>
            </w:r>
            <w:r>
              <w:rPr>
                <w:spacing w:val="-21"/>
                <w:position w:val="3"/>
                <w:sz w:val="15"/>
              </w:rPr>
              <w:t>次／</w:t>
            </w:r>
            <w:r>
              <w:rPr>
                <w:rFonts w:ascii="Microsoft JhengHei" w:eastAsia="Microsoft JhengHei"/>
                <w:spacing w:val="-21"/>
                <w:position w:val="1"/>
                <w:sz w:val="15"/>
              </w:rPr>
              <w:t>ｄ＋</w:t>
            </w:r>
            <w:r>
              <w:rPr>
                <w:spacing w:val="-21"/>
                <w:position w:val="3"/>
                <w:sz w:val="15"/>
              </w:rPr>
              <w:t>甲硝唑</w:t>
            </w:r>
            <w:r>
              <w:rPr>
                <w:rFonts w:ascii="Microsoft JhengHei" w:eastAsia="Microsoft JhengHei"/>
                <w:spacing w:val="-33"/>
                <w:position w:val="1"/>
                <w:sz w:val="15"/>
              </w:rPr>
              <w:t>０．４</w:t>
            </w:r>
            <w:r>
              <w:rPr>
                <w:rFonts w:ascii="Microsoft JhengHei" w:eastAsia="Microsoft JhengHei"/>
                <w:spacing w:val="-22"/>
                <w:sz w:val="15"/>
              </w:rPr>
              <w:t>ｇ</w:t>
            </w:r>
            <w:r>
              <w:rPr>
                <w:spacing w:val="-34"/>
                <w:position w:val="3"/>
                <w:sz w:val="15"/>
              </w:rPr>
              <w:t>，</w:t>
            </w:r>
            <w:r>
              <w:rPr>
                <w:rFonts w:ascii="Microsoft JhengHei" w:eastAsia="Microsoft JhengHei"/>
                <w:spacing w:val="30"/>
                <w:position w:val="1"/>
                <w:sz w:val="15"/>
              </w:rPr>
              <w:t>２</w:t>
            </w:r>
            <w:r>
              <w:rPr>
                <w:spacing w:val="-24"/>
                <w:position w:val="3"/>
                <w:sz w:val="15"/>
              </w:rPr>
              <w:t>次／</w:t>
            </w:r>
            <w:r>
              <w:rPr>
                <w:rFonts w:ascii="Microsoft JhengHei" w:eastAsia="Microsoft JhengHei"/>
                <w:spacing w:val="-26"/>
                <w:position w:val="1"/>
                <w:sz w:val="15"/>
              </w:rPr>
              <w:t>ｄ</w:t>
            </w:r>
            <w:r>
              <w:rPr>
                <w:spacing w:val="-26"/>
                <w:position w:val="3"/>
                <w:sz w:val="15"/>
              </w:rPr>
              <w:t>，</w:t>
            </w:r>
          </w:p>
          <w:p>
            <w:pPr>
              <w:pStyle w:val="TableParagraph"/>
              <w:spacing w:line="202" w:lineRule="exact"/>
              <w:rPr>
                <w:rFonts w:ascii="Microsoft JhengHei" w:eastAsia="Microsoft JhengHei"/>
                <w:position w:val="1"/>
                <w:sz w:val="15"/>
              </w:rPr>
            </w:pPr>
            <w:r>
              <w:rPr>
                <w:position w:val="3"/>
                <w:sz w:val="15"/>
              </w:rPr>
              <w:t>服用</w:t>
            </w:r>
            <w:r>
              <w:rPr>
                <w:rFonts w:ascii="Microsoft JhengHei" w:eastAsia="Microsoft JhengHei"/>
                <w:spacing w:val="-7"/>
                <w:position w:val="1"/>
                <w:sz w:val="15"/>
              </w:rPr>
              <w:t>１０</w:t>
            </w:r>
            <w:r>
              <w:rPr>
                <w:rFonts w:ascii="Malgun Gothic" w:eastAsia="Malgun Gothic"/>
                <w:spacing w:val="-7"/>
                <w:sz w:val="15"/>
              </w:rPr>
              <w:t>～</w:t>
            </w:r>
            <w:r>
              <w:rPr>
                <w:rFonts w:ascii="Microsoft JhengHei" w:eastAsia="Microsoft JhengHei"/>
                <w:spacing w:val="-7"/>
                <w:position w:val="1"/>
                <w:sz w:val="15"/>
              </w:rPr>
              <w:t>１４ｄ</w:t>
            </w:r>
          </w:p>
        </w:tc>
        <w:tc>
          <w:tcPr>
            <w:tcW w:w="2889" w:type="dxa"/>
            <w:tcBorders>
              <w:top w:val="single" w:sz="4" w:space="0" w:color="000000"/>
              <w:left w:val="single" w:sz="4" w:space="0" w:color="000000"/>
              <w:bottom w:val="single" w:sz="4" w:space="0" w:color="000000"/>
            </w:tcBorders>
          </w:tcPr>
          <w:p>
            <w:pPr>
              <w:pStyle w:val="TableParagraph"/>
              <w:spacing w:line="204" w:lineRule="auto" w:before="51"/>
              <w:ind w:left="112" w:right="77" w:firstLine="159"/>
              <w:jc w:val="both"/>
              <w:rPr>
                <w:sz w:val="15"/>
              </w:rPr>
            </w:pPr>
            <w:r>
              <w:rPr>
                <w:rFonts w:ascii="Malgun Gothic" w:hAnsi="Malgun Gothic" w:eastAsia="Malgun Gothic"/>
                <w:spacing w:val="4"/>
                <w:w w:val="103"/>
                <w:position w:val="-2"/>
                <w:sz w:val="15"/>
              </w:rPr>
              <w:t>①</w:t>
            </w:r>
            <w:r>
              <w:rPr>
                <w:spacing w:val="2"/>
                <w:w w:val="103"/>
                <w:sz w:val="15"/>
              </w:rPr>
              <w:t>消化性溃疡的复发率低于</w:t>
            </w:r>
            <w:r>
              <w:rPr>
                <w:sz w:val="15"/>
              </w:rPr>
              <w:t> </w:t>
            </w:r>
            <w:r>
              <w:rPr>
                <w:rFonts w:ascii="Microsoft JhengHei" w:hAnsi="Microsoft JhengHei" w:eastAsia="Microsoft JhengHei"/>
                <w:spacing w:val="-39"/>
                <w:w w:val="103"/>
                <w:position w:val="-1"/>
                <w:sz w:val="15"/>
              </w:rPr>
              <w:t>Ｈ</w:t>
            </w:r>
            <w:r>
              <w:rPr>
                <w:rFonts w:ascii="Microsoft JhengHei" w:hAnsi="Microsoft JhengHei" w:eastAsia="Microsoft JhengHei"/>
                <w:w w:val="102"/>
                <w:position w:val="-2"/>
                <w:sz w:val="10"/>
              </w:rPr>
              <w:t>２</w:t>
            </w:r>
            <w:r>
              <w:rPr>
                <w:rFonts w:ascii="Microsoft JhengHei" w:hAnsi="Microsoft JhengHei" w:eastAsia="Microsoft JhengHei"/>
                <w:spacing w:val="10"/>
                <w:position w:val="-2"/>
                <w:sz w:val="10"/>
              </w:rPr>
              <w:t> </w:t>
            </w:r>
            <w:r>
              <w:rPr>
                <w:spacing w:val="3"/>
                <w:w w:val="103"/>
                <w:sz w:val="15"/>
              </w:rPr>
              <w:t>受体</w:t>
            </w:r>
            <w:r>
              <w:rPr>
                <w:spacing w:val="4"/>
                <w:w w:val="103"/>
                <w:sz w:val="15"/>
              </w:rPr>
              <w:t>阻断剂</w:t>
            </w:r>
            <w:r>
              <w:rPr>
                <w:spacing w:val="11"/>
                <w:w w:val="103"/>
                <w:sz w:val="15"/>
              </w:rPr>
              <w:t>。</w:t>
            </w:r>
            <w:r>
              <w:rPr>
                <w:rFonts w:ascii="Malgun Gothic" w:hAnsi="Malgun Gothic" w:eastAsia="Malgun Gothic"/>
                <w:spacing w:val="17"/>
                <w:w w:val="103"/>
                <w:position w:val="-2"/>
                <w:sz w:val="15"/>
              </w:rPr>
              <w:t>②</w:t>
            </w:r>
            <w:r>
              <w:rPr>
                <w:spacing w:val="13"/>
                <w:w w:val="103"/>
                <w:sz w:val="15"/>
              </w:rPr>
              <w:t>忌用含碳酸饮料</w:t>
            </w:r>
            <w:r>
              <w:rPr>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spacing w:val="8"/>
                <w:w w:val="103"/>
                <w:sz w:val="15"/>
              </w:rPr>
              <w:t>服药</w:t>
            </w:r>
            <w:r>
              <w:rPr>
                <w:spacing w:val="3"/>
                <w:w w:val="103"/>
                <w:sz w:val="15"/>
              </w:rPr>
              <w:t>前</w:t>
            </w:r>
            <w:r>
              <w:rPr>
                <w:spacing w:val="-76"/>
                <w:w w:val="103"/>
                <w:sz w:val="15"/>
              </w:rPr>
              <w:t>、</w:t>
            </w:r>
            <w:r>
              <w:rPr>
                <w:spacing w:val="4"/>
                <w:w w:val="103"/>
                <w:sz w:val="15"/>
              </w:rPr>
              <w:t>后半小时不要喝牛奶或服用抗酸剂</w:t>
            </w:r>
            <w:r>
              <w:rPr>
                <w:spacing w:val="3"/>
                <w:w w:val="103"/>
                <w:sz w:val="15"/>
              </w:rPr>
              <w:t>和其他碱性药物</w:t>
            </w:r>
            <w:r>
              <w:rPr>
                <w:spacing w:val="4"/>
                <w:w w:val="103"/>
                <w:sz w:val="15"/>
              </w:rPr>
              <w:t>。</w:t>
            </w:r>
            <w:r>
              <w:rPr>
                <w:rFonts w:ascii="Malgun Gothic" w:hAnsi="Malgun Gothic" w:eastAsia="Malgun Gothic"/>
                <w:spacing w:val="4"/>
                <w:w w:val="103"/>
                <w:position w:val="-2"/>
                <w:sz w:val="15"/>
              </w:rPr>
              <w:t>④</w:t>
            </w:r>
            <w:r>
              <w:rPr>
                <w:spacing w:val="2"/>
                <w:w w:val="103"/>
                <w:sz w:val="15"/>
              </w:rPr>
              <w:t>使大便呈黑褐色</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pacing w:val="-39"/>
                <w:sz w:val="15"/>
              </w:rPr>
              <w:t>口服：</w:t>
            </w:r>
            <w:r>
              <w:rPr>
                <w:rFonts w:ascii="Microsoft JhengHei" w:eastAsia="Microsoft JhengHei"/>
                <w:spacing w:val="-7"/>
                <w:position w:val="-1"/>
                <w:sz w:val="15"/>
              </w:rPr>
              <w:t>３</w:t>
            </w:r>
            <w:r>
              <w:rPr>
                <w:rFonts w:ascii="Malgun Gothic" w:eastAsia="Malgun Gothic"/>
                <w:spacing w:val="-5"/>
                <w:position w:val="-2"/>
                <w:sz w:val="15"/>
              </w:rPr>
              <w:t>～</w:t>
            </w:r>
            <w:r>
              <w:rPr>
                <w:rFonts w:ascii="Microsoft JhengHei" w:eastAsia="Microsoft JhengHei"/>
                <w:spacing w:val="32"/>
                <w:position w:val="-1"/>
                <w:sz w:val="15"/>
              </w:rPr>
              <w:t>４</w:t>
            </w:r>
            <w:r>
              <w:rPr>
                <w:spacing w:val="-41"/>
                <w:sz w:val="15"/>
              </w:rPr>
              <w:t>片／次，</w:t>
            </w:r>
            <w:r>
              <w:rPr>
                <w:rFonts w:ascii="Microsoft JhengHei" w:eastAsia="Microsoft JhengHei"/>
                <w:spacing w:val="2"/>
                <w:position w:val="-1"/>
                <w:sz w:val="15"/>
              </w:rPr>
              <w:t>４</w:t>
            </w:r>
            <w:r>
              <w:rPr>
                <w:spacing w:val="-40"/>
                <w:sz w:val="15"/>
              </w:rPr>
              <w:t>次／</w:t>
            </w:r>
            <w:r>
              <w:rPr>
                <w:rFonts w:ascii="Microsoft JhengHei" w:eastAsia="Microsoft JhengHei"/>
                <w:spacing w:val="-63"/>
                <w:position w:val="-1"/>
                <w:sz w:val="15"/>
              </w:rPr>
              <w:t>ｄ</w:t>
            </w:r>
            <w:r>
              <w:rPr>
                <w:spacing w:val="-26"/>
                <w:sz w:val="15"/>
              </w:rPr>
              <w:t>，空腹服用</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1"/>
                <w:sz w:val="15"/>
              </w:rPr>
              <w:t>本品可使大便呈黑褐色</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55"/>
                <w:sz w:val="15"/>
              </w:rPr>
              <w:t>口服：</w:t>
            </w:r>
            <w:r>
              <w:rPr>
                <w:rFonts w:ascii="Microsoft JhengHei" w:eastAsia="Microsoft JhengHei"/>
                <w:spacing w:val="2"/>
                <w:position w:val="-1"/>
                <w:sz w:val="15"/>
              </w:rPr>
              <w:t>１</w:t>
            </w:r>
            <w:r>
              <w:rPr>
                <w:spacing w:val="-42"/>
                <w:sz w:val="15"/>
              </w:rPr>
              <w:t>包／次，</w:t>
            </w:r>
            <w:r>
              <w:rPr>
                <w:rFonts w:ascii="Microsoft JhengHei" w:eastAsia="Microsoft JhengHei"/>
                <w:spacing w:val="-15"/>
                <w:position w:val="-1"/>
                <w:sz w:val="15"/>
              </w:rPr>
              <w:t>３</w:t>
            </w:r>
            <w:r>
              <w:rPr>
                <w:rFonts w:ascii="Malgun Gothic" w:eastAsia="Malgun Gothic"/>
                <w:spacing w:val="-13"/>
                <w:position w:val="-2"/>
                <w:sz w:val="15"/>
              </w:rPr>
              <w:t>～</w:t>
            </w:r>
            <w:r>
              <w:rPr>
                <w:rFonts w:ascii="Microsoft JhengHei" w:eastAsia="Microsoft JhengHei"/>
                <w:spacing w:val="24"/>
                <w:position w:val="-1"/>
                <w:sz w:val="15"/>
              </w:rPr>
              <w:t>４</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9" w:lineRule="auto" w:before="53"/>
              <w:ind w:right="89"/>
              <w:rPr>
                <w:sz w:val="15"/>
              </w:rPr>
            </w:pPr>
            <w:r>
              <w:rPr>
                <w:spacing w:val="-20"/>
                <w:sz w:val="15"/>
              </w:rPr>
              <w:t>口服：</w:t>
            </w:r>
            <w:r>
              <w:rPr>
                <w:rFonts w:ascii="Microsoft JhengHei" w:eastAsia="Microsoft JhengHei"/>
                <w:spacing w:val="-39"/>
                <w:position w:val="-1"/>
                <w:sz w:val="15"/>
              </w:rPr>
              <w:t>５０ </w:t>
            </w:r>
            <w:r>
              <w:rPr>
                <w:rFonts w:ascii="Microsoft JhengHei" w:eastAsia="Microsoft JhengHei"/>
                <w:spacing w:val="-58"/>
                <w:position w:val="-1"/>
                <w:sz w:val="15"/>
              </w:rPr>
              <w:t>ｍ</w:t>
            </w:r>
            <w:r>
              <w:rPr>
                <w:rFonts w:ascii="Microsoft JhengHei" w:eastAsia="Microsoft JhengHei"/>
                <w:spacing w:val="-58"/>
                <w:position w:val="-2"/>
                <w:sz w:val="15"/>
              </w:rPr>
              <w:t>ｇ</w:t>
            </w:r>
            <w:r>
              <w:rPr>
                <w:spacing w:val="-20"/>
                <w:sz w:val="15"/>
              </w:rPr>
              <w:t>／次，</w:t>
            </w:r>
            <w:r>
              <w:rPr>
                <w:rFonts w:ascii="Microsoft JhengHei" w:eastAsia="Microsoft JhengHei"/>
                <w:spacing w:val="-6"/>
                <w:position w:val="-1"/>
                <w:sz w:val="15"/>
              </w:rPr>
              <w:t>３ </w:t>
            </w:r>
            <w:r>
              <w:rPr>
                <w:spacing w:val="-28"/>
                <w:sz w:val="15"/>
              </w:rPr>
              <w:t>次／</w:t>
            </w:r>
            <w:r>
              <w:rPr>
                <w:rFonts w:ascii="Microsoft JhengHei" w:eastAsia="Microsoft JhengHei"/>
                <w:spacing w:val="-55"/>
                <w:position w:val="-1"/>
                <w:sz w:val="15"/>
              </w:rPr>
              <w:t>ｄ</w:t>
            </w:r>
            <w:r>
              <w:rPr>
                <w:spacing w:val="5"/>
                <w:sz w:val="15"/>
              </w:rPr>
              <w:t>，饭后半小时</w:t>
            </w:r>
            <w:r>
              <w:rPr>
                <w:spacing w:val="-6"/>
                <w:w w:val="105"/>
                <w:sz w:val="15"/>
              </w:rPr>
              <w:t>服用</w:t>
            </w:r>
          </w:p>
        </w:tc>
        <w:tc>
          <w:tcPr>
            <w:tcW w:w="2889" w:type="dxa"/>
            <w:tcBorders>
              <w:top w:val="single" w:sz="4" w:space="0" w:color="000000"/>
              <w:left w:val="single" w:sz="4" w:space="0" w:color="000000"/>
              <w:bottom w:val="single" w:sz="4" w:space="0" w:color="000000"/>
            </w:tcBorders>
          </w:tcPr>
          <w:p>
            <w:pPr>
              <w:pStyle w:val="TableParagraph"/>
              <w:spacing w:line="189" w:lineRule="auto" w:before="61"/>
              <w:ind w:left="112" w:right="6" w:firstLine="159"/>
              <w:jc w:val="both"/>
              <w:rPr>
                <w:sz w:val="15"/>
              </w:rPr>
            </w:pPr>
            <w:r>
              <w:rPr>
                <w:rFonts w:ascii="Malgun Gothic" w:hAnsi="Malgun Gothic" w:eastAsia="Malgun Gothic"/>
                <w:position w:val="-2"/>
                <w:sz w:val="15"/>
              </w:rPr>
              <w:t>①</w:t>
            </w:r>
            <w:r>
              <w:rPr>
                <w:spacing w:val="10"/>
                <w:sz w:val="15"/>
              </w:rPr>
              <w:t>孕妇儿童慎用。</w:t>
            </w:r>
            <w:r>
              <w:rPr>
                <w:rFonts w:ascii="Malgun Gothic" w:hAnsi="Malgun Gothic" w:eastAsia="Malgun Gothic"/>
                <w:spacing w:val="-7"/>
                <w:position w:val="-2"/>
                <w:sz w:val="15"/>
              </w:rPr>
              <w:t>② </w:t>
            </w:r>
            <w:r>
              <w:rPr>
                <w:spacing w:val="13"/>
                <w:sz w:val="15"/>
              </w:rPr>
              <w:t>对</w:t>
            </w:r>
            <w:r>
              <w:rPr>
                <w:rFonts w:ascii="Microsoft JhengHei" w:hAnsi="Microsoft JhengHei" w:eastAsia="Microsoft JhengHei"/>
                <w:spacing w:val="-3"/>
                <w:position w:val="-1"/>
                <w:sz w:val="15"/>
              </w:rPr>
              <w:t>７０ </w:t>
            </w:r>
            <w:r>
              <w:rPr>
                <w:spacing w:val="6"/>
                <w:sz w:val="15"/>
              </w:rPr>
              <w:t>岁以上，</w:t>
            </w:r>
            <w:r>
              <w:rPr>
                <w:spacing w:val="7"/>
                <w:w w:val="105"/>
                <w:sz w:val="15"/>
              </w:rPr>
              <w:t>溃疡</w:t>
            </w:r>
            <w:r>
              <w:rPr>
                <w:rFonts w:ascii="Malgun Gothic" w:hAnsi="Malgun Gothic" w:eastAsia="Malgun Gothic"/>
                <w:w w:val="105"/>
                <w:position w:val="-2"/>
                <w:sz w:val="15"/>
              </w:rPr>
              <w:t>＞</w:t>
            </w:r>
            <w:r>
              <w:rPr>
                <w:rFonts w:ascii="Microsoft JhengHei" w:hAnsi="Microsoft JhengHei" w:eastAsia="Microsoft JhengHei"/>
                <w:spacing w:val="-4"/>
                <w:w w:val="105"/>
                <w:position w:val="-1"/>
                <w:sz w:val="15"/>
              </w:rPr>
              <w:t>２１ </w:t>
            </w:r>
            <w:r>
              <w:rPr>
                <w:rFonts w:ascii="Microsoft JhengHei" w:hAnsi="Microsoft JhengHei" w:eastAsia="Microsoft JhengHei"/>
                <w:w w:val="105"/>
                <w:position w:val="-1"/>
                <w:sz w:val="15"/>
              </w:rPr>
              <w:t>ｍｍ</w:t>
            </w:r>
            <w:r>
              <w:rPr>
                <w:rFonts w:ascii="Microsoft JhengHei" w:hAnsi="Microsoft JhengHei" w:eastAsia="Microsoft JhengHei"/>
                <w:spacing w:val="-10"/>
                <w:w w:val="105"/>
                <w:position w:val="-1"/>
                <w:sz w:val="15"/>
              </w:rPr>
              <w:t> </w:t>
            </w:r>
            <w:r>
              <w:rPr>
                <w:spacing w:val="15"/>
                <w:w w:val="105"/>
                <w:sz w:val="15"/>
              </w:rPr>
              <w:t>者及第二次复发者均</w:t>
            </w:r>
            <w:r>
              <w:rPr>
                <w:spacing w:val="-6"/>
                <w:w w:val="105"/>
                <w:sz w:val="15"/>
              </w:rPr>
              <w:t>有效</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7" w:lineRule="exact" w:before="25"/>
              <w:rPr>
                <w:sz w:val="15"/>
              </w:rPr>
            </w:pPr>
            <w:r>
              <w:rPr>
                <w:spacing w:val="-35"/>
                <w:sz w:val="15"/>
              </w:rPr>
              <w:t>口服：</w:t>
            </w:r>
            <w:r>
              <w:rPr>
                <w:rFonts w:ascii="Microsoft JhengHei" w:eastAsia="Microsoft JhengHei"/>
                <w:spacing w:val="6"/>
                <w:position w:val="-1"/>
                <w:sz w:val="15"/>
              </w:rPr>
              <w:t>１</w:t>
            </w:r>
            <w:r>
              <w:rPr>
                <w:rFonts w:ascii="Malgun Gothic" w:eastAsia="Malgun Gothic"/>
                <w:spacing w:val="8"/>
                <w:position w:val="-2"/>
                <w:sz w:val="15"/>
              </w:rPr>
              <w:t>～</w:t>
            </w:r>
            <w:r>
              <w:rPr>
                <w:rFonts w:ascii="Microsoft JhengHei" w:eastAsia="Microsoft JhengHei"/>
                <w:spacing w:val="5"/>
                <w:position w:val="-1"/>
                <w:sz w:val="15"/>
              </w:rPr>
              <w:t>２ </w:t>
            </w:r>
            <w:r>
              <w:rPr>
                <w:spacing w:val="-11"/>
                <w:sz w:val="15"/>
              </w:rPr>
              <w:t>片／次，</w:t>
            </w:r>
            <w:r>
              <w:rPr>
                <w:rFonts w:ascii="Microsoft JhengHei" w:eastAsia="Microsoft JhengHei"/>
                <w:spacing w:val="-12"/>
                <w:position w:val="-1"/>
                <w:sz w:val="15"/>
              </w:rPr>
              <w:t>３ </w:t>
            </w:r>
            <w:r>
              <w:rPr>
                <w:spacing w:val="-34"/>
                <w:sz w:val="15"/>
              </w:rPr>
              <w:t>次／</w:t>
            </w:r>
            <w:r>
              <w:rPr>
                <w:rFonts w:ascii="Microsoft JhengHei" w:eastAsia="Microsoft JhengHei"/>
                <w:spacing w:val="-56"/>
                <w:position w:val="-1"/>
                <w:sz w:val="15"/>
              </w:rPr>
              <w:t>ｄ</w:t>
            </w:r>
            <w:r>
              <w:rPr>
                <w:spacing w:val="-20"/>
                <w:sz w:val="15"/>
              </w:rPr>
              <w:t>，饭后服用。</w:t>
            </w:r>
          </w:p>
          <w:p>
            <w:pPr>
              <w:pStyle w:val="TableParagraph"/>
              <w:spacing w:line="172" w:lineRule="auto" w:before="13"/>
              <w:ind w:left="74"/>
              <w:rPr>
                <w:sz w:val="15"/>
              </w:rPr>
            </w:pPr>
            <w:r>
              <w:rPr>
                <w:rFonts w:ascii="Microsoft JhengHei" w:eastAsia="Microsoft JhengHei"/>
                <w:spacing w:val="-4"/>
                <w:position w:val="-1"/>
                <w:sz w:val="15"/>
              </w:rPr>
              <w:t>４</w:t>
            </w:r>
            <w:r>
              <w:rPr>
                <w:rFonts w:ascii="Malgun Gothic" w:eastAsia="Malgun Gothic"/>
                <w:spacing w:val="-4"/>
                <w:position w:val="-2"/>
                <w:sz w:val="15"/>
              </w:rPr>
              <w:t>～</w:t>
            </w:r>
            <w:r>
              <w:rPr>
                <w:rFonts w:ascii="Microsoft JhengHei" w:eastAsia="Microsoft JhengHei"/>
                <w:spacing w:val="-4"/>
                <w:position w:val="-1"/>
                <w:sz w:val="15"/>
              </w:rPr>
              <w:t>５</w:t>
            </w:r>
            <w:r>
              <w:rPr>
                <w:spacing w:val="-6"/>
                <w:sz w:val="15"/>
              </w:rPr>
              <w:t>周为一疗程</w:t>
            </w:r>
          </w:p>
        </w:tc>
        <w:tc>
          <w:tcPr>
            <w:tcW w:w="2889" w:type="dxa"/>
            <w:tcBorders>
              <w:top w:val="single" w:sz="4" w:space="0" w:color="000000"/>
              <w:left w:val="single" w:sz="4" w:space="0" w:color="000000"/>
              <w:bottom w:val="single" w:sz="4" w:space="0" w:color="000000"/>
            </w:tcBorders>
          </w:tcPr>
          <w:p>
            <w:pPr>
              <w:pStyle w:val="TableParagraph"/>
              <w:spacing w:line="187" w:lineRule="auto" w:before="72"/>
              <w:ind w:left="112" w:right="6" w:firstLine="159"/>
              <w:rPr>
                <w:sz w:val="15"/>
              </w:rPr>
            </w:pPr>
            <w:r>
              <w:rPr>
                <w:rFonts w:ascii="Malgun Gothic" w:hAnsi="Malgun Gothic" w:eastAsia="Malgun Gothic"/>
                <w:spacing w:val="7"/>
                <w:w w:val="103"/>
                <w:position w:val="-2"/>
                <w:sz w:val="15"/>
              </w:rPr>
              <w:t>①</w:t>
            </w:r>
            <w:r>
              <w:rPr>
                <w:spacing w:val="6"/>
                <w:w w:val="103"/>
                <w:sz w:val="15"/>
              </w:rPr>
              <w:t>孕妇忌用</w:t>
            </w:r>
            <w:r>
              <w:rPr>
                <w:spacing w:val="7"/>
                <w:w w:val="103"/>
                <w:sz w:val="15"/>
              </w:rPr>
              <w:t>。</w:t>
            </w:r>
            <w:r>
              <w:rPr>
                <w:rFonts w:ascii="Malgun Gothic" w:hAnsi="Malgun Gothic" w:eastAsia="Malgun Gothic"/>
                <w:spacing w:val="9"/>
                <w:w w:val="103"/>
                <w:position w:val="-2"/>
                <w:sz w:val="15"/>
              </w:rPr>
              <w:t>②</w:t>
            </w:r>
            <w:r>
              <w:rPr>
                <w:spacing w:val="6"/>
                <w:w w:val="103"/>
                <w:sz w:val="15"/>
              </w:rPr>
              <w:t>治疗应按时服药</w:t>
            </w:r>
            <w:r>
              <w:rPr>
                <w:spacing w:val="-70"/>
                <w:w w:val="103"/>
                <w:sz w:val="15"/>
              </w:rPr>
              <w:t>，</w:t>
            </w:r>
            <w:r>
              <w:rPr>
                <w:w w:val="103"/>
                <w:sz w:val="15"/>
              </w:rPr>
              <w:t>不</w:t>
            </w:r>
            <w:r>
              <w:rPr>
                <w:spacing w:val="4"/>
                <w:w w:val="103"/>
                <w:sz w:val="15"/>
              </w:rPr>
              <w:t>可提前中断疗程</w:t>
            </w:r>
            <w:r>
              <w:rPr>
                <w:spacing w:val="7"/>
                <w:w w:val="103"/>
                <w:sz w:val="15"/>
              </w:rPr>
              <w:t>。</w:t>
            </w:r>
            <w:r>
              <w:rPr>
                <w:rFonts w:ascii="Malgun Gothic" w:hAnsi="Malgun Gothic" w:eastAsia="Malgun Gothic"/>
                <w:spacing w:val="9"/>
                <w:w w:val="103"/>
                <w:position w:val="-2"/>
                <w:sz w:val="15"/>
              </w:rPr>
              <w:t>③</w:t>
            </w:r>
            <w:r>
              <w:rPr>
                <w:spacing w:val="8"/>
                <w:w w:val="103"/>
                <w:sz w:val="15"/>
              </w:rPr>
              <w:t>服药期间禁烟酒</w:t>
            </w:r>
            <w:r>
              <w:rPr>
                <w:w w:val="103"/>
                <w:sz w:val="15"/>
              </w:rPr>
              <w:t>、</w:t>
            </w:r>
            <w:r>
              <w:rPr>
                <w:spacing w:val="3"/>
                <w:w w:val="103"/>
                <w:sz w:val="15"/>
              </w:rPr>
              <w:t>刺激性饮食</w:t>
            </w:r>
            <w:r>
              <w:rPr>
                <w:spacing w:val="4"/>
                <w:w w:val="103"/>
                <w:sz w:val="15"/>
              </w:rPr>
              <w:t>。</w:t>
            </w:r>
            <w:r>
              <w:rPr>
                <w:rFonts w:ascii="Malgun Gothic" w:hAnsi="Malgun Gothic" w:eastAsia="Malgun Gothic"/>
                <w:spacing w:val="4"/>
                <w:w w:val="103"/>
                <w:position w:val="-2"/>
                <w:sz w:val="15"/>
              </w:rPr>
              <w:t>④</w:t>
            </w:r>
            <w:r>
              <w:rPr>
                <w:spacing w:val="2"/>
                <w:w w:val="103"/>
                <w:sz w:val="15"/>
              </w:rPr>
              <w:t>前列腺肥大患者慎用</w:t>
            </w:r>
          </w:p>
        </w:tc>
      </w:tr>
      <w:tr>
        <w:trPr>
          <w:trHeight w:val="1142"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0" w:lineRule="auto" w:before="66"/>
              <w:ind w:right="88"/>
              <w:rPr>
                <w:position w:val="3"/>
                <w:sz w:val="15"/>
              </w:rPr>
            </w:pPr>
            <w:r>
              <w:rPr>
                <w:spacing w:val="-25"/>
                <w:w w:val="105"/>
                <w:sz w:val="15"/>
              </w:rPr>
              <w:t>口服：</w:t>
            </w:r>
            <w:r>
              <w:rPr>
                <w:rFonts w:ascii="Microsoft JhengHei" w:hAnsi="Microsoft JhengHei" w:eastAsia="Microsoft JhengHei"/>
                <w:spacing w:val="-70"/>
                <w:w w:val="105"/>
                <w:position w:val="-1"/>
                <w:sz w:val="15"/>
              </w:rPr>
              <w:t>２００</w:t>
            </w:r>
            <w:r>
              <w:rPr>
                <w:rFonts w:ascii="Malgun Gothic" w:hAnsi="Malgun Gothic" w:eastAsia="Malgun Gothic"/>
                <w:spacing w:val="-70"/>
                <w:w w:val="105"/>
                <w:position w:val="-5"/>
                <w:sz w:val="15"/>
              </w:rPr>
              <w:t>μ</w:t>
            </w:r>
            <w:r>
              <w:rPr>
                <w:rFonts w:ascii="Microsoft JhengHei" w:hAnsi="Microsoft JhengHei" w:eastAsia="Microsoft JhengHei"/>
                <w:spacing w:val="-70"/>
                <w:w w:val="105"/>
                <w:position w:val="-2"/>
                <w:sz w:val="15"/>
              </w:rPr>
              <w:t>ｇ</w:t>
            </w:r>
            <w:r>
              <w:rPr>
                <w:spacing w:val="-61"/>
                <w:w w:val="105"/>
                <w:sz w:val="15"/>
              </w:rPr>
              <w:t>／次，</w:t>
            </w:r>
            <w:r>
              <w:rPr>
                <w:rFonts w:ascii="Microsoft JhengHei" w:hAnsi="Microsoft JhengHei" w:eastAsia="Microsoft JhengHei"/>
                <w:spacing w:val="6"/>
                <w:w w:val="105"/>
                <w:position w:val="-1"/>
                <w:sz w:val="15"/>
              </w:rPr>
              <w:t>４</w:t>
            </w:r>
            <w:r>
              <w:rPr>
                <w:spacing w:val="-32"/>
                <w:w w:val="105"/>
                <w:sz w:val="15"/>
              </w:rPr>
              <w:t>次／</w:t>
            </w:r>
            <w:r>
              <w:rPr>
                <w:rFonts w:ascii="Microsoft JhengHei" w:hAnsi="Microsoft JhengHei" w:eastAsia="Microsoft JhengHei"/>
                <w:spacing w:val="-62"/>
                <w:w w:val="105"/>
                <w:position w:val="-1"/>
                <w:sz w:val="15"/>
              </w:rPr>
              <w:t>ｄ</w:t>
            </w:r>
            <w:r>
              <w:rPr>
                <w:spacing w:val="-11"/>
                <w:w w:val="105"/>
                <w:sz w:val="15"/>
              </w:rPr>
              <w:t>，空腹服用。疗</w:t>
            </w:r>
            <w:r>
              <w:rPr>
                <w:spacing w:val="-2"/>
                <w:w w:val="105"/>
                <w:position w:val="3"/>
                <w:sz w:val="15"/>
              </w:rPr>
              <w:t>程</w:t>
            </w:r>
            <w:r>
              <w:rPr>
                <w:rFonts w:ascii="Microsoft JhengHei" w:hAnsi="Microsoft JhengHei" w:eastAsia="Microsoft JhengHei"/>
                <w:spacing w:val="-2"/>
                <w:w w:val="105"/>
                <w:position w:val="1"/>
                <w:sz w:val="15"/>
              </w:rPr>
              <w:t>４</w:t>
            </w:r>
            <w:r>
              <w:rPr>
                <w:rFonts w:ascii="Malgun Gothic" w:hAnsi="Malgun Gothic" w:eastAsia="Malgun Gothic"/>
                <w:spacing w:val="-2"/>
                <w:w w:val="105"/>
                <w:sz w:val="15"/>
              </w:rPr>
              <w:t>～</w:t>
            </w:r>
            <w:r>
              <w:rPr>
                <w:rFonts w:ascii="Microsoft JhengHei" w:hAnsi="Microsoft JhengHei" w:eastAsia="Microsoft JhengHei"/>
                <w:spacing w:val="-2"/>
                <w:w w:val="105"/>
                <w:position w:val="1"/>
                <w:sz w:val="15"/>
              </w:rPr>
              <w:t>８</w:t>
            </w:r>
            <w:r>
              <w:rPr>
                <w:spacing w:val="-2"/>
                <w:w w:val="105"/>
                <w:position w:val="3"/>
                <w:sz w:val="15"/>
              </w:rPr>
              <w:t>周</w:t>
            </w:r>
          </w:p>
        </w:tc>
        <w:tc>
          <w:tcPr>
            <w:tcW w:w="2889" w:type="dxa"/>
            <w:tcBorders>
              <w:top w:val="single" w:sz="4" w:space="0" w:color="000000"/>
              <w:left w:val="single" w:sz="4" w:space="0" w:color="000000"/>
              <w:bottom w:val="single" w:sz="4" w:space="0" w:color="000000"/>
            </w:tcBorders>
          </w:tcPr>
          <w:p>
            <w:pPr>
              <w:pStyle w:val="TableParagraph"/>
              <w:spacing w:line="182" w:lineRule="auto" w:before="75"/>
              <w:ind w:left="112" w:right="76" w:firstLine="159"/>
              <w:jc w:val="both"/>
              <w:rPr>
                <w:sz w:val="15"/>
              </w:rPr>
            </w:pPr>
            <w:r>
              <w:rPr>
                <w:rFonts w:ascii="Malgun Gothic" w:hAnsi="Malgun Gothic" w:eastAsia="Malgun Gothic"/>
                <w:spacing w:val="4"/>
                <w:w w:val="103"/>
                <w:position w:val="-2"/>
                <w:sz w:val="15"/>
              </w:rPr>
              <w:t>①</w:t>
            </w:r>
            <w:r>
              <w:rPr>
                <w:spacing w:val="4"/>
                <w:w w:val="103"/>
                <w:sz w:val="15"/>
              </w:rPr>
              <w:t>怀孕妇女禁用</w:t>
            </w:r>
            <w:r>
              <w:rPr>
                <w:spacing w:val="-68"/>
                <w:w w:val="103"/>
                <w:sz w:val="15"/>
              </w:rPr>
              <w:t>，</w:t>
            </w:r>
            <w:r>
              <w:rPr>
                <w:spacing w:val="9"/>
                <w:w w:val="103"/>
                <w:sz w:val="15"/>
              </w:rPr>
              <w:t>脑血管及冠状动脉</w:t>
            </w:r>
            <w:r>
              <w:rPr>
                <w:spacing w:val="6"/>
                <w:w w:val="103"/>
                <w:sz w:val="15"/>
              </w:rPr>
              <w:t>病变患者慎用</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3"/>
                <w:w w:val="103"/>
                <w:sz w:val="15"/>
              </w:rPr>
              <w:t>对缓解消化性溃疡</w:t>
            </w:r>
            <w:r>
              <w:rPr>
                <w:spacing w:val="2"/>
                <w:w w:val="103"/>
                <w:sz w:val="15"/>
              </w:rPr>
              <w:t>的疼痛不及</w:t>
            </w:r>
            <w:r>
              <w:rPr>
                <w:spacing w:val="-4"/>
                <w:sz w:val="15"/>
              </w:rPr>
              <w:t> </w:t>
            </w:r>
            <w:r>
              <w:rPr>
                <w:rFonts w:ascii="Microsoft JhengHei" w:hAnsi="Microsoft JhengHei" w:eastAsia="Microsoft JhengHei"/>
                <w:spacing w:val="-39"/>
                <w:w w:val="103"/>
                <w:position w:val="-1"/>
                <w:sz w:val="15"/>
              </w:rPr>
              <w:t>Ｈ</w:t>
            </w:r>
            <w:r>
              <w:rPr>
                <w:rFonts w:ascii="Microsoft JhengHei" w:hAnsi="Microsoft JhengHei" w:eastAsia="Microsoft JhengHei"/>
                <w:w w:val="102"/>
                <w:position w:val="-2"/>
                <w:sz w:val="10"/>
              </w:rPr>
              <w:t>２</w:t>
            </w:r>
            <w:r>
              <w:rPr>
                <w:rFonts w:ascii="Microsoft JhengHei" w:hAnsi="Microsoft JhengHei" w:eastAsia="Microsoft JhengHei"/>
                <w:spacing w:val="6"/>
                <w:position w:val="-2"/>
                <w:sz w:val="10"/>
              </w:rPr>
              <w:t> </w:t>
            </w:r>
            <w:r>
              <w:rPr>
                <w:spacing w:val="2"/>
                <w:w w:val="103"/>
                <w:sz w:val="15"/>
              </w:rPr>
              <w:t>受体阻断剂</w:t>
            </w:r>
          </w:p>
        </w:tc>
      </w:tr>
      <w:tr>
        <w:trPr>
          <w:trHeight w:val="1378"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before="25"/>
              <w:ind w:left="112"/>
              <w:rPr>
                <w:sz w:val="15"/>
              </w:rPr>
            </w:pPr>
            <w:r>
              <w:rPr>
                <w:spacing w:val="-24"/>
                <w:sz w:val="15"/>
              </w:rPr>
              <w:t>口服：</w:t>
            </w:r>
            <w:r>
              <w:rPr>
                <w:rFonts w:ascii="Microsoft JhengHei" w:eastAsia="Microsoft JhengHei"/>
                <w:spacing w:val="-70"/>
                <w:position w:val="-1"/>
                <w:sz w:val="15"/>
              </w:rPr>
              <w:t>０．１</w:t>
            </w:r>
            <w:r>
              <w:rPr>
                <w:rFonts w:ascii="Microsoft JhengHei" w:eastAsia="Microsoft JhengHei"/>
                <w:spacing w:val="-70"/>
                <w:position w:val="-2"/>
                <w:sz w:val="15"/>
              </w:rPr>
              <w:t>ｇ</w:t>
            </w:r>
            <w:r>
              <w:rPr>
                <w:spacing w:val="-19"/>
                <w:sz w:val="15"/>
              </w:rPr>
              <w:t>／次，早晚及睡前服</w:t>
            </w:r>
          </w:p>
        </w:tc>
        <w:tc>
          <w:tcPr>
            <w:tcW w:w="2889" w:type="dxa"/>
            <w:tcBorders>
              <w:top w:val="single" w:sz="4" w:space="0" w:color="000000"/>
              <w:left w:val="single" w:sz="4" w:space="0" w:color="000000"/>
              <w:bottom w:val="single" w:sz="8" w:space="0" w:color="000000"/>
            </w:tcBorders>
          </w:tcPr>
          <w:p>
            <w:pPr>
              <w:pStyle w:val="TableParagraph"/>
              <w:spacing w:line="201" w:lineRule="auto" w:before="62"/>
              <w:ind w:left="112" w:right="89" w:firstLine="159"/>
              <w:jc w:val="both"/>
              <w:rPr>
                <w:sz w:val="15"/>
              </w:rPr>
            </w:pPr>
            <w:r>
              <w:rPr>
                <w:rFonts w:ascii="Malgun Gothic" w:hAnsi="Malgun Gothic" w:eastAsia="Malgun Gothic"/>
                <w:position w:val="-2"/>
                <w:sz w:val="15"/>
              </w:rPr>
              <w:t>①</w:t>
            </w:r>
            <w:r>
              <w:rPr>
                <w:spacing w:val="-5"/>
                <w:sz w:val="15"/>
              </w:rPr>
              <w:t>有白细胞减少、肝功能障碍、治疗</w:t>
            </w:r>
            <w:r>
              <w:rPr>
                <w:spacing w:val="16"/>
                <w:sz w:val="15"/>
              </w:rPr>
              <w:t>期间充分观察。发现异常应终止给</w:t>
            </w:r>
            <w:r>
              <w:rPr>
                <w:sz w:val="15"/>
              </w:rPr>
              <w:t>药。</w:t>
            </w:r>
            <w:r>
              <w:rPr>
                <w:rFonts w:ascii="Malgun Gothic" w:hAnsi="Malgun Gothic" w:eastAsia="Malgun Gothic"/>
                <w:position w:val="-2"/>
                <w:sz w:val="15"/>
              </w:rPr>
              <w:t>②</w:t>
            </w:r>
            <w:r>
              <w:rPr>
                <w:spacing w:val="7"/>
                <w:sz w:val="15"/>
              </w:rPr>
              <w:t>有消化道反应、浮 肿、乳 腺肿</w:t>
            </w:r>
            <w:r>
              <w:rPr>
                <w:spacing w:val="-14"/>
                <w:sz w:val="15"/>
              </w:rPr>
              <w:t>胀、眩晕等。</w:t>
            </w:r>
            <w:r>
              <w:rPr>
                <w:rFonts w:ascii="Malgun Gothic" w:hAnsi="Malgun Gothic" w:eastAsia="Malgun Gothic"/>
                <w:spacing w:val="-7"/>
                <w:position w:val="-2"/>
                <w:sz w:val="15"/>
              </w:rPr>
              <w:t>③ </w:t>
            </w:r>
            <w:r>
              <w:rPr>
                <w:spacing w:val="3"/>
                <w:sz w:val="15"/>
              </w:rPr>
              <w:t>对本品过敏者禁用、孕</w:t>
            </w:r>
            <w:r>
              <w:rPr>
                <w:spacing w:val="-2"/>
                <w:w w:val="105"/>
                <w:sz w:val="15"/>
              </w:rPr>
              <w:t>妇乳母慎用</w:t>
            </w:r>
          </w:p>
        </w:tc>
      </w:tr>
    </w:tbl>
    <w:p>
      <w:pPr>
        <w:pStyle w:val="TableParagraph"/>
        <w:spacing w:after="0" w:line="201"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１５４</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72"/>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1"/>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1"/>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1"/>
              <w:ind w:left="67" w:right="52"/>
              <w:jc w:val="center"/>
              <w:rPr>
                <w:sz w:val="15"/>
              </w:rPr>
            </w:pPr>
            <w:r>
              <w:rPr>
                <w:spacing w:val="-2"/>
                <w:sz w:val="15"/>
              </w:rPr>
              <w:t>作用与用途</w:t>
            </w:r>
          </w:p>
        </w:tc>
      </w:tr>
      <w:tr>
        <w:trPr>
          <w:trHeight w:val="1178" w:hRule="atLeast"/>
        </w:trPr>
        <w:tc>
          <w:tcPr>
            <w:tcW w:w="1616" w:type="dxa"/>
            <w:tcBorders>
              <w:top w:val="single" w:sz="4" w:space="0" w:color="000000"/>
              <w:bottom w:val="single" w:sz="8" w:space="0" w:color="000000"/>
              <w:right w:val="single" w:sz="4" w:space="0" w:color="000000"/>
            </w:tcBorders>
          </w:tcPr>
          <w:p>
            <w:pPr>
              <w:pStyle w:val="TableParagraph"/>
              <w:spacing w:line="196" w:lineRule="exact" w:before="54"/>
              <w:ind w:left="110"/>
              <w:rPr>
                <w:sz w:val="15"/>
              </w:rPr>
            </w:pPr>
            <w:r>
              <w:rPr>
                <w:spacing w:val="-3"/>
                <w:sz w:val="15"/>
              </w:rPr>
              <w:t>曲昔匹特</w:t>
            </w:r>
          </w:p>
          <w:p>
            <w:pPr>
              <w:pStyle w:val="TableParagraph"/>
              <w:spacing w:line="225" w:lineRule="exact"/>
              <w:ind w:left="92"/>
              <w:rPr>
                <w:rFonts w:ascii="Microsoft JhengHei" w:eastAsia="Microsoft JhengHei"/>
                <w:position w:val="1"/>
                <w:sz w:val="15"/>
              </w:rPr>
            </w:pPr>
            <w:r>
              <w:rPr>
                <w:rFonts w:ascii="Microsoft JhengHei" w:eastAsia="Microsoft JhengHei"/>
                <w:spacing w:val="-79"/>
                <w:w w:val="105"/>
                <w:position w:val="1"/>
                <w:sz w:val="15"/>
              </w:rPr>
              <w:t>Ｔｒｏｘｉ</w:t>
            </w:r>
            <w:r>
              <w:rPr>
                <w:rFonts w:ascii="Microsoft JhengHei" w:eastAsia="Microsoft JhengHei"/>
                <w:spacing w:val="-79"/>
                <w:w w:val="105"/>
                <w:sz w:val="15"/>
              </w:rPr>
              <w:t>ｐ</w:t>
            </w:r>
            <w:r>
              <w:rPr>
                <w:rFonts w:ascii="Microsoft JhengHei" w:eastAsia="Microsoft JhengHei"/>
                <w:spacing w:val="-79"/>
                <w:w w:val="105"/>
                <w:position w:val="1"/>
                <w:sz w:val="15"/>
              </w:rPr>
              <w:t>ｉｄｅ</w:t>
            </w:r>
          </w:p>
          <w:p>
            <w:pPr>
              <w:pStyle w:val="TableParagraph"/>
              <w:spacing w:line="224" w:lineRule="exact"/>
              <w:ind w:left="110"/>
              <w:rPr>
                <w:rFonts w:ascii="Malgun Gothic" w:eastAsia="Malgun Gothic"/>
                <w:sz w:val="15"/>
              </w:rPr>
            </w:pPr>
            <w:r>
              <w:rPr>
                <w:rFonts w:ascii="Malgun Gothic" w:eastAsia="Malgun Gothic"/>
                <w:spacing w:val="-76"/>
                <w:sz w:val="15"/>
              </w:rPr>
              <w:t>（</w:t>
            </w:r>
            <w:r>
              <w:rPr>
                <w:sz w:val="15"/>
              </w:rPr>
              <w:t>殊奇</w:t>
            </w:r>
            <w:r>
              <w:rPr>
                <w:rFonts w:ascii="Malgun Gothic" w:eastAsia="Malgun Gothic"/>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position w:val="3"/>
                <w:sz w:val="15"/>
              </w:rPr>
            </w:pPr>
            <w:r>
              <w:rPr>
                <w:rFonts w:ascii="Microsoft JhengHei" w:hAnsi="Microsoft JhengHei" w:eastAsia="Microsoft JhengHei"/>
                <w:spacing w:val="-58"/>
                <w:w w:val="99"/>
                <w:position w:val="1"/>
                <w:sz w:val="15"/>
              </w:rPr>
              <w:t>０．１</w:t>
            </w:r>
            <w:r>
              <w:rPr>
                <w:rFonts w:ascii="Microsoft JhengHei" w:hAnsi="Microsoft JhengHei" w:eastAsia="Microsoft JhengHei"/>
                <w:spacing w:val="-37"/>
                <w:w w:val="99"/>
                <w:sz w:val="15"/>
              </w:rPr>
              <w:t>ｇ</w:t>
            </w:r>
            <w:r>
              <w:rPr>
                <w:rFonts w:ascii="Microsoft JhengHei" w:hAnsi="Microsoft JhengHei" w:eastAsia="Microsoft JhengHei"/>
                <w:spacing w:val="-31"/>
                <w:w w:val="136"/>
                <w:position w:val="1"/>
                <w:sz w:val="15"/>
              </w:rPr>
              <w:t>×</w:t>
            </w:r>
            <w:r>
              <w:rPr>
                <w:rFonts w:ascii="Microsoft JhengHei" w:hAnsi="Microsoft JhengHei" w:eastAsia="Microsoft JhengHei"/>
                <w:spacing w:val="-34"/>
                <w:w w:val="99"/>
                <w:position w:val="1"/>
                <w:sz w:val="15"/>
              </w:rPr>
              <w:t>２４</w:t>
            </w:r>
            <w:r>
              <w:rPr>
                <w:spacing w:val="-10"/>
                <w:w w:val="105"/>
                <w:position w:val="3"/>
                <w:sz w:val="15"/>
              </w:rPr>
              <w:t>粒</w:t>
            </w:r>
          </w:p>
        </w:tc>
        <w:tc>
          <w:tcPr>
            <w:tcW w:w="2546" w:type="dxa"/>
            <w:tcBorders>
              <w:top w:val="single" w:sz="4" w:space="0" w:color="000000"/>
              <w:left w:val="single" w:sz="4" w:space="0" w:color="000000"/>
              <w:bottom w:val="single" w:sz="8" w:space="0" w:color="000000"/>
              <w:right w:val="nil"/>
            </w:tcBorders>
          </w:tcPr>
          <w:p>
            <w:pPr>
              <w:pStyle w:val="TableParagraph"/>
              <w:spacing w:line="242" w:lineRule="auto" w:before="54"/>
              <w:ind w:right="93" w:firstLine="159"/>
              <w:jc w:val="both"/>
              <w:rPr>
                <w:sz w:val="15"/>
              </w:rPr>
            </w:pPr>
            <w:r>
              <w:rPr>
                <w:spacing w:val="3"/>
                <w:w w:val="103"/>
                <w:sz w:val="15"/>
              </w:rPr>
              <w:t>新型防御因子</w:t>
            </w:r>
            <w:r>
              <w:rPr>
                <w:spacing w:val="-74"/>
                <w:w w:val="103"/>
                <w:sz w:val="15"/>
              </w:rPr>
              <w:t>，</w:t>
            </w:r>
            <w:r>
              <w:rPr>
                <w:spacing w:val="6"/>
                <w:w w:val="103"/>
                <w:sz w:val="15"/>
              </w:rPr>
              <w:t>对各种试验性溃</w:t>
            </w:r>
            <w:r>
              <w:rPr>
                <w:spacing w:val="8"/>
                <w:w w:val="103"/>
                <w:sz w:val="15"/>
              </w:rPr>
              <w:t>疡均有抑制作用</w:t>
            </w:r>
            <w:r>
              <w:rPr>
                <w:spacing w:val="13"/>
                <w:w w:val="103"/>
                <w:sz w:val="15"/>
              </w:rPr>
              <w:t>。</w:t>
            </w:r>
            <w:r>
              <w:rPr>
                <w:spacing w:val="10"/>
                <w:w w:val="103"/>
                <w:sz w:val="15"/>
              </w:rPr>
              <w:t>对急性胃黏膜</w:t>
            </w:r>
            <w:r>
              <w:rPr>
                <w:spacing w:val="7"/>
                <w:w w:val="103"/>
                <w:sz w:val="15"/>
              </w:rPr>
              <w:t>病有预防作用</w:t>
            </w:r>
            <w:r>
              <w:rPr>
                <w:spacing w:val="13"/>
                <w:w w:val="103"/>
                <w:sz w:val="15"/>
              </w:rPr>
              <w:t>。</w:t>
            </w:r>
            <w:r>
              <w:rPr>
                <w:spacing w:val="11"/>
                <w:w w:val="103"/>
                <w:sz w:val="15"/>
              </w:rPr>
              <w:t>用于胃溃疡及预</w:t>
            </w:r>
            <w:r>
              <w:rPr>
                <w:spacing w:val="3"/>
                <w:w w:val="103"/>
                <w:sz w:val="15"/>
              </w:rPr>
              <w:t>防复发</w:t>
            </w:r>
            <w:r>
              <w:rPr>
                <w:spacing w:val="-76"/>
                <w:w w:val="103"/>
                <w:sz w:val="15"/>
              </w:rPr>
              <w:t>，</w:t>
            </w:r>
            <w:r>
              <w:rPr>
                <w:spacing w:val="2"/>
                <w:w w:val="103"/>
                <w:sz w:val="15"/>
              </w:rPr>
              <w:t>改善急性胃炎及慢性胃炎急性发作期的胃黏膜病变</w:t>
            </w:r>
          </w:p>
        </w:tc>
      </w:tr>
    </w:tbl>
    <w:p>
      <w:pPr>
        <w:pStyle w:val="Heading2"/>
        <w:spacing w:before="271"/>
      </w:pPr>
      <w:r>
        <w:rPr>
          <w:spacing w:val="-2"/>
        </w:rPr>
        <w:t>二、胃肠解痉药</w:t>
      </w:r>
    </w:p>
    <w:p>
      <w:pPr>
        <w:pStyle w:val="BodyText"/>
        <w:spacing w:before="6"/>
        <w:rPr>
          <w:sz w:val="8"/>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颠茄片</w:t>
            </w:r>
          </w:p>
          <w:p>
            <w:pPr>
              <w:pStyle w:val="TableParagraph"/>
              <w:spacing w:line="264" w:lineRule="exact"/>
              <w:ind w:left="85"/>
              <w:rPr>
                <w:rFonts w:ascii="Microsoft JhengHei" w:eastAsia="Microsoft JhengHei"/>
                <w:sz w:val="15"/>
              </w:rPr>
            </w:pPr>
            <w:r>
              <w:rPr>
                <w:rFonts w:ascii="Microsoft JhengHei" w:eastAsia="Microsoft JhengHei"/>
                <w:spacing w:val="-74"/>
                <w:w w:val="105"/>
                <w:sz w:val="15"/>
              </w:rPr>
              <w:t>Ｂ</w:t>
            </w:r>
            <w:r>
              <w:rPr>
                <w:rFonts w:ascii="Microsoft JhengHei" w:eastAsia="Microsoft JhengHei"/>
                <w:spacing w:val="-101"/>
                <w:w w:val="105"/>
                <w:sz w:val="15"/>
              </w:rPr>
              <w:t>ｅ</w:t>
            </w:r>
            <w:r>
              <w:rPr>
                <w:rFonts w:ascii="Microsoft JhengHei" w:eastAsia="Microsoft JhengHei"/>
                <w:spacing w:val="-113"/>
                <w:w w:val="105"/>
                <w:sz w:val="15"/>
              </w:rPr>
              <w:t>ｌ</w:t>
            </w:r>
            <w:r>
              <w:rPr>
                <w:rFonts w:ascii="Microsoft JhengHei" w:eastAsia="Microsoft JhengHei"/>
                <w:spacing w:val="-99"/>
                <w:w w:val="105"/>
                <w:sz w:val="15"/>
              </w:rPr>
              <w:t>ｌ</w:t>
            </w:r>
            <w:r>
              <w:rPr>
                <w:rFonts w:ascii="Microsoft JhengHei" w:eastAsia="Microsoft JhengHei"/>
                <w:spacing w:val="-82"/>
                <w:w w:val="105"/>
                <w:sz w:val="15"/>
              </w:rPr>
              <w:t>ａ</w:t>
            </w:r>
            <w:r>
              <w:rPr>
                <w:rFonts w:ascii="Microsoft JhengHei" w:eastAsia="Microsoft JhengHei"/>
                <w:spacing w:val="-78"/>
                <w:w w:val="105"/>
                <w:sz w:val="15"/>
              </w:rPr>
              <w:t>ｄｏ</w:t>
            </w:r>
            <w:r>
              <w:rPr>
                <w:rFonts w:ascii="Microsoft JhengHei" w:eastAsia="Microsoft JhengHei"/>
                <w:spacing w:val="-74"/>
                <w:w w:val="105"/>
                <w:sz w:val="15"/>
              </w:rPr>
              <w:t>ｎ</w:t>
            </w:r>
            <w:r>
              <w:rPr>
                <w:rFonts w:ascii="Microsoft JhengHei" w:eastAsia="Microsoft JhengHei"/>
                <w:spacing w:val="-80"/>
                <w:w w:val="105"/>
                <w:sz w:val="15"/>
              </w:rPr>
              <w:t>ｎ</w:t>
            </w:r>
            <w:r>
              <w:rPr>
                <w:rFonts w:ascii="Microsoft JhengHei" w:eastAsia="Microsoft JhengHei"/>
                <w:spacing w:val="-2"/>
                <w:w w:val="105"/>
                <w:sz w:val="15"/>
              </w:rPr>
              <w:t>ａ</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胆碱受体阻滞剂</w:t>
            </w:r>
            <w:r>
              <w:rPr>
                <w:spacing w:val="-72"/>
                <w:w w:val="103"/>
                <w:sz w:val="15"/>
              </w:rPr>
              <w:t>，</w:t>
            </w:r>
            <w:r>
              <w:rPr>
                <w:spacing w:val="5"/>
                <w:w w:val="103"/>
                <w:sz w:val="15"/>
              </w:rPr>
              <w:t>作为解痉剂治</w:t>
            </w:r>
            <w:r>
              <w:rPr>
                <w:spacing w:val="3"/>
                <w:w w:val="103"/>
                <w:sz w:val="15"/>
              </w:rPr>
              <w:t>疗胃肠功能紊乱</w:t>
            </w:r>
            <w:r>
              <w:rPr>
                <w:spacing w:val="5"/>
                <w:w w:val="103"/>
                <w:sz w:val="15"/>
              </w:rPr>
              <w:t>。</w:t>
            </w:r>
            <w:r>
              <w:rPr>
                <w:spacing w:val="6"/>
                <w:w w:val="103"/>
                <w:sz w:val="15"/>
              </w:rPr>
              <w:t>主要用于胃</w:t>
            </w:r>
            <w:r>
              <w:rPr>
                <w:spacing w:val="-70"/>
                <w:w w:val="103"/>
                <w:sz w:val="15"/>
              </w:rPr>
              <w:t>、</w:t>
            </w:r>
            <w:r>
              <w:rPr>
                <w:w w:val="103"/>
                <w:sz w:val="15"/>
              </w:rPr>
              <w:t>肠</w:t>
            </w:r>
            <w:r>
              <w:rPr>
                <w:spacing w:val="4"/>
                <w:w w:val="103"/>
                <w:sz w:val="15"/>
              </w:rPr>
              <w:t>痉挛性疼痛</w:t>
            </w:r>
            <w:r>
              <w:rPr>
                <w:spacing w:val="-62"/>
                <w:w w:val="103"/>
                <w:sz w:val="15"/>
              </w:rPr>
              <w:t>，</w:t>
            </w:r>
            <w:r>
              <w:rPr>
                <w:spacing w:val="12"/>
                <w:w w:val="103"/>
                <w:sz w:val="15"/>
              </w:rPr>
              <w:t>临时解痛</w:t>
            </w:r>
            <w:r>
              <w:rPr>
                <w:spacing w:val="-62"/>
                <w:w w:val="103"/>
                <w:sz w:val="15"/>
              </w:rPr>
              <w:t>，</w:t>
            </w:r>
            <w:r>
              <w:rPr>
                <w:spacing w:val="8"/>
                <w:w w:val="103"/>
                <w:sz w:val="15"/>
              </w:rPr>
              <w:t>不宜长期</w:t>
            </w:r>
            <w:r>
              <w:rPr>
                <w:spacing w:val="1"/>
                <w:w w:val="103"/>
                <w:sz w:val="15"/>
              </w:rPr>
              <w:t>服用</w:t>
            </w:r>
          </w:p>
        </w:tc>
      </w:tr>
      <w:tr>
        <w:trPr>
          <w:trHeight w:val="1441"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101"/>
              <w:ind w:left="110"/>
              <w:rPr>
                <w:sz w:val="15"/>
              </w:rPr>
            </w:pPr>
            <w:r>
              <w:rPr>
                <w:spacing w:val="-4"/>
                <w:sz w:val="15"/>
              </w:rPr>
              <w:t>阿托品</w:t>
            </w:r>
          </w:p>
          <w:p>
            <w:pPr>
              <w:pStyle w:val="TableParagraph"/>
              <w:spacing w:line="272" w:lineRule="exact"/>
              <w:ind w:left="96"/>
              <w:rPr>
                <w:rFonts w:ascii="Microsoft JhengHei" w:eastAsia="Microsoft JhengHei"/>
                <w:position w:val="1"/>
                <w:sz w:val="15"/>
              </w:rPr>
            </w:pPr>
            <w:r>
              <w:rPr>
                <w:rFonts w:ascii="Microsoft JhengHei" w:eastAsia="Microsoft JhengHei"/>
                <w:spacing w:val="-76"/>
                <w:w w:val="105"/>
                <w:position w:val="1"/>
                <w:sz w:val="15"/>
              </w:rPr>
              <w:t>Ａｔｒｏ</w:t>
            </w:r>
            <w:r>
              <w:rPr>
                <w:rFonts w:ascii="Microsoft JhengHei" w:eastAsia="Microsoft JhengHei"/>
                <w:spacing w:val="-76"/>
                <w:w w:val="105"/>
                <w:sz w:val="15"/>
              </w:rPr>
              <w:t>ｐ</w:t>
            </w:r>
            <w:r>
              <w:rPr>
                <w:rFonts w:ascii="Microsoft JhengHei" w:eastAsia="Microsoft JhengHei"/>
                <w:spacing w:val="-76"/>
                <w:w w:val="105"/>
                <w:position w:val="1"/>
                <w:sz w:val="15"/>
              </w:rPr>
              <w:t>ｉｎｅ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101"/>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3"/>
                <w:w w:val="105"/>
                <w:position w:val="1"/>
                <w:sz w:val="15"/>
              </w:rPr>
              <w:t>０</w:t>
            </w:r>
            <w:r>
              <w:rPr>
                <w:rFonts w:ascii="Microsoft JhengHei" w:eastAsia="Microsoft JhengHei"/>
                <w:spacing w:val="-81"/>
                <w:w w:val="105"/>
                <w:position w:val="1"/>
                <w:sz w:val="15"/>
              </w:rPr>
              <w:t>．</w:t>
            </w:r>
            <w:r>
              <w:rPr>
                <w:rFonts w:ascii="Microsoft JhengHei" w:eastAsia="Microsoft JhengHei"/>
                <w:spacing w:val="24"/>
                <w:w w:val="105"/>
                <w:position w:val="1"/>
                <w:sz w:val="15"/>
              </w:rPr>
              <w:t>３</w:t>
            </w:r>
            <w:r>
              <w:rPr>
                <w:rFonts w:ascii="Microsoft JhengHei" w:eastAsia="Microsoft JhengHei"/>
                <w:spacing w:val="-21"/>
                <w:w w:val="105"/>
                <w:position w:val="1"/>
                <w:sz w:val="15"/>
              </w:rPr>
              <w:t>ｍ</w:t>
            </w:r>
            <w:r>
              <w:rPr>
                <w:rFonts w:ascii="Microsoft JhengHei" w:eastAsia="Microsoft JhengHei"/>
                <w:spacing w:val="34"/>
                <w:w w:val="105"/>
                <w:sz w:val="15"/>
              </w:rPr>
              <w:t>ｇ</w:t>
            </w:r>
          </w:p>
          <w:p>
            <w:pPr>
              <w:pStyle w:val="TableParagraph"/>
              <w:spacing w:line="174" w:lineRule="exact"/>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12"/>
                <w:w w:val="105"/>
                <w:position w:val="1"/>
                <w:sz w:val="15"/>
              </w:rPr>
              <w:t>５</w:t>
            </w:r>
            <w:r>
              <w:rPr>
                <w:rFonts w:ascii="Microsoft JhengHei" w:eastAsia="Microsoft JhengHei"/>
                <w:spacing w:val="-57"/>
                <w:w w:val="105"/>
                <w:position w:val="1"/>
                <w:sz w:val="15"/>
              </w:rPr>
              <w:t>ｍ</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１</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p>
            <w:pPr>
              <w:pStyle w:val="TableParagraph"/>
              <w:spacing w:line="212" w:lineRule="exact"/>
              <w:ind w:left="74"/>
              <w:rPr>
                <w:rFonts w:ascii="Microsoft JhengHei" w:eastAsia="Microsoft JhengHei"/>
                <w:position w:val="1"/>
                <w:sz w:val="15"/>
              </w:rPr>
            </w:pPr>
            <w:r>
              <w:rPr>
                <w:rFonts w:ascii="Microsoft JhengHei" w:eastAsia="Microsoft JhengHei"/>
                <w:spacing w:val="-20"/>
                <w:w w:val="105"/>
                <w:position w:val="1"/>
                <w:sz w:val="15"/>
              </w:rPr>
              <w:t>１ｍ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１ｍｌ</w:t>
            </w:r>
          </w:p>
          <w:p>
            <w:pPr>
              <w:pStyle w:val="TableParagraph"/>
              <w:spacing w:line="249" w:lineRule="exact"/>
              <w:ind w:left="74"/>
              <w:rPr>
                <w:rFonts w:ascii="Microsoft JhengHei" w:eastAsia="Microsoft JhengHei"/>
                <w:position w:val="1"/>
                <w:sz w:val="15"/>
              </w:rPr>
            </w:pPr>
            <w:r>
              <w:rPr>
                <w:rFonts w:ascii="Microsoft JhengHei" w:eastAsia="Microsoft JhengHei"/>
                <w:spacing w:val="-20"/>
                <w:w w:val="105"/>
                <w:position w:val="1"/>
                <w:sz w:val="15"/>
              </w:rPr>
              <w:t>５ｍ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１ｍｌ</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101"/>
              <w:ind w:right="80" w:firstLine="159"/>
              <w:jc w:val="both"/>
              <w:rPr>
                <w:sz w:val="15"/>
              </w:rPr>
            </w:pPr>
            <w:r>
              <w:rPr>
                <w:spacing w:val="2"/>
                <w:w w:val="103"/>
                <w:sz w:val="15"/>
              </w:rPr>
              <w:t>胆碱受体阻滞剂</w:t>
            </w:r>
            <w:r>
              <w:rPr>
                <w:spacing w:val="-72"/>
                <w:w w:val="103"/>
                <w:sz w:val="15"/>
              </w:rPr>
              <w:t>，</w:t>
            </w:r>
            <w:r>
              <w:rPr>
                <w:spacing w:val="6"/>
                <w:w w:val="103"/>
                <w:sz w:val="15"/>
              </w:rPr>
              <w:t>用于胃肠功能紊乱</w:t>
            </w:r>
            <w:r>
              <w:rPr>
                <w:spacing w:val="-80"/>
                <w:w w:val="103"/>
                <w:sz w:val="15"/>
              </w:rPr>
              <w:t>、</w:t>
            </w:r>
            <w:r>
              <w:rPr>
                <w:spacing w:val="1"/>
                <w:w w:val="103"/>
                <w:sz w:val="15"/>
              </w:rPr>
              <w:t>解痉</w:t>
            </w:r>
            <w:r>
              <w:rPr>
                <w:spacing w:val="5"/>
                <w:w w:val="103"/>
                <w:sz w:val="15"/>
              </w:rPr>
              <w:t>。</w:t>
            </w:r>
            <w:r>
              <w:rPr>
                <w:spacing w:val="9"/>
                <w:w w:val="103"/>
                <w:sz w:val="15"/>
              </w:rPr>
              <w:t>亦可用于急性微循环</w:t>
            </w:r>
            <w:r>
              <w:rPr>
                <w:w w:val="103"/>
                <w:sz w:val="15"/>
              </w:rPr>
              <w:t>障碍及有机磷中毒解毒剂</w:t>
            </w:r>
            <w:r>
              <w:rPr>
                <w:w w:val="103"/>
                <w:sz w:val="15"/>
              </w:rPr>
              <w:t>。</w:t>
            </w:r>
            <w:r>
              <w:rPr>
                <w:spacing w:val="1"/>
                <w:w w:val="103"/>
                <w:sz w:val="15"/>
              </w:rPr>
              <w:t>临时用于胃</w:t>
            </w:r>
            <w:r>
              <w:rPr>
                <w:spacing w:val="-80"/>
                <w:w w:val="103"/>
                <w:sz w:val="15"/>
              </w:rPr>
              <w:t>、</w:t>
            </w:r>
            <w:r>
              <w:rPr>
                <w:w w:val="103"/>
                <w:sz w:val="15"/>
              </w:rPr>
              <w:t>肠解痉止痛</w:t>
            </w:r>
            <w:r>
              <w:rPr>
                <w:spacing w:val="-80"/>
                <w:w w:val="103"/>
                <w:sz w:val="15"/>
              </w:rPr>
              <w:t>，</w:t>
            </w:r>
            <w:r>
              <w:rPr>
                <w:w w:val="103"/>
                <w:sz w:val="15"/>
              </w:rPr>
              <w:t>不宜长期应用</w:t>
            </w:r>
          </w:p>
        </w:tc>
      </w:tr>
      <w:tr>
        <w:trPr>
          <w:trHeight w:val="1224" w:hRule="atLeast"/>
        </w:trPr>
        <w:tc>
          <w:tcPr>
            <w:tcW w:w="1616" w:type="dxa"/>
            <w:tcBorders>
              <w:top w:val="single" w:sz="4" w:space="0" w:color="000000"/>
              <w:bottom w:val="single" w:sz="4" w:space="0" w:color="000000"/>
              <w:right w:val="single" w:sz="4" w:space="0" w:color="000000"/>
            </w:tcBorders>
          </w:tcPr>
          <w:p>
            <w:pPr>
              <w:pStyle w:val="TableParagraph"/>
              <w:spacing w:line="196" w:lineRule="auto" w:before="128"/>
              <w:ind w:left="73" w:right="35" w:firstLine="37"/>
              <w:rPr>
                <w:rFonts w:ascii="Microsoft JhengHei" w:hAnsi="Microsoft JhengHei" w:eastAsia="Microsoft JhengHei"/>
                <w:sz w:val="15"/>
              </w:rPr>
            </w:pPr>
            <w:r>
              <w:rPr>
                <w:spacing w:val="-2"/>
                <w:w w:val="105"/>
                <w:sz w:val="15"/>
              </w:rPr>
              <w:t>氢溴酸山莨菪碱</w:t>
            </w:r>
            <w:r>
              <w:rPr>
                <w:spacing w:val="40"/>
                <w:w w:val="105"/>
                <w:sz w:val="15"/>
              </w:rPr>
              <w:t> </w:t>
            </w:r>
            <w:r>
              <w:rPr>
                <w:rFonts w:ascii="Microsoft JhengHei" w:hAnsi="Microsoft JhengHei" w:eastAsia="Microsoft JhengHei"/>
                <w:spacing w:val="-57"/>
                <w:w w:val="99"/>
                <w:position w:val="1"/>
                <w:sz w:val="15"/>
              </w:rPr>
              <w:t>Ａ</w:t>
            </w:r>
            <w:r>
              <w:rPr>
                <w:rFonts w:ascii="Microsoft JhengHei" w:hAnsi="Microsoft JhengHei" w:eastAsia="Microsoft JhengHei"/>
                <w:spacing w:val="-95"/>
                <w:w w:val="99"/>
                <w:position w:val="1"/>
                <w:sz w:val="15"/>
              </w:rPr>
              <w:t>ｎ</w:t>
            </w:r>
            <w:r>
              <w:rPr>
                <w:rFonts w:ascii="Microsoft JhengHei" w:hAnsi="Microsoft JhengHei" w:eastAsia="Microsoft JhengHei"/>
                <w:spacing w:val="-103"/>
                <w:w w:val="99"/>
                <w:position w:val="1"/>
                <w:sz w:val="15"/>
              </w:rPr>
              <w:t>ｉ</w:t>
            </w:r>
            <w:r>
              <w:rPr>
                <w:rFonts w:ascii="Microsoft JhengHei" w:hAnsi="Microsoft JhengHei" w:eastAsia="Microsoft JhengHei"/>
                <w:spacing w:val="-86"/>
                <w:w w:val="99"/>
                <w:position w:val="1"/>
                <w:sz w:val="15"/>
              </w:rPr>
              <w:t>ｓ</w:t>
            </w:r>
            <w:r>
              <w:rPr>
                <w:rFonts w:ascii="Microsoft JhengHei" w:hAnsi="Microsoft JhengHei" w:eastAsia="Microsoft JhengHei"/>
                <w:spacing w:val="-80"/>
                <w:w w:val="99"/>
                <w:position w:val="1"/>
                <w:sz w:val="15"/>
              </w:rPr>
              <w:t>ｏ</w:t>
            </w:r>
            <w:r>
              <w:rPr>
                <w:rFonts w:ascii="Microsoft JhengHei" w:hAnsi="Microsoft JhengHei" w:eastAsia="Microsoft JhengHei"/>
                <w:spacing w:val="-82"/>
                <w:w w:val="99"/>
                <w:position w:val="1"/>
                <w:sz w:val="15"/>
              </w:rPr>
              <w:t>ｄ</w:t>
            </w:r>
            <w:r>
              <w:rPr>
                <w:rFonts w:ascii="Microsoft JhengHei" w:hAnsi="Microsoft JhengHei" w:eastAsia="Microsoft JhengHei"/>
                <w:spacing w:val="-59"/>
                <w:w w:val="99"/>
                <w:position w:val="1"/>
                <w:sz w:val="15"/>
              </w:rPr>
              <w:t>ａ</w:t>
            </w:r>
            <w:r>
              <w:rPr>
                <w:rFonts w:ascii="Microsoft JhengHei" w:hAnsi="Microsoft JhengHei" w:eastAsia="Microsoft JhengHei"/>
                <w:spacing w:val="-76"/>
                <w:w w:val="99"/>
                <w:position w:val="1"/>
                <w:sz w:val="15"/>
              </w:rPr>
              <w:t>ｍ</w:t>
            </w:r>
            <w:r>
              <w:rPr>
                <w:rFonts w:ascii="Microsoft JhengHei" w:hAnsi="Microsoft JhengHei" w:eastAsia="Microsoft JhengHei"/>
                <w:spacing w:val="-95"/>
                <w:w w:val="99"/>
                <w:position w:val="1"/>
                <w:sz w:val="15"/>
              </w:rPr>
              <w:t>ｉ</w:t>
            </w:r>
            <w:r>
              <w:rPr>
                <w:rFonts w:ascii="Microsoft JhengHei" w:hAnsi="Microsoft JhengHei" w:eastAsia="Microsoft JhengHei"/>
                <w:spacing w:val="-80"/>
                <w:w w:val="99"/>
                <w:position w:val="1"/>
                <w:sz w:val="15"/>
              </w:rPr>
              <w:t>ｎ</w:t>
            </w:r>
            <w:r>
              <w:rPr>
                <w:rFonts w:ascii="Microsoft JhengHei" w:hAnsi="Microsoft JhengHei" w:eastAsia="Microsoft JhengHei"/>
                <w:spacing w:val="-2"/>
                <w:w w:val="99"/>
                <w:position w:val="1"/>
                <w:sz w:val="15"/>
              </w:rPr>
              <w:t>ｅ</w:t>
            </w:r>
            <w:r>
              <w:rPr>
                <w:rFonts w:ascii="Microsoft JhengHei" w:hAnsi="Microsoft JhengHei" w:eastAsia="Microsoft JhengHei"/>
                <w:spacing w:val="-51"/>
                <w:w w:val="99"/>
                <w:position w:val="1"/>
                <w:sz w:val="15"/>
              </w:rPr>
              <w:t>Ｈ</w:t>
            </w:r>
            <w:r>
              <w:rPr>
                <w:rFonts w:ascii="Microsoft JhengHei" w:hAnsi="Microsoft JhengHei" w:eastAsia="Microsoft JhengHei"/>
                <w:spacing w:val="-78"/>
                <w:w w:val="99"/>
                <w:sz w:val="15"/>
              </w:rPr>
              <w:t>ｙ</w:t>
            </w:r>
            <w:r>
              <w:rPr>
                <w:rFonts w:ascii="Microsoft JhengHei" w:hAnsi="Microsoft JhengHei" w:eastAsia="Microsoft JhengHei"/>
                <w:spacing w:val="-86"/>
                <w:w w:val="99"/>
                <w:position w:val="1"/>
                <w:sz w:val="15"/>
              </w:rPr>
              <w:t>ｄ</w:t>
            </w:r>
            <w:r>
              <w:rPr>
                <w:rFonts w:ascii="Microsoft JhengHei" w:hAnsi="Microsoft JhengHei" w:eastAsia="Microsoft JhengHei"/>
                <w:spacing w:val="-88"/>
                <w:w w:val="99"/>
                <w:position w:val="1"/>
                <w:sz w:val="15"/>
              </w:rPr>
              <w:t>ｒ</w:t>
            </w:r>
            <w:r>
              <w:rPr>
                <w:rFonts w:ascii="Microsoft JhengHei" w:hAnsi="Microsoft JhengHei" w:eastAsia="Microsoft JhengHei"/>
                <w:spacing w:val="-90"/>
                <w:w w:val="99"/>
                <w:position w:val="1"/>
                <w:sz w:val="15"/>
              </w:rPr>
              <w:t>ｏ</w:t>
            </w:r>
            <w:r>
              <w:rPr>
                <w:rFonts w:ascii="Microsoft JhengHei" w:hAnsi="Microsoft JhengHei" w:eastAsia="Microsoft JhengHei"/>
                <w:spacing w:val="-2"/>
                <w:w w:val="187"/>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70"/>
                <w:w w:val="105"/>
                <w:sz w:val="15"/>
              </w:rPr>
              <w:t>ｂｒｏｍｉｄｅ</w:t>
            </w:r>
          </w:p>
          <w:p>
            <w:pPr>
              <w:pStyle w:val="TableParagraph"/>
              <w:spacing w:line="227" w:lineRule="exact"/>
              <w:ind w:left="110"/>
              <w:rPr>
                <w:position w:val="3"/>
                <w:sz w:val="15"/>
              </w:rPr>
            </w:pPr>
            <w:r>
              <w:rPr>
                <w:spacing w:val="-117"/>
                <w:w w:val="101"/>
                <w:position w:val="3"/>
                <w:sz w:val="15"/>
              </w:rPr>
              <w:t>（</w:t>
            </w:r>
            <w:r>
              <w:rPr>
                <w:rFonts w:ascii="Microsoft JhengHei" w:hAnsi="Microsoft JhengHei" w:eastAsia="Microsoft JhengHei"/>
                <w:spacing w:val="-78"/>
                <w:w w:val="101"/>
                <w:position w:val="1"/>
                <w:sz w:val="15"/>
              </w:rPr>
              <w:t>６５</w:t>
            </w:r>
            <w:r>
              <w:rPr>
                <w:rFonts w:ascii="Microsoft JhengHei" w:hAnsi="Microsoft JhengHei" w:eastAsia="Microsoft JhengHei"/>
                <w:spacing w:val="-91"/>
                <w:w w:val="101"/>
                <w:position w:val="1"/>
                <w:sz w:val="15"/>
              </w:rPr>
              <w:t>４</w:t>
            </w:r>
            <w:r>
              <w:rPr>
                <w:rFonts w:ascii="Microsoft JhengHei" w:hAnsi="Microsoft JhengHei" w:eastAsia="Microsoft JhengHei"/>
                <w:spacing w:val="-91"/>
                <w:w w:val="189"/>
                <w:position w:val="1"/>
                <w:sz w:val="15"/>
              </w:rPr>
              <w:t>–</w:t>
            </w:r>
            <w:r>
              <w:rPr>
                <w:rFonts w:ascii="Microsoft JhengHei" w:hAnsi="Microsoft JhengHei" w:eastAsia="Microsoft JhengHei"/>
                <w:spacing w:val="-40"/>
                <w:w w:val="101"/>
                <w:position w:val="1"/>
                <w:sz w:val="15"/>
              </w:rPr>
              <w:t>２</w:t>
            </w:r>
            <w:r>
              <w:rPr>
                <w:spacing w:val="-64"/>
                <w:w w:val="101"/>
                <w:position w:val="3"/>
                <w:sz w:val="15"/>
              </w:rPr>
              <w:t>，</w:t>
            </w:r>
            <w:r>
              <w:rPr>
                <w:rFonts w:ascii="Microsoft JhengHei" w:hAnsi="Microsoft JhengHei" w:eastAsia="Microsoft JhengHei"/>
                <w:spacing w:val="-78"/>
                <w:w w:val="101"/>
                <w:position w:val="1"/>
                <w:sz w:val="15"/>
              </w:rPr>
              <w:t>６５</w:t>
            </w:r>
            <w:r>
              <w:rPr>
                <w:rFonts w:ascii="Microsoft JhengHei" w:hAnsi="Microsoft JhengHei" w:eastAsia="Microsoft JhengHei"/>
                <w:spacing w:val="-92"/>
                <w:w w:val="101"/>
                <w:position w:val="1"/>
                <w:sz w:val="15"/>
              </w:rPr>
              <w:t>４</w:t>
            </w:r>
            <w:r>
              <w:rPr>
                <w:rFonts w:ascii="Microsoft JhengHei" w:hAnsi="Microsoft JhengHei" w:eastAsia="Microsoft JhengHei"/>
                <w:spacing w:val="-53"/>
                <w:w w:val="189"/>
                <w:position w:val="1"/>
                <w:sz w:val="15"/>
              </w:rPr>
              <w:t>–</w:t>
            </w:r>
            <w:r>
              <w:rPr>
                <w:rFonts w:ascii="Malgun Gothic" w:hAnsi="Malgun Gothic" w:eastAsia="Malgun Gothic"/>
                <w:spacing w:val="2"/>
                <w:w w:val="106"/>
                <w:sz w:val="15"/>
              </w:rPr>
              <w:t>Ⅱ</w:t>
            </w:r>
            <w:r>
              <w:rPr>
                <w:spacing w:val="-2"/>
                <w:w w:val="101"/>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101"/>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p>
            <w:pPr>
              <w:pStyle w:val="TableParagraph"/>
              <w:spacing w:line="174" w:lineRule="exact"/>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28"/>
                <w:w w:val="105"/>
                <w:position w:val="1"/>
                <w:sz w:val="15"/>
              </w:rPr>
              <w:t>１０ｍ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１ｍｌ</w:t>
            </w:r>
          </w:p>
          <w:p>
            <w:pPr>
              <w:pStyle w:val="TableParagraph"/>
              <w:spacing w:line="249" w:lineRule="exact"/>
              <w:ind w:left="74"/>
              <w:rPr>
                <w:rFonts w:ascii="Microsoft JhengHei" w:eastAsia="Microsoft JhengHei"/>
                <w:position w:val="1"/>
                <w:sz w:val="15"/>
              </w:rPr>
            </w:pPr>
            <w:r>
              <w:rPr>
                <w:rFonts w:ascii="Microsoft JhengHei" w:eastAsia="Microsoft JhengHei"/>
                <w:spacing w:val="-28"/>
                <w:w w:val="105"/>
                <w:position w:val="1"/>
                <w:sz w:val="15"/>
              </w:rPr>
              <w:t>２０ｍ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１ｍｌ</w:t>
            </w:r>
          </w:p>
        </w:tc>
        <w:tc>
          <w:tcPr>
            <w:tcW w:w="2546" w:type="dxa"/>
            <w:tcBorders>
              <w:top w:val="single" w:sz="4" w:space="0" w:color="000000"/>
              <w:left w:val="single" w:sz="4" w:space="0" w:color="000000"/>
              <w:bottom w:val="single" w:sz="4" w:space="0" w:color="000000"/>
              <w:right w:val="nil"/>
            </w:tcBorders>
          </w:tcPr>
          <w:p>
            <w:pPr>
              <w:pStyle w:val="TableParagraph"/>
              <w:spacing w:before="101"/>
              <w:ind w:right="93" w:firstLine="159"/>
              <w:jc w:val="both"/>
              <w:rPr>
                <w:sz w:val="15"/>
              </w:rPr>
            </w:pPr>
            <w:r>
              <w:rPr>
                <w:spacing w:val="3"/>
                <w:w w:val="103"/>
                <w:sz w:val="15"/>
              </w:rPr>
              <w:t>胆碱受体阻滞剂</w:t>
            </w:r>
            <w:r>
              <w:rPr>
                <w:spacing w:val="-72"/>
                <w:w w:val="103"/>
                <w:sz w:val="15"/>
              </w:rPr>
              <w:t>，</w:t>
            </w:r>
            <w:r>
              <w:rPr>
                <w:spacing w:val="5"/>
                <w:w w:val="103"/>
                <w:sz w:val="15"/>
              </w:rPr>
              <w:t>用于胃肠道痉</w:t>
            </w:r>
            <w:r>
              <w:rPr>
                <w:spacing w:val="3"/>
                <w:w w:val="103"/>
                <w:sz w:val="15"/>
              </w:rPr>
              <w:t>挛所致的绞痛</w:t>
            </w:r>
            <w:r>
              <w:rPr>
                <w:spacing w:val="-76"/>
                <w:w w:val="103"/>
                <w:sz w:val="15"/>
              </w:rPr>
              <w:t>、</w:t>
            </w:r>
            <w:r>
              <w:rPr>
                <w:spacing w:val="5"/>
                <w:w w:val="103"/>
                <w:sz w:val="15"/>
              </w:rPr>
              <w:t>急性微循环障碍及</w:t>
            </w:r>
            <w:r>
              <w:rPr>
                <w:spacing w:val="2"/>
                <w:w w:val="103"/>
                <w:sz w:val="15"/>
              </w:rPr>
              <w:t>有机磷中毒解毒剂</w:t>
            </w:r>
          </w:p>
        </w:tc>
      </w:tr>
      <w:tr>
        <w:trPr>
          <w:trHeight w:val="785"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101"/>
              <w:ind w:left="110"/>
              <w:rPr>
                <w:sz w:val="15"/>
              </w:rPr>
            </w:pPr>
            <w:r>
              <w:rPr>
                <w:spacing w:val="-3"/>
                <w:sz w:val="15"/>
              </w:rPr>
              <w:t>丙胺太林</w:t>
            </w:r>
          </w:p>
          <w:p>
            <w:pPr>
              <w:pStyle w:val="TableParagraph"/>
              <w:spacing w:line="250" w:lineRule="exact"/>
              <w:ind w:left="83"/>
              <w:rPr>
                <w:rFonts w:ascii="Microsoft JhengHei" w:eastAsia="Microsoft JhengHei"/>
                <w:position w:val="1"/>
                <w:sz w:val="15"/>
              </w:rPr>
            </w:pPr>
            <w:r>
              <w:rPr>
                <w:rFonts w:ascii="Microsoft JhengHei" w:eastAsia="Microsoft JhengHei"/>
                <w:spacing w:val="-78"/>
                <w:w w:val="105"/>
                <w:position w:val="1"/>
                <w:sz w:val="15"/>
              </w:rPr>
              <w:t>Ｐ</w:t>
            </w:r>
            <w:r>
              <w:rPr>
                <w:rFonts w:ascii="Microsoft JhengHei" w:eastAsia="Microsoft JhengHei"/>
                <w:spacing w:val="-88"/>
                <w:w w:val="105"/>
                <w:position w:val="1"/>
                <w:sz w:val="15"/>
              </w:rPr>
              <w:t>ｒ</w:t>
            </w:r>
            <w:r>
              <w:rPr>
                <w:rFonts w:ascii="Microsoft JhengHei" w:eastAsia="Microsoft JhengHei"/>
                <w:spacing w:val="-78"/>
                <w:w w:val="105"/>
                <w:position w:val="1"/>
                <w:sz w:val="15"/>
              </w:rPr>
              <w:t>ｏ</w:t>
            </w:r>
            <w:r>
              <w:rPr>
                <w:rFonts w:ascii="Microsoft JhengHei" w:eastAsia="Microsoft JhengHei"/>
                <w:spacing w:val="-82"/>
                <w:w w:val="105"/>
                <w:sz w:val="15"/>
              </w:rPr>
              <w:t>ｐ</w:t>
            </w:r>
            <w:r>
              <w:rPr>
                <w:rFonts w:ascii="Microsoft JhengHei" w:eastAsia="Microsoft JhengHei"/>
                <w:spacing w:val="-80"/>
                <w:w w:val="105"/>
                <w:position w:val="1"/>
                <w:sz w:val="15"/>
              </w:rPr>
              <w:t>ａ</w:t>
            </w:r>
            <w:r>
              <w:rPr>
                <w:rFonts w:ascii="Microsoft JhengHei" w:eastAsia="Microsoft JhengHei"/>
                <w:spacing w:val="-88"/>
                <w:w w:val="105"/>
                <w:position w:val="1"/>
                <w:sz w:val="15"/>
              </w:rPr>
              <w:t>ｎ</w:t>
            </w:r>
            <w:r>
              <w:rPr>
                <w:rFonts w:ascii="Microsoft JhengHei" w:eastAsia="Microsoft JhengHei"/>
                <w:spacing w:val="-86"/>
                <w:w w:val="105"/>
                <w:position w:val="1"/>
                <w:sz w:val="15"/>
              </w:rPr>
              <w:t>ｔ</w:t>
            </w:r>
            <w:r>
              <w:rPr>
                <w:rFonts w:ascii="Microsoft JhengHei" w:eastAsia="Microsoft JhengHei"/>
                <w:spacing w:val="-80"/>
                <w:w w:val="105"/>
                <w:position w:val="1"/>
                <w:sz w:val="15"/>
              </w:rPr>
              <w:t>ｈ</w:t>
            </w:r>
            <w:r>
              <w:rPr>
                <w:rFonts w:ascii="Microsoft JhengHei" w:eastAsia="Microsoft JhengHei"/>
                <w:spacing w:val="-101"/>
                <w:w w:val="105"/>
                <w:position w:val="1"/>
                <w:sz w:val="15"/>
              </w:rPr>
              <w:t>ｅ</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z w:val="15"/>
              </w:rPr>
              <w:t>普鲁本辛</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101"/>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１５ｍ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101"/>
              <w:ind w:right="93" w:firstLine="159"/>
              <w:rPr>
                <w:sz w:val="15"/>
              </w:rPr>
            </w:pPr>
            <w:r>
              <w:rPr>
                <w:spacing w:val="6"/>
                <w:sz w:val="15"/>
              </w:rPr>
              <w:t>胃肠解痉药。主要用于胃肠痉</w:t>
            </w:r>
            <w:r>
              <w:rPr>
                <w:spacing w:val="-11"/>
                <w:w w:val="105"/>
                <w:sz w:val="15"/>
              </w:rPr>
              <w:t>挛疼痛，目前临床较少应用</w:t>
            </w:r>
          </w:p>
        </w:tc>
      </w:tr>
      <w:tr>
        <w:trPr>
          <w:trHeight w:val="1216" w:hRule="atLeast"/>
        </w:trPr>
        <w:tc>
          <w:tcPr>
            <w:tcW w:w="1616" w:type="dxa"/>
            <w:tcBorders>
              <w:top w:val="single" w:sz="4" w:space="0" w:color="000000"/>
              <w:bottom w:val="single" w:sz="8" w:space="0" w:color="000000"/>
              <w:right w:val="single" w:sz="4" w:space="0" w:color="000000"/>
            </w:tcBorders>
          </w:tcPr>
          <w:p>
            <w:pPr>
              <w:pStyle w:val="TableParagraph"/>
              <w:spacing w:line="196" w:lineRule="auto" w:before="128"/>
              <w:ind w:left="94" w:right="34" w:firstLine="15"/>
              <w:rPr>
                <w:rFonts w:ascii="Microsoft JhengHei" w:hAnsi="Microsoft JhengHei" w:eastAsia="Microsoft JhengHei"/>
                <w:sz w:val="15"/>
              </w:rPr>
            </w:pPr>
            <w:r>
              <w:rPr>
                <w:spacing w:val="-2"/>
                <w:w w:val="105"/>
                <w:sz w:val="15"/>
              </w:rPr>
              <w:t>溴甲阿托品</w:t>
            </w:r>
            <w:r>
              <w:rPr>
                <w:spacing w:val="40"/>
                <w:w w:val="105"/>
                <w:sz w:val="15"/>
              </w:rPr>
              <w:t> </w:t>
            </w:r>
            <w:r>
              <w:rPr>
                <w:rFonts w:ascii="Microsoft JhengHei" w:hAnsi="Microsoft JhengHei" w:eastAsia="Microsoft JhengHei"/>
                <w:spacing w:val="-74"/>
                <w:w w:val="105"/>
                <w:position w:val="1"/>
                <w:sz w:val="15"/>
              </w:rPr>
              <w:t>Ａｔｒｏ</w:t>
            </w:r>
            <w:r>
              <w:rPr>
                <w:rFonts w:ascii="Microsoft JhengHei" w:hAnsi="Microsoft JhengHei" w:eastAsia="Microsoft JhengHei"/>
                <w:spacing w:val="-74"/>
                <w:w w:val="105"/>
                <w:sz w:val="15"/>
              </w:rPr>
              <w:t>ｐ</w:t>
            </w:r>
            <w:r>
              <w:rPr>
                <w:rFonts w:ascii="Microsoft JhengHei" w:hAnsi="Microsoft JhengHei" w:eastAsia="Microsoft JhengHei"/>
                <w:spacing w:val="-74"/>
                <w:w w:val="105"/>
                <w:position w:val="1"/>
                <w:sz w:val="15"/>
              </w:rPr>
              <w:t>ｉｎｅ</w:t>
            </w:r>
            <w:r>
              <w:rPr>
                <w:rFonts w:ascii="Microsoft JhengHei" w:hAnsi="Microsoft JhengHei" w:eastAsia="Microsoft JhengHei"/>
                <w:spacing w:val="-27"/>
                <w:w w:val="105"/>
                <w:position w:val="1"/>
                <w:sz w:val="15"/>
              </w:rPr>
              <w:t> Ｍ</w:t>
            </w:r>
            <w:r>
              <w:rPr>
                <w:rFonts w:ascii="Microsoft JhengHei" w:hAnsi="Microsoft JhengHei" w:eastAsia="Microsoft JhengHei"/>
                <w:spacing w:val="-71"/>
                <w:w w:val="105"/>
                <w:position w:val="1"/>
                <w:sz w:val="15"/>
              </w:rPr>
              <w:t>ｅｔｈｏｂｒｏ–</w:t>
            </w:r>
            <w:r>
              <w:rPr>
                <w:rFonts w:ascii="Microsoft JhengHei" w:hAnsi="Microsoft JhengHei" w:eastAsia="Microsoft JhengHei"/>
                <w:spacing w:val="40"/>
                <w:w w:val="105"/>
                <w:position w:val="1"/>
                <w:sz w:val="15"/>
              </w:rPr>
              <w:t> </w:t>
            </w:r>
            <w:r>
              <w:rPr>
                <w:rFonts w:ascii="Microsoft JhengHei" w:hAnsi="Microsoft JhengHei" w:eastAsia="Microsoft JhengHei"/>
                <w:spacing w:val="-67"/>
                <w:w w:val="105"/>
                <w:sz w:val="15"/>
              </w:rPr>
              <w:t>ｍｉｄｅ</w:t>
            </w:r>
          </w:p>
          <w:p>
            <w:pPr>
              <w:pStyle w:val="TableParagraph"/>
              <w:spacing w:line="183" w:lineRule="exact"/>
              <w:ind w:left="110"/>
              <w:rPr>
                <w:sz w:val="15"/>
              </w:rPr>
            </w:pPr>
            <w:r>
              <w:rPr>
                <w:spacing w:val="-76"/>
                <w:sz w:val="15"/>
              </w:rPr>
              <w:t>（</w:t>
            </w:r>
            <w:r>
              <w:rPr>
                <w:sz w:val="15"/>
              </w:rPr>
              <w:t>胃疡平</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101"/>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１ｍ</w:t>
            </w:r>
            <w:r>
              <w:rPr>
                <w:rFonts w:ascii="Microsoft JhengHei" w:eastAsia="Microsoft JhengHei"/>
                <w:spacing w:val="-5"/>
                <w:w w:val="105"/>
                <w:sz w:val="15"/>
              </w:rPr>
              <w:t>ｇ</w:t>
            </w:r>
          </w:p>
          <w:p>
            <w:pPr>
              <w:pStyle w:val="TableParagraph"/>
              <w:spacing w:line="226" w:lineRule="exact"/>
              <w:ind w:left="74"/>
              <w:rPr>
                <w:rFonts w:ascii="Microsoft JhengHei" w:eastAsia="Microsoft JhengHei"/>
                <w:sz w:val="15"/>
              </w:rPr>
            </w:pPr>
            <w:r>
              <w:rPr>
                <w:rFonts w:ascii="Microsoft JhengHei" w:eastAsia="Microsoft JhengHei"/>
                <w:spacing w:val="-5"/>
                <w:w w:val="105"/>
                <w:position w:val="1"/>
                <w:sz w:val="15"/>
              </w:rPr>
              <w:t>２ｍ</w:t>
            </w:r>
            <w:r>
              <w:rPr>
                <w:rFonts w:ascii="Microsoft JhengHei" w:eastAsia="Microsoft JhengHei"/>
                <w:spacing w:val="-5"/>
                <w:w w:val="105"/>
                <w:sz w:val="15"/>
              </w:rPr>
              <w:t>ｇ</w:t>
            </w:r>
          </w:p>
          <w:p>
            <w:pPr>
              <w:pStyle w:val="TableParagraph"/>
              <w:spacing w:line="173" w:lineRule="exact"/>
              <w:rPr>
                <w:sz w:val="15"/>
              </w:rPr>
            </w:pPr>
            <w:r>
              <w:rPr>
                <w:spacing w:val="-4"/>
                <w:sz w:val="15"/>
              </w:rPr>
              <w:t>纸片：</w:t>
            </w:r>
          </w:p>
          <w:p>
            <w:pPr>
              <w:pStyle w:val="TableParagraph"/>
              <w:spacing w:line="199" w:lineRule="auto" w:before="15"/>
              <w:ind w:left="74"/>
              <w:rPr>
                <w:sz w:val="15"/>
              </w:rPr>
            </w:pPr>
            <w:r>
              <w:rPr>
                <w:rFonts w:ascii="Microsoft JhengHei" w:eastAsia="Microsoft JhengHei"/>
                <w:spacing w:val="-26"/>
                <w:position w:val="-1"/>
                <w:sz w:val="15"/>
              </w:rPr>
              <w:t>１ｍ</w:t>
            </w:r>
            <w:r>
              <w:rPr>
                <w:rFonts w:ascii="Microsoft JhengHei" w:eastAsia="Microsoft JhengHei"/>
                <w:spacing w:val="-26"/>
                <w:position w:val="-2"/>
                <w:sz w:val="15"/>
              </w:rPr>
              <w:t>ｇ</w:t>
            </w:r>
            <w:r>
              <w:rPr>
                <w:spacing w:val="-26"/>
                <w:sz w:val="15"/>
              </w:rPr>
              <w:t>／每小格</w:t>
            </w:r>
          </w:p>
        </w:tc>
        <w:tc>
          <w:tcPr>
            <w:tcW w:w="2546" w:type="dxa"/>
            <w:tcBorders>
              <w:top w:val="single" w:sz="4" w:space="0" w:color="000000"/>
              <w:left w:val="single" w:sz="4" w:space="0" w:color="000000"/>
              <w:bottom w:val="single" w:sz="8" w:space="0" w:color="000000"/>
              <w:right w:val="nil"/>
            </w:tcBorders>
          </w:tcPr>
          <w:p>
            <w:pPr>
              <w:pStyle w:val="TableParagraph"/>
              <w:spacing w:before="101"/>
              <w:ind w:right="93" w:firstLine="159"/>
              <w:jc w:val="both"/>
              <w:rPr>
                <w:sz w:val="15"/>
              </w:rPr>
            </w:pPr>
            <w:r>
              <w:rPr>
                <w:spacing w:val="3"/>
                <w:w w:val="103"/>
                <w:sz w:val="15"/>
              </w:rPr>
              <w:t>季铵类抗胆碱药</w:t>
            </w:r>
            <w:r>
              <w:rPr>
                <w:spacing w:val="-72"/>
                <w:w w:val="103"/>
                <w:sz w:val="15"/>
              </w:rPr>
              <w:t>，</w:t>
            </w:r>
            <w:r>
              <w:rPr>
                <w:spacing w:val="5"/>
                <w:w w:val="103"/>
                <w:sz w:val="15"/>
              </w:rPr>
              <w:t>有解除胃肠痉</w:t>
            </w:r>
            <w:r>
              <w:rPr>
                <w:spacing w:val="8"/>
                <w:w w:val="103"/>
                <w:sz w:val="15"/>
              </w:rPr>
              <w:t>挛及抑制胃酸分泌的作用</w:t>
            </w:r>
            <w:r>
              <w:rPr>
                <w:spacing w:val="13"/>
                <w:w w:val="103"/>
                <w:sz w:val="15"/>
              </w:rPr>
              <w:t>。</w:t>
            </w:r>
            <w:r>
              <w:rPr>
                <w:spacing w:val="2"/>
                <w:w w:val="103"/>
                <w:sz w:val="15"/>
              </w:rPr>
              <w:t>主要</w:t>
            </w:r>
            <w:r>
              <w:rPr>
                <w:spacing w:val="3"/>
                <w:w w:val="103"/>
                <w:sz w:val="15"/>
              </w:rPr>
              <w:t>用于胃及十二指肠溃疡</w:t>
            </w:r>
            <w:r>
              <w:rPr>
                <w:spacing w:val="-72"/>
                <w:w w:val="103"/>
                <w:sz w:val="15"/>
              </w:rPr>
              <w:t>、</w:t>
            </w:r>
            <w:r>
              <w:rPr>
                <w:spacing w:val="6"/>
                <w:w w:val="103"/>
                <w:sz w:val="15"/>
              </w:rPr>
              <w:t>胃酸过多</w:t>
            </w:r>
            <w:r>
              <w:rPr>
                <w:spacing w:val="3"/>
                <w:w w:val="103"/>
                <w:sz w:val="15"/>
              </w:rPr>
              <w:t>症</w:t>
            </w:r>
            <w:r>
              <w:rPr>
                <w:spacing w:val="-76"/>
                <w:w w:val="103"/>
                <w:sz w:val="15"/>
              </w:rPr>
              <w:t>、</w:t>
            </w:r>
            <w:r>
              <w:rPr>
                <w:spacing w:val="3"/>
                <w:w w:val="103"/>
                <w:sz w:val="15"/>
              </w:rPr>
              <w:t>胃炎</w:t>
            </w:r>
            <w:r>
              <w:rPr>
                <w:spacing w:val="-76"/>
                <w:w w:val="103"/>
                <w:sz w:val="15"/>
              </w:rPr>
              <w:t>、</w:t>
            </w:r>
            <w:r>
              <w:rPr>
                <w:spacing w:val="2"/>
                <w:w w:val="103"/>
                <w:sz w:val="15"/>
              </w:rPr>
              <w:t>胃肠道痉挛</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１５５</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8"/>
        <w:rPr>
          <w:sz w:val="5"/>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1"/>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1"/>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78"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77" w:lineRule="auto" w:before="69"/>
              <w:ind w:right="88" w:hanging="1"/>
              <w:rPr>
                <w:sz w:val="15"/>
              </w:rPr>
            </w:pPr>
            <w:r>
              <w:rPr>
                <w:spacing w:val="-1"/>
                <w:sz w:val="15"/>
              </w:rPr>
              <w:t>口服</w:t>
            </w:r>
            <w:r>
              <w:rPr>
                <w:spacing w:val="-115"/>
                <w:sz w:val="15"/>
              </w:rPr>
              <w:t>：</w:t>
            </w:r>
            <w:r>
              <w:rPr>
                <w:rFonts w:ascii="Microsoft JhengHei" w:eastAsia="Microsoft JhengHei"/>
                <w:spacing w:val="-47"/>
                <w:position w:val="-1"/>
                <w:sz w:val="15"/>
              </w:rPr>
              <w:t>０．１</w:t>
            </w:r>
            <w:r>
              <w:rPr>
                <w:rFonts w:ascii="Microsoft JhengHei" w:eastAsia="Microsoft JhengHei"/>
                <w:spacing w:val="-80"/>
                <w:position w:val="-2"/>
                <w:sz w:val="15"/>
              </w:rPr>
              <w:t>ｇ</w:t>
            </w:r>
            <w:r>
              <w:rPr>
                <w:spacing w:val="-13"/>
                <w:sz w:val="15"/>
              </w:rPr>
              <w:t>／次，</w:t>
            </w:r>
            <w:r>
              <w:rPr>
                <w:rFonts w:ascii="Microsoft JhengHei" w:eastAsia="Microsoft JhengHei"/>
                <w:spacing w:val="-10"/>
                <w:position w:val="-1"/>
                <w:sz w:val="15"/>
              </w:rPr>
              <w:t>３ </w:t>
            </w:r>
            <w:r>
              <w:rPr>
                <w:spacing w:val="-30"/>
                <w:sz w:val="15"/>
              </w:rPr>
              <w:t>次／</w:t>
            </w:r>
            <w:r>
              <w:rPr>
                <w:rFonts w:ascii="Microsoft JhengHei" w:eastAsia="Microsoft JhengHei"/>
                <w:spacing w:val="-58"/>
                <w:position w:val="-1"/>
                <w:sz w:val="15"/>
              </w:rPr>
              <w:t>ｄ</w:t>
            </w:r>
            <w:r>
              <w:rPr>
                <w:spacing w:val="-13"/>
                <w:sz w:val="15"/>
              </w:rPr>
              <w:t>，饭后服。</w:t>
            </w:r>
            <w:r>
              <w:rPr>
                <w:rFonts w:ascii="Microsoft JhengHei" w:eastAsia="Microsoft JhengHei"/>
                <w:spacing w:val="-10"/>
                <w:position w:val="-1"/>
                <w:sz w:val="15"/>
              </w:rPr>
              <w:t>４ </w:t>
            </w:r>
            <w:r>
              <w:rPr>
                <w:spacing w:val="-1"/>
                <w:sz w:val="15"/>
              </w:rPr>
              <w:t>周</w:t>
            </w:r>
            <w:r>
              <w:rPr>
                <w:spacing w:val="-11"/>
                <w:w w:val="105"/>
                <w:sz w:val="15"/>
              </w:rPr>
              <w:t>一疗程，缓解期继续服药</w:t>
            </w:r>
            <w:r>
              <w:rPr>
                <w:rFonts w:ascii="Microsoft JhengHei" w:eastAsia="Microsoft JhengHei"/>
                <w:spacing w:val="-2"/>
                <w:w w:val="105"/>
                <w:position w:val="-1"/>
                <w:sz w:val="15"/>
              </w:rPr>
              <w:t>４</w:t>
            </w:r>
            <w:r>
              <w:rPr>
                <w:spacing w:val="-2"/>
                <w:w w:val="105"/>
                <w:sz w:val="15"/>
              </w:rPr>
              <w:t>周</w:t>
            </w:r>
          </w:p>
        </w:tc>
        <w:tc>
          <w:tcPr>
            <w:tcW w:w="2889" w:type="dxa"/>
            <w:tcBorders>
              <w:top w:val="single" w:sz="4" w:space="0" w:color="000000"/>
              <w:left w:val="single" w:sz="4" w:space="0" w:color="000000"/>
              <w:bottom w:val="single" w:sz="8" w:space="0" w:color="000000"/>
            </w:tcBorders>
          </w:tcPr>
          <w:p>
            <w:pPr>
              <w:pStyle w:val="TableParagraph"/>
              <w:spacing w:before="54"/>
              <w:ind w:left="271"/>
              <w:rPr>
                <w:sz w:val="15"/>
              </w:rPr>
            </w:pPr>
            <w:r>
              <w:rPr>
                <w:spacing w:val="-2"/>
                <w:sz w:val="15"/>
              </w:rPr>
              <w:t>肝肾功能不全者慎用</w:t>
            </w:r>
          </w:p>
        </w:tc>
      </w:tr>
    </w:tbl>
    <w:p>
      <w:pPr>
        <w:pStyle w:val="BodyText"/>
        <w:spacing w:before="0"/>
        <w:rPr>
          <w:sz w:val="20"/>
          <w:u w:val="none"/>
        </w:rPr>
      </w:pPr>
    </w:p>
    <w:p>
      <w:pPr>
        <w:pStyle w:val="BodyText"/>
        <w:spacing w:before="152"/>
        <w:rPr>
          <w:sz w:val="20"/>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71"/>
              <w:ind w:left="112"/>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101"/>
              <w:ind w:left="112" w:right="65" w:firstLine="159"/>
              <w:jc w:val="both"/>
              <w:rPr>
                <w:sz w:val="15"/>
              </w:rPr>
            </w:pPr>
            <w:r>
              <w:rPr>
                <w:spacing w:val="7"/>
                <w:sz w:val="15"/>
              </w:rPr>
              <w:t>与可待因或美沙酮等合用时可发生</w:t>
            </w:r>
            <w:r>
              <w:rPr>
                <w:spacing w:val="6"/>
                <w:sz w:val="15"/>
              </w:rPr>
              <w:t>严重的便秘，导致麻痹性肠梗阻或尿</w:t>
            </w:r>
            <w:r>
              <w:rPr>
                <w:spacing w:val="-6"/>
                <w:w w:val="105"/>
                <w:sz w:val="15"/>
              </w:rPr>
              <w:t>潴留</w:t>
            </w:r>
          </w:p>
        </w:tc>
      </w:tr>
      <w:tr>
        <w:trPr>
          <w:trHeight w:val="144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71"/>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p>
            <w:pPr>
              <w:pStyle w:val="TableParagraph"/>
              <w:spacing w:before="142"/>
              <w:rPr>
                <w:sz w:val="15"/>
              </w:rPr>
            </w:pPr>
            <w:r>
              <w:rPr>
                <w:spacing w:val="-9"/>
                <w:sz w:val="15"/>
              </w:rPr>
              <w:t>皮下、肌内或静脉注射</w:t>
            </w:r>
            <w:r>
              <w:rPr>
                <w:spacing w:val="-115"/>
                <w:sz w:val="15"/>
              </w:rPr>
              <w:t>：</w:t>
            </w:r>
            <w:r>
              <w:rPr>
                <w:rFonts w:ascii="Microsoft JhengHei" w:eastAsia="Microsoft JhengHei"/>
                <w:spacing w:val="-63"/>
                <w:position w:val="-1"/>
                <w:sz w:val="15"/>
              </w:rPr>
              <w:t>０．５</w:t>
            </w:r>
            <w:r>
              <w:rPr>
                <w:rFonts w:ascii="Malgun Gothic" w:eastAsia="Malgun Gothic"/>
                <w:spacing w:val="-35"/>
                <w:position w:val="-2"/>
                <w:sz w:val="15"/>
              </w:rPr>
              <w:t>～</w:t>
            </w:r>
            <w:r>
              <w:rPr>
                <w:rFonts w:ascii="Microsoft JhengHei" w:eastAsia="Microsoft JhengHei"/>
                <w:spacing w:val="-10"/>
                <w:position w:val="-1"/>
                <w:sz w:val="15"/>
              </w:rPr>
              <w:t>１</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24"/>
                <w:sz w:val="15"/>
              </w:rPr>
              <w:t>／次</w:t>
            </w:r>
          </w:p>
        </w:tc>
        <w:tc>
          <w:tcPr>
            <w:tcW w:w="2889" w:type="dxa"/>
            <w:tcBorders>
              <w:top w:val="single" w:sz="4" w:space="0" w:color="000000"/>
              <w:left w:val="single" w:sz="4" w:space="0" w:color="000000"/>
              <w:bottom w:val="single" w:sz="4" w:space="0" w:color="000000"/>
            </w:tcBorders>
          </w:tcPr>
          <w:p>
            <w:pPr>
              <w:pStyle w:val="TableParagraph"/>
              <w:spacing w:line="180" w:lineRule="auto" w:before="115"/>
              <w:ind w:left="112" w:right="85" w:firstLine="159"/>
              <w:jc w:val="both"/>
              <w:rPr>
                <w:rFonts w:ascii="Malgun Gothic" w:hAnsi="Malgun Gothic" w:eastAsia="Malgun Gothic"/>
                <w:position w:val="-2"/>
                <w:sz w:val="15"/>
              </w:rPr>
            </w:pPr>
            <w:r>
              <w:rPr>
                <w:rFonts w:ascii="Malgun Gothic" w:hAnsi="Malgun Gothic" w:eastAsia="Malgun Gothic"/>
                <w:position w:val="-2"/>
                <w:sz w:val="15"/>
              </w:rPr>
              <w:t>①</w:t>
            </w:r>
            <w:r>
              <w:rPr>
                <w:spacing w:val="4"/>
                <w:sz w:val="15"/>
              </w:rPr>
              <w:t>过量时可用</w:t>
            </w:r>
            <w:r>
              <w:rPr>
                <w:rFonts w:ascii="Microsoft JhengHei" w:hAnsi="Microsoft JhengHei" w:eastAsia="Microsoft JhengHei"/>
                <w:spacing w:val="-4"/>
                <w:position w:val="-1"/>
                <w:sz w:val="15"/>
              </w:rPr>
              <w:t>４％ </w:t>
            </w:r>
            <w:r>
              <w:rPr>
                <w:spacing w:val="-1"/>
                <w:sz w:val="15"/>
              </w:rPr>
              <w:t>鞣酸溶液洗胃、静</w:t>
            </w:r>
            <w:r>
              <w:rPr>
                <w:spacing w:val="22"/>
                <w:sz w:val="15"/>
              </w:rPr>
              <w:t>脉缓慢注射水杨酸毒扁豆碱 </w:t>
            </w:r>
            <w:r>
              <w:rPr>
                <w:rFonts w:ascii="Microsoft JhengHei" w:hAnsi="Microsoft JhengHei" w:eastAsia="Microsoft JhengHei"/>
                <w:spacing w:val="-27"/>
                <w:position w:val="-1"/>
                <w:sz w:val="15"/>
              </w:rPr>
              <w:t>０．５</w:t>
            </w:r>
            <w:r>
              <w:rPr>
                <w:rFonts w:ascii="Malgun Gothic" w:hAnsi="Malgun Gothic" w:eastAsia="Malgun Gothic"/>
                <w:spacing w:val="-27"/>
                <w:position w:val="-2"/>
                <w:sz w:val="15"/>
              </w:rPr>
              <w:t>～</w:t>
            </w:r>
          </w:p>
          <w:p>
            <w:pPr>
              <w:pStyle w:val="TableParagraph"/>
              <w:spacing w:line="187" w:lineRule="auto"/>
              <w:ind w:left="112" w:right="77" w:hanging="39"/>
              <w:jc w:val="both"/>
              <w:rPr>
                <w:sz w:val="15"/>
              </w:rPr>
            </w:pPr>
            <w:r>
              <w:rPr>
                <w:rFonts w:ascii="Microsoft JhengHei" w:hAnsi="Microsoft JhengHei" w:eastAsia="Microsoft JhengHei"/>
                <w:spacing w:val="-2"/>
                <w:position w:val="-1"/>
                <w:sz w:val="15"/>
              </w:rPr>
              <w:t>２ｍ</w:t>
            </w:r>
            <w:r>
              <w:rPr>
                <w:rFonts w:ascii="Microsoft JhengHei" w:hAnsi="Microsoft JhengHei" w:eastAsia="Microsoft JhengHei"/>
                <w:spacing w:val="-2"/>
                <w:position w:val="-2"/>
                <w:sz w:val="15"/>
              </w:rPr>
              <w:t>ｇ</w:t>
            </w:r>
            <w:r>
              <w:rPr>
                <w:spacing w:val="-2"/>
                <w:sz w:val="15"/>
              </w:rPr>
              <w:t>；对兴奋易激状态可用小剂量巴比</w:t>
            </w:r>
            <w:r>
              <w:rPr>
                <w:spacing w:val="-7"/>
                <w:sz w:val="15"/>
              </w:rPr>
              <w:t>妥类，如硫喷妥钠</w:t>
            </w:r>
            <w:r>
              <w:rPr>
                <w:rFonts w:ascii="Microsoft JhengHei" w:hAnsi="Microsoft JhengHei" w:eastAsia="Microsoft JhengHei"/>
                <w:spacing w:val="-16"/>
                <w:position w:val="-1"/>
                <w:sz w:val="15"/>
              </w:rPr>
              <w:t>０．１</w:t>
            </w:r>
            <w:r>
              <w:rPr>
                <w:rFonts w:ascii="Microsoft JhengHei" w:hAnsi="Microsoft JhengHei" w:eastAsia="Microsoft JhengHei"/>
                <w:spacing w:val="45"/>
                <w:position w:val="-2"/>
                <w:sz w:val="15"/>
              </w:rPr>
              <w:t>ｇ</w:t>
            </w:r>
            <w:r>
              <w:rPr>
                <w:spacing w:val="4"/>
                <w:sz w:val="15"/>
              </w:rPr>
              <w:t>直肠注入。</w:t>
            </w:r>
            <w:r>
              <w:rPr>
                <w:rFonts w:ascii="Malgun Gothic" w:hAnsi="Malgun Gothic" w:eastAsia="Malgun Gothic"/>
                <w:position w:val="-2"/>
                <w:sz w:val="15"/>
              </w:rPr>
              <w:t>②</w:t>
            </w:r>
            <w:r>
              <w:rPr>
                <w:spacing w:val="-11"/>
                <w:w w:val="105"/>
                <w:sz w:val="15"/>
              </w:rPr>
              <w:t>前列腺肥大、青光眼者慎用</w:t>
            </w:r>
          </w:p>
        </w:tc>
      </w:tr>
      <w:tr>
        <w:trPr>
          <w:trHeight w:val="122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72"/>
              <w:ind w:left="112"/>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p>
            <w:pPr>
              <w:pStyle w:val="TableParagraph"/>
              <w:spacing w:line="199" w:lineRule="auto" w:before="170"/>
              <w:ind w:right="9"/>
              <w:rPr>
                <w:sz w:val="15"/>
              </w:rPr>
            </w:pPr>
            <w:r>
              <w:rPr>
                <w:spacing w:val="-40"/>
                <w:sz w:val="15"/>
              </w:rPr>
              <w:t>肌注、静注：</w:t>
            </w:r>
            <w:r>
              <w:rPr>
                <w:rFonts w:ascii="Microsoft JhengHei" w:eastAsia="Microsoft JhengHei"/>
                <w:spacing w:val="-1"/>
                <w:position w:val="-1"/>
                <w:sz w:val="15"/>
              </w:rPr>
              <w:t>５</w:t>
            </w:r>
            <w:r>
              <w:rPr>
                <w:rFonts w:ascii="Malgun Gothic" w:eastAsia="Malgun Gothic"/>
                <w:spacing w:val="1"/>
                <w:position w:val="-2"/>
                <w:sz w:val="15"/>
              </w:rPr>
              <w:t>～</w:t>
            </w:r>
            <w:r>
              <w:rPr>
                <w:rFonts w:ascii="Microsoft JhengHei" w:eastAsia="Microsoft JhengHei"/>
                <w:spacing w:val="-17"/>
                <w:position w:val="-1"/>
                <w:sz w:val="15"/>
              </w:rPr>
              <w:t>１０ </w:t>
            </w:r>
            <w:r>
              <w:rPr>
                <w:rFonts w:ascii="Microsoft JhengHei" w:eastAsia="Microsoft JhengHei"/>
                <w:spacing w:val="-58"/>
                <w:position w:val="-1"/>
                <w:sz w:val="15"/>
              </w:rPr>
              <w:t>ｍ</w:t>
            </w:r>
            <w:r>
              <w:rPr>
                <w:rFonts w:ascii="Microsoft JhengHei" w:eastAsia="Microsoft JhengHei"/>
                <w:spacing w:val="-58"/>
                <w:position w:val="-2"/>
                <w:sz w:val="15"/>
              </w:rPr>
              <w:t>ｇ</w:t>
            </w:r>
            <w:r>
              <w:rPr>
                <w:spacing w:val="-56"/>
                <w:sz w:val="15"/>
              </w:rPr>
              <w:t>／次，</w:t>
            </w:r>
            <w:r>
              <w:rPr>
                <w:rFonts w:ascii="Microsoft JhengHei" w:eastAsia="Microsoft JhengHei"/>
                <w:spacing w:val="-8"/>
                <w:position w:val="-1"/>
                <w:sz w:val="15"/>
              </w:rPr>
              <w:t>１</w:t>
            </w:r>
            <w:r>
              <w:rPr>
                <w:rFonts w:ascii="Malgun Gothic" w:eastAsia="Malgun Gothic"/>
                <w:spacing w:val="-6"/>
                <w:position w:val="-2"/>
                <w:sz w:val="15"/>
              </w:rPr>
              <w:t>～</w:t>
            </w:r>
            <w:r>
              <w:rPr>
                <w:rFonts w:ascii="Microsoft JhengHei" w:eastAsia="Microsoft JhengHei"/>
                <w:spacing w:val="-3"/>
                <w:position w:val="-1"/>
                <w:sz w:val="15"/>
              </w:rPr>
              <w:t>２ </w:t>
            </w:r>
            <w:r>
              <w:rPr>
                <w:spacing w:val="-21"/>
                <w:sz w:val="15"/>
              </w:rPr>
              <w:t>次／</w:t>
            </w:r>
            <w:r>
              <w:rPr>
                <w:rFonts w:ascii="Microsoft JhengHei" w:eastAsia="Microsoft JhengHei"/>
                <w:spacing w:val="-21"/>
                <w:position w:val="-1"/>
                <w:sz w:val="15"/>
              </w:rPr>
              <w:t>ｄ</w:t>
            </w:r>
            <w:r>
              <w:rPr>
                <w:spacing w:val="-21"/>
                <w:sz w:val="15"/>
              </w:rPr>
              <w:t>，</w:t>
            </w:r>
            <w:r>
              <w:rPr>
                <w:spacing w:val="-11"/>
                <w:w w:val="105"/>
                <w:sz w:val="15"/>
              </w:rPr>
              <w:t>按需应用，不宜长期应用</w:t>
            </w:r>
          </w:p>
        </w:tc>
        <w:tc>
          <w:tcPr>
            <w:tcW w:w="2889" w:type="dxa"/>
            <w:tcBorders>
              <w:top w:val="single" w:sz="4" w:space="0" w:color="000000"/>
              <w:left w:val="single" w:sz="4" w:space="0" w:color="000000"/>
              <w:bottom w:val="single" w:sz="4" w:space="0" w:color="000000"/>
            </w:tcBorders>
          </w:tcPr>
          <w:p>
            <w:pPr>
              <w:pStyle w:val="TableParagraph"/>
              <w:spacing w:before="101"/>
              <w:ind w:left="112" w:right="76" w:firstLine="159"/>
              <w:rPr>
                <w:sz w:val="15"/>
              </w:rPr>
            </w:pPr>
            <w:r>
              <w:rPr>
                <w:spacing w:val="3"/>
                <w:w w:val="103"/>
                <w:sz w:val="15"/>
              </w:rPr>
              <w:t>颅内压增高</w:t>
            </w:r>
            <w:r>
              <w:rPr>
                <w:spacing w:val="-74"/>
                <w:w w:val="103"/>
                <w:sz w:val="15"/>
              </w:rPr>
              <w:t>、</w:t>
            </w:r>
            <w:r>
              <w:rPr>
                <w:spacing w:val="9"/>
                <w:w w:val="103"/>
                <w:sz w:val="15"/>
              </w:rPr>
              <w:t>脑出血急性期及青光眼</w:t>
            </w:r>
            <w:r>
              <w:rPr>
                <w:spacing w:val="2"/>
                <w:w w:val="103"/>
                <w:sz w:val="15"/>
              </w:rPr>
              <w:t>患者禁用</w:t>
            </w:r>
          </w:p>
        </w:tc>
      </w:tr>
      <w:tr>
        <w:trPr>
          <w:trHeight w:val="78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71"/>
              <w:rPr>
                <w:sz w:val="15"/>
              </w:rPr>
            </w:pPr>
            <w:r>
              <w:rPr>
                <w:spacing w:val="-51"/>
                <w:sz w:val="15"/>
              </w:rPr>
              <w:t>口服：</w:t>
            </w:r>
            <w:r>
              <w:rPr>
                <w:rFonts w:ascii="Microsoft JhengHei" w:eastAsia="Microsoft JhengHei"/>
                <w:spacing w:val="2"/>
                <w:position w:val="-1"/>
                <w:sz w:val="15"/>
              </w:rPr>
              <w:t>１</w:t>
            </w:r>
            <w:r>
              <w:rPr>
                <w:spacing w:val="-36"/>
                <w:sz w:val="15"/>
              </w:rPr>
              <w:t>片／次，</w:t>
            </w:r>
            <w:r>
              <w:rPr>
                <w:rFonts w:ascii="Microsoft JhengHei" w:eastAsia="Microsoft JhengHei"/>
                <w:spacing w:val="-9"/>
                <w:position w:val="-1"/>
                <w:sz w:val="15"/>
              </w:rPr>
              <w:t>３</w:t>
            </w:r>
            <w:r>
              <w:rPr>
                <w:rFonts w:ascii="Malgun Gothic" w:eastAsia="Malgun Gothic"/>
                <w:spacing w:val="-7"/>
                <w:position w:val="-2"/>
                <w:sz w:val="15"/>
              </w:rPr>
              <w:t>～</w:t>
            </w:r>
            <w:r>
              <w:rPr>
                <w:rFonts w:ascii="Microsoft JhengHei" w:eastAsia="Microsoft JhengHei"/>
                <w:spacing w:val="30"/>
                <w:position w:val="-1"/>
                <w:sz w:val="15"/>
              </w:rPr>
              <w:t>４</w:t>
            </w:r>
            <w:r>
              <w:rPr>
                <w:spacing w:val="-41"/>
                <w:sz w:val="15"/>
              </w:rPr>
              <w:t>次／</w:t>
            </w:r>
            <w:r>
              <w:rPr>
                <w:rFonts w:ascii="Microsoft JhengHei" w:eastAsia="Microsoft JhengHei"/>
                <w:spacing w:val="-63"/>
                <w:position w:val="-1"/>
                <w:sz w:val="15"/>
              </w:rPr>
              <w:t>ｄ</w:t>
            </w:r>
            <w:r>
              <w:rPr>
                <w:spacing w:val="-30"/>
                <w:sz w:val="15"/>
              </w:rPr>
              <w:t>，饭前服</w:t>
            </w:r>
          </w:p>
        </w:tc>
        <w:tc>
          <w:tcPr>
            <w:tcW w:w="2889" w:type="dxa"/>
            <w:tcBorders>
              <w:top w:val="single" w:sz="4" w:space="0" w:color="000000"/>
              <w:left w:val="single" w:sz="4" w:space="0" w:color="000000"/>
              <w:bottom w:val="single" w:sz="4" w:space="0" w:color="000000"/>
            </w:tcBorders>
          </w:tcPr>
          <w:p>
            <w:pPr>
              <w:pStyle w:val="TableParagraph"/>
              <w:spacing w:line="187" w:lineRule="auto" w:before="118"/>
              <w:ind w:left="112" w:right="86" w:firstLine="159"/>
              <w:rPr>
                <w:sz w:val="15"/>
              </w:rPr>
            </w:pPr>
            <w:r>
              <w:rPr>
                <w:rFonts w:ascii="Malgun Gothic" w:hAnsi="Malgun Gothic" w:eastAsia="Malgun Gothic"/>
                <w:position w:val="-2"/>
                <w:sz w:val="15"/>
              </w:rPr>
              <w:t>①</w:t>
            </w:r>
            <w:r>
              <w:rPr>
                <w:spacing w:val="8"/>
                <w:sz w:val="15"/>
              </w:rPr>
              <w:t>青光眼患者禁用，心脏病患者慎</w:t>
            </w:r>
            <w:r>
              <w:rPr>
                <w:spacing w:val="-2"/>
                <w:w w:val="105"/>
                <w:sz w:val="15"/>
              </w:rPr>
              <w:t>用。</w:t>
            </w:r>
            <w:r>
              <w:rPr>
                <w:rFonts w:ascii="Malgun Gothic" w:hAnsi="Malgun Gothic" w:eastAsia="Malgun Gothic"/>
                <w:spacing w:val="-2"/>
                <w:w w:val="105"/>
                <w:position w:val="-2"/>
                <w:sz w:val="15"/>
              </w:rPr>
              <w:t>②</w:t>
            </w:r>
            <w:r>
              <w:rPr>
                <w:spacing w:val="-2"/>
                <w:w w:val="105"/>
                <w:sz w:val="15"/>
              </w:rPr>
              <w:t>本品延长胃排空时间</w:t>
            </w:r>
          </w:p>
        </w:tc>
      </w:tr>
      <w:tr>
        <w:trPr>
          <w:trHeight w:val="1216"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206" w:lineRule="auto" w:before="95"/>
              <w:ind w:right="75"/>
              <w:jc w:val="both"/>
              <w:rPr>
                <w:rFonts w:ascii="Microsoft JhengHei" w:eastAsia="Microsoft JhengHei"/>
                <w:sz w:val="15"/>
              </w:rPr>
            </w:pPr>
            <w:r>
              <w:rPr>
                <w:sz w:val="15"/>
              </w:rPr>
              <w:t>口服</w:t>
            </w:r>
            <w:r>
              <w:rPr>
                <w:spacing w:val="-115"/>
                <w:sz w:val="15"/>
              </w:rPr>
              <w:t>：</w:t>
            </w:r>
            <w:r>
              <w:rPr>
                <w:rFonts w:ascii="Microsoft JhengHei" w:eastAsia="Microsoft JhengHei"/>
                <w:spacing w:val="-37"/>
                <w:position w:val="-1"/>
                <w:sz w:val="15"/>
              </w:rPr>
              <w:t>１</w:t>
            </w:r>
            <w:r>
              <w:rPr>
                <w:rFonts w:ascii="Malgun Gothic" w:eastAsia="Malgun Gothic"/>
                <w:spacing w:val="-35"/>
                <w:position w:val="-2"/>
                <w:sz w:val="15"/>
              </w:rPr>
              <w:t>～</w:t>
            </w:r>
            <w:r>
              <w:rPr>
                <w:rFonts w:ascii="Microsoft JhengHei" w:eastAsia="Microsoft JhengHei"/>
                <w:spacing w:val="2"/>
                <w:position w:val="-1"/>
                <w:sz w:val="15"/>
              </w:rPr>
              <w:t>２</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32"/>
                <w:sz w:val="15"/>
              </w:rPr>
              <w:t>／次，</w:t>
            </w:r>
            <w:r>
              <w:rPr>
                <w:rFonts w:ascii="Microsoft JhengHei" w:eastAsia="Microsoft JhengHei"/>
                <w:spacing w:val="58"/>
                <w:position w:val="-1"/>
                <w:sz w:val="15"/>
              </w:rPr>
              <w:t>４</w:t>
            </w:r>
            <w:r>
              <w:rPr>
                <w:spacing w:val="-31"/>
                <w:sz w:val="15"/>
              </w:rPr>
              <w:t>次／</w:t>
            </w:r>
            <w:r>
              <w:rPr>
                <w:rFonts w:ascii="Microsoft JhengHei" w:eastAsia="Microsoft JhengHei"/>
                <w:spacing w:val="-61"/>
                <w:position w:val="-1"/>
                <w:sz w:val="15"/>
              </w:rPr>
              <w:t>ｄ</w:t>
            </w:r>
            <w:r>
              <w:rPr>
                <w:spacing w:val="-7"/>
                <w:sz w:val="15"/>
              </w:rPr>
              <w:t>，饭后半小时</w:t>
            </w:r>
            <w:r>
              <w:rPr>
                <w:spacing w:val="3"/>
                <w:sz w:val="15"/>
              </w:rPr>
              <w:t>及睡前半小时服用。必要时每日剂量</w:t>
            </w:r>
            <w:r>
              <w:rPr>
                <w:spacing w:val="-2"/>
                <w:w w:val="105"/>
                <w:position w:val="3"/>
                <w:sz w:val="15"/>
              </w:rPr>
              <w:t>可增至</w:t>
            </w:r>
            <w:r>
              <w:rPr>
                <w:rFonts w:ascii="Microsoft JhengHei" w:eastAsia="Microsoft JhengHei"/>
                <w:spacing w:val="-2"/>
                <w:w w:val="105"/>
                <w:position w:val="1"/>
                <w:sz w:val="15"/>
              </w:rPr>
              <w:t>１２ｍ</w:t>
            </w:r>
            <w:r>
              <w:rPr>
                <w:rFonts w:ascii="Microsoft JhengHei" w:eastAsia="Microsoft JhengHei"/>
                <w:spacing w:val="-2"/>
                <w:w w:val="105"/>
                <w:sz w:val="15"/>
              </w:rPr>
              <w:t>ｇ</w:t>
            </w:r>
          </w:p>
        </w:tc>
        <w:tc>
          <w:tcPr>
            <w:tcW w:w="2889" w:type="dxa"/>
            <w:tcBorders>
              <w:top w:val="single" w:sz="4" w:space="0" w:color="000000"/>
              <w:left w:val="single" w:sz="4" w:space="0" w:color="000000"/>
              <w:bottom w:val="single" w:sz="8" w:space="0" w:color="000000"/>
            </w:tcBorders>
          </w:tcPr>
          <w:p>
            <w:pPr>
              <w:pStyle w:val="TableParagraph"/>
              <w:spacing w:before="101"/>
              <w:ind w:left="271"/>
              <w:rPr>
                <w:sz w:val="15"/>
              </w:rPr>
            </w:pPr>
            <w:r>
              <w:rPr>
                <w:spacing w:val="-1"/>
                <w:sz w:val="15"/>
              </w:rPr>
              <w:t>青光眼及前列腺肥大患者忌用</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１５６</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屈他维林</w:t>
            </w:r>
          </w:p>
          <w:p>
            <w:pPr>
              <w:pStyle w:val="TableParagraph"/>
              <w:spacing w:line="230" w:lineRule="exact"/>
              <w:ind w:left="91"/>
              <w:rPr>
                <w:rFonts w:ascii="Microsoft JhengHei" w:eastAsia="Microsoft JhengHei"/>
                <w:sz w:val="15"/>
              </w:rPr>
            </w:pPr>
            <w:r>
              <w:rPr>
                <w:rFonts w:ascii="Microsoft JhengHei" w:eastAsia="Microsoft JhengHei"/>
                <w:spacing w:val="-72"/>
                <w:w w:val="105"/>
                <w:sz w:val="15"/>
              </w:rPr>
              <w:t>Ｄ</w:t>
            </w:r>
            <w:r>
              <w:rPr>
                <w:rFonts w:ascii="Microsoft JhengHei" w:eastAsia="Microsoft JhengHei"/>
                <w:spacing w:val="-88"/>
                <w:w w:val="105"/>
                <w:sz w:val="15"/>
              </w:rPr>
              <w:t>ｒ</w:t>
            </w:r>
            <w:r>
              <w:rPr>
                <w:rFonts w:ascii="Microsoft JhengHei" w:eastAsia="Microsoft JhengHei"/>
                <w:spacing w:val="-91"/>
                <w:w w:val="105"/>
                <w:sz w:val="15"/>
              </w:rPr>
              <w:t>ｏ</w:t>
            </w:r>
            <w:r>
              <w:rPr>
                <w:rFonts w:ascii="Microsoft JhengHei" w:eastAsia="Microsoft JhengHei"/>
                <w:spacing w:val="-93"/>
                <w:w w:val="105"/>
                <w:sz w:val="15"/>
              </w:rPr>
              <w:t>ｔ</w:t>
            </w:r>
            <w:r>
              <w:rPr>
                <w:rFonts w:ascii="Microsoft JhengHei" w:eastAsia="Microsoft JhengHei"/>
                <w:spacing w:val="-82"/>
                <w:w w:val="105"/>
                <w:sz w:val="15"/>
              </w:rPr>
              <w:t>ａ</w:t>
            </w:r>
            <w:r>
              <w:rPr>
                <w:rFonts w:ascii="Microsoft JhengHei" w:eastAsia="Microsoft JhengHei"/>
                <w:spacing w:val="-84"/>
                <w:w w:val="105"/>
                <w:sz w:val="15"/>
              </w:rPr>
              <w:t>ｖ</w:t>
            </w:r>
            <w:r>
              <w:rPr>
                <w:rFonts w:ascii="Microsoft JhengHei" w:eastAsia="Microsoft JhengHei"/>
                <w:spacing w:val="-91"/>
                <w:w w:val="105"/>
                <w:sz w:val="15"/>
              </w:rPr>
              <w:t>ｅ</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75" w:lineRule="auto" w:before="12"/>
              <w:ind w:left="110"/>
              <w:rPr>
                <w:sz w:val="15"/>
              </w:rPr>
            </w:pPr>
            <w:r>
              <w:rPr>
                <w:spacing w:val="-76"/>
                <w:sz w:val="15"/>
              </w:rPr>
              <w:t>（</w:t>
            </w:r>
            <w:r>
              <w:rPr>
                <w:spacing w:val="-17"/>
                <w:sz w:val="15"/>
              </w:rPr>
              <w:t>诺仕帕，</w:t>
            </w:r>
            <w:r>
              <w:rPr>
                <w:rFonts w:ascii="Microsoft JhengHei" w:hAnsi="Microsoft JhengHei" w:eastAsia="Microsoft JhengHei"/>
                <w:spacing w:val="-68"/>
                <w:position w:val="-1"/>
                <w:sz w:val="15"/>
              </w:rPr>
              <w:t>Ｎｏ–Ｓ</w:t>
            </w:r>
            <w:r>
              <w:rPr>
                <w:rFonts w:ascii="Microsoft JhengHei" w:hAnsi="Microsoft JhengHei" w:eastAsia="Microsoft JhengHei"/>
                <w:spacing w:val="-68"/>
                <w:position w:val="-2"/>
                <w:sz w:val="15"/>
              </w:rPr>
              <w:t>ｐ</w:t>
            </w:r>
            <w:r>
              <w:rPr>
                <w:rFonts w:ascii="Microsoft JhengHei" w:hAnsi="Microsoft JhengHei" w:eastAsia="Microsoft JhengHei"/>
                <w:spacing w:val="-68"/>
                <w:position w:val="-1"/>
                <w:sz w:val="15"/>
              </w:rPr>
              <w:t>ａ</w:t>
            </w:r>
            <w:r>
              <w:rPr>
                <w:spacing w:val="-68"/>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4"/>
                <w:w w:val="105"/>
                <w:position w:val="1"/>
                <w:sz w:val="15"/>
              </w:rPr>
              <w:t>４０ｍ</w:t>
            </w:r>
            <w:r>
              <w:rPr>
                <w:rFonts w:ascii="Microsoft JhengHei" w:eastAsia="Microsoft JhengHei"/>
                <w:spacing w:val="-4"/>
                <w:w w:val="105"/>
                <w:sz w:val="15"/>
              </w:rPr>
              <w:t>ｇ</w:t>
            </w:r>
          </w:p>
          <w:p>
            <w:pPr>
              <w:pStyle w:val="TableParagraph"/>
              <w:spacing w:line="174" w:lineRule="exact"/>
              <w:rPr>
                <w:sz w:val="15"/>
              </w:rPr>
            </w:pPr>
            <w:r>
              <w:rPr>
                <w:spacing w:val="-3"/>
                <w:sz w:val="15"/>
              </w:rPr>
              <w:t>注射剂：</w:t>
            </w:r>
          </w:p>
          <w:p>
            <w:pPr>
              <w:pStyle w:val="TableParagraph"/>
              <w:spacing w:line="251" w:lineRule="exact"/>
              <w:ind w:left="74"/>
              <w:rPr>
                <w:rFonts w:ascii="Microsoft JhengHei" w:eastAsia="Microsoft JhengHei"/>
                <w:position w:val="1"/>
                <w:sz w:val="15"/>
              </w:rPr>
            </w:pPr>
            <w:r>
              <w:rPr>
                <w:rFonts w:ascii="Microsoft JhengHei" w:eastAsia="Microsoft JhengHei"/>
                <w:spacing w:val="-28"/>
                <w:w w:val="105"/>
                <w:position w:val="1"/>
                <w:sz w:val="15"/>
              </w:rPr>
              <w:t>４０ｍ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7"/>
                <w:w w:val="103"/>
                <w:sz w:val="15"/>
              </w:rPr>
              <w:t>本品为一种特异性平滑肌解痉</w:t>
            </w:r>
            <w:r>
              <w:rPr>
                <w:spacing w:val="3"/>
                <w:w w:val="103"/>
                <w:sz w:val="15"/>
              </w:rPr>
              <w:t>药</w:t>
            </w:r>
            <w:r>
              <w:rPr>
                <w:spacing w:val="4"/>
                <w:w w:val="103"/>
                <w:sz w:val="15"/>
              </w:rPr>
              <w:t>。</w:t>
            </w:r>
            <w:r>
              <w:rPr>
                <w:spacing w:val="3"/>
                <w:w w:val="103"/>
                <w:sz w:val="15"/>
              </w:rPr>
              <w:t>适用于胃肠道痉挛</w:t>
            </w:r>
            <w:r>
              <w:rPr>
                <w:spacing w:val="-72"/>
                <w:w w:val="103"/>
                <w:sz w:val="15"/>
              </w:rPr>
              <w:t>，</w:t>
            </w:r>
            <w:r>
              <w:rPr>
                <w:spacing w:val="6"/>
                <w:w w:val="103"/>
                <w:sz w:val="15"/>
              </w:rPr>
              <w:t>肠易激综</w:t>
            </w:r>
            <w:r>
              <w:rPr>
                <w:spacing w:val="3"/>
                <w:w w:val="103"/>
                <w:sz w:val="15"/>
              </w:rPr>
              <w:t>合征</w:t>
            </w:r>
            <w:r>
              <w:rPr>
                <w:spacing w:val="-76"/>
                <w:w w:val="103"/>
                <w:sz w:val="15"/>
              </w:rPr>
              <w:t>，</w:t>
            </w:r>
            <w:r>
              <w:rPr>
                <w:spacing w:val="3"/>
                <w:w w:val="103"/>
                <w:sz w:val="15"/>
              </w:rPr>
              <w:t>胆绞痛和胆道痉挛</w:t>
            </w:r>
          </w:p>
        </w:tc>
      </w:tr>
      <w:tr>
        <w:trPr>
          <w:trHeight w:val="70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间苯三酚</w:t>
            </w:r>
          </w:p>
          <w:p>
            <w:pPr>
              <w:pStyle w:val="TableParagraph"/>
              <w:spacing w:line="250" w:lineRule="exact"/>
              <w:ind w:left="83"/>
              <w:rPr>
                <w:rFonts w:ascii="Microsoft JhengHei" w:eastAsia="Microsoft JhengHei"/>
                <w:position w:val="1"/>
                <w:sz w:val="15"/>
              </w:rPr>
            </w:pPr>
            <w:r>
              <w:rPr>
                <w:rFonts w:ascii="Microsoft JhengHei" w:eastAsia="Microsoft JhengHei"/>
                <w:spacing w:val="-66"/>
                <w:w w:val="105"/>
                <w:position w:val="1"/>
                <w:sz w:val="15"/>
              </w:rPr>
              <w:t>Ｐ</w:t>
            </w:r>
            <w:r>
              <w:rPr>
                <w:rFonts w:ascii="Microsoft JhengHei" w:eastAsia="Microsoft JhengHei"/>
                <w:spacing w:val="-93"/>
                <w:w w:val="105"/>
                <w:position w:val="1"/>
                <w:sz w:val="15"/>
              </w:rPr>
              <w:t>ｈ</w:t>
            </w:r>
            <w:r>
              <w:rPr>
                <w:rFonts w:ascii="Microsoft JhengHei" w:eastAsia="Microsoft JhengHei"/>
                <w:spacing w:val="-95"/>
                <w:w w:val="105"/>
                <w:position w:val="1"/>
                <w:sz w:val="15"/>
              </w:rPr>
              <w:t>ｌ</w:t>
            </w:r>
            <w:r>
              <w:rPr>
                <w:rFonts w:ascii="Microsoft JhengHei" w:eastAsia="Microsoft JhengHei"/>
                <w:spacing w:val="-88"/>
                <w:w w:val="105"/>
                <w:position w:val="1"/>
                <w:sz w:val="15"/>
              </w:rPr>
              <w:t>ｏｒ</w:t>
            </w:r>
            <w:r>
              <w:rPr>
                <w:rFonts w:ascii="Microsoft JhengHei" w:eastAsia="Microsoft JhengHei"/>
                <w:spacing w:val="-80"/>
                <w:w w:val="105"/>
                <w:position w:val="1"/>
                <w:sz w:val="15"/>
              </w:rPr>
              <w:t>ｏ</w:t>
            </w:r>
            <w:r>
              <w:rPr>
                <w:rFonts w:ascii="Microsoft JhengHei" w:eastAsia="Microsoft JhengHei"/>
                <w:spacing w:val="-95"/>
                <w:w w:val="105"/>
                <w:sz w:val="15"/>
              </w:rPr>
              <w:t>ｇ</w:t>
            </w:r>
            <w:r>
              <w:rPr>
                <w:rFonts w:ascii="Microsoft JhengHei" w:eastAsia="Microsoft JhengHei"/>
                <w:spacing w:val="-93"/>
                <w:w w:val="105"/>
                <w:position w:val="1"/>
                <w:sz w:val="15"/>
              </w:rPr>
              <w:t>ｌ</w:t>
            </w:r>
            <w:r>
              <w:rPr>
                <w:rFonts w:ascii="Microsoft JhengHei" w:eastAsia="Microsoft JhengHei"/>
                <w:spacing w:val="-82"/>
                <w:w w:val="105"/>
                <w:position w:val="1"/>
                <w:sz w:val="15"/>
              </w:rPr>
              <w:t>ｕ</w:t>
            </w:r>
            <w:r>
              <w:rPr>
                <w:rFonts w:ascii="Microsoft JhengHei" w:eastAsia="Microsoft JhengHei"/>
                <w:spacing w:val="-105"/>
                <w:w w:val="105"/>
                <w:position w:val="1"/>
                <w:sz w:val="15"/>
              </w:rPr>
              <w:t>ｃ</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97"/>
                <w:w w:val="105"/>
                <w:position w:val="1"/>
                <w:sz w:val="15"/>
              </w:rPr>
              <w:t>ｏ</w:t>
            </w:r>
            <w:r>
              <w:rPr>
                <w:rFonts w:ascii="Microsoft JhengHei" w:eastAsia="Microsoft JhengHei"/>
                <w:spacing w:val="-2"/>
                <w:w w:val="105"/>
                <w:position w:val="1"/>
                <w:sz w:val="15"/>
              </w:rPr>
              <w:t>ｌ</w:t>
            </w:r>
          </w:p>
          <w:p>
            <w:pPr>
              <w:pStyle w:val="TableParagraph"/>
              <w:spacing w:line="186" w:lineRule="exact"/>
              <w:ind w:left="110"/>
              <w:rPr>
                <w:sz w:val="15"/>
              </w:rPr>
            </w:pPr>
            <w:r>
              <w:rPr>
                <w:spacing w:val="-76"/>
                <w:sz w:val="15"/>
              </w:rPr>
              <w:t>（</w:t>
            </w:r>
            <w:r>
              <w:rPr>
                <w:sz w:val="15"/>
              </w:rPr>
              <w:t>斯帕丰</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注射液：</w:t>
            </w:r>
          </w:p>
          <w:p>
            <w:pPr>
              <w:pStyle w:val="TableParagraph"/>
              <w:spacing w:line="272" w:lineRule="exact"/>
              <w:ind w:left="74"/>
              <w:rPr>
                <w:rFonts w:ascii="Microsoft JhengHei" w:eastAsia="Microsoft JhengHei"/>
                <w:position w:val="1"/>
                <w:sz w:val="15"/>
              </w:rPr>
            </w:pPr>
            <w:r>
              <w:rPr>
                <w:rFonts w:ascii="Microsoft JhengHei" w:eastAsia="Microsoft JhengHei"/>
                <w:spacing w:val="-28"/>
                <w:w w:val="105"/>
                <w:position w:val="1"/>
                <w:sz w:val="15"/>
              </w:rPr>
              <w:t>４０ｍ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４ｍｌ</w:t>
            </w:r>
          </w:p>
        </w:tc>
        <w:tc>
          <w:tcPr>
            <w:tcW w:w="2546" w:type="dxa"/>
            <w:tcBorders>
              <w:top w:val="single" w:sz="4" w:space="0" w:color="000000"/>
              <w:left w:val="single" w:sz="4" w:space="0" w:color="000000"/>
              <w:bottom w:val="single" w:sz="4" w:space="0" w:color="000000"/>
              <w:right w:val="nil"/>
            </w:tcBorders>
          </w:tcPr>
          <w:p>
            <w:pPr>
              <w:pStyle w:val="TableParagraph"/>
              <w:spacing w:line="212" w:lineRule="exact" w:before="35"/>
              <w:ind w:right="89" w:firstLine="159"/>
              <w:jc w:val="both"/>
              <w:rPr>
                <w:sz w:val="15"/>
              </w:rPr>
            </w:pPr>
            <w:r>
              <w:rPr>
                <w:spacing w:val="-2"/>
                <w:w w:val="103"/>
                <w:sz w:val="15"/>
              </w:rPr>
              <w:t>适用于消化系统和胆道功能障碍</w:t>
            </w:r>
            <w:r>
              <w:rPr>
                <w:spacing w:val="1"/>
                <w:w w:val="103"/>
                <w:sz w:val="15"/>
              </w:rPr>
              <w:t>引起的急性痉挛性疼痛</w:t>
            </w:r>
            <w:r>
              <w:rPr>
                <w:spacing w:val="-70"/>
                <w:w w:val="103"/>
                <w:sz w:val="15"/>
              </w:rPr>
              <w:t>；</w:t>
            </w:r>
            <w:r>
              <w:rPr>
                <w:spacing w:val="4"/>
                <w:w w:val="103"/>
                <w:sz w:val="15"/>
              </w:rPr>
              <w:t>急性痉挛</w:t>
            </w:r>
            <w:r>
              <w:rPr>
                <w:spacing w:val="-1"/>
                <w:w w:val="103"/>
                <w:sz w:val="15"/>
              </w:rPr>
              <w:t>性尿道</w:t>
            </w:r>
            <w:r>
              <w:rPr>
                <w:spacing w:val="-80"/>
                <w:w w:val="103"/>
                <w:sz w:val="15"/>
              </w:rPr>
              <w:t>、</w:t>
            </w:r>
            <w:r>
              <w:rPr>
                <w:w w:val="103"/>
                <w:sz w:val="15"/>
              </w:rPr>
              <w:t>膀胱</w:t>
            </w:r>
            <w:r>
              <w:rPr>
                <w:spacing w:val="-80"/>
                <w:w w:val="103"/>
                <w:sz w:val="15"/>
              </w:rPr>
              <w:t>、</w:t>
            </w:r>
            <w:r>
              <w:rPr>
                <w:w w:val="103"/>
                <w:sz w:val="15"/>
              </w:rPr>
              <w:t>肾绞痛及妇科痉挛</w:t>
            </w:r>
          </w:p>
        </w:tc>
      </w:tr>
      <w:tr>
        <w:trPr>
          <w:trHeight w:val="70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匹维溴铵</w:t>
            </w:r>
          </w:p>
          <w:p>
            <w:pPr>
              <w:pStyle w:val="TableParagraph"/>
              <w:spacing w:line="231" w:lineRule="exact"/>
              <w:ind w:left="83"/>
              <w:rPr>
                <w:rFonts w:ascii="Microsoft JhengHei" w:eastAsia="Microsoft JhengHei"/>
                <w:sz w:val="15"/>
              </w:rPr>
            </w:pPr>
            <w:r>
              <w:rPr>
                <w:rFonts w:ascii="Microsoft JhengHei" w:eastAsia="Microsoft JhengHei"/>
                <w:spacing w:val="-90"/>
                <w:w w:val="105"/>
                <w:sz w:val="15"/>
              </w:rPr>
              <w:t>Ｐ</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82"/>
                <w:w w:val="105"/>
                <w:sz w:val="15"/>
              </w:rPr>
              <w:t>ａ</w:t>
            </w:r>
            <w:r>
              <w:rPr>
                <w:rFonts w:ascii="Microsoft JhengHei" w:eastAsia="Microsoft JhengHei"/>
                <w:spacing w:val="-84"/>
                <w:w w:val="105"/>
                <w:sz w:val="15"/>
              </w:rPr>
              <w:t>ｖ</w:t>
            </w:r>
            <w:r>
              <w:rPr>
                <w:rFonts w:ascii="Microsoft JhengHei" w:eastAsia="Microsoft JhengHei"/>
                <w:spacing w:val="-91"/>
                <w:w w:val="105"/>
                <w:sz w:val="15"/>
              </w:rPr>
              <w:t>ｅ</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53"/>
                <w:w w:val="105"/>
                <w:sz w:val="15"/>
              </w:rPr>
              <w:t>ｕ</w:t>
            </w:r>
            <w:r>
              <w:rPr>
                <w:rFonts w:ascii="Microsoft JhengHei" w:eastAsia="Microsoft JhengHei"/>
                <w:spacing w:val="5"/>
                <w:w w:val="105"/>
                <w:sz w:val="15"/>
              </w:rPr>
              <w:t>ｍ</w:t>
            </w:r>
            <w:r>
              <w:rPr>
                <w:rFonts w:ascii="Microsoft JhengHei" w:eastAsia="Microsoft JhengHei"/>
                <w:spacing w:val="-78"/>
                <w:w w:val="105"/>
                <w:sz w:val="15"/>
              </w:rPr>
              <w:t>Ｂ</w:t>
            </w:r>
            <w:r>
              <w:rPr>
                <w:rFonts w:ascii="Microsoft JhengHei" w:eastAsia="Microsoft JhengHei"/>
                <w:spacing w:val="-88"/>
                <w:w w:val="105"/>
                <w:sz w:val="15"/>
              </w:rPr>
              <w:t>ｒ</w:t>
            </w:r>
            <w:r>
              <w:rPr>
                <w:rFonts w:ascii="Microsoft JhengHei" w:eastAsia="Microsoft JhengHei"/>
                <w:spacing w:val="-57"/>
                <w:w w:val="105"/>
                <w:sz w:val="15"/>
              </w:rPr>
              <w:t>ｏ</w:t>
            </w:r>
            <w:r>
              <w:rPr>
                <w:rFonts w:ascii="Microsoft JhengHei" w:eastAsia="Microsoft JhengHei"/>
                <w:spacing w:val="-76"/>
                <w:w w:val="105"/>
                <w:sz w:val="15"/>
              </w:rPr>
              <w:t>ｍ</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2"/>
                <w:w w:val="105"/>
                <w:sz w:val="15"/>
              </w:rPr>
              <w:t>ｅ</w:t>
            </w:r>
          </w:p>
          <w:p>
            <w:pPr>
              <w:pStyle w:val="TableParagraph"/>
              <w:spacing w:line="202" w:lineRule="exact"/>
              <w:ind w:left="110"/>
              <w:rPr>
                <w:position w:val="2"/>
                <w:sz w:val="15"/>
              </w:rPr>
            </w:pPr>
            <w:r>
              <w:rPr>
                <w:spacing w:val="-76"/>
                <w:position w:val="2"/>
                <w:sz w:val="15"/>
              </w:rPr>
              <w:t>（</w:t>
            </w:r>
            <w:r>
              <w:rPr>
                <w:spacing w:val="-25"/>
                <w:position w:val="2"/>
                <w:sz w:val="15"/>
              </w:rPr>
              <w:t>得舒特，</w:t>
            </w:r>
            <w:r>
              <w:rPr>
                <w:rFonts w:ascii="Microsoft JhengHei" w:eastAsia="Microsoft JhengHei"/>
                <w:spacing w:val="-84"/>
                <w:sz w:val="15"/>
              </w:rPr>
              <w:t>Ｄ</w:t>
            </w:r>
            <w:r>
              <w:rPr>
                <w:rFonts w:ascii="Microsoft JhengHei" w:eastAsia="Microsoft JhengHei"/>
                <w:spacing w:val="-103"/>
                <w:sz w:val="15"/>
              </w:rPr>
              <w:t>ｉ</w:t>
            </w:r>
            <w:r>
              <w:rPr>
                <w:rFonts w:ascii="Microsoft JhengHei" w:eastAsia="Microsoft JhengHei"/>
                <w:spacing w:val="-90"/>
                <w:sz w:val="15"/>
              </w:rPr>
              <w:t>ｃ</w:t>
            </w:r>
            <w:r>
              <w:rPr>
                <w:rFonts w:ascii="Microsoft JhengHei" w:eastAsia="Microsoft JhengHei"/>
                <w:spacing w:val="-95"/>
                <w:sz w:val="15"/>
              </w:rPr>
              <w:t>ｅ</w:t>
            </w:r>
            <w:r>
              <w:rPr>
                <w:rFonts w:ascii="Microsoft JhengHei" w:eastAsia="Microsoft JhengHei"/>
                <w:spacing w:val="-93"/>
                <w:sz w:val="15"/>
              </w:rPr>
              <w:t>ｔ</w:t>
            </w:r>
            <w:r>
              <w:rPr>
                <w:rFonts w:ascii="Microsoft JhengHei" w:eastAsia="Microsoft JhengHei"/>
                <w:spacing w:val="-101"/>
                <w:sz w:val="15"/>
              </w:rPr>
              <w:t>ｅ</w:t>
            </w:r>
            <w:r>
              <w:rPr>
                <w:rFonts w:ascii="Microsoft JhengHei" w:eastAsia="Microsoft JhengHei"/>
                <w:spacing w:val="-61"/>
                <w:sz w:val="15"/>
              </w:rPr>
              <w:t>ｌ</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0" w:lineRule="atLeast" w:before="54"/>
              <w:ind w:right="93" w:firstLine="159"/>
              <w:jc w:val="both"/>
              <w:rPr>
                <w:sz w:val="15"/>
              </w:rPr>
            </w:pPr>
            <w:r>
              <w:rPr>
                <w:spacing w:val="5"/>
                <w:sz w:val="15"/>
              </w:rPr>
              <w:t>第一个对胃肠道有高度选择性</w:t>
            </w:r>
            <w:r>
              <w:rPr>
                <w:spacing w:val="5"/>
                <w:sz w:val="15"/>
              </w:rPr>
              <w:t>钙通道拮抗剂。用于治疗与肠易</w:t>
            </w:r>
            <w:r>
              <w:rPr>
                <w:spacing w:val="-9"/>
                <w:sz w:val="15"/>
              </w:rPr>
              <w:t>激综合征有关的腹痛、排便紊乱等</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曲美布汀</w:t>
            </w:r>
          </w:p>
          <w:p>
            <w:pPr>
              <w:pStyle w:val="TableParagraph"/>
              <w:spacing w:line="245" w:lineRule="exact"/>
              <w:ind w:left="92"/>
              <w:rPr>
                <w:rFonts w:ascii="Microsoft JhengHei" w:eastAsia="Microsoft JhengHei"/>
                <w:sz w:val="15"/>
              </w:rPr>
            </w:pPr>
            <w:r>
              <w:rPr>
                <w:rFonts w:ascii="Microsoft JhengHei" w:eastAsia="Microsoft JhengHei"/>
                <w:spacing w:val="-70"/>
                <w:w w:val="105"/>
                <w:sz w:val="15"/>
              </w:rPr>
              <w:t>Ｔ</w:t>
            </w:r>
            <w:r>
              <w:rPr>
                <w:rFonts w:ascii="Microsoft JhengHei" w:eastAsia="Microsoft JhengHei"/>
                <w:spacing w:val="-107"/>
                <w:w w:val="105"/>
                <w:sz w:val="15"/>
              </w:rPr>
              <w:t>ｒ</w:t>
            </w:r>
            <w:r>
              <w:rPr>
                <w:rFonts w:ascii="Microsoft JhengHei" w:eastAsia="Microsoft JhengHei"/>
                <w:spacing w:val="-74"/>
                <w:w w:val="105"/>
                <w:sz w:val="15"/>
              </w:rPr>
              <w:t>ｉ</w:t>
            </w:r>
            <w:r>
              <w:rPr>
                <w:rFonts w:ascii="Microsoft JhengHei" w:eastAsia="Microsoft JhengHei"/>
                <w:spacing w:val="-61"/>
                <w:w w:val="105"/>
                <w:sz w:val="15"/>
              </w:rPr>
              <w:t>ｍ</w:t>
            </w:r>
            <w:r>
              <w:rPr>
                <w:rFonts w:ascii="Microsoft JhengHei" w:eastAsia="Microsoft JhengHei"/>
                <w:spacing w:val="-82"/>
                <w:w w:val="105"/>
                <w:sz w:val="15"/>
              </w:rPr>
              <w:t>ｅ</w:t>
            </w:r>
            <w:r>
              <w:rPr>
                <w:rFonts w:ascii="Microsoft JhengHei" w:eastAsia="Microsoft JhengHei"/>
                <w:spacing w:val="-74"/>
                <w:w w:val="105"/>
                <w:sz w:val="15"/>
              </w:rPr>
              <w:t>ｂ</w:t>
            </w:r>
            <w:r>
              <w:rPr>
                <w:rFonts w:ascii="Microsoft JhengHei" w:eastAsia="Microsoft JhengHei"/>
                <w:spacing w:val="-88"/>
                <w:w w:val="105"/>
                <w:sz w:val="15"/>
              </w:rPr>
              <w:t>ｕ</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舒丽启能</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77" w:firstLine="159"/>
              <w:jc w:val="both"/>
              <w:rPr>
                <w:sz w:val="15"/>
              </w:rPr>
            </w:pPr>
            <w:r>
              <w:rPr>
                <w:spacing w:val="5"/>
                <w:sz w:val="15"/>
              </w:rPr>
              <w:t>对胃肠平滑肌有较强的松弛作用。适用于慢性胃炎引起的胃肠</w:t>
            </w:r>
            <w:r>
              <w:rPr>
                <w:spacing w:val="3"/>
                <w:sz w:val="15"/>
              </w:rPr>
              <w:t>道症状</w:t>
            </w:r>
            <w:r>
              <w:rPr>
                <w:spacing w:val="-70"/>
                <w:sz w:val="15"/>
              </w:rPr>
              <w:t>（</w:t>
            </w:r>
            <w:r>
              <w:rPr>
                <w:spacing w:val="10"/>
                <w:sz w:val="15"/>
              </w:rPr>
              <w:t>腹痛恶心等</w:t>
            </w:r>
            <w:r>
              <w:rPr>
                <w:spacing w:val="-64"/>
                <w:sz w:val="15"/>
              </w:rPr>
              <w:t>）</w:t>
            </w:r>
            <w:r>
              <w:rPr>
                <w:spacing w:val="8"/>
                <w:sz w:val="15"/>
              </w:rPr>
              <w:t>及肠易激综</w:t>
            </w:r>
            <w:r>
              <w:rPr>
                <w:spacing w:val="-6"/>
                <w:w w:val="105"/>
                <w:sz w:val="15"/>
              </w:rPr>
              <w:t>合征</w:t>
            </w:r>
          </w:p>
        </w:tc>
      </w:tr>
      <w:tr>
        <w:trPr>
          <w:trHeight w:val="940"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5"/>
              <w:ind w:left="110"/>
              <w:rPr>
                <w:sz w:val="15"/>
              </w:rPr>
            </w:pPr>
            <w:r>
              <w:rPr>
                <w:spacing w:val="-3"/>
                <w:sz w:val="15"/>
              </w:rPr>
              <w:t>奥替溴铵</w:t>
            </w:r>
          </w:p>
          <w:p>
            <w:pPr>
              <w:pStyle w:val="TableParagraph"/>
              <w:spacing w:line="245" w:lineRule="exact"/>
              <w:ind w:left="92"/>
              <w:rPr>
                <w:rFonts w:ascii="Microsoft JhengHei" w:eastAsia="Microsoft JhengHei"/>
                <w:sz w:val="15"/>
              </w:rPr>
            </w:pPr>
            <w:r>
              <w:rPr>
                <w:rFonts w:ascii="Microsoft JhengHei" w:eastAsia="Microsoft JhengHei"/>
                <w:spacing w:val="-72"/>
                <w:w w:val="105"/>
                <w:sz w:val="15"/>
              </w:rPr>
              <w:t>Ｏ</w:t>
            </w:r>
            <w:r>
              <w:rPr>
                <w:rFonts w:ascii="Microsoft JhengHei" w:eastAsia="Microsoft JhengHei"/>
                <w:spacing w:val="-109"/>
                <w:w w:val="105"/>
                <w:sz w:val="15"/>
              </w:rPr>
              <w:t>ｔ</w:t>
            </w:r>
            <w:r>
              <w:rPr>
                <w:rFonts w:ascii="Microsoft JhengHei" w:eastAsia="Microsoft JhengHei"/>
                <w:spacing w:val="-115"/>
                <w:w w:val="105"/>
                <w:sz w:val="15"/>
              </w:rPr>
              <w:t>ｉ</w:t>
            </w:r>
            <w:r>
              <w:rPr>
                <w:rFonts w:ascii="Microsoft JhengHei" w:eastAsia="Microsoft JhengHei"/>
                <w:spacing w:val="-95"/>
                <w:w w:val="105"/>
                <w:sz w:val="15"/>
              </w:rPr>
              <w:t>ｌ</w:t>
            </w:r>
            <w:r>
              <w:rPr>
                <w:rFonts w:ascii="Microsoft JhengHei" w:eastAsia="Microsoft JhengHei"/>
                <w:spacing w:val="-78"/>
                <w:w w:val="105"/>
                <w:sz w:val="15"/>
              </w:rPr>
              <w:t>ｏ</w:t>
            </w:r>
            <w:r>
              <w:rPr>
                <w:rFonts w:ascii="Microsoft JhengHei" w:eastAsia="Microsoft JhengHei"/>
                <w:spacing w:val="-95"/>
                <w:w w:val="105"/>
                <w:sz w:val="15"/>
              </w:rPr>
              <w:t>ｎｉ</w:t>
            </w:r>
            <w:r>
              <w:rPr>
                <w:rFonts w:ascii="Microsoft JhengHei" w:eastAsia="Microsoft JhengHei"/>
                <w:spacing w:val="-53"/>
                <w:w w:val="105"/>
                <w:sz w:val="15"/>
              </w:rPr>
              <w:t>ｕ</w:t>
            </w:r>
            <w:r>
              <w:rPr>
                <w:rFonts w:ascii="Microsoft JhengHei" w:eastAsia="Microsoft JhengHei"/>
                <w:spacing w:val="5"/>
                <w:w w:val="105"/>
                <w:sz w:val="15"/>
              </w:rPr>
              <w:t>ｍ</w:t>
            </w:r>
            <w:r>
              <w:rPr>
                <w:rFonts w:ascii="Microsoft JhengHei" w:eastAsia="Microsoft JhengHei"/>
                <w:spacing w:val="-78"/>
                <w:w w:val="105"/>
                <w:sz w:val="15"/>
              </w:rPr>
              <w:t>Ｂ</w:t>
            </w:r>
            <w:r>
              <w:rPr>
                <w:rFonts w:ascii="Microsoft JhengHei" w:eastAsia="Microsoft JhengHei"/>
                <w:spacing w:val="-2"/>
                <w:w w:val="105"/>
                <w:sz w:val="15"/>
              </w:rPr>
              <w:t>ｒ</w:t>
            </w:r>
          </w:p>
          <w:p>
            <w:pPr>
              <w:pStyle w:val="TableParagraph"/>
              <w:spacing w:line="191" w:lineRule="exact"/>
              <w:ind w:left="110"/>
              <w:rPr>
                <w:sz w:val="15"/>
              </w:rPr>
            </w:pPr>
            <w:r>
              <w:rPr>
                <w:spacing w:val="-76"/>
                <w:sz w:val="15"/>
              </w:rPr>
              <w:t>（</w:t>
            </w:r>
            <w:r>
              <w:rPr>
                <w:sz w:val="15"/>
              </w:rPr>
              <w:t>斯巴敏</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5"/>
              <w:rPr>
                <w:sz w:val="15"/>
              </w:rPr>
            </w:pPr>
            <w:r>
              <w:rPr>
                <w:spacing w:val="-4"/>
                <w:sz w:val="15"/>
              </w:rPr>
              <w:t>片剂：</w:t>
            </w:r>
          </w:p>
          <w:p>
            <w:pPr>
              <w:pStyle w:val="TableParagraph"/>
              <w:spacing w:line="272" w:lineRule="exact"/>
              <w:ind w:left="74"/>
              <w:rPr>
                <w:rFonts w:ascii="Microsoft JhengHei" w:hAnsi="Microsoft JhengHei" w:eastAsia="Microsoft JhengHei"/>
                <w:position w:val="1"/>
                <w:sz w:val="15"/>
              </w:rPr>
            </w:pPr>
            <w:r>
              <w:rPr>
                <w:rFonts w:ascii="Microsoft JhengHei" w:hAnsi="Microsoft JhengHei" w:eastAsia="Microsoft JhengHei"/>
                <w:spacing w:val="-20"/>
                <w:w w:val="110"/>
                <w:position w:val="1"/>
                <w:sz w:val="15"/>
              </w:rPr>
              <w:t>４０ｍ</w:t>
            </w:r>
            <w:r>
              <w:rPr>
                <w:rFonts w:ascii="Microsoft JhengHei" w:hAnsi="Microsoft JhengHei" w:eastAsia="Microsoft JhengHei"/>
                <w:spacing w:val="-20"/>
                <w:w w:val="110"/>
                <w:sz w:val="15"/>
              </w:rPr>
              <w:t>ｇ</w:t>
            </w:r>
            <w:r>
              <w:rPr>
                <w:rFonts w:ascii="Microsoft JhengHei" w:hAnsi="Microsoft JhengHei" w:eastAsia="Microsoft JhengHei"/>
                <w:spacing w:val="-20"/>
                <w:w w:val="110"/>
                <w:position w:val="1"/>
                <w:sz w:val="15"/>
              </w:rPr>
              <w:t>×３０</w:t>
            </w:r>
          </w:p>
        </w:tc>
        <w:tc>
          <w:tcPr>
            <w:tcW w:w="2546" w:type="dxa"/>
            <w:tcBorders>
              <w:top w:val="single" w:sz="4" w:space="0" w:color="000000"/>
              <w:left w:val="single" w:sz="4" w:space="0" w:color="000000"/>
              <w:right w:val="nil"/>
            </w:tcBorders>
          </w:tcPr>
          <w:p>
            <w:pPr>
              <w:pStyle w:val="TableParagraph"/>
              <w:spacing w:before="55"/>
              <w:ind w:right="13" w:firstLine="159"/>
              <w:rPr>
                <w:sz w:val="15"/>
              </w:rPr>
            </w:pPr>
            <w:r>
              <w:rPr>
                <w:spacing w:val="-9"/>
                <w:w w:val="105"/>
                <w:sz w:val="15"/>
              </w:rPr>
              <w:t>属解痉和抗胆碱能药物，对消化</w:t>
            </w:r>
            <w:r>
              <w:rPr>
                <w:spacing w:val="11"/>
                <w:sz w:val="15"/>
              </w:rPr>
              <w:t>道平滑肌具有选择性解痉作用。</w:t>
            </w:r>
            <w:r>
              <w:rPr>
                <w:sz w:val="15"/>
              </w:rPr>
              <w:t>用于胃肠道痉挛、肠易激综合征、</w:t>
            </w:r>
            <w:r>
              <w:rPr>
                <w:spacing w:val="-19"/>
                <w:w w:val="105"/>
                <w:sz w:val="15"/>
              </w:rPr>
              <w:t>胃炎、肠炎、食管病变等</w:t>
            </w:r>
          </w:p>
        </w:tc>
      </w:tr>
    </w:tbl>
    <w:p>
      <w:pPr>
        <w:pStyle w:val="Heading2"/>
        <w:spacing w:before="263"/>
      </w:pPr>
      <w:r>
        <w:rPr>
          <w:spacing w:val="-6"/>
        </w:rPr>
        <w:t>三、止吐药</w:t>
      </w:r>
    </w:p>
    <w:p>
      <w:pPr>
        <w:pStyle w:val="BodyText"/>
        <w:spacing w:before="0" w:after="1"/>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80"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sz w:val="15"/>
              </w:rPr>
            </w:pPr>
            <w:r>
              <w:rPr>
                <w:spacing w:val="-2"/>
                <w:sz w:val="15"/>
              </w:rPr>
              <w:t>甲氧氯普胺</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77" w:firstLine="159"/>
              <w:jc w:val="both"/>
              <w:rPr>
                <w:sz w:val="15"/>
              </w:rPr>
            </w:pPr>
            <w:r>
              <w:rPr>
                <w:spacing w:val="8"/>
                <w:w w:val="103"/>
                <w:sz w:val="15"/>
              </w:rPr>
              <w:t>通过阻滞多巴胺受体而作用于</w:t>
            </w:r>
            <w:r>
              <w:rPr>
                <w:spacing w:val="3"/>
                <w:w w:val="103"/>
                <w:sz w:val="15"/>
              </w:rPr>
              <w:t>延髓催吐化学感应器</w:t>
            </w:r>
            <w:r>
              <w:rPr>
                <w:spacing w:val="-72"/>
                <w:w w:val="103"/>
                <w:sz w:val="15"/>
              </w:rPr>
              <w:t>，</w:t>
            </w:r>
            <w:r>
              <w:rPr>
                <w:spacing w:val="5"/>
                <w:w w:val="103"/>
                <w:sz w:val="15"/>
              </w:rPr>
              <w:t>具有中枢性</w:t>
            </w:r>
            <w:r>
              <w:rPr>
                <w:spacing w:val="4"/>
                <w:w w:val="103"/>
                <w:sz w:val="15"/>
              </w:rPr>
              <w:t>镇吐作用</w:t>
            </w:r>
            <w:r>
              <w:rPr>
                <w:spacing w:val="11"/>
                <w:w w:val="103"/>
                <w:sz w:val="15"/>
              </w:rPr>
              <w:t>。</w:t>
            </w:r>
            <w:r>
              <w:rPr>
                <w:spacing w:val="15"/>
                <w:w w:val="103"/>
                <w:sz w:val="15"/>
              </w:rPr>
              <w:t>用于各种原因引起的</w:t>
            </w:r>
            <w:r>
              <w:rPr>
                <w:spacing w:val="2"/>
                <w:w w:val="103"/>
                <w:sz w:val="15"/>
              </w:rPr>
              <w:t>恶心及呕吐</w:t>
            </w:r>
          </w:p>
        </w:tc>
      </w:tr>
      <w:tr>
        <w:trPr>
          <w:trHeight w:val="194" w:hRule="atLeast"/>
        </w:trPr>
        <w:tc>
          <w:tcPr>
            <w:tcW w:w="1616" w:type="dxa"/>
            <w:tcBorders>
              <w:top w:val="nil"/>
              <w:left w:val="single" w:sz="6" w:space="0" w:color="000000"/>
              <w:bottom w:val="nil"/>
              <w:right w:val="single" w:sz="4" w:space="0" w:color="000000"/>
            </w:tcBorders>
          </w:tcPr>
          <w:p>
            <w:pPr>
              <w:pStyle w:val="TableParagraph"/>
              <w:spacing w:line="175" w:lineRule="exact"/>
              <w:ind w:left="108"/>
              <w:rPr>
                <w:rFonts w:ascii="Microsoft JhengHei" w:eastAsia="Microsoft JhengHei"/>
                <w:position w:val="1"/>
                <w:sz w:val="15"/>
              </w:rPr>
            </w:pPr>
            <w:r>
              <w:rPr>
                <w:rFonts w:ascii="Microsoft JhengHei" w:eastAsia="Microsoft JhengHei"/>
                <w:spacing w:val="-51"/>
                <w:w w:val="105"/>
                <w:position w:val="1"/>
                <w:sz w:val="15"/>
              </w:rPr>
              <w:t>Ｍ</w:t>
            </w:r>
            <w:r>
              <w:rPr>
                <w:rFonts w:ascii="Microsoft JhengHei" w:eastAsia="Microsoft JhengHei"/>
                <w:spacing w:val="-95"/>
                <w:w w:val="105"/>
                <w:position w:val="1"/>
                <w:sz w:val="15"/>
              </w:rPr>
              <w:t>ｅ</w:t>
            </w:r>
            <w:r>
              <w:rPr>
                <w:rFonts w:ascii="Microsoft JhengHei" w:eastAsia="Microsoft JhengHei"/>
                <w:spacing w:val="-90"/>
                <w:w w:val="105"/>
                <w:position w:val="1"/>
                <w:sz w:val="15"/>
              </w:rPr>
              <w:t>ｔ</w:t>
            </w:r>
            <w:r>
              <w:rPr>
                <w:rFonts w:ascii="Microsoft JhengHei" w:eastAsia="Microsoft JhengHei"/>
                <w:spacing w:val="-86"/>
                <w:w w:val="105"/>
                <w:position w:val="1"/>
                <w:sz w:val="15"/>
              </w:rPr>
              <w:t>ｏ</w:t>
            </w:r>
            <w:r>
              <w:rPr>
                <w:rFonts w:ascii="Microsoft JhengHei" w:eastAsia="Microsoft JhengHei"/>
                <w:spacing w:val="-103"/>
                <w:w w:val="105"/>
                <w:position w:val="1"/>
                <w:sz w:val="15"/>
              </w:rPr>
              <w:t>ｃ</w:t>
            </w:r>
            <w:r>
              <w:rPr>
                <w:rFonts w:ascii="Microsoft JhengHei" w:eastAsia="Microsoft JhengHei"/>
                <w:spacing w:val="-95"/>
                <w:w w:val="105"/>
                <w:position w:val="1"/>
                <w:sz w:val="15"/>
              </w:rPr>
              <w:t>ｌ</w:t>
            </w:r>
            <w:r>
              <w:rPr>
                <w:rFonts w:ascii="Microsoft JhengHei" w:eastAsia="Microsoft JhengHei"/>
                <w:spacing w:val="-78"/>
                <w:w w:val="105"/>
                <w:position w:val="1"/>
                <w:sz w:val="15"/>
              </w:rPr>
              <w:t>ｏ</w:t>
            </w:r>
            <w:r>
              <w:rPr>
                <w:rFonts w:ascii="Microsoft JhengHei" w:eastAsia="Microsoft JhengHei"/>
                <w:spacing w:val="-86"/>
                <w:w w:val="105"/>
                <w:sz w:val="15"/>
              </w:rPr>
              <w:t>ｐ</w:t>
            </w:r>
            <w:r>
              <w:rPr>
                <w:rFonts w:ascii="Microsoft JhengHei" w:eastAsia="Microsoft JhengHei"/>
                <w:spacing w:val="-92"/>
                <w:w w:val="105"/>
                <w:position w:val="1"/>
                <w:sz w:val="15"/>
              </w:rPr>
              <w:t>ｒ</w:t>
            </w:r>
            <w:r>
              <w:rPr>
                <w:rFonts w:ascii="Microsoft JhengHei" w:eastAsia="Microsoft JhengHei"/>
                <w:spacing w:val="-59"/>
                <w:w w:val="105"/>
                <w:position w:val="1"/>
                <w:sz w:val="15"/>
              </w:rPr>
              <w:t>ａ</w:t>
            </w:r>
            <w:r>
              <w:rPr>
                <w:rFonts w:ascii="Microsoft JhengHei" w:eastAsia="Microsoft JhengHei"/>
                <w:spacing w:val="-76"/>
                <w:w w:val="105"/>
                <w:position w:val="1"/>
                <w:sz w:val="15"/>
              </w:rPr>
              <w:t>ｍ</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2"/>
                <w:w w:val="105"/>
                <w:position w:val="1"/>
                <w:sz w:val="15"/>
              </w:rPr>
              <w:t>ｅ</w:t>
            </w:r>
          </w:p>
        </w:tc>
        <w:tc>
          <w:tcPr>
            <w:tcW w:w="1592" w:type="dxa"/>
            <w:tcBorders>
              <w:top w:val="nil"/>
              <w:left w:val="single" w:sz="4" w:space="0" w:color="000000"/>
              <w:bottom w:val="nil"/>
              <w:right w:val="single" w:sz="4" w:space="0" w:color="000000"/>
            </w:tcBorders>
          </w:tcPr>
          <w:p>
            <w:pPr>
              <w:pStyle w:val="TableParagraph"/>
              <w:spacing w:line="175"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196" w:hRule="atLeast"/>
        </w:trPr>
        <w:tc>
          <w:tcPr>
            <w:tcW w:w="1616" w:type="dxa"/>
            <w:tcBorders>
              <w:top w:val="nil"/>
              <w:left w:val="single" w:sz="6" w:space="0" w:color="000000"/>
              <w:bottom w:val="nil"/>
              <w:right w:val="single" w:sz="4" w:space="0" w:color="000000"/>
            </w:tcBorders>
          </w:tcPr>
          <w:p>
            <w:pPr>
              <w:pStyle w:val="TableParagraph"/>
              <w:spacing w:line="177" w:lineRule="exact"/>
              <w:ind w:left="110"/>
              <w:rPr>
                <w:sz w:val="15"/>
              </w:rPr>
            </w:pPr>
            <w:r>
              <w:rPr>
                <w:spacing w:val="-76"/>
                <w:sz w:val="15"/>
              </w:rPr>
              <w:t>（</w:t>
            </w:r>
            <w:r>
              <w:rPr>
                <w:spacing w:val="-12"/>
                <w:sz w:val="15"/>
              </w:rPr>
              <w:t>灭吐灵，胃复安</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177"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481"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44" w:lineRule="exact"/>
              <w:ind w:left="74"/>
              <w:rPr>
                <w:rFonts w:ascii="Microsoft JhengHei" w:eastAsia="Microsoft JhengHei"/>
                <w:position w:val="1"/>
                <w:sz w:val="15"/>
              </w:rPr>
            </w:pPr>
            <w:r>
              <w:rPr>
                <w:rFonts w:ascii="Microsoft JhengHei" w:eastAsia="Microsoft JhengHei"/>
                <w:spacing w:val="-28"/>
                <w:w w:val="105"/>
                <w:position w:val="1"/>
                <w:sz w:val="15"/>
              </w:rPr>
              <w:t>１０ｍ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１ｍｌ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276" w:hRule="atLeast"/>
        </w:trPr>
        <w:tc>
          <w:tcPr>
            <w:tcW w:w="1616" w:type="dxa"/>
            <w:tcBorders>
              <w:top w:val="single" w:sz="4" w:space="0" w:color="000000"/>
              <w:left w:val="single" w:sz="6" w:space="0" w:color="000000"/>
              <w:bottom w:val="nil"/>
              <w:right w:val="single" w:sz="4" w:space="0" w:color="000000"/>
            </w:tcBorders>
          </w:tcPr>
          <w:p>
            <w:pPr>
              <w:pStyle w:val="TableParagraph"/>
              <w:spacing w:line="201" w:lineRule="exact" w:before="54"/>
              <w:ind w:left="110"/>
              <w:rPr>
                <w:sz w:val="15"/>
              </w:rPr>
            </w:pPr>
            <w:r>
              <w:rPr>
                <w:spacing w:val="-3"/>
                <w:sz w:val="15"/>
              </w:rPr>
              <w:t>昂丹司琼</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4"/>
                <w:sz w:val="15"/>
              </w:rPr>
              <w:t>片剂：</w:t>
            </w:r>
          </w:p>
        </w:tc>
        <w:tc>
          <w:tcPr>
            <w:tcW w:w="2546" w:type="dxa"/>
            <w:vMerge w:val="restart"/>
            <w:tcBorders>
              <w:top w:val="single" w:sz="4" w:space="0" w:color="000000"/>
              <w:left w:val="single" w:sz="4" w:space="0" w:color="000000"/>
              <w:right w:val="nil"/>
            </w:tcBorders>
          </w:tcPr>
          <w:p>
            <w:pPr>
              <w:pStyle w:val="TableParagraph"/>
              <w:spacing w:line="230" w:lineRule="auto" w:before="32"/>
              <w:ind w:right="77" w:firstLine="159"/>
              <w:jc w:val="both"/>
              <w:rPr>
                <w:sz w:val="15"/>
              </w:rPr>
            </w:pPr>
            <w:r>
              <w:rPr>
                <w:spacing w:val="7"/>
                <w:w w:val="103"/>
                <w:sz w:val="15"/>
              </w:rPr>
              <w:t>高度选择性的</w:t>
            </w:r>
            <w:r>
              <w:rPr>
                <w:rFonts w:ascii="Microsoft JhengHei" w:hAnsi="Microsoft JhengHei" w:eastAsia="Microsoft JhengHei"/>
                <w:spacing w:val="-90"/>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41"/>
                <w:w w:val="103"/>
                <w:position w:val="-1"/>
                <w:sz w:val="15"/>
              </w:rPr>
              <w:t>ＨＴ</w:t>
            </w:r>
            <w:r>
              <w:rPr>
                <w:rFonts w:ascii="Microsoft JhengHei" w:hAnsi="Microsoft JhengHei" w:eastAsia="Microsoft JhengHei"/>
                <w:w w:val="102"/>
                <w:position w:val="-2"/>
                <w:sz w:val="10"/>
              </w:rPr>
              <w:t>３</w:t>
            </w:r>
            <w:r>
              <w:rPr>
                <w:rFonts w:ascii="Microsoft JhengHei" w:hAnsi="Microsoft JhengHei" w:eastAsia="Microsoft JhengHei"/>
                <w:spacing w:val="-5"/>
                <w:position w:val="-2"/>
                <w:sz w:val="10"/>
              </w:rPr>
              <w:t>  </w:t>
            </w:r>
            <w:r>
              <w:rPr>
                <w:spacing w:val="8"/>
                <w:w w:val="103"/>
                <w:sz w:val="15"/>
              </w:rPr>
              <w:t>受体拮抗</w:t>
            </w:r>
            <w:r>
              <w:rPr>
                <w:spacing w:val="3"/>
                <w:w w:val="103"/>
                <w:sz w:val="15"/>
              </w:rPr>
              <w:t>剂</w:t>
            </w:r>
            <w:r>
              <w:rPr>
                <w:spacing w:val="-76"/>
                <w:w w:val="103"/>
                <w:sz w:val="15"/>
              </w:rPr>
              <w:t>，</w:t>
            </w:r>
            <w:r>
              <w:rPr>
                <w:spacing w:val="4"/>
                <w:w w:val="103"/>
                <w:sz w:val="15"/>
              </w:rPr>
              <w:t>对外周</w:t>
            </w:r>
            <w:r>
              <w:rPr>
                <w:spacing w:val="-64"/>
                <w:w w:val="103"/>
                <w:sz w:val="15"/>
              </w:rPr>
              <w:t>、</w:t>
            </w:r>
            <w:r>
              <w:rPr>
                <w:spacing w:val="15"/>
                <w:w w:val="103"/>
                <w:sz w:val="15"/>
              </w:rPr>
              <w:t>中枢神经的受体均有</w:t>
            </w:r>
            <w:r>
              <w:rPr>
                <w:spacing w:val="3"/>
                <w:w w:val="103"/>
                <w:sz w:val="15"/>
              </w:rPr>
              <w:t>拮抗作用</w:t>
            </w:r>
            <w:r>
              <w:rPr>
                <w:spacing w:val="4"/>
                <w:w w:val="103"/>
                <w:sz w:val="15"/>
              </w:rPr>
              <w:t>。</w:t>
            </w:r>
            <w:r>
              <w:rPr>
                <w:spacing w:val="3"/>
                <w:w w:val="103"/>
                <w:sz w:val="15"/>
              </w:rPr>
              <w:t>用于治疗化疗</w:t>
            </w:r>
            <w:r>
              <w:rPr>
                <w:spacing w:val="-70"/>
                <w:w w:val="103"/>
                <w:sz w:val="15"/>
              </w:rPr>
              <w:t>、</w:t>
            </w:r>
            <w:r>
              <w:rPr>
                <w:spacing w:val="6"/>
                <w:w w:val="103"/>
                <w:sz w:val="15"/>
              </w:rPr>
              <w:t>放疗或</w:t>
            </w:r>
            <w:r>
              <w:rPr>
                <w:spacing w:val="3"/>
                <w:w w:val="103"/>
                <w:sz w:val="15"/>
              </w:rPr>
              <w:t>手术后引起的恶心</w:t>
            </w:r>
            <w:r>
              <w:rPr>
                <w:spacing w:val="-76"/>
                <w:w w:val="103"/>
                <w:sz w:val="15"/>
              </w:rPr>
              <w:t>、</w:t>
            </w:r>
            <w:r>
              <w:rPr>
                <w:spacing w:val="1"/>
                <w:w w:val="103"/>
                <w:sz w:val="15"/>
              </w:rPr>
              <w:t>呕吐</w:t>
            </w:r>
          </w:p>
        </w:tc>
      </w:tr>
      <w:tr>
        <w:trPr>
          <w:trHeight w:val="1121" w:hRule="atLeast"/>
        </w:trPr>
        <w:tc>
          <w:tcPr>
            <w:tcW w:w="1616" w:type="dxa"/>
            <w:tcBorders>
              <w:top w:val="nil"/>
              <w:left w:val="single" w:sz="6" w:space="0" w:color="000000"/>
              <w:right w:val="single" w:sz="4" w:space="0" w:color="000000"/>
            </w:tcBorders>
          </w:tcPr>
          <w:p>
            <w:pPr>
              <w:pStyle w:val="TableParagraph"/>
              <w:spacing w:line="201" w:lineRule="exact"/>
              <w:ind w:left="92"/>
              <w:rPr>
                <w:rFonts w:ascii="Microsoft JhengHei" w:eastAsia="Microsoft JhengHei"/>
                <w:sz w:val="15"/>
              </w:rPr>
            </w:pPr>
            <w:r>
              <w:rPr>
                <w:rFonts w:ascii="Microsoft JhengHei" w:eastAsia="Microsoft JhengHei"/>
                <w:spacing w:val="-76"/>
                <w:w w:val="105"/>
                <w:sz w:val="15"/>
              </w:rPr>
              <w:t>Ｏｎｄａｎｓｅｔｒｏｎ</w:t>
            </w:r>
          </w:p>
          <w:p>
            <w:pPr>
              <w:pStyle w:val="TableParagraph"/>
              <w:spacing w:line="199" w:lineRule="auto" w:before="6"/>
              <w:ind w:left="63" w:right="35" w:firstLine="46"/>
              <w:jc w:val="both"/>
              <w:rPr>
                <w:position w:val="2"/>
                <w:sz w:val="15"/>
              </w:rPr>
            </w:pPr>
            <w:r>
              <w:rPr>
                <w:spacing w:val="-72"/>
                <w:w w:val="105"/>
                <w:sz w:val="15"/>
              </w:rPr>
              <w:t>（</w:t>
            </w:r>
            <w:r>
              <w:rPr>
                <w:spacing w:val="-14"/>
                <w:w w:val="105"/>
                <w:sz w:val="15"/>
              </w:rPr>
              <w:t>枢复宁，枢丹，奥丹西龙，恩丹西酮</w:t>
            </w:r>
            <w:r>
              <w:rPr>
                <w:spacing w:val="-101"/>
                <w:w w:val="87"/>
                <w:sz w:val="15"/>
              </w:rPr>
              <w:t>，</w:t>
            </w:r>
            <w:r>
              <w:rPr>
                <w:rFonts w:ascii="Microsoft JhengHei" w:hAnsi="Microsoft JhengHei" w:eastAsia="Microsoft JhengHei"/>
                <w:spacing w:val="-70"/>
                <w:w w:val="87"/>
                <w:position w:val="-1"/>
                <w:sz w:val="15"/>
              </w:rPr>
              <w:t>Ｚ</w:t>
            </w:r>
            <w:r>
              <w:rPr>
                <w:rFonts w:ascii="Microsoft JhengHei" w:hAnsi="Microsoft JhengHei" w:eastAsia="Microsoft JhengHei"/>
                <w:spacing w:val="-91"/>
                <w:w w:val="87"/>
                <w:position w:val="-1"/>
                <w:sz w:val="15"/>
              </w:rPr>
              <w:t>ｏ</w:t>
            </w:r>
            <w:r>
              <w:rPr>
                <w:rFonts w:ascii="Microsoft JhengHei" w:hAnsi="Microsoft JhengHei" w:eastAsia="Microsoft JhengHei"/>
                <w:spacing w:val="-99"/>
                <w:w w:val="87"/>
                <w:position w:val="-1"/>
                <w:sz w:val="15"/>
              </w:rPr>
              <w:t>ｆ</w:t>
            </w:r>
            <w:r>
              <w:rPr>
                <w:rFonts w:ascii="Microsoft JhengHei" w:hAnsi="Microsoft JhengHei" w:eastAsia="Microsoft JhengHei"/>
                <w:w w:val="175"/>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56"/>
                <w:w w:val="105"/>
                <w:sz w:val="15"/>
              </w:rPr>
              <w:t>ｒａｎ</w:t>
            </w:r>
            <w:r>
              <w:rPr>
                <w:spacing w:val="-56"/>
                <w:w w:val="105"/>
                <w:position w:val="2"/>
                <w:sz w:val="15"/>
              </w:rPr>
              <w:t>）</w:t>
            </w:r>
          </w:p>
        </w:tc>
        <w:tc>
          <w:tcPr>
            <w:tcW w:w="1592" w:type="dxa"/>
            <w:tcBorders>
              <w:top w:val="nil"/>
              <w:left w:val="single" w:sz="4" w:space="0" w:color="000000"/>
              <w:right w:val="single" w:sz="4" w:space="0" w:color="000000"/>
            </w:tcBorders>
          </w:tcPr>
          <w:p>
            <w:pPr>
              <w:pStyle w:val="TableParagraph"/>
              <w:spacing w:line="191" w:lineRule="exact"/>
              <w:ind w:left="74"/>
              <w:rPr>
                <w:rFonts w:ascii="Microsoft JhengHei" w:eastAsia="Microsoft JhengHei"/>
                <w:sz w:val="15"/>
              </w:rPr>
            </w:pPr>
            <w:r>
              <w:rPr>
                <w:rFonts w:ascii="Microsoft JhengHei" w:eastAsia="Microsoft JhengHei"/>
                <w:spacing w:val="-5"/>
                <w:w w:val="105"/>
                <w:position w:val="1"/>
                <w:sz w:val="15"/>
              </w:rPr>
              <w:t>４ｍ</w:t>
            </w:r>
            <w:r>
              <w:rPr>
                <w:rFonts w:ascii="Microsoft JhengHei" w:eastAsia="Microsoft JhengHei"/>
                <w:spacing w:val="-5"/>
                <w:w w:val="105"/>
                <w:sz w:val="15"/>
              </w:rPr>
              <w:t>ｇ</w:t>
            </w:r>
          </w:p>
          <w:p>
            <w:pPr>
              <w:pStyle w:val="TableParagraph"/>
              <w:spacing w:line="226" w:lineRule="exact"/>
              <w:ind w:left="74"/>
              <w:rPr>
                <w:rFonts w:ascii="Microsoft JhengHei" w:eastAsia="Microsoft JhengHei"/>
                <w:sz w:val="15"/>
              </w:rPr>
            </w:pPr>
            <w:r>
              <w:rPr>
                <w:rFonts w:ascii="Microsoft JhengHei" w:eastAsia="Microsoft JhengHei"/>
                <w:spacing w:val="-5"/>
                <w:w w:val="105"/>
                <w:position w:val="1"/>
                <w:sz w:val="15"/>
              </w:rPr>
              <w:t>８ｍ</w:t>
            </w:r>
            <w:r>
              <w:rPr>
                <w:rFonts w:ascii="Microsoft JhengHei" w:eastAsia="Microsoft JhengHei"/>
                <w:spacing w:val="-5"/>
                <w:w w:val="105"/>
                <w:sz w:val="15"/>
              </w:rPr>
              <w:t>ｇ</w:t>
            </w:r>
          </w:p>
          <w:p>
            <w:pPr>
              <w:pStyle w:val="TableParagraph"/>
              <w:spacing w:line="173" w:lineRule="exact"/>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20"/>
                <w:w w:val="105"/>
                <w:position w:val="1"/>
                <w:sz w:val="15"/>
              </w:rPr>
              <w:t>４ｍ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２ｍｌ</w:t>
            </w:r>
          </w:p>
          <w:p>
            <w:pPr>
              <w:pStyle w:val="TableParagraph"/>
              <w:spacing w:line="249" w:lineRule="exact"/>
              <w:ind w:left="74"/>
              <w:rPr>
                <w:rFonts w:ascii="Microsoft JhengHei" w:eastAsia="Microsoft JhengHei"/>
                <w:position w:val="1"/>
                <w:sz w:val="15"/>
              </w:rPr>
            </w:pPr>
            <w:r>
              <w:rPr>
                <w:rFonts w:ascii="Microsoft JhengHei" w:eastAsia="Microsoft JhengHei"/>
                <w:spacing w:val="-20"/>
                <w:w w:val="105"/>
                <w:position w:val="1"/>
                <w:sz w:val="15"/>
              </w:rPr>
              <w:t>８ｍ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２ｍｌ</w:t>
            </w:r>
          </w:p>
        </w:tc>
        <w:tc>
          <w:tcPr>
            <w:tcW w:w="2546" w:type="dxa"/>
            <w:vMerge/>
            <w:tcBorders>
              <w:top w:val="nil"/>
              <w:left w:val="single" w:sz="4" w:space="0" w:color="000000"/>
              <w:right w:val="nil"/>
            </w:tcBorders>
          </w:tcPr>
          <w:p>
            <w:pPr>
              <w:rPr>
                <w:sz w:val="2"/>
                <w:szCs w:val="2"/>
              </w:rPr>
            </w:pPr>
          </w:p>
        </w:tc>
      </w:tr>
    </w:tbl>
    <w:p>
      <w:pPr>
        <w:spacing w:after="0"/>
        <w:rPr>
          <w:sz w:val="2"/>
          <w:szCs w:val="2"/>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１５７</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362" w:lineRule="auto" w:before="25"/>
              <w:ind w:right="791" w:hanging="1"/>
              <w:rPr>
                <w:sz w:val="15"/>
              </w:rPr>
            </w:pPr>
            <w:r>
              <w:rPr>
                <w:spacing w:val="-54"/>
                <w:sz w:val="15"/>
              </w:rPr>
              <w:t>口服：</w:t>
            </w:r>
            <w:r>
              <w:rPr>
                <w:rFonts w:ascii="Microsoft JhengHei" w:eastAsia="Microsoft JhengHei"/>
                <w:spacing w:val="-21"/>
                <w:position w:val="-1"/>
                <w:sz w:val="15"/>
              </w:rPr>
              <w:t>１</w:t>
            </w:r>
            <w:r>
              <w:rPr>
                <w:rFonts w:ascii="Malgun Gothic" w:eastAsia="Malgun Gothic"/>
                <w:spacing w:val="-19"/>
                <w:position w:val="-2"/>
                <w:sz w:val="15"/>
              </w:rPr>
              <w:t>～</w:t>
            </w:r>
            <w:r>
              <w:rPr>
                <w:rFonts w:ascii="Microsoft JhengHei" w:eastAsia="Microsoft JhengHei"/>
                <w:spacing w:val="18"/>
                <w:position w:val="-1"/>
                <w:sz w:val="15"/>
              </w:rPr>
              <w:t>２</w:t>
            </w:r>
            <w:r>
              <w:rPr>
                <w:spacing w:val="-48"/>
                <w:sz w:val="15"/>
              </w:rPr>
              <w:t>片／次，</w:t>
            </w:r>
            <w:r>
              <w:rPr>
                <w:rFonts w:ascii="Microsoft JhengHei" w:eastAsia="Microsoft JhengHei"/>
                <w:spacing w:val="-21"/>
                <w:position w:val="-1"/>
                <w:sz w:val="15"/>
              </w:rPr>
              <w:t>２</w:t>
            </w:r>
            <w:r>
              <w:rPr>
                <w:rFonts w:ascii="Malgun Gothic" w:eastAsia="Malgun Gothic"/>
                <w:spacing w:val="-19"/>
                <w:position w:val="-2"/>
                <w:sz w:val="15"/>
              </w:rPr>
              <w:t>～</w:t>
            </w:r>
            <w:r>
              <w:rPr>
                <w:rFonts w:ascii="Microsoft JhengHei" w:eastAsia="Microsoft JhengHei"/>
                <w:spacing w:val="18"/>
                <w:position w:val="-1"/>
                <w:sz w:val="15"/>
              </w:rPr>
              <w:t>３</w:t>
            </w:r>
            <w:r>
              <w:rPr>
                <w:spacing w:val="-30"/>
                <w:sz w:val="15"/>
              </w:rPr>
              <w:t>次／</w:t>
            </w:r>
            <w:r>
              <w:rPr>
                <w:rFonts w:ascii="Microsoft JhengHei" w:eastAsia="Microsoft JhengHei"/>
                <w:spacing w:val="-30"/>
                <w:position w:val="-1"/>
                <w:sz w:val="15"/>
              </w:rPr>
              <w:t>ｄ</w:t>
            </w:r>
            <w:r>
              <w:rPr>
                <w:spacing w:val="-2"/>
                <w:w w:val="105"/>
                <w:sz w:val="15"/>
              </w:rPr>
              <w:t>皮下或肌注</w:t>
            </w:r>
            <w:r>
              <w:rPr>
                <w:spacing w:val="-115"/>
                <w:w w:val="105"/>
                <w:sz w:val="15"/>
              </w:rPr>
              <w:t>：</w:t>
            </w:r>
            <w:r>
              <w:rPr>
                <w:rFonts w:ascii="Microsoft JhengHei" w:eastAsia="Microsoft JhengHei"/>
                <w:spacing w:val="-57"/>
                <w:w w:val="105"/>
                <w:position w:val="-1"/>
                <w:sz w:val="15"/>
              </w:rPr>
              <w:t>４０</w:t>
            </w:r>
            <w:r>
              <w:rPr>
                <w:rFonts w:ascii="Malgun Gothic" w:eastAsia="Malgun Gothic"/>
                <w:spacing w:val="-35"/>
                <w:w w:val="105"/>
                <w:position w:val="-2"/>
                <w:sz w:val="15"/>
              </w:rPr>
              <w:t>～</w:t>
            </w:r>
            <w:r>
              <w:rPr>
                <w:rFonts w:ascii="Microsoft JhengHei" w:eastAsia="Microsoft JhengHei"/>
                <w:spacing w:val="-43"/>
                <w:w w:val="105"/>
                <w:position w:val="-1"/>
                <w:sz w:val="15"/>
              </w:rPr>
              <w:t>８０</w:t>
            </w:r>
            <w:r>
              <w:rPr>
                <w:rFonts w:ascii="Microsoft JhengHei" w:eastAsia="Microsoft JhengHei"/>
                <w:spacing w:val="-55"/>
                <w:w w:val="105"/>
                <w:position w:val="-1"/>
                <w:sz w:val="15"/>
              </w:rPr>
              <w:t>ｍ</w:t>
            </w:r>
            <w:r>
              <w:rPr>
                <w:rFonts w:ascii="Microsoft JhengHei" w:eastAsia="Microsoft JhengHei"/>
                <w:spacing w:val="-80"/>
                <w:w w:val="105"/>
                <w:position w:val="-2"/>
                <w:sz w:val="15"/>
              </w:rPr>
              <w:t>ｇ</w:t>
            </w:r>
            <w:r>
              <w:rPr>
                <w:spacing w:val="-20"/>
                <w:w w:val="105"/>
                <w:sz w:val="15"/>
              </w:rPr>
              <w:t>／次</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2" w:lineRule="auto" w:before="68"/>
              <w:ind w:left="112" w:right="6" w:firstLine="159"/>
              <w:rPr>
                <w:sz w:val="15"/>
              </w:rPr>
            </w:pPr>
            <w:r>
              <w:rPr>
                <w:rFonts w:ascii="Malgun Gothic" w:hAnsi="Malgun Gothic" w:eastAsia="Malgun Gothic"/>
                <w:spacing w:val="4"/>
                <w:w w:val="103"/>
                <w:position w:val="-2"/>
                <w:sz w:val="15"/>
              </w:rPr>
              <w:t>①</w:t>
            </w:r>
            <w:r>
              <w:rPr>
                <w:spacing w:val="4"/>
                <w:w w:val="103"/>
                <w:sz w:val="15"/>
              </w:rPr>
              <w:t>与左旋多巴合用</w:t>
            </w:r>
            <w:r>
              <w:rPr>
                <w:spacing w:val="-68"/>
                <w:w w:val="103"/>
                <w:sz w:val="15"/>
              </w:rPr>
              <w:t>，</w:t>
            </w:r>
            <w:r>
              <w:rPr>
                <w:spacing w:val="9"/>
                <w:w w:val="103"/>
                <w:sz w:val="15"/>
              </w:rPr>
              <w:t>后者抗帕金森作</w:t>
            </w:r>
            <w:r>
              <w:rPr>
                <w:spacing w:val="4"/>
                <w:w w:val="103"/>
                <w:sz w:val="15"/>
              </w:rPr>
              <w:t>用可能减弱</w:t>
            </w:r>
            <w:r>
              <w:rPr>
                <w:spacing w:val="7"/>
                <w:w w:val="103"/>
                <w:sz w:val="15"/>
              </w:rPr>
              <w:t>。</w:t>
            </w:r>
            <w:r>
              <w:rPr>
                <w:rFonts w:ascii="Malgun Gothic" w:hAnsi="Malgun Gothic" w:eastAsia="Malgun Gothic"/>
                <w:spacing w:val="9"/>
                <w:w w:val="103"/>
                <w:position w:val="-2"/>
                <w:sz w:val="15"/>
              </w:rPr>
              <w:t>②</w:t>
            </w:r>
            <w:r>
              <w:rPr>
                <w:spacing w:val="5"/>
                <w:w w:val="103"/>
                <w:sz w:val="15"/>
              </w:rPr>
              <w:t>孕妇</w:t>
            </w:r>
            <w:r>
              <w:rPr>
                <w:spacing w:val="-70"/>
                <w:w w:val="103"/>
                <w:sz w:val="15"/>
              </w:rPr>
              <w:t>、</w:t>
            </w:r>
            <w:r>
              <w:rPr>
                <w:spacing w:val="7"/>
                <w:w w:val="103"/>
                <w:sz w:val="15"/>
              </w:rPr>
              <w:t>哺乳期妇女避免</w:t>
            </w:r>
            <w:r>
              <w:rPr>
                <w:spacing w:val="3"/>
                <w:w w:val="103"/>
                <w:sz w:val="15"/>
              </w:rPr>
              <w:t>使用</w:t>
            </w:r>
            <w:r>
              <w:rPr>
                <w:spacing w:val="4"/>
                <w:w w:val="103"/>
                <w:sz w:val="15"/>
              </w:rPr>
              <w:t>。</w:t>
            </w:r>
            <w:r>
              <w:rPr>
                <w:rFonts w:ascii="Malgun Gothic" w:hAnsi="Malgun Gothic" w:eastAsia="Malgun Gothic"/>
                <w:spacing w:val="4"/>
                <w:w w:val="103"/>
                <w:position w:val="-2"/>
                <w:sz w:val="15"/>
              </w:rPr>
              <w:t>③</w:t>
            </w:r>
            <w:r>
              <w:rPr>
                <w:spacing w:val="4"/>
                <w:w w:val="103"/>
                <w:sz w:val="15"/>
              </w:rPr>
              <w:t>严重肝</w:t>
            </w:r>
            <w:r>
              <w:rPr>
                <w:spacing w:val="-70"/>
                <w:w w:val="103"/>
                <w:sz w:val="15"/>
              </w:rPr>
              <w:t>、</w:t>
            </w:r>
            <w:r>
              <w:rPr>
                <w:spacing w:val="8"/>
                <w:w w:val="103"/>
                <w:sz w:val="15"/>
              </w:rPr>
              <w:t>肾功能损伤者</w:t>
            </w:r>
            <w:r>
              <w:rPr>
                <w:spacing w:val="-68"/>
                <w:w w:val="103"/>
                <w:sz w:val="15"/>
              </w:rPr>
              <w:t>、</w:t>
            </w:r>
            <w:r>
              <w:rPr>
                <w:spacing w:val="7"/>
                <w:w w:val="103"/>
                <w:sz w:val="15"/>
              </w:rPr>
              <w:t>心衰</w:t>
            </w:r>
            <w:r>
              <w:rPr>
                <w:w w:val="103"/>
                <w:sz w:val="15"/>
              </w:rPr>
              <w:t>、</w:t>
            </w:r>
            <w:r>
              <w:rPr>
                <w:spacing w:val="2"/>
                <w:w w:val="103"/>
                <w:sz w:val="15"/>
              </w:rPr>
              <w:t>房室传导阻滞者禁用</w:t>
            </w:r>
          </w:p>
        </w:tc>
      </w:tr>
      <w:tr>
        <w:trPr>
          <w:trHeight w:val="70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26"/>
              <w:rPr>
                <w:rFonts w:ascii="Microsoft JhengHei" w:eastAsia="Microsoft JhengHei"/>
                <w:position w:val="1"/>
                <w:sz w:val="15"/>
              </w:rPr>
            </w:pPr>
            <w:r>
              <w:rPr>
                <w:spacing w:val="-16"/>
                <w:position w:val="3"/>
                <w:sz w:val="15"/>
              </w:rPr>
              <w:t>肌内、静注</w:t>
            </w:r>
            <w:r>
              <w:rPr>
                <w:spacing w:val="-117"/>
                <w:position w:val="3"/>
                <w:sz w:val="15"/>
              </w:rPr>
              <w:t>：</w:t>
            </w:r>
            <w:r>
              <w:rPr>
                <w:rFonts w:ascii="Microsoft JhengHei" w:eastAsia="Microsoft JhengHei"/>
                <w:spacing w:val="-59"/>
                <w:position w:val="1"/>
                <w:sz w:val="15"/>
              </w:rPr>
              <w:t>４０</w:t>
            </w:r>
            <w:r>
              <w:rPr>
                <w:rFonts w:ascii="Malgun Gothic" w:eastAsia="Malgun Gothic"/>
                <w:spacing w:val="-37"/>
                <w:sz w:val="15"/>
              </w:rPr>
              <w:t>～</w:t>
            </w:r>
            <w:r>
              <w:rPr>
                <w:rFonts w:ascii="Microsoft JhengHei" w:eastAsia="Microsoft JhengHei"/>
                <w:spacing w:val="-56"/>
                <w:position w:val="1"/>
                <w:sz w:val="15"/>
              </w:rPr>
              <w:t>１２０</w:t>
            </w:r>
            <w:r>
              <w:rPr>
                <w:rFonts w:ascii="Microsoft JhengHei" w:eastAsia="Microsoft JhengHei"/>
                <w:spacing w:val="-57"/>
                <w:position w:val="1"/>
                <w:sz w:val="15"/>
              </w:rPr>
              <w:t>ｍ</w:t>
            </w:r>
            <w:r>
              <w:rPr>
                <w:rFonts w:ascii="Microsoft JhengHei" w:eastAsia="Microsoft JhengHei"/>
                <w:spacing w:val="-82"/>
                <w:sz w:val="15"/>
              </w:rPr>
              <w:t>ｇ</w:t>
            </w:r>
            <w:r>
              <w:rPr>
                <w:spacing w:val="-74"/>
                <w:position w:val="3"/>
                <w:sz w:val="15"/>
              </w:rPr>
              <w:t>／</w:t>
            </w:r>
            <w:r>
              <w:rPr>
                <w:rFonts w:ascii="Microsoft JhengHei" w:eastAsia="Microsoft JhengHei"/>
                <w:spacing w:val="-2"/>
                <w:position w:val="1"/>
                <w:sz w:val="15"/>
              </w:rPr>
              <w:t>ｄ</w:t>
            </w:r>
          </w:p>
          <w:p>
            <w:pPr>
              <w:pStyle w:val="TableParagraph"/>
              <w:spacing w:line="199" w:lineRule="auto"/>
              <w:ind w:right="88"/>
              <w:rPr>
                <w:sz w:val="15"/>
              </w:rPr>
            </w:pPr>
            <w:r>
              <w:rPr>
                <w:spacing w:val="-24"/>
                <w:sz w:val="15"/>
              </w:rPr>
              <w:t>静滴：日剂量可达</w:t>
            </w:r>
            <w:r>
              <w:rPr>
                <w:rFonts w:ascii="Microsoft JhengHei" w:eastAsia="Microsoft JhengHei"/>
                <w:spacing w:val="-36"/>
                <w:position w:val="-1"/>
                <w:sz w:val="15"/>
              </w:rPr>
              <w:t>０．２</w:t>
            </w:r>
            <w:r>
              <w:rPr>
                <w:rFonts w:ascii="Microsoft JhengHei" w:eastAsia="Microsoft JhengHei"/>
                <w:spacing w:val="-15"/>
                <w:position w:val="-2"/>
                <w:sz w:val="15"/>
              </w:rPr>
              <w:t>ｇ</w:t>
            </w:r>
            <w:r>
              <w:rPr>
                <w:rFonts w:ascii="Microsoft JhengHei" w:eastAsia="Microsoft JhengHei"/>
                <w:spacing w:val="3"/>
                <w:position w:val="-1"/>
                <w:sz w:val="15"/>
              </w:rPr>
              <w:t>＋５％</w:t>
            </w:r>
            <w:r>
              <w:rPr>
                <w:spacing w:val="-16"/>
                <w:sz w:val="15"/>
              </w:rPr>
              <w:t>或</w:t>
            </w:r>
            <w:r>
              <w:rPr>
                <w:rFonts w:ascii="Microsoft JhengHei" w:eastAsia="Microsoft JhengHei"/>
                <w:spacing w:val="-16"/>
                <w:position w:val="-1"/>
                <w:sz w:val="15"/>
              </w:rPr>
              <w:t>１０％</w:t>
            </w:r>
            <w:r>
              <w:rPr>
                <w:spacing w:val="-16"/>
                <w:sz w:val="15"/>
              </w:rPr>
              <w:t>葡</w:t>
            </w:r>
            <w:r>
              <w:rPr>
                <w:spacing w:val="-4"/>
                <w:w w:val="105"/>
                <w:sz w:val="15"/>
              </w:rPr>
              <w:t>萄糖溶液</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70" w:firstLine="159"/>
              <w:jc w:val="both"/>
              <w:rPr>
                <w:sz w:val="15"/>
              </w:rPr>
            </w:pPr>
            <w:r>
              <w:rPr>
                <w:rFonts w:ascii="Malgun Gothic" w:hAnsi="Malgun Gothic" w:eastAsia="Malgun Gothic"/>
                <w:position w:val="-2"/>
                <w:sz w:val="15"/>
              </w:rPr>
              <w:t>①</w:t>
            </w:r>
            <w:r>
              <w:rPr>
                <w:spacing w:val="8"/>
                <w:sz w:val="15"/>
              </w:rPr>
              <w:t>本品不可与安乃近在同一注射针</w:t>
            </w:r>
            <w:r>
              <w:rPr>
                <w:spacing w:val="2"/>
                <w:sz w:val="15"/>
              </w:rPr>
              <w:t>混合使用。</w:t>
            </w:r>
            <w:r>
              <w:rPr>
                <w:rFonts w:ascii="Malgun Gothic" w:hAnsi="Malgun Gothic" w:eastAsia="Malgun Gothic"/>
                <w:spacing w:val="-7"/>
                <w:position w:val="-2"/>
                <w:sz w:val="15"/>
              </w:rPr>
              <w:t>② </w:t>
            </w:r>
            <w:r>
              <w:rPr>
                <w:spacing w:val="15"/>
                <w:sz w:val="15"/>
              </w:rPr>
              <w:t>避免与吗啡及其衍生物</w:t>
            </w:r>
            <w:r>
              <w:rPr>
                <w:spacing w:val="-4"/>
                <w:w w:val="105"/>
                <w:sz w:val="15"/>
              </w:rPr>
              <w:t>类药合用</w:t>
            </w:r>
          </w:p>
        </w:tc>
      </w:tr>
      <w:tr>
        <w:trPr>
          <w:trHeight w:val="70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4"/>
              <w:rPr>
                <w:sz w:val="15"/>
              </w:rPr>
            </w:pPr>
            <w:r>
              <w:rPr>
                <w:sz w:val="15"/>
              </w:rPr>
              <w:t>口服</w:t>
            </w:r>
            <w:r>
              <w:rPr>
                <w:spacing w:val="-115"/>
                <w:sz w:val="15"/>
              </w:rPr>
              <w:t>：</w:t>
            </w:r>
            <w:r>
              <w:rPr>
                <w:rFonts w:ascii="Microsoft JhengHei" w:eastAsia="Microsoft JhengHei"/>
                <w:spacing w:val="2"/>
                <w:position w:val="-1"/>
                <w:sz w:val="15"/>
              </w:rPr>
              <w:t>１</w:t>
            </w:r>
            <w:r>
              <w:rPr>
                <w:sz w:val="15"/>
              </w:rPr>
              <w:t>片／次</w:t>
            </w:r>
            <w:r>
              <w:rPr>
                <w:spacing w:val="-115"/>
                <w:sz w:val="15"/>
              </w:rPr>
              <w:t>，</w:t>
            </w:r>
            <w:r>
              <w:rPr>
                <w:rFonts w:ascii="Microsoft JhengHei" w:eastAsia="Microsoft JhengHei"/>
                <w:spacing w:val="2"/>
                <w:position w:val="-1"/>
                <w:sz w:val="15"/>
              </w:rPr>
              <w:t>３</w:t>
            </w:r>
            <w:r>
              <w:rPr>
                <w:spacing w:val="-32"/>
                <w:sz w:val="15"/>
              </w:rPr>
              <w:t>次／</w:t>
            </w:r>
            <w:r>
              <w:rPr>
                <w:rFonts w:ascii="Microsoft JhengHei" w:eastAsia="Microsoft JhengHei"/>
                <w:spacing w:val="-63"/>
                <w:position w:val="-1"/>
                <w:sz w:val="15"/>
              </w:rPr>
              <w:t>ｄ</w:t>
            </w:r>
            <w:r>
              <w:rPr>
                <w:spacing w:val="-11"/>
                <w:sz w:val="15"/>
              </w:rPr>
              <w:t>，进餐时用水吞服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112" w:right="85" w:firstLine="159"/>
              <w:rPr>
                <w:sz w:val="15"/>
              </w:rPr>
            </w:pPr>
            <w:r>
              <w:rPr>
                <w:spacing w:val="-4"/>
                <w:sz w:val="15"/>
              </w:rPr>
              <w:t>勿掰碎、咀嚼或含化药片，应在进餐</w:t>
            </w:r>
            <w:r>
              <w:rPr>
                <w:spacing w:val="-4"/>
                <w:w w:val="105"/>
                <w:sz w:val="15"/>
              </w:rPr>
              <w:t>时吞服</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112" w:right="85" w:firstLine="159"/>
              <w:rPr>
                <w:sz w:val="15"/>
              </w:rPr>
            </w:pPr>
            <w:r>
              <w:rPr>
                <w:spacing w:val="4"/>
                <w:w w:val="103"/>
                <w:sz w:val="15"/>
              </w:rPr>
              <w:t>孕妇</w:t>
            </w:r>
            <w:r>
              <w:rPr>
                <w:spacing w:val="-70"/>
                <w:w w:val="103"/>
                <w:sz w:val="15"/>
              </w:rPr>
              <w:t>、</w:t>
            </w:r>
            <w:r>
              <w:rPr>
                <w:spacing w:val="6"/>
                <w:w w:val="103"/>
                <w:sz w:val="15"/>
              </w:rPr>
              <w:t>哺乳期妇女</w:t>
            </w:r>
            <w:r>
              <w:rPr>
                <w:spacing w:val="-70"/>
                <w:w w:val="103"/>
                <w:sz w:val="15"/>
              </w:rPr>
              <w:t>、</w:t>
            </w:r>
            <w:r>
              <w:rPr>
                <w:spacing w:val="6"/>
                <w:w w:val="103"/>
                <w:sz w:val="15"/>
              </w:rPr>
              <w:t>儿童忌用</w:t>
            </w:r>
            <w:r>
              <w:rPr>
                <w:spacing w:val="-70"/>
                <w:w w:val="103"/>
                <w:sz w:val="15"/>
              </w:rPr>
              <w:t>，</w:t>
            </w:r>
            <w:r>
              <w:rPr>
                <w:spacing w:val="4"/>
                <w:w w:val="103"/>
                <w:sz w:val="15"/>
              </w:rPr>
              <w:t>老年人</w:t>
            </w:r>
            <w:r>
              <w:rPr>
                <w:spacing w:val="1"/>
                <w:w w:val="103"/>
                <w:sz w:val="15"/>
              </w:rPr>
              <w:t>慎用</w:t>
            </w:r>
          </w:p>
        </w:tc>
      </w:tr>
      <w:tr>
        <w:trPr>
          <w:trHeight w:val="940" w:hRule="atLeast"/>
        </w:trPr>
        <w:tc>
          <w:tcPr>
            <w:tcW w:w="2865" w:type="dxa"/>
            <w:tcBorders>
              <w:top w:val="single" w:sz="4" w:space="0" w:color="000000"/>
              <w:left w:val="single" w:sz="4" w:space="0" w:color="000000"/>
              <w:right w:val="single" w:sz="4" w:space="0" w:color="000000"/>
            </w:tcBorders>
          </w:tcPr>
          <w:p>
            <w:pPr>
              <w:pStyle w:val="TableParagraph"/>
              <w:spacing w:before="25"/>
              <w:rPr>
                <w:rFonts w:ascii="Microsoft JhengHei" w:eastAsia="Microsoft JhengHei"/>
                <w:position w:val="-1"/>
                <w:sz w:val="15"/>
              </w:rPr>
            </w:pPr>
            <w:r>
              <w:rPr>
                <w:spacing w:val="-54"/>
                <w:sz w:val="15"/>
              </w:rPr>
              <w:t>口服：</w:t>
            </w:r>
            <w:r>
              <w:rPr>
                <w:rFonts w:ascii="Microsoft JhengHei" w:eastAsia="Microsoft JhengHei"/>
                <w:spacing w:val="-21"/>
                <w:position w:val="-1"/>
                <w:sz w:val="15"/>
              </w:rPr>
              <w:t>１</w:t>
            </w:r>
            <w:r>
              <w:rPr>
                <w:rFonts w:ascii="Malgun Gothic" w:eastAsia="Malgun Gothic"/>
                <w:spacing w:val="-19"/>
                <w:position w:val="-2"/>
                <w:sz w:val="15"/>
              </w:rPr>
              <w:t>～</w:t>
            </w:r>
            <w:r>
              <w:rPr>
                <w:rFonts w:ascii="Microsoft JhengHei" w:eastAsia="Microsoft JhengHei"/>
                <w:spacing w:val="18"/>
                <w:position w:val="-1"/>
                <w:sz w:val="15"/>
              </w:rPr>
              <w:t>２</w:t>
            </w:r>
            <w:r>
              <w:rPr>
                <w:spacing w:val="-48"/>
                <w:sz w:val="15"/>
              </w:rPr>
              <w:t>片／次，</w:t>
            </w:r>
            <w:r>
              <w:rPr>
                <w:rFonts w:ascii="Microsoft JhengHei" w:eastAsia="Microsoft JhengHei"/>
                <w:spacing w:val="-21"/>
                <w:position w:val="-1"/>
                <w:sz w:val="15"/>
              </w:rPr>
              <w:t>２</w:t>
            </w:r>
            <w:r>
              <w:rPr>
                <w:rFonts w:ascii="Malgun Gothic" w:eastAsia="Malgun Gothic"/>
                <w:spacing w:val="-19"/>
                <w:position w:val="-2"/>
                <w:sz w:val="15"/>
              </w:rPr>
              <w:t>～</w:t>
            </w:r>
            <w:r>
              <w:rPr>
                <w:rFonts w:ascii="Microsoft JhengHei" w:eastAsia="Microsoft JhengHei"/>
                <w:spacing w:val="18"/>
                <w:position w:val="-1"/>
                <w:sz w:val="15"/>
              </w:rPr>
              <w:t>３</w:t>
            </w:r>
            <w:r>
              <w:rPr>
                <w:spacing w:val="-30"/>
                <w:sz w:val="15"/>
              </w:rPr>
              <w:t>次／</w:t>
            </w:r>
            <w:r>
              <w:rPr>
                <w:rFonts w:ascii="Microsoft JhengHei" w:eastAsia="Microsoft JhengHei"/>
                <w:spacing w:val="-30"/>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before="55"/>
              <w:ind w:left="112" w:right="85" w:firstLine="159"/>
              <w:rPr>
                <w:sz w:val="15"/>
              </w:rPr>
            </w:pPr>
            <w:r>
              <w:rPr>
                <w:spacing w:val="-3"/>
                <w:sz w:val="15"/>
              </w:rPr>
              <w:t>青光眼、前列腺增生、幽门狭窄的患</w:t>
            </w:r>
            <w:r>
              <w:rPr>
                <w:spacing w:val="-4"/>
                <w:w w:val="105"/>
                <w:sz w:val="15"/>
              </w:rPr>
              <w:t>者慎用</w:t>
            </w:r>
          </w:p>
        </w:tc>
      </w:tr>
    </w:tbl>
    <w:p>
      <w:pPr>
        <w:pStyle w:val="BodyText"/>
        <w:spacing w:before="0"/>
        <w:rPr>
          <w:sz w:val="20"/>
          <w:u w:val="none"/>
        </w:rPr>
      </w:pPr>
    </w:p>
    <w:p>
      <w:pPr>
        <w:pStyle w:val="BodyText"/>
        <w:spacing w:before="208"/>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471" w:hRule="atLeast"/>
        </w:trPr>
        <w:tc>
          <w:tcPr>
            <w:tcW w:w="2865" w:type="dxa"/>
            <w:tcBorders>
              <w:top w:val="single" w:sz="4" w:space="0" w:color="000000"/>
              <w:left w:val="single" w:sz="4" w:space="0" w:color="000000"/>
              <w:bottom w:val="nil"/>
              <w:right w:val="single" w:sz="4" w:space="0" w:color="000000"/>
            </w:tcBorders>
          </w:tcPr>
          <w:p>
            <w:pPr>
              <w:pStyle w:val="TableParagraph"/>
              <w:spacing w:line="263" w:lineRule="exact" w:before="26"/>
              <w:ind w:left="112"/>
              <w:rPr>
                <w:position w:val="3"/>
                <w:sz w:val="15"/>
              </w:rPr>
            </w:pPr>
            <w:r>
              <w:rPr>
                <w:position w:val="3"/>
                <w:sz w:val="15"/>
              </w:rPr>
              <w:t>口服</w:t>
            </w:r>
            <w:r>
              <w:rPr>
                <w:spacing w:val="-115"/>
                <w:position w:val="3"/>
                <w:sz w:val="15"/>
              </w:rPr>
              <w:t>：</w:t>
            </w:r>
            <w:r>
              <w:rPr>
                <w:rFonts w:ascii="Microsoft JhengHei" w:eastAsia="Microsoft JhengHei"/>
                <w:spacing w:val="-37"/>
                <w:position w:val="1"/>
                <w:sz w:val="15"/>
              </w:rPr>
              <w:t>５</w:t>
            </w:r>
            <w:r>
              <w:rPr>
                <w:rFonts w:ascii="Malgun Gothic" w:eastAsia="Malgun Gothic"/>
                <w:spacing w:val="-3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80"/>
                <w:sz w:val="15"/>
              </w:rPr>
              <w:t>ｇ</w:t>
            </w:r>
            <w:r>
              <w:rPr>
                <w:spacing w:val="-51"/>
                <w:position w:val="3"/>
                <w:sz w:val="15"/>
              </w:rPr>
              <w:t>／次，</w:t>
            </w:r>
            <w:r>
              <w:rPr>
                <w:rFonts w:ascii="Microsoft JhengHei" w:eastAsia="Microsoft JhengHei"/>
                <w:spacing w:val="-55"/>
                <w:position w:val="1"/>
                <w:sz w:val="15"/>
              </w:rPr>
              <w:t>１０</w:t>
            </w:r>
            <w:r>
              <w:rPr>
                <w:rFonts w:ascii="Malgun Gothic" w:eastAsia="Malgun Gothic"/>
                <w:spacing w:val="-31"/>
                <w:sz w:val="15"/>
              </w:rPr>
              <w:t>～</w:t>
            </w:r>
            <w:r>
              <w:rPr>
                <w:rFonts w:ascii="Microsoft JhengHei" w:eastAsia="Microsoft JhengHei"/>
                <w:spacing w:val="-39"/>
                <w:position w:val="1"/>
                <w:sz w:val="15"/>
              </w:rPr>
              <w:t>３０</w:t>
            </w:r>
            <w:r>
              <w:rPr>
                <w:rFonts w:ascii="Microsoft JhengHei" w:eastAsia="Microsoft JhengHei"/>
                <w:spacing w:val="-55"/>
                <w:position w:val="1"/>
                <w:sz w:val="15"/>
              </w:rPr>
              <w:t>ｍ</w:t>
            </w:r>
            <w:r>
              <w:rPr>
                <w:rFonts w:ascii="Microsoft JhengHei" w:eastAsia="Microsoft JhengHei"/>
                <w:spacing w:val="-80"/>
                <w:sz w:val="15"/>
              </w:rPr>
              <w:t>ｇ</w:t>
            </w:r>
            <w:r>
              <w:rPr>
                <w:spacing w:val="-72"/>
                <w:position w:val="3"/>
                <w:sz w:val="15"/>
              </w:rPr>
              <w:t>／</w:t>
            </w:r>
            <w:r>
              <w:rPr>
                <w:rFonts w:ascii="Microsoft JhengHei" w:eastAsia="Microsoft JhengHei"/>
                <w:spacing w:val="-41"/>
                <w:position w:val="1"/>
                <w:sz w:val="15"/>
              </w:rPr>
              <w:t>ｄ</w:t>
            </w:r>
            <w:r>
              <w:rPr>
                <w:spacing w:val="-28"/>
                <w:position w:val="3"/>
                <w:sz w:val="15"/>
              </w:rPr>
              <w:t>，饭前</w:t>
            </w:r>
          </w:p>
          <w:p>
            <w:pPr>
              <w:pStyle w:val="TableParagraph"/>
              <w:spacing w:line="163" w:lineRule="exact"/>
              <w:rPr>
                <w:sz w:val="15"/>
              </w:rPr>
            </w:pPr>
            <w:r>
              <w:rPr>
                <w:spacing w:val="-2"/>
                <w:sz w:val="15"/>
              </w:rPr>
              <w:t>半小时服用</w:t>
            </w:r>
          </w:p>
        </w:tc>
        <w:tc>
          <w:tcPr>
            <w:tcW w:w="2889" w:type="dxa"/>
            <w:vMerge w:val="restart"/>
            <w:tcBorders>
              <w:top w:val="single" w:sz="4" w:space="0" w:color="000000"/>
              <w:left w:val="single" w:sz="4" w:space="0" w:color="000000"/>
              <w:bottom w:val="single" w:sz="4" w:space="0" w:color="000000"/>
              <w:right w:val="single" w:sz="6" w:space="0" w:color="000000"/>
            </w:tcBorders>
          </w:tcPr>
          <w:p>
            <w:pPr>
              <w:pStyle w:val="TableParagraph"/>
              <w:spacing w:line="187" w:lineRule="auto" w:before="72"/>
              <w:ind w:left="112" w:right="6" w:firstLine="159"/>
              <w:rPr>
                <w:sz w:val="15"/>
              </w:rPr>
            </w:pPr>
            <w:r>
              <w:rPr>
                <w:rFonts w:ascii="Malgun Gothic" w:hAnsi="Malgun Gothic" w:eastAsia="Malgun Gothic"/>
                <w:w w:val="105"/>
                <w:position w:val="-2"/>
                <w:sz w:val="15"/>
              </w:rPr>
              <w:t>①</w:t>
            </w:r>
            <w:r>
              <w:rPr>
                <w:spacing w:val="8"/>
                <w:w w:val="105"/>
                <w:sz w:val="15"/>
              </w:rPr>
              <w:t>大剂量或长期服用有明显锥体外</w:t>
            </w:r>
            <w:r>
              <w:rPr>
                <w:spacing w:val="-2"/>
                <w:sz w:val="15"/>
              </w:rPr>
              <w:t>系反应。</w:t>
            </w:r>
            <w:r>
              <w:rPr>
                <w:rFonts w:ascii="Malgun Gothic" w:hAnsi="Malgun Gothic" w:eastAsia="Malgun Gothic"/>
                <w:spacing w:val="-2"/>
                <w:position w:val="-2"/>
                <w:sz w:val="15"/>
              </w:rPr>
              <w:t>②</w:t>
            </w:r>
            <w:r>
              <w:rPr>
                <w:spacing w:val="-2"/>
                <w:sz w:val="15"/>
              </w:rPr>
              <w:t>遇光变成黄色后毒性增强。</w:t>
            </w:r>
          </w:p>
          <w:p>
            <w:pPr>
              <w:pStyle w:val="TableParagraph"/>
              <w:spacing w:line="213" w:lineRule="exact"/>
              <w:ind w:left="112"/>
              <w:rPr>
                <w:rFonts w:ascii="Malgun Gothic" w:hAnsi="Malgun Gothic" w:eastAsia="Malgun Gothic"/>
                <w:position w:val="-2"/>
                <w:sz w:val="15"/>
              </w:rPr>
            </w:pPr>
            <w:r>
              <w:rPr>
                <w:rFonts w:ascii="Malgun Gothic" w:hAnsi="Malgun Gothic" w:eastAsia="Malgun Gothic"/>
                <w:position w:val="-2"/>
                <w:sz w:val="15"/>
              </w:rPr>
              <w:t>③</w:t>
            </w:r>
            <w:r>
              <w:rPr>
                <w:spacing w:val="9"/>
                <w:sz w:val="15"/>
              </w:rPr>
              <w:t>禁用于胃肠出血及肠梗阻患者。</w:t>
            </w:r>
            <w:r>
              <w:rPr>
                <w:rFonts w:ascii="Malgun Gothic" w:hAnsi="Malgun Gothic" w:eastAsia="Malgun Gothic"/>
                <w:spacing w:val="-10"/>
                <w:position w:val="-2"/>
                <w:sz w:val="15"/>
              </w:rPr>
              <w:t>④</w:t>
            </w:r>
          </w:p>
          <w:p>
            <w:pPr>
              <w:pStyle w:val="TableParagraph"/>
              <w:spacing w:line="189" w:lineRule="exact"/>
              <w:ind w:left="112"/>
              <w:rPr>
                <w:sz w:val="15"/>
              </w:rPr>
            </w:pPr>
            <w:r>
              <w:rPr>
                <w:spacing w:val="-10"/>
                <w:sz w:val="15"/>
              </w:rPr>
              <w:t>有潜在致畸作用，孕妇不宜使用</w:t>
            </w:r>
          </w:p>
        </w:tc>
      </w:tr>
      <w:tr>
        <w:trPr>
          <w:trHeight w:val="701" w:hRule="atLeast"/>
        </w:trPr>
        <w:tc>
          <w:tcPr>
            <w:tcW w:w="2865" w:type="dxa"/>
            <w:tcBorders>
              <w:top w:val="nil"/>
              <w:left w:val="single" w:sz="4" w:space="0" w:color="000000"/>
              <w:bottom w:val="single" w:sz="4" w:space="0" w:color="000000"/>
              <w:right w:val="single" w:sz="4" w:space="0" w:color="000000"/>
            </w:tcBorders>
          </w:tcPr>
          <w:p>
            <w:pPr>
              <w:pStyle w:val="TableParagraph"/>
              <w:spacing w:line="156" w:lineRule="auto" w:before="25"/>
              <w:rPr>
                <w:sz w:val="15"/>
              </w:rPr>
            </w:pPr>
            <w:r>
              <w:rPr>
                <w:spacing w:val="-7"/>
                <w:sz w:val="15"/>
              </w:rPr>
              <w:t>肌注：</w:t>
            </w:r>
            <w:r>
              <w:rPr>
                <w:rFonts w:ascii="Microsoft JhengHei" w:eastAsia="Microsoft JhengHei"/>
                <w:spacing w:val="-54"/>
                <w:position w:val="-1"/>
                <w:sz w:val="15"/>
              </w:rPr>
              <w:t>１０</w:t>
            </w:r>
            <w:r>
              <w:rPr>
                <w:rFonts w:ascii="Malgun Gothic" w:eastAsia="Malgun Gothic"/>
                <w:spacing w:val="-54"/>
                <w:position w:val="-2"/>
                <w:sz w:val="15"/>
              </w:rPr>
              <w:t>～</w:t>
            </w:r>
            <w:r>
              <w:rPr>
                <w:rFonts w:ascii="Microsoft JhengHei" w:eastAsia="Microsoft JhengHei"/>
                <w:spacing w:val="-54"/>
                <w:position w:val="-1"/>
                <w:sz w:val="15"/>
              </w:rPr>
              <w:t>２０ｍ</w:t>
            </w:r>
            <w:r>
              <w:rPr>
                <w:rFonts w:ascii="Microsoft JhengHei" w:eastAsia="Microsoft JhengHei"/>
                <w:spacing w:val="-54"/>
                <w:position w:val="-2"/>
                <w:sz w:val="15"/>
              </w:rPr>
              <w:t>ｇ</w:t>
            </w:r>
            <w:r>
              <w:rPr>
                <w:spacing w:val="10"/>
                <w:sz w:val="15"/>
              </w:rPr>
              <w:t>／次，日 剂量不超过</w:t>
            </w:r>
          </w:p>
          <w:p>
            <w:pPr>
              <w:pStyle w:val="TableParagraph"/>
              <w:spacing w:line="199" w:lineRule="auto"/>
              <w:ind w:left="112" w:right="89" w:hanging="39"/>
              <w:rPr>
                <w:sz w:val="15"/>
              </w:rPr>
            </w:pPr>
            <w:r>
              <w:rPr>
                <w:rFonts w:ascii="Microsoft JhengHei" w:eastAsia="Microsoft JhengHei"/>
                <w:spacing w:val="-54"/>
                <w:position w:val="-1"/>
                <w:sz w:val="15"/>
              </w:rPr>
              <w:t>０．５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68"/>
                <w:sz w:val="15"/>
              </w:rPr>
              <w:t>／</w:t>
            </w:r>
            <w:r>
              <w:rPr>
                <w:rFonts w:ascii="Microsoft JhengHei" w:eastAsia="Microsoft JhengHei"/>
                <w:spacing w:val="-74"/>
                <w:position w:val="-1"/>
                <w:sz w:val="15"/>
              </w:rPr>
              <w:t>ｋ</w:t>
            </w:r>
            <w:r>
              <w:rPr>
                <w:rFonts w:ascii="Microsoft JhengHei" w:eastAsia="Microsoft JhengHei"/>
                <w:spacing w:val="-41"/>
                <w:position w:val="-2"/>
                <w:sz w:val="15"/>
              </w:rPr>
              <w:t>ｇ</w:t>
            </w:r>
            <w:r>
              <w:rPr>
                <w:sz w:val="15"/>
              </w:rPr>
              <w:t>。多用于临时止吐，不宜长</w:t>
            </w:r>
            <w:r>
              <w:rPr>
                <w:spacing w:val="-4"/>
                <w:w w:val="105"/>
                <w:sz w:val="15"/>
              </w:rPr>
              <w:t>期服用</w:t>
            </w:r>
          </w:p>
        </w:tc>
        <w:tc>
          <w:tcPr>
            <w:tcW w:w="2889" w:type="dxa"/>
            <w:vMerge/>
            <w:tcBorders>
              <w:top w:val="nil"/>
              <w:left w:val="single" w:sz="4" w:space="0" w:color="000000"/>
              <w:bottom w:val="single" w:sz="4" w:space="0" w:color="000000"/>
              <w:right w:val="single" w:sz="6" w:space="0" w:color="000000"/>
            </w:tcBorders>
          </w:tcPr>
          <w:p>
            <w:pPr>
              <w:rPr>
                <w:sz w:val="2"/>
                <w:szCs w:val="2"/>
              </w:rPr>
            </w:pPr>
          </w:p>
        </w:tc>
      </w:tr>
      <w:tr>
        <w:trPr>
          <w:trHeight w:val="269" w:hRule="atLeast"/>
        </w:trPr>
        <w:tc>
          <w:tcPr>
            <w:tcW w:w="2865" w:type="dxa"/>
            <w:tcBorders>
              <w:top w:val="single" w:sz="4" w:space="0" w:color="000000"/>
              <w:left w:val="single" w:sz="4" w:space="0" w:color="000000"/>
              <w:bottom w:val="nil"/>
              <w:right w:val="single" w:sz="4" w:space="0" w:color="000000"/>
            </w:tcBorders>
          </w:tcPr>
          <w:p>
            <w:pPr>
              <w:pStyle w:val="TableParagraph"/>
              <w:spacing w:line="224" w:lineRule="exact" w:before="25"/>
              <w:ind w:left="112"/>
              <w:rPr>
                <w:sz w:val="15"/>
              </w:rPr>
            </w:pPr>
            <w:r>
              <w:rPr>
                <w:spacing w:val="-22"/>
                <w:sz w:val="15"/>
              </w:rPr>
              <w:t>口服：化疗前</w:t>
            </w:r>
            <w:r>
              <w:rPr>
                <w:rFonts w:ascii="Microsoft JhengHei" w:eastAsia="Microsoft JhengHei"/>
                <w:spacing w:val="-10"/>
                <w:position w:val="-1"/>
                <w:sz w:val="15"/>
              </w:rPr>
              <w:t>１</w:t>
            </w:r>
            <w:r>
              <w:rPr>
                <w:rFonts w:ascii="Malgun Gothic" w:eastAsia="Malgun Gothic"/>
                <w:spacing w:val="-10"/>
                <w:position w:val="-2"/>
                <w:sz w:val="15"/>
              </w:rPr>
              <w:t>～</w:t>
            </w:r>
            <w:r>
              <w:rPr>
                <w:rFonts w:ascii="Microsoft JhengHei" w:eastAsia="Microsoft JhengHei"/>
                <w:spacing w:val="-10"/>
                <w:position w:val="-1"/>
                <w:sz w:val="15"/>
              </w:rPr>
              <w:t>２ｈ</w:t>
            </w:r>
            <w:r>
              <w:rPr>
                <w:spacing w:val="-10"/>
                <w:sz w:val="15"/>
              </w:rPr>
              <w:t>给药</w:t>
            </w:r>
            <w:r>
              <w:rPr>
                <w:rFonts w:ascii="Microsoft JhengHei" w:eastAsia="Microsoft JhengHei"/>
                <w:spacing w:val="-10"/>
                <w:position w:val="-1"/>
                <w:sz w:val="15"/>
              </w:rPr>
              <w:t>８ｍ</w:t>
            </w:r>
            <w:r>
              <w:rPr>
                <w:rFonts w:ascii="Microsoft JhengHei" w:eastAsia="Microsoft JhengHei"/>
                <w:spacing w:val="-10"/>
                <w:position w:val="-2"/>
                <w:sz w:val="15"/>
              </w:rPr>
              <w:t>ｇ</w:t>
            </w:r>
            <w:r>
              <w:rPr>
                <w:spacing w:val="-10"/>
                <w:sz w:val="15"/>
              </w:rPr>
              <w:t>，治疗后</w:t>
            </w:r>
          </w:p>
        </w:tc>
        <w:tc>
          <w:tcPr>
            <w:tcW w:w="2889" w:type="dxa"/>
            <w:vMerge w:val="restart"/>
            <w:tcBorders>
              <w:top w:val="single" w:sz="4" w:space="0" w:color="000000"/>
              <w:left w:val="single" w:sz="4" w:space="0" w:color="000000"/>
              <w:right w:val="single" w:sz="6" w:space="0" w:color="000000"/>
            </w:tcBorders>
          </w:tcPr>
          <w:p>
            <w:pPr>
              <w:pStyle w:val="TableParagraph"/>
              <w:spacing w:line="187" w:lineRule="auto" w:before="72"/>
              <w:ind w:left="112" w:right="85" w:firstLine="159"/>
              <w:rPr>
                <w:sz w:val="15"/>
              </w:rPr>
            </w:pPr>
            <w:r>
              <w:rPr>
                <w:rFonts w:ascii="Malgun Gothic" w:hAnsi="Malgun Gothic" w:eastAsia="Malgun Gothic"/>
                <w:spacing w:val="4"/>
                <w:w w:val="103"/>
                <w:position w:val="-2"/>
                <w:sz w:val="15"/>
              </w:rPr>
              <w:t>①</w:t>
            </w:r>
            <w:r>
              <w:rPr>
                <w:spacing w:val="4"/>
                <w:w w:val="103"/>
                <w:sz w:val="15"/>
              </w:rPr>
              <w:t>对多巴胺受体无阻断作用</w:t>
            </w:r>
            <w:r>
              <w:rPr>
                <w:spacing w:val="-68"/>
                <w:w w:val="103"/>
                <w:sz w:val="15"/>
              </w:rPr>
              <w:t>，</w:t>
            </w:r>
            <w:r>
              <w:rPr>
                <w:spacing w:val="6"/>
                <w:w w:val="103"/>
                <w:sz w:val="15"/>
              </w:rPr>
              <w:t>较少引</w:t>
            </w:r>
            <w:r>
              <w:rPr>
                <w:spacing w:val="3"/>
                <w:w w:val="103"/>
                <w:sz w:val="15"/>
              </w:rPr>
              <w:t>起锥体外系反应</w:t>
            </w:r>
            <w:r>
              <w:rPr>
                <w:spacing w:val="4"/>
                <w:w w:val="103"/>
                <w:sz w:val="15"/>
              </w:rPr>
              <w:t>。</w:t>
            </w:r>
            <w:r>
              <w:rPr>
                <w:rFonts w:ascii="Malgun Gothic" w:hAnsi="Malgun Gothic" w:eastAsia="Malgun Gothic"/>
                <w:spacing w:val="4"/>
                <w:w w:val="103"/>
                <w:position w:val="-2"/>
                <w:sz w:val="15"/>
              </w:rPr>
              <w:t>②</w:t>
            </w:r>
            <w:r>
              <w:rPr>
                <w:spacing w:val="2"/>
                <w:w w:val="103"/>
                <w:sz w:val="15"/>
              </w:rPr>
              <w:t>早孕慎用</w:t>
            </w:r>
          </w:p>
        </w:tc>
      </w:tr>
      <w:tr>
        <w:trPr>
          <w:trHeight w:val="297" w:hRule="atLeast"/>
        </w:trPr>
        <w:tc>
          <w:tcPr>
            <w:tcW w:w="2865" w:type="dxa"/>
            <w:tcBorders>
              <w:top w:val="nil"/>
              <w:left w:val="single" w:sz="4" w:space="0" w:color="000000"/>
              <w:bottom w:val="nil"/>
              <w:right w:val="single" w:sz="4" w:space="0" w:color="000000"/>
            </w:tcBorders>
          </w:tcPr>
          <w:p>
            <w:pPr>
              <w:pStyle w:val="TableParagraph"/>
              <w:spacing w:line="235" w:lineRule="exact"/>
              <w:rPr>
                <w:rFonts w:ascii="Microsoft JhengHei" w:eastAsia="Microsoft JhengHei"/>
                <w:sz w:val="15"/>
              </w:rPr>
            </w:pPr>
            <w:r>
              <w:rPr>
                <w:spacing w:val="-10"/>
                <w:position w:val="3"/>
                <w:sz w:val="15"/>
              </w:rPr>
              <w:t>间隔</w:t>
            </w:r>
            <w:r>
              <w:rPr>
                <w:rFonts w:ascii="Microsoft JhengHei" w:eastAsia="Microsoft JhengHei"/>
                <w:spacing w:val="-10"/>
                <w:position w:val="1"/>
                <w:sz w:val="15"/>
              </w:rPr>
              <w:t>１２ｈ</w:t>
            </w:r>
            <w:r>
              <w:rPr>
                <w:spacing w:val="-10"/>
                <w:position w:val="3"/>
                <w:sz w:val="15"/>
              </w:rPr>
              <w:t>给药</w:t>
            </w:r>
            <w:r>
              <w:rPr>
                <w:rFonts w:ascii="Microsoft JhengHei" w:eastAsia="Microsoft JhengHei"/>
                <w:spacing w:val="-10"/>
                <w:position w:val="1"/>
                <w:sz w:val="15"/>
              </w:rPr>
              <w:t>８ｍ</w:t>
            </w:r>
            <w:r>
              <w:rPr>
                <w:rFonts w:ascii="Microsoft JhengHei" w:eastAsia="Microsoft JhengHei"/>
                <w:spacing w:val="-10"/>
                <w:sz w:val="15"/>
              </w:rPr>
              <w:t>ｇ</w:t>
            </w:r>
          </w:p>
        </w:tc>
        <w:tc>
          <w:tcPr>
            <w:tcW w:w="2889" w:type="dxa"/>
            <w:vMerge/>
            <w:tcBorders>
              <w:top w:val="nil"/>
              <w:left w:val="single" w:sz="4" w:space="0" w:color="000000"/>
              <w:right w:val="single" w:sz="6" w:space="0" w:color="000000"/>
            </w:tcBorders>
          </w:tcPr>
          <w:p>
            <w:pPr>
              <w:rPr>
                <w:sz w:val="2"/>
                <w:szCs w:val="2"/>
              </w:rPr>
            </w:pPr>
          </w:p>
        </w:tc>
      </w:tr>
      <w:tr>
        <w:trPr>
          <w:trHeight w:val="283" w:hRule="atLeast"/>
        </w:trPr>
        <w:tc>
          <w:tcPr>
            <w:tcW w:w="2865" w:type="dxa"/>
            <w:tcBorders>
              <w:top w:val="nil"/>
              <w:left w:val="single" w:sz="4" w:space="0" w:color="000000"/>
              <w:bottom w:val="nil"/>
              <w:right w:val="single" w:sz="4" w:space="0" w:color="000000"/>
            </w:tcBorders>
          </w:tcPr>
          <w:p>
            <w:pPr>
              <w:pStyle w:val="TableParagraph"/>
              <w:spacing w:line="181" w:lineRule="exact" w:before="83"/>
              <w:rPr>
                <w:sz w:val="15"/>
              </w:rPr>
            </w:pPr>
            <w:r>
              <w:rPr>
                <w:spacing w:val="-16"/>
                <w:sz w:val="15"/>
              </w:rPr>
              <w:t>静注：对放、化疗所致严重呕吐，亦可静</w:t>
            </w:r>
          </w:p>
        </w:tc>
        <w:tc>
          <w:tcPr>
            <w:tcW w:w="2889" w:type="dxa"/>
            <w:vMerge/>
            <w:tcBorders>
              <w:top w:val="nil"/>
              <w:left w:val="single" w:sz="4" w:space="0" w:color="000000"/>
              <w:right w:val="single" w:sz="6" w:space="0" w:color="000000"/>
            </w:tcBorders>
          </w:tcPr>
          <w:p>
            <w:pPr>
              <w:rPr>
                <w:sz w:val="2"/>
                <w:szCs w:val="2"/>
              </w:rPr>
            </w:pPr>
          </w:p>
        </w:tc>
      </w:tr>
      <w:tr>
        <w:trPr>
          <w:trHeight w:val="204" w:hRule="atLeast"/>
        </w:trPr>
        <w:tc>
          <w:tcPr>
            <w:tcW w:w="2865" w:type="dxa"/>
            <w:tcBorders>
              <w:top w:val="nil"/>
              <w:left w:val="single" w:sz="4" w:space="0" w:color="000000"/>
              <w:bottom w:val="nil"/>
              <w:right w:val="single" w:sz="4" w:space="0" w:color="000000"/>
            </w:tcBorders>
          </w:tcPr>
          <w:p>
            <w:pPr>
              <w:pStyle w:val="TableParagraph"/>
              <w:spacing w:line="185" w:lineRule="exact"/>
              <w:ind w:left="112"/>
              <w:rPr>
                <w:sz w:val="15"/>
              </w:rPr>
            </w:pPr>
            <w:r>
              <w:rPr>
                <w:spacing w:val="-27"/>
                <w:sz w:val="15"/>
              </w:rPr>
              <w:t>注，每次</w:t>
            </w:r>
            <w:r>
              <w:rPr>
                <w:rFonts w:ascii="Microsoft JhengHei" w:eastAsia="Microsoft JhengHei"/>
                <w:spacing w:val="-10"/>
                <w:position w:val="-1"/>
                <w:sz w:val="15"/>
              </w:rPr>
              <w:t>８ｍ</w:t>
            </w:r>
            <w:r>
              <w:rPr>
                <w:rFonts w:ascii="Microsoft JhengHei" w:eastAsia="Microsoft JhengHei"/>
                <w:spacing w:val="-10"/>
                <w:position w:val="-2"/>
                <w:sz w:val="15"/>
              </w:rPr>
              <w:t>ｇ</w:t>
            </w:r>
            <w:r>
              <w:rPr>
                <w:spacing w:val="-10"/>
                <w:sz w:val="15"/>
              </w:rPr>
              <w:t>，必要时间隔</w:t>
            </w:r>
            <w:r>
              <w:rPr>
                <w:rFonts w:ascii="Microsoft JhengHei" w:eastAsia="Microsoft JhengHei"/>
                <w:spacing w:val="-10"/>
                <w:position w:val="-1"/>
                <w:sz w:val="15"/>
              </w:rPr>
              <w:t>２</w:t>
            </w:r>
            <w:r>
              <w:rPr>
                <w:rFonts w:ascii="Malgun Gothic" w:eastAsia="Malgun Gothic"/>
                <w:spacing w:val="-10"/>
                <w:position w:val="-2"/>
                <w:sz w:val="15"/>
              </w:rPr>
              <w:t>～</w:t>
            </w:r>
            <w:r>
              <w:rPr>
                <w:rFonts w:ascii="Microsoft JhengHei" w:eastAsia="Microsoft JhengHei"/>
                <w:spacing w:val="-10"/>
                <w:position w:val="-1"/>
                <w:sz w:val="15"/>
              </w:rPr>
              <w:t>４ｈ</w:t>
            </w:r>
            <w:r>
              <w:rPr>
                <w:spacing w:val="-11"/>
                <w:sz w:val="15"/>
              </w:rPr>
              <w:t>重复</w:t>
            </w:r>
          </w:p>
        </w:tc>
        <w:tc>
          <w:tcPr>
            <w:tcW w:w="2889" w:type="dxa"/>
            <w:vMerge/>
            <w:tcBorders>
              <w:top w:val="nil"/>
              <w:left w:val="single" w:sz="4" w:space="0" w:color="000000"/>
              <w:right w:val="single" w:sz="6" w:space="0" w:color="000000"/>
            </w:tcBorders>
          </w:tcPr>
          <w:p>
            <w:pPr>
              <w:rPr>
                <w:sz w:val="2"/>
                <w:szCs w:val="2"/>
              </w:rPr>
            </w:pPr>
          </w:p>
        </w:tc>
      </w:tr>
      <w:tr>
        <w:trPr>
          <w:trHeight w:val="281" w:hRule="atLeast"/>
        </w:trPr>
        <w:tc>
          <w:tcPr>
            <w:tcW w:w="2865" w:type="dxa"/>
            <w:tcBorders>
              <w:top w:val="nil"/>
              <w:left w:val="single" w:sz="4" w:space="0" w:color="000000"/>
              <w:right w:val="single" w:sz="4" w:space="0" w:color="000000"/>
            </w:tcBorders>
          </w:tcPr>
          <w:p>
            <w:pPr>
              <w:pStyle w:val="TableParagraph"/>
              <w:spacing w:line="224" w:lineRule="exact"/>
              <w:ind w:left="74"/>
              <w:rPr>
                <w:sz w:val="15"/>
              </w:rPr>
            </w:pPr>
            <w:r>
              <w:rPr>
                <w:rFonts w:ascii="Microsoft JhengHei" w:eastAsia="Microsoft JhengHei"/>
                <w:position w:val="-1"/>
                <w:sz w:val="15"/>
              </w:rPr>
              <w:t>１</w:t>
            </w:r>
            <w:r>
              <w:rPr>
                <w:spacing w:val="-10"/>
                <w:sz w:val="15"/>
              </w:rPr>
              <w:t>次</w:t>
            </w:r>
          </w:p>
        </w:tc>
        <w:tc>
          <w:tcPr>
            <w:tcW w:w="2889" w:type="dxa"/>
            <w:vMerge/>
            <w:tcBorders>
              <w:top w:val="nil"/>
              <w:left w:val="single" w:sz="4" w:space="0" w:color="000000"/>
              <w:right w:val="single" w:sz="6" w:space="0" w:color="000000"/>
            </w:tcBorders>
          </w:tcPr>
          <w:p>
            <w:pPr>
              <w:rPr>
                <w:sz w:val="2"/>
                <w:szCs w:val="2"/>
              </w:rPr>
            </w:pPr>
          </w:p>
        </w:tc>
      </w:tr>
    </w:tbl>
    <w:p>
      <w:pPr>
        <w:spacing w:after="0"/>
        <w:rPr>
          <w:sz w:val="2"/>
          <w:szCs w:val="2"/>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１５８</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280"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sz w:val="15"/>
              </w:rPr>
            </w:pPr>
            <w:r>
              <w:rPr>
                <w:spacing w:val="-3"/>
                <w:sz w:val="15"/>
              </w:rPr>
              <w:t>格拉司琼</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25" w:lineRule="auto" w:before="35"/>
              <w:ind w:right="93" w:firstLine="159"/>
              <w:jc w:val="both"/>
              <w:rPr>
                <w:sz w:val="15"/>
              </w:rPr>
            </w:pPr>
            <w:r>
              <w:rPr>
                <w:spacing w:val="7"/>
                <w:w w:val="103"/>
                <w:sz w:val="15"/>
              </w:rPr>
              <w:t>高度选择性的</w:t>
            </w:r>
            <w:r>
              <w:rPr>
                <w:rFonts w:ascii="Microsoft JhengHei" w:hAnsi="Microsoft JhengHei" w:eastAsia="Microsoft JhengHei"/>
                <w:spacing w:val="-90"/>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41"/>
                <w:w w:val="103"/>
                <w:position w:val="-1"/>
                <w:sz w:val="15"/>
              </w:rPr>
              <w:t>ＨＴ</w:t>
            </w:r>
            <w:r>
              <w:rPr>
                <w:rFonts w:ascii="Microsoft JhengHei" w:hAnsi="Microsoft JhengHei" w:eastAsia="Microsoft JhengHei"/>
                <w:w w:val="102"/>
                <w:position w:val="-2"/>
                <w:sz w:val="10"/>
              </w:rPr>
              <w:t>３</w:t>
            </w:r>
            <w:r>
              <w:rPr>
                <w:rFonts w:ascii="Microsoft JhengHei" w:hAnsi="Microsoft JhengHei" w:eastAsia="Microsoft JhengHei"/>
                <w:spacing w:val="-5"/>
                <w:position w:val="-2"/>
                <w:sz w:val="10"/>
              </w:rPr>
              <w:t>  </w:t>
            </w:r>
            <w:r>
              <w:rPr>
                <w:spacing w:val="8"/>
                <w:w w:val="103"/>
                <w:sz w:val="15"/>
              </w:rPr>
              <w:t>受体拮抗</w:t>
            </w:r>
            <w:r>
              <w:rPr>
                <w:spacing w:val="3"/>
                <w:w w:val="103"/>
                <w:sz w:val="15"/>
              </w:rPr>
              <w:t>剂</w:t>
            </w:r>
            <w:r>
              <w:rPr>
                <w:spacing w:val="4"/>
                <w:w w:val="103"/>
                <w:sz w:val="15"/>
              </w:rPr>
              <w:t>。</w:t>
            </w:r>
            <w:r>
              <w:rPr>
                <w:spacing w:val="3"/>
                <w:w w:val="103"/>
                <w:sz w:val="15"/>
              </w:rPr>
              <w:t>用于治疗化疗</w:t>
            </w:r>
            <w:r>
              <w:rPr>
                <w:spacing w:val="-72"/>
                <w:w w:val="103"/>
                <w:sz w:val="15"/>
              </w:rPr>
              <w:t>、</w:t>
            </w:r>
            <w:r>
              <w:rPr>
                <w:spacing w:val="5"/>
                <w:w w:val="103"/>
                <w:sz w:val="15"/>
              </w:rPr>
              <w:t>放疗引起的恶</w:t>
            </w:r>
            <w:r>
              <w:rPr>
                <w:spacing w:val="3"/>
                <w:w w:val="103"/>
                <w:sz w:val="15"/>
              </w:rPr>
              <w:t>心</w:t>
            </w:r>
            <w:r>
              <w:rPr>
                <w:spacing w:val="-76"/>
                <w:w w:val="103"/>
                <w:sz w:val="15"/>
              </w:rPr>
              <w:t>、</w:t>
            </w:r>
            <w:r>
              <w:rPr>
                <w:spacing w:val="1"/>
                <w:w w:val="103"/>
                <w:sz w:val="15"/>
              </w:rPr>
              <w:t>呕吐</w:t>
            </w:r>
          </w:p>
        </w:tc>
      </w:tr>
      <w:tr>
        <w:trPr>
          <w:trHeight w:val="824" w:hRule="atLeast"/>
        </w:trPr>
        <w:tc>
          <w:tcPr>
            <w:tcW w:w="1616" w:type="dxa"/>
            <w:tcBorders>
              <w:top w:val="nil"/>
              <w:left w:val="single" w:sz="6" w:space="0" w:color="000000"/>
              <w:bottom w:val="nil"/>
              <w:right w:val="single" w:sz="4" w:space="0" w:color="000000"/>
            </w:tcBorders>
          </w:tcPr>
          <w:p>
            <w:pPr>
              <w:pStyle w:val="TableParagraph"/>
              <w:spacing w:line="206" w:lineRule="exact"/>
              <w:ind w:left="92"/>
              <w:rPr>
                <w:rFonts w:ascii="Microsoft JhengHei" w:eastAsia="Microsoft JhengHei"/>
                <w:sz w:val="15"/>
              </w:rPr>
            </w:pPr>
            <w:r>
              <w:rPr>
                <w:rFonts w:ascii="Microsoft JhengHei" w:eastAsia="Microsoft JhengHei"/>
                <w:spacing w:val="-68"/>
                <w:w w:val="105"/>
                <w:sz w:val="15"/>
              </w:rPr>
              <w:t>Ｇ</w:t>
            </w:r>
            <w:r>
              <w:rPr>
                <w:rFonts w:ascii="Microsoft JhengHei" w:eastAsia="Microsoft JhengHei"/>
                <w:spacing w:val="-91"/>
                <w:w w:val="105"/>
                <w:sz w:val="15"/>
              </w:rPr>
              <w:t>ｒ</w:t>
            </w:r>
            <w:r>
              <w:rPr>
                <w:rFonts w:ascii="Microsoft JhengHei" w:eastAsia="Microsoft JhengHei"/>
                <w:spacing w:val="-80"/>
                <w:w w:val="105"/>
                <w:sz w:val="15"/>
              </w:rPr>
              <w:t>ａ</w:t>
            </w:r>
            <w:r>
              <w:rPr>
                <w:rFonts w:ascii="Microsoft JhengHei" w:eastAsia="Microsoft JhengHei"/>
                <w:spacing w:val="-95"/>
                <w:w w:val="105"/>
                <w:sz w:val="15"/>
              </w:rPr>
              <w:t>ｎ</w:t>
            </w:r>
            <w:r>
              <w:rPr>
                <w:rFonts w:ascii="Microsoft JhengHei" w:eastAsia="Microsoft JhengHei"/>
                <w:spacing w:val="-103"/>
                <w:w w:val="105"/>
                <w:sz w:val="15"/>
              </w:rPr>
              <w:t>ｉ</w:t>
            </w:r>
            <w:r>
              <w:rPr>
                <w:rFonts w:ascii="Microsoft JhengHei" w:eastAsia="Microsoft JhengHei"/>
                <w:spacing w:val="-90"/>
                <w:w w:val="105"/>
                <w:sz w:val="15"/>
              </w:rPr>
              <w:t>ｓ</w:t>
            </w:r>
            <w:r>
              <w:rPr>
                <w:rFonts w:ascii="Microsoft JhengHei" w:eastAsia="Microsoft JhengHei"/>
                <w:spacing w:val="-95"/>
                <w:w w:val="105"/>
                <w:sz w:val="15"/>
              </w:rPr>
              <w:t>ｅ</w:t>
            </w:r>
            <w:r>
              <w:rPr>
                <w:rFonts w:ascii="Microsoft JhengHei" w:eastAsia="Microsoft JhengHei"/>
                <w:spacing w:val="-97"/>
                <w:w w:val="105"/>
                <w:sz w:val="15"/>
              </w:rPr>
              <w:t>ｔ</w:t>
            </w:r>
            <w:r>
              <w:rPr>
                <w:rFonts w:ascii="Microsoft JhengHei" w:eastAsia="Microsoft JhengHei"/>
                <w:spacing w:val="-88"/>
                <w:w w:val="105"/>
                <w:sz w:val="15"/>
              </w:rPr>
              <w:t>ｒ</w:t>
            </w:r>
            <w:r>
              <w:rPr>
                <w:rFonts w:ascii="Microsoft JhengHei" w:eastAsia="Microsoft JhengHei"/>
                <w:spacing w:val="-78"/>
                <w:w w:val="105"/>
                <w:sz w:val="15"/>
              </w:rPr>
              <w:t>ｏ</w:t>
            </w:r>
            <w:r>
              <w:rPr>
                <w:rFonts w:ascii="Microsoft JhengHei" w:eastAsia="Microsoft JhengHei"/>
                <w:spacing w:val="-2"/>
                <w:w w:val="105"/>
                <w:sz w:val="15"/>
              </w:rPr>
              <w:t>ｎ</w:t>
            </w:r>
          </w:p>
          <w:p>
            <w:pPr>
              <w:pStyle w:val="TableParagraph"/>
              <w:spacing w:line="216" w:lineRule="auto"/>
              <w:ind w:left="110" w:right="87"/>
              <w:rPr>
                <w:position w:val="3"/>
                <w:sz w:val="15"/>
              </w:rPr>
            </w:pPr>
            <w:r>
              <w:rPr>
                <w:spacing w:val="-72"/>
                <w:sz w:val="15"/>
              </w:rPr>
              <w:t>（</w:t>
            </w:r>
            <w:r>
              <w:rPr>
                <w:spacing w:val="-14"/>
                <w:sz w:val="15"/>
              </w:rPr>
              <w:t>凯特瑞，康泉，欧智</w:t>
            </w:r>
            <w:r>
              <w:rPr>
                <w:spacing w:val="-51"/>
                <w:w w:val="105"/>
                <w:position w:val="3"/>
                <w:sz w:val="15"/>
              </w:rPr>
              <w:t>宁，</w:t>
            </w:r>
            <w:r>
              <w:rPr>
                <w:rFonts w:ascii="Microsoft JhengHei" w:eastAsia="Microsoft JhengHei"/>
                <w:spacing w:val="-57"/>
                <w:w w:val="105"/>
                <w:position w:val="1"/>
                <w:sz w:val="15"/>
              </w:rPr>
              <w:t>Ｋ</w:t>
            </w:r>
            <w:r>
              <w:rPr>
                <w:rFonts w:ascii="Microsoft JhengHei" w:eastAsia="Microsoft JhengHei"/>
                <w:spacing w:val="-88"/>
                <w:w w:val="105"/>
                <w:sz w:val="15"/>
              </w:rPr>
              <w:t>ｙ</w:t>
            </w:r>
            <w:r>
              <w:rPr>
                <w:rFonts w:ascii="Microsoft JhengHei" w:eastAsia="Microsoft JhengHei"/>
                <w:spacing w:val="-95"/>
                <w:w w:val="105"/>
                <w:position w:val="1"/>
                <w:sz w:val="15"/>
              </w:rPr>
              <w:t>ｔ</w:t>
            </w:r>
            <w:r>
              <w:rPr>
                <w:rFonts w:ascii="Microsoft JhengHei" w:eastAsia="Microsoft JhengHei"/>
                <w:spacing w:val="-105"/>
                <w:w w:val="105"/>
                <w:position w:val="1"/>
                <w:sz w:val="15"/>
              </w:rPr>
              <w:t>ｒ</w:t>
            </w:r>
            <w:r>
              <w:rPr>
                <w:rFonts w:ascii="Microsoft JhengHei" w:eastAsia="Microsoft JhengHei"/>
                <w:spacing w:val="-113"/>
                <w:w w:val="105"/>
                <w:position w:val="1"/>
                <w:sz w:val="15"/>
              </w:rPr>
              <w:t>ｉ</w:t>
            </w:r>
            <w:r>
              <w:rPr>
                <w:rFonts w:ascii="Microsoft JhengHei" w:eastAsia="Microsoft JhengHei"/>
                <w:spacing w:val="-59"/>
                <w:w w:val="105"/>
                <w:position w:val="1"/>
                <w:sz w:val="15"/>
              </w:rPr>
              <w:t>ｌ</w:t>
            </w:r>
            <w:r>
              <w:rPr>
                <w:w w:val="105"/>
                <w:position w:val="3"/>
                <w:sz w:val="15"/>
              </w:rPr>
              <w:t>）</w:t>
            </w:r>
          </w:p>
        </w:tc>
        <w:tc>
          <w:tcPr>
            <w:tcW w:w="1592" w:type="dxa"/>
            <w:tcBorders>
              <w:top w:val="nil"/>
              <w:left w:val="single" w:sz="4" w:space="0" w:color="000000"/>
              <w:bottom w:val="nil"/>
              <w:right w:val="single" w:sz="4" w:space="0" w:color="000000"/>
            </w:tcBorders>
          </w:tcPr>
          <w:p>
            <w:pPr>
              <w:pStyle w:val="TableParagraph"/>
              <w:spacing w:line="210" w:lineRule="exact"/>
              <w:ind w:left="74"/>
              <w:rPr>
                <w:rFonts w:ascii="Microsoft JhengHei" w:eastAsia="Microsoft JhengHei"/>
                <w:sz w:val="15"/>
              </w:rPr>
            </w:pPr>
            <w:r>
              <w:rPr>
                <w:rFonts w:ascii="Microsoft JhengHei" w:eastAsia="Microsoft JhengHei"/>
                <w:spacing w:val="-5"/>
                <w:w w:val="105"/>
                <w:position w:val="1"/>
                <w:sz w:val="15"/>
              </w:rPr>
              <w:t>１ｍ</w:t>
            </w:r>
            <w:r>
              <w:rPr>
                <w:rFonts w:ascii="Microsoft JhengHei" w:eastAsia="Microsoft JhengHei"/>
                <w:spacing w:val="-5"/>
                <w:w w:val="105"/>
                <w:sz w:val="15"/>
              </w:rPr>
              <w:t>ｇ</w:t>
            </w:r>
          </w:p>
          <w:p>
            <w:pPr>
              <w:pStyle w:val="TableParagraph"/>
              <w:spacing w:line="174" w:lineRule="exact"/>
              <w:rPr>
                <w:sz w:val="15"/>
              </w:rPr>
            </w:pPr>
            <w:r>
              <w:rPr>
                <w:spacing w:val="-3"/>
                <w:sz w:val="15"/>
              </w:rPr>
              <w:t>胶囊剂：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１ｍ</w:t>
            </w:r>
            <w:r>
              <w:rPr>
                <w:rFonts w:ascii="Microsoft JhengHei" w:eastAsia="Microsoft JhengHei"/>
                <w:spacing w:val="-5"/>
                <w:w w:val="105"/>
                <w:sz w:val="15"/>
              </w:rPr>
              <w:t>ｇ</w:t>
            </w:r>
          </w:p>
          <w:p>
            <w:pPr>
              <w:pStyle w:val="TableParagraph"/>
              <w:spacing w:line="172"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695"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44" w:lineRule="exact"/>
              <w:ind w:left="74"/>
              <w:rPr>
                <w:rFonts w:ascii="Microsoft JhengHei" w:eastAsia="Microsoft JhengHei"/>
                <w:position w:val="1"/>
                <w:sz w:val="15"/>
              </w:rPr>
            </w:pPr>
            <w:r>
              <w:rPr>
                <w:rFonts w:ascii="Microsoft JhengHei" w:eastAsia="Microsoft JhengHei"/>
                <w:spacing w:val="-20"/>
                <w:w w:val="105"/>
                <w:position w:val="1"/>
                <w:sz w:val="15"/>
              </w:rPr>
              <w:t>３ｍ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３ｍｌ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319"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93"/>
              <w:ind w:left="110"/>
              <w:rPr>
                <w:sz w:val="15"/>
              </w:rPr>
            </w:pPr>
            <w:r>
              <w:rPr>
                <w:spacing w:val="-3"/>
                <w:sz w:val="15"/>
              </w:rPr>
              <w:t>雷莫司琼</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93"/>
              <w:rPr>
                <w:sz w:val="15"/>
              </w:rPr>
            </w:pPr>
            <w:r>
              <w:rPr>
                <w:spacing w:val="-2"/>
                <w:sz w:val="15"/>
              </w:rPr>
              <w:t>口腔内崩解片：</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25" w:lineRule="auto" w:before="74"/>
              <w:ind w:right="93" w:firstLine="159"/>
              <w:jc w:val="both"/>
              <w:rPr>
                <w:sz w:val="15"/>
              </w:rPr>
            </w:pPr>
            <w:r>
              <w:rPr>
                <w:spacing w:val="7"/>
                <w:w w:val="103"/>
                <w:sz w:val="15"/>
              </w:rPr>
              <w:t>高度选择性的</w:t>
            </w:r>
            <w:r>
              <w:rPr>
                <w:rFonts w:ascii="Microsoft JhengHei" w:hAnsi="Microsoft JhengHei" w:eastAsia="Microsoft JhengHei"/>
                <w:spacing w:val="-90"/>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41"/>
                <w:w w:val="103"/>
                <w:position w:val="-1"/>
                <w:sz w:val="15"/>
              </w:rPr>
              <w:t>ＨＴ</w:t>
            </w:r>
            <w:r>
              <w:rPr>
                <w:rFonts w:ascii="Microsoft JhengHei" w:hAnsi="Microsoft JhengHei" w:eastAsia="Microsoft JhengHei"/>
                <w:w w:val="102"/>
                <w:position w:val="-2"/>
                <w:sz w:val="10"/>
              </w:rPr>
              <w:t>３</w:t>
            </w:r>
            <w:r>
              <w:rPr>
                <w:rFonts w:ascii="Microsoft JhengHei" w:hAnsi="Microsoft JhengHei" w:eastAsia="Microsoft JhengHei"/>
                <w:spacing w:val="-5"/>
                <w:position w:val="-2"/>
                <w:sz w:val="10"/>
              </w:rPr>
              <w:t>  </w:t>
            </w:r>
            <w:r>
              <w:rPr>
                <w:spacing w:val="8"/>
                <w:w w:val="103"/>
                <w:sz w:val="15"/>
              </w:rPr>
              <w:t>受体拮抗</w:t>
            </w:r>
            <w:r>
              <w:rPr>
                <w:spacing w:val="3"/>
                <w:w w:val="103"/>
                <w:sz w:val="15"/>
              </w:rPr>
              <w:t>剂</w:t>
            </w:r>
            <w:r>
              <w:rPr>
                <w:spacing w:val="4"/>
                <w:w w:val="103"/>
                <w:sz w:val="15"/>
              </w:rPr>
              <w:t>。</w:t>
            </w:r>
            <w:r>
              <w:rPr>
                <w:spacing w:val="3"/>
                <w:w w:val="103"/>
                <w:sz w:val="15"/>
              </w:rPr>
              <w:t>用于癌症化疗</w:t>
            </w:r>
            <w:r>
              <w:rPr>
                <w:spacing w:val="-74"/>
                <w:w w:val="103"/>
                <w:sz w:val="15"/>
              </w:rPr>
              <w:t>（</w:t>
            </w:r>
            <w:r>
              <w:rPr>
                <w:spacing w:val="5"/>
                <w:w w:val="103"/>
                <w:sz w:val="15"/>
              </w:rPr>
              <w:t>如使用顺铂治</w:t>
            </w:r>
            <w:r>
              <w:rPr>
                <w:spacing w:val="3"/>
                <w:w w:val="103"/>
                <w:sz w:val="15"/>
              </w:rPr>
              <w:t>疗</w:t>
            </w:r>
            <w:r>
              <w:rPr>
                <w:spacing w:val="-76"/>
                <w:w w:val="103"/>
                <w:sz w:val="15"/>
              </w:rPr>
              <w:t>）</w:t>
            </w:r>
            <w:r>
              <w:rPr>
                <w:spacing w:val="3"/>
                <w:w w:val="103"/>
                <w:sz w:val="15"/>
              </w:rPr>
              <w:t>引起的恶心及呕吐</w:t>
            </w:r>
          </w:p>
        </w:tc>
      </w:tr>
      <w:tr>
        <w:trPr>
          <w:trHeight w:val="194" w:hRule="atLeast"/>
        </w:trPr>
        <w:tc>
          <w:tcPr>
            <w:tcW w:w="1616" w:type="dxa"/>
            <w:tcBorders>
              <w:top w:val="nil"/>
              <w:left w:val="single" w:sz="6" w:space="0" w:color="000000"/>
              <w:bottom w:val="nil"/>
              <w:right w:val="single" w:sz="4" w:space="0" w:color="000000"/>
            </w:tcBorders>
          </w:tcPr>
          <w:p>
            <w:pPr>
              <w:pStyle w:val="TableParagraph"/>
              <w:spacing w:line="175" w:lineRule="exact"/>
              <w:ind w:left="91"/>
              <w:rPr>
                <w:rFonts w:ascii="Microsoft JhengHei" w:eastAsia="Microsoft JhengHei"/>
                <w:sz w:val="15"/>
              </w:rPr>
            </w:pPr>
            <w:r>
              <w:rPr>
                <w:rFonts w:ascii="Microsoft JhengHei" w:eastAsia="Microsoft JhengHei"/>
                <w:spacing w:val="-72"/>
                <w:w w:val="105"/>
                <w:sz w:val="15"/>
              </w:rPr>
              <w:t>Ｒａｍｏｓｅｔｒｏｎ</w:t>
            </w:r>
          </w:p>
        </w:tc>
        <w:tc>
          <w:tcPr>
            <w:tcW w:w="1592" w:type="dxa"/>
            <w:tcBorders>
              <w:top w:val="nil"/>
              <w:left w:val="single" w:sz="4" w:space="0" w:color="000000"/>
              <w:bottom w:val="nil"/>
              <w:right w:val="single" w:sz="4" w:space="0" w:color="000000"/>
            </w:tcBorders>
          </w:tcPr>
          <w:p>
            <w:pPr>
              <w:pStyle w:val="TableParagraph"/>
              <w:spacing w:line="175" w:lineRule="exact"/>
              <w:ind w:left="74"/>
              <w:rPr>
                <w:rFonts w:ascii="Microsoft JhengHei" w:eastAsia="Microsoft JhengHei"/>
                <w:sz w:val="15"/>
              </w:rPr>
            </w:pPr>
            <w:r>
              <w:rPr>
                <w:rFonts w:ascii="Microsoft JhengHei" w:eastAsia="Microsoft JhengHei"/>
                <w:spacing w:val="-3"/>
                <w:w w:val="105"/>
                <w:position w:val="1"/>
                <w:sz w:val="15"/>
              </w:rPr>
              <w:t>０</w:t>
            </w:r>
            <w:r>
              <w:rPr>
                <w:rFonts w:ascii="Microsoft JhengHei" w:eastAsia="Microsoft JhengHei"/>
                <w:spacing w:val="-81"/>
                <w:w w:val="105"/>
                <w:position w:val="1"/>
                <w:sz w:val="15"/>
              </w:rPr>
              <w:t>．</w:t>
            </w:r>
            <w:r>
              <w:rPr>
                <w:rFonts w:ascii="Microsoft JhengHei" w:eastAsia="Microsoft JhengHei"/>
                <w:spacing w:val="24"/>
                <w:w w:val="105"/>
                <w:position w:val="1"/>
                <w:sz w:val="15"/>
              </w:rPr>
              <w:t>１</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196"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2"/>
              </w:rPr>
            </w:pPr>
          </w:p>
        </w:tc>
        <w:tc>
          <w:tcPr>
            <w:tcW w:w="1592" w:type="dxa"/>
            <w:tcBorders>
              <w:top w:val="nil"/>
              <w:left w:val="single" w:sz="4" w:space="0" w:color="000000"/>
              <w:bottom w:val="nil"/>
              <w:right w:val="single" w:sz="4" w:space="0" w:color="000000"/>
            </w:tcBorders>
          </w:tcPr>
          <w:p>
            <w:pPr>
              <w:pStyle w:val="TableParagraph"/>
              <w:spacing w:line="177"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442"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44"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12"/>
                <w:w w:val="105"/>
                <w:position w:val="1"/>
                <w:sz w:val="15"/>
              </w:rPr>
              <w:t>３</w:t>
            </w:r>
            <w:r>
              <w:rPr>
                <w:rFonts w:ascii="Microsoft JhengHei" w:eastAsia="Microsoft JhengHei"/>
                <w:spacing w:val="-57"/>
                <w:w w:val="105"/>
                <w:position w:val="1"/>
                <w:sz w:val="15"/>
              </w:rPr>
              <w:t>ｍ</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vMerge/>
            <w:tcBorders>
              <w:top w:val="nil"/>
              <w:left w:val="single" w:sz="4" w:space="0" w:color="000000"/>
              <w:bottom w:val="single" w:sz="4" w:space="0" w:color="000000"/>
              <w:right w:val="nil"/>
            </w:tcBorders>
          </w:tcPr>
          <w:p>
            <w:pPr>
              <w:rPr>
                <w:sz w:val="2"/>
                <w:szCs w:val="2"/>
              </w:rPr>
            </w:pPr>
          </w:p>
        </w:tc>
      </w:tr>
      <w:tr>
        <w:trPr>
          <w:trHeight w:val="314" w:hRule="atLeast"/>
        </w:trPr>
        <w:tc>
          <w:tcPr>
            <w:tcW w:w="1616" w:type="dxa"/>
            <w:tcBorders>
              <w:top w:val="single" w:sz="4" w:space="0" w:color="000000"/>
              <w:left w:val="single" w:sz="6" w:space="0" w:color="000000"/>
              <w:bottom w:val="nil"/>
              <w:right w:val="single" w:sz="4" w:space="0" w:color="000000"/>
            </w:tcBorders>
          </w:tcPr>
          <w:p>
            <w:pPr>
              <w:pStyle w:val="TableParagraph"/>
              <w:spacing w:line="201" w:lineRule="exact" w:before="93"/>
              <w:ind w:left="110"/>
              <w:rPr>
                <w:sz w:val="15"/>
              </w:rPr>
            </w:pPr>
            <w:r>
              <w:rPr>
                <w:spacing w:val="-3"/>
                <w:sz w:val="15"/>
              </w:rPr>
              <w:t>托拉司琼</w:t>
            </w:r>
          </w:p>
        </w:tc>
        <w:tc>
          <w:tcPr>
            <w:tcW w:w="1592" w:type="dxa"/>
            <w:tcBorders>
              <w:top w:val="single" w:sz="4" w:space="0" w:color="000000"/>
              <w:left w:val="single" w:sz="4" w:space="0" w:color="000000"/>
              <w:bottom w:val="nil"/>
              <w:right w:val="single" w:sz="4" w:space="0" w:color="000000"/>
            </w:tcBorders>
          </w:tcPr>
          <w:p>
            <w:pPr>
              <w:pStyle w:val="TableParagraph"/>
              <w:spacing w:line="201" w:lineRule="exact" w:before="93"/>
              <w:rPr>
                <w:sz w:val="15"/>
              </w:rPr>
            </w:pPr>
            <w:r>
              <w:rPr>
                <w:spacing w:val="-3"/>
                <w:sz w:val="15"/>
              </w:rPr>
              <w:t>胶囊剂：</w:t>
            </w:r>
          </w:p>
        </w:tc>
        <w:tc>
          <w:tcPr>
            <w:tcW w:w="2546" w:type="dxa"/>
            <w:vMerge w:val="restart"/>
            <w:tcBorders>
              <w:top w:val="single" w:sz="4" w:space="0" w:color="000000"/>
              <w:left w:val="single" w:sz="4" w:space="0" w:color="000000"/>
              <w:right w:val="nil"/>
            </w:tcBorders>
          </w:tcPr>
          <w:p>
            <w:pPr>
              <w:pStyle w:val="TableParagraph"/>
              <w:spacing w:line="225" w:lineRule="auto" w:before="75"/>
              <w:ind w:right="93" w:firstLine="159"/>
              <w:jc w:val="both"/>
              <w:rPr>
                <w:sz w:val="15"/>
              </w:rPr>
            </w:pPr>
            <w:r>
              <w:rPr>
                <w:spacing w:val="7"/>
                <w:w w:val="103"/>
                <w:sz w:val="15"/>
              </w:rPr>
              <w:t>高度选择性的</w:t>
            </w:r>
            <w:r>
              <w:rPr>
                <w:rFonts w:ascii="Microsoft JhengHei" w:hAnsi="Microsoft JhengHei" w:eastAsia="Microsoft JhengHei"/>
                <w:spacing w:val="-90"/>
                <w:w w:val="103"/>
                <w:position w:val="-1"/>
                <w:sz w:val="15"/>
              </w:rPr>
              <w:t>５</w:t>
            </w:r>
            <w:r>
              <w:rPr>
                <w:rFonts w:ascii="Microsoft JhengHei" w:hAnsi="Microsoft JhengHei" w:eastAsia="Microsoft JhengHei"/>
                <w:spacing w:val="-59"/>
                <w:w w:val="191"/>
                <w:position w:val="-1"/>
                <w:sz w:val="15"/>
              </w:rPr>
              <w:t>–</w:t>
            </w:r>
            <w:r>
              <w:rPr>
                <w:rFonts w:ascii="Microsoft JhengHei" w:hAnsi="Microsoft JhengHei" w:eastAsia="Microsoft JhengHei"/>
                <w:spacing w:val="-41"/>
                <w:w w:val="103"/>
                <w:position w:val="-1"/>
                <w:sz w:val="15"/>
              </w:rPr>
              <w:t>ＨＴ</w:t>
            </w:r>
            <w:r>
              <w:rPr>
                <w:rFonts w:ascii="Microsoft JhengHei" w:hAnsi="Microsoft JhengHei" w:eastAsia="Microsoft JhengHei"/>
                <w:w w:val="102"/>
                <w:position w:val="-2"/>
                <w:sz w:val="10"/>
              </w:rPr>
              <w:t>３</w:t>
            </w:r>
            <w:r>
              <w:rPr>
                <w:rFonts w:ascii="Microsoft JhengHei" w:hAnsi="Microsoft JhengHei" w:eastAsia="Microsoft JhengHei"/>
                <w:spacing w:val="-5"/>
                <w:position w:val="-2"/>
                <w:sz w:val="10"/>
              </w:rPr>
              <w:t>  </w:t>
            </w:r>
            <w:r>
              <w:rPr>
                <w:spacing w:val="8"/>
                <w:w w:val="103"/>
                <w:sz w:val="15"/>
              </w:rPr>
              <w:t>受体拮抗</w:t>
            </w:r>
            <w:r>
              <w:rPr>
                <w:spacing w:val="3"/>
                <w:w w:val="103"/>
                <w:sz w:val="15"/>
              </w:rPr>
              <w:t>剂</w:t>
            </w:r>
            <w:r>
              <w:rPr>
                <w:spacing w:val="4"/>
                <w:w w:val="103"/>
                <w:sz w:val="15"/>
              </w:rPr>
              <w:t>。</w:t>
            </w:r>
            <w:r>
              <w:rPr>
                <w:spacing w:val="3"/>
                <w:w w:val="103"/>
                <w:sz w:val="15"/>
              </w:rPr>
              <w:t>用于化疗</w:t>
            </w:r>
            <w:r>
              <w:rPr>
                <w:spacing w:val="-76"/>
                <w:w w:val="103"/>
                <w:sz w:val="15"/>
              </w:rPr>
              <w:t>、</w:t>
            </w:r>
            <w:r>
              <w:rPr>
                <w:spacing w:val="4"/>
                <w:w w:val="103"/>
                <w:sz w:val="15"/>
              </w:rPr>
              <w:t>放疗或手术后引起</w:t>
            </w:r>
            <w:r>
              <w:rPr>
                <w:spacing w:val="3"/>
                <w:w w:val="103"/>
                <w:sz w:val="15"/>
              </w:rPr>
              <w:t>的恶心</w:t>
            </w:r>
            <w:r>
              <w:rPr>
                <w:spacing w:val="-76"/>
                <w:w w:val="103"/>
                <w:sz w:val="15"/>
              </w:rPr>
              <w:t>、</w:t>
            </w:r>
            <w:r>
              <w:rPr>
                <w:spacing w:val="1"/>
                <w:w w:val="103"/>
                <w:sz w:val="15"/>
              </w:rPr>
              <w:t>呕吐</w:t>
            </w:r>
          </w:p>
        </w:tc>
      </w:tr>
      <w:tr>
        <w:trPr>
          <w:trHeight w:val="391" w:hRule="atLeast"/>
        </w:trPr>
        <w:tc>
          <w:tcPr>
            <w:tcW w:w="1616" w:type="dxa"/>
            <w:tcBorders>
              <w:top w:val="nil"/>
              <w:left w:val="single" w:sz="6" w:space="0" w:color="000000"/>
              <w:bottom w:val="nil"/>
              <w:right w:val="single" w:sz="4" w:space="0" w:color="000000"/>
            </w:tcBorders>
          </w:tcPr>
          <w:p>
            <w:pPr>
              <w:pStyle w:val="TableParagraph"/>
              <w:spacing w:line="205" w:lineRule="exact"/>
              <w:ind w:left="92"/>
              <w:rPr>
                <w:rFonts w:ascii="Microsoft JhengHei" w:eastAsia="Microsoft JhengHei"/>
                <w:position w:val="1"/>
                <w:sz w:val="15"/>
              </w:rPr>
            </w:pPr>
            <w:r>
              <w:rPr>
                <w:rFonts w:ascii="Microsoft JhengHei" w:eastAsia="Microsoft JhengHei"/>
                <w:spacing w:val="-70"/>
                <w:w w:val="105"/>
                <w:position w:val="1"/>
                <w:sz w:val="15"/>
              </w:rPr>
              <w:t>Ｔ</w:t>
            </w:r>
            <w:r>
              <w:rPr>
                <w:rFonts w:ascii="Microsoft JhengHei" w:eastAsia="Microsoft JhengHei"/>
                <w:spacing w:val="-88"/>
                <w:w w:val="105"/>
                <w:position w:val="1"/>
                <w:sz w:val="15"/>
              </w:rPr>
              <w:t>ｒ</w:t>
            </w:r>
            <w:r>
              <w:rPr>
                <w:rFonts w:ascii="Microsoft JhengHei" w:eastAsia="Microsoft JhengHei"/>
                <w:spacing w:val="-78"/>
                <w:w w:val="105"/>
                <w:position w:val="1"/>
                <w:sz w:val="15"/>
              </w:rPr>
              <w:t>ｏ</w:t>
            </w:r>
            <w:r>
              <w:rPr>
                <w:rFonts w:ascii="Microsoft JhengHei" w:eastAsia="Microsoft JhengHei"/>
                <w:spacing w:val="-98"/>
                <w:w w:val="105"/>
                <w:sz w:val="15"/>
              </w:rPr>
              <w:t>ｐ</w:t>
            </w:r>
            <w:r>
              <w:rPr>
                <w:rFonts w:ascii="Microsoft JhengHei" w:eastAsia="Microsoft JhengHei"/>
                <w:spacing w:val="-103"/>
                <w:w w:val="105"/>
                <w:position w:val="1"/>
                <w:sz w:val="15"/>
              </w:rPr>
              <w:t>ｉ</w:t>
            </w:r>
            <w:r>
              <w:rPr>
                <w:rFonts w:ascii="Microsoft JhengHei" w:eastAsia="Microsoft JhengHei"/>
                <w:spacing w:val="-90"/>
                <w:w w:val="105"/>
                <w:position w:val="1"/>
                <w:sz w:val="15"/>
              </w:rPr>
              <w:t>ｓ</w:t>
            </w:r>
            <w:r>
              <w:rPr>
                <w:rFonts w:ascii="Microsoft JhengHei" w:eastAsia="Microsoft JhengHei"/>
                <w:spacing w:val="-95"/>
                <w:w w:val="105"/>
                <w:position w:val="1"/>
                <w:sz w:val="15"/>
              </w:rPr>
              <w:t>ｅ</w:t>
            </w:r>
            <w:r>
              <w:rPr>
                <w:rFonts w:ascii="Microsoft JhengHei" w:eastAsia="Microsoft JhengHei"/>
                <w:spacing w:val="-97"/>
                <w:w w:val="105"/>
                <w:position w:val="1"/>
                <w:sz w:val="15"/>
              </w:rPr>
              <w:t>ｔ</w:t>
            </w:r>
            <w:r>
              <w:rPr>
                <w:rFonts w:ascii="Microsoft JhengHei" w:eastAsia="Microsoft JhengHei"/>
                <w:spacing w:val="-88"/>
                <w:w w:val="105"/>
                <w:position w:val="1"/>
                <w:sz w:val="15"/>
              </w:rPr>
              <w:t>ｒ</w:t>
            </w:r>
            <w:r>
              <w:rPr>
                <w:rFonts w:ascii="Microsoft JhengHei" w:eastAsia="Microsoft JhengHei"/>
                <w:spacing w:val="-78"/>
                <w:w w:val="105"/>
                <w:position w:val="1"/>
                <w:sz w:val="15"/>
              </w:rPr>
              <w:t>ｏ</w:t>
            </w:r>
            <w:r>
              <w:rPr>
                <w:rFonts w:ascii="Microsoft JhengHei" w:eastAsia="Microsoft JhengHei"/>
                <w:spacing w:val="-2"/>
                <w:w w:val="105"/>
                <w:position w:val="1"/>
                <w:sz w:val="15"/>
              </w:rPr>
              <w:t>ｎ</w:t>
            </w:r>
          </w:p>
          <w:p>
            <w:pPr>
              <w:pStyle w:val="TableParagraph"/>
              <w:spacing w:line="167" w:lineRule="exact"/>
              <w:ind w:left="110"/>
              <w:rPr>
                <w:sz w:val="15"/>
              </w:rPr>
            </w:pPr>
            <w:r>
              <w:rPr>
                <w:spacing w:val="-61"/>
                <w:w w:val="105"/>
                <w:sz w:val="15"/>
              </w:rPr>
              <w:t>（</w:t>
            </w:r>
            <w:r>
              <w:rPr>
                <w:spacing w:val="-8"/>
                <w:w w:val="105"/>
                <w:sz w:val="15"/>
              </w:rPr>
              <w:t>欧 必 亭，呕 必 停，</w:t>
            </w:r>
          </w:p>
        </w:tc>
        <w:tc>
          <w:tcPr>
            <w:tcW w:w="1592" w:type="dxa"/>
            <w:tcBorders>
              <w:top w:val="nil"/>
              <w:left w:val="single" w:sz="4" w:space="0" w:color="000000"/>
              <w:bottom w:val="nil"/>
              <w:right w:val="single" w:sz="4" w:space="0" w:color="000000"/>
            </w:tcBorders>
          </w:tcPr>
          <w:p>
            <w:pPr>
              <w:pStyle w:val="TableParagraph"/>
              <w:spacing w:line="205"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p>
            <w:pPr>
              <w:pStyle w:val="TableParagraph"/>
              <w:spacing w:line="167" w:lineRule="exact"/>
              <w:rPr>
                <w:sz w:val="15"/>
              </w:rPr>
            </w:pPr>
            <w:r>
              <w:rPr>
                <w:spacing w:val="-3"/>
                <w:sz w:val="15"/>
              </w:rPr>
              <w:t>注射剂：</w:t>
            </w:r>
          </w:p>
        </w:tc>
        <w:tc>
          <w:tcPr>
            <w:tcW w:w="2546" w:type="dxa"/>
            <w:vMerge/>
            <w:tcBorders>
              <w:top w:val="nil"/>
              <w:left w:val="single" w:sz="4" w:space="0" w:color="000000"/>
              <w:right w:val="nil"/>
            </w:tcBorders>
          </w:tcPr>
          <w:p>
            <w:pPr>
              <w:rPr>
                <w:sz w:val="2"/>
                <w:szCs w:val="2"/>
              </w:rPr>
            </w:pPr>
          </w:p>
        </w:tc>
      </w:tr>
      <w:tr>
        <w:trPr>
          <w:trHeight w:val="232" w:hRule="atLeast"/>
        </w:trPr>
        <w:tc>
          <w:tcPr>
            <w:tcW w:w="1616" w:type="dxa"/>
            <w:tcBorders>
              <w:top w:val="nil"/>
              <w:left w:val="single" w:sz="6" w:space="0" w:color="000000"/>
              <w:right w:val="single" w:sz="4" w:space="0" w:color="000000"/>
            </w:tcBorders>
          </w:tcPr>
          <w:p>
            <w:pPr>
              <w:pStyle w:val="TableParagraph"/>
              <w:spacing w:line="213" w:lineRule="exact"/>
              <w:ind w:left="96"/>
              <w:rPr>
                <w:position w:val="2"/>
                <w:sz w:val="15"/>
              </w:rPr>
            </w:pPr>
            <w:r>
              <w:rPr>
                <w:rFonts w:ascii="Microsoft JhengHei" w:eastAsia="Microsoft JhengHei"/>
                <w:spacing w:val="-64"/>
                <w:w w:val="105"/>
                <w:sz w:val="15"/>
              </w:rPr>
              <w:t>Ｎａｖｏｂａｎ</w:t>
            </w:r>
            <w:r>
              <w:rPr>
                <w:spacing w:val="-64"/>
                <w:w w:val="105"/>
                <w:position w:val="2"/>
                <w:sz w:val="15"/>
              </w:rPr>
              <w:t>）</w:t>
            </w:r>
          </w:p>
        </w:tc>
        <w:tc>
          <w:tcPr>
            <w:tcW w:w="1592" w:type="dxa"/>
            <w:tcBorders>
              <w:top w:val="nil"/>
              <w:left w:val="single" w:sz="4" w:space="0" w:color="000000"/>
              <w:right w:val="single" w:sz="4" w:space="0" w:color="000000"/>
            </w:tcBorders>
          </w:tcPr>
          <w:p>
            <w:pPr>
              <w:pStyle w:val="TableParagraph"/>
              <w:spacing w:line="213" w:lineRule="exact"/>
              <w:ind w:left="74"/>
              <w:rPr>
                <w:rFonts w:ascii="Microsoft JhengHei" w:eastAsia="Microsoft JhengHei"/>
                <w:position w:val="1"/>
                <w:sz w:val="15"/>
              </w:rPr>
            </w:pPr>
            <w:r>
              <w:rPr>
                <w:rFonts w:ascii="Microsoft JhengHei" w:eastAsia="Microsoft JhengHei"/>
                <w:spacing w:val="-20"/>
                <w:w w:val="105"/>
                <w:position w:val="1"/>
                <w:sz w:val="15"/>
              </w:rPr>
              <w:t>５ｍ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１ｍｌ</w:t>
            </w:r>
          </w:p>
        </w:tc>
        <w:tc>
          <w:tcPr>
            <w:tcW w:w="2546" w:type="dxa"/>
            <w:vMerge/>
            <w:tcBorders>
              <w:top w:val="nil"/>
              <w:left w:val="single" w:sz="4" w:space="0" w:color="000000"/>
              <w:right w:val="nil"/>
            </w:tcBorders>
          </w:tcPr>
          <w:p>
            <w:pPr>
              <w:rPr>
                <w:sz w:val="2"/>
                <w:szCs w:val="2"/>
              </w:rPr>
            </w:pPr>
          </w:p>
        </w:tc>
      </w:tr>
    </w:tbl>
    <w:p>
      <w:pPr>
        <w:pStyle w:val="Heading2"/>
        <w:spacing w:before="265"/>
      </w:pPr>
      <w:r>
        <w:rPr>
          <w:spacing w:val="-2"/>
        </w:rPr>
        <w:t>四、消化功能调节药</w:t>
      </w:r>
    </w:p>
    <w:p>
      <w:pPr>
        <w:pStyle w:val="Heading3"/>
        <w:spacing w:before="192"/>
      </w:pPr>
      <w:r>
        <w:rPr>
          <w:rFonts w:ascii="Malgun Gothic" w:eastAsia="Malgun Gothic"/>
          <w:spacing w:val="-99"/>
        </w:rPr>
        <w:t>（</w:t>
      </w:r>
      <w:r>
        <w:rPr/>
        <w:t>一</w:t>
      </w:r>
      <w:r>
        <w:rPr>
          <w:rFonts w:ascii="Malgun Gothic" w:eastAsia="Malgun Gothic"/>
        </w:rPr>
        <w:t>）</w:t>
      </w:r>
      <w:r>
        <w:rPr>
          <w:spacing w:val="-3"/>
        </w:rPr>
        <w:t>助消化药</w:t>
      </w:r>
    </w:p>
    <w:p>
      <w:pPr>
        <w:pStyle w:val="BodyText"/>
        <w:spacing w:before="5"/>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5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auto" w:before="81"/>
              <w:ind w:left="87" w:right="37" w:firstLine="23"/>
              <w:rPr>
                <w:rFonts w:ascii="Microsoft JhengHei" w:eastAsia="Microsoft JhengHei"/>
                <w:position w:val="1"/>
                <w:sz w:val="15"/>
              </w:rPr>
            </w:pPr>
            <w:r>
              <w:rPr>
                <w:spacing w:val="-2"/>
                <w:w w:val="105"/>
                <w:sz w:val="15"/>
              </w:rPr>
              <w:t>复方消化酶</w:t>
            </w:r>
            <w:r>
              <w:rPr>
                <w:spacing w:val="40"/>
                <w:w w:val="105"/>
                <w:sz w:val="15"/>
              </w:rPr>
              <w:t> </w:t>
            </w:r>
            <w:r>
              <w:rPr>
                <w:rFonts w:ascii="Microsoft JhengHei" w:eastAsia="Microsoft JhengHei"/>
                <w:spacing w:val="-59"/>
                <w:position w:val="1"/>
                <w:sz w:val="15"/>
              </w:rPr>
              <w:t>Ｃｏｍ</w:t>
            </w:r>
            <w:r>
              <w:rPr>
                <w:rFonts w:ascii="Microsoft JhengHei" w:eastAsia="Microsoft JhengHei"/>
                <w:spacing w:val="-59"/>
                <w:sz w:val="15"/>
              </w:rPr>
              <w:t>ｐ</w:t>
            </w:r>
            <w:r>
              <w:rPr>
                <w:rFonts w:ascii="Microsoft JhengHei" w:eastAsia="Microsoft JhengHei"/>
                <w:spacing w:val="-59"/>
                <w:position w:val="1"/>
                <w:sz w:val="15"/>
              </w:rPr>
              <w:t>ｏｕｎｄ</w:t>
            </w:r>
            <w:r>
              <w:rPr>
                <w:rFonts w:ascii="Microsoft JhengHei" w:eastAsia="Microsoft JhengHei"/>
                <w:spacing w:val="-46"/>
                <w:position w:val="1"/>
                <w:sz w:val="15"/>
              </w:rPr>
              <w:t> Ｄ</w:t>
            </w:r>
            <w:r>
              <w:rPr>
                <w:rFonts w:ascii="Microsoft JhengHei" w:eastAsia="Microsoft JhengHei"/>
                <w:spacing w:val="-96"/>
                <w:position w:val="1"/>
                <w:sz w:val="15"/>
              </w:rPr>
              <w:t>ｉ</w:t>
            </w:r>
            <w:r>
              <w:rPr>
                <w:rFonts w:ascii="Microsoft JhengHei" w:eastAsia="Microsoft JhengHei"/>
                <w:spacing w:val="-80"/>
                <w:sz w:val="15"/>
              </w:rPr>
              <w:t>ｇ</w:t>
            </w:r>
            <w:r>
              <w:rPr>
                <w:rFonts w:ascii="Microsoft JhengHei" w:eastAsia="Microsoft JhengHei"/>
                <w:spacing w:val="-88"/>
                <w:position w:val="1"/>
                <w:sz w:val="15"/>
              </w:rPr>
              <w:t>ｅ</w:t>
            </w:r>
            <w:r>
              <w:rPr>
                <w:rFonts w:ascii="Microsoft JhengHei" w:eastAsia="Microsoft JhengHei"/>
                <w:spacing w:val="-95"/>
                <w:position w:val="1"/>
                <w:sz w:val="15"/>
              </w:rPr>
              <w:t>ｓ</w:t>
            </w:r>
            <w:r>
              <w:rPr>
                <w:rFonts w:ascii="Microsoft JhengHei" w:eastAsia="Microsoft JhengHei"/>
                <w:spacing w:val="-107"/>
                <w:position w:val="1"/>
                <w:sz w:val="15"/>
              </w:rPr>
              <w:t>ｔ</w:t>
            </w:r>
            <w:r>
              <w:rPr>
                <w:rFonts w:ascii="Microsoft JhengHei" w:eastAsia="Microsoft JhengHei"/>
                <w:spacing w:val="-95"/>
                <w:position w:val="1"/>
                <w:sz w:val="15"/>
              </w:rPr>
              <w:t>ｉ</w:t>
            </w:r>
            <w:r>
              <w:rPr>
                <w:rFonts w:ascii="Microsoft JhengHei" w:eastAsia="Microsoft JhengHei"/>
                <w:spacing w:val="-82"/>
                <w:position w:val="1"/>
                <w:sz w:val="15"/>
              </w:rPr>
              <w:t>ｖ</w:t>
            </w:r>
            <w:r>
              <w:rPr>
                <w:rFonts w:ascii="Microsoft JhengHei" w:eastAsia="Microsoft JhengHei"/>
                <w:position w:val="1"/>
                <w:sz w:val="15"/>
              </w:rPr>
              <w:t>ｅ</w:t>
            </w:r>
            <w:r>
              <w:rPr>
                <w:rFonts w:ascii="Microsoft JhengHei" w:eastAsia="Microsoft JhengHei"/>
                <w:spacing w:val="40"/>
                <w:w w:val="105"/>
                <w:position w:val="1"/>
                <w:sz w:val="15"/>
              </w:rPr>
              <w:t> </w:t>
            </w:r>
            <w:r>
              <w:rPr>
                <w:rFonts w:ascii="Microsoft JhengHei" w:eastAsia="Microsoft JhengHei"/>
                <w:spacing w:val="-59"/>
                <w:w w:val="105"/>
                <w:position w:val="1"/>
                <w:sz w:val="15"/>
              </w:rPr>
              <w:t>Ｅｎｚ</w:t>
            </w:r>
            <w:r>
              <w:rPr>
                <w:rFonts w:ascii="Microsoft JhengHei" w:eastAsia="Microsoft JhengHei"/>
                <w:spacing w:val="-59"/>
                <w:w w:val="105"/>
                <w:sz w:val="15"/>
              </w:rPr>
              <w:t>ｙ</w:t>
            </w:r>
            <w:r>
              <w:rPr>
                <w:rFonts w:ascii="Microsoft JhengHei" w:eastAsia="Microsoft JhengHei"/>
                <w:spacing w:val="-59"/>
                <w:w w:val="105"/>
                <w:position w:val="1"/>
                <w:sz w:val="15"/>
              </w:rPr>
              <w:t>ｍｅ</w:t>
            </w:r>
          </w:p>
          <w:p>
            <w:pPr>
              <w:pStyle w:val="TableParagraph"/>
              <w:spacing w:line="134" w:lineRule="auto" w:before="7"/>
              <w:ind w:left="110"/>
              <w:rPr>
                <w:sz w:val="15"/>
              </w:rPr>
            </w:pPr>
            <w:r>
              <w:rPr>
                <w:spacing w:val="-76"/>
                <w:sz w:val="15"/>
              </w:rPr>
              <w:t>（</w:t>
            </w:r>
            <w:r>
              <w:rPr>
                <w:spacing w:val="-23"/>
                <w:sz w:val="15"/>
              </w:rPr>
              <w:t>达吉，</w:t>
            </w:r>
            <w:r>
              <w:rPr>
                <w:rFonts w:ascii="Microsoft JhengHei" w:eastAsia="Microsoft JhengHei"/>
                <w:spacing w:val="-68"/>
                <w:position w:val="-1"/>
                <w:sz w:val="15"/>
              </w:rPr>
              <w:t>Ｄａ</w:t>
            </w:r>
            <w:r>
              <w:rPr>
                <w:rFonts w:ascii="Microsoft JhengHei" w:eastAsia="Microsoft JhengHei"/>
                <w:spacing w:val="-68"/>
                <w:position w:val="-2"/>
                <w:sz w:val="15"/>
              </w:rPr>
              <w:t>ｇ</w:t>
            </w:r>
            <w:r>
              <w:rPr>
                <w:rFonts w:ascii="Microsoft JhengHei" w:eastAsia="Microsoft JhengHei"/>
                <w:spacing w:val="-68"/>
                <w:position w:val="-1"/>
                <w:sz w:val="15"/>
              </w:rPr>
              <w:t>ｅｓ</w:t>
            </w:r>
            <w:r>
              <w:rPr>
                <w:spacing w:val="-68"/>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184" w:lineRule="auto" w:before="27"/>
              <w:ind w:right="75" w:hanging="39"/>
              <w:rPr>
                <w:sz w:val="15"/>
              </w:rPr>
            </w:pPr>
            <w:r>
              <w:rPr>
                <w:rFonts w:ascii="Microsoft JhengHei" w:eastAsia="Microsoft JhengHei"/>
                <w:spacing w:val="-2"/>
                <w:position w:val="-1"/>
                <w:sz w:val="15"/>
              </w:rPr>
              <w:t>２０</w:t>
            </w:r>
            <w:r>
              <w:rPr>
                <w:spacing w:val="-2"/>
                <w:sz w:val="15"/>
              </w:rPr>
              <w:t>粒</w:t>
            </w:r>
            <w:r>
              <w:rPr>
                <w:spacing w:val="-80"/>
                <w:sz w:val="15"/>
              </w:rPr>
              <w:t>（</w:t>
            </w:r>
            <w:r>
              <w:rPr>
                <w:spacing w:val="-2"/>
                <w:sz w:val="15"/>
              </w:rPr>
              <w:t>每粒含胃蛋白</w:t>
            </w:r>
            <w:r>
              <w:rPr>
                <w:sz w:val="15"/>
              </w:rPr>
              <w:t>酶</w:t>
            </w:r>
            <w:r>
              <w:rPr>
                <w:rFonts w:ascii="Microsoft JhengHei" w:eastAsia="Microsoft JhengHei"/>
                <w:spacing w:val="-61"/>
                <w:position w:val="-1"/>
                <w:sz w:val="15"/>
              </w:rPr>
              <w:t>２５ｍ</w:t>
            </w:r>
            <w:r>
              <w:rPr>
                <w:rFonts w:ascii="Microsoft JhengHei" w:eastAsia="Microsoft JhengHei"/>
                <w:spacing w:val="-61"/>
                <w:position w:val="-2"/>
                <w:sz w:val="15"/>
              </w:rPr>
              <w:t>ｇ</w:t>
            </w:r>
            <w:r>
              <w:rPr>
                <w:spacing w:val="-13"/>
                <w:sz w:val="15"/>
              </w:rPr>
              <w:t>，木瓜蛋白酶</w:t>
            </w:r>
          </w:p>
          <w:p>
            <w:pPr>
              <w:pStyle w:val="TableParagraph"/>
              <w:spacing w:line="172" w:lineRule="auto" w:before="4"/>
              <w:ind w:right="-15" w:hanging="39"/>
              <w:rPr>
                <w:sz w:val="15"/>
              </w:rPr>
            </w:pPr>
            <w:r>
              <w:rPr>
                <w:rFonts w:ascii="Microsoft JhengHei" w:eastAsia="Microsoft JhengHei"/>
                <w:spacing w:val="-60"/>
                <w:position w:val="1"/>
                <w:sz w:val="15"/>
              </w:rPr>
              <w:t>５０ｍ</w:t>
            </w:r>
            <w:r>
              <w:rPr>
                <w:rFonts w:ascii="Microsoft JhengHei" w:eastAsia="Microsoft JhengHei"/>
                <w:spacing w:val="-60"/>
                <w:sz w:val="15"/>
              </w:rPr>
              <w:t>ｇ</w:t>
            </w:r>
            <w:r>
              <w:rPr>
                <w:spacing w:val="-30"/>
                <w:position w:val="3"/>
                <w:sz w:val="15"/>
              </w:rPr>
              <w:t>，淀粉酶</w:t>
            </w:r>
            <w:r>
              <w:rPr>
                <w:rFonts w:ascii="Microsoft JhengHei" w:eastAsia="Microsoft JhengHei"/>
                <w:spacing w:val="-19"/>
                <w:position w:val="1"/>
                <w:sz w:val="15"/>
              </w:rPr>
              <w:t>１５ｍ</w:t>
            </w:r>
            <w:r>
              <w:rPr>
                <w:rFonts w:ascii="Microsoft JhengHei" w:eastAsia="Microsoft JhengHei"/>
                <w:spacing w:val="-19"/>
                <w:sz w:val="15"/>
              </w:rPr>
              <w:t>ｇ</w:t>
            </w:r>
            <w:r>
              <w:rPr>
                <w:spacing w:val="-19"/>
                <w:position w:val="3"/>
                <w:sz w:val="15"/>
              </w:rPr>
              <w:t>，</w:t>
            </w:r>
            <w:r>
              <w:rPr>
                <w:spacing w:val="-2"/>
                <w:w w:val="105"/>
                <w:sz w:val="15"/>
              </w:rPr>
              <w:t>熊去氧胆酸</w:t>
            </w:r>
            <w:r>
              <w:rPr>
                <w:rFonts w:ascii="Microsoft JhengHei" w:eastAsia="Microsoft JhengHei"/>
                <w:spacing w:val="-61"/>
                <w:w w:val="105"/>
                <w:position w:val="-1"/>
                <w:sz w:val="15"/>
              </w:rPr>
              <w:t>２５ｍ</w:t>
            </w:r>
            <w:r>
              <w:rPr>
                <w:rFonts w:ascii="Microsoft JhengHei" w:eastAsia="Microsoft JhengHei"/>
                <w:spacing w:val="-61"/>
                <w:w w:val="105"/>
                <w:position w:val="-2"/>
                <w:sz w:val="15"/>
              </w:rPr>
              <w:t>ｇ</w:t>
            </w:r>
            <w:r>
              <w:rPr>
                <w:spacing w:val="-32"/>
                <w:w w:val="105"/>
                <w:sz w:val="15"/>
              </w:rPr>
              <w:t>，纤</w:t>
            </w:r>
            <w:r>
              <w:rPr>
                <w:spacing w:val="-2"/>
                <w:w w:val="105"/>
                <w:sz w:val="15"/>
              </w:rPr>
              <w:t>维素酶</w:t>
            </w:r>
            <w:r>
              <w:rPr>
                <w:rFonts w:ascii="Microsoft JhengHei" w:eastAsia="Microsoft JhengHei"/>
                <w:spacing w:val="-61"/>
                <w:w w:val="105"/>
                <w:position w:val="-1"/>
                <w:sz w:val="15"/>
              </w:rPr>
              <w:t>１５ｍ</w:t>
            </w:r>
            <w:r>
              <w:rPr>
                <w:rFonts w:ascii="Microsoft JhengHei" w:eastAsia="Microsoft JhengHei"/>
                <w:spacing w:val="-61"/>
                <w:w w:val="105"/>
                <w:position w:val="-2"/>
                <w:sz w:val="15"/>
              </w:rPr>
              <w:t>ｇ</w:t>
            </w:r>
            <w:r>
              <w:rPr>
                <w:spacing w:val="-17"/>
                <w:w w:val="105"/>
                <w:sz w:val="15"/>
              </w:rPr>
              <w:t>，胰脂酶</w:t>
            </w:r>
          </w:p>
          <w:p>
            <w:pPr>
              <w:pStyle w:val="TableParagraph"/>
              <w:spacing w:line="219" w:lineRule="exact"/>
              <w:ind w:left="74"/>
              <w:rPr>
                <w:position w:val="3"/>
                <w:sz w:val="15"/>
              </w:rPr>
            </w:pPr>
            <w:r>
              <w:rPr>
                <w:rFonts w:ascii="Microsoft JhengHei" w:eastAsia="Microsoft JhengHei"/>
                <w:spacing w:val="-65"/>
                <w:position w:val="1"/>
                <w:sz w:val="15"/>
              </w:rPr>
              <w:t>１３ｍ</w:t>
            </w:r>
            <w:r>
              <w:rPr>
                <w:rFonts w:ascii="Microsoft JhengHei" w:eastAsia="Microsoft JhengHei"/>
                <w:spacing w:val="-65"/>
                <w:sz w:val="15"/>
              </w:rPr>
              <w:t>ｇ</w:t>
            </w:r>
            <w:r>
              <w:rPr>
                <w:spacing w:val="-32"/>
                <w:position w:val="3"/>
                <w:sz w:val="15"/>
              </w:rPr>
              <w:t>，胰酶</w:t>
            </w:r>
            <w:r>
              <w:rPr>
                <w:rFonts w:ascii="Microsoft JhengHei" w:eastAsia="Microsoft JhengHei"/>
                <w:spacing w:val="-14"/>
                <w:position w:val="1"/>
                <w:sz w:val="15"/>
              </w:rPr>
              <w:t>５０ｍ</w:t>
            </w:r>
            <w:r>
              <w:rPr>
                <w:rFonts w:ascii="Microsoft JhengHei" w:eastAsia="Microsoft JhengHei"/>
                <w:spacing w:val="-14"/>
                <w:sz w:val="15"/>
              </w:rPr>
              <w:t>ｇ</w:t>
            </w:r>
            <w:r>
              <w:rPr>
                <w:spacing w:val="-14"/>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用于促进食物消化</w:t>
            </w:r>
            <w:r>
              <w:rPr>
                <w:spacing w:val="-72"/>
                <w:w w:val="103"/>
                <w:sz w:val="15"/>
              </w:rPr>
              <w:t>，</w:t>
            </w:r>
            <w:r>
              <w:rPr>
                <w:spacing w:val="5"/>
                <w:w w:val="103"/>
                <w:sz w:val="15"/>
              </w:rPr>
              <w:t>驱除肠内气</w:t>
            </w:r>
            <w:r>
              <w:rPr>
                <w:spacing w:val="3"/>
                <w:w w:val="103"/>
                <w:sz w:val="15"/>
              </w:rPr>
              <w:t>体和利胆作用</w:t>
            </w:r>
            <w:r>
              <w:rPr>
                <w:spacing w:val="4"/>
                <w:w w:val="103"/>
                <w:sz w:val="15"/>
              </w:rPr>
              <w:t>。</w:t>
            </w:r>
            <w:r>
              <w:rPr>
                <w:spacing w:val="6"/>
                <w:w w:val="103"/>
                <w:sz w:val="15"/>
              </w:rPr>
              <w:t>可提高胆汁分泌</w:t>
            </w:r>
            <w:r>
              <w:rPr>
                <w:w w:val="103"/>
                <w:sz w:val="15"/>
              </w:rPr>
              <w:t>、</w:t>
            </w:r>
            <w:r>
              <w:rPr>
                <w:spacing w:val="3"/>
                <w:w w:val="103"/>
                <w:sz w:val="15"/>
              </w:rPr>
              <w:t>加强消化吸收</w:t>
            </w:r>
            <w:r>
              <w:rPr>
                <w:spacing w:val="-76"/>
                <w:w w:val="103"/>
                <w:sz w:val="15"/>
              </w:rPr>
              <w:t>，</w:t>
            </w:r>
            <w:r>
              <w:rPr>
                <w:spacing w:val="5"/>
                <w:w w:val="103"/>
                <w:sz w:val="15"/>
              </w:rPr>
              <w:t>对胰脏功能不全引</w:t>
            </w:r>
            <w:r>
              <w:rPr>
                <w:spacing w:val="2"/>
                <w:w w:val="103"/>
                <w:sz w:val="15"/>
              </w:rPr>
              <w:t>起的症状亦有改善</w:t>
            </w:r>
          </w:p>
        </w:tc>
      </w:tr>
      <w:tr>
        <w:trPr>
          <w:trHeight w:val="739"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5"/>
                <w:sz w:val="15"/>
              </w:rPr>
              <w:t>胰酶</w:t>
            </w:r>
          </w:p>
          <w:p>
            <w:pPr>
              <w:pStyle w:val="TableParagraph"/>
              <w:spacing w:line="245" w:lineRule="exact"/>
              <w:ind w:left="83"/>
              <w:rPr>
                <w:rFonts w:ascii="Microsoft JhengHei" w:eastAsia="Microsoft JhengHei"/>
                <w:sz w:val="15"/>
              </w:rPr>
            </w:pPr>
            <w:r>
              <w:rPr>
                <w:rFonts w:ascii="Microsoft JhengHei" w:eastAsia="Microsoft JhengHei"/>
                <w:spacing w:val="-74"/>
                <w:w w:val="105"/>
                <w:sz w:val="15"/>
              </w:rPr>
              <w:t>Ｐ</w:t>
            </w:r>
            <w:r>
              <w:rPr>
                <w:rFonts w:ascii="Microsoft JhengHei" w:eastAsia="Microsoft JhengHei"/>
                <w:spacing w:val="-80"/>
                <w:w w:val="105"/>
                <w:sz w:val="15"/>
              </w:rPr>
              <w:t>ａ</w:t>
            </w:r>
            <w:r>
              <w:rPr>
                <w:rFonts w:ascii="Microsoft JhengHei" w:eastAsia="Microsoft JhengHei"/>
                <w:spacing w:val="-82"/>
                <w:w w:val="105"/>
                <w:sz w:val="15"/>
              </w:rPr>
              <w:t>ｎ</w:t>
            </w:r>
            <w:r>
              <w:rPr>
                <w:rFonts w:ascii="Microsoft JhengHei" w:eastAsia="Microsoft JhengHei"/>
                <w:spacing w:val="-93"/>
                <w:w w:val="105"/>
                <w:sz w:val="15"/>
              </w:rPr>
              <w:t>ｃ</w:t>
            </w:r>
            <w:r>
              <w:rPr>
                <w:rFonts w:ascii="Microsoft JhengHei" w:eastAsia="Microsoft JhengHei"/>
                <w:spacing w:val="-92"/>
                <w:w w:val="105"/>
                <w:sz w:val="15"/>
              </w:rPr>
              <w:t>ｒ</w:t>
            </w:r>
            <w:r>
              <w:rPr>
                <w:rFonts w:ascii="Microsoft JhengHei" w:eastAsia="Microsoft JhengHei"/>
                <w:spacing w:val="-88"/>
                <w:w w:val="105"/>
                <w:sz w:val="15"/>
              </w:rPr>
              <w:t>ｅ</w:t>
            </w:r>
            <w:r>
              <w:rPr>
                <w:rFonts w:ascii="Microsoft JhengHei" w:eastAsia="Microsoft JhengHei"/>
                <w:spacing w:val="-93"/>
                <w:w w:val="105"/>
                <w:sz w:val="15"/>
              </w:rPr>
              <w:t>ａ</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z w:val="15"/>
              </w:rPr>
              <w:t>得每通</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肠溶片：</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３</w:t>
            </w:r>
            <w:r>
              <w:rPr>
                <w:rFonts w:ascii="Microsoft JhengHei" w:eastAsia="Microsoft JhengHei"/>
                <w:spacing w:val="42"/>
                <w:w w:val="105"/>
                <w:sz w:val="15"/>
              </w:rPr>
              <w:t>ｇ</w:t>
            </w:r>
          </w:p>
        </w:tc>
        <w:tc>
          <w:tcPr>
            <w:tcW w:w="2546" w:type="dxa"/>
            <w:tcBorders>
              <w:top w:val="single" w:sz="4" w:space="0" w:color="000000"/>
              <w:left w:val="single" w:sz="4" w:space="0" w:color="000000"/>
              <w:right w:val="nil"/>
            </w:tcBorders>
          </w:tcPr>
          <w:p>
            <w:pPr>
              <w:pStyle w:val="TableParagraph"/>
              <w:spacing w:before="54"/>
              <w:ind w:right="93" w:firstLine="159"/>
              <w:jc w:val="both"/>
              <w:rPr>
                <w:sz w:val="15"/>
              </w:rPr>
            </w:pPr>
            <w:r>
              <w:rPr>
                <w:spacing w:val="9"/>
                <w:w w:val="103"/>
                <w:sz w:val="15"/>
              </w:rPr>
              <w:t>本品含胰蛋白酶</w:t>
            </w:r>
            <w:r>
              <w:rPr>
                <w:spacing w:val="-62"/>
                <w:w w:val="103"/>
                <w:sz w:val="15"/>
              </w:rPr>
              <w:t>、</w:t>
            </w:r>
            <w:r>
              <w:rPr>
                <w:spacing w:val="12"/>
                <w:w w:val="103"/>
                <w:sz w:val="15"/>
              </w:rPr>
              <w:t>胰淀粉酶</w:t>
            </w:r>
            <w:r>
              <w:rPr>
                <w:spacing w:val="-62"/>
                <w:w w:val="103"/>
                <w:sz w:val="15"/>
              </w:rPr>
              <w:t>、</w:t>
            </w:r>
            <w:r>
              <w:rPr>
                <w:spacing w:val="-13"/>
                <w:w w:val="103"/>
                <w:sz w:val="15"/>
              </w:rPr>
              <w:t>胰</w:t>
            </w:r>
            <w:r>
              <w:rPr>
                <w:spacing w:val="3"/>
                <w:w w:val="103"/>
                <w:sz w:val="15"/>
              </w:rPr>
              <w:t>脂肪酶</w:t>
            </w:r>
            <w:r>
              <w:rPr>
                <w:spacing w:val="4"/>
                <w:w w:val="103"/>
                <w:sz w:val="15"/>
              </w:rPr>
              <w:t>。</w:t>
            </w:r>
            <w:r>
              <w:rPr>
                <w:spacing w:val="3"/>
                <w:w w:val="103"/>
                <w:sz w:val="15"/>
              </w:rPr>
              <w:t>用于肝</w:t>
            </w:r>
            <w:r>
              <w:rPr>
                <w:spacing w:val="-76"/>
                <w:w w:val="103"/>
                <w:sz w:val="15"/>
              </w:rPr>
              <w:t>、</w:t>
            </w:r>
            <w:r>
              <w:rPr>
                <w:spacing w:val="6"/>
                <w:w w:val="103"/>
                <w:sz w:val="15"/>
              </w:rPr>
              <w:t>胰腺疾病引起的</w:t>
            </w:r>
            <w:r>
              <w:rPr>
                <w:spacing w:val="2"/>
                <w:w w:val="103"/>
                <w:sz w:val="15"/>
              </w:rPr>
              <w:t>消化不良</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１５９</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8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left="112" w:right="89"/>
              <w:jc w:val="both"/>
              <w:rPr>
                <w:sz w:val="15"/>
              </w:rPr>
            </w:pPr>
            <w:r>
              <w:rPr>
                <w:spacing w:val="-34"/>
                <w:sz w:val="15"/>
              </w:rPr>
              <w:t>口服：</w:t>
            </w:r>
            <w:r>
              <w:rPr>
                <w:rFonts w:ascii="Microsoft JhengHei" w:eastAsia="Microsoft JhengHei"/>
                <w:spacing w:val="25"/>
                <w:position w:val="-1"/>
                <w:sz w:val="15"/>
              </w:rPr>
              <w:t>１ </w:t>
            </w:r>
            <w:r>
              <w:rPr>
                <w:rFonts w:ascii="Microsoft JhengHei" w:eastAsia="Microsoft JhengHei"/>
                <w:spacing w:val="-58"/>
                <w:position w:val="-1"/>
                <w:sz w:val="15"/>
              </w:rPr>
              <w:t>ｍ</w:t>
            </w:r>
            <w:r>
              <w:rPr>
                <w:rFonts w:ascii="Microsoft JhengHei" w:eastAsia="Microsoft JhengHei"/>
                <w:spacing w:val="-58"/>
                <w:position w:val="-2"/>
                <w:sz w:val="15"/>
              </w:rPr>
              <w:t>ｇ</w:t>
            </w:r>
            <w:r>
              <w:rPr>
                <w:spacing w:val="-53"/>
                <w:sz w:val="15"/>
              </w:rPr>
              <w:t>／次，</w:t>
            </w:r>
            <w:r>
              <w:rPr>
                <w:rFonts w:ascii="Microsoft JhengHei" w:eastAsia="Microsoft JhengHei"/>
                <w:spacing w:val="20"/>
                <w:position w:val="-1"/>
                <w:sz w:val="15"/>
              </w:rPr>
              <w:t>２ </w:t>
            </w:r>
            <w:r>
              <w:rPr>
                <w:spacing w:val="-30"/>
                <w:sz w:val="15"/>
              </w:rPr>
              <w:t>次／</w:t>
            </w:r>
            <w:r>
              <w:rPr>
                <w:rFonts w:ascii="Microsoft JhengHei" w:eastAsia="Microsoft JhengHei"/>
                <w:spacing w:val="-59"/>
                <w:position w:val="-1"/>
                <w:sz w:val="15"/>
              </w:rPr>
              <w:t>ｄ</w:t>
            </w:r>
            <w:r>
              <w:rPr>
                <w:spacing w:val="-9"/>
                <w:sz w:val="15"/>
              </w:rPr>
              <w:t>，第一剂量应于</w:t>
            </w:r>
            <w:r>
              <w:rPr>
                <w:spacing w:val="-2"/>
                <w:w w:val="105"/>
                <w:sz w:val="15"/>
              </w:rPr>
              <w:t>细胞毒治疗前</w:t>
            </w:r>
            <w:r>
              <w:rPr>
                <w:rFonts w:ascii="Microsoft JhengHei" w:eastAsia="Microsoft JhengHei"/>
                <w:spacing w:val="-2"/>
                <w:w w:val="105"/>
                <w:position w:val="-1"/>
                <w:sz w:val="15"/>
              </w:rPr>
              <w:t>１ｈ</w:t>
            </w:r>
            <w:r>
              <w:rPr>
                <w:spacing w:val="-2"/>
                <w:w w:val="105"/>
                <w:sz w:val="15"/>
              </w:rPr>
              <w:t>服用</w:t>
            </w:r>
          </w:p>
          <w:p>
            <w:pPr>
              <w:pStyle w:val="TableParagraph"/>
              <w:spacing w:before="173"/>
              <w:ind w:left="0"/>
              <w:rPr>
                <w:sz w:val="15"/>
              </w:rPr>
            </w:pPr>
          </w:p>
          <w:p>
            <w:pPr>
              <w:pStyle w:val="TableParagraph"/>
              <w:spacing w:line="247" w:lineRule="exact" w:before="1"/>
              <w:ind w:left="112"/>
              <w:rPr>
                <w:rFonts w:ascii="Malgun Gothic" w:eastAsia="Malgun Gothic"/>
                <w:position w:val="-2"/>
                <w:sz w:val="15"/>
              </w:rPr>
            </w:pPr>
            <w:r>
              <w:rPr>
                <w:spacing w:val="-9"/>
                <w:sz w:val="15"/>
              </w:rPr>
              <w:t>静滴：于化疗或放疗前用生理盐水</w:t>
            </w:r>
            <w:r>
              <w:rPr>
                <w:rFonts w:ascii="Microsoft JhengHei" w:eastAsia="Microsoft JhengHei"/>
                <w:spacing w:val="-5"/>
                <w:position w:val="-1"/>
                <w:sz w:val="15"/>
              </w:rPr>
              <w:t>２０</w:t>
            </w:r>
            <w:r>
              <w:rPr>
                <w:rFonts w:ascii="Malgun Gothic" w:eastAsia="Malgun Gothic"/>
                <w:spacing w:val="-5"/>
                <w:position w:val="-2"/>
                <w:sz w:val="15"/>
              </w:rPr>
              <w:t>～</w:t>
            </w:r>
          </w:p>
          <w:p>
            <w:pPr>
              <w:pStyle w:val="TableParagraph"/>
              <w:spacing w:line="177" w:lineRule="auto" w:before="2"/>
              <w:ind w:right="1" w:hanging="39"/>
              <w:jc w:val="both"/>
              <w:rPr>
                <w:sz w:val="15"/>
              </w:rPr>
            </w:pPr>
            <w:r>
              <w:rPr>
                <w:rFonts w:ascii="Microsoft JhengHei" w:hAnsi="Microsoft JhengHei" w:eastAsia="Microsoft JhengHei"/>
                <w:spacing w:val="-53"/>
                <w:w w:val="105"/>
                <w:position w:val="-1"/>
                <w:sz w:val="15"/>
              </w:rPr>
              <w:t>５０ｍｌ</w:t>
            </w:r>
            <w:r>
              <w:rPr>
                <w:spacing w:val="-12"/>
                <w:w w:val="105"/>
                <w:sz w:val="15"/>
              </w:rPr>
              <w:t>稀释静滴，成人剂量每次</w:t>
            </w:r>
            <w:r>
              <w:rPr>
                <w:rFonts w:ascii="Microsoft JhengHei" w:hAnsi="Microsoft JhengHei" w:eastAsia="Microsoft JhengHei"/>
                <w:spacing w:val="-61"/>
                <w:w w:val="105"/>
                <w:position w:val="-1"/>
                <w:sz w:val="15"/>
              </w:rPr>
              <w:t>４０</w:t>
            </w:r>
            <w:r>
              <w:rPr>
                <w:rFonts w:ascii="Malgun Gothic" w:hAnsi="Malgun Gothic" w:eastAsia="Malgun Gothic"/>
                <w:spacing w:val="-61"/>
                <w:w w:val="105"/>
                <w:position w:val="-5"/>
                <w:sz w:val="15"/>
              </w:rPr>
              <w:t>μ</w:t>
            </w:r>
            <w:r>
              <w:rPr>
                <w:rFonts w:ascii="Microsoft JhengHei" w:hAnsi="Microsoft JhengHei" w:eastAsia="Microsoft JhengHei"/>
                <w:spacing w:val="-61"/>
                <w:w w:val="105"/>
                <w:position w:val="-2"/>
                <w:sz w:val="15"/>
              </w:rPr>
              <w:t>ｇ</w:t>
            </w:r>
            <w:r>
              <w:rPr>
                <w:spacing w:val="-61"/>
                <w:w w:val="105"/>
                <w:sz w:val="15"/>
              </w:rPr>
              <w:t>／</w:t>
            </w:r>
            <w:r>
              <w:rPr>
                <w:rFonts w:ascii="Microsoft JhengHei" w:hAnsi="Microsoft JhengHei" w:eastAsia="Microsoft JhengHei"/>
                <w:spacing w:val="-61"/>
                <w:w w:val="105"/>
                <w:position w:val="-1"/>
                <w:sz w:val="15"/>
              </w:rPr>
              <w:t>ｋ</w:t>
            </w:r>
            <w:r>
              <w:rPr>
                <w:rFonts w:ascii="Microsoft JhengHei" w:hAnsi="Microsoft JhengHei" w:eastAsia="Microsoft JhengHei"/>
                <w:spacing w:val="-61"/>
                <w:w w:val="105"/>
                <w:position w:val="-2"/>
                <w:sz w:val="15"/>
              </w:rPr>
              <w:t>ｇ</w:t>
            </w:r>
            <w:r>
              <w:rPr>
                <w:spacing w:val="-61"/>
                <w:w w:val="105"/>
                <w:sz w:val="15"/>
              </w:rPr>
              <w:t>，</w:t>
            </w:r>
            <w:r>
              <w:rPr>
                <w:spacing w:val="-8"/>
                <w:sz w:val="15"/>
              </w:rPr>
              <w:t>或给予标准剂量</w:t>
            </w:r>
            <w:r>
              <w:rPr>
                <w:rFonts w:ascii="Microsoft JhengHei" w:hAnsi="Microsoft JhengHei" w:eastAsia="Microsoft JhengHei"/>
                <w:spacing w:val="-8"/>
                <w:position w:val="-1"/>
                <w:sz w:val="15"/>
              </w:rPr>
              <w:t>３ｍ</w:t>
            </w:r>
            <w:r>
              <w:rPr>
                <w:rFonts w:ascii="Microsoft JhengHei" w:hAnsi="Microsoft JhengHei" w:eastAsia="Microsoft JhengHei"/>
                <w:spacing w:val="-8"/>
                <w:position w:val="-2"/>
                <w:sz w:val="15"/>
              </w:rPr>
              <w:t>ｇ</w:t>
            </w:r>
            <w:r>
              <w:rPr>
                <w:spacing w:val="-8"/>
                <w:sz w:val="15"/>
              </w:rPr>
              <w:t>，如症状未见改善，</w:t>
            </w:r>
            <w:r>
              <w:rPr>
                <w:spacing w:val="-2"/>
                <w:w w:val="105"/>
                <w:sz w:val="15"/>
              </w:rPr>
              <w:t>再增补一次</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2" w:lineRule="auto" w:before="68"/>
              <w:ind w:left="112" w:right="70" w:firstLine="159"/>
              <w:jc w:val="both"/>
              <w:rPr>
                <w:sz w:val="15"/>
              </w:rPr>
            </w:pPr>
            <w:r>
              <w:rPr>
                <w:rFonts w:ascii="Malgun Gothic" w:hAnsi="Malgun Gothic" w:eastAsia="Malgun Gothic"/>
                <w:spacing w:val="4"/>
                <w:w w:val="103"/>
                <w:position w:val="-2"/>
                <w:sz w:val="15"/>
              </w:rPr>
              <w:t>①</w:t>
            </w:r>
            <w:r>
              <w:rPr>
                <w:spacing w:val="10"/>
                <w:w w:val="103"/>
                <w:sz w:val="15"/>
              </w:rPr>
              <w:t>对顺铂引起的高度呕吐疗效优于</w:t>
            </w:r>
            <w:r>
              <w:rPr>
                <w:spacing w:val="4"/>
                <w:w w:val="103"/>
                <w:sz w:val="15"/>
              </w:rPr>
              <w:t>昂丹司琼</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5"/>
                <w:w w:val="103"/>
                <w:sz w:val="15"/>
              </w:rPr>
              <w:t>仅限于化疗药物引起的</w:t>
            </w:r>
            <w:r>
              <w:rPr>
                <w:spacing w:val="4"/>
                <w:w w:val="103"/>
                <w:sz w:val="15"/>
              </w:rPr>
              <w:t>强烈恶心</w:t>
            </w:r>
            <w:r>
              <w:rPr>
                <w:spacing w:val="-70"/>
                <w:w w:val="103"/>
                <w:sz w:val="15"/>
              </w:rPr>
              <w:t>、</w:t>
            </w:r>
            <w:r>
              <w:rPr>
                <w:spacing w:val="6"/>
                <w:w w:val="103"/>
                <w:sz w:val="15"/>
              </w:rPr>
              <w:t>呕吐时作止吐剂</w:t>
            </w:r>
            <w:r>
              <w:rPr>
                <w:spacing w:val="7"/>
                <w:w w:val="103"/>
                <w:sz w:val="15"/>
              </w:rPr>
              <w:t>。</w:t>
            </w:r>
            <w:r>
              <w:rPr>
                <w:rFonts w:ascii="Malgun Gothic" w:hAnsi="Malgun Gothic" w:eastAsia="Malgun Gothic"/>
                <w:spacing w:val="9"/>
                <w:w w:val="103"/>
                <w:position w:val="-2"/>
                <w:sz w:val="15"/>
              </w:rPr>
              <w:t>③</w:t>
            </w:r>
            <w:r>
              <w:rPr>
                <w:spacing w:val="4"/>
                <w:w w:val="103"/>
                <w:sz w:val="15"/>
              </w:rPr>
              <w:t>不应与</w:t>
            </w:r>
            <w:r>
              <w:rPr>
                <w:spacing w:val="2"/>
                <w:w w:val="103"/>
                <w:sz w:val="15"/>
              </w:rPr>
              <w:t>其他药物混于同一溶液</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367" w:lineRule="auto" w:before="63"/>
              <w:ind w:left="112" w:right="137"/>
              <w:rPr>
                <w:rFonts w:ascii="Microsoft JhengHei" w:eastAsia="Microsoft JhengHei"/>
                <w:position w:val="-1"/>
                <w:sz w:val="15"/>
              </w:rPr>
            </w:pPr>
            <w:r>
              <w:rPr>
                <w:spacing w:val="-8"/>
                <w:sz w:val="15"/>
              </w:rPr>
              <w:t>口服</w:t>
            </w:r>
            <w:r>
              <w:rPr>
                <w:spacing w:val="-123"/>
                <w:sz w:val="15"/>
              </w:rPr>
              <w:t>：</w:t>
            </w:r>
            <w:r>
              <w:rPr>
                <w:rFonts w:ascii="Microsoft JhengHei" w:eastAsia="Microsoft JhengHei"/>
                <w:spacing w:val="-6"/>
                <w:position w:val="-1"/>
                <w:sz w:val="15"/>
              </w:rPr>
              <w:t>１</w:t>
            </w:r>
            <w:r>
              <w:rPr>
                <w:spacing w:val="-8"/>
                <w:sz w:val="15"/>
              </w:rPr>
              <w:t>片／次</w:t>
            </w:r>
            <w:r>
              <w:rPr>
                <w:spacing w:val="-123"/>
                <w:sz w:val="15"/>
              </w:rPr>
              <w:t>，</w:t>
            </w:r>
            <w:r>
              <w:rPr>
                <w:rFonts w:ascii="Microsoft JhengHei" w:eastAsia="Microsoft JhengHei"/>
                <w:spacing w:val="-6"/>
                <w:position w:val="-1"/>
                <w:sz w:val="15"/>
              </w:rPr>
              <w:t>１</w:t>
            </w:r>
            <w:r>
              <w:rPr>
                <w:spacing w:val="-39"/>
                <w:sz w:val="15"/>
              </w:rPr>
              <w:t>次／</w:t>
            </w:r>
            <w:r>
              <w:rPr>
                <w:rFonts w:ascii="Microsoft JhengHei" w:eastAsia="Microsoft JhengHei"/>
                <w:spacing w:val="-69"/>
                <w:position w:val="-1"/>
                <w:sz w:val="15"/>
              </w:rPr>
              <w:t>ｄ</w:t>
            </w:r>
            <w:r>
              <w:rPr>
                <w:spacing w:val="-21"/>
                <w:sz w:val="15"/>
              </w:rPr>
              <w:t>，于化疗前</w:t>
            </w:r>
            <w:r>
              <w:rPr>
                <w:rFonts w:ascii="Microsoft JhengHei" w:eastAsia="Microsoft JhengHei"/>
                <w:spacing w:val="-8"/>
                <w:position w:val="-1"/>
                <w:sz w:val="15"/>
              </w:rPr>
              <w:t>１ｈ</w:t>
            </w:r>
            <w:r>
              <w:rPr>
                <w:spacing w:val="-8"/>
                <w:sz w:val="15"/>
              </w:rPr>
              <w:t>服用</w:t>
            </w:r>
            <w:r>
              <w:rPr>
                <w:spacing w:val="-2"/>
                <w:w w:val="105"/>
                <w:sz w:val="15"/>
              </w:rPr>
              <w:t>静注</w:t>
            </w:r>
            <w:r>
              <w:rPr>
                <w:spacing w:val="-115"/>
                <w:w w:val="105"/>
                <w:sz w:val="15"/>
              </w:rPr>
              <w:t>：</w:t>
            </w:r>
            <w:r>
              <w:rPr>
                <w:rFonts w:ascii="Microsoft JhengHei" w:eastAsia="Microsoft JhengHei"/>
                <w:spacing w:val="-54"/>
                <w:w w:val="105"/>
                <w:position w:val="-1"/>
                <w:sz w:val="15"/>
              </w:rPr>
              <w:t>０．３</w:t>
            </w:r>
            <w:r>
              <w:rPr>
                <w:rFonts w:ascii="Microsoft JhengHei" w:eastAsia="Microsoft JhengHei"/>
                <w:spacing w:val="-55"/>
                <w:w w:val="105"/>
                <w:position w:val="-1"/>
                <w:sz w:val="15"/>
              </w:rPr>
              <w:t>ｍ</w:t>
            </w:r>
            <w:r>
              <w:rPr>
                <w:rFonts w:ascii="Microsoft JhengHei" w:eastAsia="Microsoft JhengHei"/>
                <w:spacing w:val="-80"/>
                <w:w w:val="105"/>
                <w:position w:val="-2"/>
                <w:sz w:val="15"/>
              </w:rPr>
              <w:t>ｇ</w:t>
            </w:r>
            <w:r>
              <w:rPr>
                <w:spacing w:val="-52"/>
                <w:w w:val="105"/>
                <w:sz w:val="15"/>
              </w:rPr>
              <w:t>／次，</w:t>
            </w:r>
            <w:r>
              <w:rPr>
                <w:rFonts w:ascii="Microsoft JhengHei" w:eastAsia="Microsoft JhengHei"/>
                <w:spacing w:val="2"/>
                <w:w w:val="105"/>
                <w:position w:val="-1"/>
                <w:sz w:val="15"/>
              </w:rPr>
              <w:t>１</w:t>
            </w:r>
            <w:r>
              <w:rPr>
                <w:spacing w:val="-2"/>
                <w:w w:val="105"/>
                <w:sz w:val="15"/>
              </w:rPr>
              <w:t>次／</w:t>
            </w:r>
            <w:r>
              <w:rPr>
                <w:rFonts w:ascii="Microsoft JhengHei" w:eastAsia="Microsoft JhengHei"/>
                <w:spacing w:val="-2"/>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105"/>
              <w:ind w:left="112" w:right="6" w:firstLine="159"/>
              <w:jc w:val="both"/>
              <w:rPr>
                <w:sz w:val="15"/>
              </w:rPr>
            </w:pPr>
            <w:r>
              <w:rPr>
                <w:rFonts w:ascii="Malgun Gothic" w:hAnsi="Malgun Gothic" w:eastAsia="Malgun Gothic"/>
                <w:w w:val="105"/>
                <w:position w:val="-2"/>
                <w:sz w:val="15"/>
              </w:rPr>
              <w:t>①</w:t>
            </w:r>
            <w:r>
              <w:rPr>
                <w:spacing w:val="18"/>
                <w:w w:val="105"/>
                <w:sz w:val="15"/>
              </w:rPr>
              <w:t>本品用于抗恶性肿瘤药物</w:t>
            </w:r>
            <w:r>
              <w:rPr>
                <w:spacing w:val="-64"/>
                <w:w w:val="105"/>
                <w:sz w:val="15"/>
              </w:rPr>
              <w:t>（</w:t>
            </w:r>
            <w:r>
              <w:rPr>
                <w:spacing w:val="9"/>
                <w:w w:val="105"/>
                <w:sz w:val="15"/>
              </w:rPr>
              <w:t>顺铂</w:t>
            </w:r>
            <w:r>
              <w:rPr>
                <w:w w:val="105"/>
                <w:sz w:val="15"/>
              </w:rPr>
              <w:t>等</w:t>
            </w:r>
            <w:r>
              <w:rPr>
                <w:spacing w:val="-76"/>
                <w:w w:val="105"/>
                <w:sz w:val="15"/>
              </w:rPr>
              <w:t>）</w:t>
            </w:r>
            <w:r>
              <w:rPr>
                <w:spacing w:val="1"/>
                <w:w w:val="105"/>
                <w:sz w:val="15"/>
              </w:rPr>
              <w:t>引起的剧烈恶心、呕吐。</w:t>
            </w:r>
            <w:r>
              <w:rPr>
                <w:rFonts w:ascii="Malgun Gothic" w:hAnsi="Malgun Gothic" w:eastAsia="Malgun Gothic"/>
                <w:spacing w:val="-7"/>
                <w:w w:val="105"/>
                <w:position w:val="-2"/>
                <w:sz w:val="15"/>
              </w:rPr>
              <w:t>② </w:t>
            </w:r>
            <w:r>
              <w:rPr>
                <w:spacing w:val="10"/>
                <w:w w:val="105"/>
                <w:sz w:val="15"/>
              </w:rPr>
              <w:t>本品口</w:t>
            </w:r>
            <w:r>
              <w:rPr>
                <w:sz w:val="15"/>
              </w:rPr>
              <w:t>腔内崩解片主要用于预防恶心、呕吐；</w:t>
            </w:r>
          </w:p>
          <w:p>
            <w:pPr>
              <w:pStyle w:val="TableParagraph"/>
              <w:spacing w:line="196" w:lineRule="exact" w:before="12"/>
              <w:ind w:left="112"/>
              <w:rPr>
                <w:sz w:val="15"/>
              </w:rPr>
            </w:pPr>
            <w:r>
              <w:rPr>
                <w:spacing w:val="-10"/>
                <w:sz w:val="15"/>
              </w:rPr>
              <w:t>已出现恶心、呕吐等症状的患者应用本</w:t>
            </w:r>
          </w:p>
          <w:p>
            <w:pPr>
              <w:pStyle w:val="TableParagraph"/>
              <w:spacing w:line="239" w:lineRule="exact"/>
              <w:ind w:left="112"/>
              <w:rPr>
                <w:rFonts w:ascii="Microsoft JhengHei" w:hAnsi="Microsoft JhengHei" w:eastAsia="Microsoft JhengHei"/>
                <w:position w:val="-2"/>
                <w:sz w:val="15"/>
              </w:rPr>
            </w:pPr>
            <w:r>
              <w:rPr>
                <w:sz w:val="15"/>
              </w:rPr>
              <w:t>品注射剂。</w:t>
            </w:r>
            <w:r>
              <w:rPr>
                <w:rFonts w:ascii="Malgun Gothic" w:hAnsi="Malgun Gothic" w:eastAsia="Malgun Gothic"/>
                <w:position w:val="-2"/>
                <w:sz w:val="15"/>
              </w:rPr>
              <w:t>③</w:t>
            </w:r>
            <w:r>
              <w:rPr>
                <w:sz w:val="15"/>
              </w:rPr>
              <w:t>每日极量为</w:t>
            </w:r>
            <w:r>
              <w:rPr>
                <w:rFonts w:ascii="Microsoft JhengHei" w:hAnsi="Microsoft JhengHei" w:eastAsia="Microsoft JhengHei"/>
                <w:spacing w:val="-13"/>
                <w:position w:val="-1"/>
                <w:sz w:val="15"/>
              </w:rPr>
              <w:t>０．６</w:t>
            </w:r>
            <w:r>
              <w:rPr>
                <w:rFonts w:ascii="Microsoft JhengHei" w:hAnsi="Microsoft JhengHei" w:eastAsia="Microsoft JhengHei"/>
                <w:spacing w:val="-14"/>
                <w:position w:val="-1"/>
                <w:sz w:val="15"/>
              </w:rPr>
              <w:t>ｍ</w:t>
            </w:r>
            <w:r>
              <w:rPr>
                <w:rFonts w:ascii="Microsoft JhengHei" w:hAnsi="Microsoft JhengHei" w:eastAsia="Microsoft JhengHei"/>
                <w:spacing w:val="41"/>
                <w:position w:val="-2"/>
                <w:sz w:val="15"/>
              </w:rPr>
              <w:t>ｇ</w:t>
            </w:r>
          </w:p>
        </w:tc>
      </w:tr>
      <w:tr>
        <w:trPr>
          <w:trHeight w:val="979" w:hRule="atLeast"/>
        </w:trPr>
        <w:tc>
          <w:tcPr>
            <w:tcW w:w="2865" w:type="dxa"/>
            <w:tcBorders>
              <w:top w:val="single" w:sz="4" w:space="0" w:color="000000"/>
              <w:left w:val="single" w:sz="4" w:space="0" w:color="000000"/>
              <w:right w:val="single" w:sz="4" w:space="0" w:color="000000"/>
            </w:tcBorders>
          </w:tcPr>
          <w:p>
            <w:pPr>
              <w:pStyle w:val="TableParagraph"/>
              <w:spacing w:line="189" w:lineRule="auto" w:before="102"/>
              <w:ind w:right="9"/>
              <w:rPr>
                <w:rFonts w:ascii="Microsoft JhengHei" w:eastAsia="Microsoft JhengHei"/>
                <w:position w:val="1"/>
                <w:sz w:val="15"/>
              </w:rPr>
            </w:pPr>
            <w:r>
              <w:rPr>
                <w:sz w:val="15"/>
              </w:rPr>
              <w:t>口服</w:t>
            </w:r>
            <w:r>
              <w:rPr>
                <w:spacing w:val="-115"/>
                <w:sz w:val="15"/>
              </w:rPr>
              <w:t>：</w:t>
            </w:r>
            <w:r>
              <w:rPr>
                <w:rFonts w:ascii="Microsoft JhengHei" w:eastAsia="Microsoft JhengHei"/>
                <w:spacing w:val="2"/>
                <w:position w:val="-1"/>
                <w:sz w:val="15"/>
              </w:rPr>
              <w:t>１</w:t>
            </w:r>
            <w:r>
              <w:rPr>
                <w:spacing w:val="-32"/>
                <w:sz w:val="15"/>
              </w:rPr>
              <w:t>片／</w:t>
            </w:r>
            <w:r>
              <w:rPr>
                <w:rFonts w:ascii="Microsoft JhengHei" w:eastAsia="Microsoft JhengHei"/>
                <w:spacing w:val="-63"/>
                <w:position w:val="-1"/>
                <w:sz w:val="15"/>
              </w:rPr>
              <w:t>ｄ</w:t>
            </w:r>
            <w:r>
              <w:rPr>
                <w:spacing w:val="-1"/>
                <w:sz w:val="15"/>
              </w:rPr>
              <w:t>，于进食前至少</w:t>
            </w:r>
            <w:r>
              <w:rPr>
                <w:rFonts w:ascii="Microsoft JhengHei" w:eastAsia="Microsoft JhengHei"/>
                <w:position w:val="-1"/>
                <w:sz w:val="15"/>
              </w:rPr>
              <w:t>１ｈ</w:t>
            </w:r>
            <w:r>
              <w:rPr>
                <w:spacing w:val="3"/>
                <w:sz w:val="15"/>
              </w:rPr>
              <w:t>服用，</w:t>
            </w:r>
            <w:r>
              <w:rPr>
                <w:spacing w:val="-2"/>
                <w:w w:val="105"/>
                <w:position w:val="3"/>
                <w:sz w:val="15"/>
              </w:rPr>
              <w:t>疗程为</w:t>
            </w:r>
            <w:r>
              <w:rPr>
                <w:rFonts w:ascii="Microsoft JhengHei" w:eastAsia="Microsoft JhengHei"/>
                <w:spacing w:val="-2"/>
                <w:w w:val="105"/>
                <w:position w:val="1"/>
                <w:sz w:val="15"/>
              </w:rPr>
              <w:t>２</w:t>
            </w:r>
            <w:r>
              <w:rPr>
                <w:rFonts w:ascii="Malgun Gothic" w:eastAsia="Malgun Gothic"/>
                <w:spacing w:val="-2"/>
                <w:w w:val="105"/>
                <w:sz w:val="15"/>
              </w:rPr>
              <w:t>～</w:t>
            </w:r>
            <w:r>
              <w:rPr>
                <w:rFonts w:ascii="Microsoft JhengHei" w:eastAsia="Microsoft JhengHei"/>
                <w:spacing w:val="-2"/>
                <w:w w:val="105"/>
                <w:position w:val="1"/>
                <w:sz w:val="15"/>
              </w:rPr>
              <w:t>６ｄ</w:t>
            </w:r>
          </w:p>
          <w:p>
            <w:pPr>
              <w:pStyle w:val="TableParagraph"/>
              <w:spacing w:line="146" w:lineRule="auto" w:before="7"/>
              <w:rPr>
                <w:sz w:val="15"/>
              </w:rPr>
            </w:pPr>
            <w:r>
              <w:rPr>
                <w:sz w:val="15"/>
              </w:rPr>
              <w:t>静滴</w:t>
            </w:r>
            <w:r>
              <w:rPr>
                <w:spacing w:val="-115"/>
                <w:sz w:val="15"/>
              </w:rPr>
              <w:t>：</w:t>
            </w:r>
            <w:r>
              <w:rPr>
                <w:rFonts w:ascii="Microsoft JhengHei" w:eastAsia="Microsoft JhengHei"/>
                <w:spacing w:val="-10"/>
                <w:position w:val="-1"/>
                <w:sz w:val="15"/>
              </w:rPr>
              <w:t>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15"/>
                <w:sz w:val="15"/>
              </w:rPr>
              <w:t>，在化疗前开始静滴，总疗</w:t>
            </w:r>
          </w:p>
          <w:p>
            <w:pPr>
              <w:pStyle w:val="TableParagraph"/>
              <w:spacing w:line="227" w:lineRule="exact"/>
              <w:rPr>
                <w:rFonts w:ascii="Microsoft JhengHei" w:eastAsia="Microsoft JhengHei"/>
                <w:sz w:val="15"/>
              </w:rPr>
            </w:pPr>
            <w:r>
              <w:rPr>
                <w:position w:val="2"/>
                <w:sz w:val="15"/>
              </w:rPr>
              <w:t>程</w:t>
            </w:r>
            <w:r>
              <w:rPr>
                <w:rFonts w:ascii="Microsoft JhengHei" w:eastAsia="Microsoft JhengHei"/>
                <w:spacing w:val="-5"/>
                <w:sz w:val="15"/>
              </w:rPr>
              <w:t>６ｄ</w:t>
            </w:r>
          </w:p>
        </w:tc>
        <w:tc>
          <w:tcPr>
            <w:tcW w:w="2889" w:type="dxa"/>
            <w:tcBorders>
              <w:top w:val="single" w:sz="4" w:space="0" w:color="000000"/>
              <w:left w:val="single" w:sz="4" w:space="0" w:color="000000"/>
              <w:right w:val="single" w:sz="6" w:space="0" w:color="000000"/>
            </w:tcBorders>
          </w:tcPr>
          <w:p>
            <w:pPr>
              <w:pStyle w:val="TableParagraph"/>
              <w:spacing w:line="189" w:lineRule="auto" w:before="109"/>
              <w:ind w:left="112" w:right="85" w:firstLine="159"/>
              <w:jc w:val="both"/>
              <w:rPr>
                <w:sz w:val="15"/>
              </w:rPr>
            </w:pPr>
            <w:r>
              <w:rPr>
                <w:rFonts w:ascii="Malgun Gothic" w:hAnsi="Malgun Gothic" w:eastAsia="Malgun Gothic"/>
                <w:position w:val="-2"/>
                <w:sz w:val="15"/>
              </w:rPr>
              <w:t>①</w:t>
            </w:r>
            <w:r>
              <w:rPr>
                <w:spacing w:val="8"/>
                <w:sz w:val="15"/>
              </w:rPr>
              <w:t>高血压未控制的患者每日剂量不</w:t>
            </w:r>
            <w:r>
              <w:rPr>
                <w:sz w:val="15"/>
              </w:rPr>
              <w:t>宜超过</w:t>
            </w:r>
            <w:r>
              <w:rPr>
                <w:rFonts w:ascii="Microsoft JhengHei" w:hAnsi="Microsoft JhengHei" w:eastAsia="Microsoft JhengHei"/>
                <w:position w:val="-1"/>
                <w:sz w:val="15"/>
              </w:rPr>
              <w:t>１０ｍ</w:t>
            </w:r>
            <w:r>
              <w:rPr>
                <w:rFonts w:ascii="Microsoft JhengHei" w:hAnsi="Microsoft JhengHei" w:eastAsia="Microsoft JhengHei"/>
                <w:position w:val="-2"/>
                <w:sz w:val="15"/>
              </w:rPr>
              <w:t>ｇ</w:t>
            </w:r>
            <w:r>
              <w:rPr>
                <w:sz w:val="15"/>
              </w:rPr>
              <w:t>。</w:t>
            </w:r>
            <w:r>
              <w:rPr>
                <w:rFonts w:ascii="Malgun Gothic" w:hAnsi="Malgun Gothic" w:eastAsia="Malgun Gothic"/>
                <w:spacing w:val="5"/>
                <w:position w:val="-2"/>
                <w:sz w:val="15"/>
              </w:rPr>
              <w:t>②</w:t>
            </w:r>
            <w:r>
              <w:rPr>
                <w:spacing w:val="-5"/>
                <w:sz w:val="15"/>
              </w:rPr>
              <w:t>妊娠期妇女禁用，哺</w:t>
            </w:r>
            <w:r>
              <w:rPr>
                <w:spacing w:val="-2"/>
                <w:w w:val="105"/>
                <w:sz w:val="15"/>
              </w:rPr>
              <w:t>乳期妇女不宜应用</w:t>
            </w:r>
          </w:p>
        </w:tc>
      </w:tr>
    </w:tbl>
    <w:p>
      <w:pPr>
        <w:pStyle w:val="BodyText"/>
        <w:spacing w:before="0"/>
        <w:rPr>
          <w:sz w:val="20"/>
          <w:u w:val="none"/>
        </w:rPr>
      </w:pPr>
    </w:p>
    <w:p>
      <w:pPr>
        <w:pStyle w:val="BodyText"/>
        <w:spacing w:before="0"/>
        <w:rPr>
          <w:sz w:val="20"/>
          <w:u w:val="none"/>
        </w:rPr>
      </w:pPr>
    </w:p>
    <w:p>
      <w:pPr>
        <w:pStyle w:val="BodyText"/>
        <w:spacing w:before="0"/>
        <w:rPr>
          <w:sz w:val="20"/>
          <w:u w:val="none"/>
        </w:rPr>
      </w:pPr>
    </w:p>
    <w:p>
      <w:pPr>
        <w:pStyle w:val="BodyText"/>
        <w:spacing w:before="205"/>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5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sz w:val="15"/>
              </w:rPr>
            </w:pPr>
            <w:r>
              <w:rPr>
                <w:spacing w:val="-41"/>
                <w:sz w:val="15"/>
              </w:rPr>
              <w:t>口服：</w:t>
            </w:r>
            <w:r>
              <w:rPr>
                <w:rFonts w:ascii="Microsoft JhengHei" w:eastAsia="Microsoft JhengHei"/>
                <w:spacing w:val="-9"/>
                <w:position w:val="-1"/>
                <w:sz w:val="15"/>
              </w:rPr>
              <w:t>１</w:t>
            </w:r>
            <w:r>
              <w:rPr>
                <w:rFonts w:ascii="Malgun Gothic" w:eastAsia="Malgun Gothic"/>
                <w:spacing w:val="-7"/>
                <w:position w:val="-2"/>
                <w:sz w:val="15"/>
              </w:rPr>
              <w:t>～</w:t>
            </w:r>
            <w:r>
              <w:rPr>
                <w:rFonts w:ascii="Microsoft JhengHei" w:eastAsia="Microsoft JhengHei"/>
                <w:spacing w:val="30"/>
                <w:position w:val="-1"/>
                <w:sz w:val="15"/>
              </w:rPr>
              <w:t>２</w:t>
            </w:r>
            <w:r>
              <w:rPr>
                <w:spacing w:val="-43"/>
                <w:sz w:val="15"/>
              </w:rPr>
              <w:t>粒／次，</w:t>
            </w:r>
            <w:r>
              <w:rPr>
                <w:rFonts w:ascii="Microsoft JhengHei" w:eastAsia="Microsoft JhengHei"/>
                <w:spacing w:val="2"/>
                <w:position w:val="-1"/>
                <w:sz w:val="15"/>
              </w:rPr>
              <w:t>３</w:t>
            </w:r>
            <w:r>
              <w:rPr>
                <w:spacing w:val="-41"/>
                <w:sz w:val="15"/>
              </w:rPr>
              <w:t>次／</w:t>
            </w:r>
            <w:r>
              <w:rPr>
                <w:rFonts w:ascii="Microsoft JhengHei" w:eastAsia="Microsoft JhengHei"/>
                <w:spacing w:val="-63"/>
                <w:position w:val="-1"/>
                <w:sz w:val="15"/>
              </w:rPr>
              <w:t>ｄ</w:t>
            </w:r>
            <w:r>
              <w:rPr>
                <w:spacing w:val="-30"/>
                <w:sz w:val="15"/>
              </w:rPr>
              <w:t>，餐后服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7" w:lineRule="auto" w:before="72"/>
              <w:ind w:left="112" w:right="64" w:firstLine="159"/>
              <w:rPr>
                <w:sz w:val="15"/>
              </w:rPr>
            </w:pPr>
            <w:r>
              <w:rPr>
                <w:rFonts w:ascii="Malgun Gothic" w:hAnsi="Malgun Gothic" w:eastAsia="Malgun Gothic"/>
                <w:position w:val="-2"/>
                <w:sz w:val="15"/>
              </w:rPr>
              <w:t>①</w:t>
            </w:r>
            <w:r>
              <w:rPr>
                <w:spacing w:val="8"/>
                <w:sz w:val="15"/>
              </w:rPr>
              <w:t>急性肝炎患者、胆道闭锁患者禁</w:t>
            </w:r>
            <w:r>
              <w:rPr>
                <w:spacing w:val="-2"/>
                <w:w w:val="105"/>
                <w:sz w:val="15"/>
              </w:rPr>
              <w:t>用。</w:t>
            </w:r>
            <w:r>
              <w:rPr>
                <w:rFonts w:ascii="Malgun Gothic" w:hAnsi="Malgun Gothic" w:eastAsia="Malgun Gothic"/>
                <w:spacing w:val="-2"/>
                <w:w w:val="105"/>
                <w:position w:val="-2"/>
                <w:sz w:val="15"/>
              </w:rPr>
              <w:t>②</w:t>
            </w:r>
            <w:r>
              <w:rPr>
                <w:spacing w:val="-2"/>
                <w:w w:val="105"/>
                <w:sz w:val="15"/>
              </w:rPr>
              <w:t>可能引起口内不快感</w:t>
            </w:r>
          </w:p>
        </w:tc>
      </w:tr>
      <w:tr>
        <w:trPr>
          <w:trHeight w:val="739" w:hRule="atLeast"/>
        </w:trPr>
        <w:tc>
          <w:tcPr>
            <w:tcW w:w="2865" w:type="dxa"/>
            <w:tcBorders>
              <w:top w:val="single" w:sz="4" w:space="0" w:color="000000"/>
              <w:left w:val="single" w:sz="4" w:space="0" w:color="000000"/>
              <w:right w:val="single" w:sz="4" w:space="0" w:color="000000"/>
            </w:tcBorders>
          </w:tcPr>
          <w:p>
            <w:pPr>
              <w:pStyle w:val="TableParagraph"/>
              <w:spacing w:before="25"/>
              <w:rPr>
                <w:sz w:val="15"/>
              </w:rPr>
            </w:pPr>
            <w:r>
              <w:rPr>
                <w:spacing w:val="-35"/>
                <w:sz w:val="15"/>
              </w:rPr>
              <w:t>口服：</w:t>
            </w:r>
            <w:r>
              <w:rPr>
                <w:rFonts w:ascii="Microsoft JhengHei" w:eastAsia="Microsoft JhengHei"/>
                <w:spacing w:val="-3"/>
                <w:position w:val="-1"/>
                <w:sz w:val="15"/>
              </w:rPr>
              <w:t>１</w:t>
            </w:r>
            <w:r>
              <w:rPr>
                <w:rFonts w:ascii="Malgun Gothic" w:eastAsia="Malgun Gothic"/>
                <w:spacing w:val="-1"/>
                <w:position w:val="-2"/>
                <w:sz w:val="15"/>
              </w:rPr>
              <w:t>～</w:t>
            </w:r>
            <w:r>
              <w:rPr>
                <w:rFonts w:ascii="Microsoft JhengHei" w:eastAsia="Microsoft JhengHei"/>
                <w:spacing w:val="36"/>
                <w:position w:val="-1"/>
                <w:sz w:val="15"/>
              </w:rPr>
              <w:t>２</w:t>
            </w:r>
            <w:r>
              <w:rPr>
                <w:spacing w:val="-12"/>
                <w:sz w:val="15"/>
              </w:rPr>
              <w:t>片／次</w:t>
            </w:r>
            <w:r>
              <w:rPr>
                <w:spacing w:val="-115"/>
                <w:sz w:val="15"/>
              </w:rPr>
              <w:t>，</w:t>
            </w:r>
            <w:r>
              <w:rPr>
                <w:rFonts w:ascii="Microsoft JhengHei" w:eastAsia="Microsoft JhengHei"/>
                <w:spacing w:val="2"/>
                <w:position w:val="-1"/>
                <w:sz w:val="15"/>
              </w:rPr>
              <w:t>３</w:t>
            </w:r>
            <w:r>
              <w:rPr>
                <w:spacing w:val="-35"/>
                <w:sz w:val="15"/>
              </w:rPr>
              <w:t>次／</w:t>
            </w:r>
            <w:r>
              <w:rPr>
                <w:rFonts w:ascii="Microsoft JhengHei" w:eastAsia="Microsoft JhengHei"/>
                <w:spacing w:val="-57"/>
                <w:position w:val="-1"/>
                <w:sz w:val="15"/>
              </w:rPr>
              <w:t>ｄ</w:t>
            </w:r>
            <w:r>
              <w:rPr>
                <w:spacing w:val="-12"/>
                <w:sz w:val="15"/>
              </w:rPr>
              <w:t>。进餐时服用</w:t>
            </w:r>
          </w:p>
        </w:tc>
        <w:tc>
          <w:tcPr>
            <w:tcW w:w="2889" w:type="dxa"/>
            <w:tcBorders>
              <w:top w:val="single" w:sz="4" w:space="0" w:color="000000"/>
              <w:left w:val="single" w:sz="4" w:space="0" w:color="000000"/>
              <w:right w:val="single" w:sz="6" w:space="0" w:color="000000"/>
            </w:tcBorders>
          </w:tcPr>
          <w:p>
            <w:pPr>
              <w:pStyle w:val="TableParagraph"/>
              <w:spacing w:before="54"/>
              <w:ind w:left="112" w:right="86" w:firstLine="159"/>
              <w:rPr>
                <w:sz w:val="15"/>
              </w:rPr>
            </w:pPr>
            <w:r>
              <w:rPr>
                <w:spacing w:val="3"/>
                <w:w w:val="103"/>
                <w:sz w:val="15"/>
              </w:rPr>
              <w:t>不宜与酸性药物同服</w:t>
            </w:r>
            <w:r>
              <w:rPr>
                <w:spacing w:val="-68"/>
                <w:w w:val="103"/>
                <w:sz w:val="15"/>
              </w:rPr>
              <w:t>；</w:t>
            </w:r>
            <w:r>
              <w:rPr>
                <w:spacing w:val="7"/>
                <w:w w:val="103"/>
                <w:sz w:val="15"/>
              </w:rPr>
              <w:t>与等量碳酸氢</w:t>
            </w:r>
            <w:r>
              <w:rPr>
                <w:spacing w:val="2"/>
                <w:w w:val="103"/>
                <w:sz w:val="15"/>
              </w:rPr>
              <w:t>钠同服可增加疗效</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１６０</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78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多酶片</w:t>
            </w:r>
          </w:p>
          <w:p>
            <w:pPr>
              <w:pStyle w:val="TableParagraph"/>
              <w:spacing w:line="236" w:lineRule="exact"/>
              <w:ind w:left="108"/>
              <w:rPr>
                <w:rFonts w:ascii="Microsoft JhengHei" w:eastAsia="Microsoft JhengHei"/>
                <w:position w:val="1"/>
                <w:sz w:val="15"/>
              </w:rPr>
            </w:pPr>
            <w:r>
              <w:rPr>
                <w:rFonts w:ascii="Microsoft JhengHei" w:eastAsia="Microsoft JhengHei"/>
                <w:spacing w:val="-45"/>
                <w:w w:val="105"/>
                <w:position w:val="1"/>
                <w:sz w:val="15"/>
              </w:rPr>
              <w:t>Ｍ</w:t>
            </w:r>
            <w:r>
              <w:rPr>
                <w:rFonts w:ascii="Microsoft JhengHei" w:eastAsia="Microsoft JhengHei"/>
                <w:spacing w:val="-93"/>
                <w:w w:val="105"/>
                <w:position w:val="1"/>
                <w:sz w:val="15"/>
              </w:rPr>
              <w:t>ｕ</w:t>
            </w:r>
            <w:r>
              <w:rPr>
                <w:rFonts w:ascii="Microsoft JhengHei" w:eastAsia="Microsoft JhengHei"/>
                <w:spacing w:val="-107"/>
                <w:w w:val="105"/>
                <w:position w:val="1"/>
                <w:sz w:val="15"/>
              </w:rPr>
              <w:t>ｌ</w:t>
            </w:r>
            <w:r>
              <w:rPr>
                <w:rFonts w:ascii="Microsoft JhengHei" w:eastAsia="Microsoft JhengHei"/>
                <w:spacing w:val="-109"/>
                <w:w w:val="105"/>
                <w:position w:val="1"/>
                <w:sz w:val="15"/>
              </w:rPr>
              <w:t>ｔ</w:t>
            </w:r>
            <w:r>
              <w:rPr>
                <w:rFonts w:ascii="Microsoft JhengHei" w:eastAsia="Microsoft JhengHei"/>
                <w:spacing w:val="-101"/>
                <w:w w:val="105"/>
                <w:position w:val="1"/>
                <w:sz w:val="15"/>
              </w:rPr>
              <w:t>ｉ</w:t>
            </w:r>
            <w:r>
              <w:rPr>
                <w:rFonts w:ascii="Microsoft JhengHei" w:eastAsia="Microsoft JhengHei"/>
                <w:spacing w:val="-82"/>
                <w:w w:val="105"/>
                <w:position w:val="1"/>
                <w:sz w:val="15"/>
              </w:rPr>
              <w:t>ｅ</w:t>
            </w:r>
            <w:r>
              <w:rPr>
                <w:rFonts w:ascii="Microsoft JhengHei" w:eastAsia="Microsoft JhengHei"/>
                <w:spacing w:val="-84"/>
                <w:w w:val="105"/>
                <w:position w:val="1"/>
                <w:sz w:val="15"/>
              </w:rPr>
              <w:t>ｎ</w:t>
            </w:r>
            <w:r>
              <w:rPr>
                <w:rFonts w:ascii="Microsoft JhengHei" w:eastAsia="Microsoft JhengHei"/>
                <w:spacing w:val="-86"/>
                <w:w w:val="105"/>
                <w:position w:val="1"/>
                <w:sz w:val="15"/>
              </w:rPr>
              <w:t>ｚ</w:t>
            </w:r>
            <w:r>
              <w:rPr>
                <w:rFonts w:ascii="Microsoft JhengHei" w:eastAsia="Microsoft JhengHei"/>
                <w:spacing w:val="-55"/>
                <w:w w:val="105"/>
                <w:sz w:val="15"/>
              </w:rPr>
              <w:t>ｙ</w:t>
            </w:r>
            <w:r>
              <w:rPr>
                <w:rFonts w:ascii="Microsoft JhengHei" w:eastAsia="Microsoft JhengHei"/>
                <w:spacing w:val="-61"/>
                <w:w w:val="105"/>
                <w:position w:val="1"/>
                <w:sz w:val="15"/>
              </w:rPr>
              <w:t>ｍ</w:t>
            </w:r>
            <w:r>
              <w:rPr>
                <w:rFonts w:ascii="Microsoft JhengHei" w:eastAsia="Microsoft JhengHei"/>
                <w:spacing w:val="-2"/>
                <w:w w:val="105"/>
                <w:position w:val="1"/>
                <w:sz w:val="15"/>
              </w:rPr>
              <w:t>ｅ</w:t>
            </w:r>
          </w:p>
          <w:p>
            <w:pPr>
              <w:pStyle w:val="TableParagraph"/>
              <w:spacing w:line="240" w:lineRule="exact"/>
              <w:ind w:left="110"/>
              <w:rPr>
                <w:position w:val="2"/>
                <w:sz w:val="15"/>
              </w:rPr>
            </w:pPr>
            <w:r>
              <w:rPr>
                <w:spacing w:val="-15"/>
                <w:w w:val="105"/>
                <w:position w:val="2"/>
                <w:sz w:val="15"/>
              </w:rPr>
              <w:t>（</w:t>
            </w:r>
            <w:r>
              <w:rPr>
                <w:rFonts w:ascii="Microsoft JhengHei" w:eastAsia="Microsoft JhengHei"/>
                <w:spacing w:val="-15"/>
                <w:w w:val="105"/>
                <w:sz w:val="15"/>
              </w:rPr>
              <w:t>ＤＰＰ</w:t>
            </w:r>
            <w:r>
              <w:rPr>
                <w:spacing w:val="-15"/>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before="54"/>
              <w:ind w:right="88"/>
              <w:rPr>
                <w:sz w:val="15"/>
              </w:rPr>
            </w:pPr>
            <w:r>
              <w:rPr>
                <w:spacing w:val="13"/>
                <w:w w:val="105"/>
                <w:sz w:val="15"/>
              </w:rPr>
              <w:t>肠溶衣与糖衣双层</w:t>
            </w:r>
            <w:r>
              <w:rPr>
                <w:spacing w:val="-4"/>
                <w:w w:val="105"/>
                <w:sz w:val="15"/>
              </w:rPr>
              <w:t>包衣片：</w:t>
            </w:r>
          </w:p>
          <w:p>
            <w:pPr>
              <w:pStyle w:val="TableParagraph"/>
              <w:spacing w:line="250" w:lineRule="exact"/>
              <w:ind w:left="74"/>
              <w:rPr>
                <w:sz w:val="15"/>
              </w:rPr>
            </w:pPr>
            <w:r>
              <w:rPr>
                <w:rFonts w:ascii="Microsoft JhengHei" w:eastAsia="Microsoft JhengHei"/>
                <w:spacing w:val="-40"/>
                <w:position w:val="-1"/>
                <w:sz w:val="15"/>
              </w:rPr>
              <w:t>１００</w:t>
            </w:r>
            <w:r>
              <w:rPr>
                <w:spacing w:val="-40"/>
                <w:sz w:val="15"/>
              </w:rPr>
              <w:t>粒／盒</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rPr>
                <w:sz w:val="15"/>
              </w:rPr>
            </w:pPr>
            <w:r>
              <w:rPr>
                <w:spacing w:val="-5"/>
                <w:sz w:val="15"/>
              </w:rPr>
              <w:t>含淀粉酶、胃蛋白酶、胰酶等多</w:t>
            </w:r>
            <w:r>
              <w:rPr>
                <w:spacing w:val="-11"/>
                <w:w w:val="105"/>
                <w:sz w:val="15"/>
              </w:rPr>
              <w:t>种消化酶，用于消化不良</w:t>
            </w:r>
          </w:p>
        </w:tc>
      </w:tr>
      <w:tr>
        <w:trPr>
          <w:trHeight w:val="1019"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93"/>
              <w:ind w:left="110"/>
              <w:rPr>
                <w:sz w:val="15"/>
              </w:rPr>
            </w:pPr>
            <w:r>
              <w:rPr>
                <w:spacing w:val="-3"/>
                <w:sz w:val="15"/>
              </w:rPr>
              <w:t>康彼身片</w:t>
            </w:r>
          </w:p>
          <w:p>
            <w:pPr>
              <w:pStyle w:val="TableParagraph"/>
              <w:spacing w:line="272" w:lineRule="exact"/>
              <w:ind w:left="87"/>
              <w:rPr>
                <w:rFonts w:ascii="Microsoft JhengHei" w:eastAsia="Microsoft JhengHei"/>
                <w:position w:val="1"/>
                <w:sz w:val="15"/>
              </w:rPr>
            </w:pPr>
            <w:r>
              <w:rPr>
                <w:rFonts w:ascii="Microsoft JhengHei" w:eastAsia="Microsoft JhengHei"/>
                <w:spacing w:val="-68"/>
                <w:w w:val="105"/>
                <w:position w:val="1"/>
                <w:sz w:val="15"/>
              </w:rPr>
              <w:t>Ｃ</w:t>
            </w:r>
            <w:r>
              <w:rPr>
                <w:rFonts w:ascii="Microsoft JhengHei" w:eastAsia="Microsoft JhengHei"/>
                <w:spacing w:val="-57"/>
                <w:w w:val="105"/>
                <w:position w:val="1"/>
                <w:sz w:val="15"/>
              </w:rPr>
              <w:t>ｏ</w:t>
            </w:r>
            <w:r>
              <w:rPr>
                <w:rFonts w:ascii="Microsoft JhengHei" w:eastAsia="Microsoft JhengHei"/>
                <w:spacing w:val="-55"/>
                <w:w w:val="105"/>
                <w:position w:val="1"/>
                <w:sz w:val="15"/>
              </w:rPr>
              <w:t>ｍ</w:t>
            </w:r>
            <w:r>
              <w:rPr>
                <w:rFonts w:ascii="Microsoft JhengHei" w:eastAsia="Microsoft JhengHei"/>
                <w:spacing w:val="-95"/>
                <w:w w:val="105"/>
                <w:position w:val="1"/>
                <w:sz w:val="15"/>
              </w:rPr>
              <w:t>ｂ</w:t>
            </w:r>
            <w:r>
              <w:rPr>
                <w:rFonts w:ascii="Microsoft JhengHei" w:eastAsia="Microsoft JhengHei"/>
                <w:spacing w:val="-105"/>
                <w:w w:val="105"/>
                <w:position w:val="1"/>
                <w:sz w:val="15"/>
              </w:rPr>
              <w:t>ｉ</w:t>
            </w:r>
            <w:r>
              <w:rPr>
                <w:rFonts w:ascii="Microsoft JhengHei" w:eastAsia="Microsoft JhengHei"/>
                <w:spacing w:val="-86"/>
                <w:w w:val="105"/>
                <w:position w:val="1"/>
                <w:sz w:val="15"/>
              </w:rPr>
              <w:t>ｚ</w:t>
            </w:r>
            <w:r>
              <w:rPr>
                <w:rFonts w:ascii="Microsoft JhengHei" w:eastAsia="Microsoft JhengHei"/>
                <w:spacing w:val="-55"/>
                <w:w w:val="105"/>
                <w:sz w:val="15"/>
              </w:rPr>
              <w:t>ｙ</w:t>
            </w:r>
            <w:r>
              <w:rPr>
                <w:rFonts w:ascii="Microsoft JhengHei" w:eastAsia="Microsoft JhengHei"/>
                <w:spacing w:val="-39"/>
                <w:w w:val="105"/>
                <w:position w:val="1"/>
                <w:sz w:val="15"/>
              </w:rPr>
              <w:t>ｍ</w:t>
            </w:r>
            <w:r>
              <w:rPr>
                <w:rFonts w:ascii="Microsoft JhengHei" w:eastAsia="Microsoft JhengHei"/>
                <w:spacing w:val="-66"/>
                <w:w w:val="105"/>
                <w:position w:val="1"/>
                <w:sz w:val="15"/>
              </w:rPr>
              <w:t>Ｔ</w:t>
            </w:r>
            <w:r>
              <w:rPr>
                <w:rFonts w:ascii="Microsoft JhengHei" w:eastAsia="Microsoft JhengHei"/>
                <w:spacing w:val="-80"/>
                <w:w w:val="105"/>
                <w:position w:val="1"/>
                <w:sz w:val="15"/>
              </w:rPr>
              <w:t>ａ</w:t>
            </w:r>
            <w:r>
              <w:rPr>
                <w:rFonts w:ascii="Microsoft JhengHei" w:eastAsia="Microsoft JhengHei"/>
                <w:spacing w:val="-93"/>
                <w:w w:val="105"/>
                <w:position w:val="1"/>
                <w:sz w:val="15"/>
              </w:rPr>
              <w:t>ｂ</w:t>
            </w:r>
            <w:r>
              <w:rPr>
                <w:rFonts w:ascii="Microsoft JhengHei" w:eastAsia="Microsoft JhengHei"/>
                <w:spacing w:val="-99"/>
                <w:w w:val="105"/>
                <w:position w:val="1"/>
                <w:sz w:val="15"/>
              </w:rPr>
              <w:t>ｌ</w:t>
            </w:r>
            <w:r>
              <w:rPr>
                <w:rFonts w:ascii="Microsoft JhengHei" w:eastAsia="Microsoft JhengHei"/>
                <w:spacing w:val="-95"/>
                <w:w w:val="105"/>
                <w:position w:val="1"/>
                <w:sz w:val="15"/>
              </w:rPr>
              <w:t>ｅｔ</w:t>
            </w:r>
            <w:r>
              <w:rPr>
                <w:rFonts w:ascii="Microsoft JhengHei" w:eastAsia="Microsoft JhengHei"/>
                <w:spacing w:val="-2"/>
                <w:w w:val="105"/>
                <w:position w:val="1"/>
                <w:sz w:val="15"/>
              </w:rPr>
              <w:t>ｓ</w:t>
            </w:r>
          </w:p>
        </w:tc>
        <w:tc>
          <w:tcPr>
            <w:tcW w:w="1592" w:type="dxa"/>
            <w:tcBorders>
              <w:top w:val="single" w:sz="4" w:space="0" w:color="000000"/>
              <w:left w:val="single" w:sz="4"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62" w:lineRule="exact"/>
              <w:ind w:left="74"/>
              <w:rPr>
                <w:sz w:val="15"/>
              </w:rPr>
            </w:pPr>
            <w:r>
              <w:rPr>
                <w:rFonts w:ascii="Microsoft JhengHei" w:eastAsia="Microsoft JhengHei"/>
                <w:spacing w:val="-32"/>
                <w:position w:val="-1"/>
                <w:sz w:val="15"/>
              </w:rPr>
              <w:t>２０</w:t>
            </w:r>
            <w:r>
              <w:rPr>
                <w:spacing w:val="-32"/>
                <w:sz w:val="15"/>
              </w:rPr>
              <w:t>片／盒</w:t>
            </w:r>
          </w:p>
        </w:tc>
        <w:tc>
          <w:tcPr>
            <w:tcW w:w="2546" w:type="dxa"/>
            <w:tcBorders>
              <w:top w:val="single" w:sz="4" w:space="0" w:color="000000"/>
              <w:left w:val="single" w:sz="4" w:space="0" w:color="000000"/>
              <w:right w:val="nil"/>
            </w:tcBorders>
          </w:tcPr>
          <w:p>
            <w:pPr>
              <w:pStyle w:val="TableParagraph"/>
              <w:spacing w:before="93"/>
              <w:ind w:right="89" w:firstLine="159"/>
              <w:jc w:val="both"/>
              <w:rPr>
                <w:sz w:val="15"/>
              </w:rPr>
            </w:pPr>
            <w:r>
              <w:rPr>
                <w:spacing w:val="-2"/>
                <w:sz w:val="15"/>
              </w:rPr>
              <w:t>取代和补充人体本身分泌的消化</w:t>
            </w:r>
            <w:r>
              <w:rPr>
                <w:spacing w:val="-16"/>
                <w:sz w:val="15"/>
              </w:rPr>
              <w:t>酶，含植物性酶和动物性胰酶，能在</w:t>
            </w:r>
            <w:r>
              <w:rPr>
                <w:spacing w:val="-2"/>
                <w:sz w:val="15"/>
              </w:rPr>
              <w:t>任何不同的酸碱度中发挥作用。用</w:t>
            </w:r>
            <w:r>
              <w:rPr>
                <w:spacing w:val="-2"/>
                <w:w w:val="105"/>
                <w:sz w:val="15"/>
              </w:rPr>
              <w:t>于各种原因所致的消化不良症</w:t>
            </w:r>
          </w:p>
        </w:tc>
      </w:tr>
    </w:tbl>
    <w:p>
      <w:pPr>
        <w:pStyle w:val="Heading3"/>
        <w:spacing w:before="215"/>
      </w:pPr>
      <w:r>
        <w:rPr>
          <w:rFonts w:ascii="Malgun Gothic" w:eastAsia="Malgun Gothic"/>
          <w:spacing w:val="-99"/>
        </w:rPr>
        <w:t>（</w:t>
      </w:r>
      <w:r>
        <w:rPr/>
        <w:t>二</w:t>
      </w:r>
      <w:r>
        <w:rPr>
          <w:rFonts w:ascii="Malgun Gothic" w:eastAsia="Malgun Gothic"/>
        </w:rPr>
        <w:t>）</w:t>
      </w:r>
      <w:r>
        <w:rPr>
          <w:spacing w:val="-2"/>
        </w:rPr>
        <w:t>胃肠动力药</w:t>
      </w:r>
    </w:p>
    <w:p>
      <w:pPr>
        <w:pStyle w:val="BodyText"/>
        <w:spacing w:before="7"/>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02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93"/>
              <w:ind w:left="110"/>
              <w:rPr>
                <w:sz w:val="15"/>
              </w:rPr>
            </w:pPr>
            <w:r>
              <w:rPr>
                <w:spacing w:val="-3"/>
                <w:sz w:val="15"/>
              </w:rPr>
              <w:t>多潘立酮</w:t>
            </w:r>
          </w:p>
          <w:p>
            <w:pPr>
              <w:pStyle w:val="TableParagraph"/>
              <w:spacing w:line="236" w:lineRule="exact"/>
              <w:ind w:left="91"/>
              <w:rPr>
                <w:rFonts w:ascii="Microsoft JhengHei" w:eastAsia="Microsoft JhengHei"/>
                <w:position w:val="1"/>
                <w:sz w:val="15"/>
              </w:rPr>
            </w:pPr>
            <w:r>
              <w:rPr>
                <w:rFonts w:ascii="Microsoft JhengHei" w:eastAsia="Microsoft JhengHei"/>
                <w:spacing w:val="-64"/>
                <w:w w:val="105"/>
                <w:position w:val="1"/>
                <w:sz w:val="15"/>
              </w:rPr>
              <w:t>Ｄ</w:t>
            </w:r>
            <w:r>
              <w:rPr>
                <w:rFonts w:ascii="Microsoft JhengHei" w:eastAsia="Microsoft JhengHei"/>
                <w:spacing w:val="-57"/>
                <w:w w:val="105"/>
                <w:position w:val="1"/>
                <w:sz w:val="15"/>
              </w:rPr>
              <w:t>ｏ</w:t>
            </w:r>
            <w:r>
              <w:rPr>
                <w:rFonts w:ascii="Microsoft JhengHei" w:eastAsia="Microsoft JhengHei"/>
                <w:spacing w:val="-55"/>
                <w:w w:val="105"/>
                <w:position w:val="1"/>
                <w:sz w:val="15"/>
              </w:rPr>
              <w:t>ｍ</w:t>
            </w:r>
            <w:r>
              <w:rPr>
                <w:rFonts w:ascii="Microsoft JhengHei" w:eastAsia="Microsoft JhengHei"/>
                <w:spacing w:val="-82"/>
                <w:w w:val="105"/>
                <w:sz w:val="15"/>
              </w:rPr>
              <w:t>ｐ</w:t>
            </w:r>
            <w:r>
              <w:rPr>
                <w:rFonts w:ascii="Microsoft JhengHei" w:eastAsia="Microsoft JhengHei"/>
                <w:spacing w:val="-92"/>
                <w:w w:val="105"/>
                <w:position w:val="1"/>
                <w:sz w:val="15"/>
              </w:rPr>
              <w:t>ｅ</w:t>
            </w:r>
            <w:r>
              <w:rPr>
                <w:rFonts w:ascii="Microsoft JhengHei" w:eastAsia="Microsoft JhengHei"/>
                <w:spacing w:val="-107"/>
                <w:w w:val="105"/>
                <w:position w:val="1"/>
                <w:sz w:val="15"/>
              </w:rPr>
              <w:t>ｒ</w:t>
            </w:r>
            <w:r>
              <w:rPr>
                <w:rFonts w:ascii="Microsoft JhengHei" w:eastAsia="Microsoft JhengHei"/>
                <w:spacing w:val="-97"/>
                <w:w w:val="105"/>
                <w:position w:val="1"/>
                <w:sz w:val="15"/>
              </w:rPr>
              <w:t>ｉ</w:t>
            </w:r>
            <w:r>
              <w:rPr>
                <w:rFonts w:ascii="Microsoft JhengHei" w:eastAsia="Microsoft JhengHei"/>
                <w:spacing w:val="-78"/>
                <w:w w:val="105"/>
                <w:position w:val="1"/>
                <w:sz w:val="15"/>
              </w:rPr>
              <w:t>ｄｏ</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40" w:lineRule="exact"/>
              <w:ind w:left="110"/>
              <w:rPr>
                <w:position w:val="2"/>
                <w:sz w:val="15"/>
              </w:rPr>
            </w:pPr>
            <w:r>
              <w:rPr>
                <w:spacing w:val="-76"/>
                <w:position w:val="2"/>
                <w:sz w:val="15"/>
              </w:rPr>
              <w:t>（</w:t>
            </w:r>
            <w:r>
              <w:rPr>
                <w:spacing w:val="-20"/>
                <w:position w:val="2"/>
                <w:sz w:val="15"/>
              </w:rPr>
              <w:t>吗丁啉，</w:t>
            </w:r>
            <w:r>
              <w:rPr>
                <w:rFonts w:ascii="Microsoft JhengHei" w:eastAsia="Microsoft JhengHei"/>
                <w:spacing w:val="-47"/>
                <w:sz w:val="15"/>
              </w:rPr>
              <w:t>Ｍ</w:t>
            </w:r>
            <w:r>
              <w:rPr>
                <w:rFonts w:ascii="Microsoft JhengHei" w:eastAsia="Microsoft JhengHei"/>
                <w:spacing w:val="-92"/>
                <w:sz w:val="15"/>
              </w:rPr>
              <w:t>ｏ</w:t>
            </w:r>
            <w:r>
              <w:rPr>
                <w:rFonts w:ascii="Microsoft JhengHei" w:eastAsia="Microsoft JhengHei"/>
                <w:spacing w:val="-109"/>
                <w:sz w:val="15"/>
              </w:rPr>
              <w:t>ｔ</w:t>
            </w:r>
            <w:r>
              <w:rPr>
                <w:rFonts w:ascii="Microsoft JhengHei" w:eastAsia="Microsoft JhengHei"/>
                <w:spacing w:val="-115"/>
                <w:sz w:val="15"/>
              </w:rPr>
              <w:t>ｉｌ</w:t>
            </w:r>
            <w:r>
              <w:rPr>
                <w:rFonts w:ascii="Microsoft JhengHei" w:eastAsia="Microsoft JhengHei"/>
                <w:spacing w:val="-95"/>
                <w:sz w:val="15"/>
              </w:rPr>
              <w:t>ｉ</w:t>
            </w:r>
            <w:r>
              <w:rPr>
                <w:rFonts w:ascii="Microsoft JhengHei" w:eastAsia="Microsoft JhengHei"/>
                <w:spacing w:val="-53"/>
                <w:sz w:val="15"/>
              </w:rPr>
              <w:t>ｕ</w:t>
            </w:r>
            <w:r>
              <w:rPr>
                <w:rFonts w:ascii="Microsoft JhengHei" w:eastAsia="Microsoft JhengHei"/>
                <w:spacing w:val="-22"/>
                <w:sz w:val="15"/>
              </w:rPr>
              <w:t>ｍ</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93"/>
              <w:ind w:right="13" w:firstLine="174"/>
              <w:rPr>
                <w:sz w:val="15"/>
              </w:rPr>
            </w:pPr>
            <w:r>
              <w:rPr>
                <w:spacing w:val="13"/>
                <w:sz w:val="15"/>
              </w:rPr>
              <w:t>强效外周多巴胺受体阻断药。</w:t>
            </w:r>
            <w:r>
              <w:rPr>
                <w:spacing w:val="-18"/>
                <w:w w:val="105"/>
                <w:sz w:val="15"/>
              </w:rPr>
              <w:t>用于恶心、呕吐、胃食管反流病、功</w:t>
            </w:r>
            <w:r>
              <w:rPr>
                <w:spacing w:val="-2"/>
                <w:w w:val="105"/>
                <w:sz w:val="15"/>
              </w:rPr>
              <w:t>能性消化不良</w:t>
            </w:r>
            <w:r>
              <w:rPr>
                <w:spacing w:val="-74"/>
                <w:w w:val="105"/>
                <w:sz w:val="15"/>
              </w:rPr>
              <w:t>（</w:t>
            </w:r>
            <w:r>
              <w:rPr>
                <w:spacing w:val="-2"/>
                <w:w w:val="105"/>
                <w:sz w:val="15"/>
              </w:rPr>
              <w:t>动力障碍型</w:t>
            </w:r>
            <w:r>
              <w:rPr>
                <w:spacing w:val="-76"/>
                <w:w w:val="105"/>
                <w:sz w:val="15"/>
              </w:rPr>
              <w:t>）</w:t>
            </w:r>
            <w:r>
              <w:rPr>
                <w:spacing w:val="-26"/>
                <w:w w:val="105"/>
                <w:sz w:val="15"/>
              </w:rPr>
              <w:t>、糖尿</w:t>
            </w:r>
            <w:r>
              <w:rPr>
                <w:spacing w:val="-2"/>
                <w:w w:val="105"/>
                <w:sz w:val="15"/>
              </w:rPr>
              <w:t>病所致的胃瘫</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西沙必利</w:t>
            </w:r>
          </w:p>
          <w:p>
            <w:pPr>
              <w:pStyle w:val="TableParagraph"/>
              <w:spacing w:line="235" w:lineRule="exact"/>
              <w:ind w:left="87"/>
              <w:rPr>
                <w:rFonts w:ascii="Microsoft JhengHei" w:eastAsia="Microsoft JhengHei"/>
                <w:position w:val="1"/>
                <w:sz w:val="15"/>
              </w:rPr>
            </w:pPr>
            <w:r>
              <w:rPr>
                <w:rFonts w:ascii="Microsoft JhengHei" w:eastAsia="Microsoft JhengHei"/>
                <w:spacing w:val="-88"/>
                <w:w w:val="105"/>
                <w:position w:val="1"/>
                <w:sz w:val="15"/>
              </w:rPr>
              <w:t>Ｃ</w:t>
            </w:r>
            <w:r>
              <w:rPr>
                <w:rFonts w:ascii="Microsoft JhengHei" w:eastAsia="Microsoft JhengHei"/>
                <w:spacing w:val="-103"/>
                <w:w w:val="105"/>
                <w:position w:val="1"/>
                <w:sz w:val="15"/>
              </w:rPr>
              <w:t>ｉ</w:t>
            </w:r>
            <w:r>
              <w:rPr>
                <w:rFonts w:ascii="Microsoft JhengHei" w:eastAsia="Microsoft JhengHei"/>
                <w:spacing w:val="-90"/>
                <w:w w:val="105"/>
                <w:position w:val="1"/>
                <w:sz w:val="15"/>
              </w:rPr>
              <w:t>ｓ</w:t>
            </w:r>
            <w:r>
              <w:rPr>
                <w:rFonts w:ascii="Microsoft JhengHei" w:eastAsia="Microsoft JhengHei"/>
                <w:spacing w:val="-80"/>
                <w:w w:val="105"/>
                <w:position w:val="1"/>
                <w:sz w:val="15"/>
              </w:rPr>
              <w:t>ａ</w:t>
            </w:r>
            <w:r>
              <w:rPr>
                <w:rFonts w:ascii="Microsoft JhengHei" w:eastAsia="Microsoft JhengHei"/>
                <w:spacing w:val="-86"/>
                <w:w w:val="105"/>
                <w:sz w:val="15"/>
              </w:rPr>
              <w:t>ｐ</w:t>
            </w:r>
            <w:r>
              <w:rPr>
                <w:rFonts w:ascii="Microsoft JhengHei" w:eastAsia="Microsoft JhengHei"/>
                <w:spacing w:val="-107"/>
                <w:w w:val="105"/>
                <w:position w:val="1"/>
                <w:sz w:val="15"/>
              </w:rPr>
              <w:t>ｒ</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2"/>
                <w:w w:val="105"/>
                <w:position w:val="1"/>
                <w:sz w:val="15"/>
              </w:rPr>
              <w:t>ｅ</w:t>
            </w:r>
          </w:p>
          <w:p>
            <w:pPr>
              <w:pStyle w:val="TableParagraph"/>
              <w:spacing w:line="177" w:lineRule="auto" w:before="15"/>
              <w:ind w:left="65" w:firstLine="44"/>
              <w:rPr>
                <w:position w:val="2"/>
                <w:sz w:val="15"/>
              </w:rPr>
            </w:pPr>
            <w:r>
              <w:rPr>
                <w:spacing w:val="-68"/>
                <w:w w:val="105"/>
                <w:position w:val="3"/>
                <w:sz w:val="15"/>
              </w:rPr>
              <w:t>（</w:t>
            </w:r>
            <w:r>
              <w:rPr>
                <w:spacing w:val="8"/>
                <w:w w:val="105"/>
                <w:position w:val="3"/>
                <w:sz w:val="15"/>
              </w:rPr>
              <w:t>普瑞 博思</w:t>
            </w:r>
            <w:r>
              <w:rPr>
                <w:spacing w:val="-74"/>
                <w:w w:val="94"/>
                <w:position w:val="3"/>
                <w:sz w:val="15"/>
              </w:rPr>
              <w:t>，</w:t>
            </w:r>
            <w:r>
              <w:rPr>
                <w:rFonts w:ascii="Microsoft JhengHei" w:hAnsi="Microsoft JhengHei" w:eastAsia="Microsoft JhengHei"/>
                <w:spacing w:val="-78"/>
                <w:w w:val="94"/>
                <w:position w:val="1"/>
                <w:sz w:val="15"/>
              </w:rPr>
              <w:t>Ｐ</w:t>
            </w:r>
            <w:r>
              <w:rPr>
                <w:rFonts w:ascii="Microsoft JhengHei" w:hAnsi="Microsoft JhengHei" w:eastAsia="Microsoft JhengHei"/>
                <w:spacing w:val="-92"/>
                <w:w w:val="94"/>
                <w:position w:val="1"/>
                <w:sz w:val="15"/>
              </w:rPr>
              <w:t>ｒ</w:t>
            </w:r>
            <w:r>
              <w:rPr>
                <w:rFonts w:ascii="Microsoft JhengHei" w:hAnsi="Microsoft JhengHei" w:eastAsia="Microsoft JhengHei"/>
                <w:spacing w:val="-82"/>
                <w:w w:val="94"/>
                <w:position w:val="1"/>
                <w:sz w:val="15"/>
              </w:rPr>
              <w:t>ｅ</w:t>
            </w:r>
            <w:r>
              <w:rPr>
                <w:rFonts w:ascii="Microsoft JhengHei" w:hAnsi="Microsoft JhengHei" w:eastAsia="Microsoft JhengHei"/>
                <w:spacing w:val="-76"/>
                <w:w w:val="94"/>
                <w:sz w:val="15"/>
              </w:rPr>
              <w:t>ｐ</w:t>
            </w:r>
            <w:r>
              <w:rPr>
                <w:rFonts w:ascii="Microsoft JhengHei" w:hAnsi="Microsoft JhengHei" w:eastAsia="Microsoft JhengHei"/>
                <w:spacing w:val="-93"/>
                <w:w w:val="94"/>
                <w:position w:val="1"/>
                <w:sz w:val="15"/>
              </w:rPr>
              <w:t>ｕ</w:t>
            </w:r>
            <w:r>
              <w:rPr>
                <w:rFonts w:ascii="Microsoft JhengHei" w:hAnsi="Microsoft JhengHei" w:eastAsia="Microsoft JhengHei"/>
                <w:spacing w:val="-105"/>
                <w:w w:val="94"/>
                <w:position w:val="1"/>
                <w:sz w:val="15"/>
              </w:rPr>
              <w:t>ｌ</w:t>
            </w:r>
            <w:r>
              <w:rPr>
                <w:rFonts w:ascii="Microsoft JhengHei" w:hAnsi="Microsoft JhengHei" w:eastAsia="Microsoft JhengHei"/>
                <w:spacing w:val="-2"/>
                <w:w w:val="182"/>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107"/>
                <w:w w:val="105"/>
                <w:sz w:val="15"/>
              </w:rPr>
              <w:t>ｓ</w:t>
            </w:r>
            <w:r>
              <w:rPr>
                <w:rFonts w:ascii="Microsoft JhengHei" w:hAnsi="Microsoft JhengHei" w:eastAsia="Microsoft JhengHei"/>
                <w:spacing w:val="-99"/>
                <w:w w:val="105"/>
                <w:sz w:val="15"/>
              </w:rPr>
              <w:t>ｉ</w:t>
            </w:r>
            <w:r>
              <w:rPr>
                <w:rFonts w:ascii="Microsoft JhengHei" w:hAnsi="Microsoft JhengHei" w:eastAsia="Microsoft JhengHei"/>
                <w:spacing w:val="-45"/>
                <w:w w:val="105"/>
                <w:sz w:val="15"/>
              </w:rPr>
              <w:t>ｄ</w:t>
            </w:r>
            <w:r>
              <w:rPr>
                <w:spacing w:val="-4"/>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p>
            <w:pPr>
              <w:pStyle w:val="TableParagraph"/>
              <w:spacing w:line="174" w:lineRule="exact"/>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7" w:firstLine="159"/>
              <w:jc w:val="both"/>
              <w:rPr>
                <w:sz w:val="15"/>
              </w:rPr>
            </w:pPr>
            <w:r>
              <w:rPr>
                <w:sz w:val="15"/>
              </w:rPr>
              <mc:AlternateContent>
                <mc:Choice Requires="wps">
                  <w:drawing>
                    <wp:anchor distT="0" distB="0" distL="0" distR="0" allowOverlap="1" layoutInCell="1" locked="0" behindDoc="1" simplePos="0" relativeHeight="478491136">
                      <wp:simplePos x="0" y="0"/>
                      <wp:positionH relativeFrom="column">
                        <wp:posOffset>1396288</wp:posOffset>
                      </wp:positionH>
                      <wp:positionV relativeFrom="paragraph">
                        <wp:posOffset>498526</wp:posOffset>
                      </wp:positionV>
                      <wp:extent cx="43180" cy="381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43180" cy="3810"/>
                                <a:chExt cx="43180" cy="3810"/>
                              </a:xfrm>
                            </wpg:grpSpPr>
                            <wps:wsp>
                              <wps:cNvPr id="36" name="Graphic 36"/>
                              <wps:cNvSpPr/>
                              <wps:spPr>
                                <a:xfrm>
                                  <a:off x="0" y="0"/>
                                  <a:ext cx="43180" cy="3810"/>
                                </a:xfrm>
                                <a:custGeom>
                                  <a:avLst/>
                                  <a:gdLst/>
                                  <a:ahLst/>
                                  <a:cxnLst/>
                                  <a:rect l="l" t="t" r="r" b="b"/>
                                  <a:pathLst>
                                    <a:path w="43180" h="3810">
                                      <a:moveTo>
                                        <a:pt x="42976" y="0"/>
                                      </a:moveTo>
                                      <a:lnTo>
                                        <a:pt x="0" y="0"/>
                                      </a:lnTo>
                                      <a:lnTo>
                                        <a:pt x="0" y="3657"/>
                                      </a:lnTo>
                                      <a:lnTo>
                                        <a:pt x="42976" y="3657"/>
                                      </a:lnTo>
                                      <a:lnTo>
                                        <a:pt x="42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9.944pt;margin-top:39.254047pt;width:3.4pt;height:.3pt;mso-position-horizontal-relative:column;mso-position-vertical-relative:paragraph;z-index:-24825344" id="docshapegroup25" coordorigin="2199,785" coordsize="68,6">
                      <v:rect style="position:absolute;left:2198;top:785;width:68;height:6" id="docshape26" filled="true" fillcolor="#000000" stroked="false">
                        <v:fill type="solid"/>
                      </v:rect>
                      <w10:wrap type="none"/>
                    </v:group>
                  </w:pict>
                </mc:Fallback>
              </mc:AlternateContent>
            </w:r>
            <w:r>
              <w:rPr>
                <w:spacing w:val="6"/>
                <w:sz w:val="15"/>
              </w:rPr>
              <w:t>全胃肠道动力药，能增强下段</w:t>
            </w:r>
            <w:r>
              <w:rPr>
                <w:spacing w:val="4"/>
                <w:sz w:val="15"/>
              </w:rPr>
              <w:t>食管括约肌张力及改善食管、胃</w:t>
            </w:r>
            <w:r>
              <w:rPr>
                <w:spacing w:val="2"/>
                <w:sz w:val="15"/>
              </w:rPr>
              <w:t>的协调性收缩。用于术后引起的</w:t>
            </w:r>
            <w:r>
              <w:rPr>
                <w:w w:val="105"/>
                <w:sz w:val="15"/>
              </w:rPr>
              <w:t>胃轻瘫、肠道弛缓型便秘、胃</w:t>
            </w:r>
            <w:r>
              <w:rPr>
                <w:w w:val="105"/>
                <w:sz w:val="15"/>
              </w:rPr>
              <w:t> 食</w:t>
            </w:r>
            <w:r>
              <w:rPr>
                <w:spacing w:val="-4"/>
                <w:w w:val="105"/>
                <w:sz w:val="15"/>
              </w:rPr>
              <w:t>管反流病</w:t>
            </w:r>
          </w:p>
        </w:tc>
      </w:tr>
      <w:tr>
        <w:trPr>
          <w:trHeight w:val="780"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54"/>
              <w:ind w:left="110"/>
              <w:rPr>
                <w:sz w:val="15"/>
              </w:rPr>
            </w:pPr>
            <w:r>
              <w:rPr>
                <w:spacing w:val="-3"/>
                <w:sz w:val="15"/>
              </w:rPr>
              <w:t>莫沙必利</w:t>
            </w:r>
          </w:p>
          <w:p>
            <w:pPr>
              <w:pStyle w:val="TableParagraph"/>
              <w:spacing w:line="250" w:lineRule="exact"/>
              <w:ind w:left="108"/>
              <w:rPr>
                <w:rFonts w:ascii="Microsoft JhengHei" w:eastAsia="Microsoft JhengHei"/>
                <w:position w:val="1"/>
                <w:sz w:val="15"/>
              </w:rPr>
            </w:pPr>
            <w:r>
              <w:rPr>
                <w:rFonts w:ascii="Microsoft JhengHei" w:eastAsia="Microsoft JhengHei"/>
                <w:spacing w:val="-47"/>
                <w:w w:val="105"/>
                <w:position w:val="1"/>
                <w:sz w:val="15"/>
              </w:rPr>
              <w:t>Ｍ</w:t>
            </w:r>
            <w:r>
              <w:rPr>
                <w:rFonts w:ascii="Microsoft JhengHei" w:eastAsia="Microsoft JhengHei"/>
                <w:spacing w:val="-86"/>
                <w:w w:val="105"/>
                <w:position w:val="1"/>
                <w:sz w:val="15"/>
              </w:rPr>
              <w:t>ｏ</w:t>
            </w:r>
            <w:r>
              <w:rPr>
                <w:rFonts w:ascii="Microsoft JhengHei" w:eastAsia="Microsoft JhengHei"/>
                <w:spacing w:val="-90"/>
                <w:w w:val="105"/>
                <w:position w:val="1"/>
                <w:sz w:val="15"/>
              </w:rPr>
              <w:t>ｓ</w:t>
            </w:r>
            <w:r>
              <w:rPr>
                <w:rFonts w:ascii="Microsoft JhengHei" w:eastAsia="Microsoft JhengHei"/>
                <w:spacing w:val="-80"/>
                <w:w w:val="105"/>
                <w:position w:val="1"/>
                <w:sz w:val="15"/>
              </w:rPr>
              <w:t>ａ</w:t>
            </w:r>
            <w:r>
              <w:rPr>
                <w:rFonts w:ascii="Microsoft JhengHei" w:eastAsia="Microsoft JhengHei"/>
                <w:spacing w:val="-86"/>
                <w:w w:val="105"/>
                <w:sz w:val="15"/>
              </w:rPr>
              <w:t>ｐ</w:t>
            </w:r>
            <w:r>
              <w:rPr>
                <w:rFonts w:ascii="Microsoft JhengHei" w:eastAsia="Microsoft JhengHei"/>
                <w:spacing w:val="-107"/>
                <w:w w:val="105"/>
                <w:position w:val="1"/>
                <w:sz w:val="15"/>
              </w:rPr>
              <w:t>ｒ</w:t>
            </w:r>
            <w:r>
              <w:rPr>
                <w:rFonts w:ascii="Microsoft JhengHei" w:eastAsia="Microsoft JhengHei"/>
                <w:spacing w:val="-97"/>
                <w:w w:val="105"/>
                <w:position w:val="1"/>
                <w:sz w:val="15"/>
              </w:rPr>
              <w:t>ｉ</w:t>
            </w:r>
            <w:r>
              <w:rPr>
                <w:rFonts w:ascii="Microsoft JhengHei" w:eastAsia="Microsoft JhengHei"/>
                <w:spacing w:val="-82"/>
                <w:w w:val="105"/>
                <w:position w:val="1"/>
                <w:sz w:val="15"/>
              </w:rPr>
              <w:t>ｄ</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pacing w:val="-12"/>
                <w:sz w:val="15"/>
              </w:rPr>
              <w:t>加斯清，贝络纳</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right w:val="nil"/>
            </w:tcBorders>
          </w:tcPr>
          <w:p>
            <w:pPr>
              <w:pStyle w:val="TableParagraph"/>
              <w:spacing w:line="225" w:lineRule="auto" w:before="35"/>
              <w:ind w:right="77" w:firstLine="159"/>
              <w:jc w:val="both"/>
              <w:rPr>
                <w:sz w:val="15"/>
              </w:rPr>
            </w:pPr>
            <w:r>
              <w:rPr>
                <w:spacing w:val="-7"/>
                <w:w w:val="105"/>
                <w:sz w:val="15"/>
              </w:rPr>
              <w:t>本品为强效选择性</w:t>
            </w:r>
            <w:r>
              <w:rPr>
                <w:rFonts w:ascii="Microsoft JhengHei" w:hAnsi="Microsoft JhengHei" w:eastAsia="Microsoft JhengHei"/>
                <w:spacing w:val="-7"/>
                <w:w w:val="105"/>
                <w:position w:val="-1"/>
                <w:sz w:val="15"/>
              </w:rPr>
              <w:t>５–ＨＴ</w:t>
            </w:r>
            <w:r>
              <w:rPr>
                <w:rFonts w:ascii="Microsoft JhengHei" w:hAnsi="Microsoft JhengHei" w:eastAsia="Microsoft JhengHei"/>
                <w:spacing w:val="-7"/>
                <w:w w:val="105"/>
                <w:position w:val="-2"/>
                <w:sz w:val="10"/>
              </w:rPr>
              <w:t>４</w:t>
            </w:r>
            <w:r>
              <w:rPr>
                <w:rFonts w:ascii="Microsoft JhengHei" w:hAnsi="Microsoft JhengHei" w:eastAsia="Microsoft JhengHei"/>
                <w:w w:val="105"/>
                <w:position w:val="-2"/>
                <w:sz w:val="10"/>
              </w:rPr>
              <w:t> </w:t>
            </w:r>
            <w:r>
              <w:rPr>
                <w:spacing w:val="-7"/>
                <w:w w:val="105"/>
                <w:sz w:val="15"/>
              </w:rPr>
              <w:t>受体</w:t>
            </w:r>
            <w:r>
              <w:rPr>
                <w:spacing w:val="5"/>
                <w:sz w:val="15"/>
              </w:rPr>
              <w:t>激动剂。用于治疗功能性消化不</w:t>
            </w:r>
            <w:r>
              <w:rPr>
                <w:spacing w:val="-2"/>
                <w:w w:val="105"/>
                <w:sz w:val="15"/>
              </w:rPr>
              <w:t>良引起的消化道症状</w:t>
            </w:r>
          </w:p>
        </w:tc>
      </w:tr>
    </w:tbl>
    <w:p>
      <w:pPr>
        <w:spacing w:before="214"/>
        <w:ind w:left="61" w:right="0" w:firstLine="0"/>
        <w:jc w:val="left"/>
        <w:rPr>
          <w:sz w:val="20"/>
        </w:rPr>
      </w:pPr>
      <w:r>
        <w:rPr>
          <w:rFonts w:ascii="Malgun Gothic" w:eastAsia="Malgun Gothic"/>
          <w:spacing w:val="-99"/>
          <w:sz w:val="20"/>
        </w:rPr>
        <w:t>（</w:t>
      </w:r>
      <w:r>
        <w:rPr>
          <w:spacing w:val="-2"/>
          <w:sz w:val="20"/>
        </w:rPr>
        <w:t>三</w:t>
      </w:r>
      <w:r>
        <w:rPr>
          <w:rFonts w:ascii="Malgun Gothic" w:eastAsia="Malgun Gothic"/>
          <w:spacing w:val="-2"/>
          <w:sz w:val="20"/>
        </w:rPr>
        <w:t>）</w:t>
      </w:r>
      <w:r>
        <w:rPr>
          <w:spacing w:val="-5"/>
          <w:sz w:val="20"/>
        </w:rPr>
        <w:t>止泻药</w:t>
      </w:r>
    </w:p>
    <w:p>
      <w:pPr>
        <w:pStyle w:val="BodyText"/>
        <w:spacing w:before="7" w:after="1"/>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018" w:hRule="atLeast"/>
        </w:trPr>
        <w:tc>
          <w:tcPr>
            <w:tcW w:w="1616" w:type="dxa"/>
            <w:tcBorders>
              <w:top w:val="single" w:sz="4" w:space="0" w:color="000000"/>
              <w:left w:val="single" w:sz="6" w:space="0" w:color="000000"/>
              <w:right w:val="single" w:sz="4" w:space="0" w:color="000000"/>
            </w:tcBorders>
          </w:tcPr>
          <w:p>
            <w:pPr>
              <w:pStyle w:val="TableParagraph"/>
              <w:spacing w:line="196" w:lineRule="exact" w:before="93"/>
              <w:ind w:left="110"/>
              <w:rPr>
                <w:sz w:val="15"/>
              </w:rPr>
            </w:pPr>
            <w:r>
              <w:rPr>
                <w:spacing w:val="-2"/>
                <w:sz w:val="15"/>
              </w:rPr>
              <w:t>复方地芬诺酯</w:t>
            </w:r>
          </w:p>
          <w:p>
            <w:pPr>
              <w:pStyle w:val="TableParagraph"/>
              <w:spacing w:line="250" w:lineRule="exact"/>
              <w:ind w:left="91"/>
              <w:rPr>
                <w:rFonts w:ascii="Microsoft JhengHei" w:eastAsia="Microsoft JhengHei"/>
                <w:position w:val="1"/>
                <w:sz w:val="15"/>
              </w:rPr>
            </w:pPr>
            <w:r>
              <w:rPr>
                <w:rFonts w:ascii="Microsoft JhengHei" w:eastAsia="Microsoft JhengHei"/>
                <w:spacing w:val="-80"/>
                <w:w w:val="105"/>
                <w:position w:val="1"/>
                <w:sz w:val="15"/>
              </w:rPr>
              <w:t>Ｄｉ</w:t>
            </w:r>
            <w:r>
              <w:rPr>
                <w:rFonts w:ascii="Microsoft JhengHei" w:eastAsia="Microsoft JhengHei"/>
                <w:spacing w:val="-80"/>
                <w:w w:val="105"/>
                <w:sz w:val="15"/>
              </w:rPr>
              <w:t>ｐ</w:t>
            </w:r>
            <w:r>
              <w:rPr>
                <w:rFonts w:ascii="Microsoft JhengHei" w:eastAsia="Microsoft JhengHei"/>
                <w:spacing w:val="-80"/>
                <w:w w:val="105"/>
                <w:position w:val="1"/>
                <w:sz w:val="15"/>
              </w:rPr>
              <w:t>ｈｅｎｏｘ</w:t>
            </w:r>
            <w:r>
              <w:rPr>
                <w:rFonts w:ascii="Microsoft JhengHei" w:eastAsia="Microsoft JhengHei"/>
                <w:spacing w:val="-80"/>
                <w:w w:val="105"/>
                <w:sz w:val="15"/>
              </w:rPr>
              <w:t>ｙ</w:t>
            </w:r>
            <w:r>
              <w:rPr>
                <w:rFonts w:ascii="Microsoft JhengHei" w:eastAsia="Microsoft JhengHei"/>
                <w:spacing w:val="-80"/>
                <w:w w:val="105"/>
                <w:position w:val="1"/>
                <w:sz w:val="15"/>
              </w:rPr>
              <w:t>ｌａｔｅ</w:t>
            </w:r>
          </w:p>
          <w:p>
            <w:pPr>
              <w:pStyle w:val="TableParagraph"/>
              <w:spacing w:line="187" w:lineRule="exact"/>
              <w:ind w:left="110"/>
              <w:rPr>
                <w:sz w:val="15"/>
              </w:rPr>
            </w:pPr>
            <w:r>
              <w:rPr>
                <w:spacing w:val="-76"/>
                <w:sz w:val="15"/>
              </w:rPr>
              <w:t>（</w:t>
            </w:r>
            <w:r>
              <w:rPr>
                <w:sz w:val="15"/>
              </w:rPr>
              <w:t>复方苯乙哌啶</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93"/>
              <w:rPr>
                <w:sz w:val="15"/>
              </w:rPr>
            </w:pPr>
            <w:r>
              <w:rPr>
                <w:spacing w:val="-4"/>
                <w:sz w:val="15"/>
              </w:rPr>
              <w:t>片剂：</w:t>
            </w:r>
          </w:p>
          <w:p>
            <w:pPr>
              <w:pStyle w:val="TableParagraph"/>
              <w:spacing w:line="184" w:lineRule="auto" w:before="27"/>
              <w:ind w:right="88" w:hanging="39"/>
              <w:jc w:val="both"/>
              <w:rPr>
                <w:position w:val="3"/>
                <w:sz w:val="15"/>
              </w:rPr>
            </w:pPr>
            <w:r>
              <w:rPr>
                <w:rFonts w:ascii="Microsoft JhengHei" w:eastAsia="Microsoft JhengHei"/>
                <w:spacing w:val="-28"/>
                <w:position w:val="-1"/>
                <w:sz w:val="15"/>
              </w:rPr>
              <w:t>１００ </w:t>
            </w:r>
            <w:r>
              <w:rPr>
                <w:spacing w:val="-6"/>
                <w:sz w:val="15"/>
              </w:rPr>
              <w:t>粒／盒 </w:t>
            </w:r>
            <w:r>
              <w:rPr>
                <w:spacing w:val="-57"/>
                <w:sz w:val="15"/>
              </w:rPr>
              <w:t>（</w:t>
            </w:r>
            <w:r>
              <w:rPr>
                <w:spacing w:val="-6"/>
                <w:sz w:val="15"/>
              </w:rPr>
              <w:t>含 盐酸</w:t>
            </w:r>
            <w:r>
              <w:rPr>
                <w:sz w:val="15"/>
              </w:rPr>
              <w:t>地芬诺酯</w:t>
            </w:r>
            <w:r>
              <w:rPr>
                <w:rFonts w:ascii="Microsoft JhengHei" w:eastAsia="Microsoft JhengHei"/>
                <w:spacing w:val="-54"/>
                <w:position w:val="-1"/>
                <w:sz w:val="15"/>
              </w:rPr>
              <w:t>２．５</w:t>
            </w:r>
            <w:r>
              <w:rPr>
                <w:rFonts w:ascii="Microsoft JhengHei" w:eastAsia="Microsoft JhengHei"/>
                <w:spacing w:val="-55"/>
                <w:position w:val="-1"/>
                <w:sz w:val="15"/>
              </w:rPr>
              <w:t>ｍ</w:t>
            </w:r>
            <w:r>
              <w:rPr>
                <w:rFonts w:ascii="Microsoft JhengHei" w:eastAsia="Microsoft JhengHei"/>
                <w:spacing w:val="-41"/>
                <w:position w:val="-2"/>
                <w:sz w:val="15"/>
              </w:rPr>
              <w:t>ｇ</w:t>
            </w:r>
            <w:r>
              <w:rPr>
                <w:spacing w:val="-34"/>
                <w:sz w:val="15"/>
              </w:rPr>
              <w:t>，阿</w:t>
            </w:r>
            <w:r>
              <w:rPr>
                <w:spacing w:val="-6"/>
                <w:w w:val="105"/>
                <w:position w:val="3"/>
                <w:sz w:val="15"/>
              </w:rPr>
              <w:t>托品</w:t>
            </w:r>
            <w:r>
              <w:rPr>
                <w:rFonts w:ascii="Microsoft JhengHei" w:eastAsia="Microsoft JhengHei"/>
                <w:spacing w:val="-63"/>
                <w:w w:val="105"/>
                <w:position w:val="1"/>
                <w:sz w:val="15"/>
              </w:rPr>
              <w:t>０．０２５</w:t>
            </w:r>
            <w:r>
              <w:rPr>
                <w:rFonts w:ascii="Microsoft JhengHei" w:eastAsia="Microsoft JhengHei"/>
                <w:spacing w:val="-55"/>
                <w:w w:val="105"/>
                <w:position w:val="1"/>
                <w:sz w:val="15"/>
              </w:rPr>
              <w:t>ｍ</w:t>
            </w:r>
            <w:r>
              <w:rPr>
                <w:rFonts w:ascii="Microsoft JhengHei" w:eastAsia="Microsoft JhengHei"/>
                <w:spacing w:val="-41"/>
                <w:w w:val="105"/>
                <w:sz w:val="15"/>
              </w:rPr>
              <w:t>ｇ</w:t>
            </w:r>
            <w:r>
              <w:rPr>
                <w:w w:val="105"/>
                <w:position w:val="3"/>
                <w:sz w:val="15"/>
              </w:rPr>
              <w:t>）</w:t>
            </w:r>
          </w:p>
        </w:tc>
        <w:tc>
          <w:tcPr>
            <w:tcW w:w="2546" w:type="dxa"/>
            <w:tcBorders>
              <w:top w:val="single" w:sz="4" w:space="0" w:color="000000"/>
              <w:left w:val="single" w:sz="4" w:space="0" w:color="000000"/>
              <w:right w:val="nil"/>
            </w:tcBorders>
          </w:tcPr>
          <w:p>
            <w:pPr>
              <w:pStyle w:val="TableParagraph"/>
              <w:spacing w:before="93"/>
              <w:ind w:left="272"/>
              <w:rPr>
                <w:sz w:val="15"/>
              </w:rPr>
            </w:pPr>
            <w:r>
              <w:rPr>
                <w:spacing w:val="-10"/>
                <w:sz w:val="15"/>
              </w:rPr>
              <w:t>适用于急、慢性功能性腹泻</w:t>
            </w:r>
          </w:p>
        </w:tc>
      </w:tr>
    </w:tbl>
    <w:p>
      <w:pPr>
        <w:pStyle w:val="TableParagraph"/>
        <w:spacing w:after="0"/>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１６１</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8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sz w:val="15"/>
              </w:rPr>
            </w:pPr>
            <w:r>
              <w:rPr>
                <w:spacing w:val="-41"/>
                <w:sz w:val="15"/>
              </w:rPr>
              <w:t>口服：</w:t>
            </w:r>
            <w:r>
              <w:rPr>
                <w:rFonts w:ascii="Microsoft JhengHei" w:eastAsia="Microsoft JhengHei"/>
                <w:spacing w:val="-9"/>
                <w:position w:val="-1"/>
                <w:sz w:val="15"/>
              </w:rPr>
              <w:t>１</w:t>
            </w:r>
            <w:r>
              <w:rPr>
                <w:rFonts w:ascii="Malgun Gothic" w:eastAsia="Malgun Gothic"/>
                <w:spacing w:val="-7"/>
                <w:position w:val="-2"/>
                <w:sz w:val="15"/>
              </w:rPr>
              <w:t>～</w:t>
            </w:r>
            <w:r>
              <w:rPr>
                <w:rFonts w:ascii="Microsoft JhengHei" w:eastAsia="Microsoft JhengHei"/>
                <w:spacing w:val="30"/>
                <w:position w:val="-1"/>
                <w:sz w:val="15"/>
              </w:rPr>
              <w:t>２</w:t>
            </w:r>
            <w:r>
              <w:rPr>
                <w:spacing w:val="-43"/>
                <w:sz w:val="15"/>
              </w:rPr>
              <w:t>片／次，</w:t>
            </w:r>
            <w:r>
              <w:rPr>
                <w:rFonts w:ascii="Microsoft JhengHei" w:eastAsia="Microsoft JhengHei"/>
                <w:spacing w:val="2"/>
                <w:position w:val="-1"/>
                <w:sz w:val="15"/>
              </w:rPr>
              <w:t>３</w:t>
            </w:r>
            <w:r>
              <w:rPr>
                <w:spacing w:val="-41"/>
                <w:sz w:val="15"/>
              </w:rPr>
              <w:t>次／</w:t>
            </w:r>
            <w:r>
              <w:rPr>
                <w:rFonts w:ascii="Microsoft JhengHei" w:eastAsia="Microsoft JhengHei"/>
                <w:spacing w:val="-63"/>
                <w:position w:val="-1"/>
                <w:sz w:val="15"/>
              </w:rPr>
              <w:t>ｄ</w:t>
            </w:r>
            <w:r>
              <w:rPr>
                <w:spacing w:val="-30"/>
                <w:sz w:val="15"/>
              </w:rPr>
              <w:t>，饭前服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18"/>
                <w:sz w:val="15"/>
              </w:rPr>
              <w:t>避光、干燥、阴凉处保存</w:t>
            </w:r>
          </w:p>
        </w:tc>
      </w:tr>
      <w:tr>
        <w:trPr>
          <w:trHeight w:val="1019" w:hRule="atLeast"/>
        </w:trPr>
        <w:tc>
          <w:tcPr>
            <w:tcW w:w="2865" w:type="dxa"/>
            <w:tcBorders>
              <w:top w:val="single" w:sz="4" w:space="0" w:color="000000"/>
              <w:left w:val="single" w:sz="4" w:space="0" w:color="000000"/>
              <w:right w:val="single" w:sz="4" w:space="0" w:color="000000"/>
            </w:tcBorders>
          </w:tcPr>
          <w:p>
            <w:pPr>
              <w:pStyle w:val="TableParagraph"/>
              <w:spacing w:line="206" w:lineRule="auto" w:before="89"/>
              <w:ind w:right="89"/>
              <w:rPr>
                <w:sz w:val="15"/>
              </w:rPr>
            </w:pPr>
            <w:r>
              <w:rPr>
                <w:spacing w:val="-2"/>
                <w:sz w:val="15"/>
              </w:rPr>
              <w:t>口服</w:t>
            </w:r>
            <w:r>
              <w:rPr>
                <w:spacing w:val="-115"/>
                <w:sz w:val="15"/>
              </w:rPr>
              <w:t>：</w:t>
            </w:r>
            <w:r>
              <w:rPr>
                <w:rFonts w:ascii="Microsoft JhengHei" w:eastAsia="Microsoft JhengHei"/>
                <w:spacing w:val="2"/>
                <w:position w:val="-1"/>
                <w:sz w:val="15"/>
              </w:rPr>
              <w:t>２</w:t>
            </w:r>
            <w:r>
              <w:rPr>
                <w:spacing w:val="-2"/>
                <w:sz w:val="15"/>
              </w:rPr>
              <w:t>片／次</w:t>
            </w:r>
            <w:r>
              <w:rPr>
                <w:spacing w:val="-115"/>
                <w:sz w:val="15"/>
              </w:rPr>
              <w:t>，</w:t>
            </w:r>
            <w:r>
              <w:rPr>
                <w:rFonts w:ascii="Microsoft JhengHei" w:eastAsia="Microsoft JhengHei"/>
                <w:spacing w:val="2"/>
                <w:position w:val="-1"/>
                <w:sz w:val="15"/>
              </w:rPr>
              <w:t>３</w:t>
            </w:r>
            <w:r>
              <w:rPr>
                <w:spacing w:val="-32"/>
                <w:sz w:val="15"/>
              </w:rPr>
              <w:t>次／</w:t>
            </w:r>
            <w:r>
              <w:rPr>
                <w:rFonts w:ascii="Microsoft JhengHei" w:eastAsia="Microsoft JhengHei"/>
                <w:spacing w:val="-62"/>
                <w:position w:val="-1"/>
                <w:sz w:val="15"/>
              </w:rPr>
              <w:t>ｄ</w:t>
            </w:r>
            <w:r>
              <w:rPr>
                <w:spacing w:val="-11"/>
                <w:sz w:val="15"/>
              </w:rPr>
              <w:t>，饭前服。如未见</w:t>
            </w:r>
            <w:r>
              <w:rPr>
                <w:spacing w:val="-14"/>
                <w:w w:val="105"/>
                <w:sz w:val="15"/>
              </w:rPr>
              <w:t>效，剂量可加倍</w:t>
            </w:r>
          </w:p>
        </w:tc>
        <w:tc>
          <w:tcPr>
            <w:tcW w:w="2889" w:type="dxa"/>
            <w:tcBorders>
              <w:top w:val="single" w:sz="4" w:space="0" w:color="000000"/>
              <w:left w:val="single" w:sz="4" w:space="0" w:color="000000"/>
              <w:right w:val="single" w:sz="6" w:space="0" w:color="000000"/>
            </w:tcBorders>
          </w:tcPr>
          <w:p>
            <w:pPr>
              <w:pStyle w:val="TableParagraph"/>
              <w:spacing w:line="220" w:lineRule="auto" w:before="87"/>
              <w:ind w:left="112" w:right="76" w:firstLine="159"/>
              <w:jc w:val="both"/>
              <w:rPr>
                <w:sz w:val="15"/>
              </w:rPr>
            </w:pPr>
            <w:r>
              <w:rPr>
                <w:rFonts w:ascii="Malgun Gothic" w:hAnsi="Malgun Gothic" w:eastAsia="Malgun Gothic"/>
                <w:spacing w:val="4"/>
                <w:w w:val="103"/>
                <w:position w:val="-2"/>
                <w:sz w:val="15"/>
              </w:rPr>
              <w:t>①</w:t>
            </w:r>
            <w:r>
              <w:rPr>
                <w:spacing w:val="12"/>
                <w:w w:val="103"/>
                <w:sz w:val="15"/>
              </w:rPr>
              <w:t>不可与酸性或碱性药物同服</w:t>
            </w:r>
            <w:r>
              <w:rPr>
                <w:spacing w:val="13"/>
                <w:w w:val="103"/>
                <w:sz w:val="15"/>
              </w:rPr>
              <w:t>。</w:t>
            </w:r>
            <w:r>
              <w:rPr>
                <w:rFonts w:ascii="Malgun Gothic" w:hAnsi="Malgun Gothic" w:eastAsia="Malgun Gothic"/>
                <w:w w:val="103"/>
                <w:position w:val="-2"/>
                <w:sz w:val="15"/>
              </w:rPr>
              <w:t>②</w:t>
            </w:r>
            <w:r>
              <w:rPr>
                <w:spacing w:val="3"/>
                <w:w w:val="103"/>
                <w:sz w:val="15"/>
              </w:rPr>
              <w:t>服用时不得嚼碎</w:t>
            </w:r>
            <w:r>
              <w:rPr>
                <w:spacing w:val="-68"/>
                <w:w w:val="103"/>
                <w:sz w:val="15"/>
              </w:rPr>
              <w:t>，</w:t>
            </w:r>
            <w:r>
              <w:rPr>
                <w:spacing w:val="9"/>
                <w:w w:val="103"/>
                <w:sz w:val="15"/>
              </w:rPr>
              <w:t>以免口腔黏膜引起严</w:t>
            </w:r>
            <w:r>
              <w:rPr>
                <w:spacing w:val="1"/>
                <w:w w:val="103"/>
                <w:sz w:val="15"/>
              </w:rPr>
              <w:t>重溃疡</w:t>
            </w:r>
          </w:p>
        </w:tc>
      </w:tr>
    </w:tbl>
    <w:p>
      <w:pPr>
        <w:pStyle w:val="BodyText"/>
        <w:spacing w:before="0"/>
        <w:rPr>
          <w:sz w:val="20"/>
          <w:u w:val="none"/>
        </w:rPr>
      </w:pPr>
    </w:p>
    <w:p>
      <w:pPr>
        <w:pStyle w:val="BodyText"/>
        <w:spacing w:before="208"/>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02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64"/>
              <w:ind w:left="112"/>
              <w:rPr>
                <w:rFonts w:ascii="Malgun Gothic" w:eastAsia="Malgun Gothic"/>
                <w:position w:val="-2"/>
                <w:sz w:val="15"/>
              </w:rPr>
            </w:pPr>
            <w:r>
              <w:rPr>
                <w:spacing w:val="-42"/>
                <w:sz w:val="15"/>
              </w:rPr>
              <w:t>口服：</w:t>
            </w:r>
            <w:r>
              <w:rPr>
                <w:rFonts w:ascii="Microsoft JhengHei" w:eastAsia="Microsoft JhengHei"/>
                <w:spacing w:val="2"/>
                <w:position w:val="-1"/>
                <w:sz w:val="15"/>
              </w:rPr>
              <w:t>１</w:t>
            </w:r>
            <w:r>
              <w:rPr>
                <w:rFonts w:ascii="Malgun Gothic" w:eastAsia="Malgun Gothic"/>
                <w:spacing w:val="4"/>
                <w:position w:val="-2"/>
                <w:sz w:val="15"/>
              </w:rPr>
              <w:t>～</w:t>
            </w:r>
            <w:r>
              <w:rPr>
                <w:rFonts w:ascii="Microsoft JhengHei" w:eastAsia="Microsoft JhengHei"/>
                <w:spacing w:val="5"/>
                <w:position w:val="-1"/>
                <w:sz w:val="15"/>
              </w:rPr>
              <w:t>２ </w:t>
            </w:r>
            <w:r>
              <w:rPr>
                <w:spacing w:val="-17"/>
                <w:sz w:val="15"/>
              </w:rPr>
              <w:t>片／次，</w:t>
            </w:r>
            <w:r>
              <w:rPr>
                <w:rFonts w:ascii="Microsoft JhengHei" w:eastAsia="Microsoft JhengHei"/>
                <w:spacing w:val="-10"/>
                <w:position w:val="-1"/>
                <w:sz w:val="15"/>
              </w:rPr>
              <w:t>３ </w:t>
            </w:r>
            <w:r>
              <w:rPr>
                <w:spacing w:val="-36"/>
                <w:sz w:val="15"/>
              </w:rPr>
              <w:t>次／</w:t>
            </w:r>
            <w:r>
              <w:rPr>
                <w:rFonts w:ascii="Microsoft JhengHei" w:eastAsia="Microsoft JhengHei"/>
                <w:spacing w:val="-55"/>
                <w:position w:val="-1"/>
                <w:sz w:val="15"/>
              </w:rPr>
              <w:t>ｄ</w:t>
            </w:r>
            <w:r>
              <w:rPr>
                <w:spacing w:val="-23"/>
                <w:sz w:val="15"/>
              </w:rPr>
              <w:t>，饭前 </w:t>
            </w:r>
            <w:r>
              <w:rPr>
                <w:rFonts w:ascii="Microsoft JhengHei" w:eastAsia="Microsoft JhengHei"/>
                <w:spacing w:val="-17"/>
                <w:position w:val="-1"/>
                <w:sz w:val="15"/>
              </w:rPr>
              <w:t>１５</w:t>
            </w:r>
            <w:r>
              <w:rPr>
                <w:rFonts w:ascii="Malgun Gothic" w:eastAsia="Malgun Gothic"/>
                <w:spacing w:val="-17"/>
                <w:position w:val="-2"/>
                <w:sz w:val="15"/>
              </w:rPr>
              <w:t>～</w:t>
            </w:r>
          </w:p>
          <w:p>
            <w:pPr>
              <w:pStyle w:val="TableParagraph"/>
              <w:spacing w:line="242" w:lineRule="exact"/>
              <w:ind w:left="74"/>
              <w:rPr>
                <w:position w:val="2"/>
                <w:sz w:val="15"/>
              </w:rPr>
            </w:pPr>
            <w:r>
              <w:rPr>
                <w:rFonts w:ascii="Microsoft JhengHei" w:eastAsia="Microsoft JhengHei"/>
                <w:spacing w:val="-32"/>
                <w:sz w:val="15"/>
              </w:rPr>
              <w:t>２０ｈ</w:t>
            </w:r>
            <w:r>
              <w:rPr>
                <w:spacing w:val="-10"/>
                <w:position w:val="2"/>
                <w:sz w:val="15"/>
              </w:rPr>
              <w:t>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101"/>
              <w:ind w:left="112" w:right="77" w:firstLine="159"/>
              <w:jc w:val="both"/>
              <w:rPr>
                <w:sz w:val="15"/>
              </w:rPr>
            </w:pPr>
            <w:r>
              <w:rPr>
                <w:rFonts w:ascii="Malgun Gothic" w:hAnsi="Malgun Gothic" w:eastAsia="Malgun Gothic"/>
                <w:spacing w:val="4"/>
                <w:w w:val="103"/>
                <w:position w:val="-2"/>
                <w:sz w:val="15"/>
              </w:rPr>
              <w:t>①</w:t>
            </w:r>
            <w:r>
              <w:rPr>
                <w:spacing w:val="10"/>
                <w:w w:val="103"/>
                <w:sz w:val="15"/>
              </w:rPr>
              <w:t>对术后或由于麻醉或化疗引起的</w:t>
            </w:r>
            <w:r>
              <w:rPr>
                <w:spacing w:val="3"/>
                <w:w w:val="103"/>
                <w:sz w:val="15"/>
              </w:rPr>
              <w:t>恶心</w:t>
            </w:r>
            <w:r>
              <w:rPr>
                <w:spacing w:val="-70"/>
                <w:w w:val="103"/>
                <w:sz w:val="15"/>
              </w:rPr>
              <w:t>、</w:t>
            </w:r>
            <w:r>
              <w:rPr>
                <w:spacing w:val="6"/>
                <w:w w:val="103"/>
                <w:sz w:val="15"/>
              </w:rPr>
              <w:t>呕吐无效</w:t>
            </w:r>
            <w:r>
              <w:rPr>
                <w:spacing w:val="7"/>
                <w:w w:val="103"/>
                <w:sz w:val="15"/>
              </w:rPr>
              <w:t>。</w:t>
            </w:r>
            <w:r>
              <w:rPr>
                <w:rFonts w:ascii="Malgun Gothic" w:hAnsi="Malgun Gothic" w:eastAsia="Malgun Gothic"/>
                <w:spacing w:val="9"/>
                <w:w w:val="103"/>
                <w:position w:val="-2"/>
                <w:sz w:val="15"/>
              </w:rPr>
              <w:t>②</w:t>
            </w:r>
            <w:r>
              <w:rPr>
                <w:spacing w:val="7"/>
                <w:w w:val="103"/>
                <w:sz w:val="15"/>
              </w:rPr>
              <w:t>用多巴胺受体激动</w:t>
            </w:r>
            <w:r>
              <w:rPr>
                <w:spacing w:val="3"/>
                <w:w w:val="103"/>
                <w:sz w:val="15"/>
              </w:rPr>
              <w:t>剂治疗帕金森病引起的恶心和呕吐</w:t>
            </w:r>
            <w:r>
              <w:rPr>
                <w:spacing w:val="-68"/>
                <w:w w:val="103"/>
                <w:sz w:val="15"/>
              </w:rPr>
              <w:t>，</w:t>
            </w:r>
            <w:r>
              <w:rPr>
                <w:w w:val="103"/>
                <w:sz w:val="15"/>
              </w:rPr>
              <w:t>为</w:t>
            </w:r>
            <w:r>
              <w:rPr>
                <w:spacing w:val="3"/>
                <w:w w:val="103"/>
                <w:sz w:val="15"/>
              </w:rPr>
              <w:t>本品的特效适应证</w:t>
            </w:r>
            <w:r>
              <w:rPr>
                <w:spacing w:val="4"/>
                <w:w w:val="103"/>
                <w:sz w:val="15"/>
              </w:rPr>
              <w:t>。</w:t>
            </w:r>
            <w:r>
              <w:rPr>
                <w:rFonts w:ascii="Malgun Gothic" w:hAnsi="Malgun Gothic" w:eastAsia="Malgun Gothic"/>
                <w:spacing w:val="4"/>
                <w:w w:val="103"/>
                <w:position w:val="-2"/>
                <w:sz w:val="15"/>
              </w:rPr>
              <w:t>③</w:t>
            </w:r>
            <w:r>
              <w:rPr>
                <w:spacing w:val="2"/>
                <w:w w:val="103"/>
                <w:sz w:val="15"/>
              </w:rPr>
              <w:t>孕妇慎用</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z w:val="15"/>
              </w:rPr>
              <w:t>口服</w:t>
            </w:r>
            <w:r>
              <w:rPr>
                <w:spacing w:val="-115"/>
                <w:sz w:val="15"/>
              </w:rPr>
              <w:t>：</w:t>
            </w:r>
            <w:r>
              <w:rPr>
                <w:rFonts w:ascii="Microsoft JhengHei" w:eastAsia="Microsoft JhengHei"/>
                <w:spacing w:val="-37"/>
                <w:position w:val="-1"/>
                <w:sz w:val="15"/>
              </w:rPr>
              <w:t>５</w:t>
            </w:r>
            <w:r>
              <w:rPr>
                <w:rFonts w:ascii="Malgun Gothic" w:eastAsia="Malgun Gothic"/>
                <w:spacing w:val="-35"/>
                <w:position w:val="-2"/>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5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2" w:lineRule="auto" w:before="69"/>
              <w:ind w:left="112" w:right="85" w:firstLine="159"/>
              <w:jc w:val="both"/>
              <w:rPr>
                <w:sz w:val="15"/>
              </w:rPr>
            </w:pPr>
            <w:r>
              <w:rPr>
                <w:rFonts w:ascii="Malgun Gothic" w:hAnsi="Malgun Gothic" w:eastAsia="Malgun Gothic"/>
                <w:position w:val="-2"/>
                <w:sz w:val="15"/>
              </w:rPr>
              <w:t>①</w:t>
            </w:r>
            <w:r>
              <w:rPr>
                <w:spacing w:val="8"/>
                <w:sz w:val="15"/>
              </w:rPr>
              <w:t>过量服用或与酮康唑同服可引起</w:t>
            </w:r>
            <w:r>
              <w:rPr>
                <w:spacing w:val="6"/>
                <w:sz w:val="15"/>
              </w:rPr>
              <w:t>严重的尖端扭转型室性心动过速。</w:t>
            </w:r>
            <w:r>
              <w:rPr>
                <w:rFonts w:ascii="Malgun Gothic" w:hAnsi="Malgun Gothic" w:eastAsia="Malgun Gothic"/>
                <w:position w:val="-2"/>
                <w:sz w:val="15"/>
              </w:rPr>
              <w:t>②</w:t>
            </w:r>
            <w:r>
              <w:rPr>
                <w:spacing w:val="6"/>
                <w:sz w:val="15"/>
              </w:rPr>
              <w:t>哺乳期妇女禁用。</w:t>
            </w:r>
            <w:r>
              <w:rPr>
                <w:rFonts w:ascii="Malgun Gothic" w:hAnsi="Malgun Gothic" w:eastAsia="Malgun Gothic"/>
                <w:spacing w:val="-7"/>
                <w:position w:val="-2"/>
                <w:sz w:val="15"/>
              </w:rPr>
              <w:t>③ </w:t>
            </w:r>
            <w:r>
              <w:rPr>
                <w:spacing w:val="12"/>
                <w:sz w:val="15"/>
              </w:rPr>
              <w:t>禁用于肠易激综</w:t>
            </w:r>
            <w:r>
              <w:rPr>
                <w:spacing w:val="-16"/>
                <w:sz w:val="15"/>
              </w:rPr>
              <w:t>合征、胃肠道出血、机械性肠梗阻、胃肠</w:t>
            </w:r>
          </w:p>
          <w:p>
            <w:pPr>
              <w:pStyle w:val="TableParagraph"/>
              <w:spacing w:before="11"/>
              <w:ind w:left="112"/>
              <w:rPr>
                <w:sz w:val="15"/>
              </w:rPr>
            </w:pPr>
            <w:r>
              <w:rPr>
                <w:spacing w:val="-2"/>
                <w:sz w:val="15"/>
              </w:rPr>
              <w:t>穿孔等患者</w:t>
            </w:r>
          </w:p>
        </w:tc>
      </w:tr>
      <w:tr>
        <w:trPr>
          <w:trHeight w:val="780" w:hRule="atLeast"/>
        </w:trPr>
        <w:tc>
          <w:tcPr>
            <w:tcW w:w="2865" w:type="dxa"/>
            <w:tcBorders>
              <w:top w:val="single" w:sz="4" w:space="0" w:color="000000"/>
              <w:left w:val="single" w:sz="4" w:space="0" w:color="000000"/>
              <w:right w:val="single" w:sz="4" w:space="0" w:color="000000"/>
            </w:tcBorders>
          </w:tcPr>
          <w:p>
            <w:pPr>
              <w:pStyle w:val="TableParagraph"/>
              <w:spacing w:before="25"/>
              <w:rPr>
                <w:sz w:val="15"/>
              </w:rPr>
            </w:pPr>
            <w:r>
              <w:rPr>
                <w:spacing w:val="-2"/>
                <w:sz w:val="15"/>
              </w:rPr>
              <w:t>口服</w:t>
            </w:r>
            <w:r>
              <w:rPr>
                <w:spacing w:val="-115"/>
                <w:sz w:val="15"/>
              </w:rPr>
              <w:t>：</w:t>
            </w:r>
            <w:r>
              <w:rPr>
                <w:rFonts w:ascii="Microsoft JhengHei" w:eastAsia="Microsoft JhengHei"/>
                <w:spacing w:val="2"/>
                <w:position w:val="-1"/>
                <w:sz w:val="15"/>
              </w:rPr>
              <w:t>１</w:t>
            </w:r>
            <w:r>
              <w:rPr>
                <w:spacing w:val="-2"/>
                <w:sz w:val="15"/>
              </w:rPr>
              <w:t>片／次</w:t>
            </w:r>
            <w:r>
              <w:rPr>
                <w:spacing w:val="-115"/>
                <w:sz w:val="15"/>
              </w:rPr>
              <w:t>，</w:t>
            </w:r>
            <w:r>
              <w:rPr>
                <w:rFonts w:ascii="Microsoft JhengHei" w:eastAsia="Microsoft JhengHei"/>
                <w:spacing w:val="2"/>
                <w:position w:val="-1"/>
                <w:sz w:val="15"/>
              </w:rPr>
              <w:t>３</w:t>
            </w:r>
            <w:r>
              <w:rPr>
                <w:spacing w:val="-33"/>
                <w:sz w:val="15"/>
              </w:rPr>
              <w:t>次／</w:t>
            </w:r>
            <w:r>
              <w:rPr>
                <w:rFonts w:ascii="Microsoft JhengHei" w:eastAsia="Microsoft JhengHei"/>
                <w:spacing w:val="-63"/>
                <w:position w:val="-1"/>
                <w:sz w:val="15"/>
              </w:rPr>
              <w:t>ｄ</w:t>
            </w:r>
            <w:r>
              <w:rPr>
                <w:spacing w:val="-17"/>
                <w:sz w:val="15"/>
              </w:rPr>
              <w:t>，饭前服用</w:t>
            </w:r>
          </w:p>
        </w:tc>
        <w:tc>
          <w:tcPr>
            <w:tcW w:w="2889" w:type="dxa"/>
            <w:tcBorders>
              <w:top w:val="single" w:sz="4" w:space="0" w:color="000000"/>
              <w:left w:val="single" w:sz="4" w:space="0" w:color="000000"/>
              <w:right w:val="single" w:sz="6" w:space="0" w:color="000000"/>
            </w:tcBorders>
          </w:tcPr>
          <w:p>
            <w:pPr>
              <w:pStyle w:val="TableParagraph"/>
              <w:spacing w:line="187" w:lineRule="auto" w:before="63"/>
              <w:ind w:left="112" w:right="76" w:firstLine="159"/>
              <w:jc w:val="both"/>
              <w:rPr>
                <w:sz w:val="15"/>
              </w:rPr>
            </w:pPr>
            <w:r>
              <w:rPr>
                <w:rFonts w:ascii="Malgun Gothic" w:hAnsi="Malgun Gothic" w:eastAsia="Malgun Gothic"/>
                <w:spacing w:val="4"/>
                <w:w w:val="103"/>
                <w:position w:val="-2"/>
                <w:sz w:val="15"/>
              </w:rPr>
              <w:t>①</w:t>
            </w:r>
            <w:r>
              <w:rPr>
                <w:spacing w:val="3"/>
                <w:w w:val="103"/>
                <w:sz w:val="15"/>
              </w:rPr>
              <w:t>服用本品</w:t>
            </w:r>
            <w:r>
              <w:rPr>
                <w:rFonts w:ascii="Microsoft JhengHei" w:hAnsi="Microsoft JhengHei" w:eastAsia="Microsoft JhengHei"/>
                <w:spacing w:val="9"/>
                <w:w w:val="103"/>
                <w:position w:val="-1"/>
                <w:sz w:val="15"/>
              </w:rPr>
              <w:t>２</w:t>
            </w:r>
            <w:r>
              <w:rPr>
                <w:spacing w:val="6"/>
                <w:w w:val="103"/>
                <w:sz w:val="15"/>
              </w:rPr>
              <w:t>周后</w:t>
            </w:r>
            <w:r>
              <w:rPr>
                <w:spacing w:val="-68"/>
                <w:w w:val="103"/>
                <w:sz w:val="15"/>
              </w:rPr>
              <w:t>，</w:t>
            </w:r>
            <w:r>
              <w:rPr>
                <w:spacing w:val="9"/>
                <w:w w:val="103"/>
                <w:sz w:val="15"/>
              </w:rPr>
              <w:t>如消化道症状无</w:t>
            </w:r>
            <w:r>
              <w:rPr>
                <w:spacing w:val="3"/>
                <w:w w:val="103"/>
                <w:sz w:val="15"/>
              </w:rPr>
              <w:t>变化</w:t>
            </w:r>
            <w:r>
              <w:rPr>
                <w:spacing w:val="-70"/>
                <w:w w:val="103"/>
                <w:sz w:val="15"/>
              </w:rPr>
              <w:t>，</w:t>
            </w:r>
            <w:r>
              <w:rPr>
                <w:spacing w:val="6"/>
                <w:w w:val="103"/>
                <w:sz w:val="15"/>
              </w:rPr>
              <w:t>应停止服用</w:t>
            </w:r>
            <w:r>
              <w:rPr>
                <w:spacing w:val="7"/>
                <w:w w:val="103"/>
                <w:sz w:val="15"/>
              </w:rPr>
              <w:t>。</w:t>
            </w:r>
            <w:r>
              <w:rPr>
                <w:rFonts w:ascii="Malgun Gothic" w:hAnsi="Malgun Gothic" w:eastAsia="Malgun Gothic"/>
                <w:spacing w:val="9"/>
                <w:w w:val="103"/>
                <w:position w:val="-2"/>
                <w:sz w:val="15"/>
              </w:rPr>
              <w:t>②</w:t>
            </w:r>
            <w:r>
              <w:rPr>
                <w:spacing w:val="7"/>
                <w:w w:val="103"/>
                <w:sz w:val="15"/>
              </w:rPr>
              <w:t>孕妇和哺乳期妇</w:t>
            </w:r>
            <w:r>
              <w:rPr>
                <w:spacing w:val="3"/>
                <w:w w:val="103"/>
                <w:sz w:val="15"/>
              </w:rPr>
              <w:t>女慎用</w:t>
            </w:r>
            <w:r>
              <w:rPr>
                <w:spacing w:val="4"/>
                <w:w w:val="103"/>
                <w:sz w:val="15"/>
              </w:rPr>
              <w:t>。</w:t>
            </w:r>
            <w:r>
              <w:rPr>
                <w:rFonts w:ascii="Malgun Gothic" w:hAnsi="Malgun Gothic" w:eastAsia="Malgun Gothic"/>
                <w:spacing w:val="4"/>
                <w:w w:val="103"/>
                <w:position w:val="-2"/>
                <w:sz w:val="15"/>
              </w:rPr>
              <w:t>③</w:t>
            </w:r>
            <w:r>
              <w:rPr>
                <w:spacing w:val="3"/>
                <w:w w:val="103"/>
                <w:sz w:val="15"/>
              </w:rPr>
              <w:t>老年患者亦慎用</w:t>
            </w:r>
          </w:p>
        </w:tc>
      </w:tr>
    </w:tbl>
    <w:p>
      <w:pPr>
        <w:pStyle w:val="BodyText"/>
        <w:spacing w:before="0"/>
        <w:rPr>
          <w:sz w:val="20"/>
          <w:u w:val="none"/>
        </w:rPr>
      </w:pPr>
    </w:p>
    <w:p>
      <w:pPr>
        <w:pStyle w:val="BodyText"/>
        <w:spacing w:before="137"/>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0" w:right="1019"/>
              <w:jc w:val="right"/>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018" w:hRule="atLeast"/>
        </w:trPr>
        <w:tc>
          <w:tcPr>
            <w:tcW w:w="2865" w:type="dxa"/>
            <w:tcBorders>
              <w:top w:val="single" w:sz="4" w:space="0" w:color="000000"/>
              <w:left w:val="single" w:sz="4" w:space="0" w:color="000000"/>
              <w:right w:val="single" w:sz="4" w:space="0" w:color="000000"/>
            </w:tcBorders>
          </w:tcPr>
          <w:p>
            <w:pPr>
              <w:pStyle w:val="TableParagraph"/>
              <w:spacing w:before="63"/>
              <w:ind w:left="0" w:right="1030"/>
              <w:jc w:val="right"/>
              <w:rPr>
                <w:rFonts w:ascii="Microsoft JhengHei" w:eastAsia="Microsoft JhengHei"/>
                <w:position w:val="-1"/>
                <w:sz w:val="15"/>
              </w:rPr>
            </w:pPr>
            <w:r>
              <w:rPr>
                <w:spacing w:val="-55"/>
                <w:sz w:val="15"/>
              </w:rPr>
              <w:t>口服：</w:t>
            </w:r>
            <w:r>
              <w:rPr>
                <w:rFonts w:ascii="Microsoft JhengHei" w:eastAsia="Microsoft JhengHei"/>
                <w:spacing w:val="2"/>
                <w:position w:val="-1"/>
                <w:sz w:val="15"/>
              </w:rPr>
              <w:t>１</w:t>
            </w:r>
            <w:r>
              <w:rPr>
                <w:spacing w:val="-42"/>
                <w:sz w:val="15"/>
              </w:rPr>
              <w:t>片／次，</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before="93"/>
              <w:ind w:left="112" w:right="76" w:firstLine="159"/>
              <w:rPr>
                <w:sz w:val="15"/>
              </w:rPr>
            </w:pPr>
            <w:r>
              <w:rPr>
                <w:spacing w:val="3"/>
                <w:w w:val="103"/>
                <w:sz w:val="15"/>
              </w:rPr>
              <w:t>可增强巴比妥类</w:t>
            </w:r>
            <w:r>
              <w:rPr>
                <w:spacing w:val="-68"/>
                <w:w w:val="103"/>
                <w:sz w:val="15"/>
              </w:rPr>
              <w:t>、</w:t>
            </w:r>
            <w:r>
              <w:rPr>
                <w:spacing w:val="9"/>
                <w:w w:val="103"/>
                <w:sz w:val="15"/>
              </w:rPr>
              <w:t>阿片类及其他中枢</w:t>
            </w:r>
            <w:r>
              <w:rPr>
                <w:spacing w:val="3"/>
                <w:w w:val="103"/>
                <w:sz w:val="15"/>
              </w:rPr>
              <w:t>抑制药的作用</w:t>
            </w:r>
            <w:r>
              <w:rPr>
                <w:spacing w:val="-76"/>
                <w:w w:val="103"/>
                <w:sz w:val="15"/>
              </w:rPr>
              <w:t>，</w:t>
            </w:r>
            <w:r>
              <w:rPr>
                <w:spacing w:val="2"/>
                <w:w w:val="103"/>
                <w:sz w:val="15"/>
              </w:rPr>
              <w:t>故不宜合用</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１６２</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158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9" w:lineRule="auto" w:before="80"/>
              <w:ind w:left="60" w:right="34" w:firstLine="50"/>
              <w:rPr>
                <w:rFonts w:ascii="Microsoft JhengHei" w:hAnsi="Microsoft JhengHei" w:eastAsia="Microsoft JhengHei"/>
                <w:sz w:val="15"/>
              </w:rPr>
            </w:pPr>
            <w:r>
              <w:rPr>
                <w:spacing w:val="-2"/>
                <w:w w:val="105"/>
                <w:sz w:val="15"/>
              </w:rPr>
              <w:t>双八面体蒙脱石</w:t>
            </w:r>
            <w:r>
              <w:rPr>
                <w:spacing w:val="40"/>
                <w:w w:val="105"/>
                <w:sz w:val="15"/>
              </w:rPr>
              <w:t> </w:t>
            </w:r>
            <w:r>
              <w:rPr>
                <w:rFonts w:ascii="Microsoft JhengHei" w:hAnsi="Microsoft JhengHei" w:eastAsia="Microsoft JhengHei"/>
                <w:spacing w:val="-80"/>
                <w:w w:val="105"/>
                <w:sz w:val="15"/>
              </w:rPr>
              <w:t>Ｄｉｏｃｔａｈｅｄｒａｌ</w:t>
            </w:r>
            <w:r>
              <w:rPr>
                <w:rFonts w:ascii="Microsoft JhengHei" w:hAnsi="Microsoft JhengHei" w:eastAsia="Microsoft JhengHei"/>
                <w:spacing w:val="-9"/>
                <w:w w:val="105"/>
                <w:sz w:val="15"/>
              </w:rPr>
              <w:t> Ｓ</w:t>
            </w:r>
            <w:r>
              <w:rPr>
                <w:rFonts w:ascii="Microsoft JhengHei" w:hAnsi="Microsoft JhengHei" w:eastAsia="Microsoft JhengHei"/>
                <w:spacing w:val="-58"/>
                <w:w w:val="105"/>
                <w:sz w:val="15"/>
              </w:rPr>
              <w:t>ｍｅｃ–</w:t>
            </w:r>
            <w:r>
              <w:rPr>
                <w:rFonts w:ascii="Microsoft JhengHei" w:hAnsi="Microsoft JhengHei" w:eastAsia="Microsoft JhengHei"/>
                <w:spacing w:val="40"/>
                <w:w w:val="105"/>
                <w:sz w:val="15"/>
              </w:rPr>
              <w:t> </w:t>
            </w:r>
            <w:r>
              <w:rPr>
                <w:rFonts w:ascii="Microsoft JhengHei" w:hAnsi="Microsoft JhengHei" w:eastAsia="Microsoft JhengHei"/>
                <w:spacing w:val="-111"/>
                <w:w w:val="105"/>
                <w:sz w:val="15"/>
              </w:rPr>
              <w:t>ｔｉ</w:t>
            </w:r>
            <w:r>
              <w:rPr>
                <w:rFonts w:ascii="Microsoft JhengHei" w:hAnsi="Microsoft JhengHei" w:eastAsia="Microsoft JhengHei"/>
                <w:spacing w:val="-95"/>
                <w:w w:val="105"/>
                <w:sz w:val="15"/>
              </w:rPr>
              <w:t>ｔ</w:t>
            </w:r>
            <w:r>
              <w:rPr>
                <w:rFonts w:ascii="Microsoft JhengHei" w:hAnsi="Microsoft JhengHei" w:eastAsia="Microsoft JhengHei"/>
                <w:spacing w:val="-4"/>
                <w:w w:val="105"/>
                <w:sz w:val="15"/>
              </w:rPr>
              <w:t>ｅ</w:t>
            </w:r>
          </w:p>
          <w:p>
            <w:pPr>
              <w:pStyle w:val="TableParagraph"/>
              <w:spacing w:line="175" w:lineRule="exact"/>
              <w:ind w:left="110"/>
              <w:rPr>
                <w:sz w:val="15"/>
              </w:rPr>
            </w:pPr>
            <w:r>
              <w:rPr>
                <w:spacing w:val="-61"/>
                <w:w w:val="105"/>
                <w:sz w:val="15"/>
              </w:rPr>
              <w:t>（</w:t>
            </w:r>
            <w:r>
              <w:rPr>
                <w:spacing w:val="-8"/>
                <w:w w:val="105"/>
                <w:sz w:val="15"/>
              </w:rPr>
              <w:t>思 密 达，肯 特 令，</w:t>
            </w:r>
          </w:p>
          <w:p>
            <w:pPr>
              <w:pStyle w:val="TableParagraph"/>
              <w:spacing w:line="264" w:lineRule="exact"/>
              <w:ind w:left="79"/>
              <w:rPr>
                <w:position w:val="2"/>
                <w:sz w:val="15"/>
              </w:rPr>
            </w:pPr>
            <w:r>
              <w:rPr>
                <w:rFonts w:ascii="Microsoft JhengHei" w:eastAsia="Microsoft JhengHei"/>
                <w:spacing w:val="-64"/>
                <w:w w:val="105"/>
                <w:sz w:val="15"/>
              </w:rPr>
              <w:t>Ｓｍｅｃｔａ</w:t>
            </w:r>
            <w:r>
              <w:rPr>
                <w:spacing w:val="-64"/>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散剂：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３</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3"/>
                <w:w w:val="103"/>
                <w:sz w:val="15"/>
              </w:rPr>
              <w:t>本品具有极高的定位能力</w:t>
            </w:r>
            <w:r>
              <w:rPr>
                <w:spacing w:val="-70"/>
                <w:w w:val="103"/>
                <w:sz w:val="15"/>
              </w:rPr>
              <w:t>，</w:t>
            </w:r>
            <w:r>
              <w:rPr>
                <w:spacing w:val="4"/>
                <w:w w:val="103"/>
                <w:sz w:val="15"/>
              </w:rPr>
              <w:t>可吸</w:t>
            </w:r>
            <w:r>
              <w:rPr>
                <w:spacing w:val="3"/>
                <w:w w:val="103"/>
                <w:sz w:val="15"/>
              </w:rPr>
              <w:t>附多种病原体</w:t>
            </w:r>
            <w:r>
              <w:rPr>
                <w:spacing w:val="-76"/>
                <w:w w:val="103"/>
                <w:sz w:val="15"/>
              </w:rPr>
              <w:t>，</w:t>
            </w:r>
            <w:r>
              <w:rPr>
                <w:spacing w:val="5"/>
                <w:w w:val="103"/>
                <w:sz w:val="15"/>
              </w:rPr>
              <w:t>将其固定在肠腔表</w:t>
            </w:r>
            <w:r>
              <w:rPr>
                <w:spacing w:val="3"/>
                <w:w w:val="103"/>
                <w:sz w:val="15"/>
              </w:rPr>
              <w:t>面</w:t>
            </w:r>
            <w:r>
              <w:rPr>
                <w:spacing w:val="-76"/>
                <w:w w:val="103"/>
                <w:sz w:val="15"/>
              </w:rPr>
              <w:t>，</w:t>
            </w:r>
            <w:r>
              <w:rPr>
                <w:spacing w:val="9"/>
                <w:w w:val="103"/>
                <w:sz w:val="15"/>
              </w:rPr>
              <w:t>随肠蠕动排出体外</w:t>
            </w:r>
            <w:r>
              <w:rPr>
                <w:spacing w:val="-62"/>
                <w:w w:val="103"/>
                <w:sz w:val="15"/>
              </w:rPr>
              <w:t>，</w:t>
            </w:r>
            <w:r>
              <w:rPr>
                <w:spacing w:val="11"/>
                <w:w w:val="103"/>
                <w:sz w:val="15"/>
              </w:rPr>
              <w:t>从而避免</w:t>
            </w:r>
            <w:r>
              <w:rPr>
                <w:spacing w:val="8"/>
                <w:w w:val="103"/>
                <w:sz w:val="15"/>
              </w:rPr>
              <w:t>肠细胞被病原体损伤</w:t>
            </w:r>
            <w:r>
              <w:rPr>
                <w:spacing w:val="13"/>
                <w:w w:val="103"/>
                <w:sz w:val="15"/>
              </w:rPr>
              <w:t>。</w:t>
            </w:r>
            <w:r>
              <w:rPr>
                <w:spacing w:val="8"/>
                <w:w w:val="103"/>
                <w:sz w:val="15"/>
              </w:rPr>
              <w:t>用于急慢</w:t>
            </w:r>
            <w:r>
              <w:rPr>
                <w:spacing w:val="3"/>
                <w:w w:val="103"/>
                <w:sz w:val="15"/>
              </w:rPr>
              <w:t>性腹泻</w:t>
            </w:r>
            <w:r>
              <w:rPr>
                <w:spacing w:val="-72"/>
                <w:w w:val="103"/>
                <w:sz w:val="15"/>
              </w:rPr>
              <w:t>，</w:t>
            </w:r>
            <w:r>
              <w:rPr>
                <w:spacing w:val="12"/>
                <w:w w:val="103"/>
                <w:sz w:val="15"/>
              </w:rPr>
              <w:t>也可用于食管炎</w:t>
            </w:r>
            <w:r>
              <w:rPr>
                <w:spacing w:val="-62"/>
                <w:w w:val="103"/>
                <w:sz w:val="15"/>
              </w:rPr>
              <w:t>、</w:t>
            </w:r>
            <w:r>
              <w:rPr>
                <w:spacing w:val="6"/>
                <w:w w:val="103"/>
                <w:sz w:val="15"/>
              </w:rPr>
              <w:t>胃十二</w:t>
            </w:r>
            <w:r>
              <w:rPr>
                <w:spacing w:val="7"/>
                <w:w w:val="103"/>
                <w:sz w:val="15"/>
              </w:rPr>
              <w:t>指肠结肠疾病有关的疼痛的对症</w:t>
            </w:r>
            <w:r>
              <w:rPr>
                <w:spacing w:val="1"/>
                <w:w w:val="103"/>
                <w:sz w:val="15"/>
              </w:rPr>
              <w:t>治疗</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洛哌丁胺</w:t>
            </w:r>
          </w:p>
          <w:p>
            <w:pPr>
              <w:pStyle w:val="TableParagraph"/>
              <w:spacing w:line="236" w:lineRule="exact"/>
              <w:ind w:left="87"/>
              <w:rPr>
                <w:rFonts w:ascii="Microsoft JhengHei" w:eastAsia="Microsoft JhengHei"/>
                <w:position w:val="1"/>
                <w:sz w:val="15"/>
              </w:rPr>
            </w:pPr>
            <w:r>
              <w:rPr>
                <w:rFonts w:ascii="Microsoft JhengHei" w:eastAsia="Microsoft JhengHei"/>
                <w:spacing w:val="-73"/>
                <w:w w:val="105"/>
                <w:position w:val="1"/>
                <w:sz w:val="15"/>
              </w:rPr>
              <w:t>Ｌｏ</w:t>
            </w:r>
            <w:r>
              <w:rPr>
                <w:rFonts w:ascii="Microsoft JhengHei" w:eastAsia="Microsoft JhengHei"/>
                <w:spacing w:val="-73"/>
                <w:w w:val="105"/>
                <w:sz w:val="15"/>
              </w:rPr>
              <w:t>ｐ</w:t>
            </w:r>
            <w:r>
              <w:rPr>
                <w:rFonts w:ascii="Microsoft JhengHei" w:eastAsia="Microsoft JhengHei"/>
                <w:spacing w:val="-73"/>
                <w:w w:val="105"/>
                <w:position w:val="1"/>
                <w:sz w:val="15"/>
              </w:rPr>
              <w:t>ｅｒａｍｉｄｅ</w:t>
            </w:r>
          </w:p>
          <w:p>
            <w:pPr>
              <w:pStyle w:val="TableParagraph"/>
              <w:spacing w:line="240" w:lineRule="exact"/>
              <w:ind w:left="110"/>
              <w:rPr>
                <w:position w:val="2"/>
                <w:sz w:val="15"/>
              </w:rPr>
            </w:pPr>
            <w:r>
              <w:rPr>
                <w:spacing w:val="-76"/>
                <w:position w:val="2"/>
                <w:sz w:val="15"/>
              </w:rPr>
              <w:t>（</w:t>
            </w:r>
            <w:r>
              <w:rPr>
                <w:position w:val="2"/>
                <w:sz w:val="15"/>
              </w:rPr>
              <w:t>易蒙停</w:t>
            </w:r>
            <w:r>
              <w:rPr>
                <w:spacing w:val="-125"/>
                <w:position w:val="2"/>
                <w:sz w:val="15"/>
              </w:rPr>
              <w:t>，</w:t>
            </w:r>
            <w:r>
              <w:rPr>
                <w:rFonts w:ascii="Microsoft JhengHei" w:eastAsia="Microsoft JhengHei"/>
                <w:spacing w:val="-66"/>
                <w:sz w:val="15"/>
              </w:rPr>
              <w:t>Ｉ</w:t>
            </w:r>
            <w:r>
              <w:rPr>
                <w:rFonts w:ascii="Microsoft JhengHei" w:eastAsia="Microsoft JhengHei"/>
                <w:spacing w:val="-57"/>
                <w:sz w:val="15"/>
              </w:rPr>
              <w:t>ｍ</w:t>
            </w:r>
            <w:r>
              <w:rPr>
                <w:rFonts w:ascii="Microsoft JhengHei" w:eastAsia="Microsoft JhengHei"/>
                <w:spacing w:val="-80"/>
                <w:sz w:val="15"/>
              </w:rPr>
              <w:t>ｏ</w:t>
            </w:r>
            <w:r>
              <w:rPr>
                <w:rFonts w:ascii="Microsoft JhengHei" w:eastAsia="Microsoft JhengHei"/>
                <w:spacing w:val="-97"/>
                <w:sz w:val="15"/>
              </w:rPr>
              <w:t>ｄ</w:t>
            </w:r>
            <w:r>
              <w:rPr>
                <w:rFonts w:ascii="Microsoft JhengHei" w:eastAsia="Microsoft JhengHei"/>
                <w:spacing w:val="-95"/>
                <w:sz w:val="15"/>
              </w:rPr>
              <w:t>ｉ</w:t>
            </w:r>
            <w:r>
              <w:rPr>
                <w:rFonts w:ascii="Microsoft JhengHei" w:eastAsia="Microsoft JhengHei"/>
                <w:spacing w:val="-53"/>
                <w:sz w:val="15"/>
              </w:rPr>
              <w:t>ｕ</w:t>
            </w:r>
            <w:r>
              <w:rPr>
                <w:rFonts w:ascii="Microsoft JhengHei" w:eastAsia="Microsoft JhengHei"/>
                <w:spacing w:val="-22"/>
                <w:sz w:val="15"/>
              </w:rPr>
              <w:t>ｍ</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２ｍ</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作用于肠壁的阿片受体</w:t>
            </w:r>
            <w:r>
              <w:rPr>
                <w:spacing w:val="-72"/>
                <w:w w:val="103"/>
                <w:sz w:val="15"/>
              </w:rPr>
              <w:t>，</w:t>
            </w:r>
            <w:r>
              <w:rPr>
                <w:spacing w:val="6"/>
                <w:w w:val="103"/>
                <w:sz w:val="15"/>
              </w:rPr>
              <w:t>减少肠</w:t>
            </w:r>
            <w:r>
              <w:rPr>
                <w:spacing w:val="3"/>
                <w:w w:val="103"/>
                <w:sz w:val="15"/>
              </w:rPr>
              <w:t>蠕动</w:t>
            </w:r>
            <w:r>
              <w:rPr>
                <w:spacing w:val="4"/>
                <w:w w:val="103"/>
                <w:sz w:val="15"/>
              </w:rPr>
              <w:t>。</w:t>
            </w:r>
            <w:r>
              <w:rPr>
                <w:spacing w:val="3"/>
                <w:w w:val="103"/>
                <w:sz w:val="15"/>
              </w:rPr>
              <w:t>作用比地芬诺酯快而持久</w:t>
            </w:r>
            <w:r>
              <w:rPr>
                <w:w w:val="103"/>
                <w:sz w:val="15"/>
              </w:rPr>
              <w:t>。</w:t>
            </w:r>
            <w:r>
              <w:rPr>
                <w:spacing w:val="7"/>
                <w:w w:val="103"/>
                <w:sz w:val="15"/>
              </w:rPr>
              <w:t>适用于急性腹泻以及各种原因引</w:t>
            </w:r>
            <w:r>
              <w:rPr>
                <w:spacing w:val="2"/>
                <w:w w:val="103"/>
                <w:sz w:val="15"/>
              </w:rPr>
              <w:t>起的慢性腹泻</w:t>
            </w:r>
          </w:p>
        </w:tc>
      </w:tr>
      <w:tr>
        <w:trPr>
          <w:trHeight w:val="542"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4"/>
                <w:sz w:val="15"/>
              </w:rPr>
              <w:t>药用炭</w:t>
            </w:r>
          </w:p>
          <w:p>
            <w:pPr>
              <w:pStyle w:val="TableParagraph"/>
              <w:spacing w:line="264" w:lineRule="exact"/>
              <w:ind w:left="108"/>
              <w:rPr>
                <w:rFonts w:ascii="Microsoft JhengHei" w:eastAsia="Microsoft JhengHei"/>
                <w:sz w:val="15"/>
              </w:rPr>
            </w:pPr>
            <w:r>
              <w:rPr>
                <w:rFonts w:ascii="Microsoft JhengHei" w:eastAsia="Microsoft JhengHei"/>
                <w:spacing w:val="-51"/>
                <w:w w:val="105"/>
                <w:sz w:val="15"/>
              </w:rPr>
              <w:t>Ｍ</w:t>
            </w:r>
            <w:r>
              <w:rPr>
                <w:rFonts w:ascii="Microsoft JhengHei" w:eastAsia="Microsoft JhengHei"/>
                <w:spacing w:val="-84"/>
                <w:w w:val="105"/>
                <w:sz w:val="15"/>
              </w:rPr>
              <w:t>ｅ</w:t>
            </w:r>
            <w:r>
              <w:rPr>
                <w:rFonts w:ascii="Microsoft JhengHei" w:eastAsia="Microsoft JhengHei"/>
                <w:spacing w:val="-97"/>
                <w:w w:val="105"/>
                <w:sz w:val="15"/>
              </w:rPr>
              <w:t>ｄ</w:t>
            </w:r>
            <w:r>
              <w:rPr>
                <w:rFonts w:ascii="Microsoft JhengHei" w:eastAsia="Microsoft JhengHei"/>
                <w:spacing w:val="-103"/>
                <w:w w:val="105"/>
                <w:sz w:val="15"/>
              </w:rPr>
              <w:t>ｉ</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99"/>
                <w:w w:val="105"/>
                <w:sz w:val="15"/>
              </w:rPr>
              <w:t>ａ</w:t>
            </w:r>
            <w:r>
              <w:rPr>
                <w:rFonts w:ascii="Microsoft JhengHei" w:eastAsia="Microsoft JhengHei"/>
                <w:spacing w:val="-31"/>
                <w:w w:val="105"/>
                <w:sz w:val="15"/>
              </w:rPr>
              <w:t>ｌ</w:t>
            </w:r>
            <w:r>
              <w:rPr>
                <w:rFonts w:ascii="Microsoft JhengHei" w:eastAsia="Microsoft JhengHei"/>
                <w:spacing w:val="-64"/>
                <w:w w:val="105"/>
                <w:sz w:val="15"/>
              </w:rPr>
              <w:t>Ｃ</w:t>
            </w:r>
            <w:r>
              <w:rPr>
                <w:rFonts w:ascii="Microsoft JhengHei" w:eastAsia="Microsoft JhengHei"/>
                <w:spacing w:val="-80"/>
                <w:w w:val="105"/>
                <w:sz w:val="15"/>
              </w:rPr>
              <w:t>ｈ</w:t>
            </w:r>
            <w:r>
              <w:rPr>
                <w:rFonts w:ascii="Microsoft JhengHei" w:eastAsia="Microsoft JhengHei"/>
                <w:spacing w:val="-90"/>
                <w:w w:val="105"/>
                <w:sz w:val="15"/>
              </w:rPr>
              <w:t>ａ</w:t>
            </w:r>
            <w:r>
              <w:rPr>
                <w:rFonts w:ascii="Microsoft JhengHei" w:eastAsia="Microsoft JhengHei"/>
                <w:spacing w:val="-93"/>
                <w:w w:val="105"/>
                <w:sz w:val="15"/>
              </w:rPr>
              <w:t>ｒ</w:t>
            </w:r>
            <w:r>
              <w:rPr>
                <w:rFonts w:ascii="Microsoft JhengHei" w:eastAsia="Microsoft JhengHei"/>
                <w:spacing w:val="-86"/>
                <w:w w:val="105"/>
                <w:sz w:val="15"/>
              </w:rPr>
              <w:t>ｃ</w:t>
            </w:r>
            <w:r>
              <w:rPr>
                <w:rFonts w:ascii="Microsoft JhengHei" w:eastAsia="Microsoft JhengHei"/>
                <w:spacing w:val="-84"/>
                <w:w w:val="105"/>
                <w:sz w:val="15"/>
              </w:rPr>
              <w:t>ｏ</w:t>
            </w:r>
            <w:r>
              <w:rPr>
                <w:rFonts w:ascii="Microsoft JhengHei" w:eastAsia="Microsoft JhengHei"/>
                <w:spacing w:val="-99"/>
                <w:w w:val="105"/>
                <w:sz w:val="15"/>
              </w:rPr>
              <w:t>ａ</w:t>
            </w:r>
            <w:r>
              <w:rPr>
                <w:rFonts w:ascii="Microsoft JhengHei" w:eastAsia="Microsoft JhengHei"/>
                <w:spacing w:val="-2"/>
                <w:w w:val="105"/>
                <w:sz w:val="15"/>
              </w:rPr>
              <w:t>ｌ</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1"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right w:val="nil"/>
            </w:tcBorders>
          </w:tcPr>
          <w:p>
            <w:pPr>
              <w:pStyle w:val="TableParagraph"/>
              <w:spacing w:before="54"/>
              <w:ind w:right="85" w:firstLine="159"/>
              <w:rPr>
                <w:sz w:val="15"/>
              </w:rPr>
            </w:pPr>
            <w:r>
              <w:rPr>
                <w:spacing w:val="-15"/>
                <w:sz w:val="15"/>
              </w:rPr>
              <w:t>吸附药，使肠蠕动减少，从而可止</w:t>
            </w:r>
            <w:r>
              <w:rPr>
                <w:spacing w:val="-2"/>
                <w:w w:val="105"/>
                <w:sz w:val="15"/>
              </w:rPr>
              <w:t>泻。用于食物中毒及腹泻</w:t>
            </w:r>
            <w:r>
              <w:rPr>
                <w:spacing w:val="-23"/>
                <w:w w:val="105"/>
                <w:sz w:val="15"/>
              </w:rPr>
              <w:t>、胀气等</w:t>
            </w:r>
          </w:p>
        </w:tc>
      </w:tr>
    </w:tbl>
    <w:p>
      <w:pPr>
        <w:pStyle w:val="Heading3"/>
        <w:spacing w:before="215"/>
      </w:pPr>
      <w:r>
        <w:rPr>
          <w:rFonts w:ascii="Malgun Gothic" w:eastAsia="Malgun Gothic"/>
          <w:spacing w:val="-99"/>
        </w:rPr>
        <w:t>（</w:t>
      </w:r>
      <w:r>
        <w:rPr>
          <w:spacing w:val="-4"/>
        </w:rPr>
        <w:t>四</w:t>
      </w:r>
      <w:r>
        <w:rPr>
          <w:rFonts w:ascii="Malgun Gothic" w:eastAsia="Malgun Gothic"/>
          <w:spacing w:val="-4"/>
        </w:rPr>
        <w:t>）</w:t>
      </w:r>
      <w:r>
        <w:rPr>
          <w:spacing w:val="-7"/>
        </w:rPr>
        <w:t>泻药</w:t>
      </w:r>
    </w:p>
    <w:p>
      <w:pPr>
        <w:pStyle w:val="BodyText"/>
        <w:spacing w:before="6"/>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70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5"/>
                <w:sz w:val="15"/>
              </w:rPr>
              <w:t>酚酞</w:t>
            </w:r>
          </w:p>
          <w:p>
            <w:pPr>
              <w:pStyle w:val="TableParagraph"/>
              <w:spacing w:line="250" w:lineRule="exact"/>
              <w:ind w:left="83"/>
              <w:rPr>
                <w:rFonts w:ascii="Microsoft JhengHei" w:eastAsia="Microsoft JhengHei"/>
                <w:position w:val="1"/>
                <w:sz w:val="15"/>
              </w:rPr>
            </w:pPr>
            <w:r>
              <w:rPr>
                <w:rFonts w:ascii="Microsoft JhengHei" w:eastAsia="Microsoft JhengHei"/>
                <w:spacing w:val="-66"/>
                <w:w w:val="105"/>
                <w:position w:val="1"/>
                <w:sz w:val="15"/>
              </w:rPr>
              <w:t>Ｐ</w:t>
            </w:r>
            <w:r>
              <w:rPr>
                <w:rFonts w:ascii="Microsoft JhengHei" w:eastAsia="Microsoft JhengHei"/>
                <w:spacing w:val="-80"/>
                <w:w w:val="105"/>
                <w:position w:val="1"/>
                <w:sz w:val="15"/>
              </w:rPr>
              <w:t>ｈ</w:t>
            </w:r>
            <w:r>
              <w:rPr>
                <w:rFonts w:ascii="Microsoft JhengHei" w:eastAsia="Microsoft JhengHei"/>
                <w:spacing w:val="-82"/>
                <w:w w:val="105"/>
                <w:position w:val="1"/>
                <w:sz w:val="15"/>
              </w:rPr>
              <w:t>ｅ</w:t>
            </w:r>
            <w:r>
              <w:rPr>
                <w:rFonts w:ascii="Microsoft JhengHei" w:eastAsia="Microsoft JhengHei"/>
                <w:spacing w:val="-76"/>
                <w:w w:val="105"/>
                <w:position w:val="1"/>
                <w:sz w:val="15"/>
              </w:rPr>
              <w:t>ｎ</w:t>
            </w:r>
            <w:r>
              <w:rPr>
                <w:rFonts w:ascii="Microsoft JhengHei" w:eastAsia="Microsoft JhengHei"/>
                <w:spacing w:val="-97"/>
                <w:w w:val="105"/>
                <w:position w:val="1"/>
                <w:sz w:val="15"/>
              </w:rPr>
              <w:t>ｏ</w:t>
            </w:r>
            <w:r>
              <w:rPr>
                <w:rFonts w:ascii="Microsoft JhengHei" w:eastAsia="Microsoft JhengHei"/>
                <w:spacing w:val="-94"/>
                <w:w w:val="105"/>
                <w:position w:val="1"/>
                <w:sz w:val="15"/>
              </w:rPr>
              <w:t>ｌ</w:t>
            </w:r>
            <w:r>
              <w:rPr>
                <w:rFonts w:ascii="Microsoft JhengHei" w:eastAsia="Microsoft JhengHei"/>
                <w:spacing w:val="-74"/>
                <w:w w:val="105"/>
                <w:sz w:val="15"/>
              </w:rPr>
              <w:t>ｐ</w:t>
            </w:r>
            <w:r>
              <w:rPr>
                <w:rFonts w:ascii="Microsoft JhengHei" w:eastAsia="Microsoft JhengHei"/>
                <w:spacing w:val="-88"/>
                <w:w w:val="105"/>
                <w:position w:val="1"/>
                <w:sz w:val="15"/>
              </w:rPr>
              <w:t>ｈ</w:t>
            </w:r>
            <w:r>
              <w:rPr>
                <w:rFonts w:ascii="Microsoft JhengHei" w:eastAsia="Microsoft JhengHei"/>
                <w:spacing w:val="-86"/>
                <w:w w:val="105"/>
                <w:position w:val="1"/>
                <w:sz w:val="15"/>
              </w:rPr>
              <w:t>ｔ</w:t>
            </w:r>
            <w:r>
              <w:rPr>
                <w:rFonts w:ascii="Microsoft JhengHei" w:eastAsia="Microsoft JhengHei"/>
                <w:spacing w:val="-80"/>
                <w:w w:val="105"/>
                <w:position w:val="1"/>
                <w:sz w:val="15"/>
              </w:rPr>
              <w:t>ｈ</w:t>
            </w:r>
            <w:r>
              <w:rPr>
                <w:rFonts w:ascii="Microsoft JhengHei" w:eastAsia="Microsoft JhengHei"/>
                <w:spacing w:val="-99"/>
                <w:w w:val="105"/>
                <w:position w:val="1"/>
                <w:sz w:val="15"/>
              </w:rPr>
              <w:t>ａｌ</w:t>
            </w:r>
            <w:r>
              <w:rPr>
                <w:rFonts w:ascii="Microsoft JhengHei" w:eastAsia="Microsoft JhengHei"/>
                <w:spacing w:val="-103"/>
                <w:w w:val="105"/>
                <w:position w:val="1"/>
                <w:sz w:val="15"/>
              </w:rPr>
              <w:t>ｅ</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5" w:lineRule="exact"/>
              <w:ind w:left="110"/>
              <w:rPr>
                <w:sz w:val="15"/>
              </w:rPr>
            </w:pPr>
            <w:r>
              <w:rPr>
                <w:spacing w:val="-76"/>
                <w:sz w:val="15"/>
              </w:rPr>
              <w:t>（</w:t>
            </w:r>
            <w:r>
              <w:rPr>
                <w:sz w:val="15"/>
              </w:rPr>
              <w:t>果导</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0" w:lineRule="atLeast" w:before="54"/>
              <w:ind w:right="93" w:firstLine="159"/>
              <w:jc w:val="both"/>
              <w:rPr>
                <w:sz w:val="15"/>
              </w:rPr>
            </w:pPr>
            <w:r>
              <w:rPr>
                <w:spacing w:val="-5"/>
                <w:sz w:val="15"/>
              </w:rPr>
              <w:t>属刺激性泻药，促进肠蠕动，并</w:t>
            </w:r>
            <w:r>
              <w:rPr>
                <w:spacing w:val="5"/>
                <w:sz w:val="15"/>
              </w:rPr>
              <w:t>阻止肠液吸收。用于治疗习惯性</w:t>
            </w:r>
            <w:r>
              <w:rPr>
                <w:spacing w:val="-4"/>
                <w:w w:val="105"/>
                <w:sz w:val="15"/>
              </w:rPr>
              <w:t>顽固便秘</w:t>
            </w:r>
          </w:p>
        </w:tc>
      </w:tr>
      <w:tr>
        <w:trPr>
          <w:trHeight w:val="269" w:hRule="atLeast"/>
        </w:trPr>
        <w:tc>
          <w:tcPr>
            <w:tcW w:w="1616" w:type="dxa"/>
            <w:tcBorders>
              <w:top w:val="single" w:sz="4" w:space="0" w:color="000000"/>
              <w:left w:val="single" w:sz="6" w:space="0" w:color="000000"/>
              <w:bottom w:val="nil"/>
              <w:right w:val="single" w:sz="4" w:space="0" w:color="000000"/>
            </w:tcBorders>
          </w:tcPr>
          <w:p>
            <w:pPr>
              <w:pStyle w:val="TableParagraph"/>
              <w:spacing w:line="195" w:lineRule="exact" w:before="55"/>
              <w:ind w:left="110"/>
              <w:rPr>
                <w:sz w:val="15"/>
              </w:rPr>
            </w:pPr>
            <w:r>
              <w:rPr>
                <w:spacing w:val="-4"/>
                <w:sz w:val="15"/>
              </w:rPr>
              <w:t>硫酸镁</w:t>
            </w:r>
          </w:p>
        </w:tc>
        <w:tc>
          <w:tcPr>
            <w:tcW w:w="1592" w:type="dxa"/>
            <w:tcBorders>
              <w:top w:val="single" w:sz="4" w:space="0" w:color="000000"/>
              <w:left w:val="single" w:sz="4" w:space="0" w:color="000000"/>
              <w:bottom w:val="nil"/>
              <w:right w:val="single" w:sz="4" w:space="0" w:color="000000"/>
            </w:tcBorders>
          </w:tcPr>
          <w:p>
            <w:pPr>
              <w:pStyle w:val="TableParagraph"/>
              <w:spacing w:line="195" w:lineRule="exact" w:before="55"/>
              <w:rPr>
                <w:sz w:val="15"/>
              </w:rPr>
            </w:pPr>
            <w:r>
              <w:rPr>
                <w:spacing w:val="-3"/>
                <w:sz w:val="15"/>
              </w:rPr>
              <w:t>注射剂：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42" w:lineRule="auto" w:before="55"/>
              <w:ind w:right="76" w:firstLine="159"/>
              <w:jc w:val="both"/>
              <w:rPr>
                <w:sz w:val="15"/>
              </w:rPr>
            </w:pPr>
            <w:r>
              <w:rPr>
                <w:spacing w:val="6"/>
                <w:sz w:val="15"/>
              </w:rPr>
              <w:t>属容积性泻药，使肠内保有大</w:t>
            </w:r>
            <w:r>
              <w:rPr>
                <w:spacing w:val="4"/>
                <w:sz w:val="15"/>
              </w:rPr>
              <w:t>量水分，刺激肠蠕动而排便。亦</w:t>
            </w:r>
            <w:r>
              <w:rPr>
                <w:spacing w:val="6"/>
                <w:sz w:val="15"/>
              </w:rPr>
              <w:t>有利胆作用，可松弛胆总管括约</w:t>
            </w:r>
            <w:r>
              <w:rPr>
                <w:spacing w:val="-5"/>
                <w:sz w:val="15"/>
              </w:rPr>
              <w:t>肌，胆囊收缩，促进胆囊排空，产</w:t>
            </w:r>
            <w:r>
              <w:rPr>
                <w:spacing w:val="4"/>
                <w:sz w:val="15"/>
              </w:rPr>
              <w:t>生利胆作用。可用于便秘，肝外</w:t>
            </w:r>
            <w:r>
              <w:rPr>
                <w:spacing w:val="-2"/>
                <w:w w:val="105"/>
                <w:sz w:val="15"/>
              </w:rPr>
              <w:t>阻塞性黄疸</w:t>
            </w:r>
          </w:p>
        </w:tc>
      </w:tr>
      <w:tr>
        <w:trPr>
          <w:trHeight w:val="636" w:hRule="atLeast"/>
        </w:trPr>
        <w:tc>
          <w:tcPr>
            <w:tcW w:w="1616" w:type="dxa"/>
            <w:tcBorders>
              <w:top w:val="nil"/>
              <w:left w:val="single" w:sz="6" w:space="0" w:color="000000"/>
              <w:bottom w:val="nil"/>
              <w:right w:val="single" w:sz="4" w:space="0" w:color="000000"/>
            </w:tcBorders>
          </w:tcPr>
          <w:p>
            <w:pPr>
              <w:pStyle w:val="TableParagraph"/>
              <w:spacing w:line="221" w:lineRule="exact"/>
              <w:ind w:left="108"/>
              <w:rPr>
                <w:rFonts w:ascii="Microsoft JhengHei" w:eastAsia="Microsoft JhengHei"/>
                <w:position w:val="1"/>
                <w:sz w:val="15"/>
              </w:rPr>
            </w:pPr>
            <w:r>
              <w:rPr>
                <w:rFonts w:ascii="Microsoft JhengHei" w:eastAsia="Microsoft JhengHei"/>
                <w:spacing w:val="-51"/>
                <w:w w:val="105"/>
                <w:position w:val="1"/>
                <w:sz w:val="15"/>
              </w:rPr>
              <w:t>Ｍ</w:t>
            </w:r>
            <w:r>
              <w:rPr>
                <w:rFonts w:ascii="Microsoft JhengHei" w:eastAsia="Microsoft JhengHei"/>
                <w:spacing w:val="-82"/>
                <w:w w:val="105"/>
                <w:position w:val="1"/>
                <w:sz w:val="15"/>
              </w:rPr>
              <w:t>ａ</w:t>
            </w:r>
            <w:r>
              <w:rPr>
                <w:rFonts w:ascii="Microsoft JhengHei" w:eastAsia="Microsoft JhengHei"/>
                <w:spacing w:val="-76"/>
                <w:w w:val="105"/>
                <w:sz w:val="15"/>
              </w:rPr>
              <w:t>ｇ</w:t>
            </w:r>
            <w:r>
              <w:rPr>
                <w:rFonts w:ascii="Microsoft JhengHei" w:eastAsia="Microsoft JhengHei"/>
                <w:spacing w:val="-80"/>
                <w:w w:val="105"/>
                <w:position w:val="1"/>
                <w:sz w:val="15"/>
              </w:rPr>
              <w:t>ｎ</w:t>
            </w:r>
            <w:r>
              <w:rPr>
                <w:rFonts w:ascii="Microsoft JhengHei" w:eastAsia="Microsoft JhengHei"/>
                <w:spacing w:val="-90"/>
                <w:w w:val="105"/>
                <w:position w:val="1"/>
                <w:sz w:val="15"/>
              </w:rPr>
              <w:t>ｅ</w:t>
            </w:r>
            <w:r>
              <w:rPr>
                <w:rFonts w:ascii="Microsoft JhengHei" w:eastAsia="Microsoft JhengHei"/>
                <w:spacing w:val="-105"/>
                <w:w w:val="105"/>
                <w:position w:val="1"/>
                <w:sz w:val="15"/>
              </w:rPr>
              <w:t>ｓ</w:t>
            </w:r>
            <w:r>
              <w:rPr>
                <w:rFonts w:ascii="Microsoft JhengHei" w:eastAsia="Microsoft JhengHei"/>
                <w:spacing w:val="-95"/>
                <w:w w:val="105"/>
                <w:position w:val="1"/>
                <w:sz w:val="15"/>
              </w:rPr>
              <w:t>ｉ</w:t>
            </w:r>
            <w:r>
              <w:rPr>
                <w:rFonts w:ascii="Microsoft JhengHei" w:eastAsia="Microsoft JhengHei"/>
                <w:spacing w:val="-53"/>
                <w:w w:val="105"/>
                <w:position w:val="1"/>
                <w:sz w:val="15"/>
              </w:rPr>
              <w:t>ｕ</w:t>
            </w:r>
            <w:r>
              <w:rPr>
                <w:rFonts w:ascii="Microsoft JhengHei" w:eastAsia="Microsoft JhengHei"/>
                <w:w w:val="105"/>
                <w:position w:val="1"/>
                <w:sz w:val="15"/>
              </w:rPr>
              <w:t>ｍ</w:t>
            </w:r>
            <w:r>
              <w:rPr>
                <w:rFonts w:ascii="Microsoft JhengHei" w:eastAsia="Microsoft JhengHei"/>
                <w:spacing w:val="-74"/>
                <w:w w:val="105"/>
                <w:position w:val="1"/>
                <w:sz w:val="15"/>
              </w:rPr>
              <w:t>Ｓ</w:t>
            </w:r>
            <w:r>
              <w:rPr>
                <w:rFonts w:ascii="Microsoft JhengHei" w:eastAsia="Microsoft JhengHei"/>
                <w:spacing w:val="-93"/>
                <w:w w:val="105"/>
                <w:position w:val="1"/>
                <w:sz w:val="15"/>
              </w:rPr>
              <w:t>ｕ</w:t>
            </w:r>
            <w:r>
              <w:rPr>
                <w:rFonts w:ascii="Microsoft JhengHei" w:eastAsia="Microsoft JhengHei"/>
                <w:spacing w:val="-109"/>
                <w:w w:val="105"/>
                <w:position w:val="1"/>
                <w:sz w:val="15"/>
              </w:rPr>
              <w:t>ｌ</w:t>
            </w:r>
            <w:r>
              <w:rPr>
                <w:rFonts w:ascii="Microsoft JhengHei" w:eastAsia="Microsoft JhengHei"/>
                <w:spacing w:val="-95"/>
                <w:w w:val="105"/>
                <w:position w:val="1"/>
                <w:sz w:val="15"/>
              </w:rPr>
              <w:t>ｆ</w:t>
            </w:r>
            <w:r>
              <w:rPr>
                <w:rFonts w:ascii="Microsoft JhengHei" w:eastAsia="Microsoft JhengHei"/>
                <w:spacing w:val="-93"/>
                <w:w w:val="105"/>
                <w:position w:val="1"/>
                <w:sz w:val="15"/>
              </w:rPr>
              <w:t>ａｔ</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z w:val="15"/>
              </w:rPr>
              <w:t>泻盐</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07" w:lineRule="exact"/>
              <w:ind w:left="74"/>
              <w:rPr>
                <w:position w:val="3"/>
                <w:sz w:val="15"/>
              </w:rPr>
            </w:pPr>
            <w:r>
              <w:rPr>
                <w:rFonts w:ascii="Microsoft JhengHei" w:eastAsia="Microsoft JhengHei"/>
                <w:spacing w:val="-53"/>
                <w:w w:val="105"/>
                <w:position w:val="1"/>
                <w:sz w:val="15"/>
              </w:rPr>
              <w:t>１</w:t>
            </w:r>
            <w:r>
              <w:rPr>
                <w:rFonts w:ascii="Microsoft JhengHei" w:eastAsia="Microsoft JhengHei"/>
                <w:spacing w:val="-53"/>
                <w:w w:val="105"/>
                <w:sz w:val="15"/>
              </w:rPr>
              <w:t>ｇ</w:t>
            </w:r>
            <w:r>
              <w:rPr>
                <w:spacing w:val="-53"/>
                <w:w w:val="105"/>
                <w:position w:val="3"/>
                <w:sz w:val="15"/>
              </w:rPr>
              <w:t>／</w:t>
            </w:r>
            <w:r>
              <w:rPr>
                <w:rFonts w:ascii="Microsoft JhengHei" w:eastAsia="Microsoft JhengHei"/>
                <w:spacing w:val="-53"/>
                <w:w w:val="105"/>
                <w:position w:val="1"/>
                <w:sz w:val="15"/>
              </w:rPr>
              <w:t>１０ｍｌ</w:t>
            </w:r>
            <w:r>
              <w:rPr>
                <w:spacing w:val="-53"/>
                <w:w w:val="105"/>
                <w:position w:val="3"/>
                <w:sz w:val="15"/>
              </w:rPr>
              <w:t>；</w:t>
            </w:r>
          </w:p>
          <w:p>
            <w:pPr>
              <w:pStyle w:val="TableParagraph"/>
              <w:spacing w:line="226" w:lineRule="exact"/>
              <w:ind w:left="74"/>
              <w:rPr>
                <w:rFonts w:ascii="Microsoft JhengHei" w:eastAsia="Microsoft JhengHei"/>
                <w:position w:val="1"/>
                <w:sz w:val="15"/>
              </w:rPr>
            </w:pPr>
            <w:r>
              <w:rPr>
                <w:rFonts w:ascii="Microsoft JhengHei" w:eastAsia="Microsoft JhengHei"/>
                <w:spacing w:val="-39"/>
                <w:w w:val="105"/>
                <w:position w:val="1"/>
                <w:sz w:val="15"/>
              </w:rPr>
              <w:t>２</w:t>
            </w:r>
            <w:r>
              <w:rPr>
                <w:rFonts w:ascii="Microsoft JhengHei" w:eastAsia="Microsoft JhengHei"/>
                <w:spacing w:val="-117"/>
                <w:w w:val="105"/>
                <w:position w:val="1"/>
                <w:sz w:val="15"/>
              </w:rPr>
              <w:t>．</w:t>
            </w:r>
            <w:r>
              <w:rPr>
                <w:rFonts w:ascii="Microsoft JhengHei" w:eastAsia="Microsoft JhengHei"/>
                <w:spacing w:val="-35"/>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p>
            <w:pPr>
              <w:pStyle w:val="TableParagraph"/>
              <w:spacing w:line="183" w:lineRule="exact"/>
              <w:rPr>
                <w:sz w:val="15"/>
              </w:rPr>
            </w:pPr>
            <w:r>
              <w:rPr>
                <w:spacing w:val="-2"/>
                <w:sz w:val="15"/>
              </w:rPr>
              <w:t>口服溶液剂：</w:t>
            </w:r>
          </w:p>
        </w:tc>
        <w:tc>
          <w:tcPr>
            <w:tcW w:w="2546" w:type="dxa"/>
            <w:vMerge/>
            <w:tcBorders>
              <w:top w:val="nil"/>
              <w:left w:val="single" w:sz="4" w:space="0" w:color="000000"/>
              <w:bottom w:val="single" w:sz="4" w:space="0" w:color="000000"/>
              <w:right w:val="nil"/>
            </w:tcBorders>
          </w:tcPr>
          <w:p>
            <w:pPr>
              <w:rPr>
                <w:sz w:val="2"/>
                <w:szCs w:val="2"/>
              </w:rPr>
            </w:pPr>
          </w:p>
        </w:tc>
      </w:tr>
      <w:tr>
        <w:trPr>
          <w:trHeight w:val="455"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25" w:lineRule="exact"/>
              <w:ind w:left="74"/>
              <w:rPr>
                <w:rFonts w:ascii="Microsoft JhengHei" w:eastAsia="Microsoft JhengHei"/>
                <w:sz w:val="15"/>
              </w:rPr>
            </w:pPr>
            <w:r>
              <w:rPr>
                <w:rFonts w:ascii="Microsoft JhengHei" w:eastAsia="Microsoft JhengHei"/>
                <w:spacing w:val="-5"/>
                <w:w w:val="105"/>
                <w:sz w:val="15"/>
              </w:rPr>
              <w:t>３３％</w:t>
            </w:r>
          </w:p>
        </w:tc>
        <w:tc>
          <w:tcPr>
            <w:tcW w:w="2546" w:type="dxa"/>
            <w:vMerge/>
            <w:tcBorders>
              <w:top w:val="nil"/>
              <w:left w:val="single" w:sz="4" w:space="0" w:color="000000"/>
              <w:bottom w:val="single" w:sz="4" w:space="0" w:color="000000"/>
              <w:right w:val="nil"/>
            </w:tcBorders>
          </w:tcPr>
          <w:p>
            <w:pPr>
              <w:rPr>
                <w:sz w:val="2"/>
                <w:szCs w:val="2"/>
              </w:rPr>
            </w:pPr>
          </w:p>
        </w:tc>
      </w:tr>
      <w:tr>
        <w:trPr>
          <w:trHeight w:val="74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大黄苏打</w:t>
            </w:r>
          </w:p>
          <w:p>
            <w:pPr>
              <w:pStyle w:val="TableParagraph"/>
              <w:spacing w:line="231" w:lineRule="exact"/>
              <w:ind w:left="91"/>
              <w:rPr>
                <w:rFonts w:ascii="Microsoft JhengHei" w:eastAsia="Microsoft JhengHei"/>
                <w:sz w:val="15"/>
              </w:rPr>
            </w:pPr>
            <w:r>
              <w:rPr>
                <w:rFonts w:ascii="Microsoft JhengHei" w:eastAsia="Microsoft JhengHei"/>
                <w:spacing w:val="-67"/>
                <w:w w:val="105"/>
                <w:sz w:val="15"/>
              </w:rPr>
              <w:t>ＲｈｕｂａｒｂａｎｄＳｏｄｉｕｍ</w:t>
            </w:r>
          </w:p>
          <w:p>
            <w:pPr>
              <w:pStyle w:val="TableParagraph"/>
              <w:spacing w:line="243" w:lineRule="exact"/>
              <w:ind w:left="110"/>
              <w:rPr>
                <w:position w:val="2"/>
                <w:sz w:val="15"/>
              </w:rPr>
            </w:pPr>
            <w:r>
              <w:rPr>
                <w:spacing w:val="-103"/>
                <w:w w:val="105"/>
                <w:position w:val="2"/>
                <w:sz w:val="15"/>
              </w:rPr>
              <w:t>（</w:t>
            </w:r>
            <w:r>
              <w:rPr>
                <w:rFonts w:ascii="Microsoft JhengHei" w:eastAsia="Microsoft JhengHei"/>
                <w:spacing w:val="-90"/>
                <w:w w:val="105"/>
                <w:sz w:val="15"/>
              </w:rPr>
              <w:t>Ｂ</w:t>
            </w:r>
            <w:r>
              <w:rPr>
                <w:rFonts w:ascii="Microsoft JhengHei" w:eastAsia="Microsoft JhengHei"/>
                <w:spacing w:val="-103"/>
                <w:w w:val="105"/>
                <w:sz w:val="15"/>
              </w:rPr>
              <w:t>ｉ</w:t>
            </w:r>
            <w:r>
              <w:rPr>
                <w:rFonts w:ascii="Microsoft JhengHei" w:eastAsia="Microsoft JhengHei"/>
                <w:spacing w:val="-90"/>
                <w:w w:val="105"/>
                <w:sz w:val="15"/>
              </w:rPr>
              <w:t>ｃａ</w:t>
            </w:r>
            <w:r>
              <w:rPr>
                <w:rFonts w:ascii="Microsoft JhengHei" w:eastAsia="Microsoft JhengHei"/>
                <w:spacing w:val="-86"/>
                <w:w w:val="105"/>
                <w:sz w:val="15"/>
              </w:rPr>
              <w:t>ｒ</w:t>
            </w:r>
            <w:r>
              <w:rPr>
                <w:rFonts w:ascii="Microsoft JhengHei" w:eastAsia="Microsoft JhengHei"/>
                <w:spacing w:val="-76"/>
                <w:w w:val="105"/>
                <w:sz w:val="15"/>
              </w:rPr>
              <w:t>ｂ</w:t>
            </w:r>
            <w:r>
              <w:rPr>
                <w:rFonts w:ascii="Microsoft JhengHei" w:eastAsia="Microsoft JhengHei"/>
                <w:spacing w:val="-78"/>
                <w:w w:val="105"/>
                <w:sz w:val="15"/>
              </w:rPr>
              <w:t>ｏ</w:t>
            </w:r>
            <w:r>
              <w:rPr>
                <w:rFonts w:ascii="Microsoft JhengHei" w:eastAsia="Microsoft JhengHei"/>
                <w:spacing w:val="-80"/>
                <w:w w:val="105"/>
                <w:sz w:val="15"/>
              </w:rPr>
              <w:t>ｎ</w:t>
            </w:r>
            <w:r>
              <w:rPr>
                <w:rFonts w:ascii="Microsoft JhengHei" w:eastAsia="Microsoft JhengHei"/>
                <w:spacing w:val="-93"/>
                <w:w w:val="105"/>
                <w:sz w:val="15"/>
              </w:rPr>
              <w:t>ａｔ</w:t>
            </w:r>
            <w:r>
              <w:rPr>
                <w:rFonts w:ascii="Microsoft JhengHei" w:eastAsia="Microsoft JhengHei"/>
                <w:spacing w:val="-50"/>
                <w:w w:val="105"/>
                <w:sz w:val="15"/>
              </w:rPr>
              <w:t>ｅ</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84" w:lineRule="auto" w:before="28"/>
              <w:ind w:right="88" w:hanging="39"/>
              <w:rPr>
                <w:sz w:val="15"/>
              </w:rPr>
            </w:pPr>
            <w:r>
              <w:rPr>
                <w:rFonts w:ascii="Microsoft JhengHei" w:eastAsia="Microsoft JhengHei"/>
                <w:spacing w:val="-3"/>
                <w:position w:val="-1"/>
                <w:sz w:val="15"/>
              </w:rPr>
              <w:t>６０</w:t>
            </w:r>
            <w:r>
              <w:rPr>
                <w:spacing w:val="-3"/>
                <w:sz w:val="15"/>
              </w:rPr>
              <w:t>片／瓶</w:t>
            </w:r>
            <w:r>
              <w:rPr>
                <w:spacing w:val="-68"/>
                <w:sz w:val="15"/>
              </w:rPr>
              <w:t>（</w:t>
            </w:r>
            <w:r>
              <w:rPr>
                <w:spacing w:val="-3"/>
                <w:sz w:val="15"/>
              </w:rPr>
              <w:t>每片含碳</w:t>
            </w:r>
            <w:r>
              <w:rPr>
                <w:spacing w:val="-6"/>
                <w:w w:val="105"/>
                <w:sz w:val="15"/>
              </w:rPr>
              <w:t>酸氢钠</w:t>
            </w:r>
            <w:r>
              <w:rPr>
                <w:rFonts w:ascii="Microsoft JhengHei" w:eastAsia="Microsoft JhengHei"/>
                <w:spacing w:val="-23"/>
                <w:w w:val="105"/>
                <w:position w:val="-1"/>
                <w:sz w:val="15"/>
              </w:rPr>
              <w:t>０．３</w:t>
            </w:r>
            <w:r>
              <w:rPr>
                <w:rFonts w:ascii="Microsoft JhengHei" w:eastAsia="Microsoft JhengHei"/>
                <w:spacing w:val="-2"/>
                <w:w w:val="105"/>
                <w:position w:val="-2"/>
                <w:sz w:val="15"/>
              </w:rPr>
              <w:t>ｇ</w:t>
            </w:r>
            <w:r>
              <w:rPr>
                <w:spacing w:val="39"/>
                <w:w w:val="105"/>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rPr>
                <w:sz w:val="15"/>
              </w:rPr>
            </w:pPr>
            <w:r>
              <w:rPr>
                <w:spacing w:val="-6"/>
                <w:sz w:val="15"/>
              </w:rPr>
              <w:t>用于食欲缺乏、胃酸过多，亦有</w:t>
            </w:r>
            <w:r>
              <w:rPr>
                <w:spacing w:val="-4"/>
                <w:w w:val="105"/>
                <w:sz w:val="15"/>
              </w:rPr>
              <w:t>通便作用</w:t>
            </w:r>
          </w:p>
        </w:tc>
      </w:tr>
      <w:tr>
        <w:trPr>
          <w:trHeight w:val="939"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4"/>
                <w:sz w:val="15"/>
              </w:rPr>
              <w:t>乳果糖</w:t>
            </w:r>
          </w:p>
          <w:p>
            <w:pPr>
              <w:pStyle w:val="TableParagraph"/>
              <w:spacing w:line="230" w:lineRule="exact"/>
              <w:ind w:left="87"/>
              <w:rPr>
                <w:rFonts w:ascii="Microsoft JhengHei" w:eastAsia="Microsoft JhengHei"/>
                <w:sz w:val="15"/>
              </w:rPr>
            </w:pPr>
            <w:r>
              <w:rPr>
                <w:rFonts w:ascii="Microsoft JhengHei" w:eastAsia="Microsoft JhengHei"/>
                <w:spacing w:val="-79"/>
                <w:w w:val="105"/>
                <w:sz w:val="15"/>
              </w:rPr>
              <w:t>Ｌａｃｔｕｌｏｓｅ</w:t>
            </w:r>
          </w:p>
          <w:p>
            <w:pPr>
              <w:pStyle w:val="TableParagraph"/>
              <w:spacing w:line="253" w:lineRule="exact"/>
              <w:ind w:left="110"/>
              <w:rPr>
                <w:position w:val="3"/>
                <w:sz w:val="15"/>
              </w:rPr>
            </w:pPr>
            <w:r>
              <w:rPr>
                <w:spacing w:val="-76"/>
                <w:position w:val="3"/>
                <w:sz w:val="15"/>
              </w:rPr>
              <w:t>（</w:t>
            </w:r>
            <w:r>
              <w:rPr>
                <w:spacing w:val="-19"/>
                <w:position w:val="3"/>
                <w:sz w:val="15"/>
              </w:rPr>
              <w:t>杜秘克，</w:t>
            </w:r>
            <w:r>
              <w:rPr>
                <w:rFonts w:ascii="Microsoft JhengHei" w:eastAsia="Microsoft JhengHei"/>
                <w:spacing w:val="-73"/>
                <w:position w:val="1"/>
                <w:sz w:val="15"/>
              </w:rPr>
              <w:t>Ｄｕ</w:t>
            </w:r>
            <w:r>
              <w:rPr>
                <w:rFonts w:ascii="Microsoft JhengHei" w:eastAsia="Microsoft JhengHei"/>
                <w:spacing w:val="-73"/>
                <w:sz w:val="15"/>
              </w:rPr>
              <w:t>ｐ</w:t>
            </w:r>
            <w:r>
              <w:rPr>
                <w:rFonts w:ascii="Microsoft JhengHei" w:eastAsia="Microsoft JhengHei"/>
                <w:spacing w:val="-73"/>
                <w:position w:val="1"/>
                <w:sz w:val="15"/>
              </w:rPr>
              <w:t>ｈａｌａｃ</w:t>
            </w:r>
            <w:r>
              <w:rPr>
                <w:spacing w:val="-73"/>
                <w:position w:val="3"/>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2"/>
                <w:sz w:val="15"/>
              </w:rPr>
              <w:t>口服溶液剂：</w:t>
            </w:r>
          </w:p>
          <w:p>
            <w:pPr>
              <w:pStyle w:val="TableParagraph"/>
              <w:spacing w:line="273" w:lineRule="exact"/>
              <w:ind w:left="74"/>
              <w:rPr>
                <w:rFonts w:ascii="Microsoft JhengHei" w:eastAsia="Microsoft JhengHei"/>
                <w:position w:val="1"/>
                <w:sz w:val="15"/>
              </w:rPr>
            </w:pPr>
            <w:r>
              <w:rPr>
                <w:rFonts w:ascii="Microsoft JhengHei" w:eastAsia="Microsoft JhengHei"/>
                <w:spacing w:val="-55"/>
                <w:w w:val="105"/>
                <w:position w:val="1"/>
                <w:sz w:val="15"/>
              </w:rPr>
              <w:t>１０</w:t>
            </w:r>
            <w:r>
              <w:rPr>
                <w:rFonts w:ascii="Microsoft JhengHei" w:eastAsia="Microsoft JhengHei"/>
                <w:spacing w:val="-55"/>
                <w:w w:val="105"/>
                <w:sz w:val="15"/>
              </w:rPr>
              <w:t>ｇ</w:t>
            </w:r>
            <w:r>
              <w:rPr>
                <w:spacing w:val="-55"/>
                <w:w w:val="105"/>
                <w:position w:val="3"/>
                <w:sz w:val="15"/>
              </w:rPr>
              <w:t>／</w:t>
            </w:r>
            <w:r>
              <w:rPr>
                <w:rFonts w:ascii="Microsoft JhengHei" w:eastAsia="Microsoft JhengHei"/>
                <w:spacing w:val="-55"/>
                <w:w w:val="105"/>
                <w:position w:val="1"/>
                <w:sz w:val="15"/>
              </w:rPr>
              <w:t>１５ｍｌ</w:t>
            </w:r>
          </w:p>
        </w:tc>
        <w:tc>
          <w:tcPr>
            <w:tcW w:w="2546" w:type="dxa"/>
            <w:tcBorders>
              <w:top w:val="single" w:sz="4" w:space="0" w:color="000000"/>
              <w:left w:val="single" w:sz="4" w:space="0" w:color="000000"/>
              <w:right w:val="nil"/>
            </w:tcBorders>
          </w:tcPr>
          <w:p>
            <w:pPr>
              <w:pStyle w:val="TableParagraph"/>
              <w:spacing w:before="54"/>
              <w:ind w:right="76" w:firstLine="159"/>
              <w:jc w:val="both"/>
              <w:rPr>
                <w:sz w:val="15"/>
              </w:rPr>
            </w:pPr>
            <w:r>
              <w:rPr>
                <w:spacing w:val="7"/>
                <w:w w:val="103"/>
                <w:sz w:val="15"/>
              </w:rPr>
              <w:t>渗透性兼有刺激肠黏膜增加肠蠕动的泻药</w:t>
            </w:r>
            <w:r>
              <w:rPr>
                <w:spacing w:val="11"/>
                <w:w w:val="103"/>
                <w:sz w:val="15"/>
              </w:rPr>
              <w:t>。</w:t>
            </w:r>
            <w:r>
              <w:rPr>
                <w:spacing w:val="11"/>
                <w:w w:val="103"/>
                <w:sz w:val="15"/>
              </w:rPr>
              <w:t>可用于慢性习惯性</w:t>
            </w:r>
            <w:r>
              <w:rPr>
                <w:spacing w:val="7"/>
                <w:w w:val="103"/>
                <w:sz w:val="15"/>
              </w:rPr>
              <w:t>便秘</w:t>
            </w:r>
            <w:r>
              <w:rPr>
                <w:spacing w:val="-72"/>
                <w:w w:val="103"/>
                <w:sz w:val="15"/>
              </w:rPr>
              <w:t>，</w:t>
            </w:r>
            <w:r>
              <w:rPr>
                <w:spacing w:val="18"/>
                <w:w w:val="103"/>
                <w:sz w:val="15"/>
              </w:rPr>
              <w:t>亦可防治血氨增高的肝性</w:t>
            </w:r>
            <w:r>
              <w:rPr>
                <w:spacing w:val="3"/>
                <w:w w:val="103"/>
                <w:sz w:val="15"/>
              </w:rPr>
              <w:t>昏迷</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１６３</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5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06" w:lineRule="auto" w:before="50"/>
              <w:ind w:right="89" w:hanging="1"/>
              <w:rPr>
                <w:sz w:val="15"/>
              </w:rPr>
            </w:pPr>
            <w:r>
              <w:rPr>
                <w:spacing w:val="-2"/>
                <w:sz w:val="15"/>
              </w:rPr>
              <w:t>口服</w:t>
            </w:r>
            <w:r>
              <w:rPr>
                <w:spacing w:val="-115"/>
                <w:sz w:val="15"/>
              </w:rPr>
              <w:t>：</w:t>
            </w:r>
            <w:r>
              <w:rPr>
                <w:rFonts w:ascii="Microsoft JhengHei" w:eastAsia="Microsoft JhengHei"/>
                <w:spacing w:val="2"/>
                <w:position w:val="-1"/>
                <w:sz w:val="15"/>
              </w:rPr>
              <w:t>１</w:t>
            </w:r>
            <w:r>
              <w:rPr>
                <w:spacing w:val="-2"/>
                <w:sz w:val="15"/>
              </w:rPr>
              <w:t>袋／次</w:t>
            </w:r>
            <w:r>
              <w:rPr>
                <w:spacing w:val="-115"/>
                <w:sz w:val="15"/>
              </w:rPr>
              <w:t>，</w:t>
            </w:r>
            <w:r>
              <w:rPr>
                <w:rFonts w:ascii="Microsoft JhengHei" w:eastAsia="Microsoft JhengHei"/>
                <w:spacing w:val="2"/>
                <w:position w:val="-1"/>
                <w:sz w:val="15"/>
              </w:rPr>
              <w:t>３</w:t>
            </w:r>
            <w:r>
              <w:rPr>
                <w:spacing w:val="-33"/>
                <w:sz w:val="15"/>
              </w:rPr>
              <w:t>次／</w:t>
            </w:r>
            <w:r>
              <w:rPr>
                <w:rFonts w:ascii="Microsoft JhengHei" w:eastAsia="Microsoft JhengHei"/>
                <w:spacing w:val="-63"/>
                <w:position w:val="-1"/>
                <w:sz w:val="15"/>
              </w:rPr>
              <w:t>ｄ</w:t>
            </w:r>
            <w:r>
              <w:rPr>
                <w:spacing w:val="-11"/>
                <w:sz w:val="15"/>
              </w:rPr>
              <w:t>；食管炎患者饭后</w:t>
            </w:r>
            <w:r>
              <w:rPr>
                <w:spacing w:val="-12"/>
                <w:w w:val="105"/>
                <w:sz w:val="15"/>
              </w:rPr>
              <w:t>服，其他患者饭前服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6" w:lineRule="auto" w:before="56"/>
              <w:ind w:left="112" w:right="85" w:firstLine="159"/>
              <w:jc w:val="both"/>
              <w:rPr>
                <w:sz w:val="15"/>
              </w:rPr>
            </w:pPr>
            <w:r>
              <w:rPr>
                <w:rFonts w:ascii="Malgun Gothic" w:hAnsi="Malgun Gothic" w:eastAsia="Malgun Gothic"/>
                <w:spacing w:val="4"/>
                <w:w w:val="103"/>
                <w:position w:val="-2"/>
                <w:sz w:val="15"/>
              </w:rPr>
              <w:t>①</w:t>
            </w:r>
            <w:r>
              <w:rPr>
                <w:spacing w:val="3"/>
                <w:w w:val="103"/>
                <w:sz w:val="15"/>
              </w:rPr>
              <w:t>对儿童急性腹泻疗效为佳</w:t>
            </w:r>
            <w:r>
              <w:rPr>
                <w:spacing w:val="-31"/>
                <w:w w:val="103"/>
                <w:sz w:val="15"/>
              </w:rPr>
              <w:t>。</w:t>
            </w:r>
            <w:r>
              <w:rPr>
                <w:rFonts w:ascii="Microsoft JhengHei" w:hAnsi="Microsoft JhengHei" w:eastAsia="Microsoft JhengHei"/>
                <w:spacing w:val="5"/>
                <w:w w:val="103"/>
                <w:position w:val="-1"/>
                <w:sz w:val="15"/>
              </w:rPr>
              <w:t>１</w:t>
            </w:r>
            <w:r>
              <w:rPr>
                <w:spacing w:val="3"/>
                <w:w w:val="103"/>
                <w:sz w:val="15"/>
              </w:rPr>
              <w:t>岁以</w:t>
            </w:r>
            <w:r>
              <w:rPr>
                <w:spacing w:val="4"/>
                <w:w w:val="103"/>
                <w:sz w:val="15"/>
              </w:rPr>
              <w:t>下幼儿每日</w:t>
            </w:r>
            <w:r>
              <w:rPr>
                <w:rFonts w:ascii="Microsoft JhengHei" w:hAnsi="Microsoft JhengHei" w:eastAsia="Microsoft JhengHei"/>
                <w:spacing w:val="7"/>
                <w:w w:val="103"/>
                <w:position w:val="-1"/>
                <w:sz w:val="15"/>
              </w:rPr>
              <w:t>１</w:t>
            </w:r>
            <w:r>
              <w:rPr>
                <w:spacing w:val="3"/>
                <w:w w:val="103"/>
                <w:sz w:val="15"/>
              </w:rPr>
              <w:t>袋</w:t>
            </w:r>
            <w:r>
              <w:rPr>
                <w:spacing w:val="-70"/>
                <w:w w:val="103"/>
                <w:sz w:val="15"/>
              </w:rPr>
              <w:t>，</w:t>
            </w:r>
            <w:r>
              <w:rPr>
                <w:spacing w:val="9"/>
                <w:w w:val="103"/>
                <w:sz w:val="15"/>
              </w:rPr>
              <w:t>分</w:t>
            </w:r>
            <w:r>
              <w:rPr>
                <w:rFonts w:ascii="Microsoft JhengHei" w:hAnsi="Microsoft JhengHei" w:eastAsia="Microsoft JhengHei"/>
                <w:spacing w:val="7"/>
                <w:w w:val="103"/>
                <w:position w:val="-1"/>
                <w:sz w:val="15"/>
              </w:rPr>
              <w:t>２</w:t>
            </w:r>
            <w:r>
              <w:rPr>
                <w:spacing w:val="5"/>
                <w:w w:val="103"/>
                <w:sz w:val="15"/>
              </w:rPr>
              <w:t>次服</w:t>
            </w:r>
            <w:r>
              <w:rPr>
                <w:spacing w:val="7"/>
                <w:w w:val="103"/>
                <w:sz w:val="15"/>
              </w:rPr>
              <w:t>。</w:t>
            </w:r>
            <w:r>
              <w:rPr>
                <w:rFonts w:ascii="Malgun Gothic" w:hAnsi="Malgun Gothic" w:eastAsia="Malgun Gothic"/>
                <w:spacing w:val="9"/>
                <w:w w:val="103"/>
                <w:position w:val="-2"/>
                <w:sz w:val="15"/>
              </w:rPr>
              <w:t>②</w:t>
            </w:r>
            <w:r>
              <w:rPr>
                <w:spacing w:val="6"/>
                <w:w w:val="103"/>
                <w:sz w:val="15"/>
              </w:rPr>
              <w:t>本品可</w:t>
            </w:r>
            <w:r>
              <w:rPr>
                <w:spacing w:val="3"/>
                <w:w w:val="103"/>
                <w:sz w:val="15"/>
              </w:rPr>
              <w:t>能影响其他药物的吸收</w:t>
            </w:r>
            <w:r>
              <w:rPr>
                <w:spacing w:val="-68"/>
                <w:w w:val="103"/>
                <w:sz w:val="15"/>
              </w:rPr>
              <w:t>，</w:t>
            </w:r>
            <w:r>
              <w:rPr>
                <w:spacing w:val="7"/>
                <w:w w:val="103"/>
                <w:sz w:val="15"/>
              </w:rPr>
              <w:t>必须合用时应</w:t>
            </w:r>
            <w:r>
              <w:rPr>
                <w:spacing w:val="3"/>
                <w:w w:val="103"/>
                <w:sz w:val="15"/>
              </w:rPr>
              <w:t>在服用本品前</w:t>
            </w:r>
            <w:r>
              <w:rPr>
                <w:rFonts w:ascii="Microsoft JhengHei" w:hAnsi="Microsoft JhengHei" w:eastAsia="Microsoft JhengHei"/>
                <w:spacing w:val="-29"/>
                <w:w w:val="103"/>
                <w:position w:val="-1"/>
                <w:sz w:val="15"/>
              </w:rPr>
              <w:t>１</w:t>
            </w:r>
            <w:r>
              <w:rPr>
                <w:rFonts w:ascii="Microsoft JhengHei" w:hAnsi="Microsoft JhengHei" w:eastAsia="Microsoft JhengHei"/>
                <w:w w:val="103"/>
                <w:position w:val="-1"/>
                <w:sz w:val="15"/>
              </w:rPr>
              <w:t>ｈ</w:t>
            </w:r>
            <w:r>
              <w:rPr>
                <w:spacing w:val="2"/>
                <w:w w:val="103"/>
                <w:sz w:val="15"/>
              </w:rPr>
              <w:t>服用其他药物</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0" w:lineRule="auto" w:before="68"/>
              <w:ind w:right="48" w:hanging="1"/>
              <w:rPr>
                <w:sz w:val="15"/>
              </w:rPr>
            </w:pPr>
            <w:r>
              <w:rPr>
                <w:spacing w:val="-18"/>
                <w:sz w:val="15"/>
              </w:rPr>
              <w:t>口服：首剂</w:t>
            </w:r>
            <w:r>
              <w:rPr>
                <w:rFonts w:ascii="Microsoft JhengHei" w:eastAsia="Microsoft JhengHei"/>
                <w:spacing w:val="-2"/>
                <w:position w:val="-1"/>
                <w:sz w:val="15"/>
              </w:rPr>
              <w:t>２</w:t>
            </w:r>
            <w:r>
              <w:rPr>
                <w:spacing w:val="-18"/>
                <w:sz w:val="15"/>
              </w:rPr>
              <w:t>片，以后视病情再服，</w:t>
            </w:r>
            <w:r>
              <w:rPr>
                <w:rFonts w:ascii="Microsoft JhengHei" w:eastAsia="Microsoft JhengHei"/>
                <w:spacing w:val="8"/>
                <w:position w:val="-1"/>
                <w:sz w:val="15"/>
              </w:rPr>
              <w:t>１</w:t>
            </w:r>
            <w:r>
              <w:rPr>
                <w:rFonts w:ascii="Malgun Gothic" w:eastAsia="Malgun Gothic"/>
                <w:spacing w:val="11"/>
                <w:position w:val="-2"/>
                <w:sz w:val="15"/>
              </w:rPr>
              <w:t>～</w:t>
            </w:r>
            <w:r>
              <w:rPr>
                <w:rFonts w:ascii="Microsoft JhengHei" w:eastAsia="Microsoft JhengHei"/>
                <w:spacing w:val="41"/>
                <w:position w:val="-1"/>
                <w:sz w:val="15"/>
              </w:rPr>
              <w:t>２</w:t>
            </w:r>
            <w:r>
              <w:rPr>
                <w:spacing w:val="-59"/>
                <w:w w:val="105"/>
                <w:sz w:val="15"/>
              </w:rPr>
              <w:t>次，</w:t>
            </w:r>
            <w:r>
              <w:rPr>
                <w:rFonts w:ascii="Microsoft JhengHei" w:eastAsia="Microsoft JhengHei"/>
                <w:spacing w:val="2"/>
                <w:w w:val="105"/>
                <w:position w:val="-1"/>
                <w:sz w:val="15"/>
              </w:rPr>
              <w:t>１</w:t>
            </w:r>
            <w:r>
              <w:rPr>
                <w:spacing w:val="-30"/>
                <w:w w:val="105"/>
                <w:sz w:val="15"/>
              </w:rPr>
              <w:t>片／</w:t>
            </w:r>
            <w:r>
              <w:rPr>
                <w:rFonts w:ascii="Microsoft JhengHei" w:eastAsia="Microsoft JhengHei"/>
                <w:spacing w:val="-57"/>
                <w:w w:val="105"/>
                <w:position w:val="-1"/>
                <w:sz w:val="15"/>
              </w:rPr>
              <w:t>ｄ</w:t>
            </w:r>
            <w:r>
              <w:rPr>
                <w:spacing w:val="-2"/>
                <w:w w:val="105"/>
                <w:sz w:val="15"/>
              </w:rPr>
              <w:t>。宜空腹服用</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6" w:firstLine="159"/>
              <w:rPr>
                <w:sz w:val="15"/>
              </w:rPr>
            </w:pPr>
            <w:r>
              <w:rPr>
                <w:rFonts w:ascii="Malgun Gothic" w:hAnsi="Malgun Gothic" w:eastAsia="Malgun Gothic"/>
                <w:w w:val="105"/>
                <w:position w:val="-2"/>
                <w:sz w:val="15"/>
              </w:rPr>
              <w:t>①</w:t>
            </w:r>
            <w:r>
              <w:rPr>
                <w:spacing w:val="11"/>
                <w:w w:val="105"/>
                <w:sz w:val="15"/>
              </w:rPr>
              <w:t>对中毒性或感染性腹泻慎用。</w:t>
            </w:r>
            <w:r>
              <w:rPr>
                <w:rFonts w:ascii="Malgun Gothic" w:hAnsi="Malgun Gothic" w:eastAsia="Malgun Gothic"/>
                <w:w w:val="105"/>
                <w:position w:val="-2"/>
                <w:sz w:val="15"/>
              </w:rPr>
              <w:t>②</w:t>
            </w:r>
            <w:r>
              <w:rPr>
                <w:spacing w:val="11"/>
                <w:sz w:val="15"/>
              </w:rPr>
              <w:t>抗生素所致伪膜性肠炎患者不宜用。</w:t>
            </w:r>
          </w:p>
          <w:p>
            <w:pPr>
              <w:pStyle w:val="TableParagraph"/>
              <w:spacing w:line="263" w:lineRule="exact"/>
              <w:ind w:left="112"/>
              <w:rPr>
                <w:sz w:val="15"/>
              </w:rPr>
            </w:pPr>
            <w:r>
              <w:rPr>
                <w:rFonts w:ascii="Malgun Gothic" w:hAnsi="Malgun Gothic" w:eastAsia="Malgun Gothic"/>
                <w:position w:val="-2"/>
                <w:sz w:val="15"/>
              </w:rPr>
              <w:t>③</w:t>
            </w:r>
            <w:r>
              <w:rPr>
                <w:spacing w:val="-10"/>
                <w:sz w:val="15"/>
              </w:rPr>
              <w:t>及时调整用量，当心发生便秘</w:t>
            </w:r>
          </w:p>
        </w:tc>
      </w:tr>
      <w:tr>
        <w:trPr>
          <w:trHeight w:val="542" w:hRule="atLeast"/>
        </w:trPr>
        <w:tc>
          <w:tcPr>
            <w:tcW w:w="2865" w:type="dxa"/>
            <w:tcBorders>
              <w:top w:val="single" w:sz="4" w:space="0" w:color="000000"/>
              <w:left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pacing w:val="-30"/>
                <w:sz w:val="15"/>
              </w:rPr>
              <w:t>口服：每次</w:t>
            </w:r>
            <w:r>
              <w:rPr>
                <w:rFonts w:ascii="Microsoft JhengHei" w:eastAsia="Microsoft JhengHei"/>
                <w:spacing w:val="-18"/>
                <w:position w:val="-1"/>
                <w:sz w:val="15"/>
              </w:rPr>
              <w:t>１</w:t>
            </w:r>
            <w:r>
              <w:rPr>
                <w:rFonts w:ascii="Malgun Gothic" w:eastAsia="Malgun Gothic"/>
                <w:spacing w:val="-18"/>
                <w:position w:val="-2"/>
                <w:sz w:val="15"/>
              </w:rPr>
              <w:t>～</w:t>
            </w:r>
            <w:r>
              <w:rPr>
                <w:rFonts w:ascii="Microsoft JhengHei" w:eastAsia="Microsoft JhengHei"/>
                <w:spacing w:val="-18"/>
                <w:position w:val="-1"/>
                <w:sz w:val="15"/>
              </w:rPr>
              <w:t>３</w:t>
            </w:r>
            <w:r>
              <w:rPr>
                <w:rFonts w:ascii="Microsoft JhengHei" w:eastAsia="Microsoft JhengHei"/>
                <w:spacing w:val="-18"/>
                <w:position w:val="-2"/>
                <w:sz w:val="15"/>
              </w:rPr>
              <w:t>ｇ</w:t>
            </w:r>
            <w:r>
              <w:rPr>
                <w:spacing w:val="-51"/>
                <w:sz w:val="15"/>
              </w:rPr>
              <w:t>／次，</w:t>
            </w:r>
            <w:r>
              <w:rPr>
                <w:rFonts w:ascii="Microsoft JhengHei" w:eastAsia="Microsoft JhengHei"/>
                <w:spacing w:val="2"/>
                <w:position w:val="-1"/>
                <w:sz w:val="15"/>
              </w:rPr>
              <w:t>３</w:t>
            </w:r>
            <w:r>
              <w:rPr>
                <w:spacing w:val="-18"/>
                <w:sz w:val="15"/>
              </w:rPr>
              <w:t>次／</w:t>
            </w:r>
            <w:r>
              <w:rPr>
                <w:rFonts w:ascii="Microsoft JhengHei" w:eastAsia="Microsoft JhengHei"/>
                <w:spacing w:val="-18"/>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before="54"/>
              <w:ind w:left="271"/>
              <w:rPr>
                <w:sz w:val="15"/>
              </w:rPr>
            </w:pPr>
            <w:r>
              <w:rPr>
                <w:spacing w:val="-10"/>
                <w:sz w:val="15"/>
              </w:rPr>
              <w:t>能吸附多种药物，故不宜同服</w:t>
            </w:r>
          </w:p>
        </w:tc>
      </w:tr>
    </w:tbl>
    <w:p>
      <w:pPr>
        <w:pStyle w:val="BodyText"/>
        <w:spacing w:before="0"/>
        <w:rPr>
          <w:sz w:val="20"/>
          <w:u w:val="none"/>
        </w:rPr>
      </w:pPr>
    </w:p>
    <w:p>
      <w:pPr>
        <w:pStyle w:val="BodyText"/>
        <w:spacing w:before="206"/>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0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sz w:val="15"/>
              </w:rPr>
            </w:pPr>
            <w:r>
              <w:rPr>
                <w:spacing w:val="-14"/>
                <w:sz w:val="15"/>
              </w:rPr>
              <w:t>口服：临睡前服</w:t>
            </w:r>
            <w:r>
              <w:rPr>
                <w:rFonts w:ascii="Microsoft JhengHei" w:eastAsia="Microsoft JhengHei"/>
                <w:spacing w:val="-2"/>
                <w:position w:val="-1"/>
                <w:sz w:val="15"/>
              </w:rPr>
              <w:t>１</w:t>
            </w:r>
            <w:r>
              <w:rPr>
                <w:rFonts w:ascii="Malgun Gothic" w:eastAsia="Malgun Gothic"/>
                <w:spacing w:val="-2"/>
                <w:position w:val="-2"/>
                <w:sz w:val="15"/>
              </w:rPr>
              <w:t>～</w:t>
            </w:r>
            <w:r>
              <w:rPr>
                <w:rFonts w:ascii="Microsoft JhengHei" w:eastAsia="Microsoft JhengHei"/>
                <w:spacing w:val="-2"/>
                <w:position w:val="-1"/>
                <w:sz w:val="15"/>
              </w:rPr>
              <w:t>２</w:t>
            </w:r>
            <w:r>
              <w:rPr>
                <w:spacing w:val="-10"/>
                <w:sz w:val="15"/>
              </w:rPr>
              <w:t>片</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85" w:firstLine="159"/>
              <w:jc w:val="both"/>
              <w:rPr>
                <w:sz w:val="15"/>
              </w:rPr>
            </w:pPr>
            <w:r>
              <w:rPr>
                <w:rFonts w:ascii="Malgun Gothic" w:hAnsi="Malgun Gothic" w:eastAsia="Malgun Gothic"/>
                <w:spacing w:val="4"/>
                <w:w w:val="103"/>
                <w:position w:val="-2"/>
                <w:sz w:val="15"/>
              </w:rPr>
              <w:t>①</w:t>
            </w:r>
            <w:r>
              <w:rPr>
                <w:spacing w:val="10"/>
                <w:w w:val="103"/>
                <w:sz w:val="15"/>
              </w:rPr>
              <w:t>与碳酸氢钠及氧化镁等碱性药合</w:t>
            </w:r>
            <w:r>
              <w:rPr>
                <w:spacing w:val="4"/>
                <w:w w:val="103"/>
                <w:sz w:val="15"/>
              </w:rPr>
              <w:t>用会引起变色</w:t>
            </w:r>
            <w:r>
              <w:rPr>
                <w:spacing w:val="7"/>
                <w:w w:val="103"/>
                <w:sz w:val="15"/>
              </w:rPr>
              <w:t>。</w:t>
            </w:r>
            <w:r>
              <w:rPr>
                <w:rFonts w:ascii="Malgun Gothic" w:hAnsi="Malgun Gothic" w:eastAsia="Malgun Gothic"/>
                <w:spacing w:val="9"/>
                <w:w w:val="103"/>
                <w:position w:val="-2"/>
                <w:sz w:val="15"/>
              </w:rPr>
              <w:t>②</w:t>
            </w:r>
            <w:r>
              <w:rPr>
                <w:spacing w:val="6"/>
                <w:w w:val="103"/>
                <w:sz w:val="15"/>
              </w:rPr>
              <w:t>婴儿禁用</w:t>
            </w:r>
            <w:r>
              <w:rPr>
                <w:spacing w:val="-70"/>
                <w:w w:val="103"/>
                <w:sz w:val="15"/>
              </w:rPr>
              <w:t>，</w:t>
            </w:r>
            <w:r>
              <w:rPr>
                <w:spacing w:val="5"/>
                <w:w w:val="103"/>
                <w:sz w:val="15"/>
              </w:rPr>
              <w:t>幼儿及孕</w:t>
            </w:r>
            <w:r>
              <w:rPr>
                <w:spacing w:val="1"/>
                <w:w w:val="103"/>
                <w:sz w:val="15"/>
              </w:rPr>
              <w:t>妇慎用</w:t>
            </w:r>
          </w:p>
        </w:tc>
      </w:tr>
      <w:tr>
        <w:trPr>
          <w:trHeight w:val="13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5"/>
                <w:sz w:val="15"/>
              </w:rPr>
              <w:t>肌注</w:t>
            </w:r>
          </w:p>
          <w:p>
            <w:pPr>
              <w:pStyle w:val="TableParagraph"/>
              <w:spacing w:line="199" w:lineRule="auto" w:before="15"/>
              <w:ind w:right="1750"/>
              <w:rPr>
                <w:sz w:val="15"/>
              </w:rPr>
            </w:pPr>
            <w:r>
              <w:rPr>
                <w:spacing w:val="-20"/>
                <w:w w:val="105"/>
                <w:sz w:val="15"/>
              </w:rPr>
              <w:t>抗惊厥：</w:t>
            </w:r>
            <w:r>
              <w:rPr>
                <w:rFonts w:ascii="Microsoft JhengHei" w:eastAsia="Microsoft JhengHei"/>
                <w:spacing w:val="-67"/>
                <w:w w:val="105"/>
                <w:position w:val="-1"/>
                <w:sz w:val="15"/>
              </w:rPr>
              <w:t>１</w:t>
            </w:r>
            <w:r>
              <w:rPr>
                <w:rFonts w:ascii="Microsoft JhengHei" w:eastAsia="Microsoft JhengHei"/>
                <w:spacing w:val="-67"/>
                <w:w w:val="105"/>
                <w:position w:val="-2"/>
                <w:sz w:val="15"/>
              </w:rPr>
              <w:t>ｇ</w:t>
            </w:r>
            <w:r>
              <w:rPr>
                <w:spacing w:val="-36"/>
                <w:w w:val="105"/>
                <w:sz w:val="15"/>
              </w:rPr>
              <w:t>／次</w:t>
            </w:r>
            <w:r>
              <w:rPr>
                <w:spacing w:val="-6"/>
                <w:w w:val="105"/>
                <w:sz w:val="15"/>
              </w:rPr>
              <w:t>口服</w:t>
            </w:r>
          </w:p>
          <w:p>
            <w:pPr>
              <w:pStyle w:val="TableParagraph"/>
              <w:spacing w:line="177" w:lineRule="auto" w:before="26"/>
              <w:ind w:right="791"/>
              <w:rPr>
                <w:rFonts w:ascii="Microsoft JhengHei" w:eastAsia="Microsoft JhengHei"/>
                <w:position w:val="-1"/>
                <w:sz w:val="15"/>
              </w:rPr>
            </w:pPr>
            <w:r>
              <w:rPr>
                <w:spacing w:val="-18"/>
                <w:sz w:val="15"/>
              </w:rPr>
              <w:t>导泻：清晨空腹口服</w:t>
            </w:r>
            <w:r>
              <w:rPr>
                <w:rFonts w:ascii="Microsoft JhengHei" w:eastAsia="Microsoft JhengHei"/>
                <w:spacing w:val="-8"/>
                <w:position w:val="-1"/>
                <w:sz w:val="15"/>
              </w:rPr>
              <w:t>５</w:t>
            </w:r>
            <w:r>
              <w:rPr>
                <w:rFonts w:ascii="Malgun Gothic" w:eastAsia="Malgun Gothic"/>
                <w:spacing w:val="-8"/>
                <w:position w:val="-2"/>
                <w:sz w:val="15"/>
              </w:rPr>
              <w:t>～</w:t>
            </w:r>
            <w:r>
              <w:rPr>
                <w:rFonts w:ascii="Microsoft JhengHei" w:eastAsia="Microsoft JhengHei"/>
                <w:spacing w:val="-8"/>
                <w:position w:val="-1"/>
                <w:sz w:val="15"/>
              </w:rPr>
              <w:t>２０</w:t>
            </w:r>
            <w:r>
              <w:rPr>
                <w:rFonts w:ascii="Microsoft JhengHei" w:eastAsia="Microsoft JhengHei"/>
                <w:spacing w:val="-8"/>
                <w:position w:val="-2"/>
                <w:sz w:val="15"/>
              </w:rPr>
              <w:t>ｇ</w:t>
            </w:r>
            <w:r>
              <w:rPr>
                <w:spacing w:val="-21"/>
                <w:w w:val="105"/>
                <w:sz w:val="15"/>
              </w:rPr>
              <w:t>利胆：</w:t>
            </w:r>
            <w:r>
              <w:rPr>
                <w:rFonts w:ascii="Microsoft JhengHei" w:eastAsia="Microsoft JhengHei"/>
                <w:spacing w:val="-57"/>
                <w:w w:val="105"/>
                <w:position w:val="-1"/>
                <w:sz w:val="15"/>
              </w:rPr>
              <w:t>２</w:t>
            </w:r>
            <w:r>
              <w:rPr>
                <w:rFonts w:ascii="Malgun Gothic" w:eastAsia="Malgun Gothic"/>
                <w:spacing w:val="-57"/>
                <w:w w:val="105"/>
                <w:position w:val="-2"/>
                <w:sz w:val="15"/>
              </w:rPr>
              <w:t>～</w:t>
            </w:r>
            <w:r>
              <w:rPr>
                <w:rFonts w:ascii="Microsoft JhengHei" w:eastAsia="Microsoft JhengHei"/>
                <w:spacing w:val="-57"/>
                <w:w w:val="105"/>
                <w:position w:val="-1"/>
                <w:sz w:val="15"/>
              </w:rPr>
              <w:t>５</w:t>
            </w:r>
            <w:r>
              <w:rPr>
                <w:rFonts w:ascii="Microsoft JhengHei" w:eastAsia="Microsoft JhengHei"/>
                <w:spacing w:val="-57"/>
                <w:w w:val="105"/>
                <w:position w:val="-2"/>
                <w:sz w:val="15"/>
              </w:rPr>
              <w:t>ｇ</w:t>
            </w:r>
            <w:r>
              <w:rPr>
                <w:spacing w:val="-59"/>
                <w:w w:val="105"/>
                <w:sz w:val="15"/>
              </w:rPr>
              <w:t>／次，</w:t>
            </w:r>
            <w:r>
              <w:rPr>
                <w:rFonts w:ascii="Microsoft JhengHei" w:eastAsia="Microsoft JhengHei"/>
                <w:spacing w:val="2"/>
                <w:w w:val="105"/>
                <w:position w:val="-1"/>
                <w:sz w:val="15"/>
              </w:rPr>
              <w:t>３</w:t>
            </w:r>
            <w:r>
              <w:rPr>
                <w:spacing w:val="-2"/>
                <w:w w:val="105"/>
                <w:sz w:val="15"/>
              </w:rPr>
              <w:t>次／</w:t>
            </w:r>
            <w:r>
              <w:rPr>
                <w:rFonts w:ascii="Microsoft JhengHei" w:eastAsia="Microsoft JhengHei"/>
                <w:spacing w:val="-2"/>
                <w:w w:val="105"/>
                <w:position w:val="-1"/>
                <w:sz w:val="15"/>
              </w:rPr>
              <w:t>ｄ</w:t>
            </w:r>
          </w:p>
          <w:p>
            <w:pPr>
              <w:pStyle w:val="TableParagraph"/>
              <w:spacing w:line="227" w:lineRule="exact"/>
              <w:rPr>
                <w:sz w:val="15"/>
              </w:rPr>
            </w:pPr>
            <w:r>
              <w:rPr>
                <w:sz w:val="15"/>
              </w:rPr>
              <w:t>外敷消肿</w:t>
            </w:r>
            <w:r>
              <w:rPr>
                <w:spacing w:val="-115"/>
                <w:sz w:val="15"/>
              </w:rPr>
              <w:t>：</w:t>
            </w:r>
            <w:r>
              <w:rPr>
                <w:rFonts w:ascii="Microsoft JhengHei" w:eastAsia="Microsoft JhengHei"/>
                <w:spacing w:val="-37"/>
                <w:position w:val="-1"/>
                <w:sz w:val="15"/>
              </w:rPr>
              <w:t>５０％</w:t>
            </w:r>
            <w:r>
              <w:rPr>
                <w:spacing w:val="-3"/>
                <w:sz w:val="15"/>
              </w:rPr>
              <w:t>局部热敷</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7" w:lineRule="auto" w:before="72"/>
              <w:ind w:left="112" w:right="23" w:firstLine="159"/>
              <w:jc w:val="both"/>
              <w:rPr>
                <w:sz w:val="15"/>
              </w:rPr>
            </w:pPr>
            <w:r>
              <w:rPr>
                <w:rFonts w:ascii="Malgun Gothic" w:hAnsi="Malgun Gothic" w:eastAsia="Malgun Gothic"/>
                <w:w w:val="105"/>
                <w:position w:val="-2"/>
                <w:sz w:val="15"/>
              </w:rPr>
              <w:t>①</w:t>
            </w:r>
            <w:r>
              <w:rPr>
                <w:spacing w:val="9"/>
                <w:w w:val="105"/>
                <w:sz w:val="15"/>
              </w:rPr>
              <w:t>肠道出血患者、急腹症患者及孕</w:t>
            </w:r>
            <w:r>
              <w:rPr>
                <w:spacing w:val="-11"/>
                <w:w w:val="105"/>
                <w:sz w:val="15"/>
              </w:rPr>
              <w:t>妇、经期妇女禁用本品导泻。</w:t>
            </w:r>
            <w:r>
              <w:rPr>
                <w:rFonts w:ascii="Malgun Gothic" w:hAnsi="Malgun Gothic" w:eastAsia="Malgun Gothic"/>
                <w:spacing w:val="-2"/>
                <w:w w:val="105"/>
                <w:position w:val="-2"/>
                <w:sz w:val="15"/>
              </w:rPr>
              <w:t>②</w:t>
            </w:r>
            <w:r>
              <w:rPr>
                <w:spacing w:val="-2"/>
                <w:w w:val="105"/>
                <w:sz w:val="15"/>
              </w:rPr>
              <w:t>以</w:t>
            </w:r>
            <w:r>
              <w:rPr>
                <w:rFonts w:ascii="Microsoft JhengHei" w:hAnsi="Microsoft JhengHei" w:eastAsia="Microsoft JhengHei"/>
                <w:spacing w:val="-2"/>
                <w:w w:val="105"/>
                <w:position w:val="-1"/>
                <w:sz w:val="15"/>
              </w:rPr>
              <w:t>５０％</w:t>
            </w:r>
            <w:r>
              <w:rPr>
                <w:spacing w:val="-2"/>
                <w:position w:val="2"/>
                <w:sz w:val="15"/>
              </w:rPr>
              <w:t>硫酸镁</w:t>
            </w:r>
            <w:r>
              <w:rPr>
                <w:rFonts w:ascii="Microsoft JhengHei" w:hAnsi="Microsoft JhengHei" w:eastAsia="Microsoft JhengHei"/>
                <w:spacing w:val="-55"/>
                <w:sz w:val="15"/>
              </w:rPr>
              <w:t>３０ｍｌ</w:t>
            </w:r>
            <w:r>
              <w:rPr>
                <w:spacing w:val="-27"/>
                <w:position w:val="2"/>
                <w:sz w:val="15"/>
              </w:rPr>
              <w:t>、甘油</w:t>
            </w:r>
            <w:r>
              <w:rPr>
                <w:rFonts w:ascii="Microsoft JhengHei" w:hAnsi="Microsoft JhengHei" w:eastAsia="Microsoft JhengHei"/>
                <w:spacing w:val="-53"/>
                <w:sz w:val="15"/>
              </w:rPr>
              <w:t>６０ｍｌ</w:t>
            </w:r>
            <w:r>
              <w:rPr>
                <w:spacing w:val="-20"/>
                <w:position w:val="2"/>
                <w:sz w:val="15"/>
              </w:rPr>
              <w:t>、蒸馏水</w:t>
            </w:r>
            <w:r>
              <w:rPr>
                <w:rFonts w:ascii="Microsoft JhengHei" w:hAnsi="Microsoft JhengHei" w:eastAsia="Microsoft JhengHei"/>
                <w:spacing w:val="-2"/>
                <w:sz w:val="15"/>
              </w:rPr>
              <w:t>９０ｍｌ</w:t>
            </w:r>
            <w:r>
              <w:rPr>
                <w:spacing w:val="-3"/>
                <w:w w:val="105"/>
                <w:sz w:val="15"/>
              </w:rPr>
              <w:t>共同组成一、二、三灌肠剂。常用于各</w:t>
            </w:r>
          </w:p>
          <w:p>
            <w:pPr>
              <w:pStyle w:val="TableParagraph"/>
              <w:spacing w:before="16"/>
              <w:ind w:left="112"/>
              <w:rPr>
                <w:sz w:val="15"/>
              </w:rPr>
            </w:pPr>
            <w:r>
              <w:rPr>
                <w:spacing w:val="-2"/>
                <w:sz w:val="15"/>
              </w:rPr>
              <w:t>种便秘的治疗</w:t>
            </w:r>
          </w:p>
        </w:tc>
      </w:tr>
      <w:tr>
        <w:trPr>
          <w:trHeight w:val="74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３</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1"/>
                <w:sz w:val="15"/>
              </w:rPr>
              <w:t>本品不得与肠溶衣药片同时服用</w:t>
            </w:r>
          </w:p>
        </w:tc>
      </w:tr>
      <w:tr>
        <w:trPr>
          <w:trHeight w:val="939" w:hRule="atLeast"/>
        </w:trPr>
        <w:tc>
          <w:tcPr>
            <w:tcW w:w="2865"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189" w:lineRule="auto" w:before="23"/>
              <w:ind w:right="88"/>
              <w:jc w:val="both"/>
              <w:rPr>
                <w:sz w:val="15"/>
              </w:rPr>
            </w:pPr>
            <w:r>
              <w:rPr>
                <w:spacing w:val="-18"/>
                <w:w w:val="105"/>
                <w:sz w:val="15"/>
              </w:rPr>
              <w:t>治疗习惯性便秘</w:t>
            </w:r>
            <w:r>
              <w:rPr>
                <w:spacing w:val="-123"/>
                <w:w w:val="105"/>
                <w:sz w:val="15"/>
              </w:rPr>
              <w:t>：</w:t>
            </w:r>
            <w:r>
              <w:rPr>
                <w:rFonts w:ascii="Microsoft JhengHei" w:eastAsia="Microsoft JhengHei"/>
                <w:spacing w:val="-45"/>
                <w:w w:val="105"/>
                <w:position w:val="-1"/>
                <w:sz w:val="15"/>
              </w:rPr>
              <w:t>１</w:t>
            </w:r>
            <w:r>
              <w:rPr>
                <w:rFonts w:ascii="Malgun Gothic" w:eastAsia="Malgun Gothic"/>
                <w:spacing w:val="-43"/>
                <w:w w:val="105"/>
                <w:position w:val="-2"/>
                <w:sz w:val="15"/>
              </w:rPr>
              <w:t>～</w:t>
            </w:r>
            <w:r>
              <w:rPr>
                <w:rFonts w:ascii="Microsoft JhengHei" w:eastAsia="Microsoft JhengHei"/>
                <w:spacing w:val="-6"/>
                <w:w w:val="105"/>
                <w:position w:val="-1"/>
                <w:sz w:val="15"/>
              </w:rPr>
              <w:t>２</w:t>
            </w:r>
            <w:r>
              <w:rPr>
                <w:spacing w:val="-18"/>
                <w:w w:val="105"/>
                <w:sz w:val="15"/>
              </w:rPr>
              <w:t>包／次</w:t>
            </w:r>
            <w:r>
              <w:rPr>
                <w:spacing w:val="-123"/>
                <w:w w:val="105"/>
                <w:sz w:val="15"/>
              </w:rPr>
              <w:t>，</w:t>
            </w:r>
            <w:r>
              <w:rPr>
                <w:rFonts w:ascii="Microsoft JhengHei" w:eastAsia="Microsoft JhengHei"/>
                <w:spacing w:val="-45"/>
                <w:w w:val="105"/>
                <w:position w:val="-1"/>
                <w:sz w:val="15"/>
              </w:rPr>
              <w:t>２</w:t>
            </w:r>
            <w:r>
              <w:rPr>
                <w:rFonts w:ascii="Malgun Gothic" w:eastAsia="Malgun Gothic"/>
                <w:spacing w:val="-43"/>
                <w:w w:val="105"/>
                <w:position w:val="-2"/>
                <w:sz w:val="15"/>
              </w:rPr>
              <w:t>～</w:t>
            </w:r>
            <w:r>
              <w:rPr>
                <w:rFonts w:ascii="Microsoft JhengHei" w:eastAsia="Microsoft JhengHei"/>
                <w:spacing w:val="-6"/>
                <w:w w:val="105"/>
                <w:position w:val="-1"/>
                <w:sz w:val="15"/>
              </w:rPr>
              <w:t>３</w:t>
            </w:r>
            <w:r>
              <w:rPr>
                <w:spacing w:val="-18"/>
                <w:w w:val="105"/>
                <w:sz w:val="15"/>
              </w:rPr>
              <w:t>次／</w:t>
            </w:r>
            <w:r>
              <w:rPr>
                <w:rFonts w:ascii="Microsoft JhengHei" w:eastAsia="Microsoft JhengHei"/>
                <w:spacing w:val="-18"/>
                <w:w w:val="105"/>
                <w:position w:val="-1"/>
                <w:sz w:val="15"/>
              </w:rPr>
              <w:t>ｄ</w:t>
            </w:r>
            <w:r>
              <w:rPr>
                <w:spacing w:val="-30"/>
                <w:sz w:val="15"/>
              </w:rPr>
              <w:t>防治肝昏迷：</w:t>
            </w:r>
            <w:r>
              <w:rPr>
                <w:rFonts w:ascii="Microsoft JhengHei" w:eastAsia="Microsoft JhengHei"/>
                <w:spacing w:val="-11"/>
                <w:position w:val="-1"/>
                <w:sz w:val="15"/>
              </w:rPr>
              <w:t>１</w:t>
            </w:r>
            <w:r>
              <w:rPr>
                <w:rFonts w:ascii="Malgun Gothic" w:eastAsia="Malgun Gothic"/>
                <w:spacing w:val="-7"/>
                <w:position w:val="-2"/>
                <w:sz w:val="15"/>
              </w:rPr>
              <w:t>～</w:t>
            </w:r>
            <w:r>
              <w:rPr>
                <w:rFonts w:ascii="Microsoft JhengHei" w:eastAsia="Microsoft JhengHei"/>
                <w:spacing w:val="32"/>
                <w:position w:val="-1"/>
                <w:sz w:val="15"/>
              </w:rPr>
              <w:t>２</w:t>
            </w:r>
            <w:r>
              <w:rPr>
                <w:spacing w:val="-36"/>
                <w:sz w:val="15"/>
              </w:rPr>
              <w:t>包／次，</w:t>
            </w:r>
            <w:r>
              <w:rPr>
                <w:rFonts w:ascii="Microsoft JhengHei" w:eastAsia="Microsoft JhengHei"/>
                <w:spacing w:val="-10"/>
                <w:position w:val="-1"/>
                <w:sz w:val="15"/>
              </w:rPr>
              <w:t>２</w:t>
            </w:r>
            <w:r>
              <w:rPr>
                <w:rFonts w:ascii="Malgun Gothic" w:eastAsia="Malgun Gothic"/>
                <w:spacing w:val="-6"/>
                <w:position w:val="-2"/>
                <w:sz w:val="15"/>
              </w:rPr>
              <w:t>～</w:t>
            </w:r>
            <w:r>
              <w:rPr>
                <w:rFonts w:ascii="Microsoft JhengHei" w:eastAsia="Microsoft JhengHei"/>
                <w:spacing w:val="30"/>
                <w:position w:val="-1"/>
                <w:sz w:val="15"/>
              </w:rPr>
              <w:t>３</w:t>
            </w:r>
            <w:r>
              <w:rPr>
                <w:spacing w:val="-40"/>
                <w:sz w:val="15"/>
              </w:rPr>
              <w:t>次／</w:t>
            </w:r>
            <w:r>
              <w:rPr>
                <w:rFonts w:ascii="Microsoft JhengHei" w:eastAsia="Microsoft JhengHei"/>
                <w:spacing w:val="-61"/>
                <w:position w:val="-1"/>
                <w:sz w:val="15"/>
              </w:rPr>
              <w:t>ｄ</w:t>
            </w:r>
            <w:r>
              <w:rPr>
                <w:spacing w:val="-40"/>
                <w:sz w:val="15"/>
              </w:rPr>
              <w:t>，饭</w:t>
            </w:r>
            <w:r>
              <w:rPr>
                <w:spacing w:val="-11"/>
                <w:w w:val="105"/>
                <w:sz w:val="15"/>
              </w:rPr>
              <w:t>后服用，达到轻泻作用</w:t>
            </w:r>
          </w:p>
        </w:tc>
        <w:tc>
          <w:tcPr>
            <w:tcW w:w="2889" w:type="dxa"/>
            <w:tcBorders>
              <w:top w:val="single" w:sz="4" w:space="0" w:color="000000"/>
              <w:left w:val="single" w:sz="4" w:space="0" w:color="000000"/>
              <w:right w:val="single" w:sz="6" w:space="0" w:color="000000"/>
            </w:tcBorders>
          </w:tcPr>
          <w:p>
            <w:pPr>
              <w:pStyle w:val="TableParagraph"/>
              <w:spacing w:line="194" w:lineRule="auto" w:before="67"/>
              <w:ind w:left="112" w:right="85" w:firstLine="159"/>
              <w:jc w:val="both"/>
              <w:rPr>
                <w:sz w:val="15"/>
              </w:rPr>
            </w:pPr>
            <w:r>
              <w:rPr>
                <w:rFonts w:ascii="Malgun Gothic" w:hAnsi="Malgun Gothic" w:eastAsia="Malgun Gothic"/>
                <w:position w:val="-2"/>
                <w:sz w:val="15"/>
              </w:rPr>
              <w:t>①</w:t>
            </w:r>
            <w:r>
              <w:rPr>
                <w:spacing w:val="8"/>
                <w:sz w:val="15"/>
              </w:rPr>
              <w:t>与新霉素合用对防治肝昏迷有协</w:t>
            </w:r>
            <w:r>
              <w:rPr>
                <w:spacing w:val="2"/>
                <w:sz w:val="15"/>
              </w:rPr>
              <w:t>同作用。</w:t>
            </w:r>
            <w:r>
              <w:rPr>
                <w:rFonts w:ascii="Malgun Gothic" w:hAnsi="Malgun Gothic" w:eastAsia="Malgun Gothic"/>
                <w:spacing w:val="17"/>
                <w:position w:val="-2"/>
                <w:sz w:val="15"/>
              </w:rPr>
              <w:t>②</w:t>
            </w:r>
            <w:r>
              <w:rPr>
                <w:spacing w:val="12"/>
                <w:sz w:val="15"/>
              </w:rPr>
              <w:t>糖尿病患者慎用。</w:t>
            </w:r>
            <w:r>
              <w:rPr>
                <w:rFonts w:ascii="Malgun Gothic" w:hAnsi="Malgun Gothic" w:eastAsia="Malgun Gothic"/>
                <w:spacing w:val="-7"/>
                <w:position w:val="-2"/>
                <w:sz w:val="15"/>
              </w:rPr>
              <w:t>③ </w:t>
            </w:r>
            <w:r>
              <w:rPr>
                <w:spacing w:val="8"/>
                <w:sz w:val="15"/>
              </w:rPr>
              <w:t>每日</w:t>
            </w:r>
            <w:r>
              <w:rPr>
                <w:spacing w:val="-11"/>
                <w:w w:val="105"/>
                <w:sz w:val="15"/>
              </w:rPr>
              <w:t>应用剂量，视大便情况调整</w:t>
            </w:r>
          </w:p>
        </w:tc>
      </w:tr>
    </w:tbl>
    <w:p>
      <w:pPr>
        <w:pStyle w:val="TableParagraph"/>
        <w:spacing w:after="0" w:line="194"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１６４</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5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22"/>
              <w:jc w:val="center"/>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547" w:hRule="atLeast"/>
        </w:trPr>
        <w:tc>
          <w:tcPr>
            <w:tcW w:w="1616" w:type="dxa"/>
            <w:tcBorders>
              <w:top w:val="single" w:sz="4" w:space="0" w:color="000000"/>
              <w:bottom w:val="single" w:sz="4" w:space="0" w:color="000000"/>
              <w:right w:val="single" w:sz="4" w:space="0" w:color="000000"/>
            </w:tcBorders>
          </w:tcPr>
          <w:p>
            <w:pPr>
              <w:pStyle w:val="TableParagraph"/>
              <w:spacing w:before="54"/>
              <w:ind w:left="110"/>
              <w:rPr>
                <w:sz w:val="15"/>
              </w:rPr>
            </w:pPr>
            <w:r>
              <w:rPr>
                <w:spacing w:val="-3"/>
                <w:sz w:val="15"/>
              </w:rPr>
              <w:t>通泰胶囊</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89" w:firstLine="159"/>
              <w:rPr>
                <w:sz w:val="15"/>
              </w:rPr>
            </w:pPr>
            <w:r>
              <w:rPr>
                <w:spacing w:val="-2"/>
                <w:sz w:val="15"/>
              </w:rPr>
              <w:t>为纤维素性通便药。主要用于习</w:t>
            </w:r>
            <w:r>
              <w:rPr>
                <w:spacing w:val="-16"/>
                <w:w w:val="105"/>
                <w:sz w:val="15"/>
              </w:rPr>
              <w:t>惯性便秘，降血糖、血脂作用甚微</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206" w:lineRule="exact" w:before="54"/>
              <w:ind w:left="110"/>
              <w:rPr>
                <w:rFonts w:ascii="MingLiU_HKSCS" w:eastAsia="MingLiU_HKSCS"/>
                <w:position w:val="-1"/>
                <w:sz w:val="15"/>
              </w:rPr>
            </w:pPr>
            <w:r>
              <w:rPr>
                <w:sz w:val="15"/>
              </w:rPr>
              <w:t>聚乙二醇</w:t>
            </w:r>
            <w:r>
              <w:rPr>
                <w:rFonts w:ascii="MingLiU_HKSCS" w:eastAsia="MingLiU_HKSCS"/>
                <w:spacing w:val="-61"/>
                <w:position w:val="-1"/>
                <w:sz w:val="15"/>
              </w:rPr>
              <w:t>４０００</w:t>
            </w:r>
          </w:p>
          <w:p>
            <w:pPr>
              <w:pStyle w:val="TableParagraph"/>
              <w:spacing w:line="226" w:lineRule="exact"/>
              <w:ind w:left="108"/>
              <w:rPr>
                <w:rFonts w:ascii="Microsoft JhengHei" w:eastAsia="Microsoft JhengHei"/>
                <w:position w:val="1"/>
                <w:sz w:val="15"/>
              </w:rPr>
            </w:pPr>
            <w:r>
              <w:rPr>
                <w:rFonts w:ascii="Microsoft JhengHei" w:eastAsia="Microsoft JhengHei"/>
                <w:spacing w:val="-73"/>
                <w:w w:val="105"/>
                <w:position w:val="1"/>
                <w:sz w:val="15"/>
              </w:rPr>
              <w:t>Ｍａｃｒｏ</w:t>
            </w:r>
            <w:r>
              <w:rPr>
                <w:rFonts w:ascii="Microsoft JhengHei" w:eastAsia="Microsoft JhengHei"/>
                <w:spacing w:val="-73"/>
                <w:w w:val="105"/>
                <w:sz w:val="15"/>
              </w:rPr>
              <w:t>ｇ</w:t>
            </w:r>
            <w:r>
              <w:rPr>
                <w:rFonts w:ascii="Microsoft JhengHei" w:eastAsia="Microsoft JhengHei"/>
                <w:spacing w:val="-73"/>
                <w:w w:val="105"/>
                <w:position w:val="1"/>
                <w:sz w:val="15"/>
              </w:rPr>
              <w:t>ｏｌ</w:t>
            </w:r>
          </w:p>
          <w:p>
            <w:pPr>
              <w:pStyle w:val="TableParagraph"/>
              <w:spacing w:line="240" w:lineRule="exact"/>
              <w:ind w:left="110"/>
              <w:rPr>
                <w:position w:val="2"/>
                <w:sz w:val="15"/>
              </w:rPr>
            </w:pPr>
            <w:r>
              <w:rPr>
                <w:spacing w:val="-76"/>
                <w:position w:val="2"/>
                <w:sz w:val="15"/>
              </w:rPr>
              <w:t>（</w:t>
            </w:r>
            <w:r>
              <w:rPr>
                <w:spacing w:val="-35"/>
                <w:position w:val="2"/>
                <w:sz w:val="15"/>
              </w:rPr>
              <w:t>福松，</w:t>
            </w:r>
            <w:r>
              <w:rPr>
                <w:rFonts w:ascii="Microsoft JhengHei" w:eastAsia="Microsoft JhengHei"/>
                <w:spacing w:val="-70"/>
                <w:sz w:val="15"/>
              </w:rPr>
              <w:t>Ｆ</w:t>
            </w:r>
            <w:r>
              <w:rPr>
                <w:rFonts w:ascii="Microsoft JhengHei" w:eastAsia="Microsoft JhengHei"/>
                <w:spacing w:val="-88"/>
                <w:sz w:val="15"/>
              </w:rPr>
              <w:t>ｏ</w:t>
            </w:r>
            <w:r>
              <w:rPr>
                <w:rFonts w:ascii="Microsoft JhengHei" w:eastAsia="Microsoft JhengHei"/>
                <w:spacing w:val="-105"/>
                <w:sz w:val="15"/>
              </w:rPr>
              <w:t>ｒ</w:t>
            </w:r>
            <w:r>
              <w:rPr>
                <w:rFonts w:ascii="Microsoft JhengHei" w:eastAsia="Microsoft JhengHei"/>
                <w:spacing w:val="-99"/>
                <w:sz w:val="15"/>
              </w:rPr>
              <w:t>ｌ</w:t>
            </w:r>
            <w:r>
              <w:rPr>
                <w:rFonts w:ascii="Microsoft JhengHei" w:eastAsia="Microsoft JhengHei"/>
                <w:spacing w:val="-80"/>
                <w:sz w:val="15"/>
              </w:rPr>
              <w:t>ａ</w:t>
            </w:r>
            <w:r>
              <w:rPr>
                <w:rFonts w:ascii="Microsoft JhengHei" w:eastAsia="Microsoft JhengHei"/>
                <w:spacing w:val="-41"/>
                <w:sz w:val="15"/>
              </w:rPr>
              <w:t>ｘ</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散剂：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１０</w:t>
            </w:r>
            <w:r>
              <w:rPr>
                <w:rFonts w:ascii="Microsoft JhengHei" w:eastAsia="Microsoft JhengHei"/>
                <w:spacing w:val="-5"/>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16" w:lineRule="auto" w:before="69"/>
              <w:ind w:right="75" w:firstLine="170"/>
              <w:jc w:val="both"/>
              <w:rPr>
                <w:sz w:val="15"/>
              </w:rPr>
            </w:pPr>
            <w:r>
              <w:rPr>
                <w:spacing w:val="6"/>
                <w:sz w:val="15"/>
              </w:rPr>
              <w:t>属渗透性缓泻剂，与杜秘克不</w:t>
            </w:r>
            <w:r>
              <w:rPr>
                <w:spacing w:val="-5"/>
                <w:sz w:val="15"/>
              </w:rPr>
              <w:t>同，它不在肠道内被细菌降解，也</w:t>
            </w:r>
            <w:r>
              <w:rPr>
                <w:spacing w:val="-2"/>
                <w:sz w:val="15"/>
              </w:rPr>
              <w:t>不产生有机酸或气体，对肠道</w:t>
            </w:r>
            <w:r>
              <w:rPr>
                <w:rFonts w:ascii="Microsoft JhengHei" w:eastAsia="Microsoft JhengHei"/>
                <w:position w:val="-2"/>
                <w:sz w:val="15"/>
              </w:rPr>
              <w:t>ｐ</w:t>
            </w:r>
            <w:r>
              <w:rPr>
                <w:rFonts w:ascii="Microsoft JhengHei" w:eastAsia="Microsoft JhengHei"/>
                <w:position w:val="-1"/>
                <w:sz w:val="15"/>
              </w:rPr>
              <w:t>Ｈ</w:t>
            </w:r>
            <w:r>
              <w:rPr>
                <w:spacing w:val="-2"/>
                <w:w w:val="105"/>
                <w:sz w:val="15"/>
              </w:rPr>
              <w:t>没有影响。可用于便秘</w:t>
            </w:r>
          </w:p>
        </w:tc>
      </w:tr>
      <w:tr>
        <w:trPr>
          <w:trHeight w:val="546" w:hRule="atLeast"/>
        </w:trPr>
        <w:tc>
          <w:tcPr>
            <w:tcW w:w="1616" w:type="dxa"/>
            <w:tcBorders>
              <w:top w:val="single" w:sz="4" w:space="0" w:color="000000"/>
              <w:bottom w:val="single" w:sz="4" w:space="0" w:color="000000"/>
              <w:right w:val="single" w:sz="4" w:space="0" w:color="000000"/>
            </w:tcBorders>
          </w:tcPr>
          <w:p>
            <w:pPr>
              <w:pStyle w:val="TableParagraph"/>
              <w:spacing w:before="54"/>
              <w:ind w:left="110"/>
              <w:rPr>
                <w:sz w:val="15"/>
              </w:rPr>
            </w:pPr>
            <w:r>
              <w:rPr>
                <w:spacing w:val="-4"/>
                <w:sz w:val="15"/>
              </w:rPr>
              <w:t>开塞露</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before="28"/>
              <w:ind w:left="85"/>
              <w:jc w:val="center"/>
              <w:rPr>
                <w:position w:val="2"/>
                <w:sz w:val="15"/>
              </w:rPr>
            </w:pPr>
            <w:r>
              <w:rPr>
                <w:position w:val="2"/>
                <w:sz w:val="15"/>
              </w:rPr>
              <w:t>含甘油</w:t>
            </w:r>
            <w:r>
              <w:rPr>
                <w:rFonts w:ascii="Microsoft JhengHei" w:eastAsia="Microsoft JhengHei"/>
                <w:spacing w:val="-43"/>
                <w:sz w:val="15"/>
              </w:rPr>
              <w:t>５５％</w:t>
            </w:r>
            <w:r>
              <w:rPr>
                <w:spacing w:val="-93"/>
                <w:position w:val="2"/>
                <w:sz w:val="15"/>
              </w:rPr>
              <w:t>（</w:t>
            </w:r>
            <w:r>
              <w:rPr>
                <w:rFonts w:ascii="Microsoft JhengHei" w:eastAsia="Microsoft JhengHei"/>
                <w:spacing w:val="-80"/>
                <w:sz w:val="15"/>
              </w:rPr>
              <w:t>ｍ</w:t>
            </w:r>
            <w:r>
              <w:rPr>
                <w:rFonts w:ascii="Microsoft JhengHei" w:eastAsia="Microsoft JhengHei"/>
                <w:spacing w:val="-103"/>
                <w:sz w:val="15"/>
              </w:rPr>
              <w:t>ｌ</w:t>
            </w:r>
            <w:r>
              <w:rPr>
                <w:spacing w:val="-51"/>
                <w:position w:val="2"/>
                <w:sz w:val="15"/>
              </w:rPr>
              <w:t>／</w:t>
            </w:r>
            <w:r>
              <w:rPr>
                <w:rFonts w:ascii="Microsoft JhengHei" w:eastAsia="Microsoft JhengHei"/>
                <w:spacing w:val="-80"/>
                <w:sz w:val="15"/>
              </w:rPr>
              <w:t>ｍ</w:t>
            </w:r>
            <w:r>
              <w:rPr>
                <w:rFonts w:ascii="Microsoft JhengHei" w:eastAsia="Microsoft JhengHei"/>
                <w:spacing w:val="-64"/>
                <w:sz w:val="15"/>
              </w:rPr>
              <w:t>ｌ</w:t>
            </w:r>
            <w:r>
              <w:rPr>
                <w:spacing w:val="-2"/>
                <w:position w:val="2"/>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属润滑性泻药</w:t>
            </w:r>
            <w:r>
              <w:rPr>
                <w:spacing w:val="5"/>
                <w:w w:val="103"/>
                <w:sz w:val="15"/>
              </w:rPr>
              <w:t>。</w:t>
            </w:r>
            <w:r>
              <w:rPr>
                <w:spacing w:val="6"/>
                <w:w w:val="103"/>
                <w:sz w:val="15"/>
              </w:rPr>
              <w:t>可用于治疗肛</w:t>
            </w:r>
            <w:r>
              <w:rPr>
                <w:w w:val="103"/>
                <w:sz w:val="15"/>
              </w:rPr>
              <w:t>、</w:t>
            </w:r>
            <w:r>
              <w:rPr>
                <w:spacing w:val="2"/>
                <w:w w:val="103"/>
                <w:sz w:val="15"/>
              </w:rPr>
              <w:t>直肠排出梗阻型便秘</w:t>
            </w:r>
          </w:p>
        </w:tc>
      </w:tr>
      <w:tr>
        <w:trPr>
          <w:trHeight w:val="703" w:hRule="atLeast"/>
        </w:trPr>
        <w:tc>
          <w:tcPr>
            <w:tcW w:w="1616" w:type="dxa"/>
            <w:tcBorders>
              <w:top w:val="single" w:sz="4" w:space="0" w:color="000000"/>
              <w:right w:val="single" w:sz="4" w:space="0" w:color="000000"/>
            </w:tcBorders>
          </w:tcPr>
          <w:p>
            <w:pPr>
              <w:pStyle w:val="TableParagraph"/>
              <w:spacing w:line="196" w:lineRule="exact" w:before="54"/>
              <w:ind w:left="110"/>
              <w:rPr>
                <w:sz w:val="15"/>
              </w:rPr>
            </w:pPr>
            <w:r>
              <w:rPr>
                <w:spacing w:val="-3"/>
                <w:sz w:val="15"/>
              </w:rPr>
              <w:t>比沙可啶</w:t>
            </w:r>
          </w:p>
          <w:p>
            <w:pPr>
              <w:pStyle w:val="TableParagraph"/>
              <w:spacing w:line="250" w:lineRule="exact"/>
              <w:ind w:left="85"/>
              <w:rPr>
                <w:rFonts w:ascii="Microsoft JhengHei" w:eastAsia="Microsoft JhengHei"/>
                <w:position w:val="1"/>
                <w:sz w:val="15"/>
              </w:rPr>
            </w:pPr>
            <w:r>
              <w:rPr>
                <w:rFonts w:ascii="Microsoft JhengHei" w:eastAsia="Microsoft JhengHei"/>
                <w:spacing w:val="-90"/>
                <w:w w:val="105"/>
                <w:position w:val="1"/>
                <w:sz w:val="15"/>
              </w:rPr>
              <w:t>Ｂ</w:t>
            </w:r>
            <w:r>
              <w:rPr>
                <w:rFonts w:ascii="Microsoft JhengHei" w:eastAsia="Microsoft JhengHei"/>
                <w:spacing w:val="-103"/>
                <w:w w:val="105"/>
                <w:position w:val="1"/>
                <w:sz w:val="15"/>
              </w:rPr>
              <w:t>ｉ</w:t>
            </w:r>
            <w:r>
              <w:rPr>
                <w:rFonts w:ascii="Microsoft JhengHei" w:eastAsia="Microsoft JhengHei"/>
                <w:spacing w:val="-90"/>
                <w:w w:val="105"/>
                <w:position w:val="1"/>
                <w:sz w:val="15"/>
              </w:rPr>
              <w:t>ｓ</w:t>
            </w:r>
            <w:r>
              <w:rPr>
                <w:rFonts w:ascii="Microsoft JhengHei" w:eastAsia="Microsoft JhengHei"/>
                <w:spacing w:val="-88"/>
                <w:w w:val="105"/>
                <w:position w:val="1"/>
                <w:sz w:val="15"/>
              </w:rPr>
              <w:t>ａ</w:t>
            </w:r>
            <w:r>
              <w:rPr>
                <w:rFonts w:ascii="Microsoft JhengHei" w:eastAsia="Microsoft JhengHei"/>
                <w:spacing w:val="-86"/>
                <w:w w:val="105"/>
                <w:position w:val="1"/>
                <w:sz w:val="15"/>
              </w:rPr>
              <w:t>ｃ</w:t>
            </w:r>
            <w:r>
              <w:rPr>
                <w:rFonts w:ascii="Microsoft JhengHei" w:eastAsia="Microsoft JhengHei"/>
                <w:spacing w:val="-80"/>
                <w:w w:val="105"/>
                <w:position w:val="1"/>
                <w:sz w:val="15"/>
              </w:rPr>
              <w:t>ｏ</w:t>
            </w:r>
            <w:r>
              <w:rPr>
                <w:rFonts w:ascii="Microsoft JhengHei" w:eastAsia="Microsoft JhengHei"/>
                <w:spacing w:val="-78"/>
                <w:w w:val="105"/>
                <w:position w:val="1"/>
                <w:sz w:val="15"/>
              </w:rPr>
              <w:t>ｄ</w:t>
            </w:r>
            <w:r>
              <w:rPr>
                <w:rFonts w:ascii="Microsoft JhengHei" w:eastAsia="Microsoft JhengHei"/>
                <w:spacing w:val="-95"/>
                <w:w w:val="105"/>
                <w:sz w:val="15"/>
              </w:rPr>
              <w:t>ｙ</w:t>
            </w:r>
            <w:r>
              <w:rPr>
                <w:rFonts w:ascii="Microsoft JhengHei" w:eastAsia="Microsoft JhengHei"/>
                <w:spacing w:val="-2"/>
                <w:w w:val="105"/>
                <w:position w:val="1"/>
                <w:sz w:val="15"/>
              </w:rPr>
              <w:t>ｌ</w:t>
            </w:r>
          </w:p>
          <w:p>
            <w:pPr>
              <w:pStyle w:val="TableParagraph"/>
              <w:spacing w:line="183" w:lineRule="exact"/>
              <w:ind w:left="110"/>
              <w:rPr>
                <w:sz w:val="15"/>
              </w:rPr>
            </w:pPr>
            <w:r>
              <w:rPr>
                <w:spacing w:val="-76"/>
                <w:sz w:val="15"/>
              </w:rPr>
              <w:t>（</w:t>
            </w:r>
            <w:r>
              <w:rPr>
                <w:sz w:val="15"/>
              </w:rPr>
              <w:t>便塞停</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546" w:type="dxa"/>
            <w:tcBorders>
              <w:top w:val="single" w:sz="4" w:space="0" w:color="000000"/>
              <w:left w:val="single" w:sz="4" w:space="0" w:color="000000"/>
              <w:right w:val="nil"/>
            </w:tcBorders>
          </w:tcPr>
          <w:p>
            <w:pPr>
              <w:pStyle w:val="TableParagraph"/>
              <w:spacing w:before="54"/>
              <w:ind w:left="67"/>
              <w:jc w:val="center"/>
              <w:rPr>
                <w:sz w:val="15"/>
              </w:rPr>
            </w:pPr>
            <w:r>
              <w:rPr>
                <w:spacing w:val="-1"/>
                <w:sz w:val="15"/>
              </w:rPr>
              <w:t>刺激性缓泻药。主要用于便秘</w:t>
            </w:r>
          </w:p>
        </w:tc>
      </w:tr>
    </w:tbl>
    <w:p>
      <w:pPr>
        <w:pStyle w:val="Heading3"/>
        <w:spacing w:before="206"/>
      </w:pPr>
      <w:r>
        <w:rPr>
          <w:rFonts w:ascii="Malgun Gothic" w:eastAsia="Malgun Gothic"/>
          <w:spacing w:val="-99"/>
        </w:rPr>
        <w:t>（</w:t>
      </w:r>
      <w:r>
        <w:rPr/>
        <w:t>五</w:t>
      </w:r>
      <w:r>
        <w:rPr>
          <w:rFonts w:ascii="Malgun Gothic" w:eastAsia="Malgun Gothic"/>
        </w:rPr>
        <w:t>）</w:t>
      </w:r>
      <w:r>
        <w:rPr>
          <w:spacing w:val="-2"/>
        </w:rPr>
        <w:t>微生态制剂</w:t>
      </w:r>
    </w:p>
    <w:p>
      <w:pPr>
        <w:pStyle w:val="BodyText"/>
        <w:spacing w:before="9" w:after="1"/>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乳酶生</w:t>
            </w:r>
          </w:p>
          <w:p>
            <w:pPr>
              <w:pStyle w:val="TableParagraph"/>
              <w:spacing w:line="245" w:lineRule="exact"/>
              <w:ind w:left="87"/>
              <w:rPr>
                <w:rFonts w:ascii="Microsoft JhengHei" w:eastAsia="Microsoft JhengHei"/>
                <w:sz w:val="15"/>
              </w:rPr>
            </w:pPr>
            <w:r>
              <w:rPr>
                <w:rFonts w:ascii="Microsoft JhengHei" w:eastAsia="Microsoft JhengHei"/>
                <w:spacing w:val="-72"/>
                <w:w w:val="105"/>
                <w:sz w:val="15"/>
              </w:rPr>
              <w:t>Ｌ</w:t>
            </w:r>
            <w:r>
              <w:rPr>
                <w:rFonts w:ascii="Microsoft JhengHei" w:eastAsia="Microsoft JhengHei"/>
                <w:spacing w:val="-88"/>
                <w:w w:val="105"/>
                <w:sz w:val="15"/>
              </w:rPr>
              <w:t>ａ</w:t>
            </w:r>
            <w:r>
              <w:rPr>
                <w:rFonts w:ascii="Microsoft JhengHei" w:eastAsia="Microsoft JhengHei"/>
                <w:spacing w:val="-97"/>
                <w:w w:val="105"/>
                <w:sz w:val="15"/>
              </w:rPr>
              <w:t>ｃ</w:t>
            </w:r>
            <w:r>
              <w:rPr>
                <w:rFonts w:ascii="Microsoft JhengHei" w:eastAsia="Microsoft JhengHei"/>
                <w:spacing w:val="-93"/>
                <w:w w:val="105"/>
                <w:sz w:val="15"/>
              </w:rPr>
              <w:t>ｔ</w:t>
            </w:r>
            <w:r>
              <w:rPr>
                <w:rFonts w:ascii="Microsoft JhengHei" w:eastAsia="Microsoft JhengHei"/>
                <w:spacing w:val="-88"/>
                <w:w w:val="105"/>
                <w:sz w:val="15"/>
              </w:rPr>
              <w:t>ａ</w:t>
            </w:r>
            <w:r>
              <w:rPr>
                <w:rFonts w:ascii="Microsoft JhengHei" w:eastAsia="Microsoft JhengHei"/>
                <w:spacing w:val="-105"/>
                <w:w w:val="105"/>
                <w:sz w:val="15"/>
              </w:rPr>
              <w:t>ｓ</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z w:val="15"/>
              </w:rPr>
              <w:t>表飞鸣</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92" w:lineRule="auto" w:before="27"/>
              <w:ind w:right="280" w:hanging="39"/>
              <w:rPr>
                <w:sz w:val="15"/>
              </w:rPr>
            </w:pPr>
            <w:r>
              <w:rPr>
                <w:rFonts w:ascii="Microsoft JhengHei" w:eastAsia="Microsoft JhengHei"/>
                <w:spacing w:val="-28"/>
                <w:position w:val="1"/>
                <w:sz w:val="15"/>
              </w:rPr>
              <w:t>１</w:t>
            </w:r>
            <w:r>
              <w:rPr>
                <w:rFonts w:ascii="Microsoft JhengHei" w:eastAsia="Microsoft JhengHei"/>
                <w:spacing w:val="-28"/>
                <w:sz w:val="15"/>
              </w:rPr>
              <w:t>ｇ</w:t>
            </w:r>
            <w:r>
              <w:rPr>
                <w:spacing w:val="-28"/>
                <w:position w:val="3"/>
                <w:sz w:val="15"/>
              </w:rPr>
              <w:t>（含</w:t>
            </w:r>
            <w:r>
              <w:rPr>
                <w:rFonts w:ascii="Microsoft JhengHei" w:eastAsia="Microsoft JhengHei"/>
                <w:spacing w:val="-44"/>
                <w:position w:val="1"/>
                <w:sz w:val="15"/>
              </w:rPr>
              <w:t>０．３</w:t>
            </w:r>
            <w:r>
              <w:rPr>
                <w:rFonts w:ascii="Microsoft JhengHei" w:eastAsia="Microsoft JhengHei"/>
                <w:spacing w:val="16"/>
                <w:sz w:val="15"/>
              </w:rPr>
              <w:t>ｇ</w:t>
            </w:r>
            <w:r>
              <w:rPr>
                <w:spacing w:val="-28"/>
                <w:position w:val="3"/>
                <w:sz w:val="15"/>
              </w:rPr>
              <w:t>活性</w:t>
            </w:r>
            <w:r>
              <w:rPr>
                <w:spacing w:val="-4"/>
                <w:w w:val="105"/>
                <w:sz w:val="15"/>
              </w:rPr>
              <w:t>成分）</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内含活肠链球菌</w:t>
            </w:r>
            <w:r>
              <w:rPr>
                <w:spacing w:val="-72"/>
                <w:w w:val="103"/>
                <w:sz w:val="15"/>
              </w:rPr>
              <w:t>，</w:t>
            </w:r>
            <w:r>
              <w:rPr>
                <w:spacing w:val="5"/>
                <w:w w:val="103"/>
                <w:sz w:val="15"/>
              </w:rPr>
              <w:t>能分解糖类生</w:t>
            </w:r>
            <w:r>
              <w:rPr>
                <w:spacing w:val="3"/>
                <w:w w:val="103"/>
                <w:sz w:val="15"/>
              </w:rPr>
              <w:t>成乳酸</w:t>
            </w:r>
            <w:r>
              <w:rPr>
                <w:spacing w:val="-70"/>
                <w:w w:val="103"/>
                <w:sz w:val="15"/>
              </w:rPr>
              <w:t>，</w:t>
            </w:r>
            <w:r>
              <w:rPr>
                <w:spacing w:val="13"/>
                <w:w w:val="103"/>
                <w:sz w:val="15"/>
              </w:rPr>
              <w:t>抑制肠内腐败菌的繁殖</w:t>
            </w:r>
            <w:r>
              <w:rPr>
                <w:spacing w:val="-11"/>
                <w:w w:val="103"/>
                <w:sz w:val="15"/>
              </w:rPr>
              <w:t>。</w:t>
            </w:r>
            <w:r>
              <w:rPr>
                <w:spacing w:val="3"/>
                <w:w w:val="103"/>
                <w:sz w:val="15"/>
              </w:rPr>
              <w:t>用于消化不良</w:t>
            </w:r>
            <w:r>
              <w:rPr>
                <w:spacing w:val="-76"/>
                <w:w w:val="103"/>
                <w:sz w:val="15"/>
              </w:rPr>
              <w:t>、</w:t>
            </w:r>
            <w:r>
              <w:rPr>
                <w:spacing w:val="5"/>
                <w:w w:val="103"/>
                <w:sz w:val="15"/>
              </w:rPr>
              <w:t>小儿饮食不当引起</w:t>
            </w:r>
            <w:r>
              <w:rPr>
                <w:spacing w:val="2"/>
                <w:w w:val="103"/>
                <w:sz w:val="15"/>
              </w:rPr>
              <w:t>的腹泻等</w:t>
            </w:r>
          </w:p>
        </w:tc>
      </w:tr>
      <w:tr>
        <w:trPr>
          <w:trHeight w:val="74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2"/>
                <w:sz w:val="15"/>
              </w:rPr>
              <w:t>双歧三联活菌</w:t>
            </w:r>
          </w:p>
          <w:p>
            <w:pPr>
              <w:pStyle w:val="TableParagraph"/>
              <w:spacing w:line="250" w:lineRule="exact"/>
              <w:ind w:left="85"/>
              <w:rPr>
                <w:rFonts w:ascii="Microsoft JhengHei" w:eastAsia="Microsoft JhengHei"/>
                <w:position w:val="1"/>
                <w:sz w:val="15"/>
              </w:rPr>
            </w:pPr>
            <w:r>
              <w:rPr>
                <w:rFonts w:ascii="Microsoft JhengHei" w:eastAsia="Microsoft JhengHei"/>
                <w:spacing w:val="-90"/>
                <w:w w:val="105"/>
                <w:position w:val="1"/>
                <w:sz w:val="15"/>
              </w:rPr>
              <w:t>Ｂ</w:t>
            </w:r>
            <w:r>
              <w:rPr>
                <w:rFonts w:ascii="Microsoft JhengHei" w:eastAsia="Microsoft JhengHei"/>
                <w:spacing w:val="-111"/>
                <w:w w:val="105"/>
                <w:position w:val="1"/>
                <w:sz w:val="15"/>
              </w:rPr>
              <w:t>ｉｆ</w:t>
            </w:r>
            <w:r>
              <w:rPr>
                <w:rFonts w:ascii="Microsoft JhengHei" w:eastAsia="Microsoft JhengHei"/>
                <w:spacing w:val="-97"/>
                <w:w w:val="105"/>
                <w:position w:val="1"/>
                <w:sz w:val="15"/>
              </w:rPr>
              <w:t>ｉ</w:t>
            </w:r>
            <w:r>
              <w:rPr>
                <w:rFonts w:ascii="Microsoft JhengHei" w:eastAsia="Microsoft JhengHei"/>
                <w:spacing w:val="-8"/>
                <w:w w:val="105"/>
                <w:position w:val="1"/>
                <w:sz w:val="15"/>
              </w:rPr>
              <w:t>ｄ</w:t>
            </w:r>
            <w:r>
              <w:rPr>
                <w:rFonts w:ascii="Microsoft JhengHei" w:eastAsia="Microsoft JhengHei"/>
                <w:spacing w:val="-70"/>
                <w:w w:val="105"/>
                <w:position w:val="1"/>
                <w:sz w:val="15"/>
              </w:rPr>
              <w:t>Ｔ</w:t>
            </w:r>
            <w:r>
              <w:rPr>
                <w:rFonts w:ascii="Microsoft JhengHei" w:eastAsia="Microsoft JhengHei"/>
                <w:spacing w:val="-107"/>
                <w:w w:val="105"/>
                <w:position w:val="1"/>
                <w:sz w:val="15"/>
              </w:rPr>
              <w:t>ｒ</w:t>
            </w:r>
            <w:r>
              <w:rPr>
                <w:rFonts w:ascii="Microsoft JhengHei" w:eastAsia="Microsoft JhengHei"/>
                <w:spacing w:val="-96"/>
                <w:w w:val="105"/>
                <w:position w:val="1"/>
                <w:sz w:val="15"/>
              </w:rPr>
              <w:t>ｉ</w:t>
            </w:r>
            <w:r>
              <w:rPr>
                <w:rFonts w:ascii="Microsoft JhengHei" w:eastAsia="Microsoft JhengHei"/>
                <w:spacing w:val="-95"/>
                <w:w w:val="105"/>
                <w:sz w:val="15"/>
              </w:rPr>
              <w:t>ｐ</w:t>
            </w:r>
            <w:r>
              <w:rPr>
                <w:rFonts w:ascii="Microsoft JhengHei" w:eastAsia="Microsoft JhengHei"/>
                <w:spacing w:val="-99"/>
                <w:w w:val="105"/>
                <w:position w:val="1"/>
                <w:sz w:val="15"/>
              </w:rPr>
              <w:t>ｌ</w:t>
            </w:r>
            <w:r>
              <w:rPr>
                <w:rFonts w:ascii="Microsoft JhengHei" w:eastAsia="Microsoft JhengHei"/>
                <w:spacing w:val="-10"/>
                <w:w w:val="105"/>
                <w:position w:val="1"/>
                <w:sz w:val="15"/>
              </w:rPr>
              <w:t>ｅ</w:t>
            </w:r>
            <w:r>
              <w:rPr>
                <w:rFonts w:ascii="Microsoft JhengHei" w:eastAsia="Microsoft JhengHei"/>
                <w:spacing w:val="-78"/>
                <w:w w:val="105"/>
                <w:position w:val="1"/>
                <w:sz w:val="15"/>
              </w:rPr>
              <w:t>Ｖ</w:t>
            </w:r>
            <w:r>
              <w:rPr>
                <w:rFonts w:ascii="Microsoft JhengHei" w:eastAsia="Microsoft JhengHei"/>
                <w:spacing w:val="-101"/>
                <w:w w:val="105"/>
                <w:position w:val="1"/>
                <w:sz w:val="15"/>
              </w:rPr>
              <w:t>ｉ</w:t>
            </w:r>
            <w:r>
              <w:rPr>
                <w:rFonts w:ascii="Microsoft JhengHei" w:eastAsia="Microsoft JhengHei"/>
                <w:spacing w:val="-80"/>
                <w:w w:val="105"/>
                <w:position w:val="1"/>
                <w:sz w:val="15"/>
              </w:rPr>
              <w:t>ａ</w:t>
            </w:r>
            <w:r>
              <w:rPr>
                <w:rFonts w:ascii="Microsoft JhengHei" w:eastAsia="Microsoft JhengHei"/>
                <w:spacing w:val="-93"/>
                <w:w w:val="105"/>
                <w:position w:val="1"/>
                <w:sz w:val="15"/>
              </w:rPr>
              <w:t>ｂ</w:t>
            </w:r>
            <w:r>
              <w:rPr>
                <w:rFonts w:ascii="Microsoft JhengHei" w:eastAsia="Microsoft JhengHei"/>
                <w:spacing w:val="-99"/>
                <w:w w:val="105"/>
                <w:position w:val="1"/>
                <w:sz w:val="15"/>
              </w:rPr>
              <w:t>ｌ</w:t>
            </w:r>
            <w:r>
              <w:rPr>
                <w:rFonts w:ascii="Microsoft JhengHei" w:eastAsia="Microsoft JhengHei"/>
                <w:spacing w:val="-2"/>
                <w:w w:val="105"/>
                <w:position w:val="1"/>
                <w:sz w:val="15"/>
              </w:rPr>
              <w:t>ｅ</w:t>
            </w:r>
          </w:p>
          <w:p>
            <w:pPr>
              <w:pStyle w:val="TableParagraph"/>
              <w:spacing w:line="187" w:lineRule="exact"/>
              <w:ind w:left="110"/>
              <w:rPr>
                <w:sz w:val="15"/>
              </w:rPr>
            </w:pPr>
            <w:r>
              <w:rPr>
                <w:spacing w:val="-76"/>
                <w:sz w:val="15"/>
              </w:rPr>
              <w:t>（</w:t>
            </w:r>
            <w:r>
              <w:rPr>
                <w:sz w:val="15"/>
              </w:rPr>
              <w:t>培菲康</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１</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77" w:firstLine="159"/>
              <w:jc w:val="both"/>
              <w:rPr>
                <w:sz w:val="15"/>
              </w:rPr>
            </w:pPr>
            <w:r>
              <w:rPr>
                <w:spacing w:val="3"/>
                <w:w w:val="103"/>
                <w:sz w:val="15"/>
              </w:rPr>
              <w:t>由双歧杆菌</w:t>
            </w:r>
            <w:r>
              <w:rPr>
                <w:spacing w:val="-76"/>
                <w:w w:val="103"/>
                <w:sz w:val="15"/>
              </w:rPr>
              <w:t>、</w:t>
            </w:r>
            <w:r>
              <w:rPr>
                <w:spacing w:val="5"/>
                <w:w w:val="103"/>
                <w:sz w:val="15"/>
              </w:rPr>
              <w:t>乳酸杆菌和肠球菌</w:t>
            </w:r>
            <w:r>
              <w:rPr>
                <w:spacing w:val="3"/>
                <w:w w:val="103"/>
                <w:sz w:val="15"/>
              </w:rPr>
              <w:t>组成</w:t>
            </w:r>
            <w:r>
              <w:rPr>
                <w:spacing w:val="4"/>
                <w:w w:val="103"/>
                <w:sz w:val="15"/>
              </w:rPr>
              <w:t>。</w:t>
            </w:r>
            <w:r>
              <w:rPr>
                <w:spacing w:val="12"/>
                <w:w w:val="103"/>
                <w:sz w:val="15"/>
              </w:rPr>
              <w:t>用于肠道菌群失调所致的</w:t>
            </w:r>
            <w:r>
              <w:rPr>
                <w:spacing w:val="2"/>
                <w:w w:val="103"/>
                <w:sz w:val="15"/>
              </w:rPr>
              <w:t>腹泻和肠功能紊乱</w:t>
            </w:r>
          </w:p>
        </w:tc>
      </w:tr>
      <w:tr>
        <w:trPr>
          <w:trHeight w:val="74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206" w:lineRule="exact" w:before="54"/>
              <w:ind w:left="110"/>
              <w:rPr>
                <w:rFonts w:ascii="MingLiU_HKSCS" w:eastAsia="MingLiU_HKSCS"/>
                <w:position w:val="-1"/>
                <w:sz w:val="15"/>
              </w:rPr>
            </w:pPr>
            <w:r>
              <w:rPr>
                <w:spacing w:val="7"/>
                <w:sz w:val="15"/>
              </w:rPr>
              <w:t>米雅</w:t>
            </w:r>
            <w:r>
              <w:rPr>
                <w:rFonts w:ascii="MingLiU_HKSCS" w:eastAsia="MingLiU_HKSCS"/>
                <w:spacing w:val="-5"/>
                <w:position w:val="-1"/>
                <w:sz w:val="15"/>
              </w:rPr>
              <w:t>ＢＭ</w:t>
            </w:r>
          </w:p>
          <w:p>
            <w:pPr>
              <w:pStyle w:val="TableParagraph"/>
              <w:spacing w:line="225" w:lineRule="exact"/>
              <w:ind w:left="108"/>
              <w:rPr>
                <w:rFonts w:ascii="Microsoft JhengHei" w:hAnsi="Microsoft JhengHei" w:eastAsia="Microsoft JhengHei"/>
                <w:position w:val="1"/>
                <w:sz w:val="15"/>
              </w:rPr>
            </w:pPr>
            <w:r>
              <w:rPr>
                <w:rFonts w:ascii="Microsoft JhengHei" w:hAnsi="Microsoft JhengHei" w:eastAsia="Microsoft JhengHei"/>
                <w:spacing w:val="-66"/>
                <w:w w:val="115"/>
                <w:position w:val="1"/>
                <w:sz w:val="15"/>
              </w:rPr>
              <w:t>Ｍｉ</w:t>
            </w:r>
            <w:r>
              <w:rPr>
                <w:rFonts w:ascii="Microsoft JhengHei" w:hAnsi="Microsoft JhengHei" w:eastAsia="Microsoft JhengHei"/>
                <w:spacing w:val="-66"/>
                <w:w w:val="115"/>
                <w:sz w:val="15"/>
              </w:rPr>
              <w:t>ｙ</w:t>
            </w:r>
            <w:r>
              <w:rPr>
                <w:rFonts w:ascii="Microsoft JhengHei" w:hAnsi="Microsoft JhengHei" w:eastAsia="Microsoft JhengHei"/>
                <w:spacing w:val="-66"/>
                <w:w w:val="115"/>
                <w:position w:val="1"/>
                <w:sz w:val="15"/>
              </w:rPr>
              <w:t>ａ–ＢＭ</w:t>
            </w:r>
          </w:p>
          <w:p>
            <w:pPr>
              <w:pStyle w:val="TableParagraph"/>
              <w:spacing w:line="241" w:lineRule="exact"/>
              <w:ind w:left="110" w:right="-15"/>
              <w:rPr>
                <w:position w:val="3"/>
                <w:sz w:val="15"/>
              </w:rPr>
            </w:pPr>
            <w:r>
              <w:rPr>
                <w:spacing w:val="-84"/>
                <w:position w:val="3"/>
                <w:sz w:val="15"/>
              </w:rPr>
              <w:t>（</w:t>
            </w:r>
            <w:r>
              <w:rPr>
                <w:spacing w:val="-18"/>
                <w:position w:val="3"/>
                <w:sz w:val="15"/>
              </w:rPr>
              <w:t>米雅利桑，</w:t>
            </w:r>
            <w:r>
              <w:rPr>
                <w:rFonts w:ascii="Microsoft JhengHei" w:eastAsia="Microsoft JhengHei"/>
                <w:spacing w:val="-78"/>
                <w:position w:val="1"/>
                <w:sz w:val="15"/>
              </w:rPr>
              <w:t>Ｍ</w:t>
            </w:r>
            <w:r>
              <w:rPr>
                <w:rFonts w:ascii="Microsoft JhengHei" w:eastAsia="Microsoft JhengHei"/>
                <w:spacing w:val="-103"/>
                <w:position w:val="1"/>
                <w:sz w:val="15"/>
              </w:rPr>
              <w:t>ｉ</w:t>
            </w:r>
            <w:r>
              <w:rPr>
                <w:rFonts w:ascii="Microsoft JhengHei" w:eastAsia="Microsoft JhengHei"/>
                <w:spacing w:val="-90"/>
                <w:sz w:val="15"/>
              </w:rPr>
              <w:t>ｙ</w:t>
            </w:r>
            <w:r>
              <w:rPr>
                <w:rFonts w:ascii="Microsoft JhengHei" w:eastAsia="Microsoft JhengHei"/>
                <w:spacing w:val="-97"/>
                <w:position w:val="1"/>
                <w:sz w:val="15"/>
              </w:rPr>
              <w:t>ａ</w:t>
            </w:r>
            <w:r>
              <w:rPr>
                <w:rFonts w:ascii="Microsoft JhengHei" w:eastAsia="Microsoft JhengHei"/>
                <w:spacing w:val="-113"/>
                <w:position w:val="1"/>
                <w:sz w:val="15"/>
              </w:rPr>
              <w:t>ｒ</w:t>
            </w:r>
            <w:r>
              <w:rPr>
                <w:rFonts w:ascii="Microsoft JhengHei" w:eastAsia="Microsoft JhengHei"/>
                <w:spacing w:val="-109"/>
                <w:position w:val="1"/>
                <w:sz w:val="15"/>
              </w:rPr>
              <w:t>ｉ</w:t>
            </w:r>
            <w:r>
              <w:rPr>
                <w:rFonts w:ascii="Microsoft JhengHei" w:eastAsia="Microsoft JhengHei"/>
                <w:spacing w:val="-97"/>
                <w:position w:val="1"/>
                <w:sz w:val="15"/>
              </w:rPr>
              <w:t>ｓ</w:t>
            </w:r>
            <w:r>
              <w:rPr>
                <w:rFonts w:ascii="Microsoft JhengHei" w:eastAsia="Microsoft JhengHei"/>
                <w:spacing w:val="-88"/>
                <w:position w:val="1"/>
                <w:sz w:val="15"/>
              </w:rPr>
              <w:t>ａ</w:t>
            </w:r>
            <w:r>
              <w:rPr>
                <w:rFonts w:ascii="Microsoft JhengHei" w:eastAsia="Microsoft JhengHei"/>
                <w:spacing w:val="-49"/>
                <w:position w:val="1"/>
                <w:sz w:val="15"/>
              </w:rPr>
              <w:t>ｎ</w:t>
            </w:r>
            <w:r>
              <w:rPr>
                <w:spacing w:val="-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rPr>
                <w:sz w:val="15"/>
              </w:rPr>
            </w:pPr>
            <w:r>
              <w:rPr>
                <w:spacing w:val="6"/>
                <w:sz w:val="15"/>
              </w:rPr>
              <w:t>内含酪酸菌。用于肠道菌群失</w:t>
            </w:r>
            <w:r>
              <w:rPr>
                <w:spacing w:val="-2"/>
                <w:w w:val="105"/>
                <w:sz w:val="15"/>
              </w:rPr>
              <w:t>调所致的腹泻和肠功能紊乱</w:t>
            </w:r>
          </w:p>
        </w:tc>
      </w:tr>
      <w:tr>
        <w:trPr>
          <w:trHeight w:val="7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双歧杆菌</w:t>
            </w:r>
          </w:p>
          <w:p>
            <w:pPr>
              <w:pStyle w:val="TableParagraph"/>
              <w:spacing w:line="245" w:lineRule="exact"/>
              <w:ind w:left="85"/>
              <w:rPr>
                <w:rFonts w:ascii="Microsoft JhengHei" w:eastAsia="Microsoft JhengHei"/>
                <w:sz w:val="15"/>
              </w:rPr>
            </w:pPr>
            <w:r>
              <w:rPr>
                <w:rFonts w:ascii="Microsoft JhengHei" w:eastAsia="Microsoft JhengHei"/>
                <w:spacing w:val="-90"/>
                <w:w w:val="105"/>
                <w:sz w:val="15"/>
              </w:rPr>
              <w:t>Ｂ</w:t>
            </w:r>
            <w:r>
              <w:rPr>
                <w:rFonts w:ascii="Microsoft JhengHei" w:eastAsia="Microsoft JhengHei"/>
                <w:spacing w:val="-111"/>
                <w:w w:val="105"/>
                <w:sz w:val="15"/>
              </w:rPr>
              <w:t>ｉｆ</w:t>
            </w:r>
            <w:r>
              <w:rPr>
                <w:rFonts w:ascii="Microsoft JhengHei" w:eastAsia="Microsoft JhengHei"/>
                <w:spacing w:val="-97"/>
                <w:w w:val="105"/>
                <w:sz w:val="15"/>
              </w:rPr>
              <w:t>ｉ</w:t>
            </w:r>
            <w:r>
              <w:rPr>
                <w:rFonts w:ascii="Microsoft JhengHei" w:eastAsia="Microsoft JhengHei"/>
                <w:spacing w:val="-78"/>
                <w:w w:val="105"/>
                <w:sz w:val="15"/>
              </w:rPr>
              <w:t>ｄｏ</w:t>
            </w:r>
            <w:r>
              <w:rPr>
                <w:rFonts w:ascii="Microsoft JhengHei" w:eastAsia="Microsoft JhengHei"/>
                <w:spacing w:val="-80"/>
                <w:w w:val="105"/>
                <w:sz w:val="15"/>
              </w:rPr>
              <w:t>ｂ</w:t>
            </w:r>
            <w:r>
              <w:rPr>
                <w:rFonts w:ascii="Microsoft JhengHei" w:eastAsia="Microsoft JhengHei"/>
                <w:spacing w:val="-88"/>
                <w:w w:val="105"/>
                <w:sz w:val="15"/>
              </w:rPr>
              <w:t>ａ</w:t>
            </w:r>
            <w:r>
              <w:rPr>
                <w:rFonts w:ascii="Microsoft JhengHei" w:eastAsia="Microsoft JhengHei"/>
                <w:spacing w:val="-97"/>
                <w:w w:val="105"/>
                <w:sz w:val="15"/>
              </w:rPr>
              <w:t>ｃ</w:t>
            </w:r>
            <w:r>
              <w:rPr>
                <w:rFonts w:ascii="Microsoft JhengHei" w:eastAsia="Microsoft JhengHei"/>
                <w:spacing w:val="-93"/>
                <w:w w:val="105"/>
                <w:sz w:val="15"/>
              </w:rPr>
              <w:t>ｔ</w:t>
            </w:r>
            <w:r>
              <w:rPr>
                <w:rFonts w:ascii="Microsoft JhengHei" w:eastAsia="Microsoft JhengHei"/>
                <w:spacing w:val="-91"/>
                <w:w w:val="105"/>
                <w:sz w:val="15"/>
              </w:rPr>
              <w:t>ｅ</w:t>
            </w:r>
            <w:r>
              <w:rPr>
                <w:rFonts w:ascii="Microsoft JhengHei" w:eastAsia="Microsoft JhengHei"/>
                <w:spacing w:val="-107"/>
                <w:w w:val="105"/>
                <w:sz w:val="15"/>
              </w:rPr>
              <w:t>ｒ</w:t>
            </w:r>
            <w:r>
              <w:rPr>
                <w:rFonts w:ascii="Microsoft JhengHei" w:eastAsia="Microsoft JhengHei"/>
                <w:spacing w:val="-101"/>
                <w:w w:val="105"/>
                <w:sz w:val="15"/>
              </w:rPr>
              <w:t>ｉ</w:t>
            </w:r>
            <w:r>
              <w:rPr>
                <w:rFonts w:ascii="Microsoft JhengHei" w:eastAsia="Microsoft JhengHei"/>
                <w:spacing w:val="-2"/>
                <w:w w:val="105"/>
                <w:sz w:val="15"/>
              </w:rPr>
              <w:t>ａ</w:t>
            </w:r>
          </w:p>
          <w:p>
            <w:pPr>
              <w:pStyle w:val="TableParagraph"/>
              <w:spacing w:line="191" w:lineRule="exact"/>
              <w:ind w:left="110"/>
              <w:rPr>
                <w:sz w:val="15"/>
              </w:rPr>
            </w:pPr>
            <w:r>
              <w:rPr>
                <w:spacing w:val="-76"/>
                <w:sz w:val="15"/>
              </w:rPr>
              <w:t>（</w:t>
            </w:r>
            <w:r>
              <w:rPr>
                <w:sz w:val="15"/>
              </w:rPr>
              <w:t>丽珠肠乐</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3"/>
                <w:sz w:val="15"/>
              </w:rPr>
              <w:t>胶囊剂：</w:t>
            </w:r>
          </w:p>
          <w:p>
            <w:pPr>
              <w:pStyle w:val="TableParagraph"/>
              <w:spacing w:line="264" w:lineRule="exact"/>
              <w:ind w:left="74"/>
              <w:rPr>
                <w:position w:val="2"/>
                <w:sz w:val="15"/>
              </w:rPr>
            </w:pPr>
            <w:r>
              <w:rPr>
                <w:rFonts w:ascii="Microsoft JhengHei" w:eastAsia="Microsoft JhengHei"/>
                <w:spacing w:val="-34"/>
                <w:sz w:val="15"/>
              </w:rPr>
              <w:t>２０</w:t>
            </w:r>
            <w:r>
              <w:rPr>
                <w:spacing w:val="-10"/>
                <w:position w:val="2"/>
                <w:sz w:val="15"/>
              </w:rPr>
              <w:t>粒</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内含活性双歧杆菌</w:t>
            </w:r>
            <w:r>
              <w:rPr>
                <w:spacing w:val="-72"/>
                <w:w w:val="103"/>
                <w:sz w:val="15"/>
              </w:rPr>
              <w:t>，</w:t>
            </w:r>
            <w:r>
              <w:rPr>
                <w:spacing w:val="5"/>
                <w:w w:val="103"/>
                <w:sz w:val="15"/>
              </w:rPr>
              <w:t>补充人体正</w:t>
            </w:r>
            <w:r>
              <w:rPr>
                <w:spacing w:val="8"/>
                <w:w w:val="103"/>
                <w:sz w:val="15"/>
              </w:rPr>
              <w:t>常生理性肠道菌群</w:t>
            </w:r>
            <w:r>
              <w:rPr>
                <w:spacing w:val="13"/>
                <w:w w:val="103"/>
                <w:sz w:val="15"/>
              </w:rPr>
              <w:t>。</w:t>
            </w:r>
            <w:r>
              <w:rPr>
                <w:spacing w:val="9"/>
                <w:w w:val="103"/>
                <w:sz w:val="15"/>
              </w:rPr>
              <w:t>用于治疗肠</w:t>
            </w:r>
            <w:r>
              <w:rPr>
                <w:spacing w:val="2"/>
                <w:w w:val="103"/>
                <w:sz w:val="15"/>
              </w:rPr>
              <w:t>菌群失调</w:t>
            </w:r>
          </w:p>
        </w:tc>
      </w:tr>
      <w:tr>
        <w:trPr>
          <w:trHeight w:val="939"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2"/>
                <w:sz w:val="15"/>
              </w:rPr>
              <w:t>乳杆菌制剂</w:t>
            </w:r>
          </w:p>
          <w:p>
            <w:pPr>
              <w:pStyle w:val="TableParagraph"/>
              <w:spacing w:line="231" w:lineRule="exact"/>
              <w:ind w:left="87"/>
              <w:rPr>
                <w:rFonts w:ascii="Microsoft JhengHei" w:eastAsia="Microsoft JhengHei"/>
                <w:sz w:val="15"/>
              </w:rPr>
            </w:pPr>
            <w:r>
              <w:rPr>
                <w:rFonts w:ascii="Microsoft JhengHei" w:eastAsia="Microsoft JhengHei"/>
                <w:spacing w:val="-79"/>
                <w:w w:val="105"/>
                <w:sz w:val="15"/>
              </w:rPr>
              <w:t>Ｌａｃｔｅｏｌｆｏｒｔ</w:t>
            </w:r>
          </w:p>
          <w:p>
            <w:pPr>
              <w:pStyle w:val="TableParagraph"/>
              <w:spacing w:line="244" w:lineRule="exact"/>
              <w:ind w:left="110"/>
              <w:rPr>
                <w:position w:val="2"/>
                <w:sz w:val="15"/>
              </w:rPr>
            </w:pPr>
            <w:r>
              <w:rPr>
                <w:spacing w:val="-76"/>
                <w:position w:val="2"/>
                <w:sz w:val="15"/>
              </w:rPr>
              <w:t>（</w:t>
            </w:r>
            <w:r>
              <w:rPr>
                <w:spacing w:val="-20"/>
                <w:position w:val="2"/>
                <w:sz w:val="15"/>
              </w:rPr>
              <w:t>乐托尔，</w:t>
            </w:r>
            <w:r>
              <w:rPr>
                <w:rFonts w:ascii="Microsoft JhengHei" w:eastAsia="Microsoft JhengHei"/>
                <w:spacing w:val="-78"/>
                <w:sz w:val="15"/>
              </w:rPr>
              <w:t>Ｌａｃｔｅｏｌ</w:t>
            </w:r>
            <w:r>
              <w:rPr>
                <w:spacing w:val="-78"/>
                <w:position w:val="2"/>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２３</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right w:val="nil"/>
            </w:tcBorders>
          </w:tcPr>
          <w:p>
            <w:pPr>
              <w:pStyle w:val="TableParagraph"/>
              <w:spacing w:before="54"/>
              <w:ind w:right="93" w:firstLine="159"/>
              <w:jc w:val="both"/>
              <w:rPr>
                <w:sz w:val="15"/>
              </w:rPr>
            </w:pPr>
            <w:r>
              <w:rPr>
                <w:spacing w:val="7"/>
                <w:w w:val="103"/>
                <w:sz w:val="15"/>
              </w:rPr>
              <w:t>本品为灭活的乳酸杆菌菌体及</w:t>
            </w:r>
            <w:r>
              <w:rPr>
                <w:spacing w:val="3"/>
                <w:w w:val="103"/>
                <w:sz w:val="15"/>
              </w:rPr>
              <w:t>其代谢产物</w:t>
            </w:r>
            <w:r>
              <w:rPr>
                <w:spacing w:val="-76"/>
                <w:w w:val="103"/>
                <w:sz w:val="15"/>
              </w:rPr>
              <w:t>，</w:t>
            </w:r>
            <w:r>
              <w:rPr>
                <w:spacing w:val="4"/>
                <w:w w:val="103"/>
                <w:sz w:val="15"/>
              </w:rPr>
              <w:t>可抑制肠道致病菌的</w:t>
            </w:r>
            <w:r>
              <w:rPr>
                <w:spacing w:val="3"/>
                <w:w w:val="103"/>
                <w:sz w:val="15"/>
              </w:rPr>
              <w:t>生长</w:t>
            </w:r>
            <w:r>
              <w:rPr>
                <w:spacing w:val="-76"/>
                <w:w w:val="103"/>
                <w:sz w:val="15"/>
              </w:rPr>
              <w:t>、</w:t>
            </w:r>
            <w:r>
              <w:rPr>
                <w:spacing w:val="10"/>
                <w:w w:val="103"/>
                <w:sz w:val="15"/>
              </w:rPr>
              <w:t>促进有益菌生长</w:t>
            </w:r>
            <w:r>
              <w:rPr>
                <w:spacing w:val="-62"/>
                <w:w w:val="103"/>
                <w:sz w:val="15"/>
              </w:rPr>
              <w:t>，</w:t>
            </w:r>
            <w:r>
              <w:rPr>
                <w:spacing w:val="11"/>
                <w:w w:val="103"/>
                <w:sz w:val="15"/>
              </w:rPr>
              <w:t>增强肠道</w:t>
            </w:r>
            <w:r>
              <w:rPr>
                <w:spacing w:val="3"/>
                <w:w w:val="103"/>
                <w:sz w:val="15"/>
              </w:rPr>
              <w:t>黏膜免疫力</w:t>
            </w:r>
            <w:r>
              <w:rPr>
                <w:spacing w:val="4"/>
                <w:w w:val="103"/>
                <w:sz w:val="15"/>
              </w:rPr>
              <w:t>。</w:t>
            </w:r>
            <w:r>
              <w:rPr>
                <w:spacing w:val="3"/>
                <w:w w:val="103"/>
                <w:sz w:val="15"/>
              </w:rPr>
              <w:t>用于急慢性腹泻</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１６５</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7"/>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547"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06" w:lineRule="auto" w:before="50"/>
              <w:ind w:right="89" w:hanging="1"/>
              <w:rPr>
                <w:sz w:val="15"/>
              </w:rPr>
            </w:pPr>
            <w:r>
              <w:rPr>
                <w:spacing w:val="-2"/>
                <w:sz w:val="15"/>
              </w:rPr>
              <w:t>口服</w:t>
            </w:r>
            <w:r>
              <w:rPr>
                <w:spacing w:val="-115"/>
                <w:sz w:val="15"/>
              </w:rPr>
              <w:t>：</w:t>
            </w:r>
            <w:r>
              <w:rPr>
                <w:rFonts w:ascii="Microsoft JhengHei" w:eastAsia="Microsoft JhengHei"/>
                <w:spacing w:val="2"/>
                <w:position w:val="-1"/>
                <w:sz w:val="15"/>
              </w:rPr>
              <w:t>４</w:t>
            </w:r>
            <w:r>
              <w:rPr>
                <w:spacing w:val="-2"/>
                <w:sz w:val="15"/>
              </w:rPr>
              <w:t>粒／次</w:t>
            </w:r>
            <w:r>
              <w:rPr>
                <w:spacing w:val="-115"/>
                <w:sz w:val="15"/>
              </w:rPr>
              <w:t>，</w:t>
            </w:r>
            <w:r>
              <w:rPr>
                <w:rFonts w:ascii="Microsoft JhengHei" w:eastAsia="Microsoft JhengHei"/>
                <w:spacing w:val="2"/>
                <w:position w:val="-1"/>
                <w:sz w:val="15"/>
              </w:rPr>
              <w:t>３</w:t>
            </w:r>
            <w:r>
              <w:rPr>
                <w:spacing w:val="-33"/>
                <w:sz w:val="15"/>
              </w:rPr>
              <w:t>次／</w:t>
            </w:r>
            <w:r>
              <w:rPr>
                <w:rFonts w:ascii="Microsoft JhengHei" w:eastAsia="Microsoft JhengHei"/>
                <w:spacing w:val="-63"/>
                <w:position w:val="-1"/>
                <w:sz w:val="15"/>
              </w:rPr>
              <w:t>ｄ</w:t>
            </w:r>
            <w:r>
              <w:rPr>
                <w:spacing w:val="-11"/>
                <w:sz w:val="15"/>
              </w:rPr>
              <w:t>，视大便情况调整</w:t>
            </w:r>
            <w:r>
              <w:rPr>
                <w:spacing w:val="-6"/>
                <w:w w:val="105"/>
                <w:sz w:val="15"/>
              </w:rPr>
              <w:t>用量</w:t>
            </w:r>
          </w:p>
        </w:tc>
        <w:tc>
          <w:tcPr>
            <w:tcW w:w="2889"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多饮水有利于通便</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01" w:lineRule="auto" w:before="52"/>
              <w:ind w:right="88"/>
              <w:rPr>
                <w:sz w:val="15"/>
              </w:rPr>
            </w:pPr>
            <w:r>
              <w:rPr>
                <w:spacing w:val="-27"/>
                <w:sz w:val="15"/>
              </w:rPr>
              <w:t>口服：</w:t>
            </w:r>
            <w:r>
              <w:rPr>
                <w:rFonts w:ascii="Microsoft JhengHei" w:eastAsia="Microsoft JhengHei"/>
                <w:spacing w:val="4"/>
                <w:position w:val="-1"/>
                <w:sz w:val="15"/>
              </w:rPr>
              <w:t>１</w:t>
            </w:r>
            <w:r>
              <w:rPr>
                <w:rFonts w:ascii="Malgun Gothic" w:eastAsia="Malgun Gothic"/>
                <w:spacing w:val="6"/>
                <w:position w:val="-2"/>
                <w:sz w:val="15"/>
              </w:rPr>
              <w:t>～</w:t>
            </w:r>
            <w:r>
              <w:rPr>
                <w:rFonts w:ascii="Microsoft JhengHei" w:eastAsia="Microsoft JhengHei"/>
                <w:spacing w:val="52"/>
                <w:position w:val="-1"/>
                <w:sz w:val="15"/>
              </w:rPr>
              <w:t>２</w:t>
            </w:r>
            <w:r>
              <w:rPr>
                <w:spacing w:val="-32"/>
                <w:sz w:val="15"/>
              </w:rPr>
              <w:t>袋／</w:t>
            </w:r>
            <w:r>
              <w:rPr>
                <w:rFonts w:ascii="Microsoft JhengHei" w:eastAsia="Microsoft JhengHei"/>
                <w:spacing w:val="-60"/>
                <w:position w:val="-1"/>
                <w:sz w:val="15"/>
              </w:rPr>
              <w:t>ｄ</w:t>
            </w:r>
            <w:r>
              <w:rPr>
                <w:spacing w:val="-11"/>
                <w:sz w:val="15"/>
              </w:rPr>
              <w:t>，用水溶解冲服。每日</w:t>
            </w:r>
            <w:r>
              <w:rPr>
                <w:spacing w:val="-2"/>
                <w:w w:val="105"/>
                <w:sz w:val="15"/>
              </w:rPr>
              <w:t>用量视大便情况而定</w:t>
            </w:r>
          </w:p>
        </w:tc>
        <w:tc>
          <w:tcPr>
            <w:tcW w:w="2889" w:type="dxa"/>
            <w:tcBorders>
              <w:top w:val="single" w:sz="4" w:space="0" w:color="000000"/>
              <w:left w:val="single" w:sz="4" w:space="0" w:color="000000"/>
              <w:bottom w:val="single" w:sz="4" w:space="0" w:color="000000"/>
            </w:tcBorders>
          </w:tcPr>
          <w:p>
            <w:pPr>
              <w:pStyle w:val="TableParagraph"/>
              <w:spacing w:before="54"/>
              <w:ind w:left="112" w:right="76" w:firstLine="159"/>
              <w:rPr>
                <w:sz w:val="15"/>
              </w:rPr>
            </w:pPr>
            <w:r>
              <w:rPr>
                <w:spacing w:val="4"/>
                <w:w w:val="103"/>
                <w:sz w:val="15"/>
              </w:rPr>
              <w:t>炎症性器质性肠病</w:t>
            </w:r>
            <w:r>
              <w:rPr>
                <w:spacing w:val="-70"/>
                <w:w w:val="103"/>
                <w:sz w:val="15"/>
              </w:rPr>
              <w:t>（</w:t>
            </w:r>
            <w:r>
              <w:rPr>
                <w:spacing w:val="9"/>
                <w:w w:val="103"/>
                <w:sz w:val="15"/>
              </w:rPr>
              <w:t>溃疡性结肠炎和</w:t>
            </w:r>
            <w:r>
              <w:rPr>
                <w:spacing w:val="3"/>
                <w:w w:val="103"/>
                <w:sz w:val="15"/>
              </w:rPr>
              <w:t>直肠炎</w:t>
            </w:r>
            <w:r>
              <w:rPr>
                <w:spacing w:val="-76"/>
                <w:w w:val="103"/>
                <w:sz w:val="15"/>
              </w:rPr>
              <w:t>、</w:t>
            </w:r>
            <w:r>
              <w:rPr>
                <w:spacing w:val="3"/>
                <w:w w:val="103"/>
                <w:sz w:val="15"/>
              </w:rPr>
              <w:t>克罗恩病等</w:t>
            </w:r>
            <w:r>
              <w:rPr>
                <w:spacing w:val="-76"/>
                <w:w w:val="103"/>
                <w:sz w:val="15"/>
              </w:rPr>
              <w:t>），</w:t>
            </w:r>
            <w:r>
              <w:rPr>
                <w:spacing w:val="2"/>
                <w:w w:val="103"/>
                <w:sz w:val="15"/>
              </w:rPr>
              <w:t>肠梗阻禁用</w:t>
            </w:r>
          </w:p>
        </w:tc>
      </w:tr>
      <w:tr>
        <w:trPr>
          <w:trHeight w:val="54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sz w:val="15"/>
              </w:rPr>
            </w:pPr>
            <w:r>
              <w:rPr>
                <w:spacing w:val="-51"/>
                <w:sz w:val="15"/>
              </w:rPr>
              <w:t>纳肛：</w:t>
            </w:r>
            <w:r>
              <w:rPr>
                <w:rFonts w:ascii="Microsoft JhengHei" w:eastAsia="Microsoft JhengHei"/>
                <w:spacing w:val="-19"/>
                <w:position w:val="-1"/>
                <w:sz w:val="15"/>
              </w:rPr>
              <w:t>１</w:t>
            </w:r>
            <w:r>
              <w:rPr>
                <w:rFonts w:ascii="Malgun Gothic" w:eastAsia="Malgun Gothic"/>
                <w:spacing w:val="-17"/>
                <w:position w:val="-2"/>
                <w:sz w:val="15"/>
              </w:rPr>
              <w:t>～</w:t>
            </w:r>
            <w:r>
              <w:rPr>
                <w:rFonts w:ascii="Microsoft JhengHei" w:eastAsia="Microsoft JhengHei"/>
                <w:spacing w:val="20"/>
                <w:position w:val="-1"/>
                <w:sz w:val="15"/>
              </w:rPr>
              <w:t>２</w:t>
            </w:r>
            <w:r>
              <w:rPr>
                <w:spacing w:val="-28"/>
                <w:sz w:val="15"/>
              </w:rPr>
              <w:t>支／次</w:t>
            </w:r>
          </w:p>
        </w:tc>
        <w:tc>
          <w:tcPr>
            <w:tcW w:w="2889"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703" w:hRule="atLeast"/>
        </w:trPr>
        <w:tc>
          <w:tcPr>
            <w:tcW w:w="2865" w:type="dxa"/>
            <w:tcBorders>
              <w:top w:val="single" w:sz="4" w:space="0" w:color="000000"/>
              <w:left w:val="single" w:sz="4" w:space="0" w:color="000000"/>
              <w:right w:val="single" w:sz="4" w:space="0" w:color="000000"/>
            </w:tcBorders>
          </w:tcPr>
          <w:p>
            <w:pPr>
              <w:pStyle w:val="TableParagraph"/>
              <w:spacing w:before="25"/>
              <w:rPr>
                <w:rFonts w:ascii="Microsoft JhengHei" w:eastAsia="Microsoft JhengHei"/>
                <w:position w:val="-1"/>
                <w:sz w:val="15"/>
              </w:rPr>
            </w:pPr>
            <w:r>
              <w:rPr>
                <w:sz w:val="15"/>
              </w:rPr>
              <w:t>口服</w:t>
            </w:r>
            <w:r>
              <w:rPr>
                <w:spacing w:val="-115"/>
                <w:sz w:val="15"/>
              </w:rPr>
              <w:t>：</w:t>
            </w:r>
            <w:r>
              <w:rPr>
                <w:rFonts w:ascii="Microsoft JhengHei" w:eastAsia="Microsoft JhengHei"/>
                <w:spacing w:val="-37"/>
                <w:position w:val="-1"/>
                <w:sz w:val="15"/>
              </w:rPr>
              <w:t>５</w:t>
            </w:r>
            <w:r>
              <w:rPr>
                <w:rFonts w:ascii="Malgun Gothic" w:eastAsia="Malgun Gothic"/>
                <w:spacing w:val="-35"/>
                <w:position w:val="-2"/>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51"/>
                <w:sz w:val="15"/>
              </w:rPr>
              <w:t>／次，</w:t>
            </w:r>
            <w:r>
              <w:rPr>
                <w:rFonts w:ascii="Microsoft JhengHei" w:eastAsia="Microsoft JhengHei"/>
                <w:spacing w:val="2"/>
                <w:position w:val="-1"/>
                <w:sz w:val="15"/>
              </w:rPr>
              <w:t>１</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tcBorders>
          </w:tcPr>
          <w:p>
            <w:pPr>
              <w:pStyle w:val="TableParagraph"/>
              <w:spacing w:line="192" w:lineRule="auto" w:before="69"/>
              <w:ind w:left="112" w:right="85" w:firstLine="159"/>
              <w:jc w:val="both"/>
              <w:rPr>
                <w:sz w:val="15"/>
              </w:rPr>
            </w:pPr>
            <w:r>
              <w:rPr>
                <w:rFonts w:ascii="Malgun Gothic" w:hAnsi="Malgun Gothic" w:eastAsia="Malgun Gothic"/>
                <w:position w:val="-2"/>
                <w:sz w:val="15"/>
              </w:rPr>
              <w:t>①</w:t>
            </w:r>
            <w:r>
              <w:rPr>
                <w:spacing w:val="10"/>
                <w:sz w:val="15"/>
              </w:rPr>
              <w:t>急腹症患者禁用。</w:t>
            </w:r>
            <w:r>
              <w:rPr>
                <w:rFonts w:ascii="Malgun Gothic" w:hAnsi="Malgun Gothic" w:eastAsia="Malgun Gothic"/>
                <w:spacing w:val="13"/>
                <w:position w:val="-2"/>
                <w:sz w:val="15"/>
              </w:rPr>
              <w:t>②</w:t>
            </w:r>
            <w:r>
              <w:rPr>
                <w:spacing w:val="10"/>
                <w:sz w:val="15"/>
              </w:rPr>
              <w:t>服药时不得</w:t>
            </w:r>
            <w:r>
              <w:rPr>
                <w:spacing w:val="-6"/>
                <w:sz w:val="15"/>
              </w:rPr>
              <w:t>咀嚼或压碎，服药前后</w:t>
            </w:r>
            <w:r>
              <w:rPr>
                <w:rFonts w:ascii="Microsoft JhengHei" w:hAnsi="Microsoft JhengHei" w:eastAsia="Microsoft JhengHei"/>
                <w:position w:val="-1"/>
                <w:sz w:val="15"/>
              </w:rPr>
              <w:t>２ｈ</w:t>
            </w:r>
            <w:r>
              <w:rPr>
                <w:spacing w:val="7"/>
                <w:sz w:val="15"/>
              </w:rPr>
              <w:t>不得喝牛奶</w:t>
            </w:r>
            <w:r>
              <w:rPr>
                <w:spacing w:val="-2"/>
                <w:w w:val="105"/>
                <w:sz w:val="15"/>
              </w:rPr>
              <w:t>或服抗酸药</w:t>
            </w:r>
          </w:p>
        </w:tc>
      </w:tr>
    </w:tbl>
    <w:p>
      <w:pPr>
        <w:pStyle w:val="BodyText"/>
        <w:spacing w:before="0"/>
        <w:rPr>
          <w:sz w:val="20"/>
          <w:u w:val="none"/>
        </w:rPr>
      </w:pPr>
    </w:p>
    <w:p>
      <w:pPr>
        <w:pStyle w:val="BodyText"/>
        <w:spacing w:before="117"/>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sz w:val="15"/>
              </w:rPr>
            </w:pPr>
            <w:r>
              <w:rPr>
                <w:spacing w:val="-41"/>
                <w:sz w:val="15"/>
              </w:rPr>
              <w:t>口服：</w:t>
            </w:r>
            <w:r>
              <w:rPr>
                <w:rFonts w:ascii="Microsoft JhengHei" w:eastAsia="Microsoft JhengHei"/>
                <w:spacing w:val="-9"/>
                <w:position w:val="-1"/>
                <w:sz w:val="15"/>
              </w:rPr>
              <w:t>１</w:t>
            </w:r>
            <w:r>
              <w:rPr>
                <w:rFonts w:ascii="Malgun Gothic" w:eastAsia="Malgun Gothic"/>
                <w:spacing w:val="-7"/>
                <w:position w:val="-2"/>
                <w:sz w:val="15"/>
              </w:rPr>
              <w:t>～</w:t>
            </w:r>
            <w:r>
              <w:rPr>
                <w:rFonts w:ascii="Microsoft JhengHei" w:eastAsia="Microsoft JhengHei"/>
                <w:spacing w:val="30"/>
                <w:position w:val="-1"/>
                <w:sz w:val="15"/>
              </w:rPr>
              <w:t>３</w:t>
            </w:r>
            <w:r>
              <w:rPr>
                <w:spacing w:val="-43"/>
                <w:sz w:val="15"/>
              </w:rPr>
              <w:t>片／次，</w:t>
            </w:r>
            <w:r>
              <w:rPr>
                <w:rFonts w:ascii="Microsoft JhengHei" w:eastAsia="Microsoft JhengHei"/>
                <w:spacing w:val="2"/>
                <w:position w:val="-1"/>
                <w:sz w:val="15"/>
              </w:rPr>
              <w:t>３</w:t>
            </w:r>
            <w:r>
              <w:rPr>
                <w:spacing w:val="-41"/>
                <w:sz w:val="15"/>
              </w:rPr>
              <w:t>次／</w:t>
            </w:r>
            <w:r>
              <w:rPr>
                <w:rFonts w:ascii="Microsoft JhengHei" w:eastAsia="Microsoft JhengHei"/>
                <w:spacing w:val="-63"/>
                <w:position w:val="-1"/>
                <w:sz w:val="15"/>
              </w:rPr>
              <w:t>ｄ</w:t>
            </w:r>
            <w:r>
              <w:rPr>
                <w:spacing w:val="-30"/>
                <w:sz w:val="15"/>
              </w:rPr>
              <w:t>，饭前服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9" w:lineRule="auto" w:before="70"/>
              <w:ind w:left="112" w:right="85" w:firstLine="159"/>
              <w:jc w:val="both"/>
              <w:rPr>
                <w:sz w:val="15"/>
              </w:rPr>
            </w:pPr>
            <w:r>
              <w:rPr>
                <w:rFonts w:ascii="Malgun Gothic" w:hAnsi="Malgun Gothic" w:eastAsia="Malgun Gothic"/>
                <w:position w:val="-2"/>
                <w:sz w:val="15"/>
              </w:rPr>
              <w:t>①</w:t>
            </w:r>
            <w:r>
              <w:rPr>
                <w:spacing w:val="8"/>
                <w:sz w:val="15"/>
              </w:rPr>
              <w:t>不宜与抗菌药物或吸附剂合用或</w:t>
            </w:r>
            <w:r>
              <w:rPr>
                <w:spacing w:val="2"/>
                <w:sz w:val="15"/>
              </w:rPr>
              <w:t>至少间隔</w:t>
            </w:r>
            <w:r>
              <w:rPr>
                <w:rFonts w:ascii="Microsoft JhengHei" w:hAnsi="Microsoft JhengHei" w:eastAsia="Microsoft JhengHei"/>
                <w:position w:val="-1"/>
                <w:sz w:val="15"/>
              </w:rPr>
              <w:t>２</w:t>
            </w:r>
            <w:r>
              <w:rPr>
                <w:rFonts w:ascii="Malgun Gothic" w:hAnsi="Malgun Gothic" w:eastAsia="Malgun Gothic"/>
                <w:position w:val="-2"/>
                <w:sz w:val="15"/>
              </w:rPr>
              <w:t>～</w:t>
            </w:r>
            <w:r>
              <w:rPr>
                <w:rFonts w:ascii="Microsoft JhengHei" w:hAnsi="Microsoft JhengHei" w:eastAsia="Microsoft JhengHei"/>
                <w:position w:val="-1"/>
                <w:sz w:val="15"/>
              </w:rPr>
              <w:t>３ｈ</w:t>
            </w:r>
            <w:r>
              <w:rPr>
                <w:spacing w:val="11"/>
                <w:sz w:val="15"/>
              </w:rPr>
              <w:t>。</w:t>
            </w:r>
            <w:r>
              <w:rPr>
                <w:rFonts w:ascii="Malgun Gothic" w:hAnsi="Malgun Gothic" w:eastAsia="Malgun Gothic"/>
                <w:spacing w:val="-7"/>
                <w:position w:val="-2"/>
                <w:sz w:val="15"/>
              </w:rPr>
              <w:t>② </w:t>
            </w:r>
            <w:r>
              <w:rPr>
                <w:spacing w:val="8"/>
                <w:sz w:val="15"/>
              </w:rPr>
              <w:t>冷暗处保存。</w:t>
            </w:r>
            <w:r>
              <w:rPr>
                <w:rFonts w:ascii="Malgun Gothic" w:hAnsi="Malgun Gothic" w:eastAsia="Malgun Gothic"/>
                <w:position w:val="-2"/>
                <w:sz w:val="15"/>
              </w:rPr>
              <w:t>③</w:t>
            </w:r>
            <w:r>
              <w:rPr>
                <w:spacing w:val="-11"/>
                <w:w w:val="105"/>
                <w:sz w:val="15"/>
              </w:rPr>
              <w:t>超过有效期，不宜应用</w:t>
            </w:r>
          </w:p>
        </w:tc>
      </w:tr>
      <w:tr>
        <w:trPr>
          <w:trHeight w:val="74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pacing w:val="-47"/>
                <w:sz w:val="15"/>
              </w:rPr>
              <w:t>口服：</w:t>
            </w:r>
            <w:r>
              <w:rPr>
                <w:rFonts w:ascii="Microsoft JhengHei" w:eastAsia="Microsoft JhengHei"/>
                <w:spacing w:val="-15"/>
                <w:position w:val="-1"/>
                <w:sz w:val="15"/>
              </w:rPr>
              <w:t>２</w:t>
            </w:r>
            <w:r>
              <w:rPr>
                <w:rFonts w:ascii="Malgun Gothic" w:eastAsia="Malgun Gothic"/>
                <w:spacing w:val="-13"/>
                <w:position w:val="-2"/>
                <w:sz w:val="15"/>
              </w:rPr>
              <w:t>～</w:t>
            </w:r>
            <w:r>
              <w:rPr>
                <w:rFonts w:ascii="Microsoft JhengHei" w:eastAsia="Microsoft JhengHei"/>
                <w:spacing w:val="24"/>
                <w:position w:val="-1"/>
                <w:sz w:val="15"/>
              </w:rPr>
              <w:t>３</w:t>
            </w:r>
            <w:r>
              <w:rPr>
                <w:spacing w:val="-47"/>
                <w:sz w:val="15"/>
              </w:rPr>
              <w:t>粒／次，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1"/>
                <w:sz w:val="15"/>
              </w:rPr>
              <w:t>本品与抗生素不可同服</w:t>
            </w:r>
          </w:p>
        </w:tc>
      </w:tr>
      <w:tr>
        <w:trPr>
          <w:trHeight w:val="74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4"/>
              <w:rPr>
                <w:rFonts w:ascii="Microsoft JhengHei" w:eastAsia="Microsoft JhengHei"/>
                <w:position w:val="-1"/>
                <w:sz w:val="15"/>
              </w:rPr>
            </w:pPr>
            <w:r>
              <w:rPr>
                <w:spacing w:val="-45"/>
                <w:sz w:val="15"/>
              </w:rPr>
              <w:t>口服：</w:t>
            </w:r>
            <w:r>
              <w:rPr>
                <w:rFonts w:ascii="Microsoft JhengHei" w:eastAsia="Microsoft JhengHei"/>
                <w:spacing w:val="2"/>
                <w:position w:val="-1"/>
                <w:sz w:val="15"/>
              </w:rPr>
              <w:t>２</w:t>
            </w:r>
            <w:r>
              <w:rPr>
                <w:spacing w:val="-10"/>
                <w:sz w:val="15"/>
              </w:rPr>
              <w:t>片／次</w:t>
            </w:r>
            <w:r>
              <w:rPr>
                <w:spacing w:val="-115"/>
                <w:sz w:val="15"/>
              </w:rPr>
              <w:t>，</w:t>
            </w:r>
            <w:r>
              <w:rPr>
                <w:rFonts w:ascii="Microsoft JhengHei" w:eastAsia="Microsoft JhengHei"/>
                <w:spacing w:val="2"/>
                <w:position w:val="-1"/>
                <w:sz w:val="15"/>
              </w:rPr>
              <w:t>３</w:t>
            </w:r>
            <w:r>
              <w:rPr>
                <w:spacing w:val="-10"/>
                <w:sz w:val="15"/>
              </w:rPr>
              <w:t>次／</w:t>
            </w:r>
            <w:r>
              <w:rPr>
                <w:rFonts w:ascii="Microsoft JhengHei" w:eastAsia="Microsoft JhengHei"/>
                <w:spacing w:val="-10"/>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112" w:right="85" w:firstLine="159"/>
              <w:rPr>
                <w:sz w:val="15"/>
              </w:rPr>
            </w:pPr>
            <w:r>
              <w:rPr>
                <w:spacing w:val="-5"/>
                <w:sz w:val="15"/>
              </w:rPr>
              <w:t>其活菌在体内不受胃液、胆汁酸、消</w:t>
            </w:r>
            <w:r>
              <w:rPr>
                <w:spacing w:val="-2"/>
                <w:w w:val="105"/>
                <w:sz w:val="15"/>
              </w:rPr>
              <w:t>化酶及抗生素等的影响</w:t>
            </w:r>
          </w:p>
        </w:tc>
      </w:tr>
      <w:tr>
        <w:trPr>
          <w:trHeight w:val="7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54"/>
                <w:sz w:val="15"/>
              </w:rPr>
              <w:t>口服：</w:t>
            </w:r>
            <w:r>
              <w:rPr>
                <w:rFonts w:ascii="Microsoft JhengHei" w:eastAsia="Microsoft JhengHei"/>
                <w:spacing w:val="-21"/>
                <w:position w:val="-1"/>
                <w:sz w:val="15"/>
              </w:rPr>
              <w:t>１</w:t>
            </w:r>
            <w:r>
              <w:rPr>
                <w:rFonts w:ascii="Malgun Gothic" w:eastAsia="Malgun Gothic"/>
                <w:spacing w:val="-19"/>
                <w:position w:val="-2"/>
                <w:sz w:val="15"/>
              </w:rPr>
              <w:t>～</w:t>
            </w:r>
            <w:r>
              <w:rPr>
                <w:rFonts w:ascii="Microsoft JhengHei" w:eastAsia="Microsoft JhengHei"/>
                <w:spacing w:val="18"/>
                <w:position w:val="-1"/>
                <w:sz w:val="15"/>
              </w:rPr>
              <w:t>２</w:t>
            </w:r>
            <w:r>
              <w:rPr>
                <w:spacing w:val="-48"/>
                <w:sz w:val="15"/>
              </w:rPr>
              <w:t>片／次，</w:t>
            </w:r>
            <w:r>
              <w:rPr>
                <w:rFonts w:ascii="Microsoft JhengHei" w:eastAsia="Microsoft JhengHei"/>
                <w:spacing w:val="-21"/>
                <w:position w:val="-1"/>
                <w:sz w:val="15"/>
              </w:rPr>
              <w:t>２</w:t>
            </w:r>
            <w:r>
              <w:rPr>
                <w:rFonts w:ascii="Malgun Gothic" w:eastAsia="Malgun Gothic"/>
                <w:spacing w:val="-19"/>
                <w:position w:val="-2"/>
                <w:sz w:val="15"/>
              </w:rPr>
              <w:t>～</w:t>
            </w:r>
            <w:r>
              <w:rPr>
                <w:rFonts w:ascii="Microsoft JhengHei" w:eastAsia="Microsoft JhengHei"/>
                <w:spacing w:val="18"/>
                <w:position w:val="-1"/>
                <w:sz w:val="15"/>
              </w:rPr>
              <w:t>３</w:t>
            </w:r>
            <w:r>
              <w:rPr>
                <w:spacing w:val="-30"/>
                <w:sz w:val="15"/>
              </w:rPr>
              <w:t>次／</w:t>
            </w:r>
            <w:r>
              <w:rPr>
                <w:rFonts w:ascii="Microsoft JhengHei" w:eastAsia="Microsoft JhengHei"/>
                <w:spacing w:val="-30"/>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2"/>
                <w:sz w:val="15"/>
              </w:rPr>
              <w:t>不宜与抗生素合用</w:t>
            </w:r>
          </w:p>
        </w:tc>
      </w:tr>
      <w:tr>
        <w:trPr>
          <w:trHeight w:val="939" w:hRule="atLeast"/>
        </w:trPr>
        <w:tc>
          <w:tcPr>
            <w:tcW w:w="2865" w:type="dxa"/>
            <w:tcBorders>
              <w:top w:val="single" w:sz="4" w:space="0" w:color="000000"/>
              <w:left w:val="single" w:sz="4" w:space="0" w:color="000000"/>
              <w:right w:val="single" w:sz="4" w:space="0" w:color="000000"/>
            </w:tcBorders>
          </w:tcPr>
          <w:p>
            <w:pPr>
              <w:pStyle w:val="TableParagraph"/>
              <w:spacing w:before="25"/>
              <w:rPr>
                <w:rFonts w:ascii="Microsoft JhengHei" w:eastAsia="Microsoft JhengHei"/>
                <w:position w:val="-1"/>
                <w:sz w:val="15"/>
              </w:rPr>
            </w:pPr>
            <w:r>
              <w:rPr>
                <w:spacing w:val="-55"/>
                <w:sz w:val="15"/>
              </w:rPr>
              <w:t>口服：</w:t>
            </w:r>
            <w:r>
              <w:rPr>
                <w:rFonts w:ascii="Microsoft JhengHei" w:eastAsia="Microsoft JhengHei"/>
                <w:spacing w:val="2"/>
                <w:position w:val="-1"/>
                <w:sz w:val="15"/>
              </w:rPr>
              <w:t>２</w:t>
            </w:r>
            <w:r>
              <w:rPr>
                <w:spacing w:val="-42"/>
                <w:sz w:val="15"/>
              </w:rPr>
              <w:t>片／次，</w:t>
            </w:r>
            <w:r>
              <w:rPr>
                <w:rFonts w:ascii="Microsoft JhengHei" w:eastAsia="Microsoft JhengHei"/>
                <w:spacing w:val="-15"/>
                <w:position w:val="-1"/>
                <w:sz w:val="15"/>
              </w:rPr>
              <w:t>２</w:t>
            </w:r>
            <w:r>
              <w:rPr>
                <w:rFonts w:ascii="Malgun Gothic" w:eastAsia="Malgun Gothic"/>
                <w:spacing w:val="-13"/>
                <w:position w:val="-2"/>
                <w:sz w:val="15"/>
              </w:rPr>
              <w:t>～</w:t>
            </w:r>
            <w:r>
              <w:rPr>
                <w:rFonts w:ascii="Microsoft JhengHei" w:eastAsia="Microsoft JhengHei"/>
                <w:spacing w:val="24"/>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line="194" w:lineRule="auto" w:before="67"/>
              <w:ind w:left="112" w:right="70" w:firstLine="159"/>
              <w:jc w:val="both"/>
              <w:rPr>
                <w:sz w:val="15"/>
              </w:rPr>
            </w:pPr>
            <w:r>
              <w:rPr>
                <w:rFonts w:ascii="Malgun Gothic" w:hAnsi="Malgun Gothic" w:eastAsia="Malgun Gothic"/>
                <w:spacing w:val="4"/>
                <w:w w:val="103"/>
                <w:position w:val="-2"/>
                <w:sz w:val="15"/>
              </w:rPr>
              <w:t>①</w:t>
            </w:r>
            <w:r>
              <w:rPr>
                <w:spacing w:val="4"/>
                <w:w w:val="103"/>
                <w:sz w:val="15"/>
              </w:rPr>
              <w:t>所含菌株已被灭活</w:t>
            </w:r>
            <w:r>
              <w:rPr>
                <w:spacing w:val="-68"/>
                <w:w w:val="103"/>
                <w:sz w:val="15"/>
              </w:rPr>
              <w:t>，</w:t>
            </w:r>
            <w:r>
              <w:rPr>
                <w:spacing w:val="7"/>
                <w:w w:val="103"/>
                <w:sz w:val="15"/>
              </w:rPr>
              <w:t>与抗生素合用</w:t>
            </w:r>
            <w:r>
              <w:rPr>
                <w:spacing w:val="5"/>
                <w:w w:val="103"/>
                <w:sz w:val="15"/>
              </w:rPr>
              <w:t>不影响疗效</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5"/>
                <w:w w:val="103"/>
                <w:sz w:val="15"/>
              </w:rPr>
              <w:t>不诱导致病菌产生耐</w:t>
            </w:r>
            <w:r>
              <w:rPr>
                <w:spacing w:val="1"/>
                <w:w w:val="103"/>
                <w:sz w:val="15"/>
              </w:rPr>
              <w:t>药性</w:t>
            </w:r>
          </w:p>
        </w:tc>
      </w:tr>
    </w:tbl>
    <w:p>
      <w:pPr>
        <w:pStyle w:val="TableParagraph"/>
        <w:spacing w:after="0" w:line="194"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１６６</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52"/>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503" w:hRule="atLeast"/>
        </w:trPr>
        <w:tc>
          <w:tcPr>
            <w:tcW w:w="1616" w:type="dxa"/>
            <w:tcBorders>
              <w:top w:val="single" w:sz="4" w:space="0" w:color="000000"/>
              <w:left w:val="single" w:sz="6" w:space="0" w:color="000000"/>
              <w:bottom w:val="single" w:sz="6" w:space="0" w:color="000000"/>
              <w:right w:val="single" w:sz="4" w:space="0" w:color="000000"/>
            </w:tcBorders>
          </w:tcPr>
          <w:p>
            <w:pPr>
              <w:pStyle w:val="TableParagraph"/>
              <w:spacing w:before="54"/>
              <w:ind w:left="110"/>
              <w:rPr>
                <w:sz w:val="15"/>
              </w:rPr>
            </w:pPr>
            <w:r>
              <w:rPr>
                <w:spacing w:val="-4"/>
                <w:sz w:val="15"/>
              </w:rPr>
              <w:t>整肠生</w:t>
            </w:r>
          </w:p>
        </w:tc>
        <w:tc>
          <w:tcPr>
            <w:tcW w:w="1592"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33" w:lineRule="exact"/>
              <w:ind w:left="74"/>
              <w:rPr>
                <w:position w:val="3"/>
                <w:sz w:val="15"/>
              </w:rPr>
            </w:pPr>
            <w:r>
              <w:rPr>
                <w:rFonts w:ascii="Microsoft JhengHei" w:eastAsia="Microsoft JhengHei"/>
                <w:spacing w:val="-76"/>
                <w:position w:val="1"/>
                <w:sz w:val="15"/>
              </w:rPr>
              <w:t>０．２５</w:t>
            </w:r>
            <w:r>
              <w:rPr>
                <w:rFonts w:ascii="Microsoft JhengHei" w:eastAsia="Microsoft JhengHei"/>
                <w:spacing w:val="-76"/>
                <w:sz w:val="15"/>
              </w:rPr>
              <w:t>ｇ</w:t>
            </w:r>
            <w:r>
              <w:rPr>
                <w:spacing w:val="-76"/>
                <w:position w:val="3"/>
                <w:sz w:val="15"/>
              </w:rPr>
              <w:t>（</w:t>
            </w:r>
            <w:r>
              <w:rPr>
                <w:position w:val="3"/>
                <w:sz w:val="15"/>
              </w:rPr>
              <w:t>含菌</w:t>
            </w:r>
            <w:r>
              <w:rPr>
                <w:rFonts w:ascii="Microsoft JhengHei" w:eastAsia="Microsoft JhengHei"/>
                <w:spacing w:val="-64"/>
                <w:position w:val="1"/>
                <w:sz w:val="15"/>
              </w:rPr>
              <w:t>２．５</w:t>
            </w:r>
            <w:r>
              <w:rPr>
                <w:position w:val="3"/>
                <w:sz w:val="15"/>
              </w:rPr>
              <w:t>亿个</w:t>
            </w:r>
            <w:r>
              <w:rPr>
                <w:spacing w:val="-10"/>
                <w:position w:val="3"/>
                <w:sz w:val="15"/>
              </w:rPr>
              <w:t>）</w:t>
            </w:r>
          </w:p>
        </w:tc>
        <w:tc>
          <w:tcPr>
            <w:tcW w:w="2546" w:type="dxa"/>
            <w:tcBorders>
              <w:top w:val="single" w:sz="4" w:space="0" w:color="000000"/>
              <w:left w:val="single" w:sz="4" w:space="0" w:color="000000"/>
              <w:bottom w:val="single" w:sz="6" w:space="0" w:color="000000"/>
              <w:right w:val="nil"/>
            </w:tcBorders>
          </w:tcPr>
          <w:p>
            <w:pPr>
              <w:pStyle w:val="TableParagraph"/>
              <w:spacing w:before="54"/>
              <w:ind w:right="13" w:firstLine="159"/>
              <w:rPr>
                <w:sz w:val="15"/>
              </w:rPr>
            </w:pPr>
            <w:r>
              <w:rPr>
                <w:spacing w:val="3"/>
                <w:w w:val="103"/>
                <w:sz w:val="15"/>
              </w:rPr>
              <w:t>为地衣芽胞杆菌的干活菌制剂</w:t>
            </w:r>
            <w:r>
              <w:rPr>
                <w:w w:val="103"/>
                <w:sz w:val="15"/>
              </w:rPr>
              <w:t>，</w:t>
            </w:r>
            <w:r>
              <w:rPr>
                <w:spacing w:val="3"/>
                <w:w w:val="103"/>
                <w:sz w:val="15"/>
              </w:rPr>
              <w:t>作用同上</w:t>
            </w:r>
            <w:r>
              <w:rPr>
                <w:spacing w:val="4"/>
                <w:w w:val="103"/>
                <w:sz w:val="15"/>
              </w:rPr>
              <w:t>。</w:t>
            </w:r>
            <w:r>
              <w:rPr>
                <w:spacing w:val="3"/>
                <w:w w:val="103"/>
                <w:sz w:val="15"/>
              </w:rPr>
              <w:t>可用于急</w:t>
            </w:r>
            <w:r>
              <w:rPr>
                <w:spacing w:val="-76"/>
                <w:w w:val="103"/>
                <w:sz w:val="15"/>
              </w:rPr>
              <w:t>、</w:t>
            </w:r>
            <w:r>
              <w:rPr>
                <w:spacing w:val="2"/>
                <w:w w:val="103"/>
                <w:sz w:val="15"/>
              </w:rPr>
              <w:t>慢性腹泻</w:t>
            </w:r>
          </w:p>
        </w:tc>
      </w:tr>
    </w:tbl>
    <w:p>
      <w:pPr>
        <w:pStyle w:val="Heading2"/>
        <w:spacing w:before="251"/>
      </w:pPr>
      <w:r>
        <w:rPr>
          <w:spacing w:val="-1"/>
        </w:rPr>
        <w:t>五、肝胆疾病药及辅助用药</w:t>
      </w:r>
    </w:p>
    <w:p>
      <w:pPr>
        <w:pStyle w:val="Heading3"/>
        <w:spacing w:before="182"/>
      </w:pPr>
      <w:r>
        <w:rPr>
          <w:rFonts w:ascii="Malgun Gothic" w:eastAsia="Malgun Gothic"/>
          <w:spacing w:val="-99"/>
        </w:rPr>
        <w:t>（</w:t>
      </w:r>
      <w:r>
        <w:rPr/>
        <w:t>一</w:t>
      </w:r>
      <w:r>
        <w:rPr>
          <w:rFonts w:ascii="Malgun Gothic" w:eastAsia="Malgun Gothic"/>
        </w:rPr>
        <w:t>）</w:t>
      </w:r>
      <w:r>
        <w:rPr>
          <w:spacing w:val="-2"/>
        </w:rPr>
        <w:t>肝病辅助药</w:t>
      </w:r>
    </w:p>
    <w:p>
      <w:pPr>
        <w:pStyle w:val="BodyText"/>
        <w:spacing w:before="11"/>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94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5"/>
              <w:ind w:left="110"/>
              <w:rPr>
                <w:sz w:val="15"/>
              </w:rPr>
            </w:pPr>
            <w:r>
              <w:rPr>
                <w:spacing w:val="-3"/>
                <w:sz w:val="15"/>
              </w:rPr>
              <w:t>谷氨酸钠</w:t>
            </w:r>
          </w:p>
          <w:p>
            <w:pPr>
              <w:pStyle w:val="TableParagraph"/>
              <w:spacing w:line="264" w:lineRule="exact"/>
              <w:ind w:left="79"/>
              <w:rPr>
                <w:rFonts w:ascii="Microsoft JhengHei" w:eastAsia="Microsoft JhengHei"/>
                <w:sz w:val="15"/>
              </w:rPr>
            </w:pPr>
            <w:r>
              <w:rPr>
                <w:rFonts w:ascii="Microsoft JhengHei" w:eastAsia="Microsoft JhengHei"/>
                <w:spacing w:val="-62"/>
                <w:sz w:val="15"/>
              </w:rPr>
              <w:t>Ｓｏｄｉｕｍ</w:t>
            </w:r>
            <w:r>
              <w:rPr>
                <w:rFonts w:ascii="Microsoft JhengHei" w:eastAsia="Microsoft JhengHei"/>
                <w:spacing w:val="-14"/>
                <w:sz w:val="15"/>
              </w:rPr>
              <w:t> </w:t>
            </w:r>
            <w:r>
              <w:rPr>
                <w:rFonts w:ascii="Microsoft JhengHei" w:eastAsia="Microsoft JhengHei"/>
                <w:spacing w:val="-76"/>
                <w:sz w:val="15"/>
              </w:rPr>
              <w:t>Ｇｌｕｔａｍａｔｅ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39"/>
                <w:w w:val="105"/>
                <w:position w:val="1"/>
                <w:sz w:val="15"/>
              </w:rPr>
              <w:t>５</w:t>
            </w:r>
            <w:r>
              <w:rPr>
                <w:rFonts w:ascii="Microsoft JhengHei" w:eastAsia="Microsoft JhengHei"/>
                <w:spacing w:val="-117"/>
                <w:w w:val="105"/>
                <w:position w:val="1"/>
                <w:sz w:val="15"/>
              </w:rPr>
              <w:t>．</w:t>
            </w:r>
            <w:r>
              <w:rPr>
                <w:rFonts w:ascii="Microsoft JhengHei" w:eastAsia="Microsoft JhengHei"/>
                <w:spacing w:val="-78"/>
                <w:w w:val="105"/>
                <w:position w:val="1"/>
                <w:sz w:val="15"/>
              </w:rPr>
              <w:t>７</w:t>
            </w:r>
            <w:r>
              <w:rPr>
                <w:rFonts w:ascii="Microsoft JhengHei" w:eastAsia="Microsoft JhengHei"/>
                <w:spacing w:val="-36"/>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２</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before="55"/>
              <w:ind w:right="93" w:firstLine="159"/>
              <w:rPr>
                <w:sz w:val="15"/>
              </w:rPr>
            </w:pPr>
            <w:r>
              <w:rPr>
                <w:spacing w:val="5"/>
                <w:sz w:val="15"/>
              </w:rPr>
              <w:t>与血中过多的氨结合成无害的</w:t>
            </w:r>
            <w:r>
              <w:rPr>
                <w:spacing w:val="-10"/>
                <w:sz w:val="15"/>
              </w:rPr>
              <w:t>谷酰胺，由尿排出。用于肝性脑病</w:t>
            </w:r>
          </w:p>
        </w:tc>
      </w:tr>
      <w:tr>
        <w:trPr>
          <w:trHeight w:val="70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精氨酸</w:t>
            </w:r>
          </w:p>
          <w:p>
            <w:pPr>
              <w:pStyle w:val="TableParagraph"/>
              <w:spacing w:line="273" w:lineRule="exact"/>
              <w:ind w:left="96"/>
              <w:rPr>
                <w:rFonts w:ascii="Microsoft JhengHei" w:eastAsia="Microsoft JhengHei"/>
                <w:position w:val="1"/>
                <w:sz w:val="15"/>
              </w:rPr>
            </w:pPr>
            <w:r>
              <w:rPr>
                <w:rFonts w:ascii="Microsoft JhengHei" w:eastAsia="Microsoft JhengHei"/>
                <w:spacing w:val="-78"/>
                <w:w w:val="105"/>
                <w:position w:val="1"/>
                <w:sz w:val="15"/>
              </w:rPr>
              <w:t>Ａｒ</w:t>
            </w:r>
            <w:r>
              <w:rPr>
                <w:rFonts w:ascii="Microsoft JhengHei" w:eastAsia="Microsoft JhengHei"/>
                <w:spacing w:val="-78"/>
                <w:w w:val="105"/>
                <w:sz w:val="15"/>
              </w:rPr>
              <w:t>ｇ</w:t>
            </w:r>
            <w:r>
              <w:rPr>
                <w:rFonts w:ascii="Microsoft JhengHei" w:eastAsia="Microsoft JhengHei"/>
                <w:spacing w:val="-78"/>
                <w:w w:val="105"/>
                <w:position w:val="1"/>
                <w:sz w:val="15"/>
              </w:rPr>
              <w:t>ｉｎｉｎｅ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26"/>
                <w:w w:val="105"/>
                <w:position w:val="1"/>
                <w:sz w:val="15"/>
              </w:rPr>
              <w:t>５</w:t>
            </w:r>
            <w:r>
              <w:rPr>
                <w:rFonts w:ascii="Microsoft JhengHei" w:eastAsia="Microsoft JhengHei"/>
                <w:spacing w:val="-26"/>
                <w:w w:val="105"/>
                <w:sz w:val="15"/>
              </w:rPr>
              <w:t>ｇ</w:t>
            </w:r>
            <w:r>
              <w:rPr>
                <w:spacing w:val="-26"/>
                <w:w w:val="105"/>
                <w:position w:val="3"/>
                <w:sz w:val="15"/>
              </w:rPr>
              <w:t>／</w:t>
            </w:r>
            <w:r>
              <w:rPr>
                <w:rFonts w:ascii="Microsoft JhengHei" w:eastAsia="Microsoft JhengHei"/>
                <w:spacing w:val="-26"/>
                <w:w w:val="105"/>
                <w:position w:val="1"/>
                <w:sz w:val="15"/>
              </w:rPr>
              <w:t>２０ｍｌ</w:t>
            </w:r>
          </w:p>
        </w:tc>
        <w:tc>
          <w:tcPr>
            <w:tcW w:w="2546" w:type="dxa"/>
            <w:tcBorders>
              <w:top w:val="single" w:sz="4" w:space="0" w:color="000000"/>
              <w:left w:val="single" w:sz="4" w:space="0" w:color="000000"/>
              <w:bottom w:val="single" w:sz="4" w:space="0" w:color="000000"/>
              <w:right w:val="nil"/>
            </w:tcBorders>
          </w:tcPr>
          <w:p>
            <w:pPr>
              <w:pStyle w:val="TableParagraph"/>
              <w:spacing w:line="210" w:lineRule="atLeast" w:before="54"/>
              <w:ind w:right="93" w:firstLine="159"/>
              <w:jc w:val="both"/>
              <w:rPr>
                <w:sz w:val="15"/>
              </w:rPr>
            </w:pPr>
            <w:r>
              <w:rPr>
                <w:spacing w:val="10"/>
                <w:w w:val="103"/>
                <w:sz w:val="15"/>
              </w:rPr>
              <w:t>有降低血氨作用</w:t>
            </w:r>
            <w:r>
              <w:rPr>
                <w:spacing w:val="11"/>
                <w:w w:val="103"/>
                <w:sz w:val="15"/>
              </w:rPr>
              <w:t>。</w:t>
            </w:r>
            <w:r>
              <w:rPr>
                <w:spacing w:val="9"/>
                <w:w w:val="103"/>
                <w:sz w:val="15"/>
              </w:rPr>
              <w:t>可用于肝昏</w:t>
            </w:r>
            <w:r>
              <w:rPr>
                <w:spacing w:val="3"/>
                <w:w w:val="103"/>
                <w:sz w:val="15"/>
              </w:rPr>
              <w:t>迷</w:t>
            </w:r>
            <w:r>
              <w:rPr>
                <w:spacing w:val="-76"/>
                <w:w w:val="103"/>
                <w:sz w:val="15"/>
              </w:rPr>
              <w:t>，</w:t>
            </w:r>
            <w:r>
              <w:rPr>
                <w:spacing w:val="2"/>
                <w:w w:val="103"/>
                <w:sz w:val="15"/>
              </w:rPr>
              <w:t>适用于忌钠患者及其他原因所致的血氨升高</w:t>
            </w:r>
          </w:p>
        </w:tc>
      </w:tr>
      <w:tr>
        <w:trPr>
          <w:trHeight w:val="94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氨酪酸</w:t>
            </w:r>
          </w:p>
          <w:p>
            <w:pPr>
              <w:pStyle w:val="TableParagraph"/>
              <w:spacing w:line="272" w:lineRule="exact"/>
              <w:ind w:left="96"/>
              <w:rPr>
                <w:rFonts w:ascii="Microsoft JhengHei" w:eastAsia="Microsoft JhengHei"/>
                <w:position w:val="1"/>
                <w:sz w:val="15"/>
              </w:rPr>
            </w:pPr>
            <w:r>
              <w:rPr>
                <w:rFonts w:ascii="Microsoft JhengHei" w:eastAsia="Microsoft JhengHei"/>
                <w:spacing w:val="-35"/>
                <w:w w:val="105"/>
                <w:position w:val="1"/>
                <w:sz w:val="15"/>
              </w:rPr>
              <w:t>Ａ</w:t>
            </w:r>
            <w:r>
              <w:rPr>
                <w:rFonts w:ascii="Microsoft JhengHei" w:eastAsia="Microsoft JhengHei"/>
                <w:spacing w:val="-76"/>
                <w:w w:val="105"/>
                <w:position w:val="1"/>
                <w:sz w:val="15"/>
              </w:rPr>
              <w:t>ｍ</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78"/>
                <w:w w:val="105"/>
                <w:position w:val="1"/>
                <w:sz w:val="15"/>
              </w:rPr>
              <w:t>ｏ</w:t>
            </w:r>
            <w:r>
              <w:rPr>
                <w:rFonts w:ascii="Microsoft JhengHei" w:eastAsia="Microsoft JhengHei"/>
                <w:spacing w:val="-74"/>
                <w:w w:val="105"/>
                <w:position w:val="1"/>
                <w:sz w:val="15"/>
              </w:rPr>
              <w:t>ｂ</w:t>
            </w:r>
            <w:r>
              <w:rPr>
                <w:rFonts w:ascii="Microsoft JhengHei" w:eastAsia="Microsoft JhengHei"/>
                <w:spacing w:val="-88"/>
                <w:w w:val="105"/>
                <w:position w:val="1"/>
                <w:sz w:val="15"/>
              </w:rPr>
              <w:t>ｕ</w:t>
            </w:r>
            <w:r>
              <w:rPr>
                <w:rFonts w:ascii="Microsoft JhengHei" w:eastAsia="Microsoft JhengHei"/>
                <w:spacing w:val="-90"/>
                <w:w w:val="105"/>
                <w:position w:val="1"/>
                <w:sz w:val="15"/>
              </w:rPr>
              <w:t>ｔ</w:t>
            </w:r>
            <w:r>
              <w:rPr>
                <w:rFonts w:ascii="Microsoft JhengHei" w:eastAsia="Microsoft JhengHei"/>
                <w:spacing w:val="-86"/>
                <w:w w:val="105"/>
                <w:sz w:val="15"/>
              </w:rPr>
              <w:t>ｙ</w:t>
            </w:r>
            <w:r>
              <w:rPr>
                <w:rFonts w:ascii="Microsoft JhengHei" w:eastAsia="Microsoft JhengHei"/>
                <w:spacing w:val="-107"/>
                <w:w w:val="105"/>
                <w:position w:val="1"/>
                <w:sz w:val="15"/>
              </w:rPr>
              <w:t>ｒ</w:t>
            </w:r>
            <w:r>
              <w:rPr>
                <w:rFonts w:ascii="Microsoft JhengHei" w:eastAsia="Microsoft JhengHei"/>
                <w:spacing w:val="-103"/>
                <w:w w:val="105"/>
                <w:position w:val="1"/>
                <w:sz w:val="15"/>
              </w:rPr>
              <w:t>ｉ</w:t>
            </w:r>
            <w:r>
              <w:rPr>
                <w:rFonts w:ascii="Microsoft JhengHei" w:eastAsia="Microsoft JhengHei"/>
                <w:spacing w:val="-12"/>
                <w:w w:val="105"/>
                <w:position w:val="1"/>
                <w:sz w:val="15"/>
              </w:rPr>
              <w:t>ｃ</w:t>
            </w:r>
            <w:r>
              <w:rPr>
                <w:rFonts w:ascii="Microsoft JhengHei" w:eastAsia="Microsoft JhengHei"/>
                <w:spacing w:val="-64"/>
                <w:w w:val="105"/>
                <w:position w:val="1"/>
                <w:sz w:val="15"/>
              </w:rPr>
              <w:t>Ａ</w:t>
            </w:r>
            <w:r>
              <w:rPr>
                <w:rFonts w:ascii="Microsoft JhengHei" w:eastAsia="Microsoft JhengHei"/>
                <w:spacing w:val="-105"/>
                <w:w w:val="105"/>
                <w:position w:val="1"/>
                <w:sz w:val="15"/>
              </w:rPr>
              <w:t>ｃ</w:t>
            </w:r>
            <w:r>
              <w:rPr>
                <w:rFonts w:ascii="Microsoft JhengHei" w:eastAsia="Microsoft JhengHei"/>
                <w:spacing w:val="-97"/>
                <w:w w:val="105"/>
                <w:position w:val="1"/>
                <w:sz w:val="15"/>
              </w:rPr>
              <w:t>ｉ</w:t>
            </w:r>
            <w:r>
              <w:rPr>
                <w:rFonts w:ascii="Microsoft JhengHei" w:eastAsia="Microsoft JhengHei"/>
                <w:spacing w:val="-2"/>
                <w:w w:val="105"/>
                <w:position w:val="1"/>
                <w:sz w:val="15"/>
              </w:rPr>
              <w:t>ｄ</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174" w:lineRule="exact"/>
              <w:rPr>
                <w:sz w:val="15"/>
              </w:rPr>
            </w:pPr>
            <w:r>
              <w:rPr>
                <w:spacing w:val="-3"/>
                <w:sz w:val="15"/>
              </w:rPr>
              <w:t>注射剂：</w:t>
            </w:r>
          </w:p>
          <w:p>
            <w:pPr>
              <w:pStyle w:val="TableParagraph"/>
              <w:spacing w:line="250" w:lineRule="exact"/>
              <w:ind w:left="74"/>
              <w:rPr>
                <w:rFonts w:ascii="Microsoft JhengHei" w:eastAsia="Microsoft JhengHei"/>
                <w:position w:val="1"/>
                <w:sz w:val="15"/>
              </w:rPr>
            </w:pPr>
            <w:r>
              <w:rPr>
                <w:rFonts w:ascii="Microsoft JhengHei" w:eastAsia="Microsoft JhengHei"/>
                <w:spacing w:val="-17"/>
                <w:w w:val="105"/>
                <w:position w:val="1"/>
                <w:sz w:val="15"/>
              </w:rPr>
              <w:t>１</w:t>
            </w:r>
            <w:r>
              <w:rPr>
                <w:rFonts w:ascii="Microsoft JhengHei" w:eastAsia="Microsoft JhengHei"/>
                <w:spacing w:val="-17"/>
                <w:w w:val="105"/>
                <w:sz w:val="15"/>
              </w:rPr>
              <w:t>ｇ</w:t>
            </w:r>
            <w:r>
              <w:rPr>
                <w:spacing w:val="-17"/>
                <w:w w:val="105"/>
                <w:position w:val="3"/>
                <w:sz w:val="15"/>
              </w:rPr>
              <w:t>／</w:t>
            </w:r>
            <w:r>
              <w:rPr>
                <w:rFonts w:ascii="Microsoft JhengHei" w:eastAsia="Microsoft JhengHei"/>
                <w:spacing w:val="-17"/>
                <w:w w:val="105"/>
                <w:position w:val="1"/>
                <w:sz w:val="15"/>
              </w:rPr>
              <w:t>５ｍｌ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77" w:firstLine="159"/>
              <w:jc w:val="both"/>
              <w:rPr>
                <w:sz w:val="15"/>
              </w:rPr>
            </w:pPr>
            <w:r>
              <w:rPr>
                <w:spacing w:val="5"/>
                <w:sz w:val="15"/>
              </w:rPr>
              <w:t>有降低血氨及促进大脑新陈代</w:t>
            </w:r>
            <w:r>
              <w:rPr>
                <w:spacing w:val="6"/>
                <w:sz w:val="15"/>
              </w:rPr>
              <w:t>谢的作用。用于治疗各种类型的</w:t>
            </w:r>
            <w:r>
              <w:rPr>
                <w:spacing w:val="-4"/>
                <w:w w:val="105"/>
                <w:sz w:val="15"/>
              </w:rPr>
              <w:t>肝昏迷</w:t>
            </w:r>
          </w:p>
        </w:tc>
      </w:tr>
      <w:tr>
        <w:trPr>
          <w:trHeight w:val="94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before="55"/>
              <w:ind w:left="71"/>
              <w:rPr>
                <w:rFonts w:ascii="MingLiU_HKSCS" w:eastAsia="MingLiU_HKSCS"/>
                <w:position w:val="-1"/>
                <w:sz w:val="15"/>
              </w:rPr>
            </w:pPr>
            <w:r>
              <w:rPr>
                <w:rFonts w:ascii="MingLiU_HKSCS" w:eastAsia="MingLiU_HKSCS"/>
                <w:spacing w:val="-14"/>
                <w:position w:val="-1"/>
                <w:sz w:val="15"/>
              </w:rPr>
              <w:t>１４ </w:t>
            </w:r>
            <w:r>
              <w:rPr>
                <w:spacing w:val="1"/>
                <w:sz w:val="15"/>
              </w:rPr>
              <w:t>氨基酸注 射 液</w:t>
            </w:r>
            <w:r>
              <w:rPr>
                <w:rFonts w:ascii="MingLiU_HKSCS" w:eastAsia="MingLiU_HKSCS"/>
                <w:spacing w:val="-10"/>
                <w:position w:val="-1"/>
                <w:sz w:val="15"/>
              </w:rPr>
              <w:t>-</w:t>
            </w:r>
          </w:p>
          <w:p>
            <w:pPr>
              <w:pStyle w:val="TableParagraph"/>
              <w:spacing w:line="186" w:lineRule="exact" w:before="5"/>
              <w:ind w:left="71"/>
              <w:rPr>
                <w:rFonts w:ascii="MingLiU_HKSCS" w:eastAsia="MingLiU_HKSCS"/>
                <w:sz w:val="15"/>
              </w:rPr>
            </w:pPr>
            <w:r>
              <w:rPr>
                <w:rFonts w:ascii="MingLiU_HKSCS" w:eastAsia="MingLiU_HKSCS"/>
                <w:spacing w:val="-56"/>
                <w:w w:val="105"/>
                <w:sz w:val="15"/>
              </w:rPr>
              <w:t>８００</w:t>
            </w:r>
          </w:p>
          <w:p>
            <w:pPr>
              <w:pStyle w:val="TableParagraph"/>
              <w:spacing w:line="219" w:lineRule="exact"/>
              <w:ind w:left="71"/>
              <w:rPr>
                <w:rFonts w:ascii="Microsoft JhengHei" w:hAnsi="Microsoft JhengHei" w:eastAsia="Microsoft JhengHei"/>
                <w:sz w:val="15"/>
              </w:rPr>
            </w:pPr>
            <w:r>
              <w:rPr>
                <w:rFonts w:ascii="Microsoft JhengHei" w:hAnsi="Microsoft JhengHei" w:eastAsia="Microsoft JhengHei"/>
                <w:spacing w:val="-12"/>
                <w:sz w:val="15"/>
              </w:rPr>
              <w:t>１４</w:t>
            </w:r>
            <w:r>
              <w:rPr>
                <w:rFonts w:ascii="Microsoft JhengHei" w:hAnsi="Microsoft JhengHei" w:eastAsia="Microsoft JhengHei"/>
                <w:spacing w:val="3"/>
                <w:sz w:val="15"/>
              </w:rPr>
              <w:t> </w:t>
            </w:r>
            <w:r>
              <w:rPr>
                <w:rFonts w:ascii="Microsoft JhengHei" w:hAnsi="Microsoft JhengHei" w:eastAsia="Microsoft JhengHei"/>
                <w:spacing w:val="-55"/>
                <w:sz w:val="15"/>
              </w:rPr>
              <w:t>Ａｍｉｎｏ</w:t>
            </w:r>
            <w:r>
              <w:rPr>
                <w:rFonts w:ascii="Microsoft JhengHei" w:hAnsi="Microsoft JhengHei" w:eastAsia="Microsoft JhengHei"/>
                <w:spacing w:val="5"/>
                <w:sz w:val="15"/>
              </w:rPr>
              <w:t> </w:t>
            </w:r>
            <w:r>
              <w:rPr>
                <w:rFonts w:ascii="Microsoft JhengHei" w:hAnsi="Microsoft JhengHei" w:eastAsia="Microsoft JhengHei"/>
                <w:spacing w:val="-62"/>
                <w:sz w:val="15"/>
              </w:rPr>
              <w:t>Ａ</w:t>
            </w:r>
            <w:r>
              <w:rPr>
                <w:rFonts w:ascii="Microsoft JhengHei" w:hAnsi="Microsoft JhengHei" w:eastAsia="Microsoft JhengHei"/>
                <w:spacing w:val="-103"/>
                <w:sz w:val="15"/>
              </w:rPr>
              <w:t>ｃ</w:t>
            </w:r>
            <w:r>
              <w:rPr>
                <w:rFonts w:ascii="Microsoft JhengHei" w:hAnsi="Microsoft JhengHei" w:eastAsia="Microsoft JhengHei"/>
                <w:spacing w:val="-95"/>
                <w:sz w:val="15"/>
              </w:rPr>
              <w:t>ｉ</w:t>
            </w:r>
            <w:r>
              <w:rPr>
                <w:rFonts w:ascii="Microsoft JhengHei" w:hAnsi="Microsoft JhengHei" w:eastAsia="Microsoft JhengHei"/>
                <w:sz w:val="15"/>
              </w:rPr>
              <w:t>ｄ</w:t>
            </w:r>
            <w:r>
              <w:rPr>
                <w:rFonts w:ascii="Microsoft JhengHei" w:hAnsi="Microsoft JhengHei" w:eastAsia="Microsoft JhengHei"/>
                <w:spacing w:val="-24"/>
                <w:sz w:val="15"/>
              </w:rPr>
              <w:t> </w:t>
            </w:r>
            <w:r>
              <w:rPr>
                <w:rFonts w:ascii="Microsoft JhengHei" w:hAnsi="Microsoft JhengHei" w:eastAsia="Microsoft JhengHei"/>
                <w:spacing w:val="-62"/>
                <w:sz w:val="15"/>
              </w:rPr>
              <w:t>Ｉｎ–</w:t>
            </w:r>
          </w:p>
          <w:p>
            <w:pPr>
              <w:pStyle w:val="TableParagraph"/>
              <w:spacing w:line="231" w:lineRule="exact"/>
              <w:ind w:left="54"/>
              <w:rPr>
                <w:rFonts w:ascii="Microsoft JhengHei" w:hAnsi="Microsoft JhengHei" w:eastAsia="Microsoft JhengHei"/>
                <w:position w:val="1"/>
                <w:sz w:val="15"/>
              </w:rPr>
            </w:pPr>
            <w:r>
              <w:rPr>
                <w:rFonts w:ascii="Microsoft JhengHei" w:hAnsi="Microsoft JhengHei" w:eastAsia="Microsoft JhengHei"/>
                <w:spacing w:val="-101"/>
                <w:w w:val="102"/>
                <w:sz w:val="15"/>
              </w:rPr>
              <w:t>ｊ</w:t>
            </w:r>
            <w:r>
              <w:rPr>
                <w:rFonts w:ascii="Microsoft JhengHei" w:hAnsi="Microsoft JhengHei" w:eastAsia="Microsoft JhengHei"/>
                <w:spacing w:val="-90"/>
                <w:w w:val="102"/>
                <w:position w:val="1"/>
                <w:sz w:val="15"/>
              </w:rPr>
              <w:t>ｅ</w:t>
            </w:r>
            <w:r>
              <w:rPr>
                <w:rFonts w:ascii="Microsoft JhengHei" w:hAnsi="Microsoft JhengHei" w:eastAsia="Microsoft JhengHei"/>
                <w:spacing w:val="-97"/>
                <w:w w:val="102"/>
                <w:position w:val="1"/>
                <w:sz w:val="15"/>
              </w:rPr>
              <w:t>ｃ</w:t>
            </w:r>
            <w:r>
              <w:rPr>
                <w:rFonts w:ascii="Microsoft JhengHei" w:hAnsi="Microsoft JhengHei" w:eastAsia="Microsoft JhengHei"/>
                <w:spacing w:val="-109"/>
                <w:w w:val="102"/>
                <w:position w:val="1"/>
                <w:sz w:val="15"/>
              </w:rPr>
              <w:t>ｔ</w:t>
            </w:r>
            <w:r>
              <w:rPr>
                <w:rFonts w:ascii="Microsoft JhengHei" w:hAnsi="Microsoft JhengHei" w:eastAsia="Microsoft JhengHei"/>
                <w:spacing w:val="-97"/>
                <w:w w:val="102"/>
                <w:position w:val="1"/>
                <w:sz w:val="15"/>
              </w:rPr>
              <w:t>ｉ</w:t>
            </w:r>
            <w:r>
              <w:rPr>
                <w:rFonts w:ascii="Microsoft JhengHei" w:hAnsi="Microsoft JhengHei" w:eastAsia="Microsoft JhengHei"/>
                <w:spacing w:val="-78"/>
                <w:w w:val="102"/>
                <w:position w:val="1"/>
                <w:sz w:val="15"/>
              </w:rPr>
              <w:t>ｏ</w:t>
            </w:r>
            <w:r>
              <w:rPr>
                <w:rFonts w:ascii="Microsoft JhengHei" w:hAnsi="Microsoft JhengHei" w:eastAsia="Microsoft JhengHei"/>
                <w:spacing w:val="-93"/>
                <w:w w:val="102"/>
                <w:position w:val="1"/>
                <w:sz w:val="15"/>
              </w:rPr>
              <w:t>ｎ</w:t>
            </w:r>
            <w:r>
              <w:rPr>
                <w:rFonts w:ascii="Microsoft JhengHei" w:hAnsi="Microsoft JhengHei" w:eastAsia="Microsoft JhengHei"/>
                <w:spacing w:val="-91"/>
                <w:w w:val="190"/>
                <w:position w:val="1"/>
                <w:sz w:val="15"/>
              </w:rPr>
              <w:t>–</w:t>
            </w:r>
            <w:r>
              <w:rPr>
                <w:rFonts w:ascii="Microsoft JhengHei" w:hAnsi="Microsoft JhengHei" w:eastAsia="Microsoft JhengHei"/>
                <w:spacing w:val="-78"/>
                <w:w w:val="102"/>
                <w:position w:val="1"/>
                <w:sz w:val="15"/>
              </w:rPr>
              <w:t>８０</w:t>
            </w:r>
            <w:r>
              <w:rPr>
                <w:rFonts w:ascii="Microsoft JhengHei" w:hAnsi="Microsoft JhengHei" w:eastAsia="Microsoft JhengHei"/>
                <w:spacing w:val="-2"/>
                <w:w w:val="102"/>
                <w:position w:val="1"/>
                <w:sz w:val="15"/>
              </w:rPr>
              <w:t>０</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5"/>
              <w:rPr>
                <w:sz w:val="15"/>
              </w:rPr>
            </w:pPr>
            <w:r>
              <w:rPr>
                <w:spacing w:val="-3"/>
                <w:sz w:val="15"/>
              </w:rPr>
              <w:t>注射剂：</w:t>
            </w:r>
          </w:p>
          <w:p>
            <w:pPr>
              <w:pStyle w:val="TableParagraph"/>
              <w:spacing w:line="230" w:lineRule="exact"/>
              <w:ind w:left="74"/>
              <w:rPr>
                <w:position w:val="2"/>
                <w:sz w:val="15"/>
              </w:rPr>
            </w:pPr>
            <w:r>
              <w:rPr>
                <w:rFonts w:ascii="Microsoft JhengHei" w:eastAsia="Microsoft JhengHei"/>
                <w:spacing w:val="-62"/>
                <w:sz w:val="15"/>
              </w:rPr>
              <w:t>２５０ｍｌ</w:t>
            </w:r>
            <w:r>
              <w:rPr>
                <w:spacing w:val="-62"/>
                <w:position w:val="2"/>
                <w:sz w:val="15"/>
              </w:rPr>
              <w:t>（</w:t>
            </w:r>
            <w:r>
              <w:rPr>
                <w:spacing w:val="-30"/>
                <w:position w:val="2"/>
                <w:sz w:val="15"/>
              </w:rPr>
              <w:t>每</w:t>
            </w:r>
            <w:r>
              <w:rPr>
                <w:rFonts w:ascii="Microsoft JhengHei" w:eastAsia="Microsoft JhengHei"/>
                <w:spacing w:val="-30"/>
                <w:sz w:val="15"/>
              </w:rPr>
              <w:t>１００ｍｌ</w:t>
            </w:r>
            <w:r>
              <w:rPr>
                <w:spacing w:val="-30"/>
                <w:position w:val="2"/>
                <w:sz w:val="15"/>
              </w:rPr>
              <w:t>含</w:t>
            </w:r>
          </w:p>
          <w:p>
            <w:pPr>
              <w:pStyle w:val="TableParagraph"/>
              <w:spacing w:line="177" w:lineRule="auto" w:before="10"/>
              <w:ind w:right="40" w:hanging="39"/>
              <w:rPr>
                <w:sz w:val="15"/>
              </w:rPr>
            </w:pPr>
            <w:r>
              <w:rPr>
                <w:rFonts w:ascii="Microsoft JhengHei" w:eastAsia="Microsoft JhengHei"/>
                <w:spacing w:val="-12"/>
                <w:w w:val="105"/>
                <w:position w:val="-1"/>
                <w:sz w:val="15"/>
              </w:rPr>
              <w:t>１４</w:t>
            </w:r>
            <w:r>
              <w:rPr>
                <w:spacing w:val="-12"/>
                <w:w w:val="105"/>
                <w:sz w:val="15"/>
              </w:rPr>
              <w:t>种氨基酸</w:t>
            </w:r>
            <w:r>
              <w:rPr>
                <w:rFonts w:ascii="Microsoft JhengHei" w:eastAsia="Microsoft JhengHei"/>
                <w:spacing w:val="-12"/>
                <w:w w:val="105"/>
                <w:position w:val="-1"/>
                <w:sz w:val="15"/>
              </w:rPr>
              <w:t>８</w:t>
            </w:r>
            <w:r>
              <w:rPr>
                <w:rFonts w:ascii="Microsoft JhengHei" w:eastAsia="Microsoft JhengHei"/>
                <w:spacing w:val="-12"/>
                <w:w w:val="105"/>
                <w:position w:val="-2"/>
                <w:sz w:val="15"/>
              </w:rPr>
              <w:t>ｇ</w:t>
            </w:r>
            <w:r>
              <w:rPr>
                <w:spacing w:val="-12"/>
                <w:w w:val="105"/>
                <w:sz w:val="15"/>
              </w:rPr>
              <w:t>，折</w:t>
            </w:r>
            <w:r>
              <w:rPr>
                <w:sz w:val="15"/>
              </w:rPr>
              <w:t>算含氮量为</w:t>
            </w:r>
            <w:r>
              <w:rPr>
                <w:rFonts w:ascii="Microsoft JhengHei" w:eastAsia="Microsoft JhengHei"/>
                <w:spacing w:val="-70"/>
                <w:position w:val="-1"/>
                <w:sz w:val="15"/>
              </w:rPr>
              <w:t>１．２２</w:t>
            </w:r>
            <w:r>
              <w:rPr>
                <w:rFonts w:ascii="Microsoft JhengHei" w:eastAsia="Microsoft JhengHei"/>
                <w:spacing w:val="-45"/>
                <w:position w:val="-2"/>
                <w:sz w:val="15"/>
              </w:rPr>
              <w:t>ｇ</w:t>
            </w:r>
            <w:r>
              <w:rPr>
                <w:spacing w:val="-4"/>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5"/>
              <w:ind w:right="80" w:firstLine="159"/>
              <w:jc w:val="both"/>
              <w:rPr>
                <w:sz w:val="15"/>
              </w:rPr>
            </w:pPr>
            <w:r>
              <w:rPr>
                <w:spacing w:val="-2"/>
                <w:sz w:val="15"/>
              </w:rPr>
              <w:t>可纠正血浆支链氨基酸与芳香氨基酸比值失调。主要用于肝硬化肝</w:t>
            </w:r>
            <w:r>
              <w:rPr>
                <w:spacing w:val="-12"/>
                <w:sz w:val="15"/>
              </w:rPr>
              <w:t>昏迷，也用于肝炎肝昏迷以及肝功能</w:t>
            </w:r>
            <w:r>
              <w:rPr>
                <w:spacing w:val="-7"/>
                <w:sz w:val="15"/>
              </w:rPr>
              <w:t>不全的蛋白质缺乏营养不良症的患者</w:t>
            </w:r>
          </w:p>
        </w:tc>
      </w:tr>
      <w:tr>
        <w:trPr>
          <w:trHeight w:val="1342"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9" w:lineRule="auto" w:before="80"/>
              <w:ind w:left="79" w:right="352" w:firstLine="31"/>
              <w:jc w:val="both"/>
              <w:rPr>
                <w:rFonts w:ascii="Microsoft JhengHei" w:hAnsi="Microsoft JhengHei" w:eastAsia="Microsoft JhengHei"/>
                <w:position w:val="1"/>
                <w:sz w:val="15"/>
              </w:rPr>
            </w:pPr>
            <w:r>
              <w:rPr>
                <w:spacing w:val="-2"/>
                <w:w w:val="105"/>
                <w:sz w:val="15"/>
              </w:rPr>
              <w:t>门冬氨酸鸟氨酸</w:t>
            </w:r>
            <w:r>
              <w:rPr>
                <w:spacing w:val="40"/>
                <w:w w:val="105"/>
                <w:sz w:val="15"/>
              </w:rPr>
              <w:t> </w:t>
            </w:r>
            <w:r>
              <w:rPr>
                <w:rFonts w:ascii="Microsoft JhengHei" w:hAnsi="Microsoft JhengHei" w:eastAsia="Microsoft JhengHei"/>
                <w:spacing w:val="-86"/>
                <w:w w:val="87"/>
                <w:sz w:val="15"/>
              </w:rPr>
              <w:t>Ｌ</w:t>
            </w:r>
            <w:r>
              <w:rPr>
                <w:rFonts w:ascii="Microsoft JhengHei" w:hAnsi="Microsoft JhengHei" w:eastAsia="Microsoft JhengHei"/>
                <w:spacing w:val="-70"/>
                <w:w w:val="175"/>
                <w:sz w:val="15"/>
              </w:rPr>
              <w:t>–</w:t>
            </w:r>
            <w:r>
              <w:rPr>
                <w:rFonts w:ascii="Microsoft JhengHei" w:hAnsi="Microsoft JhengHei" w:eastAsia="Microsoft JhengHei"/>
                <w:spacing w:val="-68"/>
                <w:w w:val="87"/>
                <w:sz w:val="15"/>
              </w:rPr>
              <w:t>Ｏ</w:t>
            </w:r>
            <w:r>
              <w:rPr>
                <w:rFonts w:ascii="Microsoft JhengHei" w:hAnsi="Microsoft JhengHei" w:eastAsia="Microsoft JhengHei"/>
                <w:spacing w:val="-86"/>
                <w:w w:val="87"/>
                <w:sz w:val="15"/>
              </w:rPr>
              <w:t>ｒ</w:t>
            </w:r>
            <w:r>
              <w:rPr>
                <w:rFonts w:ascii="Microsoft JhengHei" w:hAnsi="Microsoft JhengHei" w:eastAsia="Microsoft JhengHei"/>
                <w:spacing w:val="-95"/>
                <w:w w:val="87"/>
                <w:sz w:val="15"/>
              </w:rPr>
              <w:t>ｎ</w:t>
            </w:r>
            <w:r>
              <w:rPr>
                <w:rFonts w:ascii="Microsoft JhengHei" w:hAnsi="Microsoft JhengHei" w:eastAsia="Microsoft JhengHei"/>
                <w:spacing w:val="-109"/>
                <w:w w:val="87"/>
                <w:sz w:val="15"/>
              </w:rPr>
              <w:t>ｉ</w:t>
            </w:r>
            <w:r>
              <w:rPr>
                <w:rFonts w:ascii="Microsoft JhengHei" w:hAnsi="Microsoft JhengHei" w:eastAsia="Microsoft JhengHei"/>
                <w:spacing w:val="-86"/>
                <w:w w:val="87"/>
                <w:sz w:val="15"/>
              </w:rPr>
              <w:t>ｔ</w:t>
            </w:r>
            <w:r>
              <w:rPr>
                <w:rFonts w:ascii="Microsoft JhengHei" w:hAnsi="Microsoft JhengHei" w:eastAsia="Microsoft JhengHei"/>
                <w:spacing w:val="-95"/>
                <w:w w:val="87"/>
                <w:sz w:val="15"/>
              </w:rPr>
              <w:t>ｈｉ</w:t>
            </w:r>
            <w:r>
              <w:rPr>
                <w:rFonts w:ascii="Microsoft JhengHei" w:hAnsi="Microsoft JhengHei" w:eastAsia="Microsoft JhengHei"/>
                <w:spacing w:val="-80"/>
                <w:w w:val="87"/>
                <w:sz w:val="15"/>
              </w:rPr>
              <w:t>ｎ</w:t>
            </w:r>
            <w:r>
              <w:rPr>
                <w:rFonts w:ascii="Microsoft JhengHei" w:hAnsi="Microsoft JhengHei" w:eastAsia="Microsoft JhengHei"/>
                <w:spacing w:val="-101"/>
                <w:w w:val="87"/>
                <w:sz w:val="15"/>
              </w:rPr>
              <w:t>ｅ</w:t>
            </w:r>
            <w:r>
              <w:rPr>
                <w:rFonts w:ascii="Microsoft JhengHei" w:hAnsi="Microsoft JhengHei" w:eastAsia="Microsoft JhengHei"/>
                <w:spacing w:val="-76"/>
                <w:w w:val="175"/>
                <w:sz w:val="15"/>
              </w:rPr>
              <w:t>–</w:t>
            </w:r>
            <w:r>
              <w:rPr>
                <w:rFonts w:ascii="Microsoft JhengHei" w:hAnsi="Microsoft JhengHei" w:eastAsia="Microsoft JhengHei"/>
                <w:spacing w:val="-86"/>
                <w:w w:val="87"/>
                <w:sz w:val="15"/>
              </w:rPr>
              <w:t>Ｌ</w:t>
            </w:r>
            <w:r>
              <w:rPr>
                <w:rFonts w:ascii="Microsoft JhengHei" w:hAnsi="Microsoft JhengHei" w:eastAsia="Microsoft JhengHei"/>
                <w:spacing w:val="-66"/>
                <w:w w:val="175"/>
                <w:sz w:val="15"/>
              </w:rPr>
              <w:t>–</w:t>
            </w:r>
            <w:r>
              <w:rPr>
                <w:rFonts w:ascii="Microsoft JhengHei" w:hAnsi="Microsoft JhengHei" w:eastAsia="Microsoft JhengHei"/>
                <w:spacing w:val="-2"/>
                <w:w w:val="87"/>
                <w:sz w:val="15"/>
              </w:rPr>
              <w:t>Ａ</w:t>
            </w:r>
            <w:r>
              <w:rPr>
                <w:rFonts w:ascii="Microsoft JhengHei" w:hAnsi="Microsoft JhengHei" w:eastAsia="Microsoft JhengHei"/>
                <w:spacing w:val="40"/>
                <w:w w:val="105"/>
                <w:sz w:val="15"/>
              </w:rPr>
              <w:t> </w:t>
            </w:r>
            <w:r>
              <w:rPr>
                <w:rFonts w:ascii="Microsoft JhengHei" w:hAnsi="Microsoft JhengHei" w:eastAsia="Microsoft JhengHei"/>
                <w:spacing w:val="-79"/>
                <w:w w:val="105"/>
                <w:position w:val="1"/>
                <w:sz w:val="15"/>
              </w:rPr>
              <w:t>Ｓ</w:t>
            </w:r>
            <w:r>
              <w:rPr>
                <w:rFonts w:ascii="Microsoft JhengHei" w:hAnsi="Microsoft JhengHei" w:eastAsia="Microsoft JhengHei"/>
                <w:spacing w:val="-79"/>
                <w:w w:val="105"/>
                <w:sz w:val="15"/>
              </w:rPr>
              <w:t>ｐ</w:t>
            </w:r>
            <w:r>
              <w:rPr>
                <w:rFonts w:ascii="Microsoft JhengHei" w:hAnsi="Microsoft JhengHei" w:eastAsia="Microsoft JhengHei"/>
                <w:spacing w:val="-79"/>
                <w:w w:val="105"/>
                <w:position w:val="1"/>
                <w:sz w:val="15"/>
              </w:rPr>
              <w:t>ａｒｔａｔｅ</w:t>
            </w:r>
          </w:p>
          <w:p>
            <w:pPr>
              <w:pStyle w:val="TableParagraph"/>
              <w:spacing w:line="177" w:lineRule="exact"/>
              <w:ind w:left="110"/>
              <w:rPr>
                <w:sz w:val="15"/>
              </w:rPr>
            </w:pPr>
            <w:r>
              <w:rPr>
                <w:spacing w:val="-76"/>
                <w:sz w:val="15"/>
              </w:rPr>
              <w:t>（</w:t>
            </w:r>
            <w:r>
              <w:rPr>
                <w:sz w:val="15"/>
              </w:rPr>
              <w:t>雅博司</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颗粒剂：</w:t>
            </w:r>
          </w:p>
          <w:p>
            <w:pPr>
              <w:pStyle w:val="TableParagraph"/>
              <w:spacing w:line="187" w:lineRule="auto" w:before="22"/>
              <w:ind w:left="74"/>
              <w:rPr>
                <w:sz w:val="15"/>
              </w:rPr>
            </w:pPr>
            <w:r>
              <w:rPr>
                <w:rFonts w:ascii="Microsoft JhengHei" w:eastAsia="Microsoft JhengHei"/>
                <w:spacing w:val="-47"/>
                <w:position w:val="-1"/>
                <w:sz w:val="15"/>
              </w:rPr>
              <w:t>３</w:t>
            </w:r>
            <w:r>
              <w:rPr>
                <w:rFonts w:ascii="Microsoft JhengHei" w:eastAsia="Microsoft JhengHei"/>
                <w:spacing w:val="-47"/>
                <w:position w:val="-2"/>
                <w:sz w:val="15"/>
              </w:rPr>
              <w:t>ｇ</w:t>
            </w:r>
            <w:r>
              <w:rPr>
                <w:spacing w:val="-30"/>
                <w:sz w:val="15"/>
              </w:rPr>
              <w:t>／袋</w:t>
            </w:r>
          </w:p>
          <w:p>
            <w:pPr>
              <w:pStyle w:val="TableParagraph"/>
              <w:spacing w:line="174" w:lineRule="exact"/>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26"/>
                <w:w w:val="105"/>
                <w:position w:val="1"/>
                <w:sz w:val="15"/>
              </w:rPr>
              <w:t>５</w:t>
            </w:r>
            <w:r>
              <w:rPr>
                <w:rFonts w:ascii="Microsoft JhengHei" w:eastAsia="Microsoft JhengHei"/>
                <w:spacing w:val="-26"/>
                <w:w w:val="105"/>
                <w:sz w:val="15"/>
              </w:rPr>
              <w:t>ｇ</w:t>
            </w:r>
            <w:r>
              <w:rPr>
                <w:spacing w:val="-26"/>
                <w:w w:val="105"/>
                <w:position w:val="3"/>
                <w:sz w:val="15"/>
              </w:rPr>
              <w:t>／</w:t>
            </w:r>
            <w:r>
              <w:rPr>
                <w:rFonts w:ascii="Microsoft JhengHei" w:eastAsia="Microsoft JhengHei"/>
                <w:spacing w:val="-26"/>
                <w:w w:val="105"/>
                <w:position w:val="1"/>
                <w:sz w:val="15"/>
              </w:rPr>
              <w:t>１０ｍｌ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本品能增强肝脏的排毒功能</w:t>
            </w:r>
            <w:r>
              <w:rPr>
                <w:spacing w:val="-70"/>
                <w:w w:val="103"/>
                <w:sz w:val="15"/>
              </w:rPr>
              <w:t>，</w:t>
            </w:r>
            <w:r>
              <w:rPr>
                <w:w w:val="103"/>
                <w:sz w:val="15"/>
              </w:rPr>
              <w:t>迅</w:t>
            </w:r>
            <w:r>
              <w:rPr>
                <w:spacing w:val="3"/>
                <w:w w:val="103"/>
                <w:sz w:val="15"/>
              </w:rPr>
              <w:t>速降低过高的血氨</w:t>
            </w:r>
            <w:r>
              <w:rPr>
                <w:spacing w:val="-72"/>
                <w:w w:val="103"/>
                <w:sz w:val="15"/>
              </w:rPr>
              <w:t>，</w:t>
            </w:r>
            <w:r>
              <w:rPr>
                <w:spacing w:val="5"/>
                <w:w w:val="103"/>
                <w:sz w:val="15"/>
              </w:rPr>
              <w:t>促进肝细胞自</w:t>
            </w:r>
            <w:r>
              <w:rPr>
                <w:spacing w:val="8"/>
                <w:w w:val="103"/>
                <w:sz w:val="15"/>
              </w:rPr>
              <w:t>身的修复和再生</w:t>
            </w:r>
            <w:r>
              <w:rPr>
                <w:spacing w:val="13"/>
                <w:w w:val="103"/>
                <w:sz w:val="15"/>
              </w:rPr>
              <w:t>。</w:t>
            </w:r>
            <w:r>
              <w:rPr>
                <w:spacing w:val="10"/>
                <w:w w:val="103"/>
                <w:sz w:val="15"/>
              </w:rPr>
              <w:t>主要适用于因</w:t>
            </w:r>
            <w:r>
              <w:rPr>
                <w:spacing w:val="3"/>
                <w:w w:val="103"/>
                <w:sz w:val="15"/>
              </w:rPr>
              <w:t>急</w:t>
            </w:r>
            <w:r>
              <w:rPr>
                <w:spacing w:val="-76"/>
                <w:w w:val="103"/>
                <w:sz w:val="15"/>
              </w:rPr>
              <w:t>、</w:t>
            </w:r>
            <w:r>
              <w:rPr>
                <w:spacing w:val="2"/>
                <w:w w:val="103"/>
                <w:sz w:val="15"/>
              </w:rPr>
              <w:t>慢性肝病引起的血氨升高及肝</w:t>
            </w:r>
            <w:r>
              <w:rPr>
                <w:spacing w:val="1"/>
                <w:w w:val="103"/>
                <w:sz w:val="15"/>
              </w:rPr>
              <w:t>性脑病</w:t>
            </w:r>
          </w:p>
        </w:tc>
      </w:tr>
      <w:tr>
        <w:trPr>
          <w:trHeight w:val="939"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3"/>
                <w:sz w:val="15"/>
              </w:rPr>
              <w:t>联苯双酯</w:t>
            </w:r>
          </w:p>
          <w:p>
            <w:pPr>
              <w:pStyle w:val="TableParagraph"/>
              <w:spacing w:line="264" w:lineRule="exact"/>
              <w:ind w:left="85"/>
              <w:rPr>
                <w:rFonts w:ascii="Microsoft JhengHei" w:eastAsia="Microsoft JhengHei"/>
                <w:sz w:val="15"/>
              </w:rPr>
            </w:pPr>
            <w:r>
              <w:rPr>
                <w:rFonts w:ascii="Microsoft JhengHei" w:eastAsia="Microsoft JhengHei"/>
                <w:spacing w:val="-90"/>
                <w:w w:val="105"/>
                <w:sz w:val="15"/>
              </w:rPr>
              <w:t>Ｂ</w:t>
            </w:r>
            <w:r>
              <w:rPr>
                <w:rFonts w:ascii="Microsoft JhengHei" w:eastAsia="Microsoft JhengHei"/>
                <w:spacing w:val="-111"/>
                <w:w w:val="105"/>
                <w:sz w:val="15"/>
              </w:rPr>
              <w:t>ｉ</w:t>
            </w:r>
            <w:r>
              <w:rPr>
                <w:rFonts w:ascii="Microsoft JhengHei" w:eastAsia="Microsoft JhengHei"/>
                <w:spacing w:val="-95"/>
                <w:w w:val="105"/>
                <w:sz w:val="15"/>
              </w:rPr>
              <w:t>ｆ</w:t>
            </w:r>
            <w:r>
              <w:rPr>
                <w:rFonts w:ascii="Microsoft JhengHei" w:eastAsia="Microsoft JhengHei"/>
                <w:spacing w:val="-82"/>
                <w:w w:val="105"/>
                <w:sz w:val="15"/>
              </w:rPr>
              <w:t>ｅ</w:t>
            </w:r>
            <w:r>
              <w:rPr>
                <w:rFonts w:ascii="Microsoft JhengHei" w:eastAsia="Microsoft JhengHei"/>
                <w:spacing w:val="-76"/>
                <w:w w:val="105"/>
                <w:sz w:val="15"/>
              </w:rPr>
              <w:t>ｎ</w:t>
            </w:r>
            <w:r>
              <w:rPr>
                <w:rFonts w:ascii="Microsoft JhengHei" w:eastAsia="Microsoft JhengHei"/>
                <w:spacing w:val="-82"/>
                <w:w w:val="105"/>
                <w:sz w:val="15"/>
              </w:rPr>
              <w:t>ｄ</w:t>
            </w:r>
            <w:r>
              <w:rPr>
                <w:rFonts w:ascii="Microsoft JhengHei" w:eastAsia="Microsoft JhengHei"/>
                <w:spacing w:val="-93"/>
                <w:w w:val="105"/>
                <w:sz w:val="15"/>
              </w:rPr>
              <w:t>ａｔ</w:t>
            </w:r>
            <w:r>
              <w:rPr>
                <w:rFonts w:ascii="Microsoft JhengHei" w:eastAsia="Microsoft JhengHei"/>
                <w:spacing w:val="-2"/>
                <w:w w:val="105"/>
                <w:sz w:val="15"/>
              </w:rPr>
              <w:t>ｅ</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p>
            <w:pPr>
              <w:pStyle w:val="TableParagraph"/>
              <w:spacing w:line="174" w:lineRule="exact"/>
              <w:rPr>
                <w:sz w:val="15"/>
              </w:rPr>
            </w:pPr>
            <w:r>
              <w:rPr>
                <w:spacing w:val="-4"/>
                <w:sz w:val="15"/>
              </w:rPr>
              <w:t>滴丸：</w:t>
            </w:r>
          </w:p>
          <w:p>
            <w:pPr>
              <w:pStyle w:val="TableParagraph"/>
              <w:spacing w:line="245" w:lineRule="exact"/>
              <w:ind w:left="74"/>
              <w:rPr>
                <w:rFonts w:ascii="Microsoft JhengHei" w:eastAsia="Microsoft JhengHei"/>
                <w:sz w:val="15"/>
              </w:rPr>
            </w:pPr>
            <w:r>
              <w:rPr>
                <w:rFonts w:ascii="Microsoft JhengHei" w:eastAsia="Microsoft JhengHei"/>
                <w:spacing w:val="-3"/>
                <w:w w:val="105"/>
                <w:position w:val="1"/>
                <w:sz w:val="15"/>
              </w:rPr>
              <w:t>１</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546" w:type="dxa"/>
            <w:tcBorders>
              <w:top w:val="single" w:sz="4" w:space="0" w:color="000000"/>
              <w:left w:val="single" w:sz="4" w:space="0" w:color="000000"/>
              <w:right w:val="nil"/>
            </w:tcBorders>
          </w:tcPr>
          <w:p>
            <w:pPr>
              <w:pStyle w:val="TableParagraph"/>
              <w:spacing w:before="54"/>
              <w:ind w:right="93" w:firstLine="159"/>
              <w:jc w:val="both"/>
              <w:rPr>
                <w:sz w:val="15"/>
              </w:rPr>
            </w:pPr>
            <w:r>
              <w:rPr>
                <w:spacing w:val="7"/>
                <w:w w:val="103"/>
                <w:sz w:val="15"/>
              </w:rPr>
              <w:t>具有保护肝细胞生物膜的结构</w:t>
            </w:r>
            <w:r>
              <w:rPr>
                <w:spacing w:val="3"/>
                <w:w w:val="103"/>
                <w:sz w:val="15"/>
              </w:rPr>
              <w:t>与功能</w:t>
            </w:r>
            <w:r>
              <w:rPr>
                <w:spacing w:val="4"/>
                <w:w w:val="103"/>
                <w:sz w:val="15"/>
              </w:rPr>
              <w:t>。</w:t>
            </w:r>
            <w:r>
              <w:rPr>
                <w:spacing w:val="4"/>
                <w:w w:val="103"/>
                <w:sz w:val="15"/>
              </w:rPr>
              <w:t>适用于病毒性肝炎</w:t>
            </w:r>
            <w:r>
              <w:rPr>
                <w:spacing w:val="-70"/>
                <w:w w:val="103"/>
                <w:sz w:val="15"/>
              </w:rPr>
              <w:t>、</w:t>
            </w:r>
            <w:r>
              <w:rPr>
                <w:spacing w:val="4"/>
                <w:w w:val="103"/>
                <w:sz w:val="15"/>
              </w:rPr>
              <w:t>长期</w:t>
            </w:r>
            <w:r>
              <w:rPr>
                <w:spacing w:val="2"/>
                <w:w w:val="103"/>
                <w:sz w:val="15"/>
              </w:rPr>
              <w:t>丙氨酸氨基转移酶异常者</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１６７</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9"/>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503" w:hRule="atLeast"/>
        </w:trPr>
        <w:tc>
          <w:tcPr>
            <w:tcW w:w="2865" w:type="dxa"/>
            <w:tcBorders>
              <w:top w:val="single" w:sz="4" w:space="0" w:color="000000"/>
              <w:left w:val="single" w:sz="4" w:space="0" w:color="000000"/>
              <w:bottom w:val="single" w:sz="6" w:space="0" w:color="000000"/>
              <w:right w:val="single" w:sz="4" w:space="0" w:color="000000"/>
            </w:tcBorders>
          </w:tcPr>
          <w:p>
            <w:pPr>
              <w:pStyle w:val="TableParagraph"/>
              <w:spacing w:before="24"/>
              <w:ind w:left="112"/>
              <w:rPr>
                <w:rFonts w:ascii="Microsoft JhengHei" w:eastAsia="Microsoft JhengHei"/>
                <w:position w:val="-1"/>
                <w:sz w:val="15"/>
              </w:rPr>
            </w:pPr>
            <w:r>
              <w:rPr>
                <w:spacing w:val="-24"/>
                <w:sz w:val="15"/>
              </w:rPr>
              <w:t>口服：</w:t>
            </w:r>
            <w:r>
              <w:rPr>
                <w:rFonts w:ascii="Microsoft JhengHei" w:eastAsia="Microsoft JhengHei"/>
                <w:spacing w:val="-70"/>
                <w:position w:val="-1"/>
                <w:sz w:val="15"/>
              </w:rPr>
              <w:t>０．５</w:t>
            </w:r>
            <w:r>
              <w:rPr>
                <w:rFonts w:ascii="Microsoft JhengHei" w:eastAsia="Microsoft JhengHei"/>
                <w:spacing w:val="-70"/>
                <w:position w:val="-2"/>
                <w:sz w:val="15"/>
              </w:rPr>
              <w:t>ｇ</w:t>
            </w:r>
            <w:r>
              <w:rPr>
                <w:spacing w:val="-62"/>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6" w:space="0" w:color="000000"/>
              <w:right w:val="single" w:sz="6" w:space="0" w:color="000000"/>
            </w:tcBorders>
          </w:tcPr>
          <w:p>
            <w:pPr>
              <w:pStyle w:val="TableParagraph"/>
              <w:ind w:left="0"/>
              <w:rPr>
                <w:rFonts w:ascii="Times New Roman"/>
                <w:sz w:val="14"/>
              </w:rPr>
            </w:pPr>
          </w:p>
        </w:tc>
      </w:tr>
    </w:tbl>
    <w:p>
      <w:pPr>
        <w:pStyle w:val="BodyText"/>
        <w:spacing w:before="0"/>
        <w:rPr>
          <w:sz w:val="20"/>
          <w:u w:val="none"/>
        </w:rPr>
      </w:pPr>
    </w:p>
    <w:p>
      <w:pPr>
        <w:pStyle w:val="BodyText"/>
        <w:spacing w:before="0"/>
        <w:rPr>
          <w:sz w:val="20"/>
          <w:u w:val="none"/>
        </w:rPr>
      </w:pPr>
    </w:p>
    <w:p>
      <w:pPr>
        <w:pStyle w:val="BodyText"/>
        <w:spacing w:before="0"/>
        <w:rPr>
          <w:sz w:val="20"/>
          <w:u w:val="none"/>
        </w:rPr>
      </w:pPr>
    </w:p>
    <w:p>
      <w:pPr>
        <w:pStyle w:val="BodyText"/>
        <w:spacing w:before="108"/>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1209"/>
        <w:gridCol w:w="478"/>
        <w:gridCol w:w="1203"/>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1209" w:type="dxa"/>
            <w:tcBorders>
              <w:left w:val="single" w:sz="4" w:space="0" w:color="000000"/>
              <w:bottom w:val="single" w:sz="4" w:space="0" w:color="000000"/>
              <w:right w:val="nil"/>
            </w:tcBorders>
          </w:tcPr>
          <w:p>
            <w:pPr>
              <w:pStyle w:val="TableParagraph"/>
              <w:spacing w:before="49"/>
              <w:ind w:left="0" w:right="152"/>
              <w:jc w:val="right"/>
              <w:rPr>
                <w:sz w:val="15"/>
              </w:rPr>
            </w:pPr>
            <w:r>
              <w:rPr>
                <w:spacing w:val="-10"/>
                <w:w w:val="105"/>
                <w:sz w:val="15"/>
              </w:rPr>
              <w:t>注</w:t>
            </w:r>
          </w:p>
        </w:tc>
        <w:tc>
          <w:tcPr>
            <w:tcW w:w="478" w:type="dxa"/>
            <w:tcBorders>
              <w:left w:val="nil"/>
              <w:bottom w:val="single" w:sz="4" w:space="0" w:color="000000"/>
              <w:right w:val="nil"/>
            </w:tcBorders>
          </w:tcPr>
          <w:p>
            <w:pPr>
              <w:pStyle w:val="TableParagraph"/>
              <w:spacing w:before="49"/>
              <w:ind w:left="168"/>
              <w:rPr>
                <w:sz w:val="15"/>
              </w:rPr>
            </w:pPr>
            <w:r>
              <w:rPr>
                <w:spacing w:val="-10"/>
                <w:w w:val="105"/>
                <w:sz w:val="15"/>
              </w:rPr>
              <w:t>意</w:t>
            </w:r>
          </w:p>
        </w:tc>
        <w:tc>
          <w:tcPr>
            <w:tcW w:w="1203" w:type="dxa"/>
            <w:tcBorders>
              <w:left w:val="nil"/>
              <w:bottom w:val="single" w:sz="4" w:space="0" w:color="000000"/>
              <w:right w:val="single" w:sz="6" w:space="0" w:color="000000"/>
            </w:tcBorders>
          </w:tcPr>
          <w:p>
            <w:pPr>
              <w:pStyle w:val="TableParagraph"/>
              <w:spacing w:before="49"/>
              <w:ind w:left="167"/>
              <w:rPr>
                <w:sz w:val="15"/>
              </w:rPr>
            </w:pPr>
            <w:r>
              <w:rPr>
                <w:spacing w:val="-10"/>
                <w:w w:val="105"/>
                <w:sz w:val="15"/>
              </w:rPr>
              <w:t>点</w:t>
            </w:r>
          </w:p>
        </w:tc>
      </w:tr>
      <w:tr>
        <w:trPr>
          <w:trHeight w:val="94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0" w:lineRule="auto" w:before="84"/>
              <w:ind w:right="46" w:hanging="1"/>
              <w:rPr>
                <w:sz w:val="15"/>
              </w:rPr>
            </w:pPr>
            <w:r>
              <w:rPr>
                <w:spacing w:val="-47"/>
                <w:position w:val="3"/>
                <w:sz w:val="15"/>
              </w:rPr>
              <w:t>静滴：</w:t>
            </w:r>
            <w:r>
              <w:rPr>
                <w:rFonts w:ascii="Microsoft JhengHei" w:eastAsia="Microsoft JhengHei"/>
                <w:spacing w:val="-67"/>
                <w:position w:val="1"/>
                <w:sz w:val="15"/>
              </w:rPr>
              <w:t>１１．５</w:t>
            </w:r>
            <w:r>
              <w:rPr>
                <w:rFonts w:ascii="Microsoft JhengHei" w:eastAsia="Microsoft JhengHei"/>
                <w:spacing w:val="-41"/>
                <w:sz w:val="15"/>
              </w:rPr>
              <w:t>ｇ</w:t>
            </w:r>
            <w:r>
              <w:rPr>
                <w:rFonts w:ascii="Microsoft JhengHei" w:eastAsia="Microsoft JhengHei"/>
                <w:spacing w:val="-23"/>
                <w:position w:val="1"/>
                <w:sz w:val="15"/>
              </w:rPr>
              <w:t>＋５％</w:t>
            </w:r>
            <w:r>
              <w:rPr>
                <w:spacing w:val="-12"/>
                <w:position w:val="3"/>
                <w:sz w:val="15"/>
              </w:rPr>
              <w:t>或</w:t>
            </w:r>
            <w:r>
              <w:rPr>
                <w:rFonts w:ascii="Microsoft JhengHei" w:eastAsia="Microsoft JhengHei"/>
                <w:spacing w:val="-12"/>
                <w:position w:val="1"/>
                <w:sz w:val="15"/>
              </w:rPr>
              <w:t>１０％ ＧＳ</w:t>
            </w:r>
            <w:r>
              <w:rPr>
                <w:spacing w:val="-12"/>
                <w:position w:val="3"/>
                <w:sz w:val="15"/>
              </w:rPr>
              <w:t>于</w:t>
            </w:r>
            <w:r>
              <w:rPr>
                <w:rFonts w:ascii="Microsoft JhengHei" w:eastAsia="Microsoft JhengHei"/>
                <w:spacing w:val="-12"/>
                <w:position w:val="1"/>
                <w:sz w:val="15"/>
              </w:rPr>
              <w:t>１</w:t>
            </w:r>
            <w:r>
              <w:rPr>
                <w:rFonts w:ascii="Malgun Gothic" w:eastAsia="Malgun Gothic"/>
                <w:spacing w:val="-12"/>
                <w:sz w:val="15"/>
              </w:rPr>
              <w:t>～</w:t>
            </w:r>
            <w:r>
              <w:rPr>
                <w:rFonts w:ascii="Microsoft JhengHei" w:eastAsia="Microsoft JhengHei"/>
                <w:spacing w:val="-12"/>
                <w:position w:val="1"/>
                <w:sz w:val="15"/>
              </w:rPr>
              <w:t>４ｈ</w:t>
            </w:r>
            <w:r>
              <w:rPr>
                <w:spacing w:val="-2"/>
                <w:w w:val="105"/>
                <w:sz w:val="15"/>
              </w:rPr>
              <w:t>内滴完</w:t>
            </w:r>
            <w:r>
              <w:rPr>
                <w:spacing w:val="-115"/>
                <w:w w:val="105"/>
                <w:sz w:val="15"/>
              </w:rPr>
              <w:t>，</w:t>
            </w:r>
            <w:r>
              <w:rPr>
                <w:rFonts w:ascii="Microsoft JhengHei" w:eastAsia="Microsoft JhengHei"/>
                <w:spacing w:val="2"/>
                <w:w w:val="105"/>
                <w:position w:val="-1"/>
                <w:sz w:val="15"/>
              </w:rPr>
              <w:t>１</w:t>
            </w:r>
            <w:r>
              <w:rPr>
                <w:spacing w:val="-30"/>
                <w:w w:val="105"/>
                <w:sz w:val="15"/>
              </w:rPr>
              <w:t>次／</w:t>
            </w:r>
            <w:r>
              <w:rPr>
                <w:rFonts w:ascii="Microsoft JhengHei" w:eastAsia="Microsoft JhengHei"/>
                <w:spacing w:val="-57"/>
                <w:w w:val="105"/>
                <w:position w:val="-1"/>
                <w:sz w:val="15"/>
              </w:rPr>
              <w:t>ｄ</w:t>
            </w:r>
            <w:r>
              <w:rPr>
                <w:spacing w:val="-2"/>
                <w:w w:val="105"/>
                <w:sz w:val="15"/>
              </w:rPr>
              <w:t>。可连用数日</w:t>
            </w:r>
          </w:p>
        </w:tc>
        <w:tc>
          <w:tcPr>
            <w:tcW w:w="2890" w:type="dxa"/>
            <w:gridSpan w:val="3"/>
            <w:tcBorders>
              <w:top w:val="single" w:sz="4" w:space="0" w:color="000000"/>
              <w:left w:val="single" w:sz="4" w:space="0" w:color="000000"/>
              <w:bottom w:val="single" w:sz="4" w:space="0" w:color="000000"/>
              <w:right w:val="single" w:sz="6" w:space="0" w:color="000000"/>
            </w:tcBorders>
          </w:tcPr>
          <w:p>
            <w:pPr>
              <w:pStyle w:val="TableParagraph"/>
              <w:spacing w:line="187" w:lineRule="auto" w:before="62"/>
              <w:ind w:left="112" w:right="86" w:firstLine="159"/>
              <w:jc w:val="both"/>
              <w:rPr>
                <w:sz w:val="15"/>
              </w:rPr>
            </w:pPr>
            <w:r>
              <w:rPr>
                <w:rFonts w:ascii="Malgun Gothic" w:hAnsi="Malgun Gothic" w:eastAsia="Malgun Gothic"/>
                <w:spacing w:val="4"/>
                <w:w w:val="103"/>
                <w:position w:val="-2"/>
                <w:sz w:val="15"/>
              </w:rPr>
              <w:t>①</w:t>
            </w:r>
            <w:r>
              <w:rPr>
                <w:spacing w:val="3"/>
                <w:w w:val="103"/>
                <w:sz w:val="15"/>
              </w:rPr>
              <w:t>每日极量为</w:t>
            </w:r>
            <w:r>
              <w:rPr>
                <w:rFonts w:ascii="Microsoft JhengHei" w:hAnsi="Microsoft JhengHei" w:eastAsia="Microsoft JhengHei"/>
                <w:spacing w:val="-47"/>
                <w:w w:val="103"/>
                <w:position w:val="-1"/>
                <w:sz w:val="15"/>
              </w:rPr>
              <w:t>２３</w:t>
            </w:r>
            <w:r>
              <w:rPr>
                <w:rFonts w:ascii="Microsoft JhengHei" w:hAnsi="Microsoft JhengHei" w:eastAsia="Microsoft JhengHei"/>
                <w:spacing w:val="-41"/>
                <w:w w:val="103"/>
                <w:position w:val="-2"/>
                <w:sz w:val="15"/>
              </w:rPr>
              <w:t>ｇ</w:t>
            </w:r>
            <w:r>
              <w:rPr>
                <w:spacing w:val="9"/>
                <w:w w:val="103"/>
                <w:sz w:val="15"/>
              </w:rPr>
              <w:t>。</w:t>
            </w:r>
            <w:r>
              <w:rPr>
                <w:rFonts w:ascii="Malgun Gothic" w:hAnsi="Malgun Gothic" w:eastAsia="Malgun Gothic"/>
                <w:spacing w:val="11"/>
                <w:w w:val="103"/>
                <w:position w:val="-2"/>
                <w:sz w:val="15"/>
              </w:rPr>
              <w:t>②</w:t>
            </w:r>
            <w:r>
              <w:rPr>
                <w:spacing w:val="6"/>
                <w:w w:val="103"/>
                <w:sz w:val="15"/>
              </w:rPr>
              <w:t>少尿</w:t>
            </w:r>
            <w:r>
              <w:rPr>
                <w:spacing w:val="-68"/>
                <w:w w:val="103"/>
                <w:sz w:val="15"/>
              </w:rPr>
              <w:t>、</w:t>
            </w:r>
            <w:r>
              <w:rPr>
                <w:spacing w:val="6"/>
                <w:w w:val="103"/>
                <w:sz w:val="15"/>
              </w:rPr>
              <w:t>尿闭者</w:t>
            </w:r>
            <w:r>
              <w:rPr>
                <w:spacing w:val="3"/>
                <w:w w:val="103"/>
                <w:sz w:val="15"/>
              </w:rPr>
              <w:t>禁用</w:t>
            </w:r>
            <w:r>
              <w:rPr>
                <w:spacing w:val="7"/>
                <w:w w:val="103"/>
                <w:sz w:val="15"/>
              </w:rPr>
              <w:t>。</w:t>
            </w:r>
            <w:r>
              <w:rPr>
                <w:rFonts w:ascii="Malgun Gothic" w:hAnsi="Malgun Gothic" w:eastAsia="Malgun Gothic"/>
                <w:spacing w:val="9"/>
                <w:w w:val="103"/>
                <w:position w:val="-2"/>
                <w:sz w:val="15"/>
              </w:rPr>
              <w:t>③</w:t>
            </w:r>
            <w:r>
              <w:rPr>
                <w:spacing w:val="6"/>
                <w:w w:val="103"/>
                <w:sz w:val="15"/>
              </w:rPr>
              <w:t>用于肝昏迷时</w:t>
            </w:r>
            <w:r>
              <w:rPr>
                <w:spacing w:val="-70"/>
                <w:w w:val="103"/>
                <w:sz w:val="15"/>
              </w:rPr>
              <w:t>，</w:t>
            </w:r>
            <w:r>
              <w:rPr>
                <w:spacing w:val="5"/>
                <w:w w:val="103"/>
                <w:sz w:val="15"/>
              </w:rPr>
              <w:t>与谷氨酸钾合</w:t>
            </w:r>
            <w:r>
              <w:rPr>
                <w:spacing w:val="4"/>
                <w:w w:val="103"/>
                <w:sz w:val="15"/>
              </w:rPr>
              <w:t>用</w:t>
            </w:r>
            <w:r>
              <w:rPr>
                <w:spacing w:val="-76"/>
                <w:w w:val="103"/>
                <w:sz w:val="15"/>
              </w:rPr>
              <w:t>，</w:t>
            </w:r>
            <w:r>
              <w:rPr>
                <w:spacing w:val="7"/>
                <w:w w:val="103"/>
                <w:sz w:val="15"/>
              </w:rPr>
              <w:t>两者比例为</w:t>
            </w:r>
            <w:r>
              <w:rPr>
                <w:rFonts w:ascii="Microsoft JhengHei" w:hAnsi="Microsoft JhengHei" w:eastAsia="Microsoft JhengHei"/>
                <w:spacing w:val="-29"/>
                <w:w w:val="103"/>
                <w:position w:val="-1"/>
                <w:sz w:val="15"/>
              </w:rPr>
              <w:t>３</w:t>
            </w:r>
            <w:r>
              <w:rPr>
                <w:rFonts w:ascii="Microsoft JhengHei" w:hAnsi="Microsoft JhengHei" w:eastAsia="Microsoft JhengHei"/>
                <w:spacing w:val="-28"/>
                <w:w w:val="119"/>
                <w:position w:val="-1"/>
                <w:sz w:val="15"/>
              </w:rPr>
              <w:t>∶</w:t>
            </w:r>
            <w:r>
              <w:rPr>
                <w:rFonts w:ascii="Microsoft JhengHei" w:hAnsi="Microsoft JhengHei" w:eastAsia="Microsoft JhengHei"/>
                <w:spacing w:val="9"/>
                <w:w w:val="103"/>
                <w:position w:val="-1"/>
                <w:sz w:val="15"/>
              </w:rPr>
              <w:t>１</w:t>
            </w:r>
            <w:r>
              <w:rPr>
                <w:spacing w:val="11"/>
                <w:w w:val="103"/>
                <w:sz w:val="15"/>
              </w:rPr>
              <w:t>或</w:t>
            </w:r>
            <w:r>
              <w:rPr>
                <w:rFonts w:ascii="Microsoft JhengHei" w:hAnsi="Microsoft JhengHei" w:eastAsia="Microsoft JhengHei"/>
                <w:spacing w:val="-28"/>
                <w:w w:val="103"/>
                <w:position w:val="-1"/>
                <w:sz w:val="15"/>
              </w:rPr>
              <w:t>２</w:t>
            </w:r>
            <w:r>
              <w:rPr>
                <w:rFonts w:ascii="Microsoft JhengHei" w:hAnsi="Microsoft JhengHei" w:eastAsia="Microsoft JhengHei"/>
                <w:spacing w:val="-25"/>
                <w:w w:val="119"/>
                <w:position w:val="-1"/>
                <w:sz w:val="15"/>
              </w:rPr>
              <w:t>∶</w:t>
            </w:r>
            <w:r>
              <w:rPr>
                <w:rFonts w:ascii="Microsoft JhengHei" w:hAnsi="Microsoft JhengHei" w:eastAsia="Microsoft JhengHei"/>
                <w:spacing w:val="-37"/>
                <w:w w:val="103"/>
                <w:position w:val="-1"/>
                <w:sz w:val="15"/>
              </w:rPr>
              <w:t>１</w:t>
            </w:r>
            <w:r>
              <w:rPr>
                <w:spacing w:val="9"/>
                <w:w w:val="103"/>
                <w:sz w:val="15"/>
              </w:rPr>
              <w:t>。</w:t>
            </w:r>
            <w:r>
              <w:rPr>
                <w:rFonts w:ascii="Malgun Gothic" w:hAnsi="Malgun Gothic" w:eastAsia="Malgun Gothic"/>
                <w:spacing w:val="13"/>
                <w:w w:val="103"/>
                <w:position w:val="-2"/>
                <w:sz w:val="15"/>
              </w:rPr>
              <w:t>④</w:t>
            </w:r>
            <w:r>
              <w:rPr>
                <w:spacing w:val="5"/>
                <w:w w:val="103"/>
                <w:sz w:val="15"/>
              </w:rPr>
              <w:t>本品</w:t>
            </w:r>
            <w:r>
              <w:rPr>
                <w:spacing w:val="3"/>
                <w:w w:val="103"/>
                <w:sz w:val="15"/>
              </w:rPr>
              <w:t>为碱性</w:t>
            </w:r>
            <w:r>
              <w:rPr>
                <w:spacing w:val="-76"/>
                <w:w w:val="103"/>
                <w:sz w:val="15"/>
              </w:rPr>
              <w:t>，</w:t>
            </w:r>
            <w:r>
              <w:rPr>
                <w:spacing w:val="3"/>
                <w:w w:val="103"/>
                <w:sz w:val="15"/>
              </w:rPr>
              <w:t>不宜用于血碱偏高时</w:t>
            </w:r>
          </w:p>
        </w:tc>
      </w:tr>
      <w:tr>
        <w:trPr>
          <w:trHeight w:val="70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25"/>
              <w:ind w:left="112"/>
              <w:rPr>
                <w:position w:val="3"/>
                <w:sz w:val="15"/>
              </w:rPr>
            </w:pPr>
            <w:r>
              <w:rPr>
                <w:position w:val="3"/>
                <w:sz w:val="15"/>
              </w:rPr>
              <w:t>静滴</w:t>
            </w:r>
            <w:r>
              <w:rPr>
                <w:spacing w:val="-117"/>
                <w:position w:val="3"/>
                <w:sz w:val="15"/>
              </w:rPr>
              <w:t>：</w:t>
            </w:r>
            <w:r>
              <w:rPr>
                <w:rFonts w:ascii="Microsoft JhengHei" w:eastAsia="Microsoft JhengHei"/>
                <w:spacing w:val="-59"/>
                <w:position w:val="1"/>
                <w:sz w:val="15"/>
              </w:rPr>
              <w:t>１５</w:t>
            </w:r>
            <w:r>
              <w:rPr>
                <w:rFonts w:ascii="Malgun Gothic" w:eastAsia="Malgun Gothic"/>
                <w:spacing w:val="-37"/>
                <w:sz w:val="15"/>
              </w:rPr>
              <w:t>～</w:t>
            </w:r>
            <w:r>
              <w:rPr>
                <w:rFonts w:ascii="Microsoft JhengHei" w:eastAsia="Microsoft JhengHei"/>
                <w:spacing w:val="-57"/>
                <w:position w:val="1"/>
                <w:sz w:val="15"/>
              </w:rPr>
              <w:t>２０</w:t>
            </w:r>
            <w:r>
              <w:rPr>
                <w:rFonts w:ascii="Microsoft JhengHei" w:eastAsia="Microsoft JhengHei"/>
                <w:spacing w:val="-45"/>
                <w:sz w:val="15"/>
              </w:rPr>
              <w:t>ｇ</w:t>
            </w:r>
            <w:r>
              <w:rPr>
                <w:rFonts w:ascii="Microsoft JhengHei" w:eastAsia="Microsoft JhengHei"/>
                <w:spacing w:val="-37"/>
                <w:position w:val="1"/>
                <w:sz w:val="15"/>
              </w:rPr>
              <w:t>＋５％ ＧＳ５００</w:t>
            </w:r>
            <w:r>
              <w:rPr>
                <w:rFonts w:ascii="Malgun Gothic" w:eastAsia="Malgun Gothic"/>
                <w:spacing w:val="-54"/>
                <w:sz w:val="15"/>
              </w:rPr>
              <w:t>～</w:t>
            </w:r>
            <w:r>
              <w:rPr>
                <w:rFonts w:ascii="Microsoft JhengHei" w:eastAsia="Microsoft JhengHei"/>
                <w:spacing w:val="-54"/>
                <w:position w:val="1"/>
                <w:sz w:val="15"/>
              </w:rPr>
              <w:t>１０００ｍｌ</w:t>
            </w:r>
            <w:r>
              <w:rPr>
                <w:spacing w:val="-54"/>
                <w:position w:val="3"/>
                <w:sz w:val="15"/>
              </w:rPr>
              <w:t>，</w:t>
            </w:r>
          </w:p>
          <w:p>
            <w:pPr>
              <w:pStyle w:val="TableParagraph"/>
              <w:spacing w:line="238" w:lineRule="exact"/>
              <w:ind w:left="74"/>
              <w:rPr>
                <w:sz w:val="15"/>
              </w:rPr>
            </w:pPr>
            <w:r>
              <w:rPr>
                <w:rFonts w:ascii="Microsoft JhengHei" w:eastAsia="Microsoft JhengHei"/>
                <w:spacing w:val="-2"/>
                <w:position w:val="-1"/>
                <w:sz w:val="15"/>
              </w:rPr>
              <w:t>４ｈ</w:t>
            </w:r>
            <w:r>
              <w:rPr>
                <w:spacing w:val="-2"/>
                <w:sz w:val="15"/>
              </w:rPr>
              <w:t>以上静滴</w:t>
            </w:r>
            <w:r>
              <w:rPr>
                <w:spacing w:val="-119"/>
                <w:sz w:val="15"/>
              </w:rPr>
              <w:t>，</w:t>
            </w:r>
            <w:r>
              <w:rPr>
                <w:rFonts w:ascii="Microsoft JhengHei" w:eastAsia="Microsoft JhengHei"/>
                <w:spacing w:val="-2"/>
                <w:position w:val="-1"/>
                <w:sz w:val="15"/>
              </w:rPr>
              <w:t>１</w:t>
            </w:r>
            <w:r>
              <w:rPr>
                <w:spacing w:val="-35"/>
                <w:sz w:val="15"/>
              </w:rPr>
              <w:t>次／</w:t>
            </w:r>
            <w:r>
              <w:rPr>
                <w:rFonts w:ascii="Microsoft JhengHei" w:eastAsia="Microsoft JhengHei"/>
                <w:spacing w:val="-67"/>
                <w:position w:val="-1"/>
                <w:sz w:val="15"/>
              </w:rPr>
              <w:t>ｄ</w:t>
            </w:r>
            <w:r>
              <w:rPr>
                <w:spacing w:val="-15"/>
                <w:sz w:val="15"/>
              </w:rPr>
              <w:t>，可连用数日</w:t>
            </w:r>
          </w:p>
        </w:tc>
        <w:tc>
          <w:tcPr>
            <w:tcW w:w="2890" w:type="dxa"/>
            <w:gridSpan w:val="3"/>
            <w:tcBorders>
              <w:top w:val="single" w:sz="4" w:space="0" w:color="000000"/>
              <w:left w:val="single" w:sz="4" w:space="0" w:color="000000"/>
              <w:bottom w:val="single" w:sz="4" w:space="0" w:color="000000"/>
              <w:right w:val="single" w:sz="6" w:space="0" w:color="000000"/>
            </w:tcBorders>
          </w:tcPr>
          <w:p>
            <w:pPr>
              <w:pStyle w:val="TableParagraph"/>
              <w:spacing w:before="54"/>
              <w:ind w:left="112" w:right="7" w:firstLine="159"/>
              <w:rPr>
                <w:sz w:val="15"/>
              </w:rPr>
            </w:pPr>
            <w:r>
              <w:rPr>
                <w:sz w:val="15"/>
              </w:rPr>
              <w:t>含有盐酸盐，可引起高氯性酸血症，</w:t>
            </w:r>
            <w:r>
              <w:rPr>
                <w:spacing w:val="-2"/>
                <w:w w:val="105"/>
                <w:sz w:val="15"/>
              </w:rPr>
              <w:t>肾功能不全者忌用</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23"/>
                <w:sz w:val="15"/>
              </w:rPr>
              <w:t>口服：</w:t>
            </w:r>
            <w:r>
              <w:rPr>
                <w:rFonts w:ascii="Microsoft JhengHei" w:eastAsia="Microsoft JhengHei"/>
                <w:spacing w:val="-67"/>
                <w:position w:val="-1"/>
                <w:sz w:val="15"/>
              </w:rPr>
              <w:t>１</w:t>
            </w:r>
            <w:r>
              <w:rPr>
                <w:rFonts w:ascii="Microsoft JhengHei" w:eastAsia="Microsoft JhengHei"/>
                <w:spacing w:val="-67"/>
                <w:position w:val="-2"/>
                <w:sz w:val="15"/>
              </w:rPr>
              <w:t>ｇ</w:t>
            </w:r>
            <w:r>
              <w:rPr>
                <w:spacing w:val="-6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p>
            <w:pPr>
              <w:pStyle w:val="TableParagraph"/>
              <w:spacing w:line="249" w:lineRule="exact" w:before="138"/>
              <w:rPr>
                <w:rFonts w:ascii="Malgun Gothic" w:eastAsia="Malgun Gothic"/>
                <w:sz w:val="15"/>
              </w:rPr>
            </w:pPr>
            <w:r>
              <w:rPr>
                <w:spacing w:val="-30"/>
                <w:position w:val="3"/>
                <w:sz w:val="15"/>
              </w:rPr>
              <w:t>静滴：</w:t>
            </w:r>
            <w:r>
              <w:rPr>
                <w:rFonts w:ascii="Microsoft JhengHei" w:eastAsia="Microsoft JhengHei"/>
                <w:spacing w:val="-60"/>
                <w:position w:val="1"/>
                <w:sz w:val="15"/>
              </w:rPr>
              <w:t>１</w:t>
            </w:r>
            <w:r>
              <w:rPr>
                <w:rFonts w:ascii="Malgun Gothic" w:eastAsia="Malgun Gothic"/>
                <w:spacing w:val="-60"/>
                <w:sz w:val="15"/>
              </w:rPr>
              <w:t>～</w:t>
            </w:r>
            <w:r>
              <w:rPr>
                <w:rFonts w:ascii="Microsoft JhengHei" w:eastAsia="Microsoft JhengHei"/>
                <w:spacing w:val="-60"/>
                <w:position w:val="1"/>
                <w:sz w:val="15"/>
              </w:rPr>
              <w:t>４</w:t>
            </w:r>
            <w:r>
              <w:rPr>
                <w:rFonts w:ascii="Microsoft JhengHei" w:eastAsia="Microsoft JhengHei"/>
                <w:spacing w:val="-60"/>
                <w:sz w:val="15"/>
              </w:rPr>
              <w:t>ｇ</w:t>
            </w:r>
            <w:r>
              <w:rPr>
                <w:spacing w:val="-43"/>
                <w:position w:val="3"/>
                <w:sz w:val="15"/>
              </w:rPr>
              <w:t>／次，以</w:t>
            </w:r>
            <w:r>
              <w:rPr>
                <w:rFonts w:ascii="Microsoft JhengHei" w:eastAsia="Microsoft JhengHei"/>
                <w:spacing w:val="-14"/>
                <w:position w:val="1"/>
                <w:sz w:val="15"/>
              </w:rPr>
              <w:t>５％</w:t>
            </w:r>
            <w:r>
              <w:rPr>
                <w:rFonts w:ascii="Malgun Gothic" w:eastAsia="Malgun Gothic"/>
                <w:spacing w:val="-14"/>
                <w:sz w:val="15"/>
              </w:rPr>
              <w:t>～</w:t>
            </w:r>
            <w:r>
              <w:rPr>
                <w:rFonts w:ascii="Microsoft JhengHei" w:eastAsia="Microsoft JhengHei"/>
                <w:spacing w:val="-23"/>
                <w:position w:val="1"/>
                <w:sz w:val="15"/>
              </w:rPr>
              <w:t>１０％ ＧＳ２５０</w:t>
            </w:r>
            <w:r>
              <w:rPr>
                <w:rFonts w:ascii="Malgun Gothic" w:eastAsia="Malgun Gothic"/>
                <w:spacing w:val="-30"/>
                <w:sz w:val="15"/>
              </w:rPr>
              <w:t>～</w:t>
            </w:r>
          </w:p>
          <w:p>
            <w:pPr>
              <w:pStyle w:val="TableParagraph"/>
              <w:spacing w:line="227" w:lineRule="exact"/>
              <w:ind w:left="74"/>
              <w:rPr>
                <w:position w:val="3"/>
                <w:sz w:val="15"/>
              </w:rPr>
            </w:pPr>
            <w:r>
              <w:rPr>
                <w:rFonts w:ascii="Microsoft JhengHei" w:eastAsia="Microsoft JhengHei"/>
                <w:spacing w:val="-56"/>
                <w:position w:val="1"/>
                <w:sz w:val="15"/>
              </w:rPr>
              <w:t>５００ｍｌ</w:t>
            </w:r>
            <w:r>
              <w:rPr>
                <w:spacing w:val="-6"/>
                <w:position w:val="3"/>
                <w:sz w:val="15"/>
              </w:rPr>
              <w:t>稀释后于</w:t>
            </w:r>
            <w:r>
              <w:rPr>
                <w:rFonts w:ascii="Microsoft JhengHei" w:eastAsia="Microsoft JhengHei"/>
                <w:spacing w:val="-6"/>
                <w:position w:val="1"/>
                <w:sz w:val="15"/>
              </w:rPr>
              <w:t>２</w:t>
            </w:r>
            <w:r>
              <w:rPr>
                <w:rFonts w:ascii="Malgun Gothic" w:eastAsia="Malgun Gothic"/>
                <w:spacing w:val="-6"/>
                <w:sz w:val="15"/>
              </w:rPr>
              <w:t>～</w:t>
            </w:r>
            <w:r>
              <w:rPr>
                <w:rFonts w:ascii="Microsoft JhengHei" w:eastAsia="Microsoft JhengHei"/>
                <w:spacing w:val="-6"/>
                <w:position w:val="1"/>
                <w:sz w:val="15"/>
              </w:rPr>
              <w:t>３ｈ</w:t>
            </w:r>
            <w:r>
              <w:rPr>
                <w:spacing w:val="-8"/>
                <w:position w:val="3"/>
                <w:sz w:val="15"/>
              </w:rPr>
              <w:t>内滴完</w:t>
            </w:r>
          </w:p>
        </w:tc>
        <w:tc>
          <w:tcPr>
            <w:tcW w:w="2890" w:type="dxa"/>
            <w:gridSpan w:val="3"/>
            <w:tcBorders>
              <w:top w:val="single" w:sz="4" w:space="0" w:color="000000"/>
              <w:left w:val="single" w:sz="4" w:space="0" w:color="000000"/>
              <w:bottom w:val="single" w:sz="4" w:space="0" w:color="000000"/>
              <w:right w:val="single" w:sz="6" w:space="0" w:color="000000"/>
            </w:tcBorders>
          </w:tcPr>
          <w:p>
            <w:pPr>
              <w:pStyle w:val="TableParagraph"/>
              <w:spacing w:before="54"/>
              <w:ind w:left="112" w:right="86" w:firstLine="159"/>
              <w:rPr>
                <w:sz w:val="15"/>
              </w:rPr>
            </w:pPr>
            <w:r>
              <w:rPr>
                <w:spacing w:val="3"/>
                <w:w w:val="103"/>
                <w:sz w:val="15"/>
              </w:rPr>
              <w:t>静滴必须充分稀释后缓慢进行</w:t>
            </w:r>
            <w:r>
              <w:rPr>
                <w:spacing w:val="-68"/>
                <w:w w:val="103"/>
                <w:sz w:val="15"/>
              </w:rPr>
              <w:t>，</w:t>
            </w:r>
            <w:r>
              <w:rPr>
                <w:spacing w:val="4"/>
                <w:w w:val="103"/>
                <w:sz w:val="15"/>
              </w:rPr>
              <w:t>以免</w:t>
            </w:r>
            <w:r>
              <w:rPr>
                <w:spacing w:val="2"/>
                <w:w w:val="103"/>
                <w:sz w:val="15"/>
              </w:rPr>
              <w:t>引起血压急剧下降而导致休克</w:t>
            </w:r>
          </w:p>
        </w:tc>
      </w:tr>
      <w:tr>
        <w:trPr>
          <w:trHeight w:val="94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9" w:lineRule="auto" w:before="56"/>
              <w:ind w:right="88"/>
              <w:jc w:val="both"/>
              <w:rPr>
                <w:rFonts w:ascii="Microsoft JhengHei" w:eastAsia="Microsoft JhengHei"/>
                <w:position w:val="-1"/>
                <w:sz w:val="15"/>
              </w:rPr>
            </w:pPr>
            <w:r>
              <w:rPr>
                <w:spacing w:val="3"/>
                <w:w w:val="103"/>
                <w:sz w:val="15"/>
              </w:rPr>
              <w:t>静滴</w:t>
            </w:r>
            <w:r>
              <w:rPr>
                <w:spacing w:val="-111"/>
                <w:w w:val="103"/>
                <w:sz w:val="15"/>
              </w:rPr>
              <w:t>：</w:t>
            </w:r>
            <w:r>
              <w:rPr>
                <w:rFonts w:ascii="Microsoft JhengHei" w:eastAsia="Microsoft JhengHei"/>
                <w:spacing w:val="-49"/>
                <w:w w:val="103"/>
                <w:position w:val="-1"/>
                <w:sz w:val="15"/>
              </w:rPr>
              <w:t>２５０</w:t>
            </w:r>
            <w:r>
              <w:rPr>
                <w:rFonts w:ascii="Microsoft JhengHei" w:eastAsia="Microsoft JhengHei"/>
                <w:spacing w:val="-72"/>
                <w:w w:val="103"/>
                <w:position w:val="-1"/>
                <w:sz w:val="15"/>
              </w:rPr>
              <w:t>ｍ</w:t>
            </w:r>
            <w:r>
              <w:rPr>
                <w:rFonts w:ascii="Microsoft JhengHei" w:eastAsia="Microsoft JhengHei"/>
                <w:spacing w:val="-98"/>
                <w:w w:val="103"/>
                <w:position w:val="-1"/>
                <w:sz w:val="15"/>
              </w:rPr>
              <w:t>ｌ</w:t>
            </w:r>
            <w:r>
              <w:rPr>
                <w:spacing w:val="-37"/>
                <w:w w:val="103"/>
                <w:sz w:val="15"/>
              </w:rPr>
              <w:t>／</w:t>
            </w:r>
            <w:r>
              <w:rPr>
                <w:spacing w:val="3"/>
                <w:w w:val="103"/>
                <w:sz w:val="15"/>
              </w:rPr>
              <w:t>次</w:t>
            </w:r>
            <w:r>
              <w:rPr>
                <w:spacing w:val="-107"/>
                <w:w w:val="103"/>
                <w:sz w:val="15"/>
              </w:rPr>
              <w:t>，</w:t>
            </w:r>
            <w:r>
              <w:rPr>
                <w:rFonts w:ascii="Microsoft JhengHei" w:eastAsia="Microsoft JhengHei"/>
                <w:spacing w:val="9"/>
                <w:w w:val="103"/>
                <w:position w:val="-1"/>
                <w:sz w:val="15"/>
              </w:rPr>
              <w:t>２</w:t>
            </w:r>
            <w:r>
              <w:rPr>
                <w:spacing w:val="-35"/>
                <w:w w:val="103"/>
                <w:sz w:val="15"/>
              </w:rPr>
              <w:t>次</w:t>
            </w:r>
            <w:r>
              <w:rPr>
                <w:spacing w:val="-72"/>
                <w:w w:val="103"/>
                <w:sz w:val="15"/>
              </w:rPr>
              <w:t>／</w:t>
            </w:r>
            <w:r>
              <w:rPr>
                <w:rFonts w:ascii="Microsoft JhengHei" w:eastAsia="Microsoft JhengHei"/>
                <w:spacing w:val="-41"/>
                <w:w w:val="103"/>
                <w:position w:val="-1"/>
                <w:sz w:val="15"/>
              </w:rPr>
              <w:t>ｄ</w:t>
            </w:r>
            <w:r>
              <w:rPr>
                <w:spacing w:val="7"/>
                <w:w w:val="103"/>
                <w:sz w:val="15"/>
              </w:rPr>
              <w:t>。</w:t>
            </w:r>
            <w:r>
              <w:rPr>
                <w:spacing w:val="11"/>
                <w:w w:val="103"/>
                <w:sz w:val="15"/>
              </w:rPr>
              <w:t>与等量</w:t>
            </w:r>
            <w:r>
              <w:rPr>
                <w:rFonts w:ascii="Microsoft JhengHei" w:eastAsia="Microsoft JhengHei"/>
                <w:spacing w:val="-38"/>
                <w:w w:val="103"/>
                <w:position w:val="-1"/>
                <w:sz w:val="15"/>
              </w:rPr>
              <w:t>１０％</w:t>
            </w:r>
            <w:r>
              <w:rPr>
                <w:spacing w:val="3"/>
                <w:w w:val="103"/>
                <w:sz w:val="15"/>
              </w:rPr>
              <w:t>葡萄糖注射液串联后作缓慢滴注</w:t>
            </w:r>
            <w:r>
              <w:rPr>
                <w:spacing w:val="-72"/>
                <w:w w:val="103"/>
                <w:sz w:val="15"/>
              </w:rPr>
              <w:t>（</w:t>
            </w:r>
            <w:r>
              <w:rPr>
                <w:spacing w:val="3"/>
                <w:w w:val="103"/>
                <w:sz w:val="15"/>
              </w:rPr>
              <w:t>每分</w:t>
            </w:r>
            <w:r>
              <w:rPr>
                <w:spacing w:val="4"/>
                <w:w w:val="103"/>
                <w:sz w:val="15"/>
              </w:rPr>
              <w:t>钟不宜超过</w:t>
            </w:r>
            <w:r>
              <w:rPr>
                <w:rFonts w:ascii="Microsoft JhengHei" w:eastAsia="Microsoft JhengHei"/>
                <w:spacing w:val="5"/>
                <w:w w:val="103"/>
                <w:position w:val="-1"/>
                <w:sz w:val="15"/>
              </w:rPr>
              <w:t>３</w:t>
            </w:r>
            <w:r>
              <w:rPr>
                <w:rFonts w:ascii="Microsoft JhengHei" w:eastAsia="Microsoft JhengHei"/>
                <w:spacing w:val="-72"/>
                <w:w w:val="103"/>
                <w:position w:val="-1"/>
                <w:sz w:val="15"/>
              </w:rPr>
              <w:t>ｍ</w:t>
            </w:r>
            <w:r>
              <w:rPr>
                <w:rFonts w:ascii="Microsoft JhengHei" w:eastAsia="Microsoft JhengHei"/>
                <w:spacing w:val="-55"/>
                <w:w w:val="103"/>
                <w:position w:val="-1"/>
                <w:sz w:val="15"/>
              </w:rPr>
              <w:t>ｌ</w:t>
            </w:r>
            <w:r>
              <w:rPr>
                <w:spacing w:val="-76"/>
                <w:w w:val="103"/>
                <w:sz w:val="15"/>
              </w:rPr>
              <w:t>）</w:t>
            </w:r>
            <w:r>
              <w:rPr>
                <w:spacing w:val="-68"/>
                <w:w w:val="103"/>
                <w:sz w:val="15"/>
              </w:rPr>
              <w:t>，</w:t>
            </w:r>
            <w:r>
              <w:rPr>
                <w:spacing w:val="9"/>
                <w:w w:val="103"/>
                <w:sz w:val="15"/>
              </w:rPr>
              <w:t>疗效显著者后阶段</w:t>
            </w:r>
            <w:r>
              <w:rPr>
                <w:spacing w:val="3"/>
                <w:w w:val="103"/>
                <w:sz w:val="15"/>
              </w:rPr>
              <w:t>剂量减半</w:t>
            </w:r>
            <w:r>
              <w:rPr>
                <w:spacing w:val="-76"/>
                <w:w w:val="103"/>
                <w:sz w:val="15"/>
              </w:rPr>
              <w:t>，</w:t>
            </w:r>
            <w:r>
              <w:rPr>
                <w:spacing w:val="3"/>
                <w:w w:val="103"/>
                <w:sz w:val="15"/>
              </w:rPr>
              <w:t>疗程一般为</w:t>
            </w:r>
            <w:r>
              <w:rPr>
                <w:rFonts w:ascii="Microsoft JhengHei" w:eastAsia="Microsoft JhengHei"/>
                <w:spacing w:val="-57"/>
                <w:w w:val="103"/>
                <w:position w:val="-1"/>
                <w:sz w:val="15"/>
              </w:rPr>
              <w:t>１０</w:t>
            </w:r>
            <w:r>
              <w:rPr>
                <w:rFonts w:ascii="Malgun Gothic" w:eastAsia="Malgun Gothic"/>
                <w:spacing w:val="-35"/>
                <w:w w:val="103"/>
                <w:position w:val="-2"/>
                <w:sz w:val="15"/>
              </w:rPr>
              <w:t>～</w:t>
            </w:r>
            <w:r>
              <w:rPr>
                <w:rFonts w:ascii="Microsoft JhengHei" w:eastAsia="Microsoft JhengHei"/>
                <w:spacing w:val="-55"/>
                <w:w w:val="103"/>
                <w:position w:val="-1"/>
                <w:sz w:val="15"/>
              </w:rPr>
              <w:t>１５</w:t>
            </w:r>
            <w:r>
              <w:rPr>
                <w:rFonts w:ascii="Microsoft JhengHei" w:eastAsia="Microsoft JhengHei"/>
                <w:w w:val="103"/>
                <w:position w:val="-1"/>
                <w:sz w:val="15"/>
              </w:rPr>
              <w:t>ｄ</w:t>
            </w:r>
          </w:p>
        </w:tc>
        <w:tc>
          <w:tcPr>
            <w:tcW w:w="2890" w:type="dxa"/>
            <w:gridSpan w:val="3"/>
            <w:tcBorders>
              <w:top w:val="single" w:sz="4" w:space="0" w:color="000000"/>
              <w:left w:val="single" w:sz="4" w:space="0" w:color="000000"/>
              <w:bottom w:val="single" w:sz="4" w:space="0" w:color="000000"/>
              <w:right w:val="single" w:sz="6" w:space="0" w:color="000000"/>
            </w:tcBorders>
          </w:tcPr>
          <w:p>
            <w:pPr>
              <w:pStyle w:val="TableParagraph"/>
              <w:spacing w:before="31"/>
              <w:ind w:left="271"/>
              <w:rPr>
                <w:sz w:val="15"/>
              </w:rPr>
            </w:pPr>
            <w:r>
              <w:rPr>
                <w:spacing w:val="-14"/>
                <w:sz w:val="15"/>
              </w:rPr>
              <w:t>应用时加强血 </w:t>
            </w:r>
            <w:r>
              <w:rPr>
                <w:rFonts w:ascii="Microsoft JhengHei" w:eastAsia="Microsoft JhengHei"/>
                <w:spacing w:val="-16"/>
                <w:position w:val="-1"/>
                <w:sz w:val="15"/>
              </w:rPr>
              <w:t>Ｎａ</w:t>
            </w:r>
            <w:r>
              <w:rPr>
                <w:rFonts w:ascii="Microsoft JhengHei" w:eastAsia="Microsoft JhengHei"/>
                <w:spacing w:val="-7"/>
                <w:position w:val="3"/>
                <w:sz w:val="10"/>
              </w:rPr>
              <w:t>＋ </w:t>
            </w:r>
            <w:r>
              <w:rPr>
                <w:spacing w:val="-16"/>
                <w:sz w:val="15"/>
              </w:rPr>
              <w:t>、</w:t>
            </w:r>
            <w:r>
              <w:rPr>
                <w:rFonts w:ascii="Microsoft JhengHei" w:eastAsia="Microsoft JhengHei"/>
                <w:spacing w:val="-16"/>
                <w:position w:val="-1"/>
                <w:sz w:val="15"/>
              </w:rPr>
              <w:t>Ｃｌ</w:t>
            </w:r>
            <w:r>
              <w:rPr>
                <w:rFonts w:ascii="Microsoft JhengHei" w:eastAsia="Microsoft JhengHei"/>
                <w:spacing w:val="-7"/>
                <w:position w:val="3"/>
                <w:sz w:val="10"/>
              </w:rPr>
              <w:t>－ </w:t>
            </w:r>
            <w:r>
              <w:rPr>
                <w:spacing w:val="-16"/>
                <w:sz w:val="15"/>
              </w:rPr>
              <w:t>的监测</w:t>
            </w:r>
          </w:p>
        </w:tc>
      </w:tr>
      <w:tr>
        <w:trPr>
          <w:trHeight w:val="379" w:hRule="atLeast"/>
        </w:trPr>
        <w:tc>
          <w:tcPr>
            <w:tcW w:w="2865" w:type="dxa"/>
            <w:tcBorders>
              <w:top w:val="single" w:sz="4" w:space="0" w:color="000000"/>
              <w:left w:val="single" w:sz="4" w:space="0" w:color="000000"/>
              <w:bottom w:val="nil"/>
              <w:right w:val="single" w:sz="4" w:space="0" w:color="000000"/>
            </w:tcBorders>
          </w:tcPr>
          <w:p>
            <w:pPr>
              <w:pStyle w:val="TableParagraph"/>
              <w:spacing w:before="24"/>
              <w:rPr>
                <w:rFonts w:ascii="Microsoft JhengHei" w:eastAsia="Microsoft JhengHei"/>
                <w:position w:val="-1"/>
                <w:sz w:val="15"/>
              </w:rPr>
            </w:pPr>
            <w:r>
              <w:rPr>
                <w:spacing w:val="-55"/>
                <w:sz w:val="15"/>
              </w:rPr>
              <w:t>口服：</w:t>
            </w:r>
            <w:r>
              <w:rPr>
                <w:rFonts w:ascii="Microsoft JhengHei" w:eastAsia="Microsoft JhengHei"/>
                <w:spacing w:val="2"/>
                <w:position w:val="-1"/>
                <w:sz w:val="15"/>
              </w:rPr>
              <w:t>１</w:t>
            </w:r>
            <w:r>
              <w:rPr>
                <w:spacing w:val="-42"/>
                <w:sz w:val="15"/>
              </w:rPr>
              <w:t>袋／次，</w:t>
            </w:r>
            <w:r>
              <w:rPr>
                <w:rFonts w:ascii="Microsoft JhengHei" w:eastAsia="Microsoft JhengHei"/>
                <w:spacing w:val="-15"/>
                <w:position w:val="-1"/>
                <w:sz w:val="15"/>
              </w:rPr>
              <w:t>２</w:t>
            </w:r>
            <w:r>
              <w:rPr>
                <w:rFonts w:ascii="Malgun Gothic" w:eastAsia="Malgun Gothic"/>
                <w:spacing w:val="-13"/>
                <w:position w:val="-2"/>
                <w:sz w:val="15"/>
              </w:rPr>
              <w:t>～</w:t>
            </w:r>
            <w:r>
              <w:rPr>
                <w:rFonts w:ascii="Microsoft JhengHei" w:eastAsia="Microsoft JhengHei"/>
                <w:spacing w:val="24"/>
                <w:position w:val="-1"/>
                <w:sz w:val="15"/>
              </w:rPr>
              <w:t>３</w:t>
            </w:r>
            <w:r>
              <w:rPr>
                <w:spacing w:val="-24"/>
                <w:sz w:val="15"/>
              </w:rPr>
              <w:t>次／</w:t>
            </w:r>
            <w:r>
              <w:rPr>
                <w:rFonts w:ascii="Microsoft JhengHei" w:eastAsia="Microsoft JhengHei"/>
                <w:spacing w:val="-24"/>
                <w:position w:val="-1"/>
                <w:sz w:val="15"/>
              </w:rPr>
              <w:t>ｄ</w:t>
            </w:r>
          </w:p>
        </w:tc>
        <w:tc>
          <w:tcPr>
            <w:tcW w:w="2890" w:type="dxa"/>
            <w:gridSpan w:val="3"/>
            <w:vMerge w:val="restart"/>
            <w:tcBorders>
              <w:top w:val="single" w:sz="4" w:space="0" w:color="000000"/>
              <w:left w:val="single" w:sz="4" w:space="0" w:color="000000"/>
              <w:bottom w:val="single" w:sz="4" w:space="0" w:color="000000"/>
              <w:right w:val="single" w:sz="6" w:space="0" w:color="000000"/>
            </w:tcBorders>
          </w:tcPr>
          <w:p>
            <w:pPr>
              <w:pStyle w:val="TableParagraph"/>
              <w:spacing w:line="220" w:lineRule="auto" w:before="48"/>
              <w:ind w:left="112" w:right="7" w:firstLine="159"/>
              <w:rPr>
                <w:sz w:val="15"/>
              </w:rPr>
            </w:pPr>
            <w:r>
              <w:rPr>
                <w:rFonts w:ascii="Malgun Gothic" w:hAnsi="Malgun Gothic" w:eastAsia="Malgun Gothic"/>
                <w:w w:val="105"/>
                <w:position w:val="-2"/>
                <w:sz w:val="15"/>
              </w:rPr>
              <w:t>①</w:t>
            </w:r>
            <w:r>
              <w:rPr>
                <w:spacing w:val="10"/>
                <w:w w:val="105"/>
                <w:sz w:val="15"/>
              </w:rPr>
              <w:t>严重肾功能衰竭患者禁用。</w:t>
            </w:r>
            <w:r>
              <w:rPr>
                <w:rFonts w:ascii="Malgun Gothic" w:hAnsi="Malgun Gothic" w:eastAsia="Malgun Gothic"/>
                <w:spacing w:val="13"/>
                <w:w w:val="105"/>
                <w:position w:val="-2"/>
                <w:sz w:val="15"/>
              </w:rPr>
              <w:t>②</w:t>
            </w:r>
            <w:r>
              <w:rPr>
                <w:w w:val="105"/>
                <w:sz w:val="15"/>
              </w:rPr>
              <w:t>大</w:t>
            </w:r>
            <w:r>
              <w:rPr>
                <w:sz w:val="15"/>
              </w:rPr>
              <w:t>剂量静滴会有轻、中度的消化道反应，</w:t>
            </w:r>
            <w:r>
              <w:rPr>
                <w:spacing w:val="-2"/>
                <w:w w:val="105"/>
                <w:sz w:val="15"/>
              </w:rPr>
              <w:t>减少用量或减慢滴速时反应会减轻</w:t>
            </w:r>
          </w:p>
        </w:tc>
      </w:tr>
      <w:tr>
        <w:trPr>
          <w:trHeight w:val="293" w:hRule="atLeast"/>
        </w:trPr>
        <w:tc>
          <w:tcPr>
            <w:tcW w:w="2865" w:type="dxa"/>
            <w:tcBorders>
              <w:top w:val="nil"/>
              <w:left w:val="single" w:sz="4" w:space="0" w:color="000000"/>
              <w:bottom w:val="nil"/>
              <w:right w:val="single" w:sz="4" w:space="0" w:color="000000"/>
            </w:tcBorders>
          </w:tcPr>
          <w:p>
            <w:pPr>
              <w:pStyle w:val="TableParagraph"/>
              <w:spacing w:line="186" w:lineRule="exact" w:before="88"/>
              <w:rPr>
                <w:sz w:val="15"/>
              </w:rPr>
            </w:pPr>
            <w:r>
              <w:rPr>
                <w:spacing w:val="-5"/>
                <w:sz w:val="15"/>
              </w:rPr>
              <w:t>静滴</w:t>
            </w:r>
          </w:p>
        </w:tc>
        <w:tc>
          <w:tcPr>
            <w:tcW w:w="2890" w:type="dxa"/>
            <w:gridSpan w:val="3"/>
            <w:vMerge/>
            <w:tcBorders>
              <w:top w:val="nil"/>
              <w:left w:val="single" w:sz="4" w:space="0" w:color="000000"/>
              <w:bottom w:val="single" w:sz="4" w:space="0" w:color="000000"/>
              <w:right w:val="single" w:sz="6" w:space="0" w:color="000000"/>
            </w:tcBorders>
          </w:tcPr>
          <w:p>
            <w:pPr>
              <w:rPr>
                <w:sz w:val="2"/>
                <w:szCs w:val="2"/>
              </w:rPr>
            </w:pPr>
          </w:p>
        </w:tc>
      </w:tr>
      <w:tr>
        <w:trPr>
          <w:trHeight w:val="214" w:hRule="atLeast"/>
        </w:trPr>
        <w:tc>
          <w:tcPr>
            <w:tcW w:w="2865" w:type="dxa"/>
            <w:tcBorders>
              <w:top w:val="nil"/>
              <w:left w:val="single" w:sz="4" w:space="0" w:color="000000"/>
              <w:bottom w:val="nil"/>
              <w:right w:val="single" w:sz="4" w:space="0" w:color="000000"/>
            </w:tcBorders>
          </w:tcPr>
          <w:p>
            <w:pPr>
              <w:pStyle w:val="TableParagraph"/>
              <w:spacing w:line="195" w:lineRule="exact"/>
              <w:rPr>
                <w:sz w:val="15"/>
              </w:rPr>
            </w:pPr>
            <w:r>
              <w:rPr>
                <w:spacing w:val="-30"/>
                <w:sz w:val="15"/>
              </w:rPr>
              <w:t>急性肝炎：</w:t>
            </w:r>
            <w:r>
              <w:rPr>
                <w:rFonts w:ascii="Microsoft JhengHei" w:eastAsia="Microsoft JhengHei"/>
                <w:spacing w:val="-7"/>
                <w:position w:val="-1"/>
                <w:sz w:val="15"/>
              </w:rPr>
              <w:t>１</w:t>
            </w:r>
            <w:r>
              <w:rPr>
                <w:rFonts w:ascii="Malgun Gothic" w:eastAsia="Malgun Gothic"/>
                <w:spacing w:val="-5"/>
                <w:position w:val="-2"/>
                <w:sz w:val="15"/>
              </w:rPr>
              <w:t>～</w:t>
            </w:r>
            <w:r>
              <w:rPr>
                <w:rFonts w:ascii="Microsoft JhengHei" w:eastAsia="Microsoft JhengHei"/>
                <w:spacing w:val="32"/>
                <w:position w:val="-1"/>
                <w:sz w:val="15"/>
              </w:rPr>
              <w:t>２</w:t>
            </w:r>
            <w:r>
              <w:rPr>
                <w:spacing w:val="-40"/>
                <w:sz w:val="15"/>
              </w:rPr>
              <w:t>支／</w:t>
            </w:r>
            <w:r>
              <w:rPr>
                <w:rFonts w:ascii="Microsoft JhengHei" w:eastAsia="Microsoft JhengHei"/>
                <w:spacing w:val="-63"/>
                <w:position w:val="-1"/>
                <w:sz w:val="15"/>
              </w:rPr>
              <w:t>ｄ</w:t>
            </w:r>
            <w:r>
              <w:rPr>
                <w:spacing w:val="-32"/>
                <w:sz w:val="15"/>
              </w:rPr>
              <w:t>，静滴</w:t>
            </w:r>
          </w:p>
        </w:tc>
        <w:tc>
          <w:tcPr>
            <w:tcW w:w="2890" w:type="dxa"/>
            <w:gridSpan w:val="3"/>
            <w:vMerge/>
            <w:tcBorders>
              <w:top w:val="nil"/>
              <w:left w:val="single" w:sz="4" w:space="0" w:color="000000"/>
              <w:bottom w:val="single" w:sz="4" w:space="0" w:color="000000"/>
              <w:right w:val="single" w:sz="6" w:space="0" w:color="000000"/>
            </w:tcBorders>
          </w:tcPr>
          <w:p>
            <w:pPr>
              <w:rPr>
                <w:sz w:val="2"/>
                <w:szCs w:val="2"/>
              </w:rPr>
            </w:pPr>
          </w:p>
        </w:tc>
      </w:tr>
      <w:tr>
        <w:trPr>
          <w:trHeight w:val="201" w:hRule="atLeast"/>
        </w:trPr>
        <w:tc>
          <w:tcPr>
            <w:tcW w:w="2865" w:type="dxa"/>
            <w:tcBorders>
              <w:top w:val="nil"/>
              <w:left w:val="single" w:sz="4" w:space="0" w:color="000000"/>
              <w:bottom w:val="nil"/>
              <w:right w:val="single" w:sz="4" w:space="0" w:color="000000"/>
            </w:tcBorders>
          </w:tcPr>
          <w:p>
            <w:pPr>
              <w:pStyle w:val="TableParagraph"/>
              <w:spacing w:line="182" w:lineRule="exact"/>
              <w:rPr>
                <w:sz w:val="15"/>
              </w:rPr>
            </w:pPr>
            <w:r>
              <w:rPr>
                <w:spacing w:val="-18"/>
                <w:sz w:val="15"/>
              </w:rPr>
              <w:t>慢性肝炎或肝硬化：</w:t>
            </w:r>
            <w:r>
              <w:rPr>
                <w:rFonts w:ascii="Microsoft JhengHei" w:eastAsia="Microsoft JhengHei"/>
                <w:spacing w:val="-1"/>
                <w:position w:val="-1"/>
                <w:sz w:val="15"/>
              </w:rPr>
              <w:t>２</w:t>
            </w:r>
            <w:r>
              <w:rPr>
                <w:rFonts w:ascii="Malgun Gothic" w:eastAsia="Malgun Gothic"/>
                <w:spacing w:val="1"/>
                <w:position w:val="-2"/>
                <w:sz w:val="15"/>
              </w:rPr>
              <w:t>～</w:t>
            </w:r>
            <w:r>
              <w:rPr>
                <w:rFonts w:ascii="Microsoft JhengHei" w:eastAsia="Microsoft JhengHei"/>
                <w:spacing w:val="38"/>
                <w:position w:val="-1"/>
                <w:sz w:val="15"/>
              </w:rPr>
              <w:t>４</w:t>
            </w:r>
            <w:r>
              <w:rPr>
                <w:spacing w:val="-37"/>
                <w:sz w:val="15"/>
              </w:rPr>
              <w:t>支／</w:t>
            </w:r>
            <w:r>
              <w:rPr>
                <w:rFonts w:ascii="Microsoft JhengHei" w:eastAsia="Microsoft JhengHei"/>
                <w:spacing w:val="-63"/>
                <w:position w:val="-1"/>
                <w:sz w:val="15"/>
              </w:rPr>
              <w:t>ｄ</w:t>
            </w:r>
            <w:r>
              <w:rPr>
                <w:spacing w:val="-28"/>
                <w:sz w:val="15"/>
              </w:rPr>
              <w:t>，静滴</w:t>
            </w:r>
          </w:p>
        </w:tc>
        <w:tc>
          <w:tcPr>
            <w:tcW w:w="2890" w:type="dxa"/>
            <w:gridSpan w:val="3"/>
            <w:vMerge/>
            <w:tcBorders>
              <w:top w:val="nil"/>
              <w:left w:val="single" w:sz="4" w:space="0" w:color="000000"/>
              <w:bottom w:val="single" w:sz="4" w:space="0" w:color="000000"/>
              <w:right w:val="single" w:sz="6" w:space="0" w:color="000000"/>
            </w:tcBorders>
          </w:tcPr>
          <w:p>
            <w:pPr>
              <w:rPr>
                <w:sz w:val="2"/>
                <w:szCs w:val="2"/>
              </w:rPr>
            </w:pPr>
          </w:p>
        </w:tc>
      </w:tr>
      <w:tr>
        <w:trPr>
          <w:trHeight w:val="212" w:hRule="atLeast"/>
        </w:trPr>
        <w:tc>
          <w:tcPr>
            <w:tcW w:w="2865" w:type="dxa"/>
            <w:tcBorders>
              <w:top w:val="nil"/>
              <w:left w:val="single" w:sz="4" w:space="0" w:color="000000"/>
              <w:bottom w:val="single" w:sz="4" w:space="0" w:color="000000"/>
              <w:right w:val="single" w:sz="4" w:space="0" w:color="000000"/>
            </w:tcBorders>
          </w:tcPr>
          <w:p>
            <w:pPr>
              <w:pStyle w:val="TableParagraph"/>
              <w:spacing w:line="192" w:lineRule="exact"/>
              <w:rPr>
                <w:sz w:val="15"/>
              </w:rPr>
            </w:pPr>
            <w:r>
              <w:rPr>
                <w:spacing w:val="-16"/>
                <w:sz w:val="15"/>
              </w:rPr>
              <w:t>肝昏迷早期视病情而定，日剂量不超过</w:t>
            </w:r>
            <w:r>
              <w:rPr>
                <w:rFonts w:ascii="Microsoft JhengHei" w:eastAsia="Microsoft JhengHei"/>
                <w:spacing w:val="-8"/>
                <w:position w:val="-1"/>
                <w:sz w:val="15"/>
              </w:rPr>
              <w:t>８</w:t>
            </w:r>
            <w:r>
              <w:rPr>
                <w:spacing w:val="-10"/>
                <w:sz w:val="15"/>
              </w:rPr>
              <w:t>支</w:t>
            </w:r>
          </w:p>
        </w:tc>
        <w:tc>
          <w:tcPr>
            <w:tcW w:w="2890" w:type="dxa"/>
            <w:gridSpan w:val="3"/>
            <w:vMerge/>
            <w:tcBorders>
              <w:top w:val="nil"/>
              <w:left w:val="single" w:sz="4" w:space="0" w:color="000000"/>
              <w:bottom w:val="single" w:sz="4" w:space="0" w:color="000000"/>
              <w:right w:val="single" w:sz="6" w:space="0" w:color="000000"/>
            </w:tcBorders>
          </w:tcPr>
          <w:p>
            <w:pPr>
              <w:rPr>
                <w:sz w:val="2"/>
                <w:szCs w:val="2"/>
              </w:rPr>
            </w:pPr>
          </w:p>
        </w:tc>
      </w:tr>
      <w:tr>
        <w:trPr>
          <w:trHeight w:val="939" w:hRule="atLeast"/>
        </w:trPr>
        <w:tc>
          <w:tcPr>
            <w:tcW w:w="2865" w:type="dxa"/>
            <w:tcBorders>
              <w:top w:val="single" w:sz="4" w:space="0" w:color="000000"/>
              <w:left w:val="single" w:sz="4" w:space="0" w:color="000000"/>
              <w:right w:val="single" w:sz="4" w:space="0" w:color="000000"/>
            </w:tcBorders>
          </w:tcPr>
          <w:p>
            <w:pPr>
              <w:pStyle w:val="TableParagraph"/>
              <w:spacing w:before="25"/>
              <w:rPr>
                <w:rFonts w:ascii="Microsoft JhengHei" w:eastAsia="Microsoft JhengHei"/>
                <w:position w:val="-1"/>
                <w:sz w:val="15"/>
              </w:rPr>
            </w:pPr>
            <w:r>
              <w:rPr>
                <w:sz w:val="15"/>
              </w:rPr>
              <w:t>口服</w:t>
            </w:r>
            <w:r>
              <w:rPr>
                <w:spacing w:val="-115"/>
                <w:sz w:val="15"/>
              </w:rPr>
              <w:t>：</w:t>
            </w:r>
            <w:r>
              <w:rPr>
                <w:rFonts w:ascii="Microsoft JhengHei" w:eastAsia="Microsoft JhengHei"/>
                <w:spacing w:val="-43"/>
                <w:position w:val="-1"/>
                <w:sz w:val="15"/>
              </w:rPr>
              <w:t>２５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5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2890" w:type="dxa"/>
            <w:gridSpan w:val="3"/>
            <w:tcBorders>
              <w:top w:val="single" w:sz="4" w:space="0" w:color="000000"/>
              <w:left w:val="single" w:sz="4" w:space="0" w:color="000000"/>
              <w:right w:val="single" w:sz="6" w:space="0" w:color="000000"/>
            </w:tcBorders>
          </w:tcPr>
          <w:p>
            <w:pPr>
              <w:pStyle w:val="TableParagraph"/>
              <w:spacing w:line="252" w:lineRule="exact" w:before="35"/>
              <w:ind w:left="271"/>
              <w:rPr>
                <w:sz w:val="15"/>
              </w:rPr>
            </w:pPr>
            <w:r>
              <w:rPr>
                <w:rFonts w:ascii="Malgun Gothic" w:hAnsi="Malgun Gothic" w:eastAsia="Malgun Gothic"/>
                <w:position w:val="-2"/>
                <w:sz w:val="15"/>
              </w:rPr>
              <w:t>①</w:t>
            </w:r>
            <w:r>
              <w:rPr>
                <w:spacing w:val="-1"/>
                <w:sz w:val="15"/>
              </w:rPr>
              <w:t>可改善肝炎的主要症状如肝区痛、</w:t>
            </w:r>
          </w:p>
          <w:p>
            <w:pPr>
              <w:pStyle w:val="TableParagraph"/>
              <w:spacing w:line="180" w:lineRule="exact"/>
              <w:ind w:left="112"/>
              <w:rPr>
                <w:sz w:val="15"/>
              </w:rPr>
            </w:pPr>
            <w:r>
              <w:rPr>
                <w:spacing w:val="1"/>
                <w:sz w:val="15"/>
              </w:rPr>
              <w:t>乏力、腹胀等，但对肝脾肿大无影响。</w:t>
            </w:r>
          </w:p>
          <w:p>
            <w:pPr>
              <w:pStyle w:val="TableParagraph"/>
              <w:spacing w:line="263" w:lineRule="exact"/>
              <w:ind w:left="112"/>
              <w:rPr>
                <w:sz w:val="15"/>
              </w:rPr>
            </w:pPr>
            <w:r>
              <w:rPr>
                <w:rFonts w:ascii="Malgun Gothic" w:hAnsi="Malgun Gothic" w:eastAsia="Malgun Gothic"/>
                <w:position w:val="-2"/>
                <w:sz w:val="15"/>
              </w:rPr>
              <w:t>②</w:t>
            </w:r>
            <w:r>
              <w:rPr>
                <w:spacing w:val="-10"/>
                <w:sz w:val="15"/>
              </w:rPr>
              <w:t>其降酶作用，随疗程的延长而提高</w:t>
            </w:r>
          </w:p>
        </w:tc>
      </w:tr>
    </w:tbl>
    <w:p>
      <w:pPr>
        <w:pStyle w:val="TableParagraph"/>
        <w:spacing w:after="0" w:line="263" w:lineRule="exact"/>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１６８</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1"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双环醇</w:t>
            </w:r>
          </w:p>
          <w:p>
            <w:pPr>
              <w:pStyle w:val="TableParagraph"/>
              <w:spacing w:line="250" w:lineRule="exact"/>
              <w:ind w:left="85"/>
              <w:rPr>
                <w:rFonts w:ascii="Microsoft JhengHei" w:eastAsia="Microsoft JhengHei"/>
                <w:position w:val="1"/>
                <w:sz w:val="15"/>
              </w:rPr>
            </w:pPr>
            <w:r>
              <w:rPr>
                <w:rFonts w:ascii="Microsoft JhengHei" w:eastAsia="Microsoft JhengHei"/>
                <w:spacing w:val="-90"/>
                <w:w w:val="105"/>
                <w:position w:val="1"/>
                <w:sz w:val="15"/>
              </w:rPr>
              <w:t>Ｂ</w:t>
            </w:r>
            <w:r>
              <w:rPr>
                <w:rFonts w:ascii="Microsoft JhengHei" w:eastAsia="Microsoft JhengHei"/>
                <w:spacing w:val="-103"/>
                <w:w w:val="105"/>
                <w:position w:val="1"/>
                <w:sz w:val="15"/>
              </w:rPr>
              <w:t>ｉ</w:t>
            </w:r>
            <w:r>
              <w:rPr>
                <w:rFonts w:ascii="Microsoft JhengHei" w:eastAsia="Microsoft JhengHei"/>
                <w:spacing w:val="-86"/>
                <w:w w:val="105"/>
                <w:position w:val="1"/>
                <w:sz w:val="15"/>
              </w:rPr>
              <w:t>ｃ</w:t>
            </w:r>
            <w:r>
              <w:rPr>
                <w:rFonts w:ascii="Microsoft JhengHei" w:eastAsia="Microsoft JhengHei"/>
                <w:spacing w:val="-84"/>
                <w:w w:val="105"/>
                <w:sz w:val="15"/>
              </w:rPr>
              <w:t>ｙ</w:t>
            </w:r>
            <w:r>
              <w:rPr>
                <w:rFonts w:ascii="Microsoft JhengHei" w:eastAsia="Microsoft JhengHei"/>
                <w:spacing w:val="-103"/>
                <w:w w:val="105"/>
                <w:position w:val="1"/>
                <w:sz w:val="15"/>
              </w:rPr>
              <w:t>ｃ</w:t>
            </w:r>
            <w:r>
              <w:rPr>
                <w:rFonts w:ascii="Microsoft JhengHei" w:eastAsia="Microsoft JhengHei"/>
                <w:spacing w:val="-95"/>
                <w:w w:val="105"/>
                <w:position w:val="1"/>
                <w:sz w:val="15"/>
              </w:rPr>
              <w:t>ｌ</w:t>
            </w:r>
            <w:r>
              <w:rPr>
                <w:rFonts w:ascii="Microsoft JhengHei" w:eastAsia="Microsoft JhengHei"/>
                <w:spacing w:val="-97"/>
                <w:w w:val="105"/>
                <w:position w:val="1"/>
                <w:sz w:val="15"/>
              </w:rPr>
              <w:t>ｏ</w:t>
            </w:r>
            <w:r>
              <w:rPr>
                <w:rFonts w:ascii="Microsoft JhengHei" w:eastAsia="Microsoft JhengHei"/>
                <w:spacing w:val="-2"/>
                <w:w w:val="105"/>
                <w:position w:val="1"/>
                <w:sz w:val="15"/>
              </w:rPr>
              <w:t>ｌ</w:t>
            </w:r>
          </w:p>
          <w:p>
            <w:pPr>
              <w:pStyle w:val="TableParagraph"/>
              <w:spacing w:line="187" w:lineRule="exact"/>
              <w:ind w:left="110"/>
              <w:rPr>
                <w:sz w:val="15"/>
              </w:rPr>
            </w:pPr>
            <w:r>
              <w:rPr>
                <w:spacing w:val="-76"/>
                <w:sz w:val="15"/>
              </w:rPr>
              <w:t>（</w:t>
            </w:r>
            <w:r>
              <w:rPr>
                <w:sz w:val="15"/>
              </w:rPr>
              <w:t>百赛洛</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7"/>
                <w:w w:val="103"/>
                <w:sz w:val="15"/>
              </w:rPr>
              <w:t>具有保护肝脏作用和一定的抗</w:t>
            </w:r>
            <w:r>
              <w:rPr>
                <w:spacing w:val="3"/>
                <w:w w:val="103"/>
                <w:sz w:val="15"/>
              </w:rPr>
              <w:t>乙肝病毒活性</w:t>
            </w:r>
            <w:r>
              <w:rPr>
                <w:spacing w:val="-76"/>
                <w:w w:val="103"/>
                <w:sz w:val="15"/>
              </w:rPr>
              <w:t>，</w:t>
            </w:r>
            <w:r>
              <w:rPr>
                <w:spacing w:val="5"/>
                <w:w w:val="103"/>
                <w:sz w:val="15"/>
              </w:rPr>
              <w:t>对慢性乙型肝炎降</w:t>
            </w:r>
            <w:r>
              <w:rPr>
                <w:spacing w:val="8"/>
                <w:w w:val="103"/>
                <w:sz w:val="15"/>
              </w:rPr>
              <w:t>酶疗效优于苦参素</w:t>
            </w:r>
            <w:r>
              <w:rPr>
                <w:spacing w:val="13"/>
                <w:w w:val="103"/>
                <w:sz w:val="15"/>
              </w:rPr>
              <w:t>。</w:t>
            </w:r>
            <w:r>
              <w:rPr>
                <w:spacing w:val="9"/>
                <w:w w:val="103"/>
                <w:sz w:val="15"/>
              </w:rPr>
              <w:t>用于慢性肝</w:t>
            </w:r>
            <w:r>
              <w:rPr>
                <w:spacing w:val="2"/>
                <w:w w:val="103"/>
                <w:sz w:val="15"/>
              </w:rPr>
              <w:t>炎所致的转氨酶升高</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水飞蓟宾</w:t>
            </w:r>
          </w:p>
          <w:p>
            <w:pPr>
              <w:pStyle w:val="TableParagraph"/>
              <w:spacing w:line="245" w:lineRule="exact"/>
              <w:ind w:left="79"/>
              <w:rPr>
                <w:rFonts w:ascii="Microsoft JhengHei" w:eastAsia="Microsoft JhengHei"/>
                <w:sz w:val="15"/>
              </w:rPr>
            </w:pPr>
            <w:r>
              <w:rPr>
                <w:rFonts w:ascii="Microsoft JhengHei" w:eastAsia="Microsoft JhengHei"/>
                <w:spacing w:val="-95"/>
                <w:w w:val="105"/>
                <w:sz w:val="15"/>
              </w:rPr>
              <w:t>Ｓ</w:t>
            </w:r>
            <w:r>
              <w:rPr>
                <w:rFonts w:ascii="Microsoft JhengHei" w:eastAsia="Microsoft JhengHei"/>
                <w:spacing w:val="-115"/>
                <w:w w:val="105"/>
                <w:sz w:val="15"/>
              </w:rPr>
              <w:t>ｉｌ</w:t>
            </w:r>
            <w:r>
              <w:rPr>
                <w:rFonts w:ascii="Microsoft JhengHei" w:eastAsia="Microsoft JhengHei"/>
                <w:spacing w:val="-95"/>
                <w:w w:val="105"/>
                <w:sz w:val="15"/>
              </w:rPr>
              <w:t>ｉｂｉｎｉ</w:t>
            </w:r>
            <w:r>
              <w:rPr>
                <w:rFonts w:ascii="Microsoft JhengHei" w:eastAsia="Microsoft JhengHei"/>
                <w:spacing w:val="-2"/>
                <w:w w:val="105"/>
                <w:sz w:val="15"/>
              </w:rPr>
              <w:t>ｎ</w:t>
            </w:r>
          </w:p>
          <w:p>
            <w:pPr>
              <w:pStyle w:val="TableParagraph"/>
              <w:spacing w:line="177" w:lineRule="exact"/>
              <w:ind w:left="110"/>
              <w:rPr>
                <w:sz w:val="15"/>
              </w:rPr>
            </w:pPr>
            <w:r>
              <w:rPr>
                <w:spacing w:val="-61"/>
                <w:w w:val="105"/>
                <w:sz w:val="15"/>
              </w:rPr>
              <w:t>（</w:t>
            </w:r>
            <w:r>
              <w:rPr>
                <w:spacing w:val="-8"/>
                <w:w w:val="105"/>
                <w:sz w:val="15"/>
              </w:rPr>
              <w:t>利 加 隆，益 肝 灵，</w:t>
            </w:r>
          </w:p>
          <w:p>
            <w:pPr>
              <w:pStyle w:val="TableParagraph"/>
              <w:spacing w:line="273" w:lineRule="exact"/>
              <w:ind w:left="87"/>
              <w:rPr>
                <w:position w:val="3"/>
                <w:sz w:val="15"/>
              </w:rPr>
            </w:pPr>
            <w:r>
              <w:rPr>
                <w:rFonts w:ascii="Microsoft JhengHei" w:eastAsia="Microsoft JhengHei"/>
                <w:spacing w:val="-70"/>
                <w:w w:val="105"/>
                <w:position w:val="1"/>
                <w:sz w:val="15"/>
              </w:rPr>
              <w:t>Ｌｅ</w:t>
            </w:r>
            <w:r>
              <w:rPr>
                <w:rFonts w:ascii="Microsoft JhengHei" w:eastAsia="Microsoft JhengHei"/>
                <w:spacing w:val="-70"/>
                <w:w w:val="105"/>
                <w:sz w:val="15"/>
              </w:rPr>
              <w:t>ｇ</w:t>
            </w:r>
            <w:r>
              <w:rPr>
                <w:rFonts w:ascii="Microsoft JhengHei" w:eastAsia="Microsoft JhengHei"/>
                <w:spacing w:val="-70"/>
                <w:w w:val="105"/>
                <w:position w:val="1"/>
                <w:sz w:val="15"/>
              </w:rPr>
              <w:t>ａｌｏｎ</w:t>
            </w:r>
            <w:r>
              <w:rPr>
                <w:spacing w:val="-70"/>
                <w:w w:val="105"/>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３５ｍ</w:t>
            </w:r>
            <w:r>
              <w:rPr>
                <w:rFonts w:ascii="Microsoft JhengHei" w:eastAsia="Microsoft JhengHei"/>
                <w:spacing w:val="-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8"/>
                <w:w w:val="105"/>
                <w:position w:val="1"/>
                <w:sz w:val="15"/>
              </w:rPr>
              <w:t>３</w:t>
            </w:r>
            <w:r>
              <w:rPr>
                <w:rFonts w:ascii="Microsoft JhengHei" w:eastAsia="Microsoft JhengHei"/>
                <w:spacing w:val="-9"/>
                <w:w w:val="105"/>
                <w:position w:val="1"/>
                <w:sz w:val="15"/>
              </w:rPr>
              <w:t>８</w:t>
            </w:r>
            <w:r>
              <w:rPr>
                <w:rFonts w:ascii="Microsoft JhengHei" w:eastAsia="Microsoft JhengHei"/>
                <w:spacing w:val="-87"/>
                <w:w w:val="105"/>
                <w:position w:val="1"/>
                <w:sz w:val="15"/>
              </w:rPr>
              <w:t>．</w:t>
            </w:r>
            <w:r>
              <w:rPr>
                <w:rFonts w:ascii="Microsoft JhengHei" w:eastAsia="Microsoft JhengHei"/>
                <w:spacing w:val="18"/>
                <w:w w:val="105"/>
                <w:position w:val="1"/>
                <w:sz w:val="15"/>
              </w:rPr>
              <w:t>５</w:t>
            </w:r>
            <w:r>
              <w:rPr>
                <w:rFonts w:ascii="Microsoft JhengHei" w:eastAsia="Microsoft JhengHei"/>
                <w:spacing w:val="-27"/>
                <w:w w:val="105"/>
                <w:position w:val="1"/>
                <w:sz w:val="15"/>
              </w:rPr>
              <w:t>ｍ</w:t>
            </w:r>
            <w:r>
              <w:rPr>
                <w:rFonts w:ascii="Microsoft JhengHei" w:eastAsia="Microsoft JhengHei"/>
                <w:spacing w:val="28"/>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7"/>
                <w:w w:val="103"/>
                <w:sz w:val="15"/>
              </w:rPr>
              <w:t>具有明显的保护及稳定肝细胞</w:t>
            </w:r>
            <w:r>
              <w:rPr>
                <w:spacing w:val="3"/>
                <w:w w:val="103"/>
                <w:sz w:val="15"/>
              </w:rPr>
              <w:t>膜作用</w:t>
            </w:r>
            <w:r>
              <w:rPr>
                <w:spacing w:val="-76"/>
                <w:w w:val="103"/>
                <w:sz w:val="15"/>
              </w:rPr>
              <w:t>，</w:t>
            </w:r>
            <w:r>
              <w:rPr>
                <w:spacing w:val="2"/>
                <w:w w:val="103"/>
                <w:sz w:val="15"/>
              </w:rPr>
              <w:t>对各种毒物引起的肝脏损</w:t>
            </w:r>
            <w:r>
              <w:rPr>
                <w:spacing w:val="7"/>
                <w:w w:val="103"/>
                <w:sz w:val="15"/>
              </w:rPr>
              <w:t>害具有不同程度的保护和治疗作</w:t>
            </w:r>
            <w:r>
              <w:rPr>
                <w:spacing w:val="3"/>
                <w:w w:val="103"/>
                <w:sz w:val="15"/>
              </w:rPr>
              <w:t>用</w:t>
            </w:r>
            <w:r>
              <w:rPr>
                <w:spacing w:val="4"/>
                <w:w w:val="103"/>
                <w:sz w:val="15"/>
              </w:rPr>
              <w:t>。</w:t>
            </w:r>
            <w:r>
              <w:rPr>
                <w:spacing w:val="3"/>
                <w:w w:val="103"/>
                <w:sz w:val="15"/>
              </w:rPr>
              <w:t>适用于慢性肝炎</w:t>
            </w:r>
            <w:r>
              <w:rPr>
                <w:spacing w:val="-72"/>
                <w:w w:val="103"/>
                <w:sz w:val="15"/>
              </w:rPr>
              <w:t>、</w:t>
            </w:r>
            <w:r>
              <w:rPr>
                <w:spacing w:val="6"/>
                <w:w w:val="103"/>
                <w:sz w:val="15"/>
              </w:rPr>
              <w:t>初期肝硬化</w:t>
            </w:r>
            <w:r>
              <w:rPr>
                <w:spacing w:val="1"/>
                <w:w w:val="103"/>
                <w:sz w:val="15"/>
              </w:rPr>
              <w:t>等病症</w:t>
            </w:r>
          </w:p>
        </w:tc>
      </w:tr>
      <w:tr>
        <w:trPr>
          <w:trHeight w:val="745"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肝炎灵</w:t>
            </w:r>
          </w:p>
          <w:p>
            <w:pPr>
              <w:pStyle w:val="TableParagraph"/>
              <w:spacing w:line="272" w:lineRule="exact"/>
              <w:ind w:left="92"/>
              <w:rPr>
                <w:rFonts w:ascii="Microsoft JhengHei" w:eastAsia="Microsoft JhengHei"/>
                <w:sz w:val="15"/>
              </w:rPr>
            </w:pPr>
            <w:r>
              <w:rPr>
                <w:rFonts w:ascii="Microsoft JhengHei" w:eastAsia="Microsoft JhengHei"/>
                <w:spacing w:val="-64"/>
                <w:w w:val="105"/>
                <w:position w:val="1"/>
                <w:sz w:val="15"/>
              </w:rPr>
              <w:t>Ｇ</w:t>
            </w:r>
            <w:r>
              <w:rPr>
                <w:rFonts w:ascii="Microsoft JhengHei" w:eastAsia="Microsoft JhengHei"/>
                <w:spacing w:val="-80"/>
                <w:w w:val="105"/>
                <w:position w:val="1"/>
                <w:sz w:val="15"/>
              </w:rPr>
              <w:t>ａ</w:t>
            </w:r>
            <w:r>
              <w:rPr>
                <w:rFonts w:ascii="Microsoft JhengHei" w:eastAsia="Microsoft JhengHei"/>
                <w:spacing w:val="-76"/>
                <w:w w:val="105"/>
                <w:position w:val="1"/>
                <w:sz w:val="15"/>
              </w:rPr>
              <w:t>ｎ</w:t>
            </w:r>
            <w:r>
              <w:rPr>
                <w:rFonts w:ascii="Microsoft JhengHei" w:eastAsia="Microsoft JhengHei"/>
                <w:spacing w:val="-82"/>
                <w:w w:val="105"/>
                <w:sz w:val="15"/>
              </w:rPr>
              <w:t>ｙ</w:t>
            </w:r>
            <w:r>
              <w:rPr>
                <w:rFonts w:ascii="Microsoft JhengHei" w:eastAsia="Microsoft JhengHei"/>
                <w:spacing w:val="-80"/>
                <w:w w:val="105"/>
                <w:position w:val="1"/>
                <w:sz w:val="15"/>
              </w:rPr>
              <w:t>ａ</w:t>
            </w:r>
            <w:r>
              <w:rPr>
                <w:rFonts w:ascii="Microsoft JhengHei" w:eastAsia="Microsoft JhengHei"/>
                <w:spacing w:val="-93"/>
                <w:w w:val="105"/>
                <w:position w:val="1"/>
                <w:sz w:val="15"/>
              </w:rPr>
              <w:t>ｎ</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2"/>
                <w:w w:val="105"/>
                <w:sz w:val="15"/>
              </w:rPr>
              <w:t>ｇ</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28"/>
                <w:w w:val="105"/>
                <w:position w:val="1"/>
                <w:sz w:val="15"/>
              </w:rPr>
              <w:t>３５ｍ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为山豆根提取物</w:t>
            </w:r>
            <w:r>
              <w:rPr>
                <w:spacing w:val="-72"/>
                <w:w w:val="103"/>
                <w:sz w:val="15"/>
              </w:rPr>
              <w:t>，</w:t>
            </w:r>
            <w:r>
              <w:rPr>
                <w:spacing w:val="5"/>
                <w:w w:val="103"/>
                <w:sz w:val="15"/>
              </w:rPr>
              <w:t>可降低丙氨酸</w:t>
            </w:r>
            <w:r>
              <w:rPr>
                <w:spacing w:val="3"/>
                <w:w w:val="103"/>
                <w:sz w:val="15"/>
              </w:rPr>
              <w:t>转氨酶</w:t>
            </w:r>
            <w:r>
              <w:rPr>
                <w:spacing w:val="-76"/>
                <w:w w:val="103"/>
                <w:sz w:val="15"/>
              </w:rPr>
              <w:t>，</w:t>
            </w:r>
            <w:r>
              <w:rPr>
                <w:spacing w:val="4"/>
                <w:w w:val="103"/>
                <w:sz w:val="15"/>
              </w:rPr>
              <w:t>提高机体免疫力</w:t>
            </w:r>
            <w:r>
              <w:rPr>
                <w:spacing w:val="7"/>
                <w:w w:val="103"/>
                <w:sz w:val="15"/>
              </w:rPr>
              <w:t>。</w:t>
            </w:r>
            <w:r>
              <w:rPr>
                <w:spacing w:val="6"/>
                <w:w w:val="103"/>
                <w:sz w:val="15"/>
              </w:rPr>
              <w:t>用于急</w:t>
            </w:r>
            <w:r>
              <w:rPr>
                <w:spacing w:val="2"/>
                <w:w w:val="103"/>
                <w:sz w:val="15"/>
              </w:rPr>
              <w:t>慢性病毒性肝炎</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auto" w:before="81"/>
              <w:ind w:left="77" w:right="32" w:firstLine="32"/>
              <w:rPr>
                <w:rFonts w:ascii="Microsoft JhengHei" w:hAnsi="Microsoft JhengHei" w:eastAsia="Microsoft JhengHei"/>
                <w:position w:val="1"/>
                <w:sz w:val="15"/>
              </w:rPr>
            </w:pPr>
            <w:r>
              <w:rPr>
                <w:spacing w:val="-2"/>
                <w:w w:val="105"/>
                <w:sz w:val="15"/>
              </w:rPr>
              <w:t>促肝细胞生长素</w:t>
            </w:r>
            <w:r>
              <w:rPr>
                <w:spacing w:val="40"/>
                <w:w w:val="105"/>
                <w:sz w:val="15"/>
              </w:rPr>
              <w:t> </w:t>
            </w:r>
            <w:r>
              <w:rPr>
                <w:rFonts w:ascii="Microsoft JhengHei" w:hAnsi="Microsoft JhengHei" w:eastAsia="Microsoft JhengHei"/>
                <w:spacing w:val="-74"/>
                <w:w w:val="105"/>
                <w:position w:val="1"/>
                <w:sz w:val="15"/>
              </w:rPr>
              <w:t>Ｈｅ</w:t>
            </w:r>
            <w:r>
              <w:rPr>
                <w:rFonts w:ascii="Microsoft JhengHei" w:hAnsi="Microsoft JhengHei" w:eastAsia="Microsoft JhengHei"/>
                <w:spacing w:val="-74"/>
                <w:w w:val="105"/>
                <w:sz w:val="15"/>
              </w:rPr>
              <w:t>ｐ</w:t>
            </w:r>
            <w:r>
              <w:rPr>
                <w:rFonts w:ascii="Microsoft JhengHei" w:hAnsi="Microsoft JhengHei" w:eastAsia="Microsoft JhengHei"/>
                <w:spacing w:val="-74"/>
                <w:w w:val="105"/>
                <w:position w:val="1"/>
                <w:sz w:val="15"/>
              </w:rPr>
              <w:t>ａｔｏｃ</w:t>
            </w:r>
            <w:r>
              <w:rPr>
                <w:rFonts w:ascii="Microsoft JhengHei" w:hAnsi="Microsoft JhengHei" w:eastAsia="Microsoft JhengHei"/>
                <w:spacing w:val="-74"/>
                <w:w w:val="105"/>
                <w:sz w:val="15"/>
              </w:rPr>
              <w:t>ｙ</w:t>
            </w:r>
            <w:r>
              <w:rPr>
                <w:rFonts w:ascii="Microsoft JhengHei" w:hAnsi="Microsoft JhengHei" w:eastAsia="Microsoft JhengHei"/>
                <w:spacing w:val="-74"/>
                <w:w w:val="105"/>
                <w:position w:val="1"/>
                <w:sz w:val="15"/>
              </w:rPr>
              <w:t>ｔｅ</w:t>
            </w:r>
            <w:r>
              <w:rPr>
                <w:rFonts w:ascii="Microsoft JhengHei" w:hAnsi="Microsoft JhengHei" w:eastAsia="Microsoft JhengHei"/>
                <w:spacing w:val="-22"/>
                <w:position w:val="1"/>
                <w:sz w:val="15"/>
              </w:rPr>
              <w:t> </w:t>
            </w:r>
            <w:r>
              <w:rPr>
                <w:rFonts w:ascii="Microsoft JhengHei" w:hAnsi="Microsoft JhengHei" w:eastAsia="Microsoft JhengHei"/>
                <w:spacing w:val="-66"/>
                <w:w w:val="105"/>
                <w:position w:val="1"/>
                <w:sz w:val="15"/>
              </w:rPr>
              <w:t>Ｇｒｏｗｔｈ–</w:t>
            </w:r>
            <w:r>
              <w:rPr>
                <w:rFonts w:ascii="Microsoft JhengHei" w:hAnsi="Microsoft JhengHei" w:eastAsia="Microsoft JhengHei"/>
                <w:spacing w:val="40"/>
                <w:w w:val="105"/>
                <w:position w:val="1"/>
                <w:sz w:val="15"/>
              </w:rPr>
              <w:t> </w:t>
            </w:r>
            <w:r>
              <w:rPr>
                <w:rFonts w:ascii="Microsoft JhengHei" w:hAnsi="Microsoft JhengHei" w:eastAsia="Microsoft JhengHei"/>
                <w:spacing w:val="-86"/>
                <w:w w:val="105"/>
                <w:sz w:val="15"/>
              </w:rPr>
              <w:t>ｐ</w:t>
            </w:r>
            <w:r>
              <w:rPr>
                <w:rFonts w:ascii="Microsoft JhengHei" w:hAnsi="Microsoft JhengHei" w:eastAsia="Microsoft JhengHei"/>
                <w:spacing w:val="-88"/>
                <w:w w:val="105"/>
                <w:position w:val="1"/>
                <w:sz w:val="15"/>
              </w:rPr>
              <w:t>ｒ</w:t>
            </w:r>
            <w:r>
              <w:rPr>
                <w:rFonts w:ascii="Microsoft JhengHei" w:hAnsi="Microsoft JhengHei" w:eastAsia="Microsoft JhengHei"/>
                <w:spacing w:val="-57"/>
                <w:w w:val="105"/>
                <w:position w:val="1"/>
                <w:sz w:val="15"/>
              </w:rPr>
              <w:t>ｏｍ</w:t>
            </w:r>
            <w:r>
              <w:rPr>
                <w:rFonts w:ascii="Microsoft JhengHei" w:hAnsi="Microsoft JhengHei" w:eastAsia="Microsoft JhengHei"/>
                <w:spacing w:val="-91"/>
                <w:w w:val="105"/>
                <w:position w:val="1"/>
                <w:sz w:val="15"/>
              </w:rPr>
              <w:t>ｏ</w:t>
            </w:r>
            <w:r>
              <w:rPr>
                <w:rFonts w:ascii="Microsoft JhengHei" w:hAnsi="Microsoft JhengHei" w:eastAsia="Microsoft JhengHei"/>
                <w:spacing w:val="-109"/>
                <w:w w:val="105"/>
                <w:position w:val="1"/>
                <w:sz w:val="15"/>
              </w:rPr>
              <w:t>ｔ</w:t>
            </w:r>
            <w:r>
              <w:rPr>
                <w:rFonts w:ascii="Microsoft JhengHei" w:hAnsi="Microsoft JhengHei" w:eastAsia="Microsoft JhengHei"/>
                <w:spacing w:val="-95"/>
                <w:w w:val="105"/>
                <w:position w:val="1"/>
                <w:sz w:val="15"/>
              </w:rPr>
              <w:t>ｉ</w:t>
            </w:r>
            <w:r>
              <w:rPr>
                <w:rFonts w:ascii="Microsoft JhengHei" w:hAnsi="Microsoft JhengHei" w:eastAsia="Microsoft JhengHei"/>
                <w:spacing w:val="-77"/>
                <w:w w:val="105"/>
                <w:position w:val="1"/>
                <w:sz w:val="15"/>
              </w:rPr>
              <w:t>ｎ</w:t>
            </w:r>
            <w:r>
              <w:rPr>
                <w:rFonts w:ascii="Microsoft JhengHei" w:hAnsi="Microsoft JhengHei" w:eastAsia="Microsoft JhengHei"/>
                <w:spacing w:val="-16"/>
                <w:w w:val="105"/>
                <w:sz w:val="15"/>
              </w:rPr>
              <w:t>ｇ</w:t>
            </w:r>
            <w:r>
              <w:rPr>
                <w:rFonts w:ascii="Microsoft JhengHei" w:hAnsi="Microsoft JhengHei" w:eastAsia="Microsoft JhengHei"/>
                <w:spacing w:val="-74"/>
                <w:w w:val="105"/>
                <w:position w:val="1"/>
                <w:sz w:val="15"/>
              </w:rPr>
              <w:t>Ｆ</w:t>
            </w:r>
            <w:r>
              <w:rPr>
                <w:rFonts w:ascii="Microsoft JhengHei" w:hAnsi="Microsoft JhengHei" w:eastAsia="Microsoft JhengHei"/>
                <w:spacing w:val="-88"/>
                <w:w w:val="105"/>
                <w:position w:val="1"/>
                <w:sz w:val="15"/>
              </w:rPr>
              <w:t>ａ</w:t>
            </w:r>
            <w:r>
              <w:rPr>
                <w:rFonts w:ascii="Microsoft JhengHei" w:hAnsi="Microsoft JhengHei" w:eastAsia="Microsoft JhengHei"/>
                <w:spacing w:val="-97"/>
                <w:w w:val="105"/>
                <w:position w:val="1"/>
                <w:sz w:val="15"/>
              </w:rPr>
              <w:t>ｃ</w:t>
            </w:r>
            <w:r>
              <w:rPr>
                <w:rFonts w:ascii="Microsoft JhengHei" w:hAnsi="Microsoft JhengHei" w:eastAsia="Microsoft JhengHei"/>
                <w:spacing w:val="-90"/>
                <w:w w:val="105"/>
                <w:position w:val="1"/>
                <w:sz w:val="15"/>
              </w:rPr>
              <w:t>ｔ</w:t>
            </w:r>
            <w:r>
              <w:rPr>
                <w:rFonts w:ascii="Microsoft JhengHei" w:hAnsi="Microsoft JhengHei" w:eastAsia="Microsoft JhengHei"/>
                <w:spacing w:val="-88"/>
                <w:w w:val="105"/>
                <w:position w:val="1"/>
                <w:sz w:val="15"/>
              </w:rPr>
              <w:t>ｏ</w:t>
            </w:r>
            <w:r>
              <w:rPr>
                <w:rFonts w:ascii="Microsoft JhengHei" w:hAnsi="Microsoft JhengHei" w:eastAsia="Microsoft JhengHei"/>
                <w:spacing w:val="-93"/>
                <w:w w:val="105"/>
                <w:position w:val="1"/>
                <w:sz w:val="15"/>
              </w:rPr>
              <w:t>ｒ</w:t>
            </w:r>
            <w:r>
              <w:rPr>
                <w:rFonts w:ascii="Microsoft JhengHei" w:hAnsi="Microsoft JhengHei" w:eastAsia="Microsoft JhengHei"/>
                <w:spacing w:val="-2"/>
                <w:w w:val="105"/>
                <w:position w:val="1"/>
                <w:sz w:val="15"/>
              </w:rPr>
              <w:t>ｓ</w:t>
            </w:r>
          </w:p>
          <w:p>
            <w:pPr>
              <w:pStyle w:val="TableParagraph"/>
              <w:spacing w:line="173" w:lineRule="exact"/>
              <w:ind w:left="110"/>
              <w:rPr>
                <w:sz w:val="15"/>
              </w:rPr>
            </w:pPr>
            <w:r>
              <w:rPr>
                <w:spacing w:val="-76"/>
                <w:sz w:val="15"/>
              </w:rPr>
              <w:t>（</w:t>
            </w:r>
            <w:r>
              <w:rPr>
                <w:sz w:val="15"/>
              </w:rPr>
              <w:t>威佳</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auto"/>
              <w:ind w:left="74"/>
              <w:rPr>
                <w:rFonts w:ascii="Microsoft JhengHei" w:hAnsi="Microsoft JhengHei" w:eastAsia="Microsoft JhengHei"/>
                <w:position w:val="1"/>
                <w:sz w:val="15"/>
              </w:rPr>
            </w:pPr>
            <w:r>
              <w:rPr>
                <w:rFonts w:ascii="Microsoft JhengHei" w:hAnsi="Microsoft JhengHei" w:eastAsia="Microsoft JhengHei"/>
                <w:spacing w:val="-54"/>
                <w:w w:val="110"/>
                <w:position w:val="1"/>
                <w:sz w:val="15"/>
              </w:rPr>
              <w:t>３０</w:t>
            </w:r>
            <w:r>
              <w:rPr>
                <w:rFonts w:ascii="Malgun Gothic" w:hAnsi="Malgun Gothic" w:eastAsia="Malgun Gothic"/>
                <w:spacing w:val="-54"/>
                <w:w w:val="110"/>
                <w:position w:val="-2"/>
                <w:sz w:val="15"/>
              </w:rPr>
              <w:t>μ</w:t>
            </w:r>
            <w:r>
              <w:rPr>
                <w:rFonts w:ascii="Microsoft JhengHei" w:hAnsi="Microsoft JhengHei" w:eastAsia="Microsoft JhengHei"/>
                <w:spacing w:val="-54"/>
                <w:w w:val="110"/>
                <w:sz w:val="15"/>
              </w:rPr>
              <w:t>ｇ</w:t>
            </w:r>
            <w:r>
              <w:rPr>
                <w:spacing w:val="-54"/>
                <w:w w:val="110"/>
                <w:position w:val="3"/>
                <w:sz w:val="15"/>
              </w:rPr>
              <w:t>／</w:t>
            </w:r>
            <w:r>
              <w:rPr>
                <w:rFonts w:ascii="Microsoft JhengHei" w:hAnsi="Microsoft JhengHei" w:eastAsia="Microsoft JhengHei"/>
                <w:spacing w:val="-54"/>
                <w:w w:val="110"/>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line="223" w:lineRule="auto" w:before="64"/>
              <w:ind w:right="77" w:firstLine="159"/>
              <w:jc w:val="both"/>
              <w:rPr>
                <w:sz w:val="15"/>
              </w:rPr>
            </w:pPr>
            <w:r>
              <w:rPr>
                <w:spacing w:val="8"/>
                <w:w w:val="103"/>
                <w:sz w:val="15"/>
              </w:rPr>
              <w:t>乳猪新鲜肝脏中提取的小分子</w:t>
            </w:r>
            <w:r>
              <w:rPr>
                <w:spacing w:val="3"/>
                <w:w w:val="103"/>
                <w:sz w:val="15"/>
              </w:rPr>
              <w:t>量多肽类活性物质</w:t>
            </w:r>
            <w:r>
              <w:rPr>
                <w:spacing w:val="-72"/>
                <w:w w:val="103"/>
                <w:sz w:val="15"/>
              </w:rPr>
              <w:t>，</w:t>
            </w:r>
            <w:r>
              <w:rPr>
                <w:spacing w:val="5"/>
                <w:w w:val="103"/>
                <w:sz w:val="15"/>
              </w:rPr>
              <w:t>具有刺激正常</w:t>
            </w:r>
            <w:r>
              <w:rPr>
                <w:spacing w:val="8"/>
                <w:w w:val="103"/>
                <w:sz w:val="15"/>
              </w:rPr>
              <w:t>肝细胞</w:t>
            </w:r>
            <w:r>
              <w:rPr>
                <w:rFonts w:ascii="Microsoft JhengHei" w:eastAsia="Microsoft JhengHei"/>
                <w:spacing w:val="-26"/>
                <w:w w:val="103"/>
                <w:position w:val="-1"/>
                <w:sz w:val="15"/>
              </w:rPr>
              <w:t>ＤＮＡ</w:t>
            </w:r>
            <w:r>
              <w:rPr>
                <w:rFonts w:ascii="Microsoft JhengHei" w:eastAsia="Microsoft JhengHei"/>
                <w:spacing w:val="-9"/>
                <w:position w:val="-1"/>
                <w:sz w:val="15"/>
              </w:rPr>
              <w:t> </w:t>
            </w:r>
            <w:r>
              <w:rPr>
                <w:spacing w:val="8"/>
                <w:w w:val="103"/>
                <w:sz w:val="15"/>
              </w:rPr>
              <w:t>合成</w:t>
            </w:r>
            <w:r>
              <w:rPr>
                <w:spacing w:val="-64"/>
                <w:w w:val="103"/>
                <w:sz w:val="15"/>
              </w:rPr>
              <w:t>，</w:t>
            </w:r>
            <w:r>
              <w:rPr>
                <w:spacing w:val="10"/>
                <w:w w:val="103"/>
                <w:sz w:val="15"/>
              </w:rPr>
              <w:t>促进肝细胞再</w:t>
            </w:r>
            <w:r>
              <w:rPr>
                <w:spacing w:val="3"/>
                <w:w w:val="103"/>
                <w:sz w:val="15"/>
              </w:rPr>
              <w:t>生</w:t>
            </w:r>
            <w:r>
              <w:rPr>
                <w:spacing w:val="4"/>
                <w:w w:val="103"/>
                <w:sz w:val="15"/>
              </w:rPr>
              <w:t>。</w:t>
            </w:r>
            <w:r>
              <w:rPr>
                <w:spacing w:val="10"/>
                <w:w w:val="103"/>
                <w:sz w:val="15"/>
              </w:rPr>
              <w:t>用于亚急性重型肝炎的辅助</w:t>
            </w:r>
            <w:r>
              <w:rPr>
                <w:spacing w:val="1"/>
                <w:w w:val="103"/>
                <w:sz w:val="15"/>
              </w:rPr>
              <w:t>治疗</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9" w:lineRule="auto" w:before="80"/>
              <w:ind w:left="91" w:right="423" w:firstLine="19"/>
              <w:rPr>
                <w:rFonts w:ascii="Microsoft JhengHei" w:eastAsia="Microsoft JhengHei"/>
                <w:position w:val="1"/>
                <w:sz w:val="15"/>
              </w:rPr>
            </w:pPr>
            <w:r>
              <w:rPr>
                <w:spacing w:val="-2"/>
                <w:w w:val="105"/>
                <w:sz w:val="15"/>
              </w:rPr>
              <w:t>甘草酸二铵</w:t>
            </w:r>
            <w:r>
              <w:rPr>
                <w:spacing w:val="40"/>
                <w:w w:val="105"/>
                <w:sz w:val="15"/>
              </w:rPr>
              <w:t> </w:t>
            </w:r>
            <w:r>
              <w:rPr>
                <w:rFonts w:ascii="Microsoft JhengHei" w:eastAsia="Microsoft JhengHei"/>
                <w:spacing w:val="-66"/>
                <w:w w:val="105"/>
                <w:sz w:val="15"/>
              </w:rPr>
              <w:t>Ｄｉａｍｍｏｎｉｕｍ</w:t>
            </w:r>
            <w:r>
              <w:rPr>
                <w:rFonts w:ascii="Microsoft JhengHei" w:eastAsia="Microsoft JhengHei"/>
                <w:spacing w:val="40"/>
                <w:w w:val="105"/>
                <w:sz w:val="15"/>
              </w:rPr>
              <w:t> </w:t>
            </w:r>
            <w:r>
              <w:rPr>
                <w:rFonts w:ascii="Microsoft JhengHei" w:eastAsia="Microsoft JhengHei"/>
                <w:spacing w:val="-78"/>
                <w:position w:val="1"/>
                <w:sz w:val="15"/>
              </w:rPr>
              <w:t>Ｇ</w:t>
            </w:r>
            <w:r>
              <w:rPr>
                <w:rFonts w:ascii="Microsoft JhengHei" w:eastAsia="Microsoft JhengHei"/>
                <w:spacing w:val="-96"/>
                <w:position w:val="1"/>
                <w:sz w:val="15"/>
              </w:rPr>
              <w:t>ｌ</w:t>
            </w:r>
            <w:r>
              <w:rPr>
                <w:rFonts w:ascii="Microsoft JhengHei" w:eastAsia="Microsoft JhengHei"/>
                <w:spacing w:val="-84"/>
                <w:sz w:val="15"/>
              </w:rPr>
              <w:t>ｙ</w:t>
            </w:r>
            <w:r>
              <w:rPr>
                <w:rFonts w:ascii="Microsoft JhengHei" w:eastAsia="Microsoft JhengHei"/>
                <w:spacing w:val="-86"/>
                <w:position w:val="1"/>
                <w:sz w:val="15"/>
              </w:rPr>
              <w:t>ｃ</w:t>
            </w:r>
            <w:r>
              <w:rPr>
                <w:rFonts w:ascii="Microsoft JhengHei" w:eastAsia="Microsoft JhengHei"/>
                <w:spacing w:val="-86"/>
                <w:sz w:val="15"/>
              </w:rPr>
              <w:t>ｙ</w:t>
            </w:r>
            <w:r>
              <w:rPr>
                <w:rFonts w:ascii="Microsoft JhengHei" w:eastAsia="Microsoft JhengHei"/>
                <w:spacing w:val="-95"/>
                <w:position w:val="1"/>
                <w:sz w:val="15"/>
              </w:rPr>
              <w:t>ｒ</w:t>
            </w:r>
            <w:r>
              <w:rPr>
                <w:rFonts w:ascii="Microsoft JhengHei" w:eastAsia="Microsoft JhengHei"/>
                <w:spacing w:val="-84"/>
                <w:position w:val="1"/>
                <w:sz w:val="15"/>
              </w:rPr>
              <w:t>ｒ</w:t>
            </w:r>
            <w:r>
              <w:rPr>
                <w:rFonts w:ascii="Microsoft JhengHei" w:eastAsia="Microsoft JhengHei"/>
                <w:spacing w:val="-95"/>
                <w:position w:val="1"/>
                <w:sz w:val="15"/>
              </w:rPr>
              <w:t>ｈ</w:t>
            </w:r>
            <w:r>
              <w:rPr>
                <w:rFonts w:ascii="Microsoft JhengHei" w:eastAsia="Microsoft JhengHei"/>
                <w:spacing w:val="-105"/>
                <w:position w:val="1"/>
                <w:sz w:val="15"/>
              </w:rPr>
              <w:t>ｉｚ</w:t>
            </w:r>
            <w:r>
              <w:rPr>
                <w:rFonts w:ascii="Microsoft JhengHei" w:eastAsia="Microsoft JhengHei"/>
                <w:spacing w:val="-95"/>
                <w:position w:val="1"/>
                <w:sz w:val="15"/>
              </w:rPr>
              <w:t>ｉ</w:t>
            </w:r>
            <w:r>
              <w:rPr>
                <w:rFonts w:ascii="Microsoft JhengHei" w:eastAsia="Microsoft JhengHei"/>
                <w:spacing w:val="-80"/>
                <w:position w:val="1"/>
                <w:sz w:val="15"/>
              </w:rPr>
              <w:t>ｎ</w:t>
            </w:r>
            <w:r>
              <w:rPr>
                <w:rFonts w:ascii="Microsoft JhengHei" w:eastAsia="Microsoft JhengHei"/>
                <w:spacing w:val="-93"/>
                <w:position w:val="1"/>
                <w:sz w:val="15"/>
              </w:rPr>
              <w:t>ａｔ</w:t>
            </w:r>
            <w:r>
              <w:rPr>
                <w:rFonts w:ascii="Microsoft JhengHei" w:eastAsia="Microsoft JhengHei"/>
                <w:spacing w:val="-2"/>
                <w:position w:val="1"/>
                <w:sz w:val="15"/>
              </w:rPr>
              <w:t>ｅ</w:t>
            </w:r>
          </w:p>
          <w:p>
            <w:pPr>
              <w:pStyle w:val="TableParagraph"/>
              <w:spacing w:line="177" w:lineRule="exact"/>
              <w:ind w:left="110"/>
              <w:rPr>
                <w:sz w:val="15"/>
              </w:rPr>
            </w:pPr>
            <w:r>
              <w:rPr>
                <w:spacing w:val="-76"/>
                <w:sz w:val="15"/>
              </w:rPr>
              <w:t>（</w:t>
            </w:r>
            <w:r>
              <w:rPr>
                <w:sz w:val="15"/>
              </w:rPr>
              <w:t>甘利欣</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50" w:lineRule="exact"/>
              <w:ind w:left="74"/>
              <w:rPr>
                <w:rFonts w:ascii="Microsoft JhengHei" w:eastAsia="Microsoft JhengHei"/>
                <w:sz w:val="15"/>
              </w:rPr>
            </w:pPr>
            <w:r>
              <w:rPr>
                <w:rFonts w:ascii="Microsoft JhengHei" w:eastAsia="Microsoft JhengHei"/>
                <w:spacing w:val="-4"/>
                <w:w w:val="105"/>
                <w:position w:val="1"/>
                <w:sz w:val="15"/>
              </w:rPr>
              <w:t>５０ｍ</w:t>
            </w:r>
            <w:r>
              <w:rPr>
                <w:rFonts w:ascii="Microsoft JhengHei" w:eastAsia="Microsoft JhengHei"/>
                <w:spacing w:val="-4"/>
                <w:w w:val="105"/>
                <w:sz w:val="15"/>
              </w:rPr>
              <w:t>ｇ</w:t>
            </w:r>
          </w:p>
          <w:p>
            <w:pPr>
              <w:pStyle w:val="TableParagraph"/>
              <w:spacing w:line="174" w:lineRule="exact"/>
              <w:rPr>
                <w:sz w:val="15"/>
              </w:rPr>
            </w:pPr>
            <w:r>
              <w:rPr>
                <w:spacing w:val="-3"/>
                <w:sz w:val="15"/>
              </w:rPr>
              <w:t>注射剂：</w:t>
            </w:r>
          </w:p>
          <w:p>
            <w:pPr>
              <w:pStyle w:val="TableParagraph"/>
              <w:spacing w:line="251" w:lineRule="exact"/>
              <w:ind w:left="74"/>
              <w:rPr>
                <w:rFonts w:ascii="Microsoft JhengHei" w:eastAsia="Microsoft JhengHei"/>
                <w:position w:val="1"/>
                <w:sz w:val="15"/>
              </w:rPr>
            </w:pPr>
            <w:r>
              <w:rPr>
                <w:rFonts w:ascii="Microsoft JhengHei" w:eastAsia="Microsoft JhengHei"/>
                <w:spacing w:val="-53"/>
                <w:w w:val="105"/>
                <w:position w:val="1"/>
                <w:sz w:val="15"/>
              </w:rPr>
              <w:t>５０ｍ</w:t>
            </w:r>
            <w:r>
              <w:rPr>
                <w:rFonts w:ascii="Microsoft JhengHei" w:eastAsia="Microsoft JhengHei"/>
                <w:spacing w:val="-53"/>
                <w:w w:val="105"/>
                <w:sz w:val="15"/>
              </w:rPr>
              <w:t>ｇ</w:t>
            </w:r>
            <w:r>
              <w:rPr>
                <w:spacing w:val="-53"/>
                <w:w w:val="105"/>
                <w:position w:val="3"/>
                <w:sz w:val="15"/>
              </w:rPr>
              <w:t>／</w:t>
            </w:r>
            <w:r>
              <w:rPr>
                <w:rFonts w:ascii="Microsoft JhengHei" w:eastAsia="Microsoft JhengHei"/>
                <w:spacing w:val="-53"/>
                <w:w w:val="105"/>
                <w:position w:val="1"/>
                <w:sz w:val="15"/>
              </w:rPr>
              <w:t>１０ｍｌ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79" w:firstLine="159"/>
              <w:jc w:val="both"/>
              <w:rPr>
                <w:sz w:val="15"/>
              </w:rPr>
            </w:pPr>
            <w:r>
              <w:rPr>
                <w:spacing w:val="-2"/>
                <w:sz w:val="15"/>
              </w:rPr>
              <w:t>本品系从甘草中分离筛选出的人</w:t>
            </w:r>
            <w:r>
              <w:rPr>
                <w:spacing w:val="-16"/>
                <w:sz w:val="15"/>
              </w:rPr>
              <w:t>体甘草酸二铵盐，有较强抗炎、保护</w:t>
            </w:r>
            <w:r>
              <w:rPr>
                <w:spacing w:val="-12"/>
                <w:sz w:val="15"/>
              </w:rPr>
              <w:t>肝细胞、改善肝功能作用。用于伴有</w:t>
            </w:r>
            <w:r>
              <w:rPr>
                <w:spacing w:val="-2"/>
                <w:w w:val="105"/>
                <w:sz w:val="15"/>
              </w:rPr>
              <w:t>丙氨酸转氨酶升高的慢性肝炎</w:t>
            </w:r>
          </w:p>
        </w:tc>
      </w:tr>
      <w:tr>
        <w:trPr>
          <w:trHeight w:val="747" w:hRule="atLeast"/>
        </w:trPr>
        <w:tc>
          <w:tcPr>
            <w:tcW w:w="1616" w:type="dxa"/>
            <w:tcBorders>
              <w:top w:val="single" w:sz="4" w:space="0" w:color="000000"/>
              <w:bottom w:val="single" w:sz="4" w:space="0" w:color="000000"/>
              <w:right w:val="single" w:sz="4" w:space="0" w:color="000000"/>
            </w:tcBorders>
          </w:tcPr>
          <w:p>
            <w:pPr>
              <w:pStyle w:val="TableParagraph"/>
              <w:spacing w:before="55"/>
              <w:ind w:left="110"/>
              <w:rPr>
                <w:sz w:val="15"/>
              </w:rPr>
            </w:pPr>
            <w:r>
              <w:rPr>
                <w:spacing w:val="-3"/>
                <w:sz w:val="15"/>
              </w:rPr>
              <w:t>甘草甜素</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７５ｍ</w:t>
            </w:r>
            <w:r>
              <w:rPr>
                <w:rFonts w:ascii="Microsoft JhengHei" w:eastAsia="Microsoft JhengHei"/>
                <w:spacing w:val="-4"/>
                <w:w w:val="105"/>
                <w:sz w:val="15"/>
              </w:rPr>
              <w:t>ｇ</w:t>
            </w:r>
          </w:p>
          <w:p>
            <w:pPr>
              <w:pStyle w:val="TableParagraph"/>
              <w:spacing w:line="241"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5"/>
              <w:ind w:right="89" w:firstLine="159"/>
              <w:jc w:val="both"/>
              <w:rPr>
                <w:sz w:val="15"/>
              </w:rPr>
            </w:pPr>
            <w:r>
              <w:rPr>
                <w:spacing w:val="2"/>
                <w:w w:val="103"/>
                <w:sz w:val="15"/>
              </w:rPr>
              <w:t>中药甘草提取物</w:t>
            </w:r>
            <w:r>
              <w:rPr>
                <w:spacing w:val="-72"/>
                <w:w w:val="103"/>
                <w:sz w:val="15"/>
              </w:rPr>
              <w:t>，</w:t>
            </w:r>
            <w:r>
              <w:rPr>
                <w:spacing w:val="4"/>
                <w:w w:val="103"/>
                <w:sz w:val="15"/>
              </w:rPr>
              <w:t>可控制乙肝症</w:t>
            </w:r>
            <w:r>
              <w:rPr>
                <w:w w:val="103"/>
                <w:sz w:val="15"/>
              </w:rPr>
              <w:t>状</w:t>
            </w:r>
            <w:r>
              <w:rPr>
                <w:spacing w:val="-80"/>
                <w:w w:val="103"/>
                <w:sz w:val="15"/>
              </w:rPr>
              <w:t>，</w:t>
            </w:r>
            <w:r>
              <w:rPr>
                <w:spacing w:val="4"/>
                <w:w w:val="103"/>
                <w:sz w:val="15"/>
              </w:rPr>
              <w:t>缩小肿大的肝脾</w:t>
            </w:r>
            <w:r>
              <w:rPr>
                <w:spacing w:val="-70"/>
                <w:w w:val="103"/>
                <w:sz w:val="15"/>
              </w:rPr>
              <w:t>，</w:t>
            </w:r>
            <w:r>
              <w:rPr>
                <w:spacing w:val="6"/>
                <w:w w:val="103"/>
                <w:sz w:val="15"/>
              </w:rPr>
              <w:t>退黄疸</w:t>
            </w:r>
            <w:r>
              <w:rPr>
                <w:spacing w:val="-70"/>
                <w:w w:val="103"/>
                <w:sz w:val="15"/>
              </w:rPr>
              <w:t>，</w:t>
            </w:r>
            <w:r>
              <w:rPr>
                <w:spacing w:val="-1"/>
                <w:w w:val="103"/>
                <w:sz w:val="15"/>
              </w:rPr>
              <w:t>降低血清转氨酶</w:t>
            </w:r>
            <w:r>
              <w:rPr>
                <w:w w:val="103"/>
                <w:sz w:val="15"/>
              </w:rPr>
              <w:t>。</w:t>
            </w:r>
            <w:r>
              <w:rPr>
                <w:w w:val="103"/>
                <w:sz w:val="15"/>
              </w:rPr>
              <w:t>适用于慢性乙型肝炎</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强力宁</w:t>
            </w:r>
          </w:p>
          <w:p>
            <w:pPr>
              <w:pStyle w:val="TableParagraph"/>
              <w:spacing w:line="264" w:lineRule="exact"/>
              <w:ind w:left="83"/>
              <w:rPr>
                <w:rFonts w:ascii="Microsoft JhengHei" w:eastAsia="Microsoft JhengHei"/>
                <w:sz w:val="15"/>
              </w:rPr>
            </w:pPr>
            <w:r>
              <w:rPr>
                <w:rFonts w:ascii="Microsoft JhengHei" w:eastAsia="Microsoft JhengHei"/>
                <w:spacing w:val="-70"/>
                <w:w w:val="105"/>
                <w:sz w:val="15"/>
              </w:rPr>
              <w:t>Ｐ</w:t>
            </w:r>
            <w:r>
              <w:rPr>
                <w:rFonts w:ascii="Microsoft JhengHei" w:eastAsia="Microsoft JhengHei"/>
                <w:spacing w:val="-91"/>
                <w:w w:val="105"/>
                <w:sz w:val="15"/>
              </w:rPr>
              <w:t>ｏ</w:t>
            </w:r>
            <w:r>
              <w:rPr>
                <w:rFonts w:ascii="Microsoft JhengHei" w:eastAsia="Microsoft JhengHei"/>
                <w:spacing w:val="-93"/>
                <w:w w:val="105"/>
                <w:sz w:val="15"/>
              </w:rPr>
              <w:t>ｔ</w:t>
            </w:r>
            <w:r>
              <w:rPr>
                <w:rFonts w:ascii="Microsoft JhengHei" w:eastAsia="Microsoft JhengHei"/>
                <w:spacing w:val="-82"/>
                <w:w w:val="105"/>
                <w:sz w:val="15"/>
              </w:rPr>
              <w:t>ｅ</w:t>
            </w:r>
            <w:r>
              <w:rPr>
                <w:rFonts w:ascii="Microsoft JhengHei" w:eastAsia="Microsoft JhengHei"/>
                <w:spacing w:val="-93"/>
                <w:w w:val="105"/>
                <w:sz w:val="15"/>
              </w:rPr>
              <w:t>ｎ</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53"/>
                <w:w w:val="105"/>
                <w:position w:val="1"/>
                <w:sz w:val="15"/>
              </w:rPr>
              <w:t>４０ｍ</w:t>
            </w:r>
            <w:r>
              <w:rPr>
                <w:rFonts w:ascii="Microsoft JhengHei" w:eastAsia="Microsoft JhengHei"/>
                <w:spacing w:val="-53"/>
                <w:w w:val="105"/>
                <w:sz w:val="15"/>
              </w:rPr>
              <w:t>ｇ</w:t>
            </w:r>
            <w:r>
              <w:rPr>
                <w:spacing w:val="-53"/>
                <w:w w:val="105"/>
                <w:position w:val="3"/>
                <w:sz w:val="15"/>
              </w:rPr>
              <w:t>／</w:t>
            </w:r>
            <w:r>
              <w:rPr>
                <w:rFonts w:ascii="Microsoft JhengHei" w:eastAsia="Microsoft JhengHei"/>
                <w:spacing w:val="-53"/>
                <w:w w:val="105"/>
                <w:position w:val="1"/>
                <w:sz w:val="15"/>
              </w:rPr>
              <w:t>２０ｍｌ</w:t>
            </w:r>
          </w:p>
        </w:tc>
        <w:tc>
          <w:tcPr>
            <w:tcW w:w="2546" w:type="dxa"/>
            <w:tcBorders>
              <w:top w:val="single" w:sz="4" w:space="0" w:color="000000"/>
              <w:left w:val="single" w:sz="4" w:space="0" w:color="000000"/>
              <w:bottom w:val="single" w:sz="4" w:space="0" w:color="000000"/>
              <w:right w:val="nil"/>
            </w:tcBorders>
          </w:tcPr>
          <w:p>
            <w:pPr>
              <w:pStyle w:val="TableParagraph"/>
              <w:spacing w:line="206" w:lineRule="auto" w:before="50"/>
              <w:ind w:right="13" w:firstLine="172"/>
              <w:rPr>
                <w:sz w:val="15"/>
              </w:rPr>
            </w:pPr>
            <w:r>
              <w:rPr>
                <w:spacing w:val="16"/>
                <w:w w:val="105"/>
                <w:sz w:val="15"/>
              </w:rPr>
              <w:t>本品含甘草酸单胺</w:t>
            </w:r>
            <w:r>
              <w:rPr>
                <w:spacing w:val="-78"/>
                <w:w w:val="105"/>
                <w:sz w:val="15"/>
              </w:rPr>
              <w:t>、</w:t>
            </w:r>
            <w:r>
              <w:rPr>
                <w:rFonts w:ascii="Microsoft JhengHei" w:hAnsi="Microsoft JhengHei" w:eastAsia="Microsoft JhengHei"/>
                <w:spacing w:val="-68"/>
                <w:w w:val="130"/>
                <w:position w:val="-1"/>
                <w:sz w:val="15"/>
              </w:rPr>
              <w:t>Ｌ–</w:t>
            </w:r>
            <w:r>
              <w:rPr>
                <w:spacing w:val="12"/>
                <w:w w:val="105"/>
                <w:sz w:val="15"/>
              </w:rPr>
              <w:t>半胱氨</w:t>
            </w:r>
            <w:r>
              <w:rPr>
                <w:spacing w:val="-14"/>
                <w:sz w:val="15"/>
              </w:rPr>
              <w:t>酸、甘氨酸，具有皮质激素样作用。</w:t>
            </w:r>
          </w:p>
          <w:p>
            <w:pPr>
              <w:pStyle w:val="TableParagraph"/>
              <w:spacing w:before="9"/>
              <w:ind w:right="13"/>
              <w:rPr>
                <w:sz w:val="15"/>
              </w:rPr>
            </w:pPr>
            <w:r>
              <w:rPr>
                <w:spacing w:val="3"/>
                <w:w w:val="103"/>
                <w:sz w:val="15"/>
              </w:rPr>
              <w:t>用于慢性肝炎</w:t>
            </w:r>
            <w:r>
              <w:rPr>
                <w:spacing w:val="-76"/>
                <w:w w:val="103"/>
                <w:sz w:val="15"/>
              </w:rPr>
              <w:t>、</w:t>
            </w:r>
            <w:r>
              <w:rPr>
                <w:spacing w:val="6"/>
                <w:w w:val="103"/>
                <w:sz w:val="15"/>
              </w:rPr>
              <w:t>急性肝炎</w:t>
            </w:r>
            <w:r>
              <w:rPr>
                <w:spacing w:val="-70"/>
                <w:w w:val="103"/>
                <w:sz w:val="15"/>
              </w:rPr>
              <w:t>、</w:t>
            </w:r>
            <w:r>
              <w:rPr>
                <w:spacing w:val="7"/>
                <w:w w:val="103"/>
                <w:sz w:val="15"/>
              </w:rPr>
              <w:t>肝中毒</w:t>
            </w:r>
            <w:r>
              <w:rPr>
                <w:w w:val="103"/>
                <w:sz w:val="15"/>
              </w:rPr>
              <w:t>、</w:t>
            </w:r>
            <w:r>
              <w:rPr>
                <w:spacing w:val="2"/>
                <w:w w:val="103"/>
                <w:sz w:val="15"/>
              </w:rPr>
              <w:t>早期肝硬化等治疗</w:t>
            </w:r>
          </w:p>
        </w:tc>
      </w:tr>
      <w:tr>
        <w:trPr>
          <w:trHeight w:val="1178"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3"/>
                <w:sz w:val="15"/>
              </w:rPr>
              <w:t>谷胱甘肽</w:t>
            </w:r>
          </w:p>
          <w:p>
            <w:pPr>
              <w:pStyle w:val="TableParagraph"/>
              <w:spacing w:line="230" w:lineRule="exact"/>
              <w:ind w:left="92"/>
              <w:rPr>
                <w:rFonts w:ascii="Microsoft JhengHei" w:eastAsia="Microsoft JhengHei"/>
                <w:sz w:val="15"/>
              </w:rPr>
            </w:pPr>
            <w:r>
              <w:rPr>
                <w:rFonts w:ascii="Microsoft JhengHei" w:eastAsia="Microsoft JhengHei"/>
                <w:spacing w:val="-81"/>
                <w:w w:val="105"/>
                <w:sz w:val="15"/>
              </w:rPr>
              <w:t>Ｇｌｕｔａｔｈｉｏｎｅ</w:t>
            </w:r>
          </w:p>
          <w:p>
            <w:pPr>
              <w:pStyle w:val="TableParagraph"/>
              <w:spacing w:line="242" w:lineRule="exact"/>
              <w:ind w:left="110"/>
              <w:rPr>
                <w:sz w:val="15"/>
              </w:rPr>
            </w:pPr>
            <w:r>
              <w:rPr>
                <w:spacing w:val="-76"/>
                <w:sz w:val="15"/>
              </w:rPr>
              <w:t>（</w:t>
            </w:r>
            <w:r>
              <w:rPr>
                <w:spacing w:val="-1"/>
                <w:sz w:val="15"/>
              </w:rPr>
              <w:t>泰特，</w:t>
            </w:r>
            <w:r>
              <w:rPr>
                <w:rFonts w:ascii="Microsoft JhengHei" w:eastAsia="Microsoft JhengHei"/>
                <w:spacing w:val="-2"/>
                <w:position w:val="-1"/>
                <w:sz w:val="15"/>
              </w:rPr>
              <w:t>ＴＡＤ</w:t>
            </w:r>
            <w:r>
              <w:rPr>
                <w:spacing w:val="-2"/>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３</w:t>
            </w:r>
            <w:r>
              <w:rPr>
                <w:rFonts w:ascii="Microsoft JhengHei" w:eastAsia="Microsoft JhengHei"/>
                <w:spacing w:val="42"/>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６</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93" w:firstLine="159"/>
              <w:jc w:val="both"/>
              <w:rPr>
                <w:sz w:val="15"/>
              </w:rPr>
            </w:pPr>
            <w:r>
              <w:rPr>
                <w:spacing w:val="3"/>
                <w:w w:val="103"/>
                <w:sz w:val="15"/>
              </w:rPr>
              <w:t>抑制脂肪肝形成</w:t>
            </w:r>
            <w:r>
              <w:rPr>
                <w:spacing w:val="-72"/>
                <w:w w:val="103"/>
                <w:sz w:val="15"/>
              </w:rPr>
              <w:t>，</w:t>
            </w:r>
            <w:r>
              <w:rPr>
                <w:spacing w:val="5"/>
                <w:w w:val="103"/>
                <w:sz w:val="15"/>
              </w:rPr>
              <w:t>改善中毒性和</w:t>
            </w:r>
            <w:r>
              <w:rPr>
                <w:spacing w:val="3"/>
                <w:w w:val="103"/>
                <w:sz w:val="15"/>
              </w:rPr>
              <w:t>感染性肝炎的症状</w:t>
            </w:r>
            <w:r>
              <w:rPr>
                <w:spacing w:val="5"/>
                <w:w w:val="103"/>
                <w:sz w:val="15"/>
              </w:rPr>
              <w:t>。</w:t>
            </w:r>
            <w:r>
              <w:rPr>
                <w:spacing w:val="7"/>
                <w:w w:val="103"/>
                <w:sz w:val="15"/>
              </w:rPr>
              <w:t>防治放疗</w:t>
            </w:r>
            <w:r>
              <w:rPr>
                <w:spacing w:val="-70"/>
                <w:w w:val="103"/>
                <w:sz w:val="15"/>
              </w:rPr>
              <w:t>、</w:t>
            </w:r>
            <w:r>
              <w:rPr>
                <w:w w:val="103"/>
                <w:sz w:val="15"/>
              </w:rPr>
              <w:t>酒</w:t>
            </w:r>
            <w:r>
              <w:rPr>
                <w:spacing w:val="3"/>
                <w:w w:val="103"/>
                <w:sz w:val="15"/>
              </w:rPr>
              <w:t>精</w:t>
            </w:r>
            <w:r>
              <w:rPr>
                <w:spacing w:val="-60"/>
                <w:w w:val="103"/>
                <w:sz w:val="15"/>
              </w:rPr>
              <w:t>、</w:t>
            </w:r>
            <w:r>
              <w:rPr>
                <w:spacing w:val="16"/>
                <w:w w:val="103"/>
                <w:sz w:val="15"/>
              </w:rPr>
              <w:t>有机磷等引起的组织细胞损</w:t>
            </w:r>
            <w:r>
              <w:rPr>
                <w:spacing w:val="3"/>
                <w:w w:val="103"/>
                <w:sz w:val="15"/>
              </w:rPr>
              <w:t>伤</w:t>
            </w:r>
            <w:r>
              <w:rPr>
                <w:spacing w:val="-76"/>
                <w:w w:val="103"/>
                <w:sz w:val="15"/>
              </w:rPr>
              <w:t>；</w:t>
            </w:r>
            <w:r>
              <w:rPr>
                <w:spacing w:val="2"/>
                <w:w w:val="103"/>
                <w:sz w:val="15"/>
              </w:rPr>
              <w:t>对各种原因引起的肝损有保护</w:t>
            </w:r>
            <w:r>
              <w:rPr>
                <w:spacing w:val="1"/>
                <w:w w:val="103"/>
                <w:sz w:val="15"/>
              </w:rPr>
              <w:t>作用</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１６９</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sz w:val="15"/>
              </w:rPr>
            </w:pPr>
            <w:r>
              <w:rPr>
                <w:sz w:val="15"/>
              </w:rPr>
              <w:t>口服</w:t>
            </w:r>
            <w:r>
              <w:rPr>
                <w:spacing w:val="-115"/>
                <w:sz w:val="15"/>
              </w:rPr>
              <w:t>：</w:t>
            </w:r>
            <w:r>
              <w:rPr>
                <w:rFonts w:ascii="Microsoft JhengHei" w:eastAsia="Microsoft JhengHei"/>
                <w:spacing w:val="2"/>
                <w:position w:val="-1"/>
                <w:sz w:val="15"/>
              </w:rPr>
              <w:t>１</w:t>
            </w:r>
            <w:r>
              <w:rPr>
                <w:sz w:val="15"/>
              </w:rPr>
              <w:t>片／次</w:t>
            </w:r>
            <w:r>
              <w:rPr>
                <w:spacing w:val="-115"/>
                <w:sz w:val="15"/>
              </w:rPr>
              <w:t>，</w:t>
            </w:r>
            <w:r>
              <w:rPr>
                <w:rFonts w:ascii="Microsoft JhengHei" w:eastAsia="Microsoft JhengHei"/>
                <w:spacing w:val="2"/>
                <w:position w:val="-1"/>
                <w:sz w:val="15"/>
              </w:rPr>
              <w:t>３</w:t>
            </w:r>
            <w:r>
              <w:rPr>
                <w:spacing w:val="-32"/>
                <w:sz w:val="15"/>
              </w:rPr>
              <w:t>次／</w:t>
            </w:r>
            <w:r>
              <w:rPr>
                <w:rFonts w:ascii="Microsoft JhengHei" w:eastAsia="Microsoft JhengHei"/>
                <w:spacing w:val="-63"/>
                <w:position w:val="-1"/>
                <w:sz w:val="15"/>
              </w:rPr>
              <w:t>ｄ</w:t>
            </w:r>
            <w:r>
              <w:rPr>
                <w:spacing w:val="-14"/>
                <w:sz w:val="15"/>
              </w:rPr>
              <w:t>，疗程至少</w:t>
            </w:r>
            <w:r>
              <w:rPr>
                <w:rFonts w:ascii="Microsoft JhengHei" w:eastAsia="Microsoft JhengHei"/>
                <w:position w:val="-1"/>
                <w:sz w:val="15"/>
              </w:rPr>
              <w:t>６</w:t>
            </w:r>
            <w:r>
              <w:rPr>
                <w:spacing w:val="-5"/>
                <w:sz w:val="15"/>
              </w:rPr>
              <w:t>个月</w:t>
            </w:r>
          </w:p>
        </w:tc>
        <w:tc>
          <w:tcPr>
            <w:tcW w:w="2889" w:type="dxa"/>
            <w:tcBorders>
              <w:top w:val="single" w:sz="4" w:space="0" w:color="000000"/>
              <w:left w:val="single" w:sz="4" w:space="0" w:color="000000"/>
              <w:bottom w:val="single" w:sz="4" w:space="0" w:color="000000"/>
            </w:tcBorders>
          </w:tcPr>
          <w:p>
            <w:pPr>
              <w:pStyle w:val="TableParagraph"/>
              <w:spacing w:line="242" w:lineRule="auto" w:before="54"/>
              <w:ind w:left="112" w:right="85" w:firstLine="159"/>
              <w:jc w:val="both"/>
              <w:rPr>
                <w:sz w:val="15"/>
              </w:rPr>
            </w:pPr>
            <w:r>
              <w:rPr>
                <w:spacing w:val="3"/>
                <w:w w:val="103"/>
                <w:sz w:val="15"/>
              </w:rPr>
              <w:t>肝功能失代偿者如胆红素升高</w:t>
            </w:r>
            <w:r>
              <w:rPr>
                <w:spacing w:val="-68"/>
                <w:w w:val="103"/>
                <w:sz w:val="15"/>
              </w:rPr>
              <w:t>、</w:t>
            </w:r>
            <w:r>
              <w:rPr>
                <w:spacing w:val="4"/>
                <w:w w:val="103"/>
                <w:sz w:val="15"/>
              </w:rPr>
              <w:t>低蛋</w:t>
            </w:r>
            <w:r>
              <w:rPr>
                <w:spacing w:val="3"/>
                <w:w w:val="103"/>
                <w:sz w:val="15"/>
              </w:rPr>
              <w:t>白血症</w:t>
            </w:r>
            <w:r>
              <w:rPr>
                <w:spacing w:val="-72"/>
                <w:w w:val="103"/>
                <w:sz w:val="15"/>
              </w:rPr>
              <w:t>、</w:t>
            </w:r>
            <w:r>
              <w:rPr>
                <w:spacing w:val="12"/>
                <w:w w:val="103"/>
                <w:sz w:val="15"/>
              </w:rPr>
              <w:t>肝硬化腹水</w:t>
            </w:r>
            <w:r>
              <w:rPr>
                <w:spacing w:val="-62"/>
                <w:w w:val="103"/>
                <w:sz w:val="15"/>
              </w:rPr>
              <w:t>、</w:t>
            </w:r>
            <w:r>
              <w:rPr>
                <w:spacing w:val="12"/>
                <w:w w:val="103"/>
                <w:sz w:val="15"/>
              </w:rPr>
              <w:t>食管静脉曲张出</w:t>
            </w:r>
            <w:r>
              <w:rPr>
                <w:spacing w:val="4"/>
                <w:w w:val="103"/>
                <w:sz w:val="15"/>
              </w:rPr>
              <w:t>血</w:t>
            </w:r>
            <w:r>
              <w:rPr>
                <w:spacing w:val="-76"/>
                <w:w w:val="103"/>
                <w:sz w:val="15"/>
              </w:rPr>
              <w:t>、</w:t>
            </w:r>
            <w:r>
              <w:rPr>
                <w:spacing w:val="2"/>
                <w:w w:val="103"/>
                <w:sz w:val="15"/>
              </w:rPr>
              <w:t>肝性脑病者慎用</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pacing w:val="-45"/>
                <w:sz w:val="15"/>
              </w:rPr>
              <w:t>口服：</w:t>
            </w:r>
            <w:r>
              <w:rPr>
                <w:rFonts w:ascii="Microsoft JhengHei" w:eastAsia="Microsoft JhengHei"/>
                <w:spacing w:val="2"/>
                <w:position w:val="-1"/>
                <w:sz w:val="15"/>
              </w:rPr>
              <w:t>２</w:t>
            </w:r>
            <w:r>
              <w:rPr>
                <w:spacing w:val="-10"/>
                <w:sz w:val="15"/>
              </w:rPr>
              <w:t>片／次</w:t>
            </w:r>
            <w:r>
              <w:rPr>
                <w:spacing w:val="-115"/>
                <w:sz w:val="15"/>
              </w:rPr>
              <w:t>，</w:t>
            </w:r>
            <w:r>
              <w:rPr>
                <w:rFonts w:ascii="Microsoft JhengHei" w:eastAsia="Microsoft JhengHei"/>
                <w:spacing w:val="2"/>
                <w:position w:val="-1"/>
                <w:sz w:val="15"/>
              </w:rPr>
              <w:t>３</w:t>
            </w:r>
            <w:r>
              <w:rPr>
                <w:spacing w:val="-10"/>
                <w:sz w:val="15"/>
              </w:rPr>
              <w:t>次／</w:t>
            </w:r>
            <w:r>
              <w:rPr>
                <w:rFonts w:ascii="Microsoft JhengHei" w:eastAsia="Microsoft JhengHei"/>
                <w:spacing w:val="-10"/>
                <w:position w:val="-1"/>
                <w:sz w:val="15"/>
              </w:rPr>
              <w:t>ｄ</w:t>
            </w:r>
          </w:p>
        </w:tc>
        <w:tc>
          <w:tcPr>
            <w:tcW w:w="2889"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74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01" w:lineRule="auto" w:before="52"/>
              <w:ind w:right="89"/>
              <w:rPr>
                <w:sz w:val="15"/>
              </w:rPr>
            </w:pPr>
            <w:r>
              <w:rPr>
                <w:spacing w:val="-52"/>
                <w:sz w:val="15"/>
              </w:rPr>
              <w:t>肌注：</w:t>
            </w:r>
            <w:r>
              <w:rPr>
                <w:rFonts w:ascii="Microsoft JhengHei" w:eastAsia="Microsoft JhengHei"/>
                <w:spacing w:val="-10"/>
                <w:position w:val="-1"/>
                <w:sz w:val="15"/>
              </w:rPr>
              <w:t>２</w:t>
            </w:r>
            <w:r>
              <w:rPr>
                <w:rFonts w:ascii="Microsoft JhengHei" w:eastAsia="Microsoft JhengHei"/>
                <w:spacing w:val="-72"/>
                <w:position w:val="-1"/>
                <w:sz w:val="15"/>
              </w:rPr>
              <w:t>ｍ</w:t>
            </w:r>
            <w:r>
              <w:rPr>
                <w:rFonts w:ascii="Microsoft JhengHei" w:eastAsia="Microsoft JhengHei"/>
                <w:spacing w:val="-98"/>
                <w:position w:val="-1"/>
                <w:sz w:val="15"/>
              </w:rPr>
              <w:t>ｌ</w:t>
            </w:r>
            <w:r>
              <w:rPr>
                <w:spacing w:val="-49"/>
                <w:sz w:val="15"/>
              </w:rPr>
              <w:t>／次，</w:t>
            </w:r>
            <w:r>
              <w:rPr>
                <w:rFonts w:ascii="Microsoft JhengHei" w:eastAsia="Microsoft JhengHei"/>
                <w:spacing w:val="-11"/>
                <w:position w:val="-1"/>
                <w:sz w:val="15"/>
              </w:rPr>
              <w:t>１</w:t>
            </w:r>
            <w:r>
              <w:rPr>
                <w:rFonts w:ascii="Malgun Gothic" w:eastAsia="Malgun Gothic"/>
                <w:spacing w:val="-10"/>
                <w:position w:val="-2"/>
                <w:sz w:val="15"/>
              </w:rPr>
              <w:t>～</w:t>
            </w:r>
            <w:r>
              <w:rPr>
                <w:rFonts w:ascii="Microsoft JhengHei" w:eastAsia="Microsoft JhengHei"/>
                <w:spacing w:val="27"/>
                <w:position w:val="-1"/>
                <w:sz w:val="15"/>
              </w:rPr>
              <w:t>２</w:t>
            </w:r>
            <w:r>
              <w:rPr>
                <w:spacing w:val="-34"/>
                <w:sz w:val="15"/>
              </w:rPr>
              <w:t>次／</w:t>
            </w:r>
            <w:r>
              <w:rPr>
                <w:rFonts w:ascii="Microsoft JhengHei" w:eastAsia="Microsoft JhengHei"/>
                <w:spacing w:val="-16"/>
                <w:position w:val="-1"/>
                <w:sz w:val="15"/>
              </w:rPr>
              <w:t>ｄ</w:t>
            </w:r>
            <w:r>
              <w:rPr>
                <w:spacing w:val="-84"/>
                <w:sz w:val="15"/>
              </w:rPr>
              <w:t>，</w:t>
            </w:r>
            <w:r>
              <w:rPr>
                <w:rFonts w:ascii="Microsoft JhengHei" w:eastAsia="Microsoft JhengHei"/>
                <w:spacing w:val="-6"/>
                <w:position w:val="-1"/>
                <w:sz w:val="15"/>
              </w:rPr>
              <w:t>２</w:t>
            </w:r>
            <w:r>
              <w:rPr>
                <w:rFonts w:ascii="Malgun Gothic" w:eastAsia="Malgun Gothic"/>
                <w:spacing w:val="-3"/>
                <w:position w:val="-2"/>
                <w:sz w:val="15"/>
              </w:rPr>
              <w:t>～</w:t>
            </w:r>
            <w:r>
              <w:rPr>
                <w:rFonts w:ascii="Microsoft JhengHei" w:eastAsia="Microsoft JhengHei"/>
                <w:spacing w:val="34"/>
                <w:position w:val="-1"/>
                <w:sz w:val="15"/>
              </w:rPr>
              <w:t>３</w:t>
            </w:r>
            <w:r>
              <w:rPr>
                <w:spacing w:val="-20"/>
                <w:sz w:val="15"/>
              </w:rPr>
              <w:t>个月为</w:t>
            </w:r>
            <w:r>
              <w:rPr>
                <w:spacing w:val="-4"/>
                <w:w w:val="105"/>
                <w:sz w:val="15"/>
              </w:rPr>
              <w:t>一疗程</w:t>
            </w:r>
          </w:p>
        </w:tc>
        <w:tc>
          <w:tcPr>
            <w:tcW w:w="2889" w:type="dxa"/>
            <w:tcBorders>
              <w:top w:val="single" w:sz="4" w:space="0" w:color="000000"/>
              <w:left w:val="single" w:sz="4" w:space="0" w:color="000000"/>
              <w:bottom w:val="single" w:sz="4" w:space="0" w:color="000000"/>
            </w:tcBorders>
          </w:tcPr>
          <w:p>
            <w:pPr>
              <w:pStyle w:val="TableParagraph"/>
              <w:spacing w:line="218" w:lineRule="auto" w:before="40"/>
              <w:ind w:left="112" w:right="76" w:firstLine="159"/>
              <w:jc w:val="both"/>
              <w:rPr>
                <w:sz w:val="15"/>
              </w:rPr>
            </w:pPr>
            <w:r>
              <w:rPr>
                <w:spacing w:val="2"/>
                <w:w w:val="103"/>
                <w:sz w:val="15"/>
              </w:rPr>
              <w:t>对乙型肝炎中的</w:t>
            </w:r>
            <w:r>
              <w:rPr>
                <w:sz w:val="15"/>
              </w:rPr>
              <w:t> </w:t>
            </w:r>
            <w:r>
              <w:rPr>
                <w:rFonts w:ascii="Microsoft JhengHei" w:eastAsia="Microsoft JhengHei"/>
                <w:spacing w:val="-56"/>
                <w:w w:val="103"/>
                <w:position w:val="-1"/>
                <w:sz w:val="15"/>
              </w:rPr>
              <w:t>ＨＢ</w:t>
            </w:r>
            <w:r>
              <w:rPr>
                <w:rFonts w:ascii="Microsoft JhengHei" w:eastAsia="Microsoft JhengHei"/>
                <w:spacing w:val="-60"/>
                <w:w w:val="103"/>
                <w:position w:val="-1"/>
                <w:sz w:val="15"/>
              </w:rPr>
              <w:t>ｅ</w:t>
            </w:r>
            <w:r>
              <w:rPr>
                <w:rFonts w:ascii="Microsoft JhengHei" w:eastAsia="Microsoft JhengHei"/>
                <w:spacing w:val="-57"/>
                <w:w w:val="103"/>
                <w:position w:val="-1"/>
                <w:sz w:val="15"/>
              </w:rPr>
              <w:t>Ａ</w:t>
            </w:r>
            <w:r>
              <w:rPr>
                <w:rFonts w:ascii="Microsoft JhengHei" w:eastAsia="Microsoft JhengHei"/>
                <w:spacing w:val="2"/>
                <w:w w:val="103"/>
                <w:position w:val="-2"/>
                <w:sz w:val="15"/>
              </w:rPr>
              <w:t>ｇ</w:t>
            </w:r>
            <w:r>
              <w:rPr>
                <w:spacing w:val="7"/>
                <w:w w:val="103"/>
                <w:sz w:val="15"/>
              </w:rPr>
              <w:t>阳性有一定</w:t>
            </w:r>
            <w:r>
              <w:rPr>
                <w:spacing w:val="3"/>
                <w:w w:val="103"/>
                <w:sz w:val="15"/>
              </w:rPr>
              <w:t>转阴作用</w:t>
            </w:r>
            <w:r>
              <w:rPr>
                <w:spacing w:val="-76"/>
                <w:w w:val="103"/>
                <w:sz w:val="15"/>
              </w:rPr>
              <w:t>，</w:t>
            </w:r>
            <w:r>
              <w:rPr>
                <w:spacing w:val="6"/>
                <w:w w:val="103"/>
                <w:sz w:val="15"/>
              </w:rPr>
              <w:t>与聚肌胞及冬虫夏草制剂联</w:t>
            </w:r>
            <w:r>
              <w:rPr>
                <w:spacing w:val="4"/>
                <w:w w:val="103"/>
                <w:sz w:val="15"/>
              </w:rPr>
              <w:t>用</w:t>
            </w:r>
            <w:r>
              <w:rPr>
                <w:spacing w:val="-76"/>
                <w:w w:val="103"/>
                <w:sz w:val="15"/>
              </w:rPr>
              <w:t>，</w:t>
            </w:r>
            <w:r>
              <w:rPr>
                <w:spacing w:val="2"/>
                <w:w w:val="103"/>
                <w:sz w:val="15"/>
              </w:rPr>
              <w:t>转阴效果更好</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4"/>
              <w:ind w:left="112"/>
              <w:rPr>
                <w:rFonts w:ascii="Microsoft JhengHei" w:eastAsia="Microsoft JhengHei"/>
                <w:position w:val="-1"/>
                <w:sz w:val="15"/>
              </w:rPr>
            </w:pPr>
            <w:r>
              <w:rPr>
                <w:spacing w:val="-52"/>
                <w:sz w:val="15"/>
              </w:rPr>
              <w:t>肌注：</w:t>
            </w:r>
            <w:r>
              <w:rPr>
                <w:rFonts w:ascii="Microsoft JhengHei" w:eastAsia="Microsoft JhengHei"/>
                <w:spacing w:val="-43"/>
                <w:position w:val="-1"/>
                <w:sz w:val="15"/>
              </w:rPr>
              <w:t>４０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49"/>
                <w:sz w:val="15"/>
              </w:rPr>
              <w:t>／次，</w:t>
            </w:r>
            <w:r>
              <w:rPr>
                <w:rFonts w:ascii="Microsoft JhengHei" w:eastAsia="Microsoft JhengHei"/>
                <w:spacing w:val="-11"/>
                <w:position w:val="-1"/>
                <w:sz w:val="15"/>
              </w:rPr>
              <w:t>１</w:t>
            </w:r>
            <w:r>
              <w:rPr>
                <w:rFonts w:ascii="Malgun Gothic" w:eastAsia="Malgun Gothic"/>
                <w:spacing w:val="-9"/>
                <w:position w:val="-2"/>
                <w:sz w:val="15"/>
              </w:rPr>
              <w:t>～</w:t>
            </w:r>
            <w:r>
              <w:rPr>
                <w:rFonts w:ascii="Microsoft JhengHei" w:eastAsia="Microsoft JhengHei"/>
                <w:spacing w:val="28"/>
                <w:position w:val="-1"/>
                <w:sz w:val="15"/>
              </w:rPr>
              <w:t>２</w:t>
            </w:r>
            <w:r>
              <w:rPr>
                <w:spacing w:val="-20"/>
                <w:sz w:val="15"/>
              </w:rPr>
              <w:t>次／</w:t>
            </w:r>
            <w:r>
              <w:rPr>
                <w:rFonts w:ascii="Microsoft JhengHei" w:eastAsia="Microsoft JhengHei"/>
                <w:spacing w:val="-20"/>
                <w:position w:val="-1"/>
                <w:sz w:val="15"/>
              </w:rPr>
              <w:t>ｄ</w:t>
            </w:r>
          </w:p>
          <w:p>
            <w:pPr>
              <w:pStyle w:val="TableParagraph"/>
              <w:spacing w:line="170" w:lineRule="auto" w:before="22"/>
              <w:ind w:right="88"/>
              <w:rPr>
                <w:sz w:val="15"/>
              </w:rPr>
            </w:pPr>
            <w:r>
              <w:rPr>
                <w:spacing w:val="4"/>
                <w:position w:val="3"/>
                <w:sz w:val="15"/>
              </w:rPr>
              <w:t>必要时可静滴</w:t>
            </w:r>
            <w:r>
              <w:rPr>
                <w:spacing w:val="-103"/>
                <w:position w:val="3"/>
                <w:sz w:val="15"/>
              </w:rPr>
              <w:t>：</w:t>
            </w:r>
            <w:r>
              <w:rPr>
                <w:rFonts w:ascii="Microsoft JhengHei" w:eastAsia="Microsoft JhengHei"/>
                <w:spacing w:val="-51"/>
                <w:position w:val="1"/>
                <w:sz w:val="15"/>
              </w:rPr>
              <w:t>８０</w:t>
            </w:r>
            <w:r>
              <w:rPr>
                <w:rFonts w:ascii="Malgun Gothic" w:eastAsia="Malgun Gothic"/>
                <w:spacing w:val="-24"/>
                <w:sz w:val="15"/>
              </w:rPr>
              <w:t>～</w:t>
            </w:r>
            <w:r>
              <w:rPr>
                <w:rFonts w:ascii="Microsoft JhengHei" w:eastAsia="Microsoft JhengHei"/>
                <w:spacing w:val="-47"/>
                <w:position w:val="1"/>
                <w:sz w:val="15"/>
              </w:rPr>
              <w:t>１２０</w:t>
            </w:r>
            <w:r>
              <w:rPr>
                <w:rFonts w:ascii="Microsoft JhengHei" w:eastAsia="Microsoft JhengHei"/>
                <w:spacing w:val="-55"/>
                <w:position w:val="1"/>
                <w:sz w:val="15"/>
              </w:rPr>
              <w:t>ｍ</w:t>
            </w:r>
            <w:r>
              <w:rPr>
                <w:rFonts w:ascii="Microsoft JhengHei" w:eastAsia="Microsoft JhengHei"/>
                <w:spacing w:val="-80"/>
                <w:sz w:val="15"/>
              </w:rPr>
              <w:t>ｇ</w:t>
            </w:r>
            <w:r>
              <w:rPr>
                <w:spacing w:val="-72"/>
                <w:position w:val="3"/>
                <w:sz w:val="15"/>
              </w:rPr>
              <w:t>／</w:t>
            </w:r>
            <w:r>
              <w:rPr>
                <w:rFonts w:ascii="Microsoft JhengHei" w:eastAsia="Microsoft JhengHei"/>
                <w:spacing w:val="9"/>
                <w:position w:val="1"/>
                <w:sz w:val="15"/>
              </w:rPr>
              <w:t>ｄ</w:t>
            </w:r>
            <w:r>
              <w:rPr>
                <w:spacing w:val="9"/>
                <w:position w:val="3"/>
                <w:sz w:val="15"/>
              </w:rPr>
              <w:t>于</w:t>
            </w:r>
            <w:r>
              <w:rPr>
                <w:rFonts w:ascii="Microsoft JhengHei" w:eastAsia="Microsoft JhengHei"/>
                <w:position w:val="1"/>
                <w:sz w:val="15"/>
              </w:rPr>
              <w:t>１０％</w:t>
            </w:r>
            <w:r>
              <w:rPr>
                <w:spacing w:val="-11"/>
                <w:w w:val="105"/>
                <w:sz w:val="15"/>
              </w:rPr>
              <w:t>葡萄糖注射液，疗程一般为</w:t>
            </w:r>
            <w:r>
              <w:rPr>
                <w:rFonts w:ascii="Microsoft JhengHei" w:eastAsia="Microsoft JhengHei"/>
                <w:spacing w:val="-2"/>
                <w:w w:val="105"/>
                <w:position w:val="-1"/>
                <w:sz w:val="15"/>
              </w:rPr>
              <w:t>１</w:t>
            </w:r>
            <w:r>
              <w:rPr>
                <w:spacing w:val="-2"/>
                <w:w w:val="105"/>
                <w:sz w:val="15"/>
              </w:rPr>
              <w:t>个月</w:t>
            </w:r>
          </w:p>
        </w:tc>
        <w:tc>
          <w:tcPr>
            <w:tcW w:w="2889" w:type="dxa"/>
            <w:tcBorders>
              <w:top w:val="single" w:sz="4" w:space="0" w:color="000000"/>
              <w:left w:val="single" w:sz="4" w:space="0" w:color="000000"/>
              <w:bottom w:val="single" w:sz="4" w:space="0" w:color="000000"/>
            </w:tcBorders>
          </w:tcPr>
          <w:p>
            <w:pPr>
              <w:pStyle w:val="TableParagraph"/>
              <w:spacing w:line="180" w:lineRule="auto" w:before="77"/>
              <w:ind w:left="112" w:right="86" w:firstLine="159"/>
              <w:rPr>
                <w:sz w:val="15"/>
              </w:rPr>
            </w:pPr>
            <w:r>
              <w:rPr>
                <w:rFonts w:ascii="Malgun Gothic" w:hAnsi="Malgun Gothic" w:eastAsia="Malgun Gothic"/>
                <w:position w:val="-2"/>
                <w:sz w:val="15"/>
              </w:rPr>
              <w:t>①</w:t>
            </w:r>
            <w:r>
              <w:rPr>
                <w:spacing w:val="8"/>
                <w:sz w:val="15"/>
              </w:rPr>
              <w:t>本品使用前如变为棕黄色则不可</w:t>
            </w:r>
            <w:r>
              <w:rPr>
                <w:spacing w:val="-2"/>
                <w:w w:val="105"/>
                <w:sz w:val="15"/>
              </w:rPr>
              <w:t>使用。</w:t>
            </w:r>
            <w:r>
              <w:rPr>
                <w:rFonts w:ascii="Malgun Gothic" w:hAnsi="Malgun Gothic" w:eastAsia="Malgun Gothic"/>
                <w:spacing w:val="-2"/>
                <w:w w:val="105"/>
                <w:position w:val="-2"/>
                <w:sz w:val="15"/>
              </w:rPr>
              <w:t>②</w:t>
            </w:r>
            <w:r>
              <w:rPr>
                <w:spacing w:val="-2"/>
                <w:w w:val="105"/>
                <w:sz w:val="15"/>
              </w:rPr>
              <w:t>应置于</w:t>
            </w:r>
            <w:r>
              <w:rPr>
                <w:rFonts w:ascii="Microsoft JhengHei" w:hAnsi="Microsoft JhengHei" w:eastAsia="Microsoft JhengHei"/>
                <w:spacing w:val="-2"/>
                <w:w w:val="105"/>
                <w:position w:val="-1"/>
                <w:sz w:val="15"/>
              </w:rPr>
              <w:t>４℃</w:t>
            </w:r>
            <w:r>
              <w:rPr>
                <w:spacing w:val="-2"/>
                <w:w w:val="105"/>
                <w:sz w:val="15"/>
              </w:rPr>
              <w:t>冰箱保存</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pacing w:val="-45"/>
                <w:sz w:val="15"/>
              </w:rPr>
              <w:t>口服：</w:t>
            </w:r>
            <w:r>
              <w:rPr>
                <w:rFonts w:ascii="Microsoft JhengHei" w:eastAsia="Microsoft JhengHei"/>
                <w:spacing w:val="2"/>
                <w:position w:val="-1"/>
                <w:sz w:val="15"/>
              </w:rPr>
              <w:t>３</w:t>
            </w:r>
            <w:r>
              <w:rPr>
                <w:spacing w:val="-10"/>
                <w:sz w:val="15"/>
              </w:rPr>
              <w:t>片／次</w:t>
            </w:r>
            <w:r>
              <w:rPr>
                <w:spacing w:val="-115"/>
                <w:sz w:val="15"/>
              </w:rPr>
              <w:t>，</w:t>
            </w:r>
            <w:r>
              <w:rPr>
                <w:rFonts w:ascii="Microsoft JhengHei" w:eastAsia="Microsoft JhengHei"/>
                <w:spacing w:val="2"/>
                <w:position w:val="-1"/>
                <w:sz w:val="15"/>
              </w:rPr>
              <w:t>３</w:t>
            </w:r>
            <w:r>
              <w:rPr>
                <w:spacing w:val="-10"/>
                <w:sz w:val="15"/>
              </w:rPr>
              <w:t>次／</w:t>
            </w:r>
            <w:r>
              <w:rPr>
                <w:rFonts w:ascii="Microsoft JhengHei" w:eastAsia="Microsoft JhengHei"/>
                <w:spacing w:val="-10"/>
                <w:position w:val="-1"/>
                <w:sz w:val="15"/>
              </w:rPr>
              <w:t>ｄ</w:t>
            </w:r>
          </w:p>
          <w:p>
            <w:pPr>
              <w:pStyle w:val="TableParagraph"/>
              <w:spacing w:line="250" w:lineRule="exact" w:before="148"/>
              <w:rPr>
                <w:position w:val="3"/>
                <w:sz w:val="15"/>
              </w:rPr>
            </w:pPr>
            <w:r>
              <w:rPr>
                <w:spacing w:val="-54"/>
                <w:position w:val="3"/>
                <w:sz w:val="15"/>
              </w:rPr>
              <w:t>静滴：</w:t>
            </w:r>
            <w:r>
              <w:rPr>
                <w:rFonts w:ascii="Microsoft JhengHei" w:eastAsia="Microsoft JhengHei"/>
                <w:spacing w:val="-12"/>
                <w:position w:val="1"/>
                <w:sz w:val="15"/>
              </w:rPr>
              <w:t>１ </w:t>
            </w:r>
            <w:r>
              <w:rPr>
                <w:spacing w:val="-38"/>
                <w:position w:val="3"/>
                <w:sz w:val="15"/>
              </w:rPr>
              <w:t>次／</w:t>
            </w:r>
            <w:r>
              <w:rPr>
                <w:rFonts w:ascii="Microsoft JhengHei" w:eastAsia="Microsoft JhengHei"/>
                <w:spacing w:val="-20"/>
                <w:position w:val="1"/>
                <w:sz w:val="15"/>
              </w:rPr>
              <w:t>ｄ</w:t>
            </w:r>
            <w:r>
              <w:rPr>
                <w:spacing w:val="-30"/>
                <w:position w:val="3"/>
                <w:sz w:val="15"/>
              </w:rPr>
              <w:t>，</w:t>
            </w:r>
            <w:r>
              <w:rPr>
                <w:rFonts w:ascii="Microsoft JhengHei" w:eastAsia="Microsoft JhengHei"/>
                <w:spacing w:val="-36"/>
                <w:position w:val="1"/>
                <w:sz w:val="15"/>
              </w:rPr>
              <w:t>０．１５</w:t>
            </w:r>
            <w:r>
              <w:rPr>
                <w:rFonts w:ascii="Microsoft JhengHei" w:eastAsia="Microsoft JhengHei"/>
                <w:spacing w:val="-7"/>
                <w:sz w:val="15"/>
              </w:rPr>
              <w:t>ｇ</w:t>
            </w:r>
            <w:r>
              <w:rPr>
                <w:rFonts w:ascii="Microsoft JhengHei" w:eastAsia="Microsoft JhengHei"/>
                <w:spacing w:val="-14"/>
                <w:position w:val="1"/>
                <w:sz w:val="15"/>
              </w:rPr>
              <w:t>＋１０％ </w:t>
            </w:r>
            <w:r>
              <w:rPr>
                <w:spacing w:val="-25"/>
                <w:position w:val="3"/>
                <w:sz w:val="15"/>
              </w:rPr>
              <w:t>葡萄糖液</w:t>
            </w:r>
          </w:p>
          <w:p>
            <w:pPr>
              <w:pStyle w:val="TableParagraph"/>
              <w:spacing w:line="226" w:lineRule="exact"/>
              <w:ind w:left="74"/>
              <w:rPr>
                <w:position w:val="2"/>
                <w:sz w:val="15"/>
              </w:rPr>
            </w:pPr>
            <w:r>
              <w:rPr>
                <w:rFonts w:ascii="Microsoft JhengHei" w:eastAsia="Microsoft JhengHei"/>
                <w:spacing w:val="-51"/>
                <w:sz w:val="15"/>
              </w:rPr>
              <w:t>２５０ｍｌ</w:t>
            </w:r>
            <w:r>
              <w:rPr>
                <w:spacing w:val="-3"/>
                <w:position w:val="2"/>
                <w:sz w:val="15"/>
              </w:rPr>
              <w:t>缓慢静滴</w:t>
            </w:r>
          </w:p>
        </w:tc>
        <w:tc>
          <w:tcPr>
            <w:tcW w:w="2889" w:type="dxa"/>
            <w:tcBorders>
              <w:top w:val="single" w:sz="4" w:space="0" w:color="000000"/>
              <w:left w:val="single" w:sz="4" w:space="0" w:color="000000"/>
              <w:bottom w:val="single" w:sz="4" w:space="0" w:color="000000"/>
            </w:tcBorders>
          </w:tcPr>
          <w:p>
            <w:pPr>
              <w:pStyle w:val="TableParagraph"/>
              <w:spacing w:line="194" w:lineRule="auto" w:before="67"/>
              <w:ind w:left="112" w:right="6" w:firstLine="159"/>
              <w:rPr>
                <w:sz w:val="15"/>
              </w:rPr>
            </w:pPr>
            <w:r>
              <w:rPr>
                <w:rFonts w:ascii="Malgun Gothic" w:hAnsi="Malgun Gothic" w:eastAsia="Malgun Gothic"/>
                <w:spacing w:val="4"/>
                <w:w w:val="103"/>
                <w:position w:val="-2"/>
                <w:sz w:val="15"/>
              </w:rPr>
              <w:t>①</w:t>
            </w:r>
            <w:r>
              <w:rPr>
                <w:spacing w:val="4"/>
                <w:w w:val="103"/>
                <w:sz w:val="15"/>
              </w:rPr>
              <w:t>治疗期间应定期测血压和血清钾</w:t>
            </w:r>
            <w:r>
              <w:rPr>
                <w:w w:val="103"/>
                <w:sz w:val="15"/>
              </w:rPr>
              <w:t>、</w:t>
            </w:r>
            <w:r>
              <w:rPr>
                <w:spacing w:val="3"/>
                <w:w w:val="103"/>
                <w:sz w:val="15"/>
              </w:rPr>
              <w:t>钠浓度</w:t>
            </w:r>
            <w:r>
              <w:rPr>
                <w:spacing w:val="7"/>
                <w:w w:val="103"/>
                <w:sz w:val="15"/>
              </w:rPr>
              <w:t>。</w:t>
            </w:r>
            <w:r>
              <w:rPr>
                <w:rFonts w:ascii="Malgun Gothic" w:hAnsi="Malgun Gothic" w:eastAsia="Malgun Gothic"/>
                <w:spacing w:val="17"/>
                <w:w w:val="103"/>
                <w:position w:val="-2"/>
                <w:sz w:val="15"/>
              </w:rPr>
              <w:t>②</w:t>
            </w:r>
            <w:r>
              <w:rPr>
                <w:spacing w:val="13"/>
                <w:w w:val="103"/>
                <w:sz w:val="15"/>
              </w:rPr>
              <w:t>如出现高血压</w:t>
            </w:r>
            <w:r>
              <w:rPr>
                <w:spacing w:val="-60"/>
                <w:w w:val="103"/>
                <w:sz w:val="15"/>
              </w:rPr>
              <w:t>、</w:t>
            </w:r>
            <w:r>
              <w:rPr>
                <w:spacing w:val="12"/>
                <w:w w:val="103"/>
                <w:sz w:val="15"/>
              </w:rPr>
              <w:t>钠潴留</w:t>
            </w:r>
            <w:r>
              <w:rPr>
                <w:spacing w:val="-61"/>
                <w:w w:val="103"/>
                <w:sz w:val="15"/>
              </w:rPr>
              <w:t>、</w:t>
            </w:r>
            <w:r>
              <w:rPr>
                <w:w w:val="103"/>
                <w:sz w:val="15"/>
              </w:rPr>
              <w:t>低</w:t>
            </w:r>
            <w:r>
              <w:rPr>
                <w:spacing w:val="3"/>
                <w:w w:val="103"/>
                <w:sz w:val="15"/>
              </w:rPr>
              <w:t>血钾时</w:t>
            </w:r>
            <w:r>
              <w:rPr>
                <w:spacing w:val="-76"/>
                <w:w w:val="103"/>
                <w:sz w:val="15"/>
              </w:rPr>
              <w:t>，</w:t>
            </w:r>
            <w:r>
              <w:rPr>
                <w:spacing w:val="2"/>
                <w:w w:val="103"/>
                <w:sz w:val="15"/>
              </w:rPr>
              <w:t>应减量或停用</w:t>
            </w:r>
          </w:p>
        </w:tc>
      </w:tr>
      <w:tr>
        <w:trPr>
          <w:trHeight w:val="747"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pacing w:val="-24"/>
                <w:sz w:val="15"/>
              </w:rPr>
              <w:t>口服：</w:t>
            </w:r>
            <w:r>
              <w:rPr>
                <w:rFonts w:ascii="Microsoft JhengHei" w:eastAsia="Microsoft JhengHei"/>
                <w:spacing w:val="-71"/>
                <w:position w:val="-1"/>
                <w:sz w:val="15"/>
              </w:rPr>
              <w:t>０．１５</w:t>
            </w:r>
            <w:r>
              <w:rPr>
                <w:rFonts w:ascii="Microsoft JhengHei" w:eastAsia="Microsoft JhengHei"/>
                <w:spacing w:val="-71"/>
                <w:position w:val="-2"/>
                <w:sz w:val="15"/>
              </w:rPr>
              <w:t>ｇ</w:t>
            </w:r>
            <w:r>
              <w:rPr>
                <w:spacing w:val="-63"/>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25"/>
              <w:ind w:left="271"/>
              <w:rPr>
                <w:sz w:val="15"/>
              </w:rPr>
            </w:pPr>
            <w:r>
              <w:rPr>
                <w:spacing w:val="-4"/>
                <w:sz w:val="15"/>
              </w:rPr>
              <w:t>对 </w:t>
            </w:r>
            <w:r>
              <w:rPr>
                <w:rFonts w:ascii="Microsoft JhengHei" w:eastAsia="Microsoft JhengHei"/>
                <w:spacing w:val="-12"/>
                <w:position w:val="-1"/>
                <w:sz w:val="15"/>
              </w:rPr>
              <w:t>ＨｂｅＡ</w:t>
            </w:r>
            <w:r>
              <w:rPr>
                <w:rFonts w:ascii="Microsoft JhengHei" w:eastAsia="Microsoft JhengHei"/>
                <w:spacing w:val="-12"/>
                <w:position w:val="-2"/>
                <w:sz w:val="15"/>
              </w:rPr>
              <w:t>ｇ</w:t>
            </w:r>
            <w:r>
              <w:rPr>
                <w:spacing w:val="-12"/>
                <w:sz w:val="15"/>
              </w:rPr>
              <w:t>阳性有一定的转阴率</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50" w:lineRule="exact" w:before="25"/>
              <w:ind w:left="112"/>
              <w:rPr>
                <w:sz w:val="15"/>
              </w:rPr>
            </w:pPr>
            <w:r>
              <w:rPr>
                <w:spacing w:val="-27"/>
                <w:sz w:val="15"/>
              </w:rPr>
              <w:t>静滴：</w:t>
            </w:r>
            <w:r>
              <w:rPr>
                <w:rFonts w:ascii="Microsoft JhengHei" w:eastAsia="Microsoft JhengHei"/>
                <w:spacing w:val="-27"/>
                <w:position w:val="-1"/>
                <w:sz w:val="15"/>
              </w:rPr>
              <w:t>８０</w:t>
            </w:r>
            <w:r>
              <w:rPr>
                <w:rFonts w:ascii="Malgun Gothic" w:eastAsia="Malgun Gothic"/>
                <w:spacing w:val="-27"/>
                <w:position w:val="-2"/>
                <w:sz w:val="15"/>
              </w:rPr>
              <w:t>～</w:t>
            </w:r>
            <w:r>
              <w:rPr>
                <w:rFonts w:ascii="Microsoft JhengHei" w:eastAsia="Microsoft JhengHei"/>
                <w:spacing w:val="-27"/>
                <w:position w:val="-1"/>
                <w:sz w:val="15"/>
              </w:rPr>
              <w:t>１６０ｍ</w:t>
            </w:r>
            <w:r>
              <w:rPr>
                <w:rFonts w:ascii="Microsoft JhengHei" w:eastAsia="Microsoft JhengHei"/>
                <w:spacing w:val="-27"/>
                <w:position w:val="-2"/>
                <w:sz w:val="15"/>
              </w:rPr>
              <w:t>ｇ</w:t>
            </w:r>
            <w:r>
              <w:rPr>
                <w:spacing w:val="-27"/>
                <w:sz w:val="15"/>
              </w:rPr>
              <w:t>／次，</w:t>
            </w:r>
            <w:r>
              <w:rPr>
                <w:rFonts w:ascii="Microsoft JhengHei" w:eastAsia="Microsoft JhengHei"/>
                <w:spacing w:val="-8"/>
                <w:position w:val="-1"/>
                <w:sz w:val="15"/>
              </w:rPr>
              <w:t>１ </w:t>
            </w:r>
            <w:r>
              <w:rPr>
                <w:spacing w:val="-27"/>
                <w:sz w:val="15"/>
              </w:rPr>
              <w:t>次／</w:t>
            </w:r>
            <w:r>
              <w:rPr>
                <w:rFonts w:ascii="Microsoft JhengHei" w:eastAsia="Microsoft JhengHei"/>
                <w:spacing w:val="-27"/>
                <w:position w:val="-1"/>
                <w:sz w:val="15"/>
              </w:rPr>
              <w:t>ｄ</w:t>
            </w:r>
            <w:r>
              <w:rPr>
                <w:rFonts w:ascii="Microsoft JhengHei" w:eastAsia="Microsoft JhengHei"/>
                <w:spacing w:val="10"/>
                <w:position w:val="-1"/>
                <w:sz w:val="15"/>
              </w:rPr>
              <w:t> </w:t>
            </w:r>
            <w:r>
              <w:rPr>
                <w:spacing w:val="-18"/>
                <w:sz w:val="15"/>
              </w:rPr>
              <w:t>加 入</w:t>
            </w:r>
          </w:p>
          <w:p>
            <w:pPr>
              <w:pStyle w:val="TableParagraph"/>
              <w:spacing w:line="240" w:lineRule="exact"/>
              <w:ind w:left="74"/>
              <w:rPr>
                <w:position w:val="2"/>
                <w:sz w:val="15"/>
              </w:rPr>
            </w:pPr>
            <w:r>
              <w:rPr>
                <w:rFonts w:ascii="Microsoft JhengHei" w:eastAsia="Microsoft JhengHei"/>
                <w:spacing w:val="-36"/>
                <w:sz w:val="15"/>
              </w:rPr>
              <w:t>１０％ ＧＳ２５０</w:t>
            </w:r>
            <w:r>
              <w:rPr>
                <w:rFonts w:ascii="Microsoft JhengHei" w:eastAsia="Microsoft JhengHei"/>
                <w:spacing w:val="-42"/>
                <w:sz w:val="15"/>
              </w:rPr>
              <w:t>ｍｌ</w:t>
            </w:r>
            <w:r>
              <w:rPr>
                <w:spacing w:val="-42"/>
                <w:position w:val="2"/>
                <w:sz w:val="15"/>
              </w:rPr>
              <w:t>中</w:t>
            </w:r>
          </w:p>
        </w:tc>
        <w:tc>
          <w:tcPr>
            <w:tcW w:w="2889" w:type="dxa"/>
            <w:tcBorders>
              <w:top w:val="single" w:sz="4" w:space="0" w:color="000000"/>
              <w:left w:val="single" w:sz="4" w:space="0" w:color="000000"/>
              <w:bottom w:val="single" w:sz="4" w:space="0" w:color="000000"/>
            </w:tcBorders>
          </w:tcPr>
          <w:p>
            <w:pPr>
              <w:pStyle w:val="TableParagraph"/>
              <w:spacing w:line="194" w:lineRule="auto" w:before="57"/>
              <w:ind w:left="112" w:right="6" w:firstLine="159"/>
              <w:jc w:val="both"/>
              <w:rPr>
                <w:sz w:val="15"/>
              </w:rPr>
            </w:pPr>
            <w:r>
              <w:rPr>
                <w:rFonts w:ascii="Malgun Gothic" w:hAnsi="Malgun Gothic" w:eastAsia="Malgun Gothic"/>
                <w:w w:val="103"/>
                <w:position w:val="-2"/>
                <w:sz w:val="15"/>
              </w:rPr>
              <w:t>①</w:t>
            </w:r>
            <w:r>
              <w:rPr>
                <w:rFonts w:ascii="Malgun Gothic" w:hAnsi="Malgun Gothic" w:eastAsia="Malgun Gothic"/>
                <w:spacing w:val="-34"/>
                <w:position w:val="-2"/>
                <w:sz w:val="15"/>
              </w:rPr>
              <w:t> </w:t>
            </w:r>
            <w:r>
              <w:rPr>
                <w:spacing w:val="13"/>
                <w:w w:val="103"/>
                <w:sz w:val="15"/>
              </w:rPr>
              <w:t>治疗慢性肝炎</w:t>
            </w:r>
            <w:r>
              <w:rPr>
                <w:spacing w:val="-61"/>
                <w:w w:val="103"/>
                <w:sz w:val="15"/>
              </w:rPr>
              <w:t>，</w:t>
            </w:r>
            <w:r>
              <w:rPr>
                <w:spacing w:val="12"/>
                <w:w w:val="103"/>
                <w:sz w:val="15"/>
              </w:rPr>
              <w:t>尤其是单项</w:t>
            </w:r>
            <w:r>
              <w:rPr>
                <w:spacing w:val="8"/>
                <w:sz w:val="15"/>
              </w:rPr>
              <w:t> </w:t>
            </w:r>
            <w:r>
              <w:rPr>
                <w:rFonts w:ascii="Microsoft JhengHei" w:hAnsi="Microsoft JhengHei" w:eastAsia="Microsoft JhengHei"/>
                <w:spacing w:val="-32"/>
                <w:w w:val="103"/>
                <w:position w:val="-1"/>
                <w:sz w:val="15"/>
              </w:rPr>
              <w:t>ＡＬＴ</w:t>
            </w:r>
            <w:r>
              <w:rPr>
                <w:spacing w:val="4"/>
                <w:w w:val="103"/>
                <w:sz w:val="15"/>
              </w:rPr>
              <w:t>升高者有明显降酶效果</w:t>
            </w:r>
            <w:r>
              <w:rPr>
                <w:spacing w:val="7"/>
                <w:w w:val="103"/>
                <w:sz w:val="15"/>
              </w:rPr>
              <w:t>。</w:t>
            </w:r>
            <w:r>
              <w:rPr>
                <w:rFonts w:ascii="Malgun Gothic" w:hAnsi="Malgun Gothic" w:eastAsia="Malgun Gothic"/>
                <w:spacing w:val="9"/>
                <w:w w:val="103"/>
                <w:position w:val="-2"/>
                <w:sz w:val="15"/>
              </w:rPr>
              <w:t>②</w:t>
            </w:r>
            <w:r>
              <w:rPr>
                <w:spacing w:val="7"/>
                <w:w w:val="103"/>
                <w:sz w:val="15"/>
              </w:rPr>
              <w:t>长期使用</w:t>
            </w:r>
            <w:r>
              <w:rPr>
                <w:w w:val="103"/>
                <w:sz w:val="15"/>
              </w:rPr>
              <w:t>，</w:t>
            </w:r>
            <w:r>
              <w:rPr>
                <w:spacing w:val="3"/>
                <w:w w:val="103"/>
                <w:sz w:val="15"/>
              </w:rPr>
              <w:t>应监测血钾</w:t>
            </w:r>
            <w:r>
              <w:rPr>
                <w:spacing w:val="-76"/>
                <w:w w:val="103"/>
                <w:sz w:val="15"/>
              </w:rPr>
              <w:t>、</w:t>
            </w:r>
            <w:r>
              <w:rPr>
                <w:spacing w:val="1"/>
                <w:w w:val="103"/>
                <w:sz w:val="15"/>
              </w:rPr>
              <w:t>血压</w:t>
            </w:r>
          </w:p>
        </w:tc>
      </w:tr>
      <w:tr>
        <w:trPr>
          <w:trHeight w:val="1178"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249" w:lineRule="exact" w:before="26"/>
              <w:ind w:left="112"/>
              <w:rPr>
                <w:position w:val="3"/>
                <w:sz w:val="15"/>
              </w:rPr>
            </w:pPr>
            <w:r>
              <w:rPr>
                <w:spacing w:val="6"/>
                <w:position w:val="3"/>
                <w:sz w:val="15"/>
              </w:rPr>
              <w:t>轻症</w:t>
            </w:r>
            <w:r>
              <w:rPr>
                <w:rFonts w:ascii="Microsoft JhengHei" w:eastAsia="Microsoft JhengHei"/>
                <w:spacing w:val="-57"/>
                <w:position w:val="1"/>
                <w:sz w:val="15"/>
              </w:rPr>
              <w:t>ＴＡＤ０．３</w:t>
            </w:r>
            <w:r>
              <w:rPr>
                <w:rFonts w:ascii="Microsoft JhengHei" w:eastAsia="Microsoft JhengHei"/>
                <w:spacing w:val="-88"/>
                <w:sz w:val="15"/>
              </w:rPr>
              <w:t>ｇ</w:t>
            </w:r>
            <w:r>
              <w:rPr>
                <w:spacing w:val="-23"/>
                <w:position w:val="3"/>
                <w:sz w:val="15"/>
              </w:rPr>
              <w:t>／次；重症</w:t>
            </w:r>
            <w:r>
              <w:rPr>
                <w:rFonts w:ascii="Microsoft JhengHei" w:eastAsia="Microsoft JhengHei"/>
                <w:spacing w:val="-57"/>
                <w:position w:val="1"/>
                <w:sz w:val="15"/>
              </w:rPr>
              <w:t>ＴＡＤ０．６</w:t>
            </w:r>
            <w:r>
              <w:rPr>
                <w:rFonts w:ascii="Microsoft JhengHei" w:eastAsia="Microsoft JhengHei"/>
                <w:spacing w:val="-88"/>
                <w:sz w:val="15"/>
              </w:rPr>
              <w:t>ｇ</w:t>
            </w:r>
            <w:r>
              <w:rPr>
                <w:spacing w:val="-16"/>
                <w:position w:val="3"/>
                <w:sz w:val="15"/>
              </w:rPr>
              <w:t>／次。</w:t>
            </w:r>
          </w:p>
          <w:p>
            <w:pPr>
              <w:pStyle w:val="TableParagraph"/>
              <w:spacing w:line="245" w:lineRule="exact"/>
              <w:ind w:left="74"/>
              <w:rPr>
                <w:rFonts w:ascii="Microsoft JhengHei" w:eastAsia="Microsoft JhengHei"/>
                <w:position w:val="1"/>
                <w:sz w:val="15"/>
              </w:rPr>
            </w:pPr>
            <w:r>
              <w:rPr>
                <w:rFonts w:ascii="Microsoft JhengHei" w:eastAsia="Microsoft JhengHei"/>
                <w:spacing w:val="-30"/>
                <w:position w:val="1"/>
                <w:sz w:val="15"/>
              </w:rPr>
              <w:t>１</w:t>
            </w:r>
            <w:r>
              <w:rPr>
                <w:rFonts w:ascii="Malgun Gothic" w:eastAsia="Malgun Gothic"/>
                <w:spacing w:val="-30"/>
                <w:sz w:val="15"/>
              </w:rPr>
              <w:t>～</w:t>
            </w:r>
            <w:r>
              <w:rPr>
                <w:rFonts w:ascii="Microsoft JhengHei" w:eastAsia="Microsoft JhengHei"/>
                <w:spacing w:val="-30"/>
                <w:position w:val="1"/>
                <w:sz w:val="15"/>
              </w:rPr>
              <w:t>２</w:t>
            </w:r>
            <w:r>
              <w:rPr>
                <w:spacing w:val="-30"/>
                <w:position w:val="3"/>
                <w:sz w:val="15"/>
              </w:rPr>
              <w:t>次／</w:t>
            </w:r>
            <w:r>
              <w:rPr>
                <w:rFonts w:ascii="Microsoft JhengHei" w:eastAsia="Microsoft JhengHei"/>
                <w:spacing w:val="-30"/>
                <w:position w:val="1"/>
                <w:sz w:val="15"/>
              </w:rPr>
              <w:t>ｄ</w:t>
            </w:r>
          </w:p>
        </w:tc>
        <w:tc>
          <w:tcPr>
            <w:tcW w:w="2889" w:type="dxa"/>
            <w:tcBorders>
              <w:top w:val="single" w:sz="4" w:space="0" w:color="000000"/>
              <w:left w:val="single" w:sz="4" w:space="0" w:color="000000"/>
              <w:bottom w:val="single" w:sz="8" w:space="0" w:color="000000"/>
            </w:tcBorders>
          </w:tcPr>
          <w:p>
            <w:pPr>
              <w:pStyle w:val="TableParagraph"/>
              <w:spacing w:line="225" w:lineRule="auto" w:before="35"/>
              <w:ind w:left="112" w:right="85" w:firstLine="161"/>
              <w:jc w:val="both"/>
              <w:rPr>
                <w:sz w:val="15"/>
              </w:rPr>
            </w:pPr>
            <w:r>
              <w:rPr>
                <w:sz w:val="15"/>
              </w:rPr>
              <w:t>不能与维生素 </w:t>
            </w:r>
            <w:r>
              <w:rPr>
                <w:rFonts w:ascii="Microsoft JhengHei" w:eastAsia="Microsoft JhengHei"/>
                <w:position w:val="-1"/>
                <w:sz w:val="15"/>
              </w:rPr>
              <w:t>Ｂ</w:t>
            </w:r>
            <w:r>
              <w:rPr>
                <w:rFonts w:ascii="Microsoft JhengHei" w:eastAsia="Microsoft JhengHei"/>
                <w:position w:val="-2"/>
                <w:sz w:val="10"/>
              </w:rPr>
              <w:t>１２</w:t>
            </w:r>
            <w:r>
              <w:rPr>
                <w:spacing w:val="-14"/>
                <w:sz w:val="15"/>
              </w:rPr>
              <w:t>、维生素 </w:t>
            </w:r>
            <w:r>
              <w:rPr>
                <w:rFonts w:ascii="Microsoft JhengHei" w:eastAsia="Microsoft JhengHei"/>
                <w:position w:val="-1"/>
                <w:sz w:val="15"/>
              </w:rPr>
              <w:t>Ｋ</w:t>
            </w:r>
            <w:r>
              <w:rPr>
                <w:rFonts w:ascii="Microsoft JhengHei" w:eastAsia="Microsoft JhengHei"/>
                <w:position w:val="-2"/>
                <w:sz w:val="10"/>
              </w:rPr>
              <w:t>３</w:t>
            </w:r>
            <w:r>
              <w:rPr>
                <w:spacing w:val="-21"/>
                <w:sz w:val="15"/>
              </w:rPr>
              <w:t>、泛酸</w:t>
            </w:r>
            <w:r>
              <w:rPr>
                <w:spacing w:val="-15"/>
                <w:sz w:val="15"/>
              </w:rPr>
              <w:t>钙、乳清酸、抗组胺制剂、磺胺类、四环</w:t>
            </w:r>
            <w:r>
              <w:rPr>
                <w:spacing w:val="-2"/>
                <w:w w:val="105"/>
                <w:sz w:val="15"/>
              </w:rPr>
              <w:t>素混合使用</w:t>
            </w:r>
          </w:p>
        </w:tc>
      </w:tr>
    </w:tbl>
    <w:p>
      <w:pPr>
        <w:pStyle w:val="TableParagraph"/>
        <w:spacing w:after="0" w:line="225"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１７０</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1" w:after="1"/>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6" w:lineRule="auto" w:before="81"/>
              <w:ind w:left="73" w:right="35" w:firstLine="36"/>
              <w:rPr>
                <w:rFonts w:ascii="Microsoft JhengHei" w:hAnsi="Microsoft JhengHei" w:eastAsia="Microsoft JhengHei"/>
                <w:position w:val="1"/>
                <w:sz w:val="15"/>
              </w:rPr>
            </w:pPr>
            <w:r>
              <w:rPr>
                <w:spacing w:val="-2"/>
                <w:w w:val="105"/>
                <w:sz w:val="15"/>
              </w:rPr>
              <w:t>门冬氨酸钾镁</w:t>
            </w:r>
            <w:r>
              <w:rPr>
                <w:spacing w:val="40"/>
                <w:w w:val="105"/>
                <w:sz w:val="15"/>
              </w:rPr>
              <w:t> </w:t>
            </w:r>
            <w:r>
              <w:rPr>
                <w:rFonts w:ascii="Microsoft JhengHei" w:hAnsi="Microsoft JhengHei" w:eastAsia="Microsoft JhengHei"/>
                <w:spacing w:val="-68"/>
                <w:w w:val="105"/>
                <w:position w:val="1"/>
                <w:sz w:val="15"/>
              </w:rPr>
              <w:t>Ｐ</w:t>
            </w:r>
            <w:r>
              <w:rPr>
                <w:rFonts w:ascii="Microsoft JhengHei" w:hAnsi="Microsoft JhengHei" w:eastAsia="Microsoft JhengHei"/>
                <w:spacing w:val="-89"/>
                <w:w w:val="105"/>
                <w:position w:val="1"/>
                <w:sz w:val="15"/>
              </w:rPr>
              <w:t>ｏ</w:t>
            </w:r>
            <w:r>
              <w:rPr>
                <w:rFonts w:ascii="Microsoft JhengHei" w:hAnsi="Microsoft JhengHei" w:eastAsia="Microsoft JhengHei"/>
                <w:spacing w:val="-91"/>
                <w:w w:val="105"/>
                <w:position w:val="1"/>
                <w:sz w:val="15"/>
              </w:rPr>
              <w:t>ｔ</w:t>
            </w:r>
            <w:r>
              <w:rPr>
                <w:rFonts w:ascii="Microsoft JhengHei" w:hAnsi="Microsoft JhengHei" w:eastAsia="Microsoft JhengHei"/>
                <w:spacing w:val="-86"/>
                <w:w w:val="105"/>
                <w:position w:val="1"/>
                <w:sz w:val="15"/>
              </w:rPr>
              <w:t>ａ</w:t>
            </w:r>
            <w:r>
              <w:rPr>
                <w:rFonts w:ascii="Microsoft JhengHei" w:hAnsi="Microsoft JhengHei" w:eastAsia="Microsoft JhengHei"/>
                <w:spacing w:val="-90"/>
                <w:w w:val="105"/>
                <w:position w:val="1"/>
                <w:sz w:val="15"/>
              </w:rPr>
              <w:t>ｓ</w:t>
            </w:r>
            <w:r>
              <w:rPr>
                <w:rFonts w:ascii="Microsoft JhengHei" w:hAnsi="Microsoft JhengHei" w:eastAsia="Microsoft JhengHei"/>
                <w:spacing w:val="-103"/>
                <w:w w:val="105"/>
                <w:position w:val="1"/>
                <w:sz w:val="15"/>
              </w:rPr>
              <w:t>ｓ</w:t>
            </w:r>
            <w:r>
              <w:rPr>
                <w:rFonts w:ascii="Microsoft JhengHei" w:hAnsi="Microsoft JhengHei" w:eastAsia="Microsoft JhengHei"/>
                <w:spacing w:val="-93"/>
                <w:w w:val="105"/>
                <w:position w:val="1"/>
                <w:sz w:val="15"/>
              </w:rPr>
              <w:t>ｉ</w:t>
            </w:r>
            <w:r>
              <w:rPr>
                <w:rFonts w:ascii="Microsoft JhengHei" w:hAnsi="Microsoft JhengHei" w:eastAsia="Microsoft JhengHei"/>
                <w:spacing w:val="-51"/>
                <w:w w:val="105"/>
                <w:position w:val="1"/>
                <w:sz w:val="15"/>
              </w:rPr>
              <w:t>ｕ</w:t>
            </w:r>
            <w:r>
              <w:rPr>
                <w:rFonts w:ascii="Microsoft JhengHei" w:hAnsi="Microsoft JhengHei" w:eastAsia="Microsoft JhengHei"/>
                <w:w w:val="105"/>
                <w:position w:val="1"/>
                <w:sz w:val="15"/>
              </w:rPr>
              <w:t>ｍ</w:t>
            </w:r>
            <w:r>
              <w:rPr>
                <w:rFonts w:ascii="Microsoft JhengHei" w:hAnsi="Microsoft JhengHei" w:eastAsia="Microsoft JhengHei"/>
                <w:spacing w:val="80"/>
                <w:w w:val="105"/>
                <w:position w:val="1"/>
                <w:sz w:val="15"/>
              </w:rPr>
              <w:t> </w:t>
            </w:r>
            <w:r>
              <w:rPr>
                <w:rFonts w:ascii="Microsoft JhengHei" w:hAnsi="Microsoft JhengHei" w:eastAsia="Microsoft JhengHei"/>
                <w:spacing w:val="-49"/>
                <w:w w:val="94"/>
                <w:position w:val="1"/>
                <w:sz w:val="15"/>
              </w:rPr>
              <w:t>Ｍ</w:t>
            </w:r>
            <w:r>
              <w:rPr>
                <w:rFonts w:ascii="Microsoft JhengHei" w:hAnsi="Microsoft JhengHei" w:eastAsia="Microsoft JhengHei"/>
                <w:spacing w:val="-81"/>
                <w:w w:val="94"/>
                <w:position w:val="1"/>
                <w:sz w:val="15"/>
              </w:rPr>
              <w:t>ａ</w:t>
            </w:r>
            <w:r>
              <w:rPr>
                <w:rFonts w:ascii="Microsoft JhengHei" w:hAnsi="Microsoft JhengHei" w:eastAsia="Microsoft JhengHei"/>
                <w:spacing w:val="-74"/>
                <w:w w:val="94"/>
                <w:sz w:val="15"/>
              </w:rPr>
              <w:t>ｇ</w:t>
            </w:r>
            <w:r>
              <w:rPr>
                <w:rFonts w:ascii="Microsoft JhengHei" w:hAnsi="Microsoft JhengHei" w:eastAsia="Microsoft JhengHei"/>
                <w:spacing w:val="-78"/>
                <w:w w:val="94"/>
                <w:position w:val="1"/>
                <w:sz w:val="15"/>
              </w:rPr>
              <w:t>ｎ</w:t>
            </w:r>
            <w:r>
              <w:rPr>
                <w:rFonts w:ascii="Microsoft JhengHei" w:hAnsi="Microsoft JhengHei" w:eastAsia="Microsoft JhengHei"/>
                <w:spacing w:val="-88"/>
                <w:w w:val="94"/>
                <w:position w:val="1"/>
                <w:sz w:val="15"/>
              </w:rPr>
              <w:t>ｅ</w:t>
            </w:r>
            <w:r>
              <w:rPr>
                <w:rFonts w:ascii="Microsoft JhengHei" w:hAnsi="Microsoft JhengHei" w:eastAsia="Microsoft JhengHei"/>
                <w:spacing w:val="-103"/>
                <w:w w:val="94"/>
                <w:position w:val="1"/>
                <w:sz w:val="15"/>
              </w:rPr>
              <w:t>ｓ</w:t>
            </w:r>
            <w:r>
              <w:rPr>
                <w:rFonts w:ascii="Microsoft JhengHei" w:hAnsi="Microsoft JhengHei" w:eastAsia="Microsoft JhengHei"/>
                <w:spacing w:val="-105"/>
                <w:w w:val="94"/>
                <w:position w:val="1"/>
                <w:sz w:val="15"/>
              </w:rPr>
              <w:t>ｉ</w:t>
            </w:r>
            <w:r>
              <w:rPr>
                <w:rFonts w:ascii="Microsoft JhengHei" w:hAnsi="Microsoft JhengHei" w:eastAsia="Microsoft JhengHei"/>
                <w:w w:val="182"/>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w w:val="105"/>
                <w:position w:val="1"/>
                <w:sz w:val="15"/>
              </w:rPr>
              <w:t>ｕｍ</w:t>
            </w:r>
            <w:r>
              <w:rPr>
                <w:rFonts w:ascii="Microsoft JhengHei" w:hAnsi="Microsoft JhengHei" w:eastAsia="Microsoft JhengHei"/>
                <w:spacing w:val="-48"/>
                <w:w w:val="105"/>
                <w:position w:val="1"/>
                <w:sz w:val="15"/>
              </w:rPr>
              <w:t> Ａ</w:t>
            </w:r>
            <w:r>
              <w:rPr>
                <w:rFonts w:ascii="Microsoft JhengHei" w:hAnsi="Microsoft JhengHei" w:eastAsia="Microsoft JhengHei"/>
                <w:spacing w:val="-76"/>
                <w:w w:val="105"/>
                <w:position w:val="1"/>
                <w:sz w:val="15"/>
              </w:rPr>
              <w:t>ｓ</w:t>
            </w:r>
            <w:r>
              <w:rPr>
                <w:rFonts w:ascii="Microsoft JhengHei" w:hAnsi="Microsoft JhengHei" w:eastAsia="Microsoft JhengHei"/>
                <w:spacing w:val="-76"/>
                <w:w w:val="105"/>
                <w:sz w:val="15"/>
              </w:rPr>
              <w:t>ｐ</w:t>
            </w:r>
            <w:r>
              <w:rPr>
                <w:rFonts w:ascii="Microsoft JhengHei" w:hAnsi="Microsoft JhengHei" w:eastAsia="Microsoft JhengHei"/>
                <w:spacing w:val="-76"/>
                <w:w w:val="105"/>
                <w:position w:val="1"/>
                <w:sz w:val="15"/>
              </w:rPr>
              <w:t>ａｒｔａｔｅ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2"/>
                <w:sz w:val="15"/>
              </w:rPr>
              <w:t>口服溶液剂：</w:t>
            </w:r>
          </w:p>
          <w:p>
            <w:pPr>
              <w:pStyle w:val="TableParagraph"/>
              <w:spacing w:line="245" w:lineRule="exact"/>
              <w:ind w:left="74"/>
              <w:rPr>
                <w:rFonts w:ascii="Microsoft JhengHei" w:eastAsia="Microsoft JhengHei"/>
                <w:sz w:val="15"/>
              </w:rPr>
            </w:pPr>
            <w:r>
              <w:rPr>
                <w:rFonts w:ascii="Microsoft JhengHei" w:eastAsia="Microsoft JhengHei"/>
                <w:spacing w:val="-4"/>
                <w:w w:val="105"/>
                <w:sz w:val="15"/>
              </w:rPr>
              <w:t>１０ｍｌ</w:t>
            </w:r>
          </w:p>
          <w:p>
            <w:pPr>
              <w:pStyle w:val="TableParagraph"/>
              <w:spacing w:line="179" w:lineRule="exact"/>
              <w:rPr>
                <w:sz w:val="15"/>
              </w:rPr>
            </w:pPr>
            <w:r>
              <w:rPr>
                <w:spacing w:val="-3"/>
                <w:sz w:val="15"/>
              </w:rPr>
              <w:t>注射剂：</w:t>
            </w:r>
          </w:p>
          <w:p>
            <w:pPr>
              <w:pStyle w:val="TableParagraph"/>
              <w:spacing w:line="250" w:lineRule="exact"/>
              <w:ind w:left="74"/>
              <w:rPr>
                <w:rFonts w:ascii="Microsoft JhengHei" w:eastAsia="Microsoft JhengHei"/>
                <w:sz w:val="15"/>
              </w:rPr>
            </w:pPr>
            <w:r>
              <w:rPr>
                <w:rFonts w:ascii="Microsoft JhengHei" w:eastAsia="Microsoft JhengHei"/>
                <w:spacing w:val="-4"/>
                <w:w w:val="105"/>
                <w:sz w:val="15"/>
              </w:rPr>
              <w:t>１０ｍｌ</w:t>
            </w:r>
          </w:p>
        </w:tc>
        <w:tc>
          <w:tcPr>
            <w:tcW w:w="2546" w:type="dxa"/>
            <w:tcBorders>
              <w:top w:val="single" w:sz="4" w:space="0" w:color="000000"/>
              <w:left w:val="single" w:sz="4" w:space="0" w:color="000000"/>
              <w:bottom w:val="single" w:sz="4" w:space="0" w:color="000000"/>
              <w:right w:val="nil"/>
            </w:tcBorders>
          </w:tcPr>
          <w:p>
            <w:pPr>
              <w:pStyle w:val="TableParagraph"/>
              <w:spacing w:line="220" w:lineRule="auto" w:before="66"/>
              <w:ind w:left="89" w:right="93" w:firstLine="182"/>
              <w:jc w:val="both"/>
              <w:rPr>
                <w:sz w:val="15"/>
              </w:rPr>
            </w:pPr>
            <w:r>
              <w:rPr>
                <w:spacing w:val="-10"/>
                <w:sz w:val="15"/>
              </w:rPr>
              <w:t>参与三羧酸循环，降血氨及血中</w:t>
            </w:r>
            <w:r>
              <w:rPr>
                <w:spacing w:val="40"/>
                <w:sz w:val="15"/>
              </w:rPr>
              <w:t> </w:t>
            </w:r>
            <w:r>
              <w:rPr>
                <w:rFonts w:ascii="Microsoft JhengHei" w:eastAsia="Microsoft JhengHei"/>
                <w:position w:val="-1"/>
                <w:sz w:val="15"/>
              </w:rPr>
              <w:t>ＣＯ</w:t>
            </w:r>
            <w:r>
              <w:rPr>
                <w:rFonts w:ascii="Microsoft JhengHei" w:eastAsia="Microsoft JhengHei"/>
                <w:position w:val="-2"/>
                <w:sz w:val="10"/>
              </w:rPr>
              <w:t>２</w:t>
            </w:r>
            <w:r>
              <w:rPr>
                <w:spacing w:val="-3"/>
                <w:sz w:val="15"/>
              </w:rPr>
              <w:t>。用于急性黄疸型肝炎、肝细</w:t>
            </w:r>
            <w:r>
              <w:rPr>
                <w:spacing w:val="-8"/>
                <w:w w:val="105"/>
                <w:sz w:val="15"/>
              </w:rPr>
              <w:t>胞功能不全所致的肝性脑病；亦可</w:t>
            </w:r>
            <w:r>
              <w:rPr>
                <w:spacing w:val="-2"/>
                <w:w w:val="105"/>
                <w:sz w:val="15"/>
              </w:rPr>
              <w:t>用于治疗心血管病</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auto" w:before="81"/>
              <w:ind w:left="54" w:right="35" w:firstLine="56"/>
              <w:rPr>
                <w:rFonts w:ascii="Microsoft JhengHei" w:hAnsi="Microsoft JhengHei" w:eastAsia="Microsoft JhengHei"/>
                <w:position w:val="1"/>
                <w:sz w:val="15"/>
              </w:rPr>
            </w:pPr>
            <w:r>
              <w:rPr>
                <w:spacing w:val="-2"/>
                <w:w w:val="105"/>
                <w:sz w:val="15"/>
              </w:rPr>
              <w:t>多烯磷脂酰胆碱</w:t>
            </w:r>
            <w:r>
              <w:rPr>
                <w:spacing w:val="40"/>
                <w:w w:val="105"/>
                <w:sz w:val="15"/>
              </w:rPr>
              <w:t> </w:t>
            </w:r>
            <w:r>
              <w:rPr>
                <w:rFonts w:ascii="Microsoft JhengHei" w:hAnsi="Microsoft JhengHei" w:eastAsia="Microsoft JhengHei"/>
                <w:spacing w:val="-70"/>
                <w:w w:val="105"/>
                <w:position w:val="1"/>
                <w:sz w:val="15"/>
              </w:rPr>
              <w:t>Ｅ</w:t>
            </w:r>
            <w:r>
              <w:rPr>
                <w:rFonts w:ascii="Microsoft JhengHei" w:hAnsi="Microsoft JhengHei" w:eastAsia="Microsoft JhengHei"/>
                <w:spacing w:val="-89"/>
                <w:w w:val="105"/>
                <w:position w:val="1"/>
                <w:sz w:val="15"/>
              </w:rPr>
              <w:t>ｓ</w:t>
            </w:r>
            <w:r>
              <w:rPr>
                <w:rFonts w:ascii="Microsoft JhengHei" w:hAnsi="Microsoft JhengHei" w:eastAsia="Microsoft JhengHei"/>
                <w:spacing w:val="-88"/>
                <w:w w:val="105"/>
                <w:position w:val="1"/>
                <w:sz w:val="15"/>
              </w:rPr>
              <w:t>ｓ</w:t>
            </w:r>
            <w:r>
              <w:rPr>
                <w:rFonts w:ascii="Microsoft JhengHei" w:hAnsi="Microsoft JhengHei" w:eastAsia="Microsoft JhengHei"/>
                <w:spacing w:val="-80"/>
                <w:w w:val="105"/>
                <w:position w:val="1"/>
                <w:sz w:val="15"/>
              </w:rPr>
              <w:t>ｅ</w:t>
            </w:r>
            <w:r>
              <w:rPr>
                <w:rFonts w:ascii="Microsoft JhengHei" w:hAnsi="Microsoft JhengHei" w:eastAsia="Microsoft JhengHei"/>
                <w:spacing w:val="-86"/>
                <w:w w:val="105"/>
                <w:position w:val="1"/>
                <w:sz w:val="15"/>
              </w:rPr>
              <w:t>ｎ</w:t>
            </w:r>
            <w:r>
              <w:rPr>
                <w:rFonts w:ascii="Microsoft JhengHei" w:hAnsi="Microsoft JhengHei" w:eastAsia="Microsoft JhengHei"/>
                <w:spacing w:val="-107"/>
                <w:w w:val="105"/>
                <w:position w:val="1"/>
                <w:sz w:val="15"/>
              </w:rPr>
              <w:t>ｔ</w:t>
            </w:r>
            <w:r>
              <w:rPr>
                <w:rFonts w:ascii="Microsoft JhengHei" w:hAnsi="Microsoft JhengHei" w:eastAsia="Microsoft JhengHei"/>
                <w:spacing w:val="-99"/>
                <w:w w:val="105"/>
                <w:position w:val="1"/>
                <w:sz w:val="15"/>
              </w:rPr>
              <w:t>ｉ</w:t>
            </w:r>
            <w:r>
              <w:rPr>
                <w:rFonts w:ascii="Microsoft JhengHei" w:hAnsi="Microsoft JhengHei" w:eastAsia="Microsoft JhengHei"/>
                <w:spacing w:val="-97"/>
                <w:w w:val="105"/>
                <w:position w:val="1"/>
                <w:sz w:val="15"/>
              </w:rPr>
              <w:t>ａｌ</w:t>
            </w:r>
            <w:r>
              <w:rPr>
                <w:rFonts w:ascii="Microsoft JhengHei" w:hAnsi="Microsoft JhengHei" w:eastAsia="Microsoft JhengHei"/>
                <w:w w:val="105"/>
                <w:position w:val="1"/>
                <w:sz w:val="15"/>
              </w:rPr>
              <w:t>ｅ</w:t>
            </w:r>
            <w:r>
              <w:rPr>
                <w:rFonts w:ascii="Microsoft JhengHei" w:hAnsi="Microsoft JhengHei" w:eastAsia="Microsoft JhengHei"/>
                <w:spacing w:val="-9"/>
                <w:position w:val="1"/>
                <w:sz w:val="15"/>
              </w:rPr>
              <w:t> </w:t>
            </w:r>
            <w:r>
              <w:rPr>
                <w:rFonts w:ascii="Microsoft JhengHei" w:hAnsi="Microsoft JhengHei" w:eastAsia="Microsoft JhengHei"/>
                <w:spacing w:val="-68"/>
                <w:w w:val="105"/>
                <w:position w:val="1"/>
                <w:sz w:val="15"/>
              </w:rPr>
              <w:t>Ｐｈｏｓ</w:t>
            </w:r>
            <w:r>
              <w:rPr>
                <w:rFonts w:ascii="Microsoft JhengHei" w:hAnsi="Microsoft JhengHei" w:eastAsia="Microsoft JhengHei"/>
                <w:spacing w:val="-68"/>
                <w:w w:val="105"/>
                <w:sz w:val="15"/>
              </w:rPr>
              <w:t>ｐ</w:t>
            </w:r>
            <w:r>
              <w:rPr>
                <w:rFonts w:ascii="Microsoft JhengHei" w:hAnsi="Microsoft JhengHei" w:eastAsia="Microsoft JhengHei"/>
                <w:spacing w:val="-68"/>
                <w:w w:val="105"/>
                <w:position w:val="1"/>
                <w:sz w:val="15"/>
              </w:rPr>
              <w:t>ｈｏ–</w:t>
            </w:r>
            <w:r>
              <w:rPr>
                <w:rFonts w:ascii="Microsoft JhengHei" w:hAnsi="Microsoft JhengHei" w:eastAsia="Microsoft JhengHei"/>
                <w:spacing w:val="40"/>
                <w:w w:val="105"/>
                <w:position w:val="1"/>
                <w:sz w:val="15"/>
              </w:rPr>
              <w:t> </w:t>
            </w:r>
            <w:r>
              <w:rPr>
                <w:rFonts w:ascii="Microsoft JhengHei" w:hAnsi="Microsoft JhengHei" w:eastAsia="Microsoft JhengHei"/>
                <w:spacing w:val="-115"/>
                <w:w w:val="105"/>
                <w:position w:val="1"/>
                <w:sz w:val="15"/>
              </w:rPr>
              <w:t>ｌ</w:t>
            </w:r>
            <w:r>
              <w:rPr>
                <w:rFonts w:ascii="Microsoft JhengHei" w:hAnsi="Microsoft JhengHei" w:eastAsia="Microsoft JhengHei"/>
                <w:spacing w:val="-95"/>
                <w:w w:val="105"/>
                <w:position w:val="1"/>
                <w:sz w:val="15"/>
              </w:rPr>
              <w:t>ｉ</w:t>
            </w:r>
            <w:r>
              <w:rPr>
                <w:rFonts w:ascii="Microsoft JhengHei" w:hAnsi="Microsoft JhengHei" w:eastAsia="Microsoft JhengHei"/>
                <w:spacing w:val="-98"/>
                <w:w w:val="105"/>
                <w:sz w:val="15"/>
              </w:rPr>
              <w:t>ｐ</w:t>
            </w:r>
            <w:r>
              <w:rPr>
                <w:rFonts w:ascii="Microsoft JhengHei" w:hAnsi="Microsoft JhengHei" w:eastAsia="Microsoft JhengHei"/>
                <w:spacing w:val="-97"/>
                <w:w w:val="105"/>
                <w:position w:val="1"/>
                <w:sz w:val="15"/>
              </w:rPr>
              <w:t>ｉ</w:t>
            </w:r>
            <w:r>
              <w:rPr>
                <w:rFonts w:ascii="Microsoft JhengHei" w:hAnsi="Microsoft JhengHei" w:eastAsia="Microsoft JhengHei"/>
                <w:spacing w:val="-2"/>
                <w:w w:val="105"/>
                <w:position w:val="1"/>
                <w:sz w:val="15"/>
              </w:rPr>
              <w:t>ｄ</w:t>
            </w:r>
          </w:p>
          <w:p>
            <w:pPr>
              <w:pStyle w:val="TableParagraph"/>
              <w:spacing w:line="161" w:lineRule="exact"/>
              <w:ind w:left="110"/>
              <w:rPr>
                <w:sz w:val="15"/>
              </w:rPr>
            </w:pPr>
            <w:r>
              <w:rPr>
                <w:spacing w:val="-61"/>
                <w:w w:val="105"/>
                <w:sz w:val="15"/>
              </w:rPr>
              <w:t>（</w:t>
            </w:r>
            <w:r>
              <w:rPr>
                <w:spacing w:val="-8"/>
                <w:w w:val="105"/>
                <w:sz w:val="15"/>
              </w:rPr>
              <w:t>易 善 复，易 善 力，</w:t>
            </w:r>
          </w:p>
          <w:p>
            <w:pPr>
              <w:pStyle w:val="TableParagraph"/>
              <w:spacing w:line="264" w:lineRule="exact"/>
              <w:ind w:left="87"/>
              <w:rPr>
                <w:position w:val="2"/>
                <w:sz w:val="15"/>
              </w:rPr>
            </w:pPr>
            <w:r>
              <w:rPr>
                <w:rFonts w:ascii="Microsoft JhengHei" w:eastAsia="Microsoft JhengHei"/>
                <w:spacing w:val="-72"/>
                <w:w w:val="105"/>
                <w:sz w:val="15"/>
              </w:rPr>
              <w:t>Ｅ</w:t>
            </w:r>
            <w:r>
              <w:rPr>
                <w:rFonts w:ascii="Microsoft JhengHei" w:eastAsia="Microsoft JhengHei"/>
                <w:spacing w:val="-91"/>
                <w:w w:val="105"/>
                <w:sz w:val="15"/>
              </w:rPr>
              <w:t>ｓ</w:t>
            </w:r>
            <w:r>
              <w:rPr>
                <w:rFonts w:ascii="Microsoft JhengHei" w:eastAsia="Microsoft JhengHei"/>
                <w:spacing w:val="-90"/>
                <w:w w:val="105"/>
                <w:sz w:val="15"/>
              </w:rPr>
              <w:t>ｓ</w:t>
            </w:r>
            <w:r>
              <w:rPr>
                <w:rFonts w:ascii="Microsoft JhengHei" w:eastAsia="Microsoft JhengHei"/>
                <w:spacing w:val="-82"/>
                <w:w w:val="105"/>
                <w:sz w:val="15"/>
              </w:rPr>
              <w:t>ｅ</w:t>
            </w:r>
            <w:r>
              <w:rPr>
                <w:rFonts w:ascii="Microsoft JhengHei" w:eastAsia="Microsoft JhengHei"/>
                <w:spacing w:val="-88"/>
                <w:w w:val="105"/>
                <w:sz w:val="15"/>
              </w:rPr>
              <w:t>ｎ</w:t>
            </w:r>
            <w:r>
              <w:rPr>
                <w:rFonts w:ascii="Microsoft JhengHei" w:eastAsia="Microsoft JhengHei"/>
                <w:spacing w:val="-109"/>
                <w:w w:val="105"/>
                <w:sz w:val="15"/>
              </w:rPr>
              <w:t>ｔ</w:t>
            </w:r>
            <w:r>
              <w:rPr>
                <w:rFonts w:ascii="Microsoft JhengHei" w:eastAsia="Microsoft JhengHei"/>
                <w:spacing w:val="-101"/>
                <w:w w:val="105"/>
                <w:sz w:val="15"/>
              </w:rPr>
              <w:t>ｉ</w:t>
            </w:r>
            <w:r>
              <w:rPr>
                <w:rFonts w:ascii="Microsoft JhengHei" w:eastAsia="Microsoft JhengHei"/>
                <w:spacing w:val="-99"/>
                <w:w w:val="105"/>
                <w:sz w:val="15"/>
              </w:rPr>
              <w:t>ａｌ</w:t>
            </w:r>
            <w:r>
              <w:rPr>
                <w:rFonts w:ascii="Microsoft JhengHei" w:eastAsia="Microsoft JhengHei"/>
                <w:spacing w:val="-50"/>
                <w:w w:val="105"/>
                <w:sz w:val="15"/>
              </w:rPr>
              <w:t>ｅ</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３</w:t>
            </w:r>
            <w:r>
              <w:rPr>
                <w:rFonts w:ascii="Microsoft JhengHei" w:eastAsia="Microsoft JhengHei"/>
                <w:spacing w:val="42"/>
                <w:w w:val="105"/>
                <w:sz w:val="15"/>
              </w:rPr>
              <w:t>ｇ</w:t>
            </w:r>
          </w:p>
          <w:p>
            <w:pPr>
              <w:pStyle w:val="TableParagraph"/>
              <w:spacing w:line="174" w:lineRule="exact"/>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协调磷脂与肝细胞膜之间功能</w:t>
            </w:r>
            <w:r>
              <w:rPr>
                <w:w w:val="103"/>
                <w:sz w:val="15"/>
              </w:rPr>
              <w:t>。</w:t>
            </w:r>
            <w:r>
              <w:rPr>
                <w:spacing w:val="3"/>
                <w:w w:val="103"/>
                <w:sz w:val="15"/>
              </w:rPr>
              <w:t>用于不同原因引起的脂肪肝</w:t>
            </w:r>
            <w:r>
              <w:rPr>
                <w:spacing w:val="-70"/>
                <w:w w:val="103"/>
                <w:sz w:val="15"/>
              </w:rPr>
              <w:t>、</w:t>
            </w:r>
            <w:r>
              <w:rPr>
                <w:spacing w:val="4"/>
                <w:w w:val="103"/>
                <w:sz w:val="15"/>
              </w:rPr>
              <w:t>急慢</w:t>
            </w:r>
            <w:r>
              <w:rPr>
                <w:spacing w:val="3"/>
                <w:w w:val="103"/>
                <w:sz w:val="15"/>
              </w:rPr>
              <w:t>性肝炎</w:t>
            </w:r>
            <w:r>
              <w:rPr>
                <w:spacing w:val="-72"/>
                <w:w w:val="103"/>
                <w:sz w:val="15"/>
              </w:rPr>
              <w:t>，</w:t>
            </w:r>
            <w:r>
              <w:rPr>
                <w:spacing w:val="11"/>
                <w:w w:val="103"/>
                <w:sz w:val="15"/>
              </w:rPr>
              <w:t>包括肝硬化</w:t>
            </w:r>
            <w:r>
              <w:rPr>
                <w:spacing w:val="-62"/>
                <w:w w:val="103"/>
                <w:sz w:val="15"/>
              </w:rPr>
              <w:t>、</w:t>
            </w:r>
            <w:r>
              <w:rPr>
                <w:spacing w:val="12"/>
                <w:w w:val="103"/>
                <w:sz w:val="15"/>
              </w:rPr>
              <w:t>肝昏迷及继</w:t>
            </w:r>
            <w:r>
              <w:rPr>
                <w:spacing w:val="2"/>
                <w:w w:val="103"/>
                <w:sz w:val="15"/>
              </w:rPr>
              <w:t>发性肝功能失调</w:t>
            </w:r>
          </w:p>
        </w:tc>
      </w:tr>
      <w:tr>
        <w:trPr>
          <w:trHeight w:val="1581"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腺苷甲硫氨酸</w:t>
            </w:r>
          </w:p>
          <w:p>
            <w:pPr>
              <w:pStyle w:val="TableParagraph"/>
              <w:spacing w:line="231" w:lineRule="exact"/>
              <w:ind w:left="96"/>
              <w:rPr>
                <w:rFonts w:ascii="Microsoft JhengHei" w:eastAsia="Microsoft JhengHei"/>
                <w:sz w:val="15"/>
              </w:rPr>
            </w:pPr>
            <w:r>
              <w:rPr>
                <w:rFonts w:ascii="Microsoft JhengHei" w:eastAsia="Microsoft JhengHei"/>
                <w:spacing w:val="-59"/>
                <w:w w:val="105"/>
                <w:sz w:val="15"/>
              </w:rPr>
              <w:t>Ａ</w:t>
            </w:r>
            <w:r>
              <w:rPr>
                <w:rFonts w:ascii="Microsoft JhengHei" w:eastAsia="Microsoft JhengHei"/>
                <w:spacing w:val="-82"/>
                <w:w w:val="105"/>
                <w:sz w:val="15"/>
              </w:rPr>
              <w:t>ｄ</w:t>
            </w:r>
            <w:r>
              <w:rPr>
                <w:rFonts w:ascii="Microsoft JhengHei" w:eastAsia="Microsoft JhengHei"/>
                <w:spacing w:val="-61"/>
                <w:w w:val="105"/>
                <w:sz w:val="15"/>
              </w:rPr>
              <w:t>ｅ</w:t>
            </w:r>
            <w:r>
              <w:rPr>
                <w:rFonts w:ascii="Microsoft JhengHei" w:eastAsia="Microsoft JhengHei"/>
                <w:spacing w:val="-60"/>
                <w:w w:val="105"/>
                <w:sz w:val="15"/>
              </w:rPr>
              <w:t>ｍ</w:t>
            </w:r>
            <w:r>
              <w:rPr>
                <w:rFonts w:ascii="Microsoft JhengHei" w:eastAsia="Microsoft JhengHei"/>
                <w:spacing w:val="-95"/>
                <w:w w:val="105"/>
                <w:sz w:val="15"/>
              </w:rPr>
              <w:t>ｅ</w:t>
            </w:r>
            <w:r>
              <w:rPr>
                <w:rFonts w:ascii="Microsoft JhengHei" w:eastAsia="Microsoft JhengHei"/>
                <w:spacing w:val="-109"/>
                <w:w w:val="105"/>
                <w:sz w:val="15"/>
              </w:rPr>
              <w:t>ｔ</w:t>
            </w:r>
            <w:r>
              <w:rPr>
                <w:rFonts w:ascii="Microsoft JhengHei" w:eastAsia="Microsoft JhengHei"/>
                <w:spacing w:val="-97"/>
                <w:w w:val="105"/>
                <w:sz w:val="15"/>
              </w:rPr>
              <w:t>ｉ</w:t>
            </w:r>
            <w:r>
              <w:rPr>
                <w:rFonts w:ascii="Microsoft JhengHei" w:eastAsia="Microsoft JhengHei"/>
                <w:spacing w:val="-78"/>
                <w:w w:val="105"/>
                <w:sz w:val="15"/>
              </w:rPr>
              <w:t>ｏ</w:t>
            </w:r>
            <w:r>
              <w:rPr>
                <w:rFonts w:ascii="Microsoft JhengHei" w:eastAsia="Microsoft JhengHei"/>
                <w:spacing w:val="-95"/>
                <w:w w:val="105"/>
                <w:sz w:val="15"/>
              </w:rPr>
              <w:t>ｎｉ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44" w:lineRule="exact"/>
              <w:ind w:left="110"/>
              <w:rPr>
                <w:position w:val="2"/>
                <w:sz w:val="15"/>
              </w:rPr>
            </w:pPr>
            <w:r>
              <w:rPr>
                <w:spacing w:val="-84"/>
                <w:position w:val="2"/>
                <w:sz w:val="15"/>
              </w:rPr>
              <w:t>（</w:t>
            </w:r>
            <w:r>
              <w:rPr>
                <w:position w:val="2"/>
                <w:sz w:val="15"/>
              </w:rPr>
              <w:t>思美泰</w:t>
            </w:r>
            <w:r>
              <w:rPr>
                <w:spacing w:val="-103"/>
                <w:position w:val="2"/>
                <w:sz w:val="15"/>
              </w:rPr>
              <w:t>，</w:t>
            </w:r>
            <w:r>
              <w:rPr>
                <w:rFonts w:ascii="Microsoft JhengHei" w:eastAsia="Microsoft JhengHei"/>
                <w:spacing w:val="-101"/>
                <w:sz w:val="15"/>
              </w:rPr>
              <w:t>Ｔ</w:t>
            </w:r>
            <w:r>
              <w:rPr>
                <w:rFonts w:ascii="Microsoft JhengHei" w:eastAsia="Microsoft JhengHei"/>
                <w:spacing w:val="-97"/>
                <w:sz w:val="15"/>
              </w:rPr>
              <w:t>ｒ</w:t>
            </w:r>
            <w:r>
              <w:rPr>
                <w:rFonts w:ascii="Microsoft JhengHei" w:eastAsia="Microsoft JhengHei"/>
                <w:spacing w:val="-88"/>
                <w:sz w:val="15"/>
              </w:rPr>
              <w:t>ａ</w:t>
            </w:r>
            <w:r>
              <w:rPr>
                <w:rFonts w:ascii="Microsoft JhengHei" w:eastAsia="Microsoft JhengHei"/>
                <w:spacing w:val="-90"/>
                <w:sz w:val="15"/>
              </w:rPr>
              <w:t>ｎ</w:t>
            </w:r>
            <w:r>
              <w:rPr>
                <w:rFonts w:ascii="Microsoft JhengHei" w:eastAsia="Microsoft JhengHei"/>
                <w:spacing w:val="-70"/>
                <w:sz w:val="15"/>
              </w:rPr>
              <w:t>ｓｍ</w:t>
            </w:r>
            <w:r>
              <w:rPr>
                <w:rFonts w:ascii="Microsoft JhengHei" w:eastAsia="Microsoft JhengHei"/>
                <w:spacing w:val="-103"/>
                <w:sz w:val="15"/>
              </w:rPr>
              <w:t>ｅ</w:t>
            </w:r>
            <w:r>
              <w:rPr>
                <w:rFonts w:ascii="Microsoft JhengHei" w:eastAsia="Microsoft JhengHei"/>
                <w:spacing w:val="-115"/>
                <w:sz w:val="15"/>
              </w:rPr>
              <w:t>ｔ</w:t>
            </w:r>
            <w:r>
              <w:rPr>
                <w:rFonts w:ascii="Microsoft JhengHei" w:eastAsia="Microsoft JhengHei"/>
                <w:spacing w:val="-121"/>
                <w:sz w:val="15"/>
              </w:rPr>
              <w:t>ｉ</w:t>
            </w:r>
            <w:r>
              <w:rPr>
                <w:rFonts w:ascii="Microsoft JhengHei" w:eastAsia="Microsoft JhengHei"/>
                <w:spacing w:val="-46"/>
                <w:sz w:val="15"/>
              </w:rPr>
              <w:t>ｌ</w:t>
            </w:r>
            <w:r>
              <w:rPr>
                <w:spacing w:val="-2"/>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p>
            <w:pPr>
              <w:pStyle w:val="TableParagraph"/>
              <w:spacing w:line="174" w:lineRule="exact"/>
              <w:rPr>
                <w:sz w:val="15"/>
              </w:rPr>
            </w:pPr>
            <w:r>
              <w:rPr>
                <w:spacing w:val="-2"/>
                <w:sz w:val="15"/>
              </w:rPr>
              <w:t>肠溶片衣：</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72" w:firstLine="159"/>
              <w:jc w:val="both"/>
              <w:rPr>
                <w:sz w:val="15"/>
              </w:rPr>
            </w:pPr>
            <w:r>
              <w:rPr>
                <w:spacing w:val="22"/>
                <w:w w:val="105"/>
                <w:sz w:val="15"/>
              </w:rPr>
              <w:t>具有转甲基作用和转巯基作</w:t>
            </w:r>
            <w:r>
              <w:rPr>
                <w:w w:val="105"/>
                <w:sz w:val="15"/>
              </w:rPr>
              <w:t> </w:t>
            </w:r>
            <w:r>
              <w:rPr>
                <w:spacing w:val="6"/>
                <w:w w:val="105"/>
                <w:sz w:val="15"/>
              </w:rPr>
              <w:t>用，参与体内重要生化反应。在</w:t>
            </w:r>
            <w:r>
              <w:rPr>
                <w:spacing w:val="8"/>
                <w:w w:val="105"/>
                <w:sz w:val="15"/>
              </w:rPr>
              <w:t>肝内能调节肝细胞膜的流动性并能促进解毒过程中硫化产物的合成。用于肝硬化和肝硬化所致肝</w:t>
            </w:r>
            <w:r>
              <w:rPr>
                <w:spacing w:val="5"/>
                <w:w w:val="105"/>
                <w:sz w:val="15"/>
              </w:rPr>
              <w:t>内胆汁淤积，或妊娠期肝内胆汁</w:t>
            </w:r>
            <w:r>
              <w:rPr>
                <w:w w:val="105"/>
                <w:sz w:val="15"/>
              </w:rPr>
              <w:t>淤积</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auto" w:before="81"/>
              <w:ind w:left="65" w:right="35" w:firstLine="44"/>
              <w:rPr>
                <w:rFonts w:ascii="Microsoft JhengHei" w:hAnsi="Microsoft JhengHei" w:eastAsia="Microsoft JhengHei"/>
                <w:sz w:val="15"/>
              </w:rPr>
            </w:pPr>
            <w:r>
              <w:rPr>
                <w:spacing w:val="-2"/>
                <w:w w:val="105"/>
                <w:sz w:val="15"/>
              </w:rPr>
              <w:t>二氯醋酸二异丙胺</w:t>
            </w:r>
            <w:r>
              <w:rPr>
                <w:spacing w:val="40"/>
                <w:w w:val="105"/>
                <w:sz w:val="15"/>
              </w:rPr>
              <w:t> </w:t>
            </w:r>
            <w:r>
              <w:rPr>
                <w:rFonts w:ascii="Microsoft JhengHei" w:hAnsi="Microsoft JhengHei" w:eastAsia="Microsoft JhengHei"/>
                <w:spacing w:val="-82"/>
                <w:w w:val="105"/>
                <w:position w:val="1"/>
                <w:sz w:val="15"/>
              </w:rPr>
              <w:t>Ｄ</w:t>
            </w:r>
            <w:r>
              <w:rPr>
                <w:rFonts w:ascii="Microsoft JhengHei" w:hAnsi="Microsoft JhengHei" w:eastAsia="Microsoft JhengHei"/>
                <w:spacing w:val="-101"/>
                <w:w w:val="105"/>
                <w:position w:val="1"/>
                <w:sz w:val="15"/>
              </w:rPr>
              <w:t>ｉ</w:t>
            </w:r>
            <w:r>
              <w:rPr>
                <w:rFonts w:ascii="Microsoft JhengHei" w:hAnsi="Microsoft JhengHei" w:eastAsia="Microsoft JhengHei"/>
                <w:spacing w:val="-84"/>
                <w:w w:val="105"/>
                <w:position w:val="1"/>
                <w:sz w:val="15"/>
              </w:rPr>
              <w:t>ｓ</w:t>
            </w:r>
            <w:r>
              <w:rPr>
                <w:rFonts w:ascii="Microsoft JhengHei" w:hAnsi="Microsoft JhengHei" w:eastAsia="Microsoft JhengHei"/>
                <w:spacing w:val="-76"/>
                <w:w w:val="105"/>
                <w:position w:val="1"/>
                <w:sz w:val="15"/>
              </w:rPr>
              <w:t>ｏ</w:t>
            </w:r>
            <w:r>
              <w:rPr>
                <w:rFonts w:ascii="Microsoft JhengHei" w:hAnsi="Microsoft JhengHei" w:eastAsia="Microsoft JhengHei"/>
                <w:spacing w:val="-84"/>
                <w:w w:val="105"/>
                <w:sz w:val="15"/>
              </w:rPr>
              <w:t>ｐ</w:t>
            </w:r>
            <w:r>
              <w:rPr>
                <w:rFonts w:ascii="Microsoft JhengHei" w:hAnsi="Microsoft JhengHei" w:eastAsia="Microsoft JhengHei"/>
                <w:spacing w:val="-86"/>
                <w:w w:val="105"/>
                <w:position w:val="1"/>
                <w:sz w:val="15"/>
              </w:rPr>
              <w:t>ｒ</w:t>
            </w:r>
            <w:r>
              <w:rPr>
                <w:rFonts w:ascii="Microsoft JhengHei" w:hAnsi="Microsoft JhengHei" w:eastAsia="Microsoft JhengHei"/>
                <w:spacing w:val="-76"/>
                <w:w w:val="105"/>
                <w:position w:val="1"/>
                <w:sz w:val="15"/>
              </w:rPr>
              <w:t>ｏ</w:t>
            </w:r>
            <w:r>
              <w:rPr>
                <w:rFonts w:ascii="Microsoft JhengHei" w:hAnsi="Microsoft JhengHei" w:eastAsia="Microsoft JhengHei"/>
                <w:spacing w:val="-76"/>
                <w:w w:val="105"/>
                <w:sz w:val="15"/>
              </w:rPr>
              <w:t>ｐ</w:t>
            </w:r>
            <w:r>
              <w:rPr>
                <w:rFonts w:ascii="Microsoft JhengHei" w:hAnsi="Microsoft JhengHei" w:eastAsia="Microsoft JhengHei"/>
                <w:spacing w:val="-94"/>
                <w:w w:val="105"/>
                <w:sz w:val="15"/>
              </w:rPr>
              <w:t>ｙ</w:t>
            </w:r>
            <w:r>
              <w:rPr>
                <w:rFonts w:ascii="Microsoft JhengHei" w:hAnsi="Microsoft JhengHei" w:eastAsia="Microsoft JhengHei"/>
                <w:spacing w:val="-97"/>
                <w:w w:val="105"/>
                <w:position w:val="1"/>
                <w:sz w:val="15"/>
              </w:rPr>
              <w:t>ｌ</w:t>
            </w:r>
            <w:r>
              <w:rPr>
                <w:rFonts w:ascii="Microsoft JhengHei" w:hAnsi="Microsoft JhengHei" w:eastAsia="Microsoft JhengHei"/>
                <w:spacing w:val="-57"/>
                <w:w w:val="105"/>
                <w:position w:val="1"/>
                <w:sz w:val="15"/>
              </w:rPr>
              <w:t>ａ</w:t>
            </w:r>
            <w:r>
              <w:rPr>
                <w:rFonts w:ascii="Microsoft JhengHei" w:hAnsi="Microsoft JhengHei" w:eastAsia="Microsoft JhengHei"/>
                <w:spacing w:val="-74"/>
                <w:w w:val="105"/>
                <w:position w:val="1"/>
                <w:sz w:val="15"/>
              </w:rPr>
              <w:t>ｍ</w:t>
            </w:r>
            <w:r>
              <w:rPr>
                <w:rFonts w:ascii="Microsoft JhengHei" w:hAnsi="Microsoft JhengHei" w:eastAsia="Microsoft JhengHei"/>
                <w:spacing w:val="-93"/>
                <w:w w:val="105"/>
                <w:position w:val="1"/>
                <w:sz w:val="15"/>
              </w:rPr>
              <w:t>ｉ</w:t>
            </w:r>
            <w:r>
              <w:rPr>
                <w:rFonts w:ascii="Microsoft JhengHei" w:hAnsi="Microsoft JhengHei" w:eastAsia="Microsoft JhengHei"/>
                <w:spacing w:val="-78"/>
                <w:w w:val="105"/>
                <w:position w:val="1"/>
                <w:sz w:val="15"/>
              </w:rPr>
              <w:t>ｎ</w:t>
            </w:r>
            <w:r>
              <w:rPr>
                <w:rFonts w:ascii="Microsoft JhengHei" w:hAnsi="Microsoft JhengHei" w:eastAsia="Microsoft JhengHei"/>
                <w:w w:val="105"/>
                <w:position w:val="1"/>
                <w:sz w:val="15"/>
              </w:rPr>
              <w:t>ｅ</w:t>
            </w:r>
            <w:r>
              <w:rPr>
                <w:rFonts w:ascii="Microsoft JhengHei" w:hAnsi="Microsoft JhengHei" w:eastAsia="Microsoft JhengHei"/>
                <w:spacing w:val="-18"/>
                <w:position w:val="1"/>
                <w:sz w:val="15"/>
              </w:rPr>
              <w:t> </w:t>
            </w:r>
            <w:r>
              <w:rPr>
                <w:rFonts w:ascii="Microsoft JhengHei" w:hAnsi="Microsoft JhengHei" w:eastAsia="Microsoft JhengHei"/>
                <w:spacing w:val="-82"/>
                <w:w w:val="75"/>
                <w:position w:val="1"/>
                <w:sz w:val="15"/>
              </w:rPr>
              <w:t>Ｄ</w:t>
            </w:r>
            <w:r>
              <w:rPr>
                <w:rFonts w:ascii="Microsoft JhengHei" w:hAnsi="Microsoft JhengHei" w:eastAsia="Microsoft JhengHei"/>
                <w:spacing w:val="-105"/>
                <w:w w:val="75"/>
                <w:position w:val="1"/>
                <w:sz w:val="15"/>
              </w:rPr>
              <w:t>ｉ</w:t>
            </w:r>
            <w:r>
              <w:rPr>
                <w:rFonts w:ascii="Microsoft JhengHei" w:hAnsi="Microsoft JhengHei" w:eastAsia="Microsoft JhengHei"/>
                <w:w w:val="163"/>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84"/>
                <w:w w:val="105"/>
                <w:sz w:val="15"/>
              </w:rPr>
              <w:t>ｃｈｌｏｒｏａｃｅｔａｔｅ</w:t>
            </w:r>
          </w:p>
          <w:p>
            <w:pPr>
              <w:pStyle w:val="TableParagraph"/>
              <w:spacing w:line="183" w:lineRule="exact"/>
              <w:ind w:left="110"/>
              <w:rPr>
                <w:sz w:val="15"/>
              </w:rPr>
            </w:pPr>
            <w:r>
              <w:rPr>
                <w:spacing w:val="-76"/>
                <w:sz w:val="15"/>
              </w:rPr>
              <w:t>（</w:t>
            </w:r>
            <w:r>
              <w:rPr>
                <w:sz w:val="15"/>
              </w:rPr>
              <w:t>甘乐</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p>
            <w:pPr>
              <w:pStyle w:val="TableParagraph"/>
              <w:spacing w:line="174" w:lineRule="exact"/>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28"/>
                <w:w w:val="105"/>
                <w:position w:val="1"/>
                <w:sz w:val="15"/>
              </w:rPr>
              <w:t>４０ｍ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7"/>
                <w:w w:val="103"/>
                <w:sz w:val="15"/>
              </w:rPr>
              <w:t>降低动脉中的甘油和游离脂肪</w:t>
            </w:r>
            <w:r>
              <w:rPr>
                <w:spacing w:val="3"/>
                <w:w w:val="103"/>
                <w:sz w:val="15"/>
              </w:rPr>
              <w:t>酸浓度</w:t>
            </w:r>
            <w:r>
              <w:rPr>
                <w:spacing w:val="-76"/>
                <w:w w:val="103"/>
                <w:sz w:val="15"/>
              </w:rPr>
              <w:t>，</w:t>
            </w:r>
            <w:r>
              <w:rPr>
                <w:spacing w:val="2"/>
                <w:w w:val="103"/>
                <w:sz w:val="15"/>
              </w:rPr>
              <w:t>有效抑制肝脏三酰甘油合</w:t>
            </w:r>
            <w:r>
              <w:rPr>
                <w:spacing w:val="3"/>
                <w:w w:val="103"/>
                <w:sz w:val="15"/>
              </w:rPr>
              <w:t>成</w:t>
            </w:r>
            <w:r>
              <w:rPr>
                <w:spacing w:val="4"/>
                <w:w w:val="103"/>
                <w:sz w:val="15"/>
              </w:rPr>
              <w:t>。</w:t>
            </w:r>
            <w:r>
              <w:rPr>
                <w:spacing w:val="16"/>
                <w:w w:val="103"/>
                <w:sz w:val="15"/>
              </w:rPr>
              <w:t>适用于脂肪肝</w:t>
            </w:r>
            <w:r>
              <w:rPr>
                <w:spacing w:val="-51"/>
                <w:w w:val="103"/>
                <w:sz w:val="15"/>
              </w:rPr>
              <w:t>，</w:t>
            </w:r>
            <w:r>
              <w:rPr>
                <w:spacing w:val="15"/>
                <w:w w:val="103"/>
                <w:sz w:val="15"/>
              </w:rPr>
              <w:t>肝内胆汁淤</w:t>
            </w:r>
            <w:r>
              <w:rPr>
                <w:spacing w:val="3"/>
                <w:w w:val="103"/>
                <w:sz w:val="15"/>
              </w:rPr>
              <w:t>积</w:t>
            </w:r>
            <w:r>
              <w:rPr>
                <w:spacing w:val="4"/>
                <w:w w:val="103"/>
                <w:sz w:val="15"/>
              </w:rPr>
              <w:t>。</w:t>
            </w:r>
            <w:r>
              <w:rPr>
                <w:spacing w:val="3"/>
                <w:w w:val="103"/>
                <w:sz w:val="15"/>
              </w:rPr>
              <w:t>用于慢性肝炎</w:t>
            </w:r>
            <w:r>
              <w:rPr>
                <w:spacing w:val="-72"/>
                <w:w w:val="103"/>
                <w:sz w:val="15"/>
              </w:rPr>
              <w:t>、</w:t>
            </w:r>
            <w:r>
              <w:rPr>
                <w:spacing w:val="5"/>
                <w:w w:val="103"/>
                <w:sz w:val="15"/>
              </w:rPr>
              <w:t>早期肝硬化及</w:t>
            </w:r>
            <w:r>
              <w:rPr>
                <w:spacing w:val="2"/>
                <w:w w:val="103"/>
                <w:sz w:val="15"/>
              </w:rPr>
              <w:t>一般肝脏功能障碍</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206" w:lineRule="exact" w:before="54"/>
              <w:ind w:left="110"/>
              <w:rPr>
                <w:rFonts w:ascii="MingLiU_HKSCS" w:eastAsia="MingLiU_HKSCS"/>
                <w:position w:val="-1"/>
                <w:sz w:val="15"/>
              </w:rPr>
            </w:pPr>
            <w:r>
              <w:rPr>
                <w:spacing w:val="10"/>
                <w:sz w:val="15"/>
              </w:rPr>
              <w:t>辅酶</w:t>
            </w:r>
            <w:r>
              <w:rPr>
                <w:rFonts w:ascii="MingLiU_HKSCS" w:eastAsia="MingLiU_HKSCS"/>
                <w:spacing w:val="-10"/>
                <w:position w:val="-1"/>
                <w:sz w:val="15"/>
              </w:rPr>
              <w:t>Ａ</w:t>
            </w:r>
          </w:p>
          <w:p>
            <w:pPr>
              <w:pStyle w:val="TableParagraph"/>
              <w:spacing w:line="263" w:lineRule="exact"/>
              <w:ind w:left="87"/>
              <w:rPr>
                <w:rFonts w:ascii="Microsoft JhengHei" w:eastAsia="Microsoft JhengHei"/>
                <w:position w:val="1"/>
                <w:sz w:val="15"/>
              </w:rPr>
            </w:pPr>
            <w:r>
              <w:rPr>
                <w:rFonts w:ascii="Microsoft JhengHei" w:eastAsia="Microsoft JhengHei"/>
                <w:spacing w:val="-60"/>
                <w:w w:val="105"/>
                <w:position w:val="1"/>
                <w:sz w:val="15"/>
              </w:rPr>
              <w:t>Ｃｏｅｎｚ</w:t>
            </w:r>
            <w:r>
              <w:rPr>
                <w:rFonts w:ascii="Microsoft JhengHei" w:eastAsia="Microsoft JhengHei"/>
                <w:spacing w:val="-60"/>
                <w:w w:val="105"/>
                <w:sz w:val="15"/>
              </w:rPr>
              <w:t>ｙ</w:t>
            </w:r>
            <w:r>
              <w:rPr>
                <w:rFonts w:ascii="Microsoft JhengHei" w:eastAsia="Microsoft JhengHei"/>
                <w:spacing w:val="-60"/>
                <w:w w:val="105"/>
                <w:position w:val="1"/>
                <w:sz w:val="15"/>
              </w:rPr>
              <w:t>ｍｅＡ</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3"/>
                <w:sz w:val="15"/>
              </w:rPr>
              <w:t>注射剂：</w:t>
            </w:r>
          </w:p>
          <w:p>
            <w:pPr>
              <w:pStyle w:val="TableParagraph"/>
              <w:spacing w:line="231" w:lineRule="exact"/>
              <w:ind w:left="74"/>
              <w:rPr>
                <w:rFonts w:ascii="Microsoft JhengHei" w:eastAsia="Microsoft JhengHei"/>
                <w:sz w:val="15"/>
              </w:rPr>
            </w:pPr>
            <w:r>
              <w:rPr>
                <w:rFonts w:ascii="Microsoft JhengHei" w:eastAsia="Microsoft JhengHei"/>
                <w:spacing w:val="-5"/>
                <w:w w:val="105"/>
                <w:sz w:val="15"/>
              </w:rPr>
              <w:t>５０ｕ</w:t>
            </w:r>
          </w:p>
          <w:p>
            <w:pPr>
              <w:pStyle w:val="TableParagraph"/>
              <w:spacing w:line="244" w:lineRule="exact"/>
              <w:ind w:left="74"/>
              <w:rPr>
                <w:rFonts w:ascii="Microsoft JhengHei" w:eastAsia="Microsoft JhengHei"/>
                <w:sz w:val="15"/>
              </w:rPr>
            </w:pPr>
            <w:r>
              <w:rPr>
                <w:rFonts w:ascii="Microsoft JhengHei" w:eastAsia="Microsoft JhengHei"/>
                <w:spacing w:val="-4"/>
                <w:w w:val="105"/>
                <w:sz w:val="15"/>
              </w:rPr>
              <w:t>１００ｕ</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10"/>
                <w:w w:val="103"/>
                <w:sz w:val="15"/>
              </w:rPr>
              <w:t>体内乙酰化反应的辅酶</w:t>
            </w:r>
            <w:r>
              <w:rPr>
                <w:spacing w:val="11"/>
                <w:w w:val="103"/>
                <w:sz w:val="15"/>
              </w:rPr>
              <w:t>。</w:t>
            </w:r>
            <w:r>
              <w:rPr>
                <w:spacing w:val="1"/>
                <w:w w:val="103"/>
                <w:sz w:val="15"/>
              </w:rPr>
              <w:t>用于</w:t>
            </w:r>
            <w:r>
              <w:rPr>
                <w:spacing w:val="3"/>
                <w:w w:val="103"/>
                <w:sz w:val="15"/>
              </w:rPr>
              <w:t>脂肪肝</w:t>
            </w:r>
            <w:r>
              <w:rPr>
                <w:spacing w:val="-76"/>
                <w:w w:val="103"/>
                <w:sz w:val="15"/>
              </w:rPr>
              <w:t>、</w:t>
            </w:r>
            <w:r>
              <w:rPr>
                <w:spacing w:val="3"/>
                <w:w w:val="103"/>
                <w:sz w:val="15"/>
              </w:rPr>
              <w:t>肝性脑病</w:t>
            </w:r>
            <w:r>
              <w:rPr>
                <w:spacing w:val="-72"/>
                <w:w w:val="103"/>
                <w:sz w:val="15"/>
              </w:rPr>
              <w:t>、</w:t>
            </w:r>
            <w:r>
              <w:rPr>
                <w:spacing w:val="6"/>
                <w:w w:val="103"/>
                <w:sz w:val="15"/>
              </w:rPr>
              <w:t>急慢性肝炎</w:t>
            </w:r>
            <w:r>
              <w:rPr>
                <w:spacing w:val="-70"/>
                <w:w w:val="103"/>
                <w:sz w:val="15"/>
              </w:rPr>
              <w:t>，</w:t>
            </w:r>
            <w:r>
              <w:rPr>
                <w:w w:val="103"/>
                <w:sz w:val="15"/>
              </w:rPr>
              <w:t>疗</w:t>
            </w:r>
            <w:r>
              <w:rPr>
                <w:spacing w:val="1"/>
                <w:w w:val="103"/>
                <w:sz w:val="15"/>
              </w:rPr>
              <w:t>效一般</w:t>
            </w:r>
          </w:p>
        </w:tc>
      </w:tr>
      <w:tr>
        <w:trPr>
          <w:trHeight w:val="2053"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4"/>
                <w:sz w:val="15"/>
              </w:rPr>
              <w:t>贝科能</w:t>
            </w:r>
          </w:p>
          <w:p>
            <w:pPr>
              <w:pStyle w:val="TableParagraph"/>
              <w:spacing w:line="245" w:lineRule="exact"/>
              <w:ind w:left="85"/>
              <w:rPr>
                <w:rFonts w:ascii="Microsoft JhengHei" w:eastAsia="Microsoft JhengHei"/>
                <w:sz w:val="15"/>
              </w:rPr>
            </w:pPr>
            <w:r>
              <w:rPr>
                <w:rFonts w:ascii="Microsoft JhengHei" w:eastAsia="Microsoft JhengHei"/>
                <w:spacing w:val="-76"/>
                <w:w w:val="105"/>
                <w:sz w:val="15"/>
              </w:rPr>
              <w:t>Ｂｉｏｃｏｅｎ</w:t>
            </w:r>
          </w:p>
          <w:p>
            <w:pPr>
              <w:pStyle w:val="TableParagraph"/>
              <w:spacing w:line="191" w:lineRule="exact"/>
              <w:ind w:left="110"/>
              <w:rPr>
                <w:sz w:val="15"/>
              </w:rPr>
            </w:pPr>
            <w:r>
              <w:rPr>
                <w:spacing w:val="-76"/>
                <w:sz w:val="15"/>
              </w:rPr>
              <w:t>（</w:t>
            </w:r>
            <w:r>
              <w:rPr>
                <w:sz w:val="15"/>
              </w:rPr>
              <w:t>注射用复合辅酶</w:t>
            </w:r>
            <w:r>
              <w:rPr>
                <w:spacing w:val="-10"/>
                <w:sz w:val="15"/>
              </w:rPr>
              <w:t>）</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201" w:lineRule="exact" w:before="54"/>
              <w:rPr>
                <w:sz w:val="15"/>
              </w:rPr>
            </w:pPr>
            <w:r>
              <w:rPr>
                <w:spacing w:val="-3"/>
                <w:sz w:val="15"/>
              </w:rPr>
              <w:t>注射剂：</w:t>
            </w:r>
          </w:p>
          <w:p>
            <w:pPr>
              <w:pStyle w:val="TableParagraph"/>
              <w:spacing w:line="228" w:lineRule="exact"/>
              <w:rPr>
                <w:rFonts w:ascii="Malgun Gothic" w:hAnsi="Malgun Gothic" w:eastAsia="Malgun Gothic"/>
                <w:position w:val="-2"/>
                <w:sz w:val="15"/>
              </w:rPr>
            </w:pPr>
            <w:r>
              <w:rPr>
                <w:w w:val="105"/>
                <w:sz w:val="15"/>
              </w:rPr>
              <w:t>每</w:t>
            </w:r>
            <w:r>
              <w:rPr>
                <w:spacing w:val="19"/>
                <w:w w:val="105"/>
                <w:sz w:val="15"/>
              </w:rPr>
              <w:t> 瓶</w:t>
            </w:r>
            <w:r>
              <w:rPr>
                <w:spacing w:val="20"/>
                <w:w w:val="105"/>
                <w:sz w:val="15"/>
              </w:rPr>
              <w:t> 含</w:t>
            </w:r>
            <w:r>
              <w:rPr>
                <w:spacing w:val="20"/>
                <w:w w:val="105"/>
                <w:sz w:val="15"/>
              </w:rPr>
              <w:t> 辅</w:t>
            </w:r>
            <w:r>
              <w:rPr>
                <w:spacing w:val="20"/>
                <w:w w:val="105"/>
                <w:sz w:val="15"/>
              </w:rPr>
              <w:t> 酶</w:t>
            </w:r>
            <w:r>
              <w:rPr>
                <w:spacing w:val="61"/>
                <w:w w:val="105"/>
                <w:sz w:val="15"/>
              </w:rPr>
              <w:t> </w:t>
            </w:r>
            <w:r>
              <w:rPr>
                <w:rFonts w:ascii="Malgun Gothic" w:hAnsi="Malgun Gothic" w:eastAsia="Malgun Gothic"/>
                <w:spacing w:val="-10"/>
                <w:w w:val="105"/>
                <w:position w:val="-2"/>
                <w:sz w:val="15"/>
              </w:rPr>
              <w:t>Ⅰ</w:t>
            </w:r>
          </w:p>
          <w:p>
            <w:pPr>
              <w:pStyle w:val="TableParagraph"/>
              <w:spacing w:line="182" w:lineRule="auto" w:before="6"/>
              <w:ind w:right="1" w:hanging="39"/>
              <w:rPr>
                <w:sz w:val="15"/>
              </w:rPr>
            </w:pPr>
            <w:r>
              <w:rPr>
                <w:rFonts w:ascii="Microsoft JhengHei" w:eastAsia="Microsoft JhengHei"/>
                <w:spacing w:val="-54"/>
                <w:w w:val="105"/>
                <w:position w:val="-1"/>
                <w:sz w:val="15"/>
              </w:rPr>
              <w:t>０．１</w:t>
            </w:r>
            <w:r>
              <w:rPr>
                <w:rFonts w:ascii="Microsoft JhengHei" w:eastAsia="Microsoft JhengHei"/>
                <w:spacing w:val="-55"/>
                <w:w w:val="105"/>
                <w:position w:val="-1"/>
                <w:sz w:val="15"/>
              </w:rPr>
              <w:t>ｍ</w:t>
            </w:r>
            <w:r>
              <w:rPr>
                <w:rFonts w:ascii="Microsoft JhengHei" w:eastAsia="Microsoft JhengHei"/>
                <w:spacing w:val="-41"/>
                <w:w w:val="105"/>
                <w:position w:val="-2"/>
                <w:sz w:val="15"/>
              </w:rPr>
              <w:t>ｇ</w:t>
            </w:r>
            <w:r>
              <w:rPr>
                <w:spacing w:val="-10"/>
                <w:w w:val="105"/>
                <w:sz w:val="15"/>
              </w:rPr>
              <w:t>、还原型谷胱</w:t>
            </w:r>
            <w:r>
              <w:rPr>
                <w:spacing w:val="-6"/>
                <w:w w:val="105"/>
                <w:sz w:val="15"/>
              </w:rPr>
              <w:t>甘肽</w:t>
            </w:r>
            <w:r>
              <w:rPr>
                <w:rFonts w:ascii="Microsoft JhengHei" w:eastAsia="Microsoft JhengHei"/>
                <w:spacing w:val="-6"/>
                <w:w w:val="105"/>
                <w:position w:val="-1"/>
                <w:sz w:val="15"/>
              </w:rPr>
              <w:t>１ｍ</w:t>
            </w:r>
            <w:r>
              <w:rPr>
                <w:rFonts w:ascii="Microsoft JhengHei" w:eastAsia="Microsoft JhengHei"/>
                <w:spacing w:val="-6"/>
                <w:w w:val="105"/>
                <w:position w:val="-2"/>
                <w:sz w:val="15"/>
              </w:rPr>
              <w:t>ｇ</w:t>
            </w:r>
            <w:r>
              <w:rPr>
                <w:spacing w:val="-21"/>
                <w:w w:val="105"/>
                <w:sz w:val="15"/>
              </w:rPr>
              <w:t>、腺苷甲硫</w:t>
            </w:r>
            <w:r>
              <w:rPr>
                <w:spacing w:val="-33"/>
                <w:w w:val="105"/>
                <w:position w:val="3"/>
                <w:sz w:val="15"/>
              </w:rPr>
              <w:t>氨酸</w:t>
            </w:r>
            <w:r>
              <w:rPr>
                <w:rFonts w:ascii="Microsoft JhengHei" w:eastAsia="Microsoft JhengHei"/>
                <w:spacing w:val="-33"/>
                <w:w w:val="105"/>
                <w:position w:val="1"/>
                <w:sz w:val="15"/>
              </w:rPr>
              <w:t>１ｍ</w:t>
            </w:r>
            <w:r>
              <w:rPr>
                <w:rFonts w:ascii="Microsoft JhengHei" w:eastAsia="Microsoft JhengHei"/>
                <w:spacing w:val="-33"/>
                <w:w w:val="105"/>
                <w:sz w:val="15"/>
              </w:rPr>
              <w:t>ｇ</w:t>
            </w:r>
            <w:r>
              <w:rPr>
                <w:spacing w:val="-51"/>
                <w:w w:val="105"/>
                <w:position w:val="3"/>
                <w:sz w:val="15"/>
              </w:rPr>
              <w:t>、辅酶</w:t>
            </w:r>
            <w:r>
              <w:rPr>
                <w:rFonts w:ascii="Microsoft JhengHei" w:eastAsia="Microsoft JhengHei"/>
                <w:spacing w:val="-33"/>
                <w:w w:val="105"/>
                <w:position w:val="1"/>
                <w:sz w:val="15"/>
              </w:rPr>
              <w:t>Ａ１００</w:t>
            </w:r>
            <w:r>
              <w:rPr>
                <w:spacing w:val="-17"/>
                <w:sz w:val="15"/>
              </w:rPr>
              <w:t>单位、腺三磷</w:t>
            </w:r>
            <w:r>
              <w:rPr>
                <w:rFonts w:ascii="Microsoft JhengHei" w:eastAsia="Microsoft JhengHei"/>
                <w:spacing w:val="-61"/>
                <w:position w:val="-1"/>
                <w:sz w:val="15"/>
              </w:rPr>
              <w:t>０．２</w:t>
            </w:r>
            <w:r>
              <w:rPr>
                <w:rFonts w:ascii="Microsoft JhengHei" w:eastAsia="Microsoft JhengHei"/>
                <w:spacing w:val="-65"/>
                <w:position w:val="-1"/>
                <w:sz w:val="15"/>
              </w:rPr>
              <w:t>ｍ</w:t>
            </w:r>
            <w:r>
              <w:rPr>
                <w:rFonts w:ascii="Microsoft JhengHei" w:eastAsia="Microsoft JhengHei"/>
                <w:spacing w:val="-49"/>
                <w:position w:val="-2"/>
                <w:sz w:val="15"/>
              </w:rPr>
              <w:t>ｇ</w:t>
            </w:r>
            <w:r>
              <w:rPr>
                <w:spacing w:val="-2"/>
                <w:sz w:val="15"/>
              </w:rPr>
              <w:t>、</w:t>
            </w:r>
            <w:r>
              <w:rPr>
                <w:spacing w:val="-2"/>
                <w:w w:val="105"/>
                <w:sz w:val="15"/>
              </w:rPr>
              <w:t>腺一磷</w:t>
            </w:r>
            <w:r>
              <w:rPr>
                <w:rFonts w:ascii="Microsoft JhengHei" w:eastAsia="Microsoft JhengHei"/>
                <w:spacing w:val="-51"/>
                <w:w w:val="105"/>
                <w:position w:val="-1"/>
                <w:sz w:val="15"/>
              </w:rPr>
              <w:t>０．４</w:t>
            </w:r>
            <w:r>
              <w:rPr>
                <w:rFonts w:ascii="Microsoft JhengHei" w:eastAsia="Microsoft JhengHei"/>
                <w:spacing w:val="-64"/>
                <w:w w:val="105"/>
                <w:position w:val="-1"/>
                <w:sz w:val="15"/>
              </w:rPr>
              <w:t>ｍ</w:t>
            </w:r>
            <w:r>
              <w:rPr>
                <w:rFonts w:ascii="Microsoft JhengHei" w:eastAsia="Microsoft JhengHei"/>
                <w:spacing w:val="-49"/>
                <w:w w:val="105"/>
                <w:position w:val="-2"/>
                <w:sz w:val="15"/>
              </w:rPr>
              <w:t>ｇ</w:t>
            </w:r>
            <w:r>
              <w:rPr>
                <w:spacing w:val="-26"/>
                <w:w w:val="105"/>
                <w:sz w:val="15"/>
              </w:rPr>
              <w:t>、黄素</w:t>
            </w:r>
            <w:r>
              <w:rPr>
                <w:spacing w:val="-5"/>
                <w:w w:val="105"/>
                <w:sz w:val="15"/>
              </w:rPr>
              <w:t>核苷酸、黄素二核苷</w:t>
            </w:r>
          </w:p>
          <w:p>
            <w:pPr>
              <w:pStyle w:val="TableParagraph"/>
              <w:rPr>
                <w:sz w:val="15"/>
              </w:rPr>
            </w:pPr>
            <w:r>
              <w:rPr>
                <w:spacing w:val="-4"/>
                <w:sz w:val="15"/>
              </w:rPr>
              <w:t>酸适量</w:t>
            </w:r>
          </w:p>
        </w:tc>
        <w:tc>
          <w:tcPr>
            <w:tcW w:w="2546" w:type="dxa"/>
            <w:tcBorders>
              <w:top w:val="single" w:sz="4" w:space="0" w:color="000000"/>
              <w:left w:val="single" w:sz="4" w:space="0" w:color="000000"/>
              <w:bottom w:val="single" w:sz="8" w:space="0" w:color="000000"/>
              <w:right w:val="nil"/>
            </w:tcBorders>
          </w:tcPr>
          <w:p>
            <w:pPr>
              <w:pStyle w:val="TableParagraph"/>
              <w:spacing w:before="54"/>
              <w:ind w:right="93" w:firstLine="159"/>
              <w:jc w:val="both"/>
              <w:rPr>
                <w:sz w:val="15"/>
              </w:rPr>
            </w:pPr>
            <w:r>
              <w:rPr>
                <w:spacing w:val="3"/>
                <w:w w:val="103"/>
                <w:sz w:val="15"/>
              </w:rPr>
              <w:t>适用于脂肪肝</w:t>
            </w:r>
            <w:r>
              <w:rPr>
                <w:spacing w:val="-74"/>
                <w:w w:val="103"/>
                <w:sz w:val="15"/>
              </w:rPr>
              <w:t>、</w:t>
            </w:r>
            <w:r>
              <w:rPr>
                <w:spacing w:val="6"/>
                <w:w w:val="103"/>
                <w:sz w:val="15"/>
              </w:rPr>
              <w:t>急慢性肝炎等肝</w:t>
            </w:r>
            <w:r>
              <w:rPr>
                <w:spacing w:val="3"/>
                <w:w w:val="103"/>
                <w:sz w:val="15"/>
              </w:rPr>
              <w:t>脏疾病</w:t>
            </w:r>
            <w:r>
              <w:rPr>
                <w:spacing w:val="-76"/>
                <w:w w:val="103"/>
                <w:sz w:val="15"/>
              </w:rPr>
              <w:t>、</w:t>
            </w:r>
            <w:r>
              <w:rPr>
                <w:spacing w:val="2"/>
                <w:w w:val="103"/>
                <w:sz w:val="15"/>
              </w:rPr>
              <w:t>药物及酒精所致肝损害的</w:t>
            </w:r>
            <w:r>
              <w:rPr>
                <w:spacing w:val="1"/>
                <w:w w:val="103"/>
                <w:sz w:val="15"/>
              </w:rPr>
              <w:t>治疗</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１７１</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p>
      <w:pPr>
        <w:pStyle w:val="BodyText"/>
        <w:spacing w:before="12"/>
        <w:rPr>
          <w:sz w:val="4"/>
          <w:u w:val="none"/>
        </w:r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z w:val="15"/>
              </w:rPr>
              <w:t>口服</w:t>
            </w:r>
            <w:r>
              <w:rPr>
                <w:spacing w:val="-115"/>
                <w:sz w:val="15"/>
              </w:rPr>
              <w:t>：</w:t>
            </w:r>
            <w:r>
              <w:rPr>
                <w:rFonts w:ascii="Microsoft JhengHei" w:eastAsia="Microsoft JhengHei"/>
                <w:spacing w:val="-43"/>
                <w:position w:val="-1"/>
                <w:sz w:val="15"/>
              </w:rPr>
              <w:t>１０</w:t>
            </w:r>
            <w:r>
              <w:rPr>
                <w:rFonts w:ascii="Microsoft JhengHei" w:eastAsia="Microsoft JhengHei"/>
                <w:spacing w:val="-72"/>
                <w:position w:val="-1"/>
                <w:sz w:val="15"/>
              </w:rPr>
              <w:t>ｍ</w:t>
            </w:r>
            <w:r>
              <w:rPr>
                <w:rFonts w:ascii="Microsoft JhengHei" w:eastAsia="Microsoft JhengHei"/>
                <w:spacing w:val="-98"/>
                <w:position w:val="-1"/>
                <w:sz w:val="15"/>
              </w:rPr>
              <w:t>ｌ</w:t>
            </w:r>
            <w:r>
              <w:rPr>
                <w:spacing w:val="-5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p>
            <w:pPr>
              <w:pStyle w:val="TableParagraph"/>
              <w:spacing w:line="247" w:lineRule="exact" w:before="148"/>
              <w:rPr>
                <w:rFonts w:ascii="Microsoft JhengHei" w:eastAsia="Microsoft JhengHei"/>
                <w:position w:val="1"/>
                <w:sz w:val="15"/>
              </w:rPr>
            </w:pPr>
            <w:r>
              <w:rPr>
                <w:spacing w:val="-1"/>
                <w:position w:val="3"/>
                <w:sz w:val="15"/>
              </w:rPr>
              <w:t>静滴</w:t>
            </w:r>
            <w:r>
              <w:rPr>
                <w:spacing w:val="-115"/>
                <w:position w:val="3"/>
                <w:sz w:val="15"/>
              </w:rPr>
              <w:t>：</w:t>
            </w:r>
            <w:r>
              <w:rPr>
                <w:rFonts w:ascii="Microsoft JhengHei" w:eastAsia="Microsoft JhengHei"/>
                <w:spacing w:val="-57"/>
                <w:position w:val="1"/>
                <w:sz w:val="15"/>
              </w:rPr>
              <w:t>１０</w:t>
            </w:r>
            <w:r>
              <w:rPr>
                <w:rFonts w:ascii="Malgun Gothic" w:eastAsia="Malgun Gothic"/>
                <w:spacing w:val="-35"/>
                <w:sz w:val="15"/>
              </w:rPr>
              <w:t>～</w:t>
            </w:r>
            <w:r>
              <w:rPr>
                <w:rFonts w:ascii="Microsoft JhengHei" w:eastAsia="Microsoft JhengHei"/>
                <w:spacing w:val="-36"/>
                <w:position w:val="1"/>
                <w:sz w:val="15"/>
              </w:rPr>
              <w:t>２０</w:t>
            </w:r>
            <w:r>
              <w:rPr>
                <w:rFonts w:ascii="Microsoft JhengHei" w:eastAsia="Microsoft JhengHei"/>
                <w:spacing w:val="-72"/>
                <w:position w:val="1"/>
                <w:sz w:val="15"/>
              </w:rPr>
              <w:t>ｍ</w:t>
            </w:r>
            <w:r>
              <w:rPr>
                <w:rFonts w:ascii="Microsoft JhengHei" w:eastAsia="Microsoft JhengHei"/>
                <w:spacing w:val="-97"/>
                <w:position w:val="1"/>
                <w:sz w:val="15"/>
              </w:rPr>
              <w:t>ｌ</w:t>
            </w:r>
            <w:r>
              <w:rPr>
                <w:spacing w:val="-33"/>
                <w:position w:val="3"/>
                <w:sz w:val="15"/>
              </w:rPr>
              <w:t>／次，</w:t>
            </w:r>
            <w:r>
              <w:rPr>
                <w:rFonts w:ascii="Microsoft JhengHei" w:eastAsia="Microsoft JhengHei"/>
                <w:spacing w:val="57"/>
                <w:position w:val="1"/>
                <w:sz w:val="15"/>
              </w:rPr>
              <w:t>１</w:t>
            </w:r>
            <w:r>
              <w:rPr>
                <w:spacing w:val="-31"/>
                <w:position w:val="3"/>
                <w:sz w:val="15"/>
              </w:rPr>
              <w:t>次／</w:t>
            </w:r>
            <w:r>
              <w:rPr>
                <w:rFonts w:ascii="Microsoft JhengHei" w:eastAsia="Microsoft JhengHei"/>
                <w:spacing w:val="-60"/>
                <w:position w:val="1"/>
                <w:sz w:val="15"/>
              </w:rPr>
              <w:t>ｄ</w:t>
            </w:r>
            <w:r>
              <w:rPr>
                <w:spacing w:val="-21"/>
                <w:position w:val="3"/>
                <w:sz w:val="15"/>
              </w:rPr>
              <w:t>，加入</w:t>
            </w:r>
            <w:r>
              <w:rPr>
                <w:rFonts w:ascii="Microsoft JhengHei" w:eastAsia="Microsoft JhengHei"/>
                <w:spacing w:val="-5"/>
                <w:position w:val="1"/>
                <w:sz w:val="15"/>
              </w:rPr>
              <w:t>１０％</w:t>
            </w:r>
          </w:p>
          <w:p>
            <w:pPr>
              <w:pStyle w:val="TableParagraph"/>
              <w:spacing w:line="229" w:lineRule="exact"/>
              <w:rPr>
                <w:position w:val="3"/>
                <w:sz w:val="15"/>
              </w:rPr>
            </w:pPr>
            <w:r>
              <w:rPr>
                <w:position w:val="3"/>
                <w:sz w:val="15"/>
              </w:rPr>
              <w:t>葡萄糖</w:t>
            </w:r>
            <w:r>
              <w:rPr>
                <w:rFonts w:ascii="Microsoft JhengHei" w:eastAsia="Microsoft JhengHei"/>
                <w:spacing w:val="-54"/>
                <w:position w:val="1"/>
                <w:sz w:val="15"/>
              </w:rPr>
              <w:t>２５０</w:t>
            </w:r>
            <w:r>
              <w:rPr>
                <w:rFonts w:ascii="Malgun Gothic" w:eastAsia="Malgun Gothic"/>
                <w:spacing w:val="-54"/>
                <w:sz w:val="15"/>
              </w:rPr>
              <w:t>～</w:t>
            </w:r>
            <w:r>
              <w:rPr>
                <w:rFonts w:ascii="Microsoft JhengHei" w:eastAsia="Microsoft JhengHei"/>
                <w:spacing w:val="-54"/>
                <w:position w:val="1"/>
                <w:sz w:val="15"/>
              </w:rPr>
              <w:t>５００ｍｌ</w:t>
            </w:r>
            <w:r>
              <w:rPr>
                <w:spacing w:val="-3"/>
                <w:position w:val="3"/>
                <w:sz w:val="15"/>
              </w:rPr>
              <w:t>缓慢滴注</w:t>
            </w:r>
          </w:p>
        </w:tc>
        <w:tc>
          <w:tcPr>
            <w:tcW w:w="2889" w:type="dxa"/>
            <w:tcBorders>
              <w:top w:val="single" w:sz="4" w:space="0" w:color="000000"/>
              <w:left w:val="single" w:sz="4" w:space="0" w:color="000000"/>
              <w:bottom w:val="single" w:sz="4" w:space="0" w:color="000000"/>
            </w:tcBorders>
          </w:tcPr>
          <w:p>
            <w:pPr>
              <w:pStyle w:val="TableParagraph"/>
              <w:spacing w:line="194" w:lineRule="auto" w:before="67"/>
              <w:ind w:left="112" w:right="85" w:firstLine="159"/>
              <w:jc w:val="both"/>
              <w:rPr>
                <w:sz w:val="15"/>
              </w:rPr>
            </w:pPr>
            <w:r>
              <w:rPr>
                <w:rFonts w:ascii="Malgun Gothic" w:hAnsi="Malgun Gothic" w:eastAsia="Malgun Gothic"/>
                <w:position w:val="-2"/>
                <w:sz w:val="15"/>
              </w:rPr>
              <w:t>①</w:t>
            </w:r>
            <w:r>
              <w:rPr>
                <w:spacing w:val="10"/>
                <w:sz w:val="15"/>
              </w:rPr>
              <w:t>不能作肌注或静注。</w:t>
            </w:r>
            <w:r>
              <w:rPr>
                <w:rFonts w:ascii="Malgun Gothic" w:hAnsi="Malgun Gothic" w:eastAsia="Malgun Gothic"/>
                <w:spacing w:val="13"/>
                <w:position w:val="-2"/>
                <w:sz w:val="15"/>
              </w:rPr>
              <w:t>②</w:t>
            </w:r>
            <w:r>
              <w:rPr>
                <w:spacing w:val="9"/>
                <w:sz w:val="15"/>
              </w:rPr>
              <w:t>肾功能不</w:t>
            </w:r>
            <w:r>
              <w:rPr>
                <w:spacing w:val="7"/>
                <w:sz w:val="15"/>
              </w:rPr>
              <w:t>全或高血钾患者禁用。</w:t>
            </w:r>
            <w:r>
              <w:rPr>
                <w:rFonts w:ascii="Malgun Gothic" w:hAnsi="Malgun Gothic" w:eastAsia="Malgun Gothic"/>
                <w:spacing w:val="-7"/>
                <w:position w:val="-2"/>
                <w:sz w:val="15"/>
              </w:rPr>
              <w:t>③ </w:t>
            </w:r>
            <w:r>
              <w:rPr>
                <w:spacing w:val="12"/>
                <w:sz w:val="15"/>
              </w:rPr>
              <w:t>除洋地黄中</w:t>
            </w:r>
            <w:r>
              <w:rPr>
                <w:spacing w:val="-11"/>
                <w:w w:val="105"/>
                <w:sz w:val="15"/>
              </w:rPr>
              <w:t>毒患者外，对房室传导阻滞者慎用</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367" w:lineRule="auto" w:before="25"/>
              <w:ind w:right="597" w:hanging="1"/>
              <w:rPr>
                <w:sz w:val="15"/>
              </w:rPr>
            </w:pPr>
            <w:r>
              <w:rPr>
                <w:spacing w:val="-2"/>
                <w:sz w:val="15"/>
              </w:rPr>
              <w:t>口服</w:t>
            </w:r>
            <w:r>
              <w:rPr>
                <w:spacing w:val="-115"/>
                <w:sz w:val="15"/>
              </w:rPr>
              <w:t>：</w:t>
            </w:r>
            <w:r>
              <w:rPr>
                <w:rFonts w:ascii="Microsoft JhengHei" w:eastAsia="Microsoft JhengHei"/>
                <w:spacing w:val="2"/>
                <w:position w:val="-1"/>
                <w:sz w:val="15"/>
              </w:rPr>
              <w:t>２</w:t>
            </w:r>
            <w:r>
              <w:rPr>
                <w:spacing w:val="-2"/>
                <w:sz w:val="15"/>
              </w:rPr>
              <w:t>片／次</w:t>
            </w:r>
            <w:r>
              <w:rPr>
                <w:spacing w:val="-115"/>
                <w:sz w:val="15"/>
              </w:rPr>
              <w:t>，</w:t>
            </w:r>
            <w:r>
              <w:rPr>
                <w:rFonts w:ascii="Microsoft JhengHei" w:eastAsia="Microsoft JhengHei"/>
                <w:spacing w:val="2"/>
                <w:position w:val="-1"/>
                <w:sz w:val="15"/>
              </w:rPr>
              <w:t>３</w:t>
            </w:r>
            <w:r>
              <w:rPr>
                <w:spacing w:val="-33"/>
                <w:sz w:val="15"/>
              </w:rPr>
              <w:t>次／</w:t>
            </w:r>
            <w:r>
              <w:rPr>
                <w:rFonts w:ascii="Microsoft JhengHei" w:eastAsia="Microsoft JhengHei"/>
                <w:spacing w:val="-63"/>
                <w:position w:val="-1"/>
                <w:sz w:val="15"/>
              </w:rPr>
              <w:t>ｄ</w:t>
            </w:r>
            <w:r>
              <w:rPr>
                <w:spacing w:val="-15"/>
                <w:sz w:val="15"/>
              </w:rPr>
              <w:t>，进餐时服</w:t>
            </w:r>
            <w:r>
              <w:rPr>
                <w:spacing w:val="-44"/>
                <w:w w:val="105"/>
                <w:sz w:val="15"/>
              </w:rPr>
              <w:t>静滴：</w:t>
            </w:r>
            <w:r>
              <w:rPr>
                <w:rFonts w:ascii="Microsoft JhengHei" w:eastAsia="Microsoft JhengHei"/>
                <w:spacing w:val="-11"/>
                <w:w w:val="105"/>
                <w:position w:val="-1"/>
                <w:sz w:val="15"/>
              </w:rPr>
              <w:t>２</w:t>
            </w:r>
            <w:r>
              <w:rPr>
                <w:rFonts w:ascii="Malgun Gothic" w:eastAsia="Malgun Gothic"/>
                <w:spacing w:val="-9"/>
                <w:w w:val="105"/>
                <w:position w:val="-2"/>
                <w:sz w:val="15"/>
              </w:rPr>
              <w:t>～</w:t>
            </w:r>
            <w:r>
              <w:rPr>
                <w:rFonts w:ascii="Microsoft JhengHei" w:eastAsia="Microsoft JhengHei"/>
                <w:spacing w:val="28"/>
                <w:w w:val="105"/>
                <w:position w:val="-1"/>
                <w:sz w:val="15"/>
              </w:rPr>
              <w:t>４</w:t>
            </w:r>
            <w:r>
              <w:rPr>
                <w:spacing w:val="-44"/>
                <w:w w:val="105"/>
                <w:sz w:val="15"/>
              </w:rPr>
              <w:t>支／次，</w:t>
            </w:r>
            <w:r>
              <w:rPr>
                <w:rFonts w:ascii="Microsoft JhengHei" w:eastAsia="Microsoft JhengHei"/>
                <w:spacing w:val="2"/>
                <w:w w:val="105"/>
                <w:position w:val="-1"/>
                <w:sz w:val="15"/>
              </w:rPr>
              <w:t>１</w:t>
            </w:r>
            <w:r>
              <w:rPr>
                <w:spacing w:val="-42"/>
                <w:w w:val="105"/>
                <w:sz w:val="15"/>
              </w:rPr>
              <w:t>次／</w:t>
            </w:r>
            <w:r>
              <w:rPr>
                <w:rFonts w:ascii="Microsoft JhengHei" w:eastAsia="Microsoft JhengHei"/>
                <w:spacing w:val="-63"/>
                <w:w w:val="105"/>
                <w:position w:val="-1"/>
                <w:sz w:val="15"/>
              </w:rPr>
              <w:t>ｄ</w:t>
            </w:r>
            <w:r>
              <w:rPr>
                <w:spacing w:val="-35"/>
                <w:w w:val="105"/>
                <w:sz w:val="15"/>
              </w:rPr>
              <w:t>，静滴</w:t>
            </w:r>
          </w:p>
        </w:tc>
        <w:tc>
          <w:tcPr>
            <w:tcW w:w="2889" w:type="dxa"/>
            <w:tcBorders>
              <w:top w:val="single" w:sz="4" w:space="0" w:color="000000"/>
              <w:left w:val="single" w:sz="4" w:space="0" w:color="000000"/>
              <w:bottom w:val="single" w:sz="4" w:space="0" w:color="000000"/>
            </w:tcBorders>
          </w:tcPr>
          <w:p>
            <w:pPr>
              <w:pStyle w:val="TableParagraph"/>
              <w:spacing w:line="194" w:lineRule="auto" w:before="67"/>
              <w:ind w:left="112" w:right="76" w:firstLine="159"/>
              <w:jc w:val="both"/>
              <w:rPr>
                <w:sz w:val="15"/>
              </w:rPr>
            </w:pPr>
            <w:r>
              <w:rPr>
                <w:rFonts w:ascii="Malgun Gothic" w:hAnsi="Malgun Gothic" w:eastAsia="Malgun Gothic"/>
                <w:spacing w:val="4"/>
                <w:w w:val="103"/>
                <w:position w:val="-2"/>
                <w:sz w:val="15"/>
              </w:rPr>
              <w:t>①</w:t>
            </w:r>
            <w:r>
              <w:rPr>
                <w:spacing w:val="4"/>
                <w:w w:val="103"/>
                <w:sz w:val="15"/>
              </w:rPr>
              <w:t>静脉注射需缓慢</w:t>
            </w:r>
            <w:r>
              <w:rPr>
                <w:spacing w:val="-68"/>
                <w:w w:val="103"/>
                <w:sz w:val="15"/>
              </w:rPr>
              <w:t>，</w:t>
            </w:r>
            <w:r>
              <w:rPr>
                <w:spacing w:val="9"/>
                <w:w w:val="103"/>
                <w:sz w:val="15"/>
              </w:rPr>
              <w:t>不能在注射器内</w:t>
            </w:r>
            <w:r>
              <w:rPr>
                <w:spacing w:val="6"/>
                <w:w w:val="103"/>
                <w:sz w:val="15"/>
              </w:rPr>
              <w:t>加入其他药物</w:t>
            </w:r>
            <w:r>
              <w:rPr>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3"/>
                <w:w w:val="103"/>
                <w:sz w:val="15"/>
              </w:rPr>
              <w:t>滴注液需用无电解</w:t>
            </w:r>
            <w:r>
              <w:rPr>
                <w:spacing w:val="2"/>
                <w:w w:val="103"/>
                <w:sz w:val="15"/>
              </w:rPr>
              <w:t>质注射液稀释</w:t>
            </w:r>
          </w:p>
        </w:tc>
      </w:tr>
      <w:tr>
        <w:trPr>
          <w:trHeight w:val="158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4"/>
              <w:ind w:right="89"/>
              <w:rPr>
                <w:rFonts w:ascii="Microsoft JhengHei" w:eastAsia="Microsoft JhengHei"/>
                <w:position w:val="1"/>
                <w:sz w:val="15"/>
              </w:rPr>
            </w:pPr>
            <w:r>
              <w:rPr>
                <w:spacing w:val="3"/>
                <w:w w:val="103"/>
                <w:sz w:val="15"/>
              </w:rPr>
              <w:t>肌注</w:t>
            </w:r>
            <w:r>
              <w:rPr>
                <w:spacing w:val="-76"/>
                <w:w w:val="103"/>
                <w:sz w:val="15"/>
              </w:rPr>
              <w:t>、</w:t>
            </w:r>
            <w:r>
              <w:rPr>
                <w:spacing w:val="3"/>
                <w:w w:val="103"/>
                <w:sz w:val="15"/>
              </w:rPr>
              <w:t>静滴</w:t>
            </w:r>
            <w:r>
              <w:rPr>
                <w:spacing w:val="-115"/>
                <w:w w:val="103"/>
                <w:sz w:val="15"/>
              </w:rPr>
              <w:t>：</w:t>
            </w:r>
            <w:r>
              <w:rPr>
                <w:rFonts w:ascii="Microsoft JhengHei" w:eastAsia="Microsoft JhengHei"/>
                <w:spacing w:val="-63"/>
                <w:w w:val="103"/>
                <w:position w:val="-1"/>
                <w:sz w:val="15"/>
              </w:rPr>
              <w:t>０．５</w:t>
            </w:r>
            <w:r>
              <w:rPr>
                <w:rFonts w:ascii="Malgun Gothic" w:eastAsia="Malgun Gothic"/>
                <w:spacing w:val="-35"/>
                <w:w w:val="103"/>
                <w:position w:val="-2"/>
                <w:sz w:val="15"/>
              </w:rPr>
              <w:t>～</w:t>
            </w:r>
            <w:r>
              <w:rPr>
                <w:rFonts w:ascii="Microsoft JhengHei" w:eastAsia="Microsoft JhengHei"/>
                <w:spacing w:val="-33"/>
                <w:w w:val="103"/>
                <w:position w:val="-1"/>
                <w:sz w:val="15"/>
              </w:rPr>
              <w:t>１</w:t>
            </w:r>
            <w:r>
              <w:rPr>
                <w:rFonts w:ascii="Microsoft JhengHei" w:eastAsia="Microsoft JhengHei"/>
                <w:spacing w:val="-80"/>
                <w:w w:val="103"/>
                <w:position w:val="-2"/>
                <w:sz w:val="15"/>
              </w:rPr>
              <w:t>ｇ</w:t>
            </w:r>
            <w:r>
              <w:rPr>
                <w:spacing w:val="-72"/>
                <w:w w:val="103"/>
                <w:sz w:val="15"/>
              </w:rPr>
              <w:t>／</w:t>
            </w:r>
            <w:r>
              <w:rPr>
                <w:rFonts w:ascii="Microsoft JhengHei" w:eastAsia="Microsoft JhengHei"/>
                <w:spacing w:val="-41"/>
                <w:w w:val="103"/>
                <w:position w:val="-1"/>
                <w:sz w:val="15"/>
              </w:rPr>
              <w:t>ｄ</w:t>
            </w:r>
            <w:r>
              <w:rPr>
                <w:spacing w:val="-76"/>
                <w:w w:val="103"/>
                <w:sz w:val="15"/>
              </w:rPr>
              <w:t>，</w:t>
            </w:r>
            <w:r>
              <w:rPr>
                <w:spacing w:val="-4"/>
                <w:w w:val="103"/>
                <w:sz w:val="15"/>
              </w:rPr>
              <w:t>共</w:t>
            </w:r>
            <w:r>
              <w:rPr>
                <w:rFonts w:ascii="Microsoft JhengHei" w:eastAsia="Microsoft JhengHei"/>
                <w:spacing w:val="2"/>
                <w:w w:val="103"/>
                <w:position w:val="-1"/>
                <w:sz w:val="15"/>
              </w:rPr>
              <w:t>２</w:t>
            </w:r>
            <w:r>
              <w:rPr>
                <w:spacing w:val="3"/>
                <w:w w:val="103"/>
                <w:sz w:val="15"/>
              </w:rPr>
              <w:t>周</w:t>
            </w:r>
            <w:r>
              <w:rPr>
                <w:spacing w:val="-76"/>
                <w:w w:val="103"/>
                <w:sz w:val="15"/>
              </w:rPr>
              <w:t>，</w:t>
            </w:r>
            <w:r>
              <w:rPr>
                <w:spacing w:val="1"/>
                <w:w w:val="103"/>
                <w:sz w:val="15"/>
              </w:rPr>
              <w:t>后改为</w:t>
            </w:r>
            <w:r>
              <w:rPr>
                <w:spacing w:val="3"/>
                <w:w w:val="103"/>
                <w:position w:val="3"/>
                <w:sz w:val="15"/>
              </w:rPr>
              <w:t>口服</w:t>
            </w:r>
            <w:r>
              <w:rPr>
                <w:spacing w:val="-115"/>
                <w:w w:val="103"/>
                <w:position w:val="3"/>
                <w:sz w:val="15"/>
              </w:rPr>
              <w:t>，</w:t>
            </w:r>
            <w:r>
              <w:rPr>
                <w:rFonts w:ascii="Microsoft JhengHei" w:eastAsia="Microsoft JhengHei"/>
                <w:spacing w:val="-63"/>
                <w:w w:val="103"/>
                <w:position w:val="1"/>
                <w:sz w:val="15"/>
              </w:rPr>
              <w:t>０．５</w:t>
            </w:r>
            <w:r>
              <w:rPr>
                <w:rFonts w:ascii="Malgun Gothic" w:eastAsia="Malgun Gothic"/>
                <w:spacing w:val="-35"/>
                <w:w w:val="103"/>
                <w:sz w:val="15"/>
              </w:rPr>
              <w:t>～</w:t>
            </w:r>
            <w:r>
              <w:rPr>
                <w:rFonts w:ascii="Microsoft JhengHei" w:eastAsia="Microsoft JhengHei"/>
                <w:spacing w:val="-33"/>
                <w:w w:val="103"/>
                <w:position w:val="1"/>
                <w:sz w:val="15"/>
              </w:rPr>
              <w:t>１</w:t>
            </w:r>
            <w:r>
              <w:rPr>
                <w:rFonts w:ascii="Microsoft JhengHei" w:eastAsia="Microsoft JhengHei"/>
                <w:spacing w:val="-80"/>
                <w:w w:val="103"/>
                <w:sz w:val="15"/>
              </w:rPr>
              <w:t>ｇ</w:t>
            </w:r>
            <w:r>
              <w:rPr>
                <w:spacing w:val="-72"/>
                <w:w w:val="103"/>
                <w:position w:val="3"/>
                <w:sz w:val="15"/>
              </w:rPr>
              <w:t>／</w:t>
            </w:r>
            <w:r>
              <w:rPr>
                <w:rFonts w:ascii="Microsoft JhengHei" w:eastAsia="Microsoft JhengHei"/>
                <w:w w:val="103"/>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line="194" w:lineRule="auto" w:before="67"/>
              <w:ind w:left="112" w:right="57" w:firstLine="159"/>
              <w:jc w:val="both"/>
              <w:rPr>
                <w:sz w:val="15"/>
              </w:rPr>
            </w:pPr>
            <w:r>
              <w:rPr>
                <w:rFonts w:ascii="Malgun Gothic" w:hAnsi="Malgun Gothic" w:eastAsia="Malgun Gothic"/>
                <w:w w:val="105"/>
                <w:position w:val="-2"/>
                <w:sz w:val="15"/>
              </w:rPr>
              <w:t>①</w:t>
            </w:r>
            <w:r>
              <w:rPr>
                <w:spacing w:val="11"/>
                <w:w w:val="105"/>
                <w:sz w:val="15"/>
              </w:rPr>
              <w:t>注射剂不可与碱性液体合用。</w:t>
            </w:r>
            <w:r>
              <w:rPr>
                <w:rFonts w:ascii="Malgun Gothic" w:hAnsi="Malgun Gothic" w:eastAsia="Malgun Gothic"/>
                <w:w w:val="105"/>
                <w:position w:val="-2"/>
                <w:sz w:val="15"/>
              </w:rPr>
              <w:t>②</w:t>
            </w:r>
            <w:r>
              <w:rPr>
                <w:spacing w:val="7"/>
                <w:sz w:val="15"/>
              </w:rPr>
              <w:t>应注意监测血氨水平。</w:t>
            </w:r>
            <w:r>
              <w:rPr>
                <w:rFonts w:ascii="Malgun Gothic" w:hAnsi="Malgun Gothic" w:eastAsia="Malgun Gothic"/>
                <w:spacing w:val="-7"/>
                <w:position w:val="-2"/>
                <w:sz w:val="15"/>
              </w:rPr>
              <w:t>③ </w:t>
            </w:r>
            <w:r>
              <w:rPr>
                <w:spacing w:val="12"/>
                <w:sz w:val="15"/>
              </w:rPr>
              <w:t>偶可致昼夜</w:t>
            </w:r>
            <w:r>
              <w:rPr>
                <w:spacing w:val="18"/>
                <w:sz w:val="15"/>
              </w:rPr>
              <w:t>节律紊乱。睡前服用安眠药可减轻</w:t>
            </w:r>
            <w:r>
              <w:rPr>
                <w:spacing w:val="40"/>
                <w:sz w:val="15"/>
              </w:rPr>
              <w:t> </w:t>
            </w:r>
          </w:p>
          <w:p>
            <w:pPr>
              <w:pStyle w:val="TableParagraph"/>
              <w:spacing w:before="11"/>
              <w:ind w:left="112"/>
              <w:rPr>
                <w:sz w:val="15"/>
              </w:rPr>
            </w:pPr>
            <w:r>
              <w:rPr>
                <w:spacing w:val="-5"/>
                <w:sz w:val="15"/>
              </w:rPr>
              <w:t>症状</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4" w:lineRule="exact" w:before="25"/>
              <w:rPr>
                <w:rFonts w:ascii="Microsoft JhengHei" w:eastAsia="Microsoft JhengHei"/>
                <w:position w:val="-1"/>
                <w:sz w:val="15"/>
              </w:rPr>
            </w:pPr>
            <w:r>
              <w:rPr>
                <w:spacing w:val="-45"/>
                <w:sz w:val="15"/>
              </w:rPr>
              <w:t>口服：</w:t>
            </w:r>
            <w:r>
              <w:rPr>
                <w:rFonts w:ascii="Microsoft JhengHei" w:eastAsia="Microsoft JhengHei"/>
                <w:spacing w:val="2"/>
                <w:position w:val="-1"/>
                <w:sz w:val="15"/>
              </w:rPr>
              <w:t>２</w:t>
            </w:r>
            <w:r>
              <w:rPr>
                <w:spacing w:val="-10"/>
                <w:sz w:val="15"/>
              </w:rPr>
              <w:t>片／次</w:t>
            </w:r>
            <w:r>
              <w:rPr>
                <w:spacing w:val="-115"/>
                <w:sz w:val="15"/>
              </w:rPr>
              <w:t>，</w:t>
            </w:r>
            <w:r>
              <w:rPr>
                <w:rFonts w:ascii="Microsoft JhengHei" w:eastAsia="Microsoft JhengHei"/>
                <w:spacing w:val="2"/>
                <w:position w:val="-1"/>
                <w:sz w:val="15"/>
              </w:rPr>
              <w:t>３</w:t>
            </w:r>
            <w:r>
              <w:rPr>
                <w:spacing w:val="-10"/>
                <w:sz w:val="15"/>
              </w:rPr>
              <w:t>次／</w:t>
            </w:r>
            <w:r>
              <w:rPr>
                <w:rFonts w:ascii="Microsoft JhengHei" w:eastAsia="Microsoft JhengHei"/>
                <w:spacing w:val="-10"/>
                <w:position w:val="-1"/>
                <w:sz w:val="15"/>
              </w:rPr>
              <w:t>ｄ</w:t>
            </w:r>
          </w:p>
          <w:p>
            <w:pPr>
              <w:pStyle w:val="TableParagraph"/>
              <w:spacing w:line="175" w:lineRule="auto" w:before="12"/>
              <w:rPr>
                <w:rFonts w:ascii="Microsoft JhengHei" w:eastAsia="Microsoft JhengHei"/>
                <w:position w:val="-1"/>
                <w:sz w:val="15"/>
              </w:rPr>
            </w:pPr>
            <w:r>
              <w:rPr>
                <w:spacing w:val="-12"/>
                <w:sz w:val="15"/>
              </w:rPr>
              <w:t>静脉或肌注</w:t>
            </w:r>
            <w:r>
              <w:rPr>
                <w:spacing w:val="-115"/>
                <w:sz w:val="15"/>
              </w:rPr>
              <w:t>：</w:t>
            </w:r>
            <w:r>
              <w:rPr>
                <w:rFonts w:ascii="Microsoft JhengHei" w:eastAsia="Microsoft JhengHei"/>
                <w:spacing w:val="-43"/>
                <w:position w:val="-1"/>
                <w:sz w:val="15"/>
              </w:rPr>
              <w:t>４０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44"/>
                <w:sz w:val="15"/>
              </w:rPr>
              <w:t>／次，</w:t>
            </w:r>
            <w:r>
              <w:rPr>
                <w:rFonts w:ascii="Microsoft JhengHei" w:eastAsia="Microsoft JhengHei"/>
                <w:spacing w:val="-3"/>
                <w:position w:val="-1"/>
                <w:sz w:val="15"/>
              </w:rPr>
              <w:t>１</w:t>
            </w:r>
            <w:r>
              <w:rPr>
                <w:rFonts w:ascii="Malgun Gothic" w:eastAsia="Malgun Gothic"/>
                <w:spacing w:val="-1"/>
                <w:position w:val="-2"/>
                <w:sz w:val="15"/>
              </w:rPr>
              <w:t>～</w:t>
            </w:r>
            <w:r>
              <w:rPr>
                <w:rFonts w:ascii="Microsoft JhengHei" w:eastAsia="Microsoft JhengHei"/>
                <w:spacing w:val="36"/>
                <w:position w:val="-1"/>
                <w:sz w:val="15"/>
              </w:rPr>
              <w:t>２</w:t>
            </w:r>
            <w:r>
              <w:rPr>
                <w:spacing w:val="-12"/>
                <w:sz w:val="15"/>
              </w:rPr>
              <w:t>次／</w:t>
            </w:r>
            <w:r>
              <w:rPr>
                <w:rFonts w:ascii="Microsoft JhengHei" w:eastAsia="Microsoft JhengHei"/>
                <w:spacing w:val="-12"/>
                <w:position w:val="-1"/>
                <w:sz w:val="15"/>
              </w:rPr>
              <w:t>ｄ</w:t>
            </w:r>
          </w:p>
        </w:tc>
        <w:tc>
          <w:tcPr>
            <w:tcW w:w="2889" w:type="dxa"/>
            <w:tcBorders>
              <w:top w:val="single" w:sz="4" w:space="0" w:color="000000"/>
              <w:left w:val="single" w:sz="4" w:space="0" w:color="000000"/>
              <w:bottom w:val="single" w:sz="4" w:space="0" w:color="000000"/>
            </w:tcBorders>
          </w:tcPr>
          <w:p>
            <w:pPr>
              <w:pStyle w:val="TableParagraph"/>
              <w:spacing w:before="54"/>
              <w:ind w:left="112" w:right="85" w:firstLine="159"/>
              <w:rPr>
                <w:sz w:val="15"/>
              </w:rPr>
            </w:pPr>
            <w:r>
              <w:rPr>
                <w:spacing w:val="6"/>
                <w:sz w:val="15"/>
              </w:rPr>
              <w:t>注射时偶见暂时性不适，需减慢滴</w:t>
            </w:r>
            <w:r>
              <w:rPr>
                <w:spacing w:val="-15"/>
                <w:w w:val="105"/>
                <w:sz w:val="15"/>
              </w:rPr>
              <w:t>速，并使患者卧床；低血压者慎用</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6" w:lineRule="exact" w:before="26"/>
              <w:rPr>
                <w:rFonts w:ascii="Microsoft JhengHei" w:eastAsia="Microsoft JhengHei"/>
                <w:position w:val="1"/>
                <w:sz w:val="15"/>
              </w:rPr>
            </w:pPr>
            <w:r>
              <w:rPr>
                <w:spacing w:val="-21"/>
                <w:position w:val="3"/>
                <w:sz w:val="15"/>
              </w:rPr>
              <w:t>肌注：</w:t>
            </w:r>
            <w:r>
              <w:rPr>
                <w:rFonts w:ascii="Microsoft JhengHei" w:eastAsia="Microsoft JhengHei"/>
                <w:spacing w:val="-63"/>
                <w:position w:val="1"/>
                <w:sz w:val="15"/>
              </w:rPr>
              <w:t>５０</w:t>
            </w:r>
            <w:r>
              <w:rPr>
                <w:rFonts w:ascii="Malgun Gothic" w:eastAsia="Malgun Gothic"/>
                <w:spacing w:val="-63"/>
                <w:sz w:val="15"/>
              </w:rPr>
              <w:t>～</w:t>
            </w:r>
            <w:r>
              <w:rPr>
                <w:rFonts w:ascii="Microsoft JhengHei" w:eastAsia="Microsoft JhengHei"/>
                <w:spacing w:val="-63"/>
                <w:position w:val="1"/>
                <w:sz w:val="15"/>
              </w:rPr>
              <w:t>１００ｕ</w:t>
            </w:r>
            <w:r>
              <w:rPr>
                <w:spacing w:val="-60"/>
                <w:position w:val="3"/>
                <w:sz w:val="15"/>
              </w:rPr>
              <w:t>／次，</w:t>
            </w:r>
            <w:r>
              <w:rPr>
                <w:rFonts w:ascii="Microsoft JhengHei" w:eastAsia="Microsoft JhengHei"/>
                <w:spacing w:val="2"/>
                <w:position w:val="1"/>
                <w:sz w:val="15"/>
              </w:rPr>
              <w:t>１</w:t>
            </w:r>
            <w:r>
              <w:rPr>
                <w:spacing w:val="-3"/>
                <w:position w:val="3"/>
                <w:sz w:val="15"/>
              </w:rPr>
              <w:t>次／</w:t>
            </w:r>
            <w:r>
              <w:rPr>
                <w:rFonts w:ascii="Microsoft JhengHei" w:eastAsia="Microsoft JhengHei"/>
                <w:spacing w:val="-5"/>
                <w:position w:val="1"/>
                <w:sz w:val="15"/>
              </w:rPr>
              <w:t>ｄ</w:t>
            </w:r>
          </w:p>
          <w:p>
            <w:pPr>
              <w:pStyle w:val="TableParagraph"/>
              <w:spacing w:line="158" w:lineRule="auto" w:before="23"/>
              <w:rPr>
                <w:sz w:val="15"/>
              </w:rPr>
            </w:pPr>
            <w:r>
              <w:rPr>
                <w:spacing w:val="-31"/>
                <w:sz w:val="15"/>
              </w:rPr>
              <w:t>静滴：</w:t>
            </w:r>
            <w:r>
              <w:rPr>
                <w:rFonts w:ascii="Microsoft JhengHei" w:eastAsia="Microsoft JhengHei"/>
                <w:spacing w:val="1"/>
                <w:position w:val="-1"/>
                <w:sz w:val="15"/>
              </w:rPr>
              <w:t>１</w:t>
            </w:r>
            <w:r>
              <w:rPr>
                <w:rFonts w:ascii="Malgun Gothic" w:eastAsia="Malgun Gothic"/>
                <w:spacing w:val="3"/>
                <w:position w:val="-2"/>
                <w:sz w:val="15"/>
              </w:rPr>
              <w:t>～</w:t>
            </w:r>
            <w:r>
              <w:rPr>
                <w:rFonts w:ascii="Microsoft JhengHei" w:eastAsia="Microsoft JhengHei"/>
                <w:spacing w:val="40"/>
                <w:position w:val="-1"/>
                <w:sz w:val="15"/>
              </w:rPr>
              <w:t>２</w:t>
            </w:r>
            <w:r>
              <w:rPr>
                <w:spacing w:val="-36"/>
                <w:sz w:val="15"/>
              </w:rPr>
              <w:t>次／</w:t>
            </w:r>
            <w:r>
              <w:rPr>
                <w:rFonts w:ascii="Microsoft JhengHei" w:eastAsia="Microsoft JhengHei"/>
                <w:spacing w:val="-63"/>
                <w:position w:val="-1"/>
                <w:sz w:val="15"/>
              </w:rPr>
              <w:t>ｄ</w:t>
            </w:r>
            <w:r>
              <w:rPr>
                <w:spacing w:val="-23"/>
                <w:sz w:val="15"/>
              </w:rPr>
              <w:t>，或隔日</w:t>
            </w:r>
            <w:r>
              <w:rPr>
                <w:rFonts w:ascii="Microsoft JhengHei" w:eastAsia="Microsoft JhengHei"/>
                <w:spacing w:val="-8"/>
                <w:position w:val="-1"/>
                <w:sz w:val="15"/>
              </w:rPr>
              <w:t>１</w:t>
            </w:r>
            <w:r>
              <w:rPr>
                <w:spacing w:val="-22"/>
                <w:sz w:val="15"/>
              </w:rPr>
              <w:t>次；每次均为</w:t>
            </w:r>
          </w:p>
          <w:p>
            <w:pPr>
              <w:pStyle w:val="TableParagraph"/>
              <w:spacing w:line="180" w:lineRule="auto" w:before="16"/>
              <w:ind w:right="88" w:hanging="39"/>
              <w:rPr>
                <w:rFonts w:ascii="Microsoft JhengHei" w:eastAsia="Microsoft JhengHei"/>
                <w:sz w:val="15"/>
              </w:rPr>
            </w:pPr>
            <w:r>
              <w:rPr>
                <w:rFonts w:ascii="Microsoft JhengHei" w:eastAsia="Microsoft JhengHei"/>
                <w:spacing w:val="-19"/>
                <w:position w:val="1"/>
                <w:sz w:val="15"/>
              </w:rPr>
              <w:t>５０</w:t>
            </w:r>
            <w:r>
              <w:rPr>
                <w:rFonts w:ascii="Malgun Gothic" w:eastAsia="Malgun Gothic"/>
                <w:spacing w:val="-19"/>
                <w:sz w:val="15"/>
              </w:rPr>
              <w:t>～</w:t>
            </w:r>
            <w:r>
              <w:rPr>
                <w:rFonts w:ascii="Microsoft JhengHei" w:eastAsia="Microsoft JhengHei"/>
                <w:spacing w:val="-19"/>
                <w:position w:val="1"/>
                <w:sz w:val="15"/>
              </w:rPr>
              <w:t>１００ｕ</w:t>
            </w:r>
            <w:r>
              <w:rPr>
                <w:rFonts w:ascii="Microsoft JhengHei" w:eastAsia="Microsoft JhengHei"/>
                <w:spacing w:val="-21"/>
                <w:position w:val="1"/>
                <w:sz w:val="15"/>
              </w:rPr>
              <w:t>＋ </w:t>
            </w:r>
            <w:r>
              <w:rPr>
                <w:spacing w:val="-19"/>
                <w:position w:val="3"/>
                <w:sz w:val="15"/>
              </w:rPr>
              <w:t>生理盐水或</w:t>
            </w:r>
            <w:r>
              <w:rPr>
                <w:rFonts w:ascii="Microsoft JhengHei" w:eastAsia="Microsoft JhengHei"/>
                <w:spacing w:val="-20"/>
                <w:position w:val="1"/>
                <w:sz w:val="15"/>
              </w:rPr>
              <w:t>５％ </w:t>
            </w:r>
            <w:r>
              <w:rPr>
                <w:rFonts w:ascii="Malgun Gothic" w:eastAsia="Malgun Gothic"/>
                <w:spacing w:val="-19"/>
                <w:sz w:val="15"/>
              </w:rPr>
              <w:t>～</w:t>
            </w:r>
            <w:r>
              <w:rPr>
                <w:rFonts w:ascii="Microsoft JhengHei" w:eastAsia="Microsoft JhengHei"/>
                <w:spacing w:val="-20"/>
                <w:position w:val="1"/>
                <w:sz w:val="15"/>
              </w:rPr>
              <w:t>１０％ </w:t>
            </w:r>
            <w:r>
              <w:rPr>
                <w:spacing w:val="-19"/>
                <w:position w:val="3"/>
                <w:sz w:val="15"/>
              </w:rPr>
              <w:t>葡</w:t>
            </w:r>
            <w:r>
              <w:rPr>
                <w:spacing w:val="-8"/>
                <w:w w:val="105"/>
                <w:position w:val="2"/>
                <w:sz w:val="15"/>
              </w:rPr>
              <w:t>萄糖</w:t>
            </w:r>
            <w:r>
              <w:rPr>
                <w:rFonts w:ascii="Microsoft JhengHei" w:eastAsia="Microsoft JhengHei"/>
                <w:spacing w:val="-8"/>
                <w:w w:val="105"/>
                <w:sz w:val="15"/>
              </w:rPr>
              <w:t>５００ｍｌ</w:t>
            </w:r>
          </w:p>
        </w:tc>
        <w:tc>
          <w:tcPr>
            <w:tcW w:w="2889" w:type="dxa"/>
            <w:tcBorders>
              <w:top w:val="single" w:sz="4" w:space="0" w:color="000000"/>
              <w:left w:val="single" w:sz="4" w:space="0" w:color="000000"/>
              <w:bottom w:val="single" w:sz="4" w:space="0" w:color="000000"/>
            </w:tcBorders>
          </w:tcPr>
          <w:p>
            <w:pPr>
              <w:pStyle w:val="TableParagraph"/>
              <w:spacing w:line="248" w:lineRule="exact" w:before="26"/>
              <w:ind w:left="291"/>
              <w:rPr>
                <w:position w:val="3"/>
                <w:sz w:val="15"/>
              </w:rPr>
            </w:pPr>
            <w:r>
              <w:rPr>
                <w:rFonts w:ascii="Malgun Gothic" w:hAnsi="Malgun Gothic" w:eastAsia="Malgun Gothic"/>
                <w:spacing w:val="-13"/>
                <w:sz w:val="15"/>
              </w:rPr>
              <w:t>① </w:t>
            </w:r>
            <w:r>
              <w:rPr>
                <w:spacing w:val="-19"/>
                <w:position w:val="3"/>
                <w:sz w:val="15"/>
              </w:rPr>
              <w:t>本品</w:t>
            </w:r>
            <w:r>
              <w:rPr>
                <w:rFonts w:ascii="Microsoft JhengHei" w:hAnsi="Microsoft JhengHei" w:eastAsia="Microsoft JhengHei"/>
                <w:spacing w:val="-19"/>
                <w:position w:val="1"/>
                <w:sz w:val="15"/>
              </w:rPr>
              <w:t>５０ｕ＋ＡＴＰ２０ｍ</w:t>
            </w:r>
            <w:r>
              <w:rPr>
                <w:rFonts w:ascii="Microsoft JhengHei" w:hAnsi="Microsoft JhengHei" w:eastAsia="Microsoft JhengHei"/>
                <w:spacing w:val="-19"/>
                <w:sz w:val="15"/>
              </w:rPr>
              <w:t>ｇ</w:t>
            </w:r>
            <w:r>
              <w:rPr>
                <w:rFonts w:ascii="Microsoft JhengHei" w:hAnsi="Microsoft JhengHei" w:eastAsia="Microsoft JhengHei"/>
                <w:spacing w:val="-3"/>
                <w:position w:val="1"/>
                <w:sz w:val="15"/>
              </w:rPr>
              <w:t>＋ </w:t>
            </w:r>
            <w:r>
              <w:rPr>
                <w:spacing w:val="-19"/>
                <w:position w:val="3"/>
                <w:sz w:val="15"/>
              </w:rPr>
              <w:t>胰岛素</w:t>
            </w:r>
          </w:p>
          <w:p>
            <w:pPr>
              <w:pStyle w:val="TableParagraph"/>
              <w:spacing w:line="221" w:lineRule="exact"/>
              <w:ind w:left="73"/>
              <w:rPr>
                <w:sz w:val="15"/>
              </w:rPr>
            </w:pPr>
            <w:r>
              <w:rPr>
                <w:rFonts w:ascii="Microsoft JhengHei" w:eastAsia="Microsoft JhengHei"/>
                <w:position w:val="-1"/>
                <w:sz w:val="15"/>
              </w:rPr>
              <w:t>４ｕ</w:t>
            </w:r>
            <w:r>
              <w:rPr>
                <w:spacing w:val="3"/>
                <w:sz w:val="15"/>
              </w:rPr>
              <w:t>配成的能量注射液，可用于急慢性</w:t>
            </w:r>
          </w:p>
          <w:p>
            <w:pPr>
              <w:pStyle w:val="TableParagraph"/>
              <w:spacing w:line="192" w:lineRule="exact"/>
              <w:ind w:left="112"/>
              <w:rPr>
                <w:sz w:val="15"/>
              </w:rPr>
            </w:pPr>
            <w:r>
              <w:rPr>
                <w:spacing w:val="-4"/>
                <w:sz w:val="15"/>
              </w:rPr>
              <w:t>肝炎、肝硬化。不宜空腹时给药，静注</w:t>
            </w:r>
          </w:p>
          <w:p>
            <w:pPr>
              <w:pStyle w:val="TableParagraph"/>
              <w:spacing w:before="2"/>
              <w:ind w:left="112"/>
              <w:rPr>
                <w:sz w:val="15"/>
              </w:rPr>
            </w:pPr>
            <w:r>
              <w:rPr>
                <w:spacing w:val="-3"/>
                <w:sz w:val="15"/>
              </w:rPr>
              <w:t>时要缓慢</w:t>
            </w:r>
          </w:p>
        </w:tc>
      </w:tr>
      <w:tr>
        <w:trPr>
          <w:trHeight w:val="2053"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80" w:lineRule="auto" w:before="68"/>
              <w:ind w:right="88"/>
              <w:rPr>
                <w:sz w:val="15"/>
              </w:rPr>
            </w:pPr>
            <w:r>
              <w:rPr>
                <w:spacing w:val="-9"/>
                <w:sz w:val="15"/>
              </w:rPr>
              <w:t>肌注：以氯化钠注射液</w:t>
            </w:r>
            <w:r>
              <w:rPr>
                <w:rFonts w:ascii="Microsoft JhengHei" w:eastAsia="Microsoft JhengHei"/>
                <w:position w:val="-1"/>
                <w:sz w:val="15"/>
              </w:rPr>
              <w:t>１</w:t>
            </w:r>
            <w:r>
              <w:rPr>
                <w:rFonts w:ascii="Malgun Gothic" w:eastAsia="Malgun Gothic"/>
                <w:position w:val="-2"/>
                <w:sz w:val="15"/>
              </w:rPr>
              <w:t>～</w:t>
            </w:r>
            <w:r>
              <w:rPr>
                <w:rFonts w:ascii="Microsoft JhengHei" w:eastAsia="Microsoft JhengHei"/>
                <w:position w:val="-1"/>
                <w:sz w:val="15"/>
              </w:rPr>
              <w:t>２ｍｌ</w:t>
            </w:r>
            <w:r>
              <w:rPr>
                <w:sz w:val="15"/>
              </w:rPr>
              <w:t>溶解作</w:t>
            </w:r>
            <w:r>
              <w:rPr>
                <w:spacing w:val="-17"/>
                <w:sz w:val="15"/>
              </w:rPr>
              <w:t>肌注，</w:t>
            </w:r>
            <w:r>
              <w:rPr>
                <w:rFonts w:ascii="Microsoft JhengHei" w:eastAsia="Microsoft JhengHei"/>
                <w:spacing w:val="-17"/>
                <w:position w:val="-1"/>
                <w:sz w:val="15"/>
              </w:rPr>
              <w:t>１</w:t>
            </w:r>
            <w:r>
              <w:rPr>
                <w:rFonts w:ascii="Malgun Gothic" w:eastAsia="Malgun Gothic"/>
                <w:spacing w:val="-17"/>
                <w:position w:val="-2"/>
                <w:sz w:val="15"/>
              </w:rPr>
              <w:t>～</w:t>
            </w:r>
            <w:r>
              <w:rPr>
                <w:rFonts w:ascii="Microsoft JhengHei" w:eastAsia="Microsoft JhengHei"/>
                <w:spacing w:val="-10"/>
                <w:position w:val="-1"/>
                <w:sz w:val="15"/>
              </w:rPr>
              <w:t>２ </w:t>
            </w:r>
            <w:r>
              <w:rPr>
                <w:spacing w:val="-17"/>
                <w:sz w:val="15"/>
              </w:rPr>
              <w:t>支／次，</w:t>
            </w:r>
            <w:r>
              <w:rPr>
                <w:rFonts w:ascii="Microsoft JhengHei" w:eastAsia="Microsoft JhengHei"/>
                <w:spacing w:val="-17"/>
                <w:position w:val="-1"/>
                <w:sz w:val="15"/>
              </w:rPr>
              <w:t>１</w:t>
            </w:r>
            <w:r>
              <w:rPr>
                <w:rFonts w:ascii="Malgun Gothic" w:eastAsia="Malgun Gothic"/>
                <w:spacing w:val="-17"/>
                <w:position w:val="-2"/>
                <w:sz w:val="15"/>
              </w:rPr>
              <w:t>～</w:t>
            </w:r>
            <w:r>
              <w:rPr>
                <w:rFonts w:ascii="Microsoft JhengHei" w:eastAsia="Microsoft JhengHei"/>
                <w:spacing w:val="-10"/>
                <w:position w:val="-1"/>
                <w:sz w:val="15"/>
              </w:rPr>
              <w:t>２ </w:t>
            </w:r>
            <w:r>
              <w:rPr>
                <w:spacing w:val="-38"/>
                <w:sz w:val="15"/>
              </w:rPr>
              <w:t>次／</w:t>
            </w:r>
            <w:r>
              <w:rPr>
                <w:rFonts w:ascii="Microsoft JhengHei" w:eastAsia="Microsoft JhengHei"/>
                <w:spacing w:val="-58"/>
                <w:position w:val="-1"/>
                <w:sz w:val="15"/>
              </w:rPr>
              <w:t>ｄ</w:t>
            </w:r>
            <w:r>
              <w:rPr>
                <w:spacing w:val="-28"/>
                <w:sz w:val="15"/>
              </w:rPr>
              <w:t>，或隔日</w:t>
            </w:r>
          </w:p>
          <w:p>
            <w:pPr>
              <w:pStyle w:val="TableParagraph"/>
              <w:spacing w:line="229" w:lineRule="exact"/>
              <w:ind w:left="74"/>
              <w:rPr>
                <w:sz w:val="15"/>
              </w:rPr>
            </w:pPr>
            <w:r>
              <w:rPr>
                <w:rFonts w:ascii="Microsoft JhengHei" w:eastAsia="Microsoft JhengHei"/>
                <w:position w:val="-1"/>
                <w:sz w:val="15"/>
              </w:rPr>
              <w:t>１</w:t>
            </w:r>
            <w:r>
              <w:rPr>
                <w:spacing w:val="-10"/>
                <w:sz w:val="15"/>
              </w:rPr>
              <w:t>次</w:t>
            </w:r>
          </w:p>
        </w:tc>
        <w:tc>
          <w:tcPr>
            <w:tcW w:w="2889" w:type="dxa"/>
            <w:tcBorders>
              <w:top w:val="single" w:sz="4" w:space="0" w:color="000000"/>
              <w:left w:val="single" w:sz="4" w:space="0" w:color="000000"/>
              <w:bottom w:val="single" w:sz="8" w:space="0" w:color="000000"/>
            </w:tcBorders>
          </w:tcPr>
          <w:p>
            <w:pPr>
              <w:pStyle w:val="TableParagraph"/>
              <w:spacing w:before="54"/>
              <w:ind w:left="112" w:right="85" w:firstLine="159"/>
              <w:rPr>
                <w:sz w:val="15"/>
              </w:rPr>
            </w:pPr>
            <w:r>
              <w:rPr>
                <w:spacing w:val="-4"/>
                <w:sz w:val="15"/>
              </w:rPr>
              <w:t>严禁静脉推注，对本品过敏者、孕妇</w:t>
            </w:r>
            <w:r>
              <w:rPr>
                <w:spacing w:val="-11"/>
                <w:w w:val="105"/>
                <w:sz w:val="15"/>
              </w:rPr>
              <w:t>及脑出血初期、房室传导阻滞者忌用</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１７２</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5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74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5"/>
                <w:sz w:val="15"/>
              </w:rPr>
              <w:t>肌苷</w:t>
            </w:r>
          </w:p>
          <w:p>
            <w:pPr>
              <w:pStyle w:val="TableParagraph"/>
              <w:spacing w:line="264" w:lineRule="exact"/>
              <w:ind w:left="63"/>
              <w:rPr>
                <w:rFonts w:ascii="Microsoft JhengHei" w:eastAsia="Microsoft JhengHei"/>
                <w:sz w:val="15"/>
              </w:rPr>
            </w:pPr>
            <w:r>
              <w:rPr>
                <w:rFonts w:ascii="Microsoft JhengHei" w:eastAsia="Microsoft JhengHei"/>
                <w:spacing w:val="-88"/>
                <w:w w:val="105"/>
                <w:sz w:val="15"/>
              </w:rPr>
              <w:t>Ｉ</w:t>
            </w:r>
            <w:r>
              <w:rPr>
                <w:rFonts w:ascii="Microsoft JhengHei" w:eastAsia="Microsoft JhengHei"/>
                <w:spacing w:val="-76"/>
                <w:w w:val="105"/>
                <w:sz w:val="15"/>
              </w:rPr>
              <w:t>ｎ</w:t>
            </w:r>
            <w:r>
              <w:rPr>
                <w:rFonts w:ascii="Microsoft JhengHei" w:eastAsia="Microsoft JhengHei"/>
                <w:spacing w:val="-86"/>
                <w:w w:val="105"/>
                <w:sz w:val="15"/>
              </w:rPr>
              <w:t>ｏ</w:t>
            </w:r>
            <w:r>
              <w:rPr>
                <w:rFonts w:ascii="Microsoft JhengHei" w:eastAsia="Microsoft JhengHei"/>
                <w:spacing w:val="-105"/>
                <w:w w:val="105"/>
                <w:sz w:val="15"/>
              </w:rPr>
              <w:t>ｓ</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２</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79" w:firstLine="159"/>
              <w:jc w:val="both"/>
              <w:rPr>
                <w:sz w:val="15"/>
              </w:rPr>
            </w:pPr>
            <w:r>
              <w:rPr>
                <w:spacing w:val="-16"/>
                <w:sz w:val="15"/>
              </w:rPr>
              <w:t>参与体内核酸代谢、能量代谢、蛋</w:t>
            </w:r>
            <w:r>
              <w:rPr>
                <w:spacing w:val="-2"/>
                <w:sz w:val="15"/>
              </w:rPr>
              <w:t>白质合成。用于急慢性肝炎</w:t>
            </w:r>
            <w:r>
              <w:rPr>
                <w:spacing w:val="-23"/>
                <w:sz w:val="15"/>
              </w:rPr>
              <w:t>、肝炎后</w:t>
            </w:r>
            <w:r>
              <w:rPr>
                <w:spacing w:val="-10"/>
                <w:sz w:val="15"/>
              </w:rPr>
              <w:t>肝硬化，对抢救肝昏迷亦有一定作用</w:t>
            </w:r>
          </w:p>
        </w:tc>
      </w:tr>
      <w:tr>
        <w:trPr>
          <w:trHeight w:val="274" w:hRule="atLeast"/>
        </w:trPr>
        <w:tc>
          <w:tcPr>
            <w:tcW w:w="1616" w:type="dxa"/>
            <w:tcBorders>
              <w:top w:val="single" w:sz="4" w:space="0" w:color="000000"/>
              <w:left w:val="single" w:sz="6" w:space="0" w:color="000000"/>
              <w:bottom w:val="nil"/>
              <w:right w:val="single" w:sz="4" w:space="0" w:color="000000"/>
            </w:tcBorders>
          </w:tcPr>
          <w:p>
            <w:pPr>
              <w:pStyle w:val="TableParagraph"/>
              <w:spacing w:line="197" w:lineRule="exact" w:before="57"/>
              <w:ind w:left="110"/>
              <w:rPr>
                <w:rFonts w:ascii="MingLiU_HKSCS" w:eastAsia="MingLiU_HKSCS"/>
                <w:sz w:val="15"/>
              </w:rPr>
            </w:pPr>
            <w:r>
              <w:rPr>
                <w:spacing w:val="-22"/>
                <w:w w:val="115"/>
                <w:position w:val="2"/>
                <w:sz w:val="15"/>
              </w:rPr>
              <w:t>肌苷</w:t>
            </w:r>
            <w:r>
              <w:rPr>
                <w:rFonts w:ascii="MingLiU_HKSCS" w:eastAsia="MingLiU_HKSCS"/>
                <w:spacing w:val="-70"/>
                <w:w w:val="155"/>
                <w:sz w:val="15"/>
              </w:rPr>
              <w:t>-</w:t>
            </w:r>
            <w:r>
              <w:rPr>
                <w:rFonts w:ascii="MingLiU_HKSCS" w:eastAsia="MingLiU_HKSCS"/>
                <w:spacing w:val="-59"/>
                <w:w w:val="115"/>
                <w:sz w:val="15"/>
              </w:rPr>
              <w:t>ＮａＣｌ</w:t>
            </w:r>
          </w:p>
        </w:tc>
        <w:tc>
          <w:tcPr>
            <w:tcW w:w="1592" w:type="dxa"/>
            <w:tcBorders>
              <w:top w:val="single" w:sz="4" w:space="0" w:color="000000"/>
              <w:left w:val="single" w:sz="4" w:space="0" w:color="000000"/>
              <w:bottom w:val="nil"/>
              <w:right w:val="single" w:sz="4" w:space="0" w:color="000000"/>
            </w:tcBorders>
          </w:tcPr>
          <w:p>
            <w:pPr>
              <w:pStyle w:val="TableParagraph"/>
              <w:spacing w:line="200" w:lineRule="exact" w:before="54"/>
              <w:rPr>
                <w:sz w:val="15"/>
              </w:rPr>
            </w:pPr>
            <w:r>
              <w:rPr>
                <w:spacing w:val="-3"/>
                <w:sz w:val="15"/>
              </w:rPr>
              <w:t>注射剂：</w:t>
            </w:r>
          </w:p>
        </w:tc>
        <w:tc>
          <w:tcPr>
            <w:tcW w:w="2546" w:type="dxa"/>
            <w:tcBorders>
              <w:top w:val="single" w:sz="4" w:space="0" w:color="000000"/>
              <w:left w:val="single" w:sz="4" w:space="0" w:color="000000"/>
              <w:bottom w:val="nil"/>
              <w:right w:val="nil"/>
            </w:tcBorders>
          </w:tcPr>
          <w:p>
            <w:pPr>
              <w:pStyle w:val="TableParagraph"/>
              <w:spacing w:line="200" w:lineRule="exact" w:before="54"/>
              <w:ind w:left="272"/>
              <w:rPr>
                <w:sz w:val="15"/>
              </w:rPr>
            </w:pPr>
            <w:r>
              <w:rPr>
                <w:spacing w:val="-4"/>
                <w:sz w:val="15"/>
              </w:rPr>
              <w:t>同肌苷</w:t>
            </w:r>
          </w:p>
        </w:tc>
      </w:tr>
      <w:tr>
        <w:trPr>
          <w:trHeight w:val="224" w:hRule="atLeast"/>
        </w:trPr>
        <w:tc>
          <w:tcPr>
            <w:tcW w:w="1616" w:type="dxa"/>
            <w:tcBorders>
              <w:top w:val="nil"/>
              <w:left w:val="single" w:sz="6" w:space="0" w:color="000000"/>
              <w:bottom w:val="nil"/>
              <w:right w:val="single" w:sz="4" w:space="0" w:color="000000"/>
            </w:tcBorders>
          </w:tcPr>
          <w:p>
            <w:pPr>
              <w:pStyle w:val="TableParagraph"/>
              <w:spacing w:line="201" w:lineRule="exact"/>
              <w:ind w:left="110"/>
              <w:rPr>
                <w:sz w:val="15"/>
              </w:rPr>
            </w:pPr>
            <w:r>
              <w:rPr>
                <w:spacing w:val="-76"/>
                <w:sz w:val="15"/>
              </w:rPr>
              <w:t>（</w:t>
            </w:r>
            <w:r>
              <w:rPr>
                <w:sz w:val="15"/>
              </w:rPr>
              <w:t>永瑞能</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04"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１</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nil"/>
              <w:left w:val="single" w:sz="4" w:space="0" w:color="000000"/>
              <w:bottom w:val="nil"/>
              <w:right w:val="nil"/>
            </w:tcBorders>
          </w:tcPr>
          <w:p>
            <w:pPr>
              <w:pStyle w:val="TableParagraph"/>
              <w:ind w:left="0"/>
              <w:rPr>
                <w:rFonts w:ascii="Times New Roman"/>
                <w:sz w:val="14"/>
              </w:rPr>
            </w:pPr>
          </w:p>
        </w:tc>
      </w:tr>
      <w:tr>
        <w:trPr>
          <w:trHeight w:val="211"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1"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２</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５</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nil"/>
              <w:left w:val="single" w:sz="4" w:space="0" w:color="000000"/>
              <w:bottom w:val="nil"/>
              <w:right w:val="nil"/>
            </w:tcBorders>
          </w:tcPr>
          <w:p>
            <w:pPr>
              <w:pStyle w:val="TableParagraph"/>
              <w:ind w:left="0"/>
              <w:rPr>
                <w:rFonts w:ascii="Times New Roman"/>
                <w:sz w:val="14"/>
              </w:rPr>
            </w:pPr>
          </w:p>
        </w:tc>
      </w:tr>
      <w:tr>
        <w:trPr>
          <w:trHeight w:val="234"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14"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１</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５</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nil"/>
              <w:left w:val="single" w:sz="4" w:space="0" w:color="000000"/>
              <w:bottom w:val="single" w:sz="4" w:space="0" w:color="000000"/>
              <w:right w:val="nil"/>
            </w:tcBorders>
          </w:tcPr>
          <w:p>
            <w:pPr>
              <w:pStyle w:val="TableParagraph"/>
              <w:ind w:left="0"/>
              <w:rPr>
                <w:rFonts w:ascii="Times New Roman"/>
                <w:sz w:val="14"/>
              </w:rPr>
            </w:pPr>
          </w:p>
        </w:tc>
      </w:tr>
      <w:tr>
        <w:trPr>
          <w:trHeight w:val="74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核糖核酸</w:t>
            </w:r>
          </w:p>
          <w:p>
            <w:pPr>
              <w:pStyle w:val="TableParagraph"/>
              <w:spacing w:line="264" w:lineRule="exact"/>
              <w:ind w:left="91"/>
              <w:rPr>
                <w:rFonts w:ascii="Microsoft JhengHei" w:eastAsia="Microsoft JhengHei"/>
                <w:sz w:val="15"/>
              </w:rPr>
            </w:pPr>
            <w:r>
              <w:rPr>
                <w:rFonts w:ascii="Microsoft JhengHei" w:eastAsia="Microsoft JhengHei"/>
                <w:spacing w:val="-82"/>
                <w:w w:val="105"/>
                <w:sz w:val="15"/>
              </w:rPr>
              <w:t>Ｒ</w:t>
            </w:r>
            <w:r>
              <w:rPr>
                <w:rFonts w:ascii="Microsoft JhengHei" w:eastAsia="Microsoft JhengHei"/>
                <w:spacing w:val="-95"/>
                <w:w w:val="105"/>
                <w:sz w:val="15"/>
              </w:rPr>
              <w:t>ｉ</w:t>
            </w:r>
            <w:r>
              <w:rPr>
                <w:rFonts w:ascii="Microsoft JhengHei" w:eastAsia="Microsoft JhengHei"/>
                <w:spacing w:val="-76"/>
                <w:w w:val="105"/>
                <w:sz w:val="15"/>
              </w:rPr>
              <w:t>ｂ</w:t>
            </w:r>
            <w:r>
              <w:rPr>
                <w:rFonts w:ascii="Microsoft JhengHei" w:eastAsia="Microsoft JhengHei"/>
                <w:spacing w:val="-78"/>
                <w:w w:val="105"/>
                <w:sz w:val="15"/>
              </w:rPr>
              <w:t>ｏ</w:t>
            </w:r>
            <w:r>
              <w:rPr>
                <w:rFonts w:ascii="Microsoft JhengHei" w:eastAsia="Microsoft JhengHei"/>
                <w:spacing w:val="-74"/>
                <w:w w:val="105"/>
                <w:sz w:val="15"/>
              </w:rPr>
              <w:t>ｎ</w:t>
            </w:r>
            <w:r>
              <w:rPr>
                <w:rFonts w:ascii="Microsoft JhengHei" w:eastAsia="Microsoft JhengHei"/>
                <w:spacing w:val="-82"/>
                <w:w w:val="105"/>
                <w:sz w:val="15"/>
              </w:rPr>
              <w:t>ｕ</w:t>
            </w:r>
            <w:r>
              <w:rPr>
                <w:rFonts w:ascii="Microsoft JhengHei" w:eastAsia="Microsoft JhengHei"/>
                <w:spacing w:val="-103"/>
                <w:w w:val="105"/>
                <w:sz w:val="15"/>
              </w:rPr>
              <w:t>ｃ</w:t>
            </w:r>
            <w:r>
              <w:rPr>
                <w:rFonts w:ascii="Microsoft JhengHei" w:eastAsia="Microsoft JhengHei"/>
                <w:spacing w:val="-99"/>
                <w:w w:val="105"/>
                <w:sz w:val="15"/>
              </w:rPr>
              <w:t>ｌ</w:t>
            </w:r>
            <w:r>
              <w:rPr>
                <w:rFonts w:ascii="Microsoft JhengHei" w:eastAsia="Microsoft JhengHei"/>
                <w:spacing w:val="-103"/>
                <w:w w:val="105"/>
                <w:sz w:val="15"/>
              </w:rPr>
              <w:t>ｅｉ</w:t>
            </w:r>
            <w:r>
              <w:rPr>
                <w:rFonts w:ascii="Microsoft JhengHei" w:eastAsia="Microsoft JhengHei"/>
                <w:spacing w:val="-12"/>
                <w:w w:val="105"/>
                <w:sz w:val="15"/>
              </w:rPr>
              <w:t>ｃ</w:t>
            </w:r>
            <w:r>
              <w:rPr>
                <w:rFonts w:ascii="Microsoft JhengHei" w:eastAsia="Microsoft JhengHei"/>
                <w:spacing w:val="-64"/>
                <w:w w:val="105"/>
                <w:sz w:val="15"/>
              </w:rPr>
              <w:t>Ａ</w:t>
            </w:r>
            <w:r>
              <w:rPr>
                <w:rFonts w:ascii="Microsoft JhengHei" w:eastAsia="Microsoft JhengHei"/>
                <w:spacing w:val="-105"/>
                <w:w w:val="105"/>
                <w:sz w:val="15"/>
              </w:rPr>
              <w:t>ｃ</w:t>
            </w:r>
            <w:r>
              <w:rPr>
                <w:rFonts w:ascii="Microsoft JhengHei" w:eastAsia="Microsoft JhengHei"/>
                <w:spacing w:val="-97"/>
                <w:w w:val="105"/>
                <w:sz w:val="15"/>
              </w:rPr>
              <w:t>ｉ</w:t>
            </w:r>
            <w:r>
              <w:rPr>
                <w:rFonts w:ascii="Microsoft JhengHei" w:eastAsia="Microsoft JhengHei"/>
                <w:spacing w:val="-2"/>
                <w:w w:val="105"/>
                <w:sz w:val="15"/>
              </w:rPr>
              <w:t>ｄ</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６ｍ</w:t>
            </w:r>
            <w:r>
              <w:rPr>
                <w:rFonts w:ascii="Microsoft JhengHei" w:eastAsia="Microsoft JhengHei"/>
                <w:spacing w:val="-5"/>
                <w:w w:val="105"/>
                <w:sz w:val="15"/>
              </w:rPr>
              <w:t>ｇ</w:t>
            </w:r>
          </w:p>
          <w:p>
            <w:pPr>
              <w:pStyle w:val="TableParagraph"/>
              <w:spacing w:line="240"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7"/>
                <w:w w:val="103"/>
                <w:sz w:val="15"/>
              </w:rPr>
              <w:t>可促进肝细胞合成蛋白质的功</w:t>
            </w:r>
            <w:r>
              <w:rPr>
                <w:spacing w:val="3"/>
                <w:w w:val="103"/>
                <w:sz w:val="15"/>
              </w:rPr>
              <w:t>能</w:t>
            </w:r>
            <w:r>
              <w:rPr>
                <w:spacing w:val="-76"/>
                <w:w w:val="103"/>
                <w:sz w:val="15"/>
              </w:rPr>
              <w:t>，</w:t>
            </w:r>
            <w:r>
              <w:rPr>
                <w:spacing w:val="3"/>
                <w:w w:val="103"/>
                <w:sz w:val="15"/>
              </w:rPr>
              <w:t>改善氨基酸代谢</w:t>
            </w:r>
            <w:r>
              <w:rPr>
                <w:spacing w:val="6"/>
                <w:w w:val="103"/>
                <w:sz w:val="15"/>
              </w:rPr>
              <w:t>。</w:t>
            </w:r>
            <w:r>
              <w:rPr>
                <w:spacing w:val="6"/>
                <w:w w:val="103"/>
                <w:sz w:val="15"/>
              </w:rPr>
              <w:t>适用于慢性</w:t>
            </w:r>
            <w:r>
              <w:rPr>
                <w:spacing w:val="2"/>
                <w:w w:val="103"/>
                <w:sz w:val="15"/>
              </w:rPr>
              <w:t>肝炎及肝硬化的治疗</w:t>
            </w:r>
          </w:p>
        </w:tc>
      </w:tr>
      <w:tr>
        <w:trPr>
          <w:trHeight w:val="74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拉米夫定</w:t>
            </w:r>
          </w:p>
          <w:p>
            <w:pPr>
              <w:pStyle w:val="TableParagraph"/>
              <w:spacing w:line="230" w:lineRule="exact"/>
              <w:ind w:left="87"/>
              <w:rPr>
                <w:rFonts w:ascii="Microsoft JhengHei" w:eastAsia="Microsoft JhengHei"/>
                <w:sz w:val="15"/>
              </w:rPr>
            </w:pPr>
            <w:r>
              <w:rPr>
                <w:rFonts w:ascii="Microsoft JhengHei" w:eastAsia="Microsoft JhengHei"/>
                <w:spacing w:val="-74"/>
                <w:w w:val="105"/>
                <w:sz w:val="15"/>
              </w:rPr>
              <w:t>Ｌａｍｉｖｕｄｉｎｅ</w:t>
            </w:r>
          </w:p>
          <w:p>
            <w:pPr>
              <w:pStyle w:val="TableParagraph"/>
              <w:spacing w:line="243" w:lineRule="exact"/>
              <w:ind w:left="110"/>
              <w:rPr>
                <w:position w:val="3"/>
                <w:sz w:val="15"/>
              </w:rPr>
            </w:pPr>
            <w:r>
              <w:rPr>
                <w:spacing w:val="-76"/>
                <w:position w:val="3"/>
                <w:sz w:val="15"/>
              </w:rPr>
              <w:t>（</w:t>
            </w:r>
            <w:r>
              <w:rPr>
                <w:spacing w:val="-18"/>
                <w:position w:val="3"/>
                <w:sz w:val="15"/>
              </w:rPr>
              <w:t>贺普丁，</w:t>
            </w:r>
            <w:r>
              <w:rPr>
                <w:rFonts w:ascii="Microsoft JhengHei" w:eastAsia="Microsoft JhengHei"/>
                <w:spacing w:val="-72"/>
                <w:position w:val="1"/>
                <w:sz w:val="15"/>
              </w:rPr>
              <w:t>Ｈｅ</w:t>
            </w:r>
            <w:r>
              <w:rPr>
                <w:rFonts w:ascii="Microsoft JhengHei" w:eastAsia="Microsoft JhengHei"/>
                <w:spacing w:val="-72"/>
                <w:sz w:val="15"/>
              </w:rPr>
              <w:t>ｐ</w:t>
            </w:r>
            <w:r>
              <w:rPr>
                <w:rFonts w:ascii="Microsoft JhengHei" w:eastAsia="Microsoft JhengHei"/>
                <w:spacing w:val="-72"/>
                <w:position w:val="1"/>
                <w:sz w:val="15"/>
              </w:rPr>
              <w:t>ｔｏｄｉｎ</w:t>
            </w:r>
            <w:r>
              <w:rPr>
                <w:spacing w:val="-72"/>
                <w:position w:val="3"/>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6"/>
                <w:sz w:val="15"/>
              </w:rPr>
              <w:t>核苷类抗病毒药。适用于具有</w:t>
            </w:r>
            <w:r>
              <w:rPr>
                <w:spacing w:val="4"/>
                <w:sz w:val="15"/>
              </w:rPr>
              <w:t>乙型肝炎病毒复制证据的慢性乙</w:t>
            </w:r>
            <w:r>
              <w:rPr>
                <w:spacing w:val="-2"/>
                <w:w w:val="105"/>
                <w:sz w:val="15"/>
              </w:rPr>
              <w:t>型肝炎患者</w:t>
            </w:r>
          </w:p>
        </w:tc>
      </w:tr>
      <w:tr>
        <w:trPr>
          <w:trHeight w:val="282" w:hRule="atLeast"/>
        </w:trPr>
        <w:tc>
          <w:tcPr>
            <w:tcW w:w="1616" w:type="dxa"/>
            <w:tcBorders>
              <w:top w:val="single" w:sz="4" w:space="0" w:color="000000"/>
              <w:left w:val="single" w:sz="6" w:space="0" w:color="000000"/>
              <w:bottom w:val="nil"/>
              <w:right w:val="single" w:sz="4" w:space="0" w:color="000000"/>
            </w:tcBorders>
          </w:tcPr>
          <w:p>
            <w:pPr>
              <w:pStyle w:val="TableParagraph"/>
              <w:spacing w:line="208" w:lineRule="exact" w:before="54"/>
              <w:ind w:left="110"/>
              <w:rPr>
                <w:sz w:val="15"/>
              </w:rPr>
            </w:pPr>
            <w:r>
              <w:rPr>
                <w:spacing w:val="-3"/>
                <w:sz w:val="15"/>
              </w:rPr>
              <w:t>乙肝疫苗</w:t>
            </w:r>
          </w:p>
        </w:tc>
        <w:tc>
          <w:tcPr>
            <w:tcW w:w="1592" w:type="dxa"/>
            <w:tcBorders>
              <w:top w:val="single" w:sz="4" w:space="0" w:color="000000"/>
              <w:left w:val="single" w:sz="4" w:space="0" w:color="000000"/>
              <w:bottom w:val="nil"/>
              <w:right w:val="single" w:sz="4" w:space="0" w:color="000000"/>
            </w:tcBorders>
          </w:tcPr>
          <w:p>
            <w:pPr>
              <w:pStyle w:val="TableParagraph"/>
              <w:spacing w:line="238" w:lineRule="exact" w:before="25"/>
              <w:rPr>
                <w:sz w:val="15"/>
              </w:rPr>
            </w:pPr>
            <w:r>
              <w:rPr>
                <w:spacing w:val="4"/>
                <w:sz w:val="15"/>
              </w:rPr>
              <w:t>注射液含 </w:t>
            </w:r>
            <w:r>
              <w:rPr>
                <w:rFonts w:ascii="Microsoft JhengHei" w:eastAsia="Microsoft JhengHei"/>
                <w:spacing w:val="-19"/>
                <w:position w:val="-1"/>
                <w:sz w:val="15"/>
              </w:rPr>
              <w:t>ＨｂｓＡ</w:t>
            </w:r>
            <w:r>
              <w:rPr>
                <w:rFonts w:ascii="Microsoft JhengHei" w:eastAsia="Microsoft JhengHei"/>
                <w:spacing w:val="-19"/>
                <w:position w:val="-2"/>
                <w:sz w:val="15"/>
              </w:rPr>
              <w:t>ｇ</w:t>
            </w:r>
            <w:r>
              <w:rPr>
                <w:spacing w:val="-19"/>
                <w:sz w:val="15"/>
              </w:rPr>
              <w:t>：</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06" w:lineRule="auto" w:before="50"/>
              <w:ind w:right="93" w:firstLine="159"/>
              <w:rPr>
                <w:sz w:val="15"/>
              </w:rPr>
            </w:pPr>
            <w:r>
              <w:rPr>
                <w:spacing w:val="12"/>
                <w:sz w:val="15"/>
              </w:rPr>
              <w:t>适用于新生儿，</w:t>
            </w:r>
            <w:r>
              <w:rPr>
                <w:rFonts w:ascii="Microsoft JhengHei" w:eastAsia="Microsoft JhengHei"/>
                <w:spacing w:val="-6"/>
                <w:position w:val="-1"/>
                <w:sz w:val="15"/>
              </w:rPr>
              <w:t>２ </w:t>
            </w:r>
            <w:r>
              <w:rPr>
                <w:spacing w:val="16"/>
                <w:sz w:val="15"/>
              </w:rPr>
              <w:t>对半阴性人</w:t>
            </w:r>
            <w:r>
              <w:rPr>
                <w:spacing w:val="-11"/>
                <w:w w:val="105"/>
                <w:sz w:val="15"/>
              </w:rPr>
              <w:t>群，如要预防乙肝传染均可应用</w:t>
            </w:r>
          </w:p>
        </w:tc>
      </w:tr>
      <w:tr>
        <w:trPr>
          <w:trHeight w:val="215" w:hRule="atLeast"/>
        </w:trPr>
        <w:tc>
          <w:tcPr>
            <w:tcW w:w="1616" w:type="dxa"/>
            <w:tcBorders>
              <w:top w:val="nil"/>
              <w:left w:val="single" w:sz="6" w:space="0" w:color="000000"/>
              <w:bottom w:val="nil"/>
              <w:right w:val="single" w:sz="4" w:space="0" w:color="000000"/>
            </w:tcBorders>
          </w:tcPr>
          <w:p>
            <w:pPr>
              <w:pStyle w:val="TableParagraph"/>
              <w:spacing w:line="195" w:lineRule="exact"/>
              <w:ind w:left="91"/>
              <w:rPr>
                <w:rFonts w:ascii="Microsoft JhengHei" w:hAnsi="Microsoft JhengHei" w:eastAsia="Microsoft JhengHei"/>
                <w:position w:val="1"/>
                <w:sz w:val="15"/>
              </w:rPr>
            </w:pPr>
            <w:r>
              <w:rPr>
                <w:rFonts w:ascii="Microsoft JhengHei" w:hAnsi="Microsoft JhengHei" w:eastAsia="Microsoft JhengHei"/>
                <w:spacing w:val="-71"/>
                <w:position w:val="1"/>
                <w:sz w:val="15"/>
              </w:rPr>
              <w:t>Ｒｅｃｏｍｂｉｎａｎｔ</w:t>
            </w:r>
            <w:r>
              <w:rPr>
                <w:rFonts w:ascii="Microsoft JhengHei" w:hAnsi="Microsoft JhengHei" w:eastAsia="Microsoft JhengHei"/>
                <w:spacing w:val="76"/>
                <w:w w:val="110"/>
                <w:position w:val="1"/>
                <w:sz w:val="15"/>
              </w:rPr>
              <w:t> </w:t>
            </w:r>
            <w:r>
              <w:rPr>
                <w:rFonts w:ascii="Microsoft JhengHei" w:hAnsi="Microsoft JhengHei" w:eastAsia="Microsoft JhengHei"/>
                <w:spacing w:val="-63"/>
                <w:w w:val="110"/>
                <w:position w:val="1"/>
                <w:sz w:val="15"/>
              </w:rPr>
              <w:t>Ｈｅ</w:t>
            </w:r>
            <w:r>
              <w:rPr>
                <w:rFonts w:ascii="Microsoft JhengHei" w:hAnsi="Microsoft JhengHei" w:eastAsia="Microsoft JhengHei"/>
                <w:spacing w:val="-63"/>
                <w:w w:val="110"/>
                <w:sz w:val="15"/>
              </w:rPr>
              <w:t>ｐ</w:t>
            </w:r>
            <w:r>
              <w:rPr>
                <w:rFonts w:ascii="Microsoft JhengHei" w:hAnsi="Microsoft JhengHei" w:eastAsia="Microsoft JhengHei"/>
                <w:spacing w:val="-63"/>
                <w:w w:val="110"/>
                <w:position w:val="1"/>
                <w:sz w:val="15"/>
              </w:rPr>
              <w:t>ａ–</w:t>
            </w:r>
          </w:p>
        </w:tc>
        <w:tc>
          <w:tcPr>
            <w:tcW w:w="1592" w:type="dxa"/>
            <w:tcBorders>
              <w:top w:val="nil"/>
              <w:left w:val="single" w:sz="4" w:space="0" w:color="000000"/>
              <w:bottom w:val="nil"/>
              <w:right w:val="single" w:sz="4" w:space="0" w:color="000000"/>
            </w:tcBorders>
          </w:tcPr>
          <w:p>
            <w:pPr>
              <w:pStyle w:val="TableParagraph"/>
              <w:spacing w:line="195" w:lineRule="exact"/>
              <w:ind w:left="74"/>
              <w:rPr>
                <w:rFonts w:ascii="Microsoft JhengHei" w:hAnsi="Microsoft JhengHei" w:eastAsia="Microsoft JhengHei"/>
                <w:position w:val="1"/>
                <w:sz w:val="15"/>
              </w:rPr>
            </w:pPr>
            <w:r>
              <w:rPr>
                <w:rFonts w:ascii="Microsoft JhengHei" w:hAnsi="Microsoft JhengHei" w:eastAsia="Microsoft JhengHei"/>
                <w:spacing w:val="-30"/>
                <w:w w:val="115"/>
                <w:position w:val="1"/>
                <w:sz w:val="15"/>
              </w:rPr>
              <w:t>５</w:t>
            </w:r>
            <w:r>
              <w:rPr>
                <w:rFonts w:ascii="Malgun Gothic" w:hAnsi="Malgun Gothic" w:eastAsia="Malgun Gothic"/>
                <w:spacing w:val="-30"/>
                <w:w w:val="115"/>
                <w:position w:val="-2"/>
                <w:sz w:val="15"/>
              </w:rPr>
              <w:t>μ</w:t>
            </w:r>
            <w:r>
              <w:rPr>
                <w:rFonts w:ascii="Microsoft JhengHei" w:hAnsi="Microsoft JhengHei" w:eastAsia="Microsoft JhengHei"/>
                <w:spacing w:val="-30"/>
                <w:w w:val="115"/>
                <w:sz w:val="15"/>
              </w:rPr>
              <w:t>ｇ</w:t>
            </w:r>
            <w:r>
              <w:rPr>
                <w:spacing w:val="-30"/>
                <w:w w:val="115"/>
                <w:position w:val="3"/>
                <w:sz w:val="15"/>
              </w:rPr>
              <w:t>／</w:t>
            </w:r>
            <w:r>
              <w:rPr>
                <w:rFonts w:ascii="Microsoft JhengHei" w:hAnsi="Microsoft JhengHei" w:eastAsia="Microsoft JhengHei"/>
                <w:spacing w:val="-30"/>
                <w:w w:val="115"/>
                <w:position w:val="1"/>
                <w:sz w:val="15"/>
              </w:rPr>
              <w:t>１ｍｌ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377" w:hRule="atLeast"/>
        </w:trPr>
        <w:tc>
          <w:tcPr>
            <w:tcW w:w="1616" w:type="dxa"/>
            <w:tcBorders>
              <w:top w:val="nil"/>
              <w:left w:val="single" w:sz="6" w:space="0" w:color="000000"/>
              <w:bottom w:val="nil"/>
              <w:right w:val="single" w:sz="4" w:space="0" w:color="000000"/>
            </w:tcBorders>
          </w:tcPr>
          <w:p>
            <w:pPr>
              <w:pStyle w:val="TableParagraph"/>
              <w:spacing w:line="190" w:lineRule="exact"/>
              <w:ind w:left="60"/>
              <w:rPr>
                <w:rFonts w:ascii="Microsoft JhengHei" w:eastAsia="Microsoft JhengHei"/>
                <w:sz w:val="15"/>
              </w:rPr>
            </w:pPr>
            <w:r>
              <w:rPr>
                <w:rFonts w:ascii="Microsoft JhengHei" w:eastAsia="Microsoft JhengHei"/>
                <w:spacing w:val="-109"/>
                <w:w w:val="105"/>
                <w:sz w:val="15"/>
              </w:rPr>
              <w:t>ｔｉｔ</w:t>
            </w:r>
            <w:r>
              <w:rPr>
                <w:rFonts w:ascii="Microsoft JhengHei" w:eastAsia="Microsoft JhengHei"/>
                <w:spacing w:val="-103"/>
                <w:w w:val="105"/>
                <w:sz w:val="15"/>
              </w:rPr>
              <w:t>ｉ</w:t>
            </w:r>
            <w:r>
              <w:rPr>
                <w:rFonts w:ascii="Microsoft JhengHei" w:eastAsia="Microsoft JhengHei"/>
                <w:spacing w:val="-24"/>
                <w:w w:val="105"/>
                <w:sz w:val="15"/>
              </w:rPr>
              <w:t>ｓ</w:t>
            </w:r>
            <w:r>
              <w:rPr>
                <w:rFonts w:ascii="Microsoft JhengHei" w:eastAsia="Microsoft JhengHei"/>
                <w:spacing w:val="3"/>
                <w:w w:val="105"/>
                <w:sz w:val="15"/>
              </w:rPr>
              <w:t>Ｂ</w:t>
            </w:r>
            <w:r>
              <w:rPr>
                <w:rFonts w:ascii="Microsoft JhengHei" w:eastAsia="Microsoft JhengHei"/>
                <w:spacing w:val="-62"/>
                <w:w w:val="105"/>
                <w:sz w:val="15"/>
              </w:rPr>
              <w:t>Ｖ</w:t>
            </w:r>
            <w:r>
              <w:rPr>
                <w:rFonts w:ascii="Microsoft JhengHei" w:eastAsia="Microsoft JhengHei"/>
                <w:spacing w:val="-88"/>
                <w:w w:val="105"/>
                <w:sz w:val="15"/>
              </w:rPr>
              <w:t>ａ</w:t>
            </w:r>
            <w:r>
              <w:rPr>
                <w:rFonts w:ascii="Microsoft JhengHei" w:eastAsia="Microsoft JhengHei"/>
                <w:spacing w:val="-91"/>
                <w:w w:val="105"/>
                <w:sz w:val="15"/>
              </w:rPr>
              <w:t>ｃ</w:t>
            </w:r>
            <w:r>
              <w:rPr>
                <w:rFonts w:ascii="Microsoft JhengHei" w:eastAsia="Microsoft JhengHei"/>
                <w:spacing w:val="-105"/>
                <w:w w:val="105"/>
                <w:sz w:val="15"/>
              </w:rPr>
              <w:t>ｃ</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67" w:lineRule="exact"/>
              <w:ind w:left="110"/>
              <w:rPr>
                <w:sz w:val="15"/>
              </w:rPr>
            </w:pPr>
            <w:r>
              <w:rPr>
                <w:spacing w:val="-82"/>
                <w:sz w:val="15"/>
              </w:rPr>
              <w:t>（</w:t>
            </w:r>
            <w:r>
              <w:rPr>
                <w:spacing w:val="11"/>
                <w:sz w:val="15"/>
              </w:rPr>
              <w:t>重组酵母乙肝疫苗</w:t>
            </w:r>
          </w:p>
        </w:tc>
        <w:tc>
          <w:tcPr>
            <w:tcW w:w="1592" w:type="dxa"/>
            <w:tcBorders>
              <w:top w:val="nil"/>
              <w:left w:val="single" w:sz="4" w:space="0" w:color="000000"/>
              <w:bottom w:val="nil"/>
              <w:right w:val="single" w:sz="4" w:space="0" w:color="000000"/>
            </w:tcBorders>
          </w:tcPr>
          <w:p>
            <w:pPr>
              <w:pStyle w:val="TableParagraph"/>
              <w:spacing w:line="168" w:lineRule="auto"/>
              <w:ind w:left="74"/>
              <w:rPr>
                <w:rFonts w:ascii="Microsoft JhengHei" w:hAnsi="Microsoft JhengHei" w:eastAsia="Microsoft JhengHei"/>
                <w:position w:val="1"/>
                <w:sz w:val="15"/>
              </w:rPr>
            </w:pPr>
            <w:r>
              <w:rPr>
                <w:rFonts w:ascii="Microsoft JhengHei" w:hAnsi="Microsoft JhengHei" w:eastAsia="Microsoft JhengHei"/>
                <w:spacing w:val="-54"/>
                <w:w w:val="110"/>
                <w:position w:val="1"/>
                <w:sz w:val="15"/>
              </w:rPr>
              <w:t>１０</w:t>
            </w:r>
            <w:r>
              <w:rPr>
                <w:rFonts w:ascii="Malgun Gothic" w:hAnsi="Malgun Gothic" w:eastAsia="Malgun Gothic"/>
                <w:spacing w:val="-54"/>
                <w:w w:val="110"/>
                <w:position w:val="-2"/>
                <w:sz w:val="15"/>
              </w:rPr>
              <w:t>μ</w:t>
            </w:r>
            <w:r>
              <w:rPr>
                <w:rFonts w:ascii="Microsoft JhengHei" w:hAnsi="Microsoft JhengHei" w:eastAsia="Microsoft JhengHei"/>
                <w:spacing w:val="-54"/>
                <w:w w:val="110"/>
                <w:sz w:val="15"/>
              </w:rPr>
              <w:t>ｇ</w:t>
            </w:r>
            <w:r>
              <w:rPr>
                <w:spacing w:val="-54"/>
                <w:w w:val="110"/>
                <w:position w:val="3"/>
                <w:sz w:val="15"/>
              </w:rPr>
              <w:t>／</w:t>
            </w:r>
            <w:r>
              <w:rPr>
                <w:rFonts w:ascii="Microsoft JhengHei" w:hAnsi="Microsoft JhengHei" w:eastAsia="Microsoft JhengHei"/>
                <w:spacing w:val="-54"/>
                <w:w w:val="110"/>
                <w:position w:val="1"/>
                <w:sz w:val="15"/>
              </w:rPr>
              <w:t>１ｍｌ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210" w:hRule="atLeast"/>
        </w:trPr>
        <w:tc>
          <w:tcPr>
            <w:tcW w:w="1616" w:type="dxa"/>
            <w:tcBorders>
              <w:top w:val="nil"/>
              <w:left w:val="single" w:sz="6" w:space="0" w:color="000000"/>
              <w:bottom w:val="nil"/>
              <w:right w:val="single" w:sz="4" w:space="0" w:color="000000"/>
            </w:tcBorders>
          </w:tcPr>
          <w:p>
            <w:pPr>
              <w:pStyle w:val="TableParagraph"/>
              <w:spacing w:line="191" w:lineRule="exact"/>
              <w:ind w:left="110"/>
              <w:rPr>
                <w:sz w:val="15"/>
              </w:rPr>
            </w:pPr>
            <w:r>
              <w:rPr>
                <w:spacing w:val="-18"/>
                <w:sz w:val="15"/>
              </w:rPr>
              <w:t>注射剂，重组</w:t>
            </w:r>
            <w:r>
              <w:rPr>
                <w:rFonts w:ascii="Microsoft JhengHei" w:eastAsia="Microsoft JhengHei"/>
                <w:spacing w:val="-5"/>
                <w:position w:val="-1"/>
                <w:sz w:val="15"/>
              </w:rPr>
              <w:t>ＣＨＯ</w:t>
            </w:r>
            <w:r>
              <w:rPr>
                <w:spacing w:val="-10"/>
                <w:sz w:val="15"/>
              </w:rPr>
              <w:t>细</w:t>
            </w:r>
          </w:p>
        </w:tc>
        <w:tc>
          <w:tcPr>
            <w:tcW w:w="1592"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1091" w:hRule="atLeast"/>
        </w:trPr>
        <w:tc>
          <w:tcPr>
            <w:tcW w:w="1616" w:type="dxa"/>
            <w:tcBorders>
              <w:top w:val="nil"/>
              <w:left w:val="single" w:sz="6" w:space="0" w:color="000000"/>
              <w:bottom w:val="single" w:sz="4" w:space="0" w:color="000000"/>
              <w:right w:val="single" w:sz="4" w:space="0" w:color="000000"/>
            </w:tcBorders>
          </w:tcPr>
          <w:p>
            <w:pPr>
              <w:pStyle w:val="TableParagraph"/>
              <w:spacing w:line="196" w:lineRule="exact"/>
              <w:ind w:left="110"/>
              <w:rPr>
                <w:sz w:val="15"/>
              </w:rPr>
            </w:pPr>
            <w:r>
              <w:rPr>
                <w:sz w:val="15"/>
              </w:rPr>
              <w:t>胞乙肝疫苗注射剂</w:t>
            </w:r>
            <w:r>
              <w:rPr>
                <w:spacing w:val="-10"/>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280"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sz w:val="15"/>
              </w:rPr>
            </w:pPr>
            <w:r>
              <w:rPr>
                <w:spacing w:val="-2"/>
                <w:sz w:val="15"/>
              </w:rPr>
              <w:t>乙肝免疫球蛋白</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3"/>
                <w:sz w:val="15"/>
              </w:rPr>
              <w:t>注射剂：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7"/>
                <w:w w:val="103"/>
                <w:sz w:val="15"/>
              </w:rPr>
              <w:t>有提高人体对乙肝病毒免疫功</w:t>
            </w:r>
            <w:r>
              <w:rPr>
                <w:spacing w:val="3"/>
                <w:w w:val="103"/>
                <w:sz w:val="15"/>
              </w:rPr>
              <w:t>能作用</w:t>
            </w:r>
            <w:r>
              <w:rPr>
                <w:spacing w:val="-76"/>
                <w:w w:val="103"/>
                <w:sz w:val="15"/>
              </w:rPr>
              <w:t>，</w:t>
            </w:r>
            <w:r>
              <w:rPr>
                <w:spacing w:val="2"/>
                <w:w w:val="103"/>
                <w:sz w:val="15"/>
              </w:rPr>
              <w:t>适用于乙型肝炎表面抗原</w:t>
            </w:r>
            <w:r>
              <w:rPr>
                <w:spacing w:val="3"/>
                <w:w w:val="103"/>
                <w:sz w:val="15"/>
              </w:rPr>
              <w:t>阳性母亲的新生儿</w:t>
            </w:r>
            <w:r>
              <w:rPr>
                <w:spacing w:val="-72"/>
                <w:w w:val="103"/>
                <w:sz w:val="15"/>
              </w:rPr>
              <w:t>；</w:t>
            </w:r>
            <w:r>
              <w:rPr>
                <w:spacing w:val="5"/>
                <w:w w:val="103"/>
                <w:sz w:val="15"/>
              </w:rPr>
              <w:t>与乙型肝炎密</w:t>
            </w:r>
            <w:r>
              <w:rPr>
                <w:spacing w:val="8"/>
                <w:w w:val="103"/>
                <w:sz w:val="15"/>
              </w:rPr>
              <w:t>切接触的易感人群</w:t>
            </w:r>
            <w:r>
              <w:rPr>
                <w:spacing w:val="13"/>
                <w:w w:val="103"/>
                <w:sz w:val="15"/>
              </w:rPr>
              <w:t>。</w:t>
            </w:r>
            <w:r>
              <w:rPr>
                <w:spacing w:val="9"/>
                <w:w w:val="103"/>
                <w:sz w:val="15"/>
              </w:rPr>
              <w:t>预防意外感</w:t>
            </w:r>
            <w:r>
              <w:rPr>
                <w:spacing w:val="3"/>
                <w:w w:val="103"/>
                <w:sz w:val="15"/>
              </w:rPr>
              <w:t>染人群</w:t>
            </w:r>
            <w:r>
              <w:rPr>
                <w:spacing w:val="-76"/>
                <w:w w:val="103"/>
                <w:sz w:val="15"/>
              </w:rPr>
              <w:t>；</w:t>
            </w:r>
            <w:r>
              <w:rPr>
                <w:spacing w:val="2"/>
                <w:w w:val="103"/>
                <w:sz w:val="15"/>
              </w:rPr>
              <w:t>医护人员或皮肤破损被乙</w:t>
            </w:r>
            <w:r>
              <w:rPr>
                <w:spacing w:val="7"/>
                <w:w w:val="103"/>
                <w:sz w:val="15"/>
              </w:rPr>
              <w:t>肝表面抗原阳性的血液或分泌物</w:t>
            </w:r>
          </w:p>
          <w:p>
            <w:pPr>
              <w:pStyle w:val="TableParagraph"/>
              <w:spacing w:line="206" w:lineRule="exact" w:before="11"/>
              <w:rPr>
                <w:sz w:val="15"/>
              </w:rPr>
            </w:pPr>
            <w:r>
              <w:rPr>
                <w:spacing w:val="-2"/>
                <w:sz w:val="15"/>
              </w:rPr>
              <w:t>污染的人员</w:t>
            </w:r>
          </w:p>
        </w:tc>
      </w:tr>
      <w:tr>
        <w:trPr>
          <w:trHeight w:val="215" w:hRule="atLeast"/>
        </w:trPr>
        <w:tc>
          <w:tcPr>
            <w:tcW w:w="1616" w:type="dxa"/>
            <w:tcBorders>
              <w:top w:val="nil"/>
              <w:left w:val="single" w:sz="6" w:space="0" w:color="000000"/>
              <w:bottom w:val="nil"/>
              <w:right w:val="single" w:sz="4" w:space="0" w:color="000000"/>
            </w:tcBorders>
          </w:tcPr>
          <w:p>
            <w:pPr>
              <w:pStyle w:val="TableParagraph"/>
              <w:spacing w:line="195" w:lineRule="exact"/>
              <w:ind w:left="102"/>
              <w:rPr>
                <w:rFonts w:ascii="Microsoft JhengHei" w:hAnsi="Microsoft JhengHei" w:eastAsia="Microsoft JhengHei"/>
                <w:position w:val="1"/>
                <w:sz w:val="15"/>
              </w:rPr>
            </w:pPr>
            <w:r>
              <w:rPr>
                <w:rFonts w:ascii="Microsoft JhengHei" w:hAnsi="Microsoft JhengHei" w:eastAsia="Microsoft JhengHei"/>
                <w:spacing w:val="-53"/>
                <w:position w:val="1"/>
                <w:sz w:val="15"/>
              </w:rPr>
              <w:t>Ｈ</w:t>
            </w:r>
            <w:r>
              <w:rPr>
                <w:rFonts w:ascii="Microsoft JhengHei" w:hAnsi="Microsoft JhengHei" w:eastAsia="Microsoft JhengHei"/>
                <w:spacing w:val="-80"/>
                <w:position w:val="1"/>
                <w:sz w:val="15"/>
              </w:rPr>
              <w:t>ｅ</w:t>
            </w:r>
            <w:r>
              <w:rPr>
                <w:rFonts w:ascii="Microsoft JhengHei" w:hAnsi="Microsoft JhengHei" w:eastAsia="Microsoft JhengHei"/>
                <w:spacing w:val="-80"/>
                <w:sz w:val="15"/>
              </w:rPr>
              <w:t>ｐ</w:t>
            </w:r>
            <w:r>
              <w:rPr>
                <w:rFonts w:ascii="Microsoft JhengHei" w:hAnsi="Microsoft JhengHei" w:eastAsia="Microsoft JhengHei"/>
                <w:spacing w:val="-91"/>
                <w:position w:val="1"/>
                <w:sz w:val="15"/>
              </w:rPr>
              <w:t>ａ</w:t>
            </w:r>
            <w:r>
              <w:rPr>
                <w:rFonts w:ascii="Microsoft JhengHei" w:hAnsi="Microsoft JhengHei" w:eastAsia="Microsoft JhengHei"/>
                <w:spacing w:val="-107"/>
                <w:position w:val="1"/>
                <w:sz w:val="15"/>
              </w:rPr>
              <w:t>ｔｉｔ</w:t>
            </w:r>
            <w:r>
              <w:rPr>
                <w:rFonts w:ascii="Microsoft JhengHei" w:hAnsi="Microsoft JhengHei" w:eastAsia="Microsoft JhengHei"/>
                <w:spacing w:val="-101"/>
                <w:position w:val="1"/>
                <w:sz w:val="15"/>
              </w:rPr>
              <w:t>ｉ</w:t>
            </w:r>
            <w:r>
              <w:rPr>
                <w:rFonts w:ascii="Microsoft JhengHei" w:hAnsi="Microsoft JhengHei" w:eastAsia="Microsoft JhengHei"/>
                <w:position w:val="1"/>
                <w:sz w:val="15"/>
              </w:rPr>
              <w:t>ｓ</w:t>
            </w:r>
            <w:r>
              <w:rPr>
                <w:rFonts w:ascii="Microsoft JhengHei" w:hAnsi="Microsoft JhengHei" w:eastAsia="Microsoft JhengHei"/>
                <w:spacing w:val="29"/>
                <w:position w:val="1"/>
                <w:sz w:val="15"/>
              </w:rPr>
              <w:t> </w:t>
            </w:r>
            <w:r>
              <w:rPr>
                <w:rFonts w:ascii="Microsoft JhengHei" w:hAnsi="Microsoft JhengHei" w:eastAsia="Microsoft JhengHei"/>
                <w:position w:val="1"/>
                <w:sz w:val="15"/>
              </w:rPr>
              <w:t>Ｂ</w:t>
            </w:r>
            <w:r>
              <w:rPr>
                <w:rFonts w:ascii="Microsoft JhengHei" w:hAnsi="Microsoft JhengHei" w:eastAsia="Microsoft JhengHei"/>
                <w:spacing w:val="30"/>
                <w:position w:val="1"/>
                <w:sz w:val="15"/>
              </w:rPr>
              <w:t> </w:t>
            </w:r>
            <w:r>
              <w:rPr>
                <w:rFonts w:ascii="Microsoft JhengHei" w:hAnsi="Microsoft JhengHei" w:eastAsia="Microsoft JhengHei"/>
                <w:spacing w:val="-21"/>
                <w:position w:val="1"/>
                <w:sz w:val="15"/>
              </w:rPr>
              <w:t>Ｉｍｍｕ–</w:t>
            </w:r>
          </w:p>
        </w:tc>
        <w:tc>
          <w:tcPr>
            <w:tcW w:w="1592" w:type="dxa"/>
            <w:tcBorders>
              <w:top w:val="nil"/>
              <w:left w:val="single" w:sz="4" w:space="0" w:color="000000"/>
              <w:bottom w:val="nil"/>
              <w:right w:val="single" w:sz="4" w:space="0" w:color="000000"/>
            </w:tcBorders>
          </w:tcPr>
          <w:p>
            <w:pPr>
              <w:pStyle w:val="TableParagraph"/>
              <w:spacing w:line="195" w:lineRule="exact"/>
              <w:ind w:left="74"/>
              <w:rPr>
                <w:rFonts w:ascii="Microsoft JhengHei" w:eastAsia="Microsoft JhengHei"/>
                <w:sz w:val="15"/>
              </w:rPr>
            </w:pPr>
            <w:r>
              <w:rPr>
                <w:rFonts w:ascii="Microsoft JhengHei" w:eastAsia="Microsoft JhengHei"/>
                <w:spacing w:val="-55"/>
                <w:w w:val="105"/>
                <w:sz w:val="15"/>
              </w:rPr>
              <w:t>１００ＩＵ</w:t>
            </w:r>
          </w:p>
        </w:tc>
        <w:tc>
          <w:tcPr>
            <w:tcW w:w="2546" w:type="dxa"/>
            <w:vMerge/>
            <w:tcBorders>
              <w:top w:val="nil"/>
              <w:left w:val="single" w:sz="4" w:space="0" w:color="000000"/>
              <w:bottom w:val="single" w:sz="4" w:space="0" w:color="000000"/>
              <w:right w:val="nil"/>
            </w:tcBorders>
          </w:tcPr>
          <w:p>
            <w:pPr>
              <w:rPr>
                <w:sz w:val="2"/>
                <w:szCs w:val="2"/>
              </w:rPr>
            </w:pPr>
          </w:p>
        </w:tc>
      </w:tr>
      <w:tr>
        <w:trPr>
          <w:trHeight w:val="1034" w:hRule="atLeast"/>
        </w:trPr>
        <w:tc>
          <w:tcPr>
            <w:tcW w:w="1616" w:type="dxa"/>
            <w:tcBorders>
              <w:top w:val="nil"/>
              <w:left w:val="single" w:sz="6" w:space="0" w:color="000000"/>
              <w:bottom w:val="single" w:sz="4" w:space="0" w:color="000000"/>
              <w:right w:val="single" w:sz="4" w:space="0" w:color="000000"/>
            </w:tcBorders>
          </w:tcPr>
          <w:p>
            <w:pPr>
              <w:pStyle w:val="TableParagraph"/>
              <w:spacing w:line="196" w:lineRule="exact"/>
              <w:ind w:left="73"/>
              <w:rPr>
                <w:rFonts w:ascii="Microsoft JhengHei" w:eastAsia="Microsoft JhengHei"/>
                <w:position w:val="1"/>
                <w:sz w:val="15"/>
              </w:rPr>
            </w:pPr>
            <w:r>
              <w:rPr>
                <w:rFonts w:ascii="Microsoft JhengHei" w:eastAsia="Microsoft JhengHei"/>
                <w:spacing w:val="-76"/>
                <w:w w:val="105"/>
                <w:position w:val="1"/>
                <w:sz w:val="15"/>
              </w:rPr>
              <w:t>ｎ</w:t>
            </w:r>
            <w:r>
              <w:rPr>
                <w:rFonts w:ascii="Microsoft JhengHei" w:eastAsia="Microsoft JhengHei"/>
                <w:spacing w:val="-80"/>
                <w:w w:val="105"/>
                <w:position w:val="1"/>
                <w:sz w:val="15"/>
              </w:rPr>
              <w:t>ｏ</w:t>
            </w:r>
            <w:r>
              <w:rPr>
                <w:rFonts w:ascii="Microsoft JhengHei" w:eastAsia="Microsoft JhengHei"/>
                <w:spacing w:val="-95"/>
                <w:w w:val="105"/>
                <w:sz w:val="15"/>
              </w:rPr>
              <w:t>ｇ</w:t>
            </w:r>
            <w:r>
              <w:rPr>
                <w:rFonts w:ascii="Microsoft JhengHei" w:eastAsia="Microsoft JhengHei"/>
                <w:spacing w:val="-95"/>
                <w:w w:val="105"/>
                <w:position w:val="1"/>
                <w:sz w:val="15"/>
              </w:rPr>
              <w:t>ｌ</w:t>
            </w:r>
            <w:r>
              <w:rPr>
                <w:rFonts w:ascii="Microsoft JhengHei" w:eastAsia="Microsoft JhengHei"/>
                <w:spacing w:val="-78"/>
                <w:w w:val="105"/>
                <w:position w:val="1"/>
                <w:sz w:val="15"/>
              </w:rPr>
              <w:t>ｏ</w:t>
            </w:r>
            <w:r>
              <w:rPr>
                <w:rFonts w:ascii="Microsoft JhengHei" w:eastAsia="Microsoft JhengHei"/>
                <w:spacing w:val="-74"/>
                <w:w w:val="105"/>
                <w:position w:val="1"/>
                <w:sz w:val="15"/>
              </w:rPr>
              <w:t>ｂ</w:t>
            </w:r>
            <w:r>
              <w:rPr>
                <w:rFonts w:ascii="Microsoft JhengHei" w:eastAsia="Microsoft JhengHei"/>
                <w:spacing w:val="-93"/>
                <w:w w:val="105"/>
                <w:position w:val="1"/>
                <w:sz w:val="15"/>
              </w:rPr>
              <w:t>ｕ</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7" w:lineRule="exact"/>
              <w:ind w:left="110"/>
              <w:rPr>
                <w:sz w:val="15"/>
              </w:rPr>
            </w:pPr>
            <w:r>
              <w:rPr>
                <w:spacing w:val="-76"/>
                <w:sz w:val="15"/>
              </w:rPr>
              <w:t>（</w:t>
            </w:r>
            <w:r>
              <w:rPr>
                <w:sz w:val="15"/>
              </w:rPr>
              <w:t>上生苷迪</w:t>
            </w:r>
            <w:r>
              <w:rPr>
                <w:spacing w:val="-10"/>
                <w:sz w:val="15"/>
              </w:rPr>
              <w:t>）</w:t>
            </w:r>
          </w:p>
        </w:tc>
        <w:tc>
          <w:tcPr>
            <w:tcW w:w="1592" w:type="dxa"/>
            <w:tcBorders>
              <w:top w:val="nil"/>
              <w:left w:val="single" w:sz="4" w:space="0" w:color="000000"/>
              <w:bottom w:val="single" w:sz="4" w:space="0" w:color="000000"/>
              <w:right w:val="single" w:sz="4" w:space="0" w:color="000000"/>
            </w:tcBorders>
          </w:tcPr>
          <w:p>
            <w:pPr>
              <w:pStyle w:val="TableParagraph"/>
              <w:spacing w:line="179" w:lineRule="exact"/>
              <w:ind w:left="74"/>
              <w:rPr>
                <w:rFonts w:ascii="Microsoft JhengHei" w:eastAsia="Microsoft JhengHei"/>
                <w:sz w:val="15"/>
              </w:rPr>
            </w:pPr>
            <w:r>
              <w:rPr>
                <w:rFonts w:ascii="Microsoft JhengHei" w:eastAsia="Microsoft JhengHei"/>
                <w:spacing w:val="-55"/>
                <w:w w:val="105"/>
                <w:sz w:val="15"/>
              </w:rPr>
              <w:t>２００ＩＵ</w:t>
            </w:r>
          </w:p>
          <w:p>
            <w:pPr>
              <w:pStyle w:val="TableParagraph"/>
              <w:spacing w:line="244" w:lineRule="exact"/>
              <w:ind w:left="74"/>
              <w:rPr>
                <w:rFonts w:ascii="Microsoft JhengHei" w:eastAsia="Microsoft JhengHei"/>
                <w:sz w:val="15"/>
              </w:rPr>
            </w:pPr>
            <w:r>
              <w:rPr>
                <w:rFonts w:ascii="Microsoft JhengHei" w:eastAsia="Microsoft JhengHei"/>
                <w:spacing w:val="-55"/>
                <w:w w:val="105"/>
                <w:sz w:val="15"/>
              </w:rPr>
              <w:t>４００ＩＵ</w:t>
            </w:r>
          </w:p>
        </w:tc>
        <w:tc>
          <w:tcPr>
            <w:tcW w:w="2546" w:type="dxa"/>
            <w:vMerge/>
            <w:tcBorders>
              <w:top w:val="nil"/>
              <w:left w:val="single" w:sz="4" w:space="0" w:color="000000"/>
              <w:bottom w:val="single" w:sz="4" w:space="0" w:color="000000"/>
              <w:right w:val="nil"/>
            </w:tcBorders>
          </w:tcPr>
          <w:p>
            <w:pPr>
              <w:rPr>
                <w:sz w:val="2"/>
                <w:szCs w:val="2"/>
              </w:rPr>
            </w:pPr>
          </w:p>
        </w:tc>
      </w:tr>
      <w:tr>
        <w:trPr>
          <w:trHeight w:val="939" w:hRule="atLeast"/>
        </w:trPr>
        <w:tc>
          <w:tcPr>
            <w:tcW w:w="1616" w:type="dxa"/>
            <w:tcBorders>
              <w:top w:val="single" w:sz="4" w:space="0" w:color="000000"/>
              <w:left w:val="single" w:sz="6" w:space="0" w:color="000000"/>
              <w:right w:val="single" w:sz="4" w:space="0" w:color="000000"/>
            </w:tcBorders>
          </w:tcPr>
          <w:p>
            <w:pPr>
              <w:pStyle w:val="TableParagraph"/>
              <w:spacing w:line="199" w:lineRule="exact" w:before="54"/>
              <w:ind w:left="79"/>
              <w:rPr>
                <w:sz w:val="15"/>
              </w:rPr>
            </w:pPr>
            <w:r>
              <w:rPr>
                <w:rFonts w:ascii="Arial" w:hAnsi="Arial" w:eastAsia="Arial"/>
                <w:w w:val="135"/>
                <w:position w:val="-2"/>
                <w:sz w:val="15"/>
              </w:rPr>
              <w:t>α</w:t>
            </w:r>
            <w:r>
              <w:rPr>
                <w:spacing w:val="-4"/>
                <w:w w:val="115"/>
                <w:sz w:val="15"/>
              </w:rPr>
              <w:t>干扰素</w:t>
            </w:r>
          </w:p>
          <w:p>
            <w:pPr>
              <w:pStyle w:val="TableParagraph"/>
              <w:spacing w:line="230" w:lineRule="exact"/>
              <w:ind w:left="63"/>
              <w:rPr>
                <w:rFonts w:ascii="Microsoft JhengHei" w:eastAsia="Microsoft JhengHei"/>
                <w:sz w:val="15"/>
              </w:rPr>
            </w:pPr>
            <w:r>
              <w:rPr>
                <w:rFonts w:ascii="Microsoft JhengHei" w:eastAsia="Microsoft JhengHei"/>
                <w:spacing w:val="-82"/>
                <w:w w:val="105"/>
                <w:sz w:val="15"/>
              </w:rPr>
              <w:t>Ｉｎｔｅｒｆｅｒｏｎ</w:t>
            </w:r>
          </w:p>
          <w:p>
            <w:pPr>
              <w:pStyle w:val="TableParagraph"/>
              <w:spacing w:line="244" w:lineRule="exact"/>
              <w:ind w:left="110"/>
              <w:rPr>
                <w:position w:val="2"/>
                <w:sz w:val="15"/>
              </w:rPr>
            </w:pPr>
            <w:r>
              <w:rPr>
                <w:spacing w:val="-84"/>
                <w:position w:val="2"/>
                <w:sz w:val="15"/>
              </w:rPr>
              <w:t>（</w:t>
            </w:r>
            <w:r>
              <w:rPr>
                <w:position w:val="2"/>
                <w:sz w:val="15"/>
              </w:rPr>
              <w:t>肝灵素</w:t>
            </w:r>
            <w:r>
              <w:rPr>
                <w:spacing w:val="-132"/>
                <w:position w:val="2"/>
                <w:sz w:val="15"/>
              </w:rPr>
              <w:t>，</w:t>
            </w:r>
            <w:r>
              <w:rPr>
                <w:rFonts w:ascii="Microsoft JhengHei" w:eastAsia="Microsoft JhengHei"/>
                <w:spacing w:val="-55"/>
                <w:sz w:val="15"/>
              </w:rPr>
              <w:t>ＩＭＭＵＬＩＮ</w:t>
            </w:r>
            <w:r>
              <w:rPr>
                <w:spacing w:val="-2"/>
                <w:position w:val="2"/>
                <w:sz w:val="15"/>
              </w:rPr>
              <w:t>）</w:t>
            </w:r>
          </w:p>
        </w:tc>
        <w:tc>
          <w:tcPr>
            <w:tcW w:w="1592" w:type="dxa"/>
            <w:tcBorders>
              <w:top w:val="single" w:sz="4" w:space="0" w:color="000000"/>
              <w:left w:val="single" w:sz="4" w:space="0" w:color="000000"/>
              <w:right w:val="single" w:sz="4" w:space="0" w:color="000000"/>
            </w:tcBorders>
          </w:tcPr>
          <w:p>
            <w:pPr>
              <w:pStyle w:val="TableParagraph"/>
              <w:spacing w:line="198" w:lineRule="exact" w:before="54"/>
              <w:rPr>
                <w:sz w:val="15"/>
              </w:rPr>
            </w:pPr>
            <w:r>
              <w:rPr>
                <w:spacing w:val="-3"/>
                <w:sz w:val="15"/>
              </w:rPr>
              <w:t>注射剂：</w:t>
            </w:r>
          </w:p>
          <w:p>
            <w:pPr>
              <w:pStyle w:val="TableParagraph"/>
              <w:spacing w:line="231" w:lineRule="exact"/>
              <w:ind w:left="74"/>
              <w:rPr>
                <w:rFonts w:ascii="Microsoft JhengHei" w:eastAsia="Microsoft JhengHei"/>
                <w:sz w:val="15"/>
              </w:rPr>
            </w:pPr>
            <w:r>
              <w:rPr>
                <w:rFonts w:ascii="Microsoft JhengHei" w:eastAsia="Microsoft JhengHei"/>
                <w:spacing w:val="-32"/>
                <w:sz w:val="15"/>
              </w:rPr>
              <w:t>１００</w:t>
            </w:r>
            <w:r>
              <w:rPr>
                <w:spacing w:val="-32"/>
                <w:position w:val="2"/>
                <w:sz w:val="15"/>
              </w:rPr>
              <w:t>万</w:t>
            </w:r>
            <w:r>
              <w:rPr>
                <w:rFonts w:ascii="Microsoft JhengHei" w:eastAsia="Microsoft JhengHei"/>
                <w:spacing w:val="-32"/>
                <w:sz w:val="15"/>
              </w:rPr>
              <w:t>ｕ</w:t>
            </w:r>
          </w:p>
          <w:p>
            <w:pPr>
              <w:pStyle w:val="TableParagraph"/>
              <w:spacing w:line="212" w:lineRule="exact"/>
              <w:ind w:left="74"/>
              <w:rPr>
                <w:rFonts w:ascii="Microsoft JhengHei" w:eastAsia="Microsoft JhengHei"/>
                <w:sz w:val="15"/>
              </w:rPr>
            </w:pPr>
            <w:r>
              <w:rPr>
                <w:rFonts w:ascii="Microsoft JhengHei" w:eastAsia="Microsoft JhengHei"/>
                <w:spacing w:val="-32"/>
                <w:sz w:val="15"/>
              </w:rPr>
              <w:t>３００</w:t>
            </w:r>
            <w:r>
              <w:rPr>
                <w:spacing w:val="-32"/>
                <w:position w:val="2"/>
                <w:sz w:val="15"/>
              </w:rPr>
              <w:t>万</w:t>
            </w:r>
            <w:r>
              <w:rPr>
                <w:rFonts w:ascii="Microsoft JhengHei" w:eastAsia="Microsoft JhengHei"/>
                <w:spacing w:val="-32"/>
                <w:sz w:val="15"/>
              </w:rPr>
              <w:t>ｕ</w:t>
            </w:r>
          </w:p>
          <w:p>
            <w:pPr>
              <w:pStyle w:val="TableParagraph"/>
              <w:spacing w:line="224" w:lineRule="exact"/>
              <w:ind w:left="74"/>
              <w:rPr>
                <w:rFonts w:ascii="Microsoft JhengHei" w:eastAsia="Microsoft JhengHei"/>
                <w:sz w:val="15"/>
              </w:rPr>
            </w:pPr>
            <w:r>
              <w:rPr>
                <w:rFonts w:ascii="Microsoft JhengHei" w:eastAsia="Microsoft JhengHei"/>
                <w:spacing w:val="-32"/>
                <w:sz w:val="15"/>
              </w:rPr>
              <w:t>５００</w:t>
            </w:r>
            <w:r>
              <w:rPr>
                <w:spacing w:val="-32"/>
                <w:position w:val="2"/>
                <w:sz w:val="15"/>
              </w:rPr>
              <w:t>万</w:t>
            </w:r>
            <w:r>
              <w:rPr>
                <w:rFonts w:ascii="Microsoft JhengHei" w:eastAsia="Microsoft JhengHei"/>
                <w:spacing w:val="-32"/>
                <w:sz w:val="15"/>
              </w:rPr>
              <w:t>ｕ</w:t>
            </w:r>
          </w:p>
        </w:tc>
        <w:tc>
          <w:tcPr>
            <w:tcW w:w="2546" w:type="dxa"/>
            <w:tcBorders>
              <w:top w:val="single" w:sz="4" w:space="0" w:color="000000"/>
              <w:left w:val="single" w:sz="4" w:space="0" w:color="000000"/>
              <w:right w:val="nil"/>
            </w:tcBorders>
          </w:tcPr>
          <w:p>
            <w:pPr>
              <w:pStyle w:val="TableParagraph"/>
              <w:spacing w:before="54"/>
              <w:ind w:right="13" w:firstLine="159"/>
              <w:rPr>
                <w:sz w:val="15"/>
              </w:rPr>
            </w:pPr>
            <w:r>
              <w:rPr>
                <w:spacing w:val="3"/>
                <w:w w:val="103"/>
                <w:sz w:val="15"/>
              </w:rPr>
              <w:t>可增强免疫功能</w:t>
            </w:r>
            <w:r>
              <w:rPr>
                <w:spacing w:val="5"/>
                <w:w w:val="103"/>
                <w:sz w:val="15"/>
              </w:rPr>
              <w:t>。</w:t>
            </w:r>
            <w:r>
              <w:rPr>
                <w:spacing w:val="7"/>
                <w:w w:val="103"/>
                <w:sz w:val="15"/>
              </w:rPr>
              <w:t>可用于肿瘤</w:t>
            </w:r>
            <w:r>
              <w:rPr>
                <w:w w:val="103"/>
                <w:sz w:val="15"/>
              </w:rPr>
              <w:t>、</w:t>
            </w:r>
            <w:r>
              <w:rPr>
                <w:spacing w:val="3"/>
                <w:w w:val="103"/>
                <w:sz w:val="15"/>
              </w:rPr>
              <w:t>病毒感染及慢性活动性乙肝</w:t>
            </w:r>
            <w:r>
              <w:rPr>
                <w:spacing w:val="-74"/>
                <w:w w:val="103"/>
                <w:sz w:val="15"/>
              </w:rPr>
              <w:t>（</w:t>
            </w:r>
            <w:r>
              <w:rPr>
                <w:spacing w:val="4"/>
                <w:w w:val="103"/>
                <w:sz w:val="15"/>
              </w:rPr>
              <w:t>详见</w:t>
            </w:r>
            <w:r>
              <w:rPr>
                <w:spacing w:val="3"/>
                <w:w w:val="103"/>
                <w:sz w:val="15"/>
              </w:rPr>
              <w:t>免疫调节剂章节</w:t>
            </w:r>
            <w:r>
              <w:rPr>
                <w:w w:val="103"/>
                <w:sz w:val="15"/>
              </w:rPr>
              <w:t>）</w:t>
            </w:r>
          </w:p>
        </w:tc>
      </w:tr>
    </w:tbl>
    <w:p>
      <w:pPr>
        <w:pStyle w:val="TableParagraph"/>
        <w:spacing w:after="0"/>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１７３</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4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３</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112" w:right="85" w:firstLine="159"/>
              <w:rPr>
                <w:sz w:val="15"/>
              </w:rPr>
            </w:pPr>
            <w:r>
              <w:rPr>
                <w:spacing w:val="-3"/>
                <w:sz w:val="15"/>
              </w:rPr>
              <w:t>本品不能与乳清酸、氯霉素、双嘧达</w:t>
            </w:r>
            <w:r>
              <w:rPr>
                <w:spacing w:val="-11"/>
                <w:w w:val="105"/>
                <w:sz w:val="15"/>
              </w:rPr>
              <w:t>莫、硫喷妥钠等注射液配伍</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6"/>
              <w:ind w:left="112"/>
              <w:rPr>
                <w:rFonts w:ascii="Microsoft JhengHei" w:eastAsia="Microsoft JhengHei"/>
                <w:position w:val="1"/>
                <w:sz w:val="15"/>
              </w:rPr>
            </w:pPr>
            <w:r>
              <w:rPr>
                <w:spacing w:val="-33"/>
                <w:position w:val="3"/>
                <w:sz w:val="15"/>
              </w:rPr>
              <w:t>肌注：</w:t>
            </w:r>
            <w:r>
              <w:rPr>
                <w:rFonts w:ascii="Microsoft JhengHei" w:eastAsia="Microsoft JhengHei"/>
                <w:spacing w:val="-65"/>
                <w:position w:val="1"/>
                <w:sz w:val="15"/>
              </w:rPr>
              <w:t>０．１</w:t>
            </w:r>
            <w:r>
              <w:rPr>
                <w:rFonts w:ascii="Malgun Gothic" w:eastAsia="Malgun Gothic"/>
                <w:spacing w:val="-65"/>
                <w:sz w:val="15"/>
              </w:rPr>
              <w:t>～</w:t>
            </w:r>
            <w:r>
              <w:rPr>
                <w:rFonts w:ascii="Microsoft JhengHei" w:eastAsia="Microsoft JhengHei"/>
                <w:spacing w:val="-65"/>
                <w:position w:val="1"/>
                <w:sz w:val="15"/>
              </w:rPr>
              <w:t>０．２</w:t>
            </w:r>
            <w:r>
              <w:rPr>
                <w:rFonts w:ascii="Microsoft JhengHei" w:eastAsia="Microsoft JhengHei"/>
                <w:spacing w:val="-65"/>
                <w:sz w:val="15"/>
              </w:rPr>
              <w:t>ｇ</w:t>
            </w:r>
            <w:r>
              <w:rPr>
                <w:spacing w:val="-56"/>
                <w:position w:val="3"/>
                <w:sz w:val="15"/>
              </w:rPr>
              <w:t>／次，</w:t>
            </w:r>
            <w:r>
              <w:rPr>
                <w:rFonts w:ascii="Microsoft JhengHei" w:eastAsia="Microsoft JhengHei"/>
                <w:spacing w:val="-7"/>
                <w:position w:val="1"/>
                <w:sz w:val="15"/>
              </w:rPr>
              <w:t>１</w:t>
            </w:r>
            <w:r>
              <w:rPr>
                <w:rFonts w:ascii="Malgun Gothic" w:eastAsia="Malgun Gothic"/>
                <w:spacing w:val="-5"/>
                <w:sz w:val="15"/>
              </w:rPr>
              <w:t>～</w:t>
            </w:r>
            <w:r>
              <w:rPr>
                <w:rFonts w:ascii="Microsoft JhengHei" w:eastAsia="Microsoft JhengHei"/>
                <w:spacing w:val="32"/>
                <w:position w:val="1"/>
                <w:sz w:val="15"/>
              </w:rPr>
              <w:t>２</w:t>
            </w:r>
            <w:r>
              <w:rPr>
                <w:spacing w:val="-16"/>
                <w:position w:val="3"/>
                <w:sz w:val="15"/>
              </w:rPr>
              <w:t>次／</w:t>
            </w:r>
            <w:r>
              <w:rPr>
                <w:rFonts w:ascii="Microsoft JhengHei" w:eastAsia="Microsoft JhengHei"/>
                <w:spacing w:val="-16"/>
                <w:position w:val="1"/>
                <w:sz w:val="15"/>
              </w:rPr>
              <w:t>ｄ</w:t>
            </w:r>
          </w:p>
          <w:p>
            <w:pPr>
              <w:pStyle w:val="TableParagraph"/>
              <w:spacing w:line="170" w:lineRule="auto" w:before="20"/>
              <w:ind w:right="89"/>
              <w:rPr>
                <w:sz w:val="15"/>
              </w:rPr>
            </w:pPr>
            <w:r>
              <w:rPr>
                <w:position w:val="3"/>
                <w:sz w:val="15"/>
              </w:rPr>
              <w:t>静滴</w:t>
            </w:r>
            <w:r>
              <w:rPr>
                <w:spacing w:val="-115"/>
                <w:position w:val="3"/>
                <w:sz w:val="15"/>
              </w:rPr>
              <w:t>：</w:t>
            </w:r>
            <w:r>
              <w:rPr>
                <w:rFonts w:ascii="Microsoft JhengHei" w:eastAsia="Microsoft JhengHei"/>
                <w:spacing w:val="-56"/>
                <w:position w:val="1"/>
                <w:sz w:val="15"/>
              </w:rPr>
              <w:t>０．２</w:t>
            </w:r>
            <w:r>
              <w:rPr>
                <w:rFonts w:ascii="Malgun Gothic" w:eastAsia="Malgun Gothic"/>
                <w:spacing w:val="-24"/>
                <w:sz w:val="15"/>
              </w:rPr>
              <w:t>～</w:t>
            </w:r>
            <w:r>
              <w:rPr>
                <w:rFonts w:ascii="Microsoft JhengHei" w:eastAsia="Microsoft JhengHei"/>
                <w:spacing w:val="-50"/>
                <w:position w:val="1"/>
                <w:sz w:val="15"/>
              </w:rPr>
              <w:t>０．６</w:t>
            </w:r>
            <w:r>
              <w:rPr>
                <w:rFonts w:ascii="Microsoft JhengHei" w:eastAsia="Microsoft JhengHei"/>
                <w:spacing w:val="-80"/>
                <w:sz w:val="15"/>
              </w:rPr>
              <w:t>ｇ</w:t>
            </w:r>
            <w:r>
              <w:rPr>
                <w:spacing w:val="-32"/>
                <w:position w:val="3"/>
                <w:sz w:val="15"/>
              </w:rPr>
              <w:t>／次，</w:t>
            </w:r>
            <w:r>
              <w:rPr>
                <w:rFonts w:ascii="Microsoft JhengHei" w:eastAsia="Microsoft JhengHei"/>
                <w:spacing w:val="-57"/>
                <w:position w:val="1"/>
                <w:sz w:val="15"/>
              </w:rPr>
              <w:t>１</w:t>
            </w:r>
            <w:r>
              <w:rPr>
                <w:rFonts w:ascii="Malgun Gothic" w:eastAsia="Malgun Gothic"/>
                <w:spacing w:val="-57"/>
                <w:sz w:val="15"/>
              </w:rPr>
              <w:t>～</w:t>
            </w:r>
            <w:r>
              <w:rPr>
                <w:rFonts w:ascii="Microsoft JhengHei" w:eastAsia="Microsoft JhengHei"/>
                <w:spacing w:val="-57"/>
                <w:position w:val="1"/>
                <w:sz w:val="15"/>
              </w:rPr>
              <w:t>２</w:t>
            </w:r>
            <w:r>
              <w:rPr>
                <w:spacing w:val="-57"/>
                <w:position w:val="3"/>
                <w:sz w:val="15"/>
              </w:rPr>
              <w:t>／</w:t>
            </w:r>
            <w:r>
              <w:rPr>
                <w:rFonts w:ascii="Microsoft JhengHei" w:eastAsia="Microsoft JhengHei"/>
                <w:spacing w:val="-57"/>
                <w:position w:val="1"/>
                <w:sz w:val="15"/>
              </w:rPr>
              <w:t>ｄ</w:t>
            </w:r>
            <w:r>
              <w:rPr>
                <w:spacing w:val="-10"/>
                <w:position w:val="3"/>
                <w:sz w:val="15"/>
              </w:rPr>
              <w:t>，每次可</w:t>
            </w:r>
            <w:r>
              <w:rPr>
                <w:spacing w:val="15"/>
                <w:w w:val="105"/>
                <w:sz w:val="15"/>
              </w:rPr>
              <w:t>与</w:t>
            </w:r>
            <w:r>
              <w:rPr>
                <w:rFonts w:ascii="Microsoft JhengHei" w:eastAsia="Microsoft JhengHei"/>
                <w:w w:val="105"/>
                <w:position w:val="-1"/>
                <w:sz w:val="15"/>
              </w:rPr>
              <w:t>ＧＳ</w:t>
            </w:r>
            <w:r>
              <w:rPr>
                <w:spacing w:val="-25"/>
                <w:w w:val="105"/>
                <w:sz w:val="15"/>
              </w:rPr>
              <w:t>、氨基酸溶液、</w:t>
            </w:r>
            <w:r>
              <w:rPr>
                <w:rFonts w:ascii="Microsoft JhengHei" w:eastAsia="Microsoft JhengHei"/>
                <w:w w:val="105"/>
                <w:position w:val="-1"/>
                <w:sz w:val="15"/>
              </w:rPr>
              <w:t>ＮＳ</w:t>
            </w:r>
            <w:r>
              <w:rPr>
                <w:w w:val="105"/>
                <w:sz w:val="15"/>
              </w:rPr>
              <w:t>等混合</w:t>
            </w:r>
          </w:p>
          <w:p>
            <w:pPr>
              <w:pStyle w:val="TableParagraph"/>
              <w:spacing w:line="228" w:lineRule="exact"/>
              <w:ind w:left="112"/>
              <w:rPr>
                <w:rFonts w:ascii="Microsoft JhengHei" w:eastAsia="Microsoft JhengHei"/>
                <w:position w:val="1"/>
                <w:sz w:val="15"/>
              </w:rPr>
            </w:pPr>
            <w:r>
              <w:rPr>
                <w:spacing w:val="-33"/>
                <w:position w:val="3"/>
                <w:sz w:val="15"/>
              </w:rPr>
              <w:t>静注：</w:t>
            </w:r>
            <w:r>
              <w:rPr>
                <w:rFonts w:ascii="Microsoft JhengHei" w:eastAsia="Microsoft JhengHei"/>
                <w:spacing w:val="-65"/>
                <w:position w:val="1"/>
                <w:sz w:val="15"/>
              </w:rPr>
              <w:t>０．１</w:t>
            </w:r>
            <w:r>
              <w:rPr>
                <w:rFonts w:ascii="Malgun Gothic" w:eastAsia="Malgun Gothic"/>
                <w:spacing w:val="-65"/>
                <w:sz w:val="15"/>
              </w:rPr>
              <w:t>～</w:t>
            </w:r>
            <w:r>
              <w:rPr>
                <w:rFonts w:ascii="Microsoft JhengHei" w:eastAsia="Microsoft JhengHei"/>
                <w:spacing w:val="-65"/>
                <w:position w:val="1"/>
                <w:sz w:val="15"/>
              </w:rPr>
              <w:t>０．２</w:t>
            </w:r>
            <w:r>
              <w:rPr>
                <w:rFonts w:ascii="Microsoft JhengHei" w:eastAsia="Microsoft JhengHei"/>
                <w:spacing w:val="-65"/>
                <w:sz w:val="15"/>
              </w:rPr>
              <w:t>ｇ</w:t>
            </w:r>
            <w:r>
              <w:rPr>
                <w:spacing w:val="-56"/>
                <w:position w:val="3"/>
                <w:sz w:val="15"/>
              </w:rPr>
              <w:t>／次，</w:t>
            </w:r>
            <w:r>
              <w:rPr>
                <w:rFonts w:ascii="Microsoft JhengHei" w:eastAsia="Microsoft JhengHei"/>
                <w:spacing w:val="-7"/>
                <w:position w:val="1"/>
                <w:sz w:val="15"/>
              </w:rPr>
              <w:t>１</w:t>
            </w:r>
            <w:r>
              <w:rPr>
                <w:rFonts w:ascii="Malgun Gothic" w:eastAsia="Malgun Gothic"/>
                <w:spacing w:val="-5"/>
                <w:sz w:val="15"/>
              </w:rPr>
              <w:t>～</w:t>
            </w:r>
            <w:r>
              <w:rPr>
                <w:rFonts w:ascii="Microsoft JhengHei" w:eastAsia="Microsoft JhengHei"/>
                <w:spacing w:val="32"/>
                <w:position w:val="1"/>
                <w:sz w:val="15"/>
              </w:rPr>
              <w:t>２</w:t>
            </w:r>
            <w:r>
              <w:rPr>
                <w:spacing w:val="-16"/>
                <w:position w:val="3"/>
                <w:sz w:val="15"/>
              </w:rPr>
              <w:t>次／</w:t>
            </w:r>
            <w:r>
              <w:rPr>
                <w:rFonts w:ascii="Microsoft JhengHei" w:eastAsia="Microsoft JhengHei"/>
                <w:spacing w:val="-16"/>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4"/>
                <w:sz w:val="15"/>
              </w:rPr>
              <w:t>同肌苷</w:t>
            </w:r>
          </w:p>
        </w:tc>
      </w:tr>
      <w:tr>
        <w:trPr>
          <w:trHeight w:val="74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25"/>
              <w:rPr>
                <w:sz w:val="15"/>
              </w:rPr>
            </w:pPr>
            <w:r>
              <w:rPr>
                <w:sz w:val="15"/>
              </w:rPr>
              <w:t>肌注</w:t>
            </w:r>
            <w:r>
              <w:rPr>
                <w:spacing w:val="-115"/>
                <w:sz w:val="15"/>
              </w:rPr>
              <w:t>：</w:t>
            </w:r>
            <w:r>
              <w:rPr>
                <w:rFonts w:ascii="Microsoft JhengHei" w:eastAsia="Microsoft JhengHei"/>
                <w:spacing w:val="-10"/>
                <w:position w:val="-1"/>
                <w:sz w:val="15"/>
              </w:rPr>
              <w:t>６</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24"/>
                <w:sz w:val="15"/>
              </w:rPr>
              <w:t>／次，隔日</w:t>
            </w:r>
            <w:r>
              <w:rPr>
                <w:rFonts w:ascii="Microsoft JhengHei" w:eastAsia="Microsoft JhengHei"/>
                <w:position w:val="-1"/>
                <w:sz w:val="15"/>
              </w:rPr>
              <w:t>１</w:t>
            </w:r>
            <w:r>
              <w:rPr>
                <w:spacing w:val="-10"/>
                <w:sz w:val="15"/>
              </w:rPr>
              <w:t>次</w:t>
            </w:r>
          </w:p>
          <w:p>
            <w:pPr>
              <w:pStyle w:val="TableParagraph"/>
              <w:spacing w:line="196" w:lineRule="auto"/>
              <w:ind w:right="89"/>
              <w:rPr>
                <w:sz w:val="15"/>
              </w:rPr>
            </w:pPr>
            <w:r>
              <w:rPr>
                <w:spacing w:val="-2"/>
                <w:sz w:val="15"/>
              </w:rPr>
              <w:t>静注</w:t>
            </w:r>
            <w:r>
              <w:rPr>
                <w:spacing w:val="-115"/>
                <w:sz w:val="15"/>
              </w:rPr>
              <w:t>：</w:t>
            </w:r>
            <w:r>
              <w:rPr>
                <w:rFonts w:ascii="Microsoft JhengHei" w:eastAsia="Microsoft JhengHei"/>
                <w:spacing w:val="-43"/>
                <w:position w:val="-1"/>
                <w:sz w:val="15"/>
              </w:rPr>
              <w:t>３０</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72"/>
                <w:sz w:val="15"/>
              </w:rPr>
              <w:t>／</w:t>
            </w:r>
            <w:r>
              <w:rPr>
                <w:rFonts w:ascii="Microsoft JhengHei" w:eastAsia="Microsoft JhengHei"/>
                <w:spacing w:val="-41"/>
                <w:position w:val="-1"/>
                <w:sz w:val="15"/>
              </w:rPr>
              <w:t>ｄ</w:t>
            </w:r>
            <w:r>
              <w:rPr>
                <w:spacing w:val="-21"/>
                <w:sz w:val="15"/>
              </w:rPr>
              <w:t>，或隔日</w:t>
            </w:r>
            <w:r>
              <w:rPr>
                <w:rFonts w:ascii="Microsoft JhengHei" w:eastAsia="Microsoft JhengHei"/>
                <w:spacing w:val="-2"/>
                <w:position w:val="-1"/>
                <w:sz w:val="15"/>
              </w:rPr>
              <w:t>５０ｍ</w:t>
            </w:r>
            <w:r>
              <w:rPr>
                <w:rFonts w:ascii="Microsoft JhengHei" w:eastAsia="Microsoft JhengHei"/>
                <w:spacing w:val="-2"/>
                <w:position w:val="-2"/>
                <w:sz w:val="15"/>
              </w:rPr>
              <w:t>ｇ</w:t>
            </w:r>
            <w:r>
              <w:rPr>
                <w:spacing w:val="-2"/>
                <w:sz w:val="15"/>
              </w:rPr>
              <w:t>均以生理</w:t>
            </w:r>
            <w:r>
              <w:rPr>
                <w:spacing w:val="-4"/>
                <w:w w:val="105"/>
                <w:sz w:val="15"/>
              </w:rPr>
              <w:t>盐水稀释</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2"/>
                <w:sz w:val="15"/>
              </w:rPr>
              <w:t>冷藏避光保存</w:t>
            </w:r>
          </w:p>
        </w:tc>
      </w:tr>
      <w:tr>
        <w:trPr>
          <w:trHeight w:val="74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2"/>
                <w:sz w:val="15"/>
              </w:rPr>
              <w:t>口服：</w:t>
            </w:r>
            <w:r>
              <w:rPr>
                <w:rFonts w:ascii="Microsoft JhengHei" w:eastAsia="Microsoft JhengHei"/>
                <w:spacing w:val="2"/>
                <w:position w:val="-1"/>
                <w:sz w:val="15"/>
              </w:rPr>
              <w:t>１</w:t>
            </w:r>
            <w:r>
              <w:rPr>
                <w:spacing w:val="-5"/>
                <w:sz w:val="15"/>
              </w:rPr>
              <w:t>片／</w:t>
            </w:r>
            <w:r>
              <w:rPr>
                <w:rFonts w:ascii="Microsoft JhengHei" w:eastAsia="Microsoft JhengHei"/>
                <w:spacing w:val="-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2"/>
                <w:sz w:val="15"/>
              </w:rPr>
              <w:t>详见抗生素章节</w:t>
            </w:r>
          </w:p>
        </w:tc>
      </w:tr>
      <w:tr>
        <w:trPr>
          <w:trHeight w:val="2217"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94" w:lineRule="auto" w:before="83"/>
              <w:ind w:right="88"/>
              <w:jc w:val="both"/>
              <w:rPr>
                <w:sz w:val="15"/>
              </w:rPr>
            </w:pPr>
            <w:r>
              <w:rPr>
                <w:spacing w:val="-6"/>
                <w:sz w:val="15"/>
              </w:rPr>
              <w:t>肌注：使用重组酵母乙肝疫苗，每针均</w:t>
            </w:r>
            <w:r>
              <w:rPr>
                <w:position w:val="3"/>
                <w:sz w:val="15"/>
              </w:rPr>
              <w:t>注射</w:t>
            </w:r>
            <w:r>
              <w:rPr>
                <w:rFonts w:ascii="Microsoft JhengHei" w:hAnsi="Microsoft JhengHei" w:eastAsia="Microsoft JhengHei"/>
                <w:spacing w:val="-10"/>
                <w:w w:val="92"/>
                <w:position w:val="1"/>
                <w:sz w:val="15"/>
              </w:rPr>
              <w:t>５</w:t>
            </w:r>
            <w:r>
              <w:rPr>
                <w:rFonts w:ascii="Malgun Gothic" w:hAnsi="Malgun Gothic" w:eastAsia="Malgun Gothic"/>
                <w:spacing w:val="-72"/>
                <w:w w:val="164"/>
                <w:position w:val="-2"/>
                <w:sz w:val="15"/>
              </w:rPr>
              <w:t>μ</w:t>
            </w:r>
            <w:r>
              <w:rPr>
                <w:rFonts w:ascii="Microsoft JhengHei" w:hAnsi="Microsoft JhengHei" w:eastAsia="Microsoft JhengHei"/>
                <w:spacing w:val="-80"/>
                <w:w w:val="92"/>
                <w:sz w:val="15"/>
              </w:rPr>
              <w:t>ｇ</w:t>
            </w:r>
            <w:r>
              <w:rPr>
                <w:spacing w:val="-76"/>
                <w:w w:val="92"/>
                <w:position w:val="3"/>
                <w:sz w:val="15"/>
              </w:rPr>
              <w:t>／</w:t>
            </w:r>
            <w:r>
              <w:rPr>
                <w:rFonts w:ascii="Microsoft JhengHei" w:hAnsi="Microsoft JhengHei" w:eastAsia="Microsoft JhengHei"/>
                <w:spacing w:val="-45"/>
                <w:w w:val="92"/>
                <w:position w:val="1"/>
                <w:sz w:val="15"/>
              </w:rPr>
              <w:t>０．５</w:t>
            </w:r>
            <w:r>
              <w:rPr>
                <w:rFonts w:ascii="Microsoft JhengHei" w:hAnsi="Microsoft JhengHei" w:eastAsia="Microsoft JhengHei"/>
                <w:spacing w:val="-72"/>
                <w:w w:val="92"/>
                <w:position w:val="1"/>
                <w:sz w:val="15"/>
              </w:rPr>
              <w:t>ｍ</w:t>
            </w:r>
            <w:r>
              <w:rPr>
                <w:rFonts w:ascii="Microsoft JhengHei" w:hAnsi="Microsoft JhengHei" w:eastAsia="Microsoft JhengHei"/>
                <w:spacing w:val="-59"/>
                <w:w w:val="92"/>
                <w:position w:val="1"/>
                <w:sz w:val="15"/>
              </w:rPr>
              <w:t>ｌ</w:t>
            </w:r>
            <w:r>
              <w:rPr>
                <w:spacing w:val="5"/>
                <w:position w:val="3"/>
                <w:sz w:val="15"/>
              </w:rPr>
              <w:t>。使用重组 </w:t>
            </w:r>
            <w:r>
              <w:rPr>
                <w:rFonts w:ascii="Microsoft JhengHei" w:hAnsi="Microsoft JhengHei" w:eastAsia="Microsoft JhengHei"/>
                <w:spacing w:val="-1"/>
                <w:position w:val="1"/>
                <w:sz w:val="15"/>
              </w:rPr>
              <w:t>ＣＨＯ </w:t>
            </w:r>
            <w:r>
              <w:rPr>
                <w:position w:val="3"/>
                <w:sz w:val="15"/>
              </w:rPr>
              <w:t>细</w:t>
            </w:r>
            <w:r>
              <w:rPr>
                <w:spacing w:val="5"/>
                <w:sz w:val="15"/>
              </w:rPr>
              <w:t>胞乙肝疫苗，一般易感者每针均注射</w:t>
            </w:r>
          </w:p>
          <w:p>
            <w:pPr>
              <w:pStyle w:val="TableParagraph"/>
              <w:spacing w:line="182" w:lineRule="auto" w:before="11"/>
              <w:ind w:right="40" w:hanging="39"/>
              <w:jc w:val="both"/>
              <w:rPr>
                <w:sz w:val="15"/>
              </w:rPr>
            </w:pPr>
            <w:r>
              <w:rPr>
                <w:rFonts w:ascii="Microsoft JhengHei" w:hAnsi="Microsoft JhengHei" w:eastAsia="Microsoft JhengHei"/>
                <w:spacing w:val="-70"/>
                <w:w w:val="105"/>
                <w:position w:val="-1"/>
                <w:sz w:val="15"/>
              </w:rPr>
              <w:t>１０</w:t>
            </w:r>
            <w:r>
              <w:rPr>
                <w:rFonts w:ascii="Malgun Gothic" w:hAnsi="Malgun Gothic" w:eastAsia="Malgun Gothic"/>
                <w:spacing w:val="-70"/>
                <w:w w:val="105"/>
                <w:position w:val="-5"/>
                <w:sz w:val="15"/>
              </w:rPr>
              <w:t>μ</w:t>
            </w:r>
            <w:r>
              <w:rPr>
                <w:rFonts w:ascii="Microsoft JhengHei" w:hAnsi="Microsoft JhengHei" w:eastAsia="Microsoft JhengHei"/>
                <w:spacing w:val="-70"/>
                <w:w w:val="105"/>
                <w:position w:val="-2"/>
                <w:sz w:val="15"/>
              </w:rPr>
              <w:t>ｇ</w:t>
            </w:r>
            <w:r>
              <w:rPr>
                <w:spacing w:val="-70"/>
                <w:w w:val="105"/>
                <w:sz w:val="15"/>
              </w:rPr>
              <w:t>／</w:t>
            </w:r>
            <w:r>
              <w:rPr>
                <w:rFonts w:ascii="Microsoft JhengHei" w:hAnsi="Microsoft JhengHei" w:eastAsia="Microsoft JhengHei"/>
                <w:spacing w:val="-70"/>
                <w:w w:val="105"/>
                <w:position w:val="-1"/>
                <w:sz w:val="15"/>
              </w:rPr>
              <w:t>ｍｌ</w:t>
            </w:r>
            <w:r>
              <w:rPr>
                <w:spacing w:val="-10"/>
                <w:w w:val="105"/>
                <w:sz w:val="15"/>
              </w:rPr>
              <w:t>。采用快速免疫方案：乙型肝炎</w:t>
            </w:r>
            <w:r>
              <w:rPr>
                <w:spacing w:val="-2"/>
                <w:sz w:val="15"/>
              </w:rPr>
              <w:t>疫苗</w:t>
            </w:r>
            <w:r>
              <w:rPr>
                <w:spacing w:val="-84"/>
                <w:sz w:val="15"/>
              </w:rPr>
              <w:t>（</w:t>
            </w:r>
            <w:r>
              <w:rPr>
                <w:rFonts w:ascii="Microsoft JhengHei" w:hAnsi="Microsoft JhengHei" w:eastAsia="Microsoft JhengHei"/>
                <w:spacing w:val="-84"/>
                <w:position w:val="-1"/>
                <w:sz w:val="15"/>
              </w:rPr>
              <w:t>０</w:t>
            </w:r>
            <w:r>
              <w:rPr>
                <w:spacing w:val="-70"/>
                <w:sz w:val="15"/>
              </w:rPr>
              <w:t>、</w:t>
            </w:r>
            <w:r>
              <w:rPr>
                <w:rFonts w:ascii="Microsoft JhengHei" w:hAnsi="Microsoft JhengHei" w:eastAsia="Microsoft JhengHei"/>
                <w:spacing w:val="-2"/>
                <w:position w:val="-1"/>
                <w:sz w:val="15"/>
              </w:rPr>
              <w:t>１</w:t>
            </w:r>
            <w:r>
              <w:rPr>
                <w:spacing w:val="-70"/>
                <w:sz w:val="15"/>
              </w:rPr>
              <w:t>、</w:t>
            </w:r>
            <w:r>
              <w:rPr>
                <w:rFonts w:ascii="Microsoft JhengHei" w:hAnsi="Microsoft JhengHei" w:eastAsia="Microsoft JhengHei"/>
                <w:spacing w:val="-2"/>
                <w:position w:val="-1"/>
                <w:sz w:val="15"/>
              </w:rPr>
              <w:t>２</w:t>
            </w:r>
            <w:r>
              <w:rPr>
                <w:spacing w:val="-2"/>
                <w:sz w:val="15"/>
              </w:rPr>
              <w:t>个月</w:t>
            </w:r>
            <w:r>
              <w:rPr>
                <w:spacing w:val="-82"/>
                <w:sz w:val="15"/>
              </w:rPr>
              <w:t>）</w:t>
            </w:r>
            <w:r>
              <w:rPr>
                <w:spacing w:val="-17"/>
                <w:sz w:val="15"/>
              </w:rPr>
              <w:t>，与标准方案</w:t>
            </w:r>
            <w:r>
              <w:rPr>
                <w:spacing w:val="-82"/>
                <w:sz w:val="15"/>
              </w:rPr>
              <w:t>（</w:t>
            </w:r>
            <w:r>
              <w:rPr>
                <w:rFonts w:ascii="Microsoft JhengHei" w:hAnsi="Microsoft JhengHei" w:eastAsia="Microsoft JhengHei"/>
                <w:spacing w:val="-82"/>
                <w:position w:val="-1"/>
                <w:sz w:val="15"/>
              </w:rPr>
              <w:t>０</w:t>
            </w:r>
            <w:r>
              <w:rPr>
                <w:spacing w:val="-64"/>
                <w:sz w:val="15"/>
              </w:rPr>
              <w:t>、</w:t>
            </w:r>
            <w:r>
              <w:rPr>
                <w:rFonts w:ascii="Microsoft JhengHei" w:hAnsi="Microsoft JhengHei" w:eastAsia="Microsoft JhengHei"/>
                <w:spacing w:val="-2"/>
                <w:position w:val="-1"/>
                <w:sz w:val="15"/>
              </w:rPr>
              <w:t>１</w:t>
            </w:r>
            <w:r>
              <w:rPr>
                <w:spacing w:val="-64"/>
                <w:sz w:val="15"/>
              </w:rPr>
              <w:t>、</w:t>
            </w:r>
            <w:r>
              <w:rPr>
                <w:rFonts w:ascii="Microsoft JhengHei" w:hAnsi="Microsoft JhengHei" w:eastAsia="Microsoft JhengHei"/>
                <w:spacing w:val="-2"/>
                <w:position w:val="-1"/>
                <w:sz w:val="15"/>
              </w:rPr>
              <w:t>６</w:t>
            </w:r>
            <w:r>
              <w:rPr>
                <w:spacing w:val="-2"/>
                <w:w w:val="105"/>
                <w:sz w:val="15"/>
              </w:rPr>
              <w:t>个月</w:t>
            </w:r>
            <w:r>
              <w:rPr>
                <w:spacing w:val="-84"/>
                <w:w w:val="105"/>
                <w:sz w:val="15"/>
              </w:rPr>
              <w:t>）</w:t>
            </w:r>
            <w:r>
              <w:rPr>
                <w:spacing w:val="-12"/>
                <w:w w:val="105"/>
                <w:sz w:val="15"/>
              </w:rPr>
              <w:t>相比，可提供同等的免疫效力。</w:t>
            </w:r>
          </w:p>
          <w:p>
            <w:pPr>
              <w:pStyle w:val="TableParagraph"/>
              <w:spacing w:line="163" w:lineRule="auto" w:before="31"/>
              <w:ind w:right="88"/>
              <w:jc w:val="both"/>
              <w:rPr>
                <w:sz w:val="15"/>
              </w:rPr>
            </w:pPr>
            <w:r>
              <w:rPr>
                <w:spacing w:val="-9"/>
                <w:w w:val="105"/>
                <w:sz w:val="15"/>
              </w:rPr>
              <w:t>新生儿免疫：第</w:t>
            </w:r>
            <w:r>
              <w:rPr>
                <w:rFonts w:ascii="Microsoft JhengHei" w:hAnsi="Microsoft JhengHei" w:eastAsia="Microsoft JhengHei"/>
                <w:spacing w:val="11"/>
                <w:w w:val="105"/>
                <w:position w:val="-1"/>
                <w:sz w:val="15"/>
              </w:rPr>
              <w:t>１</w:t>
            </w:r>
            <w:r>
              <w:rPr>
                <w:spacing w:val="11"/>
                <w:w w:val="105"/>
                <w:sz w:val="15"/>
              </w:rPr>
              <w:t>针注射</w:t>
            </w:r>
            <w:r>
              <w:rPr>
                <w:rFonts w:ascii="Microsoft JhengHei" w:hAnsi="Microsoft JhengHei" w:eastAsia="Microsoft JhengHei"/>
                <w:spacing w:val="-60"/>
                <w:w w:val="105"/>
                <w:position w:val="-1"/>
                <w:sz w:val="15"/>
              </w:rPr>
              <w:t>２０</w:t>
            </w:r>
            <w:r>
              <w:rPr>
                <w:rFonts w:ascii="Malgun Gothic" w:hAnsi="Malgun Gothic" w:eastAsia="Malgun Gothic"/>
                <w:spacing w:val="-60"/>
                <w:w w:val="105"/>
                <w:position w:val="-5"/>
                <w:sz w:val="15"/>
              </w:rPr>
              <w:t>μ</w:t>
            </w:r>
            <w:r>
              <w:rPr>
                <w:rFonts w:ascii="Microsoft JhengHei" w:hAnsi="Microsoft JhengHei" w:eastAsia="Microsoft JhengHei"/>
                <w:spacing w:val="-60"/>
                <w:w w:val="105"/>
                <w:position w:val="-2"/>
                <w:sz w:val="15"/>
              </w:rPr>
              <w:t>ｇ</w:t>
            </w:r>
            <w:r>
              <w:rPr>
                <w:spacing w:val="-60"/>
                <w:w w:val="105"/>
                <w:sz w:val="15"/>
              </w:rPr>
              <w:t>／</w:t>
            </w:r>
            <w:r>
              <w:rPr>
                <w:rFonts w:ascii="Microsoft JhengHei" w:hAnsi="Microsoft JhengHei" w:eastAsia="Microsoft JhengHei"/>
                <w:spacing w:val="-60"/>
                <w:w w:val="105"/>
                <w:position w:val="-1"/>
                <w:sz w:val="15"/>
              </w:rPr>
              <w:t>ｍｌ</w:t>
            </w:r>
            <w:r>
              <w:rPr>
                <w:spacing w:val="-30"/>
                <w:w w:val="105"/>
                <w:sz w:val="15"/>
              </w:rPr>
              <w:t>，在</w:t>
            </w:r>
            <w:r>
              <w:rPr>
                <w:spacing w:val="5"/>
                <w:sz w:val="15"/>
              </w:rPr>
              <w:t>出生后</w:t>
            </w:r>
            <w:r>
              <w:rPr>
                <w:rFonts w:ascii="Microsoft JhengHei" w:hAnsi="Microsoft JhengHei" w:eastAsia="Microsoft JhengHei"/>
                <w:position w:val="-1"/>
                <w:sz w:val="15"/>
              </w:rPr>
              <w:t>２４ｈ</w:t>
            </w:r>
            <w:r>
              <w:rPr>
                <w:spacing w:val="-3"/>
                <w:sz w:val="15"/>
              </w:rPr>
              <w:t>内注射，余下</w:t>
            </w:r>
            <w:r>
              <w:rPr>
                <w:rFonts w:ascii="Microsoft JhengHei" w:hAnsi="Microsoft JhengHei" w:eastAsia="Microsoft JhengHei"/>
                <w:spacing w:val="-4"/>
                <w:position w:val="-1"/>
                <w:sz w:val="15"/>
              </w:rPr>
              <w:t>２ </w:t>
            </w:r>
            <w:r>
              <w:rPr>
                <w:spacing w:val="6"/>
                <w:sz w:val="15"/>
              </w:rPr>
              <w:t>针为每针</w:t>
            </w:r>
          </w:p>
          <w:p>
            <w:pPr>
              <w:pStyle w:val="TableParagraph"/>
              <w:spacing w:line="180" w:lineRule="auto" w:before="2"/>
              <w:ind w:right="89" w:hanging="39"/>
              <w:jc w:val="both"/>
              <w:rPr>
                <w:sz w:val="15"/>
              </w:rPr>
            </w:pPr>
            <w:r>
              <w:rPr>
                <w:rFonts w:ascii="Microsoft JhengHei" w:hAnsi="Microsoft JhengHei" w:eastAsia="Microsoft JhengHei"/>
                <w:spacing w:val="-53"/>
                <w:w w:val="103"/>
                <w:position w:val="-1"/>
                <w:sz w:val="15"/>
              </w:rPr>
              <w:t>１０</w:t>
            </w:r>
            <w:r>
              <w:rPr>
                <w:rFonts w:ascii="Malgun Gothic" w:hAnsi="Malgun Gothic" w:eastAsia="Malgun Gothic"/>
                <w:spacing w:val="-72"/>
                <w:w w:val="175"/>
                <w:position w:val="-5"/>
                <w:sz w:val="15"/>
              </w:rPr>
              <w:t>μ</w:t>
            </w:r>
            <w:r>
              <w:rPr>
                <w:rFonts w:ascii="Microsoft JhengHei" w:hAnsi="Microsoft JhengHei" w:eastAsia="Microsoft JhengHei"/>
                <w:spacing w:val="-80"/>
                <w:w w:val="103"/>
                <w:position w:val="-2"/>
                <w:sz w:val="15"/>
              </w:rPr>
              <w:t>ｇ</w:t>
            </w:r>
            <w:r>
              <w:rPr>
                <w:spacing w:val="-76"/>
                <w:w w:val="103"/>
                <w:sz w:val="15"/>
              </w:rPr>
              <w:t>／</w:t>
            </w:r>
            <w:r>
              <w:rPr>
                <w:rFonts w:ascii="Microsoft JhengHei" w:hAnsi="Microsoft JhengHei" w:eastAsia="Microsoft JhengHei"/>
                <w:spacing w:val="-6"/>
                <w:w w:val="103"/>
                <w:position w:val="-1"/>
                <w:sz w:val="15"/>
              </w:rPr>
              <w:t>１</w:t>
            </w:r>
            <w:r>
              <w:rPr>
                <w:rFonts w:ascii="Microsoft JhengHei" w:hAnsi="Microsoft JhengHei" w:eastAsia="Microsoft JhengHei"/>
                <w:spacing w:val="-72"/>
                <w:w w:val="103"/>
                <w:position w:val="-1"/>
                <w:sz w:val="15"/>
              </w:rPr>
              <w:t>ｍ</w:t>
            </w:r>
            <w:r>
              <w:rPr>
                <w:rFonts w:ascii="Microsoft JhengHei" w:hAnsi="Microsoft JhengHei" w:eastAsia="Microsoft JhengHei"/>
                <w:spacing w:val="-59"/>
                <w:w w:val="103"/>
                <w:position w:val="-1"/>
                <w:sz w:val="15"/>
              </w:rPr>
              <w:t>ｌ</w:t>
            </w:r>
            <w:r>
              <w:rPr>
                <w:spacing w:val="-66"/>
                <w:w w:val="103"/>
                <w:sz w:val="15"/>
              </w:rPr>
              <w:t>，</w:t>
            </w:r>
            <w:r>
              <w:rPr>
                <w:spacing w:val="10"/>
                <w:w w:val="103"/>
                <w:sz w:val="15"/>
              </w:rPr>
              <w:t>注射时间同成人</w:t>
            </w:r>
            <w:r>
              <w:rPr>
                <w:spacing w:val="11"/>
                <w:w w:val="103"/>
                <w:sz w:val="15"/>
              </w:rPr>
              <w:t>。</w:t>
            </w:r>
            <w:r>
              <w:rPr>
                <w:spacing w:val="8"/>
                <w:w w:val="103"/>
                <w:sz w:val="15"/>
              </w:rPr>
              <w:t>其余年</w:t>
            </w:r>
            <w:r>
              <w:rPr>
                <w:spacing w:val="2"/>
                <w:w w:val="103"/>
                <w:sz w:val="15"/>
              </w:rPr>
              <w:t>龄段儿童用法同成人</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6" w:lineRule="auto" w:before="58"/>
              <w:ind w:left="112" w:right="76" w:firstLine="159"/>
              <w:jc w:val="both"/>
              <w:rPr>
                <w:sz w:val="15"/>
              </w:rPr>
            </w:pPr>
            <w:r>
              <w:rPr>
                <w:rFonts w:ascii="Malgun Gothic" w:hAnsi="Malgun Gothic" w:eastAsia="Malgun Gothic"/>
                <w:spacing w:val="4"/>
                <w:w w:val="103"/>
                <w:position w:val="-2"/>
                <w:sz w:val="15"/>
              </w:rPr>
              <w:t>①</w:t>
            </w:r>
            <w:r>
              <w:rPr>
                <w:spacing w:val="12"/>
                <w:w w:val="103"/>
                <w:sz w:val="15"/>
              </w:rPr>
              <w:t>注射部位为上臂三角肌肌内</w:t>
            </w:r>
            <w:r>
              <w:rPr>
                <w:spacing w:val="13"/>
                <w:w w:val="103"/>
                <w:sz w:val="15"/>
              </w:rPr>
              <w:t>。</w:t>
            </w:r>
            <w:r>
              <w:rPr>
                <w:rFonts w:ascii="Malgun Gothic" w:hAnsi="Malgun Gothic" w:eastAsia="Malgun Gothic"/>
                <w:w w:val="103"/>
                <w:position w:val="-2"/>
                <w:sz w:val="15"/>
              </w:rPr>
              <w:t>②</w:t>
            </w:r>
            <w:r>
              <w:rPr>
                <w:spacing w:val="3"/>
                <w:w w:val="103"/>
                <w:sz w:val="15"/>
              </w:rPr>
              <w:t>患有发热</w:t>
            </w:r>
            <w:r>
              <w:rPr>
                <w:spacing w:val="-76"/>
                <w:w w:val="103"/>
                <w:sz w:val="15"/>
              </w:rPr>
              <w:t>、</w:t>
            </w:r>
            <w:r>
              <w:rPr>
                <w:spacing w:val="6"/>
                <w:w w:val="103"/>
                <w:sz w:val="15"/>
              </w:rPr>
              <w:t>急性或慢性严重疾病患者及</w:t>
            </w:r>
            <w:r>
              <w:rPr>
                <w:spacing w:val="8"/>
                <w:w w:val="103"/>
                <w:sz w:val="15"/>
              </w:rPr>
              <w:t>对酵母成分过敏者禁用</w:t>
            </w:r>
            <w:r>
              <w:rPr>
                <w:spacing w:val="13"/>
                <w:w w:val="103"/>
                <w:sz w:val="15"/>
              </w:rPr>
              <w:t>。</w:t>
            </w:r>
            <w:r>
              <w:rPr>
                <w:rFonts w:ascii="Malgun Gothic" w:hAnsi="Malgun Gothic" w:eastAsia="Malgun Gothic"/>
                <w:w w:val="103"/>
                <w:position w:val="-2"/>
                <w:sz w:val="15"/>
              </w:rPr>
              <w:t>③</w:t>
            </w:r>
            <w:r>
              <w:rPr>
                <w:rFonts w:ascii="Malgun Gothic" w:hAnsi="Malgun Gothic" w:eastAsia="Malgun Gothic"/>
                <w:spacing w:val="-34"/>
                <w:position w:val="-2"/>
                <w:sz w:val="15"/>
              </w:rPr>
              <w:t> </w:t>
            </w:r>
            <w:r>
              <w:rPr>
                <w:spacing w:val="11"/>
                <w:w w:val="103"/>
                <w:sz w:val="15"/>
              </w:rPr>
              <w:t>用前需摇</w:t>
            </w:r>
            <w:r>
              <w:rPr>
                <w:spacing w:val="4"/>
                <w:w w:val="103"/>
                <w:sz w:val="15"/>
              </w:rPr>
              <w:t>匀</w:t>
            </w:r>
            <w:r>
              <w:rPr>
                <w:spacing w:val="-76"/>
                <w:w w:val="103"/>
                <w:sz w:val="15"/>
              </w:rPr>
              <w:t>，</w:t>
            </w:r>
            <w:r>
              <w:rPr>
                <w:spacing w:val="4"/>
                <w:w w:val="103"/>
                <w:sz w:val="15"/>
              </w:rPr>
              <w:t>应备有肾上腺素以防过敏发生时使</w:t>
            </w:r>
          </w:p>
          <w:p>
            <w:pPr>
              <w:pStyle w:val="TableParagraph"/>
              <w:spacing w:line="184" w:lineRule="auto" w:before="33"/>
              <w:ind w:left="112" w:right="72"/>
              <w:jc w:val="both"/>
              <w:rPr>
                <w:sz w:val="15"/>
              </w:rPr>
            </w:pPr>
            <w:r>
              <w:rPr>
                <w:spacing w:val="4"/>
                <w:w w:val="103"/>
                <w:sz w:val="15"/>
              </w:rPr>
              <w:t>用</w:t>
            </w:r>
            <w:r>
              <w:rPr>
                <w:spacing w:val="4"/>
                <w:w w:val="103"/>
                <w:sz w:val="15"/>
              </w:rPr>
              <w:t>。</w:t>
            </w:r>
            <w:r>
              <w:rPr>
                <w:rFonts w:ascii="Malgun Gothic" w:hAnsi="Malgun Gothic" w:eastAsia="Malgun Gothic"/>
                <w:spacing w:val="4"/>
                <w:w w:val="103"/>
                <w:position w:val="-2"/>
                <w:sz w:val="15"/>
              </w:rPr>
              <w:t>④</w:t>
            </w:r>
            <w:r>
              <w:rPr>
                <w:spacing w:val="11"/>
                <w:w w:val="103"/>
                <w:sz w:val="15"/>
              </w:rPr>
              <w:t>对初次系列接种乙型肝炎疫苗</w:t>
            </w:r>
            <w:r>
              <w:rPr>
                <w:spacing w:val="9"/>
                <w:w w:val="103"/>
                <w:sz w:val="15"/>
              </w:rPr>
              <w:t>未产生免疫应答者</w:t>
            </w:r>
            <w:r>
              <w:rPr>
                <w:spacing w:val="-68"/>
                <w:w w:val="103"/>
                <w:sz w:val="15"/>
              </w:rPr>
              <w:t>（</w:t>
            </w:r>
            <w:r>
              <w:rPr>
                <w:spacing w:val="-7"/>
                <w:w w:val="103"/>
                <w:sz w:val="15"/>
              </w:rPr>
              <w:t>血清抗</w:t>
            </w:r>
            <w:r>
              <w:rPr>
                <w:rFonts w:ascii="Microsoft JhengHei" w:hAnsi="Microsoft JhengHei" w:eastAsia="Microsoft JhengHei"/>
                <w:spacing w:val="-59"/>
                <w:w w:val="191"/>
                <w:position w:val="-1"/>
                <w:sz w:val="15"/>
              </w:rPr>
              <w:t>–</w:t>
            </w:r>
            <w:r>
              <w:rPr>
                <w:rFonts w:ascii="Microsoft JhengHei" w:hAnsi="Microsoft JhengHei" w:eastAsia="Microsoft JhengHei"/>
                <w:spacing w:val="-57"/>
                <w:w w:val="103"/>
                <w:position w:val="-1"/>
                <w:sz w:val="15"/>
              </w:rPr>
              <w:t>ＨＢ</w:t>
            </w:r>
            <w:r>
              <w:rPr>
                <w:rFonts w:ascii="Microsoft JhengHei" w:hAnsi="Microsoft JhengHei" w:eastAsia="Microsoft JhengHei"/>
                <w:spacing w:val="-62"/>
                <w:w w:val="103"/>
                <w:position w:val="-1"/>
                <w:sz w:val="15"/>
              </w:rPr>
              <w:t>ｓ</w:t>
            </w:r>
            <w:r>
              <w:rPr>
                <w:rFonts w:ascii="Microsoft JhengHei" w:hAnsi="Microsoft JhengHei" w:eastAsia="Microsoft JhengHei"/>
                <w:spacing w:val="-57"/>
                <w:w w:val="103"/>
                <w:position w:val="-1"/>
                <w:sz w:val="15"/>
              </w:rPr>
              <w:t>Ａ</w:t>
            </w:r>
            <w:r>
              <w:rPr>
                <w:rFonts w:ascii="Microsoft JhengHei" w:hAnsi="Microsoft JhengHei" w:eastAsia="Microsoft JhengHei"/>
                <w:spacing w:val="11"/>
                <w:w w:val="103"/>
                <w:position w:val="-2"/>
                <w:sz w:val="15"/>
              </w:rPr>
              <w:t>ｇ</w:t>
            </w:r>
            <w:r>
              <w:rPr>
                <w:w w:val="103"/>
                <w:sz w:val="15"/>
              </w:rPr>
              <w:t>浓</w:t>
            </w:r>
            <w:r>
              <w:rPr>
                <w:spacing w:val="2"/>
                <w:w w:val="103"/>
                <w:sz w:val="15"/>
              </w:rPr>
              <w:t>度低于</w:t>
            </w:r>
            <w:r>
              <w:rPr>
                <w:rFonts w:ascii="Microsoft JhengHei" w:hAnsi="Microsoft JhengHei" w:eastAsia="Microsoft JhengHei"/>
                <w:spacing w:val="-61"/>
                <w:w w:val="103"/>
                <w:position w:val="-1"/>
                <w:sz w:val="15"/>
              </w:rPr>
              <w:t>１０ＩＵ</w:t>
            </w:r>
            <w:r>
              <w:rPr>
                <w:spacing w:val="-60"/>
                <w:w w:val="103"/>
                <w:sz w:val="15"/>
              </w:rPr>
              <w:t>／</w:t>
            </w:r>
            <w:r>
              <w:rPr>
                <w:rFonts w:ascii="Microsoft JhengHei" w:hAnsi="Microsoft JhengHei" w:eastAsia="Microsoft JhengHei"/>
                <w:spacing w:val="-31"/>
                <w:w w:val="103"/>
                <w:position w:val="-1"/>
                <w:sz w:val="15"/>
              </w:rPr>
              <w:t>Ｌ</w:t>
            </w:r>
            <w:r>
              <w:rPr>
                <w:spacing w:val="-76"/>
                <w:w w:val="103"/>
                <w:sz w:val="15"/>
              </w:rPr>
              <w:t>），</w:t>
            </w:r>
            <w:r>
              <w:rPr>
                <w:spacing w:val="3"/>
                <w:w w:val="103"/>
                <w:sz w:val="15"/>
              </w:rPr>
              <w:t>需要重新进行第</w:t>
            </w:r>
            <w:r>
              <w:rPr>
                <w:rFonts w:ascii="Microsoft JhengHei" w:hAnsi="Microsoft JhengHei" w:eastAsia="Microsoft JhengHei"/>
                <w:spacing w:val="5"/>
                <w:w w:val="103"/>
                <w:position w:val="-1"/>
                <w:sz w:val="15"/>
              </w:rPr>
              <w:t>４</w:t>
            </w:r>
            <w:r>
              <w:rPr>
                <w:w w:val="103"/>
                <w:sz w:val="15"/>
              </w:rPr>
              <w:t>次</w:t>
            </w:r>
            <w:r>
              <w:rPr>
                <w:spacing w:val="10"/>
                <w:w w:val="103"/>
                <w:sz w:val="15"/>
              </w:rPr>
              <w:t>或者第</w:t>
            </w:r>
            <w:r>
              <w:rPr>
                <w:rFonts w:ascii="Microsoft JhengHei" w:hAnsi="Microsoft JhengHei" w:eastAsia="Microsoft JhengHei"/>
                <w:spacing w:val="15"/>
                <w:w w:val="103"/>
                <w:position w:val="-1"/>
                <w:sz w:val="15"/>
              </w:rPr>
              <w:t>５</w:t>
            </w:r>
            <w:r>
              <w:rPr>
                <w:spacing w:val="10"/>
                <w:w w:val="103"/>
                <w:sz w:val="15"/>
              </w:rPr>
              <w:t>次接种</w:t>
            </w:r>
            <w:r>
              <w:rPr>
                <w:spacing w:val="11"/>
                <w:w w:val="103"/>
                <w:sz w:val="15"/>
              </w:rPr>
              <w:t>。</w:t>
            </w:r>
            <w:r>
              <w:rPr>
                <w:rFonts w:ascii="Malgun Gothic" w:hAnsi="Malgun Gothic" w:eastAsia="Malgun Gothic"/>
                <w:spacing w:val="17"/>
                <w:w w:val="103"/>
                <w:position w:val="-2"/>
                <w:sz w:val="15"/>
              </w:rPr>
              <w:t>⑤</w:t>
            </w:r>
            <w:r>
              <w:rPr>
                <w:spacing w:val="13"/>
                <w:w w:val="103"/>
                <w:sz w:val="15"/>
              </w:rPr>
              <w:t>禁止静脉注射和</w:t>
            </w:r>
            <w:r>
              <w:rPr>
                <w:spacing w:val="2"/>
                <w:w w:val="103"/>
                <w:sz w:val="15"/>
              </w:rPr>
              <w:t>皮内注射</w:t>
            </w:r>
          </w:p>
        </w:tc>
      </w:tr>
      <w:tr>
        <w:trPr>
          <w:trHeight w:val="155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9" w:lineRule="auto" w:before="69"/>
              <w:ind w:left="112" w:right="88"/>
              <w:jc w:val="both"/>
              <w:rPr>
                <w:sz w:val="15"/>
              </w:rPr>
            </w:pPr>
            <w:r>
              <w:rPr>
                <w:spacing w:val="-2"/>
                <w:position w:val="3"/>
                <w:sz w:val="15"/>
              </w:rPr>
              <w:t>新生儿</w:t>
            </w:r>
            <w:r>
              <w:rPr>
                <w:rFonts w:ascii="Microsoft JhengHei" w:eastAsia="Microsoft JhengHei"/>
                <w:spacing w:val="-2"/>
                <w:position w:val="1"/>
                <w:sz w:val="15"/>
              </w:rPr>
              <w:t>２４ｈ</w:t>
            </w:r>
            <w:r>
              <w:rPr>
                <w:spacing w:val="-2"/>
                <w:position w:val="3"/>
                <w:sz w:val="15"/>
              </w:rPr>
              <w:t>内注射</w:t>
            </w:r>
            <w:r>
              <w:rPr>
                <w:rFonts w:ascii="Microsoft JhengHei" w:eastAsia="Microsoft JhengHei"/>
                <w:spacing w:val="-55"/>
                <w:position w:val="1"/>
                <w:sz w:val="15"/>
              </w:rPr>
              <w:t>１００</w:t>
            </w:r>
            <w:r>
              <w:rPr>
                <w:rFonts w:ascii="Malgun Gothic" w:eastAsia="Malgun Gothic"/>
                <w:spacing w:val="-55"/>
                <w:sz w:val="15"/>
              </w:rPr>
              <w:t>～</w:t>
            </w:r>
            <w:r>
              <w:rPr>
                <w:rFonts w:ascii="Microsoft JhengHei" w:eastAsia="Microsoft JhengHei"/>
                <w:spacing w:val="-55"/>
                <w:position w:val="1"/>
                <w:sz w:val="15"/>
              </w:rPr>
              <w:t>２００ＩＵ</w:t>
            </w:r>
            <w:r>
              <w:rPr>
                <w:spacing w:val="-20"/>
                <w:position w:val="3"/>
                <w:sz w:val="15"/>
              </w:rPr>
              <w:t>，然后</w:t>
            </w:r>
            <w:r>
              <w:rPr>
                <w:sz w:val="15"/>
              </w:rPr>
              <w:t>隔</w:t>
            </w:r>
            <w:r>
              <w:rPr>
                <w:rFonts w:ascii="Microsoft JhengHei" w:eastAsia="Microsoft JhengHei"/>
                <w:position w:val="-1"/>
                <w:sz w:val="15"/>
              </w:rPr>
              <w:t>１</w:t>
            </w:r>
            <w:r>
              <w:rPr>
                <w:spacing w:val="-57"/>
                <w:sz w:val="15"/>
              </w:rPr>
              <w:t>、</w:t>
            </w:r>
            <w:r>
              <w:rPr>
                <w:rFonts w:ascii="Microsoft JhengHei" w:eastAsia="Microsoft JhengHei"/>
                <w:position w:val="-1"/>
                <w:sz w:val="15"/>
              </w:rPr>
              <w:t>２</w:t>
            </w:r>
            <w:r>
              <w:rPr>
                <w:spacing w:val="-55"/>
                <w:sz w:val="15"/>
              </w:rPr>
              <w:t>、</w:t>
            </w:r>
            <w:r>
              <w:rPr>
                <w:rFonts w:ascii="Microsoft JhengHei" w:eastAsia="Microsoft JhengHei"/>
                <w:position w:val="-1"/>
                <w:sz w:val="15"/>
              </w:rPr>
              <w:t>６</w:t>
            </w:r>
            <w:r>
              <w:rPr>
                <w:spacing w:val="-6"/>
                <w:sz w:val="15"/>
              </w:rPr>
              <w:t>个月分别注射乙肝疫苗，产</w:t>
            </w:r>
            <w:r>
              <w:rPr>
                <w:spacing w:val="-2"/>
                <w:w w:val="105"/>
                <w:sz w:val="15"/>
              </w:rPr>
              <w:t>生自动免疫</w:t>
            </w:r>
          </w:p>
          <w:p>
            <w:pPr>
              <w:pStyle w:val="TableParagraph"/>
              <w:spacing w:line="230" w:lineRule="exact"/>
              <w:rPr>
                <w:rFonts w:ascii="Malgun Gothic" w:eastAsia="Malgun Gothic"/>
                <w:position w:val="-2"/>
                <w:sz w:val="15"/>
              </w:rPr>
            </w:pPr>
            <w:r>
              <w:rPr>
                <w:spacing w:val="10"/>
                <w:sz w:val="15"/>
              </w:rPr>
              <w:t>预防意外感染人群：立即肌注</w:t>
            </w:r>
            <w:r>
              <w:rPr>
                <w:rFonts w:ascii="Microsoft JhengHei" w:eastAsia="Microsoft JhengHei"/>
                <w:spacing w:val="-14"/>
                <w:position w:val="-1"/>
                <w:sz w:val="15"/>
              </w:rPr>
              <w:t>２００</w:t>
            </w:r>
            <w:r>
              <w:rPr>
                <w:rFonts w:ascii="Malgun Gothic" w:eastAsia="Malgun Gothic"/>
                <w:spacing w:val="-14"/>
                <w:position w:val="-2"/>
                <w:sz w:val="15"/>
              </w:rPr>
              <w:t>～</w:t>
            </w:r>
          </w:p>
          <w:p>
            <w:pPr>
              <w:pStyle w:val="TableParagraph"/>
              <w:spacing w:line="223" w:lineRule="exact"/>
              <w:ind w:left="74"/>
              <w:rPr>
                <w:sz w:val="15"/>
              </w:rPr>
            </w:pPr>
            <w:r>
              <w:rPr>
                <w:rFonts w:ascii="Microsoft JhengHei" w:eastAsia="Microsoft JhengHei"/>
                <w:spacing w:val="-60"/>
                <w:position w:val="-1"/>
                <w:sz w:val="15"/>
              </w:rPr>
              <w:t>４００ＩＵ</w:t>
            </w:r>
            <w:r>
              <w:rPr>
                <w:spacing w:val="-9"/>
                <w:sz w:val="15"/>
              </w:rPr>
              <w:t>，隔月再注射一次或隔月开始注</w:t>
            </w:r>
          </w:p>
          <w:p>
            <w:pPr>
              <w:pStyle w:val="TableParagraph"/>
              <w:spacing w:line="192" w:lineRule="exact"/>
              <w:rPr>
                <w:sz w:val="15"/>
              </w:rPr>
            </w:pPr>
            <w:r>
              <w:rPr>
                <w:spacing w:val="-2"/>
                <w:sz w:val="15"/>
              </w:rPr>
              <w:t>射乙肝疫苗</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2" w:lineRule="auto" w:before="76"/>
              <w:ind w:left="112" w:right="6" w:firstLine="159"/>
              <w:rPr>
                <w:sz w:val="15"/>
              </w:rPr>
            </w:pPr>
            <w:r>
              <w:rPr>
                <w:rFonts w:ascii="Malgun Gothic" w:hAnsi="Malgun Gothic" w:eastAsia="Malgun Gothic"/>
                <w:spacing w:val="4"/>
                <w:w w:val="103"/>
                <w:position w:val="-2"/>
                <w:sz w:val="15"/>
              </w:rPr>
              <w:t>①</w:t>
            </w:r>
            <w:r>
              <w:rPr>
                <w:spacing w:val="10"/>
                <w:w w:val="103"/>
                <w:sz w:val="15"/>
              </w:rPr>
              <w:t>本品只能肌内注射不得用于静脉</w:t>
            </w:r>
            <w:r>
              <w:rPr>
                <w:spacing w:val="4"/>
                <w:w w:val="103"/>
                <w:sz w:val="15"/>
              </w:rPr>
              <w:t>输注</w:t>
            </w:r>
            <w:r>
              <w:rPr>
                <w:spacing w:val="9"/>
                <w:w w:val="103"/>
                <w:sz w:val="15"/>
              </w:rPr>
              <w:t>。</w:t>
            </w:r>
            <w:r>
              <w:rPr>
                <w:rFonts w:ascii="Malgun Gothic" w:hAnsi="Malgun Gothic" w:eastAsia="Malgun Gothic"/>
                <w:spacing w:val="15"/>
                <w:w w:val="103"/>
                <w:position w:val="-2"/>
                <w:sz w:val="15"/>
              </w:rPr>
              <w:t>②</w:t>
            </w:r>
            <w:r>
              <w:rPr>
                <w:spacing w:val="13"/>
                <w:w w:val="103"/>
                <w:sz w:val="15"/>
              </w:rPr>
              <w:t>本品应贮存于</w:t>
            </w:r>
            <w:r>
              <w:rPr>
                <w:rFonts w:ascii="Microsoft JhengHei" w:hAnsi="Microsoft JhengHei" w:eastAsia="Microsoft JhengHei"/>
                <w:spacing w:val="-25"/>
                <w:w w:val="103"/>
                <w:position w:val="-1"/>
                <w:sz w:val="15"/>
              </w:rPr>
              <w:t>２</w:t>
            </w:r>
            <w:r>
              <w:rPr>
                <w:rFonts w:ascii="Malgun Gothic" w:hAnsi="Malgun Gothic" w:eastAsia="Malgun Gothic"/>
                <w:spacing w:val="-24"/>
                <w:w w:val="103"/>
                <w:position w:val="-2"/>
                <w:sz w:val="15"/>
              </w:rPr>
              <w:t>～</w:t>
            </w:r>
            <w:r>
              <w:rPr>
                <w:rFonts w:ascii="Microsoft JhengHei" w:hAnsi="Microsoft JhengHei" w:eastAsia="Microsoft JhengHei"/>
                <w:spacing w:val="6"/>
                <w:w w:val="103"/>
                <w:position w:val="-1"/>
                <w:sz w:val="15"/>
              </w:rPr>
              <w:t>８℃</w:t>
            </w:r>
            <w:r>
              <w:rPr>
                <w:rFonts w:ascii="Microsoft JhengHei" w:hAnsi="Microsoft JhengHei" w:eastAsia="Microsoft JhengHei"/>
                <w:spacing w:val="-22"/>
                <w:position w:val="-1"/>
                <w:sz w:val="15"/>
              </w:rPr>
              <w:t> </w:t>
            </w:r>
            <w:r>
              <w:rPr>
                <w:spacing w:val="8"/>
                <w:w w:val="103"/>
                <w:sz w:val="15"/>
              </w:rPr>
              <w:t>暗处</w:t>
            </w:r>
            <w:r>
              <w:rPr>
                <w:w w:val="103"/>
                <w:sz w:val="15"/>
              </w:rPr>
              <w:t>，</w:t>
            </w:r>
            <w:r>
              <w:rPr>
                <w:spacing w:val="4"/>
                <w:w w:val="103"/>
                <w:sz w:val="15"/>
              </w:rPr>
              <w:t>严防冻结</w:t>
            </w:r>
            <w:r>
              <w:rPr>
                <w:spacing w:val="7"/>
                <w:w w:val="103"/>
                <w:sz w:val="15"/>
              </w:rPr>
              <w:t>。</w:t>
            </w:r>
            <w:r>
              <w:rPr>
                <w:rFonts w:ascii="Malgun Gothic" w:hAnsi="Malgun Gothic" w:eastAsia="Malgun Gothic"/>
                <w:spacing w:val="9"/>
                <w:w w:val="103"/>
                <w:position w:val="-2"/>
                <w:sz w:val="15"/>
              </w:rPr>
              <w:t>③</w:t>
            </w:r>
            <w:r>
              <w:rPr>
                <w:spacing w:val="6"/>
                <w:w w:val="103"/>
                <w:sz w:val="15"/>
              </w:rPr>
              <w:t>预防意外感染者</w:t>
            </w:r>
            <w:r>
              <w:rPr>
                <w:spacing w:val="-70"/>
                <w:w w:val="103"/>
                <w:sz w:val="15"/>
              </w:rPr>
              <w:t>，</w:t>
            </w:r>
            <w:r>
              <w:rPr>
                <w:spacing w:val="4"/>
                <w:w w:val="103"/>
                <w:sz w:val="15"/>
              </w:rPr>
              <w:t>需在接</w:t>
            </w:r>
            <w:r>
              <w:rPr>
                <w:spacing w:val="3"/>
                <w:w w:val="103"/>
                <w:sz w:val="15"/>
              </w:rPr>
              <w:t>触污染物</w:t>
            </w:r>
            <w:r>
              <w:rPr>
                <w:rFonts w:ascii="Microsoft JhengHei" w:hAnsi="Microsoft JhengHei" w:eastAsia="Microsoft JhengHei"/>
                <w:spacing w:val="-33"/>
                <w:w w:val="103"/>
                <w:position w:val="-1"/>
                <w:sz w:val="15"/>
              </w:rPr>
              <w:t>７</w:t>
            </w:r>
            <w:r>
              <w:rPr>
                <w:rFonts w:ascii="Microsoft JhengHei" w:hAnsi="Microsoft JhengHei" w:eastAsia="Microsoft JhengHei"/>
                <w:spacing w:val="-2"/>
                <w:w w:val="103"/>
                <w:position w:val="-1"/>
                <w:sz w:val="15"/>
              </w:rPr>
              <w:t>ｄ</w:t>
            </w:r>
            <w:r>
              <w:rPr>
                <w:spacing w:val="2"/>
                <w:w w:val="103"/>
                <w:sz w:val="15"/>
              </w:rPr>
              <w:t>内注射本品</w:t>
            </w:r>
          </w:p>
        </w:tc>
      </w:tr>
      <w:tr>
        <w:trPr>
          <w:trHeight w:val="939" w:hRule="atLeast"/>
        </w:trPr>
        <w:tc>
          <w:tcPr>
            <w:tcW w:w="2865" w:type="dxa"/>
            <w:tcBorders>
              <w:top w:val="single" w:sz="4" w:space="0" w:color="000000"/>
              <w:left w:val="single" w:sz="4" w:space="0" w:color="000000"/>
              <w:right w:val="single" w:sz="4" w:space="0" w:color="000000"/>
            </w:tcBorders>
          </w:tcPr>
          <w:p>
            <w:pPr>
              <w:pStyle w:val="TableParagraph"/>
              <w:spacing w:line="247" w:lineRule="exact" w:before="25"/>
              <w:rPr>
                <w:rFonts w:ascii="Malgun Gothic" w:eastAsia="Malgun Gothic"/>
                <w:position w:val="-2"/>
                <w:sz w:val="15"/>
              </w:rPr>
            </w:pPr>
            <w:r>
              <w:rPr>
                <w:spacing w:val="7"/>
                <w:sz w:val="15"/>
              </w:rPr>
              <w:t>用于慢性乙型或丙型肝炎：</w:t>
            </w:r>
            <w:r>
              <w:rPr>
                <w:rFonts w:ascii="Microsoft JhengHei" w:eastAsia="Microsoft JhengHei"/>
                <w:spacing w:val="-29"/>
                <w:position w:val="-1"/>
                <w:sz w:val="15"/>
              </w:rPr>
              <w:t>３００ </w:t>
            </w:r>
            <w:r>
              <w:rPr>
                <w:spacing w:val="27"/>
                <w:sz w:val="15"/>
              </w:rPr>
              <w:t>万</w:t>
            </w:r>
            <w:r>
              <w:rPr>
                <w:rFonts w:ascii="Malgun Gothic" w:eastAsia="Malgun Gothic"/>
                <w:spacing w:val="-12"/>
                <w:position w:val="-2"/>
                <w:sz w:val="15"/>
              </w:rPr>
              <w:t>～</w:t>
            </w:r>
          </w:p>
          <w:p>
            <w:pPr>
              <w:pStyle w:val="TableParagraph"/>
              <w:spacing w:line="184" w:lineRule="auto" w:before="6"/>
              <w:ind w:left="112" w:right="89" w:hanging="39"/>
              <w:rPr>
                <w:sz w:val="15"/>
              </w:rPr>
            </w:pPr>
            <w:r>
              <w:rPr>
                <w:rFonts w:ascii="Microsoft JhengHei" w:eastAsia="Microsoft JhengHei"/>
                <w:spacing w:val="-51"/>
                <w:w w:val="103"/>
                <w:position w:val="-1"/>
                <w:sz w:val="15"/>
              </w:rPr>
              <w:t>５００</w:t>
            </w:r>
            <w:r>
              <w:rPr>
                <w:spacing w:val="9"/>
                <w:w w:val="103"/>
                <w:sz w:val="15"/>
              </w:rPr>
              <w:t>万</w:t>
            </w:r>
            <w:r>
              <w:rPr>
                <w:rFonts w:ascii="Microsoft JhengHei" w:eastAsia="Microsoft JhengHei"/>
                <w:spacing w:val="-39"/>
                <w:w w:val="103"/>
                <w:position w:val="-1"/>
                <w:sz w:val="15"/>
              </w:rPr>
              <w:t>ｕ</w:t>
            </w:r>
            <w:r>
              <w:rPr>
                <w:spacing w:val="-74"/>
                <w:w w:val="103"/>
                <w:sz w:val="15"/>
              </w:rPr>
              <w:t>，</w:t>
            </w:r>
            <w:r>
              <w:rPr>
                <w:spacing w:val="5"/>
                <w:w w:val="103"/>
                <w:sz w:val="15"/>
              </w:rPr>
              <w:t>每日皮下注射</w:t>
            </w:r>
            <w:r>
              <w:rPr>
                <w:rFonts w:ascii="Microsoft JhengHei" w:eastAsia="Microsoft JhengHei"/>
                <w:spacing w:val="6"/>
                <w:w w:val="103"/>
                <w:position w:val="-1"/>
                <w:sz w:val="15"/>
              </w:rPr>
              <w:t>１</w:t>
            </w:r>
            <w:r>
              <w:rPr>
                <w:spacing w:val="3"/>
                <w:w w:val="103"/>
                <w:sz w:val="15"/>
              </w:rPr>
              <w:t>次</w:t>
            </w:r>
            <w:r>
              <w:rPr>
                <w:spacing w:val="-72"/>
                <w:w w:val="103"/>
                <w:sz w:val="15"/>
              </w:rPr>
              <w:t>；</w:t>
            </w:r>
            <w:r>
              <w:rPr>
                <w:spacing w:val="3"/>
                <w:w w:val="103"/>
                <w:sz w:val="15"/>
              </w:rPr>
              <w:t>或隔日皮下注射</w:t>
            </w:r>
            <w:r>
              <w:rPr>
                <w:rFonts w:ascii="Microsoft JhengHei" w:eastAsia="Microsoft JhengHei"/>
                <w:spacing w:val="2"/>
                <w:w w:val="103"/>
                <w:position w:val="-1"/>
                <w:sz w:val="15"/>
              </w:rPr>
              <w:t>１</w:t>
            </w:r>
            <w:r>
              <w:rPr>
                <w:spacing w:val="3"/>
                <w:w w:val="103"/>
                <w:sz w:val="15"/>
              </w:rPr>
              <w:t>次</w:t>
            </w:r>
            <w:r>
              <w:rPr>
                <w:spacing w:val="-76"/>
                <w:w w:val="103"/>
                <w:sz w:val="15"/>
              </w:rPr>
              <w:t>，</w:t>
            </w:r>
            <w:r>
              <w:rPr>
                <w:spacing w:val="3"/>
                <w:w w:val="103"/>
                <w:sz w:val="15"/>
              </w:rPr>
              <w:t>疗程</w:t>
            </w:r>
            <w:r>
              <w:rPr>
                <w:rFonts w:ascii="Microsoft JhengHei" w:eastAsia="Microsoft JhengHei"/>
                <w:spacing w:val="-37"/>
                <w:w w:val="103"/>
                <w:position w:val="-1"/>
                <w:sz w:val="15"/>
              </w:rPr>
              <w:t>６</w:t>
            </w:r>
            <w:r>
              <w:rPr>
                <w:rFonts w:ascii="Malgun Gothic" w:eastAsia="Malgun Gothic"/>
                <w:spacing w:val="-35"/>
                <w:w w:val="103"/>
                <w:position w:val="-2"/>
                <w:sz w:val="15"/>
              </w:rPr>
              <w:t>～</w:t>
            </w:r>
            <w:r>
              <w:rPr>
                <w:rFonts w:ascii="Microsoft JhengHei" w:eastAsia="Microsoft JhengHei"/>
                <w:spacing w:val="-37"/>
                <w:w w:val="103"/>
                <w:position w:val="-1"/>
                <w:sz w:val="15"/>
              </w:rPr>
              <w:t>１２</w:t>
            </w:r>
            <w:r>
              <w:rPr>
                <w:spacing w:val="1"/>
                <w:w w:val="103"/>
                <w:sz w:val="15"/>
              </w:rPr>
              <w:t>个月</w:t>
            </w:r>
          </w:p>
        </w:tc>
        <w:tc>
          <w:tcPr>
            <w:tcW w:w="2889" w:type="dxa"/>
            <w:tcBorders>
              <w:top w:val="single" w:sz="4" w:space="0" w:color="000000"/>
              <w:left w:val="single" w:sz="4" w:space="0" w:color="000000"/>
              <w:right w:val="single" w:sz="6" w:space="0" w:color="000000"/>
            </w:tcBorders>
          </w:tcPr>
          <w:p>
            <w:pPr>
              <w:pStyle w:val="TableParagraph"/>
              <w:spacing w:line="187" w:lineRule="auto" w:before="72"/>
              <w:ind w:left="112" w:right="85" w:firstLine="159"/>
              <w:rPr>
                <w:sz w:val="15"/>
              </w:rPr>
            </w:pPr>
            <w:r>
              <w:rPr>
                <w:rFonts w:ascii="Malgun Gothic" w:hAnsi="Malgun Gothic" w:eastAsia="Malgun Gothic"/>
                <w:spacing w:val="5"/>
                <w:w w:val="103"/>
                <w:position w:val="-2"/>
                <w:sz w:val="15"/>
              </w:rPr>
              <w:t>①</w:t>
            </w:r>
            <w:r>
              <w:rPr>
                <w:spacing w:val="5"/>
                <w:w w:val="103"/>
                <w:sz w:val="15"/>
              </w:rPr>
              <w:t>严重心</w:t>
            </w:r>
            <w:r>
              <w:rPr>
                <w:spacing w:val="-70"/>
                <w:w w:val="103"/>
                <w:sz w:val="15"/>
              </w:rPr>
              <w:t>、</w:t>
            </w:r>
            <w:r>
              <w:rPr>
                <w:spacing w:val="3"/>
                <w:w w:val="103"/>
                <w:sz w:val="15"/>
              </w:rPr>
              <w:t>肝</w:t>
            </w:r>
            <w:r>
              <w:rPr>
                <w:spacing w:val="-70"/>
                <w:w w:val="103"/>
                <w:sz w:val="15"/>
              </w:rPr>
              <w:t>、</w:t>
            </w:r>
            <w:r>
              <w:rPr>
                <w:spacing w:val="6"/>
                <w:w w:val="103"/>
                <w:sz w:val="15"/>
              </w:rPr>
              <w:t>肾功能不良</w:t>
            </w:r>
            <w:r>
              <w:rPr>
                <w:spacing w:val="-70"/>
                <w:w w:val="103"/>
                <w:sz w:val="15"/>
              </w:rPr>
              <w:t>，</w:t>
            </w:r>
            <w:r>
              <w:rPr>
                <w:spacing w:val="5"/>
                <w:w w:val="103"/>
                <w:sz w:val="15"/>
              </w:rPr>
              <w:t>骨髓抑制</w:t>
            </w:r>
            <w:r>
              <w:rPr>
                <w:spacing w:val="3"/>
                <w:w w:val="103"/>
                <w:sz w:val="15"/>
              </w:rPr>
              <w:t>者禁用</w:t>
            </w:r>
            <w:r>
              <w:rPr>
                <w:spacing w:val="4"/>
                <w:w w:val="103"/>
                <w:sz w:val="15"/>
              </w:rPr>
              <w:t>。</w:t>
            </w:r>
            <w:r>
              <w:rPr>
                <w:rFonts w:ascii="Malgun Gothic" w:hAnsi="Malgun Gothic" w:eastAsia="Malgun Gothic"/>
                <w:spacing w:val="4"/>
                <w:w w:val="103"/>
                <w:position w:val="-2"/>
                <w:sz w:val="15"/>
              </w:rPr>
              <w:t>②</w:t>
            </w:r>
            <w:r>
              <w:rPr>
                <w:spacing w:val="3"/>
                <w:w w:val="103"/>
                <w:sz w:val="15"/>
              </w:rPr>
              <w:t>孕妇</w:t>
            </w:r>
            <w:r>
              <w:rPr>
                <w:spacing w:val="-76"/>
                <w:w w:val="103"/>
                <w:sz w:val="15"/>
              </w:rPr>
              <w:t>、</w:t>
            </w:r>
            <w:r>
              <w:rPr>
                <w:spacing w:val="2"/>
                <w:w w:val="103"/>
                <w:sz w:val="15"/>
              </w:rPr>
              <w:t>授乳妇要慎用</w:t>
            </w:r>
          </w:p>
        </w:tc>
      </w:tr>
    </w:tbl>
    <w:p>
      <w:pPr>
        <w:pStyle w:val="TableParagraph"/>
        <w:spacing w:after="0" w:line="187" w:lineRule="auto"/>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１７４</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4"/>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983"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4"/>
                <w:sz w:val="15"/>
              </w:rPr>
              <w:t>胸腺肽</w:t>
            </w:r>
          </w:p>
          <w:p>
            <w:pPr>
              <w:pStyle w:val="TableParagraph"/>
              <w:spacing w:line="250" w:lineRule="exact"/>
              <w:ind w:left="92"/>
              <w:rPr>
                <w:rFonts w:ascii="Microsoft JhengHei" w:eastAsia="Microsoft JhengHei"/>
                <w:position w:val="1"/>
                <w:sz w:val="15"/>
              </w:rPr>
            </w:pPr>
            <w:r>
              <w:rPr>
                <w:rFonts w:ascii="Microsoft JhengHei" w:eastAsia="Microsoft JhengHei"/>
                <w:spacing w:val="-59"/>
                <w:w w:val="105"/>
                <w:position w:val="1"/>
                <w:sz w:val="15"/>
              </w:rPr>
              <w:t>Ｔ</w:t>
            </w:r>
            <w:r>
              <w:rPr>
                <w:rFonts w:ascii="Microsoft JhengHei" w:eastAsia="Microsoft JhengHei"/>
                <w:spacing w:val="-76"/>
                <w:w w:val="105"/>
                <w:position w:val="1"/>
                <w:sz w:val="15"/>
              </w:rPr>
              <w:t>ｈ</w:t>
            </w:r>
            <w:r>
              <w:rPr>
                <w:rFonts w:ascii="Microsoft JhengHei" w:eastAsia="Microsoft JhengHei"/>
                <w:spacing w:val="-55"/>
                <w:w w:val="105"/>
                <w:sz w:val="15"/>
              </w:rPr>
              <w:t>ｙ</w:t>
            </w:r>
            <w:r>
              <w:rPr>
                <w:rFonts w:ascii="Microsoft JhengHei" w:eastAsia="Microsoft JhengHei"/>
                <w:spacing w:val="-57"/>
                <w:w w:val="105"/>
                <w:position w:val="1"/>
                <w:sz w:val="15"/>
              </w:rPr>
              <w:t>ｍ</w:t>
            </w:r>
            <w:r>
              <w:rPr>
                <w:rFonts w:ascii="Microsoft JhengHei" w:eastAsia="Microsoft JhengHei"/>
                <w:spacing w:val="-86"/>
                <w:w w:val="105"/>
                <w:position w:val="1"/>
                <w:sz w:val="15"/>
              </w:rPr>
              <w:t>ｏ</w:t>
            </w:r>
            <w:r>
              <w:rPr>
                <w:rFonts w:ascii="Microsoft JhengHei" w:eastAsia="Microsoft JhengHei"/>
                <w:spacing w:val="-105"/>
                <w:w w:val="105"/>
                <w:position w:val="1"/>
                <w:sz w:val="15"/>
              </w:rPr>
              <w:t>ｓ</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p>
            <w:pPr>
              <w:pStyle w:val="TableParagraph"/>
              <w:spacing w:line="187" w:lineRule="exact"/>
              <w:ind w:left="110"/>
              <w:rPr>
                <w:sz w:val="15"/>
              </w:rPr>
            </w:pPr>
            <w:r>
              <w:rPr>
                <w:spacing w:val="-76"/>
                <w:sz w:val="15"/>
              </w:rPr>
              <w:t>（</w:t>
            </w:r>
            <w:r>
              <w:rPr>
                <w:sz w:val="15"/>
              </w:rPr>
              <w:t>日达仙</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20"/>
                <w:w w:val="105"/>
                <w:position w:val="1"/>
                <w:sz w:val="15"/>
              </w:rPr>
              <w:t>２ｍ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２ｍｌ</w:t>
            </w:r>
          </w:p>
          <w:p>
            <w:pPr>
              <w:pStyle w:val="TableParagraph"/>
              <w:spacing w:line="249" w:lineRule="exact"/>
              <w:ind w:left="74"/>
              <w:rPr>
                <w:rFonts w:ascii="Microsoft JhengHei" w:eastAsia="Microsoft JhengHei"/>
                <w:position w:val="1"/>
                <w:sz w:val="15"/>
              </w:rPr>
            </w:pPr>
            <w:r>
              <w:rPr>
                <w:rFonts w:ascii="Microsoft JhengHei" w:eastAsia="Microsoft JhengHei"/>
                <w:spacing w:val="-20"/>
                <w:w w:val="105"/>
                <w:position w:val="1"/>
                <w:sz w:val="15"/>
              </w:rPr>
              <w:t>５ｍ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２ｍｌ</w:t>
            </w:r>
          </w:p>
        </w:tc>
        <w:tc>
          <w:tcPr>
            <w:tcW w:w="2546" w:type="dxa"/>
            <w:tcBorders>
              <w:top w:val="single" w:sz="4" w:space="0" w:color="000000"/>
              <w:left w:val="single" w:sz="4" w:space="0" w:color="000000"/>
              <w:bottom w:val="single" w:sz="4" w:space="0" w:color="000000"/>
              <w:right w:val="nil"/>
            </w:tcBorders>
          </w:tcPr>
          <w:p>
            <w:pPr>
              <w:pStyle w:val="TableParagraph"/>
              <w:spacing w:line="220" w:lineRule="auto" w:before="66"/>
              <w:ind w:right="13" w:firstLine="174"/>
              <w:rPr>
                <w:sz w:val="15"/>
              </w:rPr>
            </w:pPr>
            <w:r>
              <w:rPr>
                <w:spacing w:val="13"/>
                <w:sz w:val="15"/>
              </w:rPr>
              <w:t>有增强细胞免疫功能的作用。</w:t>
            </w:r>
            <w:r>
              <w:rPr>
                <w:spacing w:val="-6"/>
                <w:w w:val="105"/>
                <w:sz w:val="15"/>
              </w:rPr>
              <w:t>用于乙型或丙型肝炎患者，与</w:t>
            </w:r>
            <w:r>
              <w:rPr>
                <w:rFonts w:ascii="Malgun Gothic" w:hAnsi="Malgun Gothic" w:eastAsia="Malgun Gothic"/>
                <w:w w:val="145"/>
                <w:position w:val="-2"/>
                <w:sz w:val="15"/>
              </w:rPr>
              <w:t>α</w:t>
            </w:r>
            <w:r>
              <w:rPr>
                <w:w w:val="105"/>
                <w:sz w:val="15"/>
              </w:rPr>
              <w:t>干</w:t>
            </w:r>
            <w:r>
              <w:rPr>
                <w:spacing w:val="-2"/>
                <w:w w:val="105"/>
                <w:sz w:val="15"/>
              </w:rPr>
              <w:t>扰素合用较两药单用效果更佳</w:t>
            </w:r>
            <w:r>
              <w:rPr>
                <w:spacing w:val="-72"/>
                <w:w w:val="105"/>
                <w:sz w:val="15"/>
              </w:rPr>
              <w:t>（</w:t>
            </w:r>
            <w:r>
              <w:rPr>
                <w:spacing w:val="-2"/>
                <w:w w:val="105"/>
                <w:sz w:val="15"/>
              </w:rPr>
              <w:t>其他详见免疫调节剂章节）</w:t>
            </w:r>
          </w:p>
        </w:tc>
      </w:tr>
      <w:tr>
        <w:trPr>
          <w:trHeight w:val="980" w:hRule="atLeast"/>
        </w:trPr>
        <w:tc>
          <w:tcPr>
            <w:tcW w:w="1616" w:type="dxa"/>
            <w:tcBorders>
              <w:top w:val="single" w:sz="4" w:space="0" w:color="000000"/>
              <w:bottom w:val="single" w:sz="8" w:space="0" w:color="000000"/>
              <w:right w:val="single" w:sz="4" w:space="0" w:color="000000"/>
            </w:tcBorders>
          </w:tcPr>
          <w:p>
            <w:pPr>
              <w:pStyle w:val="TableParagraph"/>
              <w:spacing w:line="198" w:lineRule="exact" w:before="54"/>
              <w:ind w:left="110"/>
              <w:rPr>
                <w:sz w:val="15"/>
              </w:rPr>
            </w:pPr>
            <w:r>
              <w:rPr>
                <w:spacing w:val="-4"/>
                <w:sz w:val="15"/>
              </w:rPr>
              <w:t>苦参碱</w:t>
            </w:r>
          </w:p>
          <w:p>
            <w:pPr>
              <w:pStyle w:val="TableParagraph"/>
              <w:spacing w:line="264" w:lineRule="exact"/>
              <w:ind w:left="108"/>
              <w:rPr>
                <w:rFonts w:ascii="Microsoft JhengHei" w:eastAsia="Microsoft JhengHei"/>
                <w:sz w:val="15"/>
              </w:rPr>
            </w:pPr>
            <w:r>
              <w:rPr>
                <w:rFonts w:ascii="Microsoft JhengHei" w:eastAsia="Microsoft JhengHei"/>
                <w:spacing w:val="-51"/>
                <w:w w:val="105"/>
                <w:sz w:val="15"/>
              </w:rPr>
              <w:t>Ｍ</w:t>
            </w:r>
            <w:r>
              <w:rPr>
                <w:rFonts w:ascii="Microsoft JhengHei" w:eastAsia="Microsoft JhengHei"/>
                <w:spacing w:val="-93"/>
                <w:w w:val="105"/>
                <w:sz w:val="15"/>
              </w:rPr>
              <w:t>ａ</w:t>
            </w:r>
            <w:r>
              <w:rPr>
                <w:rFonts w:ascii="Microsoft JhengHei" w:eastAsia="Microsoft JhengHei"/>
                <w:spacing w:val="-97"/>
                <w:w w:val="105"/>
                <w:sz w:val="15"/>
              </w:rPr>
              <w:t>ｔ</w:t>
            </w:r>
            <w:r>
              <w:rPr>
                <w:rFonts w:ascii="Microsoft JhengHei" w:eastAsia="Microsoft JhengHei"/>
                <w:spacing w:val="-107"/>
                <w:w w:val="105"/>
                <w:sz w:val="15"/>
              </w:rPr>
              <w:t>ｒ</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tc>
        <w:tc>
          <w:tcPr>
            <w:tcW w:w="1592"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28"/>
                <w:w w:val="105"/>
                <w:position w:val="1"/>
                <w:sz w:val="15"/>
              </w:rPr>
              <w:t>５０ｍ</w:t>
            </w:r>
            <w:r>
              <w:rPr>
                <w:rFonts w:ascii="Microsoft JhengHei" w:eastAsia="Microsoft JhengHei"/>
                <w:spacing w:val="-28"/>
                <w:w w:val="105"/>
                <w:sz w:val="15"/>
              </w:rPr>
              <w:t>ｇ</w:t>
            </w:r>
            <w:r>
              <w:rPr>
                <w:spacing w:val="-28"/>
                <w:w w:val="105"/>
                <w:position w:val="3"/>
                <w:sz w:val="15"/>
              </w:rPr>
              <w:t>／</w:t>
            </w:r>
            <w:r>
              <w:rPr>
                <w:rFonts w:ascii="Microsoft JhengHei" w:eastAsia="Microsoft JhengHei"/>
                <w:spacing w:val="-28"/>
                <w:w w:val="105"/>
                <w:position w:val="1"/>
                <w:sz w:val="15"/>
              </w:rPr>
              <w:t>５ｍｌ</w:t>
            </w:r>
          </w:p>
        </w:tc>
        <w:tc>
          <w:tcPr>
            <w:tcW w:w="2546" w:type="dxa"/>
            <w:tcBorders>
              <w:top w:val="single" w:sz="4" w:space="0" w:color="000000"/>
              <w:left w:val="single" w:sz="4" w:space="0" w:color="000000"/>
              <w:bottom w:val="single" w:sz="8" w:space="0" w:color="000000"/>
              <w:right w:val="nil"/>
            </w:tcBorders>
          </w:tcPr>
          <w:p>
            <w:pPr>
              <w:pStyle w:val="TableParagraph"/>
              <w:spacing w:line="216" w:lineRule="auto" w:before="69"/>
              <w:ind w:right="97" w:firstLine="159"/>
              <w:jc w:val="both"/>
              <w:rPr>
                <w:sz w:val="15"/>
              </w:rPr>
            </w:pPr>
            <w:r>
              <w:rPr>
                <w:spacing w:val="-9"/>
                <w:sz w:val="15"/>
              </w:rPr>
              <w:t>有清热利湿、利尿退黄、解毒降</w:t>
            </w:r>
            <w:r>
              <w:rPr>
                <w:spacing w:val="-8"/>
                <w:sz w:val="15"/>
              </w:rPr>
              <w:t>酶、改善肝炎症状的作用；本品还</w:t>
            </w:r>
            <w:r>
              <w:rPr>
                <w:spacing w:val="-7"/>
                <w:w w:val="105"/>
                <w:sz w:val="15"/>
              </w:rPr>
              <w:t>有抑制乙型肝炎</w:t>
            </w:r>
            <w:r>
              <w:rPr>
                <w:spacing w:val="-2"/>
                <w:sz w:val="15"/>
              </w:rPr>
              <w:t> </w:t>
            </w:r>
            <w:r>
              <w:rPr>
                <w:rFonts w:ascii="Microsoft JhengHei" w:eastAsia="Microsoft JhengHei"/>
                <w:spacing w:val="-7"/>
                <w:w w:val="105"/>
                <w:position w:val="-1"/>
                <w:sz w:val="15"/>
              </w:rPr>
              <w:t>ＨＢｅＡ</w:t>
            </w:r>
            <w:r>
              <w:rPr>
                <w:rFonts w:ascii="Microsoft JhengHei" w:eastAsia="Microsoft JhengHei"/>
                <w:spacing w:val="-7"/>
                <w:w w:val="105"/>
                <w:position w:val="-2"/>
                <w:sz w:val="15"/>
              </w:rPr>
              <w:t>ｇ</w:t>
            </w:r>
            <w:r>
              <w:rPr>
                <w:spacing w:val="-7"/>
                <w:w w:val="105"/>
                <w:sz w:val="15"/>
              </w:rPr>
              <w:t>复制的</w:t>
            </w:r>
            <w:r>
              <w:rPr>
                <w:spacing w:val="-6"/>
                <w:w w:val="105"/>
                <w:sz w:val="15"/>
              </w:rPr>
              <w:t>作用</w:t>
            </w:r>
          </w:p>
        </w:tc>
      </w:tr>
    </w:tbl>
    <w:p>
      <w:pPr>
        <w:pStyle w:val="BodyText"/>
        <w:spacing w:before="8"/>
        <w:rPr>
          <w:sz w:val="20"/>
          <w:u w:val="none"/>
        </w:rPr>
      </w:pPr>
    </w:p>
    <w:p>
      <w:pPr>
        <w:pStyle w:val="Heading3"/>
        <w:spacing w:before="1"/>
      </w:pPr>
      <w:r>
        <w:rPr>
          <w:rFonts w:ascii="Malgun Gothic" w:eastAsia="Malgun Gothic"/>
          <w:spacing w:val="-99"/>
        </w:rPr>
        <w:t>（</w:t>
      </w:r>
      <w:r>
        <w:rPr>
          <w:spacing w:val="-2"/>
        </w:rPr>
        <w:t>二</w:t>
      </w:r>
      <w:r>
        <w:rPr>
          <w:rFonts w:ascii="Malgun Gothic" w:eastAsia="Malgun Gothic"/>
          <w:spacing w:val="-2"/>
        </w:rPr>
        <w:t>）</w:t>
      </w:r>
      <w:r>
        <w:rPr>
          <w:spacing w:val="-5"/>
        </w:rPr>
        <w:t>利胆药</w:t>
      </w:r>
    </w:p>
    <w:p>
      <w:pPr>
        <w:pStyle w:val="BodyText"/>
        <w:spacing w:before="7"/>
        <w:rPr>
          <w:sz w:val="7"/>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50"/>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0"/>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0"/>
              <w:ind w:left="67" w:right="52"/>
              <w:jc w:val="center"/>
              <w:rPr>
                <w:sz w:val="15"/>
              </w:rPr>
            </w:pPr>
            <w:r>
              <w:rPr>
                <w:spacing w:val="-2"/>
                <w:sz w:val="15"/>
              </w:rPr>
              <w:t>作用与用途</w:t>
            </w:r>
          </w:p>
        </w:tc>
      </w:tr>
      <w:tr>
        <w:trPr>
          <w:trHeight w:val="785"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胆立克</w:t>
            </w:r>
          </w:p>
          <w:p>
            <w:pPr>
              <w:pStyle w:val="TableParagraph"/>
              <w:spacing w:line="245" w:lineRule="exact"/>
              <w:ind w:left="87"/>
              <w:rPr>
                <w:rFonts w:ascii="Microsoft JhengHei" w:eastAsia="Microsoft JhengHei"/>
                <w:sz w:val="15"/>
              </w:rPr>
            </w:pPr>
            <w:r>
              <w:rPr>
                <w:rFonts w:ascii="Microsoft JhengHei" w:eastAsia="Microsoft JhengHei"/>
                <w:spacing w:val="-79"/>
                <w:w w:val="105"/>
                <w:sz w:val="15"/>
              </w:rPr>
              <w:t>Ｅｕｌｅｋｔｒｏｌ</w:t>
            </w:r>
          </w:p>
          <w:p>
            <w:pPr>
              <w:pStyle w:val="TableParagraph"/>
              <w:spacing w:line="191" w:lineRule="exact"/>
              <w:ind w:left="110"/>
              <w:rPr>
                <w:sz w:val="15"/>
              </w:rPr>
            </w:pPr>
            <w:r>
              <w:rPr>
                <w:spacing w:val="-76"/>
                <w:sz w:val="15"/>
              </w:rPr>
              <w:t>（</w:t>
            </w:r>
            <w:r>
              <w:rPr>
                <w:sz w:val="15"/>
              </w:rPr>
              <w:t>胆通</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溶石</w:t>
            </w:r>
            <w:r>
              <w:rPr>
                <w:spacing w:val="-76"/>
                <w:w w:val="103"/>
                <w:sz w:val="15"/>
              </w:rPr>
              <w:t>，</w:t>
            </w:r>
            <w:r>
              <w:rPr>
                <w:spacing w:val="2"/>
                <w:w w:val="103"/>
                <w:sz w:val="15"/>
              </w:rPr>
              <w:t>对胆固醇性结石及混合型</w:t>
            </w:r>
            <w:r>
              <w:rPr>
                <w:spacing w:val="3"/>
                <w:w w:val="103"/>
                <w:sz w:val="15"/>
              </w:rPr>
              <w:t>结石有效</w:t>
            </w:r>
            <w:r>
              <w:rPr>
                <w:spacing w:val="-76"/>
                <w:w w:val="103"/>
                <w:sz w:val="15"/>
              </w:rPr>
              <w:t>，</w:t>
            </w:r>
            <w:r>
              <w:rPr>
                <w:spacing w:val="3"/>
                <w:w w:val="103"/>
                <w:sz w:val="15"/>
              </w:rPr>
              <w:t>对新形成的细小结石疗</w:t>
            </w:r>
            <w:r>
              <w:rPr>
                <w:spacing w:val="1"/>
                <w:w w:val="103"/>
                <w:sz w:val="15"/>
              </w:rPr>
              <w:t>效好</w:t>
            </w:r>
          </w:p>
        </w:tc>
      </w:tr>
      <w:tr>
        <w:trPr>
          <w:trHeight w:val="280"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sz w:val="15"/>
              </w:rPr>
            </w:pPr>
            <w:r>
              <w:rPr>
                <w:spacing w:val="-2"/>
                <w:sz w:val="15"/>
              </w:rPr>
              <w:t>熊去氧胆酸</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3"/>
                <w:sz w:val="15"/>
              </w:rPr>
              <w:t>胶囊剂：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42" w:lineRule="auto" w:before="54"/>
              <w:ind w:right="13" w:firstLine="159"/>
              <w:rPr>
                <w:sz w:val="15"/>
              </w:rPr>
            </w:pPr>
            <w:r>
              <w:rPr>
                <w:spacing w:val="3"/>
                <w:w w:val="103"/>
                <w:sz w:val="15"/>
              </w:rPr>
              <w:t>促进内源性胆汁酸分泌</w:t>
            </w:r>
            <w:r>
              <w:rPr>
                <w:spacing w:val="-72"/>
                <w:w w:val="103"/>
                <w:sz w:val="15"/>
              </w:rPr>
              <w:t>，</w:t>
            </w:r>
            <w:r>
              <w:rPr>
                <w:spacing w:val="6"/>
                <w:w w:val="103"/>
                <w:sz w:val="15"/>
              </w:rPr>
              <w:t>减少重</w:t>
            </w:r>
            <w:r>
              <w:rPr>
                <w:spacing w:val="3"/>
                <w:w w:val="103"/>
                <w:sz w:val="15"/>
              </w:rPr>
              <w:t>吸收</w:t>
            </w:r>
            <w:r>
              <w:rPr>
                <w:spacing w:val="-76"/>
                <w:w w:val="103"/>
                <w:sz w:val="15"/>
              </w:rPr>
              <w:t>，</w:t>
            </w:r>
            <w:r>
              <w:rPr>
                <w:spacing w:val="2"/>
                <w:w w:val="103"/>
                <w:sz w:val="15"/>
              </w:rPr>
              <w:t>拮抗疏水性胆汁酸的细胞毒</w:t>
            </w:r>
            <w:r>
              <w:rPr>
                <w:spacing w:val="3"/>
                <w:w w:val="103"/>
                <w:sz w:val="15"/>
              </w:rPr>
              <w:t>作用</w:t>
            </w:r>
            <w:r>
              <w:rPr>
                <w:spacing w:val="-76"/>
                <w:w w:val="103"/>
                <w:sz w:val="15"/>
              </w:rPr>
              <w:t>，</w:t>
            </w:r>
            <w:r>
              <w:rPr>
                <w:spacing w:val="11"/>
                <w:w w:val="103"/>
                <w:sz w:val="15"/>
              </w:rPr>
              <w:t>具有良好的溶石利胆作用</w:t>
            </w:r>
            <w:r>
              <w:rPr>
                <w:w w:val="103"/>
                <w:sz w:val="15"/>
              </w:rPr>
              <w:t>。</w:t>
            </w:r>
            <w:r>
              <w:rPr>
                <w:spacing w:val="3"/>
                <w:w w:val="103"/>
                <w:sz w:val="15"/>
              </w:rPr>
              <w:t>用于不宜手术的胆固醇型胆结石</w:t>
            </w:r>
            <w:r>
              <w:rPr>
                <w:w w:val="103"/>
                <w:sz w:val="15"/>
              </w:rPr>
              <w:t>，</w:t>
            </w:r>
            <w:r>
              <w:rPr>
                <w:spacing w:val="6"/>
                <w:w w:val="103"/>
                <w:sz w:val="15"/>
              </w:rPr>
              <w:t>对中毒性肝病</w:t>
            </w:r>
            <w:r>
              <w:rPr>
                <w:spacing w:val="-62"/>
                <w:w w:val="103"/>
                <w:sz w:val="15"/>
              </w:rPr>
              <w:t>、</w:t>
            </w:r>
            <w:r>
              <w:rPr>
                <w:spacing w:val="11"/>
                <w:w w:val="103"/>
                <w:sz w:val="15"/>
              </w:rPr>
              <w:t>胆囊炎</w:t>
            </w:r>
            <w:r>
              <w:rPr>
                <w:spacing w:val="-62"/>
                <w:w w:val="103"/>
                <w:sz w:val="15"/>
              </w:rPr>
              <w:t>、</w:t>
            </w:r>
            <w:r>
              <w:rPr>
                <w:spacing w:val="11"/>
                <w:w w:val="103"/>
                <w:sz w:val="15"/>
              </w:rPr>
              <w:t>胆道炎肝</w:t>
            </w:r>
            <w:r>
              <w:rPr>
                <w:spacing w:val="7"/>
                <w:w w:val="103"/>
                <w:sz w:val="15"/>
              </w:rPr>
              <w:t>内胆汁淤积和原发性胆汁性肝硬</w:t>
            </w:r>
            <w:r>
              <w:rPr>
                <w:spacing w:val="2"/>
                <w:w w:val="103"/>
                <w:sz w:val="15"/>
              </w:rPr>
              <w:t>化均有效</w:t>
            </w:r>
          </w:p>
        </w:tc>
      </w:tr>
      <w:tr>
        <w:trPr>
          <w:trHeight w:val="215" w:hRule="atLeast"/>
        </w:trPr>
        <w:tc>
          <w:tcPr>
            <w:tcW w:w="1616" w:type="dxa"/>
            <w:tcBorders>
              <w:top w:val="nil"/>
              <w:left w:val="single" w:sz="6" w:space="0" w:color="000000"/>
              <w:bottom w:val="nil"/>
              <w:right w:val="single" w:sz="4" w:space="0" w:color="000000"/>
            </w:tcBorders>
          </w:tcPr>
          <w:p>
            <w:pPr>
              <w:pStyle w:val="TableParagraph"/>
              <w:spacing w:line="195" w:lineRule="exact"/>
              <w:ind w:left="98"/>
              <w:rPr>
                <w:rFonts w:ascii="Microsoft JhengHei" w:eastAsia="Microsoft JhengHei"/>
                <w:position w:val="1"/>
                <w:sz w:val="15"/>
              </w:rPr>
            </w:pPr>
            <w:r>
              <w:rPr>
                <w:rFonts w:ascii="Microsoft JhengHei" w:eastAsia="Microsoft JhengHei"/>
                <w:spacing w:val="-62"/>
                <w:w w:val="105"/>
                <w:position w:val="1"/>
                <w:sz w:val="15"/>
              </w:rPr>
              <w:t>Ｕ</w:t>
            </w:r>
            <w:r>
              <w:rPr>
                <w:rFonts w:ascii="Microsoft JhengHei" w:eastAsia="Microsoft JhengHei"/>
                <w:spacing w:val="-93"/>
                <w:w w:val="105"/>
                <w:position w:val="1"/>
                <w:sz w:val="15"/>
              </w:rPr>
              <w:t>ｒ</w:t>
            </w:r>
            <w:r>
              <w:rPr>
                <w:rFonts w:ascii="Microsoft JhengHei" w:eastAsia="Microsoft JhengHei"/>
                <w:spacing w:val="-86"/>
                <w:w w:val="105"/>
                <w:position w:val="1"/>
                <w:sz w:val="15"/>
              </w:rPr>
              <w:t>ｓ</w:t>
            </w:r>
            <w:r>
              <w:rPr>
                <w:rFonts w:ascii="Microsoft JhengHei" w:eastAsia="Microsoft JhengHei"/>
                <w:spacing w:val="-80"/>
                <w:w w:val="105"/>
                <w:position w:val="1"/>
                <w:sz w:val="15"/>
              </w:rPr>
              <w:t>ｏ</w:t>
            </w:r>
            <w:r>
              <w:rPr>
                <w:rFonts w:ascii="Microsoft JhengHei" w:eastAsia="Microsoft JhengHei"/>
                <w:spacing w:val="-82"/>
                <w:w w:val="105"/>
                <w:position w:val="1"/>
                <w:sz w:val="15"/>
              </w:rPr>
              <w:t>ｄ</w:t>
            </w:r>
            <w:r>
              <w:rPr>
                <w:rFonts w:ascii="Microsoft JhengHei" w:eastAsia="Microsoft JhengHei"/>
                <w:spacing w:val="-84"/>
                <w:w w:val="105"/>
                <w:position w:val="1"/>
                <w:sz w:val="15"/>
              </w:rPr>
              <w:t>ｅ</w:t>
            </w:r>
            <w:r>
              <w:rPr>
                <w:rFonts w:ascii="Microsoft JhengHei" w:eastAsia="Microsoft JhengHei"/>
                <w:spacing w:val="-78"/>
                <w:w w:val="105"/>
                <w:position w:val="1"/>
                <w:sz w:val="15"/>
              </w:rPr>
              <w:t>ｏ</w:t>
            </w:r>
            <w:r>
              <w:rPr>
                <w:rFonts w:ascii="Microsoft JhengHei" w:eastAsia="Microsoft JhengHei"/>
                <w:spacing w:val="-77"/>
                <w:w w:val="105"/>
                <w:position w:val="1"/>
                <w:sz w:val="15"/>
              </w:rPr>
              <w:t>ｘ</w:t>
            </w:r>
            <w:r>
              <w:rPr>
                <w:rFonts w:ascii="Microsoft JhengHei" w:eastAsia="Microsoft JhengHei"/>
                <w:spacing w:val="-84"/>
                <w:w w:val="105"/>
                <w:sz w:val="15"/>
              </w:rPr>
              <w:t>ｙ</w:t>
            </w:r>
            <w:r>
              <w:rPr>
                <w:rFonts w:ascii="Microsoft JhengHei" w:eastAsia="Microsoft JhengHei"/>
                <w:spacing w:val="-82"/>
                <w:w w:val="105"/>
                <w:position w:val="1"/>
                <w:sz w:val="15"/>
              </w:rPr>
              <w:t>ｃ</w:t>
            </w:r>
            <w:r>
              <w:rPr>
                <w:rFonts w:ascii="Microsoft JhengHei" w:eastAsia="Microsoft JhengHei"/>
                <w:spacing w:val="-76"/>
                <w:w w:val="105"/>
                <w:position w:val="1"/>
                <w:sz w:val="15"/>
              </w:rPr>
              <w:t>ｈ</w:t>
            </w:r>
            <w:r>
              <w:rPr>
                <w:rFonts w:ascii="Microsoft JhengHei" w:eastAsia="Microsoft JhengHei"/>
                <w:spacing w:val="-97"/>
                <w:w w:val="105"/>
                <w:position w:val="1"/>
                <w:sz w:val="15"/>
              </w:rPr>
              <w:t>ｏ</w:t>
            </w:r>
            <w:r>
              <w:rPr>
                <w:rFonts w:ascii="Microsoft JhengHei" w:eastAsia="Microsoft JhengHei"/>
                <w:spacing w:val="-115"/>
                <w:w w:val="105"/>
                <w:position w:val="1"/>
                <w:sz w:val="15"/>
              </w:rPr>
              <w:t>ｌ</w:t>
            </w:r>
            <w:r>
              <w:rPr>
                <w:rFonts w:ascii="Microsoft JhengHei" w:eastAsia="Microsoft JhengHei"/>
                <w:spacing w:val="-103"/>
                <w:w w:val="105"/>
                <w:position w:val="1"/>
                <w:sz w:val="15"/>
              </w:rPr>
              <w:t>ｉ</w:t>
            </w:r>
            <w:r>
              <w:rPr>
                <w:rFonts w:ascii="Microsoft JhengHei" w:eastAsia="Microsoft JhengHei"/>
                <w:spacing w:val="-2"/>
                <w:w w:val="105"/>
                <w:position w:val="1"/>
                <w:sz w:val="15"/>
              </w:rPr>
              <w:t>ｃ</w:t>
            </w:r>
          </w:p>
        </w:tc>
        <w:tc>
          <w:tcPr>
            <w:tcW w:w="1592" w:type="dxa"/>
            <w:tcBorders>
              <w:top w:val="nil"/>
              <w:left w:val="single" w:sz="4" w:space="0" w:color="000000"/>
              <w:bottom w:val="nil"/>
              <w:right w:val="single" w:sz="4" w:space="0" w:color="000000"/>
            </w:tcBorders>
          </w:tcPr>
          <w:p>
            <w:pPr>
              <w:pStyle w:val="TableParagraph"/>
              <w:spacing w:line="195"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tc>
        <w:tc>
          <w:tcPr>
            <w:tcW w:w="2546" w:type="dxa"/>
            <w:vMerge/>
            <w:tcBorders>
              <w:top w:val="nil"/>
              <w:left w:val="single" w:sz="4" w:space="0" w:color="000000"/>
              <w:bottom w:val="single" w:sz="4" w:space="0" w:color="000000"/>
              <w:right w:val="nil"/>
            </w:tcBorders>
          </w:tcPr>
          <w:p>
            <w:pPr>
              <w:rPr>
                <w:sz w:val="2"/>
                <w:szCs w:val="2"/>
              </w:rPr>
            </w:pPr>
          </w:p>
        </w:tc>
      </w:tr>
      <w:tr>
        <w:trPr>
          <w:trHeight w:val="1104" w:hRule="atLeast"/>
        </w:trPr>
        <w:tc>
          <w:tcPr>
            <w:tcW w:w="1616" w:type="dxa"/>
            <w:tcBorders>
              <w:top w:val="nil"/>
              <w:left w:val="single" w:sz="6" w:space="0" w:color="000000"/>
              <w:bottom w:val="single" w:sz="4" w:space="0" w:color="000000"/>
              <w:right w:val="single" w:sz="4" w:space="0" w:color="000000"/>
            </w:tcBorders>
          </w:tcPr>
          <w:p>
            <w:pPr>
              <w:pStyle w:val="TableParagraph"/>
              <w:spacing w:line="179" w:lineRule="exact"/>
              <w:ind w:left="96"/>
              <w:rPr>
                <w:rFonts w:ascii="Microsoft JhengHei" w:eastAsia="Microsoft JhengHei"/>
                <w:sz w:val="15"/>
              </w:rPr>
            </w:pPr>
            <w:r>
              <w:rPr>
                <w:rFonts w:ascii="Microsoft JhengHei" w:eastAsia="Microsoft JhengHei"/>
                <w:spacing w:val="-66"/>
                <w:w w:val="105"/>
                <w:sz w:val="15"/>
              </w:rPr>
              <w:t>Ａ</w:t>
            </w:r>
            <w:r>
              <w:rPr>
                <w:rFonts w:ascii="Microsoft JhengHei" w:eastAsia="Microsoft JhengHei"/>
                <w:spacing w:val="-107"/>
                <w:w w:val="105"/>
                <w:sz w:val="15"/>
              </w:rPr>
              <w:t>ｃ</w:t>
            </w:r>
            <w:r>
              <w:rPr>
                <w:rFonts w:ascii="Microsoft JhengHei" w:eastAsia="Microsoft JhengHei"/>
                <w:spacing w:val="-99"/>
                <w:w w:val="105"/>
                <w:sz w:val="15"/>
              </w:rPr>
              <w:t>ｉ</w:t>
            </w:r>
            <w:r>
              <w:rPr>
                <w:rFonts w:ascii="Microsoft JhengHei" w:eastAsia="Microsoft JhengHei"/>
                <w:spacing w:val="-4"/>
                <w:w w:val="105"/>
                <w:sz w:val="15"/>
              </w:rPr>
              <w:t>ｄ</w:t>
            </w:r>
          </w:p>
          <w:p>
            <w:pPr>
              <w:pStyle w:val="TableParagraph"/>
              <w:spacing w:line="244" w:lineRule="exact"/>
              <w:ind w:left="110"/>
              <w:rPr>
                <w:position w:val="2"/>
                <w:sz w:val="15"/>
              </w:rPr>
            </w:pPr>
            <w:r>
              <w:rPr>
                <w:spacing w:val="-76"/>
                <w:position w:val="2"/>
                <w:sz w:val="15"/>
              </w:rPr>
              <w:t>（</w:t>
            </w:r>
            <w:r>
              <w:rPr>
                <w:spacing w:val="-19"/>
                <w:position w:val="2"/>
                <w:sz w:val="15"/>
              </w:rPr>
              <w:t>优思弗，</w:t>
            </w:r>
            <w:r>
              <w:rPr>
                <w:rFonts w:ascii="Microsoft JhengHei" w:eastAsia="Microsoft JhengHei"/>
                <w:spacing w:val="-76"/>
                <w:sz w:val="15"/>
              </w:rPr>
              <w:t>Ｕｒｓｏｆａｌｋ</w:t>
            </w:r>
            <w:r>
              <w:rPr>
                <w:spacing w:val="-76"/>
                <w:position w:val="2"/>
                <w:sz w:val="15"/>
              </w:rPr>
              <w:t>）</w:t>
            </w:r>
          </w:p>
        </w:tc>
        <w:tc>
          <w:tcPr>
            <w:tcW w:w="1592"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4" w:space="0" w:color="000000"/>
              <w:right w:val="nil"/>
            </w:tcBorders>
          </w:tcPr>
          <w:p>
            <w:pPr>
              <w:rPr>
                <w:sz w:val="2"/>
                <w:szCs w:val="2"/>
              </w:rPr>
            </w:pPr>
          </w:p>
        </w:tc>
      </w:tr>
      <w:tr>
        <w:trPr>
          <w:trHeight w:val="280" w:hRule="atLeast"/>
        </w:trPr>
        <w:tc>
          <w:tcPr>
            <w:tcW w:w="1616" w:type="dxa"/>
            <w:tcBorders>
              <w:top w:val="single" w:sz="4" w:space="0" w:color="000000"/>
              <w:left w:val="single" w:sz="6" w:space="0" w:color="000000"/>
              <w:bottom w:val="nil"/>
              <w:right w:val="single" w:sz="4" w:space="0" w:color="000000"/>
            </w:tcBorders>
          </w:tcPr>
          <w:p>
            <w:pPr>
              <w:pStyle w:val="TableParagraph"/>
              <w:spacing w:line="206" w:lineRule="exact" w:before="54"/>
              <w:ind w:left="110"/>
              <w:rPr>
                <w:sz w:val="15"/>
              </w:rPr>
            </w:pPr>
            <w:r>
              <w:rPr>
                <w:spacing w:val="-3"/>
                <w:sz w:val="15"/>
              </w:rPr>
              <w:t>去氢胆酸</w:t>
            </w:r>
          </w:p>
        </w:tc>
        <w:tc>
          <w:tcPr>
            <w:tcW w:w="1592"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546" w:type="dxa"/>
            <w:vMerge w:val="restart"/>
            <w:tcBorders>
              <w:top w:val="single" w:sz="4" w:space="0" w:color="000000"/>
              <w:left w:val="single" w:sz="4" w:space="0" w:color="000000"/>
              <w:bottom w:val="single" w:sz="4" w:space="0" w:color="000000"/>
              <w:right w:val="nil"/>
            </w:tcBorders>
          </w:tcPr>
          <w:p>
            <w:pPr>
              <w:pStyle w:val="TableParagraph"/>
              <w:spacing w:line="242" w:lineRule="auto" w:before="54"/>
              <w:ind w:right="93" w:firstLine="159"/>
              <w:jc w:val="both"/>
              <w:rPr>
                <w:sz w:val="15"/>
              </w:rPr>
            </w:pPr>
            <w:r>
              <w:rPr>
                <w:spacing w:val="6"/>
                <w:sz w:val="15"/>
              </w:rPr>
              <w:t>促进胆汁分泌药。用于胆囊及</w:t>
            </w:r>
            <w:r>
              <w:rPr>
                <w:spacing w:val="6"/>
                <w:sz w:val="15"/>
              </w:rPr>
              <w:t>胆道功能失调，胆囊切除后综合</w:t>
            </w:r>
            <w:r>
              <w:rPr>
                <w:spacing w:val="-6"/>
                <w:sz w:val="15"/>
              </w:rPr>
              <w:t>征、慢性胆囊炎、胆石症及某些肝</w:t>
            </w:r>
            <w:r>
              <w:rPr>
                <w:spacing w:val="-2"/>
                <w:w w:val="105"/>
                <w:sz w:val="15"/>
              </w:rPr>
              <w:t>脏疾患</w:t>
            </w:r>
            <w:r>
              <w:rPr>
                <w:spacing w:val="-76"/>
                <w:w w:val="105"/>
                <w:sz w:val="15"/>
              </w:rPr>
              <w:t>（</w:t>
            </w:r>
            <w:r>
              <w:rPr>
                <w:spacing w:val="-2"/>
                <w:w w:val="105"/>
                <w:sz w:val="15"/>
              </w:rPr>
              <w:t>慢性肝炎）</w:t>
            </w:r>
          </w:p>
        </w:tc>
      </w:tr>
      <w:tr>
        <w:trPr>
          <w:trHeight w:val="401" w:hRule="atLeast"/>
        </w:trPr>
        <w:tc>
          <w:tcPr>
            <w:tcW w:w="1616" w:type="dxa"/>
            <w:tcBorders>
              <w:top w:val="nil"/>
              <w:left w:val="single" w:sz="6" w:space="0" w:color="000000"/>
              <w:bottom w:val="nil"/>
              <w:right w:val="single" w:sz="4" w:space="0" w:color="000000"/>
            </w:tcBorders>
          </w:tcPr>
          <w:p>
            <w:pPr>
              <w:pStyle w:val="TableParagraph"/>
              <w:spacing w:line="210" w:lineRule="exact"/>
              <w:ind w:left="91"/>
              <w:rPr>
                <w:rFonts w:ascii="Microsoft JhengHei" w:eastAsia="Microsoft JhengHei"/>
                <w:position w:val="1"/>
                <w:sz w:val="15"/>
              </w:rPr>
            </w:pPr>
            <w:r>
              <w:rPr>
                <w:rFonts w:ascii="Microsoft JhengHei" w:eastAsia="Microsoft JhengHei"/>
                <w:spacing w:val="-68"/>
                <w:w w:val="105"/>
                <w:position w:val="1"/>
                <w:sz w:val="15"/>
              </w:rPr>
              <w:t>Ｄ</w:t>
            </w:r>
            <w:r>
              <w:rPr>
                <w:rFonts w:ascii="Microsoft JhengHei" w:eastAsia="Microsoft JhengHei"/>
                <w:spacing w:val="-80"/>
                <w:w w:val="105"/>
                <w:position w:val="1"/>
                <w:sz w:val="15"/>
              </w:rPr>
              <w:t>ｅ</w:t>
            </w:r>
            <w:r>
              <w:rPr>
                <w:rFonts w:ascii="Microsoft JhengHei" w:eastAsia="Microsoft JhengHei"/>
                <w:spacing w:val="-76"/>
                <w:w w:val="105"/>
                <w:position w:val="1"/>
                <w:sz w:val="15"/>
              </w:rPr>
              <w:t>ｈ</w:t>
            </w:r>
            <w:r>
              <w:rPr>
                <w:rFonts w:ascii="Microsoft JhengHei" w:eastAsia="Microsoft JhengHei"/>
                <w:spacing w:val="-78"/>
                <w:w w:val="105"/>
                <w:sz w:val="15"/>
              </w:rPr>
              <w:t>ｙ</w:t>
            </w:r>
            <w:r>
              <w:rPr>
                <w:rFonts w:ascii="Microsoft JhengHei" w:eastAsia="Microsoft JhengHei"/>
                <w:spacing w:val="-86"/>
                <w:w w:val="105"/>
                <w:position w:val="1"/>
                <w:sz w:val="15"/>
              </w:rPr>
              <w:t>ｄ</w:t>
            </w:r>
            <w:r>
              <w:rPr>
                <w:rFonts w:ascii="Microsoft JhengHei" w:eastAsia="Microsoft JhengHei"/>
                <w:spacing w:val="-88"/>
                <w:w w:val="105"/>
                <w:position w:val="1"/>
                <w:sz w:val="15"/>
              </w:rPr>
              <w:t>ｒ</w:t>
            </w:r>
            <w:r>
              <w:rPr>
                <w:rFonts w:ascii="Microsoft JhengHei" w:eastAsia="Microsoft JhengHei"/>
                <w:spacing w:val="-86"/>
                <w:w w:val="105"/>
                <w:position w:val="1"/>
                <w:sz w:val="15"/>
              </w:rPr>
              <w:t>ｏ</w:t>
            </w:r>
            <w:r>
              <w:rPr>
                <w:rFonts w:ascii="Microsoft JhengHei" w:eastAsia="Microsoft JhengHei"/>
                <w:spacing w:val="-82"/>
                <w:w w:val="105"/>
                <w:position w:val="1"/>
                <w:sz w:val="15"/>
              </w:rPr>
              <w:t>ｃ</w:t>
            </w:r>
            <w:r>
              <w:rPr>
                <w:rFonts w:ascii="Microsoft JhengHei" w:eastAsia="Microsoft JhengHei"/>
                <w:spacing w:val="-76"/>
                <w:w w:val="105"/>
                <w:position w:val="1"/>
                <w:sz w:val="15"/>
              </w:rPr>
              <w:t>ｈ</w:t>
            </w:r>
            <w:r>
              <w:rPr>
                <w:rFonts w:ascii="Microsoft JhengHei" w:eastAsia="Microsoft JhengHei"/>
                <w:spacing w:val="-97"/>
                <w:w w:val="105"/>
                <w:position w:val="1"/>
                <w:sz w:val="15"/>
              </w:rPr>
              <w:t>ｏ</w:t>
            </w:r>
            <w:r>
              <w:rPr>
                <w:rFonts w:ascii="Microsoft JhengHei" w:eastAsia="Microsoft JhengHei"/>
                <w:spacing w:val="-115"/>
                <w:w w:val="105"/>
                <w:position w:val="1"/>
                <w:sz w:val="15"/>
              </w:rPr>
              <w:t>ｌ</w:t>
            </w:r>
            <w:r>
              <w:rPr>
                <w:rFonts w:ascii="Microsoft JhengHei" w:eastAsia="Microsoft JhengHei"/>
                <w:spacing w:val="-103"/>
                <w:w w:val="105"/>
                <w:position w:val="1"/>
                <w:sz w:val="15"/>
              </w:rPr>
              <w:t>ｉ</w:t>
            </w:r>
            <w:r>
              <w:rPr>
                <w:rFonts w:ascii="Microsoft JhengHei" w:eastAsia="Microsoft JhengHei"/>
                <w:spacing w:val="-12"/>
                <w:w w:val="105"/>
                <w:position w:val="1"/>
                <w:sz w:val="15"/>
              </w:rPr>
              <w:t>ｃ</w:t>
            </w:r>
            <w:r>
              <w:rPr>
                <w:rFonts w:ascii="Microsoft JhengHei" w:eastAsia="Microsoft JhengHei"/>
                <w:spacing w:val="-64"/>
                <w:w w:val="105"/>
                <w:position w:val="1"/>
                <w:sz w:val="15"/>
              </w:rPr>
              <w:t>Ａ</w:t>
            </w:r>
            <w:r>
              <w:rPr>
                <w:rFonts w:ascii="Microsoft JhengHei" w:eastAsia="Microsoft JhengHei"/>
                <w:spacing w:val="-105"/>
                <w:w w:val="105"/>
                <w:position w:val="1"/>
                <w:sz w:val="15"/>
              </w:rPr>
              <w:t>ｃ</w:t>
            </w:r>
            <w:r>
              <w:rPr>
                <w:rFonts w:ascii="Microsoft JhengHei" w:eastAsia="Microsoft JhengHei"/>
                <w:spacing w:val="-97"/>
                <w:w w:val="105"/>
                <w:position w:val="1"/>
                <w:sz w:val="15"/>
              </w:rPr>
              <w:t>ｉ</w:t>
            </w:r>
            <w:r>
              <w:rPr>
                <w:rFonts w:ascii="Microsoft JhengHei" w:eastAsia="Microsoft JhengHei"/>
                <w:spacing w:val="-2"/>
                <w:w w:val="105"/>
                <w:position w:val="1"/>
                <w:sz w:val="15"/>
              </w:rPr>
              <w:t>ｄ</w:t>
            </w:r>
          </w:p>
          <w:p>
            <w:pPr>
              <w:pStyle w:val="TableParagraph"/>
              <w:spacing w:line="172" w:lineRule="exact"/>
              <w:ind w:left="110"/>
              <w:rPr>
                <w:sz w:val="15"/>
              </w:rPr>
            </w:pPr>
            <w:r>
              <w:rPr>
                <w:spacing w:val="-76"/>
                <w:sz w:val="15"/>
              </w:rPr>
              <w:t>（</w:t>
            </w:r>
            <w:r>
              <w:rPr>
                <w:sz w:val="15"/>
              </w:rPr>
              <w:t>脱氢胆酸</w:t>
            </w:r>
            <w:r>
              <w:rPr>
                <w:spacing w:val="-10"/>
                <w:sz w:val="15"/>
              </w:rPr>
              <w:t>）</w:t>
            </w:r>
          </w:p>
        </w:tc>
        <w:tc>
          <w:tcPr>
            <w:tcW w:w="1592" w:type="dxa"/>
            <w:tcBorders>
              <w:top w:val="nil"/>
              <w:left w:val="single" w:sz="4" w:space="0" w:color="000000"/>
              <w:bottom w:val="nil"/>
              <w:right w:val="single" w:sz="4" w:space="0" w:color="000000"/>
            </w:tcBorders>
          </w:tcPr>
          <w:p>
            <w:pPr>
              <w:pStyle w:val="TableParagraph"/>
              <w:spacing w:line="21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172" w:lineRule="exact"/>
              <w:rPr>
                <w:sz w:val="15"/>
              </w:rPr>
            </w:pPr>
            <w:r>
              <w:rPr>
                <w:spacing w:val="-3"/>
                <w:sz w:val="15"/>
              </w:rPr>
              <w:t>注射剂：</w:t>
            </w:r>
          </w:p>
        </w:tc>
        <w:tc>
          <w:tcPr>
            <w:tcW w:w="2546" w:type="dxa"/>
            <w:vMerge/>
            <w:tcBorders>
              <w:top w:val="nil"/>
              <w:left w:val="single" w:sz="4" w:space="0" w:color="000000"/>
              <w:bottom w:val="single" w:sz="4" w:space="0" w:color="000000"/>
              <w:right w:val="nil"/>
            </w:tcBorders>
          </w:tcPr>
          <w:p>
            <w:pPr>
              <w:rPr>
                <w:sz w:val="2"/>
                <w:szCs w:val="2"/>
              </w:rPr>
            </w:pPr>
          </w:p>
        </w:tc>
      </w:tr>
      <w:tr>
        <w:trPr>
          <w:trHeight w:val="214"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95"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35"/>
                <w:w w:val="105"/>
                <w:position w:val="1"/>
                <w:sz w:val="15"/>
              </w:rPr>
              <w:t>５</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78"/>
                <w:w w:val="105"/>
                <w:position w:val="1"/>
                <w:sz w:val="15"/>
              </w:rPr>
              <w:t>１</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vMerge/>
            <w:tcBorders>
              <w:top w:val="nil"/>
              <w:left w:val="single" w:sz="4" w:space="0" w:color="000000"/>
              <w:bottom w:val="single" w:sz="4" w:space="0" w:color="000000"/>
              <w:right w:val="nil"/>
            </w:tcBorders>
          </w:tcPr>
          <w:p>
            <w:pPr>
              <w:rPr>
                <w:sz w:val="2"/>
                <w:szCs w:val="2"/>
              </w:rPr>
            </w:pPr>
          </w:p>
        </w:tc>
      </w:tr>
      <w:tr>
        <w:trPr>
          <w:trHeight w:val="201" w:hRule="atLeast"/>
        </w:trPr>
        <w:tc>
          <w:tcPr>
            <w:tcW w:w="1616" w:type="dxa"/>
            <w:tcBorders>
              <w:top w:val="nil"/>
              <w:left w:val="single" w:sz="6" w:space="0" w:color="000000"/>
              <w:bottom w:val="nil"/>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nil"/>
              <w:right w:val="single" w:sz="4" w:space="0" w:color="000000"/>
            </w:tcBorders>
          </w:tcPr>
          <w:p>
            <w:pPr>
              <w:pStyle w:val="TableParagraph"/>
              <w:spacing w:line="182" w:lineRule="exact"/>
              <w:ind w:left="74"/>
              <w:rPr>
                <w:rFonts w:ascii="Microsoft JhengHei" w:eastAsia="Microsoft JhengHei"/>
                <w:position w:val="1"/>
                <w:sz w:val="15"/>
              </w:rPr>
            </w:pPr>
            <w:r>
              <w:rPr>
                <w:rFonts w:ascii="Microsoft JhengHei" w:eastAsia="Microsoft JhengHei"/>
                <w:spacing w:val="-17"/>
                <w:w w:val="105"/>
                <w:position w:val="1"/>
                <w:sz w:val="15"/>
              </w:rPr>
              <w:t>１</w:t>
            </w:r>
            <w:r>
              <w:rPr>
                <w:rFonts w:ascii="Microsoft JhengHei" w:eastAsia="Microsoft JhengHei"/>
                <w:spacing w:val="-17"/>
                <w:w w:val="105"/>
                <w:sz w:val="15"/>
              </w:rPr>
              <w:t>ｇ</w:t>
            </w:r>
            <w:r>
              <w:rPr>
                <w:spacing w:val="-17"/>
                <w:w w:val="105"/>
                <w:position w:val="3"/>
                <w:sz w:val="15"/>
              </w:rPr>
              <w:t>／</w:t>
            </w:r>
            <w:r>
              <w:rPr>
                <w:rFonts w:ascii="Microsoft JhengHei" w:eastAsia="Microsoft JhengHei"/>
                <w:spacing w:val="-17"/>
                <w:w w:val="105"/>
                <w:position w:val="1"/>
                <w:sz w:val="15"/>
              </w:rPr>
              <w:t>５ｍｌ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324" w:hRule="atLeast"/>
        </w:trPr>
        <w:tc>
          <w:tcPr>
            <w:tcW w:w="1616" w:type="dxa"/>
            <w:tcBorders>
              <w:top w:val="nil"/>
              <w:left w:val="single" w:sz="6" w:space="0" w:color="000000"/>
              <w:bottom w:val="single" w:sz="4" w:space="0" w:color="000000"/>
              <w:right w:val="single" w:sz="4" w:space="0" w:color="000000"/>
            </w:tcBorders>
          </w:tcPr>
          <w:p>
            <w:pPr>
              <w:pStyle w:val="TableParagraph"/>
              <w:ind w:left="0"/>
              <w:rPr>
                <w:rFonts w:ascii="Times New Roman"/>
                <w:sz w:val="14"/>
              </w:rPr>
            </w:pPr>
          </w:p>
        </w:tc>
        <w:tc>
          <w:tcPr>
            <w:tcW w:w="1592" w:type="dxa"/>
            <w:tcBorders>
              <w:top w:val="nil"/>
              <w:left w:val="single" w:sz="4" w:space="0" w:color="000000"/>
              <w:bottom w:val="single" w:sz="4" w:space="0" w:color="000000"/>
              <w:right w:val="single" w:sz="4" w:space="0" w:color="000000"/>
            </w:tcBorders>
          </w:tcPr>
          <w:p>
            <w:pPr>
              <w:pStyle w:val="TableParagraph"/>
              <w:spacing w:line="231" w:lineRule="exact"/>
              <w:ind w:left="74"/>
              <w:rPr>
                <w:rFonts w:ascii="Microsoft JhengHei" w:eastAsia="Microsoft JhengHei"/>
                <w:position w:val="1"/>
                <w:sz w:val="15"/>
              </w:rPr>
            </w:pPr>
            <w:r>
              <w:rPr>
                <w:rFonts w:ascii="Microsoft JhengHei" w:eastAsia="Microsoft JhengHei"/>
                <w:spacing w:val="-26"/>
                <w:w w:val="105"/>
                <w:position w:val="1"/>
                <w:sz w:val="15"/>
              </w:rPr>
              <w:t>２</w:t>
            </w:r>
            <w:r>
              <w:rPr>
                <w:rFonts w:ascii="Microsoft JhengHei" w:eastAsia="Microsoft JhengHei"/>
                <w:spacing w:val="-26"/>
                <w:w w:val="105"/>
                <w:sz w:val="15"/>
              </w:rPr>
              <w:t>ｇ</w:t>
            </w:r>
            <w:r>
              <w:rPr>
                <w:spacing w:val="-26"/>
                <w:w w:val="105"/>
                <w:position w:val="3"/>
                <w:sz w:val="15"/>
              </w:rPr>
              <w:t>／</w:t>
            </w:r>
            <w:r>
              <w:rPr>
                <w:rFonts w:ascii="Microsoft JhengHei" w:eastAsia="Microsoft JhengHei"/>
                <w:spacing w:val="-26"/>
                <w:w w:val="105"/>
                <w:position w:val="1"/>
                <w:sz w:val="15"/>
              </w:rPr>
              <w:t>１０ｍｌ</w:t>
            </w:r>
          </w:p>
        </w:tc>
        <w:tc>
          <w:tcPr>
            <w:tcW w:w="2546" w:type="dxa"/>
            <w:vMerge/>
            <w:tcBorders>
              <w:top w:val="nil"/>
              <w:left w:val="single" w:sz="4" w:space="0" w:color="000000"/>
              <w:bottom w:val="single" w:sz="4" w:space="0" w:color="000000"/>
              <w:right w:val="nil"/>
            </w:tcBorders>
          </w:tcPr>
          <w:p>
            <w:pPr>
              <w:rPr>
                <w:sz w:val="2"/>
                <w:szCs w:val="2"/>
              </w:rPr>
            </w:pPr>
          </w:p>
        </w:tc>
      </w:tr>
      <w:tr>
        <w:trPr>
          <w:trHeight w:val="978"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4"/>
                <w:sz w:val="15"/>
              </w:rPr>
              <w:t>茴三硫</w:t>
            </w:r>
          </w:p>
          <w:p>
            <w:pPr>
              <w:pStyle w:val="TableParagraph"/>
              <w:spacing w:line="245" w:lineRule="exact"/>
              <w:ind w:left="96"/>
              <w:rPr>
                <w:rFonts w:ascii="Microsoft JhengHei" w:eastAsia="Microsoft JhengHei"/>
                <w:sz w:val="15"/>
              </w:rPr>
            </w:pPr>
            <w:r>
              <w:rPr>
                <w:rFonts w:ascii="Microsoft JhengHei" w:eastAsia="Microsoft JhengHei"/>
                <w:spacing w:val="-57"/>
                <w:w w:val="105"/>
                <w:sz w:val="15"/>
              </w:rPr>
              <w:t>Ａ</w:t>
            </w:r>
            <w:r>
              <w:rPr>
                <w:rFonts w:ascii="Microsoft JhengHei" w:eastAsia="Microsoft JhengHei"/>
                <w:spacing w:val="-80"/>
                <w:w w:val="105"/>
                <w:sz w:val="15"/>
              </w:rPr>
              <w:t>ｎ</w:t>
            </w:r>
            <w:r>
              <w:rPr>
                <w:rFonts w:ascii="Microsoft JhengHei" w:eastAsia="Microsoft JhengHei"/>
                <w:spacing w:val="-95"/>
                <w:w w:val="105"/>
                <w:sz w:val="15"/>
              </w:rPr>
              <w:t>ｅ</w:t>
            </w:r>
            <w:r>
              <w:rPr>
                <w:rFonts w:ascii="Microsoft JhengHei" w:eastAsia="Microsoft JhengHei"/>
                <w:spacing w:val="-86"/>
                <w:w w:val="105"/>
                <w:sz w:val="15"/>
              </w:rPr>
              <w:t>ｔ</w:t>
            </w:r>
            <w:r>
              <w:rPr>
                <w:rFonts w:ascii="Microsoft JhengHei" w:eastAsia="Microsoft JhengHei"/>
                <w:spacing w:val="-76"/>
                <w:w w:val="105"/>
                <w:sz w:val="15"/>
              </w:rPr>
              <w:t>ｈ</w:t>
            </w:r>
            <w:r>
              <w:rPr>
                <w:rFonts w:ascii="Microsoft JhengHei" w:eastAsia="Microsoft JhengHei"/>
                <w:spacing w:val="-97"/>
                <w:w w:val="105"/>
                <w:sz w:val="15"/>
              </w:rPr>
              <w:t>ｏ</w:t>
            </w:r>
            <w:r>
              <w:rPr>
                <w:rFonts w:ascii="Microsoft JhengHei" w:eastAsia="Microsoft JhengHei"/>
                <w:spacing w:val="-26"/>
                <w:w w:val="105"/>
                <w:sz w:val="15"/>
              </w:rPr>
              <w:t>ｌ</w:t>
            </w:r>
            <w:r>
              <w:rPr>
                <w:rFonts w:ascii="Microsoft JhengHei" w:eastAsia="Microsoft JhengHei"/>
                <w:spacing w:val="-70"/>
                <w:w w:val="105"/>
                <w:sz w:val="15"/>
              </w:rPr>
              <w:t>Ｔ</w:t>
            </w:r>
            <w:r>
              <w:rPr>
                <w:rFonts w:ascii="Microsoft JhengHei" w:eastAsia="Microsoft JhengHei"/>
                <w:spacing w:val="-107"/>
                <w:w w:val="105"/>
                <w:sz w:val="15"/>
              </w:rPr>
              <w:t>ｒ</w:t>
            </w:r>
            <w:r>
              <w:rPr>
                <w:rFonts w:ascii="Microsoft JhengHei" w:eastAsia="Microsoft JhengHei"/>
                <w:spacing w:val="-109"/>
                <w:w w:val="105"/>
                <w:sz w:val="15"/>
              </w:rPr>
              <w:t>ｉ</w:t>
            </w:r>
            <w:r>
              <w:rPr>
                <w:rFonts w:ascii="Microsoft JhengHei" w:eastAsia="Microsoft JhengHei"/>
                <w:spacing w:val="-86"/>
                <w:w w:val="105"/>
                <w:sz w:val="15"/>
              </w:rPr>
              <w:t>ｔ</w:t>
            </w:r>
            <w:r>
              <w:rPr>
                <w:rFonts w:ascii="Microsoft JhengHei" w:eastAsia="Microsoft JhengHei"/>
                <w:spacing w:val="-95"/>
                <w:w w:val="105"/>
                <w:sz w:val="15"/>
              </w:rPr>
              <w:t>ｈ</w:t>
            </w:r>
            <w:r>
              <w:rPr>
                <w:rFonts w:ascii="Microsoft JhengHei" w:eastAsia="Microsoft JhengHei"/>
                <w:spacing w:val="-97"/>
                <w:w w:val="105"/>
                <w:sz w:val="15"/>
              </w:rPr>
              <w:t>ｉ</w:t>
            </w:r>
            <w:r>
              <w:rPr>
                <w:rFonts w:ascii="Microsoft JhengHei" w:eastAsia="Microsoft JhengHei"/>
                <w:spacing w:val="-78"/>
                <w:w w:val="105"/>
                <w:sz w:val="15"/>
              </w:rPr>
              <w:t>ｏ</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10"/>
              <w:rPr>
                <w:sz w:val="15"/>
              </w:rPr>
            </w:pPr>
            <w:r>
              <w:rPr>
                <w:spacing w:val="-76"/>
                <w:sz w:val="15"/>
              </w:rPr>
              <w:t>（</w:t>
            </w:r>
            <w:r>
              <w:rPr>
                <w:sz w:val="15"/>
              </w:rPr>
              <w:t>胆维他</w:t>
            </w:r>
            <w:r>
              <w:rPr>
                <w:spacing w:val="-10"/>
                <w:sz w:val="15"/>
              </w:rPr>
              <w:t>）</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35"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p>
            <w:pPr>
              <w:pStyle w:val="TableParagraph"/>
              <w:spacing w:line="249"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546" w:type="dxa"/>
            <w:tcBorders>
              <w:top w:val="single" w:sz="4" w:space="0" w:color="000000"/>
              <w:left w:val="single" w:sz="4" w:space="0" w:color="000000"/>
              <w:right w:val="nil"/>
            </w:tcBorders>
          </w:tcPr>
          <w:p>
            <w:pPr>
              <w:pStyle w:val="TableParagraph"/>
              <w:spacing w:line="242" w:lineRule="auto" w:before="54"/>
              <w:ind w:right="93" w:firstLine="159"/>
              <w:jc w:val="both"/>
              <w:rPr>
                <w:sz w:val="15"/>
              </w:rPr>
            </w:pPr>
            <w:r>
              <w:rPr>
                <w:spacing w:val="3"/>
                <w:w w:val="103"/>
                <w:sz w:val="15"/>
              </w:rPr>
              <w:t>能促进胆汁排出</w:t>
            </w:r>
            <w:r>
              <w:rPr>
                <w:spacing w:val="-72"/>
                <w:w w:val="103"/>
                <w:sz w:val="15"/>
              </w:rPr>
              <w:t>；</w:t>
            </w:r>
            <w:r>
              <w:rPr>
                <w:spacing w:val="5"/>
                <w:w w:val="103"/>
                <w:sz w:val="15"/>
              </w:rPr>
              <w:t>增强肝细胞活</w:t>
            </w:r>
            <w:r>
              <w:rPr>
                <w:spacing w:val="3"/>
                <w:w w:val="103"/>
                <w:sz w:val="15"/>
              </w:rPr>
              <w:t>力</w:t>
            </w:r>
            <w:r>
              <w:rPr>
                <w:spacing w:val="-76"/>
                <w:w w:val="103"/>
                <w:sz w:val="15"/>
              </w:rPr>
              <w:t>，</w:t>
            </w:r>
            <w:r>
              <w:rPr>
                <w:spacing w:val="9"/>
                <w:w w:val="103"/>
                <w:sz w:val="15"/>
              </w:rPr>
              <w:t>使胆汁分泌增多</w:t>
            </w:r>
            <w:r>
              <w:rPr>
                <w:spacing w:val="-62"/>
                <w:w w:val="103"/>
                <w:sz w:val="15"/>
              </w:rPr>
              <w:t>；</w:t>
            </w:r>
            <w:r>
              <w:rPr>
                <w:spacing w:val="12"/>
                <w:w w:val="103"/>
                <w:sz w:val="15"/>
              </w:rPr>
              <w:t>有催涎促消</w:t>
            </w:r>
            <w:r>
              <w:rPr>
                <w:spacing w:val="3"/>
                <w:w w:val="103"/>
                <w:sz w:val="15"/>
              </w:rPr>
              <w:t>化作用</w:t>
            </w:r>
            <w:r>
              <w:rPr>
                <w:spacing w:val="-76"/>
                <w:w w:val="103"/>
                <w:sz w:val="15"/>
              </w:rPr>
              <w:t>；</w:t>
            </w:r>
            <w:r>
              <w:rPr>
                <w:spacing w:val="4"/>
                <w:w w:val="103"/>
                <w:sz w:val="15"/>
              </w:rPr>
              <w:t>增强肝脏解毒功能</w:t>
            </w:r>
            <w:r>
              <w:rPr>
                <w:spacing w:val="7"/>
                <w:w w:val="103"/>
                <w:sz w:val="15"/>
              </w:rPr>
              <w:t>。</w:t>
            </w:r>
            <w:r>
              <w:rPr>
                <w:spacing w:val="4"/>
                <w:w w:val="103"/>
                <w:sz w:val="15"/>
              </w:rPr>
              <w:t>用于</w:t>
            </w:r>
            <w:r>
              <w:rPr>
                <w:spacing w:val="3"/>
                <w:w w:val="103"/>
                <w:sz w:val="15"/>
              </w:rPr>
              <w:t>胆囊炎</w:t>
            </w:r>
            <w:r>
              <w:rPr>
                <w:spacing w:val="-76"/>
                <w:w w:val="103"/>
                <w:sz w:val="15"/>
              </w:rPr>
              <w:t>、</w:t>
            </w:r>
            <w:r>
              <w:rPr>
                <w:spacing w:val="3"/>
                <w:w w:val="103"/>
                <w:sz w:val="15"/>
              </w:rPr>
              <w:t>胆结石</w:t>
            </w:r>
            <w:r>
              <w:rPr>
                <w:spacing w:val="-76"/>
                <w:w w:val="103"/>
                <w:sz w:val="15"/>
              </w:rPr>
              <w:t>、</w:t>
            </w:r>
            <w:r>
              <w:rPr>
                <w:spacing w:val="2"/>
                <w:w w:val="103"/>
                <w:sz w:val="15"/>
              </w:rPr>
              <w:t>急慢性肝炎</w:t>
            </w:r>
          </w:p>
        </w:tc>
      </w:tr>
    </w:tbl>
    <w:p>
      <w:pPr>
        <w:pStyle w:val="TableParagraph"/>
        <w:spacing w:after="0" w:line="242" w:lineRule="auto"/>
        <w:jc w:val="both"/>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１７５</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1371" w:val="left" w:leader="none"/>
                <w:tab w:pos="1849" w:val="left" w:leader="none"/>
              </w:tabs>
              <w:spacing w:before="52"/>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9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ind w:left="112"/>
              <w:rPr>
                <w:sz w:val="15"/>
              </w:rPr>
            </w:pPr>
            <w:r>
              <w:rPr>
                <w:sz w:val="15"/>
              </w:rPr>
              <w:t>肌注</w:t>
            </w:r>
            <w:r>
              <w:rPr>
                <w:spacing w:val="-115"/>
                <w:sz w:val="15"/>
              </w:rPr>
              <w:t>：</w:t>
            </w:r>
            <w:r>
              <w:rPr>
                <w:rFonts w:ascii="Microsoft JhengHei" w:eastAsia="Microsoft JhengHei"/>
                <w:spacing w:val="-10"/>
                <w:position w:val="-1"/>
                <w:sz w:val="15"/>
              </w:rPr>
              <w:t>２</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26"/>
                <w:sz w:val="15"/>
              </w:rPr>
              <w:t>／次，同上</w:t>
            </w:r>
          </w:p>
        </w:tc>
        <w:tc>
          <w:tcPr>
            <w:tcW w:w="2889" w:type="dxa"/>
            <w:tcBorders>
              <w:top w:val="single" w:sz="4" w:space="0" w:color="000000"/>
              <w:left w:val="single" w:sz="4" w:space="0" w:color="000000"/>
              <w:bottom w:val="single" w:sz="4" w:space="0" w:color="000000"/>
            </w:tcBorders>
          </w:tcPr>
          <w:p>
            <w:pPr>
              <w:pStyle w:val="TableParagraph"/>
              <w:spacing w:before="54"/>
              <w:ind w:left="112" w:right="87" w:firstLine="159"/>
              <w:rPr>
                <w:sz w:val="15"/>
              </w:rPr>
            </w:pPr>
            <w:r>
              <w:rPr>
                <w:spacing w:val="21"/>
                <w:sz w:val="15"/>
              </w:rPr>
              <w:t>注射前或停药后再次注射时须作</w:t>
            </w:r>
            <w:r>
              <w:rPr>
                <w:spacing w:val="-6"/>
                <w:w w:val="105"/>
                <w:sz w:val="15"/>
              </w:rPr>
              <w:t>皮试</w:t>
            </w:r>
          </w:p>
        </w:tc>
      </w:tr>
      <w:tr>
        <w:trPr>
          <w:trHeight w:val="980" w:hRule="atLeast"/>
        </w:trPr>
        <w:tc>
          <w:tcPr>
            <w:tcW w:w="2865" w:type="dxa"/>
            <w:tcBorders>
              <w:top w:val="single" w:sz="4" w:space="0" w:color="000000"/>
              <w:left w:val="single" w:sz="4" w:space="0" w:color="000000"/>
              <w:bottom w:val="single" w:sz="8" w:space="0" w:color="000000"/>
              <w:right w:val="single" w:sz="4" w:space="0" w:color="000000"/>
            </w:tcBorders>
          </w:tcPr>
          <w:p>
            <w:pPr>
              <w:pStyle w:val="TableParagraph"/>
              <w:spacing w:line="170" w:lineRule="auto" w:before="84"/>
              <w:ind w:right="89"/>
              <w:rPr>
                <w:sz w:val="15"/>
              </w:rPr>
            </w:pPr>
            <w:r>
              <w:rPr>
                <w:spacing w:val="-2"/>
                <w:position w:val="3"/>
                <w:sz w:val="15"/>
              </w:rPr>
              <w:t>静滴</w:t>
            </w:r>
            <w:r>
              <w:rPr>
                <w:spacing w:val="-115"/>
                <w:position w:val="3"/>
                <w:sz w:val="15"/>
              </w:rPr>
              <w:t>：</w:t>
            </w:r>
            <w:r>
              <w:rPr>
                <w:rFonts w:ascii="Microsoft JhengHei" w:eastAsia="Microsoft JhengHei"/>
                <w:spacing w:val="-66"/>
                <w:position w:val="1"/>
                <w:sz w:val="15"/>
              </w:rPr>
              <w:t>０．１５</w:t>
            </w:r>
            <w:r>
              <w:rPr>
                <w:rFonts w:ascii="Microsoft JhengHei" w:eastAsia="Microsoft JhengHei"/>
                <w:spacing w:val="-80"/>
                <w:sz w:val="15"/>
              </w:rPr>
              <w:t>ｇ</w:t>
            </w:r>
            <w:r>
              <w:rPr>
                <w:spacing w:val="-76"/>
                <w:position w:val="3"/>
                <w:sz w:val="15"/>
              </w:rPr>
              <w:t>／</w:t>
            </w:r>
            <w:r>
              <w:rPr>
                <w:rFonts w:ascii="Microsoft JhengHei" w:eastAsia="Microsoft JhengHei"/>
                <w:spacing w:val="-43"/>
                <w:position w:val="1"/>
                <w:sz w:val="15"/>
              </w:rPr>
              <w:t>１５</w:t>
            </w:r>
            <w:r>
              <w:rPr>
                <w:rFonts w:ascii="Microsoft JhengHei" w:eastAsia="Microsoft JhengHei"/>
                <w:spacing w:val="-72"/>
                <w:position w:val="1"/>
                <w:sz w:val="15"/>
              </w:rPr>
              <w:t>ｍ</w:t>
            </w:r>
            <w:r>
              <w:rPr>
                <w:rFonts w:ascii="Microsoft JhengHei" w:eastAsia="Microsoft JhengHei"/>
                <w:spacing w:val="-20"/>
                <w:position w:val="1"/>
                <w:sz w:val="15"/>
              </w:rPr>
              <w:t>ｌ</w:t>
            </w:r>
            <w:r>
              <w:rPr>
                <w:spacing w:val="-2"/>
                <w:position w:val="3"/>
                <w:sz w:val="15"/>
              </w:rPr>
              <w:t>加入</w:t>
            </w:r>
            <w:r>
              <w:rPr>
                <w:rFonts w:ascii="Microsoft JhengHei" w:eastAsia="Microsoft JhengHei"/>
                <w:spacing w:val="-2"/>
                <w:position w:val="1"/>
                <w:sz w:val="15"/>
              </w:rPr>
              <w:t>１０％</w:t>
            </w:r>
            <w:r>
              <w:rPr>
                <w:spacing w:val="-2"/>
                <w:position w:val="3"/>
                <w:sz w:val="15"/>
              </w:rPr>
              <w:t>葡萄糖注</w:t>
            </w:r>
            <w:r>
              <w:rPr>
                <w:spacing w:val="-2"/>
                <w:w w:val="105"/>
                <w:sz w:val="15"/>
              </w:rPr>
              <w:t>射液</w:t>
            </w:r>
            <w:r>
              <w:rPr>
                <w:rFonts w:ascii="Microsoft JhengHei" w:eastAsia="Microsoft JhengHei"/>
                <w:spacing w:val="-51"/>
                <w:w w:val="105"/>
                <w:position w:val="-1"/>
                <w:sz w:val="15"/>
              </w:rPr>
              <w:t>５００ｍｌ</w:t>
            </w:r>
            <w:r>
              <w:rPr>
                <w:spacing w:val="-14"/>
                <w:w w:val="105"/>
                <w:sz w:val="15"/>
              </w:rPr>
              <w:t>静滴，速度宜缓</w:t>
            </w:r>
          </w:p>
        </w:tc>
        <w:tc>
          <w:tcPr>
            <w:tcW w:w="2889" w:type="dxa"/>
            <w:tcBorders>
              <w:top w:val="single" w:sz="4" w:space="0" w:color="000000"/>
              <w:left w:val="single" w:sz="4" w:space="0" w:color="000000"/>
              <w:bottom w:val="single" w:sz="8" w:space="0" w:color="000000"/>
            </w:tcBorders>
          </w:tcPr>
          <w:p>
            <w:pPr>
              <w:pStyle w:val="TableParagraph"/>
              <w:spacing w:line="187" w:lineRule="auto" w:before="72"/>
              <w:ind w:left="112" w:right="86" w:firstLine="159"/>
              <w:rPr>
                <w:sz w:val="15"/>
              </w:rPr>
            </w:pPr>
            <w:r>
              <w:rPr>
                <w:rFonts w:ascii="Malgun Gothic" w:hAnsi="Malgun Gothic" w:eastAsia="Malgun Gothic"/>
                <w:spacing w:val="4"/>
                <w:w w:val="103"/>
                <w:position w:val="-2"/>
                <w:sz w:val="15"/>
              </w:rPr>
              <w:t>①</w:t>
            </w:r>
            <w:r>
              <w:rPr>
                <w:spacing w:val="4"/>
                <w:w w:val="103"/>
                <w:sz w:val="15"/>
              </w:rPr>
              <w:t>滴速太快可产生头晕</w:t>
            </w:r>
            <w:r>
              <w:rPr>
                <w:spacing w:val="-68"/>
                <w:w w:val="103"/>
                <w:sz w:val="15"/>
              </w:rPr>
              <w:t>、</w:t>
            </w:r>
            <w:r>
              <w:rPr>
                <w:spacing w:val="7"/>
                <w:w w:val="103"/>
                <w:sz w:val="15"/>
              </w:rPr>
              <w:t>恶心等不良</w:t>
            </w:r>
            <w:r>
              <w:rPr>
                <w:spacing w:val="3"/>
                <w:w w:val="103"/>
                <w:sz w:val="15"/>
              </w:rPr>
              <w:t>反应</w:t>
            </w:r>
            <w:r>
              <w:rPr>
                <w:spacing w:val="4"/>
                <w:w w:val="103"/>
                <w:sz w:val="15"/>
              </w:rPr>
              <w:t>。</w:t>
            </w:r>
            <w:r>
              <w:rPr>
                <w:rFonts w:ascii="Malgun Gothic" w:hAnsi="Malgun Gothic" w:eastAsia="Malgun Gothic"/>
                <w:spacing w:val="4"/>
                <w:w w:val="103"/>
                <w:position w:val="-2"/>
                <w:sz w:val="15"/>
              </w:rPr>
              <w:t>②</w:t>
            </w:r>
            <w:r>
              <w:rPr>
                <w:spacing w:val="3"/>
                <w:w w:val="103"/>
                <w:sz w:val="15"/>
              </w:rPr>
              <w:t>妊娠妇女不宜使用</w:t>
            </w:r>
          </w:p>
        </w:tc>
      </w:tr>
    </w:tbl>
    <w:p>
      <w:pPr>
        <w:pStyle w:val="BodyText"/>
        <w:spacing w:before="0"/>
        <w:rPr>
          <w:sz w:val="20"/>
          <w:u w:val="none"/>
        </w:rPr>
      </w:pPr>
    </w:p>
    <w:p>
      <w:pPr>
        <w:pStyle w:val="BodyText"/>
        <w:spacing w:before="197"/>
        <w:rPr>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50"/>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50"/>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78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06" w:lineRule="auto" w:before="49"/>
              <w:ind w:right="48" w:hanging="1"/>
              <w:rPr>
                <w:sz w:val="15"/>
              </w:rPr>
            </w:pPr>
            <w:r>
              <w:rPr>
                <w:spacing w:val="-40"/>
                <w:sz w:val="15"/>
              </w:rPr>
              <w:t>口服：</w:t>
            </w:r>
            <w:r>
              <w:rPr>
                <w:rFonts w:ascii="Microsoft JhengHei" w:eastAsia="Microsoft JhengHei"/>
                <w:spacing w:val="9"/>
                <w:position w:val="-1"/>
                <w:sz w:val="15"/>
              </w:rPr>
              <w:t>１</w:t>
            </w:r>
            <w:r>
              <w:rPr>
                <w:spacing w:val="-18"/>
                <w:sz w:val="15"/>
              </w:rPr>
              <w:t>片／次，</w:t>
            </w:r>
            <w:r>
              <w:rPr>
                <w:rFonts w:ascii="Microsoft JhengHei" w:eastAsia="Microsoft JhengHei"/>
                <w:spacing w:val="55"/>
                <w:position w:val="-1"/>
                <w:sz w:val="15"/>
              </w:rPr>
              <w:t>３</w:t>
            </w:r>
            <w:r>
              <w:rPr>
                <w:spacing w:val="-32"/>
                <w:sz w:val="15"/>
              </w:rPr>
              <w:t>次／</w:t>
            </w:r>
            <w:r>
              <w:rPr>
                <w:rFonts w:ascii="Microsoft JhengHei" w:eastAsia="Microsoft JhengHei"/>
                <w:spacing w:val="-61"/>
                <w:position w:val="-1"/>
                <w:sz w:val="15"/>
              </w:rPr>
              <w:t>ｄ</w:t>
            </w:r>
            <w:r>
              <w:rPr>
                <w:spacing w:val="-12"/>
                <w:sz w:val="15"/>
              </w:rPr>
              <w:t>，必要时可增至</w:t>
            </w:r>
            <w:r>
              <w:rPr>
                <w:rFonts w:ascii="Microsoft JhengHei" w:eastAsia="Microsoft JhengHei"/>
                <w:spacing w:val="-3"/>
                <w:position w:val="-1"/>
                <w:sz w:val="15"/>
              </w:rPr>
              <w:t>２</w:t>
            </w:r>
            <w:r>
              <w:rPr>
                <w:spacing w:val="-20"/>
                <w:w w:val="105"/>
                <w:sz w:val="15"/>
              </w:rPr>
              <w:t>片，饭后服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before="54"/>
              <w:ind w:left="271"/>
              <w:rPr>
                <w:sz w:val="15"/>
              </w:rPr>
            </w:pPr>
            <w:r>
              <w:rPr>
                <w:spacing w:val="-3"/>
                <w:sz w:val="15"/>
              </w:rPr>
              <w:t>孕妇禁用</w:t>
            </w:r>
          </w:p>
        </w:tc>
      </w:tr>
      <w:tr>
        <w:trPr>
          <w:trHeight w:val="1620"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4"/>
              <w:rPr>
                <w:sz w:val="15"/>
              </w:rPr>
            </w:pPr>
            <w:r>
              <w:rPr>
                <w:spacing w:val="-39"/>
                <w:sz w:val="15"/>
              </w:rPr>
              <w:t>口服：</w:t>
            </w:r>
            <w:r>
              <w:rPr>
                <w:rFonts w:ascii="Microsoft JhengHei" w:eastAsia="Microsoft JhengHei"/>
                <w:spacing w:val="-7"/>
                <w:position w:val="-1"/>
                <w:sz w:val="15"/>
              </w:rPr>
              <w:t>１</w:t>
            </w:r>
            <w:r>
              <w:rPr>
                <w:rFonts w:ascii="Malgun Gothic" w:eastAsia="Malgun Gothic"/>
                <w:spacing w:val="-5"/>
                <w:position w:val="-2"/>
                <w:sz w:val="15"/>
              </w:rPr>
              <w:t>～</w:t>
            </w:r>
            <w:r>
              <w:rPr>
                <w:rFonts w:ascii="Microsoft JhengHei" w:eastAsia="Microsoft JhengHei"/>
                <w:spacing w:val="32"/>
                <w:position w:val="-1"/>
                <w:sz w:val="15"/>
              </w:rPr>
              <w:t>２</w:t>
            </w:r>
            <w:r>
              <w:rPr>
                <w:spacing w:val="-41"/>
                <w:sz w:val="15"/>
              </w:rPr>
              <w:t>粒／次，</w:t>
            </w:r>
            <w:r>
              <w:rPr>
                <w:rFonts w:ascii="Microsoft JhengHei" w:eastAsia="Microsoft JhengHei"/>
                <w:spacing w:val="2"/>
                <w:position w:val="-1"/>
                <w:sz w:val="15"/>
              </w:rPr>
              <w:t>３</w:t>
            </w:r>
            <w:r>
              <w:rPr>
                <w:spacing w:val="-40"/>
                <w:sz w:val="15"/>
              </w:rPr>
              <w:t>次／</w:t>
            </w:r>
            <w:r>
              <w:rPr>
                <w:rFonts w:ascii="Microsoft JhengHei" w:eastAsia="Microsoft JhengHei"/>
                <w:spacing w:val="-63"/>
                <w:position w:val="-1"/>
                <w:sz w:val="15"/>
              </w:rPr>
              <w:t>ｄ</w:t>
            </w:r>
            <w:r>
              <w:rPr>
                <w:spacing w:val="-26"/>
                <w:sz w:val="15"/>
              </w:rPr>
              <w:t>，进餐时服</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37" w:lineRule="exact" w:before="34"/>
              <w:ind w:left="0" w:right="86"/>
              <w:jc w:val="right"/>
              <w:rPr>
                <w:sz w:val="15"/>
              </w:rPr>
            </w:pPr>
            <w:r>
              <w:rPr>
                <w:rFonts w:ascii="Malgun Gothic" w:hAnsi="Malgun Gothic" w:eastAsia="Malgun Gothic"/>
                <w:position w:val="-2"/>
                <w:sz w:val="15"/>
              </w:rPr>
              <w:t>①</w:t>
            </w:r>
            <w:r>
              <w:rPr>
                <w:spacing w:val="-8"/>
                <w:sz w:val="15"/>
              </w:rPr>
              <w:t>对胆囊功能基本正常，结石直径在</w:t>
            </w:r>
          </w:p>
          <w:p>
            <w:pPr>
              <w:pStyle w:val="TableParagraph"/>
              <w:spacing w:line="223" w:lineRule="exact"/>
              <w:ind w:left="0" w:right="76"/>
              <w:jc w:val="right"/>
              <w:rPr>
                <w:sz w:val="15"/>
              </w:rPr>
            </w:pPr>
            <w:r>
              <w:rPr>
                <w:rFonts w:ascii="Microsoft JhengHei" w:eastAsia="Microsoft JhengHei"/>
                <w:position w:val="-1"/>
                <w:sz w:val="15"/>
              </w:rPr>
              <w:t>１０ｍｍ</w:t>
            </w:r>
            <w:r>
              <w:rPr>
                <w:rFonts w:ascii="Microsoft JhengHei" w:eastAsia="Microsoft JhengHei"/>
                <w:spacing w:val="25"/>
                <w:position w:val="-1"/>
                <w:sz w:val="15"/>
              </w:rPr>
              <w:t> </w:t>
            </w:r>
            <w:r>
              <w:rPr>
                <w:spacing w:val="-10"/>
                <w:sz w:val="15"/>
              </w:rPr>
              <w:t>以下，非钙化型的浮动胆固醇型</w:t>
            </w:r>
          </w:p>
          <w:p>
            <w:pPr>
              <w:pStyle w:val="TableParagraph"/>
              <w:spacing w:line="196" w:lineRule="auto" w:before="10"/>
              <w:ind w:left="112" w:right="85"/>
              <w:jc w:val="both"/>
              <w:rPr>
                <w:sz w:val="15"/>
              </w:rPr>
            </w:pPr>
            <w:r>
              <w:rPr>
                <w:spacing w:val="8"/>
                <w:w w:val="103"/>
                <w:sz w:val="15"/>
              </w:rPr>
              <w:t>结石有较高的治愈率</w:t>
            </w:r>
            <w:r>
              <w:rPr>
                <w:spacing w:val="-62"/>
                <w:w w:val="103"/>
                <w:sz w:val="15"/>
              </w:rPr>
              <w:t>，</w:t>
            </w:r>
            <w:r>
              <w:rPr>
                <w:spacing w:val="12"/>
                <w:w w:val="103"/>
                <w:sz w:val="15"/>
              </w:rPr>
              <w:t>成功溶石后</w:t>
            </w:r>
            <w:r>
              <w:rPr>
                <w:spacing w:val="-62"/>
                <w:w w:val="103"/>
                <w:sz w:val="15"/>
              </w:rPr>
              <w:t>，</w:t>
            </w:r>
            <w:r>
              <w:rPr>
                <w:w w:val="103"/>
                <w:sz w:val="15"/>
              </w:rPr>
              <w:t>维</w:t>
            </w:r>
            <w:r>
              <w:rPr>
                <w:spacing w:val="4"/>
                <w:w w:val="103"/>
                <w:sz w:val="15"/>
              </w:rPr>
              <w:t>持量每晚</w:t>
            </w:r>
            <w:r>
              <w:rPr>
                <w:rFonts w:ascii="Microsoft JhengHei" w:hAnsi="Microsoft JhengHei" w:eastAsia="Microsoft JhengHei"/>
                <w:spacing w:val="-60"/>
                <w:w w:val="103"/>
                <w:position w:val="-1"/>
                <w:sz w:val="15"/>
              </w:rPr>
              <w:t>０．２５</w:t>
            </w:r>
            <w:r>
              <w:rPr>
                <w:rFonts w:ascii="Microsoft JhengHei" w:hAnsi="Microsoft JhengHei" w:eastAsia="Microsoft JhengHei"/>
                <w:spacing w:val="-41"/>
                <w:w w:val="103"/>
                <w:position w:val="-2"/>
                <w:sz w:val="15"/>
              </w:rPr>
              <w:t>ｇ</w:t>
            </w:r>
            <w:r>
              <w:rPr>
                <w:spacing w:val="-107"/>
                <w:w w:val="103"/>
                <w:sz w:val="15"/>
              </w:rPr>
              <w:t>，</w:t>
            </w:r>
            <w:r>
              <w:rPr>
                <w:rFonts w:ascii="Microsoft JhengHei" w:hAnsi="Microsoft JhengHei" w:eastAsia="Microsoft JhengHei"/>
                <w:spacing w:val="9"/>
                <w:w w:val="103"/>
                <w:position w:val="-1"/>
                <w:sz w:val="15"/>
              </w:rPr>
              <w:t>１</w:t>
            </w:r>
            <w:r>
              <w:rPr>
                <w:spacing w:val="3"/>
                <w:w w:val="103"/>
                <w:sz w:val="15"/>
              </w:rPr>
              <w:t>年</w:t>
            </w:r>
            <w:r>
              <w:rPr>
                <w:spacing w:val="7"/>
                <w:w w:val="103"/>
                <w:sz w:val="15"/>
              </w:rPr>
              <w:t>。</w:t>
            </w:r>
            <w:r>
              <w:rPr>
                <w:rFonts w:ascii="Malgun Gothic" w:hAnsi="Malgun Gothic" w:eastAsia="Malgun Gothic"/>
                <w:spacing w:val="13"/>
                <w:w w:val="103"/>
                <w:position w:val="-2"/>
                <w:sz w:val="15"/>
              </w:rPr>
              <w:t>②</w:t>
            </w:r>
            <w:r>
              <w:rPr>
                <w:spacing w:val="10"/>
                <w:w w:val="103"/>
                <w:sz w:val="15"/>
              </w:rPr>
              <w:t>原发性胆汁</w:t>
            </w:r>
            <w:r>
              <w:rPr>
                <w:spacing w:val="2"/>
                <w:w w:val="103"/>
                <w:sz w:val="15"/>
              </w:rPr>
              <w:t>性肝硬化持续服用</w:t>
            </w:r>
            <w:r>
              <w:rPr>
                <w:rFonts w:ascii="Microsoft JhengHei" w:hAnsi="Microsoft JhengHei" w:eastAsia="Microsoft JhengHei"/>
                <w:spacing w:val="2"/>
                <w:w w:val="103"/>
                <w:position w:val="-1"/>
                <w:sz w:val="15"/>
              </w:rPr>
              <w:t>９</w:t>
            </w:r>
            <w:r>
              <w:rPr>
                <w:spacing w:val="3"/>
                <w:w w:val="103"/>
                <w:sz w:val="15"/>
              </w:rPr>
              <w:t>个月</w:t>
            </w:r>
            <w:r>
              <w:rPr>
                <w:rFonts w:ascii="Malgun Gothic" w:hAnsi="Malgun Gothic" w:eastAsia="Malgun Gothic"/>
                <w:spacing w:val="-31"/>
                <w:w w:val="103"/>
                <w:position w:val="-2"/>
                <w:sz w:val="15"/>
              </w:rPr>
              <w:t>～</w:t>
            </w:r>
            <w:r>
              <w:rPr>
                <w:rFonts w:ascii="Microsoft JhengHei" w:hAnsi="Microsoft JhengHei" w:eastAsia="Microsoft JhengHei"/>
                <w:spacing w:val="5"/>
                <w:w w:val="103"/>
                <w:position w:val="-1"/>
                <w:sz w:val="15"/>
              </w:rPr>
              <w:t>２</w:t>
            </w:r>
            <w:r>
              <w:rPr>
                <w:spacing w:val="5"/>
                <w:w w:val="103"/>
                <w:sz w:val="15"/>
              </w:rPr>
              <w:t>年可见肝</w:t>
            </w:r>
            <w:r>
              <w:rPr>
                <w:spacing w:val="2"/>
                <w:w w:val="103"/>
                <w:sz w:val="15"/>
              </w:rPr>
              <w:t>功能改善</w:t>
            </w:r>
          </w:p>
        </w:tc>
      </w:tr>
      <w:tr>
        <w:trPr>
          <w:trHeight w:val="146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7"/>
                <w:sz w:val="15"/>
              </w:rPr>
              <w:t>口服：</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47"/>
                <w:sz w:val="15"/>
              </w:rPr>
              <w:t>片／次，</w:t>
            </w:r>
            <w:r>
              <w:rPr>
                <w:rFonts w:ascii="Microsoft JhengHei" w:eastAsia="Microsoft JhengHei"/>
                <w:spacing w:val="2"/>
                <w:position w:val="-1"/>
                <w:sz w:val="15"/>
              </w:rPr>
              <w:t>３</w:t>
            </w:r>
            <w:r>
              <w:rPr>
                <w:spacing w:val="-24"/>
                <w:sz w:val="15"/>
              </w:rPr>
              <w:t>次／</w:t>
            </w:r>
            <w:r>
              <w:rPr>
                <w:rFonts w:ascii="Microsoft JhengHei" w:eastAsia="Microsoft JhengHei"/>
                <w:spacing w:val="-24"/>
                <w:position w:val="-1"/>
                <w:sz w:val="15"/>
              </w:rPr>
              <w:t>ｄ</w:t>
            </w:r>
          </w:p>
          <w:p>
            <w:pPr>
              <w:pStyle w:val="TableParagraph"/>
              <w:spacing w:line="199" w:lineRule="auto" w:before="169"/>
              <w:ind w:right="88"/>
              <w:rPr>
                <w:sz w:val="15"/>
              </w:rPr>
            </w:pPr>
            <w:r>
              <w:rPr>
                <w:spacing w:val="-24"/>
                <w:sz w:val="15"/>
              </w:rPr>
              <w:t>静注：</w:t>
            </w:r>
            <w:r>
              <w:rPr>
                <w:rFonts w:ascii="Microsoft JhengHei" w:eastAsia="Microsoft JhengHei"/>
                <w:spacing w:val="-71"/>
                <w:position w:val="-1"/>
                <w:sz w:val="15"/>
              </w:rPr>
              <w:t>０．５</w:t>
            </w:r>
            <w:r>
              <w:rPr>
                <w:rFonts w:ascii="Microsoft JhengHei" w:eastAsia="Microsoft JhengHei"/>
                <w:spacing w:val="-71"/>
                <w:position w:val="-2"/>
                <w:sz w:val="15"/>
              </w:rPr>
              <w:t>ｇ</w:t>
            </w:r>
            <w:r>
              <w:rPr>
                <w:spacing w:val="-71"/>
                <w:sz w:val="15"/>
              </w:rPr>
              <w:t>／</w:t>
            </w:r>
            <w:r>
              <w:rPr>
                <w:rFonts w:ascii="Microsoft JhengHei" w:eastAsia="Microsoft JhengHei"/>
                <w:spacing w:val="-71"/>
                <w:position w:val="-1"/>
                <w:sz w:val="15"/>
              </w:rPr>
              <w:t>ｄ</w:t>
            </w:r>
            <w:r>
              <w:rPr>
                <w:spacing w:val="-11"/>
                <w:sz w:val="15"/>
              </w:rPr>
              <w:t>，后可逐渐增至</w:t>
            </w:r>
            <w:r>
              <w:rPr>
                <w:rFonts w:ascii="Microsoft JhengHei" w:eastAsia="Microsoft JhengHei"/>
                <w:position w:val="-1"/>
                <w:sz w:val="15"/>
              </w:rPr>
              <w:t>２</w:t>
            </w:r>
            <w:r>
              <w:rPr>
                <w:rFonts w:ascii="Microsoft JhengHei" w:eastAsia="Microsoft JhengHei"/>
                <w:position w:val="-2"/>
                <w:sz w:val="15"/>
              </w:rPr>
              <w:t>ｇ</w:t>
            </w:r>
            <w:r>
              <w:rPr>
                <w:spacing w:val="1"/>
                <w:sz w:val="15"/>
              </w:rPr>
              <w:t>，以生</w:t>
            </w:r>
            <w:r>
              <w:rPr>
                <w:spacing w:val="-2"/>
                <w:w w:val="105"/>
                <w:sz w:val="15"/>
              </w:rPr>
              <w:t>理盐水稀释</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85" w:firstLine="159"/>
              <w:jc w:val="both"/>
              <w:rPr>
                <w:sz w:val="15"/>
              </w:rPr>
            </w:pPr>
            <w:r>
              <w:rPr>
                <w:rFonts w:ascii="Malgun Gothic" w:hAnsi="Malgun Gothic" w:eastAsia="Malgun Gothic"/>
                <w:position w:val="-2"/>
                <w:sz w:val="15"/>
              </w:rPr>
              <w:t>①</w:t>
            </w:r>
            <w:r>
              <w:rPr>
                <w:spacing w:val="8"/>
                <w:sz w:val="15"/>
              </w:rPr>
              <w:t>与阿托品或硫酸镁合用可试用于</w:t>
            </w:r>
            <w:r>
              <w:rPr>
                <w:spacing w:val="6"/>
                <w:sz w:val="15"/>
              </w:rPr>
              <w:t>排除胆道小结石。</w:t>
            </w:r>
            <w:r>
              <w:rPr>
                <w:rFonts w:ascii="Malgun Gothic" w:hAnsi="Malgun Gothic" w:eastAsia="Malgun Gothic"/>
                <w:spacing w:val="-7"/>
                <w:position w:val="-2"/>
                <w:sz w:val="15"/>
              </w:rPr>
              <w:t>② </w:t>
            </w:r>
            <w:r>
              <w:rPr>
                <w:spacing w:val="12"/>
                <w:sz w:val="15"/>
              </w:rPr>
              <w:t>胆道完全阻塞及</w:t>
            </w:r>
            <w:r>
              <w:rPr>
                <w:spacing w:val="-2"/>
                <w:w w:val="105"/>
                <w:sz w:val="15"/>
              </w:rPr>
              <w:t>严重肝肾功能不全者忌用</w:t>
            </w:r>
          </w:p>
        </w:tc>
      </w:tr>
      <w:tr>
        <w:trPr>
          <w:trHeight w:val="978" w:hRule="atLeast"/>
        </w:trPr>
        <w:tc>
          <w:tcPr>
            <w:tcW w:w="2865" w:type="dxa"/>
            <w:tcBorders>
              <w:top w:val="single" w:sz="4" w:space="0" w:color="000000"/>
              <w:left w:val="single" w:sz="4" w:space="0" w:color="000000"/>
              <w:right w:val="single" w:sz="4" w:space="0" w:color="000000"/>
            </w:tcBorders>
          </w:tcPr>
          <w:p>
            <w:pPr>
              <w:pStyle w:val="TableParagraph"/>
              <w:spacing w:before="24"/>
              <w:rPr>
                <w:rFonts w:ascii="Microsoft JhengHei" w:eastAsia="Microsoft JhengHei"/>
                <w:position w:val="-1"/>
                <w:sz w:val="15"/>
              </w:rPr>
            </w:pPr>
            <w:r>
              <w:rPr>
                <w:sz w:val="15"/>
              </w:rPr>
              <w:t>口服</w:t>
            </w:r>
            <w:r>
              <w:rPr>
                <w:spacing w:val="-115"/>
                <w:sz w:val="15"/>
              </w:rPr>
              <w:t>：</w:t>
            </w:r>
            <w:r>
              <w:rPr>
                <w:rFonts w:ascii="Microsoft JhengHei" w:eastAsia="Microsoft JhengHei"/>
                <w:spacing w:val="-43"/>
                <w:position w:val="-1"/>
                <w:sz w:val="15"/>
              </w:rPr>
              <w:t>２５</w:t>
            </w:r>
            <w:r>
              <w:rPr>
                <w:rFonts w:ascii="Microsoft JhengHei" w:eastAsia="Microsoft JhengHei"/>
                <w:spacing w:val="-55"/>
                <w:position w:val="-1"/>
                <w:sz w:val="15"/>
              </w:rPr>
              <w:t>ｍ</w:t>
            </w:r>
            <w:r>
              <w:rPr>
                <w:rFonts w:ascii="Microsoft JhengHei" w:eastAsia="Microsoft JhengHei"/>
                <w:spacing w:val="-80"/>
                <w:position w:val="-2"/>
                <w:sz w:val="15"/>
              </w:rPr>
              <w:t>ｇ</w:t>
            </w:r>
            <w:r>
              <w:rPr>
                <w:spacing w:val="-5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line="242" w:lineRule="exact" w:before="35"/>
              <w:ind w:left="271"/>
              <w:rPr>
                <w:sz w:val="15"/>
              </w:rPr>
            </w:pPr>
            <w:r>
              <w:rPr>
                <w:rFonts w:ascii="Malgun Gothic" w:hAnsi="Malgun Gothic" w:eastAsia="Malgun Gothic"/>
                <w:position w:val="-2"/>
                <w:sz w:val="15"/>
              </w:rPr>
              <w:t>①</w:t>
            </w:r>
            <w:r>
              <w:rPr>
                <w:spacing w:val="16"/>
                <w:sz w:val="15"/>
              </w:rPr>
              <w:t>长期服用可致甲状腺功能亢进。</w:t>
            </w:r>
          </w:p>
          <w:p>
            <w:pPr>
              <w:pStyle w:val="TableParagraph"/>
              <w:spacing w:line="242" w:lineRule="exact"/>
              <w:ind w:left="112"/>
              <w:rPr>
                <w:sz w:val="15"/>
              </w:rPr>
            </w:pPr>
            <w:r>
              <w:rPr>
                <w:rFonts w:ascii="Malgun Gothic" w:hAnsi="Malgun Gothic" w:eastAsia="Malgun Gothic"/>
                <w:position w:val="-2"/>
                <w:sz w:val="15"/>
              </w:rPr>
              <w:t>②</w:t>
            </w:r>
            <w:r>
              <w:rPr>
                <w:spacing w:val="-2"/>
                <w:sz w:val="15"/>
              </w:rPr>
              <w:t>胆道阻塞患者忌用</w:t>
            </w:r>
          </w:p>
        </w:tc>
      </w:tr>
    </w:tbl>
    <w:p>
      <w:pPr>
        <w:pStyle w:val="TableParagraph"/>
        <w:spacing w:after="0" w:line="242" w:lineRule="exact"/>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１７６</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64"/>
        <w:rPr>
          <w:sz w:val="20"/>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49"/>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49"/>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49"/>
              <w:ind w:left="67" w:right="52"/>
              <w:jc w:val="center"/>
              <w:rPr>
                <w:sz w:val="15"/>
              </w:rPr>
            </w:pPr>
            <w:r>
              <w:rPr>
                <w:spacing w:val="-2"/>
                <w:sz w:val="15"/>
              </w:rPr>
              <w:t>作用与用途</w:t>
            </w:r>
          </w:p>
        </w:tc>
      </w:tr>
      <w:tr>
        <w:trPr>
          <w:trHeight w:val="324" w:hRule="atLeast"/>
        </w:trPr>
        <w:tc>
          <w:tcPr>
            <w:tcW w:w="1616" w:type="dxa"/>
            <w:tcBorders>
              <w:top w:val="single" w:sz="4" w:space="0" w:color="000000"/>
              <w:left w:val="single" w:sz="6" w:space="0" w:color="000000"/>
              <w:bottom w:val="nil"/>
              <w:right w:val="single" w:sz="4" w:space="0" w:color="000000"/>
            </w:tcBorders>
          </w:tcPr>
          <w:p>
            <w:pPr>
              <w:pStyle w:val="TableParagraph"/>
              <w:spacing w:line="204" w:lineRule="exact" w:before="101"/>
              <w:ind w:left="110"/>
              <w:rPr>
                <w:sz w:val="15"/>
              </w:rPr>
            </w:pPr>
            <w:r>
              <w:rPr>
                <w:spacing w:val="-2"/>
                <w:sz w:val="15"/>
              </w:rPr>
              <w:t>二羟二丁基醚</w:t>
            </w:r>
          </w:p>
        </w:tc>
        <w:tc>
          <w:tcPr>
            <w:tcW w:w="1592" w:type="dxa"/>
            <w:tcBorders>
              <w:top w:val="single" w:sz="4" w:space="0" w:color="000000"/>
              <w:left w:val="single" w:sz="4" w:space="0" w:color="000000"/>
              <w:bottom w:val="nil"/>
              <w:right w:val="single" w:sz="4" w:space="0" w:color="000000"/>
            </w:tcBorders>
          </w:tcPr>
          <w:p>
            <w:pPr>
              <w:pStyle w:val="TableParagraph"/>
              <w:spacing w:line="204" w:lineRule="exact" w:before="101"/>
              <w:rPr>
                <w:sz w:val="15"/>
              </w:rPr>
            </w:pPr>
            <w:r>
              <w:rPr>
                <w:spacing w:val="-4"/>
                <w:sz w:val="15"/>
              </w:rPr>
              <w:t>胶囊：</w:t>
            </w:r>
          </w:p>
        </w:tc>
        <w:tc>
          <w:tcPr>
            <w:tcW w:w="2546" w:type="dxa"/>
            <w:vMerge w:val="restart"/>
            <w:tcBorders>
              <w:top w:val="single" w:sz="4" w:space="0" w:color="000000"/>
              <w:left w:val="single" w:sz="4" w:space="0" w:color="000000"/>
              <w:bottom w:val="single" w:sz="6" w:space="0" w:color="000000"/>
              <w:right w:val="nil"/>
            </w:tcBorders>
          </w:tcPr>
          <w:p>
            <w:pPr>
              <w:pStyle w:val="TableParagraph"/>
              <w:spacing w:line="242" w:lineRule="auto" w:before="101"/>
              <w:ind w:right="9" w:firstLine="159"/>
              <w:rPr>
                <w:sz w:val="15"/>
              </w:rPr>
            </w:pPr>
            <w:r>
              <w:rPr>
                <w:spacing w:val="-20"/>
                <w:sz w:val="15"/>
              </w:rPr>
              <w:t>具有利胆、消炎、解痉护肝、降脂、</w:t>
            </w:r>
            <w:r>
              <w:rPr>
                <w:spacing w:val="-15"/>
                <w:w w:val="105"/>
                <w:sz w:val="15"/>
              </w:rPr>
              <w:t>排石的作用。用于急性、亚急性、慢</w:t>
            </w:r>
            <w:r>
              <w:rPr>
                <w:spacing w:val="-7"/>
                <w:w w:val="105"/>
                <w:sz w:val="15"/>
              </w:rPr>
              <w:t>性胆道系统炎症性淤滞性疾病；伴</w:t>
            </w:r>
            <w:r>
              <w:rPr>
                <w:spacing w:val="-9"/>
                <w:w w:val="105"/>
                <w:sz w:val="15"/>
              </w:rPr>
              <w:t>有胃炎的脂肪消化不良；饭后嗜睡</w:t>
            </w:r>
            <w:r>
              <w:rPr>
                <w:spacing w:val="-15"/>
                <w:w w:val="105"/>
                <w:sz w:val="15"/>
              </w:rPr>
              <w:t>和胆源性偏头痛；高脂血症；肝源性</w:t>
            </w:r>
          </w:p>
          <w:p>
            <w:pPr>
              <w:pStyle w:val="TableParagraph"/>
              <w:spacing w:line="213" w:lineRule="exact"/>
              <w:rPr>
                <w:sz w:val="15"/>
              </w:rPr>
            </w:pPr>
            <w:r>
              <w:rPr>
                <w:spacing w:val="10"/>
                <w:sz w:val="15"/>
              </w:rPr>
              <w:t>或胆源性的血清胆红素、</w:t>
            </w:r>
            <w:r>
              <w:rPr>
                <w:rFonts w:ascii="Microsoft JhengHei" w:eastAsia="Microsoft JhengHei"/>
                <w:position w:val="-1"/>
                <w:sz w:val="15"/>
              </w:rPr>
              <w:t>ＡＬＴ</w:t>
            </w:r>
            <w:r>
              <w:rPr>
                <w:spacing w:val="-10"/>
                <w:sz w:val="15"/>
              </w:rPr>
              <w:t>、</w:t>
            </w:r>
          </w:p>
          <w:p>
            <w:pPr>
              <w:pStyle w:val="TableParagraph"/>
              <w:spacing w:line="244" w:lineRule="exact"/>
              <w:ind w:left="99"/>
              <w:rPr>
                <w:sz w:val="15"/>
              </w:rPr>
            </w:pPr>
            <w:r>
              <w:rPr>
                <w:rFonts w:ascii="Microsoft JhengHei" w:eastAsia="Microsoft JhengHei"/>
                <w:spacing w:val="-8"/>
                <w:position w:val="-1"/>
                <w:sz w:val="15"/>
              </w:rPr>
              <w:t>ＡＫＰ</w:t>
            </w:r>
            <w:r>
              <w:rPr>
                <w:spacing w:val="-9"/>
                <w:sz w:val="15"/>
              </w:rPr>
              <w:t>升高有降低作用</w:t>
            </w:r>
          </w:p>
        </w:tc>
      </w:tr>
      <w:tr>
        <w:trPr>
          <w:trHeight w:val="209" w:hRule="atLeast"/>
        </w:trPr>
        <w:tc>
          <w:tcPr>
            <w:tcW w:w="1616" w:type="dxa"/>
            <w:tcBorders>
              <w:top w:val="nil"/>
              <w:left w:val="single" w:sz="6" w:space="0" w:color="000000"/>
              <w:bottom w:val="nil"/>
              <w:right w:val="single" w:sz="4" w:space="0" w:color="000000"/>
            </w:tcBorders>
          </w:tcPr>
          <w:p>
            <w:pPr>
              <w:pStyle w:val="TableParagraph"/>
              <w:spacing w:line="190" w:lineRule="exact"/>
              <w:ind w:left="91"/>
              <w:rPr>
                <w:rFonts w:ascii="Microsoft JhengHei" w:hAnsi="Microsoft JhengHei" w:eastAsia="Microsoft JhengHei"/>
                <w:position w:val="1"/>
                <w:sz w:val="15"/>
              </w:rPr>
            </w:pPr>
            <w:r>
              <w:rPr>
                <w:rFonts w:ascii="Microsoft JhengHei" w:hAnsi="Microsoft JhengHei" w:eastAsia="Microsoft JhengHei"/>
                <w:spacing w:val="-82"/>
                <w:w w:val="110"/>
                <w:position w:val="1"/>
                <w:sz w:val="15"/>
              </w:rPr>
              <w:t>Ｄｉｈ</w:t>
            </w:r>
            <w:r>
              <w:rPr>
                <w:rFonts w:ascii="Microsoft JhengHei" w:hAnsi="Microsoft JhengHei" w:eastAsia="Microsoft JhengHei"/>
                <w:spacing w:val="-82"/>
                <w:w w:val="110"/>
                <w:sz w:val="15"/>
              </w:rPr>
              <w:t>ｙ</w:t>
            </w:r>
            <w:r>
              <w:rPr>
                <w:rFonts w:ascii="Microsoft JhengHei" w:hAnsi="Microsoft JhengHei" w:eastAsia="Microsoft JhengHei"/>
                <w:spacing w:val="-82"/>
                <w:w w:val="110"/>
                <w:position w:val="1"/>
                <w:sz w:val="15"/>
              </w:rPr>
              <w:t>ｄｒｏｘ</w:t>
            </w:r>
            <w:r>
              <w:rPr>
                <w:rFonts w:ascii="Microsoft JhengHei" w:hAnsi="Microsoft JhengHei" w:eastAsia="Microsoft JhengHei"/>
                <w:spacing w:val="-82"/>
                <w:w w:val="110"/>
                <w:sz w:val="15"/>
              </w:rPr>
              <w:t>ｙ</w:t>
            </w:r>
            <w:r>
              <w:rPr>
                <w:rFonts w:ascii="Microsoft JhengHei" w:hAnsi="Microsoft JhengHei" w:eastAsia="Microsoft JhengHei"/>
                <w:spacing w:val="-82"/>
                <w:w w:val="110"/>
                <w:position w:val="1"/>
                <w:sz w:val="15"/>
              </w:rPr>
              <w:t>ｄｉｂｕｔ</w:t>
            </w:r>
            <w:r>
              <w:rPr>
                <w:rFonts w:ascii="Microsoft JhengHei" w:hAnsi="Microsoft JhengHei" w:eastAsia="Microsoft JhengHei"/>
                <w:spacing w:val="-82"/>
                <w:w w:val="110"/>
                <w:sz w:val="15"/>
              </w:rPr>
              <w:t>ｙ</w:t>
            </w:r>
            <w:r>
              <w:rPr>
                <w:rFonts w:ascii="Microsoft JhengHei" w:hAnsi="Microsoft JhengHei" w:eastAsia="Microsoft JhengHei"/>
                <w:spacing w:val="-82"/>
                <w:w w:val="110"/>
                <w:position w:val="1"/>
                <w:sz w:val="15"/>
              </w:rPr>
              <w:t>ｌｅ–</w:t>
            </w:r>
          </w:p>
        </w:tc>
        <w:tc>
          <w:tcPr>
            <w:tcW w:w="1592" w:type="dxa"/>
            <w:tcBorders>
              <w:top w:val="nil"/>
              <w:left w:val="single" w:sz="4" w:space="0" w:color="000000"/>
              <w:bottom w:val="nil"/>
              <w:right w:val="single" w:sz="4" w:space="0" w:color="000000"/>
            </w:tcBorders>
          </w:tcPr>
          <w:p>
            <w:pPr>
              <w:pStyle w:val="TableParagraph"/>
              <w:spacing w:line="19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vMerge/>
            <w:tcBorders>
              <w:top w:val="nil"/>
              <w:left w:val="single" w:sz="4" w:space="0" w:color="000000"/>
              <w:bottom w:val="single" w:sz="6" w:space="0" w:color="000000"/>
              <w:right w:val="nil"/>
            </w:tcBorders>
          </w:tcPr>
          <w:p>
            <w:pPr>
              <w:rPr>
                <w:sz w:val="2"/>
                <w:szCs w:val="2"/>
              </w:rPr>
            </w:pPr>
          </w:p>
        </w:tc>
      </w:tr>
      <w:tr>
        <w:trPr>
          <w:trHeight w:val="1094" w:hRule="atLeast"/>
        </w:trPr>
        <w:tc>
          <w:tcPr>
            <w:tcW w:w="1616" w:type="dxa"/>
            <w:tcBorders>
              <w:top w:val="nil"/>
              <w:left w:val="single" w:sz="6" w:space="0" w:color="000000"/>
              <w:bottom w:val="single" w:sz="6" w:space="0" w:color="000000"/>
              <w:right w:val="single" w:sz="4" w:space="0" w:color="000000"/>
            </w:tcBorders>
          </w:tcPr>
          <w:p>
            <w:pPr>
              <w:pStyle w:val="TableParagraph"/>
              <w:spacing w:line="190" w:lineRule="exact"/>
              <w:ind w:left="60"/>
              <w:rPr>
                <w:rFonts w:ascii="Microsoft JhengHei" w:eastAsia="Microsoft JhengHei"/>
                <w:sz w:val="15"/>
              </w:rPr>
            </w:pPr>
            <w:r>
              <w:rPr>
                <w:rFonts w:ascii="Microsoft JhengHei" w:eastAsia="Microsoft JhengHei"/>
                <w:spacing w:val="-67"/>
                <w:w w:val="105"/>
                <w:sz w:val="15"/>
              </w:rPr>
              <w:t>ｔｈｅｒ</w:t>
            </w:r>
          </w:p>
          <w:p>
            <w:pPr>
              <w:pStyle w:val="TableParagraph"/>
              <w:spacing w:line="191" w:lineRule="exact"/>
              <w:ind w:left="110"/>
              <w:rPr>
                <w:sz w:val="15"/>
              </w:rPr>
            </w:pPr>
            <w:r>
              <w:rPr>
                <w:spacing w:val="-76"/>
                <w:sz w:val="15"/>
              </w:rPr>
              <w:t>（</w:t>
            </w:r>
            <w:r>
              <w:rPr>
                <w:sz w:val="15"/>
              </w:rPr>
              <w:t>保健胆素</w:t>
            </w:r>
            <w:r>
              <w:rPr>
                <w:spacing w:val="-10"/>
                <w:sz w:val="15"/>
              </w:rPr>
              <w:t>）</w:t>
            </w:r>
          </w:p>
        </w:tc>
        <w:tc>
          <w:tcPr>
            <w:tcW w:w="1592" w:type="dxa"/>
            <w:tcBorders>
              <w:top w:val="nil"/>
              <w:left w:val="single" w:sz="4" w:space="0" w:color="000000"/>
              <w:bottom w:val="single" w:sz="6" w:space="0" w:color="000000"/>
              <w:right w:val="single" w:sz="4" w:space="0" w:color="000000"/>
            </w:tcBorders>
          </w:tcPr>
          <w:p>
            <w:pPr>
              <w:pStyle w:val="TableParagraph"/>
              <w:ind w:left="0"/>
              <w:rPr>
                <w:rFonts w:ascii="Times New Roman"/>
                <w:sz w:val="14"/>
              </w:rPr>
            </w:pPr>
          </w:p>
        </w:tc>
        <w:tc>
          <w:tcPr>
            <w:tcW w:w="2546" w:type="dxa"/>
            <w:vMerge/>
            <w:tcBorders>
              <w:top w:val="nil"/>
              <w:left w:val="single" w:sz="4" w:space="0" w:color="000000"/>
              <w:bottom w:val="single" w:sz="6" w:space="0" w:color="000000"/>
              <w:right w:val="nil"/>
            </w:tcBorders>
          </w:tcPr>
          <w:p>
            <w:pPr>
              <w:rPr>
                <w:sz w:val="2"/>
                <w:szCs w:val="2"/>
              </w:rPr>
            </w:pPr>
          </w:p>
        </w:tc>
      </w:tr>
    </w:tbl>
    <w:p>
      <w:pPr>
        <w:pStyle w:val="Heading2"/>
        <w:spacing w:before="264"/>
      </w:pPr>
      <w:r>
        <w:rPr>
          <w:spacing w:val="-1"/>
        </w:rPr>
        <w:t>六、其他消化系统药物</w:t>
      </w:r>
    </w:p>
    <w:p>
      <w:pPr>
        <w:pStyle w:val="BodyText"/>
        <w:spacing w:before="0"/>
        <w:rPr>
          <w:sz w:val="8"/>
          <w:u w:val="none"/>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6"/>
        <w:gridCol w:w="1592"/>
        <w:gridCol w:w="2546"/>
      </w:tblGrid>
      <w:tr>
        <w:trPr>
          <w:trHeight w:val="303" w:hRule="atLeast"/>
        </w:trPr>
        <w:tc>
          <w:tcPr>
            <w:tcW w:w="1616" w:type="dxa"/>
            <w:tcBorders>
              <w:left w:val="single" w:sz="6" w:space="0" w:color="000000"/>
              <w:bottom w:val="single" w:sz="4" w:space="0" w:color="000000"/>
              <w:right w:val="single" w:sz="4" w:space="0" w:color="000000"/>
            </w:tcBorders>
          </w:tcPr>
          <w:p>
            <w:pPr>
              <w:pStyle w:val="TableParagraph"/>
              <w:tabs>
                <w:tab w:pos="972" w:val="left" w:leader="none"/>
              </w:tabs>
              <w:spacing w:before="50"/>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0"/>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0"/>
              <w:ind w:left="67" w:right="52"/>
              <w:jc w:val="center"/>
              <w:rPr>
                <w:sz w:val="15"/>
              </w:rPr>
            </w:pPr>
            <w:r>
              <w:rPr>
                <w:spacing w:val="-2"/>
                <w:sz w:val="15"/>
              </w:rPr>
              <w:t>作用与用途</w:t>
            </w:r>
          </w:p>
        </w:tc>
      </w:tr>
      <w:tr>
        <w:trPr>
          <w:trHeight w:val="1221"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4"/>
                <w:sz w:val="15"/>
              </w:rPr>
              <w:t>奥曲肽</w:t>
            </w:r>
          </w:p>
          <w:p>
            <w:pPr>
              <w:pStyle w:val="TableParagraph"/>
              <w:spacing w:line="230" w:lineRule="exact"/>
              <w:ind w:left="92"/>
              <w:rPr>
                <w:rFonts w:ascii="Microsoft JhengHei" w:eastAsia="Microsoft JhengHei"/>
                <w:sz w:val="15"/>
              </w:rPr>
            </w:pPr>
            <w:r>
              <w:rPr>
                <w:rFonts w:ascii="Microsoft JhengHei" w:eastAsia="Microsoft JhengHei"/>
                <w:spacing w:val="-66"/>
                <w:w w:val="105"/>
                <w:sz w:val="15"/>
              </w:rPr>
              <w:t>Ｏ</w:t>
            </w:r>
            <w:r>
              <w:rPr>
                <w:rFonts w:ascii="Microsoft JhengHei" w:eastAsia="Microsoft JhengHei"/>
                <w:spacing w:val="-97"/>
                <w:w w:val="105"/>
                <w:sz w:val="15"/>
              </w:rPr>
              <w:t>ｃｔ</w:t>
            </w:r>
            <w:r>
              <w:rPr>
                <w:rFonts w:ascii="Microsoft JhengHei" w:eastAsia="Microsoft JhengHei"/>
                <w:spacing w:val="-91"/>
                <w:w w:val="105"/>
                <w:sz w:val="15"/>
              </w:rPr>
              <w:t>ｒ</w:t>
            </w:r>
            <w:r>
              <w:rPr>
                <w:rFonts w:ascii="Microsoft JhengHei" w:eastAsia="Microsoft JhengHei"/>
                <w:spacing w:val="-84"/>
                <w:w w:val="105"/>
                <w:sz w:val="15"/>
              </w:rPr>
              <w:t>ｅ</w:t>
            </w:r>
            <w:r>
              <w:rPr>
                <w:rFonts w:ascii="Microsoft JhengHei" w:eastAsia="Microsoft JhengHei"/>
                <w:spacing w:val="-91"/>
                <w:w w:val="105"/>
                <w:sz w:val="15"/>
              </w:rPr>
              <w:t>ｏ</w:t>
            </w:r>
            <w:r>
              <w:rPr>
                <w:rFonts w:ascii="Microsoft JhengHei" w:eastAsia="Microsoft JhengHei"/>
                <w:spacing w:val="-109"/>
                <w:w w:val="105"/>
                <w:sz w:val="15"/>
              </w:rPr>
              <w:t>ｔ</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2"/>
                <w:w w:val="105"/>
                <w:sz w:val="15"/>
              </w:rPr>
              <w:t>ｅ</w:t>
            </w:r>
          </w:p>
          <w:p>
            <w:pPr>
              <w:pStyle w:val="TableParagraph"/>
              <w:spacing w:line="189" w:lineRule="auto" w:before="4"/>
              <w:ind w:left="71" w:firstLine="38"/>
              <w:rPr>
                <w:position w:val="2"/>
                <w:sz w:val="15"/>
              </w:rPr>
            </w:pPr>
            <w:r>
              <w:rPr>
                <w:spacing w:val="-72"/>
                <w:w w:val="105"/>
                <w:sz w:val="15"/>
              </w:rPr>
              <w:t>（</w:t>
            </w:r>
            <w:r>
              <w:rPr>
                <w:spacing w:val="-15"/>
                <w:w w:val="105"/>
                <w:sz w:val="15"/>
              </w:rPr>
              <w:t>善得定，善宁，</w:t>
            </w:r>
            <w:r>
              <w:rPr>
                <w:rFonts w:ascii="Microsoft JhengHei" w:hAnsi="Microsoft JhengHei" w:eastAsia="Microsoft JhengHei"/>
                <w:spacing w:val="-70"/>
                <w:w w:val="105"/>
                <w:position w:val="-1"/>
                <w:sz w:val="15"/>
              </w:rPr>
              <w:t>Ｓａｎ–</w:t>
            </w:r>
            <w:r>
              <w:rPr>
                <w:rFonts w:ascii="Microsoft JhengHei" w:hAnsi="Microsoft JhengHei" w:eastAsia="Microsoft JhengHei"/>
                <w:spacing w:val="40"/>
                <w:w w:val="105"/>
                <w:position w:val="-1"/>
                <w:sz w:val="15"/>
              </w:rPr>
              <w:t> </w:t>
            </w:r>
            <w:r>
              <w:rPr>
                <w:rFonts w:ascii="Microsoft JhengHei" w:hAnsi="Microsoft JhengHei" w:eastAsia="Microsoft JhengHei"/>
                <w:spacing w:val="-78"/>
                <w:w w:val="105"/>
                <w:sz w:val="15"/>
              </w:rPr>
              <w:t>ｄ</w:t>
            </w:r>
            <w:r>
              <w:rPr>
                <w:rFonts w:ascii="Microsoft JhengHei" w:hAnsi="Microsoft JhengHei" w:eastAsia="Microsoft JhengHei"/>
                <w:spacing w:val="-86"/>
                <w:w w:val="105"/>
                <w:sz w:val="15"/>
              </w:rPr>
              <w:t>ｏ</w:t>
            </w:r>
            <w:r>
              <w:rPr>
                <w:rFonts w:ascii="Microsoft JhengHei" w:hAnsi="Microsoft JhengHei" w:eastAsia="Microsoft JhengHei"/>
                <w:spacing w:val="-97"/>
                <w:w w:val="105"/>
                <w:sz w:val="15"/>
              </w:rPr>
              <w:t>ｓ</w:t>
            </w:r>
            <w:r>
              <w:rPr>
                <w:rFonts w:ascii="Microsoft JhengHei" w:hAnsi="Microsoft JhengHei" w:eastAsia="Microsoft JhengHei"/>
                <w:spacing w:val="-93"/>
                <w:w w:val="105"/>
                <w:sz w:val="15"/>
              </w:rPr>
              <w:t>ｔａ</w:t>
            </w:r>
            <w:r>
              <w:rPr>
                <w:rFonts w:ascii="Microsoft JhengHei" w:hAnsi="Microsoft JhengHei" w:eastAsia="Microsoft JhengHei"/>
                <w:spacing w:val="-109"/>
                <w:w w:val="105"/>
                <w:sz w:val="15"/>
              </w:rPr>
              <w:t>ｔ</w:t>
            </w:r>
            <w:r>
              <w:rPr>
                <w:rFonts w:ascii="Microsoft JhengHei" w:hAnsi="Microsoft JhengHei" w:eastAsia="Microsoft JhengHei"/>
                <w:spacing w:val="-95"/>
                <w:w w:val="105"/>
                <w:sz w:val="15"/>
              </w:rPr>
              <w:t>ｉ</w:t>
            </w:r>
            <w:r>
              <w:rPr>
                <w:rFonts w:ascii="Microsoft JhengHei" w:hAnsi="Microsoft JhengHei" w:eastAsia="Microsoft JhengHei"/>
                <w:spacing w:val="-41"/>
                <w:w w:val="105"/>
                <w:sz w:val="15"/>
              </w:rPr>
              <w:t>ｎ</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3"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12"/>
                <w:w w:val="105"/>
                <w:position w:val="1"/>
                <w:sz w:val="15"/>
              </w:rPr>
              <w:t>１</w:t>
            </w:r>
            <w:r>
              <w:rPr>
                <w:rFonts w:ascii="Microsoft JhengHei" w:eastAsia="Microsoft JhengHei"/>
                <w:spacing w:val="-57"/>
                <w:w w:val="105"/>
                <w:position w:val="1"/>
                <w:sz w:val="15"/>
              </w:rPr>
              <w:t>ｍ</w:t>
            </w:r>
            <w:r>
              <w:rPr>
                <w:rFonts w:ascii="Microsoft JhengHei" w:eastAsia="Microsoft JhengHei"/>
                <w:spacing w:val="-82"/>
                <w:w w:val="105"/>
                <w:sz w:val="15"/>
              </w:rPr>
              <w:t>ｇ</w:t>
            </w:r>
            <w:r>
              <w:rPr>
                <w:spacing w:val="-78"/>
                <w:w w:val="105"/>
                <w:position w:val="3"/>
                <w:sz w:val="15"/>
              </w:rPr>
              <w:t>／</w:t>
            </w:r>
            <w:r>
              <w:rPr>
                <w:rFonts w:ascii="Microsoft JhengHei" w:eastAsia="Microsoft JhengHei"/>
                <w:spacing w:val="-12"/>
                <w:w w:val="105"/>
                <w:position w:val="1"/>
                <w:sz w:val="15"/>
              </w:rPr>
              <w:t>１</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3"/>
                <w:w w:val="103"/>
                <w:sz w:val="15"/>
              </w:rPr>
              <w:t>人工合成八肽环化合物</w:t>
            </w:r>
            <w:r>
              <w:rPr>
                <w:spacing w:val="-72"/>
                <w:w w:val="103"/>
                <w:sz w:val="15"/>
              </w:rPr>
              <w:t>，</w:t>
            </w:r>
            <w:r>
              <w:rPr>
                <w:spacing w:val="6"/>
                <w:w w:val="103"/>
                <w:sz w:val="15"/>
              </w:rPr>
              <w:t>生长抑</w:t>
            </w:r>
            <w:r>
              <w:rPr>
                <w:spacing w:val="3"/>
                <w:w w:val="103"/>
                <w:sz w:val="15"/>
              </w:rPr>
              <w:t>素的同类物</w:t>
            </w:r>
            <w:r>
              <w:rPr>
                <w:spacing w:val="-76"/>
                <w:w w:val="103"/>
                <w:sz w:val="15"/>
              </w:rPr>
              <w:t>，</w:t>
            </w:r>
            <w:r>
              <w:rPr>
                <w:spacing w:val="5"/>
                <w:w w:val="103"/>
                <w:sz w:val="15"/>
              </w:rPr>
              <w:t>作用较持久</w:t>
            </w:r>
            <w:r>
              <w:rPr>
                <w:spacing w:val="7"/>
                <w:w w:val="103"/>
                <w:sz w:val="15"/>
              </w:rPr>
              <w:t>。</w:t>
            </w:r>
            <w:r>
              <w:rPr>
                <w:spacing w:val="6"/>
                <w:w w:val="103"/>
                <w:sz w:val="15"/>
              </w:rPr>
              <w:t>用于消</w:t>
            </w:r>
            <w:r>
              <w:rPr>
                <w:spacing w:val="3"/>
                <w:w w:val="103"/>
                <w:sz w:val="15"/>
              </w:rPr>
              <w:t>化道出血</w:t>
            </w:r>
            <w:r>
              <w:rPr>
                <w:spacing w:val="-76"/>
                <w:w w:val="103"/>
                <w:sz w:val="15"/>
              </w:rPr>
              <w:t>，</w:t>
            </w:r>
            <w:r>
              <w:rPr>
                <w:spacing w:val="3"/>
                <w:w w:val="103"/>
                <w:sz w:val="15"/>
              </w:rPr>
              <w:t>特别是门脉高压所致的食管静脉曲张破裂出血</w:t>
            </w:r>
            <w:r>
              <w:rPr>
                <w:spacing w:val="-72"/>
                <w:w w:val="103"/>
                <w:sz w:val="15"/>
              </w:rPr>
              <w:t>、</w:t>
            </w:r>
            <w:r>
              <w:rPr>
                <w:spacing w:val="6"/>
                <w:w w:val="103"/>
                <w:sz w:val="15"/>
              </w:rPr>
              <w:t>重型胰腺</w:t>
            </w:r>
            <w:r>
              <w:rPr>
                <w:spacing w:val="3"/>
                <w:w w:val="103"/>
                <w:sz w:val="15"/>
              </w:rPr>
              <w:t>炎及其并发症</w:t>
            </w:r>
            <w:r>
              <w:rPr>
                <w:spacing w:val="-76"/>
                <w:w w:val="103"/>
                <w:sz w:val="15"/>
              </w:rPr>
              <w:t>、</w:t>
            </w:r>
            <w:r>
              <w:rPr>
                <w:spacing w:val="2"/>
                <w:w w:val="103"/>
                <w:sz w:val="15"/>
              </w:rPr>
              <w:t>肠瘘等</w:t>
            </w:r>
          </w:p>
        </w:tc>
      </w:tr>
      <w:tr>
        <w:trPr>
          <w:trHeight w:val="1224"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生长抑素十四肽</w:t>
            </w:r>
          </w:p>
          <w:p>
            <w:pPr>
              <w:pStyle w:val="TableParagraph"/>
              <w:spacing w:line="245" w:lineRule="exact"/>
              <w:ind w:left="79"/>
              <w:rPr>
                <w:rFonts w:ascii="Microsoft JhengHei" w:eastAsia="Microsoft JhengHei"/>
                <w:sz w:val="15"/>
              </w:rPr>
            </w:pPr>
            <w:r>
              <w:rPr>
                <w:rFonts w:ascii="Microsoft JhengHei" w:eastAsia="Microsoft JhengHei"/>
                <w:spacing w:val="-76"/>
                <w:w w:val="105"/>
                <w:sz w:val="15"/>
              </w:rPr>
              <w:t>Ｓ</w:t>
            </w:r>
            <w:r>
              <w:rPr>
                <w:rFonts w:ascii="Microsoft JhengHei" w:eastAsia="Microsoft JhengHei"/>
                <w:spacing w:val="-57"/>
                <w:w w:val="105"/>
                <w:sz w:val="15"/>
              </w:rPr>
              <w:t>ｏ</w:t>
            </w:r>
            <w:r>
              <w:rPr>
                <w:rFonts w:ascii="Microsoft JhengHei" w:eastAsia="Microsoft JhengHei"/>
                <w:spacing w:val="-61"/>
                <w:w w:val="105"/>
                <w:sz w:val="15"/>
              </w:rPr>
              <w:t>ｍ</w:t>
            </w:r>
            <w:r>
              <w:rPr>
                <w:rFonts w:ascii="Microsoft JhengHei" w:eastAsia="Microsoft JhengHei"/>
                <w:spacing w:val="-93"/>
                <w:w w:val="105"/>
                <w:sz w:val="15"/>
              </w:rPr>
              <w:t>ａ</w:t>
            </w:r>
            <w:r>
              <w:rPr>
                <w:rFonts w:ascii="Microsoft JhengHei" w:eastAsia="Microsoft JhengHei"/>
                <w:spacing w:val="-90"/>
                <w:w w:val="105"/>
                <w:sz w:val="15"/>
              </w:rPr>
              <w:t>ｔ</w:t>
            </w:r>
            <w:r>
              <w:rPr>
                <w:rFonts w:ascii="Microsoft JhengHei" w:eastAsia="Microsoft JhengHei"/>
                <w:spacing w:val="-86"/>
                <w:w w:val="105"/>
                <w:sz w:val="15"/>
              </w:rPr>
              <w:t>ｏ</w:t>
            </w:r>
            <w:r>
              <w:rPr>
                <w:rFonts w:ascii="Microsoft JhengHei" w:eastAsia="Microsoft JhengHei"/>
                <w:spacing w:val="-97"/>
                <w:w w:val="105"/>
                <w:sz w:val="15"/>
              </w:rPr>
              <w:t>ｓ</w:t>
            </w:r>
            <w:r>
              <w:rPr>
                <w:rFonts w:ascii="Microsoft JhengHei" w:eastAsia="Microsoft JhengHei"/>
                <w:spacing w:val="-93"/>
                <w:w w:val="105"/>
                <w:sz w:val="15"/>
              </w:rPr>
              <w:t>ｔａ</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79" w:lineRule="exact"/>
              <w:ind w:left="110"/>
              <w:rPr>
                <w:sz w:val="15"/>
              </w:rPr>
            </w:pPr>
            <w:r>
              <w:rPr>
                <w:spacing w:val="-61"/>
                <w:w w:val="105"/>
                <w:sz w:val="15"/>
              </w:rPr>
              <w:t>（</w:t>
            </w:r>
            <w:r>
              <w:rPr>
                <w:spacing w:val="-8"/>
                <w:w w:val="105"/>
                <w:sz w:val="15"/>
              </w:rPr>
              <w:t>施 他 宁，益 达 生，</w:t>
            </w:r>
          </w:p>
          <w:p>
            <w:pPr>
              <w:pStyle w:val="TableParagraph"/>
              <w:spacing w:line="264" w:lineRule="exact"/>
              <w:ind w:left="79"/>
              <w:rPr>
                <w:position w:val="2"/>
                <w:sz w:val="15"/>
              </w:rPr>
            </w:pPr>
            <w:r>
              <w:rPr>
                <w:rFonts w:ascii="Microsoft JhengHei" w:eastAsia="Microsoft JhengHei"/>
                <w:spacing w:val="-88"/>
                <w:w w:val="105"/>
                <w:sz w:val="15"/>
              </w:rPr>
              <w:t>Ｓ</w:t>
            </w:r>
            <w:r>
              <w:rPr>
                <w:rFonts w:ascii="Microsoft JhengHei" w:eastAsia="Microsoft JhengHei"/>
                <w:spacing w:val="-109"/>
                <w:w w:val="105"/>
                <w:sz w:val="15"/>
              </w:rPr>
              <w:t>ｔ</w:t>
            </w:r>
            <w:r>
              <w:rPr>
                <w:rFonts w:ascii="Microsoft JhengHei" w:eastAsia="Microsoft JhengHei"/>
                <w:spacing w:val="-115"/>
                <w:w w:val="105"/>
                <w:sz w:val="15"/>
              </w:rPr>
              <w:t>ｉ</w:t>
            </w:r>
            <w:r>
              <w:rPr>
                <w:rFonts w:ascii="Microsoft JhengHei" w:eastAsia="Microsoft JhengHei"/>
                <w:spacing w:val="-99"/>
                <w:w w:val="105"/>
                <w:sz w:val="15"/>
              </w:rPr>
              <w:t>ｌ</w:t>
            </w:r>
            <w:r>
              <w:rPr>
                <w:rFonts w:ascii="Microsoft JhengHei" w:eastAsia="Microsoft JhengHei"/>
                <w:spacing w:val="-80"/>
                <w:w w:val="105"/>
                <w:sz w:val="15"/>
              </w:rPr>
              <w:t>ａ</w:t>
            </w:r>
            <w:r>
              <w:rPr>
                <w:rFonts w:ascii="Microsoft JhengHei" w:eastAsia="Microsoft JhengHei"/>
                <w:spacing w:val="-95"/>
                <w:w w:val="105"/>
                <w:sz w:val="15"/>
              </w:rPr>
              <w:t>ｎｉ</w:t>
            </w:r>
            <w:r>
              <w:rPr>
                <w:rFonts w:ascii="Microsoft JhengHei" w:eastAsia="Microsoft JhengHei"/>
                <w:spacing w:val="-42"/>
                <w:w w:val="105"/>
                <w:sz w:val="15"/>
              </w:rPr>
              <w:t>ｎ</w:t>
            </w:r>
            <w:r>
              <w:rPr>
                <w:spacing w:val="-49"/>
                <w:w w:val="105"/>
                <w:position w:val="2"/>
                <w:sz w:val="15"/>
              </w:rPr>
              <w:t>，</w:t>
            </w:r>
            <w:r>
              <w:rPr>
                <w:rFonts w:ascii="Microsoft JhengHei" w:eastAsia="Microsoft JhengHei"/>
                <w:spacing w:val="-78"/>
                <w:w w:val="105"/>
                <w:sz w:val="15"/>
              </w:rPr>
              <w:t>Ｅ</w:t>
            </w:r>
            <w:r>
              <w:rPr>
                <w:rFonts w:ascii="Microsoft JhengHei" w:eastAsia="Microsoft JhengHei"/>
                <w:spacing w:val="-93"/>
                <w:w w:val="105"/>
                <w:sz w:val="15"/>
              </w:rPr>
              <w:t>ｔ</w:t>
            </w:r>
            <w:r>
              <w:rPr>
                <w:rFonts w:ascii="Microsoft JhengHei" w:eastAsia="Microsoft JhengHei"/>
                <w:spacing w:val="-80"/>
                <w:w w:val="105"/>
                <w:sz w:val="15"/>
              </w:rPr>
              <w:t>ａｘ</w:t>
            </w:r>
            <w:r>
              <w:rPr>
                <w:rFonts w:ascii="Microsoft JhengHei" w:eastAsia="Microsoft JhengHei"/>
                <w:spacing w:val="-82"/>
                <w:w w:val="105"/>
                <w:sz w:val="15"/>
              </w:rPr>
              <w:t>ｅ</w:t>
            </w:r>
            <w:r>
              <w:rPr>
                <w:rFonts w:ascii="Microsoft JhengHei" w:eastAsia="Microsoft JhengHei"/>
                <w:spacing w:val="-80"/>
                <w:w w:val="105"/>
                <w:sz w:val="15"/>
              </w:rPr>
              <w:t>ｎ</w:t>
            </w:r>
            <w:r>
              <w:rPr>
                <w:rFonts w:ascii="Microsoft JhengHei" w:eastAsia="Microsoft JhengHei"/>
                <w:spacing w:val="-49"/>
                <w:w w:val="105"/>
                <w:sz w:val="15"/>
              </w:rPr>
              <w:t>ｅ</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35" w:lineRule="exact"/>
              <w:ind w:left="74"/>
              <w:rPr>
                <w:rFonts w:ascii="Microsoft JhengHei" w:eastAsia="Microsoft JhengHei"/>
                <w:position w:val="1"/>
                <w:sz w:val="15"/>
              </w:rPr>
            </w:pPr>
            <w:r>
              <w:rPr>
                <w:rFonts w:ascii="Microsoft JhengHei" w:eastAsia="Microsoft JhengHei"/>
                <w:spacing w:val="-20"/>
                <w:w w:val="105"/>
                <w:position w:val="1"/>
                <w:sz w:val="15"/>
              </w:rPr>
              <w:t>３ｍ</w:t>
            </w:r>
            <w:r>
              <w:rPr>
                <w:rFonts w:ascii="Microsoft JhengHei" w:eastAsia="Microsoft JhengHei"/>
                <w:spacing w:val="-20"/>
                <w:w w:val="105"/>
                <w:sz w:val="15"/>
              </w:rPr>
              <w:t>ｇ</w:t>
            </w:r>
            <w:r>
              <w:rPr>
                <w:spacing w:val="-20"/>
                <w:w w:val="105"/>
                <w:position w:val="3"/>
                <w:sz w:val="15"/>
              </w:rPr>
              <w:t>／</w:t>
            </w:r>
            <w:r>
              <w:rPr>
                <w:rFonts w:ascii="Microsoft JhengHei" w:eastAsia="Microsoft JhengHei"/>
                <w:spacing w:val="-20"/>
                <w:w w:val="105"/>
                <w:position w:val="1"/>
                <w:sz w:val="15"/>
              </w:rPr>
              <w:t>１ｍｌ</w:t>
            </w:r>
          </w:p>
          <w:p>
            <w:pPr>
              <w:pStyle w:val="TableParagraph"/>
              <w:spacing w:line="206" w:lineRule="auto"/>
              <w:ind w:left="74"/>
              <w:rPr>
                <w:rFonts w:ascii="Microsoft JhengHei" w:hAnsi="Microsoft JhengHei" w:eastAsia="Microsoft JhengHei"/>
                <w:position w:val="1"/>
                <w:sz w:val="15"/>
              </w:rPr>
            </w:pPr>
            <w:r>
              <w:rPr>
                <w:rFonts w:ascii="Microsoft JhengHei" w:hAnsi="Microsoft JhengHei" w:eastAsia="Microsoft JhengHei"/>
                <w:spacing w:val="-57"/>
                <w:w w:val="110"/>
                <w:position w:val="1"/>
                <w:sz w:val="15"/>
              </w:rPr>
              <w:t>２５０</w:t>
            </w:r>
            <w:r>
              <w:rPr>
                <w:rFonts w:ascii="Malgun Gothic" w:hAnsi="Malgun Gothic" w:eastAsia="Malgun Gothic"/>
                <w:spacing w:val="-57"/>
                <w:w w:val="110"/>
                <w:position w:val="-2"/>
                <w:sz w:val="15"/>
              </w:rPr>
              <w:t>μ</w:t>
            </w:r>
            <w:r>
              <w:rPr>
                <w:rFonts w:ascii="Microsoft JhengHei" w:hAnsi="Microsoft JhengHei" w:eastAsia="Microsoft JhengHei"/>
                <w:spacing w:val="-57"/>
                <w:w w:val="110"/>
                <w:sz w:val="15"/>
              </w:rPr>
              <w:t>ｇ</w:t>
            </w:r>
            <w:r>
              <w:rPr>
                <w:spacing w:val="-57"/>
                <w:w w:val="110"/>
                <w:position w:val="3"/>
                <w:sz w:val="15"/>
              </w:rPr>
              <w:t>／</w:t>
            </w:r>
            <w:r>
              <w:rPr>
                <w:rFonts w:ascii="Microsoft JhengHei" w:hAnsi="Microsoft JhengHei" w:eastAsia="Microsoft JhengHei"/>
                <w:spacing w:val="-57"/>
                <w:w w:val="110"/>
                <w:position w:val="1"/>
                <w:sz w:val="15"/>
              </w:rPr>
              <w:t>１ｍｌ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rPr>
                <w:sz w:val="15"/>
              </w:rPr>
            </w:pPr>
            <w:r>
              <w:rPr>
                <w:spacing w:val="3"/>
                <w:w w:val="103"/>
                <w:sz w:val="15"/>
              </w:rPr>
              <w:t>天然生长抑素</w:t>
            </w:r>
            <w:r>
              <w:rPr>
                <w:spacing w:val="-72"/>
                <w:w w:val="103"/>
                <w:sz w:val="15"/>
              </w:rPr>
              <w:t>，</w:t>
            </w:r>
            <w:r>
              <w:rPr>
                <w:spacing w:val="6"/>
                <w:w w:val="103"/>
                <w:sz w:val="15"/>
              </w:rPr>
              <w:t>作用较短暂</w:t>
            </w:r>
            <w:r>
              <w:rPr>
                <w:spacing w:val="7"/>
                <w:w w:val="103"/>
                <w:sz w:val="15"/>
              </w:rPr>
              <w:t>。</w:t>
            </w:r>
            <w:r>
              <w:rPr>
                <w:w w:val="103"/>
                <w:sz w:val="15"/>
              </w:rPr>
              <w:t>适</w:t>
            </w:r>
            <w:r>
              <w:rPr>
                <w:spacing w:val="2"/>
                <w:w w:val="103"/>
                <w:sz w:val="15"/>
              </w:rPr>
              <w:t>应证同奥曲肽</w:t>
            </w:r>
          </w:p>
        </w:tc>
      </w:tr>
      <w:tr>
        <w:trPr>
          <w:trHeight w:val="786"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5"/>
              <w:ind w:left="110"/>
              <w:rPr>
                <w:sz w:val="15"/>
              </w:rPr>
            </w:pPr>
            <w:r>
              <w:rPr>
                <w:spacing w:val="-4"/>
                <w:sz w:val="15"/>
              </w:rPr>
              <w:t>加贝酯</w:t>
            </w:r>
          </w:p>
          <w:p>
            <w:pPr>
              <w:pStyle w:val="TableParagraph"/>
              <w:spacing w:line="264" w:lineRule="exact"/>
              <w:ind w:left="92"/>
              <w:rPr>
                <w:rFonts w:ascii="Microsoft JhengHei" w:eastAsia="Microsoft JhengHei"/>
                <w:sz w:val="15"/>
              </w:rPr>
            </w:pPr>
            <w:r>
              <w:rPr>
                <w:rFonts w:ascii="Microsoft JhengHei" w:eastAsia="Microsoft JhengHei"/>
                <w:spacing w:val="-72"/>
                <w:w w:val="105"/>
                <w:sz w:val="15"/>
              </w:rPr>
              <w:t>Ｇａｂｅｘａｔｅ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5"/>
              <w:ind w:right="93" w:firstLine="159"/>
              <w:jc w:val="both"/>
              <w:rPr>
                <w:sz w:val="15"/>
              </w:rPr>
            </w:pPr>
            <w:r>
              <w:rPr>
                <w:spacing w:val="3"/>
                <w:w w:val="103"/>
                <w:sz w:val="15"/>
              </w:rPr>
              <w:t>一种非肽类蛋白酶抑制药</w:t>
            </w:r>
            <w:r>
              <w:rPr>
                <w:spacing w:val="-70"/>
                <w:w w:val="103"/>
                <w:sz w:val="15"/>
              </w:rPr>
              <w:t>，</w:t>
            </w:r>
            <w:r>
              <w:rPr>
                <w:spacing w:val="4"/>
                <w:w w:val="103"/>
                <w:sz w:val="15"/>
              </w:rPr>
              <w:t>可抑</w:t>
            </w:r>
            <w:r>
              <w:rPr>
                <w:spacing w:val="8"/>
                <w:w w:val="103"/>
                <w:sz w:val="15"/>
              </w:rPr>
              <w:t>制胰蛋白酶的活性</w:t>
            </w:r>
            <w:r>
              <w:rPr>
                <w:spacing w:val="13"/>
                <w:w w:val="103"/>
                <w:sz w:val="15"/>
              </w:rPr>
              <w:t>。</w:t>
            </w:r>
            <w:r>
              <w:rPr>
                <w:spacing w:val="9"/>
                <w:w w:val="103"/>
                <w:sz w:val="15"/>
              </w:rPr>
              <w:t>用于急性胰</w:t>
            </w:r>
            <w:r>
              <w:rPr>
                <w:spacing w:val="1"/>
                <w:w w:val="103"/>
                <w:sz w:val="15"/>
              </w:rPr>
              <w:t>腺炎</w:t>
            </w:r>
          </w:p>
        </w:tc>
      </w:tr>
      <w:tr>
        <w:trPr>
          <w:trHeight w:val="1183" w:hRule="atLeast"/>
        </w:trPr>
        <w:tc>
          <w:tcPr>
            <w:tcW w:w="1616" w:type="dxa"/>
            <w:tcBorders>
              <w:top w:val="single" w:sz="4" w:space="0" w:color="000000"/>
              <w:left w:val="single" w:sz="6" w:space="0" w:color="000000"/>
              <w:bottom w:val="single" w:sz="4" w:space="0" w:color="000000"/>
              <w:right w:val="single" w:sz="4" w:space="0" w:color="000000"/>
            </w:tcBorders>
          </w:tcPr>
          <w:p>
            <w:pPr>
              <w:pStyle w:val="TableParagraph"/>
              <w:spacing w:line="198" w:lineRule="exact" w:before="54"/>
              <w:ind w:left="110"/>
              <w:rPr>
                <w:sz w:val="15"/>
              </w:rPr>
            </w:pPr>
            <w:r>
              <w:rPr>
                <w:spacing w:val="-3"/>
                <w:sz w:val="15"/>
              </w:rPr>
              <w:t>乌司他丁</w:t>
            </w:r>
          </w:p>
          <w:p>
            <w:pPr>
              <w:pStyle w:val="TableParagraph"/>
              <w:spacing w:line="245" w:lineRule="exact"/>
              <w:ind w:left="98"/>
              <w:rPr>
                <w:rFonts w:ascii="Microsoft JhengHei" w:eastAsia="Microsoft JhengHei"/>
                <w:sz w:val="15"/>
              </w:rPr>
            </w:pPr>
            <w:r>
              <w:rPr>
                <w:rFonts w:ascii="Microsoft JhengHei" w:eastAsia="Microsoft JhengHei"/>
                <w:spacing w:val="-72"/>
                <w:w w:val="105"/>
                <w:sz w:val="15"/>
              </w:rPr>
              <w:t>Ｕ</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88"/>
                <w:w w:val="105"/>
                <w:sz w:val="15"/>
              </w:rPr>
              <w:t>ａ</w:t>
            </w:r>
            <w:r>
              <w:rPr>
                <w:rFonts w:ascii="Microsoft JhengHei" w:eastAsia="Microsoft JhengHei"/>
                <w:spacing w:val="-97"/>
                <w:w w:val="105"/>
                <w:sz w:val="15"/>
              </w:rPr>
              <w:t>ｓ</w:t>
            </w:r>
            <w:r>
              <w:rPr>
                <w:rFonts w:ascii="Microsoft JhengHei" w:eastAsia="Microsoft JhengHei"/>
                <w:spacing w:val="-93"/>
                <w:w w:val="105"/>
                <w:sz w:val="15"/>
              </w:rPr>
              <w:t>ｔａ</w:t>
            </w:r>
            <w:r>
              <w:rPr>
                <w:rFonts w:ascii="Microsoft JhengHei" w:eastAsia="Microsoft JhengHei"/>
                <w:spacing w:val="-109"/>
                <w:w w:val="105"/>
                <w:sz w:val="15"/>
              </w:rPr>
              <w:t>ｔ</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1" w:lineRule="exact"/>
              <w:ind w:left="110"/>
              <w:rPr>
                <w:sz w:val="15"/>
              </w:rPr>
            </w:pPr>
            <w:r>
              <w:rPr>
                <w:spacing w:val="-76"/>
                <w:sz w:val="15"/>
              </w:rPr>
              <w:t>（</w:t>
            </w:r>
            <w:r>
              <w:rPr>
                <w:sz w:val="15"/>
              </w:rPr>
              <w:t>天普洛安</w:t>
            </w:r>
            <w:r>
              <w:rPr>
                <w:spacing w:val="-10"/>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3"/>
                <w:sz w:val="15"/>
              </w:rPr>
              <w:t>注射剂：</w:t>
            </w:r>
          </w:p>
          <w:p>
            <w:pPr>
              <w:pStyle w:val="TableParagraph"/>
              <w:spacing w:line="231" w:lineRule="exact"/>
              <w:ind w:left="74"/>
              <w:rPr>
                <w:rFonts w:ascii="Microsoft JhengHei" w:eastAsia="Microsoft JhengHei"/>
                <w:sz w:val="15"/>
              </w:rPr>
            </w:pPr>
            <w:r>
              <w:rPr>
                <w:rFonts w:ascii="Microsoft JhengHei" w:eastAsia="Microsoft JhengHei"/>
                <w:spacing w:val="-32"/>
                <w:sz w:val="15"/>
              </w:rPr>
              <w:t>２．５</w:t>
            </w:r>
            <w:r>
              <w:rPr>
                <w:spacing w:val="-32"/>
                <w:position w:val="2"/>
                <w:sz w:val="15"/>
              </w:rPr>
              <w:t>万</w:t>
            </w:r>
            <w:r>
              <w:rPr>
                <w:rFonts w:ascii="Microsoft JhengHei" w:eastAsia="Microsoft JhengHei"/>
                <w:spacing w:val="-32"/>
                <w:sz w:val="15"/>
              </w:rPr>
              <w:t>ｕ</w:t>
            </w:r>
          </w:p>
          <w:p>
            <w:pPr>
              <w:pStyle w:val="TableParagraph"/>
              <w:spacing w:line="212" w:lineRule="exact"/>
              <w:ind w:left="74"/>
              <w:rPr>
                <w:rFonts w:ascii="Microsoft JhengHei" w:eastAsia="Microsoft JhengHei"/>
                <w:sz w:val="15"/>
              </w:rPr>
            </w:pPr>
            <w:r>
              <w:rPr>
                <w:rFonts w:ascii="Microsoft JhengHei" w:eastAsia="Microsoft JhengHei"/>
                <w:sz w:val="15"/>
              </w:rPr>
              <w:t>５</w:t>
            </w:r>
            <w:r>
              <w:rPr>
                <w:position w:val="2"/>
                <w:sz w:val="15"/>
              </w:rPr>
              <w:t>万</w:t>
            </w:r>
            <w:r>
              <w:rPr>
                <w:rFonts w:ascii="Microsoft JhengHei" w:eastAsia="Microsoft JhengHei"/>
                <w:spacing w:val="-10"/>
                <w:sz w:val="15"/>
              </w:rPr>
              <w:t>ｕ</w:t>
            </w:r>
          </w:p>
          <w:p>
            <w:pPr>
              <w:pStyle w:val="TableParagraph"/>
              <w:spacing w:line="244" w:lineRule="exact"/>
              <w:ind w:left="74"/>
              <w:rPr>
                <w:rFonts w:ascii="Microsoft JhengHei" w:eastAsia="Microsoft JhengHei"/>
                <w:sz w:val="15"/>
              </w:rPr>
            </w:pPr>
            <w:r>
              <w:rPr>
                <w:rFonts w:ascii="Microsoft JhengHei" w:eastAsia="Microsoft JhengHei"/>
                <w:spacing w:val="-18"/>
                <w:sz w:val="15"/>
              </w:rPr>
              <w:t>１０</w:t>
            </w:r>
            <w:r>
              <w:rPr>
                <w:spacing w:val="-18"/>
                <w:position w:val="2"/>
                <w:sz w:val="15"/>
              </w:rPr>
              <w:t>万</w:t>
            </w:r>
            <w:r>
              <w:rPr>
                <w:rFonts w:ascii="Microsoft JhengHei" w:eastAsia="Microsoft JhengHei"/>
                <w:spacing w:val="-18"/>
                <w:sz w:val="15"/>
              </w:rPr>
              <w:t>ｕ</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rPr>
                <w:sz w:val="15"/>
              </w:rPr>
            </w:pPr>
            <w:r>
              <w:rPr>
                <w:spacing w:val="5"/>
                <w:sz w:val="15"/>
              </w:rPr>
              <w:t>本品具有抑制胰蛋白酶等各种</w:t>
            </w:r>
            <w:r>
              <w:rPr>
                <w:spacing w:val="-2"/>
                <w:w w:val="105"/>
                <w:sz w:val="15"/>
              </w:rPr>
              <w:t>胰酶作用。适用于急性胰腺炎</w:t>
            </w:r>
          </w:p>
        </w:tc>
      </w:tr>
      <w:tr>
        <w:trPr>
          <w:trHeight w:val="780" w:hRule="atLeast"/>
        </w:trPr>
        <w:tc>
          <w:tcPr>
            <w:tcW w:w="1616" w:type="dxa"/>
            <w:tcBorders>
              <w:top w:val="single" w:sz="4" w:space="0" w:color="000000"/>
              <w:left w:val="single" w:sz="6" w:space="0" w:color="000000"/>
              <w:right w:val="single" w:sz="4" w:space="0" w:color="000000"/>
            </w:tcBorders>
          </w:tcPr>
          <w:p>
            <w:pPr>
              <w:pStyle w:val="TableParagraph"/>
              <w:spacing w:line="198" w:lineRule="exact" w:before="54"/>
              <w:ind w:left="110"/>
              <w:rPr>
                <w:sz w:val="15"/>
              </w:rPr>
            </w:pPr>
            <w:r>
              <w:rPr>
                <w:spacing w:val="-2"/>
                <w:sz w:val="15"/>
              </w:rPr>
              <w:t>甲磺酸卡莫司他</w:t>
            </w:r>
          </w:p>
          <w:p>
            <w:pPr>
              <w:pStyle w:val="TableParagraph"/>
              <w:spacing w:line="264" w:lineRule="exact"/>
              <w:ind w:left="87"/>
              <w:rPr>
                <w:rFonts w:ascii="Microsoft JhengHei" w:eastAsia="Microsoft JhengHei"/>
                <w:sz w:val="15"/>
              </w:rPr>
            </w:pPr>
            <w:r>
              <w:rPr>
                <w:rFonts w:ascii="Microsoft JhengHei" w:eastAsia="Microsoft JhengHei"/>
                <w:spacing w:val="-72"/>
                <w:w w:val="105"/>
                <w:sz w:val="15"/>
              </w:rPr>
              <w:t>Ｃ</w:t>
            </w:r>
            <w:r>
              <w:rPr>
                <w:rFonts w:ascii="Microsoft JhengHei" w:eastAsia="Microsoft JhengHei"/>
                <w:spacing w:val="-59"/>
                <w:w w:val="105"/>
                <w:sz w:val="15"/>
              </w:rPr>
              <w:t>ａ</w:t>
            </w:r>
            <w:r>
              <w:rPr>
                <w:rFonts w:ascii="Microsoft JhengHei" w:eastAsia="Microsoft JhengHei"/>
                <w:spacing w:val="-57"/>
                <w:w w:val="105"/>
                <w:sz w:val="15"/>
              </w:rPr>
              <w:t>ｍ</w:t>
            </w:r>
            <w:r>
              <w:rPr>
                <w:rFonts w:ascii="Microsoft JhengHei" w:eastAsia="Microsoft JhengHei"/>
                <w:spacing w:val="-86"/>
                <w:w w:val="105"/>
                <w:sz w:val="15"/>
              </w:rPr>
              <w:t>ｏ</w:t>
            </w:r>
            <w:r>
              <w:rPr>
                <w:rFonts w:ascii="Microsoft JhengHei" w:eastAsia="Microsoft JhengHei"/>
                <w:spacing w:val="-97"/>
                <w:w w:val="105"/>
                <w:sz w:val="15"/>
              </w:rPr>
              <w:t>ｓ</w:t>
            </w:r>
            <w:r>
              <w:rPr>
                <w:rFonts w:ascii="Microsoft JhengHei" w:eastAsia="Microsoft JhengHei"/>
                <w:spacing w:val="-93"/>
                <w:w w:val="105"/>
                <w:sz w:val="15"/>
              </w:rPr>
              <w:t>ｔａ</w:t>
            </w:r>
            <w:r>
              <w:rPr>
                <w:rFonts w:ascii="Microsoft JhengHei" w:eastAsia="Microsoft JhengHei"/>
                <w:spacing w:val="-4"/>
                <w:w w:val="105"/>
                <w:sz w:val="15"/>
              </w:rPr>
              <w:t>ｔ</w:t>
            </w:r>
            <w:r>
              <w:rPr>
                <w:rFonts w:ascii="Microsoft JhengHei" w:eastAsia="Microsoft JhengHei"/>
                <w:spacing w:val="-51"/>
                <w:w w:val="105"/>
                <w:sz w:val="15"/>
              </w:rPr>
              <w:t>Ｍ</w:t>
            </w:r>
            <w:r>
              <w:rPr>
                <w:rFonts w:ascii="Microsoft JhengHei" w:eastAsia="Microsoft JhengHei"/>
                <w:spacing w:val="-90"/>
                <w:w w:val="105"/>
                <w:sz w:val="15"/>
              </w:rPr>
              <w:t>ｅ</w:t>
            </w:r>
            <w:r>
              <w:rPr>
                <w:rFonts w:ascii="Microsoft JhengHei" w:eastAsia="Microsoft JhengHei"/>
                <w:spacing w:val="-105"/>
                <w:w w:val="105"/>
                <w:sz w:val="15"/>
              </w:rPr>
              <w:t>ｓ</w:t>
            </w:r>
            <w:r>
              <w:rPr>
                <w:rFonts w:ascii="Microsoft JhengHei" w:eastAsia="Microsoft JhengHei"/>
                <w:spacing w:val="-115"/>
                <w:w w:val="105"/>
                <w:sz w:val="15"/>
              </w:rPr>
              <w:t>ｉ</w:t>
            </w:r>
            <w:r>
              <w:rPr>
                <w:rFonts w:ascii="Microsoft JhengHei" w:eastAsia="Microsoft JhengHei"/>
                <w:spacing w:val="-99"/>
                <w:w w:val="105"/>
                <w:sz w:val="15"/>
              </w:rPr>
              <w:t>ｌ</w:t>
            </w:r>
            <w:r>
              <w:rPr>
                <w:rFonts w:ascii="Microsoft JhengHei" w:eastAsia="Microsoft JhengHei"/>
                <w:spacing w:val="-93"/>
                <w:w w:val="105"/>
                <w:sz w:val="15"/>
              </w:rPr>
              <w:t>ａｔ</w:t>
            </w:r>
            <w:r>
              <w:rPr>
                <w:rFonts w:ascii="Microsoft JhengHei" w:eastAsia="Microsoft JhengHei"/>
                <w:spacing w:val="-2"/>
                <w:w w:val="105"/>
                <w:sz w:val="15"/>
              </w:rPr>
              <w:t>ｅ</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１</w:t>
            </w:r>
            <w:r>
              <w:rPr>
                <w:rFonts w:ascii="Microsoft JhengHei" w:eastAsia="Microsoft JhengHei"/>
                <w:spacing w:val="42"/>
                <w:w w:val="105"/>
                <w:sz w:val="15"/>
              </w:rPr>
              <w:t>ｇ</w:t>
            </w:r>
          </w:p>
        </w:tc>
        <w:tc>
          <w:tcPr>
            <w:tcW w:w="2546" w:type="dxa"/>
            <w:tcBorders>
              <w:top w:val="single" w:sz="4" w:space="0" w:color="000000"/>
              <w:left w:val="single" w:sz="4" w:space="0" w:color="000000"/>
              <w:right w:val="nil"/>
            </w:tcBorders>
          </w:tcPr>
          <w:p>
            <w:pPr>
              <w:pStyle w:val="TableParagraph"/>
              <w:spacing w:before="54"/>
              <w:ind w:right="65" w:firstLine="159"/>
              <w:jc w:val="both"/>
              <w:rPr>
                <w:sz w:val="15"/>
              </w:rPr>
            </w:pPr>
            <w:r>
              <w:rPr>
                <w:spacing w:val="7"/>
                <w:w w:val="105"/>
                <w:sz w:val="15"/>
              </w:rPr>
              <w:t>一种非肽类蛋白酶抑制药。主</w:t>
            </w:r>
            <w:r>
              <w:rPr>
                <w:spacing w:val="19"/>
                <w:w w:val="105"/>
                <w:sz w:val="15"/>
              </w:rPr>
              <w:t>要用于慢性胰腺炎急性症状的</w:t>
            </w:r>
            <w:r>
              <w:rPr>
                <w:w w:val="105"/>
                <w:sz w:val="15"/>
              </w:rPr>
              <w:t> </w:t>
            </w:r>
            <w:r>
              <w:rPr>
                <w:spacing w:val="-6"/>
                <w:w w:val="105"/>
                <w:sz w:val="15"/>
              </w:rPr>
              <w:t>缓解</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１７７</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ind w:right="379"/>
        <w:jc w:val="right"/>
        <w:rPr>
          <w:rFonts w:ascii="SimSun" w:eastAsia="SimSun"/>
          <w:u w:val="none"/>
        </w:rPr>
      </w:pPr>
      <w:r>
        <w:rPr>
          <w:rFonts w:ascii="SimSun" w:eastAsia="SimSun"/>
          <w:spacing w:val="-76"/>
          <w:u w:val="none"/>
        </w:rPr>
        <w:t>（</w:t>
      </w:r>
      <w:r>
        <w:rPr>
          <w:u w:val="none"/>
        </w:rPr>
        <w:t>续表</w:t>
      </w:r>
      <w:r>
        <w:rPr>
          <w:rFonts w:ascii="SimSun" w:eastAsia="SimSun"/>
          <w:spacing w:val="-10"/>
          <w:u w:val="none"/>
        </w:rPr>
        <w:t>）</w:t>
      </w:r>
    </w:p>
    <w:p>
      <w:pPr>
        <w:pStyle w:val="BodyText"/>
        <w:spacing w:before="6"/>
        <w:rPr>
          <w:rFonts w:ascii="SimSun"/>
          <w:sz w:val="5"/>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49"/>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49"/>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658" w:hRule="atLeast"/>
        </w:trPr>
        <w:tc>
          <w:tcPr>
            <w:tcW w:w="2865" w:type="dxa"/>
            <w:tcBorders>
              <w:top w:val="single" w:sz="4" w:space="0" w:color="000000"/>
              <w:left w:val="single" w:sz="4" w:space="0" w:color="000000"/>
              <w:bottom w:val="single" w:sz="6" w:space="0" w:color="000000"/>
              <w:right w:val="single" w:sz="4" w:space="0" w:color="000000"/>
            </w:tcBorders>
          </w:tcPr>
          <w:p>
            <w:pPr>
              <w:pStyle w:val="TableParagraph"/>
              <w:spacing w:before="71"/>
              <w:ind w:left="112"/>
              <w:rPr>
                <w:rFonts w:ascii="Microsoft JhengHei" w:eastAsia="Microsoft JhengHei"/>
                <w:position w:val="-1"/>
                <w:sz w:val="15"/>
              </w:rPr>
            </w:pPr>
            <w:r>
              <w:rPr>
                <w:spacing w:val="-10"/>
                <w:sz w:val="15"/>
              </w:rPr>
              <w:t>口服</w:t>
            </w:r>
            <w:r>
              <w:rPr>
                <w:rFonts w:ascii="SimSun" w:eastAsia="SimSun"/>
                <w:spacing w:val="-115"/>
                <w:sz w:val="15"/>
              </w:rPr>
              <w:t>：</w:t>
            </w:r>
            <w:r>
              <w:rPr>
                <w:rFonts w:ascii="Microsoft JhengHei" w:eastAsia="Microsoft JhengHei"/>
                <w:spacing w:val="2"/>
                <w:position w:val="-1"/>
                <w:sz w:val="15"/>
              </w:rPr>
              <w:t>１</w:t>
            </w:r>
            <w:r>
              <w:rPr>
                <w:spacing w:val="-10"/>
                <w:sz w:val="15"/>
              </w:rPr>
              <w:t>片</w:t>
            </w:r>
            <w:r>
              <w:rPr>
                <w:rFonts w:ascii="SimSun" w:eastAsia="SimSun"/>
                <w:spacing w:val="-10"/>
                <w:sz w:val="15"/>
              </w:rPr>
              <w:t>／</w:t>
            </w:r>
            <w:r>
              <w:rPr>
                <w:spacing w:val="-10"/>
                <w:sz w:val="15"/>
              </w:rPr>
              <w:t>次</w:t>
            </w:r>
            <w:r>
              <w:rPr>
                <w:rFonts w:ascii="SimSun" w:eastAsia="SimSun"/>
                <w:spacing w:val="-115"/>
                <w:sz w:val="15"/>
              </w:rPr>
              <w:t>，</w:t>
            </w:r>
            <w:r>
              <w:rPr>
                <w:rFonts w:ascii="Microsoft JhengHei" w:eastAsia="Microsoft JhengHei"/>
                <w:spacing w:val="2"/>
                <w:position w:val="-1"/>
                <w:sz w:val="15"/>
              </w:rPr>
              <w:t>３</w:t>
            </w:r>
            <w:r>
              <w:rPr>
                <w:spacing w:val="-10"/>
                <w:sz w:val="15"/>
              </w:rPr>
              <w:t>次</w:t>
            </w:r>
            <w:r>
              <w:rPr>
                <w:rFonts w:ascii="SimSun" w:eastAsia="SimSun"/>
                <w:spacing w:val="-10"/>
                <w:sz w:val="15"/>
              </w:rPr>
              <w:t>／</w:t>
            </w:r>
            <w:r>
              <w:rPr>
                <w:rFonts w:ascii="Microsoft JhengHei" w:eastAsia="Microsoft JhengHei"/>
                <w:spacing w:val="-10"/>
                <w:position w:val="-1"/>
                <w:sz w:val="15"/>
              </w:rPr>
              <w:t>ｄ</w:t>
            </w:r>
          </w:p>
        </w:tc>
        <w:tc>
          <w:tcPr>
            <w:tcW w:w="2889" w:type="dxa"/>
            <w:tcBorders>
              <w:top w:val="single" w:sz="4" w:space="0" w:color="000000"/>
              <w:left w:val="single" w:sz="4" w:space="0" w:color="000000"/>
              <w:bottom w:val="single" w:sz="6" w:space="0" w:color="000000"/>
              <w:right w:val="single" w:sz="6" w:space="0" w:color="000000"/>
            </w:tcBorders>
          </w:tcPr>
          <w:p>
            <w:pPr>
              <w:pStyle w:val="TableParagraph"/>
              <w:spacing w:line="194" w:lineRule="auto" w:before="113"/>
              <w:ind w:left="112" w:right="85" w:firstLine="159"/>
              <w:jc w:val="both"/>
              <w:rPr>
                <w:sz w:val="15"/>
              </w:rPr>
            </w:pPr>
            <w:r>
              <w:rPr>
                <w:rFonts w:ascii="Malgun Gothic" w:hAnsi="Malgun Gothic" w:eastAsia="Malgun Gothic"/>
                <w:spacing w:val="4"/>
                <w:w w:val="103"/>
                <w:position w:val="-2"/>
                <w:sz w:val="15"/>
              </w:rPr>
              <w:t>①</w:t>
            </w:r>
            <w:r>
              <w:rPr>
                <w:spacing w:val="10"/>
                <w:w w:val="103"/>
                <w:sz w:val="15"/>
              </w:rPr>
              <w:t>严重肝功能不全</w:t>
            </w:r>
            <w:r>
              <w:rPr>
                <w:rFonts w:ascii="SimSun" w:hAnsi="SimSun" w:eastAsia="SimSun"/>
                <w:spacing w:val="-62"/>
                <w:w w:val="103"/>
                <w:sz w:val="15"/>
              </w:rPr>
              <w:t>、</w:t>
            </w:r>
            <w:r>
              <w:rPr>
                <w:spacing w:val="11"/>
                <w:w w:val="103"/>
                <w:sz w:val="15"/>
              </w:rPr>
              <w:t>肝昏迷</w:t>
            </w:r>
            <w:r>
              <w:rPr>
                <w:rFonts w:ascii="SimSun" w:hAnsi="SimSun" w:eastAsia="SimSun"/>
                <w:spacing w:val="-62"/>
                <w:w w:val="103"/>
                <w:sz w:val="15"/>
              </w:rPr>
              <w:t>、</w:t>
            </w:r>
            <w:r>
              <w:rPr>
                <w:spacing w:val="6"/>
                <w:w w:val="103"/>
                <w:sz w:val="15"/>
              </w:rPr>
              <w:t>胆道完</w:t>
            </w:r>
            <w:r>
              <w:rPr>
                <w:spacing w:val="4"/>
                <w:w w:val="103"/>
                <w:sz w:val="15"/>
              </w:rPr>
              <w:t>全性梗阻</w:t>
            </w:r>
            <w:r>
              <w:rPr>
                <w:rFonts w:ascii="SimSun" w:hAnsi="SimSun" w:eastAsia="SimSun"/>
                <w:spacing w:val="-70"/>
                <w:w w:val="103"/>
                <w:sz w:val="15"/>
              </w:rPr>
              <w:t>、</w:t>
            </w:r>
            <w:r>
              <w:rPr>
                <w:spacing w:val="6"/>
                <w:w w:val="103"/>
                <w:sz w:val="15"/>
              </w:rPr>
              <w:t>胆囊肿大者禁用</w:t>
            </w:r>
            <w:r>
              <w:rPr>
                <w:rFonts w:ascii="SimSun" w:hAnsi="SimSun" w:eastAsia="SimSun"/>
                <w:spacing w:val="7"/>
                <w:w w:val="103"/>
                <w:sz w:val="15"/>
              </w:rPr>
              <w:t>。</w:t>
            </w:r>
            <w:r>
              <w:rPr>
                <w:rFonts w:ascii="Malgun Gothic" w:hAnsi="Malgun Gothic" w:eastAsia="Malgun Gothic"/>
                <w:spacing w:val="9"/>
                <w:w w:val="103"/>
                <w:position w:val="-2"/>
                <w:sz w:val="15"/>
              </w:rPr>
              <w:t>②</w:t>
            </w:r>
            <w:r>
              <w:rPr>
                <w:spacing w:val="4"/>
                <w:w w:val="103"/>
                <w:sz w:val="15"/>
              </w:rPr>
              <w:t>青光眼</w:t>
            </w:r>
            <w:r>
              <w:rPr>
                <w:spacing w:val="2"/>
                <w:w w:val="103"/>
                <w:sz w:val="15"/>
              </w:rPr>
              <w:t>及严重前列腺肥大者慎用</w:t>
            </w:r>
          </w:p>
        </w:tc>
      </w:tr>
    </w:tbl>
    <w:p>
      <w:pPr>
        <w:pStyle w:val="BodyText"/>
        <w:spacing w:before="0"/>
        <w:rPr>
          <w:rFonts w:ascii="SimSun"/>
          <w:sz w:val="20"/>
          <w:u w:val="none"/>
        </w:rPr>
      </w:pPr>
    </w:p>
    <w:p>
      <w:pPr>
        <w:pStyle w:val="BodyText"/>
        <w:spacing w:before="184"/>
        <w:rPr>
          <w:rFonts w:ascii="SimSun"/>
          <w:sz w:val="20"/>
          <w:u w:val="none"/>
        </w:rPr>
      </w:pPr>
    </w:p>
    <w:tbl>
      <w:tblPr>
        <w:tblW w:w="0" w:type="auto"/>
        <w:jc w:val="left"/>
        <w:tblInd w:w="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5"/>
        <w:gridCol w:w="2889"/>
      </w:tblGrid>
      <w:tr>
        <w:trPr>
          <w:trHeight w:val="303" w:hRule="atLeast"/>
        </w:trPr>
        <w:tc>
          <w:tcPr>
            <w:tcW w:w="2865" w:type="dxa"/>
            <w:tcBorders>
              <w:left w:val="single" w:sz="4" w:space="0" w:color="000000"/>
              <w:bottom w:val="single" w:sz="4" w:space="0" w:color="000000"/>
              <w:right w:val="single" w:sz="4" w:space="0" w:color="000000"/>
            </w:tcBorders>
          </w:tcPr>
          <w:p>
            <w:pPr>
              <w:pStyle w:val="TableParagraph"/>
              <w:spacing w:before="50"/>
              <w:ind w:left="21"/>
              <w:jc w:val="center"/>
              <w:rPr>
                <w:sz w:val="15"/>
              </w:rPr>
            </w:pPr>
            <w:r>
              <w:rPr>
                <w:spacing w:val="-2"/>
                <w:sz w:val="15"/>
              </w:rPr>
              <w:t>用法与用量</w:t>
            </w:r>
          </w:p>
        </w:tc>
        <w:tc>
          <w:tcPr>
            <w:tcW w:w="2889" w:type="dxa"/>
            <w:tcBorders>
              <w:left w:val="single" w:sz="4" w:space="0" w:color="000000"/>
              <w:bottom w:val="single" w:sz="4" w:space="0" w:color="000000"/>
              <w:right w:val="single" w:sz="6" w:space="0" w:color="000000"/>
            </w:tcBorders>
          </w:tcPr>
          <w:p>
            <w:pPr>
              <w:pStyle w:val="TableParagraph"/>
              <w:tabs>
                <w:tab w:pos="1371" w:val="left" w:leader="none"/>
                <w:tab w:pos="1849" w:val="left" w:leader="none"/>
              </w:tabs>
              <w:spacing w:before="50"/>
              <w:ind w:left="894"/>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221"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3"/>
              <w:ind w:right="1" w:hanging="1"/>
              <w:rPr>
                <w:rFonts w:ascii="Microsoft JhengHei" w:eastAsia="Microsoft JhengHei"/>
                <w:position w:val="1"/>
                <w:sz w:val="15"/>
              </w:rPr>
            </w:pPr>
            <w:r>
              <w:rPr>
                <w:spacing w:val="-4"/>
                <w:sz w:val="15"/>
              </w:rPr>
              <w:t>皮下注射</w:t>
            </w:r>
            <w:r>
              <w:rPr>
                <w:rFonts w:ascii="SimSun" w:eastAsia="SimSun"/>
                <w:spacing w:val="-80"/>
                <w:sz w:val="15"/>
              </w:rPr>
              <w:t>：</w:t>
            </w:r>
            <w:r>
              <w:rPr>
                <w:spacing w:val="-4"/>
                <w:sz w:val="15"/>
              </w:rPr>
              <w:t>用于肠瘘</w:t>
            </w:r>
            <w:r>
              <w:rPr>
                <w:rFonts w:ascii="SimSun" w:eastAsia="SimSun"/>
                <w:spacing w:val="-119"/>
                <w:sz w:val="15"/>
              </w:rPr>
              <w:t>：</w:t>
            </w:r>
            <w:r>
              <w:rPr>
                <w:rFonts w:ascii="Microsoft JhengHei" w:eastAsia="Microsoft JhengHei"/>
                <w:spacing w:val="-58"/>
                <w:position w:val="-1"/>
                <w:sz w:val="15"/>
              </w:rPr>
              <w:t>０．１</w:t>
            </w:r>
            <w:r>
              <w:rPr>
                <w:rFonts w:ascii="Microsoft JhengHei" w:eastAsia="Microsoft JhengHei"/>
                <w:spacing w:val="-61"/>
                <w:position w:val="-1"/>
                <w:sz w:val="15"/>
              </w:rPr>
              <w:t>ｍ</w:t>
            </w:r>
            <w:r>
              <w:rPr>
                <w:rFonts w:ascii="Microsoft JhengHei" w:eastAsia="Microsoft JhengHei"/>
                <w:spacing w:val="-86"/>
                <w:position w:val="-2"/>
                <w:sz w:val="15"/>
              </w:rPr>
              <w:t>ｇ</w:t>
            </w:r>
            <w:r>
              <w:rPr>
                <w:rFonts w:ascii="SimSun" w:eastAsia="SimSun"/>
                <w:spacing w:val="-37"/>
                <w:sz w:val="15"/>
              </w:rPr>
              <w:t>／</w:t>
            </w:r>
            <w:r>
              <w:rPr>
                <w:spacing w:val="-4"/>
                <w:sz w:val="15"/>
              </w:rPr>
              <w:t>次</w:t>
            </w:r>
            <w:r>
              <w:rPr>
                <w:rFonts w:ascii="SimSun" w:eastAsia="SimSun"/>
                <w:spacing w:val="-119"/>
                <w:sz w:val="15"/>
              </w:rPr>
              <w:t>，</w:t>
            </w:r>
            <w:r>
              <w:rPr>
                <w:rFonts w:ascii="Microsoft JhengHei" w:eastAsia="Microsoft JhengHei"/>
                <w:spacing w:val="-2"/>
                <w:position w:val="-1"/>
                <w:sz w:val="15"/>
              </w:rPr>
              <w:t>３</w:t>
            </w:r>
            <w:r>
              <w:rPr>
                <w:spacing w:val="-4"/>
                <w:sz w:val="15"/>
              </w:rPr>
              <w:t>次</w:t>
            </w:r>
            <w:r>
              <w:rPr>
                <w:rFonts w:ascii="SimSun" w:eastAsia="SimSun"/>
                <w:spacing w:val="-4"/>
                <w:sz w:val="15"/>
              </w:rPr>
              <w:t>／</w:t>
            </w:r>
            <w:r>
              <w:rPr>
                <w:rFonts w:ascii="Microsoft JhengHei" w:eastAsia="Microsoft JhengHei"/>
                <w:spacing w:val="-4"/>
                <w:position w:val="-1"/>
                <w:sz w:val="15"/>
              </w:rPr>
              <w:t>ｄ</w:t>
            </w:r>
            <w:r>
              <w:rPr>
                <w:rFonts w:ascii="SimSun" w:eastAsia="SimSun"/>
                <w:spacing w:val="-4"/>
                <w:sz w:val="15"/>
              </w:rPr>
              <w:t>，</w:t>
            </w:r>
            <w:r>
              <w:rPr>
                <w:spacing w:val="-14"/>
                <w:w w:val="105"/>
                <w:position w:val="3"/>
                <w:sz w:val="15"/>
              </w:rPr>
              <w:t>疗程</w:t>
            </w:r>
            <w:r>
              <w:rPr>
                <w:rFonts w:ascii="Microsoft JhengHei" w:eastAsia="Microsoft JhengHei"/>
                <w:spacing w:val="-14"/>
                <w:w w:val="105"/>
                <w:position w:val="1"/>
                <w:sz w:val="15"/>
              </w:rPr>
              <w:t>１０</w:t>
            </w:r>
            <w:r>
              <w:rPr>
                <w:rFonts w:ascii="Malgun Gothic" w:eastAsia="Malgun Gothic"/>
                <w:spacing w:val="-14"/>
                <w:w w:val="105"/>
                <w:sz w:val="15"/>
              </w:rPr>
              <w:t>～</w:t>
            </w:r>
            <w:r>
              <w:rPr>
                <w:rFonts w:ascii="Microsoft JhengHei" w:eastAsia="Microsoft JhengHei"/>
                <w:spacing w:val="-14"/>
                <w:w w:val="105"/>
                <w:position w:val="1"/>
                <w:sz w:val="15"/>
              </w:rPr>
              <w:t>１４ｄ</w:t>
            </w:r>
          </w:p>
          <w:p>
            <w:pPr>
              <w:pStyle w:val="TableParagraph"/>
              <w:spacing w:line="211" w:lineRule="auto"/>
              <w:ind w:right="85"/>
              <w:rPr>
                <w:rFonts w:ascii="Malgun Gothic" w:eastAsia="Malgun Gothic"/>
                <w:position w:val="-2"/>
                <w:sz w:val="15"/>
              </w:rPr>
            </w:pPr>
            <w:r>
              <w:rPr>
                <w:w w:val="103"/>
                <w:sz w:val="15"/>
              </w:rPr>
              <w:t>静脉给药</w:t>
            </w:r>
            <w:r>
              <w:rPr>
                <w:rFonts w:ascii="SimSun" w:eastAsia="SimSun"/>
                <w:spacing w:val="-78"/>
                <w:w w:val="103"/>
                <w:sz w:val="15"/>
              </w:rPr>
              <w:t>：</w:t>
            </w:r>
            <w:r>
              <w:rPr>
                <w:spacing w:val="6"/>
                <w:w w:val="103"/>
                <w:sz w:val="15"/>
              </w:rPr>
              <w:t>对食管静脉出血和重症胰腺炎</w:t>
            </w:r>
            <w:r>
              <w:rPr>
                <w:rFonts w:ascii="SimSun" w:eastAsia="SimSun"/>
                <w:spacing w:val="-119"/>
                <w:w w:val="103"/>
                <w:sz w:val="15"/>
              </w:rPr>
              <w:t>：</w:t>
            </w:r>
            <w:r>
              <w:rPr>
                <w:rFonts w:ascii="Microsoft JhengHei" w:eastAsia="Microsoft JhengHei"/>
                <w:spacing w:val="-58"/>
                <w:w w:val="103"/>
                <w:position w:val="-1"/>
                <w:sz w:val="15"/>
              </w:rPr>
              <w:t>０．１</w:t>
            </w:r>
            <w:r>
              <w:rPr>
                <w:rFonts w:ascii="Microsoft JhengHei" w:eastAsia="Microsoft JhengHei"/>
                <w:spacing w:val="-61"/>
                <w:w w:val="103"/>
                <w:position w:val="-1"/>
                <w:sz w:val="15"/>
              </w:rPr>
              <w:t>ｍ</w:t>
            </w:r>
            <w:r>
              <w:rPr>
                <w:rFonts w:ascii="Microsoft JhengHei" w:eastAsia="Microsoft JhengHei"/>
                <w:spacing w:val="-8"/>
                <w:w w:val="103"/>
                <w:position w:val="-2"/>
                <w:sz w:val="15"/>
              </w:rPr>
              <w:t>ｇ</w:t>
            </w:r>
            <w:r>
              <w:rPr>
                <w:w w:val="103"/>
                <w:sz w:val="15"/>
              </w:rPr>
              <w:t>缓慢静注即刻</w:t>
            </w:r>
            <w:r>
              <w:rPr>
                <w:rFonts w:ascii="SimSun" w:eastAsia="SimSun"/>
                <w:spacing w:val="-76"/>
                <w:w w:val="103"/>
                <w:sz w:val="15"/>
              </w:rPr>
              <w:t>；</w:t>
            </w:r>
            <w:r>
              <w:rPr>
                <w:spacing w:val="5"/>
                <w:w w:val="103"/>
                <w:sz w:val="15"/>
              </w:rPr>
              <w:t>继以</w:t>
            </w:r>
            <w:r>
              <w:rPr>
                <w:rFonts w:ascii="Microsoft JhengHei" w:eastAsia="Microsoft JhengHei"/>
                <w:spacing w:val="-71"/>
                <w:w w:val="103"/>
                <w:position w:val="-1"/>
                <w:sz w:val="15"/>
              </w:rPr>
              <w:t>０．０２５</w:t>
            </w:r>
            <w:r>
              <w:rPr>
                <w:rFonts w:ascii="Malgun Gothic" w:eastAsia="Malgun Gothic"/>
                <w:w w:val="103"/>
                <w:position w:val="-2"/>
                <w:sz w:val="15"/>
              </w:rPr>
              <w:t>～</w:t>
            </w:r>
          </w:p>
          <w:p>
            <w:pPr>
              <w:pStyle w:val="TableParagraph"/>
              <w:spacing w:line="225" w:lineRule="exact"/>
              <w:ind w:left="74"/>
              <w:rPr>
                <w:rFonts w:ascii="Microsoft JhengHei" w:eastAsia="Microsoft JhengHei"/>
                <w:position w:val="1"/>
                <w:sz w:val="15"/>
              </w:rPr>
            </w:pPr>
            <w:r>
              <w:rPr>
                <w:rFonts w:ascii="Microsoft JhengHei" w:eastAsia="Microsoft JhengHei"/>
                <w:spacing w:val="-64"/>
                <w:position w:val="1"/>
                <w:sz w:val="15"/>
              </w:rPr>
              <w:t>０．０５</w:t>
            </w:r>
            <w:r>
              <w:rPr>
                <w:rFonts w:ascii="Microsoft JhengHei" w:eastAsia="Microsoft JhengHei"/>
                <w:spacing w:val="-61"/>
                <w:position w:val="1"/>
                <w:sz w:val="15"/>
              </w:rPr>
              <w:t>ｍ</w:t>
            </w:r>
            <w:r>
              <w:rPr>
                <w:rFonts w:ascii="Microsoft JhengHei" w:eastAsia="Microsoft JhengHei"/>
                <w:spacing w:val="-86"/>
                <w:sz w:val="15"/>
              </w:rPr>
              <w:t>ｇ</w:t>
            </w:r>
            <w:r>
              <w:rPr>
                <w:rFonts w:ascii="SimSun" w:eastAsia="SimSun"/>
                <w:spacing w:val="-68"/>
                <w:position w:val="3"/>
                <w:sz w:val="15"/>
              </w:rPr>
              <w:t>／</w:t>
            </w:r>
            <w:r>
              <w:rPr>
                <w:rFonts w:ascii="Microsoft JhengHei" w:eastAsia="Microsoft JhengHei"/>
                <w:spacing w:val="-45"/>
                <w:position w:val="1"/>
                <w:sz w:val="15"/>
              </w:rPr>
              <w:t>ｈ</w:t>
            </w:r>
            <w:r>
              <w:rPr>
                <w:rFonts w:ascii="SimSun" w:eastAsia="SimSun"/>
                <w:spacing w:val="-80"/>
                <w:position w:val="3"/>
                <w:sz w:val="15"/>
              </w:rPr>
              <w:t>，</w:t>
            </w:r>
            <w:r>
              <w:rPr>
                <w:position w:val="3"/>
                <w:sz w:val="15"/>
              </w:rPr>
              <w:t>持续静滴</w:t>
            </w:r>
            <w:r>
              <w:rPr>
                <w:rFonts w:ascii="Microsoft JhengHei" w:eastAsia="Microsoft JhengHei"/>
                <w:spacing w:val="-4"/>
                <w:position w:val="1"/>
                <w:sz w:val="15"/>
              </w:rPr>
              <w:t>３</w:t>
            </w:r>
            <w:r>
              <w:rPr>
                <w:rFonts w:ascii="Malgun Gothic" w:eastAsia="Malgun Gothic"/>
                <w:spacing w:val="-4"/>
                <w:sz w:val="15"/>
              </w:rPr>
              <w:t>～</w:t>
            </w:r>
            <w:r>
              <w:rPr>
                <w:rFonts w:ascii="Microsoft JhengHei" w:eastAsia="Microsoft JhengHei"/>
                <w:spacing w:val="-4"/>
                <w:position w:val="1"/>
                <w:sz w:val="15"/>
              </w:rPr>
              <w:t>５ｄ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201" w:lineRule="auto" w:before="61"/>
              <w:ind w:left="112" w:right="85" w:firstLine="159"/>
              <w:rPr>
                <w:sz w:val="15"/>
              </w:rPr>
            </w:pPr>
            <w:r>
              <w:rPr>
                <w:rFonts w:ascii="Malgun Gothic" w:hAnsi="Malgun Gothic" w:eastAsia="Malgun Gothic"/>
                <w:spacing w:val="9"/>
                <w:w w:val="103"/>
                <w:position w:val="-2"/>
                <w:sz w:val="15"/>
              </w:rPr>
              <w:t>①</w:t>
            </w:r>
            <w:r>
              <w:rPr>
                <w:spacing w:val="5"/>
                <w:w w:val="103"/>
                <w:sz w:val="15"/>
              </w:rPr>
              <w:t>孕妇</w:t>
            </w:r>
            <w:r>
              <w:rPr>
                <w:rFonts w:ascii="SimSun" w:hAnsi="SimSun" w:eastAsia="SimSun"/>
                <w:spacing w:val="-70"/>
                <w:w w:val="103"/>
                <w:sz w:val="15"/>
              </w:rPr>
              <w:t>、</w:t>
            </w:r>
            <w:r>
              <w:rPr>
                <w:spacing w:val="6"/>
                <w:w w:val="103"/>
                <w:sz w:val="15"/>
              </w:rPr>
              <w:t>哺乳期妇女和儿童禁用</w:t>
            </w:r>
            <w:r>
              <w:rPr>
                <w:rFonts w:ascii="SimSun" w:hAnsi="SimSun" w:eastAsia="SimSun"/>
                <w:spacing w:val="7"/>
                <w:w w:val="103"/>
                <w:sz w:val="15"/>
              </w:rPr>
              <w:t>。</w:t>
            </w:r>
            <w:r>
              <w:rPr>
                <w:rFonts w:ascii="Malgun Gothic" w:hAnsi="Malgun Gothic" w:eastAsia="Malgun Gothic"/>
                <w:w w:val="103"/>
                <w:position w:val="-2"/>
                <w:sz w:val="15"/>
              </w:rPr>
              <w:t>②</w:t>
            </w:r>
            <w:r>
              <w:rPr>
                <w:spacing w:val="2"/>
                <w:w w:val="103"/>
                <w:sz w:val="15"/>
              </w:rPr>
              <w:t>肾功能异常者慎用</w:t>
            </w:r>
          </w:p>
        </w:tc>
      </w:tr>
      <w:tr>
        <w:trPr>
          <w:trHeight w:val="122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7" w:lineRule="auto" w:before="87"/>
              <w:ind w:right="83"/>
              <w:jc w:val="both"/>
              <w:rPr>
                <w:rFonts w:ascii="Microsoft JhengHei" w:eastAsia="Microsoft JhengHei"/>
                <w:position w:val="-1"/>
                <w:sz w:val="15"/>
              </w:rPr>
            </w:pPr>
            <w:r>
              <w:rPr>
                <w:spacing w:val="4"/>
                <w:w w:val="103"/>
                <w:sz w:val="15"/>
              </w:rPr>
              <w:t>只能用于静注或静滴</w:t>
            </w:r>
            <w:r>
              <w:rPr>
                <w:rFonts w:ascii="SimSun" w:eastAsia="SimSun"/>
                <w:spacing w:val="-72"/>
                <w:w w:val="103"/>
                <w:sz w:val="15"/>
              </w:rPr>
              <w:t>，</w:t>
            </w:r>
            <w:r>
              <w:rPr>
                <w:spacing w:val="5"/>
                <w:w w:val="103"/>
                <w:sz w:val="15"/>
              </w:rPr>
              <w:t>对食管静脉出血</w:t>
            </w:r>
            <w:r>
              <w:rPr>
                <w:spacing w:val="10"/>
                <w:w w:val="103"/>
                <w:sz w:val="15"/>
              </w:rPr>
              <w:t>和重症胰腺炎治疗</w:t>
            </w:r>
            <w:r>
              <w:rPr>
                <w:rFonts w:ascii="SimSun" w:eastAsia="SimSun"/>
                <w:spacing w:val="-97"/>
                <w:w w:val="103"/>
                <w:sz w:val="15"/>
              </w:rPr>
              <w:t>，</w:t>
            </w:r>
            <w:r>
              <w:rPr>
                <w:rFonts w:ascii="Microsoft JhengHei" w:eastAsia="Microsoft JhengHei"/>
                <w:spacing w:val="-53"/>
                <w:w w:val="103"/>
                <w:position w:val="-1"/>
                <w:sz w:val="15"/>
              </w:rPr>
              <w:t>０．２５</w:t>
            </w:r>
            <w:r>
              <w:rPr>
                <w:rFonts w:ascii="Microsoft JhengHei" w:eastAsia="Microsoft JhengHei"/>
                <w:spacing w:val="-13"/>
                <w:position w:val="-1"/>
                <w:sz w:val="15"/>
              </w:rPr>
              <w:t> </w:t>
            </w:r>
            <w:r>
              <w:rPr>
                <w:rFonts w:ascii="Microsoft JhengHei" w:eastAsia="Microsoft JhengHei"/>
                <w:spacing w:val="-55"/>
                <w:w w:val="103"/>
                <w:position w:val="-1"/>
                <w:sz w:val="15"/>
              </w:rPr>
              <w:t>ｍ</w:t>
            </w:r>
            <w:r>
              <w:rPr>
                <w:rFonts w:ascii="Microsoft JhengHei" w:eastAsia="Microsoft JhengHei"/>
                <w:spacing w:val="-41"/>
                <w:w w:val="103"/>
                <w:position w:val="-2"/>
                <w:sz w:val="15"/>
              </w:rPr>
              <w:t>ｇ</w:t>
            </w:r>
            <w:r>
              <w:rPr>
                <w:rFonts w:ascii="SimSun" w:eastAsia="SimSun"/>
                <w:spacing w:val="-59"/>
                <w:w w:val="103"/>
                <w:sz w:val="15"/>
              </w:rPr>
              <w:t>，</w:t>
            </w:r>
            <w:r>
              <w:rPr>
                <w:spacing w:val="12"/>
                <w:w w:val="103"/>
                <w:sz w:val="15"/>
              </w:rPr>
              <w:t>静注即</w:t>
            </w:r>
            <w:r>
              <w:rPr>
                <w:spacing w:val="3"/>
                <w:w w:val="103"/>
                <w:position w:val="3"/>
                <w:sz w:val="15"/>
              </w:rPr>
              <w:t>刻</w:t>
            </w:r>
            <w:r>
              <w:rPr>
                <w:rFonts w:ascii="SimSun" w:eastAsia="SimSun"/>
                <w:spacing w:val="-76"/>
                <w:w w:val="103"/>
                <w:position w:val="3"/>
                <w:sz w:val="15"/>
              </w:rPr>
              <w:t>，</w:t>
            </w:r>
            <w:r>
              <w:rPr>
                <w:spacing w:val="7"/>
                <w:w w:val="103"/>
                <w:position w:val="3"/>
                <w:sz w:val="15"/>
              </w:rPr>
              <w:t>以后以</w:t>
            </w:r>
            <w:r>
              <w:rPr>
                <w:rFonts w:ascii="Microsoft JhengHei" w:eastAsia="Microsoft JhengHei"/>
                <w:spacing w:val="11"/>
                <w:w w:val="103"/>
                <w:position w:val="1"/>
                <w:sz w:val="15"/>
              </w:rPr>
              <w:t>３</w:t>
            </w:r>
            <w:r>
              <w:rPr>
                <w:rFonts w:ascii="Microsoft JhengHei" w:eastAsia="Microsoft JhengHei"/>
                <w:spacing w:val="-55"/>
                <w:w w:val="103"/>
                <w:position w:val="1"/>
                <w:sz w:val="15"/>
              </w:rPr>
              <w:t>ｍ</w:t>
            </w:r>
            <w:r>
              <w:rPr>
                <w:rFonts w:ascii="Microsoft JhengHei" w:eastAsia="Microsoft JhengHei"/>
                <w:spacing w:val="9"/>
                <w:w w:val="103"/>
                <w:sz w:val="15"/>
              </w:rPr>
              <w:t>ｇ</w:t>
            </w:r>
            <w:r>
              <w:rPr>
                <w:spacing w:val="14"/>
                <w:w w:val="103"/>
                <w:position w:val="3"/>
                <w:sz w:val="15"/>
              </w:rPr>
              <w:t>溶于</w:t>
            </w:r>
            <w:r>
              <w:rPr>
                <w:rFonts w:ascii="Microsoft JhengHei" w:eastAsia="Microsoft JhengHei"/>
                <w:spacing w:val="-47"/>
                <w:w w:val="103"/>
                <w:position w:val="1"/>
                <w:sz w:val="15"/>
              </w:rPr>
              <w:t>５００</w:t>
            </w:r>
            <w:r>
              <w:rPr>
                <w:rFonts w:ascii="Microsoft JhengHei" w:eastAsia="Microsoft JhengHei"/>
                <w:spacing w:val="-72"/>
                <w:w w:val="103"/>
                <w:position w:val="1"/>
                <w:sz w:val="15"/>
              </w:rPr>
              <w:t>ｍ</w:t>
            </w:r>
            <w:r>
              <w:rPr>
                <w:rFonts w:ascii="Microsoft JhengHei" w:eastAsia="Microsoft JhengHei"/>
                <w:spacing w:val="-33"/>
                <w:w w:val="103"/>
                <w:position w:val="1"/>
                <w:sz w:val="15"/>
              </w:rPr>
              <w:t>ｌ</w:t>
            </w:r>
            <w:r>
              <w:rPr>
                <w:rFonts w:ascii="Microsoft JhengHei" w:eastAsia="Microsoft JhengHei"/>
                <w:spacing w:val="-45"/>
                <w:w w:val="103"/>
                <w:position w:val="1"/>
                <w:sz w:val="15"/>
              </w:rPr>
              <w:t>０．９％</w:t>
            </w:r>
            <w:r>
              <w:rPr>
                <w:rFonts w:ascii="Microsoft JhengHei" w:eastAsia="Microsoft JhengHei"/>
                <w:spacing w:val="-23"/>
                <w:position w:val="1"/>
                <w:sz w:val="15"/>
              </w:rPr>
              <w:t> </w:t>
            </w:r>
            <w:r>
              <w:rPr>
                <w:w w:val="103"/>
                <w:position w:val="3"/>
                <w:sz w:val="15"/>
              </w:rPr>
              <w:t>氯</w:t>
            </w:r>
            <w:r>
              <w:rPr>
                <w:spacing w:val="3"/>
                <w:w w:val="103"/>
                <w:sz w:val="15"/>
              </w:rPr>
              <w:t>化钠或</w:t>
            </w:r>
            <w:r>
              <w:rPr>
                <w:rFonts w:ascii="Microsoft JhengHei" w:eastAsia="Microsoft JhengHei"/>
                <w:spacing w:val="-18"/>
                <w:w w:val="103"/>
                <w:position w:val="-1"/>
                <w:sz w:val="15"/>
              </w:rPr>
              <w:t>５％</w:t>
            </w:r>
            <w:r>
              <w:rPr>
                <w:spacing w:val="10"/>
                <w:w w:val="103"/>
                <w:sz w:val="15"/>
              </w:rPr>
              <w:t>葡萄糖溶液中连续</w:t>
            </w:r>
            <w:r>
              <w:rPr>
                <w:rFonts w:ascii="Microsoft JhengHei" w:eastAsia="Microsoft JhengHei"/>
                <w:spacing w:val="-41"/>
                <w:w w:val="103"/>
                <w:position w:val="-1"/>
                <w:sz w:val="15"/>
              </w:rPr>
              <w:t>１２</w:t>
            </w:r>
            <w:r>
              <w:rPr>
                <w:rFonts w:ascii="Microsoft JhengHei" w:eastAsia="Microsoft JhengHei"/>
                <w:spacing w:val="11"/>
                <w:w w:val="103"/>
                <w:position w:val="-1"/>
                <w:sz w:val="15"/>
              </w:rPr>
              <w:t>ｈ</w:t>
            </w:r>
            <w:r>
              <w:rPr>
                <w:w w:val="103"/>
                <w:sz w:val="15"/>
              </w:rPr>
              <w:t>静</w:t>
            </w:r>
            <w:r>
              <w:rPr>
                <w:spacing w:val="3"/>
                <w:w w:val="103"/>
                <w:sz w:val="15"/>
              </w:rPr>
              <w:t>脉滴注</w:t>
            </w:r>
            <w:r>
              <w:rPr>
                <w:rFonts w:ascii="SimSun" w:eastAsia="SimSun"/>
                <w:spacing w:val="-76"/>
                <w:w w:val="103"/>
                <w:sz w:val="15"/>
              </w:rPr>
              <w:t>，</w:t>
            </w:r>
            <w:r>
              <w:rPr>
                <w:spacing w:val="3"/>
                <w:w w:val="103"/>
                <w:sz w:val="15"/>
              </w:rPr>
              <w:t>连用</w:t>
            </w:r>
            <w:r>
              <w:rPr>
                <w:rFonts w:ascii="Microsoft JhengHei" w:eastAsia="Microsoft JhengHei"/>
                <w:spacing w:val="-37"/>
                <w:w w:val="103"/>
                <w:position w:val="-1"/>
                <w:sz w:val="15"/>
              </w:rPr>
              <w:t>３</w:t>
            </w:r>
            <w:r>
              <w:rPr>
                <w:rFonts w:ascii="Malgun Gothic" w:eastAsia="Malgun Gothic"/>
                <w:spacing w:val="-35"/>
                <w:w w:val="103"/>
                <w:position w:val="-2"/>
                <w:sz w:val="15"/>
              </w:rPr>
              <w:t>～</w:t>
            </w:r>
            <w:r>
              <w:rPr>
                <w:rFonts w:ascii="Microsoft JhengHei" w:eastAsia="Microsoft JhengHei"/>
                <w:spacing w:val="-33"/>
                <w:w w:val="103"/>
                <w:position w:val="-1"/>
                <w:sz w:val="15"/>
              </w:rPr>
              <w:t>５</w:t>
            </w:r>
            <w:r>
              <w:rPr>
                <w:rFonts w:ascii="Microsoft JhengHei" w:eastAsia="Microsoft JhengHei"/>
                <w:w w:val="103"/>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7" w:lineRule="auto" w:before="72"/>
              <w:ind w:left="112" w:right="70" w:firstLine="159"/>
              <w:jc w:val="both"/>
              <w:rPr>
                <w:sz w:val="15"/>
              </w:rPr>
            </w:pPr>
            <w:r>
              <w:rPr>
                <w:rFonts w:ascii="Malgun Gothic" w:hAnsi="Malgun Gothic" w:eastAsia="Malgun Gothic"/>
                <w:spacing w:val="4"/>
                <w:w w:val="103"/>
                <w:position w:val="-2"/>
                <w:sz w:val="15"/>
              </w:rPr>
              <w:t>①</w:t>
            </w:r>
            <w:r>
              <w:rPr>
                <w:spacing w:val="10"/>
                <w:w w:val="103"/>
                <w:sz w:val="15"/>
              </w:rPr>
              <w:t>卧位注射有助于减少直立性低血</w:t>
            </w:r>
            <w:r>
              <w:rPr>
                <w:spacing w:val="4"/>
                <w:w w:val="103"/>
                <w:sz w:val="15"/>
              </w:rPr>
              <w:t>压的发生</w:t>
            </w:r>
            <w:r>
              <w:rPr>
                <w:rFonts w:ascii="SimSun" w:hAnsi="SimSun" w:eastAsia="SimSun"/>
                <w:spacing w:val="13"/>
                <w:w w:val="103"/>
                <w:sz w:val="15"/>
              </w:rPr>
              <w:t>。</w:t>
            </w:r>
            <w:r>
              <w:rPr>
                <w:rFonts w:ascii="Malgun Gothic" w:hAnsi="Malgun Gothic" w:eastAsia="Malgun Gothic"/>
                <w:w w:val="103"/>
                <w:position w:val="-2"/>
                <w:sz w:val="15"/>
              </w:rPr>
              <w:t>②</w:t>
            </w:r>
            <w:r>
              <w:rPr>
                <w:rFonts w:ascii="Malgun Gothic" w:hAnsi="Malgun Gothic" w:eastAsia="Malgun Gothic"/>
                <w:spacing w:val="-34"/>
                <w:position w:val="-2"/>
                <w:sz w:val="15"/>
              </w:rPr>
              <w:t> </w:t>
            </w:r>
            <w:r>
              <w:rPr>
                <w:spacing w:val="15"/>
                <w:w w:val="103"/>
                <w:sz w:val="15"/>
              </w:rPr>
              <w:t>胰岛素依赖型糖尿病患</w:t>
            </w:r>
            <w:r>
              <w:rPr>
                <w:spacing w:val="4"/>
                <w:w w:val="103"/>
                <w:sz w:val="15"/>
              </w:rPr>
              <w:t>者使用时应每隔</w:t>
            </w:r>
            <w:r>
              <w:rPr>
                <w:rFonts w:ascii="Microsoft JhengHei" w:hAnsi="Microsoft JhengHei" w:eastAsia="Microsoft JhengHei"/>
                <w:spacing w:val="-28"/>
                <w:w w:val="103"/>
                <w:position w:val="-1"/>
                <w:sz w:val="15"/>
              </w:rPr>
              <w:t>３</w:t>
            </w:r>
            <w:r>
              <w:rPr>
                <w:rFonts w:ascii="Malgun Gothic" w:hAnsi="Malgun Gothic" w:eastAsia="Malgun Gothic"/>
                <w:spacing w:val="-25"/>
                <w:w w:val="103"/>
                <w:position w:val="-2"/>
                <w:sz w:val="15"/>
              </w:rPr>
              <w:t>～</w:t>
            </w:r>
            <w:r>
              <w:rPr>
                <w:rFonts w:ascii="Microsoft JhengHei" w:hAnsi="Microsoft JhengHei" w:eastAsia="Microsoft JhengHei"/>
                <w:spacing w:val="-10"/>
                <w:w w:val="103"/>
                <w:position w:val="-1"/>
                <w:sz w:val="15"/>
              </w:rPr>
              <w:t>４</w:t>
            </w:r>
            <w:r>
              <w:rPr>
                <w:rFonts w:ascii="Microsoft JhengHei" w:hAnsi="Microsoft JhengHei" w:eastAsia="Microsoft JhengHei"/>
                <w:spacing w:val="9"/>
                <w:w w:val="103"/>
                <w:position w:val="-1"/>
                <w:sz w:val="15"/>
              </w:rPr>
              <w:t>ｈ</w:t>
            </w:r>
            <w:r>
              <w:rPr>
                <w:spacing w:val="9"/>
                <w:w w:val="103"/>
                <w:sz w:val="15"/>
              </w:rPr>
              <w:t>监测血糖</w:t>
            </w:r>
            <w:r>
              <w:rPr>
                <w:rFonts w:ascii="SimSun" w:hAnsi="SimSun" w:eastAsia="SimSun"/>
                <w:spacing w:val="9"/>
                <w:w w:val="103"/>
                <w:sz w:val="15"/>
              </w:rPr>
              <w:t>。</w:t>
            </w:r>
            <w:r>
              <w:rPr>
                <w:rFonts w:ascii="Malgun Gothic" w:hAnsi="Malgun Gothic" w:eastAsia="Malgun Gothic"/>
                <w:w w:val="103"/>
                <w:position w:val="-2"/>
                <w:sz w:val="15"/>
              </w:rPr>
              <w:t>③</w:t>
            </w:r>
            <w:r>
              <w:rPr>
                <w:spacing w:val="3"/>
                <w:w w:val="103"/>
                <w:sz w:val="15"/>
              </w:rPr>
              <w:t>妊娠</w:t>
            </w:r>
            <w:r>
              <w:rPr>
                <w:rFonts w:ascii="SimSun" w:hAnsi="SimSun" w:eastAsia="SimSun"/>
                <w:spacing w:val="-70"/>
                <w:w w:val="103"/>
                <w:sz w:val="15"/>
              </w:rPr>
              <w:t>、</w:t>
            </w:r>
            <w:r>
              <w:rPr>
                <w:spacing w:val="6"/>
                <w:w w:val="103"/>
                <w:sz w:val="15"/>
              </w:rPr>
              <w:t>产妇及儿童禁用</w:t>
            </w:r>
            <w:r>
              <w:rPr>
                <w:rFonts w:ascii="SimSun" w:hAnsi="SimSun" w:eastAsia="SimSun"/>
                <w:spacing w:val="7"/>
                <w:w w:val="103"/>
                <w:sz w:val="15"/>
              </w:rPr>
              <w:t>。</w:t>
            </w:r>
            <w:r>
              <w:rPr>
                <w:rFonts w:ascii="Malgun Gothic" w:hAnsi="Malgun Gothic" w:eastAsia="Malgun Gothic"/>
                <w:spacing w:val="9"/>
                <w:w w:val="103"/>
                <w:position w:val="-2"/>
                <w:sz w:val="15"/>
              </w:rPr>
              <w:t>④</w:t>
            </w:r>
            <w:r>
              <w:rPr>
                <w:spacing w:val="5"/>
                <w:w w:val="103"/>
                <w:sz w:val="15"/>
              </w:rPr>
              <w:t>避免与巴比</w:t>
            </w:r>
            <w:r>
              <w:rPr>
                <w:spacing w:val="2"/>
                <w:w w:val="103"/>
                <w:sz w:val="15"/>
              </w:rPr>
              <w:t>妥类药物合用</w:t>
            </w:r>
          </w:p>
        </w:tc>
      </w:tr>
      <w:tr>
        <w:trPr>
          <w:trHeight w:val="786"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89"/>
              <w:rPr>
                <w:sz w:val="15"/>
              </w:rPr>
            </w:pPr>
            <w:r>
              <w:rPr>
                <w:spacing w:val="-3"/>
                <w:sz w:val="15"/>
              </w:rPr>
              <w:t>静滴</w:t>
            </w:r>
            <w:r>
              <w:rPr>
                <w:rFonts w:ascii="SimSun" w:eastAsia="SimSun"/>
                <w:spacing w:val="-115"/>
                <w:sz w:val="15"/>
              </w:rPr>
              <w:t>：</w:t>
            </w:r>
            <w:r>
              <w:rPr>
                <w:rFonts w:ascii="Microsoft JhengHei" w:eastAsia="Microsoft JhengHei"/>
                <w:spacing w:val="-54"/>
                <w:position w:val="-1"/>
                <w:sz w:val="15"/>
              </w:rPr>
              <w:t>０．１</w:t>
            </w:r>
            <w:r>
              <w:rPr>
                <w:rFonts w:ascii="Microsoft JhengHei" w:eastAsia="Microsoft JhengHei"/>
                <w:spacing w:val="-80"/>
                <w:position w:val="-2"/>
                <w:sz w:val="15"/>
              </w:rPr>
              <w:t>ｇ</w:t>
            </w:r>
            <w:r>
              <w:rPr>
                <w:rFonts w:ascii="SimSun" w:eastAsia="SimSun"/>
                <w:spacing w:val="-37"/>
                <w:sz w:val="15"/>
              </w:rPr>
              <w:t>／</w:t>
            </w:r>
            <w:r>
              <w:rPr>
                <w:spacing w:val="-3"/>
                <w:sz w:val="15"/>
              </w:rPr>
              <w:t>次</w:t>
            </w:r>
            <w:r>
              <w:rPr>
                <w:rFonts w:ascii="SimSun" w:eastAsia="SimSun"/>
                <w:spacing w:val="-66"/>
                <w:sz w:val="15"/>
              </w:rPr>
              <w:t>，</w:t>
            </w:r>
            <w:r>
              <w:rPr>
                <w:spacing w:val="-3"/>
                <w:sz w:val="15"/>
              </w:rPr>
              <w:t>开始</w:t>
            </w:r>
            <w:r>
              <w:rPr>
                <w:rFonts w:ascii="Microsoft JhengHei" w:eastAsia="Microsoft JhengHei"/>
                <w:spacing w:val="20"/>
                <w:position w:val="-1"/>
                <w:sz w:val="15"/>
              </w:rPr>
              <w:t>３</w:t>
            </w:r>
            <w:r>
              <w:rPr>
                <w:rFonts w:ascii="Microsoft JhengHei" w:eastAsia="Microsoft JhengHei"/>
                <w:spacing w:val="-7"/>
                <w:position w:val="-1"/>
                <w:sz w:val="15"/>
              </w:rPr>
              <w:t>ｄ</w:t>
            </w:r>
            <w:r>
              <w:rPr>
                <w:rFonts w:ascii="SimSun" w:eastAsia="SimSun"/>
                <w:spacing w:val="-71"/>
                <w:sz w:val="15"/>
              </w:rPr>
              <w:t>，</w:t>
            </w:r>
            <w:r>
              <w:rPr>
                <w:rFonts w:ascii="Microsoft JhengHei" w:eastAsia="Microsoft JhengHei"/>
                <w:spacing w:val="45"/>
                <w:position w:val="-1"/>
                <w:sz w:val="15"/>
              </w:rPr>
              <w:t>３</w:t>
            </w:r>
            <w:r>
              <w:rPr>
                <w:spacing w:val="-3"/>
                <w:sz w:val="15"/>
              </w:rPr>
              <w:t>次</w:t>
            </w:r>
            <w:r>
              <w:rPr>
                <w:rFonts w:ascii="SimSun" w:eastAsia="SimSun"/>
                <w:spacing w:val="-59"/>
                <w:sz w:val="15"/>
              </w:rPr>
              <w:t>／</w:t>
            </w:r>
            <w:r>
              <w:rPr>
                <w:rFonts w:ascii="Microsoft JhengHei" w:eastAsia="Microsoft JhengHei"/>
                <w:spacing w:val="-59"/>
                <w:position w:val="-1"/>
                <w:sz w:val="15"/>
              </w:rPr>
              <w:t>ｄ</w:t>
            </w:r>
            <w:r>
              <w:rPr>
                <w:rFonts w:ascii="SimSun" w:eastAsia="SimSun"/>
                <w:spacing w:val="-59"/>
                <w:sz w:val="15"/>
              </w:rPr>
              <w:t>，</w:t>
            </w:r>
            <w:r>
              <w:rPr>
                <w:spacing w:val="-3"/>
                <w:sz w:val="15"/>
              </w:rPr>
              <w:t>后改</w:t>
            </w:r>
            <w:r>
              <w:rPr>
                <w:spacing w:val="31"/>
                <w:sz w:val="15"/>
              </w:rPr>
              <w:t>为</w:t>
            </w:r>
            <w:r>
              <w:rPr>
                <w:rFonts w:ascii="Microsoft JhengHei" w:eastAsia="Microsoft JhengHei"/>
                <w:spacing w:val="1"/>
                <w:position w:val="-1"/>
                <w:sz w:val="15"/>
              </w:rPr>
              <w:t>１ </w:t>
            </w:r>
            <w:r>
              <w:rPr>
                <w:sz w:val="15"/>
              </w:rPr>
              <w:t>次</w:t>
            </w:r>
            <w:r>
              <w:rPr>
                <w:rFonts w:ascii="SimSun" w:eastAsia="SimSun"/>
                <w:spacing w:val="-57"/>
                <w:sz w:val="15"/>
              </w:rPr>
              <w:t>／</w:t>
            </w:r>
            <w:r>
              <w:rPr>
                <w:rFonts w:ascii="Microsoft JhengHei" w:eastAsia="Microsoft JhengHei"/>
                <w:spacing w:val="-57"/>
                <w:position w:val="-1"/>
                <w:sz w:val="15"/>
              </w:rPr>
              <w:t>ｄ</w:t>
            </w:r>
            <w:r>
              <w:rPr>
                <w:rFonts w:ascii="SimSun" w:eastAsia="SimSun"/>
                <w:spacing w:val="23"/>
                <w:sz w:val="15"/>
              </w:rPr>
              <w:t>。</w:t>
            </w:r>
            <w:r>
              <w:rPr>
                <w:spacing w:val="18"/>
                <w:sz w:val="15"/>
              </w:rPr>
              <w:t>滴 速不宜过快</w:t>
            </w:r>
            <w:r>
              <w:rPr>
                <w:rFonts w:ascii="SimSun" w:eastAsia="SimSun"/>
                <w:sz w:val="15"/>
              </w:rPr>
              <w:t>，</w:t>
            </w:r>
            <w:r>
              <w:rPr>
                <w:spacing w:val="5"/>
                <w:sz w:val="15"/>
              </w:rPr>
              <w:t>控 制在</w:t>
            </w:r>
          </w:p>
          <w:p>
            <w:pPr>
              <w:pStyle w:val="TableParagraph"/>
              <w:spacing w:line="248" w:lineRule="exact"/>
              <w:ind w:left="74"/>
              <w:rPr>
                <w:rFonts w:ascii="SimSun" w:hAnsi="SimSun" w:eastAsia="SimSun"/>
                <w:position w:val="3"/>
                <w:sz w:val="15"/>
              </w:rPr>
            </w:pPr>
            <w:r>
              <w:rPr>
                <w:rFonts w:ascii="Microsoft JhengHei" w:hAnsi="Microsoft JhengHei" w:eastAsia="Microsoft JhengHei"/>
                <w:spacing w:val="5"/>
                <w:w w:val="105"/>
                <w:position w:val="1"/>
                <w:sz w:val="15"/>
              </w:rPr>
              <w:t>１</w:t>
            </w:r>
            <w:r>
              <w:rPr>
                <w:rFonts w:ascii="Microsoft JhengHei" w:hAnsi="Microsoft JhengHei" w:eastAsia="Microsoft JhengHei"/>
                <w:spacing w:val="-40"/>
                <w:w w:val="105"/>
                <w:position w:val="1"/>
                <w:sz w:val="15"/>
              </w:rPr>
              <w:t>ｍ</w:t>
            </w:r>
            <w:r>
              <w:rPr>
                <w:rFonts w:ascii="Microsoft JhengHei" w:hAnsi="Microsoft JhengHei" w:eastAsia="Microsoft JhengHei"/>
                <w:spacing w:val="-65"/>
                <w:w w:val="105"/>
                <w:sz w:val="15"/>
              </w:rPr>
              <w:t>ｇ</w:t>
            </w:r>
            <w:r>
              <w:rPr>
                <w:rFonts w:ascii="SimSun" w:hAnsi="SimSun" w:eastAsia="SimSun"/>
                <w:spacing w:val="-22"/>
                <w:w w:val="105"/>
                <w:position w:val="3"/>
                <w:sz w:val="15"/>
              </w:rPr>
              <w:t>／</w:t>
            </w:r>
            <w:r>
              <w:rPr>
                <w:rFonts w:ascii="SimSun" w:hAnsi="SimSun" w:eastAsia="SimSun"/>
                <w:spacing w:val="-92"/>
                <w:w w:val="105"/>
                <w:position w:val="3"/>
                <w:sz w:val="15"/>
              </w:rPr>
              <w:t>（</w:t>
            </w:r>
            <w:r>
              <w:rPr>
                <w:rFonts w:ascii="Microsoft JhengHei" w:hAnsi="Microsoft JhengHei" w:eastAsia="Microsoft JhengHei"/>
                <w:spacing w:val="-59"/>
                <w:w w:val="105"/>
                <w:position w:val="1"/>
                <w:sz w:val="15"/>
              </w:rPr>
              <w:t>ｋ</w:t>
            </w:r>
            <w:r>
              <w:rPr>
                <w:rFonts w:ascii="Microsoft JhengHei" w:hAnsi="Microsoft JhengHei" w:eastAsia="Microsoft JhengHei"/>
                <w:spacing w:val="-26"/>
                <w:w w:val="105"/>
                <w:sz w:val="15"/>
              </w:rPr>
              <w:t>ｇ</w:t>
            </w:r>
            <w:r>
              <w:rPr>
                <w:rFonts w:ascii="SimSun" w:hAnsi="SimSun" w:eastAsia="SimSun"/>
                <w:spacing w:val="-13"/>
                <w:w w:val="105"/>
                <w:position w:val="3"/>
                <w:sz w:val="15"/>
              </w:rPr>
              <w:t>·</w:t>
            </w:r>
            <w:r>
              <w:rPr>
                <w:rFonts w:ascii="Microsoft JhengHei" w:hAnsi="Microsoft JhengHei" w:eastAsia="Microsoft JhengHei"/>
                <w:spacing w:val="-24"/>
                <w:w w:val="105"/>
                <w:position w:val="1"/>
                <w:sz w:val="15"/>
              </w:rPr>
              <w:t>ｈ</w:t>
            </w:r>
            <w:r>
              <w:rPr>
                <w:rFonts w:ascii="SimSun" w:hAnsi="SimSun" w:eastAsia="SimSun"/>
                <w:spacing w:val="15"/>
                <w:w w:val="105"/>
                <w:position w:val="3"/>
                <w:sz w:val="15"/>
              </w:rPr>
              <w:t>）</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80" w:lineRule="auto" w:before="78"/>
              <w:ind w:left="112" w:right="85" w:firstLine="159"/>
              <w:rPr>
                <w:rFonts w:ascii="Microsoft JhengHei" w:hAnsi="Microsoft JhengHei" w:eastAsia="Microsoft JhengHei"/>
                <w:position w:val="-1"/>
                <w:sz w:val="15"/>
              </w:rPr>
            </w:pPr>
            <w:r>
              <w:rPr>
                <w:rFonts w:ascii="Malgun Gothic" w:hAnsi="Malgun Gothic" w:eastAsia="Malgun Gothic"/>
                <w:position w:val="-2"/>
                <w:sz w:val="15"/>
              </w:rPr>
              <w:t>①</w:t>
            </w:r>
            <w:r>
              <w:rPr>
                <w:spacing w:val="10"/>
                <w:sz w:val="15"/>
              </w:rPr>
              <w:t>妊娠期及儿童禁用</w:t>
            </w:r>
            <w:r>
              <w:rPr>
                <w:rFonts w:ascii="SimSun" w:hAnsi="SimSun" w:eastAsia="SimSun"/>
                <w:spacing w:val="11"/>
                <w:sz w:val="15"/>
              </w:rPr>
              <w:t>。</w:t>
            </w:r>
            <w:r>
              <w:rPr>
                <w:rFonts w:ascii="Malgun Gothic" w:hAnsi="Malgun Gothic" w:eastAsia="Malgun Gothic"/>
                <w:spacing w:val="13"/>
                <w:position w:val="-2"/>
                <w:sz w:val="15"/>
              </w:rPr>
              <w:t>②</w:t>
            </w:r>
            <w:r>
              <w:rPr>
                <w:spacing w:val="9"/>
                <w:sz w:val="15"/>
              </w:rPr>
              <w:t>仅供静脉</w:t>
            </w:r>
            <w:r>
              <w:rPr>
                <w:spacing w:val="-2"/>
                <w:w w:val="105"/>
                <w:sz w:val="15"/>
              </w:rPr>
              <w:t>滴注</w:t>
            </w:r>
            <w:r>
              <w:rPr>
                <w:rFonts w:ascii="SimSun" w:hAnsi="SimSun" w:eastAsia="SimSun"/>
                <w:spacing w:val="-2"/>
                <w:w w:val="105"/>
                <w:sz w:val="15"/>
              </w:rPr>
              <w:t>。</w:t>
            </w:r>
            <w:r>
              <w:rPr>
                <w:rFonts w:ascii="Malgun Gothic" w:hAnsi="Malgun Gothic" w:eastAsia="Malgun Gothic"/>
                <w:spacing w:val="-2"/>
                <w:w w:val="105"/>
                <w:position w:val="-2"/>
                <w:sz w:val="15"/>
              </w:rPr>
              <w:t>③</w:t>
            </w:r>
            <w:r>
              <w:rPr>
                <w:spacing w:val="-2"/>
                <w:w w:val="105"/>
                <w:sz w:val="15"/>
              </w:rPr>
              <w:t>疗程为</w:t>
            </w:r>
            <w:r>
              <w:rPr>
                <w:rFonts w:ascii="Microsoft JhengHei" w:hAnsi="Microsoft JhengHei" w:eastAsia="Microsoft JhengHei"/>
                <w:spacing w:val="-2"/>
                <w:w w:val="105"/>
                <w:position w:val="-1"/>
                <w:sz w:val="15"/>
              </w:rPr>
              <w:t>６</w:t>
            </w:r>
            <w:r>
              <w:rPr>
                <w:rFonts w:ascii="Malgun Gothic" w:hAnsi="Malgun Gothic" w:eastAsia="Malgun Gothic"/>
                <w:spacing w:val="-2"/>
                <w:w w:val="105"/>
                <w:position w:val="-2"/>
                <w:sz w:val="15"/>
              </w:rPr>
              <w:t>～</w:t>
            </w:r>
            <w:r>
              <w:rPr>
                <w:rFonts w:ascii="Microsoft JhengHei" w:hAnsi="Microsoft JhengHei" w:eastAsia="Microsoft JhengHei"/>
                <w:spacing w:val="-2"/>
                <w:w w:val="105"/>
                <w:position w:val="-1"/>
                <w:sz w:val="15"/>
              </w:rPr>
              <w:t>１０ｄ</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47" w:lineRule="exact" w:before="25"/>
              <w:rPr>
                <w:sz w:val="15"/>
              </w:rPr>
            </w:pPr>
            <w:r>
              <w:rPr>
                <w:sz w:val="15"/>
              </w:rPr>
              <w:t>静滴</w:t>
            </w:r>
            <w:r>
              <w:rPr>
                <w:rFonts w:ascii="SimSun" w:eastAsia="SimSun"/>
                <w:spacing w:val="-90"/>
                <w:sz w:val="15"/>
              </w:rPr>
              <w:t>：</w:t>
            </w:r>
            <w:r>
              <w:rPr>
                <w:rFonts w:ascii="Microsoft JhengHei" w:eastAsia="Microsoft JhengHei"/>
                <w:spacing w:val="-51"/>
                <w:position w:val="-1"/>
                <w:sz w:val="15"/>
              </w:rPr>
              <w:t>２．５</w:t>
            </w:r>
            <w:r>
              <w:rPr>
                <w:sz w:val="15"/>
              </w:rPr>
              <w:t>万</w:t>
            </w:r>
            <w:r>
              <w:rPr>
                <w:rFonts w:ascii="Malgun Gothic" w:eastAsia="Malgun Gothic"/>
                <w:position w:val="-2"/>
                <w:sz w:val="15"/>
              </w:rPr>
              <w:t>～</w:t>
            </w:r>
            <w:r>
              <w:rPr>
                <w:rFonts w:ascii="Microsoft JhengHei" w:eastAsia="Microsoft JhengHei"/>
                <w:position w:val="-1"/>
                <w:sz w:val="15"/>
              </w:rPr>
              <w:t>５</w:t>
            </w:r>
            <w:r>
              <w:rPr>
                <w:sz w:val="15"/>
              </w:rPr>
              <w:t>万</w:t>
            </w:r>
            <w:r>
              <w:rPr>
                <w:rFonts w:ascii="Microsoft JhengHei" w:eastAsia="Microsoft JhengHei"/>
                <w:spacing w:val="-58"/>
                <w:position w:val="-1"/>
                <w:sz w:val="15"/>
              </w:rPr>
              <w:t>ｕ</w:t>
            </w:r>
            <w:r>
              <w:rPr>
                <w:rFonts w:ascii="SimSun" w:eastAsia="SimSun"/>
                <w:spacing w:val="-58"/>
                <w:sz w:val="15"/>
              </w:rPr>
              <w:t>／</w:t>
            </w:r>
            <w:r>
              <w:rPr>
                <w:sz w:val="15"/>
              </w:rPr>
              <w:t>次 </w:t>
            </w:r>
            <w:r>
              <w:rPr>
                <w:rFonts w:ascii="Microsoft JhengHei" w:eastAsia="Microsoft JhengHei"/>
                <w:position w:val="-1"/>
                <w:sz w:val="15"/>
              </w:rPr>
              <w:t>＋５％ </w:t>
            </w:r>
            <w:r>
              <w:rPr>
                <w:spacing w:val="13"/>
                <w:sz w:val="15"/>
              </w:rPr>
              <w:t>葡萄糖</w:t>
            </w:r>
          </w:p>
          <w:p>
            <w:pPr>
              <w:pStyle w:val="TableParagraph"/>
              <w:spacing w:line="180" w:lineRule="auto" w:before="8"/>
              <w:ind w:left="112" w:right="89" w:hanging="39"/>
              <w:rPr>
                <w:rFonts w:ascii="Microsoft JhengHei" w:eastAsia="Microsoft JhengHei"/>
                <w:position w:val="-1"/>
                <w:sz w:val="15"/>
              </w:rPr>
            </w:pPr>
            <w:r>
              <w:rPr>
                <w:rFonts w:ascii="Microsoft JhengHei" w:eastAsia="Microsoft JhengHei"/>
                <w:spacing w:val="-51"/>
                <w:position w:val="-1"/>
                <w:sz w:val="15"/>
              </w:rPr>
              <w:t>５００ｍｌ</w:t>
            </w:r>
            <w:r>
              <w:rPr>
                <w:sz w:val="15"/>
              </w:rPr>
              <w:t>中</w:t>
            </w:r>
            <w:r>
              <w:rPr>
                <w:rFonts w:ascii="SimSun" w:eastAsia="SimSun"/>
                <w:spacing w:val="-76"/>
                <w:sz w:val="15"/>
              </w:rPr>
              <w:t>，</w:t>
            </w:r>
            <w:r>
              <w:rPr>
                <w:sz w:val="15"/>
              </w:rPr>
              <w:t>持续</w:t>
            </w:r>
            <w:r>
              <w:rPr>
                <w:rFonts w:ascii="Microsoft JhengHei" w:eastAsia="Microsoft JhengHei"/>
                <w:position w:val="-1"/>
                <w:sz w:val="15"/>
              </w:rPr>
              <w:t>１</w:t>
            </w:r>
            <w:r>
              <w:rPr>
                <w:rFonts w:ascii="Malgun Gothic" w:eastAsia="Malgun Gothic"/>
                <w:position w:val="-2"/>
                <w:sz w:val="15"/>
              </w:rPr>
              <w:t>～</w:t>
            </w:r>
            <w:r>
              <w:rPr>
                <w:rFonts w:ascii="Microsoft JhengHei" w:eastAsia="Microsoft JhengHei"/>
                <w:position w:val="-1"/>
                <w:sz w:val="15"/>
              </w:rPr>
              <w:t>２ｈ</w:t>
            </w:r>
            <w:r>
              <w:rPr>
                <w:rFonts w:ascii="SimSun" w:eastAsia="SimSun"/>
                <w:sz w:val="15"/>
              </w:rPr>
              <w:t>，</w:t>
            </w:r>
            <w:r>
              <w:rPr>
                <w:sz w:val="15"/>
              </w:rPr>
              <w:t>症状减退后减</w:t>
            </w:r>
            <w:r>
              <w:rPr>
                <w:spacing w:val="-6"/>
                <w:w w:val="105"/>
                <w:sz w:val="15"/>
              </w:rPr>
              <w:t>量</w:t>
            </w:r>
            <w:r>
              <w:rPr>
                <w:rFonts w:ascii="SimSun" w:eastAsia="SimSun"/>
                <w:spacing w:val="-6"/>
                <w:w w:val="105"/>
                <w:sz w:val="15"/>
              </w:rPr>
              <w:t>。</w:t>
            </w:r>
            <w:r>
              <w:rPr>
                <w:rFonts w:ascii="Microsoft JhengHei" w:eastAsia="Microsoft JhengHei"/>
                <w:spacing w:val="-6"/>
                <w:w w:val="105"/>
                <w:position w:val="-1"/>
                <w:sz w:val="15"/>
              </w:rPr>
              <w:t>１</w:t>
            </w:r>
            <w:r>
              <w:rPr>
                <w:rFonts w:ascii="Malgun Gothic" w:eastAsia="Malgun Gothic"/>
                <w:spacing w:val="-6"/>
                <w:w w:val="105"/>
                <w:position w:val="-2"/>
                <w:sz w:val="15"/>
              </w:rPr>
              <w:t>～</w:t>
            </w:r>
            <w:r>
              <w:rPr>
                <w:rFonts w:ascii="Microsoft JhengHei" w:eastAsia="Microsoft JhengHei"/>
                <w:spacing w:val="-6"/>
                <w:w w:val="105"/>
                <w:position w:val="-1"/>
                <w:sz w:val="15"/>
              </w:rPr>
              <w:t>３</w:t>
            </w:r>
            <w:r>
              <w:rPr>
                <w:spacing w:val="-6"/>
                <w:w w:val="105"/>
                <w:sz w:val="15"/>
              </w:rPr>
              <w:t>次</w:t>
            </w:r>
            <w:r>
              <w:rPr>
                <w:rFonts w:ascii="SimSun" w:eastAsia="SimSun"/>
                <w:spacing w:val="-6"/>
                <w:w w:val="105"/>
                <w:sz w:val="15"/>
              </w:rPr>
              <w:t>／</w:t>
            </w:r>
            <w:r>
              <w:rPr>
                <w:rFonts w:ascii="Microsoft JhengHei" w:eastAsia="Microsoft JhengHei"/>
                <w:spacing w:val="-6"/>
                <w:w w:val="105"/>
                <w:position w:val="-1"/>
                <w:sz w:val="15"/>
              </w:rPr>
              <w:t>ｄ</w:t>
            </w:r>
          </w:p>
        </w:tc>
        <w:tc>
          <w:tcPr>
            <w:tcW w:w="2889" w:type="dxa"/>
            <w:tcBorders>
              <w:top w:val="single" w:sz="4" w:space="0" w:color="000000"/>
              <w:left w:val="single" w:sz="4" w:space="0" w:color="000000"/>
              <w:bottom w:val="single" w:sz="4" w:space="0" w:color="000000"/>
              <w:right w:val="single" w:sz="6" w:space="0" w:color="000000"/>
            </w:tcBorders>
          </w:tcPr>
          <w:p>
            <w:pPr>
              <w:pStyle w:val="TableParagraph"/>
              <w:spacing w:line="194" w:lineRule="auto" w:before="67"/>
              <w:ind w:left="112" w:right="85" w:firstLine="159"/>
              <w:jc w:val="both"/>
              <w:rPr>
                <w:sz w:val="15"/>
              </w:rPr>
            </w:pPr>
            <w:r>
              <w:rPr>
                <w:rFonts w:ascii="Malgun Gothic" w:hAnsi="Malgun Gothic" w:eastAsia="Malgun Gothic"/>
                <w:position w:val="-2"/>
                <w:sz w:val="15"/>
              </w:rPr>
              <w:t>①</w:t>
            </w:r>
            <w:r>
              <w:rPr>
                <w:spacing w:val="10"/>
                <w:sz w:val="15"/>
              </w:rPr>
              <w:t>本药溶解后应立即使用</w:t>
            </w:r>
            <w:r>
              <w:rPr>
                <w:rFonts w:ascii="SimSun" w:hAnsi="SimSun" w:eastAsia="SimSun"/>
                <w:spacing w:val="11"/>
                <w:sz w:val="15"/>
              </w:rPr>
              <w:t>。</w:t>
            </w:r>
            <w:r>
              <w:rPr>
                <w:rFonts w:ascii="Malgun Gothic" w:hAnsi="Malgun Gothic" w:eastAsia="Malgun Gothic"/>
                <w:spacing w:val="13"/>
                <w:position w:val="-2"/>
                <w:sz w:val="15"/>
              </w:rPr>
              <w:t>②</w:t>
            </w:r>
            <w:r>
              <w:rPr>
                <w:spacing w:val="6"/>
                <w:sz w:val="15"/>
              </w:rPr>
              <w:t>避免与加贝酯或球蛋白制剂混合使用</w:t>
            </w:r>
            <w:r>
              <w:rPr>
                <w:rFonts w:ascii="SimSun" w:hAnsi="SimSun" w:eastAsia="SimSun"/>
                <w:spacing w:val="13"/>
                <w:sz w:val="15"/>
              </w:rPr>
              <w:t>。</w:t>
            </w:r>
            <w:r>
              <w:rPr>
                <w:rFonts w:ascii="Malgun Gothic" w:hAnsi="Malgun Gothic" w:eastAsia="Malgun Gothic"/>
                <w:position w:val="-2"/>
                <w:sz w:val="15"/>
              </w:rPr>
              <w:t>③</w:t>
            </w:r>
            <w:r>
              <w:rPr>
                <w:spacing w:val="6"/>
                <w:sz w:val="15"/>
              </w:rPr>
              <w:t>本品用于急性循环衰竭时应注意不能</w:t>
            </w:r>
          </w:p>
          <w:p>
            <w:pPr>
              <w:pStyle w:val="TableParagraph"/>
              <w:spacing w:before="11"/>
              <w:ind w:left="112" w:right="86"/>
              <w:jc w:val="both"/>
              <w:rPr>
                <w:sz w:val="15"/>
              </w:rPr>
            </w:pPr>
            <w:r>
              <w:rPr>
                <w:spacing w:val="6"/>
                <w:sz w:val="15"/>
              </w:rPr>
              <w:t>代替一般的抗休克治疗</w:t>
            </w:r>
            <w:r>
              <w:rPr>
                <w:rFonts w:ascii="SimSun" w:eastAsia="SimSun"/>
                <w:spacing w:val="13"/>
                <w:sz w:val="15"/>
              </w:rPr>
              <w:t>。</w:t>
            </w:r>
            <w:r>
              <w:rPr>
                <w:spacing w:val="12"/>
                <w:sz w:val="15"/>
              </w:rPr>
              <w:t>休克症状改</w:t>
            </w:r>
            <w:r>
              <w:rPr>
                <w:spacing w:val="-2"/>
                <w:w w:val="105"/>
                <w:sz w:val="15"/>
              </w:rPr>
              <w:t>善后</w:t>
            </w:r>
            <w:r>
              <w:rPr>
                <w:rFonts w:ascii="SimSun" w:eastAsia="SimSun"/>
                <w:spacing w:val="-76"/>
                <w:w w:val="105"/>
                <w:sz w:val="15"/>
              </w:rPr>
              <w:t>，</w:t>
            </w:r>
            <w:r>
              <w:rPr>
                <w:spacing w:val="-2"/>
                <w:w w:val="105"/>
                <w:sz w:val="15"/>
              </w:rPr>
              <w:t>终止给药</w:t>
            </w:r>
          </w:p>
        </w:tc>
      </w:tr>
      <w:tr>
        <w:trPr>
          <w:trHeight w:val="780" w:hRule="atLeast"/>
        </w:trPr>
        <w:tc>
          <w:tcPr>
            <w:tcW w:w="2865" w:type="dxa"/>
            <w:tcBorders>
              <w:top w:val="single" w:sz="4" w:space="0" w:color="000000"/>
              <w:left w:val="single" w:sz="4" w:space="0" w:color="000000"/>
              <w:right w:val="single" w:sz="4" w:space="0" w:color="000000"/>
            </w:tcBorders>
          </w:tcPr>
          <w:p>
            <w:pPr>
              <w:pStyle w:val="TableParagraph"/>
              <w:spacing w:before="25"/>
              <w:ind w:left="112"/>
              <w:rPr>
                <w:rFonts w:ascii="Microsoft JhengHei" w:eastAsia="Microsoft JhengHei"/>
                <w:position w:val="-1"/>
                <w:sz w:val="15"/>
              </w:rPr>
            </w:pPr>
            <w:r>
              <w:rPr>
                <w:spacing w:val="-10"/>
                <w:sz w:val="15"/>
              </w:rPr>
              <w:t>口服</w:t>
            </w:r>
            <w:r>
              <w:rPr>
                <w:rFonts w:ascii="SimSun" w:eastAsia="SimSun"/>
                <w:spacing w:val="-115"/>
                <w:sz w:val="15"/>
              </w:rPr>
              <w:t>：</w:t>
            </w:r>
            <w:r>
              <w:rPr>
                <w:rFonts w:ascii="Microsoft JhengHei" w:eastAsia="Microsoft JhengHei"/>
                <w:spacing w:val="2"/>
                <w:position w:val="-1"/>
                <w:sz w:val="15"/>
              </w:rPr>
              <w:t>２</w:t>
            </w:r>
            <w:r>
              <w:rPr>
                <w:spacing w:val="-10"/>
                <w:sz w:val="15"/>
              </w:rPr>
              <w:t>片</w:t>
            </w:r>
            <w:r>
              <w:rPr>
                <w:rFonts w:ascii="SimSun" w:eastAsia="SimSun"/>
                <w:spacing w:val="-10"/>
                <w:sz w:val="15"/>
              </w:rPr>
              <w:t>／</w:t>
            </w:r>
            <w:r>
              <w:rPr>
                <w:spacing w:val="-10"/>
                <w:sz w:val="15"/>
              </w:rPr>
              <w:t>次</w:t>
            </w:r>
            <w:r>
              <w:rPr>
                <w:rFonts w:ascii="SimSun" w:eastAsia="SimSun"/>
                <w:spacing w:val="-115"/>
                <w:sz w:val="15"/>
              </w:rPr>
              <w:t>，</w:t>
            </w:r>
            <w:r>
              <w:rPr>
                <w:rFonts w:ascii="Microsoft JhengHei" w:eastAsia="Microsoft JhengHei"/>
                <w:spacing w:val="2"/>
                <w:position w:val="-1"/>
                <w:sz w:val="15"/>
              </w:rPr>
              <w:t>３</w:t>
            </w:r>
            <w:r>
              <w:rPr>
                <w:spacing w:val="-10"/>
                <w:sz w:val="15"/>
              </w:rPr>
              <w:t>次</w:t>
            </w:r>
            <w:r>
              <w:rPr>
                <w:rFonts w:ascii="SimSun" w:eastAsia="SimSun"/>
                <w:spacing w:val="-10"/>
                <w:sz w:val="15"/>
              </w:rPr>
              <w:t>／</w:t>
            </w:r>
            <w:r>
              <w:rPr>
                <w:rFonts w:ascii="Microsoft JhengHei" w:eastAsia="Microsoft JhengHei"/>
                <w:spacing w:val="-10"/>
                <w:position w:val="-1"/>
                <w:sz w:val="15"/>
              </w:rPr>
              <w:t>ｄ</w:t>
            </w:r>
          </w:p>
        </w:tc>
        <w:tc>
          <w:tcPr>
            <w:tcW w:w="2889" w:type="dxa"/>
            <w:tcBorders>
              <w:top w:val="single" w:sz="4" w:space="0" w:color="000000"/>
              <w:left w:val="single" w:sz="4" w:space="0" w:color="000000"/>
              <w:right w:val="single" w:sz="6" w:space="0" w:color="000000"/>
            </w:tcBorders>
          </w:tcPr>
          <w:p>
            <w:pPr>
              <w:pStyle w:val="TableParagraph"/>
              <w:spacing w:before="54"/>
              <w:ind w:left="112" w:right="86" w:firstLine="159"/>
              <w:rPr>
                <w:sz w:val="15"/>
              </w:rPr>
            </w:pPr>
            <w:r>
              <w:rPr>
                <w:spacing w:val="7"/>
                <w:sz w:val="15"/>
              </w:rPr>
              <w:t>进行胃液引流及必须禁食和禁止饮</w:t>
            </w:r>
            <w:r>
              <w:rPr>
                <w:spacing w:val="-2"/>
                <w:w w:val="105"/>
                <w:sz w:val="15"/>
              </w:rPr>
              <w:t>水的严重患者禁用</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１７８</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5"/>
        <w:rPr>
          <w:sz w:val="20"/>
          <w:u w:val="none"/>
        </w:rPr>
      </w:pPr>
    </w:p>
    <w:tbl>
      <w:tblPr>
        <w:tblW w:w="0" w:type="auto"/>
        <w:jc w:val="left"/>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6"/>
        <w:gridCol w:w="1592"/>
        <w:gridCol w:w="2546"/>
      </w:tblGrid>
      <w:tr>
        <w:trPr>
          <w:trHeight w:val="305" w:hRule="atLeast"/>
        </w:trPr>
        <w:tc>
          <w:tcPr>
            <w:tcW w:w="1616" w:type="dxa"/>
            <w:tcBorders>
              <w:bottom w:val="single" w:sz="4" w:space="0" w:color="000000"/>
              <w:right w:val="single" w:sz="4" w:space="0" w:color="000000"/>
            </w:tcBorders>
          </w:tcPr>
          <w:p>
            <w:pPr>
              <w:pStyle w:val="TableParagraph"/>
              <w:tabs>
                <w:tab w:pos="972" w:val="left" w:leader="none"/>
              </w:tabs>
              <w:spacing w:before="52"/>
              <w:ind w:left="494"/>
              <w:rPr>
                <w:sz w:val="15"/>
              </w:rPr>
            </w:pPr>
            <w:r>
              <w:rPr>
                <w:spacing w:val="-10"/>
                <w:w w:val="105"/>
                <w:sz w:val="15"/>
              </w:rPr>
              <w:t>药</w:t>
            </w:r>
            <w:r>
              <w:rPr>
                <w:sz w:val="15"/>
              </w:rPr>
              <w:tab/>
            </w:r>
            <w:r>
              <w:rPr>
                <w:spacing w:val="-10"/>
                <w:w w:val="105"/>
                <w:sz w:val="15"/>
              </w:rPr>
              <w:t>名</w:t>
            </w:r>
          </w:p>
        </w:tc>
        <w:tc>
          <w:tcPr>
            <w:tcW w:w="1592" w:type="dxa"/>
            <w:tcBorders>
              <w:left w:val="single" w:sz="4" w:space="0" w:color="000000"/>
              <w:bottom w:val="single" w:sz="4" w:space="0" w:color="000000"/>
              <w:right w:val="single" w:sz="4" w:space="0" w:color="000000"/>
            </w:tcBorders>
          </w:tcPr>
          <w:p>
            <w:pPr>
              <w:pStyle w:val="TableParagraph"/>
              <w:spacing w:before="52"/>
              <w:ind w:left="406"/>
              <w:rPr>
                <w:sz w:val="15"/>
              </w:rPr>
            </w:pPr>
            <w:r>
              <w:rPr>
                <w:spacing w:val="-2"/>
                <w:sz w:val="15"/>
              </w:rPr>
              <w:t>剂型与规格</w:t>
            </w:r>
          </w:p>
        </w:tc>
        <w:tc>
          <w:tcPr>
            <w:tcW w:w="2546" w:type="dxa"/>
            <w:tcBorders>
              <w:left w:val="single" w:sz="4" w:space="0" w:color="000000"/>
              <w:bottom w:val="single" w:sz="4" w:space="0" w:color="000000"/>
              <w:right w:val="nil"/>
            </w:tcBorders>
          </w:tcPr>
          <w:p>
            <w:pPr>
              <w:pStyle w:val="TableParagraph"/>
              <w:spacing w:before="52"/>
              <w:ind w:left="67" w:right="52"/>
              <w:jc w:val="center"/>
              <w:rPr>
                <w:sz w:val="15"/>
              </w:rPr>
            </w:pPr>
            <w:r>
              <w:rPr>
                <w:spacing w:val="-2"/>
                <w:sz w:val="15"/>
              </w:rPr>
              <w:t>作用与用途</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4"/>
              <w:ind w:left="110"/>
              <w:rPr>
                <w:sz w:val="15"/>
              </w:rPr>
            </w:pPr>
            <w:r>
              <w:rPr>
                <w:spacing w:val="-2"/>
                <w:sz w:val="15"/>
              </w:rPr>
              <w:t>甲磺酸萘莫司他</w:t>
            </w:r>
          </w:p>
          <w:p>
            <w:pPr>
              <w:pStyle w:val="TableParagraph"/>
              <w:spacing w:line="264" w:lineRule="exact"/>
              <w:ind w:left="96"/>
              <w:rPr>
                <w:rFonts w:ascii="Microsoft JhengHei" w:eastAsia="Microsoft JhengHei"/>
                <w:sz w:val="15"/>
              </w:rPr>
            </w:pPr>
            <w:r>
              <w:rPr>
                <w:rFonts w:ascii="Microsoft JhengHei" w:eastAsia="Microsoft JhengHei"/>
                <w:spacing w:val="-62"/>
                <w:w w:val="105"/>
                <w:sz w:val="15"/>
              </w:rPr>
              <w:t>Ｎ</w:t>
            </w:r>
            <w:r>
              <w:rPr>
                <w:rFonts w:ascii="Microsoft JhengHei" w:eastAsia="Microsoft JhengHei"/>
                <w:spacing w:val="-95"/>
                <w:w w:val="105"/>
                <w:sz w:val="15"/>
              </w:rPr>
              <w:t>ａｆ</w:t>
            </w:r>
            <w:r>
              <w:rPr>
                <w:rFonts w:ascii="Microsoft JhengHei" w:eastAsia="Microsoft JhengHei"/>
                <w:spacing w:val="-59"/>
                <w:w w:val="105"/>
                <w:sz w:val="15"/>
              </w:rPr>
              <w:t>ａ</w:t>
            </w:r>
            <w:r>
              <w:rPr>
                <w:rFonts w:ascii="Microsoft JhengHei" w:eastAsia="Microsoft JhengHei"/>
                <w:spacing w:val="-57"/>
                <w:w w:val="105"/>
                <w:sz w:val="15"/>
              </w:rPr>
              <w:t>ｍ</w:t>
            </w:r>
            <w:r>
              <w:rPr>
                <w:rFonts w:ascii="Microsoft JhengHei" w:eastAsia="Microsoft JhengHei"/>
                <w:spacing w:val="-86"/>
                <w:w w:val="105"/>
                <w:sz w:val="15"/>
              </w:rPr>
              <w:t>ｏ</w:t>
            </w:r>
            <w:r>
              <w:rPr>
                <w:rFonts w:ascii="Microsoft JhengHei" w:eastAsia="Microsoft JhengHei"/>
                <w:spacing w:val="-97"/>
                <w:w w:val="105"/>
                <w:sz w:val="15"/>
              </w:rPr>
              <w:t>ｓ</w:t>
            </w:r>
            <w:r>
              <w:rPr>
                <w:rFonts w:ascii="Microsoft JhengHei" w:eastAsia="Microsoft JhengHei"/>
                <w:spacing w:val="-93"/>
                <w:w w:val="105"/>
                <w:sz w:val="15"/>
              </w:rPr>
              <w:t>ｔａ</w:t>
            </w:r>
            <w:r>
              <w:rPr>
                <w:rFonts w:ascii="Microsoft JhengHei" w:eastAsia="Microsoft JhengHei"/>
                <w:spacing w:val="-4"/>
                <w:w w:val="105"/>
                <w:sz w:val="15"/>
              </w:rPr>
              <w:t>ｔ</w:t>
            </w:r>
            <w:r>
              <w:rPr>
                <w:rFonts w:ascii="Microsoft JhengHei" w:eastAsia="Microsoft JhengHei"/>
                <w:spacing w:val="-51"/>
                <w:w w:val="105"/>
                <w:sz w:val="15"/>
              </w:rPr>
              <w:t>Ｍ</w:t>
            </w:r>
            <w:r>
              <w:rPr>
                <w:rFonts w:ascii="Microsoft JhengHei" w:eastAsia="Microsoft JhengHei"/>
                <w:spacing w:val="-90"/>
                <w:w w:val="105"/>
                <w:sz w:val="15"/>
              </w:rPr>
              <w:t>ｅ</w:t>
            </w:r>
            <w:r>
              <w:rPr>
                <w:rFonts w:ascii="Microsoft JhengHei" w:eastAsia="Microsoft JhengHei"/>
                <w:spacing w:val="-105"/>
                <w:w w:val="105"/>
                <w:sz w:val="15"/>
              </w:rPr>
              <w:t>ｓ</w:t>
            </w:r>
            <w:r>
              <w:rPr>
                <w:rFonts w:ascii="Microsoft JhengHei" w:eastAsia="Microsoft JhengHei"/>
                <w:spacing w:val="-115"/>
                <w:w w:val="105"/>
                <w:sz w:val="15"/>
              </w:rPr>
              <w:t>ｉ</w:t>
            </w:r>
            <w:r>
              <w:rPr>
                <w:rFonts w:ascii="Microsoft JhengHei" w:eastAsia="Microsoft JhengHei"/>
                <w:spacing w:val="-99"/>
                <w:w w:val="105"/>
                <w:sz w:val="15"/>
              </w:rPr>
              <w:t>ｌ</w:t>
            </w:r>
            <w:r>
              <w:rPr>
                <w:rFonts w:ascii="Microsoft JhengHei" w:eastAsia="Microsoft JhengHei"/>
                <w:spacing w:val="-93"/>
                <w:w w:val="105"/>
                <w:sz w:val="15"/>
              </w:rPr>
              <w:t>ａｔ</w:t>
            </w:r>
            <w:r>
              <w:rPr>
                <w:rFonts w:ascii="Microsoft JhengHei" w:eastAsia="Microsoft JhengHei"/>
                <w:spacing w:val="-2"/>
                <w:w w:val="105"/>
                <w:sz w:val="15"/>
              </w:rPr>
              <w:t>ｅ</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注射剂：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jc w:val="both"/>
              <w:rPr>
                <w:sz w:val="15"/>
              </w:rPr>
            </w:pPr>
            <w:r>
              <w:rPr>
                <w:spacing w:val="10"/>
                <w:w w:val="103"/>
                <w:sz w:val="15"/>
              </w:rPr>
              <w:t>合成的蛋白酶抑制药</w:t>
            </w:r>
            <w:r>
              <w:rPr>
                <w:spacing w:val="11"/>
                <w:w w:val="103"/>
                <w:sz w:val="15"/>
              </w:rPr>
              <w:t>。</w:t>
            </w:r>
            <w:r>
              <w:rPr>
                <w:spacing w:val="6"/>
                <w:w w:val="103"/>
                <w:sz w:val="15"/>
              </w:rPr>
              <w:t>主要用</w:t>
            </w:r>
            <w:r>
              <w:rPr>
                <w:spacing w:val="3"/>
                <w:w w:val="103"/>
                <w:sz w:val="15"/>
              </w:rPr>
              <w:t>于急性胰腺炎</w:t>
            </w:r>
            <w:r>
              <w:rPr>
                <w:spacing w:val="-76"/>
                <w:w w:val="103"/>
                <w:sz w:val="15"/>
              </w:rPr>
              <w:t>（</w:t>
            </w:r>
            <w:r>
              <w:rPr>
                <w:spacing w:val="6"/>
                <w:w w:val="103"/>
                <w:sz w:val="15"/>
              </w:rPr>
              <w:t>包括胰管造影后的</w:t>
            </w:r>
            <w:r>
              <w:rPr>
                <w:spacing w:val="14"/>
                <w:w w:val="103"/>
                <w:sz w:val="15"/>
              </w:rPr>
              <w:t>急性胰腺炎</w:t>
            </w:r>
            <w:r>
              <w:rPr>
                <w:spacing w:val="-57"/>
                <w:w w:val="103"/>
                <w:sz w:val="15"/>
              </w:rPr>
              <w:t>、</w:t>
            </w:r>
            <w:r>
              <w:rPr>
                <w:spacing w:val="15"/>
                <w:w w:val="103"/>
                <w:sz w:val="15"/>
              </w:rPr>
              <w:t>手术后的急性胰腺</w:t>
            </w:r>
            <w:r>
              <w:rPr>
                <w:spacing w:val="3"/>
                <w:w w:val="103"/>
                <w:sz w:val="15"/>
              </w:rPr>
              <w:t>炎</w:t>
            </w:r>
            <w:r>
              <w:rPr>
                <w:spacing w:val="-76"/>
                <w:w w:val="103"/>
                <w:sz w:val="15"/>
              </w:rPr>
              <w:t>）、</w:t>
            </w:r>
            <w:r>
              <w:rPr>
                <w:spacing w:val="3"/>
                <w:w w:val="103"/>
                <w:sz w:val="15"/>
              </w:rPr>
              <w:t>慢性胰腺炎急性恶化</w:t>
            </w:r>
            <w:r>
              <w:rPr>
                <w:spacing w:val="-72"/>
                <w:w w:val="103"/>
                <w:sz w:val="15"/>
              </w:rPr>
              <w:t>、</w:t>
            </w:r>
            <w:r>
              <w:rPr>
                <w:spacing w:val="6"/>
                <w:w w:val="103"/>
                <w:sz w:val="15"/>
              </w:rPr>
              <w:t>外伤性</w:t>
            </w:r>
            <w:r>
              <w:rPr>
                <w:spacing w:val="2"/>
                <w:w w:val="103"/>
                <w:sz w:val="15"/>
              </w:rPr>
              <w:t>胰腺炎等的症状改善</w:t>
            </w:r>
          </w:p>
        </w:tc>
      </w:tr>
      <w:tr>
        <w:trPr>
          <w:trHeight w:val="944" w:hRule="atLeast"/>
        </w:trPr>
        <w:tc>
          <w:tcPr>
            <w:tcW w:w="1616" w:type="dxa"/>
            <w:tcBorders>
              <w:top w:val="single" w:sz="4" w:space="0" w:color="000000"/>
              <w:bottom w:val="single" w:sz="4" w:space="0" w:color="000000"/>
              <w:right w:val="single" w:sz="4" w:space="0" w:color="000000"/>
            </w:tcBorders>
          </w:tcPr>
          <w:p>
            <w:pPr>
              <w:pStyle w:val="TableParagraph"/>
              <w:spacing w:line="196" w:lineRule="auto" w:before="81"/>
              <w:ind w:left="56" w:right="34" w:firstLine="54"/>
              <w:rPr>
                <w:rFonts w:ascii="Microsoft JhengHei" w:hAnsi="Microsoft JhengHei" w:eastAsia="Microsoft JhengHei"/>
                <w:sz w:val="15"/>
              </w:rPr>
            </w:pPr>
            <w:r>
              <w:rPr>
                <w:spacing w:val="-2"/>
                <w:w w:val="105"/>
                <w:sz w:val="15"/>
              </w:rPr>
              <w:t>庆大霉素缓释片</w:t>
            </w:r>
            <w:r>
              <w:rPr>
                <w:spacing w:val="40"/>
                <w:w w:val="105"/>
                <w:sz w:val="15"/>
              </w:rPr>
              <w:t> </w:t>
            </w:r>
            <w:r>
              <w:rPr>
                <w:rFonts w:ascii="Microsoft JhengHei" w:hAnsi="Microsoft JhengHei" w:eastAsia="Microsoft JhengHei"/>
                <w:spacing w:val="-76"/>
                <w:w w:val="105"/>
                <w:position w:val="1"/>
                <w:sz w:val="15"/>
              </w:rPr>
              <w:t>Ｇ</w:t>
            </w:r>
            <w:r>
              <w:rPr>
                <w:rFonts w:ascii="Microsoft JhengHei" w:hAnsi="Microsoft JhengHei" w:eastAsia="Microsoft JhengHei"/>
                <w:spacing w:val="-89"/>
                <w:w w:val="105"/>
                <w:position w:val="1"/>
                <w:sz w:val="15"/>
              </w:rPr>
              <w:t>ｅ</w:t>
            </w:r>
            <w:r>
              <w:rPr>
                <w:rFonts w:ascii="Microsoft JhengHei" w:hAnsi="Microsoft JhengHei" w:eastAsia="Microsoft JhengHei"/>
                <w:spacing w:val="-95"/>
                <w:w w:val="105"/>
                <w:position w:val="1"/>
                <w:sz w:val="15"/>
              </w:rPr>
              <w:t>ｎ</w:t>
            </w:r>
            <w:r>
              <w:rPr>
                <w:rFonts w:ascii="Microsoft JhengHei" w:hAnsi="Microsoft JhengHei" w:eastAsia="Microsoft JhengHei"/>
                <w:spacing w:val="-99"/>
                <w:w w:val="105"/>
                <w:position w:val="1"/>
                <w:sz w:val="15"/>
              </w:rPr>
              <w:t>ｔ</w:t>
            </w:r>
            <w:r>
              <w:rPr>
                <w:rFonts w:ascii="Microsoft JhengHei" w:hAnsi="Microsoft JhengHei" w:eastAsia="Microsoft JhengHei"/>
                <w:spacing w:val="-66"/>
                <w:w w:val="105"/>
                <w:position w:val="1"/>
                <w:sz w:val="15"/>
              </w:rPr>
              <w:t>ａ</w:t>
            </w:r>
            <w:r>
              <w:rPr>
                <w:rFonts w:ascii="Microsoft JhengHei" w:hAnsi="Microsoft JhengHei" w:eastAsia="Microsoft JhengHei"/>
                <w:spacing w:val="-69"/>
                <w:w w:val="105"/>
                <w:position w:val="1"/>
                <w:sz w:val="15"/>
              </w:rPr>
              <w:t>ｍ</w:t>
            </w:r>
            <w:r>
              <w:rPr>
                <w:rFonts w:ascii="Microsoft JhengHei" w:hAnsi="Microsoft JhengHei" w:eastAsia="Microsoft JhengHei"/>
                <w:spacing w:val="-92"/>
                <w:w w:val="105"/>
                <w:sz w:val="15"/>
              </w:rPr>
              <w:t>ｙ</w:t>
            </w:r>
            <w:r>
              <w:rPr>
                <w:rFonts w:ascii="Microsoft JhengHei" w:hAnsi="Microsoft JhengHei" w:eastAsia="Microsoft JhengHei"/>
                <w:spacing w:val="-113"/>
                <w:w w:val="105"/>
                <w:position w:val="1"/>
                <w:sz w:val="15"/>
              </w:rPr>
              <w:t>ｃ</w:t>
            </w:r>
            <w:r>
              <w:rPr>
                <w:rFonts w:ascii="Microsoft JhengHei" w:hAnsi="Microsoft JhengHei" w:eastAsia="Microsoft JhengHei"/>
                <w:spacing w:val="-99"/>
                <w:w w:val="105"/>
                <w:position w:val="1"/>
                <w:sz w:val="15"/>
              </w:rPr>
              <w:t>ｉ</w:t>
            </w:r>
            <w:r>
              <w:rPr>
                <w:rFonts w:ascii="Microsoft JhengHei" w:hAnsi="Microsoft JhengHei" w:eastAsia="Microsoft JhengHei"/>
                <w:spacing w:val="-82"/>
                <w:w w:val="105"/>
                <w:position w:val="1"/>
                <w:sz w:val="15"/>
              </w:rPr>
              <w:t>ｎ</w:t>
            </w:r>
            <w:r>
              <w:rPr>
                <w:rFonts w:ascii="Microsoft JhengHei" w:hAnsi="Microsoft JhengHei" w:eastAsia="Microsoft JhengHei"/>
                <w:spacing w:val="-101"/>
                <w:w w:val="105"/>
                <w:position w:val="1"/>
                <w:sz w:val="15"/>
              </w:rPr>
              <w:t>ｕ</w:t>
            </w:r>
            <w:r>
              <w:rPr>
                <w:rFonts w:ascii="Microsoft JhengHei" w:hAnsi="Microsoft JhengHei" w:eastAsia="Microsoft JhengHei"/>
                <w:spacing w:val="-113"/>
                <w:w w:val="105"/>
                <w:position w:val="1"/>
                <w:sz w:val="15"/>
              </w:rPr>
              <w:t>ｌ</w:t>
            </w:r>
            <w:r>
              <w:rPr>
                <w:rFonts w:ascii="Microsoft JhengHei" w:hAnsi="Microsoft JhengHei" w:eastAsia="Microsoft JhengHei"/>
                <w:spacing w:val="-101"/>
                <w:w w:val="105"/>
                <w:position w:val="1"/>
                <w:sz w:val="15"/>
              </w:rPr>
              <w:t>ｆａ</w:t>
            </w:r>
            <w:r>
              <w:rPr>
                <w:rFonts w:ascii="Microsoft JhengHei" w:hAnsi="Microsoft JhengHei" w:eastAsia="Microsoft JhengHei"/>
                <w:spacing w:val="-99"/>
                <w:w w:val="105"/>
                <w:position w:val="1"/>
                <w:sz w:val="15"/>
              </w:rPr>
              <w:t>ｔ</w:t>
            </w:r>
            <w:r>
              <w:rPr>
                <w:rFonts w:ascii="Microsoft JhengHei" w:hAnsi="Microsoft JhengHei" w:eastAsia="Microsoft JhengHei"/>
                <w:w w:val="105"/>
                <w:position w:val="1"/>
                <w:sz w:val="15"/>
              </w:rPr>
              <w:t>ｅ</w:t>
            </w:r>
            <w:r>
              <w:rPr>
                <w:rFonts w:ascii="Microsoft JhengHei" w:hAnsi="Microsoft JhengHei" w:eastAsia="Microsoft JhengHei"/>
                <w:spacing w:val="-11"/>
                <w:position w:val="1"/>
                <w:sz w:val="15"/>
              </w:rPr>
              <w:t> </w:t>
            </w:r>
            <w:r>
              <w:rPr>
                <w:rFonts w:ascii="Microsoft JhengHei" w:hAnsi="Microsoft JhengHei" w:eastAsia="Microsoft JhengHei"/>
                <w:spacing w:val="-68"/>
                <w:w w:val="105"/>
                <w:position w:val="1"/>
                <w:sz w:val="15"/>
              </w:rPr>
              <w:t>Ｓｕｓ–</w:t>
            </w:r>
            <w:r>
              <w:rPr>
                <w:rFonts w:ascii="Microsoft JhengHei" w:hAnsi="Microsoft JhengHei" w:eastAsia="Microsoft JhengHei"/>
                <w:spacing w:val="40"/>
                <w:w w:val="105"/>
                <w:position w:val="1"/>
                <w:sz w:val="15"/>
              </w:rPr>
              <w:t> </w:t>
            </w:r>
            <w:r>
              <w:rPr>
                <w:rFonts w:ascii="Microsoft JhengHei" w:hAnsi="Microsoft JhengHei" w:eastAsia="Microsoft JhengHei"/>
                <w:spacing w:val="-101"/>
                <w:w w:val="105"/>
                <w:sz w:val="15"/>
              </w:rPr>
              <w:t>ｔ</w:t>
            </w:r>
            <w:r>
              <w:rPr>
                <w:rFonts w:ascii="Microsoft JhengHei" w:hAnsi="Microsoft JhengHei" w:eastAsia="Microsoft JhengHei"/>
                <w:spacing w:val="-111"/>
                <w:w w:val="105"/>
                <w:sz w:val="15"/>
              </w:rPr>
              <w:t>ａ</w:t>
            </w:r>
            <w:r>
              <w:rPr>
                <w:rFonts w:ascii="Microsoft JhengHei" w:hAnsi="Microsoft JhengHei" w:eastAsia="Microsoft JhengHei"/>
                <w:spacing w:val="-101"/>
                <w:w w:val="105"/>
                <w:sz w:val="15"/>
              </w:rPr>
              <w:t>ｉ</w:t>
            </w:r>
            <w:r>
              <w:rPr>
                <w:rFonts w:ascii="Microsoft JhengHei" w:hAnsi="Microsoft JhengHei" w:eastAsia="Microsoft JhengHei"/>
                <w:spacing w:val="-90"/>
                <w:w w:val="105"/>
                <w:sz w:val="15"/>
              </w:rPr>
              <w:t>ｎ</w:t>
            </w:r>
            <w:r>
              <w:rPr>
                <w:rFonts w:ascii="Microsoft JhengHei" w:hAnsi="Microsoft JhengHei" w:eastAsia="Microsoft JhengHei"/>
                <w:spacing w:val="-93"/>
                <w:w w:val="105"/>
                <w:sz w:val="15"/>
              </w:rPr>
              <w:t>ｅ</w:t>
            </w:r>
            <w:r>
              <w:rPr>
                <w:rFonts w:ascii="Microsoft JhengHei" w:hAnsi="Microsoft JhengHei" w:eastAsia="Microsoft JhengHei"/>
                <w:spacing w:val="-20"/>
                <w:w w:val="105"/>
                <w:sz w:val="15"/>
              </w:rPr>
              <w:t>ｄ</w:t>
            </w:r>
            <w:r>
              <w:rPr>
                <w:rFonts w:ascii="Microsoft JhengHei" w:hAnsi="Microsoft JhengHei" w:eastAsia="Microsoft JhengHei"/>
                <w:spacing w:val="-80"/>
                <w:w w:val="105"/>
                <w:sz w:val="15"/>
              </w:rPr>
              <w:t>Ｒ</w:t>
            </w:r>
            <w:r>
              <w:rPr>
                <w:rFonts w:ascii="Microsoft JhengHei" w:hAnsi="Microsoft JhengHei" w:eastAsia="Microsoft JhengHei"/>
                <w:spacing w:val="-111"/>
                <w:w w:val="105"/>
                <w:sz w:val="15"/>
              </w:rPr>
              <w:t>ｅ</w:t>
            </w:r>
            <w:r>
              <w:rPr>
                <w:rFonts w:ascii="Microsoft JhengHei" w:hAnsi="Microsoft JhengHei" w:eastAsia="Microsoft JhengHei"/>
                <w:spacing w:val="-105"/>
                <w:w w:val="105"/>
                <w:sz w:val="15"/>
              </w:rPr>
              <w:t>ｌ</w:t>
            </w:r>
            <w:r>
              <w:rPr>
                <w:rFonts w:ascii="Microsoft JhengHei" w:hAnsi="Microsoft JhengHei" w:eastAsia="Microsoft JhengHei"/>
                <w:spacing w:val="-97"/>
                <w:w w:val="105"/>
                <w:sz w:val="15"/>
              </w:rPr>
              <w:t>ｅａ</w:t>
            </w:r>
            <w:r>
              <w:rPr>
                <w:rFonts w:ascii="Microsoft JhengHei" w:hAnsi="Microsoft JhengHei" w:eastAsia="Microsoft JhengHei"/>
                <w:spacing w:val="-99"/>
                <w:w w:val="105"/>
                <w:sz w:val="15"/>
              </w:rPr>
              <w:t>ｓ</w:t>
            </w:r>
            <w:r>
              <w:rPr>
                <w:rFonts w:ascii="Microsoft JhengHei" w:hAnsi="Microsoft JhengHei" w:eastAsia="Microsoft JhengHei"/>
                <w:spacing w:val="-24"/>
                <w:w w:val="105"/>
                <w:sz w:val="15"/>
              </w:rPr>
              <w:t>ｅ</w:t>
            </w:r>
            <w:r>
              <w:rPr>
                <w:rFonts w:ascii="Microsoft JhengHei" w:hAnsi="Microsoft JhengHei" w:eastAsia="Microsoft JhengHei"/>
                <w:spacing w:val="-101"/>
                <w:w w:val="105"/>
                <w:sz w:val="15"/>
              </w:rPr>
              <w:t>Ｔ</w:t>
            </w:r>
            <w:r>
              <w:rPr>
                <w:rFonts w:ascii="Microsoft JhengHei" w:hAnsi="Microsoft JhengHei" w:eastAsia="Microsoft JhengHei"/>
                <w:spacing w:val="-90"/>
                <w:w w:val="105"/>
                <w:sz w:val="15"/>
              </w:rPr>
              <w:t>ａ</w:t>
            </w:r>
            <w:r>
              <w:rPr>
                <w:rFonts w:ascii="Microsoft JhengHei" w:hAnsi="Microsoft JhengHei" w:eastAsia="Microsoft JhengHei"/>
                <w:spacing w:val="-103"/>
                <w:w w:val="105"/>
                <w:sz w:val="15"/>
              </w:rPr>
              <w:t>ｂ</w:t>
            </w:r>
            <w:r>
              <w:rPr>
                <w:rFonts w:ascii="Microsoft JhengHei" w:hAnsi="Microsoft JhengHei" w:eastAsia="Microsoft JhengHei"/>
                <w:spacing w:val="-105"/>
                <w:w w:val="105"/>
                <w:sz w:val="15"/>
              </w:rPr>
              <w:t>ｌｅ</w:t>
            </w:r>
            <w:r>
              <w:rPr>
                <w:rFonts w:ascii="Microsoft JhengHei" w:hAnsi="Microsoft JhengHei" w:eastAsia="Microsoft JhengHei"/>
                <w:spacing w:val="-103"/>
                <w:w w:val="105"/>
                <w:sz w:val="15"/>
              </w:rPr>
              <w:t>ｔ</w:t>
            </w:r>
            <w:r>
              <w:rPr>
                <w:rFonts w:ascii="Microsoft JhengHei" w:hAnsi="Microsoft JhengHei" w:eastAsia="Microsoft JhengHei"/>
                <w:spacing w:val="-2"/>
                <w:w w:val="105"/>
                <w:sz w:val="15"/>
              </w:rPr>
              <w:t>ｓ</w:t>
            </w:r>
          </w:p>
          <w:p>
            <w:pPr>
              <w:pStyle w:val="TableParagraph"/>
              <w:spacing w:line="209" w:lineRule="exact"/>
              <w:ind w:left="110"/>
              <w:rPr>
                <w:sz w:val="15"/>
              </w:rPr>
            </w:pPr>
            <w:r>
              <w:rPr>
                <w:spacing w:val="-76"/>
                <w:sz w:val="15"/>
              </w:rPr>
              <w:t>（</w:t>
            </w:r>
            <w:r>
              <w:rPr>
                <w:sz w:val="15"/>
              </w:rPr>
              <w:t>瑞贝克</w:t>
            </w:r>
            <w:r>
              <w:rPr>
                <w:spacing w:val="-109"/>
                <w:sz w:val="15"/>
              </w:rPr>
              <w:t>，</w:t>
            </w:r>
            <w:r>
              <w:rPr>
                <w:rFonts w:ascii="Microsoft JhengHei" w:eastAsia="Microsoft JhengHei"/>
                <w:spacing w:val="-57"/>
                <w:position w:val="-1"/>
                <w:sz w:val="15"/>
              </w:rPr>
              <w:t>Ｓ</w:t>
            </w:r>
            <w:r>
              <w:rPr>
                <w:rFonts w:ascii="Microsoft JhengHei" w:eastAsia="Microsoft JhengHei"/>
                <w:spacing w:val="-80"/>
                <w:position w:val="-1"/>
                <w:sz w:val="15"/>
              </w:rPr>
              <w:t>ｗ</w:t>
            </w:r>
            <w:r>
              <w:rPr>
                <w:rFonts w:ascii="Microsoft JhengHei" w:eastAsia="Microsoft JhengHei"/>
                <w:spacing w:val="-95"/>
                <w:position w:val="-1"/>
                <w:sz w:val="15"/>
              </w:rPr>
              <w:t>ｉ</w:t>
            </w:r>
            <w:r>
              <w:rPr>
                <w:rFonts w:ascii="Microsoft JhengHei" w:eastAsia="Microsoft JhengHei"/>
                <w:spacing w:val="-80"/>
                <w:position w:val="-1"/>
                <w:sz w:val="15"/>
              </w:rPr>
              <w:t>ｂ</w:t>
            </w:r>
            <w:r>
              <w:rPr>
                <w:rFonts w:ascii="Microsoft JhengHei" w:eastAsia="Microsoft JhengHei"/>
                <w:spacing w:val="-90"/>
                <w:position w:val="-1"/>
                <w:sz w:val="15"/>
              </w:rPr>
              <w:t>ｅ</w:t>
            </w:r>
            <w:r>
              <w:rPr>
                <w:rFonts w:ascii="Microsoft JhengHei" w:eastAsia="Microsoft JhengHei"/>
                <w:spacing w:val="-51"/>
                <w:position w:val="-1"/>
                <w:sz w:val="15"/>
              </w:rPr>
              <w:t>ｃ</w:t>
            </w:r>
            <w:r>
              <w:rPr>
                <w:spacing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position w:val="3"/>
                <w:sz w:val="15"/>
              </w:rPr>
            </w:pPr>
            <w:r>
              <w:rPr>
                <w:rFonts w:ascii="Microsoft JhengHei" w:eastAsia="Microsoft JhengHei"/>
                <w:spacing w:val="-32"/>
                <w:position w:val="1"/>
                <w:sz w:val="15"/>
              </w:rPr>
              <w:t>４０</w:t>
            </w:r>
            <w:r>
              <w:rPr>
                <w:rFonts w:ascii="Microsoft JhengHei" w:eastAsia="Microsoft JhengHei"/>
                <w:spacing w:val="-44"/>
                <w:position w:val="1"/>
                <w:sz w:val="15"/>
              </w:rPr>
              <w:t>ｍ</w:t>
            </w:r>
            <w:r>
              <w:rPr>
                <w:rFonts w:ascii="Microsoft JhengHei" w:eastAsia="Microsoft JhengHei"/>
                <w:spacing w:val="-30"/>
                <w:sz w:val="15"/>
              </w:rPr>
              <w:t>ｇ</w:t>
            </w:r>
            <w:r>
              <w:rPr>
                <w:spacing w:val="-104"/>
                <w:position w:val="3"/>
                <w:sz w:val="15"/>
              </w:rPr>
              <w:t>（</w:t>
            </w:r>
            <w:r>
              <w:rPr>
                <w:rFonts w:ascii="Microsoft JhengHei" w:eastAsia="Microsoft JhengHei"/>
                <w:spacing w:val="13"/>
                <w:position w:val="1"/>
                <w:sz w:val="15"/>
              </w:rPr>
              <w:t>４</w:t>
            </w:r>
            <w:r>
              <w:rPr>
                <w:spacing w:val="-38"/>
                <w:position w:val="3"/>
                <w:sz w:val="15"/>
              </w:rPr>
              <w:t>万</w:t>
            </w:r>
            <w:r>
              <w:rPr>
                <w:rFonts w:ascii="Microsoft JhengHei" w:eastAsia="Microsoft JhengHei"/>
                <w:spacing w:val="-38"/>
                <w:position w:val="1"/>
                <w:sz w:val="15"/>
              </w:rPr>
              <w:t>ｕ</w:t>
            </w:r>
            <w:r>
              <w:rPr>
                <w:spacing w:val="-38"/>
                <w:position w:val="3"/>
                <w:sz w:val="15"/>
              </w:rPr>
              <w:t>）</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93" w:firstLine="159"/>
              <w:rPr>
                <w:sz w:val="15"/>
              </w:rPr>
            </w:pPr>
            <w:r>
              <w:rPr>
                <w:spacing w:val="7"/>
                <w:sz w:val="15"/>
              </w:rPr>
              <w:t>属氨基糖苷类抗生素。用于治</w:t>
            </w:r>
            <w:r>
              <w:rPr>
                <w:spacing w:val="-2"/>
                <w:w w:val="105"/>
                <w:sz w:val="15"/>
              </w:rPr>
              <w:t>疗慢性胃炎及急性细菌性肠炎</w:t>
            </w:r>
          </w:p>
        </w:tc>
      </w:tr>
      <w:tr>
        <w:trPr>
          <w:trHeight w:val="1183" w:hRule="atLeast"/>
        </w:trPr>
        <w:tc>
          <w:tcPr>
            <w:tcW w:w="1616" w:type="dxa"/>
            <w:tcBorders>
              <w:top w:val="single" w:sz="4" w:space="0" w:color="000000"/>
              <w:bottom w:val="single" w:sz="4" w:space="0" w:color="000000"/>
              <w:right w:val="single" w:sz="4" w:space="0" w:color="000000"/>
            </w:tcBorders>
          </w:tcPr>
          <w:p>
            <w:pPr>
              <w:pStyle w:val="TableParagraph"/>
              <w:spacing w:line="196" w:lineRule="exact" w:before="54"/>
              <w:ind w:left="110"/>
              <w:rPr>
                <w:sz w:val="15"/>
              </w:rPr>
            </w:pPr>
            <w:r>
              <w:rPr>
                <w:spacing w:val="-3"/>
                <w:sz w:val="15"/>
              </w:rPr>
              <w:t>强力若素</w:t>
            </w:r>
          </w:p>
          <w:p>
            <w:pPr>
              <w:pStyle w:val="TableParagraph"/>
              <w:spacing w:line="273" w:lineRule="exact"/>
              <w:ind w:left="79"/>
              <w:rPr>
                <w:rFonts w:ascii="Microsoft JhengHei" w:eastAsia="Microsoft JhengHei"/>
                <w:position w:val="1"/>
                <w:sz w:val="15"/>
              </w:rPr>
            </w:pPr>
            <w:r>
              <w:rPr>
                <w:rFonts w:ascii="Microsoft JhengHei" w:eastAsia="Microsoft JhengHei"/>
                <w:spacing w:val="-88"/>
                <w:w w:val="105"/>
                <w:position w:val="1"/>
                <w:sz w:val="15"/>
              </w:rPr>
              <w:t>Ｓ</w:t>
            </w:r>
            <w:r>
              <w:rPr>
                <w:rFonts w:ascii="Microsoft JhengHei" w:eastAsia="Microsoft JhengHei"/>
                <w:spacing w:val="-97"/>
                <w:w w:val="105"/>
                <w:position w:val="1"/>
                <w:sz w:val="15"/>
              </w:rPr>
              <w:t>ｔ</w:t>
            </w:r>
            <w:r>
              <w:rPr>
                <w:rFonts w:ascii="Microsoft JhengHei" w:eastAsia="Microsoft JhengHei"/>
                <w:spacing w:val="-88"/>
                <w:w w:val="105"/>
                <w:position w:val="1"/>
                <w:sz w:val="15"/>
              </w:rPr>
              <w:t>ｒ</w:t>
            </w:r>
            <w:r>
              <w:rPr>
                <w:rFonts w:ascii="Microsoft JhengHei" w:eastAsia="Microsoft JhengHei"/>
                <w:spacing w:val="-78"/>
                <w:w w:val="105"/>
                <w:position w:val="1"/>
                <w:sz w:val="15"/>
              </w:rPr>
              <w:t>ｏ</w:t>
            </w:r>
            <w:r>
              <w:rPr>
                <w:rFonts w:ascii="Microsoft JhengHei" w:eastAsia="Microsoft JhengHei"/>
                <w:spacing w:val="-77"/>
                <w:w w:val="105"/>
                <w:position w:val="1"/>
                <w:sz w:val="15"/>
              </w:rPr>
              <w:t>ｎ</w:t>
            </w:r>
            <w:r>
              <w:rPr>
                <w:rFonts w:ascii="Microsoft JhengHei" w:eastAsia="Microsoft JhengHei"/>
                <w:spacing w:val="9"/>
                <w:w w:val="105"/>
                <w:sz w:val="15"/>
              </w:rPr>
              <w:t>ｇ</w:t>
            </w:r>
            <w:r>
              <w:rPr>
                <w:rFonts w:ascii="Microsoft JhengHei" w:eastAsia="Microsoft JhengHei"/>
                <w:spacing w:val="-47"/>
                <w:w w:val="105"/>
                <w:position w:val="1"/>
                <w:sz w:val="15"/>
              </w:rPr>
              <w:t>Ｗ</w:t>
            </w:r>
            <w:r>
              <w:rPr>
                <w:rFonts w:ascii="Microsoft JhengHei" w:eastAsia="Microsoft JhengHei"/>
                <w:spacing w:val="-78"/>
                <w:w w:val="105"/>
                <w:position w:val="1"/>
                <w:sz w:val="15"/>
              </w:rPr>
              <w:t>ａ</w:t>
            </w:r>
            <w:r>
              <w:rPr>
                <w:rFonts w:ascii="Microsoft JhengHei" w:eastAsia="Microsoft JhengHei"/>
                <w:spacing w:val="-80"/>
                <w:w w:val="105"/>
                <w:position w:val="1"/>
                <w:sz w:val="15"/>
              </w:rPr>
              <w:t>ｋ</w:t>
            </w:r>
            <w:r>
              <w:rPr>
                <w:rFonts w:ascii="Microsoft JhengHei" w:eastAsia="Microsoft JhengHei"/>
                <w:spacing w:val="-59"/>
                <w:w w:val="105"/>
                <w:position w:val="1"/>
                <w:sz w:val="15"/>
              </w:rPr>
              <w:t>ａ</w:t>
            </w:r>
            <w:r>
              <w:rPr>
                <w:rFonts w:ascii="Microsoft JhengHei" w:eastAsia="Microsoft JhengHei"/>
                <w:spacing w:val="-57"/>
                <w:w w:val="105"/>
                <w:position w:val="1"/>
                <w:sz w:val="15"/>
              </w:rPr>
              <w:t>ｍ</w:t>
            </w:r>
            <w:r>
              <w:rPr>
                <w:rFonts w:ascii="Microsoft JhengHei" w:eastAsia="Microsoft JhengHei"/>
                <w:spacing w:val="-78"/>
                <w:w w:val="105"/>
                <w:position w:val="1"/>
                <w:sz w:val="15"/>
              </w:rPr>
              <w:t>ｏ</w:t>
            </w:r>
            <w:r>
              <w:rPr>
                <w:rFonts w:ascii="Microsoft JhengHei" w:eastAsia="Microsoft JhengHei"/>
                <w:spacing w:val="-82"/>
                <w:w w:val="105"/>
                <w:position w:val="1"/>
                <w:sz w:val="15"/>
              </w:rPr>
              <w:t>ｂ</w:t>
            </w:r>
            <w:r>
              <w:rPr>
                <w:rFonts w:ascii="Microsoft JhengHei" w:eastAsia="Microsoft JhengHei"/>
                <w:spacing w:val="-2"/>
                <w:w w:val="105"/>
                <w:position w:val="1"/>
                <w:sz w:val="15"/>
              </w:rPr>
              <w:t>ｃ</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189" w:lineRule="auto" w:before="22"/>
              <w:ind w:left="100" w:right="88" w:hanging="26"/>
              <w:jc w:val="both"/>
              <w:rPr>
                <w:sz w:val="15"/>
              </w:rPr>
            </w:pPr>
            <w:r>
              <w:rPr>
                <w:rFonts w:ascii="Microsoft JhengHei" w:eastAsia="Microsoft JhengHei"/>
                <w:spacing w:val="-57"/>
                <w:position w:val="-1"/>
                <w:sz w:val="15"/>
              </w:rPr>
              <w:t>０．２５</w:t>
            </w:r>
            <w:r>
              <w:rPr>
                <w:rFonts w:ascii="Microsoft JhengHei" w:eastAsia="Microsoft JhengHei"/>
                <w:spacing w:val="-57"/>
                <w:position w:val="-2"/>
                <w:sz w:val="15"/>
              </w:rPr>
              <w:t>ｇ</w:t>
            </w:r>
            <w:r>
              <w:rPr>
                <w:spacing w:val="-57"/>
                <w:sz w:val="15"/>
              </w:rPr>
              <w:t>（</w:t>
            </w:r>
            <w:r>
              <w:rPr>
                <w:spacing w:val="5"/>
                <w:sz w:val="15"/>
              </w:rPr>
              <w:t>含米曲霉素</w:t>
            </w:r>
            <w:r>
              <w:rPr>
                <w:spacing w:val="40"/>
                <w:sz w:val="15"/>
              </w:rPr>
              <w:t> </w:t>
            </w:r>
            <w:r>
              <w:rPr>
                <w:rFonts w:ascii="Microsoft JhengHei" w:eastAsia="Microsoft JhengHei"/>
                <w:spacing w:val="-5"/>
                <w:position w:val="-1"/>
                <w:sz w:val="15"/>
              </w:rPr>
              <w:t>ＮＫ </w:t>
            </w:r>
            <w:r>
              <w:rPr>
                <w:spacing w:val="-5"/>
                <w:sz w:val="15"/>
              </w:rPr>
              <w:t>菌、酵 母菌、粪</w:t>
            </w:r>
            <w:r>
              <w:rPr>
                <w:spacing w:val="-2"/>
                <w:w w:val="105"/>
                <w:sz w:val="15"/>
              </w:rPr>
              <w:t>类链球菌）</w:t>
            </w:r>
          </w:p>
        </w:tc>
        <w:tc>
          <w:tcPr>
            <w:tcW w:w="2546"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3"/>
                <w:w w:val="103"/>
                <w:sz w:val="15"/>
              </w:rPr>
              <w:t>具有良好的调整肠道菌群作用</w:t>
            </w:r>
            <w:r>
              <w:rPr>
                <w:w w:val="103"/>
                <w:sz w:val="15"/>
              </w:rPr>
              <w:t>。</w:t>
            </w:r>
            <w:r>
              <w:rPr>
                <w:spacing w:val="8"/>
                <w:w w:val="103"/>
                <w:sz w:val="15"/>
              </w:rPr>
              <w:t>用于调整肠道功能</w:t>
            </w:r>
            <w:r>
              <w:rPr>
                <w:spacing w:val="-62"/>
                <w:w w:val="103"/>
                <w:sz w:val="15"/>
              </w:rPr>
              <w:t>，</w:t>
            </w:r>
            <w:r>
              <w:rPr>
                <w:spacing w:val="12"/>
                <w:w w:val="103"/>
                <w:sz w:val="15"/>
              </w:rPr>
              <w:t>治疗便秘</w:t>
            </w:r>
            <w:r>
              <w:rPr>
                <w:spacing w:val="-62"/>
                <w:w w:val="103"/>
                <w:sz w:val="15"/>
              </w:rPr>
              <w:t>、</w:t>
            </w:r>
            <w:r>
              <w:rPr>
                <w:w w:val="103"/>
                <w:sz w:val="15"/>
              </w:rPr>
              <w:t>腹</w:t>
            </w:r>
            <w:r>
              <w:rPr>
                <w:spacing w:val="3"/>
                <w:w w:val="103"/>
                <w:sz w:val="15"/>
              </w:rPr>
              <w:t>胀等症状</w:t>
            </w:r>
            <w:r>
              <w:rPr>
                <w:spacing w:val="4"/>
                <w:w w:val="103"/>
                <w:sz w:val="15"/>
              </w:rPr>
              <w:t>。</w:t>
            </w:r>
            <w:r>
              <w:rPr>
                <w:spacing w:val="3"/>
                <w:w w:val="103"/>
                <w:sz w:val="15"/>
              </w:rPr>
              <w:t>滋养强壮身体</w:t>
            </w:r>
            <w:r>
              <w:rPr>
                <w:spacing w:val="-70"/>
                <w:w w:val="103"/>
                <w:sz w:val="15"/>
              </w:rPr>
              <w:t>，</w:t>
            </w:r>
            <w:r>
              <w:rPr>
                <w:spacing w:val="6"/>
                <w:w w:val="103"/>
                <w:sz w:val="15"/>
              </w:rPr>
              <w:t>治疗虚</w:t>
            </w:r>
            <w:r>
              <w:rPr>
                <w:spacing w:val="3"/>
                <w:w w:val="103"/>
                <w:sz w:val="15"/>
              </w:rPr>
              <w:t>弱体质</w:t>
            </w:r>
            <w:r>
              <w:rPr>
                <w:spacing w:val="-72"/>
                <w:w w:val="103"/>
                <w:sz w:val="15"/>
              </w:rPr>
              <w:t>、</w:t>
            </w:r>
            <w:r>
              <w:rPr>
                <w:spacing w:val="11"/>
                <w:w w:val="103"/>
                <w:sz w:val="15"/>
              </w:rPr>
              <w:t>营养障碍</w:t>
            </w:r>
            <w:r>
              <w:rPr>
                <w:spacing w:val="-62"/>
                <w:w w:val="103"/>
                <w:sz w:val="15"/>
              </w:rPr>
              <w:t>、</w:t>
            </w:r>
            <w:r>
              <w:rPr>
                <w:spacing w:val="12"/>
                <w:w w:val="103"/>
                <w:sz w:val="15"/>
              </w:rPr>
              <w:t>发热性消耗性</w:t>
            </w:r>
            <w:r>
              <w:rPr>
                <w:spacing w:val="2"/>
                <w:w w:val="103"/>
                <w:sz w:val="15"/>
              </w:rPr>
              <w:t>疾病等状态的营养补给</w:t>
            </w:r>
          </w:p>
        </w:tc>
      </w:tr>
      <w:tr>
        <w:trPr>
          <w:trHeight w:val="945" w:hRule="atLeast"/>
        </w:trPr>
        <w:tc>
          <w:tcPr>
            <w:tcW w:w="1616" w:type="dxa"/>
            <w:tcBorders>
              <w:top w:val="single" w:sz="4" w:space="0" w:color="000000"/>
              <w:bottom w:val="single" w:sz="4" w:space="0" w:color="000000"/>
              <w:right w:val="single" w:sz="4" w:space="0" w:color="000000"/>
            </w:tcBorders>
          </w:tcPr>
          <w:p>
            <w:pPr>
              <w:pStyle w:val="TableParagraph"/>
              <w:spacing w:line="198" w:lineRule="exact" w:before="55"/>
              <w:ind w:left="110"/>
              <w:rPr>
                <w:sz w:val="15"/>
              </w:rPr>
            </w:pPr>
            <w:r>
              <w:rPr>
                <w:spacing w:val="-3"/>
                <w:sz w:val="15"/>
              </w:rPr>
              <w:t>美沙拉嗪</w:t>
            </w:r>
          </w:p>
          <w:p>
            <w:pPr>
              <w:pStyle w:val="TableParagraph"/>
              <w:spacing w:line="245" w:lineRule="exact"/>
              <w:ind w:left="108"/>
              <w:rPr>
                <w:rFonts w:ascii="Microsoft JhengHei" w:eastAsia="Microsoft JhengHei"/>
                <w:sz w:val="15"/>
              </w:rPr>
            </w:pPr>
            <w:r>
              <w:rPr>
                <w:rFonts w:ascii="Microsoft JhengHei" w:eastAsia="Microsoft JhengHei"/>
                <w:spacing w:val="-51"/>
                <w:w w:val="105"/>
                <w:sz w:val="15"/>
              </w:rPr>
              <w:t>Ｍ</w:t>
            </w:r>
            <w:r>
              <w:rPr>
                <w:rFonts w:ascii="Microsoft JhengHei" w:eastAsia="Microsoft JhengHei"/>
                <w:spacing w:val="-90"/>
                <w:w w:val="105"/>
                <w:sz w:val="15"/>
              </w:rPr>
              <w:t>ｅｓ</w:t>
            </w:r>
            <w:r>
              <w:rPr>
                <w:rFonts w:ascii="Microsoft JhengHei" w:eastAsia="Microsoft JhengHei"/>
                <w:spacing w:val="-99"/>
                <w:w w:val="105"/>
                <w:sz w:val="15"/>
              </w:rPr>
              <w:t>ａｌ</w:t>
            </w:r>
            <w:r>
              <w:rPr>
                <w:rFonts w:ascii="Microsoft JhengHei" w:eastAsia="Microsoft JhengHei"/>
                <w:spacing w:val="-90"/>
                <w:w w:val="105"/>
                <w:sz w:val="15"/>
              </w:rPr>
              <w:t>ａ</w:t>
            </w:r>
            <w:r>
              <w:rPr>
                <w:rFonts w:ascii="Microsoft JhengHei" w:eastAsia="Microsoft JhengHei"/>
                <w:spacing w:val="-105"/>
                <w:w w:val="105"/>
                <w:sz w:val="15"/>
              </w:rPr>
              <w:t>ｚ</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79" w:lineRule="exact"/>
              <w:ind w:left="110"/>
              <w:rPr>
                <w:sz w:val="15"/>
              </w:rPr>
            </w:pPr>
            <w:r>
              <w:rPr>
                <w:spacing w:val="-76"/>
                <w:sz w:val="15"/>
              </w:rPr>
              <w:t>（</w:t>
            </w:r>
            <w:r>
              <w:rPr>
                <w:spacing w:val="-4"/>
                <w:sz w:val="15"/>
              </w:rPr>
              <w:t>颇得斯安，艾迪莎，</w:t>
            </w:r>
          </w:p>
          <w:p>
            <w:pPr>
              <w:pStyle w:val="TableParagraph"/>
              <w:spacing w:line="250" w:lineRule="exact"/>
              <w:ind w:left="83"/>
              <w:rPr>
                <w:position w:val="2"/>
                <w:sz w:val="15"/>
              </w:rPr>
            </w:pPr>
            <w:r>
              <w:rPr>
                <w:rFonts w:ascii="Microsoft JhengHei" w:eastAsia="Microsoft JhengHei"/>
                <w:spacing w:val="-74"/>
                <w:w w:val="105"/>
                <w:sz w:val="15"/>
              </w:rPr>
              <w:t>Ｐ</w:t>
            </w:r>
            <w:r>
              <w:rPr>
                <w:rFonts w:ascii="Microsoft JhengHei" w:eastAsia="Microsoft JhengHei"/>
                <w:spacing w:val="-82"/>
                <w:w w:val="105"/>
                <w:sz w:val="15"/>
              </w:rPr>
              <w:t>ｅ</w:t>
            </w:r>
            <w:r>
              <w:rPr>
                <w:rFonts w:ascii="Microsoft JhengHei" w:eastAsia="Microsoft JhengHei"/>
                <w:spacing w:val="-88"/>
                <w:w w:val="105"/>
                <w:sz w:val="15"/>
              </w:rPr>
              <w:t>ｎ</w:t>
            </w:r>
            <w:r>
              <w:rPr>
                <w:rFonts w:ascii="Microsoft JhengHei" w:eastAsia="Microsoft JhengHei"/>
                <w:spacing w:val="-93"/>
                <w:w w:val="105"/>
                <w:sz w:val="15"/>
              </w:rPr>
              <w:t>ｔ</w:t>
            </w:r>
            <w:r>
              <w:rPr>
                <w:rFonts w:ascii="Microsoft JhengHei" w:eastAsia="Microsoft JhengHei"/>
                <w:spacing w:val="-88"/>
                <w:w w:val="105"/>
                <w:sz w:val="15"/>
              </w:rPr>
              <w:t>ａ</w:t>
            </w:r>
            <w:r>
              <w:rPr>
                <w:rFonts w:ascii="Microsoft JhengHei" w:eastAsia="Microsoft JhengHei"/>
                <w:spacing w:val="-90"/>
                <w:w w:val="105"/>
                <w:sz w:val="15"/>
              </w:rPr>
              <w:t>ｓ</w:t>
            </w:r>
            <w:r>
              <w:rPr>
                <w:rFonts w:ascii="Microsoft JhengHei" w:eastAsia="Microsoft JhengHei"/>
                <w:spacing w:val="-14"/>
                <w:w w:val="105"/>
                <w:sz w:val="15"/>
              </w:rPr>
              <w:t>ａ</w:t>
            </w:r>
            <w:r>
              <w:rPr>
                <w:rFonts w:ascii="Microsoft JhengHei" w:eastAsia="Microsoft JhengHei"/>
                <w:spacing w:val="-28"/>
                <w:w w:val="105"/>
                <w:sz w:val="15"/>
              </w:rPr>
              <w:t>Ｒ</w:t>
            </w:r>
            <w:r>
              <w:rPr>
                <w:spacing w:val="-49"/>
                <w:w w:val="105"/>
                <w:position w:val="2"/>
                <w:sz w:val="15"/>
              </w:rPr>
              <w:t>，</w:t>
            </w:r>
            <w:r>
              <w:rPr>
                <w:rFonts w:ascii="Microsoft JhengHei" w:eastAsia="Microsoft JhengHei"/>
                <w:spacing w:val="-78"/>
                <w:w w:val="105"/>
                <w:sz w:val="15"/>
              </w:rPr>
              <w:t>Ｅ</w:t>
            </w:r>
            <w:r>
              <w:rPr>
                <w:rFonts w:ascii="Microsoft JhengHei" w:eastAsia="Microsoft JhengHei"/>
                <w:spacing w:val="-109"/>
                <w:w w:val="105"/>
                <w:sz w:val="15"/>
              </w:rPr>
              <w:t>ｔ</w:t>
            </w:r>
            <w:r>
              <w:rPr>
                <w:rFonts w:ascii="Microsoft JhengHei" w:eastAsia="Microsoft JhengHei"/>
                <w:spacing w:val="-101"/>
                <w:w w:val="105"/>
                <w:sz w:val="15"/>
              </w:rPr>
              <w:t>ｉ</w:t>
            </w:r>
            <w:r>
              <w:rPr>
                <w:rFonts w:ascii="Microsoft JhengHei" w:eastAsia="Microsoft JhengHei"/>
                <w:spacing w:val="-88"/>
                <w:w w:val="105"/>
                <w:sz w:val="15"/>
              </w:rPr>
              <w:t>ａ</w:t>
            </w:r>
            <w:r>
              <w:rPr>
                <w:rFonts w:ascii="Microsoft JhengHei" w:eastAsia="Microsoft JhengHei"/>
                <w:spacing w:val="-90"/>
                <w:w w:val="105"/>
                <w:sz w:val="15"/>
              </w:rPr>
              <w:t>ｓ</w:t>
            </w:r>
            <w:r>
              <w:rPr>
                <w:rFonts w:ascii="Microsoft JhengHei" w:eastAsia="Microsoft JhengHei"/>
                <w:spacing w:val="-47"/>
                <w:w w:val="105"/>
                <w:sz w:val="15"/>
              </w:rPr>
              <w:t>ａ</w:t>
            </w:r>
            <w:r>
              <w:rPr>
                <w:spacing w:val="-2"/>
                <w:w w:val="105"/>
                <w:position w:val="2"/>
                <w:sz w:val="15"/>
              </w:rPr>
              <w:t>）</w:t>
            </w:r>
          </w:p>
        </w:tc>
        <w:tc>
          <w:tcPr>
            <w:tcW w:w="1592"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5"/>
              <w:rPr>
                <w:sz w:val="15"/>
              </w:rPr>
            </w:pPr>
            <w:r>
              <w:rPr>
                <w:spacing w:val="-2"/>
                <w:sz w:val="15"/>
              </w:rPr>
              <w:t>缓释片剂：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p>
            <w:pPr>
              <w:pStyle w:val="TableParagraph"/>
              <w:spacing w:line="175" w:lineRule="exact"/>
              <w:rPr>
                <w:sz w:val="15"/>
              </w:rPr>
            </w:pPr>
            <w:r>
              <w:rPr>
                <w:spacing w:val="-4"/>
                <w:sz w:val="15"/>
              </w:rPr>
              <w:t>栓剂：</w:t>
            </w:r>
          </w:p>
          <w:p>
            <w:pPr>
              <w:pStyle w:val="TableParagraph"/>
              <w:spacing w:line="250" w:lineRule="exact"/>
              <w:ind w:left="74"/>
              <w:rPr>
                <w:position w:val="2"/>
                <w:sz w:val="15"/>
              </w:rPr>
            </w:pPr>
            <w:r>
              <w:rPr>
                <w:rFonts w:ascii="Microsoft JhengHei" w:eastAsia="Microsoft JhengHei"/>
                <w:spacing w:val="-34"/>
                <w:sz w:val="15"/>
              </w:rPr>
              <w:t>２８</w:t>
            </w:r>
            <w:r>
              <w:rPr>
                <w:spacing w:val="-10"/>
                <w:position w:val="2"/>
                <w:sz w:val="15"/>
              </w:rPr>
              <w:t>栓</w:t>
            </w:r>
          </w:p>
        </w:tc>
        <w:tc>
          <w:tcPr>
            <w:tcW w:w="2546" w:type="dxa"/>
            <w:tcBorders>
              <w:top w:val="single" w:sz="4" w:space="0" w:color="000000"/>
              <w:left w:val="single" w:sz="4" w:space="0" w:color="000000"/>
              <w:bottom w:val="single" w:sz="4" w:space="0" w:color="000000"/>
              <w:right w:val="nil"/>
            </w:tcBorders>
          </w:tcPr>
          <w:p>
            <w:pPr>
              <w:pStyle w:val="TableParagraph"/>
              <w:spacing w:before="55"/>
              <w:ind w:right="13" w:firstLine="174"/>
              <w:rPr>
                <w:sz w:val="15"/>
              </w:rPr>
            </w:pPr>
            <w:r>
              <w:rPr>
                <w:spacing w:val="13"/>
                <w:sz w:val="15"/>
              </w:rPr>
              <w:t>对肠壁炎症有明显消炎作用。</w:t>
            </w:r>
            <w:r>
              <w:rPr>
                <w:spacing w:val="-10"/>
                <w:w w:val="105"/>
                <w:sz w:val="15"/>
              </w:rPr>
              <w:t>适用于溃疡性结肠炎、克罗恩病</w:t>
            </w:r>
          </w:p>
        </w:tc>
      </w:tr>
      <w:tr>
        <w:trPr>
          <w:trHeight w:val="942" w:hRule="atLeast"/>
        </w:trPr>
        <w:tc>
          <w:tcPr>
            <w:tcW w:w="1616" w:type="dxa"/>
            <w:tcBorders>
              <w:top w:val="single" w:sz="4" w:space="0" w:color="000000"/>
              <w:right w:val="single" w:sz="4" w:space="0" w:color="000000"/>
            </w:tcBorders>
          </w:tcPr>
          <w:p>
            <w:pPr>
              <w:pStyle w:val="TableParagraph"/>
              <w:spacing w:line="198" w:lineRule="exact" w:before="54"/>
              <w:ind w:left="110"/>
              <w:rPr>
                <w:sz w:val="15"/>
              </w:rPr>
            </w:pPr>
            <w:r>
              <w:rPr>
                <w:spacing w:val="-2"/>
                <w:sz w:val="15"/>
              </w:rPr>
              <w:t>柳氮磺吡啶</w:t>
            </w:r>
          </w:p>
          <w:p>
            <w:pPr>
              <w:pStyle w:val="TableParagraph"/>
              <w:spacing w:line="264" w:lineRule="exact"/>
              <w:ind w:left="79"/>
              <w:rPr>
                <w:rFonts w:ascii="Microsoft JhengHei" w:eastAsia="Microsoft JhengHei"/>
                <w:sz w:val="15"/>
              </w:rPr>
            </w:pPr>
            <w:r>
              <w:rPr>
                <w:rFonts w:ascii="Microsoft JhengHei" w:eastAsia="Microsoft JhengHei"/>
                <w:spacing w:val="-4"/>
                <w:w w:val="105"/>
                <w:sz w:val="15"/>
              </w:rPr>
              <w:t>ＳＡＳＰ</w:t>
            </w:r>
          </w:p>
        </w:tc>
        <w:tc>
          <w:tcPr>
            <w:tcW w:w="1592" w:type="dxa"/>
            <w:tcBorders>
              <w:top w:val="single" w:sz="4" w:space="0" w:color="000000"/>
              <w:left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174" w:lineRule="exact"/>
              <w:rPr>
                <w:sz w:val="15"/>
              </w:rPr>
            </w:pPr>
            <w:r>
              <w:rPr>
                <w:spacing w:val="-4"/>
                <w:sz w:val="15"/>
              </w:rPr>
              <w:t>栓剂：</w:t>
            </w:r>
          </w:p>
          <w:p>
            <w:pPr>
              <w:pStyle w:val="TableParagraph"/>
              <w:spacing w:line="248"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9"/>
                <w:w w:val="105"/>
                <w:position w:val="1"/>
                <w:sz w:val="15"/>
              </w:rPr>
              <w:t>５</w:t>
            </w:r>
            <w:r>
              <w:rPr>
                <w:rFonts w:ascii="Microsoft JhengHei" w:eastAsia="Microsoft JhengHei"/>
                <w:spacing w:val="42"/>
                <w:w w:val="105"/>
                <w:sz w:val="15"/>
              </w:rPr>
              <w:t>ｇ</w:t>
            </w:r>
          </w:p>
        </w:tc>
        <w:tc>
          <w:tcPr>
            <w:tcW w:w="2546" w:type="dxa"/>
            <w:tcBorders>
              <w:top w:val="single" w:sz="4" w:space="0" w:color="000000"/>
              <w:left w:val="single" w:sz="4" w:space="0" w:color="000000"/>
              <w:right w:val="nil"/>
            </w:tcBorders>
          </w:tcPr>
          <w:p>
            <w:pPr>
              <w:pStyle w:val="TableParagraph"/>
              <w:spacing w:line="218" w:lineRule="auto" w:before="67"/>
              <w:ind w:right="93" w:firstLine="159"/>
              <w:jc w:val="both"/>
              <w:rPr>
                <w:sz w:val="15"/>
              </w:rPr>
            </w:pPr>
            <w:r>
              <w:rPr>
                <w:spacing w:val="7"/>
                <w:w w:val="103"/>
                <w:sz w:val="15"/>
              </w:rPr>
              <w:t>在肠道内被细菌分解成活性成</w:t>
            </w:r>
            <w:r>
              <w:rPr>
                <w:spacing w:val="3"/>
                <w:w w:val="103"/>
                <w:sz w:val="15"/>
              </w:rPr>
              <w:t>分</w:t>
            </w:r>
            <w:r>
              <w:rPr>
                <w:spacing w:val="-115"/>
                <w:w w:val="103"/>
                <w:sz w:val="15"/>
              </w:rPr>
              <w:t>，</w:t>
            </w:r>
            <w:r>
              <w:rPr>
                <w:rFonts w:ascii="Microsoft JhengHei" w:hAnsi="Microsoft JhengHei" w:eastAsia="Microsoft JhengHei"/>
                <w:spacing w:val="-90"/>
                <w:w w:val="103"/>
                <w:position w:val="-1"/>
                <w:sz w:val="15"/>
              </w:rPr>
              <w:t>５</w:t>
            </w:r>
            <w:r>
              <w:rPr>
                <w:rFonts w:ascii="Microsoft JhengHei" w:hAnsi="Microsoft JhengHei" w:eastAsia="Microsoft JhengHei"/>
                <w:spacing w:val="-51"/>
                <w:w w:val="191"/>
                <w:position w:val="-1"/>
                <w:sz w:val="15"/>
              </w:rPr>
              <w:t>–</w:t>
            </w:r>
            <w:r>
              <w:rPr>
                <w:spacing w:val="12"/>
                <w:w w:val="103"/>
                <w:sz w:val="15"/>
              </w:rPr>
              <w:t>氨基水杨酸</w:t>
            </w:r>
            <w:r>
              <w:rPr>
                <w:spacing w:val="-60"/>
                <w:w w:val="103"/>
                <w:sz w:val="15"/>
              </w:rPr>
              <w:t>，</w:t>
            </w:r>
            <w:r>
              <w:rPr>
                <w:spacing w:val="13"/>
                <w:w w:val="103"/>
                <w:sz w:val="15"/>
              </w:rPr>
              <w:t>具有抗炎和免</w:t>
            </w:r>
            <w:r>
              <w:rPr>
                <w:spacing w:val="3"/>
                <w:w w:val="103"/>
                <w:sz w:val="15"/>
              </w:rPr>
              <w:t>疫抑制作用</w:t>
            </w:r>
            <w:r>
              <w:rPr>
                <w:spacing w:val="4"/>
                <w:w w:val="103"/>
                <w:sz w:val="15"/>
              </w:rPr>
              <w:t>。</w:t>
            </w:r>
            <w:r>
              <w:rPr>
                <w:spacing w:val="4"/>
                <w:w w:val="103"/>
                <w:sz w:val="15"/>
              </w:rPr>
              <w:t>可用于克罗恩病</w:t>
            </w:r>
            <w:r>
              <w:rPr>
                <w:spacing w:val="-70"/>
                <w:w w:val="103"/>
                <w:sz w:val="15"/>
              </w:rPr>
              <w:t>，</w:t>
            </w:r>
            <w:r>
              <w:rPr>
                <w:w w:val="103"/>
                <w:sz w:val="15"/>
              </w:rPr>
              <w:t>溃</w:t>
            </w:r>
            <w:r>
              <w:rPr>
                <w:spacing w:val="2"/>
                <w:w w:val="103"/>
                <w:sz w:val="15"/>
              </w:rPr>
              <w:t>疡性结肠炎</w:t>
            </w:r>
          </w:p>
        </w:tc>
      </w:tr>
    </w:tbl>
    <w:p>
      <w:pPr>
        <w:pStyle w:val="TableParagraph"/>
        <w:spacing w:after="0" w:line="218" w:lineRule="auto"/>
        <w:jc w:val="both"/>
        <w:rPr>
          <w:sz w:val="15"/>
        </w:rPr>
        <w:sectPr>
          <w:type w:val="continuous"/>
          <w:pgSz w:w="6230" w:h="9730"/>
          <w:pgMar w:top="1140" w:bottom="280" w:left="141" w:right="141"/>
        </w:sectPr>
      </w:pPr>
    </w:p>
    <w:p>
      <w:pPr>
        <w:pStyle w:val="BodyText"/>
        <w:jc w:val="right"/>
        <w:rPr>
          <w:u w:val="none"/>
        </w:rPr>
      </w:pPr>
      <w:r>
        <w:rPr>
          <w:w w:val="105"/>
          <w:u w:val="single"/>
        </w:rPr>
        <w:t>第五章</w:t>
      </w:r>
      <w:r>
        <w:rPr>
          <w:spacing w:val="6"/>
          <w:w w:val="105"/>
          <w:u w:val="single"/>
        </w:rPr>
        <w:t>  消化系统药物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１７９</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2"/>
        <w:ind w:right="379"/>
        <w:jc w:val="right"/>
        <w:rPr>
          <w:u w:val="none"/>
        </w:rPr>
      </w:pPr>
      <w:r>
        <w:rPr>
          <w:spacing w:val="-76"/>
          <w:u w:val="none"/>
        </w:rPr>
        <w:t>（</w:t>
      </w:r>
      <w:r>
        <w:rPr>
          <w:u w:val="none"/>
        </w:rPr>
        <w:t>续表</w:t>
      </w:r>
      <w:r>
        <w:rPr>
          <w:spacing w:val="-10"/>
          <w:u w:val="none"/>
        </w:rPr>
        <w:t>）</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5"/>
        <w:gridCol w:w="2889"/>
      </w:tblGrid>
      <w:tr>
        <w:trPr>
          <w:trHeight w:val="305" w:hRule="atLeast"/>
        </w:trPr>
        <w:tc>
          <w:tcPr>
            <w:tcW w:w="2865" w:type="dxa"/>
            <w:tcBorders>
              <w:left w:val="single" w:sz="4" w:space="0" w:color="000000"/>
              <w:bottom w:val="single" w:sz="4" w:space="0" w:color="000000"/>
              <w:right w:val="single" w:sz="4" w:space="0" w:color="000000"/>
            </w:tcBorders>
          </w:tcPr>
          <w:p>
            <w:pPr>
              <w:pStyle w:val="TableParagraph"/>
              <w:spacing w:before="52"/>
              <w:ind w:left="21"/>
              <w:jc w:val="center"/>
              <w:rPr>
                <w:sz w:val="15"/>
              </w:rPr>
            </w:pPr>
            <w:r>
              <w:rPr>
                <w:spacing w:val="-2"/>
                <w:sz w:val="15"/>
              </w:rPr>
              <w:t>用法与用量</w:t>
            </w:r>
          </w:p>
        </w:tc>
        <w:tc>
          <w:tcPr>
            <w:tcW w:w="2889" w:type="dxa"/>
            <w:tcBorders>
              <w:left w:val="single" w:sz="4" w:space="0" w:color="000000"/>
              <w:bottom w:val="single" w:sz="4" w:space="0" w:color="000000"/>
            </w:tcBorders>
          </w:tcPr>
          <w:p>
            <w:pPr>
              <w:pStyle w:val="TableParagraph"/>
              <w:tabs>
                <w:tab w:pos="500" w:val="left" w:leader="none"/>
                <w:tab w:pos="977" w:val="left" w:leader="none"/>
              </w:tabs>
              <w:spacing w:before="52"/>
              <w:ind w:left="22"/>
              <w:jc w:val="center"/>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4"/>
              <w:ind w:left="95" w:firstLine="17"/>
              <w:rPr>
                <w:rFonts w:ascii="Microsoft JhengHei" w:eastAsia="Microsoft JhengHei"/>
                <w:sz w:val="15"/>
              </w:rPr>
            </w:pPr>
            <w:r>
              <w:rPr>
                <w:spacing w:val="-41"/>
                <w:sz w:val="15"/>
              </w:rPr>
              <w:t>静滴：</w:t>
            </w:r>
            <w:r>
              <w:rPr>
                <w:rFonts w:ascii="Microsoft JhengHei" w:eastAsia="Microsoft JhengHei"/>
                <w:spacing w:val="-28"/>
                <w:position w:val="-1"/>
                <w:sz w:val="15"/>
              </w:rPr>
              <w:t>１０ </w:t>
            </w:r>
            <w:r>
              <w:rPr>
                <w:rFonts w:ascii="Microsoft JhengHei" w:eastAsia="Microsoft JhengHei"/>
                <w:spacing w:val="-58"/>
                <w:position w:val="-1"/>
                <w:sz w:val="15"/>
              </w:rPr>
              <w:t>ｍ</w:t>
            </w:r>
            <w:r>
              <w:rPr>
                <w:rFonts w:ascii="Microsoft JhengHei" w:eastAsia="Microsoft JhengHei"/>
                <w:spacing w:val="-58"/>
                <w:position w:val="-2"/>
                <w:sz w:val="15"/>
              </w:rPr>
              <w:t>ｇ</w:t>
            </w:r>
            <w:r>
              <w:rPr>
                <w:spacing w:val="-22"/>
                <w:sz w:val="15"/>
              </w:rPr>
              <w:t>／次，</w:t>
            </w:r>
            <w:r>
              <w:rPr>
                <w:rFonts w:ascii="Microsoft JhengHei" w:eastAsia="Microsoft JhengHei"/>
                <w:spacing w:val="-3"/>
                <w:position w:val="-1"/>
                <w:sz w:val="15"/>
              </w:rPr>
              <w:t>１</w:t>
            </w:r>
            <w:r>
              <w:rPr>
                <w:rFonts w:ascii="Malgun Gothic" w:eastAsia="Malgun Gothic"/>
                <w:spacing w:val="-3"/>
                <w:position w:val="-2"/>
                <w:sz w:val="15"/>
              </w:rPr>
              <w:t>～</w:t>
            </w:r>
            <w:r>
              <w:rPr>
                <w:rFonts w:ascii="Microsoft JhengHei" w:eastAsia="Microsoft JhengHei"/>
                <w:spacing w:val="-9"/>
                <w:position w:val="-1"/>
                <w:sz w:val="15"/>
              </w:rPr>
              <w:t>２ </w:t>
            </w:r>
            <w:r>
              <w:rPr>
                <w:spacing w:val="-30"/>
                <w:sz w:val="15"/>
              </w:rPr>
              <w:t>次／</w:t>
            </w:r>
            <w:r>
              <w:rPr>
                <w:rFonts w:ascii="Microsoft JhengHei" w:eastAsia="Microsoft JhengHei"/>
                <w:spacing w:val="-56"/>
                <w:position w:val="-1"/>
                <w:sz w:val="15"/>
              </w:rPr>
              <w:t>ｄ</w:t>
            </w:r>
            <w:r>
              <w:rPr>
                <w:spacing w:val="-21"/>
                <w:sz w:val="15"/>
              </w:rPr>
              <w:t>，溶于</w:t>
            </w:r>
            <w:r>
              <w:rPr>
                <w:rFonts w:ascii="Microsoft JhengHei" w:eastAsia="Microsoft JhengHei"/>
                <w:spacing w:val="-3"/>
                <w:position w:val="-1"/>
                <w:sz w:val="15"/>
              </w:rPr>
              <w:t>５％</w:t>
            </w:r>
            <w:r>
              <w:rPr>
                <w:rFonts w:ascii="Microsoft JhengHei" w:eastAsia="Microsoft JhengHei"/>
                <w:spacing w:val="40"/>
                <w:w w:val="105"/>
                <w:position w:val="-1"/>
                <w:sz w:val="15"/>
              </w:rPr>
              <w:t> </w:t>
            </w:r>
            <w:r>
              <w:rPr>
                <w:rFonts w:ascii="Microsoft JhengHei" w:eastAsia="Microsoft JhengHei"/>
                <w:spacing w:val="-57"/>
                <w:w w:val="105"/>
                <w:sz w:val="15"/>
              </w:rPr>
              <w:t>ＧＳ５００ｍｌ</w:t>
            </w:r>
            <w:r>
              <w:rPr>
                <w:spacing w:val="-18"/>
                <w:w w:val="105"/>
                <w:position w:val="2"/>
                <w:sz w:val="15"/>
              </w:rPr>
              <w:t>，静滴约</w:t>
            </w:r>
            <w:r>
              <w:rPr>
                <w:rFonts w:ascii="Microsoft JhengHei" w:eastAsia="Microsoft JhengHei"/>
                <w:spacing w:val="-4"/>
                <w:w w:val="105"/>
                <w:sz w:val="15"/>
              </w:rPr>
              <w:t>２ｈ</w:t>
            </w:r>
          </w:p>
        </w:tc>
        <w:tc>
          <w:tcPr>
            <w:tcW w:w="2889" w:type="dxa"/>
            <w:tcBorders>
              <w:top w:val="single" w:sz="4" w:space="0" w:color="000000"/>
              <w:left w:val="single" w:sz="4" w:space="0" w:color="000000"/>
              <w:bottom w:val="single" w:sz="4" w:space="0" w:color="000000"/>
            </w:tcBorders>
          </w:tcPr>
          <w:p>
            <w:pPr>
              <w:pStyle w:val="TableParagraph"/>
              <w:spacing w:before="54"/>
              <w:ind w:left="49"/>
              <w:jc w:val="center"/>
              <w:rPr>
                <w:sz w:val="15"/>
              </w:rPr>
            </w:pPr>
            <w:r>
              <w:rPr>
                <w:spacing w:val="-1"/>
                <w:sz w:val="15"/>
              </w:rPr>
              <w:t>哺乳期妇女使用本药时应停止授乳</w:t>
            </w:r>
          </w:p>
        </w:tc>
      </w:tr>
      <w:tr>
        <w:trPr>
          <w:trHeight w:val="944"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206" w:lineRule="auto" w:before="50"/>
              <w:ind w:right="46"/>
              <w:rPr>
                <w:sz w:val="15"/>
              </w:rPr>
            </w:pPr>
            <w:r>
              <w:rPr>
                <w:spacing w:val="-7"/>
                <w:sz w:val="15"/>
              </w:rPr>
              <w:t>口服：</w:t>
            </w:r>
            <w:r>
              <w:rPr>
                <w:rFonts w:ascii="Microsoft JhengHei" w:eastAsia="Microsoft JhengHei"/>
                <w:spacing w:val="-13"/>
                <w:position w:val="-1"/>
                <w:sz w:val="15"/>
              </w:rPr>
              <w:t>２ </w:t>
            </w:r>
            <w:r>
              <w:rPr>
                <w:spacing w:val="-7"/>
                <w:sz w:val="15"/>
              </w:rPr>
              <w:t>片／次，</w:t>
            </w:r>
            <w:r>
              <w:rPr>
                <w:rFonts w:ascii="Microsoft JhengHei" w:eastAsia="Microsoft JhengHei"/>
                <w:spacing w:val="-13"/>
                <w:position w:val="-1"/>
                <w:sz w:val="15"/>
              </w:rPr>
              <w:t>２ </w:t>
            </w:r>
            <w:r>
              <w:rPr>
                <w:spacing w:val="-32"/>
                <w:sz w:val="15"/>
              </w:rPr>
              <w:t>次／</w:t>
            </w:r>
            <w:r>
              <w:rPr>
                <w:rFonts w:ascii="Microsoft JhengHei" w:eastAsia="Microsoft JhengHei"/>
                <w:spacing w:val="-57"/>
                <w:position w:val="-1"/>
                <w:sz w:val="15"/>
              </w:rPr>
              <w:t>ｄ</w:t>
            </w:r>
            <w:r>
              <w:rPr>
                <w:spacing w:val="-7"/>
                <w:sz w:val="15"/>
              </w:rPr>
              <w:t>。早晚餐后</w:t>
            </w:r>
            <w:r>
              <w:rPr>
                <w:rFonts w:ascii="Microsoft JhengHei" w:eastAsia="Microsoft JhengHei"/>
                <w:spacing w:val="-7"/>
                <w:position w:val="-1"/>
                <w:sz w:val="15"/>
              </w:rPr>
              <w:t>１ｈ</w:t>
            </w:r>
            <w:r>
              <w:rPr>
                <w:spacing w:val="-6"/>
                <w:w w:val="105"/>
                <w:sz w:val="15"/>
              </w:rPr>
              <w:t>服用</w:t>
            </w:r>
          </w:p>
        </w:tc>
        <w:tc>
          <w:tcPr>
            <w:tcW w:w="2889" w:type="dxa"/>
            <w:tcBorders>
              <w:top w:val="single" w:sz="4" w:space="0" w:color="000000"/>
              <w:left w:val="single" w:sz="4" w:space="0" w:color="000000"/>
              <w:bottom w:val="single" w:sz="4" w:space="0" w:color="000000"/>
            </w:tcBorders>
          </w:tcPr>
          <w:p>
            <w:pPr>
              <w:pStyle w:val="TableParagraph"/>
              <w:spacing w:line="182" w:lineRule="auto" w:before="75"/>
              <w:ind w:left="112" w:right="85" w:firstLine="159"/>
              <w:jc w:val="both"/>
              <w:rPr>
                <w:position w:val="3"/>
                <w:sz w:val="15"/>
              </w:rPr>
            </w:pPr>
            <w:r>
              <w:rPr>
                <w:rFonts w:ascii="Malgun Gothic" w:hAnsi="Malgun Gothic" w:eastAsia="Malgun Gothic"/>
                <w:position w:val="-2"/>
                <w:sz w:val="15"/>
              </w:rPr>
              <w:t>①</w:t>
            </w:r>
            <w:r>
              <w:rPr>
                <w:spacing w:val="11"/>
                <w:sz w:val="15"/>
              </w:rPr>
              <w:t>与抗溃疡药物合用效果更好。</w:t>
            </w:r>
            <w:r>
              <w:rPr>
                <w:rFonts w:ascii="Malgun Gothic" w:hAnsi="Malgun Gothic" w:eastAsia="Malgun Gothic"/>
                <w:position w:val="-2"/>
                <w:sz w:val="15"/>
              </w:rPr>
              <w:t>②</w:t>
            </w:r>
            <w:r>
              <w:rPr>
                <w:spacing w:val="-2"/>
                <w:sz w:val="15"/>
              </w:rPr>
              <w:t>急性肠炎疗程为</w:t>
            </w:r>
            <w:r>
              <w:rPr>
                <w:rFonts w:ascii="Microsoft JhengHei" w:hAnsi="Microsoft JhengHei" w:eastAsia="Microsoft JhengHei"/>
                <w:spacing w:val="-2"/>
                <w:position w:val="-1"/>
                <w:sz w:val="15"/>
              </w:rPr>
              <w:t>３</w:t>
            </w:r>
            <w:r>
              <w:rPr>
                <w:rFonts w:ascii="Malgun Gothic" w:hAnsi="Malgun Gothic" w:eastAsia="Malgun Gothic"/>
                <w:spacing w:val="-2"/>
                <w:position w:val="-2"/>
                <w:sz w:val="15"/>
              </w:rPr>
              <w:t>～</w:t>
            </w:r>
            <w:r>
              <w:rPr>
                <w:rFonts w:ascii="Microsoft JhengHei" w:hAnsi="Microsoft JhengHei" w:eastAsia="Microsoft JhengHei"/>
                <w:spacing w:val="-2"/>
                <w:position w:val="-1"/>
                <w:sz w:val="15"/>
              </w:rPr>
              <w:t>５ｄ</w:t>
            </w:r>
            <w:r>
              <w:rPr>
                <w:spacing w:val="-2"/>
                <w:sz w:val="15"/>
              </w:rPr>
              <w:t>，慢性胃炎疗程</w:t>
            </w:r>
            <w:r>
              <w:rPr>
                <w:spacing w:val="-2"/>
                <w:w w:val="105"/>
                <w:position w:val="3"/>
                <w:sz w:val="15"/>
              </w:rPr>
              <w:t>为</w:t>
            </w:r>
            <w:r>
              <w:rPr>
                <w:rFonts w:ascii="Microsoft JhengHei" w:hAnsi="Microsoft JhengHei" w:eastAsia="Microsoft JhengHei"/>
                <w:spacing w:val="-2"/>
                <w:w w:val="105"/>
                <w:position w:val="1"/>
                <w:sz w:val="15"/>
              </w:rPr>
              <w:t>２</w:t>
            </w:r>
            <w:r>
              <w:rPr>
                <w:rFonts w:ascii="Malgun Gothic" w:hAnsi="Malgun Gothic" w:eastAsia="Malgun Gothic"/>
                <w:spacing w:val="-2"/>
                <w:w w:val="105"/>
                <w:sz w:val="15"/>
              </w:rPr>
              <w:t>～</w:t>
            </w:r>
            <w:r>
              <w:rPr>
                <w:rFonts w:ascii="Microsoft JhengHei" w:hAnsi="Microsoft JhengHei" w:eastAsia="Microsoft JhengHei"/>
                <w:spacing w:val="-2"/>
                <w:w w:val="105"/>
                <w:position w:val="1"/>
                <w:sz w:val="15"/>
              </w:rPr>
              <w:t>４</w:t>
            </w:r>
            <w:r>
              <w:rPr>
                <w:spacing w:val="-2"/>
                <w:w w:val="105"/>
                <w:position w:val="3"/>
                <w:sz w:val="15"/>
              </w:rPr>
              <w:t>周</w:t>
            </w:r>
          </w:p>
        </w:tc>
      </w:tr>
      <w:tr>
        <w:trPr>
          <w:trHeight w:val="1183"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71"/>
              <w:ind w:right="48"/>
              <w:jc w:val="both"/>
              <w:rPr>
                <w:sz w:val="15"/>
              </w:rPr>
            </w:pPr>
            <w:r>
              <w:rPr>
                <w:spacing w:val="3"/>
                <w:w w:val="103"/>
                <w:position w:val="3"/>
                <w:sz w:val="15"/>
              </w:rPr>
              <w:t>口服</w:t>
            </w:r>
            <w:r>
              <w:rPr>
                <w:spacing w:val="-115"/>
                <w:w w:val="103"/>
                <w:position w:val="3"/>
                <w:sz w:val="15"/>
              </w:rPr>
              <w:t>：</w:t>
            </w:r>
            <w:r>
              <w:rPr>
                <w:rFonts w:ascii="Microsoft JhengHei" w:eastAsia="Microsoft JhengHei"/>
                <w:spacing w:val="2"/>
                <w:w w:val="103"/>
                <w:position w:val="1"/>
                <w:sz w:val="15"/>
              </w:rPr>
              <w:t>３</w:t>
            </w:r>
            <w:r>
              <w:rPr>
                <w:spacing w:val="-35"/>
                <w:w w:val="103"/>
                <w:position w:val="3"/>
                <w:sz w:val="15"/>
              </w:rPr>
              <w:t>次</w:t>
            </w:r>
            <w:r>
              <w:rPr>
                <w:spacing w:val="-72"/>
                <w:w w:val="103"/>
                <w:position w:val="3"/>
                <w:sz w:val="15"/>
              </w:rPr>
              <w:t>／</w:t>
            </w:r>
            <w:r>
              <w:rPr>
                <w:rFonts w:ascii="Microsoft JhengHei" w:eastAsia="Microsoft JhengHei"/>
                <w:spacing w:val="-41"/>
                <w:w w:val="103"/>
                <w:position w:val="1"/>
                <w:sz w:val="15"/>
              </w:rPr>
              <w:t>ｄ</w:t>
            </w:r>
            <w:r>
              <w:rPr>
                <w:spacing w:val="-115"/>
                <w:w w:val="103"/>
                <w:position w:val="3"/>
                <w:sz w:val="15"/>
              </w:rPr>
              <w:t>，</w:t>
            </w:r>
            <w:r>
              <w:rPr>
                <w:rFonts w:ascii="Microsoft JhengHei" w:eastAsia="Microsoft JhengHei"/>
                <w:spacing w:val="-37"/>
                <w:w w:val="103"/>
                <w:position w:val="1"/>
                <w:sz w:val="15"/>
              </w:rPr>
              <w:t>１１</w:t>
            </w:r>
            <w:r>
              <w:rPr>
                <w:spacing w:val="4"/>
                <w:w w:val="103"/>
                <w:position w:val="3"/>
                <w:sz w:val="15"/>
              </w:rPr>
              <w:t>岁以上</w:t>
            </w:r>
            <w:r>
              <w:rPr>
                <w:rFonts w:ascii="Microsoft JhengHei" w:eastAsia="Microsoft JhengHei"/>
                <w:spacing w:val="-65"/>
                <w:w w:val="103"/>
                <w:position w:val="1"/>
                <w:sz w:val="15"/>
              </w:rPr>
              <w:t>１．２５</w:t>
            </w:r>
            <w:r>
              <w:rPr>
                <w:rFonts w:ascii="Malgun Gothic" w:eastAsia="Malgun Gothic"/>
                <w:spacing w:val="-31"/>
                <w:w w:val="103"/>
                <w:sz w:val="15"/>
              </w:rPr>
              <w:t>～</w:t>
            </w:r>
            <w:r>
              <w:rPr>
                <w:rFonts w:ascii="Microsoft JhengHei" w:eastAsia="Microsoft JhengHei"/>
                <w:spacing w:val="-61"/>
                <w:w w:val="103"/>
                <w:position w:val="1"/>
                <w:sz w:val="15"/>
              </w:rPr>
              <w:t>２．２５</w:t>
            </w:r>
            <w:r>
              <w:rPr>
                <w:rFonts w:ascii="Microsoft JhengHei" w:eastAsia="Microsoft JhengHei"/>
                <w:spacing w:val="-80"/>
                <w:w w:val="103"/>
                <w:sz w:val="15"/>
              </w:rPr>
              <w:t>ｇ</w:t>
            </w:r>
            <w:r>
              <w:rPr>
                <w:w w:val="103"/>
                <w:position w:val="3"/>
                <w:sz w:val="15"/>
              </w:rPr>
              <w:t>／</w:t>
            </w:r>
            <w:r>
              <w:rPr>
                <w:spacing w:val="3"/>
                <w:w w:val="103"/>
                <w:position w:val="3"/>
                <w:sz w:val="15"/>
              </w:rPr>
              <w:t>次</w:t>
            </w:r>
            <w:r>
              <w:rPr>
                <w:spacing w:val="-115"/>
                <w:w w:val="103"/>
                <w:position w:val="3"/>
                <w:sz w:val="15"/>
              </w:rPr>
              <w:t>；</w:t>
            </w:r>
            <w:r>
              <w:rPr>
                <w:rFonts w:ascii="Microsoft JhengHei" w:eastAsia="Microsoft JhengHei"/>
                <w:spacing w:val="-37"/>
                <w:w w:val="103"/>
                <w:position w:val="1"/>
                <w:sz w:val="15"/>
              </w:rPr>
              <w:t>５</w:t>
            </w:r>
            <w:r>
              <w:rPr>
                <w:rFonts w:ascii="Malgun Gothic" w:eastAsia="Malgun Gothic"/>
                <w:spacing w:val="-35"/>
                <w:w w:val="103"/>
                <w:sz w:val="15"/>
              </w:rPr>
              <w:t>～</w:t>
            </w:r>
            <w:r>
              <w:rPr>
                <w:rFonts w:ascii="Microsoft JhengHei" w:eastAsia="Microsoft JhengHei"/>
                <w:spacing w:val="-37"/>
                <w:w w:val="103"/>
                <w:position w:val="1"/>
                <w:sz w:val="15"/>
              </w:rPr>
              <w:t>１０</w:t>
            </w:r>
            <w:r>
              <w:rPr>
                <w:spacing w:val="3"/>
                <w:w w:val="103"/>
                <w:position w:val="3"/>
                <w:sz w:val="15"/>
              </w:rPr>
              <w:t>岁</w:t>
            </w:r>
            <w:r>
              <w:rPr>
                <w:spacing w:val="-115"/>
                <w:w w:val="103"/>
                <w:position w:val="3"/>
                <w:sz w:val="15"/>
              </w:rPr>
              <w:t>，</w:t>
            </w:r>
            <w:r>
              <w:rPr>
                <w:rFonts w:ascii="Microsoft JhengHei" w:eastAsia="Microsoft JhengHei"/>
                <w:spacing w:val="-66"/>
                <w:w w:val="103"/>
                <w:position w:val="1"/>
                <w:sz w:val="15"/>
              </w:rPr>
              <w:t>０．７５</w:t>
            </w:r>
            <w:r>
              <w:rPr>
                <w:rFonts w:ascii="Malgun Gothic" w:eastAsia="Malgun Gothic"/>
                <w:spacing w:val="-31"/>
                <w:w w:val="103"/>
                <w:sz w:val="15"/>
              </w:rPr>
              <w:t>～</w:t>
            </w:r>
            <w:r>
              <w:rPr>
                <w:rFonts w:ascii="Microsoft JhengHei" w:eastAsia="Microsoft JhengHei"/>
                <w:spacing w:val="-63"/>
                <w:w w:val="103"/>
                <w:position w:val="1"/>
                <w:sz w:val="15"/>
              </w:rPr>
              <w:t>１．２５</w:t>
            </w:r>
            <w:r>
              <w:rPr>
                <w:rFonts w:ascii="Microsoft JhengHei" w:eastAsia="Microsoft JhengHei"/>
                <w:spacing w:val="-80"/>
                <w:w w:val="103"/>
                <w:sz w:val="15"/>
              </w:rPr>
              <w:t>ｇ</w:t>
            </w:r>
            <w:r>
              <w:rPr>
                <w:spacing w:val="-37"/>
                <w:w w:val="103"/>
                <w:position w:val="3"/>
                <w:sz w:val="15"/>
              </w:rPr>
              <w:t>／</w:t>
            </w:r>
            <w:r>
              <w:rPr>
                <w:spacing w:val="3"/>
                <w:w w:val="103"/>
                <w:position w:val="3"/>
                <w:sz w:val="15"/>
              </w:rPr>
              <w:t>次</w:t>
            </w:r>
            <w:r>
              <w:rPr>
                <w:spacing w:val="-72"/>
                <w:w w:val="103"/>
                <w:position w:val="3"/>
                <w:sz w:val="15"/>
              </w:rPr>
              <w:t>，</w:t>
            </w:r>
            <w:r>
              <w:rPr>
                <w:spacing w:val="4"/>
                <w:w w:val="103"/>
                <w:position w:val="3"/>
                <w:sz w:val="15"/>
              </w:rPr>
              <w:t>需饭后</w:t>
            </w:r>
            <w:r>
              <w:rPr>
                <w:spacing w:val="1"/>
                <w:w w:val="103"/>
                <w:sz w:val="15"/>
              </w:rPr>
              <w:t>服用</w:t>
            </w:r>
          </w:p>
        </w:tc>
        <w:tc>
          <w:tcPr>
            <w:tcW w:w="2889" w:type="dxa"/>
            <w:tcBorders>
              <w:top w:val="single" w:sz="4" w:space="0" w:color="000000"/>
              <w:left w:val="single" w:sz="4" w:space="0" w:color="000000"/>
              <w:bottom w:val="single" w:sz="4" w:space="0" w:color="000000"/>
            </w:tcBorders>
          </w:tcPr>
          <w:p>
            <w:pPr>
              <w:pStyle w:val="TableParagraph"/>
              <w:spacing w:before="54"/>
              <w:ind w:left="112" w:right="6" w:firstLine="159"/>
              <w:rPr>
                <w:sz w:val="15"/>
              </w:rPr>
            </w:pPr>
            <w:r>
              <w:rPr>
                <w:spacing w:val="6"/>
                <w:w w:val="103"/>
                <w:sz w:val="15"/>
              </w:rPr>
              <w:t>本药还含有多种维生素和铁</w:t>
            </w:r>
            <w:r>
              <w:rPr>
                <w:spacing w:val="-70"/>
                <w:w w:val="103"/>
                <w:sz w:val="15"/>
              </w:rPr>
              <w:t>、</w:t>
            </w:r>
            <w:r>
              <w:rPr>
                <w:spacing w:val="3"/>
                <w:w w:val="103"/>
                <w:sz w:val="15"/>
              </w:rPr>
              <w:t>磷</w:t>
            </w:r>
            <w:r>
              <w:rPr>
                <w:spacing w:val="-70"/>
                <w:w w:val="103"/>
                <w:sz w:val="15"/>
              </w:rPr>
              <w:t>、</w:t>
            </w:r>
            <w:r>
              <w:rPr>
                <w:spacing w:val="3"/>
                <w:w w:val="103"/>
                <w:sz w:val="15"/>
              </w:rPr>
              <w:t>钙</w:t>
            </w:r>
            <w:r>
              <w:rPr>
                <w:w w:val="103"/>
                <w:sz w:val="15"/>
              </w:rPr>
              <w:t>、</w:t>
            </w:r>
            <w:r>
              <w:rPr>
                <w:spacing w:val="7"/>
                <w:w w:val="103"/>
                <w:sz w:val="15"/>
              </w:rPr>
              <w:t>镁等多种矿物质及人体所需的多种氨</w:t>
            </w:r>
            <w:r>
              <w:rPr>
                <w:spacing w:val="3"/>
                <w:w w:val="103"/>
                <w:sz w:val="15"/>
              </w:rPr>
              <w:t>基酸</w:t>
            </w:r>
            <w:r>
              <w:rPr>
                <w:spacing w:val="-76"/>
                <w:w w:val="103"/>
                <w:sz w:val="15"/>
              </w:rPr>
              <w:t>，</w:t>
            </w:r>
            <w:r>
              <w:rPr>
                <w:spacing w:val="3"/>
                <w:w w:val="103"/>
                <w:sz w:val="15"/>
              </w:rPr>
              <w:t>因此</w:t>
            </w:r>
            <w:r>
              <w:rPr>
                <w:spacing w:val="-76"/>
                <w:w w:val="103"/>
                <w:sz w:val="15"/>
              </w:rPr>
              <w:t>，</w:t>
            </w:r>
            <w:r>
              <w:rPr>
                <w:spacing w:val="3"/>
                <w:w w:val="103"/>
                <w:sz w:val="15"/>
              </w:rPr>
              <w:t>可以均衡补充食物营养</w:t>
            </w:r>
          </w:p>
        </w:tc>
      </w:tr>
      <w:tr>
        <w:trPr>
          <w:trHeight w:val="945" w:hRule="atLeast"/>
        </w:trPr>
        <w:tc>
          <w:tcPr>
            <w:tcW w:w="2865" w:type="dxa"/>
            <w:tcBorders>
              <w:top w:val="single" w:sz="4" w:space="0" w:color="000000"/>
              <w:left w:val="single" w:sz="4" w:space="0" w:color="000000"/>
              <w:bottom w:val="single" w:sz="4" w:space="0" w:color="000000"/>
              <w:right w:val="single" w:sz="4" w:space="0" w:color="000000"/>
            </w:tcBorders>
          </w:tcPr>
          <w:p>
            <w:pPr>
              <w:pStyle w:val="TableParagraph"/>
              <w:spacing w:line="180" w:lineRule="auto" w:before="68"/>
              <w:ind w:right="677"/>
              <w:rPr>
                <w:sz w:val="15"/>
              </w:rPr>
            </w:pPr>
            <w:r>
              <w:rPr>
                <w:spacing w:val="-54"/>
                <w:w w:val="105"/>
                <w:sz w:val="15"/>
              </w:rPr>
              <w:t>口服：</w:t>
            </w:r>
            <w:r>
              <w:rPr>
                <w:rFonts w:ascii="Microsoft JhengHei" w:eastAsia="Microsoft JhengHei"/>
                <w:spacing w:val="-21"/>
                <w:w w:val="105"/>
                <w:position w:val="-1"/>
                <w:sz w:val="15"/>
              </w:rPr>
              <w:t>１</w:t>
            </w:r>
            <w:r>
              <w:rPr>
                <w:rFonts w:ascii="Malgun Gothic" w:eastAsia="Malgun Gothic"/>
                <w:spacing w:val="-19"/>
                <w:w w:val="105"/>
                <w:position w:val="-2"/>
                <w:sz w:val="15"/>
              </w:rPr>
              <w:t>～</w:t>
            </w:r>
            <w:r>
              <w:rPr>
                <w:rFonts w:ascii="Microsoft JhengHei" w:eastAsia="Microsoft JhengHei"/>
                <w:spacing w:val="18"/>
                <w:w w:val="105"/>
                <w:position w:val="-1"/>
                <w:sz w:val="15"/>
              </w:rPr>
              <w:t>２</w:t>
            </w:r>
            <w:r>
              <w:rPr>
                <w:spacing w:val="-48"/>
                <w:w w:val="105"/>
                <w:sz w:val="15"/>
              </w:rPr>
              <w:t>片／次，</w:t>
            </w:r>
            <w:r>
              <w:rPr>
                <w:rFonts w:ascii="Microsoft JhengHei" w:eastAsia="Microsoft JhengHei"/>
                <w:spacing w:val="-21"/>
                <w:w w:val="105"/>
                <w:position w:val="-1"/>
                <w:sz w:val="15"/>
              </w:rPr>
              <w:t>３</w:t>
            </w:r>
            <w:r>
              <w:rPr>
                <w:rFonts w:ascii="Malgun Gothic" w:eastAsia="Malgun Gothic"/>
                <w:spacing w:val="-19"/>
                <w:w w:val="105"/>
                <w:position w:val="-2"/>
                <w:sz w:val="15"/>
              </w:rPr>
              <w:t>～</w:t>
            </w:r>
            <w:r>
              <w:rPr>
                <w:rFonts w:ascii="Microsoft JhengHei" w:eastAsia="Microsoft JhengHei"/>
                <w:spacing w:val="18"/>
                <w:w w:val="105"/>
                <w:position w:val="-1"/>
                <w:sz w:val="15"/>
              </w:rPr>
              <w:t>４</w:t>
            </w:r>
            <w:r>
              <w:rPr>
                <w:spacing w:val="-30"/>
                <w:w w:val="105"/>
                <w:sz w:val="15"/>
              </w:rPr>
              <w:t>次／</w:t>
            </w:r>
            <w:r>
              <w:rPr>
                <w:rFonts w:ascii="Microsoft JhengHei" w:eastAsia="Microsoft JhengHei"/>
                <w:spacing w:val="-30"/>
                <w:w w:val="105"/>
                <w:position w:val="-1"/>
                <w:sz w:val="15"/>
              </w:rPr>
              <w:t>ｄ</w:t>
            </w:r>
            <w:r>
              <w:rPr>
                <w:spacing w:val="-49"/>
                <w:sz w:val="15"/>
              </w:rPr>
              <w:t>栓剂：</w:t>
            </w:r>
            <w:r>
              <w:rPr>
                <w:rFonts w:ascii="Microsoft JhengHei" w:eastAsia="Microsoft JhengHei"/>
                <w:spacing w:val="2"/>
                <w:position w:val="-1"/>
                <w:sz w:val="15"/>
              </w:rPr>
              <w:t>１</w:t>
            </w:r>
            <w:r>
              <w:rPr>
                <w:spacing w:val="-34"/>
                <w:sz w:val="15"/>
              </w:rPr>
              <w:t>枚／次，</w:t>
            </w:r>
            <w:r>
              <w:rPr>
                <w:rFonts w:ascii="Microsoft JhengHei" w:eastAsia="Microsoft JhengHei"/>
                <w:spacing w:val="-7"/>
                <w:position w:val="-1"/>
                <w:sz w:val="15"/>
              </w:rPr>
              <w:t>１</w:t>
            </w:r>
            <w:r>
              <w:rPr>
                <w:rFonts w:ascii="Malgun Gothic" w:eastAsia="Malgun Gothic"/>
                <w:spacing w:val="-5"/>
                <w:position w:val="-2"/>
                <w:sz w:val="15"/>
              </w:rPr>
              <w:t>～</w:t>
            </w:r>
            <w:r>
              <w:rPr>
                <w:rFonts w:ascii="Microsoft JhengHei" w:eastAsia="Microsoft JhengHei"/>
                <w:spacing w:val="32"/>
                <w:position w:val="-1"/>
                <w:sz w:val="15"/>
              </w:rPr>
              <w:t>２</w:t>
            </w:r>
            <w:r>
              <w:rPr>
                <w:spacing w:val="-40"/>
                <w:sz w:val="15"/>
              </w:rPr>
              <w:t>次／</w:t>
            </w:r>
            <w:r>
              <w:rPr>
                <w:rFonts w:ascii="Microsoft JhengHei" w:eastAsia="Microsoft JhengHei"/>
                <w:spacing w:val="-63"/>
                <w:position w:val="-1"/>
                <w:sz w:val="15"/>
              </w:rPr>
              <w:t>ｄ</w:t>
            </w:r>
            <w:r>
              <w:rPr>
                <w:spacing w:val="-32"/>
                <w:sz w:val="15"/>
              </w:rPr>
              <w:t>，塞肛</w:t>
            </w:r>
          </w:p>
        </w:tc>
        <w:tc>
          <w:tcPr>
            <w:tcW w:w="2889" w:type="dxa"/>
            <w:tcBorders>
              <w:top w:val="single" w:sz="4" w:space="0" w:color="000000"/>
              <w:left w:val="single" w:sz="4" w:space="0" w:color="000000"/>
              <w:bottom w:val="single" w:sz="4" w:space="0" w:color="000000"/>
            </w:tcBorders>
          </w:tcPr>
          <w:p>
            <w:pPr>
              <w:pStyle w:val="TableParagraph"/>
              <w:spacing w:line="211" w:lineRule="auto" w:before="73"/>
              <w:ind w:left="112" w:right="85" w:firstLine="159"/>
              <w:rPr>
                <w:sz w:val="15"/>
              </w:rPr>
            </w:pPr>
            <w:r>
              <w:rPr>
                <w:spacing w:val="7"/>
                <w:sz w:val="15"/>
              </w:rPr>
              <w:t>严重肝肾功能损害者忌用。本品可</w:t>
            </w:r>
            <w:r>
              <w:rPr>
                <w:spacing w:val="1"/>
                <w:w w:val="105"/>
                <w:sz w:val="15"/>
              </w:rPr>
              <w:t>抑制维生素</w:t>
            </w:r>
            <w:r>
              <w:rPr>
                <w:rFonts w:ascii="Microsoft JhengHei" w:eastAsia="Microsoft JhengHei"/>
                <w:w w:val="105"/>
                <w:position w:val="-1"/>
                <w:sz w:val="15"/>
              </w:rPr>
              <w:t>Ｂ</w:t>
            </w:r>
            <w:r>
              <w:rPr>
                <w:rFonts w:ascii="Microsoft JhengHei" w:eastAsia="Microsoft JhengHei"/>
                <w:w w:val="105"/>
                <w:position w:val="-2"/>
                <w:sz w:val="10"/>
              </w:rPr>
              <w:t>１２</w:t>
            </w:r>
            <w:r>
              <w:rPr>
                <w:w w:val="105"/>
                <w:sz w:val="15"/>
              </w:rPr>
              <w:t>的吸收</w:t>
            </w:r>
          </w:p>
        </w:tc>
      </w:tr>
      <w:tr>
        <w:trPr>
          <w:trHeight w:val="942" w:hRule="atLeast"/>
        </w:trPr>
        <w:tc>
          <w:tcPr>
            <w:tcW w:w="2865" w:type="dxa"/>
            <w:tcBorders>
              <w:top w:val="single" w:sz="4" w:space="0" w:color="000000"/>
              <w:left w:val="single" w:sz="4" w:space="0" w:color="000000"/>
              <w:right w:val="single" w:sz="4" w:space="0" w:color="000000"/>
            </w:tcBorders>
          </w:tcPr>
          <w:p>
            <w:pPr>
              <w:pStyle w:val="TableParagraph"/>
              <w:spacing w:line="177" w:lineRule="auto" w:before="69"/>
              <w:ind w:right="88" w:hanging="1"/>
              <w:rPr>
                <w:rFonts w:ascii="Microsoft JhengHei" w:eastAsia="Microsoft JhengHei"/>
                <w:position w:val="-1"/>
                <w:sz w:val="15"/>
              </w:rPr>
            </w:pPr>
            <w:r>
              <w:rPr>
                <w:spacing w:val="-17"/>
                <w:sz w:val="15"/>
              </w:rPr>
              <w:t>口服：初剂量：</w:t>
            </w:r>
            <w:r>
              <w:rPr>
                <w:rFonts w:ascii="Microsoft JhengHei" w:eastAsia="Microsoft JhengHei"/>
                <w:spacing w:val="-53"/>
                <w:position w:val="-1"/>
                <w:sz w:val="15"/>
              </w:rPr>
              <w:t>４</w:t>
            </w:r>
            <w:r>
              <w:rPr>
                <w:rFonts w:ascii="Malgun Gothic" w:eastAsia="Malgun Gothic"/>
                <w:spacing w:val="-53"/>
                <w:position w:val="-2"/>
                <w:sz w:val="15"/>
              </w:rPr>
              <w:t>～</w:t>
            </w:r>
            <w:r>
              <w:rPr>
                <w:rFonts w:ascii="Microsoft JhengHei" w:eastAsia="Microsoft JhengHei"/>
                <w:spacing w:val="-53"/>
                <w:position w:val="-1"/>
                <w:sz w:val="15"/>
              </w:rPr>
              <w:t>６</w:t>
            </w:r>
            <w:r>
              <w:rPr>
                <w:rFonts w:ascii="Microsoft JhengHei" w:eastAsia="Microsoft JhengHei"/>
                <w:spacing w:val="-53"/>
                <w:position w:val="-2"/>
                <w:sz w:val="15"/>
              </w:rPr>
              <w:t>ｇ</w:t>
            </w:r>
            <w:r>
              <w:rPr>
                <w:spacing w:val="-53"/>
                <w:sz w:val="15"/>
              </w:rPr>
              <w:t>／</w:t>
            </w:r>
            <w:r>
              <w:rPr>
                <w:rFonts w:ascii="Microsoft JhengHei" w:eastAsia="Microsoft JhengHei"/>
                <w:spacing w:val="-53"/>
                <w:position w:val="-1"/>
                <w:sz w:val="15"/>
              </w:rPr>
              <w:t>ｄ</w:t>
            </w:r>
            <w:r>
              <w:rPr>
                <w:spacing w:val="-19"/>
                <w:sz w:val="15"/>
              </w:rPr>
              <w:t>，分</w:t>
            </w:r>
            <w:r>
              <w:rPr>
                <w:rFonts w:ascii="Microsoft JhengHei" w:eastAsia="Microsoft JhengHei"/>
                <w:position w:val="-1"/>
                <w:sz w:val="15"/>
              </w:rPr>
              <w:t>３</w:t>
            </w:r>
            <w:r>
              <w:rPr>
                <w:rFonts w:ascii="Malgun Gothic" w:eastAsia="Malgun Gothic"/>
                <w:position w:val="-2"/>
                <w:sz w:val="15"/>
              </w:rPr>
              <w:t>～</w:t>
            </w:r>
            <w:r>
              <w:rPr>
                <w:rFonts w:ascii="Microsoft JhengHei" w:eastAsia="Microsoft JhengHei"/>
                <w:spacing w:val="-11"/>
                <w:position w:val="-1"/>
                <w:sz w:val="15"/>
              </w:rPr>
              <w:t>４ </w:t>
            </w:r>
            <w:r>
              <w:rPr>
                <w:spacing w:val="7"/>
                <w:sz w:val="15"/>
              </w:rPr>
              <w:t>次服</w:t>
            </w:r>
            <w:r>
              <w:rPr>
                <w:spacing w:val="-8"/>
                <w:w w:val="105"/>
                <w:sz w:val="15"/>
              </w:rPr>
              <w:t>用。维持剂量</w:t>
            </w:r>
            <w:r>
              <w:rPr>
                <w:rFonts w:ascii="Microsoft JhengHei" w:eastAsia="Microsoft JhengHei"/>
                <w:spacing w:val="-8"/>
                <w:w w:val="105"/>
                <w:position w:val="-1"/>
                <w:sz w:val="15"/>
              </w:rPr>
              <w:t>１</w:t>
            </w:r>
            <w:r>
              <w:rPr>
                <w:rFonts w:ascii="Malgun Gothic" w:eastAsia="Malgun Gothic"/>
                <w:spacing w:val="-8"/>
                <w:w w:val="105"/>
                <w:position w:val="-2"/>
                <w:sz w:val="15"/>
              </w:rPr>
              <w:t>～</w:t>
            </w:r>
            <w:r>
              <w:rPr>
                <w:rFonts w:ascii="Microsoft JhengHei" w:eastAsia="Microsoft JhengHei"/>
                <w:spacing w:val="-8"/>
                <w:w w:val="105"/>
                <w:position w:val="-1"/>
                <w:sz w:val="15"/>
              </w:rPr>
              <w:t>２</w:t>
            </w:r>
            <w:r>
              <w:rPr>
                <w:rFonts w:ascii="Microsoft JhengHei" w:eastAsia="Microsoft JhengHei"/>
                <w:spacing w:val="-8"/>
                <w:w w:val="105"/>
                <w:position w:val="-2"/>
                <w:sz w:val="15"/>
              </w:rPr>
              <w:t>ｇ</w:t>
            </w:r>
            <w:r>
              <w:rPr>
                <w:spacing w:val="-8"/>
                <w:w w:val="105"/>
                <w:sz w:val="15"/>
              </w:rPr>
              <w:t>／</w:t>
            </w:r>
            <w:r>
              <w:rPr>
                <w:rFonts w:ascii="Microsoft JhengHei" w:eastAsia="Microsoft JhengHei"/>
                <w:spacing w:val="-8"/>
                <w:w w:val="105"/>
                <w:position w:val="-1"/>
                <w:sz w:val="15"/>
              </w:rPr>
              <w:t>ｄ</w:t>
            </w:r>
          </w:p>
          <w:p>
            <w:pPr>
              <w:pStyle w:val="TableParagraph"/>
              <w:spacing w:line="227" w:lineRule="exact"/>
              <w:rPr>
                <w:sz w:val="15"/>
              </w:rPr>
            </w:pPr>
            <w:r>
              <w:rPr>
                <w:spacing w:val="-18"/>
                <w:sz w:val="15"/>
              </w:rPr>
              <w:t>外用：塞肛</w:t>
            </w:r>
            <w:r>
              <w:rPr>
                <w:spacing w:val="-115"/>
                <w:sz w:val="15"/>
              </w:rPr>
              <w:t>，</w:t>
            </w:r>
            <w:r>
              <w:rPr>
                <w:rFonts w:ascii="Microsoft JhengHei" w:eastAsia="Microsoft JhengHei"/>
                <w:spacing w:val="2"/>
                <w:position w:val="-1"/>
                <w:sz w:val="15"/>
              </w:rPr>
              <w:t>１</w:t>
            </w:r>
            <w:r>
              <w:rPr>
                <w:spacing w:val="-2"/>
                <w:sz w:val="15"/>
              </w:rPr>
              <w:t>枚／次</w:t>
            </w:r>
            <w:r>
              <w:rPr>
                <w:spacing w:val="-115"/>
                <w:sz w:val="15"/>
              </w:rPr>
              <w:t>，</w:t>
            </w:r>
            <w:r>
              <w:rPr>
                <w:rFonts w:ascii="Microsoft JhengHei" w:eastAsia="Microsoft JhengHei"/>
                <w:spacing w:val="2"/>
                <w:position w:val="-1"/>
                <w:sz w:val="15"/>
              </w:rPr>
              <w:t>３</w:t>
            </w:r>
            <w:r>
              <w:rPr>
                <w:spacing w:val="-33"/>
                <w:sz w:val="15"/>
              </w:rPr>
              <w:t>次／</w:t>
            </w:r>
            <w:r>
              <w:rPr>
                <w:rFonts w:ascii="Microsoft JhengHei" w:eastAsia="Microsoft JhengHei"/>
                <w:spacing w:val="-63"/>
                <w:position w:val="-1"/>
                <w:sz w:val="15"/>
              </w:rPr>
              <w:t>ｄ</w:t>
            </w:r>
            <w:r>
              <w:rPr>
                <w:spacing w:val="-63"/>
                <w:sz w:val="15"/>
              </w:rPr>
              <w:t>（</w:t>
            </w:r>
            <w:r>
              <w:rPr>
                <w:spacing w:val="-2"/>
                <w:sz w:val="15"/>
              </w:rPr>
              <w:t>便后</w:t>
            </w:r>
            <w:r>
              <w:rPr>
                <w:spacing w:val="-10"/>
                <w:sz w:val="15"/>
              </w:rPr>
              <w:t>）</w:t>
            </w:r>
          </w:p>
        </w:tc>
        <w:tc>
          <w:tcPr>
            <w:tcW w:w="2889" w:type="dxa"/>
            <w:tcBorders>
              <w:top w:val="single" w:sz="4" w:space="0" w:color="000000"/>
              <w:left w:val="single" w:sz="4" w:space="0" w:color="000000"/>
            </w:tcBorders>
          </w:tcPr>
          <w:p>
            <w:pPr>
              <w:pStyle w:val="TableParagraph"/>
              <w:spacing w:line="194" w:lineRule="auto" w:before="57"/>
              <w:ind w:left="112" w:right="85" w:firstLine="159"/>
              <w:jc w:val="both"/>
              <w:rPr>
                <w:sz w:val="15"/>
              </w:rPr>
            </w:pPr>
            <w:r>
              <w:rPr>
                <w:rFonts w:ascii="Malgun Gothic" w:hAnsi="Malgun Gothic" w:eastAsia="Malgun Gothic"/>
                <w:position w:val="-2"/>
                <w:sz w:val="15"/>
              </w:rPr>
              <w:t>①</w:t>
            </w:r>
            <w:r>
              <w:rPr>
                <w:spacing w:val="8"/>
                <w:sz w:val="15"/>
              </w:rPr>
              <w:t>对磺胺过敏者及</w:t>
            </w:r>
            <w:r>
              <w:rPr>
                <w:rFonts w:ascii="Microsoft JhengHei" w:hAnsi="Microsoft JhengHei" w:eastAsia="Microsoft JhengHei"/>
                <w:spacing w:val="13"/>
                <w:position w:val="-1"/>
                <w:sz w:val="15"/>
              </w:rPr>
              <w:t>２</w:t>
            </w:r>
            <w:r>
              <w:rPr>
                <w:spacing w:val="10"/>
                <w:sz w:val="15"/>
              </w:rPr>
              <w:t>岁以下儿童禁</w:t>
            </w:r>
            <w:r>
              <w:rPr>
                <w:sz w:val="15"/>
              </w:rPr>
              <w:t>用。</w:t>
            </w:r>
            <w:r>
              <w:rPr>
                <w:rFonts w:ascii="Malgun Gothic" w:hAnsi="Malgun Gothic" w:eastAsia="Malgun Gothic"/>
                <w:position w:val="-2"/>
                <w:sz w:val="15"/>
              </w:rPr>
              <w:t>②</w:t>
            </w:r>
            <w:r>
              <w:rPr>
                <w:spacing w:val="13"/>
                <w:sz w:val="15"/>
              </w:rPr>
              <w:t>肝肾功能不全者慎用。</w:t>
            </w:r>
            <w:r>
              <w:rPr>
                <w:rFonts w:ascii="Malgun Gothic" w:hAnsi="Malgun Gothic" w:eastAsia="Malgun Gothic"/>
                <w:spacing w:val="-7"/>
                <w:position w:val="-2"/>
                <w:sz w:val="15"/>
              </w:rPr>
              <w:t>③ </w:t>
            </w:r>
            <w:r>
              <w:rPr>
                <w:spacing w:val="8"/>
                <w:sz w:val="15"/>
              </w:rPr>
              <w:t>定期</w:t>
            </w:r>
            <w:r>
              <w:rPr>
                <w:spacing w:val="-11"/>
                <w:w w:val="105"/>
                <w:sz w:val="15"/>
              </w:rPr>
              <w:t>检查血象，尿常规观察有否磺胺结晶</w:t>
            </w:r>
          </w:p>
        </w:tc>
      </w:tr>
    </w:tbl>
    <w:p>
      <w:pPr>
        <w:pStyle w:val="TableParagraph"/>
        <w:spacing w:after="0" w:line="194" w:lineRule="auto"/>
        <w:jc w:val="both"/>
        <w:rPr>
          <w:sz w:val="15"/>
        </w:rPr>
        <w:sectPr>
          <w:type w:val="continuous"/>
          <w:pgSz w:w="6230" w:h="9730"/>
          <w:pgMar w:top="1140" w:bottom="280" w:left="141" w:right="141"/>
        </w:sectPr>
      </w:pPr>
    </w:p>
    <w:p>
      <w:pPr>
        <w:pStyle w:val="Heading1"/>
        <w:tabs>
          <w:tab w:pos="1181" w:val="left" w:leader="none"/>
        </w:tabs>
      </w:pPr>
      <w:r>
        <w:rPr/>
        <w:t>第六</w:t>
      </w:r>
      <w:r>
        <w:rPr>
          <w:spacing w:val="-10"/>
        </w:rPr>
        <w:t>章</w:t>
      </w:r>
      <w:r>
        <w:rPr/>
        <w:tab/>
        <w:t>呼吸系统药</w:t>
      </w:r>
      <w:r>
        <w:rPr>
          <w:spacing w:val="-10"/>
        </w:rPr>
        <w:t>物</w:t>
      </w:r>
    </w:p>
    <w:p>
      <w:pPr>
        <w:pStyle w:val="Heading2"/>
        <w:spacing w:before="328"/>
      </w:pPr>
      <w:r>
        <w:rPr>
          <w:spacing w:val="-6"/>
        </w:rPr>
        <w:t>一、平喘药</w:t>
      </w:r>
    </w:p>
    <w:p>
      <w:pPr>
        <w:pStyle w:val="BodyText"/>
        <w:spacing w:before="3"/>
        <w:rPr>
          <w:sz w:val="7"/>
          <w:u w:val="none"/>
        </w:rPr>
      </w:pPr>
    </w:p>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53"/>
        <w:gridCol w:w="2028"/>
        <w:gridCol w:w="2387"/>
      </w:tblGrid>
      <w:tr>
        <w:trPr>
          <w:trHeight w:val="303" w:hRule="atLeast"/>
        </w:trPr>
        <w:tc>
          <w:tcPr>
            <w:tcW w:w="1353" w:type="dxa"/>
            <w:tcBorders>
              <w:bottom w:val="single" w:sz="4" w:space="0" w:color="000000"/>
              <w:right w:val="single" w:sz="4" w:space="0" w:color="000000"/>
            </w:tcBorders>
          </w:tcPr>
          <w:p>
            <w:pPr>
              <w:pStyle w:val="TableParagraph"/>
              <w:tabs>
                <w:tab w:pos="838" w:val="left" w:leader="none"/>
              </w:tabs>
              <w:spacing w:before="49"/>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49"/>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49"/>
              <w:ind w:left="803"/>
              <w:rPr>
                <w:sz w:val="15"/>
              </w:rPr>
            </w:pPr>
            <w:r>
              <w:rPr>
                <w:spacing w:val="-2"/>
                <w:sz w:val="15"/>
              </w:rPr>
              <w:t>作用与用途</w:t>
            </w:r>
          </w:p>
        </w:tc>
      </w:tr>
      <w:tr>
        <w:trPr>
          <w:trHeight w:val="280" w:hRule="atLeast"/>
        </w:trPr>
        <w:tc>
          <w:tcPr>
            <w:tcW w:w="1353" w:type="dxa"/>
            <w:tcBorders>
              <w:top w:val="single" w:sz="4" w:space="0" w:color="000000"/>
              <w:bottom w:val="nil"/>
              <w:right w:val="single" w:sz="4" w:space="0" w:color="000000"/>
            </w:tcBorders>
          </w:tcPr>
          <w:p>
            <w:pPr>
              <w:pStyle w:val="TableParagraph"/>
              <w:spacing w:line="206" w:lineRule="exact" w:before="54"/>
              <w:ind w:left="108"/>
              <w:rPr>
                <w:sz w:val="15"/>
              </w:rPr>
            </w:pPr>
            <w:r>
              <w:rPr>
                <w:spacing w:val="-4"/>
                <w:sz w:val="15"/>
              </w:rPr>
              <w:t>氨茶碱</w:t>
            </w:r>
          </w:p>
        </w:tc>
        <w:tc>
          <w:tcPr>
            <w:tcW w:w="2028"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before="54"/>
              <w:ind w:right="77" w:firstLine="159"/>
              <w:jc w:val="both"/>
              <w:rPr>
                <w:sz w:val="15"/>
              </w:rPr>
            </w:pPr>
            <w:r>
              <w:rPr>
                <w:spacing w:val="9"/>
                <w:w w:val="103"/>
                <w:sz w:val="15"/>
              </w:rPr>
              <w:t>本品为茶碱和乙二胺的复合</w:t>
            </w:r>
            <w:r>
              <w:rPr>
                <w:spacing w:val="3"/>
                <w:w w:val="103"/>
                <w:sz w:val="15"/>
              </w:rPr>
              <w:t>物</w:t>
            </w:r>
            <w:r>
              <w:rPr>
                <w:spacing w:val="4"/>
                <w:w w:val="103"/>
                <w:sz w:val="15"/>
              </w:rPr>
              <w:t>。</w:t>
            </w:r>
            <w:r>
              <w:rPr>
                <w:spacing w:val="3"/>
                <w:w w:val="103"/>
                <w:sz w:val="15"/>
              </w:rPr>
              <w:t>松弛支气管平滑肌</w:t>
            </w:r>
            <w:r>
              <w:rPr>
                <w:spacing w:val="-70"/>
                <w:w w:val="103"/>
                <w:sz w:val="15"/>
              </w:rPr>
              <w:t>，</w:t>
            </w:r>
            <w:r>
              <w:rPr>
                <w:spacing w:val="6"/>
                <w:w w:val="103"/>
                <w:sz w:val="15"/>
              </w:rPr>
              <w:t>抑制过</w:t>
            </w:r>
            <w:r>
              <w:rPr>
                <w:spacing w:val="3"/>
                <w:w w:val="103"/>
                <w:sz w:val="15"/>
              </w:rPr>
              <w:t>敏介质释放</w:t>
            </w:r>
            <w:r>
              <w:rPr>
                <w:spacing w:val="-76"/>
                <w:w w:val="103"/>
                <w:sz w:val="15"/>
              </w:rPr>
              <w:t>，</w:t>
            </w:r>
            <w:r>
              <w:rPr>
                <w:spacing w:val="4"/>
                <w:w w:val="103"/>
                <w:sz w:val="15"/>
              </w:rPr>
              <w:t>减轻支气管黏膜水</w:t>
            </w:r>
            <w:r>
              <w:rPr>
                <w:spacing w:val="3"/>
                <w:w w:val="103"/>
                <w:sz w:val="15"/>
              </w:rPr>
              <w:t>肿</w:t>
            </w:r>
            <w:r>
              <w:rPr>
                <w:spacing w:val="-70"/>
                <w:w w:val="103"/>
                <w:sz w:val="15"/>
              </w:rPr>
              <w:t>；</w:t>
            </w:r>
            <w:r>
              <w:rPr>
                <w:spacing w:val="12"/>
                <w:w w:val="103"/>
                <w:sz w:val="15"/>
              </w:rPr>
              <w:t>增强呼吸肌的收缩力</w:t>
            </w:r>
            <w:r>
              <w:rPr>
                <w:spacing w:val="-62"/>
                <w:w w:val="103"/>
                <w:sz w:val="15"/>
              </w:rPr>
              <w:t>，</w:t>
            </w:r>
            <w:r>
              <w:rPr>
                <w:spacing w:val="7"/>
                <w:w w:val="103"/>
                <w:sz w:val="15"/>
              </w:rPr>
              <w:t>减少</w:t>
            </w:r>
            <w:r>
              <w:rPr>
                <w:spacing w:val="3"/>
                <w:w w:val="103"/>
                <w:sz w:val="15"/>
              </w:rPr>
              <w:t>呼吸肌的疲劳</w:t>
            </w:r>
            <w:r>
              <w:rPr>
                <w:spacing w:val="-76"/>
                <w:w w:val="103"/>
                <w:sz w:val="15"/>
              </w:rPr>
              <w:t>；</w:t>
            </w:r>
            <w:r>
              <w:rPr>
                <w:spacing w:val="6"/>
                <w:w w:val="103"/>
                <w:sz w:val="15"/>
              </w:rPr>
              <w:t>增强心肌的收缩</w:t>
            </w:r>
            <w:r>
              <w:rPr>
                <w:spacing w:val="3"/>
                <w:w w:val="103"/>
                <w:sz w:val="15"/>
              </w:rPr>
              <w:t>力</w:t>
            </w:r>
            <w:r>
              <w:rPr>
                <w:spacing w:val="-70"/>
                <w:w w:val="103"/>
                <w:sz w:val="15"/>
              </w:rPr>
              <w:t>，</w:t>
            </w:r>
            <w:r>
              <w:rPr>
                <w:spacing w:val="11"/>
                <w:w w:val="103"/>
                <w:sz w:val="15"/>
              </w:rPr>
              <w:t>增强心输出量</w:t>
            </w:r>
            <w:r>
              <w:rPr>
                <w:spacing w:val="-62"/>
                <w:w w:val="103"/>
                <w:sz w:val="15"/>
              </w:rPr>
              <w:t>；</w:t>
            </w:r>
            <w:r>
              <w:rPr>
                <w:spacing w:val="10"/>
                <w:w w:val="103"/>
                <w:sz w:val="15"/>
              </w:rPr>
              <w:t>舒张冠状动</w:t>
            </w:r>
            <w:r>
              <w:rPr>
                <w:spacing w:val="3"/>
                <w:w w:val="103"/>
                <w:sz w:val="15"/>
              </w:rPr>
              <w:t>脉</w:t>
            </w:r>
            <w:r>
              <w:rPr>
                <w:spacing w:val="-70"/>
                <w:w w:val="103"/>
                <w:sz w:val="15"/>
              </w:rPr>
              <w:t>、</w:t>
            </w:r>
            <w:r>
              <w:rPr>
                <w:spacing w:val="11"/>
                <w:w w:val="103"/>
                <w:sz w:val="15"/>
              </w:rPr>
              <w:t>外周血管和胆管</w:t>
            </w:r>
            <w:r>
              <w:rPr>
                <w:spacing w:val="-62"/>
                <w:w w:val="103"/>
                <w:sz w:val="15"/>
              </w:rPr>
              <w:t>；</w:t>
            </w:r>
            <w:r>
              <w:rPr>
                <w:spacing w:val="9"/>
                <w:w w:val="103"/>
                <w:sz w:val="15"/>
              </w:rPr>
              <w:t>具有利尿</w:t>
            </w:r>
            <w:r>
              <w:rPr>
                <w:spacing w:val="3"/>
                <w:w w:val="103"/>
                <w:sz w:val="15"/>
              </w:rPr>
              <w:t>作用</w:t>
            </w:r>
            <w:r>
              <w:rPr>
                <w:spacing w:val="4"/>
                <w:w w:val="103"/>
                <w:sz w:val="15"/>
              </w:rPr>
              <w:t>。</w:t>
            </w:r>
            <w:r>
              <w:rPr>
                <w:rFonts w:ascii="Malgun Gothic" w:hAnsi="Malgun Gothic" w:eastAsia="Malgun Gothic"/>
                <w:spacing w:val="17"/>
                <w:w w:val="103"/>
                <w:position w:val="-2"/>
                <w:sz w:val="15"/>
              </w:rPr>
              <w:t>①</w:t>
            </w:r>
            <w:r>
              <w:rPr>
                <w:spacing w:val="13"/>
                <w:w w:val="103"/>
                <w:sz w:val="15"/>
              </w:rPr>
              <w:t>用于支气管哮喘和慢</w:t>
            </w:r>
          </w:p>
          <w:p>
            <w:pPr>
              <w:pStyle w:val="TableParagraph"/>
              <w:spacing w:line="122" w:lineRule="auto" w:before="21"/>
              <w:rPr>
                <w:sz w:val="15"/>
              </w:rPr>
            </w:pPr>
            <w:r>
              <w:rPr>
                <w:spacing w:val="-12"/>
                <w:sz w:val="15"/>
              </w:rPr>
              <w:t>性支气管炎，与</w:t>
            </w:r>
            <w:r>
              <w:rPr>
                <w:rFonts w:ascii="Malgun Gothic" w:hAnsi="Malgun Gothic" w:eastAsia="Malgun Gothic"/>
                <w:position w:val="-5"/>
                <w:sz w:val="15"/>
              </w:rPr>
              <w:t>β</w:t>
            </w:r>
            <w:r>
              <w:rPr>
                <w:spacing w:val="-2"/>
                <w:sz w:val="15"/>
              </w:rPr>
              <w:t>受体激动剂合</w:t>
            </w:r>
          </w:p>
          <w:p>
            <w:pPr>
              <w:pStyle w:val="TableParagraph"/>
              <w:spacing w:line="242" w:lineRule="auto"/>
              <w:ind w:right="13"/>
              <w:rPr>
                <w:sz w:val="15"/>
              </w:rPr>
            </w:pPr>
            <w:r>
              <w:rPr>
                <w:spacing w:val="5"/>
                <w:w w:val="105"/>
                <w:sz w:val="15"/>
              </w:rPr>
              <w:t>用可提高疗效。哮喘持续状态</w:t>
            </w:r>
            <w:r>
              <w:rPr>
                <w:spacing w:val="-2"/>
                <w:sz w:val="15"/>
              </w:rPr>
              <w:t>常与肾上腺皮质激素配伍治疗。</w:t>
            </w:r>
          </w:p>
          <w:p>
            <w:pPr>
              <w:pStyle w:val="TableParagraph"/>
              <w:spacing w:line="187" w:lineRule="auto" w:before="11"/>
              <w:ind w:right="77"/>
              <w:rPr>
                <w:sz w:val="15"/>
              </w:rPr>
            </w:pPr>
            <w:r>
              <w:rPr>
                <w:rFonts w:ascii="Malgun Gothic" w:hAnsi="Malgun Gothic" w:eastAsia="Malgun Gothic"/>
                <w:position w:val="-2"/>
                <w:sz w:val="15"/>
              </w:rPr>
              <w:t>②</w:t>
            </w:r>
            <w:r>
              <w:rPr>
                <w:spacing w:val="7"/>
                <w:sz w:val="15"/>
              </w:rPr>
              <w:t>治疗急性心功能不全和急性</w:t>
            </w:r>
            <w:r>
              <w:rPr>
                <w:spacing w:val="-2"/>
                <w:w w:val="105"/>
                <w:sz w:val="15"/>
              </w:rPr>
              <w:t>左心衰。</w:t>
            </w:r>
            <w:r>
              <w:rPr>
                <w:rFonts w:ascii="Malgun Gothic" w:hAnsi="Malgun Gothic" w:eastAsia="Malgun Gothic"/>
                <w:spacing w:val="-2"/>
                <w:w w:val="105"/>
                <w:position w:val="-2"/>
                <w:sz w:val="15"/>
              </w:rPr>
              <w:t>③</w:t>
            </w:r>
            <w:r>
              <w:rPr>
                <w:spacing w:val="-2"/>
                <w:w w:val="105"/>
                <w:sz w:val="15"/>
              </w:rPr>
              <w:t>胆绞痛</w:t>
            </w:r>
          </w:p>
        </w:tc>
      </w:tr>
      <w:tr>
        <w:trPr>
          <w:trHeight w:val="406" w:hRule="atLeast"/>
        </w:trPr>
        <w:tc>
          <w:tcPr>
            <w:tcW w:w="1353" w:type="dxa"/>
            <w:tcBorders>
              <w:top w:val="nil"/>
              <w:bottom w:val="nil"/>
              <w:right w:val="single" w:sz="4" w:space="0" w:color="000000"/>
            </w:tcBorders>
          </w:tcPr>
          <w:p>
            <w:pPr>
              <w:pStyle w:val="TableParagraph"/>
              <w:spacing w:line="233" w:lineRule="exact"/>
              <w:ind w:left="95"/>
              <w:rPr>
                <w:rFonts w:ascii="Microsoft JhengHei" w:eastAsia="Microsoft JhengHei"/>
                <w:position w:val="1"/>
                <w:sz w:val="15"/>
              </w:rPr>
            </w:pPr>
            <w:r>
              <w:rPr>
                <w:rFonts w:ascii="Microsoft JhengHei" w:eastAsia="Microsoft JhengHei"/>
                <w:spacing w:val="-35"/>
                <w:w w:val="105"/>
                <w:position w:val="1"/>
                <w:sz w:val="15"/>
              </w:rPr>
              <w:t>Ａ</w:t>
            </w:r>
            <w:r>
              <w:rPr>
                <w:rFonts w:ascii="Microsoft JhengHei" w:eastAsia="Microsoft JhengHei"/>
                <w:spacing w:val="-76"/>
                <w:w w:val="105"/>
                <w:position w:val="1"/>
                <w:sz w:val="15"/>
              </w:rPr>
              <w:t>ｍ</w:t>
            </w:r>
            <w:r>
              <w:rPr>
                <w:rFonts w:ascii="Microsoft JhengHei" w:eastAsia="Microsoft JhengHei"/>
                <w:spacing w:val="-95"/>
                <w:w w:val="105"/>
                <w:position w:val="1"/>
                <w:sz w:val="15"/>
              </w:rPr>
              <w:t>ｉ</w:t>
            </w:r>
            <w:r>
              <w:rPr>
                <w:rFonts w:ascii="Microsoft JhengHei" w:eastAsia="Microsoft JhengHei"/>
                <w:spacing w:val="-76"/>
                <w:w w:val="105"/>
                <w:position w:val="1"/>
                <w:sz w:val="15"/>
              </w:rPr>
              <w:t>ｎ</w:t>
            </w:r>
            <w:r>
              <w:rPr>
                <w:rFonts w:ascii="Microsoft JhengHei" w:eastAsia="Microsoft JhengHei"/>
                <w:spacing w:val="-78"/>
                <w:w w:val="105"/>
                <w:position w:val="1"/>
                <w:sz w:val="15"/>
              </w:rPr>
              <w:t>ｏ</w:t>
            </w:r>
            <w:r>
              <w:rPr>
                <w:rFonts w:ascii="Microsoft JhengHei" w:eastAsia="Microsoft JhengHei"/>
                <w:spacing w:val="-74"/>
                <w:w w:val="105"/>
                <w:sz w:val="15"/>
              </w:rPr>
              <w:t>ｐ</w:t>
            </w:r>
            <w:r>
              <w:rPr>
                <w:rFonts w:ascii="Microsoft JhengHei" w:eastAsia="Microsoft JhengHei"/>
                <w:spacing w:val="-76"/>
                <w:w w:val="105"/>
                <w:position w:val="1"/>
                <w:sz w:val="15"/>
              </w:rPr>
              <w:t>ｈ</w:t>
            </w:r>
            <w:r>
              <w:rPr>
                <w:rFonts w:ascii="Microsoft JhengHei" w:eastAsia="Microsoft JhengHei"/>
                <w:spacing w:val="-95"/>
                <w:w w:val="105"/>
                <w:sz w:val="15"/>
              </w:rPr>
              <w:t>ｙ</w:t>
            </w:r>
            <w:r>
              <w:rPr>
                <w:rFonts w:ascii="Microsoft JhengHei" w:eastAsia="Microsoft JhengHei"/>
                <w:spacing w:val="-113"/>
                <w:w w:val="105"/>
                <w:position w:val="1"/>
                <w:sz w:val="15"/>
              </w:rPr>
              <w:t>ｌ</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tc>
        <w:tc>
          <w:tcPr>
            <w:tcW w:w="2028" w:type="dxa"/>
            <w:tcBorders>
              <w:top w:val="nil"/>
              <w:left w:val="single" w:sz="4" w:space="0" w:color="000000"/>
              <w:bottom w:val="nil"/>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8"/>
                <w:w w:val="105"/>
                <w:position w:val="1"/>
                <w:sz w:val="15"/>
              </w:rPr>
              <w:t>１</w:t>
            </w:r>
            <w:r>
              <w:rPr>
                <w:rFonts w:ascii="Microsoft JhengHei" w:eastAsia="Microsoft JhengHei"/>
                <w:spacing w:val="42"/>
                <w:w w:val="105"/>
                <w:sz w:val="15"/>
              </w:rPr>
              <w:t>ｇ</w:t>
            </w:r>
          </w:p>
        </w:tc>
        <w:tc>
          <w:tcPr>
            <w:tcW w:w="2387" w:type="dxa"/>
            <w:vMerge/>
            <w:tcBorders>
              <w:top w:val="nil"/>
              <w:left w:val="single" w:sz="4" w:space="0" w:color="000000"/>
              <w:bottom w:val="single" w:sz="4" w:space="0" w:color="000000"/>
              <w:right w:val="nil"/>
            </w:tcBorders>
          </w:tcPr>
          <w:p>
            <w:pPr>
              <w:rPr>
                <w:sz w:val="2"/>
                <w:szCs w:val="2"/>
              </w:rPr>
            </w:pPr>
          </w:p>
        </w:tc>
      </w:tr>
      <w:tr>
        <w:trPr>
          <w:trHeight w:val="408" w:hRule="atLeast"/>
        </w:trPr>
        <w:tc>
          <w:tcPr>
            <w:tcW w:w="1353" w:type="dxa"/>
            <w:tcBorders>
              <w:top w:val="nil"/>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195" w:lineRule="exact" w:before="194"/>
              <w:rPr>
                <w:sz w:val="15"/>
              </w:rPr>
            </w:pPr>
            <w:r>
              <w:rPr>
                <w:spacing w:val="-3"/>
                <w:sz w:val="15"/>
              </w:rPr>
              <w:t>注射剂：</w:t>
            </w:r>
          </w:p>
        </w:tc>
        <w:tc>
          <w:tcPr>
            <w:tcW w:w="2387" w:type="dxa"/>
            <w:vMerge/>
            <w:tcBorders>
              <w:top w:val="nil"/>
              <w:left w:val="single" w:sz="4" w:space="0" w:color="000000"/>
              <w:bottom w:val="single" w:sz="4" w:space="0" w:color="000000"/>
              <w:right w:val="nil"/>
            </w:tcBorders>
          </w:tcPr>
          <w:p>
            <w:pPr>
              <w:rPr>
                <w:sz w:val="2"/>
                <w:szCs w:val="2"/>
              </w:rPr>
            </w:pPr>
          </w:p>
        </w:tc>
      </w:tr>
      <w:tr>
        <w:trPr>
          <w:trHeight w:val="1728" w:hRule="atLeast"/>
        </w:trPr>
        <w:tc>
          <w:tcPr>
            <w:tcW w:w="1353" w:type="dxa"/>
            <w:tcBorders>
              <w:top w:val="nil"/>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244" w:lineRule="exact"/>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63"/>
                <w:w w:val="105"/>
                <w:sz w:val="15"/>
              </w:rPr>
              <w:t>ｇ</w:t>
            </w:r>
            <w:r>
              <w:rPr>
                <w:spacing w:val="-78"/>
                <w:w w:val="105"/>
                <w:position w:val="3"/>
                <w:sz w:val="15"/>
              </w:rPr>
              <w:t>／</w:t>
            </w:r>
            <w:r>
              <w:rPr>
                <w:rFonts w:ascii="Microsoft JhengHei" w:eastAsia="Microsoft JhengHei"/>
                <w:spacing w:val="-78"/>
                <w:w w:val="105"/>
                <w:position w:val="1"/>
                <w:sz w:val="15"/>
              </w:rPr>
              <w:t>１</w:t>
            </w:r>
            <w:r>
              <w:rPr>
                <w:rFonts w:ascii="Microsoft JhengHei" w:eastAsia="Microsoft JhengHei"/>
                <w:spacing w:val="-12"/>
                <w:w w:val="105"/>
                <w:position w:val="1"/>
                <w:sz w:val="15"/>
              </w:rPr>
              <w:t>０</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387" w:type="dxa"/>
            <w:vMerge/>
            <w:tcBorders>
              <w:top w:val="nil"/>
              <w:left w:val="single" w:sz="4" w:space="0" w:color="000000"/>
              <w:bottom w:val="single" w:sz="4" w:space="0" w:color="000000"/>
              <w:right w:val="nil"/>
            </w:tcBorders>
          </w:tcPr>
          <w:p>
            <w:pPr>
              <w:rPr>
                <w:sz w:val="2"/>
                <w:szCs w:val="2"/>
              </w:rPr>
            </w:pPr>
          </w:p>
        </w:tc>
      </w:tr>
      <w:tr>
        <w:trPr>
          <w:trHeight w:val="260" w:hRule="atLeast"/>
        </w:trPr>
        <w:tc>
          <w:tcPr>
            <w:tcW w:w="1353" w:type="dxa"/>
            <w:tcBorders>
              <w:top w:val="single" w:sz="4" w:space="0" w:color="000000"/>
              <w:bottom w:val="nil"/>
              <w:right w:val="single" w:sz="4" w:space="0" w:color="000000"/>
            </w:tcBorders>
          </w:tcPr>
          <w:p>
            <w:pPr>
              <w:pStyle w:val="TableParagraph"/>
              <w:spacing w:line="186" w:lineRule="exact" w:before="55"/>
              <w:ind w:left="108"/>
              <w:rPr>
                <w:sz w:val="15"/>
              </w:rPr>
            </w:pPr>
            <w:r>
              <w:rPr>
                <w:spacing w:val="-2"/>
                <w:sz w:val="15"/>
              </w:rPr>
              <w:t>复方长效氨茶碱</w:t>
            </w:r>
          </w:p>
        </w:tc>
        <w:tc>
          <w:tcPr>
            <w:tcW w:w="2028" w:type="dxa"/>
            <w:tcBorders>
              <w:top w:val="single" w:sz="4" w:space="0" w:color="000000"/>
              <w:left w:val="single" w:sz="4" w:space="0" w:color="000000"/>
              <w:bottom w:val="nil"/>
              <w:right w:val="single" w:sz="4" w:space="0" w:color="000000"/>
            </w:tcBorders>
          </w:tcPr>
          <w:p>
            <w:pPr>
              <w:pStyle w:val="TableParagraph"/>
              <w:spacing w:line="186" w:lineRule="exact" w:before="55"/>
              <w:rPr>
                <w:sz w:val="15"/>
              </w:rPr>
            </w:pPr>
            <w:r>
              <w:rPr>
                <w:spacing w:val="-4"/>
                <w:sz w:val="15"/>
              </w:rPr>
              <w:t>片剂：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before="55"/>
              <w:ind w:right="92" w:firstLine="159"/>
              <w:jc w:val="both"/>
              <w:rPr>
                <w:sz w:val="15"/>
              </w:rPr>
            </w:pPr>
            <w:r>
              <w:rPr>
                <w:spacing w:val="10"/>
                <w:w w:val="103"/>
                <w:sz w:val="15"/>
              </w:rPr>
              <w:t>作用同氨茶碱</w:t>
            </w:r>
            <w:r>
              <w:rPr>
                <w:spacing w:val="11"/>
                <w:w w:val="103"/>
                <w:sz w:val="15"/>
              </w:rPr>
              <w:t>。</w:t>
            </w:r>
            <w:r>
              <w:rPr>
                <w:spacing w:val="9"/>
                <w:w w:val="103"/>
                <w:sz w:val="15"/>
              </w:rPr>
              <w:t>外层在胃液</w:t>
            </w:r>
            <w:r>
              <w:rPr>
                <w:spacing w:val="3"/>
                <w:w w:val="103"/>
                <w:sz w:val="15"/>
              </w:rPr>
              <w:t>内迅速崩解而呈速效</w:t>
            </w:r>
            <w:r>
              <w:rPr>
                <w:spacing w:val="-72"/>
                <w:w w:val="103"/>
                <w:sz w:val="15"/>
              </w:rPr>
              <w:t>；</w:t>
            </w:r>
            <w:r>
              <w:rPr>
                <w:spacing w:val="6"/>
                <w:w w:val="103"/>
                <w:sz w:val="15"/>
              </w:rPr>
              <w:t>内层为缓</w:t>
            </w:r>
            <w:r>
              <w:rPr>
                <w:spacing w:val="4"/>
                <w:w w:val="103"/>
                <w:sz w:val="15"/>
              </w:rPr>
              <w:t>释层</w:t>
            </w:r>
            <w:r>
              <w:rPr>
                <w:spacing w:val="-62"/>
                <w:w w:val="103"/>
                <w:sz w:val="15"/>
              </w:rPr>
              <w:t>，</w:t>
            </w:r>
            <w:r>
              <w:rPr>
                <w:spacing w:val="11"/>
                <w:w w:val="103"/>
                <w:sz w:val="15"/>
              </w:rPr>
              <w:t>在肠液内缓慢崩解</w:t>
            </w:r>
            <w:r>
              <w:rPr>
                <w:spacing w:val="-62"/>
                <w:w w:val="103"/>
                <w:sz w:val="15"/>
              </w:rPr>
              <w:t>，</w:t>
            </w:r>
            <w:r>
              <w:rPr>
                <w:spacing w:val="2"/>
                <w:w w:val="103"/>
                <w:sz w:val="15"/>
              </w:rPr>
              <w:t>以维</w:t>
            </w:r>
            <w:r>
              <w:rPr>
                <w:spacing w:val="1"/>
                <w:w w:val="103"/>
                <w:sz w:val="15"/>
              </w:rPr>
              <w:t>持药效</w:t>
            </w:r>
          </w:p>
        </w:tc>
      </w:tr>
      <w:tr>
        <w:trPr>
          <w:trHeight w:val="210" w:hRule="atLeast"/>
        </w:trPr>
        <w:tc>
          <w:tcPr>
            <w:tcW w:w="1353" w:type="dxa"/>
            <w:tcBorders>
              <w:top w:val="nil"/>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191" w:lineRule="exact"/>
              <w:ind w:left="74"/>
              <w:rPr>
                <w:sz w:val="15"/>
              </w:rPr>
            </w:pPr>
            <w:r>
              <w:rPr>
                <w:rFonts w:ascii="Microsoft JhengHei" w:eastAsia="Microsoft JhengHei"/>
                <w:spacing w:val="-51"/>
                <w:position w:val="-1"/>
                <w:sz w:val="15"/>
              </w:rPr>
              <w:t>１００</w:t>
            </w:r>
            <w:r>
              <w:rPr>
                <w:sz w:val="15"/>
              </w:rPr>
              <w:t>片</w:t>
            </w:r>
            <w:r>
              <w:rPr>
                <w:spacing w:val="-76"/>
                <w:sz w:val="15"/>
              </w:rPr>
              <w:t>（</w:t>
            </w:r>
            <w:r>
              <w:rPr>
                <w:spacing w:val="-2"/>
                <w:sz w:val="15"/>
              </w:rPr>
              <w:t>每片中白色外层含</w:t>
            </w:r>
          </w:p>
        </w:tc>
        <w:tc>
          <w:tcPr>
            <w:tcW w:w="2387" w:type="dxa"/>
            <w:vMerge/>
            <w:tcBorders>
              <w:top w:val="nil"/>
              <w:left w:val="single" w:sz="4" w:space="0" w:color="000000"/>
              <w:bottom w:val="single" w:sz="4" w:space="0" w:color="000000"/>
              <w:right w:val="nil"/>
            </w:tcBorders>
          </w:tcPr>
          <w:p>
            <w:pPr>
              <w:rPr>
                <w:sz w:val="2"/>
                <w:szCs w:val="2"/>
              </w:rPr>
            </w:pPr>
          </w:p>
        </w:tc>
      </w:tr>
      <w:tr>
        <w:trPr>
          <w:trHeight w:val="205" w:hRule="atLeast"/>
        </w:trPr>
        <w:tc>
          <w:tcPr>
            <w:tcW w:w="1353" w:type="dxa"/>
            <w:tcBorders>
              <w:top w:val="nil"/>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186" w:lineRule="exact"/>
              <w:rPr>
                <w:sz w:val="15"/>
              </w:rPr>
            </w:pPr>
            <w:r>
              <w:rPr>
                <w:spacing w:val="-5"/>
                <w:sz w:val="15"/>
              </w:rPr>
              <w:t>氨茶碱 </w:t>
            </w:r>
            <w:r>
              <w:rPr>
                <w:rFonts w:ascii="Microsoft JhengHei" w:eastAsia="Microsoft JhengHei"/>
                <w:spacing w:val="-7"/>
                <w:position w:val="-1"/>
                <w:sz w:val="15"/>
              </w:rPr>
              <w:t>０．１ </w:t>
            </w:r>
            <w:r>
              <w:rPr>
                <w:rFonts w:ascii="Microsoft JhengHei" w:eastAsia="Microsoft JhengHei"/>
                <w:spacing w:val="-7"/>
                <w:position w:val="-2"/>
                <w:sz w:val="15"/>
              </w:rPr>
              <w:t>ｇ</w:t>
            </w:r>
            <w:r>
              <w:rPr>
                <w:spacing w:val="-8"/>
                <w:sz w:val="15"/>
              </w:rPr>
              <w:t>，氯苯那敏</w:t>
            </w:r>
          </w:p>
        </w:tc>
        <w:tc>
          <w:tcPr>
            <w:tcW w:w="2387" w:type="dxa"/>
            <w:vMerge/>
            <w:tcBorders>
              <w:top w:val="nil"/>
              <w:left w:val="single" w:sz="4" w:space="0" w:color="000000"/>
              <w:bottom w:val="single" w:sz="4" w:space="0" w:color="000000"/>
              <w:right w:val="nil"/>
            </w:tcBorders>
          </w:tcPr>
          <w:p>
            <w:pPr>
              <w:rPr>
                <w:sz w:val="2"/>
                <w:szCs w:val="2"/>
              </w:rPr>
            </w:pPr>
          </w:p>
        </w:tc>
      </w:tr>
      <w:tr>
        <w:trPr>
          <w:trHeight w:val="201" w:hRule="atLeast"/>
        </w:trPr>
        <w:tc>
          <w:tcPr>
            <w:tcW w:w="1353" w:type="dxa"/>
            <w:tcBorders>
              <w:top w:val="nil"/>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110" w:lineRule="auto" w:before="44"/>
              <w:ind w:left="74"/>
              <w:rPr>
                <w:sz w:val="15"/>
              </w:rPr>
            </w:pPr>
            <w:r>
              <w:rPr>
                <w:rFonts w:ascii="Microsoft JhengHei" w:eastAsia="Microsoft JhengHei"/>
                <w:spacing w:val="-15"/>
                <w:position w:val="-1"/>
                <w:sz w:val="15"/>
              </w:rPr>
              <w:t>２ｍ</w:t>
            </w:r>
            <w:r>
              <w:rPr>
                <w:rFonts w:ascii="Microsoft JhengHei" w:eastAsia="Microsoft JhengHei"/>
                <w:spacing w:val="-15"/>
                <w:position w:val="-2"/>
                <w:sz w:val="15"/>
              </w:rPr>
              <w:t>ｇ</w:t>
            </w:r>
            <w:r>
              <w:rPr>
                <w:spacing w:val="-15"/>
                <w:sz w:val="15"/>
              </w:rPr>
              <w:t>，苯巴比妥</w:t>
            </w:r>
            <w:r>
              <w:rPr>
                <w:rFonts w:ascii="Microsoft JhengHei" w:eastAsia="Microsoft JhengHei"/>
                <w:spacing w:val="-10"/>
                <w:position w:val="-1"/>
                <w:sz w:val="15"/>
              </w:rPr>
              <w:t>１５ </w:t>
            </w:r>
            <w:r>
              <w:rPr>
                <w:rFonts w:ascii="Microsoft JhengHei" w:eastAsia="Microsoft JhengHei"/>
                <w:spacing w:val="-52"/>
                <w:position w:val="-1"/>
                <w:sz w:val="15"/>
              </w:rPr>
              <w:t>ｍ</w:t>
            </w:r>
            <w:r>
              <w:rPr>
                <w:rFonts w:ascii="Microsoft JhengHei" w:eastAsia="Microsoft JhengHei"/>
                <w:spacing w:val="-52"/>
                <w:position w:val="-2"/>
                <w:sz w:val="15"/>
              </w:rPr>
              <w:t>ｇ</w:t>
            </w:r>
            <w:r>
              <w:rPr>
                <w:spacing w:val="-34"/>
                <w:sz w:val="15"/>
              </w:rPr>
              <w:t>，氢</w:t>
            </w:r>
          </w:p>
        </w:tc>
        <w:tc>
          <w:tcPr>
            <w:tcW w:w="2387" w:type="dxa"/>
            <w:vMerge/>
            <w:tcBorders>
              <w:top w:val="nil"/>
              <w:left w:val="single" w:sz="4" w:space="0" w:color="000000"/>
              <w:bottom w:val="single" w:sz="4" w:space="0" w:color="000000"/>
              <w:right w:val="nil"/>
            </w:tcBorders>
          </w:tcPr>
          <w:p>
            <w:pPr>
              <w:rPr>
                <w:sz w:val="2"/>
                <w:szCs w:val="2"/>
              </w:rPr>
            </w:pPr>
          </w:p>
        </w:tc>
      </w:tr>
      <w:tr>
        <w:trPr>
          <w:trHeight w:val="201" w:hRule="atLeast"/>
        </w:trPr>
        <w:tc>
          <w:tcPr>
            <w:tcW w:w="1353" w:type="dxa"/>
            <w:tcBorders>
              <w:top w:val="nil"/>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110" w:lineRule="auto" w:before="42"/>
              <w:rPr>
                <w:sz w:val="15"/>
              </w:rPr>
            </w:pPr>
            <w:r>
              <w:rPr>
                <w:sz w:val="15"/>
              </w:rPr>
              <w:t>氧化铝</w:t>
            </w:r>
            <w:r>
              <w:rPr>
                <w:rFonts w:ascii="Microsoft JhengHei" w:eastAsia="Microsoft JhengHei"/>
                <w:spacing w:val="-51"/>
                <w:position w:val="-1"/>
                <w:sz w:val="15"/>
              </w:rPr>
              <w:t>３０ｍ</w:t>
            </w:r>
            <w:r>
              <w:rPr>
                <w:rFonts w:ascii="Microsoft JhengHei" w:eastAsia="Microsoft JhengHei"/>
                <w:spacing w:val="-51"/>
                <w:position w:val="-2"/>
                <w:sz w:val="15"/>
              </w:rPr>
              <w:t>ｇ</w:t>
            </w:r>
            <w:r>
              <w:rPr>
                <w:spacing w:val="-12"/>
                <w:sz w:val="15"/>
              </w:rPr>
              <w:t>；棕色内层含</w:t>
            </w:r>
          </w:p>
        </w:tc>
        <w:tc>
          <w:tcPr>
            <w:tcW w:w="2387" w:type="dxa"/>
            <w:vMerge/>
            <w:tcBorders>
              <w:top w:val="nil"/>
              <w:left w:val="single" w:sz="4" w:space="0" w:color="000000"/>
              <w:bottom w:val="single" w:sz="4" w:space="0" w:color="000000"/>
              <w:right w:val="nil"/>
            </w:tcBorders>
          </w:tcPr>
          <w:p>
            <w:pPr>
              <w:rPr>
                <w:sz w:val="2"/>
                <w:szCs w:val="2"/>
              </w:rPr>
            </w:pPr>
          </w:p>
        </w:tc>
      </w:tr>
      <w:tr>
        <w:trPr>
          <w:trHeight w:val="251" w:hRule="atLeast"/>
        </w:trPr>
        <w:tc>
          <w:tcPr>
            <w:tcW w:w="1353" w:type="dxa"/>
            <w:tcBorders>
              <w:top w:val="nil"/>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158" w:lineRule="auto" w:before="10"/>
              <w:rPr>
                <w:sz w:val="15"/>
              </w:rPr>
            </w:pPr>
            <w:r>
              <w:rPr>
                <w:sz w:val="15"/>
              </w:rPr>
              <w:t>氨茶碱和茶碱各</w:t>
            </w:r>
            <w:r>
              <w:rPr>
                <w:rFonts w:ascii="Microsoft JhengHei" w:eastAsia="Microsoft JhengHei"/>
                <w:spacing w:val="-20"/>
                <w:position w:val="-1"/>
                <w:sz w:val="15"/>
              </w:rPr>
              <w:t>０．１</w:t>
            </w:r>
            <w:r>
              <w:rPr>
                <w:rFonts w:ascii="Microsoft JhengHei" w:eastAsia="Microsoft JhengHei"/>
                <w:spacing w:val="2"/>
                <w:position w:val="-2"/>
                <w:sz w:val="15"/>
              </w:rPr>
              <w:t>ｇ</w:t>
            </w:r>
            <w:r>
              <w:rPr>
                <w:spacing w:val="43"/>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260" w:hRule="atLeast"/>
        </w:trPr>
        <w:tc>
          <w:tcPr>
            <w:tcW w:w="1353" w:type="dxa"/>
            <w:tcBorders>
              <w:top w:val="single" w:sz="4" w:space="0" w:color="000000"/>
              <w:bottom w:val="nil"/>
              <w:right w:val="single" w:sz="4" w:space="0" w:color="000000"/>
            </w:tcBorders>
          </w:tcPr>
          <w:p>
            <w:pPr>
              <w:pStyle w:val="TableParagraph"/>
              <w:spacing w:line="186" w:lineRule="exact" w:before="54"/>
              <w:ind w:left="108"/>
              <w:rPr>
                <w:sz w:val="15"/>
              </w:rPr>
            </w:pPr>
            <w:r>
              <w:rPr>
                <w:spacing w:val="-2"/>
                <w:sz w:val="15"/>
              </w:rPr>
              <w:t>复方甲氧那明</w:t>
            </w:r>
          </w:p>
        </w:tc>
        <w:tc>
          <w:tcPr>
            <w:tcW w:w="2028"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3"/>
                <w:sz w:val="15"/>
              </w:rPr>
              <w:t>胶囊剂：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line="242" w:lineRule="auto" w:before="54"/>
              <w:ind w:right="92" w:firstLine="159"/>
              <w:jc w:val="both"/>
              <w:rPr>
                <w:sz w:val="15"/>
              </w:rPr>
            </w:pPr>
            <w:r>
              <w:rPr>
                <w:spacing w:val="3"/>
                <w:w w:val="103"/>
                <w:sz w:val="15"/>
              </w:rPr>
              <w:t>本品为复方制剂</w:t>
            </w:r>
            <w:r>
              <w:rPr>
                <w:spacing w:val="-72"/>
                <w:w w:val="103"/>
                <w:sz w:val="15"/>
              </w:rPr>
              <w:t>，</w:t>
            </w:r>
            <w:r>
              <w:rPr>
                <w:spacing w:val="6"/>
                <w:w w:val="103"/>
                <w:sz w:val="15"/>
              </w:rPr>
              <w:t>可减轻支气</w:t>
            </w:r>
            <w:r>
              <w:rPr>
                <w:spacing w:val="3"/>
                <w:w w:val="103"/>
                <w:sz w:val="15"/>
              </w:rPr>
              <w:t>管炎症等引起的咳嗽</w:t>
            </w:r>
            <w:r>
              <w:rPr>
                <w:spacing w:val="-72"/>
                <w:w w:val="103"/>
                <w:sz w:val="15"/>
              </w:rPr>
              <w:t>，</w:t>
            </w:r>
            <w:r>
              <w:rPr>
                <w:spacing w:val="6"/>
                <w:w w:val="103"/>
                <w:sz w:val="15"/>
              </w:rPr>
              <w:t>可缓解哮</w:t>
            </w:r>
            <w:r>
              <w:rPr>
                <w:spacing w:val="3"/>
                <w:w w:val="103"/>
                <w:sz w:val="15"/>
              </w:rPr>
              <w:t>喘发作</w:t>
            </w:r>
            <w:r>
              <w:rPr>
                <w:spacing w:val="-76"/>
                <w:w w:val="103"/>
                <w:sz w:val="15"/>
              </w:rPr>
              <w:t>，</w:t>
            </w:r>
            <w:r>
              <w:rPr>
                <w:spacing w:val="3"/>
                <w:w w:val="103"/>
                <w:sz w:val="15"/>
              </w:rPr>
              <w:t>使痰易咯出</w:t>
            </w:r>
            <w:r>
              <w:rPr>
                <w:spacing w:val="7"/>
                <w:w w:val="103"/>
                <w:sz w:val="15"/>
              </w:rPr>
              <w:t>。</w:t>
            </w:r>
            <w:r>
              <w:rPr>
                <w:spacing w:val="6"/>
                <w:w w:val="103"/>
                <w:sz w:val="15"/>
              </w:rPr>
              <w:t>用于治疗</w:t>
            </w:r>
            <w:r>
              <w:rPr>
                <w:spacing w:val="3"/>
                <w:w w:val="103"/>
                <w:sz w:val="15"/>
              </w:rPr>
              <w:t>咳</w:t>
            </w:r>
            <w:r>
              <w:rPr>
                <w:spacing w:val="-76"/>
                <w:w w:val="103"/>
                <w:sz w:val="15"/>
              </w:rPr>
              <w:t>、</w:t>
            </w:r>
            <w:r>
              <w:rPr>
                <w:spacing w:val="3"/>
                <w:w w:val="103"/>
                <w:sz w:val="15"/>
              </w:rPr>
              <w:t>痰</w:t>
            </w:r>
            <w:r>
              <w:rPr>
                <w:spacing w:val="-76"/>
                <w:w w:val="103"/>
                <w:sz w:val="15"/>
              </w:rPr>
              <w:t>、</w:t>
            </w:r>
            <w:r>
              <w:rPr>
                <w:w w:val="103"/>
                <w:sz w:val="15"/>
              </w:rPr>
              <w:t>喘</w:t>
            </w:r>
          </w:p>
        </w:tc>
      </w:tr>
      <w:tr>
        <w:trPr>
          <w:trHeight w:val="211" w:hRule="atLeast"/>
        </w:trPr>
        <w:tc>
          <w:tcPr>
            <w:tcW w:w="1353" w:type="dxa"/>
            <w:tcBorders>
              <w:top w:val="nil"/>
              <w:bottom w:val="nil"/>
              <w:right w:val="single" w:sz="4" w:space="0" w:color="000000"/>
            </w:tcBorders>
          </w:tcPr>
          <w:p>
            <w:pPr>
              <w:pStyle w:val="TableParagraph"/>
              <w:spacing w:line="191" w:lineRule="exact"/>
              <w:ind w:left="108"/>
              <w:rPr>
                <w:sz w:val="15"/>
              </w:rPr>
            </w:pPr>
            <w:r>
              <w:rPr>
                <w:spacing w:val="-76"/>
                <w:sz w:val="15"/>
              </w:rPr>
              <w:t>（</w:t>
            </w:r>
            <w:r>
              <w:rPr>
                <w:spacing w:val="-10"/>
                <w:sz w:val="15"/>
              </w:rPr>
              <w:t>阿斯美，强力安</w:t>
            </w:r>
          </w:p>
        </w:tc>
        <w:tc>
          <w:tcPr>
            <w:tcW w:w="2028" w:type="dxa"/>
            <w:tcBorders>
              <w:top w:val="nil"/>
              <w:left w:val="single" w:sz="4" w:space="0" w:color="000000"/>
              <w:bottom w:val="nil"/>
              <w:right w:val="single" w:sz="4" w:space="0" w:color="000000"/>
            </w:tcBorders>
          </w:tcPr>
          <w:p>
            <w:pPr>
              <w:pStyle w:val="TableParagraph"/>
              <w:spacing w:line="191" w:lineRule="exact"/>
              <w:ind w:left="74"/>
              <w:rPr>
                <w:position w:val="2"/>
                <w:sz w:val="15"/>
              </w:rPr>
            </w:pPr>
            <w:r>
              <w:rPr>
                <w:rFonts w:ascii="Microsoft JhengHei" w:eastAsia="Microsoft JhengHei"/>
                <w:spacing w:val="-32"/>
                <w:sz w:val="15"/>
              </w:rPr>
              <w:t>６０</w:t>
            </w:r>
            <w:r>
              <w:rPr>
                <w:spacing w:val="-74"/>
                <w:position w:val="2"/>
                <w:sz w:val="15"/>
              </w:rPr>
              <w:t>粒、</w:t>
            </w:r>
            <w:r>
              <w:rPr>
                <w:rFonts w:ascii="Microsoft JhengHei" w:eastAsia="Microsoft JhengHei"/>
                <w:spacing w:val="-32"/>
                <w:sz w:val="15"/>
              </w:rPr>
              <w:t>１００</w:t>
            </w:r>
            <w:r>
              <w:rPr>
                <w:spacing w:val="-32"/>
                <w:position w:val="2"/>
                <w:sz w:val="15"/>
              </w:rPr>
              <w:t>粒</w:t>
            </w:r>
          </w:p>
        </w:tc>
        <w:tc>
          <w:tcPr>
            <w:tcW w:w="2387" w:type="dxa"/>
            <w:vMerge/>
            <w:tcBorders>
              <w:top w:val="nil"/>
              <w:left w:val="single" w:sz="4" w:space="0" w:color="000000"/>
              <w:bottom w:val="single" w:sz="4" w:space="0" w:color="000000"/>
              <w:right w:val="nil"/>
            </w:tcBorders>
          </w:tcPr>
          <w:p>
            <w:pPr>
              <w:rPr>
                <w:sz w:val="2"/>
                <w:szCs w:val="2"/>
              </w:rPr>
            </w:pPr>
          </w:p>
        </w:tc>
      </w:tr>
      <w:tr>
        <w:trPr>
          <w:trHeight w:val="201" w:hRule="atLeast"/>
        </w:trPr>
        <w:tc>
          <w:tcPr>
            <w:tcW w:w="1353" w:type="dxa"/>
            <w:tcBorders>
              <w:top w:val="nil"/>
              <w:bottom w:val="nil"/>
              <w:right w:val="single" w:sz="4" w:space="0" w:color="000000"/>
            </w:tcBorders>
          </w:tcPr>
          <w:p>
            <w:pPr>
              <w:pStyle w:val="TableParagraph"/>
              <w:spacing w:line="182" w:lineRule="exact"/>
              <w:ind w:left="108"/>
              <w:rPr>
                <w:position w:val="2"/>
                <w:sz w:val="15"/>
              </w:rPr>
            </w:pPr>
            <w:r>
              <w:rPr>
                <w:spacing w:val="-22"/>
                <w:position w:val="2"/>
                <w:sz w:val="15"/>
              </w:rPr>
              <w:t>喘通，</w:t>
            </w:r>
            <w:r>
              <w:rPr>
                <w:rFonts w:ascii="Microsoft JhengHei" w:eastAsia="Microsoft JhengHei"/>
                <w:spacing w:val="-65"/>
                <w:sz w:val="15"/>
              </w:rPr>
              <w:t>Ａｓｍｅｔｏｎ</w:t>
            </w:r>
            <w:r>
              <w:rPr>
                <w:spacing w:val="-65"/>
                <w:position w:val="2"/>
                <w:sz w:val="15"/>
              </w:rPr>
              <w:t>）</w:t>
            </w:r>
          </w:p>
        </w:tc>
        <w:tc>
          <w:tcPr>
            <w:tcW w:w="2028" w:type="dxa"/>
            <w:tcBorders>
              <w:top w:val="nil"/>
              <w:left w:val="single" w:sz="4" w:space="0" w:color="000000"/>
              <w:bottom w:val="nil"/>
              <w:right w:val="single" w:sz="4" w:space="0" w:color="000000"/>
            </w:tcBorders>
          </w:tcPr>
          <w:p>
            <w:pPr>
              <w:pStyle w:val="TableParagraph"/>
              <w:spacing w:line="182" w:lineRule="exact"/>
              <w:rPr>
                <w:sz w:val="15"/>
              </w:rPr>
            </w:pPr>
            <w:r>
              <w:rPr>
                <w:spacing w:val="-80"/>
                <w:sz w:val="15"/>
              </w:rPr>
              <w:t>（</w:t>
            </w:r>
            <w:r>
              <w:rPr>
                <w:spacing w:val="-1"/>
                <w:sz w:val="15"/>
              </w:rPr>
              <w:t>每粒含盐酸甲氧苯丙甲胺</w:t>
            </w:r>
          </w:p>
        </w:tc>
        <w:tc>
          <w:tcPr>
            <w:tcW w:w="2387" w:type="dxa"/>
            <w:vMerge/>
            <w:tcBorders>
              <w:top w:val="nil"/>
              <w:left w:val="single" w:sz="4" w:space="0" w:color="000000"/>
              <w:bottom w:val="single" w:sz="4" w:space="0" w:color="000000"/>
              <w:right w:val="nil"/>
            </w:tcBorders>
          </w:tcPr>
          <w:p>
            <w:pPr>
              <w:rPr>
                <w:sz w:val="2"/>
                <w:szCs w:val="2"/>
              </w:rPr>
            </w:pPr>
          </w:p>
        </w:tc>
      </w:tr>
      <w:tr>
        <w:trPr>
          <w:trHeight w:val="205" w:hRule="atLeast"/>
        </w:trPr>
        <w:tc>
          <w:tcPr>
            <w:tcW w:w="1353" w:type="dxa"/>
            <w:tcBorders>
              <w:top w:val="nil"/>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185" w:lineRule="exact"/>
              <w:ind w:left="74"/>
              <w:rPr>
                <w:position w:val="3"/>
                <w:sz w:val="15"/>
              </w:rPr>
            </w:pPr>
            <w:r>
              <w:rPr>
                <w:rFonts w:ascii="Microsoft JhengHei" w:eastAsia="Microsoft JhengHei"/>
                <w:spacing w:val="-65"/>
                <w:position w:val="1"/>
                <w:sz w:val="15"/>
              </w:rPr>
              <w:t>１２．５</w:t>
            </w:r>
            <w:r>
              <w:rPr>
                <w:rFonts w:ascii="Microsoft JhengHei" w:eastAsia="Microsoft JhengHei"/>
                <w:spacing w:val="-61"/>
                <w:position w:val="1"/>
                <w:sz w:val="15"/>
              </w:rPr>
              <w:t>ｍ</w:t>
            </w:r>
            <w:r>
              <w:rPr>
                <w:rFonts w:ascii="Microsoft JhengHei" w:eastAsia="Microsoft JhengHei"/>
                <w:spacing w:val="-47"/>
                <w:sz w:val="15"/>
              </w:rPr>
              <w:t>ｇ</w:t>
            </w:r>
            <w:r>
              <w:rPr>
                <w:spacing w:val="-33"/>
                <w:position w:val="3"/>
                <w:sz w:val="15"/>
              </w:rPr>
              <w:t>，那可丁</w:t>
            </w:r>
            <w:r>
              <w:rPr>
                <w:rFonts w:ascii="Microsoft JhengHei" w:eastAsia="Microsoft JhengHei"/>
                <w:spacing w:val="-16"/>
                <w:position w:val="1"/>
                <w:sz w:val="15"/>
              </w:rPr>
              <w:t>７ｍ</w:t>
            </w:r>
            <w:r>
              <w:rPr>
                <w:rFonts w:ascii="Microsoft JhengHei" w:eastAsia="Microsoft JhengHei"/>
                <w:spacing w:val="-16"/>
                <w:sz w:val="15"/>
              </w:rPr>
              <w:t>ｇ</w:t>
            </w:r>
            <w:r>
              <w:rPr>
                <w:spacing w:val="-16"/>
                <w:position w:val="3"/>
                <w:sz w:val="15"/>
              </w:rPr>
              <w:t>，氨茶</w:t>
            </w:r>
          </w:p>
        </w:tc>
        <w:tc>
          <w:tcPr>
            <w:tcW w:w="2387" w:type="dxa"/>
            <w:vMerge/>
            <w:tcBorders>
              <w:top w:val="nil"/>
              <w:left w:val="single" w:sz="4" w:space="0" w:color="000000"/>
              <w:bottom w:val="single" w:sz="4" w:space="0" w:color="000000"/>
              <w:right w:val="nil"/>
            </w:tcBorders>
          </w:tcPr>
          <w:p>
            <w:pPr>
              <w:rPr>
                <w:sz w:val="2"/>
                <w:szCs w:val="2"/>
              </w:rPr>
            </w:pPr>
          </w:p>
        </w:tc>
      </w:tr>
      <w:tr>
        <w:trPr>
          <w:trHeight w:val="249" w:hRule="atLeast"/>
        </w:trPr>
        <w:tc>
          <w:tcPr>
            <w:tcW w:w="1353" w:type="dxa"/>
            <w:tcBorders>
              <w:top w:val="nil"/>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229" w:lineRule="exact"/>
              <w:rPr>
                <w:position w:val="3"/>
                <w:sz w:val="15"/>
              </w:rPr>
            </w:pPr>
            <w:r>
              <w:rPr>
                <w:position w:val="3"/>
                <w:sz w:val="15"/>
              </w:rPr>
              <w:t>碱</w:t>
            </w:r>
            <w:r>
              <w:rPr>
                <w:rFonts w:ascii="Microsoft JhengHei" w:eastAsia="Microsoft JhengHei"/>
                <w:spacing w:val="-57"/>
                <w:position w:val="1"/>
                <w:sz w:val="15"/>
              </w:rPr>
              <w:t>２５ｍ</w:t>
            </w:r>
            <w:r>
              <w:rPr>
                <w:rFonts w:ascii="Microsoft JhengHei" w:eastAsia="Microsoft JhengHei"/>
                <w:spacing w:val="-57"/>
                <w:sz w:val="15"/>
              </w:rPr>
              <w:t>ｇ</w:t>
            </w:r>
            <w:r>
              <w:rPr>
                <w:spacing w:val="-12"/>
                <w:position w:val="3"/>
                <w:sz w:val="15"/>
              </w:rPr>
              <w:t>，氯苯那敏</w:t>
            </w:r>
            <w:r>
              <w:rPr>
                <w:rFonts w:ascii="Microsoft JhengHei" w:eastAsia="Microsoft JhengHei"/>
                <w:spacing w:val="-4"/>
                <w:position w:val="1"/>
                <w:sz w:val="15"/>
              </w:rPr>
              <w:t>２ｍ</w:t>
            </w:r>
            <w:r>
              <w:rPr>
                <w:rFonts w:ascii="Microsoft JhengHei" w:eastAsia="Microsoft JhengHei"/>
                <w:spacing w:val="-4"/>
                <w:sz w:val="15"/>
              </w:rPr>
              <w:t>ｇ</w:t>
            </w:r>
            <w:r>
              <w:rPr>
                <w:spacing w:val="-4"/>
                <w:position w:val="3"/>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265" w:hRule="atLeast"/>
        </w:trPr>
        <w:tc>
          <w:tcPr>
            <w:tcW w:w="1353" w:type="dxa"/>
            <w:tcBorders>
              <w:top w:val="single" w:sz="4" w:space="0" w:color="000000"/>
              <w:bottom w:val="nil"/>
              <w:right w:val="single" w:sz="4" w:space="0" w:color="000000"/>
            </w:tcBorders>
          </w:tcPr>
          <w:p>
            <w:pPr>
              <w:pStyle w:val="TableParagraph"/>
              <w:spacing w:line="191" w:lineRule="exact" w:before="54"/>
              <w:ind w:left="108"/>
              <w:rPr>
                <w:sz w:val="15"/>
              </w:rPr>
            </w:pPr>
            <w:r>
              <w:rPr>
                <w:spacing w:val="-5"/>
                <w:sz w:val="15"/>
              </w:rPr>
              <w:t>茶碱</w:t>
            </w:r>
          </w:p>
        </w:tc>
        <w:tc>
          <w:tcPr>
            <w:tcW w:w="2028" w:type="dxa"/>
            <w:tcBorders>
              <w:top w:val="single" w:sz="4" w:space="0" w:color="000000"/>
              <w:left w:val="single" w:sz="4" w:space="0" w:color="000000"/>
              <w:bottom w:val="nil"/>
              <w:right w:val="single" w:sz="4" w:space="0" w:color="000000"/>
            </w:tcBorders>
          </w:tcPr>
          <w:p>
            <w:pPr>
              <w:pStyle w:val="TableParagraph"/>
              <w:spacing w:line="191" w:lineRule="exact" w:before="54"/>
              <w:rPr>
                <w:sz w:val="15"/>
              </w:rPr>
            </w:pPr>
            <w:r>
              <w:rPr>
                <w:spacing w:val="-4"/>
                <w:sz w:val="15"/>
              </w:rPr>
              <w:t>片剂：</w:t>
            </w:r>
          </w:p>
        </w:tc>
        <w:tc>
          <w:tcPr>
            <w:tcW w:w="2387" w:type="dxa"/>
            <w:tcBorders>
              <w:top w:val="single" w:sz="4" w:space="0" w:color="000000"/>
              <w:left w:val="single" w:sz="4" w:space="0" w:color="000000"/>
              <w:bottom w:val="nil"/>
              <w:right w:val="nil"/>
            </w:tcBorders>
          </w:tcPr>
          <w:p>
            <w:pPr>
              <w:pStyle w:val="TableParagraph"/>
              <w:spacing w:line="191" w:lineRule="exact" w:before="54"/>
              <w:ind w:left="272"/>
              <w:rPr>
                <w:sz w:val="15"/>
              </w:rPr>
            </w:pPr>
            <w:r>
              <w:rPr>
                <w:spacing w:val="-2"/>
                <w:sz w:val="15"/>
              </w:rPr>
              <w:t>作用同氨茶碱</w:t>
            </w:r>
          </w:p>
        </w:tc>
      </w:tr>
      <w:tr>
        <w:trPr>
          <w:trHeight w:val="423" w:hRule="atLeast"/>
        </w:trPr>
        <w:tc>
          <w:tcPr>
            <w:tcW w:w="1353" w:type="dxa"/>
            <w:tcBorders>
              <w:top w:val="nil"/>
              <w:bottom w:val="nil"/>
              <w:right w:val="single" w:sz="4" w:space="0" w:color="000000"/>
            </w:tcBorders>
          </w:tcPr>
          <w:p>
            <w:pPr>
              <w:pStyle w:val="TableParagraph"/>
              <w:spacing w:line="235" w:lineRule="exact"/>
              <w:ind w:left="91"/>
              <w:rPr>
                <w:rFonts w:ascii="Microsoft JhengHei" w:eastAsia="Microsoft JhengHei"/>
                <w:position w:val="1"/>
                <w:sz w:val="15"/>
              </w:rPr>
            </w:pPr>
            <w:r>
              <w:rPr>
                <w:rFonts w:ascii="Microsoft JhengHei" w:eastAsia="Microsoft JhengHei"/>
                <w:spacing w:val="-59"/>
                <w:w w:val="105"/>
                <w:position w:val="1"/>
                <w:sz w:val="15"/>
              </w:rPr>
              <w:t>Ｔ</w:t>
            </w:r>
            <w:r>
              <w:rPr>
                <w:rFonts w:ascii="Microsoft JhengHei" w:eastAsia="Microsoft JhengHei"/>
                <w:spacing w:val="-80"/>
                <w:w w:val="105"/>
                <w:position w:val="1"/>
                <w:sz w:val="15"/>
              </w:rPr>
              <w:t>ｈ</w:t>
            </w:r>
            <w:r>
              <w:rPr>
                <w:rFonts w:ascii="Microsoft JhengHei" w:eastAsia="Microsoft JhengHei"/>
                <w:spacing w:val="-84"/>
                <w:w w:val="105"/>
                <w:position w:val="1"/>
                <w:sz w:val="15"/>
              </w:rPr>
              <w:t>ｅ</w:t>
            </w:r>
            <w:r>
              <w:rPr>
                <w:rFonts w:ascii="Microsoft JhengHei" w:eastAsia="Microsoft JhengHei"/>
                <w:spacing w:val="-78"/>
                <w:w w:val="105"/>
                <w:position w:val="1"/>
                <w:sz w:val="15"/>
              </w:rPr>
              <w:t>ｏ</w:t>
            </w:r>
            <w:r>
              <w:rPr>
                <w:rFonts w:ascii="Microsoft JhengHei" w:eastAsia="Microsoft JhengHei"/>
                <w:spacing w:val="-74"/>
                <w:w w:val="105"/>
                <w:sz w:val="15"/>
              </w:rPr>
              <w:t>ｐ</w:t>
            </w:r>
            <w:r>
              <w:rPr>
                <w:rFonts w:ascii="Microsoft JhengHei" w:eastAsia="Microsoft JhengHei"/>
                <w:spacing w:val="-76"/>
                <w:w w:val="105"/>
                <w:position w:val="1"/>
                <w:sz w:val="15"/>
              </w:rPr>
              <w:t>ｈ</w:t>
            </w:r>
            <w:r>
              <w:rPr>
                <w:rFonts w:ascii="Microsoft JhengHei" w:eastAsia="Microsoft JhengHei"/>
                <w:spacing w:val="-95"/>
                <w:w w:val="105"/>
                <w:sz w:val="15"/>
              </w:rPr>
              <w:t>ｙ</w:t>
            </w:r>
            <w:r>
              <w:rPr>
                <w:rFonts w:ascii="Microsoft JhengHei" w:eastAsia="Microsoft JhengHei"/>
                <w:spacing w:val="-113"/>
                <w:w w:val="105"/>
                <w:position w:val="1"/>
                <w:sz w:val="15"/>
              </w:rPr>
              <w:t>ｌ</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68" w:lineRule="exact"/>
              <w:ind w:left="108"/>
              <w:rPr>
                <w:sz w:val="15"/>
              </w:rPr>
            </w:pPr>
            <w:r>
              <w:rPr>
                <w:spacing w:val="-76"/>
                <w:sz w:val="15"/>
              </w:rPr>
              <w:t>（</w:t>
            </w:r>
            <w:r>
              <w:rPr>
                <w:spacing w:val="-12"/>
                <w:sz w:val="15"/>
              </w:rPr>
              <w:t>葆乐辉，舒弗美，</w:t>
            </w:r>
          </w:p>
        </w:tc>
        <w:tc>
          <w:tcPr>
            <w:tcW w:w="2028" w:type="dxa"/>
            <w:tcBorders>
              <w:top w:val="nil"/>
              <w:left w:val="single" w:sz="4" w:space="0" w:color="000000"/>
              <w:bottom w:val="nil"/>
              <w:right w:val="single" w:sz="4" w:space="0" w:color="000000"/>
            </w:tcBorders>
          </w:tcPr>
          <w:p>
            <w:pPr>
              <w:pStyle w:val="TableParagraph"/>
              <w:spacing w:line="180" w:lineRule="auto" w:before="13"/>
              <w:ind w:left="74"/>
              <w:rPr>
                <w:sz w:val="15"/>
              </w:rPr>
            </w:pPr>
            <w:r>
              <w:rPr>
                <w:rFonts w:ascii="Microsoft JhengHei" w:eastAsia="Microsoft JhengHei"/>
                <w:spacing w:val="-61"/>
                <w:position w:val="-1"/>
                <w:sz w:val="15"/>
              </w:rPr>
              <w:t>０．４</w:t>
            </w:r>
            <w:r>
              <w:rPr>
                <w:rFonts w:ascii="Microsoft JhengHei" w:eastAsia="Microsoft JhengHei"/>
                <w:spacing w:val="-61"/>
                <w:position w:val="-2"/>
                <w:sz w:val="15"/>
              </w:rPr>
              <w:t>ｇ</w:t>
            </w:r>
            <w:r>
              <w:rPr>
                <w:spacing w:val="-61"/>
                <w:sz w:val="15"/>
              </w:rPr>
              <w:t>（</w:t>
            </w:r>
            <w:r>
              <w:rPr>
                <w:sz w:val="15"/>
              </w:rPr>
              <w:t>葆乐辉</w:t>
            </w:r>
            <w:r>
              <w:rPr>
                <w:spacing w:val="-10"/>
                <w:sz w:val="15"/>
              </w:rPr>
              <w:t>）</w:t>
            </w:r>
          </w:p>
          <w:p>
            <w:pPr>
              <w:pStyle w:val="TableParagraph"/>
              <w:spacing w:line="173" w:lineRule="exact"/>
              <w:rPr>
                <w:sz w:val="15"/>
              </w:rPr>
            </w:pPr>
            <w:r>
              <w:rPr>
                <w:spacing w:val="-3"/>
                <w:sz w:val="15"/>
              </w:rPr>
              <w:t>缓释片：</w:t>
            </w:r>
          </w:p>
        </w:tc>
        <w:tc>
          <w:tcPr>
            <w:tcW w:w="2387" w:type="dxa"/>
            <w:tcBorders>
              <w:top w:val="nil"/>
              <w:left w:val="single" w:sz="4" w:space="0" w:color="000000"/>
              <w:bottom w:val="nil"/>
              <w:right w:val="nil"/>
            </w:tcBorders>
          </w:tcPr>
          <w:p>
            <w:pPr>
              <w:pStyle w:val="TableParagraph"/>
              <w:ind w:left="0"/>
              <w:rPr>
                <w:rFonts w:ascii="Times New Roman"/>
                <w:sz w:val="14"/>
              </w:rPr>
            </w:pPr>
          </w:p>
        </w:tc>
      </w:tr>
      <w:tr>
        <w:trPr>
          <w:trHeight w:val="423" w:hRule="atLeast"/>
        </w:trPr>
        <w:tc>
          <w:tcPr>
            <w:tcW w:w="1353" w:type="dxa"/>
            <w:tcBorders>
              <w:top w:val="nil"/>
              <w:bottom w:val="nil"/>
              <w:right w:val="single" w:sz="4" w:space="0" w:color="000000"/>
            </w:tcBorders>
          </w:tcPr>
          <w:p>
            <w:pPr>
              <w:pStyle w:val="TableParagraph"/>
              <w:ind w:left="108"/>
              <w:rPr>
                <w:sz w:val="15"/>
              </w:rPr>
            </w:pPr>
            <w:r>
              <w:rPr>
                <w:spacing w:val="-14"/>
                <w:sz w:val="15"/>
              </w:rPr>
              <w:t>浪宁，优喘平，茶</w:t>
            </w:r>
          </w:p>
          <w:p>
            <w:pPr>
              <w:pStyle w:val="TableParagraph"/>
              <w:spacing w:line="191" w:lineRule="exact" w:before="2"/>
              <w:ind w:left="108"/>
              <w:rPr>
                <w:sz w:val="15"/>
              </w:rPr>
            </w:pPr>
            <w:r>
              <w:rPr>
                <w:spacing w:val="-15"/>
                <w:sz w:val="15"/>
              </w:rPr>
              <w:t>喘平，安菲林</w:t>
            </w:r>
            <w:r>
              <w:rPr>
                <w:spacing w:val="-10"/>
                <w:sz w:val="15"/>
              </w:rPr>
              <w:t>）</w:t>
            </w:r>
          </w:p>
        </w:tc>
        <w:tc>
          <w:tcPr>
            <w:tcW w:w="2028" w:type="dxa"/>
            <w:tcBorders>
              <w:top w:val="nil"/>
              <w:left w:val="single" w:sz="4" w:space="0" w:color="000000"/>
              <w:bottom w:val="nil"/>
              <w:right w:val="single" w:sz="4" w:space="0" w:color="000000"/>
            </w:tcBorders>
          </w:tcPr>
          <w:p>
            <w:pPr>
              <w:pStyle w:val="TableParagraph"/>
              <w:spacing w:line="180" w:lineRule="auto" w:before="13"/>
              <w:ind w:left="74"/>
              <w:rPr>
                <w:sz w:val="15"/>
              </w:rPr>
            </w:pPr>
            <w:r>
              <w:rPr>
                <w:rFonts w:ascii="Microsoft JhengHei" w:eastAsia="Microsoft JhengHei"/>
                <w:spacing w:val="-61"/>
                <w:position w:val="-1"/>
                <w:sz w:val="15"/>
              </w:rPr>
              <w:t>０．１</w:t>
            </w:r>
            <w:r>
              <w:rPr>
                <w:rFonts w:ascii="Microsoft JhengHei" w:eastAsia="Microsoft JhengHei"/>
                <w:spacing w:val="-61"/>
                <w:position w:val="-2"/>
                <w:sz w:val="15"/>
              </w:rPr>
              <w:t>ｇ</w:t>
            </w:r>
            <w:r>
              <w:rPr>
                <w:spacing w:val="-61"/>
                <w:sz w:val="15"/>
              </w:rPr>
              <w:t>（</w:t>
            </w:r>
            <w:r>
              <w:rPr>
                <w:spacing w:val="-14"/>
                <w:sz w:val="15"/>
              </w:rPr>
              <w:t>舒弗美，浪宁</w:t>
            </w:r>
            <w:r>
              <w:rPr>
                <w:spacing w:val="-10"/>
                <w:sz w:val="15"/>
              </w:rPr>
              <w:t>）</w:t>
            </w:r>
          </w:p>
          <w:p>
            <w:pPr>
              <w:pStyle w:val="TableParagraph"/>
              <w:spacing w:line="173" w:lineRule="exact"/>
              <w:rPr>
                <w:sz w:val="15"/>
              </w:rPr>
            </w:pPr>
            <w:r>
              <w:rPr>
                <w:spacing w:val="-3"/>
                <w:sz w:val="15"/>
              </w:rPr>
              <w:t>控释片：</w:t>
            </w:r>
          </w:p>
        </w:tc>
        <w:tc>
          <w:tcPr>
            <w:tcW w:w="2387" w:type="dxa"/>
            <w:tcBorders>
              <w:top w:val="nil"/>
              <w:left w:val="single" w:sz="4" w:space="0" w:color="000000"/>
              <w:bottom w:val="nil"/>
              <w:right w:val="nil"/>
            </w:tcBorders>
          </w:tcPr>
          <w:p>
            <w:pPr>
              <w:pStyle w:val="TableParagraph"/>
              <w:ind w:left="0"/>
              <w:rPr>
                <w:rFonts w:ascii="Times New Roman"/>
                <w:sz w:val="14"/>
              </w:rPr>
            </w:pPr>
          </w:p>
        </w:tc>
      </w:tr>
      <w:tr>
        <w:trPr>
          <w:trHeight w:val="305" w:hRule="atLeast"/>
        </w:trPr>
        <w:tc>
          <w:tcPr>
            <w:tcW w:w="1353" w:type="dxa"/>
            <w:tcBorders>
              <w:top w:val="nil"/>
              <w:right w:val="single" w:sz="4" w:space="0" w:color="000000"/>
            </w:tcBorders>
          </w:tcPr>
          <w:p>
            <w:pPr>
              <w:pStyle w:val="TableParagraph"/>
              <w:ind w:left="0"/>
              <w:rPr>
                <w:rFonts w:ascii="Times New Roman"/>
                <w:sz w:val="14"/>
              </w:rPr>
            </w:pPr>
          </w:p>
        </w:tc>
        <w:tc>
          <w:tcPr>
            <w:tcW w:w="2028" w:type="dxa"/>
            <w:tcBorders>
              <w:top w:val="nil"/>
              <w:left w:val="single" w:sz="4" w:space="0" w:color="000000"/>
              <w:right w:val="single" w:sz="4" w:space="0" w:color="000000"/>
            </w:tcBorders>
          </w:tcPr>
          <w:p>
            <w:pPr>
              <w:pStyle w:val="TableParagraph"/>
              <w:spacing w:line="180" w:lineRule="auto" w:before="13"/>
              <w:ind w:left="74"/>
              <w:rPr>
                <w:sz w:val="15"/>
              </w:rPr>
            </w:pPr>
            <w:r>
              <w:rPr>
                <w:rFonts w:ascii="Microsoft JhengHei" w:eastAsia="Microsoft JhengHei"/>
                <w:spacing w:val="-61"/>
                <w:position w:val="-1"/>
                <w:sz w:val="15"/>
              </w:rPr>
              <w:t>０．４</w:t>
            </w:r>
            <w:r>
              <w:rPr>
                <w:rFonts w:ascii="Microsoft JhengHei" w:eastAsia="Microsoft JhengHei"/>
                <w:spacing w:val="-61"/>
                <w:position w:val="-2"/>
                <w:sz w:val="15"/>
              </w:rPr>
              <w:t>ｇ</w:t>
            </w:r>
            <w:r>
              <w:rPr>
                <w:spacing w:val="-61"/>
                <w:sz w:val="15"/>
              </w:rPr>
              <w:t>（</w:t>
            </w:r>
            <w:r>
              <w:rPr>
                <w:sz w:val="15"/>
              </w:rPr>
              <w:t>优喘平</w:t>
            </w:r>
            <w:r>
              <w:rPr>
                <w:spacing w:val="-10"/>
                <w:sz w:val="15"/>
              </w:rPr>
              <w:t>）</w:t>
            </w:r>
          </w:p>
        </w:tc>
        <w:tc>
          <w:tcPr>
            <w:tcW w:w="2387" w:type="dxa"/>
            <w:tcBorders>
              <w:top w:val="nil"/>
              <w:left w:val="single" w:sz="4" w:space="0" w:color="000000"/>
              <w:right w:val="nil"/>
            </w:tcBorders>
          </w:tcPr>
          <w:p>
            <w:pPr>
              <w:pStyle w:val="TableParagraph"/>
              <w:ind w:left="0"/>
              <w:rPr>
                <w:rFonts w:ascii="Times New Roman"/>
                <w:sz w:val="14"/>
              </w:rPr>
            </w:pPr>
          </w:p>
        </w:tc>
      </w:tr>
    </w:tbl>
    <w:p>
      <w:pPr>
        <w:pStyle w:val="TableParagraph"/>
        <w:spacing w:after="0"/>
        <w:rPr>
          <w:rFonts w:ascii="Times New Roman"/>
          <w:sz w:val="14"/>
        </w:rPr>
        <w:sectPr>
          <w:pgSz w:w="6230" w:h="9730"/>
          <w:pgMar w:top="8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１８１</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0"/>
        <w:rPr>
          <w:rFonts w:ascii="MingLiU_HKSCS"/>
          <w:sz w:val="20"/>
          <w:u w:val="none"/>
        </w:rPr>
      </w:pPr>
    </w:p>
    <w:p>
      <w:pPr>
        <w:pStyle w:val="BodyText"/>
        <w:spacing w:before="189"/>
        <w:rPr>
          <w:rFonts w:ascii="MingLiU_HKSCS"/>
          <w:sz w:val="20"/>
          <w:u w:val="none"/>
        </w:rPr>
      </w:pPr>
    </w:p>
    <w:tbl>
      <w:tblPr>
        <w:tblW w:w="0" w:type="auto"/>
        <w:jc w:val="left"/>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86"/>
        <w:gridCol w:w="3183"/>
      </w:tblGrid>
      <w:tr>
        <w:trPr>
          <w:trHeight w:val="303" w:hRule="atLeast"/>
        </w:trPr>
        <w:tc>
          <w:tcPr>
            <w:tcW w:w="2586" w:type="dxa"/>
            <w:tcBorders>
              <w:left w:val="single" w:sz="4" w:space="0" w:color="000000"/>
              <w:bottom w:val="single" w:sz="4" w:space="0" w:color="000000"/>
              <w:right w:val="single" w:sz="4" w:space="0" w:color="000000"/>
            </w:tcBorders>
          </w:tcPr>
          <w:p>
            <w:pPr>
              <w:pStyle w:val="TableParagraph"/>
              <w:spacing w:before="49"/>
              <w:ind w:left="798"/>
              <w:rPr>
                <w:sz w:val="15"/>
              </w:rPr>
            </w:pPr>
            <w:r>
              <w:rPr>
                <w:spacing w:val="3"/>
                <w:w w:val="105"/>
                <w:sz w:val="15"/>
              </w:rPr>
              <w:t>用 法 与 用 量</w:t>
            </w:r>
          </w:p>
        </w:tc>
        <w:tc>
          <w:tcPr>
            <w:tcW w:w="3183" w:type="dxa"/>
            <w:tcBorders>
              <w:left w:val="single" w:sz="4" w:space="0" w:color="000000"/>
              <w:bottom w:val="single" w:sz="4" w:space="0" w:color="000000"/>
              <w:right w:val="single" w:sz="6" w:space="0" w:color="000000"/>
            </w:tcBorders>
          </w:tcPr>
          <w:p>
            <w:pPr>
              <w:pStyle w:val="TableParagraph"/>
              <w:tabs>
                <w:tab w:pos="1519" w:val="left" w:leader="none"/>
                <w:tab w:pos="1996" w:val="left" w:leader="none"/>
              </w:tabs>
              <w:spacing w:before="49"/>
              <w:ind w:left="1041"/>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60" w:hRule="atLeast"/>
        </w:trPr>
        <w:tc>
          <w:tcPr>
            <w:tcW w:w="2586"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5"/>
                <w:sz w:val="15"/>
              </w:rPr>
              <w:t>口服</w:t>
            </w:r>
          </w:p>
        </w:tc>
        <w:tc>
          <w:tcPr>
            <w:tcW w:w="3183" w:type="dxa"/>
            <w:vMerge w:val="restart"/>
            <w:tcBorders>
              <w:top w:val="single" w:sz="4" w:space="0" w:color="000000"/>
              <w:left w:val="single" w:sz="4" w:space="0" w:color="000000"/>
              <w:bottom w:val="single" w:sz="4" w:space="0" w:color="000000"/>
              <w:right w:val="single" w:sz="6" w:space="0" w:color="000000"/>
            </w:tcBorders>
          </w:tcPr>
          <w:p>
            <w:pPr>
              <w:pStyle w:val="TableParagraph"/>
              <w:spacing w:line="201" w:lineRule="auto" w:before="62"/>
              <w:ind w:left="112" w:right="7" w:firstLine="157"/>
              <w:jc w:val="both"/>
              <w:rPr>
                <w:sz w:val="15"/>
              </w:rPr>
            </w:pPr>
            <w:r>
              <w:rPr>
                <w:rFonts w:ascii="Malgun Gothic" w:hAnsi="Malgun Gothic" w:eastAsia="Malgun Gothic"/>
                <w:spacing w:val="4"/>
                <w:w w:val="103"/>
                <w:position w:val="-2"/>
                <w:sz w:val="15"/>
              </w:rPr>
              <w:t>①</w:t>
            </w:r>
            <w:r>
              <w:rPr>
                <w:spacing w:val="3"/>
                <w:w w:val="103"/>
                <w:sz w:val="15"/>
              </w:rPr>
              <w:t>本品呈强碱性</w:t>
            </w:r>
            <w:r>
              <w:rPr>
                <w:spacing w:val="-76"/>
                <w:w w:val="103"/>
                <w:sz w:val="15"/>
              </w:rPr>
              <w:t>，</w:t>
            </w:r>
            <w:r>
              <w:rPr>
                <w:spacing w:val="4"/>
                <w:w w:val="103"/>
                <w:sz w:val="15"/>
              </w:rPr>
              <w:t>口服可致恶心</w:t>
            </w:r>
            <w:r>
              <w:rPr>
                <w:spacing w:val="-70"/>
                <w:w w:val="103"/>
                <w:sz w:val="15"/>
              </w:rPr>
              <w:t>、</w:t>
            </w:r>
            <w:r>
              <w:rPr>
                <w:spacing w:val="5"/>
                <w:w w:val="103"/>
                <w:sz w:val="15"/>
              </w:rPr>
              <w:t>呕吐</w:t>
            </w:r>
            <w:r>
              <w:rPr>
                <w:spacing w:val="-70"/>
                <w:w w:val="103"/>
                <w:sz w:val="15"/>
              </w:rPr>
              <w:t>，</w:t>
            </w:r>
            <w:r>
              <w:rPr>
                <w:w w:val="103"/>
                <w:sz w:val="15"/>
              </w:rPr>
              <w:t>饭</w:t>
            </w:r>
            <w:r>
              <w:rPr>
                <w:spacing w:val="4"/>
                <w:w w:val="103"/>
                <w:sz w:val="15"/>
              </w:rPr>
              <w:t>后服可减轻刺激症状</w:t>
            </w:r>
            <w:r>
              <w:rPr>
                <w:spacing w:val="11"/>
                <w:w w:val="103"/>
                <w:sz w:val="15"/>
              </w:rPr>
              <w:t>。</w:t>
            </w:r>
            <w:r>
              <w:rPr>
                <w:rFonts w:ascii="Malgun Gothic" w:hAnsi="Malgun Gothic" w:eastAsia="Malgun Gothic"/>
                <w:spacing w:val="15"/>
                <w:w w:val="103"/>
                <w:position w:val="-2"/>
                <w:sz w:val="15"/>
              </w:rPr>
              <w:t>②</w:t>
            </w:r>
            <w:r>
              <w:rPr>
                <w:spacing w:val="13"/>
                <w:w w:val="103"/>
                <w:sz w:val="15"/>
              </w:rPr>
              <w:t>本品需稀释后缓</w:t>
            </w:r>
            <w:r>
              <w:rPr>
                <w:spacing w:val="3"/>
                <w:w w:val="103"/>
                <w:sz w:val="15"/>
              </w:rPr>
              <w:t>慢静注</w:t>
            </w:r>
            <w:r>
              <w:rPr>
                <w:spacing w:val="-76"/>
                <w:w w:val="103"/>
                <w:sz w:val="15"/>
              </w:rPr>
              <w:t>，</w:t>
            </w:r>
            <w:r>
              <w:rPr>
                <w:spacing w:val="8"/>
                <w:w w:val="103"/>
                <w:sz w:val="15"/>
              </w:rPr>
              <w:t>以免引起头晕</w:t>
            </w:r>
            <w:r>
              <w:rPr>
                <w:spacing w:val="-64"/>
                <w:w w:val="103"/>
                <w:sz w:val="15"/>
              </w:rPr>
              <w:t>、</w:t>
            </w:r>
            <w:r>
              <w:rPr>
                <w:spacing w:val="8"/>
                <w:w w:val="103"/>
                <w:sz w:val="15"/>
              </w:rPr>
              <w:t>心悸</w:t>
            </w:r>
            <w:r>
              <w:rPr>
                <w:spacing w:val="-64"/>
                <w:w w:val="103"/>
                <w:sz w:val="15"/>
              </w:rPr>
              <w:t>、</w:t>
            </w:r>
            <w:r>
              <w:rPr>
                <w:spacing w:val="10"/>
                <w:w w:val="103"/>
                <w:sz w:val="15"/>
              </w:rPr>
              <w:t>心律失常</w:t>
            </w:r>
            <w:r>
              <w:rPr>
                <w:spacing w:val="-64"/>
                <w:w w:val="103"/>
                <w:sz w:val="15"/>
              </w:rPr>
              <w:t>、</w:t>
            </w:r>
            <w:r>
              <w:rPr>
                <w:w w:val="103"/>
                <w:sz w:val="15"/>
              </w:rPr>
              <w:t>血</w:t>
            </w:r>
            <w:r>
              <w:rPr>
                <w:spacing w:val="3"/>
                <w:w w:val="103"/>
                <w:sz w:val="15"/>
              </w:rPr>
              <w:t>压剧降</w:t>
            </w:r>
            <w:r>
              <w:rPr>
                <w:spacing w:val="4"/>
                <w:w w:val="103"/>
                <w:sz w:val="15"/>
              </w:rPr>
              <w:t>。</w:t>
            </w:r>
            <w:r>
              <w:rPr>
                <w:rFonts w:ascii="Malgun Gothic" w:hAnsi="Malgun Gothic" w:eastAsia="Malgun Gothic"/>
                <w:spacing w:val="4"/>
                <w:w w:val="103"/>
                <w:position w:val="-2"/>
                <w:sz w:val="15"/>
              </w:rPr>
              <w:t>③</w:t>
            </w:r>
            <w:r>
              <w:rPr>
                <w:spacing w:val="3"/>
                <w:w w:val="103"/>
                <w:sz w:val="15"/>
              </w:rPr>
              <w:t>本品有中枢兴奋作用</w:t>
            </w:r>
            <w:r>
              <w:rPr>
                <w:spacing w:val="-70"/>
                <w:w w:val="103"/>
                <w:sz w:val="15"/>
              </w:rPr>
              <w:t>，</w:t>
            </w:r>
            <w:r>
              <w:rPr>
                <w:spacing w:val="5"/>
                <w:w w:val="103"/>
                <w:sz w:val="15"/>
              </w:rPr>
              <w:t>可使少数</w:t>
            </w:r>
            <w:r>
              <w:rPr>
                <w:spacing w:val="3"/>
                <w:w w:val="103"/>
                <w:sz w:val="15"/>
              </w:rPr>
              <w:t>患者发生激动不安</w:t>
            </w:r>
            <w:r>
              <w:rPr>
                <w:spacing w:val="-76"/>
                <w:w w:val="103"/>
                <w:sz w:val="15"/>
              </w:rPr>
              <w:t>、</w:t>
            </w:r>
            <w:r>
              <w:rPr>
                <w:spacing w:val="3"/>
                <w:w w:val="103"/>
                <w:sz w:val="15"/>
              </w:rPr>
              <w:t>失眠</w:t>
            </w:r>
            <w:r>
              <w:rPr>
                <w:spacing w:val="-70"/>
                <w:w w:val="103"/>
                <w:sz w:val="15"/>
              </w:rPr>
              <w:t>，</w:t>
            </w:r>
            <w:r>
              <w:rPr>
                <w:spacing w:val="6"/>
                <w:w w:val="103"/>
                <w:sz w:val="15"/>
              </w:rPr>
              <w:t>可用镇静药对抗</w:t>
            </w:r>
            <w:r>
              <w:rPr>
                <w:w w:val="103"/>
                <w:sz w:val="15"/>
              </w:rPr>
              <w:t>。</w:t>
            </w:r>
          </w:p>
          <w:p>
            <w:pPr>
              <w:pStyle w:val="TableParagraph"/>
              <w:spacing w:line="206" w:lineRule="auto" w:before="16"/>
              <w:ind w:left="112" w:right="7"/>
              <w:jc w:val="both"/>
              <w:rPr>
                <w:sz w:val="15"/>
              </w:rPr>
            </w:pPr>
            <w:r>
              <w:rPr>
                <w:rFonts w:ascii="Malgun Gothic" w:hAnsi="Malgun Gothic" w:eastAsia="Malgun Gothic"/>
                <w:spacing w:val="4"/>
                <w:w w:val="103"/>
                <w:position w:val="-2"/>
                <w:sz w:val="15"/>
              </w:rPr>
              <w:t>④</w:t>
            </w:r>
            <w:r>
              <w:rPr>
                <w:spacing w:val="5"/>
                <w:w w:val="103"/>
                <w:sz w:val="15"/>
              </w:rPr>
              <w:t>急性心梗伴有血压显著降低者忌用</w:t>
            </w:r>
            <w:r>
              <w:rPr>
                <w:spacing w:val="11"/>
                <w:w w:val="103"/>
                <w:sz w:val="15"/>
              </w:rPr>
              <w:t>。</w:t>
            </w:r>
            <w:r>
              <w:rPr>
                <w:rFonts w:ascii="Malgun Gothic" w:hAnsi="Malgun Gothic" w:eastAsia="Malgun Gothic"/>
                <w:w w:val="103"/>
                <w:position w:val="-2"/>
                <w:sz w:val="15"/>
              </w:rPr>
              <w:t>⑤</w:t>
            </w:r>
            <w:r>
              <w:rPr>
                <w:spacing w:val="3"/>
                <w:w w:val="103"/>
                <w:sz w:val="15"/>
              </w:rPr>
              <w:t>稀盐酸可减少其小肠吸收</w:t>
            </w:r>
            <w:r>
              <w:rPr>
                <w:spacing w:val="-70"/>
                <w:w w:val="103"/>
                <w:sz w:val="15"/>
              </w:rPr>
              <w:t>，</w:t>
            </w:r>
            <w:r>
              <w:rPr>
                <w:spacing w:val="7"/>
                <w:w w:val="103"/>
                <w:sz w:val="15"/>
              </w:rPr>
              <w:t>酸性药物可增加</w:t>
            </w:r>
            <w:r>
              <w:rPr>
                <w:spacing w:val="3"/>
                <w:w w:val="103"/>
                <w:sz w:val="15"/>
              </w:rPr>
              <w:t>其排泄</w:t>
            </w:r>
            <w:r>
              <w:rPr>
                <w:spacing w:val="-64"/>
                <w:w w:val="103"/>
                <w:sz w:val="15"/>
              </w:rPr>
              <w:t>、</w:t>
            </w:r>
            <w:r>
              <w:rPr>
                <w:spacing w:val="15"/>
                <w:w w:val="103"/>
                <w:sz w:val="15"/>
              </w:rPr>
              <w:t>碱性药物减少其排泄</w:t>
            </w:r>
            <w:r>
              <w:rPr>
                <w:spacing w:val="15"/>
                <w:w w:val="103"/>
                <w:sz w:val="15"/>
              </w:rPr>
              <w:t>。</w:t>
            </w:r>
            <w:r>
              <w:rPr>
                <w:rFonts w:ascii="Malgun Gothic" w:hAnsi="Malgun Gothic" w:eastAsia="Malgun Gothic"/>
                <w:w w:val="103"/>
                <w:position w:val="-2"/>
                <w:sz w:val="15"/>
              </w:rPr>
              <w:t>⑥</w:t>
            </w:r>
            <w:r>
              <w:rPr>
                <w:rFonts w:ascii="Malgun Gothic" w:hAnsi="Malgun Gothic" w:eastAsia="Malgun Gothic"/>
                <w:spacing w:val="-30"/>
                <w:position w:val="-2"/>
                <w:sz w:val="15"/>
              </w:rPr>
              <w:t> </w:t>
            </w:r>
            <w:r>
              <w:rPr>
                <w:spacing w:val="12"/>
                <w:w w:val="103"/>
                <w:sz w:val="15"/>
              </w:rPr>
              <w:t>西咪替</w:t>
            </w:r>
            <w:r>
              <w:rPr>
                <w:spacing w:val="3"/>
                <w:w w:val="103"/>
                <w:sz w:val="15"/>
              </w:rPr>
              <w:t>丁</w:t>
            </w:r>
            <w:r>
              <w:rPr>
                <w:spacing w:val="-78"/>
                <w:w w:val="103"/>
                <w:sz w:val="15"/>
              </w:rPr>
              <w:t>、</w:t>
            </w:r>
            <w:r>
              <w:rPr>
                <w:spacing w:val="3"/>
                <w:w w:val="103"/>
                <w:sz w:val="15"/>
              </w:rPr>
              <w:t>红霉素</w:t>
            </w:r>
            <w:r>
              <w:rPr>
                <w:spacing w:val="-76"/>
                <w:w w:val="103"/>
                <w:sz w:val="15"/>
              </w:rPr>
              <w:t>、</w:t>
            </w:r>
            <w:r>
              <w:rPr>
                <w:spacing w:val="3"/>
                <w:w w:val="103"/>
                <w:sz w:val="15"/>
              </w:rPr>
              <w:t>四环素可增加本品的血药浓度</w:t>
            </w:r>
            <w:r>
              <w:rPr>
                <w:w w:val="103"/>
                <w:sz w:val="15"/>
              </w:rPr>
              <w:t>。</w:t>
            </w:r>
          </w:p>
          <w:p>
            <w:pPr>
              <w:pStyle w:val="TableParagraph"/>
              <w:spacing w:line="189" w:lineRule="auto" w:before="30"/>
              <w:ind w:left="112" w:right="87"/>
              <w:jc w:val="both"/>
              <w:rPr>
                <w:sz w:val="15"/>
              </w:rPr>
            </w:pPr>
            <w:r>
              <w:rPr>
                <w:spacing w:val="4"/>
                <w:w w:val="103"/>
                <w:sz w:val="15"/>
              </w:rPr>
              <w:t>苯妥英钠可降低本品的血药浓度</w:t>
            </w:r>
            <w:r>
              <w:rPr>
                <w:spacing w:val="11"/>
                <w:w w:val="103"/>
                <w:sz w:val="15"/>
              </w:rPr>
              <w:t>。</w:t>
            </w:r>
            <w:r>
              <w:rPr>
                <w:rFonts w:ascii="Malgun Gothic" w:hAnsi="Malgun Gothic" w:eastAsia="Malgun Gothic"/>
                <w:spacing w:val="15"/>
                <w:w w:val="103"/>
                <w:position w:val="-2"/>
                <w:sz w:val="15"/>
              </w:rPr>
              <w:t>⑦</w:t>
            </w:r>
            <w:r>
              <w:rPr>
                <w:spacing w:val="6"/>
                <w:w w:val="103"/>
                <w:sz w:val="15"/>
              </w:rPr>
              <w:t>静脉</w:t>
            </w:r>
            <w:r>
              <w:rPr>
                <w:spacing w:val="3"/>
                <w:w w:val="103"/>
                <w:sz w:val="15"/>
              </w:rPr>
              <w:t>输液时</w:t>
            </w:r>
            <w:r>
              <w:rPr>
                <w:spacing w:val="-76"/>
                <w:w w:val="103"/>
                <w:sz w:val="15"/>
              </w:rPr>
              <w:t>，</w:t>
            </w:r>
            <w:r>
              <w:rPr>
                <w:spacing w:val="7"/>
                <w:w w:val="103"/>
                <w:sz w:val="15"/>
              </w:rPr>
              <w:t>应避免与维生素</w:t>
            </w:r>
            <w:r>
              <w:rPr>
                <w:rFonts w:ascii="Microsoft JhengHei" w:hAnsi="Microsoft JhengHei" w:eastAsia="Microsoft JhengHei"/>
                <w:spacing w:val="-31"/>
                <w:w w:val="103"/>
                <w:position w:val="-1"/>
                <w:sz w:val="15"/>
              </w:rPr>
              <w:t>Ｃ</w:t>
            </w:r>
            <w:r>
              <w:rPr>
                <w:spacing w:val="-70"/>
                <w:w w:val="103"/>
                <w:sz w:val="15"/>
              </w:rPr>
              <w:t>、</w:t>
            </w:r>
            <w:r>
              <w:rPr>
                <w:spacing w:val="8"/>
                <w:w w:val="103"/>
                <w:sz w:val="15"/>
              </w:rPr>
              <w:t>促皮质激素</w:t>
            </w:r>
            <w:r>
              <w:rPr>
                <w:spacing w:val="-70"/>
                <w:w w:val="103"/>
                <w:sz w:val="15"/>
              </w:rPr>
              <w:t>、</w:t>
            </w:r>
            <w:r>
              <w:rPr>
                <w:w w:val="103"/>
                <w:sz w:val="15"/>
              </w:rPr>
              <w:t>去</w:t>
            </w:r>
            <w:r>
              <w:rPr>
                <w:spacing w:val="3"/>
                <w:w w:val="103"/>
                <w:sz w:val="15"/>
              </w:rPr>
              <w:t>甲肾上腺素</w:t>
            </w:r>
            <w:r>
              <w:rPr>
                <w:spacing w:val="-76"/>
                <w:w w:val="103"/>
                <w:sz w:val="15"/>
              </w:rPr>
              <w:t>、</w:t>
            </w:r>
            <w:r>
              <w:rPr>
                <w:spacing w:val="3"/>
                <w:w w:val="103"/>
                <w:sz w:val="15"/>
              </w:rPr>
              <w:t>四环素族盐酸盐配伍</w:t>
            </w:r>
            <w:r>
              <w:rPr>
                <w:spacing w:val="7"/>
                <w:w w:val="103"/>
                <w:sz w:val="15"/>
              </w:rPr>
              <w:t>。</w:t>
            </w:r>
            <w:r>
              <w:rPr>
                <w:rFonts w:ascii="Malgun Gothic" w:hAnsi="Malgun Gothic" w:eastAsia="Malgun Gothic"/>
                <w:spacing w:val="9"/>
                <w:w w:val="103"/>
                <w:position w:val="-2"/>
                <w:sz w:val="15"/>
              </w:rPr>
              <w:t>⑧</w:t>
            </w:r>
            <w:r>
              <w:rPr>
                <w:spacing w:val="3"/>
                <w:w w:val="103"/>
                <w:sz w:val="15"/>
              </w:rPr>
              <w:t>本品不可露置空气中</w:t>
            </w:r>
            <w:r>
              <w:rPr>
                <w:spacing w:val="-76"/>
                <w:w w:val="103"/>
                <w:sz w:val="15"/>
              </w:rPr>
              <w:t>，</w:t>
            </w:r>
            <w:r>
              <w:rPr>
                <w:spacing w:val="2"/>
                <w:w w:val="103"/>
                <w:sz w:val="15"/>
              </w:rPr>
              <w:t>以免变黄失效</w:t>
            </w:r>
          </w:p>
        </w:tc>
      </w:tr>
      <w:tr>
        <w:trPr>
          <w:trHeight w:val="214" w:hRule="atLeast"/>
        </w:trPr>
        <w:tc>
          <w:tcPr>
            <w:tcW w:w="2586" w:type="dxa"/>
            <w:tcBorders>
              <w:top w:val="nil"/>
              <w:left w:val="single" w:sz="4" w:space="0" w:color="000000"/>
              <w:bottom w:val="nil"/>
              <w:right w:val="single" w:sz="4" w:space="0" w:color="000000"/>
            </w:tcBorders>
          </w:tcPr>
          <w:p>
            <w:pPr>
              <w:pStyle w:val="TableParagraph"/>
              <w:spacing w:line="195" w:lineRule="exact"/>
              <w:rPr>
                <w:rFonts w:ascii="Microsoft JhengHei" w:eastAsia="Microsoft JhengHei"/>
                <w:position w:val="1"/>
                <w:sz w:val="15"/>
              </w:rPr>
            </w:pPr>
            <w:r>
              <w:rPr>
                <w:spacing w:val="-16"/>
                <w:position w:val="3"/>
                <w:sz w:val="15"/>
              </w:rPr>
              <w:t>一般片：</w:t>
            </w:r>
            <w:r>
              <w:rPr>
                <w:rFonts w:ascii="Microsoft JhengHei" w:eastAsia="Microsoft JhengHei"/>
                <w:spacing w:val="-63"/>
                <w:position w:val="1"/>
                <w:sz w:val="15"/>
              </w:rPr>
              <w:t>０．１</w:t>
            </w:r>
            <w:r>
              <w:rPr>
                <w:rFonts w:ascii="Malgun Gothic" w:eastAsia="Malgun Gothic"/>
                <w:spacing w:val="-63"/>
                <w:sz w:val="15"/>
              </w:rPr>
              <w:t>～</w:t>
            </w:r>
            <w:r>
              <w:rPr>
                <w:rFonts w:ascii="Microsoft JhengHei" w:eastAsia="Microsoft JhengHei"/>
                <w:spacing w:val="-63"/>
                <w:position w:val="1"/>
                <w:sz w:val="15"/>
              </w:rPr>
              <w:t>０．２</w:t>
            </w:r>
            <w:r>
              <w:rPr>
                <w:rFonts w:ascii="Microsoft JhengHei" w:eastAsia="Microsoft JhengHei"/>
                <w:spacing w:val="-63"/>
                <w:sz w:val="15"/>
              </w:rPr>
              <w:t>ｇ</w:t>
            </w:r>
            <w:r>
              <w:rPr>
                <w:spacing w:val="-60"/>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3183" w:type="dxa"/>
            <w:vMerge/>
            <w:tcBorders>
              <w:top w:val="nil"/>
              <w:left w:val="single" w:sz="4" w:space="0" w:color="000000"/>
              <w:bottom w:val="single" w:sz="4" w:space="0" w:color="000000"/>
              <w:right w:val="single" w:sz="6" w:space="0" w:color="000000"/>
            </w:tcBorders>
          </w:tcPr>
          <w:p>
            <w:pPr>
              <w:rPr>
                <w:sz w:val="2"/>
                <w:szCs w:val="2"/>
              </w:rPr>
            </w:pPr>
          </w:p>
        </w:tc>
      </w:tr>
      <w:tr>
        <w:trPr>
          <w:trHeight w:val="201" w:hRule="atLeast"/>
        </w:trPr>
        <w:tc>
          <w:tcPr>
            <w:tcW w:w="2586" w:type="dxa"/>
            <w:tcBorders>
              <w:top w:val="nil"/>
              <w:left w:val="single" w:sz="4" w:space="0" w:color="000000"/>
              <w:bottom w:val="nil"/>
              <w:right w:val="single" w:sz="4" w:space="0" w:color="000000"/>
            </w:tcBorders>
          </w:tcPr>
          <w:p>
            <w:pPr>
              <w:pStyle w:val="TableParagraph"/>
              <w:spacing w:line="182" w:lineRule="exact"/>
              <w:rPr>
                <w:rFonts w:ascii="Microsoft JhengHei" w:eastAsia="Microsoft JhengHei"/>
                <w:position w:val="1"/>
                <w:sz w:val="15"/>
              </w:rPr>
            </w:pPr>
            <w:r>
              <w:rPr>
                <w:spacing w:val="-17"/>
                <w:position w:val="3"/>
                <w:sz w:val="15"/>
              </w:rPr>
              <w:t>缓释片：</w:t>
            </w:r>
            <w:r>
              <w:rPr>
                <w:rFonts w:ascii="Microsoft JhengHei" w:eastAsia="Microsoft JhengHei"/>
                <w:spacing w:val="-66"/>
                <w:position w:val="1"/>
                <w:sz w:val="15"/>
              </w:rPr>
              <w:t>０．１</w:t>
            </w:r>
            <w:r>
              <w:rPr>
                <w:rFonts w:ascii="Malgun Gothic" w:eastAsia="Malgun Gothic"/>
                <w:spacing w:val="-66"/>
                <w:sz w:val="15"/>
              </w:rPr>
              <w:t>～</w:t>
            </w:r>
            <w:r>
              <w:rPr>
                <w:rFonts w:ascii="Microsoft JhengHei" w:eastAsia="Microsoft JhengHei"/>
                <w:spacing w:val="-66"/>
                <w:position w:val="1"/>
                <w:sz w:val="15"/>
              </w:rPr>
              <w:t>０．２</w:t>
            </w:r>
            <w:r>
              <w:rPr>
                <w:rFonts w:ascii="Microsoft JhengHei" w:eastAsia="Microsoft JhengHei"/>
                <w:spacing w:val="-66"/>
                <w:sz w:val="15"/>
              </w:rPr>
              <w:t>ｇ</w:t>
            </w:r>
            <w:r>
              <w:rPr>
                <w:spacing w:val="-62"/>
                <w:position w:val="3"/>
                <w:sz w:val="15"/>
              </w:rPr>
              <w:t>／次，</w:t>
            </w:r>
            <w:r>
              <w:rPr>
                <w:rFonts w:ascii="Microsoft JhengHei" w:eastAsia="Microsoft JhengHei"/>
                <w:spacing w:val="-2"/>
                <w:position w:val="1"/>
                <w:sz w:val="15"/>
              </w:rPr>
              <w:t>１</w:t>
            </w:r>
            <w:r>
              <w:rPr>
                <w:spacing w:val="-2"/>
                <w:position w:val="3"/>
                <w:sz w:val="15"/>
              </w:rPr>
              <w:t>次／</w:t>
            </w:r>
            <w:r>
              <w:rPr>
                <w:rFonts w:ascii="Microsoft JhengHei" w:eastAsia="Microsoft JhengHei"/>
                <w:spacing w:val="-4"/>
                <w:position w:val="1"/>
                <w:sz w:val="15"/>
              </w:rPr>
              <w:t>１２ｈ</w:t>
            </w:r>
          </w:p>
        </w:tc>
        <w:tc>
          <w:tcPr>
            <w:tcW w:w="3183" w:type="dxa"/>
            <w:vMerge/>
            <w:tcBorders>
              <w:top w:val="nil"/>
              <w:left w:val="single" w:sz="4" w:space="0" w:color="000000"/>
              <w:bottom w:val="single" w:sz="4" w:space="0" w:color="000000"/>
              <w:right w:val="single" w:sz="6" w:space="0" w:color="000000"/>
            </w:tcBorders>
          </w:tcPr>
          <w:p>
            <w:pPr>
              <w:rPr>
                <w:sz w:val="2"/>
                <w:szCs w:val="2"/>
              </w:rPr>
            </w:pPr>
          </w:p>
        </w:tc>
      </w:tr>
      <w:tr>
        <w:trPr>
          <w:trHeight w:val="201" w:hRule="atLeast"/>
        </w:trPr>
        <w:tc>
          <w:tcPr>
            <w:tcW w:w="2586" w:type="dxa"/>
            <w:tcBorders>
              <w:top w:val="nil"/>
              <w:left w:val="single" w:sz="4" w:space="0" w:color="000000"/>
              <w:bottom w:val="nil"/>
              <w:right w:val="single" w:sz="4" w:space="0" w:color="000000"/>
            </w:tcBorders>
          </w:tcPr>
          <w:p>
            <w:pPr>
              <w:pStyle w:val="TableParagraph"/>
              <w:spacing w:line="110" w:lineRule="auto" w:before="44"/>
              <w:rPr>
                <w:rFonts w:ascii="Microsoft JhengHei" w:eastAsia="Microsoft JhengHei"/>
                <w:position w:val="-1"/>
                <w:sz w:val="15"/>
              </w:rPr>
            </w:pPr>
            <w:r>
              <w:rPr>
                <w:spacing w:val="-23"/>
                <w:sz w:val="15"/>
              </w:rPr>
              <w:t>极量，</w:t>
            </w:r>
            <w:r>
              <w:rPr>
                <w:rFonts w:ascii="Microsoft JhengHei" w:eastAsia="Microsoft JhengHei"/>
                <w:spacing w:val="-67"/>
                <w:position w:val="-1"/>
                <w:sz w:val="15"/>
              </w:rPr>
              <w:t>０．５</w:t>
            </w:r>
            <w:r>
              <w:rPr>
                <w:rFonts w:ascii="Microsoft JhengHei" w:eastAsia="Microsoft JhengHei"/>
                <w:spacing w:val="-67"/>
                <w:position w:val="-2"/>
                <w:sz w:val="15"/>
              </w:rPr>
              <w:t>ｇ</w:t>
            </w:r>
            <w:r>
              <w:rPr>
                <w:spacing w:val="-62"/>
                <w:sz w:val="15"/>
              </w:rPr>
              <w:t>／次，</w:t>
            </w:r>
            <w:r>
              <w:rPr>
                <w:rFonts w:ascii="Microsoft JhengHei" w:eastAsia="Microsoft JhengHei"/>
                <w:spacing w:val="-35"/>
                <w:position w:val="-1"/>
                <w:sz w:val="15"/>
              </w:rPr>
              <w:t>１</w:t>
            </w:r>
            <w:r>
              <w:rPr>
                <w:rFonts w:ascii="Microsoft JhengHei" w:eastAsia="Microsoft JhengHei"/>
                <w:spacing w:val="-63"/>
                <w:position w:val="-2"/>
                <w:sz w:val="15"/>
              </w:rPr>
              <w:t>ｇ</w:t>
            </w:r>
            <w:r>
              <w:rPr>
                <w:spacing w:val="-74"/>
                <w:sz w:val="15"/>
              </w:rPr>
              <w:t>／</w:t>
            </w:r>
            <w:r>
              <w:rPr>
                <w:rFonts w:ascii="Microsoft JhengHei" w:eastAsia="Microsoft JhengHei"/>
                <w:spacing w:val="-2"/>
                <w:position w:val="-1"/>
                <w:sz w:val="15"/>
              </w:rPr>
              <w:t>ｄ</w:t>
            </w:r>
          </w:p>
        </w:tc>
        <w:tc>
          <w:tcPr>
            <w:tcW w:w="3183" w:type="dxa"/>
            <w:vMerge/>
            <w:tcBorders>
              <w:top w:val="nil"/>
              <w:left w:val="single" w:sz="4" w:space="0" w:color="000000"/>
              <w:bottom w:val="single" w:sz="4" w:space="0" w:color="000000"/>
              <w:right w:val="single" w:sz="6" w:space="0" w:color="000000"/>
            </w:tcBorders>
          </w:tcPr>
          <w:p>
            <w:pPr>
              <w:rPr>
                <w:sz w:val="2"/>
                <w:szCs w:val="2"/>
              </w:rPr>
            </w:pPr>
          </w:p>
        </w:tc>
      </w:tr>
      <w:tr>
        <w:trPr>
          <w:trHeight w:val="201" w:hRule="atLeast"/>
        </w:trPr>
        <w:tc>
          <w:tcPr>
            <w:tcW w:w="2586" w:type="dxa"/>
            <w:tcBorders>
              <w:top w:val="nil"/>
              <w:left w:val="single" w:sz="4" w:space="0" w:color="000000"/>
              <w:bottom w:val="nil"/>
              <w:right w:val="single" w:sz="4" w:space="0" w:color="000000"/>
            </w:tcBorders>
          </w:tcPr>
          <w:p>
            <w:pPr>
              <w:pStyle w:val="TableParagraph"/>
              <w:spacing w:line="182" w:lineRule="exact"/>
              <w:rPr>
                <w:rFonts w:ascii="Microsoft JhengHei" w:eastAsia="Microsoft JhengHei"/>
                <w:position w:val="1"/>
                <w:sz w:val="15"/>
              </w:rPr>
            </w:pPr>
            <w:r>
              <w:rPr>
                <w:position w:val="3"/>
                <w:sz w:val="15"/>
              </w:rPr>
              <w:t>静注</w:t>
            </w:r>
            <w:r>
              <w:rPr>
                <w:spacing w:val="-119"/>
                <w:position w:val="3"/>
                <w:sz w:val="15"/>
              </w:rPr>
              <w:t>：</w:t>
            </w:r>
            <w:r>
              <w:rPr>
                <w:rFonts w:ascii="Microsoft JhengHei" w:eastAsia="Microsoft JhengHei"/>
                <w:spacing w:val="-70"/>
                <w:position w:val="1"/>
                <w:sz w:val="15"/>
              </w:rPr>
              <w:t>０．２５</w:t>
            </w:r>
            <w:r>
              <w:rPr>
                <w:rFonts w:ascii="Malgun Gothic" w:eastAsia="Malgun Gothic"/>
                <w:spacing w:val="-29"/>
                <w:sz w:val="15"/>
              </w:rPr>
              <w:t>～</w:t>
            </w:r>
            <w:r>
              <w:rPr>
                <w:rFonts w:ascii="Microsoft JhengHei" w:eastAsia="Microsoft JhengHei"/>
                <w:spacing w:val="-56"/>
                <w:position w:val="1"/>
                <w:sz w:val="15"/>
              </w:rPr>
              <w:t>０．５</w:t>
            </w:r>
            <w:r>
              <w:rPr>
                <w:rFonts w:ascii="Microsoft JhengHei" w:eastAsia="Microsoft JhengHei"/>
                <w:spacing w:val="-57"/>
                <w:sz w:val="15"/>
              </w:rPr>
              <w:t>ｇ</w:t>
            </w:r>
            <w:r>
              <w:rPr>
                <w:spacing w:val="-50"/>
                <w:position w:val="3"/>
                <w:sz w:val="15"/>
              </w:rPr>
              <w:t>／次，</w:t>
            </w:r>
            <w:r>
              <w:rPr>
                <w:rFonts w:ascii="Microsoft JhengHei" w:eastAsia="Microsoft JhengHei"/>
                <w:spacing w:val="-63"/>
                <w:position w:val="1"/>
                <w:sz w:val="15"/>
              </w:rPr>
              <w:t>０．５</w:t>
            </w:r>
            <w:r>
              <w:rPr>
                <w:rFonts w:ascii="Malgun Gothic" w:eastAsia="Malgun Gothic"/>
                <w:spacing w:val="-31"/>
                <w:sz w:val="15"/>
              </w:rPr>
              <w:t>～</w:t>
            </w:r>
            <w:r>
              <w:rPr>
                <w:rFonts w:ascii="Microsoft JhengHei" w:eastAsia="Microsoft JhengHei"/>
                <w:spacing w:val="-20"/>
                <w:position w:val="1"/>
                <w:sz w:val="15"/>
              </w:rPr>
              <w:t>１</w:t>
            </w:r>
            <w:r>
              <w:rPr>
                <w:rFonts w:ascii="Microsoft JhengHei" w:eastAsia="Microsoft JhengHei"/>
                <w:spacing w:val="-59"/>
                <w:sz w:val="15"/>
              </w:rPr>
              <w:t>ｇ</w:t>
            </w:r>
            <w:r>
              <w:rPr>
                <w:spacing w:val="-74"/>
                <w:position w:val="3"/>
                <w:sz w:val="15"/>
              </w:rPr>
              <w:t>／</w:t>
            </w:r>
            <w:r>
              <w:rPr>
                <w:rFonts w:ascii="Microsoft JhengHei" w:eastAsia="Microsoft JhengHei"/>
                <w:spacing w:val="-2"/>
                <w:position w:val="1"/>
                <w:sz w:val="15"/>
              </w:rPr>
              <w:t>ｄ</w:t>
            </w:r>
          </w:p>
        </w:tc>
        <w:tc>
          <w:tcPr>
            <w:tcW w:w="3183" w:type="dxa"/>
            <w:vMerge/>
            <w:tcBorders>
              <w:top w:val="nil"/>
              <w:left w:val="single" w:sz="4" w:space="0" w:color="000000"/>
              <w:bottom w:val="single" w:sz="4" w:space="0" w:color="000000"/>
              <w:right w:val="single" w:sz="6" w:space="0" w:color="000000"/>
            </w:tcBorders>
          </w:tcPr>
          <w:p>
            <w:pPr>
              <w:rPr>
                <w:sz w:val="2"/>
                <w:szCs w:val="2"/>
              </w:rPr>
            </w:pPr>
          </w:p>
        </w:tc>
      </w:tr>
      <w:tr>
        <w:trPr>
          <w:trHeight w:val="201" w:hRule="atLeast"/>
        </w:trPr>
        <w:tc>
          <w:tcPr>
            <w:tcW w:w="2586" w:type="dxa"/>
            <w:tcBorders>
              <w:top w:val="nil"/>
              <w:left w:val="single" w:sz="4" w:space="0" w:color="000000"/>
              <w:bottom w:val="nil"/>
              <w:right w:val="single" w:sz="4" w:space="0" w:color="000000"/>
            </w:tcBorders>
          </w:tcPr>
          <w:p>
            <w:pPr>
              <w:pStyle w:val="TableParagraph"/>
              <w:spacing w:line="110" w:lineRule="auto" w:before="44"/>
              <w:rPr>
                <w:sz w:val="15"/>
              </w:rPr>
            </w:pPr>
            <w:r>
              <w:rPr>
                <w:spacing w:val="-22"/>
                <w:sz w:val="15"/>
              </w:rPr>
              <w:t>极量，</w:t>
            </w:r>
            <w:r>
              <w:rPr>
                <w:rFonts w:ascii="Microsoft JhengHei" w:eastAsia="Microsoft JhengHei"/>
                <w:spacing w:val="-66"/>
                <w:position w:val="-1"/>
                <w:sz w:val="15"/>
              </w:rPr>
              <w:t>０．５</w:t>
            </w:r>
            <w:r>
              <w:rPr>
                <w:rFonts w:ascii="Microsoft JhengHei" w:eastAsia="Microsoft JhengHei"/>
                <w:spacing w:val="-66"/>
                <w:position w:val="-2"/>
                <w:sz w:val="15"/>
              </w:rPr>
              <w:t>ｇ</w:t>
            </w:r>
            <w:r>
              <w:rPr>
                <w:spacing w:val="-16"/>
                <w:sz w:val="15"/>
              </w:rPr>
              <w:t>／次。以</w:t>
            </w:r>
            <w:r>
              <w:rPr>
                <w:rFonts w:ascii="Microsoft JhengHei" w:eastAsia="Microsoft JhengHei"/>
                <w:spacing w:val="-4"/>
                <w:position w:val="-1"/>
                <w:sz w:val="15"/>
              </w:rPr>
              <w:t>５０％ </w:t>
            </w:r>
            <w:r>
              <w:rPr>
                <w:spacing w:val="1"/>
                <w:sz w:val="15"/>
              </w:rPr>
              <w:t>葡萄糖注</w:t>
            </w:r>
          </w:p>
        </w:tc>
        <w:tc>
          <w:tcPr>
            <w:tcW w:w="3183" w:type="dxa"/>
            <w:vMerge/>
            <w:tcBorders>
              <w:top w:val="nil"/>
              <w:left w:val="single" w:sz="4" w:space="0" w:color="000000"/>
              <w:bottom w:val="single" w:sz="4" w:space="0" w:color="000000"/>
              <w:right w:val="single" w:sz="6" w:space="0" w:color="000000"/>
            </w:tcBorders>
          </w:tcPr>
          <w:p>
            <w:pPr>
              <w:rPr>
                <w:sz w:val="2"/>
                <w:szCs w:val="2"/>
              </w:rPr>
            </w:pPr>
          </w:p>
        </w:tc>
      </w:tr>
      <w:tr>
        <w:trPr>
          <w:trHeight w:val="201" w:hRule="atLeast"/>
        </w:trPr>
        <w:tc>
          <w:tcPr>
            <w:tcW w:w="2586" w:type="dxa"/>
            <w:tcBorders>
              <w:top w:val="nil"/>
              <w:left w:val="single" w:sz="4" w:space="0" w:color="000000"/>
              <w:bottom w:val="nil"/>
              <w:right w:val="single" w:sz="4" w:space="0" w:color="000000"/>
            </w:tcBorders>
          </w:tcPr>
          <w:p>
            <w:pPr>
              <w:pStyle w:val="TableParagraph"/>
              <w:spacing w:line="182" w:lineRule="exact"/>
              <w:rPr>
                <w:sz w:val="15"/>
              </w:rPr>
            </w:pPr>
            <w:r>
              <w:rPr>
                <w:spacing w:val="-9"/>
                <w:sz w:val="15"/>
              </w:rPr>
              <w:t>射剂</w:t>
            </w:r>
            <w:r>
              <w:rPr>
                <w:rFonts w:ascii="Microsoft JhengHei" w:eastAsia="Microsoft JhengHei"/>
                <w:spacing w:val="-9"/>
                <w:position w:val="-1"/>
                <w:sz w:val="15"/>
              </w:rPr>
              <w:t>２０</w:t>
            </w:r>
            <w:r>
              <w:rPr>
                <w:rFonts w:ascii="Malgun Gothic" w:eastAsia="Malgun Gothic"/>
                <w:spacing w:val="-9"/>
                <w:position w:val="-2"/>
                <w:sz w:val="15"/>
              </w:rPr>
              <w:t>～</w:t>
            </w:r>
            <w:r>
              <w:rPr>
                <w:rFonts w:ascii="Microsoft JhengHei" w:eastAsia="Microsoft JhengHei"/>
                <w:spacing w:val="-9"/>
                <w:position w:val="-1"/>
                <w:sz w:val="15"/>
              </w:rPr>
              <w:t>４０ｍｌ</w:t>
            </w:r>
            <w:r>
              <w:rPr>
                <w:spacing w:val="-10"/>
                <w:sz w:val="15"/>
              </w:rPr>
              <w:t>稀释后缓慢静注；</w:t>
            </w:r>
          </w:p>
        </w:tc>
        <w:tc>
          <w:tcPr>
            <w:tcW w:w="3183" w:type="dxa"/>
            <w:vMerge/>
            <w:tcBorders>
              <w:top w:val="nil"/>
              <w:left w:val="single" w:sz="4" w:space="0" w:color="000000"/>
              <w:bottom w:val="single" w:sz="4" w:space="0" w:color="000000"/>
              <w:right w:val="single" w:sz="6" w:space="0" w:color="000000"/>
            </w:tcBorders>
          </w:tcPr>
          <w:p>
            <w:pPr>
              <w:rPr>
                <w:sz w:val="2"/>
                <w:szCs w:val="2"/>
              </w:rPr>
            </w:pPr>
          </w:p>
        </w:tc>
      </w:tr>
      <w:tr>
        <w:trPr>
          <w:trHeight w:val="197" w:hRule="atLeast"/>
        </w:trPr>
        <w:tc>
          <w:tcPr>
            <w:tcW w:w="2586" w:type="dxa"/>
            <w:tcBorders>
              <w:top w:val="nil"/>
              <w:left w:val="single" w:sz="4" w:space="0" w:color="000000"/>
              <w:bottom w:val="nil"/>
              <w:right w:val="single" w:sz="4" w:space="0" w:color="000000"/>
            </w:tcBorders>
          </w:tcPr>
          <w:p>
            <w:pPr>
              <w:pStyle w:val="TableParagraph"/>
              <w:spacing w:line="178" w:lineRule="exact"/>
              <w:rPr>
                <w:sz w:val="15"/>
              </w:rPr>
            </w:pPr>
            <w:r>
              <w:rPr>
                <w:sz w:val="15"/>
              </w:rPr>
              <w:t>以</w:t>
            </w:r>
            <w:r>
              <w:rPr>
                <w:rFonts w:ascii="Microsoft JhengHei" w:eastAsia="Microsoft JhengHei"/>
                <w:position w:val="-1"/>
                <w:sz w:val="15"/>
              </w:rPr>
              <w:t>５％</w:t>
            </w:r>
            <w:r>
              <w:rPr>
                <w:sz w:val="15"/>
              </w:rPr>
              <w:t>葡萄糖注射剂</w:t>
            </w:r>
            <w:r>
              <w:rPr>
                <w:rFonts w:ascii="Microsoft JhengHei" w:eastAsia="Microsoft JhengHei"/>
                <w:spacing w:val="-51"/>
                <w:position w:val="-1"/>
                <w:sz w:val="15"/>
              </w:rPr>
              <w:t>５００ｍｌ</w:t>
            </w:r>
            <w:r>
              <w:rPr>
                <w:spacing w:val="-4"/>
                <w:sz w:val="15"/>
              </w:rPr>
              <w:t>稀释后</w:t>
            </w:r>
          </w:p>
        </w:tc>
        <w:tc>
          <w:tcPr>
            <w:tcW w:w="3183" w:type="dxa"/>
            <w:vMerge/>
            <w:tcBorders>
              <w:top w:val="nil"/>
              <w:left w:val="single" w:sz="4" w:space="0" w:color="000000"/>
              <w:bottom w:val="single" w:sz="4" w:space="0" w:color="000000"/>
              <w:right w:val="single" w:sz="6" w:space="0" w:color="000000"/>
            </w:tcBorders>
          </w:tcPr>
          <w:p>
            <w:pPr>
              <w:rPr>
                <w:sz w:val="2"/>
                <w:szCs w:val="2"/>
              </w:rPr>
            </w:pPr>
          </w:p>
        </w:tc>
      </w:tr>
      <w:tr>
        <w:trPr>
          <w:trHeight w:val="1093" w:hRule="atLeast"/>
        </w:trPr>
        <w:tc>
          <w:tcPr>
            <w:tcW w:w="2586" w:type="dxa"/>
            <w:tcBorders>
              <w:top w:val="nil"/>
              <w:left w:val="single" w:sz="4" w:space="0" w:color="000000"/>
              <w:bottom w:val="single" w:sz="4" w:space="0" w:color="000000"/>
              <w:right w:val="single" w:sz="4" w:space="0" w:color="000000"/>
            </w:tcBorders>
          </w:tcPr>
          <w:p>
            <w:pPr>
              <w:pStyle w:val="TableParagraph"/>
              <w:spacing w:line="196" w:lineRule="exact"/>
              <w:rPr>
                <w:sz w:val="15"/>
              </w:rPr>
            </w:pPr>
            <w:r>
              <w:rPr>
                <w:spacing w:val="-5"/>
                <w:sz w:val="15"/>
              </w:rPr>
              <w:t>静滴</w:t>
            </w:r>
          </w:p>
        </w:tc>
        <w:tc>
          <w:tcPr>
            <w:tcW w:w="3183" w:type="dxa"/>
            <w:vMerge/>
            <w:tcBorders>
              <w:top w:val="nil"/>
              <w:left w:val="single" w:sz="4" w:space="0" w:color="000000"/>
              <w:bottom w:val="single" w:sz="4" w:space="0" w:color="000000"/>
              <w:right w:val="single" w:sz="6" w:space="0" w:color="000000"/>
            </w:tcBorders>
          </w:tcPr>
          <w:p>
            <w:pPr>
              <w:rPr>
                <w:sz w:val="2"/>
                <w:szCs w:val="2"/>
              </w:rPr>
            </w:pPr>
          </w:p>
        </w:tc>
      </w:tr>
      <w:tr>
        <w:trPr>
          <w:trHeight w:val="1381"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55"/>
                <w:sz w:val="15"/>
              </w:rPr>
              <w:t>口服：</w:t>
            </w:r>
            <w:r>
              <w:rPr>
                <w:rFonts w:ascii="Microsoft JhengHei" w:eastAsia="Microsoft JhengHei"/>
                <w:spacing w:val="2"/>
                <w:position w:val="-1"/>
                <w:sz w:val="15"/>
              </w:rPr>
              <w:t>１</w:t>
            </w:r>
            <w:r>
              <w:rPr>
                <w:spacing w:val="-42"/>
                <w:sz w:val="15"/>
              </w:rPr>
              <w:t>片／次，</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24"/>
                <w:sz w:val="15"/>
              </w:rPr>
              <w:t>次／</w:t>
            </w:r>
            <w:r>
              <w:rPr>
                <w:rFonts w:ascii="Microsoft JhengHei" w:eastAsia="Microsoft JhengHei"/>
                <w:spacing w:val="-24"/>
                <w:position w:val="-1"/>
                <w:sz w:val="15"/>
              </w:rPr>
              <w:t>ｄ</w:t>
            </w:r>
          </w:p>
        </w:tc>
        <w:tc>
          <w:tcPr>
            <w:tcW w:w="3183" w:type="dxa"/>
            <w:tcBorders>
              <w:top w:val="single" w:sz="4" w:space="0" w:color="000000"/>
              <w:left w:val="single" w:sz="4" w:space="0" w:color="000000"/>
              <w:bottom w:val="single" w:sz="4" w:space="0" w:color="000000"/>
              <w:right w:val="single" w:sz="6" w:space="0" w:color="000000"/>
            </w:tcBorders>
          </w:tcPr>
          <w:p>
            <w:pPr>
              <w:pStyle w:val="TableParagraph"/>
              <w:spacing w:before="55"/>
              <w:ind w:left="271"/>
              <w:rPr>
                <w:sz w:val="15"/>
              </w:rPr>
            </w:pPr>
            <w:r>
              <w:rPr>
                <w:spacing w:val="-3"/>
                <w:sz w:val="15"/>
              </w:rPr>
              <w:t>同氨茶碱</w:t>
            </w:r>
          </w:p>
        </w:tc>
      </w:tr>
      <w:tr>
        <w:trPr>
          <w:trHeight w:val="1167"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pacing w:val="-42"/>
                <w:sz w:val="15"/>
              </w:rPr>
              <w:t>口服：</w:t>
            </w:r>
            <w:r>
              <w:rPr>
                <w:rFonts w:ascii="Microsoft JhengHei" w:eastAsia="Microsoft JhengHei"/>
                <w:spacing w:val="2"/>
                <w:position w:val="-1"/>
                <w:sz w:val="15"/>
              </w:rPr>
              <w:t>２</w:t>
            </w:r>
            <w:r>
              <w:rPr>
                <w:spacing w:val="-4"/>
                <w:sz w:val="15"/>
              </w:rPr>
              <w:t>粒／次</w:t>
            </w:r>
            <w:r>
              <w:rPr>
                <w:spacing w:val="-115"/>
                <w:sz w:val="15"/>
              </w:rPr>
              <w:t>，</w:t>
            </w:r>
            <w:r>
              <w:rPr>
                <w:rFonts w:ascii="Microsoft JhengHei" w:eastAsia="Microsoft JhengHei"/>
                <w:spacing w:val="2"/>
                <w:position w:val="-1"/>
                <w:sz w:val="15"/>
              </w:rPr>
              <w:t>３</w:t>
            </w:r>
            <w:r>
              <w:rPr>
                <w:spacing w:val="-34"/>
                <w:sz w:val="15"/>
              </w:rPr>
              <w:t>次／</w:t>
            </w:r>
            <w:r>
              <w:rPr>
                <w:rFonts w:ascii="Microsoft JhengHei" w:eastAsia="Microsoft JhengHei"/>
                <w:spacing w:val="-63"/>
                <w:position w:val="-1"/>
                <w:sz w:val="15"/>
              </w:rPr>
              <w:t>ｄ</w:t>
            </w:r>
            <w:r>
              <w:rPr>
                <w:spacing w:val="-21"/>
                <w:sz w:val="15"/>
              </w:rPr>
              <w:t>，饭后服</w:t>
            </w:r>
          </w:p>
        </w:tc>
        <w:tc>
          <w:tcPr>
            <w:tcW w:w="3183" w:type="dxa"/>
            <w:tcBorders>
              <w:top w:val="single" w:sz="4" w:space="0" w:color="000000"/>
              <w:left w:val="single" w:sz="4" w:space="0" w:color="000000"/>
              <w:bottom w:val="single" w:sz="4" w:space="0" w:color="000000"/>
              <w:right w:val="single" w:sz="6" w:space="0" w:color="000000"/>
            </w:tcBorders>
          </w:tcPr>
          <w:p>
            <w:pPr>
              <w:pStyle w:val="TableParagraph"/>
              <w:spacing w:line="220" w:lineRule="auto" w:before="39"/>
              <w:ind w:left="112" w:right="87" w:firstLine="159"/>
              <w:jc w:val="both"/>
              <w:rPr>
                <w:sz w:val="15"/>
              </w:rPr>
            </w:pPr>
            <w:r>
              <w:rPr>
                <w:rFonts w:ascii="Malgun Gothic" w:hAnsi="Malgun Gothic" w:eastAsia="Malgun Gothic"/>
                <w:spacing w:val="4"/>
                <w:w w:val="103"/>
                <w:position w:val="-2"/>
                <w:sz w:val="15"/>
              </w:rPr>
              <w:t>①</w:t>
            </w:r>
            <w:r>
              <w:rPr>
                <w:spacing w:val="4"/>
                <w:w w:val="103"/>
                <w:sz w:val="15"/>
              </w:rPr>
              <w:t>未满</w:t>
            </w:r>
            <w:r>
              <w:rPr>
                <w:rFonts w:ascii="Microsoft JhengHei" w:hAnsi="Microsoft JhengHei" w:eastAsia="Microsoft JhengHei"/>
                <w:spacing w:val="5"/>
                <w:w w:val="103"/>
                <w:position w:val="-1"/>
                <w:sz w:val="15"/>
              </w:rPr>
              <w:t>８</w:t>
            </w:r>
            <w:r>
              <w:rPr>
                <w:spacing w:val="4"/>
                <w:w w:val="103"/>
                <w:sz w:val="15"/>
              </w:rPr>
              <w:t>岁儿童</w:t>
            </w:r>
            <w:r>
              <w:rPr>
                <w:spacing w:val="-72"/>
                <w:w w:val="103"/>
                <w:sz w:val="15"/>
              </w:rPr>
              <w:t>，</w:t>
            </w:r>
            <w:r>
              <w:rPr>
                <w:spacing w:val="4"/>
                <w:w w:val="103"/>
                <w:sz w:val="15"/>
              </w:rPr>
              <w:t>不得服用本品</w:t>
            </w:r>
            <w:r>
              <w:rPr>
                <w:spacing w:val="6"/>
                <w:w w:val="103"/>
                <w:sz w:val="15"/>
              </w:rPr>
              <w:t>。</w:t>
            </w:r>
            <w:r>
              <w:rPr>
                <w:rFonts w:ascii="Malgun Gothic" w:hAnsi="Malgun Gothic" w:eastAsia="Malgun Gothic"/>
                <w:spacing w:val="7"/>
                <w:w w:val="103"/>
                <w:position w:val="-2"/>
                <w:sz w:val="15"/>
              </w:rPr>
              <w:t>②</w:t>
            </w:r>
            <w:r>
              <w:rPr>
                <w:spacing w:val="2"/>
                <w:w w:val="103"/>
                <w:sz w:val="15"/>
              </w:rPr>
              <w:t>高血</w:t>
            </w:r>
            <w:r>
              <w:rPr>
                <w:spacing w:val="3"/>
                <w:w w:val="103"/>
                <w:sz w:val="15"/>
              </w:rPr>
              <w:t>压</w:t>
            </w:r>
            <w:r>
              <w:rPr>
                <w:spacing w:val="-76"/>
                <w:w w:val="103"/>
                <w:sz w:val="15"/>
              </w:rPr>
              <w:t>、</w:t>
            </w:r>
            <w:r>
              <w:rPr>
                <w:spacing w:val="3"/>
                <w:w w:val="103"/>
                <w:sz w:val="15"/>
              </w:rPr>
              <w:t>心脏疾患</w:t>
            </w:r>
            <w:r>
              <w:rPr>
                <w:spacing w:val="-68"/>
                <w:w w:val="103"/>
                <w:sz w:val="15"/>
              </w:rPr>
              <w:t>、</w:t>
            </w:r>
            <w:r>
              <w:rPr>
                <w:spacing w:val="10"/>
                <w:w w:val="103"/>
                <w:sz w:val="15"/>
              </w:rPr>
              <w:t>高龄患者</w:t>
            </w:r>
            <w:r>
              <w:rPr>
                <w:spacing w:val="-64"/>
                <w:w w:val="103"/>
                <w:sz w:val="15"/>
              </w:rPr>
              <w:t>、</w:t>
            </w:r>
            <w:r>
              <w:rPr>
                <w:spacing w:val="10"/>
                <w:w w:val="103"/>
                <w:sz w:val="15"/>
              </w:rPr>
              <w:t>青光眼</w:t>
            </w:r>
            <w:r>
              <w:rPr>
                <w:spacing w:val="-64"/>
                <w:w w:val="103"/>
                <w:sz w:val="15"/>
              </w:rPr>
              <w:t>、</w:t>
            </w:r>
            <w:r>
              <w:rPr>
                <w:spacing w:val="9"/>
                <w:w w:val="103"/>
                <w:sz w:val="15"/>
              </w:rPr>
              <w:t>排尿困难</w:t>
            </w:r>
            <w:r>
              <w:rPr>
                <w:spacing w:val="2"/>
                <w:w w:val="103"/>
                <w:sz w:val="15"/>
              </w:rPr>
              <w:t>者及孕妇等慎用</w:t>
            </w:r>
          </w:p>
        </w:tc>
      </w:tr>
      <w:tr>
        <w:trPr>
          <w:trHeight w:val="477" w:hRule="atLeast"/>
        </w:trPr>
        <w:tc>
          <w:tcPr>
            <w:tcW w:w="2586" w:type="dxa"/>
            <w:tcBorders>
              <w:top w:val="single" w:sz="4" w:space="0" w:color="000000"/>
              <w:left w:val="single" w:sz="4" w:space="0" w:color="000000"/>
              <w:bottom w:val="nil"/>
              <w:right w:val="single" w:sz="4" w:space="0" w:color="000000"/>
            </w:tcBorders>
          </w:tcPr>
          <w:p>
            <w:pPr>
              <w:pStyle w:val="TableParagraph"/>
              <w:spacing w:before="25"/>
              <w:rPr>
                <w:sz w:val="15"/>
              </w:rPr>
            </w:pPr>
            <w:r>
              <w:rPr>
                <w:spacing w:val="-45"/>
                <w:sz w:val="15"/>
              </w:rPr>
              <w:t>口服：</w:t>
            </w:r>
            <w:r>
              <w:rPr>
                <w:rFonts w:ascii="Microsoft JhengHei" w:eastAsia="Microsoft JhengHei"/>
                <w:spacing w:val="2"/>
                <w:position w:val="-1"/>
                <w:sz w:val="15"/>
              </w:rPr>
              <w:t>１</w:t>
            </w:r>
            <w:r>
              <w:rPr>
                <w:spacing w:val="-10"/>
                <w:sz w:val="15"/>
              </w:rPr>
              <w:t>片／晚</w:t>
            </w:r>
          </w:p>
        </w:tc>
        <w:tc>
          <w:tcPr>
            <w:tcW w:w="3183" w:type="dxa"/>
            <w:tcBorders>
              <w:top w:val="single" w:sz="4" w:space="0" w:color="000000"/>
              <w:left w:val="single" w:sz="4" w:space="0" w:color="000000"/>
              <w:bottom w:val="nil"/>
              <w:right w:val="single" w:sz="6" w:space="0" w:color="000000"/>
            </w:tcBorders>
          </w:tcPr>
          <w:p>
            <w:pPr>
              <w:pStyle w:val="TableParagraph"/>
              <w:spacing w:line="252" w:lineRule="exact" w:before="35"/>
              <w:ind w:left="0" w:right="87"/>
              <w:jc w:val="right"/>
              <w:rPr>
                <w:sz w:val="15"/>
              </w:rPr>
            </w:pPr>
            <w:r>
              <w:rPr>
                <w:rFonts w:ascii="Malgun Gothic" w:hAnsi="Malgun Gothic" w:eastAsia="Malgun Gothic"/>
                <w:position w:val="-2"/>
                <w:sz w:val="15"/>
              </w:rPr>
              <w:t>①</w:t>
            </w:r>
            <w:r>
              <w:rPr>
                <w:spacing w:val="-16"/>
                <w:sz w:val="15"/>
              </w:rPr>
              <w:t>高血压、冠状动脉硬化、心律失常、急性</w:t>
            </w:r>
          </w:p>
          <w:p>
            <w:pPr>
              <w:pStyle w:val="TableParagraph"/>
              <w:spacing w:line="170" w:lineRule="exact"/>
              <w:ind w:left="0" w:right="87"/>
              <w:jc w:val="right"/>
              <w:rPr>
                <w:sz w:val="15"/>
              </w:rPr>
            </w:pPr>
            <w:r>
              <w:rPr>
                <w:spacing w:val="-6"/>
                <w:sz w:val="15"/>
              </w:rPr>
              <w:t>心肌损伤或充血性心力衰竭患者；肺源性心</w:t>
            </w:r>
          </w:p>
        </w:tc>
      </w:tr>
      <w:tr>
        <w:trPr>
          <w:trHeight w:val="224" w:hRule="atLeast"/>
        </w:trPr>
        <w:tc>
          <w:tcPr>
            <w:tcW w:w="2586" w:type="dxa"/>
            <w:tcBorders>
              <w:top w:val="nil"/>
              <w:left w:val="single" w:sz="4" w:space="0" w:color="000000"/>
              <w:bottom w:val="nil"/>
              <w:right w:val="single" w:sz="4" w:space="0" w:color="000000"/>
            </w:tcBorders>
          </w:tcPr>
          <w:p>
            <w:pPr>
              <w:pStyle w:val="TableParagraph"/>
              <w:spacing w:line="205" w:lineRule="exact"/>
              <w:rPr>
                <w:sz w:val="15"/>
              </w:rPr>
            </w:pPr>
            <w:r>
              <w:rPr>
                <w:spacing w:val="-37"/>
                <w:sz w:val="15"/>
              </w:rPr>
              <w:t>口服：</w:t>
            </w:r>
            <w:r>
              <w:rPr>
                <w:rFonts w:ascii="Microsoft JhengHei" w:eastAsia="Microsoft JhengHei"/>
                <w:spacing w:val="-5"/>
                <w:position w:val="-1"/>
                <w:sz w:val="15"/>
              </w:rPr>
              <w:t>１</w:t>
            </w:r>
            <w:r>
              <w:rPr>
                <w:rFonts w:ascii="Malgun Gothic" w:eastAsia="Malgun Gothic"/>
                <w:spacing w:val="-3"/>
                <w:position w:val="-2"/>
                <w:sz w:val="15"/>
              </w:rPr>
              <w:t>～</w:t>
            </w:r>
            <w:r>
              <w:rPr>
                <w:rFonts w:ascii="Microsoft JhengHei" w:eastAsia="Microsoft JhengHei"/>
                <w:spacing w:val="34"/>
                <w:position w:val="-1"/>
                <w:sz w:val="15"/>
              </w:rPr>
              <w:t>２</w:t>
            </w:r>
            <w:r>
              <w:rPr>
                <w:spacing w:val="-39"/>
                <w:sz w:val="15"/>
              </w:rPr>
              <w:t>粒／</w:t>
            </w:r>
            <w:r>
              <w:rPr>
                <w:rFonts w:ascii="Microsoft JhengHei" w:eastAsia="Microsoft JhengHei"/>
                <w:spacing w:val="-63"/>
                <w:position w:val="-1"/>
                <w:sz w:val="15"/>
              </w:rPr>
              <w:t>ｄ</w:t>
            </w:r>
            <w:r>
              <w:rPr>
                <w:spacing w:val="-27"/>
                <w:sz w:val="15"/>
              </w:rPr>
              <w:t>，早晚各</w:t>
            </w:r>
            <w:r>
              <w:rPr>
                <w:rFonts w:ascii="Microsoft JhengHei" w:eastAsia="Microsoft JhengHei"/>
                <w:spacing w:val="-14"/>
                <w:position w:val="-1"/>
                <w:sz w:val="15"/>
              </w:rPr>
              <w:t>１</w:t>
            </w:r>
            <w:r>
              <w:rPr>
                <w:spacing w:val="-14"/>
                <w:sz w:val="15"/>
              </w:rPr>
              <w:t>次</w:t>
            </w:r>
          </w:p>
        </w:tc>
        <w:tc>
          <w:tcPr>
            <w:tcW w:w="3183" w:type="dxa"/>
            <w:tcBorders>
              <w:top w:val="nil"/>
              <w:left w:val="single" w:sz="4" w:space="0" w:color="000000"/>
              <w:bottom w:val="nil"/>
              <w:right w:val="single" w:sz="6" w:space="0" w:color="000000"/>
            </w:tcBorders>
          </w:tcPr>
          <w:p>
            <w:pPr>
              <w:pStyle w:val="TableParagraph"/>
              <w:spacing w:line="204" w:lineRule="exact"/>
              <w:ind w:left="112"/>
              <w:rPr>
                <w:sz w:val="15"/>
              </w:rPr>
            </w:pPr>
            <w:r>
              <w:rPr>
                <w:spacing w:val="-4"/>
                <w:sz w:val="15"/>
              </w:rPr>
              <w:t>脏病患者；肝功能不全者；甲状腺功能亢进</w:t>
            </w:r>
          </w:p>
        </w:tc>
      </w:tr>
      <w:tr>
        <w:trPr>
          <w:trHeight w:val="198" w:hRule="atLeast"/>
        </w:trPr>
        <w:tc>
          <w:tcPr>
            <w:tcW w:w="2586" w:type="dxa"/>
            <w:tcBorders>
              <w:top w:val="nil"/>
              <w:left w:val="single" w:sz="4" w:space="0" w:color="000000"/>
              <w:bottom w:val="nil"/>
              <w:right w:val="single" w:sz="4" w:space="0" w:color="000000"/>
            </w:tcBorders>
          </w:tcPr>
          <w:p>
            <w:pPr>
              <w:pStyle w:val="TableParagraph"/>
              <w:ind w:left="0"/>
              <w:rPr>
                <w:rFonts w:ascii="Times New Roman"/>
                <w:sz w:val="12"/>
              </w:rPr>
            </w:pPr>
          </w:p>
        </w:tc>
        <w:tc>
          <w:tcPr>
            <w:tcW w:w="3183" w:type="dxa"/>
            <w:tcBorders>
              <w:top w:val="nil"/>
              <w:left w:val="single" w:sz="4" w:space="0" w:color="000000"/>
              <w:bottom w:val="nil"/>
              <w:right w:val="single" w:sz="6" w:space="0" w:color="000000"/>
            </w:tcBorders>
          </w:tcPr>
          <w:p>
            <w:pPr>
              <w:pStyle w:val="TableParagraph"/>
              <w:spacing w:line="178" w:lineRule="exact"/>
              <w:ind w:left="112"/>
              <w:rPr>
                <w:sz w:val="15"/>
              </w:rPr>
            </w:pPr>
            <w:r>
              <w:rPr>
                <w:spacing w:val="-19"/>
                <w:sz w:val="15"/>
              </w:rPr>
              <w:t>者；有癫痫史者；消化道溃疡者；孕妇、哺乳期</w:t>
            </w:r>
          </w:p>
        </w:tc>
      </w:tr>
      <w:tr>
        <w:trPr>
          <w:trHeight w:val="516" w:hRule="atLeast"/>
        </w:trPr>
        <w:tc>
          <w:tcPr>
            <w:tcW w:w="2586" w:type="dxa"/>
            <w:tcBorders>
              <w:top w:val="nil"/>
              <w:left w:val="single" w:sz="4" w:space="0" w:color="000000"/>
              <w:right w:val="single" w:sz="4" w:space="0" w:color="000000"/>
            </w:tcBorders>
          </w:tcPr>
          <w:p>
            <w:pPr>
              <w:pStyle w:val="TableParagraph"/>
              <w:spacing w:line="247" w:lineRule="exact"/>
              <w:rPr>
                <w:sz w:val="15"/>
              </w:rPr>
            </w:pPr>
            <w:r>
              <w:rPr>
                <w:spacing w:val="-45"/>
                <w:sz w:val="15"/>
              </w:rPr>
              <w:t>口服：</w:t>
            </w:r>
            <w:r>
              <w:rPr>
                <w:rFonts w:ascii="Microsoft JhengHei" w:eastAsia="Microsoft JhengHei"/>
                <w:spacing w:val="2"/>
                <w:position w:val="-1"/>
                <w:sz w:val="15"/>
              </w:rPr>
              <w:t>１</w:t>
            </w:r>
            <w:r>
              <w:rPr>
                <w:spacing w:val="-10"/>
                <w:sz w:val="15"/>
              </w:rPr>
              <w:t>片／晚</w:t>
            </w:r>
          </w:p>
        </w:tc>
        <w:tc>
          <w:tcPr>
            <w:tcW w:w="3183" w:type="dxa"/>
            <w:tcBorders>
              <w:top w:val="nil"/>
              <w:left w:val="single" w:sz="4" w:space="0" w:color="000000"/>
              <w:right w:val="single" w:sz="6" w:space="0" w:color="000000"/>
            </w:tcBorders>
          </w:tcPr>
          <w:p>
            <w:pPr>
              <w:pStyle w:val="TableParagraph"/>
              <w:spacing w:line="201" w:lineRule="auto" w:before="7"/>
              <w:ind w:left="112" w:right="3"/>
              <w:rPr>
                <w:sz w:val="15"/>
              </w:rPr>
            </w:pPr>
            <w:r>
              <w:rPr>
                <w:spacing w:val="3"/>
                <w:w w:val="110"/>
                <w:position w:val="1"/>
                <w:sz w:val="15"/>
              </w:rPr>
              <w:t>妇女等慎用。</w:t>
            </w:r>
            <w:r>
              <w:rPr>
                <w:rFonts w:ascii="Malgun Gothic" w:hAnsi="Malgun Gothic" w:eastAsia="Malgun Gothic"/>
                <w:spacing w:val="11"/>
                <w:w w:val="110"/>
                <w:position w:val="-1"/>
                <w:sz w:val="15"/>
              </w:rPr>
              <w:t>②</w:t>
            </w:r>
            <w:r>
              <w:rPr>
                <w:spacing w:val="11"/>
                <w:w w:val="110"/>
                <w:position w:val="1"/>
                <w:sz w:val="15"/>
              </w:rPr>
              <w:t>地尔硫</w:t>
            </w:r>
            <w:r>
              <w:rPr>
                <w:rFonts w:ascii="Arial" w:hAnsi="Arial" w:eastAsia="Arial"/>
                <w:w w:val="160"/>
                <w:sz w:val="15"/>
              </w:rPr>
              <w:t>!</w:t>
            </w:r>
            <w:r>
              <w:rPr>
                <w:spacing w:val="-13"/>
                <w:w w:val="110"/>
                <w:position w:val="1"/>
                <w:sz w:val="15"/>
              </w:rPr>
              <w:t>、维拉帕米、美西</w:t>
            </w:r>
            <w:r>
              <w:rPr>
                <w:spacing w:val="-21"/>
                <w:sz w:val="15"/>
              </w:rPr>
              <w:t>律、西咪替丁、雷尼替丁、红霉素、依诺沙星、</w:t>
            </w:r>
          </w:p>
        </w:tc>
      </w:tr>
    </w:tbl>
    <w:p>
      <w:pPr>
        <w:pStyle w:val="TableParagraph"/>
        <w:spacing w:after="0" w:line="201" w:lineRule="auto"/>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１８２</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4"/>
        <w:rPr>
          <w:sz w:val="20"/>
          <w:u w:val="none"/>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3"/>
        <w:gridCol w:w="2028"/>
        <w:gridCol w:w="2387"/>
      </w:tblGrid>
      <w:tr>
        <w:trPr>
          <w:trHeight w:val="305" w:hRule="atLeast"/>
        </w:trPr>
        <w:tc>
          <w:tcPr>
            <w:tcW w:w="1353" w:type="dxa"/>
            <w:tcBorders>
              <w:left w:val="single" w:sz="8" w:space="0" w:color="000000"/>
              <w:bottom w:val="single" w:sz="4" w:space="0" w:color="000000"/>
              <w:right w:val="single" w:sz="4" w:space="0" w:color="000000"/>
            </w:tcBorders>
          </w:tcPr>
          <w:p>
            <w:pPr>
              <w:pStyle w:val="TableParagraph"/>
              <w:tabs>
                <w:tab w:pos="838" w:val="left" w:leader="none"/>
              </w:tabs>
              <w:spacing w:before="52"/>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52"/>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52"/>
              <w:ind w:left="803"/>
              <w:rPr>
                <w:sz w:val="15"/>
              </w:rPr>
            </w:pPr>
            <w:r>
              <w:rPr>
                <w:spacing w:val="-2"/>
                <w:sz w:val="15"/>
              </w:rPr>
              <w:t>作用与用途</w:t>
            </w:r>
          </w:p>
        </w:tc>
      </w:tr>
      <w:tr>
        <w:trPr>
          <w:trHeight w:val="1820"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before="54"/>
              <w:ind w:left="108"/>
              <w:rPr>
                <w:sz w:val="15"/>
              </w:rPr>
            </w:pPr>
            <w:r>
              <w:rPr>
                <w:spacing w:val="-5"/>
                <w:sz w:val="15"/>
              </w:rPr>
              <w:t>茶碱</w:t>
            </w:r>
          </w:p>
          <w:p>
            <w:pPr>
              <w:pStyle w:val="TableParagraph"/>
              <w:spacing w:line="277" w:lineRule="exact" w:before="1"/>
              <w:ind w:left="91"/>
              <w:rPr>
                <w:rFonts w:ascii="Microsoft JhengHei" w:eastAsia="Microsoft JhengHei"/>
                <w:position w:val="1"/>
                <w:sz w:val="15"/>
              </w:rPr>
            </w:pPr>
            <w:r>
              <w:rPr>
                <w:rFonts w:ascii="Microsoft JhengHei" w:eastAsia="Microsoft JhengHei"/>
                <w:spacing w:val="-59"/>
                <w:w w:val="105"/>
                <w:position w:val="1"/>
                <w:sz w:val="15"/>
              </w:rPr>
              <w:t>Ｔ</w:t>
            </w:r>
            <w:r>
              <w:rPr>
                <w:rFonts w:ascii="Microsoft JhengHei" w:eastAsia="Microsoft JhengHei"/>
                <w:spacing w:val="-80"/>
                <w:w w:val="105"/>
                <w:position w:val="1"/>
                <w:sz w:val="15"/>
              </w:rPr>
              <w:t>ｈ</w:t>
            </w:r>
            <w:r>
              <w:rPr>
                <w:rFonts w:ascii="Microsoft JhengHei" w:eastAsia="Microsoft JhengHei"/>
                <w:spacing w:val="-84"/>
                <w:w w:val="105"/>
                <w:position w:val="1"/>
                <w:sz w:val="15"/>
              </w:rPr>
              <w:t>ｅ</w:t>
            </w:r>
            <w:r>
              <w:rPr>
                <w:rFonts w:ascii="Microsoft JhengHei" w:eastAsia="Microsoft JhengHei"/>
                <w:spacing w:val="-78"/>
                <w:w w:val="105"/>
                <w:position w:val="1"/>
                <w:sz w:val="15"/>
              </w:rPr>
              <w:t>ｏ</w:t>
            </w:r>
            <w:r>
              <w:rPr>
                <w:rFonts w:ascii="Microsoft JhengHei" w:eastAsia="Microsoft JhengHei"/>
                <w:spacing w:val="-74"/>
                <w:w w:val="105"/>
                <w:sz w:val="15"/>
              </w:rPr>
              <w:t>ｐ</w:t>
            </w:r>
            <w:r>
              <w:rPr>
                <w:rFonts w:ascii="Microsoft JhengHei" w:eastAsia="Microsoft JhengHei"/>
                <w:spacing w:val="-76"/>
                <w:w w:val="105"/>
                <w:position w:val="1"/>
                <w:sz w:val="15"/>
              </w:rPr>
              <w:t>ｈ</w:t>
            </w:r>
            <w:r>
              <w:rPr>
                <w:rFonts w:ascii="Microsoft JhengHei" w:eastAsia="Microsoft JhengHei"/>
                <w:spacing w:val="-95"/>
                <w:w w:val="105"/>
                <w:sz w:val="15"/>
              </w:rPr>
              <w:t>ｙ</w:t>
            </w:r>
            <w:r>
              <w:rPr>
                <w:rFonts w:ascii="Microsoft JhengHei" w:eastAsia="Microsoft JhengHei"/>
                <w:spacing w:val="-113"/>
                <w:w w:val="105"/>
                <w:position w:val="1"/>
                <w:sz w:val="15"/>
              </w:rPr>
              <w:t>ｌ</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73" w:lineRule="auto"/>
              <w:ind w:left="108"/>
              <w:rPr>
                <w:sz w:val="15"/>
              </w:rPr>
            </w:pPr>
            <w:r>
              <w:rPr>
                <w:spacing w:val="-76"/>
                <w:sz w:val="15"/>
              </w:rPr>
              <w:t>（</w:t>
            </w:r>
            <w:r>
              <w:rPr>
                <w:spacing w:val="-13"/>
                <w:sz w:val="15"/>
              </w:rPr>
              <w:t>葆乐辉，舒弗美，</w:t>
            </w:r>
            <w:r>
              <w:rPr>
                <w:spacing w:val="-16"/>
                <w:w w:val="105"/>
                <w:sz w:val="15"/>
              </w:rPr>
              <w:t>浪宁，优喘平，茶</w:t>
            </w:r>
            <w:r>
              <w:rPr>
                <w:spacing w:val="-17"/>
                <w:w w:val="105"/>
                <w:sz w:val="15"/>
              </w:rPr>
              <w:t>喘平，安菲林</w:t>
            </w:r>
            <w:r>
              <w:rPr>
                <w:spacing w:val="-2"/>
                <w:w w:val="105"/>
                <w:sz w:val="15"/>
              </w:rPr>
              <w:t>）</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before="93"/>
              <w:rPr>
                <w:sz w:val="15"/>
              </w:rPr>
            </w:pPr>
            <w:r>
              <w:rPr>
                <w:spacing w:val="-3"/>
                <w:sz w:val="15"/>
              </w:rPr>
              <w:t>微粒剂：</w:t>
            </w:r>
          </w:p>
          <w:p>
            <w:pPr>
              <w:pStyle w:val="TableParagraph"/>
              <w:spacing w:line="262"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１２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53" w:lineRule="exact"/>
              <w:ind w:left="74"/>
              <w:rPr>
                <w:rFonts w:ascii="Microsoft JhengHei" w:eastAsia="Microsoft JhengHei"/>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2"/>
                <w:w w:val="105"/>
                <w:sz w:val="15"/>
              </w:rPr>
              <w:t>ｇ</w:t>
            </w:r>
          </w:p>
          <w:p>
            <w:pPr>
              <w:pStyle w:val="TableParagraph"/>
              <w:spacing w:line="200" w:lineRule="exact"/>
              <w:rPr>
                <w:sz w:val="15"/>
              </w:rPr>
            </w:pPr>
            <w:r>
              <w:rPr>
                <w:spacing w:val="-76"/>
                <w:sz w:val="15"/>
              </w:rPr>
              <w:t>（</w:t>
            </w:r>
            <w:r>
              <w:rPr>
                <w:sz w:val="15"/>
              </w:rPr>
              <w:t>茶喘平</w:t>
            </w:r>
            <w:r>
              <w:rPr>
                <w:spacing w:val="-10"/>
                <w:sz w:val="15"/>
              </w:rPr>
              <w:t>）</w:t>
            </w:r>
          </w:p>
          <w:p>
            <w:pPr>
              <w:pStyle w:val="TableParagraph"/>
              <w:spacing w:before="29"/>
              <w:rPr>
                <w:sz w:val="15"/>
              </w:rPr>
            </w:pPr>
            <w:r>
              <w:rPr>
                <w:spacing w:val="-3"/>
                <w:sz w:val="15"/>
              </w:rPr>
              <w:t>注射剂：</w:t>
            </w:r>
          </w:p>
          <w:p>
            <w:pPr>
              <w:pStyle w:val="TableParagraph"/>
              <w:spacing w:line="194" w:lineRule="auto" w:before="39"/>
              <w:ind w:right="4" w:hanging="39"/>
              <w:rPr>
                <w:sz w:val="15"/>
              </w:rPr>
            </w:pPr>
            <w:r>
              <w:rPr>
                <w:rFonts w:ascii="Microsoft JhengHei" w:eastAsia="Microsoft JhengHei"/>
                <w:spacing w:val="-53"/>
                <w:position w:val="1"/>
                <w:sz w:val="15"/>
              </w:rPr>
              <w:t>１００ｍｌ</w:t>
            </w:r>
            <w:r>
              <w:rPr>
                <w:spacing w:val="11"/>
                <w:position w:val="3"/>
                <w:sz w:val="15"/>
              </w:rPr>
              <w:t>含无水茶碱</w:t>
            </w:r>
            <w:r>
              <w:rPr>
                <w:rFonts w:ascii="Microsoft JhengHei" w:eastAsia="Microsoft JhengHei"/>
                <w:spacing w:val="-51"/>
                <w:position w:val="1"/>
                <w:sz w:val="15"/>
              </w:rPr>
              <w:t>０．２</w:t>
            </w:r>
            <w:r>
              <w:rPr>
                <w:rFonts w:ascii="Microsoft JhengHei" w:eastAsia="Microsoft JhengHei"/>
                <w:spacing w:val="-51"/>
                <w:sz w:val="15"/>
              </w:rPr>
              <w:t>ｇ</w:t>
            </w:r>
            <w:r>
              <w:rPr>
                <w:position w:val="3"/>
                <w:sz w:val="15"/>
              </w:rPr>
              <w:t>、</w:t>
            </w:r>
            <w:r>
              <w:rPr>
                <w:spacing w:val="-2"/>
                <w:w w:val="105"/>
                <w:sz w:val="15"/>
              </w:rPr>
              <w:t>葡萄糖</w:t>
            </w:r>
            <w:r>
              <w:rPr>
                <w:rFonts w:ascii="Microsoft JhengHei" w:eastAsia="Microsoft JhengHei"/>
                <w:spacing w:val="-55"/>
                <w:w w:val="105"/>
                <w:position w:val="-1"/>
                <w:sz w:val="15"/>
              </w:rPr>
              <w:t>５</w:t>
            </w:r>
            <w:r>
              <w:rPr>
                <w:rFonts w:ascii="Microsoft JhengHei" w:eastAsia="Microsoft JhengHei"/>
                <w:spacing w:val="-55"/>
                <w:w w:val="105"/>
                <w:position w:val="-2"/>
                <w:sz w:val="15"/>
              </w:rPr>
              <w:t>ｇ</w:t>
            </w:r>
            <w:r>
              <w:rPr>
                <w:spacing w:val="-55"/>
                <w:w w:val="105"/>
                <w:sz w:val="15"/>
              </w:rPr>
              <w:t>（</w:t>
            </w:r>
            <w:r>
              <w:rPr>
                <w:spacing w:val="-2"/>
                <w:w w:val="105"/>
                <w:sz w:val="15"/>
              </w:rPr>
              <w:t>安菲林）</w:t>
            </w:r>
          </w:p>
        </w:tc>
        <w:tc>
          <w:tcPr>
            <w:tcW w:w="2387" w:type="dxa"/>
            <w:tcBorders>
              <w:top w:val="single" w:sz="4" w:space="0" w:color="000000"/>
              <w:left w:val="single" w:sz="4" w:space="0" w:color="000000"/>
              <w:bottom w:val="single" w:sz="4" w:space="0" w:color="000000"/>
              <w:right w:val="nil"/>
            </w:tcBorders>
          </w:tcPr>
          <w:p>
            <w:pPr>
              <w:pStyle w:val="TableParagraph"/>
              <w:ind w:left="0"/>
              <w:rPr>
                <w:rFonts w:ascii="Times New Roman"/>
                <w:sz w:val="14"/>
              </w:rPr>
            </w:pPr>
          </w:p>
        </w:tc>
      </w:tr>
      <w:tr>
        <w:trPr>
          <w:trHeight w:val="1301"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before="93"/>
              <w:ind w:left="108"/>
              <w:rPr>
                <w:sz w:val="15"/>
              </w:rPr>
            </w:pPr>
            <w:r>
              <w:rPr>
                <w:spacing w:val="-2"/>
                <w:sz w:val="15"/>
              </w:rPr>
              <w:t>二羟丙茶碱</w:t>
            </w:r>
          </w:p>
          <w:p>
            <w:pPr>
              <w:pStyle w:val="TableParagraph"/>
              <w:spacing w:line="262" w:lineRule="exact"/>
              <w:ind w:left="89"/>
              <w:rPr>
                <w:rFonts w:ascii="Microsoft JhengHei" w:eastAsia="Microsoft JhengHei"/>
                <w:position w:val="1"/>
                <w:sz w:val="15"/>
              </w:rPr>
            </w:pPr>
            <w:r>
              <w:rPr>
                <w:rFonts w:ascii="Microsoft JhengHei" w:eastAsia="Microsoft JhengHei"/>
                <w:spacing w:val="-84"/>
                <w:w w:val="105"/>
                <w:position w:val="1"/>
                <w:sz w:val="15"/>
              </w:rPr>
              <w:t>Ｄ</w:t>
            </w:r>
            <w:r>
              <w:rPr>
                <w:rFonts w:ascii="Microsoft JhengHei" w:eastAsia="Microsoft JhengHei"/>
                <w:spacing w:val="-95"/>
                <w:w w:val="105"/>
                <w:position w:val="1"/>
                <w:sz w:val="15"/>
              </w:rPr>
              <w:t>ｉ</w:t>
            </w:r>
            <w:r>
              <w:rPr>
                <w:rFonts w:ascii="Microsoft JhengHei" w:eastAsia="Microsoft JhengHei"/>
                <w:spacing w:val="-86"/>
                <w:w w:val="105"/>
                <w:sz w:val="15"/>
              </w:rPr>
              <w:t>ｐ</w:t>
            </w:r>
            <w:r>
              <w:rPr>
                <w:rFonts w:ascii="Microsoft JhengHei" w:eastAsia="Microsoft JhengHei"/>
                <w:spacing w:val="-88"/>
                <w:w w:val="105"/>
                <w:position w:val="1"/>
                <w:sz w:val="15"/>
              </w:rPr>
              <w:t>ｒ</w:t>
            </w:r>
            <w:r>
              <w:rPr>
                <w:rFonts w:ascii="Microsoft JhengHei" w:eastAsia="Microsoft JhengHei"/>
                <w:spacing w:val="-78"/>
                <w:w w:val="105"/>
                <w:position w:val="1"/>
                <w:sz w:val="15"/>
              </w:rPr>
              <w:t>ｏ</w:t>
            </w:r>
            <w:r>
              <w:rPr>
                <w:rFonts w:ascii="Microsoft JhengHei" w:eastAsia="Microsoft JhengHei"/>
                <w:spacing w:val="-74"/>
                <w:w w:val="105"/>
                <w:sz w:val="15"/>
              </w:rPr>
              <w:t>ｐ</w:t>
            </w:r>
            <w:r>
              <w:rPr>
                <w:rFonts w:ascii="Microsoft JhengHei" w:eastAsia="Microsoft JhengHei"/>
                <w:spacing w:val="-76"/>
                <w:w w:val="105"/>
                <w:position w:val="1"/>
                <w:sz w:val="15"/>
              </w:rPr>
              <w:t>ｈ</w:t>
            </w:r>
            <w:r>
              <w:rPr>
                <w:rFonts w:ascii="Microsoft JhengHei" w:eastAsia="Microsoft JhengHei"/>
                <w:spacing w:val="-95"/>
                <w:w w:val="105"/>
                <w:sz w:val="15"/>
              </w:rPr>
              <w:t>ｙ</w:t>
            </w:r>
            <w:r>
              <w:rPr>
                <w:rFonts w:ascii="Microsoft JhengHei" w:eastAsia="Microsoft JhengHei"/>
                <w:spacing w:val="-113"/>
                <w:w w:val="105"/>
                <w:position w:val="1"/>
                <w:sz w:val="15"/>
              </w:rPr>
              <w:t>ｌ</w:t>
            </w:r>
            <w:r>
              <w:rPr>
                <w:rFonts w:ascii="Microsoft JhengHei" w:eastAsia="Microsoft JhengHei"/>
                <w:spacing w:val="-115"/>
                <w:w w:val="105"/>
                <w:position w:val="1"/>
                <w:sz w:val="15"/>
              </w:rPr>
              <w:t>ｌ</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201" w:lineRule="auto" w:before="9"/>
              <w:ind w:left="52" w:firstLine="56"/>
              <w:rPr>
                <w:position w:val="2"/>
                <w:sz w:val="15"/>
              </w:rPr>
            </w:pPr>
            <w:r>
              <w:rPr>
                <w:spacing w:val="-53"/>
                <w:w w:val="105"/>
                <w:position w:val="3"/>
                <w:sz w:val="15"/>
              </w:rPr>
              <w:t>（</w:t>
            </w:r>
            <w:r>
              <w:rPr>
                <w:w w:val="105"/>
                <w:position w:val="3"/>
                <w:sz w:val="15"/>
              </w:rPr>
              <w:t>喘 定</w:t>
            </w:r>
            <w:r>
              <w:rPr>
                <w:spacing w:val="-41"/>
                <w:w w:val="94"/>
                <w:position w:val="3"/>
                <w:sz w:val="15"/>
              </w:rPr>
              <w:t>，</w:t>
            </w:r>
            <w:r>
              <w:rPr>
                <w:rFonts w:ascii="Microsoft JhengHei" w:hAnsi="Microsoft JhengHei" w:eastAsia="Microsoft JhengHei"/>
                <w:spacing w:val="-64"/>
                <w:w w:val="94"/>
                <w:position w:val="1"/>
                <w:sz w:val="15"/>
              </w:rPr>
              <w:t>Ｄ</w:t>
            </w:r>
            <w:r>
              <w:rPr>
                <w:rFonts w:ascii="Microsoft JhengHei" w:hAnsi="Microsoft JhengHei" w:eastAsia="Microsoft JhengHei"/>
                <w:spacing w:val="-76"/>
                <w:w w:val="94"/>
                <w:sz w:val="15"/>
              </w:rPr>
              <w:t>ｙ</w:t>
            </w:r>
            <w:r>
              <w:rPr>
                <w:rFonts w:ascii="Microsoft JhengHei" w:hAnsi="Microsoft JhengHei" w:eastAsia="Microsoft JhengHei"/>
                <w:spacing w:val="-74"/>
                <w:w w:val="94"/>
                <w:sz w:val="15"/>
              </w:rPr>
              <w:t>ｐ</w:t>
            </w:r>
            <w:r>
              <w:rPr>
                <w:rFonts w:ascii="Microsoft JhengHei" w:hAnsi="Microsoft JhengHei" w:eastAsia="Microsoft JhengHei"/>
                <w:spacing w:val="-76"/>
                <w:w w:val="94"/>
                <w:position w:val="1"/>
                <w:sz w:val="15"/>
              </w:rPr>
              <w:t>ｈ</w:t>
            </w:r>
            <w:r>
              <w:rPr>
                <w:rFonts w:ascii="Microsoft JhengHei" w:hAnsi="Microsoft JhengHei" w:eastAsia="Microsoft JhengHei"/>
                <w:spacing w:val="-95"/>
                <w:w w:val="94"/>
                <w:sz w:val="15"/>
              </w:rPr>
              <w:t>ｙ</w:t>
            </w:r>
            <w:r>
              <w:rPr>
                <w:rFonts w:ascii="Microsoft JhengHei" w:hAnsi="Microsoft JhengHei" w:eastAsia="Microsoft JhengHei"/>
                <w:spacing w:val="-105"/>
                <w:w w:val="94"/>
                <w:position w:val="1"/>
                <w:sz w:val="15"/>
              </w:rPr>
              <w:t>ｌ</w:t>
            </w:r>
            <w:r>
              <w:rPr>
                <w:rFonts w:ascii="Microsoft JhengHei" w:hAnsi="Microsoft JhengHei" w:eastAsia="Microsoft JhengHei"/>
                <w:spacing w:val="-2"/>
                <w:w w:val="182"/>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117"/>
                <w:w w:val="105"/>
                <w:sz w:val="15"/>
              </w:rPr>
              <w:t>ｌ</w:t>
            </w:r>
            <w:r>
              <w:rPr>
                <w:rFonts w:ascii="Microsoft JhengHei" w:hAnsi="Microsoft JhengHei" w:eastAsia="Microsoft JhengHei"/>
                <w:spacing w:val="-97"/>
                <w:w w:val="105"/>
                <w:sz w:val="15"/>
              </w:rPr>
              <w:t>ｉ</w:t>
            </w:r>
            <w:r>
              <w:rPr>
                <w:rFonts w:ascii="Microsoft JhengHei" w:hAnsi="Microsoft JhengHei" w:eastAsia="Microsoft JhengHei"/>
                <w:spacing w:val="-82"/>
                <w:w w:val="105"/>
                <w:sz w:val="15"/>
              </w:rPr>
              <w:t>ｎ</w:t>
            </w:r>
            <w:r>
              <w:rPr>
                <w:rFonts w:ascii="Microsoft JhengHei" w:hAnsi="Microsoft JhengHei" w:eastAsia="Microsoft JhengHei"/>
                <w:spacing w:val="-51"/>
                <w:w w:val="105"/>
                <w:sz w:val="15"/>
              </w:rPr>
              <w:t>ｅ</w:t>
            </w:r>
            <w:r>
              <w:rPr>
                <w:spacing w:val="-4"/>
                <w:w w:val="105"/>
                <w:position w:val="2"/>
                <w:sz w:val="15"/>
              </w:rPr>
              <w:t>）</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before="134"/>
              <w:rPr>
                <w:sz w:val="15"/>
              </w:rPr>
            </w:pPr>
            <w:r>
              <w:rPr>
                <w:spacing w:val="-4"/>
                <w:sz w:val="15"/>
              </w:rPr>
              <w:t>片剂：</w:t>
            </w:r>
          </w:p>
          <w:p>
            <w:pPr>
              <w:pStyle w:val="TableParagraph"/>
              <w:spacing w:line="277"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8"/>
                <w:w w:val="105"/>
                <w:position w:val="1"/>
                <w:sz w:val="15"/>
              </w:rPr>
              <w:t>１</w:t>
            </w:r>
            <w:r>
              <w:rPr>
                <w:rFonts w:ascii="Microsoft JhengHei" w:eastAsia="Microsoft JhengHei"/>
                <w:spacing w:val="42"/>
                <w:w w:val="105"/>
                <w:sz w:val="15"/>
              </w:rPr>
              <w:t>ｇ</w:t>
            </w:r>
          </w:p>
          <w:p>
            <w:pPr>
              <w:pStyle w:val="TableParagraph"/>
              <w:spacing w:line="200" w:lineRule="exact"/>
              <w:rPr>
                <w:sz w:val="15"/>
              </w:rPr>
            </w:pPr>
            <w:r>
              <w:rPr>
                <w:spacing w:val="-3"/>
                <w:sz w:val="15"/>
              </w:rPr>
              <w:t>注射剂：</w:t>
            </w:r>
          </w:p>
          <w:p>
            <w:pPr>
              <w:pStyle w:val="TableParagraph"/>
              <w:ind w:left="74"/>
              <w:rPr>
                <w:rFonts w:ascii="Microsoft JhengHei" w:eastAsia="Microsoft JhengHei"/>
                <w:position w:val="1"/>
                <w:sz w:val="15"/>
              </w:rPr>
            </w:pPr>
            <w:r>
              <w:rPr>
                <w:rFonts w:ascii="Microsoft JhengHei" w:eastAsia="Microsoft JhengHei"/>
                <w:spacing w:val="-39"/>
                <w:w w:val="105"/>
                <w:position w:val="1"/>
                <w:sz w:val="15"/>
              </w:rPr>
              <w:t>０</w:t>
            </w:r>
            <w:r>
              <w:rPr>
                <w:rFonts w:ascii="Microsoft JhengHei" w:eastAsia="Microsoft JhengHei"/>
                <w:spacing w:val="-117"/>
                <w:w w:val="105"/>
                <w:position w:val="1"/>
                <w:sz w:val="15"/>
              </w:rPr>
              <w:t>．</w:t>
            </w:r>
            <w:r>
              <w:rPr>
                <w:rFonts w:ascii="Microsoft JhengHei" w:eastAsia="Microsoft JhengHei"/>
                <w:spacing w:val="-78"/>
                <w:w w:val="105"/>
                <w:position w:val="1"/>
                <w:sz w:val="15"/>
              </w:rPr>
              <w:t>２</w:t>
            </w:r>
            <w:r>
              <w:rPr>
                <w:rFonts w:ascii="Microsoft JhengHei" w:eastAsia="Microsoft JhengHei"/>
                <w:spacing w:val="-36"/>
                <w:w w:val="105"/>
                <w:position w:val="1"/>
                <w:sz w:val="15"/>
              </w:rPr>
              <w:t>５</w:t>
            </w:r>
            <w:r>
              <w:rPr>
                <w:rFonts w:ascii="Microsoft JhengHei" w:eastAsia="Microsoft JhengHei"/>
                <w:spacing w:val="-63"/>
                <w:w w:val="105"/>
                <w:sz w:val="15"/>
              </w:rPr>
              <w:t>ｇ</w:t>
            </w:r>
            <w:r>
              <w:rPr>
                <w:spacing w:val="-78"/>
                <w:w w:val="105"/>
                <w:position w:val="3"/>
                <w:sz w:val="15"/>
              </w:rPr>
              <w:t>／</w:t>
            </w:r>
            <w:r>
              <w:rPr>
                <w:rFonts w:ascii="Microsoft JhengHei" w:eastAsia="Microsoft JhengHei"/>
                <w:spacing w:val="-12"/>
                <w:w w:val="105"/>
                <w:position w:val="1"/>
                <w:sz w:val="15"/>
              </w:rPr>
              <w:t>２</w:t>
            </w:r>
            <w:r>
              <w:rPr>
                <w:rFonts w:ascii="Microsoft JhengHei" w:eastAsia="Microsoft JhengHei"/>
                <w:spacing w:val="-74"/>
                <w:w w:val="105"/>
                <w:position w:val="1"/>
                <w:sz w:val="15"/>
              </w:rPr>
              <w:t>ｍ</w:t>
            </w:r>
            <w:r>
              <w:rPr>
                <w:rFonts w:ascii="Microsoft JhengHei" w:eastAsia="Microsoft JhengHei"/>
                <w:spacing w:val="-2"/>
                <w:w w:val="105"/>
                <w:position w:val="1"/>
                <w:sz w:val="15"/>
              </w:rPr>
              <w:t>ｌ</w:t>
            </w:r>
          </w:p>
        </w:tc>
        <w:tc>
          <w:tcPr>
            <w:tcW w:w="2387" w:type="dxa"/>
            <w:tcBorders>
              <w:top w:val="single" w:sz="4" w:space="0" w:color="000000"/>
              <w:left w:val="single" w:sz="4" w:space="0" w:color="000000"/>
              <w:bottom w:val="single" w:sz="4" w:space="0" w:color="000000"/>
              <w:right w:val="nil"/>
            </w:tcBorders>
          </w:tcPr>
          <w:p>
            <w:pPr>
              <w:pStyle w:val="TableParagraph"/>
              <w:spacing w:line="273" w:lineRule="auto" w:before="134"/>
              <w:ind w:right="92" w:firstLine="159"/>
              <w:rPr>
                <w:sz w:val="15"/>
              </w:rPr>
            </w:pPr>
            <w:r>
              <w:rPr>
                <w:spacing w:val="3"/>
                <w:w w:val="103"/>
                <w:sz w:val="15"/>
              </w:rPr>
              <w:t>作用</w:t>
            </w:r>
            <w:r>
              <w:rPr>
                <w:spacing w:val="-76"/>
                <w:w w:val="103"/>
                <w:sz w:val="15"/>
              </w:rPr>
              <w:t>、</w:t>
            </w:r>
            <w:r>
              <w:rPr>
                <w:spacing w:val="4"/>
                <w:w w:val="103"/>
                <w:sz w:val="15"/>
              </w:rPr>
              <w:t>用途同氨茶碱</w:t>
            </w:r>
            <w:r>
              <w:rPr>
                <w:spacing w:val="7"/>
                <w:w w:val="103"/>
                <w:sz w:val="15"/>
              </w:rPr>
              <w:t>。</w:t>
            </w:r>
            <w:r>
              <w:rPr>
                <w:spacing w:val="6"/>
                <w:w w:val="103"/>
                <w:sz w:val="15"/>
              </w:rPr>
              <w:t>尤适用</w:t>
            </w:r>
            <w:r>
              <w:rPr>
                <w:spacing w:val="3"/>
                <w:w w:val="103"/>
                <w:sz w:val="15"/>
              </w:rPr>
              <w:t>于伴有心动过速的哮喘患者</w:t>
            </w:r>
          </w:p>
        </w:tc>
      </w:tr>
      <w:tr>
        <w:trPr>
          <w:trHeight w:val="905"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line="220" w:lineRule="auto" w:before="105"/>
              <w:ind w:left="62" w:right="76" w:firstLine="46"/>
              <w:rPr>
                <w:rFonts w:ascii="Microsoft JhengHei" w:hAnsi="Microsoft JhengHei" w:eastAsia="Microsoft JhengHei"/>
                <w:sz w:val="15"/>
              </w:rPr>
            </w:pPr>
            <w:r>
              <w:rPr>
                <w:spacing w:val="-2"/>
                <w:w w:val="105"/>
                <w:sz w:val="15"/>
              </w:rPr>
              <w:t>异丙东莨菪碱</w:t>
            </w:r>
            <w:r>
              <w:rPr>
                <w:spacing w:val="40"/>
                <w:w w:val="105"/>
                <w:sz w:val="15"/>
              </w:rPr>
              <w:t> </w:t>
            </w:r>
            <w:r>
              <w:rPr>
                <w:rFonts w:ascii="Microsoft JhengHei" w:hAnsi="Microsoft JhengHei" w:eastAsia="Microsoft JhengHei"/>
                <w:spacing w:val="-95"/>
                <w:w w:val="99"/>
                <w:position w:val="1"/>
                <w:sz w:val="15"/>
              </w:rPr>
              <w:t>Ｉ</w:t>
            </w:r>
            <w:r>
              <w:rPr>
                <w:rFonts w:ascii="Microsoft JhengHei" w:hAnsi="Microsoft JhengHei" w:eastAsia="Microsoft JhengHei"/>
                <w:spacing w:val="-86"/>
                <w:w w:val="99"/>
                <w:position w:val="1"/>
                <w:sz w:val="15"/>
              </w:rPr>
              <w:t>ｓ</w:t>
            </w:r>
            <w:r>
              <w:rPr>
                <w:rFonts w:ascii="Microsoft JhengHei" w:hAnsi="Microsoft JhengHei" w:eastAsia="Microsoft JhengHei"/>
                <w:spacing w:val="-78"/>
                <w:w w:val="99"/>
                <w:position w:val="1"/>
                <w:sz w:val="15"/>
              </w:rPr>
              <w:t>ｏ</w:t>
            </w:r>
            <w:r>
              <w:rPr>
                <w:rFonts w:ascii="Microsoft JhengHei" w:hAnsi="Microsoft JhengHei" w:eastAsia="Microsoft JhengHei"/>
                <w:spacing w:val="-86"/>
                <w:w w:val="99"/>
                <w:sz w:val="15"/>
              </w:rPr>
              <w:t>ｐ</w:t>
            </w:r>
            <w:r>
              <w:rPr>
                <w:rFonts w:ascii="Microsoft JhengHei" w:hAnsi="Microsoft JhengHei" w:eastAsia="Microsoft JhengHei"/>
                <w:spacing w:val="-88"/>
                <w:w w:val="99"/>
                <w:position w:val="1"/>
                <w:sz w:val="15"/>
              </w:rPr>
              <w:t>ｒ</w:t>
            </w:r>
            <w:r>
              <w:rPr>
                <w:rFonts w:ascii="Microsoft JhengHei" w:hAnsi="Microsoft JhengHei" w:eastAsia="Microsoft JhengHei"/>
                <w:spacing w:val="-78"/>
                <w:w w:val="99"/>
                <w:position w:val="1"/>
                <w:sz w:val="15"/>
              </w:rPr>
              <w:t>ｏ</w:t>
            </w:r>
            <w:r>
              <w:rPr>
                <w:rFonts w:ascii="Microsoft JhengHei" w:hAnsi="Microsoft JhengHei" w:eastAsia="Microsoft JhengHei"/>
                <w:spacing w:val="-78"/>
                <w:w w:val="99"/>
                <w:sz w:val="15"/>
              </w:rPr>
              <w:t>ｐ</w:t>
            </w:r>
            <w:r>
              <w:rPr>
                <w:rFonts w:ascii="Microsoft JhengHei" w:hAnsi="Microsoft JhengHei" w:eastAsia="Microsoft JhengHei"/>
                <w:spacing w:val="-96"/>
                <w:w w:val="99"/>
                <w:sz w:val="15"/>
              </w:rPr>
              <w:t>ｙ</w:t>
            </w:r>
            <w:r>
              <w:rPr>
                <w:rFonts w:ascii="Microsoft JhengHei" w:hAnsi="Microsoft JhengHei" w:eastAsia="Microsoft JhengHei"/>
                <w:spacing w:val="-101"/>
                <w:w w:val="99"/>
                <w:position w:val="1"/>
                <w:sz w:val="15"/>
              </w:rPr>
              <w:t>ｌ</w:t>
            </w:r>
            <w:r>
              <w:rPr>
                <w:rFonts w:ascii="Microsoft JhengHei" w:hAnsi="Microsoft JhengHei" w:eastAsia="Microsoft JhengHei"/>
                <w:spacing w:val="-91"/>
                <w:w w:val="99"/>
                <w:position w:val="1"/>
                <w:sz w:val="15"/>
              </w:rPr>
              <w:t>ｓ</w:t>
            </w:r>
            <w:r>
              <w:rPr>
                <w:rFonts w:ascii="Microsoft JhengHei" w:hAnsi="Microsoft JhengHei" w:eastAsia="Microsoft JhengHei"/>
                <w:spacing w:val="-86"/>
                <w:w w:val="99"/>
                <w:position w:val="1"/>
                <w:sz w:val="15"/>
              </w:rPr>
              <w:t>ｃ</w:t>
            </w:r>
            <w:r>
              <w:rPr>
                <w:rFonts w:ascii="Microsoft JhengHei" w:hAnsi="Microsoft JhengHei" w:eastAsia="Microsoft JhengHei"/>
                <w:spacing w:val="-78"/>
                <w:w w:val="99"/>
                <w:position w:val="1"/>
                <w:sz w:val="15"/>
              </w:rPr>
              <w:t>ｏ</w:t>
            </w:r>
            <w:r>
              <w:rPr>
                <w:rFonts w:ascii="Microsoft JhengHei" w:hAnsi="Microsoft JhengHei" w:eastAsia="Microsoft JhengHei"/>
                <w:spacing w:val="-78"/>
                <w:w w:val="99"/>
                <w:sz w:val="15"/>
              </w:rPr>
              <w:t>ｐ</w:t>
            </w:r>
            <w:r>
              <w:rPr>
                <w:rFonts w:ascii="Microsoft JhengHei" w:hAnsi="Microsoft JhengHei" w:eastAsia="Microsoft JhengHei"/>
                <w:spacing w:val="-97"/>
                <w:w w:val="99"/>
                <w:position w:val="1"/>
                <w:sz w:val="15"/>
              </w:rPr>
              <w:t>ｏ</w:t>
            </w:r>
            <w:r>
              <w:rPr>
                <w:rFonts w:ascii="Microsoft JhengHei" w:hAnsi="Microsoft JhengHei" w:eastAsia="Microsoft JhengHei"/>
                <w:spacing w:val="-105"/>
                <w:w w:val="99"/>
                <w:position w:val="1"/>
                <w:sz w:val="15"/>
              </w:rPr>
              <w:t>ｌ</w:t>
            </w:r>
            <w:r>
              <w:rPr>
                <w:rFonts w:ascii="Microsoft JhengHei" w:hAnsi="Microsoft JhengHei" w:eastAsia="Microsoft JhengHei"/>
                <w:spacing w:val="-2"/>
                <w:w w:val="187"/>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63"/>
                <w:w w:val="105"/>
                <w:sz w:val="15"/>
              </w:rPr>
              <w:t>ａｍｉｎｅ</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before="93"/>
              <w:rPr>
                <w:sz w:val="15"/>
              </w:rPr>
            </w:pPr>
            <w:r>
              <w:rPr>
                <w:spacing w:val="-3"/>
                <w:sz w:val="15"/>
              </w:rPr>
              <w:t>气雾剂：</w:t>
            </w:r>
          </w:p>
          <w:p>
            <w:pPr>
              <w:pStyle w:val="TableParagraph"/>
              <w:spacing w:line="261" w:lineRule="exact"/>
              <w:rPr>
                <w:rFonts w:ascii="Malgun Gothic" w:eastAsia="Malgun Gothic"/>
                <w:sz w:val="15"/>
              </w:rPr>
            </w:pPr>
            <w:r>
              <w:rPr>
                <w:spacing w:val="-15"/>
                <w:w w:val="105"/>
                <w:position w:val="3"/>
                <w:sz w:val="15"/>
              </w:rPr>
              <w:t>每支含 本 品 </w:t>
            </w:r>
            <w:r>
              <w:rPr>
                <w:rFonts w:ascii="Microsoft JhengHei" w:eastAsia="Microsoft JhengHei"/>
                <w:spacing w:val="-20"/>
                <w:w w:val="105"/>
                <w:position w:val="1"/>
                <w:sz w:val="15"/>
              </w:rPr>
              <w:t>０．０７３％ </w:t>
            </w:r>
            <w:r>
              <w:rPr>
                <w:rFonts w:ascii="Malgun Gothic" w:eastAsia="Malgun Gothic"/>
                <w:spacing w:val="-26"/>
                <w:w w:val="105"/>
                <w:sz w:val="15"/>
              </w:rPr>
              <w:t>～</w:t>
            </w:r>
          </w:p>
          <w:p>
            <w:pPr>
              <w:pStyle w:val="TableParagraph"/>
              <w:spacing w:line="255" w:lineRule="exact"/>
              <w:ind w:left="74"/>
              <w:rPr>
                <w:position w:val="2"/>
                <w:sz w:val="15"/>
              </w:rPr>
            </w:pPr>
            <w:r>
              <w:rPr>
                <w:rFonts w:ascii="Microsoft JhengHei" w:eastAsia="Microsoft JhengHei"/>
                <w:spacing w:val="-24"/>
                <w:w w:val="105"/>
                <w:sz w:val="15"/>
              </w:rPr>
              <w:t>０</w:t>
            </w:r>
            <w:r>
              <w:rPr>
                <w:rFonts w:ascii="Microsoft JhengHei" w:eastAsia="Microsoft JhengHei"/>
                <w:spacing w:val="-102"/>
                <w:w w:val="105"/>
                <w:sz w:val="15"/>
              </w:rPr>
              <w:t>．</w:t>
            </w:r>
            <w:r>
              <w:rPr>
                <w:rFonts w:ascii="Microsoft JhengHei" w:eastAsia="Microsoft JhengHei"/>
                <w:spacing w:val="-63"/>
                <w:w w:val="105"/>
                <w:sz w:val="15"/>
              </w:rPr>
              <w:t>１０</w:t>
            </w:r>
            <w:r>
              <w:rPr>
                <w:rFonts w:ascii="Microsoft JhengHei" w:eastAsia="Microsoft JhengHei"/>
                <w:spacing w:val="-24"/>
                <w:w w:val="105"/>
                <w:sz w:val="15"/>
              </w:rPr>
              <w:t>３</w:t>
            </w:r>
            <w:r>
              <w:rPr>
                <w:rFonts w:ascii="Microsoft JhengHei" w:eastAsia="Microsoft JhengHei"/>
                <w:spacing w:val="16"/>
                <w:w w:val="105"/>
                <w:sz w:val="15"/>
              </w:rPr>
              <w:t>％</w:t>
            </w:r>
            <w:r>
              <w:rPr>
                <w:spacing w:val="-63"/>
                <w:w w:val="105"/>
                <w:position w:val="2"/>
                <w:sz w:val="15"/>
              </w:rPr>
              <w:t>（</w:t>
            </w:r>
            <w:r>
              <w:rPr>
                <w:rFonts w:ascii="Microsoft JhengHei" w:eastAsia="Microsoft JhengHei"/>
                <w:spacing w:val="-32"/>
                <w:w w:val="105"/>
                <w:sz w:val="15"/>
              </w:rPr>
              <w:t>Ｗ</w:t>
            </w:r>
            <w:r>
              <w:rPr>
                <w:spacing w:val="-24"/>
                <w:w w:val="105"/>
                <w:position w:val="2"/>
                <w:sz w:val="15"/>
              </w:rPr>
              <w:t>／</w:t>
            </w:r>
            <w:r>
              <w:rPr>
                <w:rFonts w:ascii="Microsoft JhengHei" w:eastAsia="Microsoft JhengHei"/>
                <w:spacing w:val="7"/>
                <w:w w:val="105"/>
                <w:sz w:val="15"/>
              </w:rPr>
              <w:t>Ｗ</w:t>
            </w:r>
            <w:r>
              <w:rPr>
                <w:spacing w:val="13"/>
                <w:w w:val="105"/>
                <w:position w:val="2"/>
                <w:sz w:val="15"/>
              </w:rPr>
              <w:t>）</w:t>
            </w:r>
          </w:p>
        </w:tc>
        <w:tc>
          <w:tcPr>
            <w:tcW w:w="2387" w:type="dxa"/>
            <w:tcBorders>
              <w:top w:val="single" w:sz="4" w:space="0" w:color="000000"/>
              <w:left w:val="single" w:sz="4" w:space="0" w:color="000000"/>
              <w:bottom w:val="single" w:sz="4" w:space="0" w:color="000000"/>
              <w:right w:val="nil"/>
            </w:tcBorders>
          </w:tcPr>
          <w:p>
            <w:pPr>
              <w:pStyle w:val="TableParagraph"/>
              <w:spacing w:line="273" w:lineRule="auto" w:before="93"/>
              <w:ind w:right="9" w:firstLine="159"/>
              <w:rPr>
                <w:sz w:val="15"/>
              </w:rPr>
            </w:pPr>
            <w:r>
              <w:rPr>
                <w:spacing w:val="2"/>
                <w:w w:val="103"/>
                <w:sz w:val="15"/>
              </w:rPr>
              <w:t>具有较强的支气管扩张作用</w:t>
            </w:r>
            <w:r>
              <w:rPr>
                <w:spacing w:val="-11"/>
                <w:w w:val="103"/>
                <w:sz w:val="15"/>
              </w:rPr>
              <w:t>。</w:t>
            </w:r>
            <w:r>
              <w:rPr>
                <w:w w:val="103"/>
                <w:sz w:val="15"/>
              </w:rPr>
              <w:t>用于支气管哮喘和慢性支气管炎</w:t>
            </w:r>
          </w:p>
        </w:tc>
      </w:tr>
      <w:tr>
        <w:trPr>
          <w:trHeight w:val="1820"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line="220" w:lineRule="auto" w:before="105"/>
              <w:ind w:left="62" w:right="35" w:firstLine="46"/>
              <w:rPr>
                <w:rFonts w:ascii="Microsoft JhengHei" w:hAnsi="Microsoft JhengHei" w:eastAsia="Microsoft JhengHei"/>
                <w:sz w:val="15"/>
              </w:rPr>
            </w:pPr>
            <w:r>
              <w:rPr>
                <w:spacing w:val="-2"/>
                <w:w w:val="105"/>
                <w:sz w:val="15"/>
              </w:rPr>
              <w:t>异丙托溴铵</w:t>
            </w:r>
            <w:r>
              <w:rPr>
                <w:spacing w:val="40"/>
                <w:w w:val="105"/>
                <w:sz w:val="15"/>
              </w:rPr>
              <w:t> </w:t>
            </w:r>
            <w:r>
              <w:rPr>
                <w:rFonts w:ascii="Microsoft JhengHei" w:hAnsi="Microsoft JhengHei" w:eastAsia="Microsoft JhengHei"/>
                <w:spacing w:val="-76"/>
                <w:w w:val="105"/>
                <w:position w:val="1"/>
                <w:sz w:val="15"/>
              </w:rPr>
              <w:t>Ｉ</w:t>
            </w:r>
            <w:r>
              <w:rPr>
                <w:rFonts w:ascii="Microsoft JhengHei" w:hAnsi="Microsoft JhengHei" w:eastAsia="Microsoft JhengHei"/>
                <w:spacing w:val="-76"/>
                <w:w w:val="105"/>
                <w:sz w:val="15"/>
              </w:rPr>
              <w:t>ｐ</w:t>
            </w:r>
            <w:r>
              <w:rPr>
                <w:rFonts w:ascii="Microsoft JhengHei" w:hAnsi="Microsoft JhengHei" w:eastAsia="Microsoft JhengHei"/>
                <w:spacing w:val="-76"/>
                <w:w w:val="105"/>
                <w:position w:val="1"/>
                <w:sz w:val="15"/>
              </w:rPr>
              <w:t>ｒａｔｒｏ</w:t>
            </w:r>
            <w:r>
              <w:rPr>
                <w:rFonts w:ascii="Microsoft JhengHei" w:hAnsi="Microsoft JhengHei" w:eastAsia="Microsoft JhengHei"/>
                <w:spacing w:val="-76"/>
                <w:w w:val="105"/>
                <w:sz w:val="15"/>
              </w:rPr>
              <w:t>ｐ</w:t>
            </w:r>
            <w:r>
              <w:rPr>
                <w:rFonts w:ascii="Microsoft JhengHei" w:hAnsi="Microsoft JhengHei" w:eastAsia="Microsoft JhengHei"/>
                <w:spacing w:val="-76"/>
                <w:w w:val="105"/>
                <w:position w:val="1"/>
                <w:sz w:val="15"/>
              </w:rPr>
              <w:t>ｉｕｍＢｒｏ–</w:t>
            </w:r>
            <w:r>
              <w:rPr>
                <w:rFonts w:ascii="Microsoft JhengHei" w:hAnsi="Microsoft JhengHei" w:eastAsia="Microsoft JhengHei"/>
                <w:spacing w:val="40"/>
                <w:w w:val="105"/>
                <w:position w:val="1"/>
                <w:sz w:val="15"/>
              </w:rPr>
              <w:t> </w:t>
            </w:r>
            <w:r>
              <w:rPr>
                <w:rFonts w:ascii="Microsoft JhengHei" w:hAnsi="Microsoft JhengHei" w:eastAsia="Microsoft JhengHei"/>
                <w:spacing w:val="-67"/>
                <w:w w:val="105"/>
                <w:sz w:val="15"/>
              </w:rPr>
              <w:t>ｍｉｄｅ</w:t>
            </w:r>
          </w:p>
          <w:p>
            <w:pPr>
              <w:pStyle w:val="TableParagraph"/>
              <w:spacing w:line="273" w:lineRule="auto"/>
              <w:ind w:left="108" w:right="87"/>
              <w:jc w:val="both"/>
              <w:rPr>
                <w:sz w:val="15"/>
              </w:rPr>
            </w:pPr>
            <w:r>
              <w:rPr>
                <w:spacing w:val="-76"/>
                <w:w w:val="105"/>
                <w:sz w:val="15"/>
              </w:rPr>
              <w:t>（</w:t>
            </w:r>
            <w:r>
              <w:rPr>
                <w:spacing w:val="-10"/>
                <w:w w:val="105"/>
                <w:sz w:val="15"/>
              </w:rPr>
              <w:t>异丙阿托品，爱</w:t>
            </w:r>
            <w:r>
              <w:rPr>
                <w:spacing w:val="3"/>
                <w:w w:val="105"/>
                <w:sz w:val="15"/>
              </w:rPr>
              <w:t>全乐气雾剂，爱</w:t>
            </w:r>
            <w:r>
              <w:rPr>
                <w:spacing w:val="-1"/>
                <w:w w:val="105"/>
                <w:sz w:val="15"/>
              </w:rPr>
              <w:t>全乐 雾 化 吸 入</w:t>
            </w:r>
          </w:p>
          <w:p>
            <w:pPr>
              <w:pStyle w:val="TableParagraph"/>
              <w:spacing w:line="248" w:lineRule="exact"/>
              <w:ind w:left="108"/>
              <w:rPr>
                <w:position w:val="2"/>
                <w:sz w:val="15"/>
              </w:rPr>
            </w:pPr>
            <w:r>
              <w:rPr>
                <w:spacing w:val="-38"/>
                <w:position w:val="2"/>
                <w:sz w:val="15"/>
              </w:rPr>
              <w:t>液，</w:t>
            </w:r>
            <w:r>
              <w:rPr>
                <w:rFonts w:ascii="Microsoft JhengHei" w:eastAsia="Microsoft JhengHei"/>
                <w:spacing w:val="-76"/>
                <w:sz w:val="15"/>
              </w:rPr>
              <w:t>Ａｔｒｏｖｅｎｔ</w:t>
            </w:r>
            <w:r>
              <w:rPr>
                <w:spacing w:val="-76"/>
                <w:position w:val="2"/>
                <w:sz w:val="15"/>
              </w:rPr>
              <w:t>）</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93"/>
              <w:rPr>
                <w:sz w:val="15"/>
              </w:rPr>
            </w:pPr>
            <w:r>
              <w:rPr>
                <w:spacing w:val="-3"/>
                <w:sz w:val="15"/>
              </w:rPr>
              <w:t>气雾剂：</w:t>
            </w:r>
          </w:p>
          <w:p>
            <w:pPr>
              <w:pStyle w:val="TableParagraph"/>
              <w:spacing w:line="199" w:lineRule="auto" w:before="24"/>
              <w:ind w:left="74"/>
              <w:rPr>
                <w:sz w:val="15"/>
              </w:rPr>
            </w:pPr>
            <w:r>
              <w:rPr>
                <w:rFonts w:ascii="Microsoft JhengHei" w:hAnsi="Microsoft JhengHei" w:eastAsia="Microsoft JhengHei"/>
                <w:spacing w:val="-55"/>
                <w:w w:val="105"/>
                <w:position w:val="-1"/>
                <w:sz w:val="15"/>
              </w:rPr>
              <w:t>２０</w:t>
            </w:r>
            <w:r>
              <w:rPr>
                <w:rFonts w:ascii="Malgun Gothic" w:hAnsi="Malgun Gothic" w:eastAsia="Malgun Gothic"/>
                <w:spacing w:val="-55"/>
                <w:w w:val="105"/>
                <w:position w:val="-5"/>
                <w:sz w:val="15"/>
              </w:rPr>
              <w:t>μ</w:t>
            </w:r>
            <w:r>
              <w:rPr>
                <w:rFonts w:ascii="Microsoft JhengHei" w:hAnsi="Microsoft JhengHei" w:eastAsia="Microsoft JhengHei"/>
                <w:spacing w:val="-55"/>
                <w:w w:val="105"/>
                <w:position w:val="-2"/>
                <w:sz w:val="15"/>
              </w:rPr>
              <w:t>ｇ</w:t>
            </w:r>
            <w:r>
              <w:rPr>
                <w:spacing w:val="-28"/>
                <w:w w:val="105"/>
                <w:sz w:val="15"/>
              </w:rPr>
              <w:t>／喷</w:t>
            </w:r>
            <w:r>
              <w:rPr>
                <w:spacing w:val="-76"/>
                <w:w w:val="105"/>
                <w:sz w:val="15"/>
              </w:rPr>
              <w:t>（</w:t>
            </w:r>
            <w:r>
              <w:rPr>
                <w:w w:val="105"/>
                <w:sz w:val="15"/>
              </w:rPr>
              <w:t>爱全乐气雾剂</w:t>
            </w:r>
            <w:r>
              <w:rPr>
                <w:spacing w:val="-10"/>
                <w:w w:val="105"/>
                <w:sz w:val="15"/>
              </w:rPr>
              <w:t>）</w:t>
            </w:r>
          </w:p>
          <w:p>
            <w:pPr>
              <w:pStyle w:val="TableParagraph"/>
              <w:spacing w:line="188" w:lineRule="exact"/>
              <w:rPr>
                <w:sz w:val="15"/>
              </w:rPr>
            </w:pPr>
            <w:r>
              <w:rPr>
                <w:spacing w:val="-2"/>
                <w:sz w:val="15"/>
              </w:rPr>
              <w:t>雾化吸入液：</w:t>
            </w:r>
          </w:p>
          <w:p>
            <w:pPr>
              <w:pStyle w:val="TableParagraph"/>
              <w:spacing w:line="232" w:lineRule="auto" w:before="5"/>
              <w:ind w:right="88" w:hanging="39"/>
              <w:rPr>
                <w:sz w:val="15"/>
              </w:rPr>
            </w:pPr>
            <w:r>
              <w:rPr>
                <w:rFonts w:ascii="Microsoft JhengHei" w:eastAsia="Microsoft JhengHei"/>
                <w:spacing w:val="-48"/>
                <w:position w:val="-1"/>
                <w:sz w:val="15"/>
              </w:rPr>
              <w:t>０．０２％ </w:t>
            </w:r>
            <w:r>
              <w:rPr>
                <w:spacing w:val="-64"/>
                <w:sz w:val="15"/>
              </w:rPr>
              <w:t>（</w:t>
            </w:r>
            <w:r>
              <w:rPr>
                <w:spacing w:val="18"/>
                <w:sz w:val="15"/>
              </w:rPr>
              <w:t>爱全乐雾化吸入</w:t>
            </w:r>
            <w:r>
              <w:rPr>
                <w:spacing w:val="-6"/>
                <w:w w:val="105"/>
                <w:sz w:val="15"/>
              </w:rPr>
              <w:t>液）</w:t>
            </w:r>
          </w:p>
        </w:tc>
        <w:tc>
          <w:tcPr>
            <w:tcW w:w="2387" w:type="dxa"/>
            <w:tcBorders>
              <w:top w:val="single" w:sz="4" w:space="0" w:color="000000"/>
              <w:left w:val="single" w:sz="4" w:space="0" w:color="000000"/>
              <w:bottom w:val="single" w:sz="4" w:space="0" w:color="000000"/>
              <w:right w:val="nil"/>
            </w:tcBorders>
          </w:tcPr>
          <w:p>
            <w:pPr>
              <w:pStyle w:val="TableParagraph"/>
              <w:spacing w:line="238" w:lineRule="exact" w:before="53"/>
              <w:ind w:right="77" w:firstLine="159"/>
              <w:jc w:val="both"/>
              <w:rPr>
                <w:sz w:val="15"/>
              </w:rPr>
            </w:pPr>
            <w:r>
              <w:rPr>
                <w:spacing w:val="7"/>
                <w:sz w:val="15"/>
              </w:rPr>
              <w:t>本品对支气管平滑肌有高度</w:t>
            </w:r>
            <w:r>
              <w:rPr>
                <w:spacing w:val="6"/>
                <w:sz w:val="15"/>
              </w:rPr>
              <w:t>选择性的强效抗胆碱药。用于</w:t>
            </w:r>
            <w:r>
              <w:rPr>
                <w:spacing w:val="7"/>
                <w:sz w:val="15"/>
              </w:rPr>
              <w:t>防治支气管哮喘和慢性支气管</w:t>
            </w:r>
            <w:r>
              <w:rPr>
                <w:spacing w:val="-16"/>
                <w:w w:val="105"/>
                <w:sz w:val="15"/>
              </w:rPr>
              <w:t>炎，尤适用因</w:t>
            </w:r>
            <w:r>
              <w:rPr>
                <w:rFonts w:ascii="Malgun Gothic" w:hAnsi="Malgun Gothic" w:eastAsia="Malgun Gothic"/>
                <w:spacing w:val="-2"/>
                <w:w w:val="165"/>
                <w:position w:val="-5"/>
                <w:sz w:val="15"/>
              </w:rPr>
              <w:t>β</w:t>
            </w:r>
            <w:r>
              <w:rPr>
                <w:spacing w:val="-2"/>
                <w:w w:val="105"/>
                <w:sz w:val="15"/>
              </w:rPr>
              <w:t>受体激动剂不耐</w:t>
            </w:r>
            <w:r>
              <w:rPr>
                <w:spacing w:val="-4"/>
                <w:w w:val="105"/>
                <w:sz w:val="15"/>
              </w:rPr>
              <w:t>受的患者</w:t>
            </w:r>
          </w:p>
        </w:tc>
      </w:tr>
      <w:tr>
        <w:trPr>
          <w:trHeight w:val="2053" w:hRule="atLeast"/>
        </w:trPr>
        <w:tc>
          <w:tcPr>
            <w:tcW w:w="1353" w:type="dxa"/>
            <w:tcBorders>
              <w:top w:val="single" w:sz="4" w:space="0" w:color="000000"/>
              <w:left w:val="single" w:sz="8" w:space="0" w:color="000000"/>
              <w:bottom w:val="single" w:sz="8" w:space="0" w:color="000000"/>
              <w:right w:val="single" w:sz="4" w:space="0" w:color="000000"/>
            </w:tcBorders>
          </w:tcPr>
          <w:p>
            <w:pPr>
              <w:pStyle w:val="TableParagraph"/>
              <w:spacing w:line="254" w:lineRule="auto" w:before="44"/>
              <w:ind w:left="108" w:right="87"/>
              <w:rPr>
                <w:sz w:val="15"/>
              </w:rPr>
            </w:pPr>
            <w:r>
              <w:rPr>
                <w:spacing w:val="-3"/>
                <w:w w:val="105"/>
                <w:sz w:val="15"/>
              </w:rPr>
              <w:t>异丙托溴 铵</w:t>
            </w:r>
            <w:r>
              <w:rPr>
                <w:rFonts w:ascii="Malgun Gothic" w:eastAsia="Malgun Gothic"/>
                <w:spacing w:val="-1"/>
                <w:w w:val="105"/>
                <w:sz w:val="15"/>
              </w:rPr>
              <w:t>／</w:t>
            </w:r>
            <w:r>
              <w:rPr>
                <w:spacing w:val="-1"/>
                <w:w w:val="105"/>
                <w:sz w:val="15"/>
              </w:rPr>
              <w:t>沙</w:t>
            </w:r>
            <w:r>
              <w:rPr>
                <w:spacing w:val="-4"/>
                <w:w w:val="105"/>
                <w:sz w:val="15"/>
              </w:rPr>
              <w:t>丁胺醇</w:t>
            </w:r>
          </w:p>
          <w:p>
            <w:pPr>
              <w:pStyle w:val="TableParagraph"/>
              <w:spacing w:line="259" w:lineRule="auto" w:before="16"/>
              <w:ind w:left="108" w:right="8"/>
              <w:rPr>
                <w:position w:val="2"/>
                <w:sz w:val="15"/>
              </w:rPr>
            </w:pPr>
            <w:r>
              <w:rPr>
                <w:spacing w:val="-76"/>
                <w:w w:val="105"/>
                <w:sz w:val="15"/>
              </w:rPr>
              <w:t>（</w:t>
            </w:r>
            <w:r>
              <w:rPr>
                <w:spacing w:val="1"/>
                <w:w w:val="105"/>
                <w:sz w:val="15"/>
              </w:rPr>
              <w:t>可必特气雾剂，</w:t>
            </w:r>
            <w:r>
              <w:rPr>
                <w:spacing w:val="1"/>
                <w:w w:val="105"/>
                <w:sz w:val="15"/>
              </w:rPr>
              <w:t>可必特雾化吸入</w:t>
            </w:r>
            <w:r>
              <w:rPr>
                <w:spacing w:val="-40"/>
                <w:w w:val="105"/>
                <w:position w:val="2"/>
                <w:sz w:val="15"/>
              </w:rPr>
              <w:t>剂，</w:t>
            </w:r>
            <w:r>
              <w:rPr>
                <w:rFonts w:ascii="Microsoft JhengHei" w:eastAsia="Microsoft JhengHei"/>
                <w:spacing w:val="-70"/>
                <w:w w:val="105"/>
                <w:sz w:val="15"/>
              </w:rPr>
              <w:t>Ｃｏｍｂｉｖｅｎｔ</w:t>
            </w:r>
            <w:r>
              <w:rPr>
                <w:spacing w:val="-70"/>
                <w:w w:val="105"/>
                <w:position w:val="2"/>
                <w:sz w:val="15"/>
              </w:rPr>
              <w:t>）</w:t>
            </w:r>
          </w:p>
        </w:tc>
        <w:tc>
          <w:tcPr>
            <w:tcW w:w="2028" w:type="dxa"/>
            <w:tcBorders>
              <w:top w:val="single" w:sz="4" w:space="0" w:color="000000"/>
              <w:left w:val="single" w:sz="4" w:space="0" w:color="000000"/>
              <w:bottom w:val="single" w:sz="8" w:space="0" w:color="000000"/>
              <w:right w:val="single" w:sz="4" w:space="0" w:color="000000"/>
            </w:tcBorders>
          </w:tcPr>
          <w:p>
            <w:pPr>
              <w:pStyle w:val="TableParagraph"/>
              <w:spacing w:before="93"/>
              <w:rPr>
                <w:sz w:val="15"/>
              </w:rPr>
            </w:pPr>
            <w:r>
              <w:rPr>
                <w:spacing w:val="-3"/>
                <w:sz w:val="15"/>
              </w:rPr>
              <w:t>气雾剂：</w:t>
            </w:r>
          </w:p>
          <w:p>
            <w:pPr>
              <w:pStyle w:val="TableParagraph"/>
              <w:spacing w:line="257" w:lineRule="exact" w:before="3"/>
              <w:ind w:left="74"/>
              <w:rPr>
                <w:position w:val="2"/>
                <w:sz w:val="15"/>
              </w:rPr>
            </w:pPr>
            <w:r>
              <w:rPr>
                <w:rFonts w:ascii="Microsoft JhengHei" w:eastAsia="Microsoft JhengHei"/>
                <w:spacing w:val="-51"/>
                <w:sz w:val="15"/>
              </w:rPr>
              <w:t>１００</w:t>
            </w:r>
            <w:r>
              <w:rPr>
                <w:spacing w:val="-10"/>
                <w:position w:val="2"/>
                <w:sz w:val="15"/>
              </w:rPr>
              <w:t>喷</w:t>
            </w:r>
          </w:p>
          <w:p>
            <w:pPr>
              <w:pStyle w:val="TableParagraph"/>
              <w:spacing w:line="237" w:lineRule="exact"/>
              <w:ind w:left="74"/>
              <w:rPr>
                <w:position w:val="2"/>
                <w:sz w:val="15"/>
              </w:rPr>
            </w:pPr>
            <w:r>
              <w:rPr>
                <w:rFonts w:ascii="Microsoft JhengHei" w:eastAsia="Microsoft JhengHei"/>
                <w:spacing w:val="-51"/>
                <w:sz w:val="15"/>
              </w:rPr>
              <w:t>２００</w:t>
            </w:r>
            <w:r>
              <w:rPr>
                <w:spacing w:val="-10"/>
                <w:position w:val="2"/>
                <w:sz w:val="15"/>
              </w:rPr>
              <w:t>喷</w:t>
            </w:r>
          </w:p>
          <w:p>
            <w:pPr>
              <w:pStyle w:val="TableParagraph"/>
              <w:spacing w:line="184" w:lineRule="auto" w:before="12"/>
              <w:ind w:right="8"/>
              <w:rPr>
                <w:sz w:val="15"/>
              </w:rPr>
            </w:pPr>
            <w:r>
              <w:rPr>
                <w:spacing w:val="-76"/>
                <w:w w:val="105"/>
                <w:sz w:val="15"/>
              </w:rPr>
              <w:t>（</w:t>
            </w:r>
            <w:r>
              <w:rPr>
                <w:spacing w:val="-14"/>
                <w:w w:val="105"/>
                <w:sz w:val="15"/>
              </w:rPr>
              <w:t>每喷含异丙托溴铵</w:t>
            </w:r>
            <w:r>
              <w:rPr>
                <w:rFonts w:ascii="Microsoft JhengHei" w:hAnsi="Microsoft JhengHei" w:eastAsia="Microsoft JhengHei"/>
                <w:spacing w:val="-14"/>
                <w:w w:val="105"/>
                <w:position w:val="-1"/>
                <w:sz w:val="15"/>
              </w:rPr>
              <w:t>２０</w:t>
            </w:r>
            <w:r>
              <w:rPr>
                <w:rFonts w:ascii="Malgun Gothic" w:hAnsi="Malgun Gothic" w:eastAsia="Malgun Gothic"/>
                <w:spacing w:val="-14"/>
                <w:w w:val="105"/>
                <w:position w:val="-5"/>
                <w:sz w:val="15"/>
              </w:rPr>
              <w:t>μ</w:t>
            </w:r>
            <w:r>
              <w:rPr>
                <w:rFonts w:ascii="Microsoft JhengHei" w:hAnsi="Microsoft JhengHei" w:eastAsia="Microsoft JhengHei"/>
                <w:spacing w:val="-14"/>
                <w:w w:val="105"/>
                <w:position w:val="-2"/>
                <w:sz w:val="15"/>
              </w:rPr>
              <w:t>ｇ</w:t>
            </w:r>
            <w:r>
              <w:rPr>
                <w:spacing w:val="-14"/>
                <w:w w:val="105"/>
                <w:sz w:val="15"/>
              </w:rPr>
              <w:t>，</w:t>
            </w:r>
            <w:r>
              <w:rPr>
                <w:spacing w:val="-6"/>
                <w:w w:val="105"/>
                <w:sz w:val="15"/>
              </w:rPr>
              <w:t>硫酸沙丁胺醇</w:t>
            </w:r>
            <w:r>
              <w:rPr>
                <w:rFonts w:ascii="Microsoft JhengHei" w:hAnsi="Microsoft JhengHei" w:eastAsia="Microsoft JhengHei"/>
                <w:spacing w:val="-6"/>
                <w:w w:val="105"/>
                <w:position w:val="-1"/>
                <w:sz w:val="15"/>
              </w:rPr>
              <w:t>１２０</w:t>
            </w:r>
            <w:r>
              <w:rPr>
                <w:rFonts w:ascii="Malgun Gothic" w:hAnsi="Malgun Gothic" w:eastAsia="Malgun Gothic"/>
                <w:spacing w:val="-6"/>
                <w:w w:val="105"/>
                <w:position w:val="-5"/>
                <w:sz w:val="15"/>
              </w:rPr>
              <w:t>μ</w:t>
            </w:r>
            <w:r>
              <w:rPr>
                <w:rFonts w:ascii="Microsoft JhengHei" w:hAnsi="Microsoft JhengHei" w:eastAsia="Microsoft JhengHei"/>
                <w:spacing w:val="-6"/>
                <w:w w:val="105"/>
                <w:position w:val="-2"/>
                <w:sz w:val="15"/>
              </w:rPr>
              <w:t>ｇ</w:t>
            </w:r>
            <w:r>
              <w:rPr>
                <w:spacing w:val="-6"/>
                <w:w w:val="105"/>
                <w:sz w:val="15"/>
              </w:rPr>
              <w:t>）</w:t>
            </w:r>
          </w:p>
          <w:p>
            <w:pPr>
              <w:pStyle w:val="TableParagraph"/>
              <w:spacing w:line="186" w:lineRule="exact"/>
              <w:rPr>
                <w:sz w:val="15"/>
              </w:rPr>
            </w:pPr>
            <w:r>
              <w:rPr>
                <w:spacing w:val="-2"/>
                <w:sz w:val="15"/>
              </w:rPr>
              <w:t>雾化吸入剂：</w:t>
            </w:r>
          </w:p>
          <w:p>
            <w:pPr>
              <w:pStyle w:val="TableParagraph"/>
              <w:spacing w:line="257" w:lineRule="exact"/>
              <w:ind w:left="74"/>
              <w:rPr>
                <w:sz w:val="15"/>
              </w:rPr>
            </w:pPr>
            <w:r>
              <w:rPr>
                <w:rFonts w:ascii="Microsoft JhengHei" w:eastAsia="Microsoft JhengHei"/>
                <w:spacing w:val="-54"/>
                <w:position w:val="-1"/>
                <w:sz w:val="15"/>
              </w:rPr>
              <w:t>２．５</w:t>
            </w:r>
            <w:r>
              <w:rPr>
                <w:rFonts w:ascii="Microsoft JhengHei" w:eastAsia="Microsoft JhengHei"/>
                <w:spacing w:val="-72"/>
                <w:position w:val="-1"/>
                <w:sz w:val="15"/>
              </w:rPr>
              <w:t>ｍ</w:t>
            </w:r>
            <w:r>
              <w:rPr>
                <w:rFonts w:ascii="Microsoft JhengHei" w:eastAsia="Microsoft JhengHei"/>
                <w:spacing w:val="-59"/>
                <w:position w:val="-1"/>
                <w:sz w:val="15"/>
              </w:rPr>
              <w:t>ｌ</w:t>
            </w:r>
            <w:r>
              <w:rPr>
                <w:spacing w:val="-76"/>
                <w:sz w:val="15"/>
              </w:rPr>
              <w:t>（</w:t>
            </w:r>
            <w:r>
              <w:rPr>
                <w:spacing w:val="-2"/>
                <w:sz w:val="15"/>
              </w:rPr>
              <w:t>每支含异丙托溴铵</w:t>
            </w:r>
          </w:p>
          <w:p>
            <w:pPr>
              <w:pStyle w:val="TableParagraph"/>
              <w:spacing w:line="192" w:lineRule="auto" w:before="14"/>
              <w:ind w:left="74"/>
              <w:rPr>
                <w:sz w:val="15"/>
              </w:rPr>
            </w:pPr>
            <w:r>
              <w:rPr>
                <w:rFonts w:ascii="Microsoft JhengHei" w:eastAsia="Microsoft JhengHei"/>
                <w:spacing w:val="-62"/>
                <w:position w:val="-1"/>
                <w:sz w:val="15"/>
              </w:rPr>
              <w:t>０．５</w:t>
            </w:r>
            <w:r>
              <w:rPr>
                <w:rFonts w:ascii="Microsoft JhengHei" w:eastAsia="Microsoft JhengHei"/>
                <w:spacing w:val="-65"/>
                <w:position w:val="-1"/>
                <w:sz w:val="15"/>
              </w:rPr>
              <w:t>ｍ</w:t>
            </w:r>
            <w:r>
              <w:rPr>
                <w:rFonts w:ascii="Microsoft JhengHei" w:eastAsia="Microsoft JhengHei"/>
                <w:spacing w:val="-49"/>
                <w:position w:val="-2"/>
                <w:sz w:val="15"/>
              </w:rPr>
              <w:t>ｇ</w:t>
            </w:r>
            <w:r>
              <w:rPr>
                <w:spacing w:val="-15"/>
                <w:sz w:val="15"/>
              </w:rPr>
              <w:t>，硫酸沙丁胺醇</w:t>
            </w:r>
            <w:r>
              <w:rPr>
                <w:rFonts w:ascii="Microsoft JhengHei" w:eastAsia="Microsoft JhengHei"/>
                <w:spacing w:val="-20"/>
                <w:position w:val="-1"/>
                <w:sz w:val="15"/>
              </w:rPr>
              <w:t>３ｍ</w:t>
            </w:r>
            <w:r>
              <w:rPr>
                <w:rFonts w:ascii="Microsoft JhengHei" w:eastAsia="Microsoft JhengHei"/>
                <w:spacing w:val="-20"/>
                <w:position w:val="-2"/>
                <w:sz w:val="15"/>
              </w:rPr>
              <w:t>ｇ</w:t>
            </w:r>
            <w:r>
              <w:rPr>
                <w:spacing w:val="-20"/>
                <w:sz w:val="15"/>
              </w:rPr>
              <w:t>）</w:t>
            </w:r>
          </w:p>
        </w:tc>
        <w:tc>
          <w:tcPr>
            <w:tcW w:w="2387" w:type="dxa"/>
            <w:tcBorders>
              <w:top w:val="single" w:sz="4" w:space="0" w:color="000000"/>
              <w:left w:val="single" w:sz="4" w:space="0" w:color="000000"/>
              <w:bottom w:val="single" w:sz="8" w:space="0" w:color="000000"/>
              <w:right w:val="nil"/>
            </w:tcBorders>
          </w:tcPr>
          <w:p>
            <w:pPr>
              <w:pStyle w:val="TableParagraph"/>
              <w:spacing w:line="238" w:lineRule="exact" w:before="53"/>
              <w:ind w:right="77" w:firstLine="159"/>
              <w:jc w:val="both"/>
              <w:rPr>
                <w:sz w:val="15"/>
              </w:rPr>
            </w:pPr>
            <w:r>
              <w:rPr>
                <w:spacing w:val="3"/>
                <w:w w:val="103"/>
                <w:sz w:val="15"/>
              </w:rPr>
              <w:t>本品为复方制剂</w:t>
            </w:r>
            <w:r>
              <w:rPr>
                <w:spacing w:val="-72"/>
                <w:w w:val="103"/>
                <w:sz w:val="15"/>
              </w:rPr>
              <w:t>，</w:t>
            </w:r>
            <w:r>
              <w:rPr>
                <w:spacing w:val="6"/>
                <w:w w:val="103"/>
                <w:sz w:val="15"/>
              </w:rPr>
              <w:t>对支气管平</w:t>
            </w:r>
            <w:r>
              <w:rPr>
                <w:spacing w:val="9"/>
                <w:w w:val="103"/>
                <w:sz w:val="15"/>
              </w:rPr>
              <w:t>滑肌有高度选择性的抗胆碱作</w:t>
            </w:r>
            <w:r>
              <w:rPr>
                <w:spacing w:val="10"/>
                <w:w w:val="103"/>
                <w:sz w:val="15"/>
              </w:rPr>
              <w:t>用和</w:t>
            </w:r>
            <w:r>
              <w:rPr>
                <w:rFonts w:ascii="Malgun Gothic" w:hAnsi="Malgun Gothic" w:eastAsia="Malgun Gothic"/>
                <w:spacing w:val="-70"/>
                <w:w w:val="185"/>
                <w:position w:val="-5"/>
                <w:sz w:val="15"/>
              </w:rPr>
              <w:t>β</w:t>
            </w:r>
            <w:r>
              <w:rPr>
                <w:rFonts w:ascii="Microsoft JhengHei" w:hAnsi="Microsoft JhengHei" w:eastAsia="Microsoft JhengHei"/>
                <w:w w:val="102"/>
                <w:position w:val="-2"/>
                <w:sz w:val="10"/>
              </w:rPr>
              <w:t>２</w:t>
            </w:r>
            <w:r>
              <w:rPr>
                <w:rFonts w:ascii="Microsoft JhengHei" w:hAnsi="Microsoft JhengHei" w:eastAsia="Microsoft JhengHei"/>
                <w:spacing w:val="-2"/>
                <w:position w:val="-2"/>
                <w:sz w:val="10"/>
              </w:rPr>
              <w:t>  </w:t>
            </w:r>
            <w:r>
              <w:rPr>
                <w:spacing w:val="13"/>
                <w:w w:val="103"/>
                <w:sz w:val="15"/>
              </w:rPr>
              <w:t>受体激动作用</w:t>
            </w:r>
            <w:r>
              <w:rPr>
                <w:spacing w:val="-61"/>
                <w:w w:val="103"/>
                <w:sz w:val="15"/>
              </w:rPr>
              <w:t>，</w:t>
            </w:r>
            <w:r>
              <w:rPr>
                <w:spacing w:val="10"/>
                <w:w w:val="103"/>
                <w:sz w:val="15"/>
              </w:rPr>
              <w:t>二药协</w:t>
            </w:r>
          </w:p>
          <w:p>
            <w:pPr>
              <w:pStyle w:val="TableParagraph"/>
              <w:spacing w:line="273" w:lineRule="auto" w:before="48"/>
              <w:ind w:right="77"/>
              <w:jc w:val="both"/>
              <w:rPr>
                <w:sz w:val="15"/>
              </w:rPr>
            </w:pPr>
            <w:r>
              <w:rPr>
                <w:spacing w:val="9"/>
                <w:w w:val="103"/>
                <w:sz w:val="15"/>
              </w:rPr>
              <w:t>同作用于支气管而产生支气管</w:t>
            </w:r>
            <w:r>
              <w:rPr>
                <w:spacing w:val="7"/>
                <w:w w:val="103"/>
                <w:sz w:val="15"/>
              </w:rPr>
              <w:t>扩张作用</w:t>
            </w:r>
            <w:r>
              <w:rPr>
                <w:spacing w:val="11"/>
                <w:w w:val="103"/>
                <w:sz w:val="15"/>
              </w:rPr>
              <w:t>。</w:t>
            </w:r>
            <w:r>
              <w:rPr>
                <w:spacing w:val="13"/>
                <w:w w:val="103"/>
                <w:sz w:val="15"/>
              </w:rPr>
              <w:t>用于治疗气道阻塞</w:t>
            </w:r>
            <w:r>
              <w:rPr>
                <w:spacing w:val="3"/>
                <w:w w:val="103"/>
                <w:sz w:val="15"/>
              </w:rPr>
              <w:t>性疾病</w:t>
            </w:r>
            <w:r>
              <w:rPr>
                <w:spacing w:val="-76"/>
                <w:w w:val="103"/>
                <w:sz w:val="15"/>
              </w:rPr>
              <w:t>，</w:t>
            </w:r>
            <w:r>
              <w:rPr>
                <w:spacing w:val="2"/>
                <w:w w:val="103"/>
                <w:sz w:val="15"/>
              </w:rPr>
              <w:t>尤适用于需要多种支气</w:t>
            </w:r>
            <w:r>
              <w:rPr>
                <w:spacing w:val="3"/>
                <w:w w:val="103"/>
                <w:sz w:val="15"/>
              </w:rPr>
              <w:t>管扩张剂联用的患者</w:t>
            </w:r>
          </w:p>
        </w:tc>
      </w:tr>
    </w:tbl>
    <w:p>
      <w:pPr>
        <w:pStyle w:val="TableParagraph"/>
        <w:spacing w:after="0" w:line="273" w:lineRule="auto"/>
        <w:jc w:val="both"/>
        <w:rPr>
          <w:sz w:val="15"/>
        </w:rPr>
        <w:sectPr>
          <w:type w:val="continuous"/>
          <w:pgSz w:w="6230" w:h="9730"/>
          <w:pgMar w:top="11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１８３</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86"/>
        <w:gridCol w:w="3183"/>
      </w:tblGrid>
      <w:tr>
        <w:trPr>
          <w:trHeight w:val="305" w:hRule="atLeast"/>
        </w:trPr>
        <w:tc>
          <w:tcPr>
            <w:tcW w:w="2586" w:type="dxa"/>
            <w:tcBorders>
              <w:left w:val="single" w:sz="4" w:space="0" w:color="000000"/>
              <w:bottom w:val="single" w:sz="4" w:space="0" w:color="000000"/>
              <w:right w:val="single" w:sz="4" w:space="0" w:color="000000"/>
            </w:tcBorders>
          </w:tcPr>
          <w:p>
            <w:pPr>
              <w:pStyle w:val="TableParagraph"/>
              <w:spacing w:before="52"/>
              <w:ind w:left="798"/>
              <w:rPr>
                <w:sz w:val="15"/>
              </w:rPr>
            </w:pPr>
            <w:r>
              <w:rPr>
                <w:spacing w:val="3"/>
                <w:w w:val="105"/>
                <w:sz w:val="15"/>
              </w:rPr>
              <w:t>用 法 与 用 量</w:t>
            </w:r>
          </w:p>
        </w:tc>
        <w:tc>
          <w:tcPr>
            <w:tcW w:w="3183" w:type="dxa"/>
            <w:tcBorders>
              <w:left w:val="single" w:sz="4" w:space="0" w:color="000000"/>
              <w:bottom w:val="single" w:sz="4" w:space="0" w:color="000000"/>
            </w:tcBorders>
          </w:tcPr>
          <w:p>
            <w:pPr>
              <w:pStyle w:val="TableParagraph"/>
              <w:tabs>
                <w:tab w:pos="1519" w:val="left" w:leader="none"/>
                <w:tab w:pos="1996" w:val="left" w:leader="none"/>
              </w:tabs>
              <w:spacing w:before="52"/>
              <w:ind w:left="1041"/>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331" w:hRule="atLeast"/>
        </w:trPr>
        <w:tc>
          <w:tcPr>
            <w:tcW w:w="2586" w:type="dxa"/>
            <w:tcBorders>
              <w:top w:val="single" w:sz="4" w:space="0" w:color="000000"/>
              <w:left w:val="single" w:sz="4" w:space="0" w:color="000000"/>
              <w:bottom w:val="nil"/>
              <w:right w:val="single" w:sz="4" w:space="0" w:color="000000"/>
            </w:tcBorders>
          </w:tcPr>
          <w:p>
            <w:pPr>
              <w:pStyle w:val="TableParagraph"/>
              <w:spacing w:line="246" w:lineRule="exact" w:before="64"/>
              <w:rPr>
                <w:rFonts w:ascii="Microsoft JhengHei" w:eastAsia="Microsoft JhengHei"/>
                <w:position w:val="1"/>
                <w:sz w:val="15"/>
              </w:rPr>
            </w:pPr>
            <w:r>
              <w:rPr>
                <w:spacing w:val="-49"/>
                <w:position w:val="3"/>
                <w:sz w:val="15"/>
              </w:rPr>
              <w:t>口服：</w:t>
            </w:r>
            <w:r>
              <w:rPr>
                <w:rFonts w:ascii="Microsoft JhengHei" w:eastAsia="Microsoft JhengHei"/>
                <w:spacing w:val="-17"/>
                <w:position w:val="1"/>
                <w:sz w:val="15"/>
              </w:rPr>
              <w:t>１</w:t>
            </w:r>
            <w:r>
              <w:rPr>
                <w:rFonts w:ascii="Malgun Gothic" w:eastAsia="Malgun Gothic"/>
                <w:spacing w:val="-15"/>
                <w:sz w:val="15"/>
              </w:rPr>
              <w:t>～</w:t>
            </w:r>
            <w:r>
              <w:rPr>
                <w:rFonts w:ascii="Microsoft JhengHei" w:eastAsia="Microsoft JhengHei"/>
                <w:spacing w:val="22"/>
                <w:position w:val="1"/>
                <w:sz w:val="15"/>
              </w:rPr>
              <w:t>２</w:t>
            </w:r>
            <w:r>
              <w:rPr>
                <w:spacing w:val="-26"/>
                <w:position w:val="3"/>
                <w:sz w:val="15"/>
              </w:rPr>
              <w:t>粒／</w:t>
            </w:r>
            <w:r>
              <w:rPr>
                <w:rFonts w:ascii="Microsoft JhengHei" w:eastAsia="Microsoft JhengHei"/>
                <w:spacing w:val="-26"/>
                <w:position w:val="1"/>
                <w:sz w:val="15"/>
              </w:rPr>
              <w:t>１２ｈ</w:t>
            </w:r>
          </w:p>
        </w:tc>
        <w:tc>
          <w:tcPr>
            <w:tcW w:w="3183" w:type="dxa"/>
            <w:tcBorders>
              <w:top w:val="single" w:sz="4" w:space="0" w:color="000000"/>
              <w:left w:val="single" w:sz="4" w:space="0" w:color="000000"/>
              <w:bottom w:val="nil"/>
            </w:tcBorders>
          </w:tcPr>
          <w:p>
            <w:pPr>
              <w:pStyle w:val="TableParagraph"/>
              <w:spacing w:before="93"/>
              <w:ind w:left="112"/>
              <w:rPr>
                <w:sz w:val="15"/>
              </w:rPr>
            </w:pPr>
            <w:r>
              <w:rPr>
                <w:spacing w:val="-10"/>
                <w:sz w:val="15"/>
              </w:rPr>
              <w:t>环丙沙星、诺氟沙星、培氟沙星、氟伏沙明、</w:t>
            </w:r>
          </w:p>
        </w:tc>
      </w:tr>
      <w:tr>
        <w:trPr>
          <w:trHeight w:val="225" w:hRule="atLeast"/>
        </w:trPr>
        <w:tc>
          <w:tcPr>
            <w:tcW w:w="2586"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3183" w:type="dxa"/>
            <w:tcBorders>
              <w:top w:val="nil"/>
              <w:left w:val="single" w:sz="4" w:space="0" w:color="000000"/>
              <w:bottom w:val="nil"/>
            </w:tcBorders>
          </w:tcPr>
          <w:p>
            <w:pPr>
              <w:pStyle w:val="TableParagraph"/>
              <w:spacing w:line="204" w:lineRule="exact" w:before="1"/>
              <w:ind w:left="112"/>
              <w:rPr>
                <w:sz w:val="15"/>
              </w:rPr>
            </w:pPr>
            <w:r>
              <w:rPr>
                <w:spacing w:val="-16"/>
                <w:sz w:val="15"/>
              </w:rPr>
              <w:t>氟康唑、他克林、己酮可可碱、阿糖腺苷与本</w:t>
            </w:r>
          </w:p>
        </w:tc>
      </w:tr>
      <w:tr>
        <w:trPr>
          <w:trHeight w:val="252" w:hRule="atLeast"/>
        </w:trPr>
        <w:tc>
          <w:tcPr>
            <w:tcW w:w="2586"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3183" w:type="dxa"/>
            <w:tcBorders>
              <w:top w:val="nil"/>
              <w:left w:val="single" w:sz="4" w:space="0" w:color="000000"/>
              <w:bottom w:val="nil"/>
            </w:tcBorders>
          </w:tcPr>
          <w:p>
            <w:pPr>
              <w:pStyle w:val="TableParagraph"/>
              <w:spacing w:line="232" w:lineRule="exact"/>
              <w:ind w:left="112"/>
              <w:rPr>
                <w:sz w:val="15"/>
              </w:rPr>
            </w:pPr>
            <w:r>
              <w:rPr>
                <w:spacing w:val="-9"/>
                <w:sz w:val="15"/>
              </w:rPr>
              <w:t>品合用，可增加本品血药浓度和毒性。</w:t>
            </w:r>
            <w:r>
              <w:rPr>
                <w:rFonts w:ascii="Malgun Gothic" w:hAnsi="Malgun Gothic" w:eastAsia="Malgun Gothic"/>
                <w:position w:val="-2"/>
                <w:sz w:val="15"/>
              </w:rPr>
              <w:t>③</w:t>
            </w:r>
            <w:r>
              <w:rPr>
                <w:spacing w:val="-10"/>
                <w:sz w:val="15"/>
              </w:rPr>
              <w:t>缓</w:t>
            </w:r>
          </w:p>
        </w:tc>
      </w:tr>
      <w:tr>
        <w:trPr>
          <w:trHeight w:val="225" w:hRule="atLeast"/>
        </w:trPr>
        <w:tc>
          <w:tcPr>
            <w:tcW w:w="2586"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3183" w:type="dxa"/>
            <w:tcBorders>
              <w:top w:val="nil"/>
              <w:left w:val="single" w:sz="4" w:space="0" w:color="000000"/>
              <w:bottom w:val="nil"/>
            </w:tcBorders>
          </w:tcPr>
          <w:p>
            <w:pPr>
              <w:pStyle w:val="TableParagraph"/>
              <w:spacing w:line="205" w:lineRule="exact" w:before="1"/>
              <w:ind w:left="112"/>
              <w:rPr>
                <w:sz w:val="15"/>
              </w:rPr>
            </w:pPr>
            <w:r>
              <w:rPr>
                <w:spacing w:val="3"/>
                <w:sz w:val="15"/>
              </w:rPr>
              <w:t>释片不可压碎或咀嚼，只能沿划痕掰开使</w:t>
            </w:r>
          </w:p>
        </w:tc>
      </w:tr>
      <w:tr>
        <w:trPr>
          <w:trHeight w:val="786" w:hRule="atLeast"/>
        </w:trPr>
        <w:tc>
          <w:tcPr>
            <w:tcW w:w="2586" w:type="dxa"/>
            <w:tcBorders>
              <w:top w:val="nil"/>
              <w:left w:val="single" w:sz="4" w:space="0" w:color="000000"/>
              <w:bottom w:val="single" w:sz="4" w:space="0" w:color="000000"/>
              <w:right w:val="single" w:sz="4" w:space="0" w:color="000000"/>
            </w:tcBorders>
          </w:tcPr>
          <w:p>
            <w:pPr>
              <w:pStyle w:val="TableParagraph"/>
              <w:spacing w:line="196" w:lineRule="auto" w:before="16"/>
              <w:rPr>
                <w:rFonts w:ascii="Microsoft JhengHei" w:eastAsia="Microsoft JhengHei"/>
                <w:position w:val="-1"/>
                <w:sz w:val="15"/>
              </w:rPr>
            </w:pPr>
            <w:r>
              <w:rPr>
                <w:spacing w:val="-55"/>
                <w:sz w:val="15"/>
              </w:rPr>
              <w:t>静滴：</w:t>
            </w:r>
            <w:r>
              <w:rPr>
                <w:rFonts w:ascii="Microsoft JhengHei" w:eastAsia="Microsoft JhengHei"/>
                <w:spacing w:val="2"/>
                <w:position w:val="-1"/>
                <w:sz w:val="15"/>
              </w:rPr>
              <w:t>１</w:t>
            </w:r>
            <w:r>
              <w:rPr>
                <w:spacing w:val="-42"/>
                <w:sz w:val="15"/>
              </w:rPr>
              <w:t>瓶／次，</w:t>
            </w:r>
            <w:r>
              <w:rPr>
                <w:rFonts w:ascii="Microsoft JhengHei" w:eastAsia="Microsoft JhengHei"/>
                <w:spacing w:val="-15"/>
                <w:position w:val="-1"/>
                <w:sz w:val="15"/>
              </w:rPr>
              <w:t>１</w:t>
            </w:r>
            <w:r>
              <w:rPr>
                <w:rFonts w:ascii="Malgun Gothic" w:eastAsia="Malgun Gothic"/>
                <w:spacing w:val="-13"/>
                <w:position w:val="-2"/>
                <w:sz w:val="15"/>
              </w:rPr>
              <w:t>～</w:t>
            </w:r>
            <w:r>
              <w:rPr>
                <w:rFonts w:ascii="Microsoft JhengHei" w:eastAsia="Microsoft JhengHei"/>
                <w:spacing w:val="24"/>
                <w:position w:val="-1"/>
                <w:sz w:val="15"/>
              </w:rPr>
              <w:t>２</w:t>
            </w:r>
            <w:r>
              <w:rPr>
                <w:spacing w:val="-24"/>
                <w:sz w:val="15"/>
              </w:rPr>
              <w:t>次／</w:t>
            </w:r>
            <w:r>
              <w:rPr>
                <w:rFonts w:ascii="Microsoft JhengHei" w:eastAsia="Microsoft JhengHei"/>
                <w:spacing w:val="-24"/>
                <w:position w:val="-1"/>
                <w:sz w:val="15"/>
              </w:rPr>
              <w:t>ｄ</w:t>
            </w:r>
          </w:p>
        </w:tc>
        <w:tc>
          <w:tcPr>
            <w:tcW w:w="3183" w:type="dxa"/>
            <w:tcBorders>
              <w:top w:val="nil"/>
              <w:left w:val="single" w:sz="4" w:space="0" w:color="000000"/>
              <w:bottom w:val="single" w:sz="4" w:space="0" w:color="000000"/>
            </w:tcBorders>
          </w:tcPr>
          <w:p>
            <w:pPr>
              <w:pStyle w:val="TableParagraph"/>
              <w:spacing w:before="14"/>
              <w:ind w:left="112"/>
              <w:rPr>
                <w:sz w:val="15"/>
              </w:rPr>
            </w:pPr>
            <w:r>
              <w:rPr>
                <w:spacing w:val="-1"/>
                <w:sz w:val="15"/>
              </w:rPr>
              <w:t>用。控释胶囊应整个吞服</w:t>
            </w:r>
          </w:p>
        </w:tc>
      </w:tr>
      <w:tr>
        <w:trPr>
          <w:trHeight w:val="445" w:hRule="atLeast"/>
        </w:trPr>
        <w:tc>
          <w:tcPr>
            <w:tcW w:w="2586" w:type="dxa"/>
            <w:tcBorders>
              <w:top w:val="single" w:sz="4" w:space="0" w:color="000000"/>
              <w:left w:val="single" w:sz="4" w:space="0" w:color="000000"/>
              <w:bottom w:val="nil"/>
              <w:right w:val="single" w:sz="4" w:space="0" w:color="000000"/>
            </w:tcBorders>
          </w:tcPr>
          <w:p>
            <w:pPr>
              <w:pStyle w:val="TableParagraph"/>
              <w:spacing w:before="63"/>
              <w:rPr>
                <w:rFonts w:ascii="Microsoft JhengHei" w:eastAsia="Microsoft JhengHei"/>
                <w:position w:val="-1"/>
                <w:sz w:val="15"/>
              </w:rPr>
            </w:pPr>
            <w:r>
              <w:rPr>
                <w:spacing w:val="-23"/>
                <w:sz w:val="15"/>
              </w:rPr>
              <w:t>口服：</w:t>
            </w:r>
            <w:r>
              <w:rPr>
                <w:rFonts w:ascii="Microsoft JhengHei" w:eastAsia="Microsoft JhengHei"/>
                <w:spacing w:val="-67"/>
                <w:position w:val="-1"/>
                <w:sz w:val="15"/>
              </w:rPr>
              <w:t>０．２</w:t>
            </w:r>
            <w:r>
              <w:rPr>
                <w:rFonts w:ascii="Microsoft JhengHei" w:eastAsia="Microsoft JhengHei"/>
                <w:spacing w:val="-67"/>
                <w:position w:val="-2"/>
                <w:sz w:val="15"/>
              </w:rPr>
              <w:t>ｇ</w:t>
            </w:r>
            <w:r>
              <w:rPr>
                <w:spacing w:val="-6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3183" w:type="dxa"/>
            <w:vMerge w:val="restart"/>
            <w:tcBorders>
              <w:top w:val="single" w:sz="4" w:space="0" w:color="000000"/>
              <w:left w:val="single" w:sz="4" w:space="0" w:color="000000"/>
              <w:bottom w:val="single" w:sz="4" w:space="0" w:color="000000"/>
            </w:tcBorders>
          </w:tcPr>
          <w:p>
            <w:pPr>
              <w:pStyle w:val="TableParagraph"/>
              <w:spacing w:line="213" w:lineRule="auto" w:before="133"/>
              <w:ind w:left="112" w:right="75" w:firstLine="159"/>
              <w:jc w:val="both"/>
              <w:rPr>
                <w:sz w:val="15"/>
              </w:rPr>
            </w:pPr>
            <w:r>
              <w:rPr>
                <w:rFonts w:ascii="Malgun Gothic" w:hAnsi="Malgun Gothic" w:eastAsia="Malgun Gothic"/>
                <w:spacing w:val="4"/>
                <w:w w:val="103"/>
                <w:position w:val="-2"/>
                <w:sz w:val="15"/>
              </w:rPr>
              <w:t>①</w:t>
            </w:r>
            <w:r>
              <w:rPr>
                <w:spacing w:val="3"/>
                <w:w w:val="103"/>
                <w:sz w:val="15"/>
              </w:rPr>
              <w:t>本品对胃刺激性小</w:t>
            </w:r>
            <w:r>
              <w:rPr>
                <w:spacing w:val="-74"/>
                <w:w w:val="103"/>
                <w:sz w:val="15"/>
              </w:rPr>
              <w:t>，</w:t>
            </w:r>
            <w:r>
              <w:rPr>
                <w:spacing w:val="7"/>
                <w:w w:val="103"/>
                <w:sz w:val="15"/>
              </w:rPr>
              <w:t>心脏兴奋作用仅为</w:t>
            </w:r>
            <w:r>
              <w:rPr>
                <w:spacing w:val="3"/>
                <w:w w:val="103"/>
                <w:sz w:val="15"/>
              </w:rPr>
              <w:t>氨茶碱的</w:t>
            </w:r>
            <w:r>
              <w:rPr>
                <w:rFonts w:ascii="Microsoft JhengHei" w:hAnsi="Microsoft JhengHei" w:eastAsia="Microsoft JhengHei"/>
                <w:spacing w:val="-76"/>
                <w:w w:val="103"/>
                <w:position w:val="-1"/>
                <w:sz w:val="15"/>
              </w:rPr>
              <w:t>１</w:t>
            </w:r>
            <w:r>
              <w:rPr>
                <w:spacing w:val="-76"/>
                <w:w w:val="103"/>
                <w:sz w:val="15"/>
              </w:rPr>
              <w:t>／</w:t>
            </w:r>
            <w:r>
              <w:rPr>
                <w:rFonts w:ascii="Microsoft JhengHei" w:hAnsi="Microsoft JhengHei" w:eastAsia="Microsoft JhengHei"/>
                <w:spacing w:val="-57"/>
                <w:w w:val="103"/>
                <w:position w:val="-1"/>
                <w:sz w:val="15"/>
              </w:rPr>
              <w:t>２０</w:t>
            </w:r>
            <w:r>
              <w:rPr>
                <w:rFonts w:ascii="Malgun Gothic" w:hAnsi="Malgun Gothic" w:eastAsia="Malgun Gothic"/>
                <w:spacing w:val="-28"/>
                <w:w w:val="103"/>
                <w:position w:val="-2"/>
                <w:sz w:val="15"/>
              </w:rPr>
              <w:t>～</w:t>
            </w:r>
            <w:r>
              <w:rPr>
                <w:rFonts w:ascii="Microsoft JhengHei" w:hAnsi="Microsoft JhengHei" w:eastAsia="Microsoft JhengHei"/>
                <w:spacing w:val="-76"/>
                <w:w w:val="103"/>
                <w:position w:val="-1"/>
                <w:sz w:val="15"/>
              </w:rPr>
              <w:t>１</w:t>
            </w:r>
            <w:r>
              <w:rPr>
                <w:spacing w:val="-76"/>
                <w:w w:val="103"/>
                <w:sz w:val="15"/>
              </w:rPr>
              <w:t>／</w:t>
            </w:r>
            <w:r>
              <w:rPr>
                <w:rFonts w:ascii="Microsoft JhengHei" w:hAnsi="Microsoft JhengHei" w:eastAsia="Microsoft JhengHei"/>
                <w:spacing w:val="-57"/>
                <w:w w:val="103"/>
                <w:position w:val="-1"/>
                <w:sz w:val="15"/>
              </w:rPr>
              <w:t>１０</w:t>
            </w:r>
            <w:r>
              <w:rPr>
                <w:spacing w:val="9"/>
                <w:w w:val="103"/>
                <w:sz w:val="15"/>
              </w:rPr>
              <w:t>。</w:t>
            </w:r>
            <w:r>
              <w:rPr>
                <w:rFonts w:ascii="Malgun Gothic" w:hAnsi="Malgun Gothic" w:eastAsia="Malgun Gothic"/>
                <w:spacing w:val="13"/>
                <w:w w:val="103"/>
                <w:position w:val="-2"/>
                <w:sz w:val="15"/>
              </w:rPr>
              <w:t>②</w:t>
            </w:r>
            <w:r>
              <w:rPr>
                <w:spacing w:val="11"/>
                <w:w w:val="103"/>
                <w:sz w:val="15"/>
              </w:rPr>
              <w:t>大剂量可致中枢</w:t>
            </w:r>
            <w:r>
              <w:rPr>
                <w:spacing w:val="3"/>
                <w:w w:val="103"/>
                <w:sz w:val="15"/>
              </w:rPr>
              <w:t>兴奋</w:t>
            </w:r>
            <w:r>
              <w:rPr>
                <w:spacing w:val="-76"/>
                <w:w w:val="103"/>
                <w:sz w:val="15"/>
              </w:rPr>
              <w:t>，</w:t>
            </w:r>
            <w:r>
              <w:rPr>
                <w:spacing w:val="14"/>
                <w:w w:val="103"/>
                <w:sz w:val="15"/>
              </w:rPr>
              <w:t>预服镇静剂防止</w:t>
            </w:r>
            <w:r>
              <w:rPr>
                <w:spacing w:val="15"/>
                <w:w w:val="103"/>
                <w:sz w:val="15"/>
              </w:rPr>
              <w:t>。</w:t>
            </w:r>
            <w:r>
              <w:rPr>
                <w:rFonts w:ascii="Malgun Gothic" w:hAnsi="Malgun Gothic" w:eastAsia="Malgun Gothic"/>
                <w:w w:val="103"/>
                <w:position w:val="-2"/>
                <w:sz w:val="15"/>
              </w:rPr>
              <w:t>③</w:t>
            </w:r>
            <w:r>
              <w:rPr>
                <w:rFonts w:ascii="Malgun Gothic" w:hAnsi="Malgun Gothic" w:eastAsia="Malgun Gothic"/>
                <w:spacing w:val="-30"/>
                <w:position w:val="-2"/>
                <w:sz w:val="15"/>
              </w:rPr>
              <w:t> </w:t>
            </w:r>
            <w:r>
              <w:rPr>
                <w:spacing w:val="15"/>
                <w:w w:val="103"/>
                <w:sz w:val="15"/>
              </w:rPr>
              <w:t>不宜与氨茶碱</w:t>
            </w:r>
            <w:r>
              <w:rPr>
                <w:spacing w:val="1"/>
                <w:w w:val="103"/>
                <w:sz w:val="15"/>
              </w:rPr>
              <w:t>同用</w:t>
            </w:r>
          </w:p>
        </w:tc>
      </w:tr>
      <w:tr>
        <w:trPr>
          <w:trHeight w:val="846" w:hRule="atLeast"/>
        </w:trPr>
        <w:tc>
          <w:tcPr>
            <w:tcW w:w="2586" w:type="dxa"/>
            <w:tcBorders>
              <w:top w:val="nil"/>
              <w:left w:val="single" w:sz="4" w:space="0" w:color="000000"/>
              <w:bottom w:val="single" w:sz="4" w:space="0" w:color="000000"/>
              <w:right w:val="single" w:sz="4" w:space="0" w:color="000000"/>
            </w:tcBorders>
          </w:tcPr>
          <w:p>
            <w:pPr>
              <w:pStyle w:val="TableParagraph"/>
              <w:spacing w:line="262" w:lineRule="exact" w:before="86"/>
              <w:rPr>
                <w:position w:val="3"/>
                <w:sz w:val="15"/>
              </w:rPr>
            </w:pPr>
            <w:r>
              <w:rPr>
                <w:spacing w:val="-22"/>
                <w:position w:val="3"/>
                <w:sz w:val="15"/>
              </w:rPr>
              <w:t>肌注：</w:t>
            </w:r>
            <w:r>
              <w:rPr>
                <w:rFonts w:ascii="Microsoft JhengHei" w:eastAsia="Microsoft JhengHei"/>
                <w:spacing w:val="-64"/>
                <w:position w:val="1"/>
                <w:sz w:val="15"/>
              </w:rPr>
              <w:t>０．２５</w:t>
            </w:r>
            <w:r>
              <w:rPr>
                <w:rFonts w:ascii="Malgun Gothic" w:eastAsia="Malgun Gothic"/>
                <w:spacing w:val="-64"/>
                <w:sz w:val="15"/>
              </w:rPr>
              <w:t>～</w:t>
            </w:r>
            <w:r>
              <w:rPr>
                <w:rFonts w:ascii="Microsoft JhengHei" w:eastAsia="Microsoft JhengHei"/>
                <w:spacing w:val="-64"/>
                <w:position w:val="1"/>
                <w:sz w:val="15"/>
              </w:rPr>
              <w:t>０．５</w:t>
            </w:r>
            <w:r>
              <w:rPr>
                <w:rFonts w:ascii="Microsoft JhengHei" w:eastAsia="Microsoft JhengHei"/>
                <w:spacing w:val="-64"/>
                <w:sz w:val="15"/>
              </w:rPr>
              <w:t>ｇ</w:t>
            </w:r>
            <w:r>
              <w:rPr>
                <w:spacing w:val="-37"/>
                <w:position w:val="3"/>
                <w:sz w:val="15"/>
              </w:rPr>
              <w:t>／次</w:t>
            </w:r>
          </w:p>
          <w:p>
            <w:pPr>
              <w:pStyle w:val="TableParagraph"/>
              <w:spacing w:line="201" w:lineRule="auto" w:before="3"/>
              <w:ind w:left="95" w:right="89" w:firstLine="17"/>
              <w:rPr>
                <w:sz w:val="15"/>
              </w:rPr>
            </w:pPr>
            <w:r>
              <w:rPr>
                <w:spacing w:val="-19"/>
                <w:sz w:val="15"/>
              </w:rPr>
              <w:t>静脉滴注：</w:t>
            </w:r>
            <w:r>
              <w:rPr>
                <w:rFonts w:ascii="Microsoft JhengHei" w:eastAsia="Microsoft JhengHei"/>
                <w:spacing w:val="-19"/>
                <w:position w:val="-1"/>
                <w:sz w:val="15"/>
              </w:rPr>
              <w:t>０．５</w:t>
            </w:r>
            <w:r>
              <w:rPr>
                <w:rFonts w:ascii="Malgun Gothic" w:eastAsia="Malgun Gothic"/>
                <w:spacing w:val="-19"/>
                <w:position w:val="-2"/>
                <w:sz w:val="15"/>
              </w:rPr>
              <w:t>～</w:t>
            </w:r>
            <w:r>
              <w:rPr>
                <w:rFonts w:ascii="Microsoft JhengHei" w:eastAsia="Microsoft JhengHei"/>
                <w:spacing w:val="-19"/>
                <w:position w:val="-1"/>
                <w:sz w:val="15"/>
              </w:rPr>
              <w:t>１</w:t>
            </w:r>
            <w:r>
              <w:rPr>
                <w:rFonts w:ascii="Microsoft JhengHei" w:eastAsia="Microsoft JhengHei"/>
                <w:spacing w:val="-19"/>
                <w:position w:val="-2"/>
                <w:sz w:val="15"/>
              </w:rPr>
              <w:t>ｇ</w:t>
            </w:r>
            <w:r>
              <w:rPr>
                <w:spacing w:val="-19"/>
                <w:sz w:val="15"/>
              </w:rPr>
              <w:t>／</w:t>
            </w:r>
            <w:r>
              <w:rPr>
                <w:rFonts w:ascii="Microsoft JhengHei" w:eastAsia="Microsoft JhengHei"/>
                <w:spacing w:val="-19"/>
                <w:position w:val="-1"/>
                <w:sz w:val="15"/>
              </w:rPr>
              <w:t>ｄ</w:t>
            </w:r>
            <w:r>
              <w:rPr>
                <w:spacing w:val="-19"/>
                <w:sz w:val="15"/>
              </w:rPr>
              <w:t>，加于</w:t>
            </w:r>
            <w:r>
              <w:rPr>
                <w:rFonts w:ascii="Microsoft JhengHei" w:eastAsia="Microsoft JhengHei"/>
                <w:spacing w:val="-19"/>
                <w:position w:val="-1"/>
                <w:sz w:val="15"/>
              </w:rPr>
              <w:t>５％</w:t>
            </w:r>
            <w:r>
              <w:rPr>
                <w:rFonts w:ascii="Microsoft JhengHei" w:eastAsia="Microsoft JhengHei"/>
                <w:spacing w:val="40"/>
                <w:w w:val="105"/>
                <w:position w:val="-1"/>
                <w:sz w:val="15"/>
              </w:rPr>
              <w:t> </w:t>
            </w:r>
            <w:r>
              <w:rPr>
                <w:rFonts w:ascii="Microsoft JhengHei" w:eastAsia="Microsoft JhengHei"/>
                <w:spacing w:val="-4"/>
                <w:w w:val="105"/>
                <w:position w:val="-1"/>
                <w:sz w:val="15"/>
              </w:rPr>
              <w:t>ＧＳ</w:t>
            </w:r>
            <w:r>
              <w:rPr>
                <w:spacing w:val="-4"/>
                <w:w w:val="105"/>
                <w:sz w:val="15"/>
              </w:rPr>
              <w:t>静滴</w:t>
            </w:r>
          </w:p>
        </w:tc>
        <w:tc>
          <w:tcPr>
            <w:tcW w:w="3183" w:type="dxa"/>
            <w:vMerge/>
            <w:tcBorders>
              <w:top w:val="nil"/>
              <w:left w:val="single" w:sz="4" w:space="0" w:color="000000"/>
              <w:bottom w:val="single" w:sz="4" w:space="0" w:color="000000"/>
            </w:tcBorders>
          </w:tcPr>
          <w:p>
            <w:pPr>
              <w:rPr>
                <w:sz w:val="2"/>
                <w:szCs w:val="2"/>
              </w:rPr>
            </w:pPr>
          </w:p>
        </w:tc>
      </w:tr>
      <w:tr>
        <w:trPr>
          <w:trHeight w:val="905"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63"/>
              <w:rPr>
                <w:sz w:val="15"/>
              </w:rPr>
            </w:pPr>
            <w:r>
              <w:rPr>
                <w:spacing w:val="-34"/>
                <w:sz w:val="15"/>
              </w:rPr>
              <w:t>气雾吸入：</w:t>
            </w:r>
            <w:r>
              <w:rPr>
                <w:rFonts w:ascii="Microsoft JhengHei" w:eastAsia="Microsoft JhengHei"/>
                <w:spacing w:val="-11"/>
                <w:position w:val="-1"/>
                <w:sz w:val="15"/>
              </w:rPr>
              <w:t>２</w:t>
            </w:r>
            <w:r>
              <w:rPr>
                <w:rFonts w:ascii="Malgun Gothic" w:eastAsia="Malgun Gothic"/>
                <w:spacing w:val="-9"/>
                <w:position w:val="-2"/>
                <w:sz w:val="15"/>
              </w:rPr>
              <w:t>～</w:t>
            </w:r>
            <w:r>
              <w:rPr>
                <w:rFonts w:ascii="Microsoft JhengHei" w:eastAsia="Microsoft JhengHei"/>
                <w:spacing w:val="28"/>
                <w:position w:val="-1"/>
                <w:sz w:val="15"/>
              </w:rPr>
              <w:t>４</w:t>
            </w:r>
            <w:r>
              <w:rPr>
                <w:spacing w:val="-46"/>
                <w:sz w:val="15"/>
              </w:rPr>
              <w:t>次／</w:t>
            </w:r>
            <w:r>
              <w:rPr>
                <w:rFonts w:ascii="Microsoft JhengHei" w:eastAsia="Microsoft JhengHei"/>
                <w:spacing w:val="-41"/>
                <w:position w:val="-1"/>
                <w:sz w:val="15"/>
              </w:rPr>
              <w:t>ｄ</w:t>
            </w:r>
            <w:r>
              <w:rPr>
                <w:spacing w:val="-115"/>
                <w:sz w:val="15"/>
              </w:rPr>
              <w:t>，</w:t>
            </w:r>
            <w:r>
              <w:rPr>
                <w:rFonts w:ascii="Microsoft JhengHei" w:eastAsia="Microsoft JhengHei"/>
                <w:spacing w:val="2"/>
                <w:position w:val="-1"/>
                <w:sz w:val="15"/>
              </w:rPr>
              <w:t>３</w:t>
            </w:r>
            <w:r>
              <w:rPr>
                <w:spacing w:val="-20"/>
                <w:sz w:val="15"/>
              </w:rPr>
              <w:t>揿／次</w:t>
            </w:r>
          </w:p>
        </w:tc>
        <w:tc>
          <w:tcPr>
            <w:tcW w:w="3183" w:type="dxa"/>
            <w:tcBorders>
              <w:top w:val="single" w:sz="4" w:space="0" w:color="000000"/>
              <w:left w:val="single" w:sz="4" w:space="0" w:color="000000"/>
              <w:bottom w:val="single" w:sz="4" w:space="0" w:color="000000"/>
            </w:tcBorders>
          </w:tcPr>
          <w:p>
            <w:pPr>
              <w:pStyle w:val="TableParagraph"/>
              <w:spacing w:before="93"/>
              <w:ind w:left="271"/>
              <w:rPr>
                <w:sz w:val="15"/>
              </w:rPr>
            </w:pPr>
            <w:r>
              <w:rPr>
                <w:spacing w:val="-8"/>
                <w:sz w:val="15"/>
              </w:rPr>
              <w:t>少数患者吸药后有口干、恶心的副作用</w:t>
            </w:r>
          </w:p>
        </w:tc>
      </w:tr>
      <w:tr>
        <w:trPr>
          <w:trHeight w:val="1820"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64"/>
              <w:rPr>
                <w:rFonts w:ascii="Microsoft JhengHei" w:hAnsi="Microsoft JhengHei" w:eastAsia="Microsoft JhengHei"/>
                <w:position w:val="-1"/>
                <w:sz w:val="15"/>
              </w:rPr>
            </w:pPr>
            <w:r>
              <w:rPr>
                <w:spacing w:val="-29"/>
                <w:w w:val="105"/>
                <w:sz w:val="15"/>
              </w:rPr>
              <w:t>气雾吸入：</w:t>
            </w:r>
            <w:r>
              <w:rPr>
                <w:rFonts w:ascii="Microsoft JhengHei" w:hAnsi="Microsoft JhengHei" w:eastAsia="Microsoft JhengHei"/>
                <w:spacing w:val="-65"/>
                <w:w w:val="105"/>
                <w:position w:val="-1"/>
                <w:sz w:val="15"/>
              </w:rPr>
              <w:t>４０</w:t>
            </w:r>
            <w:r>
              <w:rPr>
                <w:rFonts w:ascii="Malgun Gothic" w:hAnsi="Malgun Gothic" w:eastAsia="Malgun Gothic"/>
                <w:spacing w:val="-65"/>
                <w:w w:val="105"/>
                <w:position w:val="-5"/>
                <w:sz w:val="15"/>
              </w:rPr>
              <w:t>μ</w:t>
            </w:r>
            <w:r>
              <w:rPr>
                <w:rFonts w:ascii="Microsoft JhengHei" w:hAnsi="Microsoft JhengHei" w:eastAsia="Microsoft JhengHei"/>
                <w:spacing w:val="-65"/>
                <w:w w:val="105"/>
                <w:position w:val="-2"/>
                <w:sz w:val="15"/>
              </w:rPr>
              <w:t>ｇ</w:t>
            </w:r>
            <w:r>
              <w:rPr>
                <w:spacing w:val="-59"/>
                <w:w w:val="105"/>
                <w:sz w:val="15"/>
              </w:rPr>
              <w:t>／次，</w:t>
            </w:r>
            <w:r>
              <w:rPr>
                <w:rFonts w:ascii="Microsoft JhengHei" w:hAnsi="Microsoft JhengHei" w:eastAsia="Microsoft JhengHei"/>
                <w:spacing w:val="-11"/>
                <w:w w:val="105"/>
                <w:position w:val="-1"/>
                <w:sz w:val="15"/>
              </w:rPr>
              <w:t>３</w:t>
            </w:r>
            <w:r>
              <w:rPr>
                <w:rFonts w:ascii="Malgun Gothic" w:hAnsi="Malgun Gothic" w:eastAsia="Malgun Gothic"/>
                <w:spacing w:val="-9"/>
                <w:w w:val="105"/>
                <w:position w:val="-2"/>
                <w:sz w:val="15"/>
              </w:rPr>
              <w:t>～</w:t>
            </w:r>
            <w:r>
              <w:rPr>
                <w:rFonts w:ascii="Microsoft JhengHei" w:hAnsi="Microsoft JhengHei" w:eastAsia="Microsoft JhengHei"/>
                <w:spacing w:val="28"/>
                <w:w w:val="105"/>
                <w:position w:val="-1"/>
                <w:sz w:val="15"/>
              </w:rPr>
              <w:t>４</w:t>
            </w:r>
            <w:r>
              <w:rPr>
                <w:spacing w:val="-20"/>
                <w:w w:val="105"/>
                <w:sz w:val="15"/>
              </w:rPr>
              <w:t>次／</w:t>
            </w:r>
            <w:r>
              <w:rPr>
                <w:rFonts w:ascii="Microsoft JhengHei" w:hAnsi="Microsoft JhengHei" w:eastAsia="Microsoft JhengHei"/>
                <w:spacing w:val="-20"/>
                <w:w w:val="105"/>
                <w:position w:val="-1"/>
                <w:sz w:val="15"/>
              </w:rPr>
              <w:t>ｄ</w:t>
            </w:r>
          </w:p>
          <w:p>
            <w:pPr>
              <w:pStyle w:val="TableParagraph"/>
              <w:spacing w:line="260" w:lineRule="exact" w:before="166"/>
              <w:rPr>
                <w:rFonts w:ascii="Malgun Gothic" w:eastAsia="Malgun Gothic"/>
                <w:sz w:val="15"/>
              </w:rPr>
            </w:pPr>
            <w:r>
              <w:rPr>
                <w:spacing w:val="-21"/>
                <w:position w:val="3"/>
                <w:sz w:val="15"/>
              </w:rPr>
              <w:t>雾化吸入：</w:t>
            </w:r>
            <w:r>
              <w:rPr>
                <w:rFonts w:ascii="Microsoft JhengHei" w:eastAsia="Microsoft JhengHei"/>
                <w:spacing w:val="-21"/>
                <w:position w:val="1"/>
                <w:sz w:val="15"/>
              </w:rPr>
              <w:t>０．４</w:t>
            </w:r>
            <w:r>
              <w:rPr>
                <w:rFonts w:ascii="Malgun Gothic" w:eastAsia="Malgun Gothic"/>
                <w:spacing w:val="-21"/>
                <w:sz w:val="15"/>
              </w:rPr>
              <w:t>～</w:t>
            </w:r>
            <w:r>
              <w:rPr>
                <w:rFonts w:ascii="Microsoft JhengHei" w:eastAsia="Microsoft JhengHei"/>
                <w:spacing w:val="-16"/>
                <w:position w:val="1"/>
                <w:sz w:val="15"/>
              </w:rPr>
              <w:t>２．０ </w:t>
            </w:r>
            <w:r>
              <w:rPr>
                <w:rFonts w:ascii="Microsoft JhengHei" w:eastAsia="Microsoft JhengHei"/>
                <w:spacing w:val="-56"/>
                <w:position w:val="1"/>
                <w:sz w:val="15"/>
              </w:rPr>
              <w:t>ｍｌ</w:t>
            </w:r>
            <w:r>
              <w:rPr>
                <w:spacing w:val="-33"/>
                <w:position w:val="3"/>
                <w:sz w:val="15"/>
              </w:rPr>
              <w:t>／次，</w:t>
            </w:r>
            <w:r>
              <w:rPr>
                <w:rFonts w:ascii="Microsoft JhengHei" w:eastAsia="Microsoft JhengHei"/>
                <w:spacing w:val="-21"/>
                <w:position w:val="1"/>
                <w:sz w:val="15"/>
              </w:rPr>
              <w:t>３</w:t>
            </w:r>
            <w:r>
              <w:rPr>
                <w:rFonts w:ascii="Malgun Gothic" w:eastAsia="Malgun Gothic"/>
                <w:spacing w:val="-21"/>
                <w:sz w:val="15"/>
              </w:rPr>
              <w:t>～</w:t>
            </w:r>
          </w:p>
          <w:p>
            <w:pPr>
              <w:pStyle w:val="TableParagraph"/>
              <w:spacing w:line="254" w:lineRule="exact"/>
              <w:ind w:left="74"/>
              <w:rPr>
                <w:rFonts w:ascii="Microsoft JhengHei" w:eastAsia="Microsoft JhengHei"/>
                <w:position w:val="-1"/>
                <w:sz w:val="15"/>
              </w:rPr>
            </w:pPr>
            <w:r>
              <w:rPr>
                <w:rFonts w:ascii="Microsoft JhengHei" w:eastAsia="Microsoft JhengHei"/>
                <w:spacing w:val="-12"/>
                <w:position w:val="-1"/>
                <w:sz w:val="15"/>
              </w:rPr>
              <w:t>４</w:t>
            </w:r>
            <w:r>
              <w:rPr>
                <w:spacing w:val="-12"/>
                <w:sz w:val="15"/>
              </w:rPr>
              <w:t>次／</w:t>
            </w:r>
            <w:r>
              <w:rPr>
                <w:rFonts w:ascii="Microsoft JhengHei" w:eastAsia="Microsoft JhengHei"/>
                <w:spacing w:val="-12"/>
                <w:position w:val="-1"/>
                <w:sz w:val="15"/>
              </w:rPr>
              <w:t>ｄ</w:t>
            </w:r>
          </w:p>
        </w:tc>
        <w:tc>
          <w:tcPr>
            <w:tcW w:w="3183" w:type="dxa"/>
            <w:tcBorders>
              <w:top w:val="single" w:sz="4" w:space="0" w:color="000000"/>
              <w:left w:val="single" w:sz="4" w:space="0" w:color="000000"/>
              <w:bottom w:val="single" w:sz="4" w:space="0" w:color="000000"/>
            </w:tcBorders>
          </w:tcPr>
          <w:p>
            <w:pPr>
              <w:pStyle w:val="TableParagraph"/>
              <w:spacing w:line="194" w:lineRule="auto" w:before="100"/>
              <w:ind w:left="112" w:right="7" w:firstLine="159"/>
              <w:rPr>
                <w:sz w:val="15"/>
              </w:rPr>
            </w:pPr>
            <w:r>
              <w:rPr>
                <w:rFonts w:ascii="Malgun Gothic" w:hAnsi="Malgun Gothic" w:eastAsia="Malgun Gothic"/>
                <w:w w:val="105"/>
                <w:position w:val="-2"/>
                <w:sz w:val="15"/>
              </w:rPr>
              <w:t>①</w:t>
            </w:r>
            <w:r>
              <w:rPr>
                <w:w w:val="105"/>
                <w:sz w:val="15"/>
              </w:rPr>
              <w:t>本品与</w:t>
            </w:r>
            <w:r>
              <w:rPr>
                <w:rFonts w:ascii="Malgun Gothic" w:hAnsi="Malgun Gothic" w:eastAsia="Malgun Gothic"/>
                <w:w w:val="125"/>
                <w:position w:val="-5"/>
                <w:sz w:val="15"/>
              </w:rPr>
              <w:t>β</w:t>
            </w:r>
            <w:r>
              <w:rPr>
                <w:rFonts w:ascii="Microsoft JhengHei" w:hAnsi="Microsoft JhengHei" w:eastAsia="Microsoft JhengHei"/>
                <w:spacing w:val="-4"/>
                <w:w w:val="125"/>
                <w:position w:val="-2"/>
                <w:sz w:val="10"/>
              </w:rPr>
              <w:t>２ </w:t>
            </w:r>
            <w:r>
              <w:rPr>
                <w:w w:val="105"/>
                <w:sz w:val="15"/>
              </w:rPr>
              <w:t>受体激动剂合用可相互增强</w:t>
            </w:r>
            <w:r>
              <w:rPr>
                <w:spacing w:val="-2"/>
                <w:sz w:val="15"/>
              </w:rPr>
              <w:t>疗效。</w:t>
            </w:r>
            <w:r>
              <w:rPr>
                <w:rFonts w:ascii="Malgun Gothic" w:hAnsi="Malgun Gothic" w:eastAsia="Malgun Gothic"/>
                <w:spacing w:val="-2"/>
                <w:position w:val="-2"/>
                <w:sz w:val="15"/>
              </w:rPr>
              <w:t>②</w:t>
            </w:r>
            <w:r>
              <w:rPr>
                <w:spacing w:val="-2"/>
                <w:sz w:val="15"/>
              </w:rPr>
              <w:t>少数患者吸药后有口苦或口干感。</w:t>
            </w:r>
          </w:p>
          <w:p>
            <w:pPr>
              <w:pStyle w:val="TableParagraph"/>
              <w:spacing w:line="258" w:lineRule="exact"/>
              <w:ind w:left="112"/>
              <w:rPr>
                <w:sz w:val="15"/>
              </w:rPr>
            </w:pPr>
            <w:r>
              <w:rPr>
                <w:rFonts w:ascii="Malgun Gothic" w:hAnsi="Malgun Gothic" w:eastAsia="Malgun Gothic"/>
                <w:position w:val="-2"/>
                <w:sz w:val="15"/>
              </w:rPr>
              <w:t>③</w:t>
            </w:r>
            <w:r>
              <w:rPr>
                <w:spacing w:val="-10"/>
                <w:sz w:val="15"/>
              </w:rPr>
              <w:t>青光眼、前列腺肥大患者慎用</w:t>
            </w:r>
          </w:p>
        </w:tc>
      </w:tr>
      <w:tr>
        <w:trPr>
          <w:trHeight w:val="2053" w:hRule="atLeast"/>
        </w:trPr>
        <w:tc>
          <w:tcPr>
            <w:tcW w:w="2586" w:type="dxa"/>
            <w:tcBorders>
              <w:top w:val="single" w:sz="4" w:space="0" w:color="000000"/>
              <w:left w:val="single" w:sz="4" w:space="0" w:color="000000"/>
              <w:bottom w:val="single" w:sz="8" w:space="0" w:color="000000"/>
              <w:right w:val="single" w:sz="4" w:space="0" w:color="000000"/>
            </w:tcBorders>
          </w:tcPr>
          <w:p>
            <w:pPr>
              <w:pStyle w:val="TableParagraph"/>
              <w:spacing w:before="64"/>
              <w:rPr>
                <w:rFonts w:ascii="Microsoft JhengHei" w:eastAsia="Microsoft JhengHei"/>
                <w:position w:val="-1"/>
                <w:sz w:val="15"/>
              </w:rPr>
            </w:pPr>
            <w:r>
              <w:rPr>
                <w:spacing w:val="-6"/>
                <w:sz w:val="15"/>
              </w:rPr>
              <w:t>气雾吸入</w:t>
            </w:r>
            <w:r>
              <w:rPr>
                <w:spacing w:val="-115"/>
                <w:sz w:val="15"/>
              </w:rPr>
              <w:t>：</w:t>
            </w:r>
            <w:r>
              <w:rPr>
                <w:rFonts w:ascii="Microsoft JhengHei" w:eastAsia="Microsoft JhengHei"/>
                <w:spacing w:val="2"/>
                <w:position w:val="-1"/>
                <w:sz w:val="15"/>
              </w:rPr>
              <w:t>２</w:t>
            </w:r>
            <w:r>
              <w:rPr>
                <w:spacing w:val="-6"/>
                <w:sz w:val="15"/>
              </w:rPr>
              <w:t>喷／次</w:t>
            </w:r>
            <w:r>
              <w:rPr>
                <w:spacing w:val="-115"/>
                <w:sz w:val="15"/>
              </w:rPr>
              <w:t>，</w:t>
            </w:r>
            <w:r>
              <w:rPr>
                <w:rFonts w:ascii="Microsoft JhengHei" w:eastAsia="Microsoft JhengHei"/>
                <w:spacing w:val="2"/>
                <w:position w:val="-1"/>
                <w:sz w:val="15"/>
              </w:rPr>
              <w:t>４</w:t>
            </w:r>
            <w:r>
              <w:rPr>
                <w:spacing w:val="-6"/>
                <w:sz w:val="15"/>
              </w:rPr>
              <w:t>次／</w:t>
            </w:r>
            <w:r>
              <w:rPr>
                <w:rFonts w:ascii="Microsoft JhengHei" w:eastAsia="Microsoft JhengHei"/>
                <w:spacing w:val="-6"/>
                <w:position w:val="-1"/>
                <w:sz w:val="15"/>
              </w:rPr>
              <w:t>ｄ</w:t>
            </w:r>
          </w:p>
          <w:p>
            <w:pPr>
              <w:pStyle w:val="TableParagraph"/>
              <w:ind w:left="0"/>
              <w:rPr>
                <w:sz w:val="15"/>
              </w:rPr>
            </w:pPr>
          </w:p>
          <w:p>
            <w:pPr>
              <w:pStyle w:val="TableParagraph"/>
              <w:ind w:left="0"/>
              <w:rPr>
                <w:sz w:val="15"/>
              </w:rPr>
            </w:pPr>
          </w:p>
          <w:p>
            <w:pPr>
              <w:pStyle w:val="TableParagraph"/>
              <w:ind w:left="0"/>
              <w:rPr>
                <w:sz w:val="15"/>
              </w:rPr>
            </w:pPr>
          </w:p>
          <w:p>
            <w:pPr>
              <w:pStyle w:val="TableParagraph"/>
              <w:spacing w:before="78"/>
              <w:ind w:left="0"/>
              <w:rPr>
                <w:sz w:val="15"/>
              </w:rPr>
            </w:pPr>
          </w:p>
          <w:p>
            <w:pPr>
              <w:pStyle w:val="TableParagraph"/>
              <w:rPr>
                <w:rFonts w:ascii="Microsoft JhengHei" w:eastAsia="Microsoft JhengHei"/>
                <w:position w:val="-1"/>
                <w:sz w:val="15"/>
              </w:rPr>
            </w:pPr>
            <w:r>
              <w:rPr>
                <w:spacing w:val="-18"/>
                <w:sz w:val="15"/>
              </w:rPr>
              <w:t>雾化吸入</w:t>
            </w:r>
            <w:r>
              <w:rPr>
                <w:spacing w:val="-115"/>
                <w:sz w:val="15"/>
              </w:rPr>
              <w:t>：</w:t>
            </w:r>
            <w:r>
              <w:rPr>
                <w:rFonts w:ascii="Microsoft JhengHei" w:eastAsia="Microsoft JhengHei"/>
                <w:spacing w:val="2"/>
                <w:position w:val="-1"/>
                <w:sz w:val="15"/>
              </w:rPr>
              <w:t>１</w:t>
            </w:r>
            <w:r>
              <w:rPr>
                <w:spacing w:val="-36"/>
                <w:sz w:val="15"/>
              </w:rPr>
              <w:t>支／次，</w:t>
            </w:r>
            <w:r>
              <w:rPr>
                <w:rFonts w:ascii="Microsoft JhengHei" w:eastAsia="Microsoft JhengHei"/>
                <w:spacing w:val="-9"/>
                <w:position w:val="-1"/>
                <w:sz w:val="15"/>
              </w:rPr>
              <w:t>３</w:t>
            </w:r>
            <w:r>
              <w:rPr>
                <w:rFonts w:ascii="Malgun Gothic" w:eastAsia="Malgun Gothic"/>
                <w:spacing w:val="-7"/>
                <w:position w:val="-2"/>
                <w:sz w:val="15"/>
              </w:rPr>
              <w:t>～</w:t>
            </w:r>
            <w:r>
              <w:rPr>
                <w:rFonts w:ascii="Microsoft JhengHei" w:eastAsia="Microsoft JhengHei"/>
                <w:spacing w:val="30"/>
                <w:position w:val="-1"/>
                <w:sz w:val="15"/>
              </w:rPr>
              <w:t>４</w:t>
            </w:r>
            <w:r>
              <w:rPr>
                <w:spacing w:val="-18"/>
                <w:sz w:val="15"/>
              </w:rPr>
              <w:t>次／</w:t>
            </w:r>
            <w:r>
              <w:rPr>
                <w:rFonts w:ascii="Microsoft JhengHei" w:eastAsia="Microsoft JhengHei"/>
                <w:spacing w:val="-18"/>
                <w:position w:val="-1"/>
                <w:sz w:val="15"/>
              </w:rPr>
              <w:t>ｄ</w:t>
            </w:r>
          </w:p>
        </w:tc>
        <w:tc>
          <w:tcPr>
            <w:tcW w:w="3183" w:type="dxa"/>
            <w:tcBorders>
              <w:top w:val="single" w:sz="4" w:space="0" w:color="000000"/>
              <w:left w:val="single" w:sz="4" w:space="0" w:color="000000"/>
              <w:bottom w:val="single" w:sz="8" w:space="0" w:color="000000"/>
            </w:tcBorders>
          </w:tcPr>
          <w:p>
            <w:pPr>
              <w:pStyle w:val="TableParagraph"/>
              <w:spacing w:line="273" w:lineRule="auto" w:before="93"/>
              <w:ind w:left="112" w:right="79" w:firstLine="159"/>
              <w:jc w:val="both"/>
              <w:rPr>
                <w:sz w:val="15"/>
              </w:rPr>
            </w:pPr>
            <w:r>
              <w:rPr>
                <w:spacing w:val="3"/>
                <w:w w:val="103"/>
                <w:sz w:val="15"/>
              </w:rPr>
              <w:t>血糖控制不良的糖尿病</w:t>
            </w:r>
            <w:r>
              <w:rPr>
                <w:spacing w:val="-70"/>
                <w:w w:val="103"/>
                <w:sz w:val="15"/>
              </w:rPr>
              <w:t>、</w:t>
            </w:r>
            <w:r>
              <w:rPr>
                <w:spacing w:val="7"/>
                <w:w w:val="103"/>
                <w:sz w:val="15"/>
              </w:rPr>
              <w:t>近期发生过心肌</w:t>
            </w:r>
            <w:r>
              <w:rPr>
                <w:spacing w:val="2"/>
                <w:w w:val="103"/>
                <w:sz w:val="15"/>
              </w:rPr>
              <w:t>梗死</w:t>
            </w:r>
            <w:r>
              <w:rPr>
                <w:spacing w:val="-76"/>
                <w:w w:val="103"/>
                <w:sz w:val="15"/>
              </w:rPr>
              <w:t>、</w:t>
            </w:r>
            <w:r>
              <w:rPr>
                <w:spacing w:val="3"/>
                <w:w w:val="103"/>
                <w:sz w:val="15"/>
              </w:rPr>
              <w:t>严重器质性心血管疾病</w:t>
            </w:r>
            <w:r>
              <w:rPr>
                <w:spacing w:val="-70"/>
                <w:w w:val="103"/>
                <w:sz w:val="15"/>
              </w:rPr>
              <w:t>、</w:t>
            </w:r>
            <w:r>
              <w:rPr>
                <w:spacing w:val="5"/>
                <w:w w:val="103"/>
                <w:sz w:val="15"/>
              </w:rPr>
              <w:t>甲亢</w:t>
            </w:r>
            <w:r>
              <w:rPr>
                <w:spacing w:val="-70"/>
                <w:w w:val="103"/>
                <w:sz w:val="15"/>
              </w:rPr>
              <w:t>、</w:t>
            </w:r>
            <w:r>
              <w:rPr>
                <w:spacing w:val="4"/>
                <w:w w:val="103"/>
                <w:sz w:val="15"/>
              </w:rPr>
              <w:t>嗜铬细</w:t>
            </w:r>
            <w:r>
              <w:rPr>
                <w:spacing w:val="3"/>
                <w:w w:val="103"/>
                <w:sz w:val="15"/>
              </w:rPr>
              <w:t>胞瘤</w:t>
            </w:r>
            <w:r>
              <w:rPr>
                <w:spacing w:val="-76"/>
                <w:w w:val="103"/>
                <w:sz w:val="15"/>
              </w:rPr>
              <w:t>、</w:t>
            </w:r>
            <w:r>
              <w:rPr>
                <w:spacing w:val="3"/>
                <w:w w:val="103"/>
                <w:sz w:val="15"/>
              </w:rPr>
              <w:t>闭角型青光眼</w:t>
            </w:r>
            <w:r>
              <w:rPr>
                <w:spacing w:val="-76"/>
                <w:w w:val="103"/>
                <w:sz w:val="15"/>
              </w:rPr>
              <w:t>、</w:t>
            </w:r>
            <w:r>
              <w:rPr>
                <w:spacing w:val="3"/>
                <w:w w:val="103"/>
                <w:sz w:val="15"/>
              </w:rPr>
              <w:t>前列腺肥大者慎用</w:t>
            </w:r>
          </w:p>
        </w:tc>
      </w:tr>
    </w:tbl>
    <w:p>
      <w:pPr>
        <w:pStyle w:val="TableParagraph"/>
        <w:spacing w:after="0" w:line="273"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１８４</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4"/>
        <w:rPr>
          <w:sz w:val="20"/>
          <w:u w:val="none"/>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3"/>
        <w:gridCol w:w="2028"/>
        <w:gridCol w:w="2387"/>
      </w:tblGrid>
      <w:tr>
        <w:trPr>
          <w:trHeight w:val="305" w:hRule="atLeast"/>
        </w:trPr>
        <w:tc>
          <w:tcPr>
            <w:tcW w:w="1353" w:type="dxa"/>
            <w:tcBorders>
              <w:left w:val="single" w:sz="8" w:space="0" w:color="000000"/>
              <w:bottom w:val="single" w:sz="4" w:space="0" w:color="000000"/>
              <w:right w:val="single" w:sz="4" w:space="0" w:color="000000"/>
            </w:tcBorders>
          </w:tcPr>
          <w:p>
            <w:pPr>
              <w:pStyle w:val="TableParagraph"/>
              <w:tabs>
                <w:tab w:pos="838" w:val="left" w:leader="none"/>
              </w:tabs>
              <w:spacing w:before="52"/>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52"/>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52"/>
              <w:ind w:left="803"/>
              <w:rPr>
                <w:sz w:val="15"/>
              </w:rPr>
            </w:pPr>
            <w:r>
              <w:rPr>
                <w:spacing w:val="-2"/>
                <w:sz w:val="15"/>
              </w:rPr>
              <w:t>作用与用途</w:t>
            </w:r>
          </w:p>
        </w:tc>
      </w:tr>
      <w:tr>
        <w:trPr>
          <w:trHeight w:val="3093"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line="199" w:lineRule="auto" w:before="80"/>
              <w:ind w:left="69" w:right="35" w:firstLine="38"/>
              <w:rPr>
                <w:rFonts w:ascii="Microsoft JhengHei" w:hAnsi="Microsoft JhengHei" w:eastAsia="Microsoft JhengHei"/>
                <w:position w:val="1"/>
                <w:sz w:val="15"/>
              </w:rPr>
            </w:pPr>
            <w:r>
              <w:rPr>
                <w:spacing w:val="-4"/>
                <w:w w:val="105"/>
                <w:sz w:val="15"/>
              </w:rPr>
              <w:t>色甘酸钠</w:t>
            </w:r>
            <w:r>
              <w:rPr>
                <w:spacing w:val="40"/>
                <w:w w:val="105"/>
                <w:sz w:val="15"/>
              </w:rPr>
              <w:t> </w:t>
            </w:r>
            <w:r>
              <w:rPr>
                <w:rFonts w:ascii="Microsoft JhengHei" w:hAnsi="Microsoft JhengHei" w:eastAsia="Microsoft JhengHei"/>
                <w:spacing w:val="-66"/>
                <w:w w:val="105"/>
                <w:sz w:val="15"/>
              </w:rPr>
              <w:t>Ｓｏｄｉｕｍ</w:t>
            </w:r>
            <w:r>
              <w:rPr>
                <w:rFonts w:ascii="Microsoft JhengHei" w:hAnsi="Microsoft JhengHei" w:eastAsia="Microsoft JhengHei"/>
                <w:spacing w:val="10"/>
                <w:w w:val="105"/>
                <w:sz w:val="15"/>
              </w:rPr>
              <w:t> Ｃ</w:t>
            </w:r>
            <w:r>
              <w:rPr>
                <w:rFonts w:ascii="Microsoft JhengHei" w:hAnsi="Microsoft JhengHei" w:eastAsia="Microsoft JhengHei"/>
                <w:spacing w:val="-60"/>
                <w:w w:val="105"/>
                <w:sz w:val="15"/>
              </w:rPr>
              <w:t>ｒｏｍｏ–</w:t>
            </w:r>
            <w:r>
              <w:rPr>
                <w:rFonts w:ascii="Microsoft JhengHei" w:hAnsi="Microsoft JhengHei" w:eastAsia="Microsoft JhengHei"/>
                <w:spacing w:val="40"/>
                <w:w w:val="105"/>
                <w:sz w:val="15"/>
              </w:rPr>
              <w:t> </w:t>
            </w:r>
            <w:r>
              <w:rPr>
                <w:rFonts w:ascii="Microsoft JhengHei" w:hAnsi="Microsoft JhengHei" w:eastAsia="Microsoft JhengHei"/>
                <w:spacing w:val="-95"/>
                <w:w w:val="105"/>
                <w:sz w:val="15"/>
              </w:rPr>
              <w:t>ｇ</w:t>
            </w:r>
            <w:r>
              <w:rPr>
                <w:rFonts w:ascii="Microsoft JhengHei" w:hAnsi="Microsoft JhengHei" w:eastAsia="Microsoft JhengHei"/>
                <w:spacing w:val="-115"/>
                <w:w w:val="105"/>
                <w:position w:val="1"/>
                <w:sz w:val="15"/>
              </w:rPr>
              <w:t>ｌ</w:t>
            </w:r>
            <w:r>
              <w:rPr>
                <w:rFonts w:ascii="Microsoft JhengHei" w:hAnsi="Microsoft JhengHei" w:eastAsia="Microsoft JhengHei"/>
                <w:spacing w:val="-103"/>
                <w:w w:val="105"/>
                <w:position w:val="1"/>
                <w:sz w:val="15"/>
              </w:rPr>
              <w:t>ｉ</w:t>
            </w:r>
            <w:r>
              <w:rPr>
                <w:rFonts w:ascii="Microsoft JhengHei" w:hAnsi="Microsoft JhengHei" w:eastAsia="Microsoft JhengHei"/>
                <w:spacing w:val="-90"/>
                <w:w w:val="105"/>
                <w:position w:val="1"/>
                <w:sz w:val="15"/>
              </w:rPr>
              <w:t>ｃ</w:t>
            </w:r>
            <w:r>
              <w:rPr>
                <w:rFonts w:ascii="Microsoft JhengHei" w:hAnsi="Microsoft JhengHei" w:eastAsia="Microsoft JhengHei"/>
                <w:spacing w:val="-93"/>
                <w:w w:val="105"/>
                <w:position w:val="1"/>
                <w:sz w:val="15"/>
              </w:rPr>
              <w:t>ａｔ</w:t>
            </w:r>
            <w:r>
              <w:rPr>
                <w:rFonts w:ascii="Microsoft JhengHei" w:hAnsi="Microsoft JhengHei" w:eastAsia="Microsoft JhengHei"/>
                <w:spacing w:val="-2"/>
                <w:w w:val="105"/>
                <w:position w:val="1"/>
                <w:sz w:val="15"/>
              </w:rPr>
              <w:t>ｅ</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2"/>
                <w:sz w:val="15"/>
              </w:rPr>
              <w:t>粉雾剂胶囊：</w:t>
            </w:r>
          </w:p>
          <w:p>
            <w:pPr>
              <w:pStyle w:val="TableParagraph"/>
              <w:spacing w:line="235" w:lineRule="exact"/>
              <w:rPr>
                <w:sz w:val="15"/>
              </w:rPr>
            </w:pPr>
            <w:r>
              <w:rPr>
                <w:spacing w:val="19"/>
                <w:sz w:val="15"/>
              </w:rPr>
              <w:t>每粒含本品</w:t>
            </w:r>
            <w:r>
              <w:rPr>
                <w:rFonts w:ascii="Microsoft JhengHei" w:eastAsia="Microsoft JhengHei"/>
                <w:spacing w:val="-4"/>
                <w:position w:val="-1"/>
                <w:sz w:val="15"/>
              </w:rPr>
              <w:t>２０ </w:t>
            </w:r>
            <w:r>
              <w:rPr>
                <w:rFonts w:ascii="Microsoft JhengHei" w:eastAsia="Microsoft JhengHei"/>
                <w:spacing w:val="-51"/>
                <w:position w:val="-1"/>
                <w:sz w:val="15"/>
              </w:rPr>
              <w:t>ｍ</w:t>
            </w:r>
            <w:r>
              <w:rPr>
                <w:rFonts w:ascii="Microsoft JhengHei" w:eastAsia="Microsoft JhengHei"/>
                <w:spacing w:val="-51"/>
                <w:position w:val="-2"/>
                <w:sz w:val="15"/>
              </w:rPr>
              <w:t>ｇ</w:t>
            </w:r>
            <w:r>
              <w:rPr>
                <w:spacing w:val="-14"/>
                <w:sz w:val="15"/>
              </w:rPr>
              <w:t>，乳糖</w:t>
            </w:r>
          </w:p>
          <w:p>
            <w:pPr>
              <w:pStyle w:val="TableParagraph"/>
              <w:spacing w:line="199" w:lineRule="auto"/>
              <w:ind w:right="74" w:hanging="39"/>
              <w:rPr>
                <w:sz w:val="15"/>
              </w:rPr>
            </w:pPr>
            <w:r>
              <w:rPr>
                <w:rFonts w:ascii="Microsoft JhengHei" w:eastAsia="Microsoft JhengHei"/>
                <w:position w:val="-1"/>
                <w:sz w:val="15"/>
              </w:rPr>
              <w:t>２０ｍ</w:t>
            </w:r>
            <w:r>
              <w:rPr>
                <w:rFonts w:ascii="Microsoft JhengHei" w:eastAsia="Microsoft JhengHei"/>
                <w:position w:val="-2"/>
                <w:sz w:val="15"/>
              </w:rPr>
              <w:t>ｇ</w:t>
            </w:r>
            <w:r>
              <w:rPr>
                <w:spacing w:val="6"/>
                <w:sz w:val="15"/>
              </w:rPr>
              <w:t>。装于专用喷雾器</w:t>
            </w:r>
            <w:r>
              <w:rPr>
                <w:spacing w:val="3"/>
                <w:w w:val="105"/>
                <w:sz w:val="15"/>
              </w:rPr>
              <w:t>内吸入</w:t>
            </w:r>
          </w:p>
          <w:p>
            <w:pPr>
              <w:pStyle w:val="TableParagraph"/>
              <w:spacing w:line="196" w:lineRule="exact" w:before="2"/>
              <w:rPr>
                <w:sz w:val="15"/>
              </w:rPr>
            </w:pPr>
            <w:r>
              <w:rPr>
                <w:spacing w:val="-3"/>
                <w:sz w:val="15"/>
              </w:rPr>
              <w:t>气雾剂：</w:t>
            </w:r>
          </w:p>
          <w:p>
            <w:pPr>
              <w:pStyle w:val="TableParagraph"/>
              <w:spacing w:line="235" w:lineRule="exact"/>
              <w:rPr>
                <w:sz w:val="15"/>
              </w:rPr>
            </w:pPr>
            <w:r>
              <w:rPr>
                <w:sz w:val="15"/>
              </w:rPr>
              <w:t>每瓶</w:t>
            </w:r>
            <w:r>
              <w:rPr>
                <w:rFonts w:ascii="Microsoft JhengHei" w:eastAsia="Microsoft JhengHei"/>
                <w:spacing w:val="-58"/>
                <w:position w:val="-1"/>
                <w:sz w:val="15"/>
              </w:rPr>
              <w:t>１４</w:t>
            </w:r>
            <w:r>
              <w:rPr>
                <w:rFonts w:ascii="Microsoft JhengHei" w:eastAsia="Microsoft JhengHei"/>
                <w:spacing w:val="-58"/>
                <w:position w:val="-2"/>
                <w:sz w:val="15"/>
              </w:rPr>
              <w:t>ｇ</w:t>
            </w:r>
            <w:r>
              <w:rPr>
                <w:spacing w:val="-58"/>
                <w:sz w:val="15"/>
              </w:rPr>
              <w:t>（</w:t>
            </w:r>
            <w:r>
              <w:rPr>
                <w:sz w:val="15"/>
              </w:rPr>
              <w:t>内本品</w:t>
            </w:r>
            <w:r>
              <w:rPr>
                <w:rFonts w:ascii="Microsoft JhengHei" w:eastAsia="Microsoft JhengHei"/>
                <w:spacing w:val="-54"/>
                <w:position w:val="-1"/>
                <w:sz w:val="15"/>
              </w:rPr>
              <w:t>７００ｍ</w:t>
            </w:r>
            <w:r>
              <w:rPr>
                <w:rFonts w:ascii="Microsoft JhengHei" w:eastAsia="Microsoft JhengHei"/>
                <w:spacing w:val="-54"/>
                <w:position w:val="-2"/>
                <w:sz w:val="15"/>
              </w:rPr>
              <w:t>ｇ</w:t>
            </w:r>
            <w:r>
              <w:rPr>
                <w:spacing w:val="-54"/>
                <w:sz w:val="15"/>
              </w:rPr>
              <w:t>），</w:t>
            </w:r>
          </w:p>
          <w:p>
            <w:pPr>
              <w:pStyle w:val="TableParagraph"/>
              <w:spacing w:line="249" w:lineRule="exact"/>
              <w:ind w:left="74"/>
              <w:rPr>
                <w:position w:val="3"/>
                <w:sz w:val="15"/>
              </w:rPr>
            </w:pPr>
            <w:r>
              <w:rPr>
                <w:rFonts w:ascii="Microsoft JhengHei" w:eastAsia="Microsoft JhengHei"/>
                <w:spacing w:val="-62"/>
                <w:position w:val="1"/>
                <w:sz w:val="15"/>
              </w:rPr>
              <w:t>３．５</w:t>
            </w:r>
            <w:r>
              <w:rPr>
                <w:rFonts w:ascii="Microsoft JhengHei" w:eastAsia="Microsoft JhengHei"/>
                <w:spacing w:val="-65"/>
                <w:position w:val="1"/>
                <w:sz w:val="15"/>
              </w:rPr>
              <w:t>ｍ</w:t>
            </w:r>
            <w:r>
              <w:rPr>
                <w:rFonts w:ascii="Microsoft JhengHei" w:eastAsia="Microsoft JhengHei"/>
                <w:spacing w:val="-68"/>
                <w:sz w:val="15"/>
              </w:rPr>
              <w:t>ｇ</w:t>
            </w:r>
            <w:r>
              <w:rPr>
                <w:spacing w:val="-24"/>
                <w:position w:val="3"/>
                <w:sz w:val="15"/>
              </w:rPr>
              <w:t>／喷</w:t>
            </w:r>
          </w:p>
        </w:tc>
        <w:tc>
          <w:tcPr>
            <w:tcW w:w="2387" w:type="dxa"/>
            <w:tcBorders>
              <w:top w:val="single" w:sz="4" w:space="0" w:color="000000"/>
              <w:left w:val="single" w:sz="4" w:space="0" w:color="000000"/>
              <w:bottom w:val="single" w:sz="4" w:space="0" w:color="000000"/>
              <w:right w:val="nil"/>
            </w:tcBorders>
          </w:tcPr>
          <w:p>
            <w:pPr>
              <w:pStyle w:val="TableParagraph"/>
              <w:spacing w:line="242" w:lineRule="auto" w:before="54"/>
              <w:ind w:right="13" w:firstLine="159"/>
              <w:rPr>
                <w:sz w:val="15"/>
              </w:rPr>
            </w:pPr>
            <w:r>
              <w:rPr>
                <w:spacing w:val="10"/>
                <w:w w:val="103"/>
                <w:sz w:val="15"/>
              </w:rPr>
              <w:t>本品作用机制是能稳定肥大</w:t>
            </w:r>
            <w:r>
              <w:rPr>
                <w:spacing w:val="3"/>
                <w:w w:val="103"/>
                <w:sz w:val="15"/>
              </w:rPr>
              <w:t>细胞的细胞膜</w:t>
            </w:r>
            <w:r>
              <w:rPr>
                <w:spacing w:val="-76"/>
                <w:w w:val="103"/>
                <w:sz w:val="15"/>
              </w:rPr>
              <w:t>，</w:t>
            </w:r>
            <w:r>
              <w:rPr>
                <w:spacing w:val="6"/>
                <w:w w:val="103"/>
                <w:sz w:val="15"/>
              </w:rPr>
              <w:t>阻止肥大细胞脱</w:t>
            </w:r>
            <w:r>
              <w:rPr>
                <w:spacing w:val="4"/>
                <w:w w:val="103"/>
                <w:sz w:val="15"/>
              </w:rPr>
              <w:t>颗粒</w:t>
            </w:r>
            <w:r>
              <w:rPr>
                <w:spacing w:val="-62"/>
                <w:w w:val="103"/>
                <w:sz w:val="15"/>
              </w:rPr>
              <w:t>，</w:t>
            </w:r>
            <w:r>
              <w:rPr>
                <w:spacing w:val="11"/>
                <w:w w:val="103"/>
                <w:sz w:val="15"/>
              </w:rPr>
              <w:t>从而抑制组胺</w:t>
            </w:r>
            <w:r>
              <w:rPr>
                <w:spacing w:val="-62"/>
                <w:w w:val="103"/>
                <w:sz w:val="15"/>
              </w:rPr>
              <w:t>、</w:t>
            </w:r>
            <w:r>
              <w:rPr>
                <w:spacing w:val="9"/>
                <w:w w:val="103"/>
                <w:sz w:val="15"/>
              </w:rPr>
              <w:t>慢反应物</w:t>
            </w:r>
            <w:r>
              <w:rPr>
                <w:spacing w:val="3"/>
                <w:w w:val="103"/>
                <w:sz w:val="15"/>
              </w:rPr>
              <w:t>质等过敏反应介质的释放</w:t>
            </w:r>
            <w:r>
              <w:rPr>
                <w:spacing w:val="-70"/>
                <w:w w:val="103"/>
                <w:sz w:val="15"/>
              </w:rPr>
              <w:t>，</w:t>
            </w:r>
            <w:r>
              <w:rPr>
                <w:spacing w:val="4"/>
                <w:w w:val="103"/>
                <w:sz w:val="15"/>
              </w:rPr>
              <w:t>进而</w:t>
            </w:r>
            <w:r>
              <w:rPr>
                <w:spacing w:val="9"/>
                <w:w w:val="103"/>
                <w:sz w:val="15"/>
              </w:rPr>
              <w:t>阻抑过敏介质对气管平滑肌的</w:t>
            </w:r>
            <w:r>
              <w:rPr>
                <w:spacing w:val="7"/>
                <w:w w:val="103"/>
                <w:sz w:val="15"/>
              </w:rPr>
              <w:t>不良作用</w:t>
            </w:r>
            <w:r>
              <w:rPr>
                <w:spacing w:val="11"/>
                <w:w w:val="103"/>
                <w:sz w:val="15"/>
              </w:rPr>
              <w:t>。</w:t>
            </w:r>
            <w:r>
              <w:rPr>
                <w:spacing w:val="13"/>
                <w:w w:val="103"/>
                <w:sz w:val="15"/>
              </w:rPr>
              <w:t>可用于预防各型哮</w:t>
            </w:r>
            <w:r>
              <w:rPr>
                <w:spacing w:val="5"/>
                <w:w w:val="103"/>
                <w:sz w:val="15"/>
              </w:rPr>
              <w:t>喘发作</w:t>
            </w:r>
            <w:r>
              <w:rPr>
                <w:spacing w:val="11"/>
                <w:w w:val="103"/>
                <w:sz w:val="15"/>
              </w:rPr>
              <w:t>。</w:t>
            </w:r>
            <w:r>
              <w:rPr>
                <w:spacing w:val="13"/>
                <w:w w:val="103"/>
                <w:sz w:val="15"/>
              </w:rPr>
              <w:t>对外源性哮喘疗效显</w:t>
            </w:r>
            <w:r>
              <w:rPr>
                <w:spacing w:val="3"/>
                <w:w w:val="103"/>
                <w:sz w:val="15"/>
              </w:rPr>
              <w:t>著</w:t>
            </w:r>
            <w:r>
              <w:rPr>
                <w:spacing w:val="-76"/>
                <w:w w:val="103"/>
                <w:sz w:val="15"/>
              </w:rPr>
              <w:t>，</w:t>
            </w:r>
            <w:r>
              <w:rPr>
                <w:spacing w:val="2"/>
                <w:w w:val="103"/>
                <w:sz w:val="15"/>
              </w:rPr>
              <w:t>特别是对已知抗原的青年患</w:t>
            </w:r>
            <w:r>
              <w:rPr>
                <w:spacing w:val="8"/>
                <w:w w:val="103"/>
                <w:sz w:val="15"/>
              </w:rPr>
              <w:t>者疗效更佳</w:t>
            </w:r>
            <w:r>
              <w:rPr>
                <w:spacing w:val="11"/>
                <w:w w:val="103"/>
                <w:sz w:val="15"/>
              </w:rPr>
              <w:t>。</w:t>
            </w:r>
            <w:r>
              <w:rPr>
                <w:spacing w:val="12"/>
                <w:w w:val="103"/>
                <w:sz w:val="15"/>
              </w:rPr>
              <w:t>对内源性哮喘和</w:t>
            </w:r>
            <w:r>
              <w:rPr>
                <w:spacing w:val="10"/>
                <w:w w:val="103"/>
                <w:sz w:val="15"/>
              </w:rPr>
              <w:t>慢性哮喘亦有一定疗效</w:t>
            </w:r>
            <w:r>
              <w:rPr>
                <w:spacing w:val="11"/>
                <w:w w:val="103"/>
                <w:sz w:val="15"/>
              </w:rPr>
              <w:t>。</w:t>
            </w:r>
            <w:r>
              <w:rPr>
                <w:spacing w:val="8"/>
                <w:w w:val="103"/>
                <w:sz w:val="15"/>
              </w:rPr>
              <w:t>对依</w:t>
            </w:r>
            <w:r>
              <w:rPr>
                <w:spacing w:val="3"/>
                <w:w w:val="103"/>
                <w:sz w:val="15"/>
              </w:rPr>
              <w:t>赖肾上腺皮质激素的哮喘患者</w:t>
            </w:r>
            <w:r>
              <w:rPr>
                <w:w w:val="103"/>
                <w:sz w:val="15"/>
              </w:rPr>
              <w:t>，</w:t>
            </w:r>
            <w:r>
              <w:rPr>
                <w:spacing w:val="9"/>
                <w:w w:val="103"/>
                <w:sz w:val="15"/>
              </w:rPr>
              <w:t>使用本品后可减少或完全停用</w:t>
            </w:r>
            <w:r>
              <w:rPr>
                <w:spacing w:val="10"/>
                <w:w w:val="103"/>
                <w:sz w:val="15"/>
              </w:rPr>
              <w:t>肾上腺皮质激素</w:t>
            </w:r>
            <w:r>
              <w:rPr>
                <w:spacing w:val="11"/>
                <w:w w:val="103"/>
                <w:sz w:val="15"/>
              </w:rPr>
              <w:t>。</w:t>
            </w:r>
            <w:r>
              <w:rPr>
                <w:spacing w:val="12"/>
                <w:w w:val="103"/>
                <w:sz w:val="15"/>
              </w:rPr>
              <w:t>可预防运动</w:t>
            </w:r>
            <w:r>
              <w:rPr>
                <w:spacing w:val="3"/>
                <w:w w:val="103"/>
                <w:sz w:val="15"/>
              </w:rPr>
              <w:t>性哮喘患者的发作</w:t>
            </w:r>
          </w:p>
        </w:tc>
      </w:tr>
      <w:tr>
        <w:trPr>
          <w:trHeight w:val="2456"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line="198" w:lineRule="exact" w:before="54"/>
              <w:ind w:left="108"/>
              <w:rPr>
                <w:sz w:val="15"/>
              </w:rPr>
            </w:pPr>
            <w:r>
              <w:rPr>
                <w:spacing w:val="-3"/>
                <w:sz w:val="15"/>
              </w:rPr>
              <w:t>扎鲁司特</w:t>
            </w:r>
          </w:p>
          <w:p>
            <w:pPr>
              <w:pStyle w:val="TableParagraph"/>
              <w:spacing w:line="230" w:lineRule="exact"/>
              <w:ind w:left="79"/>
              <w:rPr>
                <w:rFonts w:ascii="Microsoft JhengHei" w:eastAsia="Microsoft JhengHei"/>
                <w:sz w:val="15"/>
              </w:rPr>
            </w:pPr>
            <w:r>
              <w:rPr>
                <w:rFonts w:ascii="Microsoft JhengHei" w:eastAsia="Microsoft JhengHei"/>
                <w:spacing w:val="-76"/>
                <w:w w:val="105"/>
                <w:sz w:val="15"/>
              </w:rPr>
              <w:t>Ｚ</w:t>
            </w:r>
            <w:r>
              <w:rPr>
                <w:rFonts w:ascii="Microsoft JhengHei" w:eastAsia="Microsoft JhengHei"/>
                <w:spacing w:val="-95"/>
                <w:w w:val="105"/>
                <w:sz w:val="15"/>
              </w:rPr>
              <w:t>ａ</w:t>
            </w:r>
            <w:r>
              <w:rPr>
                <w:rFonts w:ascii="Microsoft JhengHei" w:eastAsia="Microsoft JhengHei"/>
                <w:spacing w:val="-111"/>
                <w:w w:val="105"/>
                <w:sz w:val="15"/>
              </w:rPr>
              <w:t>ｆ</w:t>
            </w:r>
            <w:r>
              <w:rPr>
                <w:rFonts w:ascii="Microsoft JhengHei" w:eastAsia="Microsoft JhengHei"/>
                <w:spacing w:val="-105"/>
                <w:w w:val="105"/>
                <w:sz w:val="15"/>
              </w:rPr>
              <w:t>ｉｒ</w:t>
            </w:r>
            <w:r>
              <w:rPr>
                <w:rFonts w:ascii="Microsoft JhengHei" w:eastAsia="Microsoft JhengHei"/>
                <w:spacing w:val="-93"/>
                <w:w w:val="105"/>
                <w:sz w:val="15"/>
              </w:rPr>
              <w:t>ｌ</w:t>
            </w:r>
            <w:r>
              <w:rPr>
                <w:rFonts w:ascii="Microsoft JhengHei" w:eastAsia="Microsoft JhengHei"/>
                <w:spacing w:val="-72"/>
                <w:w w:val="105"/>
                <w:sz w:val="15"/>
              </w:rPr>
              <w:t>ｕ</w:t>
            </w:r>
            <w:r>
              <w:rPr>
                <w:rFonts w:ascii="Microsoft JhengHei" w:eastAsia="Microsoft JhengHei"/>
                <w:spacing w:val="-80"/>
                <w:w w:val="105"/>
                <w:sz w:val="15"/>
              </w:rPr>
              <w:t>ｋ</w:t>
            </w:r>
            <w:r>
              <w:rPr>
                <w:rFonts w:ascii="Microsoft JhengHei" w:eastAsia="Microsoft JhengHei"/>
                <w:spacing w:val="-88"/>
                <w:w w:val="105"/>
                <w:sz w:val="15"/>
              </w:rPr>
              <w:t>ａ</w:t>
            </w:r>
            <w:r>
              <w:rPr>
                <w:rFonts w:ascii="Microsoft JhengHei" w:eastAsia="Microsoft JhengHei"/>
                <w:spacing w:val="-97"/>
                <w:w w:val="105"/>
                <w:sz w:val="15"/>
              </w:rPr>
              <w:t>ｓ</w:t>
            </w:r>
            <w:r>
              <w:rPr>
                <w:rFonts w:ascii="Microsoft JhengHei" w:eastAsia="Microsoft JhengHei"/>
                <w:spacing w:val="-2"/>
                <w:w w:val="105"/>
                <w:sz w:val="15"/>
              </w:rPr>
              <w:t>ｔ</w:t>
            </w:r>
          </w:p>
          <w:p>
            <w:pPr>
              <w:pStyle w:val="TableParagraph"/>
              <w:spacing w:line="189" w:lineRule="auto" w:before="4"/>
              <w:ind w:left="52" w:firstLine="56"/>
              <w:rPr>
                <w:position w:val="2"/>
                <w:sz w:val="15"/>
              </w:rPr>
            </w:pPr>
            <w:r>
              <w:rPr>
                <w:spacing w:val="-68"/>
                <w:w w:val="105"/>
                <w:sz w:val="15"/>
              </w:rPr>
              <w:t>（</w:t>
            </w:r>
            <w:r>
              <w:rPr>
                <w:spacing w:val="-9"/>
                <w:w w:val="105"/>
                <w:sz w:val="15"/>
              </w:rPr>
              <w:t>安 可来，</w:t>
            </w:r>
            <w:r>
              <w:rPr>
                <w:rFonts w:ascii="Microsoft JhengHei" w:hAnsi="Microsoft JhengHei" w:eastAsia="Microsoft JhengHei"/>
                <w:spacing w:val="-65"/>
                <w:w w:val="105"/>
                <w:position w:val="-1"/>
                <w:sz w:val="15"/>
              </w:rPr>
              <w:t>Ａｃｃｏ–</w:t>
            </w:r>
            <w:r>
              <w:rPr>
                <w:rFonts w:ascii="Microsoft JhengHei" w:hAnsi="Microsoft JhengHei" w:eastAsia="Microsoft JhengHei"/>
                <w:spacing w:val="40"/>
                <w:w w:val="105"/>
                <w:position w:val="-1"/>
                <w:sz w:val="15"/>
              </w:rPr>
              <w:t> </w:t>
            </w:r>
            <w:r>
              <w:rPr>
                <w:rFonts w:ascii="Microsoft JhengHei" w:hAnsi="Microsoft JhengHei" w:eastAsia="Microsoft JhengHei"/>
                <w:spacing w:val="-68"/>
                <w:w w:val="105"/>
                <w:sz w:val="15"/>
              </w:rPr>
              <w:t>ｌａｔｅ</w:t>
            </w:r>
            <w:r>
              <w:rPr>
                <w:spacing w:val="-68"/>
                <w:w w:val="105"/>
                <w:position w:val="2"/>
                <w:sz w:val="15"/>
              </w:rPr>
              <w:t>）</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3"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387" w:type="dxa"/>
            <w:tcBorders>
              <w:top w:val="single" w:sz="4" w:space="0" w:color="000000"/>
              <w:left w:val="single" w:sz="4" w:space="0" w:color="000000"/>
              <w:bottom w:val="single" w:sz="4" w:space="0" w:color="000000"/>
              <w:right w:val="nil"/>
            </w:tcBorders>
          </w:tcPr>
          <w:p>
            <w:pPr>
              <w:pStyle w:val="TableParagraph"/>
              <w:spacing w:line="218" w:lineRule="auto" w:before="68"/>
              <w:ind w:left="90" w:right="77" w:firstLine="182"/>
              <w:jc w:val="both"/>
              <w:rPr>
                <w:sz w:val="15"/>
              </w:rPr>
            </w:pPr>
            <w:r>
              <w:rPr>
                <w:spacing w:val="7"/>
                <w:sz w:val="15"/>
              </w:rPr>
              <w:t>本品为长效高度选择性半胱</w:t>
            </w:r>
            <w:r>
              <w:rPr>
                <w:spacing w:val="7"/>
                <w:w w:val="105"/>
                <w:sz w:val="15"/>
              </w:rPr>
              <w:t>氨酰白三烯受体拮抗剂，能与</w:t>
            </w:r>
            <w:r>
              <w:rPr>
                <w:w w:val="105"/>
                <w:sz w:val="15"/>
              </w:rPr>
              <w:t> </w:t>
            </w:r>
            <w:r>
              <w:rPr>
                <w:rFonts w:ascii="Microsoft JhengHei" w:eastAsia="Microsoft JhengHei"/>
                <w:spacing w:val="-52"/>
                <w:sz w:val="15"/>
              </w:rPr>
              <w:t>ＬＴＣ４</w:t>
            </w:r>
            <w:r>
              <w:rPr>
                <w:spacing w:val="-21"/>
                <w:position w:val="2"/>
                <w:sz w:val="15"/>
              </w:rPr>
              <w:t>、</w:t>
            </w:r>
            <w:r>
              <w:rPr>
                <w:rFonts w:ascii="Microsoft JhengHei" w:eastAsia="Microsoft JhengHei"/>
                <w:spacing w:val="-21"/>
                <w:sz w:val="15"/>
              </w:rPr>
              <w:t>ＬＴＤ４</w:t>
            </w:r>
            <w:r>
              <w:rPr>
                <w:spacing w:val="-21"/>
                <w:position w:val="2"/>
                <w:sz w:val="15"/>
              </w:rPr>
              <w:t>、</w:t>
            </w:r>
            <w:r>
              <w:rPr>
                <w:rFonts w:ascii="Microsoft JhengHei" w:eastAsia="Microsoft JhengHei"/>
                <w:spacing w:val="-21"/>
                <w:sz w:val="15"/>
              </w:rPr>
              <w:t>ＬＴＥ４</w:t>
            </w:r>
            <w:r>
              <w:rPr>
                <w:spacing w:val="-21"/>
                <w:position w:val="2"/>
                <w:sz w:val="15"/>
              </w:rPr>
              <w:t>受体选择</w:t>
            </w:r>
            <w:r>
              <w:rPr>
                <w:spacing w:val="-9"/>
                <w:sz w:val="15"/>
              </w:rPr>
              <w:t>性结合而拮抗其作用，减轻哮喘</w:t>
            </w:r>
          </w:p>
          <w:p>
            <w:pPr>
              <w:pStyle w:val="TableParagraph"/>
              <w:spacing w:line="201" w:lineRule="auto" w:before="33"/>
              <w:ind w:right="13"/>
              <w:jc w:val="both"/>
              <w:rPr>
                <w:sz w:val="15"/>
              </w:rPr>
            </w:pPr>
            <w:r>
              <w:rPr>
                <w:spacing w:val="6"/>
                <w:w w:val="105"/>
                <w:sz w:val="15"/>
              </w:rPr>
              <w:t>有关症状和改善肺功能。临床</w:t>
            </w:r>
            <w:r>
              <w:rPr>
                <w:w w:val="105"/>
                <w:sz w:val="15"/>
              </w:rPr>
              <w:t>用于</w:t>
            </w:r>
            <w:r>
              <w:rPr>
                <w:rFonts w:ascii="Malgun Gothic" w:hAnsi="Malgun Gothic" w:eastAsia="Malgun Gothic"/>
                <w:w w:val="105"/>
                <w:position w:val="-2"/>
                <w:sz w:val="15"/>
              </w:rPr>
              <w:t>①</w:t>
            </w:r>
            <w:r>
              <w:rPr>
                <w:spacing w:val="13"/>
                <w:w w:val="105"/>
                <w:sz w:val="15"/>
              </w:rPr>
              <w:t>慢性轻至中度哮喘的预</w:t>
            </w:r>
            <w:r>
              <w:rPr>
                <w:spacing w:val="4"/>
                <w:w w:val="105"/>
                <w:sz w:val="15"/>
              </w:rPr>
              <w:t>防和治疗。</w:t>
            </w:r>
            <w:r>
              <w:rPr>
                <w:rFonts w:ascii="Malgun Gothic" w:hAnsi="Malgun Gothic" w:eastAsia="Malgun Gothic"/>
                <w:spacing w:val="13"/>
                <w:w w:val="105"/>
                <w:position w:val="-2"/>
                <w:sz w:val="15"/>
              </w:rPr>
              <w:t>②</w:t>
            </w:r>
            <w:r>
              <w:rPr>
                <w:spacing w:val="11"/>
                <w:w w:val="105"/>
                <w:sz w:val="15"/>
              </w:rPr>
              <w:t>激素抵抗型哮喘</w:t>
            </w:r>
            <w:r>
              <w:rPr>
                <w:spacing w:val="13"/>
                <w:sz w:val="15"/>
              </w:rPr>
              <w:t>和拒绝使用激素的哮喘患者。</w:t>
            </w:r>
          </w:p>
          <w:p>
            <w:pPr>
              <w:pStyle w:val="TableParagraph"/>
              <w:spacing w:line="220" w:lineRule="auto" w:before="6"/>
              <w:ind w:right="77"/>
              <w:jc w:val="both"/>
              <w:rPr>
                <w:sz w:val="15"/>
              </w:rPr>
            </w:pPr>
            <w:r>
              <w:rPr>
                <w:rFonts w:ascii="Malgun Gothic" w:hAnsi="Malgun Gothic" w:eastAsia="Malgun Gothic"/>
                <w:position w:val="-2"/>
                <w:sz w:val="15"/>
              </w:rPr>
              <w:t>③</w:t>
            </w:r>
            <w:r>
              <w:rPr>
                <w:spacing w:val="7"/>
                <w:sz w:val="15"/>
              </w:rPr>
              <w:t>严重哮喘时加用本品以维持</w:t>
            </w:r>
            <w:r>
              <w:rPr>
                <w:spacing w:val="7"/>
                <w:sz w:val="15"/>
              </w:rPr>
              <w:t>控制哮喘发作或用以减少激素</w:t>
            </w:r>
            <w:r>
              <w:rPr>
                <w:spacing w:val="-6"/>
                <w:w w:val="105"/>
                <w:sz w:val="15"/>
              </w:rPr>
              <w:t>用量</w:t>
            </w:r>
          </w:p>
        </w:tc>
      </w:tr>
      <w:tr>
        <w:trPr>
          <w:trHeight w:val="1183"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line="199" w:lineRule="auto" w:before="80"/>
              <w:ind w:left="70" w:right="34" w:firstLine="38"/>
              <w:rPr>
                <w:rFonts w:ascii="Microsoft JhengHei" w:hAnsi="Microsoft JhengHei" w:eastAsia="Microsoft JhengHei"/>
                <w:sz w:val="15"/>
              </w:rPr>
            </w:pPr>
            <w:r>
              <w:rPr>
                <w:spacing w:val="-2"/>
                <w:w w:val="105"/>
                <w:sz w:val="15"/>
              </w:rPr>
              <w:t>孟鲁司特钠</w:t>
            </w:r>
            <w:r>
              <w:rPr>
                <w:spacing w:val="40"/>
                <w:w w:val="105"/>
                <w:sz w:val="15"/>
              </w:rPr>
              <w:t> </w:t>
            </w:r>
            <w:r>
              <w:rPr>
                <w:rFonts w:ascii="Microsoft JhengHei" w:hAnsi="Microsoft JhengHei" w:eastAsia="Microsoft JhengHei"/>
                <w:spacing w:val="-73"/>
                <w:w w:val="105"/>
                <w:sz w:val="15"/>
              </w:rPr>
              <w:t>ＭｏｎｔｅｌｕｋａｓｔＳｏ–</w:t>
            </w:r>
            <w:r>
              <w:rPr>
                <w:rFonts w:ascii="Microsoft JhengHei" w:hAnsi="Microsoft JhengHei" w:eastAsia="Microsoft JhengHei"/>
                <w:spacing w:val="40"/>
                <w:w w:val="105"/>
                <w:sz w:val="15"/>
              </w:rPr>
              <w:t> </w:t>
            </w:r>
            <w:r>
              <w:rPr>
                <w:rFonts w:ascii="Microsoft JhengHei" w:hAnsi="Microsoft JhengHei" w:eastAsia="Microsoft JhengHei"/>
                <w:spacing w:val="-64"/>
                <w:w w:val="105"/>
                <w:sz w:val="15"/>
              </w:rPr>
              <w:t>ｄｉｕｍ</w:t>
            </w:r>
          </w:p>
          <w:p>
            <w:pPr>
              <w:pStyle w:val="TableParagraph"/>
              <w:spacing w:line="177" w:lineRule="auto"/>
              <w:ind w:left="52" w:firstLine="56"/>
              <w:rPr>
                <w:position w:val="2"/>
                <w:sz w:val="15"/>
              </w:rPr>
            </w:pPr>
            <w:r>
              <w:rPr>
                <w:spacing w:val="-68"/>
                <w:w w:val="105"/>
                <w:position w:val="3"/>
                <w:sz w:val="15"/>
              </w:rPr>
              <w:t>（</w:t>
            </w:r>
            <w:r>
              <w:rPr>
                <w:spacing w:val="-11"/>
                <w:w w:val="105"/>
                <w:position w:val="3"/>
                <w:sz w:val="15"/>
              </w:rPr>
              <w:t>顺尔宁，</w:t>
            </w:r>
            <w:r>
              <w:rPr>
                <w:rFonts w:ascii="Microsoft JhengHei" w:hAnsi="Microsoft JhengHei" w:eastAsia="Microsoft JhengHei"/>
                <w:spacing w:val="-74"/>
                <w:w w:val="105"/>
                <w:position w:val="1"/>
                <w:sz w:val="15"/>
              </w:rPr>
              <w:t>Ｓｉｎ</w:t>
            </w:r>
            <w:r>
              <w:rPr>
                <w:rFonts w:ascii="Microsoft JhengHei" w:hAnsi="Microsoft JhengHei" w:eastAsia="Microsoft JhengHei"/>
                <w:spacing w:val="-74"/>
                <w:w w:val="105"/>
                <w:sz w:val="15"/>
              </w:rPr>
              <w:t>ｇ</w:t>
            </w:r>
            <w:r>
              <w:rPr>
                <w:rFonts w:ascii="Microsoft JhengHei" w:hAnsi="Microsoft JhengHei" w:eastAsia="Microsoft JhengHei"/>
                <w:spacing w:val="-74"/>
                <w:w w:val="105"/>
                <w:position w:val="1"/>
                <w:sz w:val="15"/>
              </w:rPr>
              <w:t>ｕ–</w:t>
            </w:r>
            <w:r>
              <w:rPr>
                <w:rFonts w:ascii="Microsoft JhengHei" w:hAnsi="Microsoft JhengHei" w:eastAsia="Microsoft JhengHei"/>
                <w:spacing w:val="40"/>
                <w:w w:val="105"/>
                <w:position w:val="1"/>
                <w:sz w:val="15"/>
              </w:rPr>
              <w:t> </w:t>
            </w:r>
            <w:r>
              <w:rPr>
                <w:rFonts w:ascii="Microsoft JhengHei" w:hAnsi="Microsoft JhengHei" w:eastAsia="Microsoft JhengHei"/>
                <w:spacing w:val="-99"/>
                <w:w w:val="105"/>
                <w:sz w:val="15"/>
              </w:rPr>
              <w:t>ｌ</w:t>
            </w:r>
            <w:r>
              <w:rPr>
                <w:rFonts w:ascii="Microsoft JhengHei" w:hAnsi="Microsoft JhengHei" w:eastAsia="Microsoft JhengHei"/>
                <w:spacing w:val="-101"/>
                <w:w w:val="105"/>
                <w:sz w:val="15"/>
              </w:rPr>
              <w:t>ａ</w:t>
            </w:r>
            <w:r>
              <w:rPr>
                <w:rFonts w:ascii="Microsoft JhengHei" w:hAnsi="Microsoft JhengHei" w:eastAsia="Microsoft JhengHei"/>
                <w:spacing w:val="-105"/>
                <w:w w:val="105"/>
                <w:sz w:val="15"/>
              </w:rPr>
              <w:t>ｉ</w:t>
            </w:r>
            <w:r>
              <w:rPr>
                <w:rFonts w:ascii="Microsoft JhengHei" w:hAnsi="Microsoft JhengHei" w:eastAsia="Microsoft JhengHei"/>
                <w:spacing w:val="-53"/>
                <w:w w:val="105"/>
                <w:sz w:val="15"/>
              </w:rPr>
              <w:t>ｒ</w:t>
            </w:r>
            <w:r>
              <w:rPr>
                <w:spacing w:val="-2"/>
                <w:w w:val="105"/>
                <w:position w:val="2"/>
                <w:sz w:val="15"/>
              </w:rPr>
              <w:t>）</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咀嚼片：</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p>
            <w:pPr>
              <w:pStyle w:val="TableParagraph"/>
              <w:spacing w:line="174" w:lineRule="exact"/>
              <w:rPr>
                <w:sz w:val="15"/>
              </w:rPr>
            </w:pPr>
            <w:r>
              <w:rPr>
                <w:spacing w:val="-3"/>
                <w:sz w:val="15"/>
              </w:rPr>
              <w:t>包衣片：</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387" w:type="dxa"/>
            <w:tcBorders>
              <w:top w:val="single" w:sz="4" w:space="0" w:color="000000"/>
              <w:left w:val="single" w:sz="4" w:space="0" w:color="000000"/>
              <w:bottom w:val="single" w:sz="4" w:space="0" w:color="000000"/>
              <w:right w:val="nil"/>
            </w:tcBorders>
          </w:tcPr>
          <w:p>
            <w:pPr>
              <w:pStyle w:val="TableParagraph"/>
              <w:spacing w:line="208" w:lineRule="auto" w:before="74"/>
              <w:ind w:right="77" w:firstLine="159"/>
              <w:jc w:val="both"/>
              <w:rPr>
                <w:sz w:val="15"/>
              </w:rPr>
            </w:pPr>
            <w:r>
              <w:rPr>
                <w:spacing w:val="7"/>
                <w:sz w:val="15"/>
              </w:rPr>
              <w:t>本品为长效高度选择性半胱</w:t>
            </w:r>
            <w:r>
              <w:rPr>
                <w:spacing w:val="2"/>
                <w:sz w:val="15"/>
              </w:rPr>
              <w:t>氨酰白三烯</w:t>
            </w:r>
            <w:r>
              <w:rPr>
                <w:rFonts w:ascii="Microsoft JhengHei" w:eastAsia="Microsoft JhengHei"/>
                <w:position w:val="-1"/>
                <w:sz w:val="15"/>
              </w:rPr>
              <w:t>Ｄ４</w:t>
            </w:r>
            <w:r>
              <w:rPr>
                <w:sz w:val="15"/>
              </w:rPr>
              <w:t>受体拮抗剂。临</w:t>
            </w:r>
            <w:r>
              <w:rPr>
                <w:spacing w:val="-2"/>
                <w:w w:val="105"/>
                <w:sz w:val="15"/>
              </w:rPr>
              <w:t>床用于预防哮喘发作</w:t>
            </w:r>
          </w:p>
        </w:tc>
      </w:tr>
      <w:tr>
        <w:trPr>
          <w:trHeight w:val="1178" w:hRule="atLeast"/>
        </w:trPr>
        <w:tc>
          <w:tcPr>
            <w:tcW w:w="1353" w:type="dxa"/>
            <w:tcBorders>
              <w:top w:val="single" w:sz="4" w:space="0" w:color="000000"/>
              <w:left w:val="single" w:sz="8" w:space="0" w:color="000000"/>
              <w:bottom w:val="single" w:sz="8" w:space="0" w:color="000000"/>
              <w:right w:val="single" w:sz="4" w:space="0" w:color="000000"/>
            </w:tcBorders>
          </w:tcPr>
          <w:p>
            <w:pPr>
              <w:pStyle w:val="TableParagraph"/>
              <w:spacing w:line="198" w:lineRule="exact" w:before="55"/>
              <w:ind w:left="108"/>
              <w:rPr>
                <w:sz w:val="15"/>
              </w:rPr>
            </w:pPr>
            <w:r>
              <w:rPr>
                <w:spacing w:val="-3"/>
                <w:sz w:val="15"/>
              </w:rPr>
              <w:t>普仑司特</w:t>
            </w:r>
          </w:p>
          <w:p>
            <w:pPr>
              <w:pStyle w:val="TableParagraph"/>
              <w:spacing w:line="245" w:lineRule="exact"/>
              <w:ind w:left="81"/>
              <w:rPr>
                <w:rFonts w:ascii="Microsoft JhengHei" w:eastAsia="Microsoft JhengHei"/>
                <w:sz w:val="15"/>
              </w:rPr>
            </w:pPr>
            <w:r>
              <w:rPr>
                <w:rFonts w:ascii="Microsoft JhengHei" w:eastAsia="Microsoft JhengHei"/>
                <w:spacing w:val="-78"/>
                <w:w w:val="105"/>
                <w:sz w:val="15"/>
              </w:rPr>
              <w:t>Ｐｒａｎｌｕｋａｓｔ</w:t>
            </w:r>
          </w:p>
          <w:p>
            <w:pPr>
              <w:pStyle w:val="TableParagraph"/>
              <w:spacing w:line="191" w:lineRule="exact"/>
              <w:ind w:left="108"/>
              <w:rPr>
                <w:sz w:val="15"/>
              </w:rPr>
            </w:pPr>
            <w:r>
              <w:rPr>
                <w:spacing w:val="-76"/>
                <w:sz w:val="15"/>
              </w:rPr>
              <w:t>（</w:t>
            </w:r>
            <w:r>
              <w:rPr>
                <w:spacing w:val="-10"/>
                <w:sz w:val="15"/>
              </w:rPr>
              <w:t>哌鲁卡特，普鲁</w:t>
            </w:r>
          </w:p>
          <w:p>
            <w:pPr>
              <w:pStyle w:val="TableParagraph"/>
              <w:spacing w:before="1"/>
              <w:ind w:left="108" w:right="88"/>
              <w:rPr>
                <w:sz w:val="15"/>
              </w:rPr>
            </w:pPr>
            <w:r>
              <w:rPr>
                <w:spacing w:val="2"/>
                <w:w w:val="105"/>
                <w:sz w:val="15"/>
              </w:rPr>
              <w:t>司特，普兰流卡</w:t>
            </w:r>
            <w:r>
              <w:rPr>
                <w:spacing w:val="-4"/>
                <w:w w:val="105"/>
                <w:sz w:val="15"/>
              </w:rPr>
              <w:t>斯特）</w:t>
            </w:r>
          </w:p>
        </w:tc>
        <w:tc>
          <w:tcPr>
            <w:tcW w:w="2028"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5"/>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78"/>
                <w:w w:val="105"/>
                <w:position w:val="1"/>
                <w:sz w:val="15"/>
              </w:rPr>
              <w:t>１１</w:t>
            </w:r>
            <w:r>
              <w:rPr>
                <w:rFonts w:ascii="Microsoft JhengHei" w:eastAsia="Microsoft JhengHei"/>
                <w:spacing w:val="-39"/>
                <w:w w:val="105"/>
                <w:position w:val="1"/>
                <w:sz w:val="15"/>
              </w:rPr>
              <w:t>２</w:t>
            </w:r>
            <w:r>
              <w:rPr>
                <w:rFonts w:ascii="Microsoft JhengHei" w:eastAsia="Microsoft JhengHei"/>
                <w:spacing w:val="-117"/>
                <w:w w:val="105"/>
                <w:position w:val="1"/>
                <w:sz w:val="15"/>
              </w:rPr>
              <w:t>．</w:t>
            </w:r>
            <w:r>
              <w:rPr>
                <w:rFonts w:ascii="Microsoft JhengHei" w:eastAsia="Microsoft JhengHei"/>
                <w:spacing w:val="-12"/>
                <w:w w:val="105"/>
                <w:position w:val="1"/>
                <w:sz w:val="15"/>
              </w:rPr>
              <w:t>５</w:t>
            </w:r>
            <w:r>
              <w:rPr>
                <w:rFonts w:ascii="Microsoft JhengHei" w:eastAsia="Microsoft JhengHei"/>
                <w:spacing w:val="-57"/>
                <w:w w:val="105"/>
                <w:position w:val="1"/>
                <w:sz w:val="15"/>
              </w:rPr>
              <w:t>ｍ</w:t>
            </w:r>
            <w:r>
              <w:rPr>
                <w:rFonts w:ascii="Microsoft JhengHei" w:eastAsia="Microsoft JhengHei"/>
                <w:spacing w:val="-2"/>
                <w:w w:val="105"/>
                <w:sz w:val="15"/>
              </w:rPr>
              <w:t>ｇ</w:t>
            </w:r>
          </w:p>
        </w:tc>
        <w:tc>
          <w:tcPr>
            <w:tcW w:w="2387" w:type="dxa"/>
            <w:tcBorders>
              <w:top w:val="single" w:sz="4" w:space="0" w:color="000000"/>
              <w:left w:val="single" w:sz="4" w:space="0" w:color="000000"/>
              <w:bottom w:val="single" w:sz="8" w:space="0" w:color="000000"/>
              <w:right w:val="nil"/>
            </w:tcBorders>
          </w:tcPr>
          <w:p>
            <w:pPr>
              <w:pStyle w:val="TableParagraph"/>
              <w:spacing w:line="196" w:lineRule="exact" w:before="55"/>
              <w:ind w:left="315"/>
              <w:rPr>
                <w:sz w:val="15"/>
              </w:rPr>
            </w:pPr>
            <w:r>
              <w:rPr>
                <w:spacing w:val="-2"/>
                <w:w w:val="105"/>
                <w:sz w:val="15"/>
              </w:rPr>
              <w:t>本 品 为 半 胱 氨 酰 白 三 烯</w:t>
            </w:r>
            <w:r>
              <w:rPr>
                <w:w w:val="105"/>
                <w:sz w:val="15"/>
              </w:rPr>
              <w:t> </w:t>
            </w:r>
          </w:p>
          <w:p>
            <w:pPr>
              <w:pStyle w:val="TableParagraph"/>
              <w:spacing w:line="194" w:lineRule="auto" w:before="20"/>
              <w:ind w:left="90" w:right="13" w:firstLine="23"/>
              <w:rPr>
                <w:sz w:val="15"/>
              </w:rPr>
            </w:pPr>
            <w:r>
              <w:rPr>
                <w:spacing w:val="-58"/>
                <w:sz w:val="15"/>
              </w:rPr>
              <w:t>（</w:t>
            </w:r>
            <w:r>
              <w:rPr>
                <w:rFonts w:ascii="Microsoft JhengHei" w:eastAsia="Microsoft JhengHei"/>
                <w:spacing w:val="-58"/>
                <w:position w:val="-1"/>
                <w:sz w:val="15"/>
              </w:rPr>
              <w:t>ＬＴｓ</w:t>
            </w:r>
            <w:r>
              <w:rPr>
                <w:spacing w:val="-58"/>
                <w:sz w:val="15"/>
              </w:rPr>
              <w:t>）</w:t>
            </w:r>
            <w:r>
              <w:rPr>
                <w:spacing w:val="11"/>
                <w:sz w:val="15"/>
              </w:rPr>
              <w:t>受体拮抗剂，与 </w:t>
            </w:r>
            <w:r>
              <w:rPr>
                <w:rFonts w:ascii="Microsoft JhengHei" w:eastAsia="Microsoft JhengHei"/>
                <w:spacing w:val="-52"/>
                <w:position w:val="-1"/>
                <w:sz w:val="15"/>
              </w:rPr>
              <w:t>ＬＴＣ４</w:t>
            </w:r>
            <w:r>
              <w:rPr>
                <w:sz w:val="15"/>
              </w:rPr>
              <w:t>、</w:t>
            </w:r>
            <w:r>
              <w:rPr>
                <w:w w:val="105"/>
                <w:sz w:val="15"/>
              </w:rPr>
              <w:t> </w:t>
            </w:r>
            <w:r>
              <w:rPr>
                <w:rFonts w:ascii="Microsoft JhengHei" w:eastAsia="Microsoft JhengHei"/>
                <w:spacing w:val="-17"/>
                <w:w w:val="105"/>
                <w:position w:val="-1"/>
                <w:sz w:val="15"/>
              </w:rPr>
              <w:t>ＬＴＤ４</w:t>
            </w:r>
            <w:r>
              <w:rPr>
                <w:spacing w:val="-17"/>
                <w:w w:val="105"/>
                <w:sz w:val="15"/>
              </w:rPr>
              <w:t>、</w:t>
            </w:r>
            <w:r>
              <w:rPr>
                <w:rFonts w:ascii="Microsoft JhengHei" w:eastAsia="Microsoft JhengHei"/>
                <w:spacing w:val="-19"/>
                <w:w w:val="105"/>
                <w:position w:val="-1"/>
                <w:sz w:val="15"/>
              </w:rPr>
              <w:t>ＬＴＥ４ </w:t>
            </w:r>
            <w:r>
              <w:rPr>
                <w:spacing w:val="-17"/>
                <w:w w:val="105"/>
                <w:sz w:val="15"/>
              </w:rPr>
              <w:t>受体选择性结合</w:t>
            </w:r>
            <w:r>
              <w:rPr>
                <w:spacing w:val="5"/>
                <w:w w:val="105"/>
                <w:sz w:val="15"/>
              </w:rPr>
              <w:t>而拮抗其作用。作用及应用同</w:t>
            </w:r>
          </w:p>
          <w:p>
            <w:pPr>
              <w:pStyle w:val="TableParagraph"/>
              <w:spacing w:before="13"/>
              <w:rPr>
                <w:sz w:val="15"/>
              </w:rPr>
            </w:pPr>
            <w:r>
              <w:rPr>
                <w:spacing w:val="-1"/>
                <w:sz w:val="15"/>
              </w:rPr>
              <w:t>扎鲁司特。用于支气管哮喘</w:t>
            </w:r>
          </w:p>
        </w:tc>
      </w:tr>
    </w:tbl>
    <w:p>
      <w:pPr>
        <w:pStyle w:val="TableParagraph"/>
        <w:spacing w:after="0"/>
        <w:rPr>
          <w:sz w:val="15"/>
        </w:rPr>
        <w:sectPr>
          <w:type w:val="continuous"/>
          <w:pgSz w:w="6230" w:h="9730"/>
          <w:pgMar w:top="11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１８５</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86"/>
        <w:gridCol w:w="3183"/>
      </w:tblGrid>
      <w:tr>
        <w:trPr>
          <w:trHeight w:val="305" w:hRule="atLeast"/>
        </w:trPr>
        <w:tc>
          <w:tcPr>
            <w:tcW w:w="2586" w:type="dxa"/>
            <w:tcBorders>
              <w:left w:val="single" w:sz="4" w:space="0" w:color="000000"/>
              <w:bottom w:val="single" w:sz="4" w:space="0" w:color="000000"/>
              <w:right w:val="single" w:sz="4" w:space="0" w:color="000000"/>
            </w:tcBorders>
          </w:tcPr>
          <w:p>
            <w:pPr>
              <w:pStyle w:val="TableParagraph"/>
              <w:spacing w:before="52"/>
              <w:ind w:left="0" w:right="774"/>
              <w:jc w:val="right"/>
              <w:rPr>
                <w:sz w:val="15"/>
              </w:rPr>
            </w:pPr>
            <w:r>
              <w:rPr>
                <w:spacing w:val="3"/>
                <w:w w:val="105"/>
                <w:sz w:val="15"/>
              </w:rPr>
              <w:t>用 法 与 用 量</w:t>
            </w:r>
          </w:p>
        </w:tc>
        <w:tc>
          <w:tcPr>
            <w:tcW w:w="3183" w:type="dxa"/>
            <w:tcBorders>
              <w:left w:val="single" w:sz="4" w:space="0" w:color="000000"/>
              <w:bottom w:val="single" w:sz="4" w:space="0" w:color="000000"/>
            </w:tcBorders>
          </w:tcPr>
          <w:p>
            <w:pPr>
              <w:pStyle w:val="TableParagraph"/>
              <w:tabs>
                <w:tab w:pos="1519" w:val="left" w:leader="none"/>
                <w:tab w:pos="1996" w:val="left" w:leader="none"/>
              </w:tabs>
              <w:spacing w:before="52"/>
              <w:ind w:left="1041"/>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3093"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line="177" w:lineRule="auto" w:before="69"/>
              <w:ind w:right="17"/>
              <w:rPr>
                <w:sz w:val="15"/>
              </w:rPr>
            </w:pPr>
            <w:r>
              <w:rPr>
                <w:spacing w:val="-20"/>
                <w:w w:val="105"/>
                <w:sz w:val="15"/>
              </w:rPr>
              <w:t>干粉吸入：</w:t>
            </w:r>
            <w:r>
              <w:rPr>
                <w:rFonts w:ascii="Microsoft JhengHei" w:eastAsia="Microsoft JhengHei"/>
                <w:spacing w:val="-53"/>
                <w:w w:val="105"/>
                <w:position w:val="-1"/>
                <w:sz w:val="15"/>
              </w:rPr>
              <w:t>２０</w:t>
            </w:r>
            <w:r>
              <w:rPr>
                <w:rFonts w:ascii="Microsoft JhengHei" w:eastAsia="Microsoft JhengHei"/>
                <w:spacing w:val="-9"/>
                <w:position w:val="-1"/>
                <w:sz w:val="15"/>
              </w:rPr>
              <w:t> </w:t>
            </w:r>
            <w:r>
              <w:rPr>
                <w:rFonts w:ascii="Microsoft JhengHei" w:eastAsia="Microsoft JhengHei"/>
                <w:spacing w:val="-11"/>
                <w:w w:val="105"/>
                <w:position w:val="-1"/>
                <w:sz w:val="15"/>
              </w:rPr>
              <w:t>ｍ</w:t>
            </w:r>
            <w:r>
              <w:rPr>
                <w:rFonts w:ascii="Microsoft JhengHei" w:eastAsia="Microsoft JhengHei"/>
                <w:spacing w:val="-11"/>
                <w:w w:val="105"/>
                <w:position w:val="-2"/>
                <w:sz w:val="15"/>
              </w:rPr>
              <w:t>ｇ</w:t>
            </w:r>
            <w:r>
              <w:rPr>
                <w:spacing w:val="-11"/>
                <w:w w:val="105"/>
                <w:sz w:val="15"/>
              </w:rPr>
              <w:t>／次，</w:t>
            </w:r>
            <w:r>
              <w:rPr>
                <w:rFonts w:ascii="Microsoft JhengHei" w:eastAsia="Microsoft JhengHei"/>
                <w:spacing w:val="-12"/>
                <w:w w:val="105"/>
                <w:position w:val="-1"/>
                <w:sz w:val="15"/>
              </w:rPr>
              <w:t>４ </w:t>
            </w:r>
            <w:r>
              <w:rPr>
                <w:spacing w:val="-33"/>
                <w:w w:val="105"/>
                <w:sz w:val="15"/>
              </w:rPr>
              <w:t>次／</w:t>
            </w:r>
            <w:r>
              <w:rPr>
                <w:rFonts w:ascii="Microsoft JhengHei" w:eastAsia="Microsoft JhengHei"/>
                <w:spacing w:val="-55"/>
                <w:w w:val="105"/>
                <w:position w:val="-1"/>
                <w:sz w:val="15"/>
              </w:rPr>
              <w:t>ｄ</w:t>
            </w:r>
            <w:r>
              <w:rPr>
                <w:spacing w:val="-33"/>
                <w:w w:val="105"/>
                <w:sz w:val="15"/>
              </w:rPr>
              <w:t>；症</w:t>
            </w:r>
            <w:r>
              <w:rPr>
                <w:spacing w:val="6"/>
                <w:sz w:val="15"/>
              </w:rPr>
              <w:t>状减轻后</w:t>
            </w:r>
            <w:r>
              <w:rPr>
                <w:spacing w:val="-107"/>
                <w:sz w:val="15"/>
              </w:rPr>
              <w:t>，</w:t>
            </w:r>
            <w:r>
              <w:rPr>
                <w:rFonts w:ascii="Microsoft JhengHei" w:eastAsia="Microsoft JhengHei"/>
                <w:spacing w:val="-49"/>
                <w:position w:val="-1"/>
                <w:sz w:val="15"/>
              </w:rPr>
              <w:t>４０</w:t>
            </w:r>
            <w:r>
              <w:rPr>
                <w:rFonts w:ascii="Malgun Gothic" w:eastAsia="Malgun Gothic"/>
                <w:spacing w:val="-28"/>
                <w:position w:val="-2"/>
                <w:sz w:val="15"/>
              </w:rPr>
              <w:t>～</w:t>
            </w:r>
            <w:r>
              <w:rPr>
                <w:rFonts w:ascii="Microsoft JhengHei" w:eastAsia="Microsoft JhengHei"/>
                <w:spacing w:val="-35"/>
                <w:position w:val="-1"/>
                <w:sz w:val="15"/>
              </w:rPr>
              <w:t>６０</w:t>
            </w:r>
            <w:r>
              <w:rPr>
                <w:rFonts w:ascii="Microsoft JhengHei" w:eastAsia="Microsoft JhengHei"/>
                <w:spacing w:val="-53"/>
                <w:position w:val="-1"/>
                <w:sz w:val="15"/>
              </w:rPr>
              <w:t>ｍ</w:t>
            </w:r>
            <w:r>
              <w:rPr>
                <w:rFonts w:ascii="Microsoft JhengHei" w:eastAsia="Microsoft JhengHei"/>
                <w:spacing w:val="-60"/>
                <w:position w:val="-2"/>
                <w:sz w:val="15"/>
              </w:rPr>
              <w:t>ｇ</w:t>
            </w:r>
            <w:r>
              <w:rPr>
                <w:spacing w:val="-72"/>
                <w:sz w:val="15"/>
              </w:rPr>
              <w:t>／</w:t>
            </w:r>
            <w:r>
              <w:rPr>
                <w:rFonts w:ascii="Microsoft JhengHei" w:eastAsia="Microsoft JhengHei"/>
                <w:spacing w:val="-41"/>
                <w:position w:val="-1"/>
                <w:sz w:val="15"/>
              </w:rPr>
              <w:t>ｄ</w:t>
            </w:r>
            <w:r>
              <w:rPr>
                <w:spacing w:val="-9"/>
                <w:sz w:val="15"/>
              </w:rPr>
              <w:t>；维持量，</w:t>
            </w:r>
          </w:p>
          <w:p>
            <w:pPr>
              <w:pStyle w:val="TableParagraph"/>
              <w:spacing w:line="238" w:lineRule="exact"/>
              <w:ind w:left="74"/>
              <w:rPr>
                <w:rFonts w:ascii="Microsoft JhengHei" w:eastAsia="Microsoft JhengHei"/>
                <w:position w:val="1"/>
                <w:sz w:val="15"/>
              </w:rPr>
            </w:pPr>
            <w:r>
              <w:rPr>
                <w:rFonts w:ascii="Microsoft JhengHei" w:eastAsia="Microsoft JhengHei"/>
                <w:spacing w:val="-15"/>
                <w:w w:val="105"/>
                <w:position w:val="1"/>
                <w:sz w:val="15"/>
              </w:rPr>
              <w:t>２０ｍ</w:t>
            </w:r>
            <w:r>
              <w:rPr>
                <w:rFonts w:ascii="Microsoft JhengHei" w:eastAsia="Microsoft JhengHei"/>
                <w:spacing w:val="-15"/>
                <w:w w:val="105"/>
                <w:sz w:val="15"/>
              </w:rPr>
              <w:t>ｇ</w:t>
            </w:r>
            <w:r>
              <w:rPr>
                <w:spacing w:val="-15"/>
                <w:w w:val="105"/>
                <w:position w:val="3"/>
                <w:sz w:val="15"/>
              </w:rPr>
              <w:t>／</w:t>
            </w:r>
            <w:r>
              <w:rPr>
                <w:rFonts w:ascii="Microsoft JhengHei" w:eastAsia="Microsoft JhengHei"/>
                <w:spacing w:val="-15"/>
                <w:w w:val="105"/>
                <w:position w:val="1"/>
                <w:sz w:val="15"/>
              </w:rPr>
              <w:t>ｄ</w:t>
            </w:r>
          </w:p>
          <w:p>
            <w:pPr>
              <w:pStyle w:val="TableParagraph"/>
              <w:spacing w:before="137"/>
              <w:rPr>
                <w:rFonts w:ascii="Microsoft JhengHei" w:eastAsia="Microsoft JhengHei"/>
                <w:position w:val="1"/>
                <w:sz w:val="15"/>
              </w:rPr>
            </w:pPr>
            <w:r>
              <w:rPr>
                <w:position w:val="3"/>
                <w:sz w:val="15"/>
              </w:rPr>
              <w:t>气雾吸入</w:t>
            </w:r>
            <w:r>
              <w:rPr>
                <w:spacing w:val="-119"/>
                <w:position w:val="3"/>
                <w:sz w:val="15"/>
              </w:rPr>
              <w:t>：</w:t>
            </w:r>
            <w:r>
              <w:rPr>
                <w:rFonts w:ascii="Microsoft JhengHei" w:eastAsia="Microsoft JhengHei"/>
                <w:spacing w:val="-67"/>
                <w:position w:val="1"/>
                <w:sz w:val="15"/>
              </w:rPr>
              <w:t>３．５</w:t>
            </w:r>
            <w:r>
              <w:rPr>
                <w:rFonts w:ascii="Malgun Gothic" w:eastAsia="Malgun Gothic"/>
                <w:spacing w:val="-39"/>
                <w:sz w:val="15"/>
              </w:rPr>
              <w:t>～</w:t>
            </w:r>
            <w:r>
              <w:rPr>
                <w:rFonts w:ascii="Microsoft JhengHei" w:eastAsia="Microsoft JhengHei"/>
                <w:spacing w:val="-14"/>
                <w:position w:val="1"/>
                <w:sz w:val="15"/>
              </w:rPr>
              <w:t>７</w:t>
            </w:r>
            <w:r>
              <w:rPr>
                <w:rFonts w:ascii="Microsoft JhengHei" w:eastAsia="Microsoft JhengHei"/>
                <w:spacing w:val="-61"/>
                <w:position w:val="1"/>
                <w:sz w:val="15"/>
              </w:rPr>
              <w:t>ｍ</w:t>
            </w:r>
            <w:r>
              <w:rPr>
                <w:rFonts w:ascii="Microsoft JhengHei" w:eastAsia="Microsoft JhengHei"/>
                <w:spacing w:val="-66"/>
                <w:sz w:val="15"/>
              </w:rPr>
              <w:t>ｇ</w:t>
            </w:r>
            <w:r>
              <w:rPr>
                <w:spacing w:val="-53"/>
                <w:position w:val="3"/>
                <w:sz w:val="15"/>
              </w:rPr>
              <w:t>／次，</w:t>
            </w:r>
            <w:r>
              <w:rPr>
                <w:rFonts w:ascii="Microsoft JhengHei" w:eastAsia="Microsoft JhengHei"/>
                <w:spacing w:val="-41"/>
                <w:position w:val="1"/>
                <w:sz w:val="15"/>
              </w:rPr>
              <w:t>３</w:t>
            </w:r>
            <w:r>
              <w:rPr>
                <w:rFonts w:ascii="Malgun Gothic" w:eastAsia="Malgun Gothic"/>
                <w:spacing w:val="-39"/>
                <w:sz w:val="15"/>
              </w:rPr>
              <w:t>～</w:t>
            </w:r>
            <w:r>
              <w:rPr>
                <w:rFonts w:ascii="Microsoft JhengHei" w:eastAsia="Microsoft JhengHei"/>
                <w:spacing w:val="-2"/>
                <w:position w:val="1"/>
                <w:sz w:val="15"/>
              </w:rPr>
              <w:t>４</w:t>
            </w:r>
            <w:r>
              <w:rPr>
                <w:spacing w:val="-3"/>
                <w:position w:val="3"/>
                <w:sz w:val="15"/>
              </w:rPr>
              <w:t>次／</w:t>
            </w:r>
            <w:r>
              <w:rPr>
                <w:rFonts w:ascii="Microsoft JhengHei" w:eastAsia="Microsoft JhengHei"/>
                <w:spacing w:val="-5"/>
                <w:position w:val="1"/>
                <w:sz w:val="15"/>
              </w:rPr>
              <w:t>ｄ</w:t>
            </w:r>
          </w:p>
        </w:tc>
        <w:tc>
          <w:tcPr>
            <w:tcW w:w="3183" w:type="dxa"/>
            <w:tcBorders>
              <w:top w:val="single" w:sz="4" w:space="0" w:color="000000"/>
              <w:left w:val="single" w:sz="4" w:space="0" w:color="000000"/>
              <w:bottom w:val="single" w:sz="4" w:space="0" w:color="000000"/>
            </w:tcBorders>
          </w:tcPr>
          <w:p>
            <w:pPr>
              <w:pStyle w:val="TableParagraph"/>
              <w:spacing w:line="206" w:lineRule="auto" w:before="58"/>
              <w:ind w:left="112" w:right="73" w:firstLine="157"/>
              <w:jc w:val="both"/>
              <w:rPr>
                <w:sz w:val="15"/>
              </w:rPr>
            </w:pPr>
            <w:r>
              <w:rPr>
                <w:rFonts w:ascii="Malgun Gothic" w:hAnsi="Malgun Gothic" w:eastAsia="Malgun Gothic"/>
                <w:spacing w:val="4"/>
                <w:w w:val="103"/>
                <w:position w:val="-2"/>
                <w:sz w:val="15"/>
              </w:rPr>
              <w:t>①</w:t>
            </w:r>
            <w:r>
              <w:rPr>
                <w:spacing w:val="3"/>
                <w:w w:val="103"/>
                <w:sz w:val="15"/>
              </w:rPr>
              <w:t>获明显疗效后</w:t>
            </w:r>
            <w:r>
              <w:rPr>
                <w:spacing w:val="-76"/>
                <w:w w:val="103"/>
                <w:sz w:val="15"/>
              </w:rPr>
              <w:t>，</w:t>
            </w:r>
            <w:r>
              <w:rPr>
                <w:spacing w:val="6"/>
                <w:w w:val="103"/>
                <w:sz w:val="15"/>
              </w:rPr>
              <w:t>可减少给药次数</w:t>
            </w:r>
            <w:r>
              <w:rPr>
                <w:spacing w:val="7"/>
                <w:w w:val="103"/>
                <w:sz w:val="15"/>
              </w:rPr>
              <w:t>。</w:t>
            </w:r>
            <w:r>
              <w:rPr>
                <w:spacing w:val="3"/>
                <w:w w:val="103"/>
                <w:sz w:val="15"/>
              </w:rPr>
              <w:t>如需停药</w:t>
            </w:r>
            <w:r>
              <w:rPr>
                <w:spacing w:val="-74"/>
                <w:w w:val="103"/>
                <w:sz w:val="15"/>
              </w:rPr>
              <w:t>，</w:t>
            </w:r>
            <w:r>
              <w:rPr>
                <w:spacing w:val="15"/>
                <w:w w:val="103"/>
                <w:sz w:val="15"/>
              </w:rPr>
              <w:t>亦应逐步减量后再停</w:t>
            </w:r>
            <w:r>
              <w:rPr>
                <w:spacing w:val="15"/>
                <w:w w:val="103"/>
                <w:sz w:val="15"/>
              </w:rPr>
              <w:t>。</w:t>
            </w:r>
            <w:r>
              <w:rPr>
                <w:spacing w:val="15"/>
                <w:w w:val="103"/>
                <w:sz w:val="15"/>
              </w:rPr>
              <w:t>不能突然停</w:t>
            </w:r>
            <w:r>
              <w:rPr>
                <w:spacing w:val="3"/>
                <w:w w:val="103"/>
                <w:sz w:val="15"/>
              </w:rPr>
              <w:t>药</w:t>
            </w:r>
            <w:r>
              <w:rPr>
                <w:spacing w:val="-78"/>
                <w:w w:val="103"/>
                <w:sz w:val="15"/>
              </w:rPr>
              <w:t>，</w:t>
            </w:r>
            <w:r>
              <w:rPr>
                <w:spacing w:val="3"/>
                <w:w w:val="103"/>
                <w:sz w:val="15"/>
              </w:rPr>
              <w:t>以防哮喘复发</w:t>
            </w:r>
            <w:r>
              <w:rPr>
                <w:spacing w:val="4"/>
                <w:w w:val="103"/>
                <w:sz w:val="15"/>
              </w:rPr>
              <w:t>。</w:t>
            </w:r>
            <w:r>
              <w:rPr>
                <w:rFonts w:ascii="Malgun Gothic" w:hAnsi="Malgun Gothic" w:eastAsia="Malgun Gothic"/>
                <w:spacing w:val="4"/>
                <w:w w:val="103"/>
                <w:position w:val="-2"/>
                <w:sz w:val="15"/>
              </w:rPr>
              <w:t>②</w:t>
            </w:r>
            <w:r>
              <w:rPr>
                <w:spacing w:val="7"/>
                <w:w w:val="103"/>
                <w:sz w:val="15"/>
              </w:rPr>
              <w:t>极少数人在开始用药</w:t>
            </w:r>
            <w:r>
              <w:rPr>
                <w:spacing w:val="2"/>
                <w:w w:val="103"/>
                <w:sz w:val="15"/>
              </w:rPr>
              <w:t>时出现哮喘加重</w:t>
            </w:r>
            <w:r>
              <w:rPr>
                <w:spacing w:val="-76"/>
                <w:w w:val="103"/>
                <w:sz w:val="15"/>
              </w:rPr>
              <w:t>，</w:t>
            </w:r>
            <w:r>
              <w:rPr>
                <w:spacing w:val="4"/>
                <w:w w:val="103"/>
                <w:sz w:val="15"/>
              </w:rPr>
              <w:t>此时可先吸入少许扩张支</w:t>
            </w:r>
            <w:r>
              <w:rPr>
                <w:spacing w:val="3"/>
                <w:w w:val="103"/>
                <w:sz w:val="15"/>
              </w:rPr>
              <w:t>气管的气雾剂</w:t>
            </w:r>
            <w:r>
              <w:rPr>
                <w:spacing w:val="-76"/>
                <w:w w:val="103"/>
                <w:sz w:val="15"/>
              </w:rPr>
              <w:t>，</w:t>
            </w:r>
            <w:r>
              <w:rPr>
                <w:spacing w:val="4"/>
                <w:w w:val="103"/>
                <w:sz w:val="15"/>
              </w:rPr>
              <w:t>如异丙肾上腺素</w:t>
            </w:r>
            <w:r>
              <w:rPr>
                <w:spacing w:val="7"/>
                <w:w w:val="103"/>
                <w:sz w:val="15"/>
              </w:rPr>
              <w:t>。</w:t>
            </w:r>
            <w:r>
              <w:rPr>
                <w:rFonts w:ascii="Malgun Gothic" w:hAnsi="Malgun Gothic" w:eastAsia="Malgun Gothic"/>
                <w:spacing w:val="9"/>
                <w:w w:val="103"/>
                <w:position w:val="-2"/>
                <w:sz w:val="15"/>
              </w:rPr>
              <w:t>③</w:t>
            </w:r>
            <w:r>
              <w:rPr>
                <w:spacing w:val="4"/>
                <w:w w:val="103"/>
                <w:sz w:val="15"/>
              </w:rPr>
              <w:t>原来用</w:t>
            </w:r>
            <w:r>
              <w:rPr>
                <w:spacing w:val="3"/>
                <w:w w:val="103"/>
                <w:sz w:val="15"/>
              </w:rPr>
              <w:t>肾上腺皮质激素或其他平喘药治疗者</w:t>
            </w:r>
            <w:r>
              <w:rPr>
                <w:spacing w:val="-70"/>
                <w:w w:val="103"/>
                <w:sz w:val="15"/>
              </w:rPr>
              <w:t>，</w:t>
            </w:r>
            <w:r>
              <w:rPr>
                <w:spacing w:val="3"/>
                <w:w w:val="103"/>
                <w:sz w:val="15"/>
              </w:rPr>
              <w:t>用本</w:t>
            </w:r>
            <w:r>
              <w:rPr>
                <w:spacing w:val="5"/>
                <w:w w:val="103"/>
                <w:sz w:val="15"/>
              </w:rPr>
              <w:t>品后应继续用原药至少</w:t>
            </w:r>
            <w:r>
              <w:rPr>
                <w:rFonts w:ascii="Microsoft JhengHei" w:hAnsi="Microsoft JhengHei" w:eastAsia="Microsoft JhengHei"/>
                <w:spacing w:val="11"/>
                <w:w w:val="103"/>
                <w:position w:val="-1"/>
                <w:sz w:val="15"/>
              </w:rPr>
              <w:t>１</w:t>
            </w:r>
            <w:r>
              <w:rPr>
                <w:spacing w:val="13"/>
                <w:w w:val="103"/>
                <w:sz w:val="15"/>
              </w:rPr>
              <w:t>周或至症状改善</w:t>
            </w:r>
            <w:r>
              <w:rPr>
                <w:spacing w:val="3"/>
                <w:w w:val="103"/>
                <w:sz w:val="15"/>
              </w:rPr>
              <w:t>后</w:t>
            </w:r>
            <w:r>
              <w:rPr>
                <w:spacing w:val="-76"/>
                <w:w w:val="103"/>
                <w:sz w:val="15"/>
              </w:rPr>
              <w:t>，</w:t>
            </w:r>
            <w:r>
              <w:rPr>
                <w:spacing w:val="3"/>
                <w:w w:val="103"/>
                <w:sz w:val="15"/>
              </w:rPr>
              <w:t>才能逐渐减量或停用原用药物</w:t>
            </w:r>
            <w:r>
              <w:rPr>
                <w:spacing w:val="7"/>
                <w:w w:val="103"/>
                <w:sz w:val="15"/>
              </w:rPr>
              <w:t>。</w:t>
            </w:r>
            <w:r>
              <w:rPr>
                <w:rFonts w:ascii="Malgun Gothic" w:hAnsi="Malgun Gothic" w:eastAsia="Malgun Gothic"/>
                <w:spacing w:val="9"/>
                <w:w w:val="103"/>
                <w:position w:val="-2"/>
                <w:sz w:val="15"/>
              </w:rPr>
              <w:t>④</w:t>
            </w:r>
            <w:r>
              <w:rPr>
                <w:spacing w:val="3"/>
                <w:w w:val="103"/>
                <w:sz w:val="15"/>
              </w:rPr>
              <w:t>对于</w:t>
            </w:r>
            <w:r>
              <w:rPr>
                <w:spacing w:val="4"/>
                <w:w w:val="103"/>
                <w:sz w:val="15"/>
              </w:rPr>
              <w:t>季节性外源性过敏原引起的支气管哮喘病</w:t>
            </w:r>
            <w:r>
              <w:rPr>
                <w:spacing w:val="3"/>
                <w:w w:val="103"/>
                <w:sz w:val="15"/>
              </w:rPr>
              <w:t>例应在支气管哮喘好发时期之前</w:t>
            </w:r>
            <w:r>
              <w:rPr>
                <w:rFonts w:ascii="Microsoft JhengHei" w:hAnsi="Microsoft JhengHei" w:eastAsia="Microsoft JhengHei"/>
                <w:spacing w:val="-31"/>
                <w:w w:val="103"/>
                <w:position w:val="-1"/>
                <w:sz w:val="15"/>
              </w:rPr>
              <w:t>２</w:t>
            </w:r>
            <w:r>
              <w:rPr>
                <w:rFonts w:ascii="Malgun Gothic" w:hAnsi="Malgun Gothic" w:eastAsia="Malgun Gothic"/>
                <w:spacing w:val="-30"/>
                <w:w w:val="103"/>
                <w:position w:val="-2"/>
                <w:sz w:val="15"/>
              </w:rPr>
              <w:t>～</w:t>
            </w:r>
            <w:r>
              <w:rPr>
                <w:rFonts w:ascii="Microsoft JhengHei" w:hAnsi="Microsoft JhengHei" w:eastAsia="Microsoft JhengHei"/>
                <w:spacing w:val="7"/>
                <w:w w:val="103"/>
                <w:position w:val="-1"/>
                <w:sz w:val="15"/>
              </w:rPr>
              <w:t>３</w:t>
            </w:r>
            <w:r>
              <w:rPr>
                <w:spacing w:val="3"/>
                <w:w w:val="103"/>
                <w:sz w:val="15"/>
              </w:rPr>
              <w:t>周提</w:t>
            </w:r>
            <w:r>
              <w:rPr>
                <w:spacing w:val="1"/>
                <w:w w:val="103"/>
                <w:sz w:val="15"/>
              </w:rPr>
              <w:t>前用药</w:t>
            </w:r>
          </w:p>
        </w:tc>
      </w:tr>
      <w:tr>
        <w:trPr>
          <w:trHeight w:val="2456"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5"/>
              <w:ind w:left="0" w:right="846"/>
              <w:jc w:val="right"/>
              <w:rPr>
                <w:rFonts w:ascii="Microsoft JhengHei" w:eastAsia="Microsoft JhengHei"/>
                <w:position w:val="-1"/>
                <w:sz w:val="15"/>
              </w:rPr>
            </w:pPr>
            <w:r>
              <w:rPr>
                <w:sz w:val="15"/>
              </w:rPr>
              <w:t>口服</w:t>
            </w:r>
            <w:r>
              <w:rPr>
                <w:spacing w:val="-115"/>
                <w:sz w:val="15"/>
              </w:rPr>
              <w:t>：</w:t>
            </w:r>
            <w:r>
              <w:rPr>
                <w:rFonts w:ascii="Microsoft JhengHei" w:eastAsia="Microsoft JhengHei"/>
                <w:spacing w:val="-43"/>
                <w:position w:val="-1"/>
                <w:sz w:val="15"/>
              </w:rPr>
              <w:t>２０</w:t>
            </w:r>
            <w:r>
              <w:rPr>
                <w:rFonts w:ascii="Microsoft JhengHei" w:eastAsia="Microsoft JhengHei"/>
                <w:spacing w:val="-55"/>
                <w:position w:val="-1"/>
                <w:sz w:val="15"/>
              </w:rPr>
              <w:t>ｍ</w:t>
            </w:r>
            <w:r>
              <w:rPr>
                <w:rFonts w:ascii="Microsoft JhengHei" w:eastAsia="Microsoft JhengHei"/>
                <w:spacing w:val="-61"/>
                <w:position w:val="-2"/>
                <w:sz w:val="15"/>
              </w:rPr>
              <w:t>ｇ</w:t>
            </w:r>
            <w:r>
              <w:rPr>
                <w:spacing w:val="-51"/>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3183" w:type="dxa"/>
            <w:tcBorders>
              <w:top w:val="single" w:sz="4" w:space="0" w:color="000000"/>
              <w:left w:val="single" w:sz="4" w:space="0" w:color="000000"/>
              <w:bottom w:val="single" w:sz="4" w:space="0" w:color="000000"/>
            </w:tcBorders>
          </w:tcPr>
          <w:p>
            <w:pPr>
              <w:pStyle w:val="TableParagraph"/>
              <w:spacing w:line="192" w:lineRule="auto" w:before="68"/>
              <w:ind w:left="112" w:right="74" w:firstLine="159"/>
              <w:jc w:val="both"/>
              <w:rPr>
                <w:sz w:val="15"/>
              </w:rPr>
            </w:pPr>
            <w:r>
              <w:rPr>
                <w:rFonts w:ascii="Malgun Gothic" w:hAnsi="Malgun Gothic" w:eastAsia="Malgun Gothic"/>
                <w:spacing w:val="4"/>
                <w:w w:val="103"/>
                <w:position w:val="-2"/>
                <w:sz w:val="15"/>
              </w:rPr>
              <w:t>①</w:t>
            </w:r>
            <w:r>
              <w:rPr>
                <w:spacing w:val="3"/>
                <w:w w:val="103"/>
                <w:sz w:val="15"/>
              </w:rPr>
              <w:t>偶见口干</w:t>
            </w:r>
            <w:r>
              <w:rPr>
                <w:spacing w:val="-72"/>
                <w:w w:val="103"/>
                <w:sz w:val="15"/>
              </w:rPr>
              <w:t>、</w:t>
            </w:r>
            <w:r>
              <w:rPr>
                <w:spacing w:val="4"/>
                <w:w w:val="103"/>
                <w:sz w:val="15"/>
              </w:rPr>
              <w:t>头晕</w:t>
            </w:r>
            <w:r>
              <w:rPr>
                <w:spacing w:val="-72"/>
                <w:w w:val="103"/>
                <w:sz w:val="15"/>
              </w:rPr>
              <w:t>、</w:t>
            </w:r>
            <w:r>
              <w:rPr>
                <w:spacing w:val="4"/>
                <w:w w:val="103"/>
                <w:sz w:val="15"/>
              </w:rPr>
              <w:t>心悸</w:t>
            </w:r>
            <w:r>
              <w:rPr>
                <w:spacing w:val="-72"/>
                <w:w w:val="103"/>
                <w:sz w:val="15"/>
              </w:rPr>
              <w:t>、</w:t>
            </w:r>
            <w:r>
              <w:rPr>
                <w:spacing w:val="4"/>
                <w:w w:val="103"/>
                <w:sz w:val="15"/>
              </w:rPr>
              <w:t>胸闷</w:t>
            </w:r>
            <w:r>
              <w:rPr>
                <w:spacing w:val="-72"/>
                <w:w w:val="103"/>
                <w:sz w:val="15"/>
              </w:rPr>
              <w:t>、</w:t>
            </w:r>
            <w:r>
              <w:rPr>
                <w:spacing w:val="4"/>
                <w:w w:val="103"/>
                <w:sz w:val="15"/>
              </w:rPr>
              <w:t>恶心</w:t>
            </w:r>
            <w:r>
              <w:rPr>
                <w:spacing w:val="-72"/>
                <w:w w:val="103"/>
                <w:sz w:val="15"/>
              </w:rPr>
              <w:t>、</w:t>
            </w:r>
            <w:r>
              <w:rPr>
                <w:spacing w:val="2"/>
                <w:w w:val="103"/>
                <w:sz w:val="15"/>
              </w:rPr>
              <w:t>乏力</w:t>
            </w:r>
            <w:r>
              <w:rPr>
                <w:spacing w:val="3"/>
                <w:w w:val="103"/>
                <w:sz w:val="15"/>
              </w:rPr>
              <w:t>和嗜睡</w:t>
            </w:r>
            <w:r>
              <w:rPr>
                <w:spacing w:val="4"/>
                <w:w w:val="103"/>
                <w:sz w:val="15"/>
              </w:rPr>
              <w:t>。</w:t>
            </w:r>
            <w:r>
              <w:rPr>
                <w:rFonts w:ascii="Malgun Gothic" w:hAnsi="Malgun Gothic" w:eastAsia="Malgun Gothic"/>
                <w:spacing w:val="4"/>
                <w:w w:val="103"/>
                <w:position w:val="-2"/>
                <w:sz w:val="15"/>
              </w:rPr>
              <w:t>②</w:t>
            </w:r>
            <w:r>
              <w:rPr>
                <w:spacing w:val="11"/>
                <w:w w:val="103"/>
                <w:sz w:val="15"/>
              </w:rPr>
              <w:t>进食时服本品可影响其生物利</w:t>
            </w:r>
            <w:r>
              <w:rPr>
                <w:spacing w:val="2"/>
                <w:w w:val="103"/>
                <w:sz w:val="15"/>
              </w:rPr>
              <w:t>用度</w:t>
            </w:r>
            <w:r>
              <w:rPr>
                <w:spacing w:val="-76"/>
                <w:w w:val="103"/>
                <w:sz w:val="15"/>
              </w:rPr>
              <w:t>，</w:t>
            </w:r>
            <w:r>
              <w:rPr>
                <w:spacing w:val="3"/>
                <w:w w:val="103"/>
                <w:sz w:val="15"/>
              </w:rPr>
              <w:t>宜空腹服用</w:t>
            </w:r>
            <w:r>
              <w:rPr>
                <w:spacing w:val="4"/>
                <w:w w:val="103"/>
                <w:sz w:val="15"/>
              </w:rPr>
              <w:t>。</w:t>
            </w:r>
            <w:r>
              <w:rPr>
                <w:rFonts w:ascii="Malgun Gothic" w:hAnsi="Malgun Gothic" w:eastAsia="Malgun Gothic"/>
                <w:spacing w:val="4"/>
                <w:w w:val="103"/>
                <w:position w:val="-2"/>
                <w:sz w:val="15"/>
              </w:rPr>
              <w:t>③</w:t>
            </w:r>
            <w:r>
              <w:rPr>
                <w:spacing w:val="7"/>
                <w:w w:val="103"/>
                <w:sz w:val="15"/>
              </w:rPr>
              <w:t>本品不可突然停激素</w:t>
            </w:r>
            <w:r>
              <w:rPr>
                <w:spacing w:val="2"/>
                <w:w w:val="103"/>
                <w:sz w:val="15"/>
              </w:rPr>
              <w:t>而替代治疗</w:t>
            </w:r>
          </w:p>
        </w:tc>
      </w:tr>
      <w:tr>
        <w:trPr>
          <w:trHeight w:val="1183"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5"/>
              <w:ind w:left="0" w:right="786"/>
              <w:jc w:val="right"/>
              <w:rPr>
                <w:rFonts w:ascii="Microsoft JhengHei" w:eastAsia="Microsoft JhengHei"/>
                <w:position w:val="-2"/>
                <w:sz w:val="15"/>
              </w:rPr>
            </w:pPr>
            <w:r>
              <w:rPr>
                <w:spacing w:val="-11"/>
                <w:sz w:val="15"/>
              </w:rPr>
              <w:t>口服：每晚睡前服</w:t>
            </w:r>
            <w:r>
              <w:rPr>
                <w:rFonts w:ascii="Microsoft JhengHei" w:eastAsia="Microsoft JhengHei"/>
                <w:spacing w:val="-4"/>
                <w:position w:val="-1"/>
                <w:sz w:val="15"/>
              </w:rPr>
              <w:t>１０ｍ</w:t>
            </w:r>
            <w:r>
              <w:rPr>
                <w:rFonts w:ascii="Microsoft JhengHei" w:eastAsia="Microsoft JhengHei"/>
                <w:spacing w:val="-4"/>
                <w:position w:val="-2"/>
                <w:sz w:val="15"/>
              </w:rPr>
              <w:t>ｇ</w:t>
            </w:r>
          </w:p>
        </w:tc>
        <w:tc>
          <w:tcPr>
            <w:tcW w:w="3183" w:type="dxa"/>
            <w:tcBorders>
              <w:top w:val="single" w:sz="4" w:space="0" w:color="000000"/>
              <w:left w:val="single" w:sz="4" w:space="0" w:color="000000"/>
              <w:bottom w:val="single" w:sz="4" w:space="0" w:color="000000"/>
            </w:tcBorders>
          </w:tcPr>
          <w:p>
            <w:pPr>
              <w:pStyle w:val="TableParagraph"/>
              <w:spacing w:line="201" w:lineRule="auto" w:before="62"/>
              <w:ind w:left="112" w:right="87" w:firstLine="159"/>
              <w:rPr>
                <w:sz w:val="15"/>
              </w:rPr>
            </w:pPr>
            <w:r>
              <w:rPr>
                <w:spacing w:val="3"/>
                <w:w w:val="103"/>
                <w:sz w:val="15"/>
              </w:rPr>
              <w:t>同扎鲁司特</w:t>
            </w:r>
            <w:r>
              <w:rPr>
                <w:spacing w:val="4"/>
                <w:w w:val="103"/>
                <w:sz w:val="15"/>
              </w:rPr>
              <w:t>。</w:t>
            </w:r>
            <w:r>
              <w:rPr>
                <w:rFonts w:ascii="Malgun Gothic" w:hAnsi="Malgun Gothic" w:eastAsia="Malgun Gothic"/>
                <w:spacing w:val="4"/>
                <w:w w:val="103"/>
                <w:position w:val="-2"/>
                <w:sz w:val="15"/>
              </w:rPr>
              <w:t>②</w:t>
            </w:r>
            <w:r>
              <w:rPr>
                <w:spacing w:val="4"/>
                <w:w w:val="103"/>
                <w:sz w:val="15"/>
              </w:rPr>
              <w:t>本品仅适用预防哮喘</w:t>
            </w:r>
            <w:r>
              <w:rPr>
                <w:spacing w:val="-70"/>
                <w:w w:val="103"/>
                <w:sz w:val="15"/>
              </w:rPr>
              <w:t>，</w:t>
            </w:r>
            <w:r>
              <w:rPr>
                <w:w w:val="103"/>
                <w:sz w:val="15"/>
              </w:rPr>
              <w:t>对</w:t>
            </w:r>
            <w:r>
              <w:rPr>
                <w:spacing w:val="2"/>
                <w:w w:val="103"/>
                <w:sz w:val="15"/>
              </w:rPr>
              <w:t>哮喘急性发作无效</w:t>
            </w:r>
          </w:p>
        </w:tc>
      </w:tr>
      <w:tr>
        <w:trPr>
          <w:trHeight w:val="1178" w:hRule="atLeast"/>
        </w:trPr>
        <w:tc>
          <w:tcPr>
            <w:tcW w:w="2586" w:type="dxa"/>
            <w:tcBorders>
              <w:top w:val="single" w:sz="4" w:space="0" w:color="000000"/>
              <w:left w:val="single" w:sz="4" w:space="0" w:color="000000"/>
              <w:bottom w:val="single" w:sz="8" w:space="0" w:color="000000"/>
              <w:right w:val="single" w:sz="4" w:space="0" w:color="000000"/>
            </w:tcBorders>
          </w:tcPr>
          <w:p>
            <w:pPr>
              <w:pStyle w:val="TableParagraph"/>
              <w:spacing w:line="199" w:lineRule="auto" w:before="54"/>
              <w:ind w:right="89"/>
              <w:rPr>
                <w:sz w:val="15"/>
              </w:rPr>
            </w:pPr>
            <w:r>
              <w:rPr>
                <w:spacing w:val="3"/>
                <w:w w:val="103"/>
                <w:sz w:val="15"/>
              </w:rPr>
              <w:t>口服</w:t>
            </w:r>
            <w:r>
              <w:rPr>
                <w:spacing w:val="-76"/>
                <w:w w:val="103"/>
                <w:sz w:val="15"/>
              </w:rPr>
              <w:t>：</w:t>
            </w:r>
            <w:r>
              <w:rPr>
                <w:spacing w:val="3"/>
                <w:w w:val="103"/>
                <w:sz w:val="15"/>
              </w:rPr>
              <w:t>成人</w:t>
            </w:r>
            <w:r>
              <w:rPr>
                <w:rFonts w:ascii="Microsoft JhengHei" w:eastAsia="Microsoft JhengHei"/>
                <w:spacing w:val="-61"/>
                <w:w w:val="103"/>
                <w:position w:val="-1"/>
                <w:sz w:val="15"/>
              </w:rPr>
              <w:t>０．４５</w:t>
            </w:r>
            <w:r>
              <w:rPr>
                <w:rFonts w:ascii="Microsoft JhengHei" w:eastAsia="Microsoft JhengHei"/>
                <w:spacing w:val="-55"/>
                <w:w w:val="103"/>
                <w:position w:val="-2"/>
                <w:sz w:val="15"/>
              </w:rPr>
              <w:t>ｇ</w:t>
            </w:r>
            <w:r>
              <w:rPr>
                <w:spacing w:val="-72"/>
                <w:w w:val="103"/>
                <w:sz w:val="15"/>
              </w:rPr>
              <w:t>／</w:t>
            </w:r>
            <w:r>
              <w:rPr>
                <w:rFonts w:ascii="Microsoft JhengHei" w:eastAsia="Microsoft JhengHei"/>
                <w:spacing w:val="-41"/>
                <w:w w:val="103"/>
                <w:position w:val="-1"/>
                <w:sz w:val="15"/>
              </w:rPr>
              <w:t>ｄ</w:t>
            </w:r>
            <w:r>
              <w:rPr>
                <w:spacing w:val="-70"/>
                <w:w w:val="103"/>
                <w:sz w:val="15"/>
              </w:rPr>
              <w:t>，</w:t>
            </w:r>
            <w:r>
              <w:rPr>
                <w:spacing w:val="9"/>
                <w:w w:val="103"/>
                <w:sz w:val="15"/>
              </w:rPr>
              <w:t>分</w:t>
            </w:r>
            <w:r>
              <w:rPr>
                <w:rFonts w:ascii="Microsoft JhengHei" w:eastAsia="Microsoft JhengHei"/>
                <w:spacing w:val="7"/>
                <w:w w:val="103"/>
                <w:position w:val="-1"/>
                <w:sz w:val="15"/>
              </w:rPr>
              <w:t>２</w:t>
            </w:r>
            <w:r>
              <w:rPr>
                <w:spacing w:val="5"/>
                <w:w w:val="103"/>
                <w:sz w:val="15"/>
              </w:rPr>
              <w:t>次服</w:t>
            </w:r>
            <w:r>
              <w:rPr>
                <w:spacing w:val="-68"/>
                <w:w w:val="103"/>
                <w:sz w:val="15"/>
              </w:rPr>
              <w:t>，</w:t>
            </w:r>
            <w:r>
              <w:rPr>
                <w:w w:val="103"/>
                <w:sz w:val="15"/>
              </w:rPr>
              <w:t>于</w:t>
            </w:r>
            <w:r>
              <w:rPr>
                <w:spacing w:val="2"/>
                <w:w w:val="103"/>
                <w:sz w:val="15"/>
              </w:rPr>
              <w:t>早饭后及晚饭后口服</w:t>
            </w:r>
          </w:p>
        </w:tc>
        <w:tc>
          <w:tcPr>
            <w:tcW w:w="3183" w:type="dxa"/>
            <w:tcBorders>
              <w:top w:val="single" w:sz="4" w:space="0" w:color="000000"/>
              <w:left w:val="single" w:sz="4" w:space="0" w:color="000000"/>
              <w:bottom w:val="single" w:sz="8" w:space="0" w:color="000000"/>
            </w:tcBorders>
          </w:tcPr>
          <w:p>
            <w:pPr>
              <w:pStyle w:val="TableParagraph"/>
              <w:spacing w:line="201" w:lineRule="auto" w:before="62"/>
              <w:ind w:left="112" w:right="7" w:firstLine="159"/>
              <w:rPr>
                <w:sz w:val="15"/>
              </w:rPr>
            </w:pPr>
            <w:r>
              <w:rPr>
                <w:rFonts w:ascii="Malgun Gothic" w:hAnsi="Malgun Gothic" w:eastAsia="Malgun Gothic"/>
                <w:spacing w:val="4"/>
                <w:w w:val="103"/>
                <w:position w:val="-2"/>
                <w:sz w:val="15"/>
              </w:rPr>
              <w:t>①</w:t>
            </w:r>
            <w:r>
              <w:rPr>
                <w:spacing w:val="4"/>
                <w:w w:val="103"/>
                <w:sz w:val="15"/>
              </w:rPr>
              <w:t>可有恶心</w:t>
            </w:r>
            <w:r>
              <w:rPr>
                <w:spacing w:val="-64"/>
                <w:w w:val="103"/>
                <w:sz w:val="15"/>
              </w:rPr>
              <w:t>、</w:t>
            </w:r>
            <w:r>
              <w:rPr>
                <w:spacing w:val="8"/>
                <w:w w:val="103"/>
                <w:sz w:val="15"/>
              </w:rPr>
              <w:t>呕吐</w:t>
            </w:r>
            <w:r>
              <w:rPr>
                <w:spacing w:val="-64"/>
                <w:w w:val="103"/>
                <w:sz w:val="15"/>
              </w:rPr>
              <w:t>、</w:t>
            </w:r>
            <w:r>
              <w:rPr>
                <w:spacing w:val="8"/>
                <w:w w:val="103"/>
                <w:sz w:val="15"/>
              </w:rPr>
              <w:t>腹痛</w:t>
            </w:r>
            <w:r>
              <w:rPr>
                <w:spacing w:val="-64"/>
                <w:w w:val="103"/>
                <w:sz w:val="15"/>
              </w:rPr>
              <w:t>、</w:t>
            </w:r>
            <w:r>
              <w:rPr>
                <w:spacing w:val="11"/>
                <w:w w:val="103"/>
                <w:sz w:val="15"/>
              </w:rPr>
              <w:t>腹泻或便秘等</w:t>
            </w:r>
            <w:r>
              <w:rPr>
                <w:spacing w:val="-11"/>
                <w:w w:val="103"/>
                <w:sz w:val="15"/>
              </w:rPr>
              <w:t>，</w:t>
            </w:r>
            <w:r>
              <w:rPr>
                <w:spacing w:val="3"/>
                <w:w w:val="103"/>
                <w:sz w:val="15"/>
              </w:rPr>
              <w:t>有时可见发热</w:t>
            </w:r>
            <w:r>
              <w:rPr>
                <w:spacing w:val="-76"/>
                <w:w w:val="103"/>
                <w:sz w:val="15"/>
              </w:rPr>
              <w:t>、</w:t>
            </w:r>
            <w:r>
              <w:rPr>
                <w:spacing w:val="3"/>
                <w:w w:val="103"/>
                <w:sz w:val="15"/>
              </w:rPr>
              <w:t>皮疹</w:t>
            </w:r>
            <w:r>
              <w:rPr>
                <w:spacing w:val="-76"/>
                <w:w w:val="103"/>
                <w:sz w:val="15"/>
              </w:rPr>
              <w:t>、</w:t>
            </w:r>
            <w:r>
              <w:rPr>
                <w:spacing w:val="3"/>
                <w:w w:val="103"/>
                <w:sz w:val="15"/>
              </w:rPr>
              <w:t>瘙痒</w:t>
            </w:r>
            <w:r>
              <w:rPr>
                <w:spacing w:val="-70"/>
                <w:w w:val="103"/>
                <w:sz w:val="15"/>
              </w:rPr>
              <w:t>、</w:t>
            </w:r>
            <w:r>
              <w:rPr>
                <w:spacing w:val="7"/>
                <w:w w:val="103"/>
                <w:sz w:val="15"/>
              </w:rPr>
              <w:t>血清转氨酶或胆</w:t>
            </w:r>
            <w:r>
              <w:rPr>
                <w:spacing w:val="3"/>
                <w:w w:val="103"/>
                <w:sz w:val="15"/>
              </w:rPr>
              <w:t>红素升高</w:t>
            </w:r>
            <w:r>
              <w:rPr>
                <w:spacing w:val="4"/>
                <w:w w:val="103"/>
                <w:sz w:val="15"/>
              </w:rPr>
              <w:t>。</w:t>
            </w:r>
            <w:r>
              <w:rPr>
                <w:rFonts w:ascii="Malgun Gothic" w:hAnsi="Malgun Gothic" w:eastAsia="Malgun Gothic"/>
                <w:spacing w:val="4"/>
                <w:w w:val="103"/>
                <w:position w:val="-2"/>
                <w:sz w:val="15"/>
              </w:rPr>
              <w:t>②</w:t>
            </w:r>
            <w:r>
              <w:rPr>
                <w:spacing w:val="3"/>
                <w:w w:val="103"/>
                <w:sz w:val="15"/>
              </w:rPr>
              <w:t>妊娠妇女慎用</w:t>
            </w:r>
            <w:r>
              <w:rPr>
                <w:spacing w:val="-70"/>
                <w:w w:val="103"/>
                <w:sz w:val="15"/>
              </w:rPr>
              <w:t>，</w:t>
            </w:r>
            <w:r>
              <w:rPr>
                <w:spacing w:val="5"/>
                <w:w w:val="103"/>
                <w:sz w:val="15"/>
              </w:rPr>
              <w:t>老年人应酌情</w:t>
            </w:r>
            <w:r>
              <w:rPr>
                <w:spacing w:val="3"/>
                <w:w w:val="103"/>
                <w:sz w:val="15"/>
              </w:rPr>
              <w:t>减量</w:t>
            </w:r>
            <w:r>
              <w:rPr>
                <w:spacing w:val="4"/>
                <w:w w:val="103"/>
                <w:sz w:val="15"/>
              </w:rPr>
              <w:t>。</w:t>
            </w:r>
            <w:r>
              <w:rPr>
                <w:rFonts w:ascii="Malgun Gothic" w:hAnsi="Malgun Gothic" w:eastAsia="Malgun Gothic"/>
                <w:spacing w:val="4"/>
                <w:w w:val="103"/>
                <w:position w:val="-2"/>
                <w:sz w:val="15"/>
              </w:rPr>
              <w:t>③</w:t>
            </w:r>
            <w:r>
              <w:rPr>
                <w:spacing w:val="2"/>
                <w:w w:val="103"/>
                <w:sz w:val="15"/>
              </w:rPr>
              <w:t>本品不能缓解已经发作的哮喘</w:t>
            </w:r>
          </w:p>
        </w:tc>
      </w:tr>
    </w:tbl>
    <w:p>
      <w:pPr>
        <w:pStyle w:val="TableParagraph"/>
        <w:spacing w:after="0" w:line="201" w:lineRule="auto"/>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１８６</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4"/>
        <w:rPr>
          <w:sz w:val="20"/>
          <w:u w:val="none"/>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3"/>
        <w:gridCol w:w="2028"/>
        <w:gridCol w:w="2387"/>
      </w:tblGrid>
      <w:tr>
        <w:trPr>
          <w:trHeight w:val="305" w:hRule="atLeast"/>
        </w:trPr>
        <w:tc>
          <w:tcPr>
            <w:tcW w:w="1353" w:type="dxa"/>
            <w:tcBorders>
              <w:left w:val="single" w:sz="8" w:space="0" w:color="000000"/>
              <w:bottom w:val="single" w:sz="4" w:space="0" w:color="000000"/>
              <w:right w:val="single" w:sz="4" w:space="0" w:color="000000"/>
            </w:tcBorders>
          </w:tcPr>
          <w:p>
            <w:pPr>
              <w:pStyle w:val="TableParagraph"/>
              <w:tabs>
                <w:tab w:pos="838" w:val="left" w:leader="none"/>
              </w:tabs>
              <w:spacing w:before="52"/>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52"/>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52"/>
              <w:ind w:left="803"/>
              <w:rPr>
                <w:sz w:val="15"/>
              </w:rPr>
            </w:pPr>
            <w:r>
              <w:rPr>
                <w:spacing w:val="-2"/>
                <w:sz w:val="15"/>
              </w:rPr>
              <w:t>作用与用途</w:t>
            </w:r>
          </w:p>
        </w:tc>
      </w:tr>
      <w:tr>
        <w:trPr>
          <w:trHeight w:val="319" w:hRule="atLeast"/>
        </w:trPr>
        <w:tc>
          <w:tcPr>
            <w:tcW w:w="1353" w:type="dxa"/>
            <w:tcBorders>
              <w:top w:val="single" w:sz="4" w:space="0" w:color="000000"/>
              <w:left w:val="single" w:sz="8" w:space="0" w:color="000000"/>
              <w:bottom w:val="nil"/>
              <w:right w:val="single" w:sz="4" w:space="0" w:color="000000"/>
            </w:tcBorders>
          </w:tcPr>
          <w:p>
            <w:pPr>
              <w:pStyle w:val="TableParagraph"/>
              <w:spacing w:line="206" w:lineRule="exact" w:before="93"/>
              <w:ind w:left="108"/>
              <w:rPr>
                <w:sz w:val="15"/>
              </w:rPr>
            </w:pPr>
            <w:r>
              <w:rPr>
                <w:spacing w:val="-3"/>
                <w:sz w:val="15"/>
              </w:rPr>
              <w:t>倍氯米松</w:t>
            </w:r>
          </w:p>
        </w:tc>
        <w:tc>
          <w:tcPr>
            <w:tcW w:w="2028" w:type="dxa"/>
            <w:tcBorders>
              <w:top w:val="single" w:sz="4" w:space="0" w:color="000000"/>
              <w:left w:val="single" w:sz="4" w:space="0" w:color="000000"/>
              <w:bottom w:val="nil"/>
              <w:right w:val="single" w:sz="4" w:space="0" w:color="000000"/>
            </w:tcBorders>
          </w:tcPr>
          <w:p>
            <w:pPr>
              <w:pStyle w:val="TableParagraph"/>
              <w:spacing w:line="206" w:lineRule="exact" w:before="93"/>
              <w:rPr>
                <w:sz w:val="15"/>
              </w:rPr>
            </w:pPr>
            <w:r>
              <w:rPr>
                <w:spacing w:val="-3"/>
                <w:sz w:val="15"/>
              </w:rPr>
              <w:t>气雾剂：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before="93"/>
              <w:ind w:right="17" w:firstLine="163"/>
              <w:rPr>
                <w:sz w:val="15"/>
              </w:rPr>
            </w:pPr>
            <w:r>
              <w:rPr>
                <w:spacing w:val="6"/>
                <w:w w:val="105"/>
                <w:sz w:val="15"/>
              </w:rPr>
              <w:t>本品为人工合成的高效外用</w:t>
            </w:r>
            <w:r>
              <w:rPr>
                <w:spacing w:val="5"/>
                <w:w w:val="105"/>
                <w:sz w:val="15"/>
              </w:rPr>
              <w:t>糖皮质激素类药物。具有较强</w:t>
            </w:r>
            <w:r>
              <w:rPr>
                <w:spacing w:val="-8"/>
                <w:w w:val="105"/>
                <w:sz w:val="15"/>
              </w:rPr>
              <w:t>的抗炎、抗过敏、抗瘙痒和毛细</w:t>
            </w:r>
            <w:r>
              <w:rPr>
                <w:spacing w:val="7"/>
                <w:w w:val="105"/>
                <w:sz w:val="15"/>
              </w:rPr>
              <w:t>血管收缩作用，能抑制支气管</w:t>
            </w:r>
            <w:r>
              <w:rPr>
                <w:spacing w:val="-1"/>
                <w:sz w:val="15"/>
              </w:rPr>
              <w:t>渗出物，消除支气管黏膜肿胀，</w:t>
            </w:r>
            <w:r>
              <w:rPr>
                <w:spacing w:val="5"/>
                <w:w w:val="105"/>
                <w:sz w:val="15"/>
              </w:rPr>
              <w:t>解除支气管痉挛。气雾剂可用</w:t>
            </w:r>
            <w:r>
              <w:rPr>
                <w:spacing w:val="7"/>
                <w:w w:val="105"/>
                <w:sz w:val="15"/>
              </w:rPr>
              <w:t>于慢性及过敏性哮喘和过敏性</w:t>
            </w:r>
            <w:r>
              <w:rPr>
                <w:spacing w:val="-4"/>
                <w:w w:val="105"/>
                <w:sz w:val="15"/>
              </w:rPr>
              <w:t>鼻炎等</w:t>
            </w:r>
          </w:p>
        </w:tc>
      </w:tr>
      <w:tr>
        <w:trPr>
          <w:trHeight w:val="604" w:hRule="atLeast"/>
        </w:trPr>
        <w:tc>
          <w:tcPr>
            <w:tcW w:w="1353" w:type="dxa"/>
            <w:tcBorders>
              <w:top w:val="nil"/>
              <w:left w:val="single" w:sz="8" w:space="0" w:color="000000"/>
              <w:bottom w:val="nil"/>
              <w:right w:val="single" w:sz="4" w:space="0" w:color="000000"/>
            </w:tcBorders>
          </w:tcPr>
          <w:p>
            <w:pPr>
              <w:pStyle w:val="TableParagraph"/>
              <w:spacing w:line="206" w:lineRule="exact"/>
              <w:ind w:left="83"/>
              <w:rPr>
                <w:rFonts w:ascii="Microsoft JhengHei" w:eastAsia="Microsoft JhengHei"/>
                <w:sz w:val="15"/>
              </w:rPr>
            </w:pPr>
            <w:r>
              <w:rPr>
                <w:rFonts w:ascii="Microsoft JhengHei" w:eastAsia="Microsoft JhengHei"/>
                <w:spacing w:val="-74"/>
                <w:w w:val="105"/>
                <w:sz w:val="15"/>
              </w:rPr>
              <w:t>Ｂ</w:t>
            </w:r>
            <w:r>
              <w:rPr>
                <w:rFonts w:ascii="Microsoft JhengHei" w:eastAsia="Microsoft JhengHei"/>
                <w:spacing w:val="-90"/>
                <w:w w:val="105"/>
                <w:sz w:val="15"/>
              </w:rPr>
              <w:t>ｅ</w:t>
            </w:r>
            <w:r>
              <w:rPr>
                <w:rFonts w:ascii="Microsoft JhengHei" w:eastAsia="Microsoft JhengHei"/>
                <w:spacing w:val="-103"/>
                <w:w w:val="105"/>
                <w:sz w:val="15"/>
              </w:rPr>
              <w:t>ｃ</w:t>
            </w:r>
            <w:r>
              <w:rPr>
                <w:rFonts w:ascii="Microsoft JhengHei" w:eastAsia="Microsoft JhengHei"/>
                <w:spacing w:val="-95"/>
                <w:w w:val="105"/>
                <w:sz w:val="15"/>
              </w:rPr>
              <w:t>ｌ</w:t>
            </w:r>
            <w:r>
              <w:rPr>
                <w:rFonts w:ascii="Microsoft JhengHei" w:eastAsia="Microsoft JhengHei"/>
                <w:spacing w:val="-57"/>
                <w:w w:val="105"/>
                <w:sz w:val="15"/>
              </w:rPr>
              <w:t>ｏ</w:t>
            </w:r>
            <w:r>
              <w:rPr>
                <w:rFonts w:ascii="Microsoft JhengHei" w:eastAsia="Microsoft JhengHei"/>
                <w:spacing w:val="-61"/>
                <w:w w:val="105"/>
                <w:sz w:val="15"/>
              </w:rPr>
              <w:t>ｍ</w:t>
            </w:r>
            <w:r>
              <w:rPr>
                <w:rFonts w:ascii="Microsoft JhengHei" w:eastAsia="Microsoft JhengHei"/>
                <w:spacing w:val="-95"/>
                <w:w w:val="105"/>
                <w:sz w:val="15"/>
              </w:rPr>
              <w:t>ｅ</w:t>
            </w:r>
            <w:r>
              <w:rPr>
                <w:rFonts w:ascii="Microsoft JhengHei" w:eastAsia="Microsoft JhengHei"/>
                <w:spacing w:val="-93"/>
                <w:w w:val="105"/>
                <w:sz w:val="15"/>
              </w:rPr>
              <w:t>ｔ</w:t>
            </w:r>
            <w:r>
              <w:rPr>
                <w:rFonts w:ascii="Microsoft JhengHei" w:eastAsia="Microsoft JhengHei"/>
                <w:spacing w:val="-88"/>
                <w:w w:val="105"/>
                <w:sz w:val="15"/>
              </w:rPr>
              <w:t>ａ</w:t>
            </w:r>
            <w:r>
              <w:rPr>
                <w:rFonts w:ascii="Microsoft JhengHei" w:eastAsia="Microsoft JhengHei"/>
                <w:spacing w:val="-86"/>
                <w:w w:val="105"/>
                <w:sz w:val="15"/>
              </w:rPr>
              <w:t>ｓ</w:t>
            </w:r>
            <w:r>
              <w:rPr>
                <w:rFonts w:ascii="Microsoft JhengHei" w:eastAsia="Microsoft JhengHei"/>
                <w:spacing w:val="-78"/>
                <w:w w:val="105"/>
                <w:sz w:val="15"/>
              </w:rPr>
              <w:t>ｏ</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91" w:lineRule="exact"/>
              <w:ind w:left="108"/>
              <w:rPr>
                <w:sz w:val="15"/>
              </w:rPr>
            </w:pPr>
            <w:r>
              <w:rPr>
                <w:spacing w:val="-57"/>
                <w:w w:val="105"/>
                <w:sz w:val="15"/>
              </w:rPr>
              <w:t>（</w:t>
            </w:r>
            <w:r>
              <w:rPr>
                <w:spacing w:val="-6"/>
                <w:w w:val="105"/>
                <w:sz w:val="15"/>
              </w:rPr>
              <w:t>倍 氯 松，伯</w:t>
            </w:r>
            <w:r>
              <w:rPr>
                <w:spacing w:val="-1"/>
                <w:sz w:val="15"/>
              </w:rPr>
              <w:t> </w:t>
            </w:r>
            <w:r>
              <w:rPr>
                <w:spacing w:val="-10"/>
                <w:w w:val="105"/>
                <w:sz w:val="15"/>
              </w:rPr>
              <w:t>克</w:t>
            </w:r>
          </w:p>
          <w:p>
            <w:pPr>
              <w:pStyle w:val="TableParagraph"/>
              <w:spacing w:line="186" w:lineRule="exact" w:before="1"/>
              <w:ind w:left="108"/>
              <w:rPr>
                <w:sz w:val="15"/>
              </w:rPr>
            </w:pPr>
            <w:r>
              <w:rPr>
                <w:spacing w:val="-21"/>
                <w:sz w:val="15"/>
              </w:rPr>
              <w:t>纳，必可酮，贝可</w:t>
            </w:r>
          </w:p>
        </w:tc>
        <w:tc>
          <w:tcPr>
            <w:tcW w:w="2028" w:type="dxa"/>
            <w:tcBorders>
              <w:top w:val="nil"/>
              <w:left w:val="single" w:sz="4" w:space="0" w:color="000000"/>
              <w:bottom w:val="nil"/>
              <w:right w:val="single" w:sz="4" w:space="0" w:color="000000"/>
            </w:tcBorders>
          </w:tcPr>
          <w:p>
            <w:pPr>
              <w:pStyle w:val="TableParagraph"/>
              <w:spacing w:line="122" w:lineRule="auto" w:before="31"/>
              <w:ind w:left="74"/>
              <w:rPr>
                <w:rFonts w:ascii="Microsoft JhengHei" w:hAnsi="Microsoft JhengHei" w:eastAsia="Microsoft JhengHei"/>
                <w:sz w:val="15"/>
              </w:rPr>
            </w:pPr>
            <w:r>
              <w:rPr>
                <w:rFonts w:ascii="Microsoft JhengHei" w:hAnsi="Microsoft JhengHei" w:eastAsia="Microsoft JhengHei"/>
                <w:spacing w:val="-5"/>
                <w:w w:val="120"/>
                <w:position w:val="1"/>
                <w:sz w:val="15"/>
              </w:rPr>
              <w:t>５０</w:t>
            </w:r>
            <w:r>
              <w:rPr>
                <w:rFonts w:ascii="Malgun Gothic" w:hAnsi="Malgun Gothic" w:eastAsia="Malgun Gothic"/>
                <w:spacing w:val="-5"/>
                <w:w w:val="120"/>
                <w:position w:val="-2"/>
                <w:sz w:val="15"/>
              </w:rPr>
              <w:t>μ</w:t>
            </w:r>
            <w:r>
              <w:rPr>
                <w:rFonts w:ascii="Microsoft JhengHei" w:hAnsi="Microsoft JhengHei" w:eastAsia="Microsoft JhengHei"/>
                <w:spacing w:val="-5"/>
                <w:w w:val="120"/>
                <w:sz w:val="15"/>
              </w:rPr>
              <w:t>ｇ</w:t>
            </w:r>
          </w:p>
          <w:p>
            <w:pPr>
              <w:pStyle w:val="TableParagraph"/>
              <w:spacing w:line="153" w:lineRule="auto" w:before="11"/>
              <w:ind w:left="74"/>
              <w:rPr>
                <w:rFonts w:ascii="Microsoft JhengHei" w:hAnsi="Microsoft JhengHei" w:eastAsia="Microsoft JhengHei"/>
                <w:sz w:val="15"/>
              </w:rPr>
            </w:pPr>
            <w:r>
              <w:rPr>
                <w:rFonts w:ascii="Microsoft JhengHei" w:hAnsi="Microsoft JhengHei" w:eastAsia="Microsoft JhengHei"/>
                <w:spacing w:val="-53"/>
                <w:w w:val="115"/>
                <w:position w:val="1"/>
                <w:sz w:val="15"/>
              </w:rPr>
              <w:t>２５０</w:t>
            </w:r>
            <w:r>
              <w:rPr>
                <w:rFonts w:ascii="Malgun Gothic" w:hAnsi="Malgun Gothic" w:eastAsia="Malgun Gothic"/>
                <w:spacing w:val="-53"/>
                <w:w w:val="115"/>
                <w:position w:val="-2"/>
                <w:sz w:val="15"/>
              </w:rPr>
              <w:t>μ</w:t>
            </w:r>
            <w:r>
              <w:rPr>
                <w:rFonts w:ascii="Microsoft JhengHei" w:hAnsi="Microsoft JhengHei" w:eastAsia="Microsoft JhengHei"/>
                <w:spacing w:val="-53"/>
                <w:w w:val="115"/>
                <w:sz w:val="15"/>
              </w:rPr>
              <w:t>ｇ</w:t>
            </w:r>
          </w:p>
          <w:p>
            <w:pPr>
              <w:pStyle w:val="TableParagraph"/>
              <w:spacing w:line="150" w:lineRule="exact"/>
              <w:rPr>
                <w:sz w:val="15"/>
              </w:rPr>
            </w:pPr>
            <w:r>
              <w:rPr>
                <w:spacing w:val="-76"/>
                <w:sz w:val="15"/>
              </w:rPr>
              <w:t>（</w:t>
            </w:r>
            <w:r>
              <w:rPr>
                <w:spacing w:val="-12"/>
                <w:sz w:val="15"/>
              </w:rPr>
              <w:t>必可酮、伯克纳</w:t>
            </w:r>
            <w:r>
              <w:rPr>
                <w:spacing w:val="-10"/>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219" w:hRule="atLeast"/>
        </w:trPr>
        <w:tc>
          <w:tcPr>
            <w:tcW w:w="1353" w:type="dxa"/>
            <w:tcBorders>
              <w:top w:val="nil"/>
              <w:left w:val="single" w:sz="8" w:space="0" w:color="000000"/>
              <w:bottom w:val="nil"/>
              <w:right w:val="single" w:sz="4" w:space="0" w:color="000000"/>
            </w:tcBorders>
          </w:tcPr>
          <w:p>
            <w:pPr>
              <w:pStyle w:val="TableParagraph"/>
              <w:spacing w:line="200" w:lineRule="exact"/>
              <w:ind w:left="108"/>
              <w:rPr>
                <w:sz w:val="15"/>
              </w:rPr>
            </w:pPr>
            <w:r>
              <w:rPr>
                <w:spacing w:val="17"/>
                <w:sz w:val="15"/>
              </w:rPr>
              <w:t>乐</w:t>
            </w:r>
            <w:r>
              <w:rPr>
                <w:rFonts w:ascii="Microsoft JhengHei" w:eastAsia="Microsoft JhengHei"/>
                <w:spacing w:val="-54"/>
                <w:position w:val="-1"/>
                <w:sz w:val="15"/>
              </w:rPr>
              <w:t>ＢＤＰ</w:t>
            </w:r>
            <w:r>
              <w:rPr>
                <w:spacing w:val="-14"/>
                <w:sz w:val="15"/>
              </w:rPr>
              <w:t>，必酮碟，</w:t>
            </w:r>
          </w:p>
        </w:tc>
        <w:tc>
          <w:tcPr>
            <w:tcW w:w="2028" w:type="dxa"/>
            <w:tcBorders>
              <w:top w:val="nil"/>
              <w:left w:val="single" w:sz="4" w:space="0" w:color="000000"/>
              <w:bottom w:val="nil"/>
              <w:right w:val="single" w:sz="4" w:space="0" w:color="000000"/>
            </w:tcBorders>
          </w:tcPr>
          <w:p>
            <w:pPr>
              <w:pStyle w:val="TableParagraph"/>
              <w:spacing w:line="200" w:lineRule="exact"/>
              <w:rPr>
                <w:sz w:val="15"/>
              </w:rPr>
            </w:pPr>
            <w:r>
              <w:rPr>
                <w:sz w:val="15"/>
              </w:rPr>
              <w:t>气雾剂</w:t>
            </w:r>
            <w:r>
              <w:rPr>
                <w:spacing w:val="-76"/>
                <w:sz w:val="15"/>
              </w:rPr>
              <w:t>（</w:t>
            </w:r>
            <w:r>
              <w:rPr>
                <w:sz w:val="15"/>
              </w:rPr>
              <w:t>碟</w:t>
            </w:r>
            <w:r>
              <w:rPr>
                <w:spacing w:val="-5"/>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219" w:hRule="atLeast"/>
        </w:trPr>
        <w:tc>
          <w:tcPr>
            <w:tcW w:w="1353" w:type="dxa"/>
            <w:tcBorders>
              <w:top w:val="nil"/>
              <w:left w:val="single" w:sz="8" w:space="0" w:color="000000"/>
              <w:bottom w:val="nil"/>
              <w:right w:val="single" w:sz="4" w:space="0" w:color="000000"/>
            </w:tcBorders>
          </w:tcPr>
          <w:p>
            <w:pPr>
              <w:pStyle w:val="TableParagraph"/>
              <w:spacing w:line="199" w:lineRule="exact"/>
              <w:ind w:left="83"/>
              <w:rPr>
                <w:rFonts w:ascii="Microsoft JhengHei" w:hAnsi="Microsoft JhengHei" w:eastAsia="Microsoft JhengHei"/>
                <w:sz w:val="15"/>
              </w:rPr>
            </w:pPr>
            <w:r>
              <w:rPr>
                <w:rFonts w:ascii="Microsoft JhengHei" w:hAnsi="Microsoft JhengHei" w:eastAsia="Microsoft JhengHei"/>
                <w:spacing w:val="-70"/>
                <w:sz w:val="15"/>
              </w:rPr>
              <w:t>Ｂ</w:t>
            </w:r>
            <w:r>
              <w:rPr>
                <w:rFonts w:ascii="Microsoft JhengHei" w:hAnsi="Microsoft JhengHei" w:eastAsia="Microsoft JhengHei"/>
                <w:spacing w:val="-86"/>
                <w:sz w:val="15"/>
              </w:rPr>
              <w:t>ｅ</w:t>
            </w:r>
            <w:r>
              <w:rPr>
                <w:rFonts w:ascii="Microsoft JhengHei" w:hAnsi="Microsoft JhengHei" w:eastAsia="Microsoft JhengHei"/>
                <w:spacing w:val="-82"/>
                <w:sz w:val="15"/>
              </w:rPr>
              <w:t>ｃ</w:t>
            </w:r>
            <w:r>
              <w:rPr>
                <w:rFonts w:ascii="Microsoft JhengHei" w:hAnsi="Microsoft JhengHei" w:eastAsia="Microsoft JhengHei"/>
                <w:spacing w:val="-87"/>
                <w:sz w:val="15"/>
              </w:rPr>
              <w:t>ｏ</w:t>
            </w:r>
            <w:r>
              <w:rPr>
                <w:rFonts w:ascii="Microsoft JhengHei" w:hAnsi="Microsoft JhengHei" w:eastAsia="Microsoft JhengHei"/>
                <w:spacing w:val="-105"/>
                <w:sz w:val="15"/>
              </w:rPr>
              <w:t>ｔ</w:t>
            </w:r>
            <w:r>
              <w:rPr>
                <w:rFonts w:ascii="Microsoft JhengHei" w:hAnsi="Microsoft JhengHei" w:eastAsia="Microsoft JhengHei"/>
                <w:spacing w:val="-93"/>
                <w:sz w:val="15"/>
              </w:rPr>
              <w:t>ｉ</w:t>
            </w:r>
            <w:r>
              <w:rPr>
                <w:rFonts w:ascii="Microsoft JhengHei" w:hAnsi="Microsoft JhengHei" w:eastAsia="Microsoft JhengHei"/>
                <w:spacing w:val="-78"/>
                <w:sz w:val="15"/>
              </w:rPr>
              <w:t>ｄ</w:t>
            </w:r>
            <w:r>
              <w:rPr>
                <w:rFonts w:ascii="Microsoft JhengHei" w:hAnsi="Microsoft JhengHei" w:eastAsia="Microsoft JhengHei"/>
                <w:spacing w:val="-46"/>
                <w:sz w:val="15"/>
              </w:rPr>
              <w:t>ｅ</w:t>
            </w:r>
            <w:r>
              <w:rPr>
                <w:spacing w:val="2"/>
                <w:position w:val="2"/>
                <w:sz w:val="15"/>
              </w:rPr>
              <w:t>，</w:t>
            </w:r>
            <w:r>
              <w:rPr>
                <w:spacing w:val="12"/>
                <w:w w:val="110"/>
                <w:position w:val="2"/>
                <w:sz w:val="15"/>
              </w:rPr>
              <w:t> </w:t>
            </w:r>
            <w:r>
              <w:rPr>
                <w:rFonts w:ascii="Microsoft JhengHei" w:hAnsi="Microsoft JhengHei" w:eastAsia="Microsoft JhengHei"/>
                <w:spacing w:val="-69"/>
                <w:w w:val="110"/>
                <w:sz w:val="15"/>
              </w:rPr>
              <w:t>Ｂｅｃｏ–</w:t>
            </w:r>
          </w:p>
        </w:tc>
        <w:tc>
          <w:tcPr>
            <w:tcW w:w="2028" w:type="dxa"/>
            <w:tcBorders>
              <w:top w:val="nil"/>
              <w:left w:val="single" w:sz="4" w:space="0" w:color="000000"/>
              <w:bottom w:val="nil"/>
              <w:right w:val="single" w:sz="4" w:space="0" w:color="000000"/>
            </w:tcBorders>
          </w:tcPr>
          <w:p>
            <w:pPr>
              <w:pStyle w:val="TableParagraph"/>
              <w:spacing w:line="199" w:lineRule="exact"/>
              <w:ind w:left="74"/>
              <w:rPr>
                <w:rFonts w:ascii="Microsoft JhengHei" w:hAnsi="Microsoft JhengHei" w:eastAsia="Microsoft JhengHei"/>
                <w:sz w:val="15"/>
              </w:rPr>
            </w:pPr>
            <w:r>
              <w:rPr>
                <w:rFonts w:ascii="Microsoft JhengHei" w:hAnsi="Microsoft JhengHei" w:eastAsia="Microsoft JhengHei"/>
                <w:spacing w:val="-53"/>
                <w:w w:val="115"/>
                <w:position w:val="1"/>
                <w:sz w:val="15"/>
              </w:rPr>
              <w:t>１００</w:t>
            </w:r>
            <w:r>
              <w:rPr>
                <w:rFonts w:ascii="Malgun Gothic" w:hAnsi="Malgun Gothic" w:eastAsia="Malgun Gothic"/>
                <w:spacing w:val="-53"/>
                <w:w w:val="115"/>
                <w:position w:val="-2"/>
                <w:sz w:val="15"/>
              </w:rPr>
              <w:t>μ</w:t>
            </w:r>
            <w:r>
              <w:rPr>
                <w:rFonts w:ascii="Microsoft JhengHei" w:hAnsi="Microsoft JhengHei" w:eastAsia="Microsoft JhengHei"/>
                <w:spacing w:val="-53"/>
                <w:w w:val="115"/>
                <w:sz w:val="15"/>
              </w:rPr>
              <w:t>ｇ</w:t>
            </w:r>
          </w:p>
        </w:tc>
        <w:tc>
          <w:tcPr>
            <w:tcW w:w="2387" w:type="dxa"/>
            <w:vMerge/>
            <w:tcBorders>
              <w:top w:val="nil"/>
              <w:left w:val="single" w:sz="4" w:space="0" w:color="000000"/>
              <w:bottom w:val="single" w:sz="4" w:space="0" w:color="000000"/>
              <w:right w:val="nil"/>
            </w:tcBorders>
          </w:tcPr>
          <w:p>
            <w:pPr>
              <w:rPr>
                <w:sz w:val="2"/>
                <w:szCs w:val="2"/>
              </w:rPr>
            </w:pPr>
          </w:p>
        </w:tc>
      </w:tr>
      <w:tr>
        <w:trPr>
          <w:trHeight w:val="377" w:hRule="atLeast"/>
        </w:trPr>
        <w:tc>
          <w:tcPr>
            <w:tcW w:w="1353" w:type="dxa"/>
            <w:tcBorders>
              <w:top w:val="nil"/>
              <w:left w:val="single" w:sz="8" w:space="0" w:color="000000"/>
              <w:bottom w:val="nil"/>
              <w:right w:val="single" w:sz="4" w:space="0" w:color="000000"/>
            </w:tcBorders>
          </w:tcPr>
          <w:p>
            <w:pPr>
              <w:pStyle w:val="TableParagraph"/>
              <w:spacing w:line="209" w:lineRule="exact"/>
              <w:ind w:left="69"/>
              <w:rPr>
                <w:position w:val="2"/>
                <w:sz w:val="15"/>
              </w:rPr>
            </w:pPr>
            <w:r>
              <w:rPr>
                <w:rFonts w:ascii="Microsoft JhengHei" w:eastAsia="Microsoft JhengHei"/>
                <w:spacing w:val="-97"/>
                <w:w w:val="105"/>
                <w:sz w:val="15"/>
              </w:rPr>
              <w:t>ｄ</w:t>
            </w:r>
            <w:r>
              <w:rPr>
                <w:rFonts w:ascii="Microsoft JhengHei" w:eastAsia="Microsoft JhengHei"/>
                <w:spacing w:val="-103"/>
                <w:w w:val="105"/>
                <w:sz w:val="15"/>
              </w:rPr>
              <w:t>ｉ</w:t>
            </w:r>
            <w:r>
              <w:rPr>
                <w:rFonts w:ascii="Microsoft JhengHei" w:eastAsia="Microsoft JhengHei"/>
                <w:spacing w:val="-82"/>
                <w:w w:val="105"/>
                <w:sz w:val="15"/>
              </w:rPr>
              <w:t>ｓ</w:t>
            </w:r>
            <w:r>
              <w:rPr>
                <w:rFonts w:ascii="Microsoft JhengHei" w:eastAsia="Microsoft JhengHei"/>
                <w:spacing w:val="-41"/>
                <w:w w:val="105"/>
                <w:sz w:val="15"/>
              </w:rPr>
              <w:t>ｋ</w:t>
            </w:r>
            <w:r>
              <w:rPr>
                <w:spacing w:val="-2"/>
                <w:w w:val="105"/>
                <w:position w:val="2"/>
                <w:sz w:val="15"/>
              </w:rPr>
              <w:t>）</w:t>
            </w:r>
          </w:p>
        </w:tc>
        <w:tc>
          <w:tcPr>
            <w:tcW w:w="2028" w:type="dxa"/>
            <w:tcBorders>
              <w:top w:val="nil"/>
              <w:left w:val="single" w:sz="4" w:space="0" w:color="000000"/>
              <w:bottom w:val="nil"/>
              <w:right w:val="single" w:sz="4" w:space="0" w:color="000000"/>
            </w:tcBorders>
          </w:tcPr>
          <w:p>
            <w:pPr>
              <w:pStyle w:val="TableParagraph"/>
              <w:spacing w:line="153" w:lineRule="auto"/>
              <w:ind w:left="74"/>
              <w:rPr>
                <w:rFonts w:ascii="Microsoft JhengHei" w:hAnsi="Microsoft JhengHei" w:eastAsia="Microsoft JhengHei"/>
                <w:sz w:val="15"/>
              </w:rPr>
            </w:pPr>
            <w:r>
              <w:rPr>
                <w:rFonts w:ascii="Microsoft JhengHei" w:hAnsi="Microsoft JhengHei" w:eastAsia="Microsoft JhengHei"/>
                <w:spacing w:val="-53"/>
                <w:w w:val="115"/>
                <w:position w:val="1"/>
                <w:sz w:val="15"/>
              </w:rPr>
              <w:t>２００</w:t>
            </w:r>
            <w:r>
              <w:rPr>
                <w:rFonts w:ascii="Malgun Gothic" w:hAnsi="Malgun Gothic" w:eastAsia="Malgun Gothic"/>
                <w:spacing w:val="-53"/>
                <w:w w:val="115"/>
                <w:position w:val="-2"/>
                <w:sz w:val="15"/>
              </w:rPr>
              <w:t>μ</w:t>
            </w:r>
            <w:r>
              <w:rPr>
                <w:rFonts w:ascii="Microsoft JhengHei" w:hAnsi="Microsoft JhengHei" w:eastAsia="Microsoft JhengHei"/>
                <w:spacing w:val="-53"/>
                <w:w w:val="115"/>
                <w:sz w:val="15"/>
              </w:rPr>
              <w:t>ｇ</w:t>
            </w:r>
          </w:p>
          <w:p>
            <w:pPr>
              <w:pStyle w:val="TableParagraph"/>
              <w:spacing w:line="150" w:lineRule="exact"/>
              <w:rPr>
                <w:sz w:val="15"/>
              </w:rPr>
            </w:pPr>
            <w:r>
              <w:rPr>
                <w:spacing w:val="-76"/>
                <w:sz w:val="15"/>
              </w:rPr>
              <w:t>（</w:t>
            </w:r>
            <w:r>
              <w:rPr>
                <w:sz w:val="15"/>
              </w:rPr>
              <w:t>必酮碟</w:t>
            </w:r>
            <w:r>
              <w:rPr>
                <w:spacing w:val="-10"/>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221" w:hRule="atLeast"/>
        </w:trPr>
        <w:tc>
          <w:tcPr>
            <w:tcW w:w="1353" w:type="dxa"/>
            <w:tcBorders>
              <w:top w:val="nil"/>
              <w:left w:val="single" w:sz="8" w:space="0" w:color="000000"/>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202" w:lineRule="exact"/>
              <w:rPr>
                <w:sz w:val="15"/>
              </w:rPr>
            </w:pPr>
            <w:r>
              <w:rPr>
                <w:spacing w:val="-3"/>
                <w:sz w:val="15"/>
              </w:rPr>
              <w:t>粉雾剂：</w:t>
            </w:r>
          </w:p>
        </w:tc>
        <w:tc>
          <w:tcPr>
            <w:tcW w:w="2387" w:type="dxa"/>
            <w:vMerge/>
            <w:tcBorders>
              <w:top w:val="nil"/>
              <w:left w:val="single" w:sz="4" w:space="0" w:color="000000"/>
              <w:bottom w:val="single" w:sz="4" w:space="0" w:color="000000"/>
              <w:right w:val="nil"/>
            </w:tcBorders>
          </w:tcPr>
          <w:p>
            <w:pPr>
              <w:rPr>
                <w:sz w:val="2"/>
                <w:szCs w:val="2"/>
              </w:rPr>
            </w:pPr>
          </w:p>
        </w:tc>
      </w:tr>
      <w:tr>
        <w:trPr>
          <w:trHeight w:val="228" w:hRule="atLeast"/>
        </w:trPr>
        <w:tc>
          <w:tcPr>
            <w:tcW w:w="1353" w:type="dxa"/>
            <w:tcBorders>
              <w:top w:val="nil"/>
              <w:left w:val="single" w:sz="8" w:space="0" w:color="000000"/>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120" w:lineRule="auto" w:before="31"/>
              <w:ind w:left="74"/>
              <w:rPr>
                <w:rFonts w:ascii="Microsoft JhengHei" w:hAnsi="Microsoft JhengHei" w:eastAsia="Microsoft JhengHei"/>
                <w:sz w:val="15"/>
              </w:rPr>
            </w:pPr>
            <w:r>
              <w:rPr>
                <w:rFonts w:ascii="Microsoft JhengHei" w:hAnsi="Microsoft JhengHei" w:eastAsia="Microsoft JhengHei"/>
                <w:spacing w:val="-53"/>
                <w:w w:val="115"/>
                <w:position w:val="1"/>
                <w:sz w:val="15"/>
              </w:rPr>
              <w:t>１００</w:t>
            </w:r>
            <w:r>
              <w:rPr>
                <w:rFonts w:ascii="Malgun Gothic" w:hAnsi="Malgun Gothic" w:eastAsia="Malgun Gothic"/>
                <w:spacing w:val="-53"/>
                <w:w w:val="115"/>
                <w:position w:val="-2"/>
                <w:sz w:val="15"/>
              </w:rPr>
              <w:t>μ</w:t>
            </w:r>
            <w:r>
              <w:rPr>
                <w:rFonts w:ascii="Microsoft JhengHei" w:hAnsi="Microsoft JhengHei" w:eastAsia="Microsoft JhengHei"/>
                <w:spacing w:val="-53"/>
                <w:w w:val="115"/>
                <w:sz w:val="15"/>
              </w:rPr>
              <w:t>ｇ</w:t>
            </w:r>
          </w:p>
        </w:tc>
        <w:tc>
          <w:tcPr>
            <w:tcW w:w="2387" w:type="dxa"/>
            <w:vMerge/>
            <w:tcBorders>
              <w:top w:val="nil"/>
              <w:left w:val="single" w:sz="4" w:space="0" w:color="000000"/>
              <w:bottom w:val="single" w:sz="4" w:space="0" w:color="000000"/>
              <w:right w:val="nil"/>
            </w:tcBorders>
          </w:tcPr>
          <w:p>
            <w:pPr>
              <w:rPr>
                <w:sz w:val="2"/>
                <w:szCs w:val="2"/>
              </w:rPr>
            </w:pPr>
          </w:p>
        </w:tc>
      </w:tr>
      <w:tr>
        <w:trPr>
          <w:trHeight w:val="434" w:hRule="atLeast"/>
        </w:trPr>
        <w:tc>
          <w:tcPr>
            <w:tcW w:w="1353" w:type="dxa"/>
            <w:tcBorders>
              <w:top w:val="nil"/>
              <w:left w:val="single" w:sz="8" w:space="0" w:color="000000"/>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153" w:lineRule="auto"/>
              <w:ind w:left="74"/>
              <w:rPr>
                <w:rFonts w:ascii="Microsoft JhengHei" w:hAnsi="Microsoft JhengHei" w:eastAsia="Microsoft JhengHei"/>
                <w:sz w:val="15"/>
              </w:rPr>
            </w:pPr>
            <w:r>
              <w:rPr>
                <w:rFonts w:ascii="Microsoft JhengHei" w:hAnsi="Microsoft JhengHei" w:eastAsia="Microsoft JhengHei"/>
                <w:spacing w:val="-53"/>
                <w:w w:val="115"/>
                <w:position w:val="1"/>
                <w:sz w:val="15"/>
              </w:rPr>
              <w:t>２００</w:t>
            </w:r>
            <w:r>
              <w:rPr>
                <w:rFonts w:ascii="Malgun Gothic" w:hAnsi="Malgun Gothic" w:eastAsia="Malgun Gothic"/>
                <w:spacing w:val="-53"/>
                <w:w w:val="115"/>
                <w:position w:val="-2"/>
                <w:sz w:val="15"/>
              </w:rPr>
              <w:t>μ</w:t>
            </w:r>
            <w:r>
              <w:rPr>
                <w:rFonts w:ascii="Microsoft JhengHei" w:hAnsi="Microsoft JhengHei" w:eastAsia="Microsoft JhengHei"/>
                <w:spacing w:val="-53"/>
                <w:w w:val="115"/>
                <w:sz w:val="15"/>
              </w:rPr>
              <w:t>ｇ</w:t>
            </w:r>
          </w:p>
          <w:p>
            <w:pPr>
              <w:pStyle w:val="TableParagraph"/>
              <w:spacing w:line="174" w:lineRule="exact"/>
              <w:rPr>
                <w:sz w:val="15"/>
              </w:rPr>
            </w:pPr>
            <w:r>
              <w:rPr>
                <w:spacing w:val="-76"/>
                <w:sz w:val="15"/>
              </w:rPr>
              <w:t>（</w:t>
            </w:r>
            <w:r>
              <w:rPr>
                <w:sz w:val="15"/>
              </w:rPr>
              <w:t>贝可乐</w:t>
            </w:r>
            <w:r>
              <w:rPr>
                <w:spacing w:val="-10"/>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302" w:hRule="atLeast"/>
        </w:trPr>
        <w:tc>
          <w:tcPr>
            <w:tcW w:w="1353" w:type="dxa"/>
            <w:tcBorders>
              <w:top w:val="single" w:sz="4" w:space="0" w:color="000000"/>
              <w:left w:val="single" w:sz="8" w:space="0" w:color="000000"/>
              <w:bottom w:val="nil"/>
              <w:right w:val="single" w:sz="4" w:space="0" w:color="000000"/>
            </w:tcBorders>
          </w:tcPr>
          <w:p>
            <w:pPr>
              <w:pStyle w:val="TableParagraph"/>
              <w:spacing w:line="189" w:lineRule="exact" w:before="93"/>
              <w:ind w:left="108"/>
              <w:rPr>
                <w:sz w:val="15"/>
              </w:rPr>
            </w:pPr>
            <w:r>
              <w:rPr>
                <w:spacing w:val="-3"/>
                <w:sz w:val="15"/>
              </w:rPr>
              <w:t>布地奈德</w:t>
            </w:r>
          </w:p>
        </w:tc>
        <w:tc>
          <w:tcPr>
            <w:tcW w:w="2028" w:type="dxa"/>
            <w:tcBorders>
              <w:top w:val="single" w:sz="4" w:space="0" w:color="000000"/>
              <w:left w:val="single" w:sz="4" w:space="0" w:color="000000"/>
              <w:bottom w:val="nil"/>
              <w:right w:val="single" w:sz="4" w:space="0" w:color="000000"/>
            </w:tcBorders>
          </w:tcPr>
          <w:p>
            <w:pPr>
              <w:pStyle w:val="TableParagraph"/>
              <w:spacing w:line="189" w:lineRule="exact" w:before="93"/>
              <w:rPr>
                <w:sz w:val="15"/>
              </w:rPr>
            </w:pPr>
            <w:r>
              <w:rPr>
                <w:spacing w:val="-3"/>
                <w:sz w:val="15"/>
              </w:rPr>
              <w:t>气雾剂：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line="249" w:lineRule="auto" w:before="93"/>
              <w:ind w:right="13" w:firstLine="159"/>
              <w:rPr>
                <w:sz w:val="15"/>
              </w:rPr>
            </w:pPr>
            <w:r>
              <w:rPr>
                <w:spacing w:val="10"/>
                <w:w w:val="103"/>
                <w:sz w:val="15"/>
              </w:rPr>
              <w:t>本品是一种非卤化的糖皮质</w:t>
            </w:r>
            <w:r>
              <w:rPr>
                <w:spacing w:val="3"/>
                <w:w w:val="103"/>
                <w:sz w:val="15"/>
              </w:rPr>
              <w:t>激素</w:t>
            </w:r>
            <w:r>
              <w:rPr>
                <w:spacing w:val="-76"/>
                <w:w w:val="103"/>
                <w:sz w:val="15"/>
              </w:rPr>
              <w:t>，</w:t>
            </w:r>
            <w:r>
              <w:rPr>
                <w:spacing w:val="4"/>
                <w:w w:val="103"/>
                <w:sz w:val="15"/>
              </w:rPr>
              <w:t>具有显著的抗炎</w:t>
            </w:r>
            <w:r>
              <w:rPr>
                <w:spacing w:val="-70"/>
                <w:w w:val="103"/>
                <w:sz w:val="15"/>
              </w:rPr>
              <w:t>、</w:t>
            </w:r>
            <w:r>
              <w:rPr>
                <w:spacing w:val="7"/>
                <w:w w:val="103"/>
                <w:sz w:val="15"/>
              </w:rPr>
              <w:t>抗过敏</w:t>
            </w:r>
            <w:r>
              <w:rPr>
                <w:w w:val="103"/>
                <w:sz w:val="15"/>
              </w:rPr>
              <w:t>、</w:t>
            </w:r>
            <w:r>
              <w:rPr>
                <w:spacing w:val="3"/>
                <w:w w:val="103"/>
                <w:sz w:val="15"/>
              </w:rPr>
              <w:t>止痒</w:t>
            </w:r>
            <w:r>
              <w:rPr>
                <w:spacing w:val="-76"/>
                <w:w w:val="103"/>
                <w:sz w:val="15"/>
              </w:rPr>
              <w:t>、</w:t>
            </w:r>
            <w:r>
              <w:rPr>
                <w:spacing w:val="3"/>
                <w:w w:val="103"/>
                <w:sz w:val="15"/>
              </w:rPr>
              <w:t>抗渗出作用</w:t>
            </w:r>
            <w:r>
              <w:rPr>
                <w:spacing w:val="5"/>
                <w:w w:val="103"/>
                <w:sz w:val="15"/>
              </w:rPr>
              <w:t>。</w:t>
            </w:r>
            <w:r>
              <w:rPr>
                <w:spacing w:val="7"/>
                <w:w w:val="103"/>
                <w:sz w:val="15"/>
              </w:rPr>
              <w:t>可改善肺功</w:t>
            </w:r>
            <w:r>
              <w:rPr>
                <w:spacing w:val="3"/>
                <w:w w:val="103"/>
                <w:sz w:val="15"/>
              </w:rPr>
              <w:t>能</w:t>
            </w:r>
            <w:r>
              <w:rPr>
                <w:spacing w:val="-70"/>
                <w:w w:val="103"/>
                <w:sz w:val="15"/>
              </w:rPr>
              <w:t>，</w:t>
            </w:r>
            <w:r>
              <w:rPr>
                <w:spacing w:val="11"/>
                <w:w w:val="103"/>
                <w:sz w:val="15"/>
              </w:rPr>
              <w:t>降低气道高反应性</w:t>
            </w:r>
            <w:r>
              <w:rPr>
                <w:spacing w:val="-62"/>
                <w:w w:val="103"/>
                <w:sz w:val="15"/>
              </w:rPr>
              <w:t>，</w:t>
            </w:r>
            <w:r>
              <w:rPr>
                <w:spacing w:val="9"/>
                <w:w w:val="103"/>
                <w:sz w:val="15"/>
              </w:rPr>
              <w:t>缓解症</w:t>
            </w:r>
            <w:r>
              <w:rPr>
                <w:spacing w:val="3"/>
                <w:w w:val="103"/>
                <w:sz w:val="15"/>
              </w:rPr>
              <w:t>状</w:t>
            </w:r>
            <w:r>
              <w:rPr>
                <w:spacing w:val="4"/>
                <w:w w:val="103"/>
                <w:sz w:val="15"/>
              </w:rPr>
              <w:t>。</w:t>
            </w:r>
            <w:r>
              <w:rPr>
                <w:spacing w:val="10"/>
                <w:w w:val="103"/>
                <w:sz w:val="15"/>
              </w:rPr>
              <w:t>用于支气管哮喘的症状和</w:t>
            </w:r>
            <w:r>
              <w:rPr>
                <w:spacing w:val="3"/>
                <w:w w:val="103"/>
                <w:sz w:val="15"/>
              </w:rPr>
              <w:t>体征的长期控制</w:t>
            </w:r>
          </w:p>
        </w:tc>
      </w:tr>
      <w:tr>
        <w:trPr>
          <w:trHeight w:val="642" w:hRule="atLeast"/>
        </w:trPr>
        <w:tc>
          <w:tcPr>
            <w:tcW w:w="1353" w:type="dxa"/>
            <w:tcBorders>
              <w:top w:val="nil"/>
              <w:left w:val="single" w:sz="8" w:space="0" w:color="000000"/>
              <w:bottom w:val="nil"/>
              <w:right w:val="single" w:sz="4" w:space="0" w:color="000000"/>
            </w:tcBorders>
          </w:tcPr>
          <w:p>
            <w:pPr>
              <w:pStyle w:val="TableParagraph"/>
              <w:spacing w:line="232" w:lineRule="exact"/>
              <w:ind w:left="83"/>
              <w:rPr>
                <w:rFonts w:ascii="Microsoft JhengHei" w:eastAsia="Microsoft JhengHei"/>
                <w:sz w:val="15"/>
              </w:rPr>
            </w:pPr>
            <w:r>
              <w:rPr>
                <w:rFonts w:ascii="Microsoft JhengHei" w:eastAsia="Microsoft JhengHei"/>
                <w:spacing w:val="-76"/>
                <w:w w:val="105"/>
                <w:sz w:val="15"/>
              </w:rPr>
              <w:t>Ｂｕｄｅｓｏｎｉｄｅ</w:t>
            </w:r>
          </w:p>
          <w:p>
            <w:pPr>
              <w:pStyle w:val="TableParagraph"/>
              <w:spacing w:line="194" w:lineRule="exact"/>
              <w:ind w:left="108"/>
              <w:rPr>
                <w:sz w:val="15"/>
              </w:rPr>
            </w:pPr>
            <w:r>
              <w:rPr>
                <w:spacing w:val="-76"/>
                <w:sz w:val="15"/>
              </w:rPr>
              <w:t>（</w:t>
            </w:r>
            <w:r>
              <w:rPr>
                <w:spacing w:val="-10"/>
                <w:sz w:val="15"/>
              </w:rPr>
              <w:t>英福美，普米克</w:t>
            </w:r>
          </w:p>
          <w:p>
            <w:pPr>
              <w:pStyle w:val="TableParagraph"/>
              <w:spacing w:line="189" w:lineRule="exact" w:before="7"/>
              <w:ind w:left="108"/>
              <w:rPr>
                <w:sz w:val="15"/>
              </w:rPr>
            </w:pPr>
            <w:r>
              <w:rPr>
                <w:spacing w:val="8"/>
                <w:sz w:val="15"/>
              </w:rPr>
              <w:t>气雾剂，普米克</w:t>
            </w:r>
          </w:p>
        </w:tc>
        <w:tc>
          <w:tcPr>
            <w:tcW w:w="2028" w:type="dxa"/>
            <w:tcBorders>
              <w:top w:val="nil"/>
              <w:left w:val="single" w:sz="4" w:space="0" w:color="000000"/>
              <w:bottom w:val="nil"/>
              <w:right w:val="single" w:sz="4" w:space="0" w:color="000000"/>
            </w:tcBorders>
          </w:tcPr>
          <w:p>
            <w:pPr>
              <w:pStyle w:val="TableParagraph"/>
              <w:spacing w:line="235" w:lineRule="exact"/>
              <w:ind w:left="74"/>
              <w:rPr>
                <w:position w:val="3"/>
                <w:sz w:val="15"/>
              </w:rPr>
            </w:pPr>
            <w:r>
              <w:rPr>
                <w:rFonts w:ascii="Microsoft JhengHei" w:hAnsi="Microsoft JhengHei" w:eastAsia="Microsoft JhengHei"/>
                <w:spacing w:val="-59"/>
                <w:w w:val="110"/>
                <w:position w:val="1"/>
                <w:sz w:val="15"/>
              </w:rPr>
              <w:t>１００</w:t>
            </w:r>
            <w:r>
              <w:rPr>
                <w:rFonts w:ascii="Malgun Gothic" w:hAnsi="Malgun Gothic" w:eastAsia="Malgun Gothic"/>
                <w:spacing w:val="-59"/>
                <w:w w:val="110"/>
                <w:position w:val="-2"/>
                <w:sz w:val="15"/>
              </w:rPr>
              <w:t>μ</w:t>
            </w:r>
            <w:r>
              <w:rPr>
                <w:rFonts w:ascii="Microsoft JhengHei" w:hAnsi="Microsoft JhengHei" w:eastAsia="Microsoft JhengHei"/>
                <w:spacing w:val="-59"/>
                <w:w w:val="110"/>
                <w:sz w:val="15"/>
              </w:rPr>
              <w:t>ｇ</w:t>
            </w:r>
            <w:r>
              <w:rPr>
                <w:spacing w:val="-35"/>
                <w:w w:val="110"/>
                <w:position w:val="3"/>
                <w:sz w:val="15"/>
              </w:rPr>
              <w:t>／喷</w:t>
            </w:r>
          </w:p>
          <w:p>
            <w:pPr>
              <w:pStyle w:val="TableParagraph"/>
              <w:spacing w:line="160" w:lineRule="auto" w:before="8"/>
              <w:ind w:left="74"/>
              <w:rPr>
                <w:position w:val="3"/>
                <w:sz w:val="15"/>
              </w:rPr>
            </w:pPr>
            <w:r>
              <w:rPr>
                <w:rFonts w:ascii="Microsoft JhengHei" w:hAnsi="Microsoft JhengHei" w:eastAsia="Microsoft JhengHei"/>
                <w:spacing w:val="-59"/>
                <w:w w:val="110"/>
                <w:position w:val="1"/>
                <w:sz w:val="15"/>
              </w:rPr>
              <w:t>２００</w:t>
            </w:r>
            <w:r>
              <w:rPr>
                <w:rFonts w:ascii="Malgun Gothic" w:hAnsi="Malgun Gothic" w:eastAsia="Malgun Gothic"/>
                <w:spacing w:val="-59"/>
                <w:w w:val="110"/>
                <w:position w:val="-2"/>
                <w:sz w:val="15"/>
              </w:rPr>
              <w:t>μ</w:t>
            </w:r>
            <w:r>
              <w:rPr>
                <w:rFonts w:ascii="Microsoft JhengHei" w:hAnsi="Microsoft JhengHei" w:eastAsia="Microsoft JhengHei"/>
                <w:spacing w:val="-59"/>
                <w:w w:val="110"/>
                <w:sz w:val="15"/>
              </w:rPr>
              <w:t>ｇ</w:t>
            </w:r>
            <w:r>
              <w:rPr>
                <w:spacing w:val="-35"/>
                <w:w w:val="110"/>
                <w:position w:val="3"/>
                <w:sz w:val="15"/>
              </w:rPr>
              <w:t>／喷</w:t>
            </w:r>
          </w:p>
          <w:p>
            <w:pPr>
              <w:pStyle w:val="TableParagraph"/>
              <w:spacing w:line="155" w:lineRule="exact"/>
              <w:rPr>
                <w:sz w:val="15"/>
              </w:rPr>
            </w:pPr>
            <w:r>
              <w:rPr>
                <w:spacing w:val="-76"/>
                <w:sz w:val="15"/>
              </w:rPr>
              <w:t>（</w:t>
            </w:r>
            <w:r>
              <w:rPr>
                <w:sz w:val="15"/>
              </w:rPr>
              <w:t>英福美</w:t>
            </w:r>
            <w:r>
              <w:rPr>
                <w:spacing w:val="-10"/>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434" w:hRule="atLeast"/>
        </w:trPr>
        <w:tc>
          <w:tcPr>
            <w:tcW w:w="1353" w:type="dxa"/>
            <w:tcBorders>
              <w:top w:val="nil"/>
              <w:left w:val="single" w:sz="8" w:space="0" w:color="000000"/>
              <w:bottom w:val="nil"/>
              <w:right w:val="single" w:sz="4" w:space="0" w:color="000000"/>
            </w:tcBorders>
          </w:tcPr>
          <w:p>
            <w:pPr>
              <w:pStyle w:val="TableParagraph"/>
              <w:spacing w:line="199" w:lineRule="exact"/>
              <w:ind w:left="108"/>
              <w:rPr>
                <w:sz w:val="15"/>
              </w:rPr>
            </w:pPr>
            <w:r>
              <w:rPr>
                <w:spacing w:val="8"/>
                <w:sz w:val="15"/>
              </w:rPr>
              <w:t>都保，普米克令</w:t>
            </w:r>
          </w:p>
          <w:p>
            <w:pPr>
              <w:pStyle w:val="TableParagraph"/>
              <w:spacing w:line="215" w:lineRule="exact"/>
              <w:ind w:left="108"/>
              <w:rPr>
                <w:position w:val="2"/>
                <w:sz w:val="15"/>
              </w:rPr>
            </w:pPr>
            <w:r>
              <w:rPr>
                <w:spacing w:val="-24"/>
                <w:position w:val="2"/>
                <w:sz w:val="15"/>
              </w:rPr>
              <w:t>舒，</w:t>
            </w:r>
            <w:r>
              <w:rPr>
                <w:rFonts w:ascii="Microsoft JhengHei" w:eastAsia="Microsoft JhengHei"/>
                <w:spacing w:val="-88"/>
                <w:sz w:val="15"/>
              </w:rPr>
              <w:t>Ｉ</w:t>
            </w:r>
            <w:r>
              <w:rPr>
                <w:rFonts w:ascii="Microsoft JhengHei" w:eastAsia="Microsoft JhengHei"/>
                <w:spacing w:val="-90"/>
                <w:sz w:val="15"/>
              </w:rPr>
              <w:t>ｎ</w:t>
            </w:r>
            <w:r>
              <w:rPr>
                <w:rFonts w:ascii="Microsoft JhengHei" w:eastAsia="Microsoft JhengHei"/>
                <w:spacing w:val="-109"/>
                <w:sz w:val="15"/>
              </w:rPr>
              <w:t>ｆ</w:t>
            </w:r>
            <w:r>
              <w:rPr>
                <w:rFonts w:ascii="Microsoft JhengHei" w:eastAsia="Microsoft JhengHei"/>
                <w:spacing w:val="-99"/>
                <w:sz w:val="15"/>
              </w:rPr>
              <w:t>ｌ</w:t>
            </w:r>
            <w:r>
              <w:rPr>
                <w:rFonts w:ascii="Microsoft JhengHei" w:eastAsia="Microsoft JhengHei"/>
                <w:spacing w:val="-59"/>
                <w:sz w:val="15"/>
              </w:rPr>
              <w:t>ａ</w:t>
            </w:r>
            <w:r>
              <w:rPr>
                <w:rFonts w:ascii="Microsoft JhengHei" w:eastAsia="Microsoft JhengHei"/>
                <w:spacing w:val="-33"/>
                <w:sz w:val="15"/>
              </w:rPr>
              <w:t>ｍ</w:t>
            </w:r>
            <w:r>
              <w:rPr>
                <w:rFonts w:ascii="Microsoft JhengHei" w:eastAsia="Microsoft JhengHei"/>
                <w:spacing w:val="-76"/>
                <w:sz w:val="15"/>
              </w:rPr>
              <w:t>ｍ</w:t>
            </w:r>
            <w:r>
              <w:rPr>
                <w:rFonts w:ascii="Microsoft JhengHei" w:eastAsia="Microsoft JhengHei"/>
                <w:spacing w:val="-97"/>
                <w:sz w:val="15"/>
              </w:rPr>
              <w:t>ｉ</w:t>
            </w:r>
            <w:r>
              <w:rPr>
                <w:rFonts w:ascii="Microsoft JhengHei" w:eastAsia="Microsoft JhengHei"/>
                <w:spacing w:val="-82"/>
                <w:sz w:val="15"/>
              </w:rPr>
              <w:t>ｄ</w:t>
            </w:r>
            <w:r>
              <w:rPr>
                <w:rFonts w:ascii="Microsoft JhengHei" w:eastAsia="Microsoft JhengHei"/>
                <w:spacing w:val="-50"/>
                <w:sz w:val="15"/>
              </w:rPr>
              <w:t>ｅ</w:t>
            </w:r>
            <w:r>
              <w:rPr>
                <w:spacing w:val="-2"/>
                <w:position w:val="2"/>
                <w:sz w:val="15"/>
              </w:rPr>
              <w:t>，</w:t>
            </w:r>
          </w:p>
        </w:tc>
        <w:tc>
          <w:tcPr>
            <w:tcW w:w="2028" w:type="dxa"/>
            <w:tcBorders>
              <w:top w:val="nil"/>
              <w:left w:val="single" w:sz="4" w:space="0" w:color="000000"/>
              <w:bottom w:val="nil"/>
              <w:right w:val="single" w:sz="4" w:space="0" w:color="000000"/>
            </w:tcBorders>
          </w:tcPr>
          <w:p>
            <w:pPr>
              <w:pStyle w:val="TableParagraph"/>
              <w:spacing w:line="177" w:lineRule="auto" w:before="6"/>
              <w:ind w:left="74"/>
              <w:rPr>
                <w:sz w:val="15"/>
              </w:rPr>
            </w:pPr>
            <w:r>
              <w:rPr>
                <w:rFonts w:ascii="Microsoft JhengHei" w:hAnsi="Microsoft JhengHei" w:eastAsia="Microsoft JhengHei"/>
                <w:spacing w:val="-59"/>
                <w:w w:val="105"/>
                <w:position w:val="-1"/>
                <w:sz w:val="15"/>
              </w:rPr>
              <w:t>１００</w:t>
            </w:r>
            <w:r>
              <w:rPr>
                <w:rFonts w:ascii="Malgun Gothic" w:hAnsi="Malgun Gothic" w:eastAsia="Malgun Gothic"/>
                <w:spacing w:val="-59"/>
                <w:w w:val="105"/>
                <w:position w:val="-5"/>
                <w:sz w:val="15"/>
              </w:rPr>
              <w:t>μ</w:t>
            </w:r>
            <w:r>
              <w:rPr>
                <w:rFonts w:ascii="Microsoft JhengHei" w:hAnsi="Microsoft JhengHei" w:eastAsia="Microsoft JhengHei"/>
                <w:spacing w:val="-59"/>
                <w:w w:val="105"/>
                <w:position w:val="-2"/>
                <w:sz w:val="15"/>
              </w:rPr>
              <w:t>ｇ</w:t>
            </w:r>
            <w:r>
              <w:rPr>
                <w:spacing w:val="-30"/>
                <w:w w:val="105"/>
                <w:sz w:val="15"/>
              </w:rPr>
              <w:t>／喷</w:t>
            </w:r>
            <w:r>
              <w:rPr>
                <w:spacing w:val="-76"/>
                <w:w w:val="105"/>
                <w:sz w:val="15"/>
              </w:rPr>
              <w:t>（</w:t>
            </w:r>
            <w:r>
              <w:rPr>
                <w:w w:val="105"/>
                <w:sz w:val="15"/>
              </w:rPr>
              <w:t>普米克气雾剂</w:t>
            </w:r>
            <w:r>
              <w:rPr>
                <w:spacing w:val="-10"/>
                <w:w w:val="105"/>
                <w:sz w:val="15"/>
              </w:rPr>
              <w:t>）</w:t>
            </w:r>
          </w:p>
          <w:p>
            <w:pPr>
              <w:pStyle w:val="TableParagraph"/>
              <w:spacing w:line="168" w:lineRule="exact"/>
              <w:rPr>
                <w:sz w:val="15"/>
              </w:rPr>
            </w:pPr>
            <w:r>
              <w:rPr>
                <w:spacing w:val="-2"/>
                <w:sz w:val="15"/>
              </w:rPr>
              <w:t>干粉吸入剂：</w:t>
            </w:r>
          </w:p>
        </w:tc>
        <w:tc>
          <w:tcPr>
            <w:tcW w:w="2387" w:type="dxa"/>
            <w:vMerge/>
            <w:tcBorders>
              <w:top w:val="nil"/>
              <w:left w:val="single" w:sz="4" w:space="0" w:color="000000"/>
              <w:bottom w:val="single" w:sz="4" w:space="0" w:color="000000"/>
              <w:right w:val="nil"/>
            </w:tcBorders>
          </w:tcPr>
          <w:p>
            <w:pPr>
              <w:rPr>
                <w:sz w:val="2"/>
                <w:szCs w:val="2"/>
              </w:rPr>
            </w:pPr>
          </w:p>
        </w:tc>
      </w:tr>
      <w:tr>
        <w:trPr>
          <w:trHeight w:val="849" w:hRule="atLeast"/>
        </w:trPr>
        <w:tc>
          <w:tcPr>
            <w:tcW w:w="1353" w:type="dxa"/>
            <w:tcBorders>
              <w:top w:val="nil"/>
              <w:left w:val="single" w:sz="8" w:space="0" w:color="000000"/>
              <w:bottom w:val="nil"/>
              <w:right w:val="single" w:sz="4" w:space="0" w:color="000000"/>
            </w:tcBorders>
          </w:tcPr>
          <w:p>
            <w:pPr>
              <w:pStyle w:val="TableParagraph"/>
              <w:spacing w:line="189" w:lineRule="auto" w:before="4"/>
              <w:ind w:left="73" w:right="35" w:firstLine="7"/>
              <w:jc w:val="both"/>
              <w:rPr>
                <w:position w:val="2"/>
                <w:sz w:val="15"/>
              </w:rPr>
            </w:pPr>
            <w:r>
              <w:rPr>
                <w:rFonts w:ascii="Microsoft JhengHei" w:hAnsi="Microsoft JhengHei" w:eastAsia="Microsoft JhengHei"/>
                <w:spacing w:val="-66"/>
                <w:sz w:val="15"/>
              </w:rPr>
              <w:t>Ｐ</w:t>
            </w:r>
            <w:r>
              <w:rPr>
                <w:rFonts w:ascii="Microsoft JhengHei" w:hAnsi="Microsoft JhengHei" w:eastAsia="Microsoft JhengHei"/>
                <w:spacing w:val="-91"/>
                <w:sz w:val="15"/>
              </w:rPr>
              <w:t>ｕ</w:t>
            </w:r>
            <w:r>
              <w:rPr>
                <w:rFonts w:ascii="Microsoft JhengHei" w:hAnsi="Microsoft JhengHei" w:eastAsia="Microsoft JhengHei"/>
                <w:spacing w:val="-70"/>
                <w:sz w:val="15"/>
              </w:rPr>
              <w:t>ｌ</w:t>
            </w:r>
            <w:r>
              <w:rPr>
                <w:rFonts w:ascii="Microsoft JhengHei" w:hAnsi="Microsoft JhengHei" w:eastAsia="Microsoft JhengHei"/>
                <w:spacing w:val="-74"/>
                <w:sz w:val="15"/>
              </w:rPr>
              <w:t>ｍ</w:t>
            </w:r>
            <w:r>
              <w:rPr>
                <w:rFonts w:ascii="Microsoft JhengHei" w:hAnsi="Microsoft JhengHei" w:eastAsia="Microsoft JhengHei"/>
                <w:spacing w:val="-101"/>
                <w:sz w:val="15"/>
              </w:rPr>
              <w:t>ｉ</w:t>
            </w:r>
            <w:r>
              <w:rPr>
                <w:rFonts w:ascii="Microsoft JhengHei" w:hAnsi="Microsoft JhengHei" w:eastAsia="Microsoft JhengHei"/>
                <w:spacing w:val="-84"/>
                <w:sz w:val="15"/>
              </w:rPr>
              <w:t>ｃ</w:t>
            </w:r>
            <w:r>
              <w:rPr>
                <w:rFonts w:ascii="Microsoft JhengHei" w:hAnsi="Microsoft JhengHei" w:eastAsia="Microsoft JhengHei"/>
                <w:spacing w:val="-86"/>
                <w:sz w:val="15"/>
              </w:rPr>
              <w:t>ｏ</w:t>
            </w:r>
            <w:r>
              <w:rPr>
                <w:rFonts w:ascii="Microsoft JhengHei" w:hAnsi="Microsoft JhengHei" w:eastAsia="Microsoft JhengHei"/>
                <w:spacing w:val="-97"/>
                <w:sz w:val="15"/>
              </w:rPr>
              <w:t>ｒ</w:t>
            </w:r>
            <w:r>
              <w:rPr>
                <w:rFonts w:ascii="Microsoft JhengHei" w:hAnsi="Microsoft JhengHei" w:eastAsia="Microsoft JhengHei"/>
                <w:spacing w:val="-53"/>
                <w:sz w:val="15"/>
              </w:rPr>
              <w:t>ｔ</w:t>
            </w:r>
            <w:r>
              <w:rPr>
                <w:position w:val="2"/>
                <w:sz w:val="15"/>
              </w:rPr>
              <w:t>，</w:t>
            </w:r>
            <w:r>
              <w:rPr>
                <w:spacing w:val="80"/>
                <w:position w:val="2"/>
                <w:sz w:val="15"/>
              </w:rPr>
              <w:t> </w:t>
            </w:r>
            <w:r>
              <w:rPr>
                <w:rFonts w:ascii="Microsoft JhengHei" w:hAnsi="Microsoft JhengHei" w:eastAsia="Microsoft JhengHei"/>
                <w:spacing w:val="-69"/>
                <w:w w:val="78"/>
                <w:sz w:val="15"/>
              </w:rPr>
              <w:t>Ｐ</w:t>
            </w:r>
            <w:r>
              <w:rPr>
                <w:rFonts w:ascii="Microsoft JhengHei" w:hAnsi="Microsoft JhengHei" w:eastAsia="Microsoft JhengHei"/>
                <w:spacing w:val="-94"/>
                <w:w w:val="78"/>
                <w:sz w:val="15"/>
              </w:rPr>
              <w:t>ｕ</w:t>
            </w:r>
            <w:r>
              <w:rPr>
                <w:rFonts w:ascii="Microsoft JhengHei" w:hAnsi="Microsoft JhengHei" w:eastAsia="Microsoft JhengHei"/>
                <w:spacing w:val="-106"/>
                <w:w w:val="78"/>
                <w:sz w:val="15"/>
              </w:rPr>
              <w:t>ｌ</w:t>
            </w:r>
            <w:r>
              <w:rPr>
                <w:rFonts w:ascii="Microsoft JhengHei" w:hAnsi="Microsoft JhengHei" w:eastAsia="Microsoft JhengHei"/>
                <w:spacing w:val="-3"/>
                <w:w w:val="166"/>
                <w:sz w:val="15"/>
              </w:rPr>
              <w:t>–</w:t>
            </w:r>
            <w:r>
              <w:rPr>
                <w:rFonts w:ascii="Microsoft JhengHei" w:hAnsi="Microsoft JhengHei" w:eastAsia="Microsoft JhengHei"/>
                <w:spacing w:val="40"/>
                <w:sz w:val="15"/>
              </w:rPr>
              <w:t> </w:t>
            </w:r>
            <w:r>
              <w:rPr>
                <w:rFonts w:ascii="Microsoft JhengHei" w:hAnsi="Microsoft JhengHei" w:eastAsia="Microsoft JhengHei"/>
                <w:spacing w:val="-74"/>
                <w:sz w:val="15"/>
              </w:rPr>
              <w:t>ｍ</w:t>
            </w:r>
            <w:r>
              <w:rPr>
                <w:rFonts w:ascii="Microsoft JhengHei" w:hAnsi="Microsoft JhengHei" w:eastAsia="Microsoft JhengHei"/>
                <w:spacing w:val="-101"/>
                <w:sz w:val="15"/>
              </w:rPr>
              <w:t>ｉ</w:t>
            </w:r>
            <w:r>
              <w:rPr>
                <w:rFonts w:ascii="Microsoft JhengHei" w:hAnsi="Microsoft JhengHei" w:eastAsia="Microsoft JhengHei"/>
                <w:spacing w:val="-84"/>
                <w:sz w:val="15"/>
              </w:rPr>
              <w:t>ｃ</w:t>
            </w:r>
            <w:r>
              <w:rPr>
                <w:rFonts w:ascii="Microsoft JhengHei" w:hAnsi="Microsoft JhengHei" w:eastAsia="Microsoft JhengHei"/>
                <w:spacing w:val="-86"/>
                <w:sz w:val="15"/>
              </w:rPr>
              <w:t>ｏ</w:t>
            </w:r>
            <w:r>
              <w:rPr>
                <w:rFonts w:ascii="Microsoft JhengHei" w:hAnsi="Microsoft JhengHei" w:eastAsia="Microsoft JhengHei"/>
                <w:spacing w:val="-97"/>
                <w:sz w:val="15"/>
              </w:rPr>
              <w:t>ｒ</w:t>
            </w:r>
            <w:r>
              <w:rPr>
                <w:rFonts w:ascii="Microsoft JhengHei" w:hAnsi="Microsoft JhengHei" w:eastAsia="Microsoft JhengHei"/>
                <w:spacing w:val="-53"/>
                <w:sz w:val="15"/>
              </w:rPr>
              <w:t>ｔ</w:t>
            </w:r>
            <w:r>
              <w:rPr>
                <w:position w:val="2"/>
                <w:sz w:val="15"/>
              </w:rPr>
              <w:t>，</w:t>
            </w:r>
            <w:r>
              <w:rPr>
                <w:spacing w:val="80"/>
                <w:position w:val="2"/>
                <w:sz w:val="15"/>
              </w:rPr>
              <w:t> </w:t>
            </w:r>
            <w:r>
              <w:rPr>
                <w:rFonts w:ascii="Microsoft JhengHei" w:hAnsi="Microsoft JhengHei" w:eastAsia="Microsoft JhengHei"/>
                <w:spacing w:val="-64"/>
                <w:sz w:val="15"/>
              </w:rPr>
              <w:t>Ｔｕｒｂｕ–</w:t>
            </w:r>
            <w:r>
              <w:rPr>
                <w:rFonts w:ascii="Microsoft JhengHei" w:hAnsi="Microsoft JhengHei" w:eastAsia="Microsoft JhengHei"/>
                <w:spacing w:val="40"/>
                <w:w w:val="110"/>
                <w:sz w:val="15"/>
              </w:rPr>
              <w:t> </w:t>
            </w:r>
            <w:r>
              <w:rPr>
                <w:rFonts w:ascii="Microsoft JhengHei" w:hAnsi="Microsoft JhengHei" w:eastAsia="Microsoft JhengHei"/>
                <w:spacing w:val="-71"/>
                <w:w w:val="110"/>
                <w:sz w:val="15"/>
              </w:rPr>
              <w:t>ｈａｌｅｒ</w:t>
            </w:r>
            <w:r>
              <w:rPr>
                <w:spacing w:val="-71"/>
                <w:w w:val="110"/>
                <w:position w:val="2"/>
                <w:sz w:val="15"/>
              </w:rPr>
              <w:t>）</w:t>
            </w:r>
          </w:p>
        </w:tc>
        <w:tc>
          <w:tcPr>
            <w:tcW w:w="2028" w:type="dxa"/>
            <w:tcBorders>
              <w:top w:val="nil"/>
              <w:left w:val="single" w:sz="4" w:space="0" w:color="000000"/>
              <w:bottom w:val="nil"/>
              <w:right w:val="single" w:sz="4" w:space="0" w:color="000000"/>
            </w:tcBorders>
          </w:tcPr>
          <w:p>
            <w:pPr>
              <w:pStyle w:val="TableParagraph"/>
              <w:spacing w:line="225" w:lineRule="exact"/>
              <w:ind w:left="74"/>
              <w:rPr>
                <w:position w:val="3"/>
                <w:sz w:val="15"/>
              </w:rPr>
            </w:pPr>
            <w:r>
              <w:rPr>
                <w:rFonts w:ascii="Microsoft JhengHei" w:hAnsi="Microsoft JhengHei" w:eastAsia="Microsoft JhengHei"/>
                <w:spacing w:val="-59"/>
                <w:w w:val="110"/>
                <w:position w:val="1"/>
                <w:sz w:val="15"/>
              </w:rPr>
              <w:t>１００</w:t>
            </w:r>
            <w:r>
              <w:rPr>
                <w:rFonts w:ascii="Malgun Gothic" w:hAnsi="Malgun Gothic" w:eastAsia="Malgun Gothic"/>
                <w:spacing w:val="-59"/>
                <w:w w:val="110"/>
                <w:position w:val="-2"/>
                <w:sz w:val="15"/>
              </w:rPr>
              <w:t>μ</w:t>
            </w:r>
            <w:r>
              <w:rPr>
                <w:rFonts w:ascii="Microsoft JhengHei" w:hAnsi="Microsoft JhengHei" w:eastAsia="Microsoft JhengHei"/>
                <w:spacing w:val="-59"/>
                <w:w w:val="110"/>
                <w:sz w:val="15"/>
              </w:rPr>
              <w:t>ｇ</w:t>
            </w:r>
            <w:r>
              <w:rPr>
                <w:spacing w:val="-35"/>
                <w:w w:val="110"/>
                <w:position w:val="3"/>
                <w:sz w:val="15"/>
              </w:rPr>
              <w:t>／吸</w:t>
            </w:r>
          </w:p>
          <w:p>
            <w:pPr>
              <w:pStyle w:val="TableParagraph"/>
              <w:spacing w:line="127" w:lineRule="auto" w:before="32"/>
              <w:ind w:left="74"/>
              <w:rPr>
                <w:position w:val="3"/>
                <w:sz w:val="15"/>
              </w:rPr>
            </w:pPr>
            <w:r>
              <w:rPr>
                <w:rFonts w:ascii="Microsoft JhengHei" w:hAnsi="Microsoft JhengHei" w:eastAsia="Microsoft JhengHei"/>
                <w:spacing w:val="-59"/>
                <w:w w:val="110"/>
                <w:position w:val="1"/>
                <w:sz w:val="15"/>
              </w:rPr>
              <w:t>２００</w:t>
            </w:r>
            <w:r>
              <w:rPr>
                <w:rFonts w:ascii="Malgun Gothic" w:hAnsi="Malgun Gothic" w:eastAsia="Malgun Gothic"/>
                <w:spacing w:val="-59"/>
                <w:w w:val="110"/>
                <w:position w:val="-2"/>
                <w:sz w:val="15"/>
              </w:rPr>
              <w:t>μ</w:t>
            </w:r>
            <w:r>
              <w:rPr>
                <w:rFonts w:ascii="Microsoft JhengHei" w:hAnsi="Microsoft JhengHei" w:eastAsia="Microsoft JhengHei"/>
                <w:spacing w:val="-59"/>
                <w:w w:val="110"/>
                <w:sz w:val="15"/>
              </w:rPr>
              <w:t>ｇ</w:t>
            </w:r>
            <w:r>
              <w:rPr>
                <w:spacing w:val="-35"/>
                <w:w w:val="110"/>
                <w:position w:val="3"/>
                <w:sz w:val="15"/>
              </w:rPr>
              <w:t>／吸</w:t>
            </w:r>
          </w:p>
          <w:p>
            <w:pPr>
              <w:pStyle w:val="TableParagraph"/>
              <w:spacing w:line="160" w:lineRule="auto" w:before="8"/>
              <w:ind w:left="74"/>
              <w:rPr>
                <w:position w:val="3"/>
                <w:sz w:val="15"/>
              </w:rPr>
            </w:pPr>
            <w:r>
              <w:rPr>
                <w:rFonts w:ascii="Microsoft JhengHei" w:hAnsi="Microsoft JhengHei" w:eastAsia="Microsoft JhengHei"/>
                <w:spacing w:val="-59"/>
                <w:w w:val="110"/>
                <w:position w:val="1"/>
                <w:sz w:val="15"/>
              </w:rPr>
              <w:t>２００</w:t>
            </w:r>
            <w:r>
              <w:rPr>
                <w:rFonts w:ascii="Malgun Gothic" w:hAnsi="Malgun Gothic" w:eastAsia="Malgun Gothic"/>
                <w:spacing w:val="-59"/>
                <w:w w:val="110"/>
                <w:position w:val="-2"/>
                <w:sz w:val="15"/>
              </w:rPr>
              <w:t>μ</w:t>
            </w:r>
            <w:r>
              <w:rPr>
                <w:rFonts w:ascii="Microsoft JhengHei" w:hAnsi="Microsoft JhengHei" w:eastAsia="Microsoft JhengHei"/>
                <w:spacing w:val="-59"/>
                <w:w w:val="110"/>
                <w:sz w:val="15"/>
              </w:rPr>
              <w:t>ｇ</w:t>
            </w:r>
            <w:r>
              <w:rPr>
                <w:spacing w:val="-35"/>
                <w:w w:val="110"/>
                <w:position w:val="3"/>
                <w:sz w:val="15"/>
              </w:rPr>
              <w:t>／吸</w:t>
            </w:r>
          </w:p>
          <w:p>
            <w:pPr>
              <w:pStyle w:val="TableParagraph"/>
              <w:spacing w:line="155" w:lineRule="exact"/>
              <w:rPr>
                <w:sz w:val="15"/>
              </w:rPr>
            </w:pPr>
            <w:r>
              <w:rPr>
                <w:spacing w:val="-76"/>
                <w:sz w:val="15"/>
              </w:rPr>
              <w:t>（</w:t>
            </w:r>
            <w:r>
              <w:rPr>
                <w:sz w:val="15"/>
              </w:rPr>
              <w:t>普米克都保</w:t>
            </w:r>
            <w:r>
              <w:rPr>
                <w:spacing w:val="-10"/>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227" w:hRule="atLeast"/>
        </w:trPr>
        <w:tc>
          <w:tcPr>
            <w:tcW w:w="1353" w:type="dxa"/>
            <w:tcBorders>
              <w:top w:val="nil"/>
              <w:left w:val="single" w:sz="8" w:space="0" w:color="000000"/>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208" w:lineRule="exact"/>
              <w:rPr>
                <w:sz w:val="15"/>
              </w:rPr>
            </w:pPr>
            <w:r>
              <w:rPr>
                <w:spacing w:val="-3"/>
                <w:sz w:val="15"/>
              </w:rPr>
              <w:t>混悬液：</w:t>
            </w:r>
          </w:p>
        </w:tc>
        <w:tc>
          <w:tcPr>
            <w:tcW w:w="2387" w:type="dxa"/>
            <w:vMerge/>
            <w:tcBorders>
              <w:top w:val="nil"/>
              <w:left w:val="single" w:sz="4" w:space="0" w:color="000000"/>
              <w:bottom w:val="single" w:sz="4" w:space="0" w:color="000000"/>
              <w:right w:val="nil"/>
            </w:tcBorders>
          </w:tcPr>
          <w:p>
            <w:pPr>
              <w:rPr>
                <w:sz w:val="2"/>
                <w:szCs w:val="2"/>
              </w:rPr>
            </w:pPr>
          </w:p>
        </w:tc>
      </w:tr>
      <w:tr>
        <w:trPr>
          <w:trHeight w:val="220" w:hRule="atLeast"/>
        </w:trPr>
        <w:tc>
          <w:tcPr>
            <w:tcW w:w="1353" w:type="dxa"/>
            <w:tcBorders>
              <w:top w:val="nil"/>
              <w:left w:val="single" w:sz="8" w:space="0" w:color="000000"/>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201" w:lineRule="exact"/>
              <w:ind w:left="74"/>
              <w:rPr>
                <w:rFonts w:ascii="Microsoft JhengHei" w:eastAsia="Microsoft JhengHei"/>
                <w:sz w:val="15"/>
              </w:rPr>
            </w:pPr>
            <w:r>
              <w:rPr>
                <w:rFonts w:ascii="Microsoft JhengHei" w:eastAsia="Microsoft JhengHei"/>
                <w:spacing w:val="-3"/>
                <w:w w:val="105"/>
                <w:position w:val="1"/>
                <w:sz w:val="15"/>
              </w:rPr>
              <w:t>０</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tc>
        <w:tc>
          <w:tcPr>
            <w:tcW w:w="2387" w:type="dxa"/>
            <w:vMerge/>
            <w:tcBorders>
              <w:top w:val="nil"/>
              <w:left w:val="single" w:sz="4" w:space="0" w:color="000000"/>
              <w:bottom w:val="single" w:sz="4" w:space="0" w:color="000000"/>
              <w:right w:val="nil"/>
            </w:tcBorders>
          </w:tcPr>
          <w:p>
            <w:pPr>
              <w:rPr>
                <w:sz w:val="2"/>
                <w:szCs w:val="2"/>
              </w:rPr>
            </w:pPr>
          </w:p>
        </w:tc>
      </w:tr>
      <w:tr>
        <w:trPr>
          <w:trHeight w:val="435" w:hRule="atLeast"/>
        </w:trPr>
        <w:tc>
          <w:tcPr>
            <w:tcW w:w="1353" w:type="dxa"/>
            <w:tcBorders>
              <w:top w:val="nil"/>
              <w:left w:val="single" w:sz="8" w:space="0" w:color="000000"/>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202" w:lineRule="exact"/>
              <w:ind w:left="74"/>
              <w:rPr>
                <w:rFonts w:ascii="Microsoft JhengHei" w:eastAsia="Microsoft JhengHei"/>
                <w:sz w:val="15"/>
              </w:rPr>
            </w:pPr>
            <w:r>
              <w:rPr>
                <w:rFonts w:ascii="Microsoft JhengHei" w:eastAsia="Microsoft JhengHei"/>
                <w:spacing w:val="-5"/>
                <w:w w:val="105"/>
                <w:position w:val="1"/>
                <w:sz w:val="15"/>
              </w:rPr>
              <w:t>１ｍ</w:t>
            </w:r>
            <w:r>
              <w:rPr>
                <w:rFonts w:ascii="Microsoft JhengHei" w:eastAsia="Microsoft JhengHei"/>
                <w:spacing w:val="-5"/>
                <w:w w:val="105"/>
                <w:sz w:val="15"/>
              </w:rPr>
              <w:t>ｇ</w:t>
            </w:r>
          </w:p>
          <w:p>
            <w:pPr>
              <w:pStyle w:val="TableParagraph"/>
              <w:spacing w:line="190" w:lineRule="exact"/>
              <w:rPr>
                <w:sz w:val="15"/>
              </w:rPr>
            </w:pPr>
            <w:r>
              <w:rPr>
                <w:spacing w:val="-76"/>
                <w:sz w:val="15"/>
              </w:rPr>
              <w:t>（</w:t>
            </w:r>
            <w:r>
              <w:rPr>
                <w:sz w:val="15"/>
              </w:rPr>
              <w:t>普米克令舒</w:t>
            </w:r>
            <w:r>
              <w:rPr>
                <w:spacing w:val="-10"/>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314" w:hRule="atLeast"/>
        </w:trPr>
        <w:tc>
          <w:tcPr>
            <w:tcW w:w="1353" w:type="dxa"/>
            <w:tcBorders>
              <w:top w:val="single" w:sz="4" w:space="0" w:color="000000"/>
              <w:left w:val="single" w:sz="8" w:space="0" w:color="000000"/>
              <w:bottom w:val="nil"/>
              <w:right w:val="single" w:sz="4" w:space="0" w:color="000000"/>
            </w:tcBorders>
          </w:tcPr>
          <w:p>
            <w:pPr>
              <w:pStyle w:val="TableParagraph"/>
              <w:spacing w:line="201" w:lineRule="exact" w:before="93"/>
              <w:ind w:left="108"/>
              <w:rPr>
                <w:sz w:val="15"/>
              </w:rPr>
            </w:pPr>
            <w:r>
              <w:rPr>
                <w:spacing w:val="-3"/>
                <w:sz w:val="15"/>
              </w:rPr>
              <w:t>沙丁胺醇</w:t>
            </w:r>
          </w:p>
        </w:tc>
        <w:tc>
          <w:tcPr>
            <w:tcW w:w="2028" w:type="dxa"/>
            <w:tcBorders>
              <w:top w:val="single" w:sz="4" w:space="0" w:color="000000"/>
              <w:left w:val="single" w:sz="4" w:space="0" w:color="000000"/>
              <w:bottom w:val="nil"/>
              <w:right w:val="single" w:sz="4" w:space="0" w:color="000000"/>
            </w:tcBorders>
          </w:tcPr>
          <w:p>
            <w:pPr>
              <w:pStyle w:val="TableParagraph"/>
              <w:spacing w:line="201" w:lineRule="exact" w:before="93"/>
              <w:rPr>
                <w:sz w:val="15"/>
              </w:rPr>
            </w:pPr>
            <w:r>
              <w:rPr>
                <w:spacing w:val="-4"/>
                <w:sz w:val="15"/>
              </w:rPr>
              <w:t>片剂：</w:t>
            </w:r>
          </w:p>
        </w:tc>
        <w:tc>
          <w:tcPr>
            <w:tcW w:w="2387" w:type="dxa"/>
            <w:vMerge w:val="restart"/>
            <w:tcBorders>
              <w:top w:val="single" w:sz="4" w:space="0" w:color="000000"/>
              <w:left w:val="single" w:sz="4" w:space="0" w:color="000000"/>
              <w:bottom w:val="single" w:sz="8" w:space="0" w:color="000000"/>
              <w:right w:val="nil"/>
            </w:tcBorders>
          </w:tcPr>
          <w:p>
            <w:pPr>
              <w:pStyle w:val="TableParagraph"/>
              <w:spacing w:before="93"/>
              <w:ind w:right="77" w:firstLine="159"/>
              <w:rPr>
                <w:sz w:val="15"/>
              </w:rPr>
            </w:pPr>
            <w:r>
              <w:rPr>
                <w:spacing w:val="7"/>
                <w:sz w:val="15"/>
              </w:rPr>
              <w:t>本品能选择性地激动支气管</w:t>
            </w:r>
            <w:r>
              <w:rPr>
                <w:spacing w:val="6"/>
                <w:w w:val="105"/>
                <w:sz w:val="15"/>
              </w:rPr>
              <w:t>平滑肌的肾上腺素</w:t>
            </w:r>
            <w:r>
              <w:rPr>
                <w:rFonts w:ascii="Malgun Gothic" w:hAnsi="Malgun Gothic" w:eastAsia="Malgun Gothic"/>
                <w:w w:val="120"/>
                <w:position w:val="-5"/>
                <w:sz w:val="15"/>
              </w:rPr>
              <w:t>β</w:t>
            </w:r>
            <w:r>
              <w:rPr>
                <w:rFonts w:ascii="Microsoft JhengHei" w:hAnsi="Microsoft JhengHei" w:eastAsia="Microsoft JhengHei"/>
                <w:w w:val="120"/>
                <w:position w:val="-2"/>
                <w:sz w:val="10"/>
              </w:rPr>
              <w:t>２</w:t>
            </w:r>
            <w:r>
              <w:rPr>
                <w:rFonts w:ascii="Microsoft JhengHei" w:hAnsi="Microsoft JhengHei" w:eastAsia="Microsoft JhengHei"/>
                <w:spacing w:val="7"/>
                <w:w w:val="120"/>
                <w:position w:val="-2"/>
                <w:sz w:val="10"/>
              </w:rPr>
              <w:t> </w:t>
            </w:r>
            <w:r>
              <w:rPr>
                <w:spacing w:val="-16"/>
                <w:w w:val="105"/>
                <w:sz w:val="15"/>
              </w:rPr>
              <w:t>受体，有</w:t>
            </w:r>
          </w:p>
          <w:p>
            <w:pPr>
              <w:pStyle w:val="TableParagraph"/>
              <w:spacing w:line="146" w:lineRule="exact"/>
              <w:rPr>
                <w:sz w:val="15"/>
              </w:rPr>
            </w:pPr>
            <w:r>
              <w:rPr>
                <w:spacing w:val="-8"/>
                <w:sz w:val="15"/>
              </w:rPr>
              <w:t>较强的支气管扩张作用，对心脏</w:t>
            </w:r>
          </w:p>
          <w:p>
            <w:pPr>
              <w:pStyle w:val="TableParagraph"/>
              <w:spacing w:line="184" w:lineRule="auto" w:before="34"/>
              <w:ind w:right="92"/>
              <w:rPr>
                <w:sz w:val="15"/>
              </w:rPr>
            </w:pPr>
            <w:r>
              <w:rPr>
                <w:w w:val="105"/>
                <w:sz w:val="15"/>
              </w:rPr>
              <w:t>的肾上腺素</w:t>
            </w:r>
            <w:r>
              <w:rPr>
                <w:rFonts w:ascii="Malgun Gothic" w:hAnsi="Malgun Gothic" w:eastAsia="Malgun Gothic"/>
                <w:w w:val="125"/>
                <w:position w:val="-5"/>
                <w:sz w:val="15"/>
              </w:rPr>
              <w:t>β</w:t>
            </w:r>
            <w:r>
              <w:rPr>
                <w:rFonts w:ascii="Microsoft JhengHei" w:hAnsi="Microsoft JhengHei" w:eastAsia="Microsoft JhengHei"/>
                <w:spacing w:val="-4"/>
                <w:w w:val="125"/>
                <w:position w:val="-2"/>
                <w:sz w:val="10"/>
              </w:rPr>
              <w:t>１ </w:t>
            </w:r>
            <w:r>
              <w:rPr>
                <w:w w:val="105"/>
                <w:sz w:val="15"/>
              </w:rPr>
              <w:t>受体的激动作用</w:t>
            </w:r>
            <w:r>
              <w:rPr>
                <w:spacing w:val="-8"/>
                <w:sz w:val="15"/>
              </w:rPr>
              <w:t>较弱。用于支气管哮喘、支气管</w:t>
            </w:r>
          </w:p>
          <w:p>
            <w:pPr>
              <w:pStyle w:val="TableParagraph"/>
              <w:spacing w:before="15"/>
              <w:rPr>
                <w:sz w:val="15"/>
              </w:rPr>
            </w:pPr>
            <w:r>
              <w:rPr>
                <w:spacing w:val="-1"/>
                <w:sz w:val="15"/>
              </w:rPr>
              <w:t>炎和肺气肿患者的支气管痉挛</w:t>
            </w:r>
          </w:p>
        </w:tc>
      </w:tr>
      <w:tr>
        <w:trPr>
          <w:trHeight w:val="1718" w:hRule="atLeast"/>
        </w:trPr>
        <w:tc>
          <w:tcPr>
            <w:tcW w:w="1353" w:type="dxa"/>
            <w:tcBorders>
              <w:top w:val="nil"/>
              <w:left w:val="single" w:sz="8" w:space="0" w:color="000000"/>
              <w:bottom w:val="single" w:sz="8" w:space="0" w:color="000000"/>
              <w:right w:val="single" w:sz="4" w:space="0" w:color="000000"/>
            </w:tcBorders>
          </w:tcPr>
          <w:p>
            <w:pPr>
              <w:pStyle w:val="TableParagraph"/>
              <w:spacing w:line="201" w:lineRule="exact"/>
              <w:ind w:left="77"/>
              <w:rPr>
                <w:rFonts w:ascii="Microsoft JhengHei" w:eastAsia="Microsoft JhengHei"/>
                <w:sz w:val="15"/>
              </w:rPr>
            </w:pPr>
            <w:r>
              <w:rPr>
                <w:rFonts w:ascii="Microsoft JhengHei" w:eastAsia="Microsoft JhengHei"/>
                <w:spacing w:val="-75"/>
                <w:w w:val="105"/>
                <w:sz w:val="15"/>
              </w:rPr>
              <w:t>Ｓａｌｂｕｔａｍｏｌ</w:t>
            </w:r>
          </w:p>
          <w:p>
            <w:pPr>
              <w:pStyle w:val="TableParagraph"/>
              <w:spacing w:line="191" w:lineRule="exact"/>
              <w:ind w:left="108"/>
              <w:rPr>
                <w:sz w:val="15"/>
              </w:rPr>
            </w:pPr>
            <w:r>
              <w:rPr>
                <w:spacing w:val="-76"/>
                <w:sz w:val="15"/>
              </w:rPr>
              <w:t>（</w:t>
            </w:r>
            <w:r>
              <w:rPr>
                <w:spacing w:val="-12"/>
                <w:sz w:val="15"/>
              </w:rPr>
              <w:t>舒喘灵，爱纳灵，</w:t>
            </w:r>
          </w:p>
          <w:p>
            <w:pPr>
              <w:pStyle w:val="TableParagraph"/>
              <w:spacing w:before="1"/>
              <w:ind w:left="108"/>
              <w:rPr>
                <w:sz w:val="15"/>
              </w:rPr>
            </w:pPr>
            <w:r>
              <w:rPr>
                <w:spacing w:val="-7"/>
                <w:w w:val="105"/>
                <w:sz w:val="15"/>
              </w:rPr>
              <w:t>全特宁，沙普尔，</w:t>
            </w:r>
            <w:r>
              <w:rPr>
                <w:spacing w:val="-13"/>
                <w:w w:val="105"/>
                <w:sz w:val="15"/>
              </w:rPr>
              <w:t>喘乐宁气雾剂，舒喘灵气雾剂，万托</w:t>
            </w:r>
            <w:r>
              <w:rPr>
                <w:spacing w:val="-14"/>
                <w:w w:val="105"/>
                <w:sz w:val="15"/>
              </w:rPr>
              <w:t>林，万托林雾化溶</w:t>
            </w:r>
          </w:p>
          <w:p>
            <w:pPr>
              <w:pStyle w:val="TableParagraph"/>
              <w:spacing w:line="184" w:lineRule="auto" w:before="27"/>
              <w:ind w:left="58" w:firstLine="50"/>
              <w:rPr>
                <w:position w:val="2"/>
                <w:sz w:val="15"/>
              </w:rPr>
            </w:pPr>
            <w:r>
              <w:rPr>
                <w:spacing w:val="-10"/>
                <w:w w:val="105"/>
                <w:position w:val="2"/>
                <w:sz w:val="15"/>
              </w:rPr>
              <w:t>液</w:t>
            </w:r>
            <w:r>
              <w:rPr>
                <w:spacing w:val="-92"/>
                <w:w w:val="97"/>
                <w:position w:val="2"/>
                <w:sz w:val="15"/>
              </w:rPr>
              <w:t>，</w:t>
            </w:r>
            <w:r>
              <w:rPr>
                <w:rFonts w:ascii="Microsoft JhengHei" w:hAnsi="Microsoft JhengHei" w:eastAsia="Microsoft JhengHei"/>
                <w:spacing w:val="-67"/>
                <w:w w:val="97"/>
                <w:sz w:val="15"/>
              </w:rPr>
              <w:t>Ｖ</w:t>
            </w:r>
            <w:r>
              <w:rPr>
                <w:rFonts w:ascii="Microsoft JhengHei" w:hAnsi="Microsoft JhengHei" w:eastAsia="Microsoft JhengHei"/>
                <w:spacing w:val="-104"/>
                <w:w w:val="97"/>
                <w:sz w:val="15"/>
              </w:rPr>
              <w:t>ｏ</w:t>
            </w:r>
            <w:r>
              <w:rPr>
                <w:rFonts w:ascii="Microsoft JhengHei" w:hAnsi="Microsoft JhengHei" w:eastAsia="Microsoft JhengHei"/>
                <w:spacing w:val="-77"/>
                <w:w w:val="97"/>
                <w:sz w:val="15"/>
              </w:rPr>
              <w:t>ｌ</w:t>
            </w:r>
            <w:r>
              <w:rPr>
                <w:rFonts w:ascii="Microsoft JhengHei" w:hAnsi="Microsoft JhengHei" w:eastAsia="Microsoft JhengHei"/>
                <w:spacing w:val="-69"/>
                <w:w w:val="97"/>
                <w:sz w:val="15"/>
              </w:rPr>
              <w:t>ｍ</w:t>
            </w:r>
            <w:r>
              <w:rPr>
                <w:rFonts w:ascii="Microsoft JhengHei" w:hAnsi="Microsoft JhengHei" w:eastAsia="Microsoft JhengHei"/>
                <w:spacing w:val="-87"/>
                <w:w w:val="97"/>
                <w:sz w:val="15"/>
              </w:rPr>
              <w:t>ａ</w:t>
            </w:r>
            <w:r>
              <w:rPr>
                <w:rFonts w:ascii="Microsoft JhengHei" w:hAnsi="Microsoft JhengHei" w:eastAsia="Microsoft JhengHei"/>
                <w:spacing w:val="-49"/>
                <w:w w:val="97"/>
                <w:sz w:val="15"/>
              </w:rPr>
              <w:t>ｘ</w:t>
            </w:r>
            <w:r>
              <w:rPr>
                <w:spacing w:val="-40"/>
                <w:w w:val="97"/>
                <w:position w:val="2"/>
                <w:sz w:val="15"/>
              </w:rPr>
              <w:t>，</w:t>
            </w:r>
            <w:r>
              <w:rPr>
                <w:rFonts w:ascii="Microsoft JhengHei" w:hAnsi="Microsoft JhengHei" w:eastAsia="Microsoft JhengHei"/>
                <w:spacing w:val="-71"/>
                <w:w w:val="97"/>
                <w:sz w:val="15"/>
              </w:rPr>
              <w:t>Ｖ</w:t>
            </w:r>
            <w:r>
              <w:rPr>
                <w:rFonts w:ascii="Microsoft JhengHei" w:hAnsi="Microsoft JhengHei" w:eastAsia="Microsoft JhengHei"/>
                <w:spacing w:val="-89"/>
                <w:w w:val="97"/>
                <w:sz w:val="15"/>
              </w:rPr>
              <w:t>ｅ</w:t>
            </w:r>
            <w:r>
              <w:rPr>
                <w:rFonts w:ascii="Microsoft JhengHei" w:hAnsi="Microsoft JhengHei" w:eastAsia="Microsoft JhengHei"/>
                <w:spacing w:val="-92"/>
                <w:w w:val="97"/>
                <w:sz w:val="15"/>
              </w:rPr>
              <w:t>ｎ</w:t>
            </w:r>
            <w:r>
              <w:rPr>
                <w:rFonts w:ascii="Microsoft JhengHei" w:hAnsi="Microsoft JhengHei" w:eastAsia="Microsoft JhengHei"/>
                <w:spacing w:val="-1"/>
                <w:w w:val="185"/>
                <w:sz w:val="15"/>
              </w:rPr>
              <w:t>–</w:t>
            </w:r>
            <w:r>
              <w:rPr>
                <w:rFonts w:ascii="Microsoft JhengHei" w:hAnsi="Microsoft JhengHei" w:eastAsia="Microsoft JhengHei"/>
                <w:spacing w:val="40"/>
                <w:w w:val="105"/>
                <w:sz w:val="15"/>
              </w:rPr>
              <w:t> </w:t>
            </w:r>
            <w:r>
              <w:rPr>
                <w:rFonts w:ascii="Microsoft JhengHei" w:hAnsi="Microsoft JhengHei" w:eastAsia="Microsoft JhengHei"/>
                <w:spacing w:val="-95"/>
                <w:w w:val="105"/>
                <w:sz w:val="15"/>
              </w:rPr>
              <w:t>ｔ</w:t>
            </w:r>
            <w:r>
              <w:rPr>
                <w:rFonts w:ascii="Microsoft JhengHei" w:hAnsi="Microsoft JhengHei" w:eastAsia="Microsoft JhengHei"/>
                <w:spacing w:val="-105"/>
                <w:w w:val="105"/>
                <w:sz w:val="15"/>
              </w:rPr>
              <w:t>ｏ</w:t>
            </w:r>
            <w:r>
              <w:rPr>
                <w:rFonts w:ascii="Microsoft JhengHei" w:hAnsi="Microsoft JhengHei" w:eastAsia="Microsoft JhengHei"/>
                <w:spacing w:val="-121"/>
                <w:w w:val="105"/>
                <w:sz w:val="15"/>
              </w:rPr>
              <w:t>ｌ</w:t>
            </w:r>
            <w:r>
              <w:rPr>
                <w:rFonts w:ascii="Microsoft JhengHei" w:hAnsi="Microsoft JhengHei" w:eastAsia="Microsoft JhengHei"/>
                <w:spacing w:val="-101"/>
                <w:w w:val="105"/>
                <w:sz w:val="15"/>
              </w:rPr>
              <w:t>ｉ</w:t>
            </w:r>
            <w:r>
              <w:rPr>
                <w:rFonts w:ascii="Microsoft JhengHei" w:hAnsi="Microsoft JhengHei" w:eastAsia="Microsoft JhengHei"/>
                <w:spacing w:val="-49"/>
                <w:w w:val="105"/>
                <w:sz w:val="15"/>
              </w:rPr>
              <w:t>ｎ</w:t>
            </w:r>
            <w:r>
              <w:rPr>
                <w:spacing w:val="-2"/>
                <w:w w:val="105"/>
                <w:position w:val="2"/>
                <w:sz w:val="15"/>
              </w:rPr>
              <w:t>）</w:t>
            </w:r>
          </w:p>
        </w:tc>
        <w:tc>
          <w:tcPr>
            <w:tcW w:w="2028" w:type="dxa"/>
            <w:tcBorders>
              <w:top w:val="nil"/>
              <w:left w:val="single" w:sz="4" w:space="0" w:color="000000"/>
              <w:bottom w:val="single" w:sz="8" w:space="0" w:color="000000"/>
              <w:right w:val="single" w:sz="4" w:space="0" w:color="000000"/>
            </w:tcBorders>
          </w:tcPr>
          <w:p>
            <w:pPr>
              <w:pStyle w:val="TableParagraph"/>
              <w:spacing w:line="205" w:lineRule="exact"/>
              <w:ind w:left="74"/>
              <w:rPr>
                <w:rFonts w:ascii="Microsoft JhengHei" w:eastAsia="Microsoft JhengHei"/>
                <w:sz w:val="15"/>
              </w:rPr>
            </w:pPr>
            <w:r>
              <w:rPr>
                <w:rFonts w:ascii="Microsoft JhengHei" w:eastAsia="Microsoft JhengHei"/>
                <w:spacing w:val="-3"/>
                <w:w w:val="105"/>
                <w:position w:val="1"/>
                <w:sz w:val="15"/>
              </w:rPr>
              <w:t>２</w:t>
            </w:r>
            <w:r>
              <w:rPr>
                <w:rFonts w:ascii="Microsoft JhengHei" w:eastAsia="Microsoft JhengHei"/>
                <w:spacing w:val="-81"/>
                <w:w w:val="105"/>
                <w:position w:val="1"/>
                <w:sz w:val="15"/>
              </w:rPr>
              <w:t>．</w:t>
            </w:r>
            <w:r>
              <w:rPr>
                <w:rFonts w:ascii="Microsoft JhengHei" w:eastAsia="Microsoft JhengHei"/>
                <w:spacing w:val="24"/>
                <w:w w:val="105"/>
                <w:position w:val="1"/>
                <w:sz w:val="15"/>
              </w:rPr>
              <w:t>４</w:t>
            </w:r>
            <w:r>
              <w:rPr>
                <w:rFonts w:ascii="Microsoft JhengHei" w:eastAsia="Microsoft JhengHei"/>
                <w:spacing w:val="-21"/>
                <w:w w:val="105"/>
                <w:position w:val="1"/>
                <w:sz w:val="15"/>
              </w:rPr>
              <w:t>ｍ</w:t>
            </w:r>
            <w:r>
              <w:rPr>
                <w:rFonts w:ascii="Microsoft JhengHei" w:eastAsia="Microsoft JhengHei"/>
                <w:spacing w:val="34"/>
                <w:w w:val="105"/>
                <w:sz w:val="15"/>
              </w:rPr>
              <w:t>ｇ</w:t>
            </w:r>
          </w:p>
          <w:p>
            <w:pPr>
              <w:pStyle w:val="TableParagraph"/>
              <w:spacing w:line="173" w:lineRule="exact"/>
              <w:rPr>
                <w:sz w:val="15"/>
              </w:rPr>
            </w:pPr>
            <w:r>
              <w:rPr>
                <w:spacing w:val="-3"/>
                <w:sz w:val="15"/>
              </w:rPr>
              <w:t>胶囊剂：</w:t>
            </w:r>
          </w:p>
          <w:p>
            <w:pPr>
              <w:pStyle w:val="TableParagraph"/>
              <w:spacing w:line="187" w:lineRule="auto" w:before="21"/>
              <w:ind w:left="74"/>
              <w:rPr>
                <w:sz w:val="15"/>
              </w:rPr>
            </w:pPr>
            <w:r>
              <w:rPr>
                <w:rFonts w:ascii="Microsoft JhengHei" w:eastAsia="Microsoft JhengHei"/>
                <w:spacing w:val="-22"/>
                <w:position w:val="-1"/>
                <w:sz w:val="15"/>
              </w:rPr>
              <w:t>８ｍ</w:t>
            </w:r>
            <w:r>
              <w:rPr>
                <w:rFonts w:ascii="Microsoft JhengHei" w:eastAsia="Microsoft JhengHei"/>
                <w:spacing w:val="-22"/>
                <w:position w:val="-2"/>
                <w:sz w:val="15"/>
              </w:rPr>
              <w:t>ｇ</w:t>
            </w:r>
            <w:r>
              <w:rPr>
                <w:spacing w:val="-22"/>
                <w:sz w:val="15"/>
              </w:rPr>
              <w:t>（舒喘灵）</w:t>
            </w:r>
          </w:p>
          <w:p>
            <w:pPr>
              <w:pStyle w:val="TableParagraph"/>
              <w:spacing w:line="174" w:lineRule="exact"/>
              <w:rPr>
                <w:sz w:val="15"/>
              </w:rPr>
            </w:pPr>
            <w:r>
              <w:rPr>
                <w:spacing w:val="-3"/>
                <w:sz w:val="15"/>
              </w:rPr>
              <w:t>控释片：</w:t>
            </w:r>
          </w:p>
          <w:p>
            <w:pPr>
              <w:pStyle w:val="TableParagraph"/>
              <w:spacing w:line="235" w:lineRule="exact"/>
              <w:ind w:left="74"/>
              <w:rPr>
                <w:rFonts w:ascii="Microsoft JhengHei" w:eastAsia="Microsoft JhengHei"/>
                <w:sz w:val="15"/>
              </w:rPr>
            </w:pPr>
            <w:r>
              <w:rPr>
                <w:rFonts w:ascii="Microsoft JhengHei" w:eastAsia="Microsoft JhengHei"/>
                <w:spacing w:val="-5"/>
                <w:w w:val="105"/>
                <w:position w:val="1"/>
                <w:sz w:val="15"/>
              </w:rPr>
              <w:t>４ｍ</w:t>
            </w:r>
            <w:r>
              <w:rPr>
                <w:rFonts w:ascii="Microsoft JhengHei" w:eastAsia="Microsoft JhengHei"/>
                <w:spacing w:val="-5"/>
                <w:w w:val="105"/>
                <w:sz w:val="15"/>
              </w:rPr>
              <w:t>ｇ</w:t>
            </w:r>
          </w:p>
          <w:p>
            <w:pPr>
              <w:pStyle w:val="TableParagraph"/>
              <w:spacing w:line="156" w:lineRule="auto" w:before="22"/>
              <w:ind w:left="74"/>
              <w:rPr>
                <w:sz w:val="15"/>
              </w:rPr>
            </w:pPr>
            <w:r>
              <w:rPr>
                <w:rFonts w:ascii="Microsoft JhengHei" w:eastAsia="Microsoft JhengHei"/>
                <w:spacing w:val="-22"/>
                <w:position w:val="-1"/>
                <w:sz w:val="15"/>
              </w:rPr>
              <w:t>８ｍ</w:t>
            </w:r>
            <w:r>
              <w:rPr>
                <w:rFonts w:ascii="Microsoft JhengHei" w:eastAsia="Microsoft JhengHei"/>
                <w:spacing w:val="-22"/>
                <w:position w:val="-2"/>
                <w:sz w:val="15"/>
              </w:rPr>
              <w:t>ｇ</w:t>
            </w:r>
            <w:r>
              <w:rPr>
                <w:spacing w:val="-22"/>
                <w:sz w:val="15"/>
              </w:rPr>
              <w:t>（全特宁）</w:t>
            </w:r>
          </w:p>
          <w:p>
            <w:pPr>
              <w:pStyle w:val="TableParagraph"/>
              <w:spacing w:line="170" w:lineRule="auto" w:before="12"/>
              <w:ind w:left="74"/>
              <w:rPr>
                <w:sz w:val="15"/>
              </w:rPr>
            </w:pPr>
            <w:r>
              <w:rPr>
                <w:rFonts w:ascii="Microsoft JhengHei" w:eastAsia="Microsoft JhengHei"/>
                <w:spacing w:val="-22"/>
                <w:position w:val="-1"/>
                <w:sz w:val="15"/>
              </w:rPr>
              <w:t>８ｍ</w:t>
            </w:r>
            <w:r>
              <w:rPr>
                <w:rFonts w:ascii="Microsoft JhengHei" w:eastAsia="Microsoft JhengHei"/>
                <w:spacing w:val="-22"/>
                <w:position w:val="-2"/>
                <w:sz w:val="15"/>
              </w:rPr>
              <w:t>ｇ</w:t>
            </w:r>
            <w:r>
              <w:rPr>
                <w:spacing w:val="-22"/>
                <w:sz w:val="15"/>
              </w:rPr>
              <w:t>（喘乐宁）</w:t>
            </w:r>
          </w:p>
          <w:p>
            <w:pPr>
              <w:pStyle w:val="TableParagraph"/>
              <w:spacing w:line="196" w:lineRule="exact"/>
              <w:rPr>
                <w:sz w:val="15"/>
              </w:rPr>
            </w:pPr>
            <w:r>
              <w:rPr>
                <w:spacing w:val="-2"/>
                <w:sz w:val="15"/>
              </w:rPr>
              <w:t>缓释胶囊：</w:t>
            </w:r>
          </w:p>
        </w:tc>
        <w:tc>
          <w:tcPr>
            <w:tcW w:w="2387"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type w:val="continuous"/>
          <w:pgSz w:w="6230" w:h="9730"/>
          <w:pgMar w:top="11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１８７</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86"/>
        <w:gridCol w:w="3183"/>
      </w:tblGrid>
      <w:tr>
        <w:trPr>
          <w:trHeight w:val="305" w:hRule="atLeast"/>
        </w:trPr>
        <w:tc>
          <w:tcPr>
            <w:tcW w:w="2586" w:type="dxa"/>
            <w:tcBorders>
              <w:left w:val="single" w:sz="4" w:space="0" w:color="000000"/>
              <w:bottom w:val="single" w:sz="4" w:space="0" w:color="000000"/>
              <w:right w:val="single" w:sz="4" w:space="0" w:color="000000"/>
            </w:tcBorders>
          </w:tcPr>
          <w:p>
            <w:pPr>
              <w:pStyle w:val="TableParagraph"/>
              <w:spacing w:before="52"/>
              <w:ind w:left="798"/>
              <w:rPr>
                <w:sz w:val="15"/>
              </w:rPr>
            </w:pPr>
            <w:r>
              <w:rPr>
                <w:spacing w:val="3"/>
                <w:w w:val="105"/>
                <w:sz w:val="15"/>
              </w:rPr>
              <w:t>用 法 与 用 量</w:t>
            </w:r>
          </w:p>
        </w:tc>
        <w:tc>
          <w:tcPr>
            <w:tcW w:w="3183" w:type="dxa"/>
            <w:tcBorders>
              <w:left w:val="single" w:sz="4" w:space="0" w:color="000000"/>
              <w:bottom w:val="single" w:sz="4" w:space="0" w:color="000000"/>
            </w:tcBorders>
          </w:tcPr>
          <w:p>
            <w:pPr>
              <w:pStyle w:val="TableParagraph"/>
              <w:tabs>
                <w:tab w:pos="500" w:val="left" w:leader="none"/>
                <w:tab w:pos="978" w:val="left" w:leader="none"/>
              </w:tabs>
              <w:spacing w:before="52"/>
              <w:ind w:left="22"/>
              <w:jc w:val="center"/>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312" w:hRule="atLeast"/>
        </w:trPr>
        <w:tc>
          <w:tcPr>
            <w:tcW w:w="2586" w:type="dxa"/>
            <w:tcBorders>
              <w:top w:val="single" w:sz="4" w:space="0" w:color="000000"/>
              <w:left w:val="single" w:sz="4" w:space="0" w:color="000000"/>
              <w:bottom w:val="nil"/>
              <w:right w:val="single" w:sz="4" w:space="0" w:color="000000"/>
            </w:tcBorders>
          </w:tcPr>
          <w:p>
            <w:pPr>
              <w:pStyle w:val="TableParagraph"/>
              <w:spacing w:line="229" w:lineRule="exact" w:before="63"/>
              <w:rPr>
                <w:sz w:val="15"/>
              </w:rPr>
            </w:pPr>
            <w:r>
              <w:rPr>
                <w:spacing w:val="-11"/>
                <w:sz w:val="15"/>
              </w:rPr>
              <w:t>气雾吸入：</w:t>
            </w:r>
            <w:r>
              <w:rPr>
                <w:rFonts w:ascii="Microsoft JhengHei" w:eastAsia="Microsoft JhengHei"/>
                <w:spacing w:val="-11"/>
                <w:position w:val="-1"/>
                <w:sz w:val="15"/>
              </w:rPr>
              <w:t>３</w:t>
            </w:r>
            <w:r>
              <w:rPr>
                <w:rFonts w:ascii="Malgun Gothic" w:eastAsia="Malgun Gothic"/>
                <w:spacing w:val="-11"/>
                <w:position w:val="-2"/>
                <w:sz w:val="15"/>
              </w:rPr>
              <w:t>～</w:t>
            </w:r>
            <w:r>
              <w:rPr>
                <w:rFonts w:ascii="Microsoft JhengHei" w:eastAsia="Microsoft JhengHei"/>
                <w:spacing w:val="-14"/>
                <w:position w:val="-1"/>
                <w:sz w:val="15"/>
              </w:rPr>
              <w:t>４ </w:t>
            </w:r>
            <w:r>
              <w:rPr>
                <w:spacing w:val="-32"/>
                <w:sz w:val="15"/>
              </w:rPr>
              <w:t>次／</w:t>
            </w:r>
            <w:r>
              <w:rPr>
                <w:rFonts w:ascii="Microsoft JhengHei" w:eastAsia="Microsoft JhengHei"/>
                <w:spacing w:val="-52"/>
                <w:position w:val="-1"/>
                <w:sz w:val="15"/>
              </w:rPr>
              <w:t>ｄ</w:t>
            </w:r>
            <w:r>
              <w:rPr>
                <w:spacing w:val="-52"/>
                <w:sz w:val="15"/>
              </w:rPr>
              <w:t>，</w:t>
            </w:r>
            <w:r>
              <w:rPr>
                <w:rFonts w:ascii="Microsoft JhengHei" w:eastAsia="Microsoft JhengHei"/>
                <w:spacing w:val="-34"/>
                <w:position w:val="-1"/>
                <w:sz w:val="15"/>
              </w:rPr>
              <w:t>２ </w:t>
            </w:r>
            <w:r>
              <w:rPr>
                <w:spacing w:val="-21"/>
                <w:sz w:val="15"/>
              </w:rPr>
              <w:t>喷／次，严</w:t>
            </w:r>
          </w:p>
        </w:tc>
        <w:tc>
          <w:tcPr>
            <w:tcW w:w="3183" w:type="dxa"/>
            <w:vMerge w:val="restart"/>
            <w:tcBorders>
              <w:top w:val="single" w:sz="4" w:space="0" w:color="000000"/>
              <w:left w:val="single" w:sz="4" w:space="0" w:color="000000"/>
              <w:bottom w:val="single" w:sz="4" w:space="0" w:color="000000"/>
            </w:tcBorders>
          </w:tcPr>
          <w:p>
            <w:pPr>
              <w:pStyle w:val="TableParagraph"/>
              <w:spacing w:line="220" w:lineRule="auto" w:before="87"/>
              <w:ind w:left="112" w:right="7" w:firstLine="159"/>
              <w:rPr>
                <w:sz w:val="15"/>
              </w:rPr>
            </w:pPr>
            <w:r>
              <w:rPr>
                <w:rFonts w:ascii="Malgun Gothic" w:hAnsi="Malgun Gothic" w:eastAsia="Malgun Gothic"/>
                <w:spacing w:val="4"/>
                <w:w w:val="103"/>
                <w:position w:val="-2"/>
                <w:sz w:val="15"/>
              </w:rPr>
              <w:t>①</w:t>
            </w:r>
            <w:r>
              <w:rPr>
                <w:spacing w:val="6"/>
                <w:w w:val="103"/>
                <w:sz w:val="15"/>
              </w:rPr>
              <w:t>气雾剂只用于防止慢性支气管哮喘发</w:t>
            </w:r>
            <w:r>
              <w:rPr>
                <w:spacing w:val="3"/>
                <w:w w:val="103"/>
                <w:sz w:val="15"/>
              </w:rPr>
              <w:t>作</w:t>
            </w:r>
            <w:r>
              <w:rPr>
                <w:spacing w:val="-78"/>
                <w:w w:val="103"/>
                <w:sz w:val="15"/>
              </w:rPr>
              <w:t>，</w:t>
            </w:r>
            <w:r>
              <w:rPr>
                <w:spacing w:val="2"/>
                <w:w w:val="103"/>
                <w:sz w:val="15"/>
              </w:rPr>
              <w:t>哮喘急性发作时应使用较大剂量水溶性皮质激素或用支气管扩张剂和抗组胺类药</w:t>
            </w:r>
            <w:r>
              <w:rPr>
                <w:w w:val="103"/>
                <w:sz w:val="15"/>
              </w:rPr>
              <w:t>，</w:t>
            </w:r>
            <w:r>
              <w:rPr>
                <w:spacing w:val="4"/>
                <w:w w:val="103"/>
                <w:sz w:val="15"/>
              </w:rPr>
              <w:t>症状控制后改用本品气雾剂</w:t>
            </w:r>
            <w:r>
              <w:rPr>
                <w:spacing w:val="11"/>
                <w:w w:val="103"/>
                <w:sz w:val="15"/>
              </w:rPr>
              <w:t>。</w:t>
            </w:r>
            <w:r>
              <w:rPr>
                <w:rFonts w:ascii="Malgun Gothic" w:hAnsi="Malgun Gothic" w:eastAsia="Malgun Gothic"/>
                <w:spacing w:val="15"/>
                <w:w w:val="103"/>
                <w:position w:val="-2"/>
                <w:sz w:val="15"/>
              </w:rPr>
              <w:t>②</w:t>
            </w:r>
            <w:r>
              <w:rPr>
                <w:spacing w:val="9"/>
                <w:w w:val="103"/>
                <w:sz w:val="15"/>
              </w:rPr>
              <w:t>本品可能</w:t>
            </w:r>
          </w:p>
          <w:p>
            <w:pPr>
              <w:pStyle w:val="TableParagraph"/>
              <w:spacing w:line="175" w:lineRule="exact"/>
              <w:ind w:left="112"/>
              <w:rPr>
                <w:sz w:val="15"/>
              </w:rPr>
            </w:pPr>
            <w:r>
              <w:rPr>
                <w:spacing w:val="-8"/>
                <w:sz w:val="15"/>
              </w:rPr>
              <w:t>影响甲状腺对碘的摄取、清除和转化</w:t>
            </w:r>
          </w:p>
        </w:tc>
      </w:tr>
      <w:tr>
        <w:trPr>
          <w:trHeight w:val="413" w:hRule="atLeast"/>
        </w:trPr>
        <w:tc>
          <w:tcPr>
            <w:tcW w:w="2586" w:type="dxa"/>
            <w:tcBorders>
              <w:top w:val="nil"/>
              <w:left w:val="single" w:sz="4" w:space="0" w:color="000000"/>
              <w:bottom w:val="nil"/>
              <w:right w:val="single" w:sz="4" w:space="0" w:color="000000"/>
            </w:tcBorders>
          </w:tcPr>
          <w:p>
            <w:pPr>
              <w:pStyle w:val="TableParagraph"/>
              <w:spacing w:line="236" w:lineRule="exact"/>
              <w:rPr>
                <w:rFonts w:ascii="Microsoft JhengHei" w:eastAsia="Microsoft JhengHei"/>
                <w:position w:val="1"/>
                <w:sz w:val="15"/>
              </w:rPr>
            </w:pPr>
            <w:r>
              <w:rPr>
                <w:spacing w:val="-28"/>
                <w:position w:val="3"/>
                <w:sz w:val="15"/>
              </w:rPr>
              <w:t>重者</w:t>
            </w:r>
            <w:r>
              <w:rPr>
                <w:rFonts w:ascii="Microsoft JhengHei" w:eastAsia="Microsoft JhengHei"/>
                <w:spacing w:val="-28"/>
                <w:position w:val="1"/>
                <w:sz w:val="15"/>
              </w:rPr>
              <w:t>１２</w:t>
            </w:r>
            <w:r>
              <w:rPr>
                <w:rFonts w:ascii="Malgun Gothic" w:eastAsia="Malgun Gothic"/>
                <w:spacing w:val="-28"/>
                <w:sz w:val="15"/>
              </w:rPr>
              <w:t>～</w:t>
            </w:r>
            <w:r>
              <w:rPr>
                <w:rFonts w:ascii="Microsoft JhengHei" w:eastAsia="Microsoft JhengHei"/>
                <w:spacing w:val="-28"/>
                <w:position w:val="1"/>
                <w:sz w:val="15"/>
              </w:rPr>
              <w:t>１６</w:t>
            </w:r>
            <w:r>
              <w:rPr>
                <w:spacing w:val="-28"/>
                <w:position w:val="3"/>
                <w:sz w:val="15"/>
              </w:rPr>
              <w:t>喷／</w:t>
            </w:r>
            <w:r>
              <w:rPr>
                <w:rFonts w:ascii="Microsoft JhengHei" w:eastAsia="Microsoft JhengHei"/>
                <w:spacing w:val="-28"/>
                <w:position w:val="1"/>
                <w:sz w:val="15"/>
              </w:rPr>
              <w:t>ｄ</w:t>
            </w:r>
          </w:p>
        </w:tc>
        <w:tc>
          <w:tcPr>
            <w:tcW w:w="3183" w:type="dxa"/>
            <w:vMerge/>
            <w:tcBorders>
              <w:top w:val="nil"/>
              <w:left w:val="single" w:sz="4" w:space="0" w:color="000000"/>
              <w:bottom w:val="single" w:sz="4" w:space="0" w:color="000000"/>
            </w:tcBorders>
          </w:tcPr>
          <w:p>
            <w:pPr>
              <w:rPr>
                <w:sz w:val="2"/>
                <w:szCs w:val="2"/>
              </w:rPr>
            </w:pPr>
          </w:p>
        </w:tc>
      </w:tr>
      <w:tr>
        <w:trPr>
          <w:trHeight w:val="413" w:hRule="atLeast"/>
        </w:trPr>
        <w:tc>
          <w:tcPr>
            <w:tcW w:w="2586" w:type="dxa"/>
            <w:tcBorders>
              <w:top w:val="nil"/>
              <w:left w:val="single" w:sz="4" w:space="0" w:color="000000"/>
              <w:bottom w:val="nil"/>
              <w:right w:val="single" w:sz="4" w:space="0" w:color="000000"/>
            </w:tcBorders>
          </w:tcPr>
          <w:p>
            <w:pPr>
              <w:pStyle w:val="TableParagraph"/>
              <w:spacing w:line="229" w:lineRule="exact" w:before="164"/>
              <w:rPr>
                <w:sz w:val="15"/>
              </w:rPr>
            </w:pPr>
            <w:r>
              <w:rPr>
                <w:spacing w:val="-19"/>
                <w:sz w:val="15"/>
              </w:rPr>
              <w:t>气雾吸入：</w:t>
            </w:r>
            <w:r>
              <w:rPr>
                <w:rFonts w:ascii="Microsoft JhengHei" w:hAnsi="Microsoft JhengHei" w:eastAsia="Microsoft JhengHei"/>
                <w:spacing w:val="4"/>
                <w:position w:val="-1"/>
                <w:sz w:val="15"/>
              </w:rPr>
              <w:t>３</w:t>
            </w:r>
            <w:r>
              <w:rPr>
                <w:rFonts w:ascii="Malgun Gothic" w:hAnsi="Malgun Gothic" w:eastAsia="Malgun Gothic"/>
                <w:spacing w:val="9"/>
                <w:position w:val="-2"/>
                <w:sz w:val="15"/>
              </w:rPr>
              <w:t>～</w:t>
            </w:r>
            <w:r>
              <w:rPr>
                <w:rFonts w:ascii="Microsoft JhengHei" w:hAnsi="Microsoft JhengHei" w:eastAsia="Microsoft JhengHei"/>
                <w:spacing w:val="46"/>
                <w:position w:val="-1"/>
                <w:sz w:val="15"/>
              </w:rPr>
              <w:t>４</w:t>
            </w:r>
            <w:r>
              <w:rPr>
                <w:spacing w:val="-33"/>
                <w:sz w:val="15"/>
              </w:rPr>
              <w:t>次／</w:t>
            </w:r>
            <w:r>
              <w:rPr>
                <w:rFonts w:ascii="Microsoft JhengHei" w:hAnsi="Microsoft JhengHei" w:eastAsia="Microsoft JhengHei"/>
                <w:spacing w:val="-62"/>
                <w:position w:val="-1"/>
                <w:sz w:val="15"/>
              </w:rPr>
              <w:t>ｄ</w:t>
            </w:r>
            <w:r>
              <w:rPr>
                <w:spacing w:val="-62"/>
                <w:sz w:val="15"/>
              </w:rPr>
              <w:t>，</w:t>
            </w:r>
            <w:r>
              <w:rPr>
                <w:rFonts w:ascii="Microsoft JhengHei" w:hAnsi="Microsoft JhengHei" w:eastAsia="Microsoft JhengHei"/>
                <w:spacing w:val="-62"/>
                <w:position w:val="-1"/>
                <w:sz w:val="15"/>
              </w:rPr>
              <w:t>２００</w:t>
            </w:r>
            <w:r>
              <w:rPr>
                <w:rFonts w:ascii="Malgun Gothic" w:hAnsi="Malgun Gothic" w:eastAsia="Malgun Gothic"/>
                <w:spacing w:val="-62"/>
                <w:position w:val="-5"/>
                <w:sz w:val="15"/>
              </w:rPr>
              <w:t>μ</w:t>
            </w:r>
            <w:r>
              <w:rPr>
                <w:rFonts w:ascii="Microsoft JhengHei" w:hAnsi="Microsoft JhengHei" w:eastAsia="Microsoft JhengHei"/>
                <w:spacing w:val="-62"/>
                <w:position w:val="-2"/>
                <w:sz w:val="15"/>
              </w:rPr>
              <w:t>ｇ</w:t>
            </w:r>
            <w:r>
              <w:rPr>
                <w:spacing w:val="-26"/>
                <w:sz w:val="15"/>
              </w:rPr>
              <w:t>／次或</w:t>
            </w:r>
          </w:p>
        </w:tc>
        <w:tc>
          <w:tcPr>
            <w:tcW w:w="3183" w:type="dxa"/>
            <w:vMerge/>
            <w:tcBorders>
              <w:top w:val="nil"/>
              <w:left w:val="single" w:sz="4" w:space="0" w:color="000000"/>
              <w:bottom w:val="single" w:sz="4" w:space="0" w:color="000000"/>
            </w:tcBorders>
          </w:tcPr>
          <w:p>
            <w:pPr>
              <w:rPr>
                <w:sz w:val="2"/>
                <w:szCs w:val="2"/>
              </w:rPr>
            </w:pPr>
          </w:p>
        </w:tc>
      </w:tr>
      <w:tr>
        <w:trPr>
          <w:trHeight w:val="426" w:hRule="atLeast"/>
        </w:trPr>
        <w:tc>
          <w:tcPr>
            <w:tcW w:w="2586" w:type="dxa"/>
            <w:tcBorders>
              <w:top w:val="nil"/>
              <w:left w:val="single" w:sz="4" w:space="0" w:color="000000"/>
              <w:bottom w:val="nil"/>
              <w:right w:val="single" w:sz="4" w:space="0" w:color="000000"/>
            </w:tcBorders>
          </w:tcPr>
          <w:p>
            <w:pPr>
              <w:pStyle w:val="TableParagraph"/>
              <w:spacing w:line="194" w:lineRule="auto"/>
              <w:ind w:left="74"/>
              <w:rPr>
                <w:position w:val="3"/>
                <w:sz w:val="15"/>
              </w:rPr>
            </w:pPr>
            <w:r>
              <w:rPr>
                <w:rFonts w:ascii="Microsoft JhengHei" w:hAnsi="Microsoft JhengHei" w:eastAsia="Microsoft JhengHei"/>
                <w:position w:val="1"/>
                <w:sz w:val="15"/>
              </w:rPr>
              <w:t>２</w:t>
            </w:r>
            <w:r>
              <w:rPr>
                <w:spacing w:val="-33"/>
                <w:position w:val="3"/>
                <w:sz w:val="15"/>
              </w:rPr>
              <w:t>次／</w:t>
            </w:r>
            <w:r>
              <w:rPr>
                <w:rFonts w:ascii="Microsoft JhengHei" w:hAnsi="Microsoft JhengHei" w:eastAsia="Microsoft JhengHei"/>
                <w:spacing w:val="-65"/>
                <w:position w:val="1"/>
                <w:sz w:val="15"/>
              </w:rPr>
              <w:t>ｄ</w:t>
            </w:r>
            <w:r>
              <w:rPr>
                <w:spacing w:val="-65"/>
                <w:position w:val="3"/>
                <w:sz w:val="15"/>
              </w:rPr>
              <w:t>，</w:t>
            </w:r>
            <w:r>
              <w:rPr>
                <w:rFonts w:ascii="Microsoft JhengHei" w:hAnsi="Microsoft JhengHei" w:eastAsia="Microsoft JhengHei"/>
                <w:spacing w:val="-65"/>
                <w:position w:val="1"/>
                <w:sz w:val="15"/>
              </w:rPr>
              <w:t>４００</w:t>
            </w:r>
            <w:r>
              <w:rPr>
                <w:rFonts w:ascii="Malgun Gothic" w:hAnsi="Malgun Gothic" w:eastAsia="Malgun Gothic"/>
                <w:spacing w:val="-65"/>
                <w:position w:val="-2"/>
                <w:sz w:val="15"/>
              </w:rPr>
              <w:t>μ</w:t>
            </w:r>
            <w:r>
              <w:rPr>
                <w:rFonts w:ascii="Microsoft JhengHei" w:hAnsi="Microsoft JhengHei" w:eastAsia="Microsoft JhengHei"/>
                <w:spacing w:val="-65"/>
                <w:sz w:val="15"/>
              </w:rPr>
              <w:t>ｇ</w:t>
            </w:r>
            <w:r>
              <w:rPr>
                <w:spacing w:val="-38"/>
                <w:position w:val="3"/>
                <w:sz w:val="15"/>
              </w:rPr>
              <w:t>／次</w:t>
            </w:r>
          </w:p>
        </w:tc>
        <w:tc>
          <w:tcPr>
            <w:tcW w:w="3183" w:type="dxa"/>
            <w:vMerge/>
            <w:tcBorders>
              <w:top w:val="nil"/>
              <w:left w:val="single" w:sz="4" w:space="0" w:color="000000"/>
              <w:bottom w:val="single" w:sz="4" w:space="0" w:color="000000"/>
            </w:tcBorders>
          </w:tcPr>
          <w:p>
            <w:pPr>
              <w:rPr>
                <w:sz w:val="2"/>
                <w:szCs w:val="2"/>
              </w:rPr>
            </w:pPr>
          </w:p>
        </w:tc>
      </w:tr>
      <w:tr>
        <w:trPr>
          <w:trHeight w:val="1089" w:hRule="atLeast"/>
        </w:trPr>
        <w:tc>
          <w:tcPr>
            <w:tcW w:w="2586" w:type="dxa"/>
            <w:tcBorders>
              <w:top w:val="nil"/>
              <w:left w:val="single" w:sz="4" w:space="0" w:color="000000"/>
              <w:bottom w:val="single" w:sz="4" w:space="0" w:color="000000"/>
              <w:right w:val="single" w:sz="4" w:space="0" w:color="000000"/>
            </w:tcBorders>
          </w:tcPr>
          <w:p>
            <w:pPr>
              <w:pStyle w:val="TableParagraph"/>
              <w:spacing w:before="150"/>
              <w:rPr>
                <w:rFonts w:ascii="Microsoft JhengHei" w:hAnsi="Microsoft JhengHei" w:eastAsia="Microsoft JhengHei"/>
                <w:position w:val="-1"/>
                <w:sz w:val="15"/>
              </w:rPr>
            </w:pPr>
            <w:r>
              <w:rPr>
                <w:spacing w:val="-30"/>
                <w:w w:val="105"/>
                <w:sz w:val="15"/>
              </w:rPr>
              <w:t>粉雾吸入：</w:t>
            </w:r>
            <w:r>
              <w:rPr>
                <w:rFonts w:ascii="Microsoft JhengHei" w:hAnsi="Microsoft JhengHei" w:eastAsia="Microsoft JhengHei"/>
                <w:spacing w:val="-67"/>
                <w:w w:val="105"/>
                <w:position w:val="-1"/>
                <w:sz w:val="15"/>
              </w:rPr>
              <w:t>２００</w:t>
            </w:r>
            <w:r>
              <w:rPr>
                <w:rFonts w:ascii="Malgun Gothic" w:hAnsi="Malgun Gothic" w:eastAsia="Malgun Gothic"/>
                <w:spacing w:val="-67"/>
                <w:w w:val="105"/>
                <w:position w:val="-5"/>
                <w:sz w:val="15"/>
              </w:rPr>
              <w:t>μ</w:t>
            </w:r>
            <w:r>
              <w:rPr>
                <w:rFonts w:ascii="Microsoft JhengHei" w:hAnsi="Microsoft JhengHei" w:eastAsia="Microsoft JhengHei"/>
                <w:spacing w:val="-67"/>
                <w:w w:val="105"/>
                <w:position w:val="-2"/>
                <w:sz w:val="15"/>
              </w:rPr>
              <w:t>ｇ</w:t>
            </w:r>
            <w:r>
              <w:rPr>
                <w:spacing w:val="-59"/>
                <w:w w:val="105"/>
                <w:sz w:val="15"/>
              </w:rPr>
              <w:t>／次，</w:t>
            </w:r>
            <w:r>
              <w:rPr>
                <w:rFonts w:ascii="Microsoft JhengHei" w:hAnsi="Microsoft JhengHei" w:eastAsia="Microsoft JhengHei"/>
                <w:spacing w:val="-11"/>
                <w:w w:val="105"/>
                <w:position w:val="-1"/>
                <w:sz w:val="15"/>
              </w:rPr>
              <w:t>３</w:t>
            </w:r>
            <w:r>
              <w:rPr>
                <w:rFonts w:ascii="Malgun Gothic" w:hAnsi="Malgun Gothic" w:eastAsia="Malgun Gothic"/>
                <w:spacing w:val="-9"/>
                <w:w w:val="105"/>
                <w:position w:val="-2"/>
                <w:sz w:val="15"/>
              </w:rPr>
              <w:t>～</w:t>
            </w:r>
            <w:r>
              <w:rPr>
                <w:rFonts w:ascii="Microsoft JhengHei" w:hAnsi="Microsoft JhengHei" w:eastAsia="Microsoft JhengHei"/>
                <w:spacing w:val="28"/>
                <w:w w:val="105"/>
                <w:position w:val="-1"/>
                <w:sz w:val="15"/>
              </w:rPr>
              <w:t>４</w:t>
            </w:r>
            <w:r>
              <w:rPr>
                <w:spacing w:val="-20"/>
                <w:w w:val="105"/>
                <w:sz w:val="15"/>
              </w:rPr>
              <w:t>次／</w:t>
            </w:r>
            <w:r>
              <w:rPr>
                <w:rFonts w:ascii="Microsoft JhengHei" w:hAnsi="Microsoft JhengHei" w:eastAsia="Microsoft JhengHei"/>
                <w:spacing w:val="-20"/>
                <w:w w:val="105"/>
                <w:position w:val="-1"/>
                <w:sz w:val="15"/>
              </w:rPr>
              <w:t>ｄ</w:t>
            </w:r>
          </w:p>
        </w:tc>
        <w:tc>
          <w:tcPr>
            <w:tcW w:w="3183" w:type="dxa"/>
            <w:vMerge/>
            <w:tcBorders>
              <w:top w:val="nil"/>
              <w:left w:val="single" w:sz="4" w:space="0" w:color="000000"/>
              <w:bottom w:val="single" w:sz="4" w:space="0" w:color="000000"/>
            </w:tcBorders>
          </w:tcPr>
          <w:p>
            <w:pPr>
              <w:rPr>
                <w:sz w:val="2"/>
                <w:szCs w:val="2"/>
              </w:rPr>
            </w:pPr>
          </w:p>
        </w:tc>
      </w:tr>
      <w:tr>
        <w:trPr>
          <w:trHeight w:val="1176" w:hRule="atLeast"/>
        </w:trPr>
        <w:tc>
          <w:tcPr>
            <w:tcW w:w="2586" w:type="dxa"/>
            <w:tcBorders>
              <w:top w:val="single" w:sz="4" w:space="0" w:color="000000"/>
              <w:left w:val="single" w:sz="4" w:space="0" w:color="000000"/>
              <w:bottom w:val="nil"/>
              <w:right w:val="single" w:sz="4" w:space="0" w:color="000000"/>
            </w:tcBorders>
          </w:tcPr>
          <w:p>
            <w:pPr>
              <w:pStyle w:val="TableParagraph"/>
              <w:spacing w:line="264" w:lineRule="exact" w:before="65"/>
              <w:rPr>
                <w:position w:val="3"/>
                <w:sz w:val="15"/>
              </w:rPr>
            </w:pPr>
            <w:r>
              <w:rPr>
                <w:spacing w:val="-29"/>
                <w:w w:val="105"/>
                <w:position w:val="3"/>
                <w:sz w:val="15"/>
              </w:rPr>
              <w:t>气雾吸入</w:t>
            </w:r>
            <w:r>
              <w:rPr>
                <w:spacing w:val="-73"/>
                <w:w w:val="99"/>
                <w:position w:val="3"/>
                <w:sz w:val="15"/>
              </w:rPr>
              <w:t>：</w:t>
            </w:r>
            <w:r>
              <w:rPr>
                <w:rFonts w:ascii="Microsoft JhengHei" w:hAnsi="Microsoft JhengHei" w:eastAsia="Microsoft JhengHei"/>
                <w:spacing w:val="-32"/>
                <w:w w:val="99"/>
                <w:position w:val="1"/>
                <w:sz w:val="15"/>
              </w:rPr>
              <w:t>２００</w:t>
            </w:r>
            <w:r>
              <w:rPr>
                <w:rFonts w:ascii="Malgun Gothic" w:hAnsi="Malgun Gothic" w:eastAsia="Malgun Gothic"/>
                <w:spacing w:val="6"/>
                <w:w w:val="99"/>
                <w:sz w:val="15"/>
              </w:rPr>
              <w:t>～</w:t>
            </w:r>
            <w:r>
              <w:rPr>
                <w:rFonts w:ascii="Microsoft JhengHei" w:hAnsi="Microsoft JhengHei" w:eastAsia="Microsoft JhengHei"/>
                <w:spacing w:val="-14"/>
                <w:w w:val="99"/>
                <w:position w:val="1"/>
                <w:sz w:val="15"/>
              </w:rPr>
              <w:t>１６００</w:t>
            </w:r>
            <w:r>
              <w:rPr>
                <w:rFonts w:ascii="Malgun Gothic" w:hAnsi="Malgun Gothic" w:eastAsia="Malgun Gothic"/>
                <w:spacing w:val="-54"/>
                <w:w w:val="171"/>
                <w:position w:val="-2"/>
                <w:sz w:val="15"/>
              </w:rPr>
              <w:t>μ</w:t>
            </w:r>
            <w:r>
              <w:rPr>
                <w:rFonts w:ascii="Microsoft JhengHei" w:hAnsi="Microsoft JhengHei" w:eastAsia="Microsoft JhengHei"/>
                <w:spacing w:val="-27"/>
                <w:w w:val="99"/>
                <w:sz w:val="15"/>
              </w:rPr>
              <w:t>ｇ</w:t>
            </w:r>
            <w:r>
              <w:rPr>
                <w:spacing w:val="-54"/>
                <w:w w:val="99"/>
                <w:position w:val="3"/>
                <w:sz w:val="15"/>
              </w:rPr>
              <w:t>／</w:t>
            </w:r>
            <w:r>
              <w:rPr>
                <w:rFonts w:ascii="Microsoft JhengHei" w:hAnsi="Microsoft JhengHei" w:eastAsia="Microsoft JhengHei"/>
                <w:spacing w:val="-23"/>
                <w:w w:val="99"/>
                <w:position w:val="1"/>
                <w:sz w:val="15"/>
              </w:rPr>
              <w:t>ｄ</w:t>
            </w:r>
            <w:r>
              <w:rPr>
                <w:spacing w:val="-33"/>
                <w:w w:val="99"/>
                <w:position w:val="3"/>
                <w:sz w:val="15"/>
              </w:rPr>
              <w:t>，</w:t>
            </w:r>
            <w:r>
              <w:rPr>
                <w:spacing w:val="-29"/>
                <w:w w:val="105"/>
                <w:position w:val="3"/>
                <w:sz w:val="15"/>
              </w:rPr>
              <w:t>分</w:t>
            </w:r>
          </w:p>
          <w:p>
            <w:pPr>
              <w:pStyle w:val="TableParagraph"/>
              <w:spacing w:line="156" w:lineRule="auto" w:before="11"/>
              <w:ind w:left="74"/>
              <w:rPr>
                <w:rFonts w:ascii="Malgun Gothic" w:eastAsia="Malgun Gothic"/>
                <w:position w:val="-2"/>
                <w:sz w:val="15"/>
              </w:rPr>
            </w:pPr>
            <w:r>
              <w:rPr>
                <w:rFonts w:ascii="Microsoft JhengHei" w:eastAsia="Microsoft JhengHei"/>
                <w:position w:val="-1"/>
                <w:sz w:val="15"/>
              </w:rPr>
              <w:t>２</w:t>
            </w:r>
            <w:r>
              <w:rPr>
                <w:rFonts w:ascii="Malgun Gothic" w:eastAsia="Malgun Gothic"/>
                <w:position w:val="-2"/>
                <w:sz w:val="15"/>
              </w:rPr>
              <w:t>～</w:t>
            </w:r>
            <w:r>
              <w:rPr>
                <w:rFonts w:ascii="Microsoft JhengHei" w:eastAsia="Microsoft JhengHei"/>
                <w:spacing w:val="-7"/>
                <w:position w:val="-1"/>
                <w:sz w:val="15"/>
              </w:rPr>
              <w:t>４ </w:t>
            </w:r>
            <w:r>
              <w:rPr>
                <w:spacing w:val="15"/>
                <w:sz w:val="15"/>
              </w:rPr>
              <w:t>次给药。初始剂量：</w:t>
            </w:r>
            <w:r>
              <w:rPr>
                <w:rFonts w:ascii="Microsoft JhengHei" w:eastAsia="Microsoft JhengHei"/>
                <w:spacing w:val="-23"/>
                <w:position w:val="-1"/>
                <w:sz w:val="15"/>
              </w:rPr>
              <w:t>４００</w:t>
            </w:r>
            <w:r>
              <w:rPr>
                <w:rFonts w:ascii="Malgun Gothic" w:eastAsia="Malgun Gothic"/>
                <w:spacing w:val="-23"/>
                <w:position w:val="-2"/>
                <w:sz w:val="15"/>
              </w:rPr>
              <w:t>～</w:t>
            </w:r>
          </w:p>
          <w:p>
            <w:pPr>
              <w:pStyle w:val="TableParagraph"/>
              <w:spacing w:line="168" w:lineRule="auto" w:before="23"/>
              <w:ind w:right="97" w:hanging="39"/>
              <w:rPr>
                <w:rFonts w:ascii="Microsoft JhengHei" w:hAnsi="Microsoft JhengHei" w:eastAsia="Microsoft JhengHei"/>
                <w:position w:val="1"/>
                <w:sz w:val="15"/>
              </w:rPr>
            </w:pPr>
            <w:r>
              <w:rPr>
                <w:rFonts w:ascii="Microsoft JhengHei" w:hAnsi="Microsoft JhengHei" w:eastAsia="Microsoft JhengHei"/>
                <w:spacing w:val="-56"/>
                <w:w w:val="105"/>
                <w:position w:val="1"/>
                <w:sz w:val="15"/>
              </w:rPr>
              <w:t>２４００</w:t>
            </w:r>
            <w:r>
              <w:rPr>
                <w:rFonts w:ascii="Malgun Gothic" w:hAnsi="Malgun Gothic" w:eastAsia="Malgun Gothic"/>
                <w:spacing w:val="-56"/>
                <w:w w:val="105"/>
                <w:position w:val="-2"/>
                <w:sz w:val="15"/>
              </w:rPr>
              <w:t>μ</w:t>
            </w:r>
            <w:r>
              <w:rPr>
                <w:rFonts w:ascii="Microsoft JhengHei" w:hAnsi="Microsoft JhengHei" w:eastAsia="Microsoft JhengHei"/>
                <w:spacing w:val="-56"/>
                <w:w w:val="105"/>
                <w:sz w:val="15"/>
              </w:rPr>
              <w:t>ｇ</w:t>
            </w:r>
            <w:r>
              <w:rPr>
                <w:spacing w:val="-56"/>
                <w:w w:val="105"/>
                <w:position w:val="3"/>
                <w:sz w:val="15"/>
              </w:rPr>
              <w:t>／</w:t>
            </w:r>
            <w:r>
              <w:rPr>
                <w:rFonts w:ascii="Microsoft JhengHei" w:hAnsi="Microsoft JhengHei" w:eastAsia="Microsoft JhengHei"/>
                <w:spacing w:val="-56"/>
                <w:w w:val="105"/>
                <w:position w:val="1"/>
                <w:sz w:val="15"/>
              </w:rPr>
              <w:t>ｄ</w:t>
            </w:r>
            <w:r>
              <w:rPr>
                <w:spacing w:val="-17"/>
                <w:w w:val="105"/>
                <w:position w:val="3"/>
                <w:sz w:val="15"/>
              </w:rPr>
              <w:t>，分</w:t>
            </w:r>
            <w:r>
              <w:rPr>
                <w:rFonts w:ascii="Microsoft JhengHei" w:hAnsi="Microsoft JhengHei" w:eastAsia="Microsoft JhengHei"/>
                <w:w w:val="105"/>
                <w:position w:val="1"/>
                <w:sz w:val="15"/>
              </w:rPr>
              <w:t>２</w:t>
            </w:r>
            <w:r>
              <w:rPr>
                <w:rFonts w:ascii="Malgun Gothic" w:hAnsi="Malgun Gothic" w:eastAsia="Malgun Gothic"/>
                <w:w w:val="105"/>
                <w:sz w:val="15"/>
              </w:rPr>
              <w:t>～</w:t>
            </w:r>
            <w:r>
              <w:rPr>
                <w:rFonts w:ascii="Microsoft JhengHei" w:hAnsi="Microsoft JhengHei" w:eastAsia="Microsoft JhengHei"/>
                <w:spacing w:val="-9"/>
                <w:w w:val="105"/>
                <w:position w:val="1"/>
                <w:sz w:val="15"/>
              </w:rPr>
              <w:t>４ </w:t>
            </w:r>
            <w:r>
              <w:rPr>
                <w:spacing w:val="15"/>
                <w:w w:val="105"/>
                <w:position w:val="3"/>
                <w:sz w:val="15"/>
              </w:rPr>
              <w:t>次给药。维</w:t>
            </w:r>
            <w:r>
              <w:rPr>
                <w:spacing w:val="7"/>
                <w:w w:val="105"/>
                <w:position w:val="3"/>
                <w:sz w:val="15"/>
              </w:rPr>
              <w:t>持剂量</w:t>
            </w:r>
            <w:r>
              <w:rPr>
                <w:spacing w:val="-107"/>
                <w:w w:val="99"/>
                <w:position w:val="3"/>
                <w:sz w:val="15"/>
              </w:rPr>
              <w:t>：</w:t>
            </w:r>
            <w:r>
              <w:rPr>
                <w:rFonts w:ascii="Microsoft JhengHei" w:hAnsi="Microsoft JhengHei" w:eastAsia="Microsoft JhengHei"/>
                <w:spacing w:val="-56"/>
                <w:w w:val="99"/>
                <w:position w:val="1"/>
                <w:sz w:val="15"/>
              </w:rPr>
              <w:t>２００</w:t>
            </w:r>
            <w:r>
              <w:rPr>
                <w:rFonts w:ascii="Malgun Gothic" w:hAnsi="Malgun Gothic" w:eastAsia="Malgun Gothic"/>
                <w:spacing w:val="-28"/>
                <w:w w:val="99"/>
                <w:sz w:val="15"/>
              </w:rPr>
              <w:t>～</w:t>
            </w:r>
            <w:r>
              <w:rPr>
                <w:rFonts w:ascii="Microsoft JhengHei" w:hAnsi="Microsoft JhengHei" w:eastAsia="Microsoft JhengHei"/>
                <w:spacing w:val="-53"/>
                <w:w w:val="99"/>
                <w:position w:val="1"/>
                <w:sz w:val="15"/>
              </w:rPr>
              <w:t>４００</w:t>
            </w:r>
            <w:r>
              <w:rPr>
                <w:rFonts w:ascii="Malgun Gothic" w:hAnsi="Malgun Gothic" w:eastAsia="Malgun Gothic"/>
                <w:spacing w:val="-72"/>
                <w:w w:val="171"/>
                <w:position w:val="-2"/>
                <w:sz w:val="15"/>
              </w:rPr>
              <w:t>μ</w:t>
            </w:r>
            <w:r>
              <w:rPr>
                <w:rFonts w:ascii="Microsoft JhengHei" w:hAnsi="Microsoft JhengHei" w:eastAsia="Microsoft JhengHei"/>
                <w:spacing w:val="-60"/>
                <w:w w:val="99"/>
                <w:sz w:val="15"/>
              </w:rPr>
              <w:t>ｇ</w:t>
            </w:r>
            <w:r>
              <w:rPr>
                <w:spacing w:val="-72"/>
                <w:w w:val="99"/>
                <w:position w:val="3"/>
                <w:sz w:val="15"/>
              </w:rPr>
              <w:t>／</w:t>
            </w:r>
            <w:r>
              <w:rPr>
                <w:rFonts w:ascii="Microsoft JhengHei" w:hAnsi="Microsoft JhengHei" w:eastAsia="Microsoft JhengHei"/>
                <w:spacing w:val="-41"/>
                <w:w w:val="99"/>
                <w:position w:val="1"/>
                <w:sz w:val="15"/>
              </w:rPr>
              <w:t>ｄ</w:t>
            </w:r>
            <w:r>
              <w:rPr>
                <w:spacing w:val="-107"/>
                <w:w w:val="99"/>
                <w:position w:val="3"/>
                <w:sz w:val="15"/>
              </w:rPr>
              <w:t>，</w:t>
            </w:r>
            <w:r>
              <w:rPr>
                <w:rFonts w:ascii="Microsoft JhengHei" w:hAnsi="Microsoft JhengHei" w:eastAsia="Microsoft JhengHei"/>
                <w:spacing w:val="9"/>
                <w:w w:val="99"/>
                <w:position w:val="1"/>
                <w:sz w:val="15"/>
              </w:rPr>
              <w:t>２</w:t>
            </w:r>
            <w:r>
              <w:rPr>
                <w:w w:val="105"/>
                <w:position w:val="3"/>
                <w:sz w:val="15"/>
              </w:rPr>
              <w:t>次／</w:t>
            </w:r>
            <w:r>
              <w:rPr>
                <w:rFonts w:ascii="Microsoft JhengHei" w:hAnsi="Microsoft JhengHei" w:eastAsia="Microsoft JhengHei"/>
                <w:w w:val="105"/>
                <w:position w:val="1"/>
                <w:sz w:val="15"/>
              </w:rPr>
              <w:t>ｄ</w:t>
            </w:r>
          </w:p>
        </w:tc>
        <w:tc>
          <w:tcPr>
            <w:tcW w:w="3183" w:type="dxa"/>
            <w:tcBorders>
              <w:top w:val="single" w:sz="4" w:space="0" w:color="000000"/>
              <w:left w:val="single" w:sz="4" w:space="0" w:color="000000"/>
              <w:bottom w:val="nil"/>
            </w:tcBorders>
          </w:tcPr>
          <w:p>
            <w:pPr>
              <w:pStyle w:val="TableParagraph"/>
              <w:spacing w:line="208" w:lineRule="auto" w:before="96"/>
              <w:ind w:left="112" w:right="7" w:firstLine="166"/>
              <w:rPr>
                <w:sz w:val="15"/>
              </w:rPr>
            </w:pPr>
            <w:r>
              <w:rPr>
                <w:rFonts w:ascii="Malgun Gothic" w:hAnsi="Malgun Gothic" w:eastAsia="Malgun Gothic"/>
                <w:spacing w:val="-17"/>
                <w:position w:val="-2"/>
                <w:sz w:val="15"/>
              </w:rPr>
              <w:t>① </w:t>
            </w:r>
            <w:r>
              <w:rPr>
                <w:spacing w:val="13"/>
                <w:sz w:val="15"/>
              </w:rPr>
              <w:t>中度和重度支气管扩张症患者禁用。</w:t>
            </w:r>
            <w:r>
              <w:rPr>
                <w:spacing w:val="3"/>
                <w:w w:val="105"/>
                <w:sz w:val="15"/>
              </w:rPr>
              <w:t>不作为哮喘发作的首要治疗手段。</w:t>
            </w:r>
            <w:r>
              <w:rPr>
                <w:rFonts w:ascii="Malgun Gothic" w:hAnsi="Malgun Gothic" w:eastAsia="Malgun Gothic"/>
                <w:spacing w:val="11"/>
                <w:w w:val="105"/>
                <w:position w:val="-2"/>
                <w:sz w:val="15"/>
              </w:rPr>
              <w:t>②</w:t>
            </w:r>
            <w:r>
              <w:rPr>
                <w:spacing w:val="5"/>
                <w:w w:val="105"/>
                <w:sz w:val="15"/>
              </w:rPr>
              <w:t>酮康</w:t>
            </w:r>
            <w:r>
              <w:rPr>
                <w:spacing w:val="2"/>
                <w:w w:val="105"/>
                <w:sz w:val="15"/>
              </w:rPr>
              <w:t>唑能抑制本品的代谢，提高本品的血药浓</w:t>
            </w:r>
            <w:r>
              <w:rPr>
                <w:spacing w:val="-2"/>
                <w:w w:val="105"/>
                <w:sz w:val="15"/>
              </w:rPr>
              <w:t>度。</w:t>
            </w:r>
            <w:r>
              <w:rPr>
                <w:rFonts w:ascii="Malgun Gothic" w:hAnsi="Malgun Gothic" w:eastAsia="Malgun Gothic"/>
                <w:spacing w:val="-2"/>
                <w:w w:val="105"/>
                <w:position w:val="-2"/>
                <w:sz w:val="15"/>
              </w:rPr>
              <w:t>③</w:t>
            </w:r>
            <w:r>
              <w:rPr>
                <w:spacing w:val="-10"/>
                <w:w w:val="105"/>
                <w:sz w:val="15"/>
              </w:rPr>
              <w:t>不良反应有过敏、咽部刺激作用及咳</w:t>
            </w:r>
          </w:p>
          <w:p>
            <w:pPr>
              <w:pStyle w:val="TableParagraph"/>
              <w:spacing w:line="168" w:lineRule="exact"/>
              <w:ind w:left="112"/>
              <w:rPr>
                <w:sz w:val="15"/>
              </w:rPr>
            </w:pPr>
            <w:r>
              <w:rPr>
                <w:spacing w:val="-15"/>
                <w:sz w:val="15"/>
              </w:rPr>
              <w:t>嗽、声音嘶哑</w:t>
            </w:r>
          </w:p>
        </w:tc>
      </w:tr>
      <w:tr>
        <w:trPr>
          <w:trHeight w:val="770" w:hRule="atLeast"/>
        </w:trPr>
        <w:tc>
          <w:tcPr>
            <w:tcW w:w="2586" w:type="dxa"/>
            <w:tcBorders>
              <w:top w:val="nil"/>
              <w:left w:val="single" w:sz="4" w:space="0" w:color="000000"/>
              <w:bottom w:val="nil"/>
              <w:right w:val="single" w:sz="4" w:space="0" w:color="000000"/>
            </w:tcBorders>
          </w:tcPr>
          <w:p>
            <w:pPr>
              <w:pStyle w:val="TableParagraph"/>
              <w:spacing w:line="239" w:lineRule="exact"/>
              <w:rPr>
                <w:rFonts w:ascii="Malgun Gothic" w:hAnsi="Malgun Gothic" w:eastAsia="Malgun Gothic"/>
                <w:sz w:val="15"/>
              </w:rPr>
            </w:pPr>
            <w:r>
              <w:rPr>
                <w:spacing w:val="-13"/>
                <w:w w:val="105"/>
                <w:position w:val="3"/>
                <w:sz w:val="15"/>
              </w:rPr>
              <w:t>干粉吸入：</w:t>
            </w:r>
            <w:r>
              <w:rPr>
                <w:rFonts w:ascii="Microsoft JhengHei" w:hAnsi="Microsoft JhengHei" w:eastAsia="Microsoft JhengHei"/>
                <w:spacing w:val="-63"/>
                <w:w w:val="105"/>
                <w:position w:val="1"/>
                <w:sz w:val="15"/>
              </w:rPr>
              <w:t>１００</w:t>
            </w:r>
            <w:r>
              <w:rPr>
                <w:rFonts w:ascii="Malgun Gothic" w:hAnsi="Malgun Gothic" w:eastAsia="Malgun Gothic"/>
                <w:spacing w:val="-63"/>
                <w:w w:val="105"/>
                <w:sz w:val="15"/>
              </w:rPr>
              <w:t>～</w:t>
            </w:r>
            <w:r>
              <w:rPr>
                <w:rFonts w:ascii="Microsoft JhengHei" w:hAnsi="Microsoft JhengHei" w:eastAsia="Microsoft JhengHei"/>
                <w:spacing w:val="-63"/>
                <w:w w:val="105"/>
                <w:position w:val="1"/>
                <w:sz w:val="15"/>
              </w:rPr>
              <w:t>１６００</w:t>
            </w:r>
            <w:r>
              <w:rPr>
                <w:rFonts w:ascii="Malgun Gothic" w:hAnsi="Malgun Gothic" w:eastAsia="Malgun Gothic"/>
                <w:spacing w:val="-63"/>
                <w:w w:val="105"/>
                <w:position w:val="-2"/>
                <w:sz w:val="15"/>
              </w:rPr>
              <w:t>μ</w:t>
            </w:r>
            <w:r>
              <w:rPr>
                <w:rFonts w:ascii="Microsoft JhengHei" w:hAnsi="Microsoft JhengHei" w:eastAsia="Microsoft JhengHei"/>
                <w:spacing w:val="-63"/>
                <w:w w:val="105"/>
                <w:sz w:val="15"/>
              </w:rPr>
              <w:t>ｇ</w:t>
            </w:r>
            <w:r>
              <w:rPr>
                <w:spacing w:val="-63"/>
                <w:w w:val="105"/>
                <w:position w:val="3"/>
                <w:sz w:val="15"/>
              </w:rPr>
              <w:t>／</w:t>
            </w:r>
            <w:r>
              <w:rPr>
                <w:rFonts w:ascii="Microsoft JhengHei" w:hAnsi="Microsoft JhengHei" w:eastAsia="Microsoft JhengHei"/>
                <w:spacing w:val="-63"/>
                <w:w w:val="105"/>
                <w:position w:val="1"/>
                <w:sz w:val="15"/>
              </w:rPr>
              <w:t>ｄ</w:t>
            </w:r>
            <w:r>
              <w:rPr>
                <w:spacing w:val="-32"/>
                <w:w w:val="105"/>
                <w:position w:val="3"/>
                <w:sz w:val="15"/>
              </w:rPr>
              <w:t>，分</w:t>
            </w:r>
            <w:r>
              <w:rPr>
                <w:rFonts w:ascii="Microsoft JhengHei" w:hAnsi="Microsoft JhengHei" w:eastAsia="Microsoft JhengHei"/>
                <w:spacing w:val="-5"/>
                <w:w w:val="105"/>
                <w:position w:val="1"/>
                <w:sz w:val="15"/>
              </w:rPr>
              <w:t>１</w:t>
            </w:r>
            <w:r>
              <w:rPr>
                <w:rFonts w:ascii="Malgun Gothic" w:hAnsi="Malgun Gothic" w:eastAsia="Malgun Gothic"/>
                <w:spacing w:val="-5"/>
                <w:w w:val="105"/>
                <w:sz w:val="15"/>
              </w:rPr>
              <w:t>～</w:t>
            </w:r>
          </w:p>
          <w:p>
            <w:pPr>
              <w:pStyle w:val="TableParagraph"/>
              <w:spacing w:line="228" w:lineRule="exact"/>
              <w:ind w:left="74"/>
              <w:rPr>
                <w:sz w:val="15"/>
              </w:rPr>
            </w:pPr>
            <w:r>
              <w:rPr>
                <w:rFonts w:ascii="Microsoft JhengHei" w:eastAsia="Microsoft JhengHei"/>
                <w:position w:val="-1"/>
                <w:sz w:val="15"/>
              </w:rPr>
              <w:t>２</w:t>
            </w:r>
            <w:r>
              <w:rPr>
                <w:spacing w:val="-4"/>
                <w:sz w:val="15"/>
              </w:rPr>
              <w:t>次给药</w:t>
            </w:r>
          </w:p>
        </w:tc>
        <w:tc>
          <w:tcPr>
            <w:tcW w:w="3183" w:type="dxa"/>
            <w:tcBorders>
              <w:top w:val="nil"/>
              <w:left w:val="single" w:sz="4" w:space="0" w:color="000000"/>
              <w:bottom w:val="nil"/>
            </w:tcBorders>
          </w:tcPr>
          <w:p>
            <w:pPr>
              <w:pStyle w:val="TableParagraph"/>
              <w:ind w:left="0"/>
              <w:rPr>
                <w:rFonts w:ascii="Times New Roman"/>
                <w:sz w:val="14"/>
              </w:rPr>
            </w:pPr>
          </w:p>
        </w:tc>
      </w:tr>
      <w:tr>
        <w:trPr>
          <w:trHeight w:val="1225" w:hRule="atLeast"/>
        </w:trPr>
        <w:tc>
          <w:tcPr>
            <w:tcW w:w="2586" w:type="dxa"/>
            <w:tcBorders>
              <w:top w:val="nil"/>
              <w:left w:val="single" w:sz="4" w:space="0" w:color="000000"/>
              <w:bottom w:val="single" w:sz="4" w:space="0" w:color="000000"/>
              <w:right w:val="single" w:sz="4" w:space="0" w:color="000000"/>
            </w:tcBorders>
          </w:tcPr>
          <w:p>
            <w:pPr>
              <w:pStyle w:val="TableParagraph"/>
              <w:spacing w:before="80"/>
              <w:ind w:left="0"/>
              <w:rPr>
                <w:sz w:val="15"/>
              </w:rPr>
            </w:pPr>
          </w:p>
          <w:p>
            <w:pPr>
              <w:pStyle w:val="TableParagraph"/>
              <w:spacing w:before="1"/>
              <w:rPr>
                <w:rFonts w:ascii="Microsoft JhengHei" w:eastAsia="Microsoft JhengHei"/>
                <w:position w:val="-1"/>
                <w:sz w:val="15"/>
              </w:rPr>
            </w:pPr>
            <w:r>
              <w:rPr>
                <w:sz w:val="15"/>
              </w:rPr>
              <w:t>雾化吸入</w:t>
            </w:r>
            <w:r>
              <w:rPr>
                <w:spacing w:val="-115"/>
                <w:sz w:val="15"/>
              </w:rPr>
              <w:t>：</w:t>
            </w:r>
            <w:r>
              <w:rPr>
                <w:rFonts w:ascii="Microsoft JhengHei" w:eastAsia="Microsoft JhengHei"/>
                <w:spacing w:val="-63"/>
                <w:position w:val="-1"/>
                <w:sz w:val="15"/>
              </w:rPr>
              <w:t>０．５</w:t>
            </w:r>
            <w:r>
              <w:rPr>
                <w:rFonts w:ascii="Malgun Gothic" w:eastAsia="Malgun Gothic"/>
                <w:spacing w:val="-35"/>
                <w:position w:val="-2"/>
                <w:sz w:val="15"/>
              </w:rPr>
              <w:t>～</w:t>
            </w:r>
            <w:r>
              <w:rPr>
                <w:rFonts w:ascii="Microsoft JhengHei" w:eastAsia="Microsoft JhengHei"/>
                <w:spacing w:val="-10"/>
                <w:position w:val="-1"/>
                <w:sz w:val="15"/>
              </w:rPr>
              <w:t>１</w:t>
            </w:r>
            <w:r>
              <w:rPr>
                <w:rFonts w:ascii="Microsoft JhengHei" w:eastAsia="Microsoft JhengHei"/>
                <w:spacing w:val="-55"/>
                <w:position w:val="-1"/>
                <w:sz w:val="15"/>
              </w:rPr>
              <w:t>ｍ</w:t>
            </w:r>
            <w:r>
              <w:rPr>
                <w:rFonts w:ascii="Microsoft JhengHei" w:eastAsia="Microsoft JhengHei"/>
                <w:spacing w:val="-61"/>
                <w:position w:val="-2"/>
                <w:sz w:val="15"/>
              </w:rPr>
              <w:t>ｇ</w:t>
            </w:r>
            <w:r>
              <w:rPr>
                <w:spacing w:val="-51"/>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3183" w:type="dxa"/>
            <w:tcBorders>
              <w:top w:val="nil"/>
              <w:left w:val="single" w:sz="4" w:space="0" w:color="000000"/>
              <w:bottom w:val="single" w:sz="4" w:space="0" w:color="000000"/>
            </w:tcBorders>
          </w:tcPr>
          <w:p>
            <w:pPr>
              <w:pStyle w:val="TableParagraph"/>
              <w:ind w:left="0"/>
              <w:rPr>
                <w:rFonts w:ascii="Times New Roman"/>
                <w:sz w:val="14"/>
              </w:rPr>
            </w:pPr>
          </w:p>
        </w:tc>
      </w:tr>
      <w:tr>
        <w:trPr>
          <w:trHeight w:val="515" w:hRule="atLeast"/>
        </w:trPr>
        <w:tc>
          <w:tcPr>
            <w:tcW w:w="2586" w:type="dxa"/>
            <w:tcBorders>
              <w:top w:val="single" w:sz="4" w:space="0" w:color="000000"/>
              <w:left w:val="single" w:sz="4" w:space="0" w:color="000000"/>
              <w:bottom w:val="nil"/>
              <w:right w:val="single" w:sz="4" w:space="0" w:color="000000"/>
            </w:tcBorders>
          </w:tcPr>
          <w:p>
            <w:pPr>
              <w:pStyle w:val="TableParagraph"/>
              <w:spacing w:before="64"/>
              <w:rPr>
                <w:rFonts w:ascii="Microsoft JhengHei" w:eastAsia="Microsoft JhengHei"/>
                <w:position w:val="-1"/>
                <w:sz w:val="15"/>
              </w:rPr>
            </w:pPr>
            <w:r>
              <w:rPr>
                <w:spacing w:val="-52"/>
                <w:sz w:val="15"/>
              </w:rPr>
              <w:t>口服：</w:t>
            </w:r>
            <w:r>
              <w:rPr>
                <w:rFonts w:ascii="Microsoft JhengHei" w:eastAsia="Microsoft JhengHei"/>
                <w:spacing w:val="-17"/>
                <w:position w:val="-1"/>
                <w:sz w:val="15"/>
              </w:rPr>
              <w:t>２</w:t>
            </w:r>
            <w:r>
              <w:rPr>
                <w:rFonts w:ascii="Malgun Gothic" w:eastAsia="Malgun Gothic"/>
                <w:spacing w:val="-15"/>
                <w:position w:val="-2"/>
                <w:sz w:val="15"/>
              </w:rPr>
              <w:t>～</w:t>
            </w:r>
            <w:r>
              <w:rPr>
                <w:rFonts w:ascii="Microsoft JhengHei" w:eastAsia="Microsoft JhengHei"/>
                <w:spacing w:val="10"/>
                <w:position w:val="-1"/>
                <w:sz w:val="15"/>
              </w:rPr>
              <w:t>４</w:t>
            </w:r>
            <w:r>
              <w:rPr>
                <w:rFonts w:ascii="Microsoft JhengHei" w:eastAsia="Microsoft JhengHei"/>
                <w:spacing w:val="-35"/>
                <w:position w:val="-1"/>
                <w:sz w:val="15"/>
              </w:rPr>
              <w:t>ｍ</w:t>
            </w:r>
            <w:r>
              <w:rPr>
                <w:rFonts w:ascii="Microsoft JhengHei" w:eastAsia="Microsoft JhengHei"/>
                <w:spacing w:val="-41"/>
                <w:position w:val="-2"/>
                <w:sz w:val="15"/>
              </w:rPr>
              <w:t>ｇ</w:t>
            </w:r>
            <w:r>
              <w:rPr>
                <w:spacing w:val="-55"/>
                <w:sz w:val="15"/>
              </w:rPr>
              <w:t>／次，</w:t>
            </w:r>
            <w:r>
              <w:rPr>
                <w:rFonts w:ascii="Microsoft JhengHei" w:eastAsia="Microsoft JhengHei"/>
                <w:spacing w:val="2"/>
                <w:position w:val="-1"/>
                <w:sz w:val="15"/>
              </w:rPr>
              <w:t>３</w:t>
            </w:r>
            <w:r>
              <w:rPr>
                <w:spacing w:val="-30"/>
                <w:sz w:val="15"/>
              </w:rPr>
              <w:t>次／</w:t>
            </w:r>
            <w:r>
              <w:rPr>
                <w:rFonts w:ascii="Microsoft JhengHei" w:eastAsia="Microsoft JhengHei"/>
                <w:spacing w:val="-30"/>
                <w:position w:val="-1"/>
                <w:sz w:val="15"/>
              </w:rPr>
              <w:t>ｄ</w:t>
            </w:r>
          </w:p>
        </w:tc>
        <w:tc>
          <w:tcPr>
            <w:tcW w:w="3183" w:type="dxa"/>
            <w:tcBorders>
              <w:top w:val="single" w:sz="4" w:space="0" w:color="000000"/>
              <w:left w:val="single" w:sz="4" w:space="0" w:color="000000"/>
              <w:bottom w:val="nil"/>
            </w:tcBorders>
          </w:tcPr>
          <w:p>
            <w:pPr>
              <w:pStyle w:val="TableParagraph"/>
              <w:spacing w:line="251" w:lineRule="exact" w:before="74"/>
              <w:ind w:left="0" w:right="87"/>
              <w:jc w:val="right"/>
              <w:rPr>
                <w:sz w:val="15"/>
              </w:rPr>
            </w:pPr>
            <w:r>
              <w:rPr>
                <w:rFonts w:ascii="Malgun Gothic" w:hAnsi="Malgun Gothic" w:eastAsia="Malgun Gothic"/>
                <w:position w:val="-2"/>
                <w:sz w:val="15"/>
              </w:rPr>
              <w:t>①</w:t>
            </w:r>
            <w:r>
              <w:rPr>
                <w:spacing w:val="-15"/>
                <w:sz w:val="15"/>
              </w:rPr>
              <w:t>少数人可见恶心、头痛、头晕、心悸、手</w:t>
            </w:r>
          </w:p>
          <w:p>
            <w:pPr>
              <w:pStyle w:val="TableParagraph"/>
              <w:spacing w:line="170" w:lineRule="exact"/>
              <w:ind w:left="0" w:right="87"/>
              <w:jc w:val="right"/>
              <w:rPr>
                <w:sz w:val="15"/>
              </w:rPr>
            </w:pPr>
            <w:r>
              <w:rPr>
                <w:spacing w:val="-6"/>
                <w:sz w:val="15"/>
              </w:rPr>
              <w:t>指震颤等副作用。剂量过大时，可见心动过</w:t>
            </w:r>
          </w:p>
        </w:tc>
      </w:tr>
      <w:tr>
        <w:trPr>
          <w:trHeight w:val="423" w:hRule="atLeast"/>
        </w:trPr>
        <w:tc>
          <w:tcPr>
            <w:tcW w:w="2586" w:type="dxa"/>
            <w:tcBorders>
              <w:top w:val="nil"/>
              <w:left w:val="single" w:sz="4" w:space="0" w:color="000000"/>
              <w:bottom w:val="nil"/>
              <w:right w:val="single" w:sz="4" w:space="0" w:color="000000"/>
            </w:tcBorders>
          </w:tcPr>
          <w:p>
            <w:pPr>
              <w:pStyle w:val="TableParagraph"/>
              <w:spacing w:line="180" w:lineRule="auto" w:before="12"/>
              <w:rPr>
                <w:rFonts w:ascii="Microsoft JhengHei" w:eastAsia="Microsoft JhengHei"/>
                <w:position w:val="-1"/>
                <w:sz w:val="15"/>
              </w:rPr>
            </w:pPr>
            <w:r>
              <w:rPr>
                <w:sz w:val="15"/>
              </w:rPr>
              <w:t>口服</w:t>
            </w:r>
            <w:r>
              <w:rPr>
                <w:spacing w:val="-115"/>
                <w:sz w:val="15"/>
              </w:rPr>
              <w:t>：</w:t>
            </w:r>
            <w:r>
              <w:rPr>
                <w:rFonts w:ascii="Microsoft JhengHei" w:eastAsia="Microsoft JhengHei"/>
                <w:spacing w:val="-10"/>
                <w:position w:val="-1"/>
                <w:sz w:val="15"/>
              </w:rPr>
              <w:t>８</w:t>
            </w:r>
            <w:r>
              <w:rPr>
                <w:rFonts w:ascii="Microsoft JhengHei" w:eastAsia="Microsoft JhengHei"/>
                <w:spacing w:val="-55"/>
                <w:position w:val="-1"/>
                <w:sz w:val="15"/>
              </w:rPr>
              <w:t>ｍ</w:t>
            </w:r>
            <w:r>
              <w:rPr>
                <w:rFonts w:ascii="Microsoft JhengHei" w:eastAsia="Microsoft JhengHei"/>
                <w:spacing w:val="-61"/>
                <w:position w:val="-2"/>
                <w:sz w:val="15"/>
              </w:rPr>
              <w:t>ｇ</w:t>
            </w:r>
            <w:r>
              <w:rPr>
                <w:spacing w:val="-51"/>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3183" w:type="dxa"/>
            <w:tcBorders>
              <w:top w:val="nil"/>
              <w:left w:val="single" w:sz="4" w:space="0" w:color="000000"/>
              <w:bottom w:val="nil"/>
            </w:tcBorders>
          </w:tcPr>
          <w:p>
            <w:pPr>
              <w:pStyle w:val="TableParagraph"/>
              <w:spacing w:line="233" w:lineRule="exact"/>
              <w:ind w:left="112"/>
              <w:rPr>
                <w:sz w:val="15"/>
              </w:rPr>
            </w:pPr>
            <w:r>
              <w:rPr>
                <w:spacing w:val="-9"/>
                <w:sz w:val="15"/>
              </w:rPr>
              <w:t>速和血压波动、头昏等。</w:t>
            </w:r>
            <w:r>
              <w:rPr>
                <w:rFonts w:ascii="Malgun Gothic" w:hAnsi="Malgun Gothic" w:eastAsia="Malgun Gothic"/>
                <w:position w:val="-2"/>
                <w:sz w:val="15"/>
              </w:rPr>
              <w:t>②</w:t>
            </w:r>
            <w:r>
              <w:rPr>
                <w:spacing w:val="-2"/>
                <w:sz w:val="15"/>
              </w:rPr>
              <w:t>单胺氧化酶抑制</w:t>
            </w:r>
          </w:p>
          <w:p>
            <w:pPr>
              <w:pStyle w:val="TableParagraph"/>
              <w:spacing w:line="170" w:lineRule="exact"/>
              <w:ind w:left="112"/>
              <w:rPr>
                <w:sz w:val="15"/>
              </w:rPr>
            </w:pPr>
            <w:r>
              <w:rPr>
                <w:spacing w:val="-16"/>
                <w:sz w:val="15"/>
              </w:rPr>
              <w:t>药、三环类抗抑郁药、抗组胺药、左旋甲状腺</w:t>
            </w:r>
          </w:p>
        </w:tc>
      </w:tr>
      <w:tr>
        <w:trPr>
          <w:trHeight w:val="413" w:hRule="atLeast"/>
        </w:trPr>
        <w:tc>
          <w:tcPr>
            <w:tcW w:w="2586"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3183" w:type="dxa"/>
            <w:tcBorders>
              <w:top w:val="nil"/>
              <w:left w:val="single" w:sz="4" w:space="0" w:color="000000"/>
              <w:bottom w:val="nil"/>
            </w:tcBorders>
          </w:tcPr>
          <w:p>
            <w:pPr>
              <w:pStyle w:val="TableParagraph"/>
              <w:spacing w:line="233" w:lineRule="exact"/>
              <w:ind w:left="112"/>
              <w:rPr>
                <w:sz w:val="15"/>
              </w:rPr>
            </w:pPr>
            <w:r>
              <w:rPr>
                <w:spacing w:val="4"/>
                <w:sz w:val="15"/>
              </w:rPr>
              <w:t>素等可能增加本品的不良反应。</w:t>
            </w:r>
            <w:r>
              <w:rPr>
                <w:rFonts w:ascii="Malgun Gothic" w:hAnsi="Malgun Gothic" w:eastAsia="Malgun Gothic"/>
                <w:spacing w:val="15"/>
                <w:position w:val="-2"/>
                <w:sz w:val="15"/>
              </w:rPr>
              <w:t>③</w:t>
            </w:r>
            <w:r>
              <w:rPr>
                <w:spacing w:val="5"/>
                <w:sz w:val="15"/>
              </w:rPr>
              <w:t>应用本</w:t>
            </w:r>
          </w:p>
          <w:p>
            <w:pPr>
              <w:pStyle w:val="TableParagraph"/>
              <w:spacing w:line="161" w:lineRule="exact"/>
              <w:ind w:left="112"/>
              <w:rPr>
                <w:sz w:val="15"/>
              </w:rPr>
            </w:pPr>
            <w:r>
              <w:rPr>
                <w:spacing w:val="-10"/>
                <w:sz w:val="15"/>
              </w:rPr>
              <w:t>品疗效欠佳时，可酌情更换其他激动支气管</w:t>
            </w:r>
          </w:p>
        </w:tc>
      </w:tr>
      <w:tr>
        <w:trPr>
          <w:trHeight w:val="232" w:hRule="atLeast"/>
        </w:trPr>
        <w:tc>
          <w:tcPr>
            <w:tcW w:w="2586"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3183" w:type="dxa"/>
            <w:tcBorders>
              <w:top w:val="nil"/>
              <w:left w:val="single" w:sz="4" w:space="0" w:color="000000"/>
              <w:bottom w:val="nil"/>
            </w:tcBorders>
          </w:tcPr>
          <w:p>
            <w:pPr>
              <w:pStyle w:val="TableParagraph"/>
              <w:spacing w:line="202" w:lineRule="exact" w:before="10"/>
              <w:ind w:left="22" w:right="36"/>
              <w:jc w:val="center"/>
              <w:rPr>
                <w:sz w:val="15"/>
              </w:rPr>
            </w:pPr>
            <w:r>
              <w:rPr>
                <w:rFonts w:ascii="Malgun Gothic" w:hAnsi="Malgun Gothic" w:eastAsia="Malgun Gothic"/>
                <w:w w:val="110"/>
                <w:position w:val="-5"/>
                <w:sz w:val="15"/>
              </w:rPr>
              <w:t>β</w:t>
            </w:r>
            <w:r>
              <w:rPr>
                <w:rFonts w:ascii="Microsoft JhengHei" w:hAnsi="Microsoft JhengHei" w:eastAsia="Microsoft JhengHei"/>
                <w:spacing w:val="-3"/>
                <w:w w:val="110"/>
                <w:position w:val="-2"/>
                <w:sz w:val="10"/>
              </w:rPr>
              <w:t>２ </w:t>
            </w:r>
            <w:r>
              <w:rPr>
                <w:spacing w:val="-10"/>
                <w:w w:val="105"/>
                <w:sz w:val="15"/>
              </w:rPr>
              <w:t>受体药或茶碱类药，不可过量增加本品的</w:t>
            </w:r>
          </w:p>
        </w:tc>
      </w:tr>
      <w:tr>
        <w:trPr>
          <w:trHeight w:val="469" w:hRule="atLeast"/>
        </w:trPr>
        <w:tc>
          <w:tcPr>
            <w:tcW w:w="2586" w:type="dxa"/>
            <w:tcBorders>
              <w:top w:val="nil"/>
              <w:left w:val="single" w:sz="4" w:space="0" w:color="000000"/>
              <w:bottom w:val="single" w:sz="8" w:space="0" w:color="000000"/>
              <w:right w:val="single" w:sz="4" w:space="0" w:color="000000"/>
            </w:tcBorders>
          </w:tcPr>
          <w:p>
            <w:pPr>
              <w:pStyle w:val="TableParagraph"/>
              <w:ind w:left="0"/>
              <w:rPr>
                <w:rFonts w:ascii="Times New Roman"/>
                <w:sz w:val="14"/>
              </w:rPr>
            </w:pPr>
          </w:p>
        </w:tc>
        <w:tc>
          <w:tcPr>
            <w:tcW w:w="3183" w:type="dxa"/>
            <w:tcBorders>
              <w:top w:val="nil"/>
              <w:left w:val="single" w:sz="4" w:space="0" w:color="000000"/>
              <w:bottom w:val="single" w:sz="8" w:space="0" w:color="000000"/>
            </w:tcBorders>
          </w:tcPr>
          <w:p>
            <w:pPr>
              <w:pStyle w:val="TableParagraph"/>
              <w:spacing w:line="201" w:lineRule="auto" w:before="3"/>
              <w:ind w:left="112" w:right="87"/>
              <w:rPr>
                <w:sz w:val="15"/>
              </w:rPr>
            </w:pPr>
            <w:r>
              <w:rPr>
                <w:spacing w:val="3"/>
                <w:w w:val="103"/>
                <w:sz w:val="15"/>
              </w:rPr>
              <w:t>用量</w:t>
            </w:r>
            <w:r>
              <w:rPr>
                <w:spacing w:val="4"/>
                <w:w w:val="103"/>
                <w:sz w:val="15"/>
              </w:rPr>
              <w:t>。</w:t>
            </w:r>
            <w:r>
              <w:rPr>
                <w:rFonts w:ascii="Malgun Gothic" w:hAnsi="Malgun Gothic" w:eastAsia="Malgun Gothic"/>
                <w:spacing w:val="4"/>
                <w:w w:val="103"/>
                <w:position w:val="-2"/>
                <w:sz w:val="15"/>
              </w:rPr>
              <w:t>④</w:t>
            </w:r>
            <w:r>
              <w:rPr>
                <w:spacing w:val="3"/>
                <w:w w:val="103"/>
                <w:sz w:val="15"/>
              </w:rPr>
              <w:t>与磺胺类药物合用时</w:t>
            </w:r>
            <w:r>
              <w:rPr>
                <w:spacing w:val="-70"/>
                <w:w w:val="103"/>
                <w:sz w:val="15"/>
              </w:rPr>
              <w:t>，</w:t>
            </w:r>
            <w:r>
              <w:rPr>
                <w:spacing w:val="5"/>
                <w:w w:val="103"/>
                <w:sz w:val="15"/>
              </w:rPr>
              <w:t>可降低磺胺</w:t>
            </w:r>
            <w:r>
              <w:rPr>
                <w:spacing w:val="2"/>
                <w:w w:val="103"/>
                <w:sz w:val="15"/>
              </w:rPr>
              <w:t>类药物的吸收</w:t>
            </w:r>
          </w:p>
        </w:tc>
      </w:tr>
    </w:tbl>
    <w:p>
      <w:pPr>
        <w:pStyle w:val="TableParagraph"/>
        <w:spacing w:after="0" w:line="201" w:lineRule="auto"/>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１８８</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4"/>
        <w:rPr>
          <w:sz w:val="20"/>
          <w:u w:val="none"/>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3"/>
        <w:gridCol w:w="2028"/>
        <w:gridCol w:w="2387"/>
      </w:tblGrid>
      <w:tr>
        <w:trPr>
          <w:trHeight w:val="305" w:hRule="atLeast"/>
        </w:trPr>
        <w:tc>
          <w:tcPr>
            <w:tcW w:w="1353" w:type="dxa"/>
            <w:tcBorders>
              <w:left w:val="single" w:sz="8" w:space="0" w:color="000000"/>
              <w:bottom w:val="single" w:sz="4" w:space="0" w:color="000000"/>
              <w:right w:val="single" w:sz="4" w:space="0" w:color="000000"/>
            </w:tcBorders>
          </w:tcPr>
          <w:p>
            <w:pPr>
              <w:pStyle w:val="TableParagraph"/>
              <w:tabs>
                <w:tab w:pos="838" w:val="left" w:leader="none"/>
              </w:tabs>
              <w:spacing w:before="52"/>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52"/>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52"/>
              <w:ind w:left="803"/>
              <w:rPr>
                <w:sz w:val="15"/>
              </w:rPr>
            </w:pPr>
            <w:r>
              <w:rPr>
                <w:spacing w:val="-2"/>
                <w:sz w:val="15"/>
              </w:rPr>
              <w:t>作用与用途</w:t>
            </w:r>
          </w:p>
        </w:tc>
      </w:tr>
      <w:tr>
        <w:trPr>
          <w:trHeight w:val="321" w:hRule="atLeast"/>
        </w:trPr>
        <w:tc>
          <w:tcPr>
            <w:tcW w:w="1353" w:type="dxa"/>
            <w:tcBorders>
              <w:top w:val="single" w:sz="4" w:space="0" w:color="000000"/>
              <w:left w:val="single" w:sz="8" w:space="0" w:color="000000"/>
              <w:bottom w:val="nil"/>
              <w:right w:val="single" w:sz="4" w:space="0" w:color="000000"/>
            </w:tcBorders>
          </w:tcPr>
          <w:p>
            <w:pPr>
              <w:pStyle w:val="TableParagraph"/>
              <w:spacing w:line="208" w:lineRule="exact" w:before="93"/>
              <w:ind w:left="108"/>
              <w:rPr>
                <w:sz w:val="15"/>
              </w:rPr>
            </w:pPr>
            <w:r>
              <w:rPr>
                <w:spacing w:val="-3"/>
                <w:sz w:val="15"/>
              </w:rPr>
              <w:t>沙丁胺醇</w:t>
            </w:r>
          </w:p>
        </w:tc>
        <w:tc>
          <w:tcPr>
            <w:tcW w:w="2028"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65" w:lineRule="exact" w:before="25"/>
              <w:ind w:left="74"/>
              <w:rPr>
                <w:sz w:val="15"/>
              </w:rPr>
            </w:pPr>
            <w:r>
              <w:rPr>
                <w:rFonts w:ascii="Microsoft JhengHei" w:eastAsia="Microsoft JhengHei"/>
                <w:spacing w:val="-22"/>
                <w:position w:val="-1"/>
                <w:sz w:val="15"/>
              </w:rPr>
              <w:t>８ｍ</w:t>
            </w:r>
            <w:r>
              <w:rPr>
                <w:rFonts w:ascii="Microsoft JhengHei" w:eastAsia="Microsoft JhengHei"/>
                <w:spacing w:val="-22"/>
                <w:position w:val="-2"/>
                <w:sz w:val="15"/>
              </w:rPr>
              <w:t>ｇ</w:t>
            </w:r>
            <w:r>
              <w:rPr>
                <w:spacing w:val="-22"/>
                <w:sz w:val="15"/>
              </w:rPr>
              <w:t>（爱纳灵）</w:t>
            </w:r>
          </w:p>
          <w:p>
            <w:pPr>
              <w:pStyle w:val="TableParagraph"/>
              <w:spacing w:line="177" w:lineRule="exact"/>
              <w:rPr>
                <w:sz w:val="15"/>
              </w:rPr>
            </w:pPr>
            <w:r>
              <w:rPr>
                <w:spacing w:val="-3"/>
                <w:sz w:val="15"/>
              </w:rPr>
              <w:t>气雾剂：</w:t>
            </w:r>
          </w:p>
          <w:p>
            <w:pPr>
              <w:pStyle w:val="TableParagraph"/>
              <w:spacing w:line="239" w:lineRule="exact"/>
              <w:ind w:left="74"/>
              <w:rPr>
                <w:sz w:val="15"/>
              </w:rPr>
            </w:pPr>
            <w:r>
              <w:rPr>
                <w:rFonts w:ascii="Microsoft JhengHei" w:eastAsia="Microsoft JhengHei"/>
                <w:spacing w:val="-60"/>
                <w:position w:val="-1"/>
                <w:sz w:val="15"/>
              </w:rPr>
              <w:t>０．１４</w:t>
            </w:r>
            <w:r>
              <w:rPr>
                <w:rFonts w:ascii="Microsoft JhengHei" w:eastAsia="Microsoft JhengHei"/>
                <w:spacing w:val="-55"/>
                <w:position w:val="-1"/>
                <w:sz w:val="15"/>
              </w:rPr>
              <w:t>ｍ</w:t>
            </w:r>
            <w:r>
              <w:rPr>
                <w:rFonts w:ascii="Microsoft JhengHei" w:eastAsia="Microsoft JhengHei"/>
                <w:spacing w:val="-61"/>
                <w:position w:val="-2"/>
                <w:sz w:val="15"/>
              </w:rPr>
              <w:t>ｇ</w:t>
            </w:r>
            <w:r>
              <w:rPr>
                <w:spacing w:val="-9"/>
                <w:sz w:val="15"/>
              </w:rPr>
              <w:t>／喷</w:t>
            </w:r>
            <w:r>
              <w:rPr>
                <w:spacing w:val="-76"/>
                <w:sz w:val="15"/>
              </w:rPr>
              <w:t>（</w:t>
            </w:r>
            <w:r>
              <w:rPr>
                <w:sz w:val="15"/>
              </w:rPr>
              <w:t>舒喘灵</w:t>
            </w:r>
            <w:r>
              <w:rPr>
                <w:spacing w:val="-10"/>
                <w:sz w:val="15"/>
              </w:rPr>
              <w:t>）</w:t>
            </w:r>
          </w:p>
          <w:p>
            <w:pPr>
              <w:pStyle w:val="TableParagraph"/>
              <w:spacing w:line="151" w:lineRule="auto" w:before="16"/>
              <w:ind w:left="74"/>
              <w:rPr>
                <w:sz w:val="15"/>
              </w:rPr>
            </w:pPr>
            <w:r>
              <w:rPr>
                <w:rFonts w:ascii="Microsoft JhengHei" w:hAnsi="Microsoft JhengHei" w:eastAsia="Microsoft JhengHei"/>
                <w:spacing w:val="-62"/>
                <w:w w:val="105"/>
                <w:position w:val="-1"/>
                <w:sz w:val="15"/>
              </w:rPr>
              <w:t>１００</w:t>
            </w:r>
            <w:r>
              <w:rPr>
                <w:rFonts w:ascii="Malgun Gothic" w:hAnsi="Malgun Gothic" w:eastAsia="Malgun Gothic"/>
                <w:spacing w:val="-62"/>
                <w:w w:val="105"/>
                <w:position w:val="-5"/>
                <w:sz w:val="15"/>
              </w:rPr>
              <w:t>μ</w:t>
            </w:r>
            <w:r>
              <w:rPr>
                <w:rFonts w:ascii="Microsoft JhengHei" w:hAnsi="Microsoft JhengHei" w:eastAsia="Microsoft JhengHei"/>
                <w:spacing w:val="-62"/>
                <w:w w:val="105"/>
                <w:position w:val="-2"/>
                <w:sz w:val="15"/>
              </w:rPr>
              <w:t>ｇ</w:t>
            </w:r>
            <w:r>
              <w:rPr>
                <w:spacing w:val="-32"/>
                <w:w w:val="105"/>
                <w:sz w:val="15"/>
              </w:rPr>
              <w:t>／喷</w:t>
            </w:r>
            <w:r>
              <w:rPr>
                <w:spacing w:val="-84"/>
                <w:w w:val="105"/>
                <w:sz w:val="15"/>
              </w:rPr>
              <w:t>（</w:t>
            </w:r>
            <w:r>
              <w:rPr>
                <w:spacing w:val="-15"/>
                <w:w w:val="105"/>
                <w:sz w:val="15"/>
              </w:rPr>
              <w:t>万托林，舒乐宁</w:t>
            </w:r>
            <w:r>
              <w:rPr>
                <w:spacing w:val="-10"/>
                <w:w w:val="105"/>
                <w:sz w:val="15"/>
              </w:rPr>
              <w:t>）</w:t>
            </w:r>
          </w:p>
          <w:p>
            <w:pPr>
              <w:pStyle w:val="TableParagraph"/>
              <w:spacing w:line="156" w:lineRule="auto" w:before="9"/>
              <w:ind w:left="74"/>
              <w:rPr>
                <w:sz w:val="15"/>
              </w:rPr>
            </w:pPr>
            <w:r>
              <w:rPr>
                <w:rFonts w:ascii="Microsoft JhengHei" w:eastAsia="Microsoft JhengHei"/>
                <w:spacing w:val="-59"/>
                <w:position w:val="-1"/>
                <w:sz w:val="15"/>
              </w:rPr>
              <w:t>５ｍ</w:t>
            </w:r>
            <w:r>
              <w:rPr>
                <w:rFonts w:ascii="Microsoft JhengHei" w:eastAsia="Microsoft JhengHei"/>
                <w:spacing w:val="-59"/>
                <w:position w:val="-2"/>
                <w:sz w:val="15"/>
              </w:rPr>
              <w:t>ｇ</w:t>
            </w:r>
            <w:r>
              <w:rPr>
                <w:spacing w:val="-59"/>
                <w:sz w:val="15"/>
              </w:rPr>
              <w:t>／</w:t>
            </w:r>
            <w:r>
              <w:rPr>
                <w:rFonts w:ascii="Microsoft JhengHei" w:eastAsia="Microsoft JhengHei"/>
                <w:spacing w:val="-59"/>
                <w:position w:val="-1"/>
                <w:sz w:val="15"/>
              </w:rPr>
              <w:t>ｍｌ</w:t>
            </w:r>
            <w:r>
              <w:rPr>
                <w:spacing w:val="-59"/>
                <w:sz w:val="15"/>
              </w:rPr>
              <w:t>（</w:t>
            </w:r>
            <w:r>
              <w:rPr>
                <w:sz w:val="15"/>
              </w:rPr>
              <w:t>万托林雾化溶液</w:t>
            </w:r>
            <w:r>
              <w:rPr>
                <w:spacing w:val="-10"/>
                <w:sz w:val="15"/>
              </w:rPr>
              <w:t>）</w:t>
            </w:r>
          </w:p>
          <w:p>
            <w:pPr>
              <w:pStyle w:val="TableParagraph"/>
              <w:spacing w:line="194" w:lineRule="exact"/>
              <w:rPr>
                <w:sz w:val="15"/>
              </w:rPr>
            </w:pPr>
            <w:r>
              <w:rPr>
                <w:sz w:val="15"/>
              </w:rPr>
              <w:t>气雾剂</w:t>
            </w:r>
            <w:r>
              <w:rPr>
                <w:spacing w:val="-76"/>
                <w:sz w:val="15"/>
              </w:rPr>
              <w:t>（</w:t>
            </w:r>
            <w:r>
              <w:rPr>
                <w:sz w:val="15"/>
              </w:rPr>
              <w:t>碟</w:t>
            </w:r>
            <w:r>
              <w:rPr>
                <w:spacing w:val="-5"/>
                <w:sz w:val="15"/>
              </w:rPr>
              <w:t>）：</w:t>
            </w:r>
          </w:p>
          <w:p>
            <w:pPr>
              <w:pStyle w:val="TableParagraph"/>
              <w:spacing w:line="252" w:lineRule="exact"/>
              <w:ind w:left="74"/>
              <w:rPr>
                <w:position w:val="3"/>
                <w:sz w:val="15"/>
              </w:rPr>
            </w:pPr>
            <w:r>
              <w:rPr>
                <w:rFonts w:ascii="Microsoft JhengHei" w:hAnsi="Microsoft JhengHei" w:eastAsia="Microsoft JhengHei"/>
                <w:spacing w:val="-59"/>
                <w:w w:val="110"/>
                <w:position w:val="1"/>
                <w:sz w:val="15"/>
              </w:rPr>
              <w:t>２００</w:t>
            </w:r>
            <w:r>
              <w:rPr>
                <w:rFonts w:ascii="Malgun Gothic" w:hAnsi="Malgun Gothic" w:eastAsia="Malgun Gothic"/>
                <w:spacing w:val="-59"/>
                <w:w w:val="110"/>
                <w:position w:val="-2"/>
                <w:sz w:val="15"/>
              </w:rPr>
              <w:t>μ</w:t>
            </w:r>
            <w:r>
              <w:rPr>
                <w:rFonts w:ascii="Microsoft JhengHei" w:hAnsi="Microsoft JhengHei" w:eastAsia="Microsoft JhengHei"/>
                <w:spacing w:val="-59"/>
                <w:w w:val="110"/>
                <w:sz w:val="15"/>
              </w:rPr>
              <w:t>ｇ</w:t>
            </w:r>
            <w:r>
              <w:rPr>
                <w:spacing w:val="-35"/>
                <w:w w:val="110"/>
                <w:position w:val="3"/>
                <w:sz w:val="15"/>
              </w:rPr>
              <w:t>／剂</w:t>
            </w:r>
          </w:p>
          <w:p>
            <w:pPr>
              <w:pStyle w:val="TableParagraph"/>
              <w:spacing w:line="158" w:lineRule="auto" w:before="9"/>
              <w:ind w:left="74"/>
              <w:rPr>
                <w:position w:val="3"/>
                <w:sz w:val="15"/>
              </w:rPr>
            </w:pPr>
            <w:r>
              <w:rPr>
                <w:rFonts w:ascii="Microsoft JhengHei" w:hAnsi="Microsoft JhengHei" w:eastAsia="Microsoft JhengHei"/>
                <w:spacing w:val="-59"/>
                <w:w w:val="110"/>
                <w:position w:val="1"/>
                <w:sz w:val="15"/>
              </w:rPr>
              <w:t>４００</w:t>
            </w:r>
            <w:r>
              <w:rPr>
                <w:rFonts w:ascii="Malgun Gothic" w:hAnsi="Malgun Gothic" w:eastAsia="Malgun Gothic"/>
                <w:spacing w:val="-59"/>
                <w:w w:val="110"/>
                <w:position w:val="-2"/>
                <w:sz w:val="15"/>
              </w:rPr>
              <w:t>μ</w:t>
            </w:r>
            <w:r>
              <w:rPr>
                <w:rFonts w:ascii="Microsoft JhengHei" w:hAnsi="Microsoft JhengHei" w:eastAsia="Microsoft JhengHei"/>
                <w:spacing w:val="-59"/>
                <w:w w:val="110"/>
                <w:sz w:val="15"/>
              </w:rPr>
              <w:t>ｇ</w:t>
            </w:r>
            <w:r>
              <w:rPr>
                <w:spacing w:val="-35"/>
                <w:w w:val="110"/>
                <w:position w:val="3"/>
                <w:sz w:val="15"/>
              </w:rPr>
              <w:t>／剂</w:t>
            </w:r>
          </w:p>
          <w:p>
            <w:pPr>
              <w:pStyle w:val="TableParagraph"/>
              <w:spacing w:line="176" w:lineRule="exact"/>
              <w:rPr>
                <w:sz w:val="15"/>
              </w:rPr>
            </w:pPr>
            <w:r>
              <w:rPr>
                <w:spacing w:val="-76"/>
                <w:sz w:val="15"/>
              </w:rPr>
              <w:t>（</w:t>
            </w:r>
            <w:r>
              <w:rPr>
                <w:sz w:val="15"/>
              </w:rPr>
              <w:t>喘宁碟</w:t>
            </w:r>
            <w:r>
              <w:rPr>
                <w:spacing w:val="-10"/>
                <w:sz w:val="15"/>
              </w:rPr>
              <w:t>）</w:t>
            </w:r>
          </w:p>
          <w:p>
            <w:pPr>
              <w:pStyle w:val="TableParagraph"/>
              <w:spacing w:line="198" w:lineRule="exact" w:before="5"/>
              <w:rPr>
                <w:sz w:val="15"/>
              </w:rPr>
            </w:pPr>
            <w:r>
              <w:rPr>
                <w:spacing w:val="-3"/>
                <w:sz w:val="15"/>
              </w:rPr>
              <w:t>注射剂：</w:t>
            </w:r>
          </w:p>
          <w:p>
            <w:pPr>
              <w:pStyle w:val="TableParagraph"/>
              <w:spacing w:line="245" w:lineRule="exact"/>
              <w:ind w:left="74"/>
              <w:rPr>
                <w:rFonts w:ascii="Microsoft JhengHei" w:eastAsia="Microsoft JhengHei"/>
                <w:position w:val="1"/>
                <w:sz w:val="15"/>
              </w:rPr>
            </w:pPr>
            <w:r>
              <w:rPr>
                <w:rFonts w:ascii="Microsoft JhengHei" w:eastAsia="Microsoft JhengHei"/>
                <w:spacing w:val="-20"/>
                <w:w w:val="105"/>
                <w:position w:val="1"/>
                <w:sz w:val="15"/>
              </w:rPr>
              <w:t>０</w:t>
            </w:r>
            <w:r>
              <w:rPr>
                <w:rFonts w:ascii="Microsoft JhengHei" w:eastAsia="Microsoft JhengHei"/>
                <w:spacing w:val="-98"/>
                <w:w w:val="105"/>
                <w:position w:val="1"/>
                <w:sz w:val="15"/>
              </w:rPr>
              <w:t>．</w:t>
            </w:r>
            <w:r>
              <w:rPr>
                <w:rFonts w:ascii="Microsoft JhengHei" w:eastAsia="Microsoft JhengHei"/>
                <w:spacing w:val="7"/>
                <w:w w:val="105"/>
                <w:position w:val="1"/>
                <w:sz w:val="15"/>
              </w:rPr>
              <w:t>４</w:t>
            </w:r>
            <w:r>
              <w:rPr>
                <w:rFonts w:ascii="Microsoft JhengHei" w:eastAsia="Microsoft JhengHei"/>
                <w:spacing w:val="-38"/>
                <w:w w:val="105"/>
                <w:position w:val="1"/>
                <w:sz w:val="15"/>
              </w:rPr>
              <w:t>ｍ</w:t>
            </w:r>
            <w:r>
              <w:rPr>
                <w:rFonts w:ascii="Microsoft JhengHei" w:eastAsia="Microsoft JhengHei"/>
                <w:spacing w:val="-43"/>
                <w:w w:val="105"/>
                <w:sz w:val="15"/>
              </w:rPr>
              <w:t>ｇ</w:t>
            </w:r>
            <w:r>
              <w:rPr>
                <w:spacing w:val="-59"/>
                <w:w w:val="105"/>
                <w:position w:val="3"/>
                <w:sz w:val="15"/>
              </w:rPr>
              <w:t>／</w:t>
            </w:r>
            <w:r>
              <w:rPr>
                <w:rFonts w:ascii="Microsoft JhengHei" w:eastAsia="Microsoft JhengHei"/>
                <w:spacing w:val="7"/>
                <w:w w:val="105"/>
                <w:position w:val="1"/>
                <w:sz w:val="15"/>
              </w:rPr>
              <w:t>２</w:t>
            </w:r>
            <w:r>
              <w:rPr>
                <w:rFonts w:ascii="Microsoft JhengHei" w:eastAsia="Microsoft JhengHei"/>
                <w:spacing w:val="-55"/>
                <w:w w:val="105"/>
                <w:position w:val="1"/>
                <w:sz w:val="15"/>
              </w:rPr>
              <w:t>ｍ</w:t>
            </w:r>
            <w:r>
              <w:rPr>
                <w:rFonts w:ascii="Microsoft JhengHei" w:eastAsia="Microsoft JhengHei"/>
                <w:spacing w:val="17"/>
                <w:w w:val="105"/>
                <w:position w:val="1"/>
                <w:sz w:val="15"/>
              </w:rPr>
              <w:t>ｌ</w:t>
            </w:r>
          </w:p>
        </w:tc>
        <w:tc>
          <w:tcPr>
            <w:tcW w:w="2387" w:type="dxa"/>
            <w:vMerge w:val="restart"/>
            <w:tcBorders>
              <w:top w:val="single" w:sz="4" w:space="0" w:color="000000"/>
              <w:left w:val="single" w:sz="4" w:space="0" w:color="000000"/>
              <w:bottom w:val="single" w:sz="4" w:space="0" w:color="000000"/>
              <w:right w:val="nil"/>
            </w:tcBorders>
          </w:tcPr>
          <w:p>
            <w:pPr>
              <w:pStyle w:val="TableParagraph"/>
              <w:ind w:left="0"/>
              <w:rPr>
                <w:rFonts w:ascii="Times New Roman"/>
                <w:sz w:val="14"/>
              </w:rPr>
            </w:pPr>
          </w:p>
        </w:tc>
      </w:tr>
      <w:tr>
        <w:trPr>
          <w:trHeight w:val="400" w:hRule="atLeast"/>
        </w:trPr>
        <w:tc>
          <w:tcPr>
            <w:tcW w:w="1353" w:type="dxa"/>
            <w:tcBorders>
              <w:top w:val="nil"/>
              <w:left w:val="single" w:sz="8" w:space="0" w:color="000000"/>
              <w:bottom w:val="nil"/>
              <w:right w:val="single" w:sz="4" w:space="0" w:color="000000"/>
            </w:tcBorders>
          </w:tcPr>
          <w:p>
            <w:pPr>
              <w:pStyle w:val="TableParagraph"/>
              <w:spacing w:line="210" w:lineRule="exact"/>
              <w:ind w:left="77"/>
              <w:rPr>
                <w:rFonts w:ascii="Microsoft JhengHei" w:eastAsia="Microsoft JhengHei"/>
                <w:sz w:val="15"/>
              </w:rPr>
            </w:pPr>
            <w:r>
              <w:rPr>
                <w:rFonts w:ascii="Microsoft JhengHei" w:eastAsia="Microsoft JhengHei"/>
                <w:spacing w:val="-75"/>
                <w:w w:val="105"/>
                <w:sz w:val="15"/>
              </w:rPr>
              <w:t>Ｓａｌｂｕｔａｍｏｌ</w:t>
            </w:r>
          </w:p>
          <w:p>
            <w:pPr>
              <w:pStyle w:val="TableParagraph"/>
              <w:spacing w:line="171" w:lineRule="exact"/>
              <w:ind w:left="108"/>
              <w:rPr>
                <w:sz w:val="15"/>
              </w:rPr>
            </w:pPr>
            <w:r>
              <w:rPr>
                <w:spacing w:val="-76"/>
                <w:sz w:val="15"/>
              </w:rPr>
              <w:t>（</w:t>
            </w:r>
            <w:r>
              <w:rPr>
                <w:spacing w:val="-12"/>
                <w:sz w:val="15"/>
              </w:rPr>
              <w:t>舒喘灵，爱纳灵，</w:t>
            </w:r>
          </w:p>
        </w:tc>
        <w:tc>
          <w:tcPr>
            <w:tcW w:w="2028" w:type="dxa"/>
            <w:vMerge/>
            <w:tcBorders>
              <w:top w:val="nil"/>
              <w:left w:val="single" w:sz="4" w:space="0" w:color="000000"/>
              <w:bottom w:val="single" w:sz="4" w:space="0" w:color="000000"/>
              <w:right w:val="single" w:sz="4" w:space="0" w:color="000000"/>
            </w:tcBorders>
          </w:tcPr>
          <w:p>
            <w:pPr>
              <w:rPr>
                <w:sz w:val="2"/>
                <w:szCs w:val="2"/>
              </w:rPr>
            </w:pPr>
          </w:p>
        </w:tc>
        <w:tc>
          <w:tcPr>
            <w:tcW w:w="2387" w:type="dxa"/>
            <w:vMerge/>
            <w:tcBorders>
              <w:top w:val="nil"/>
              <w:left w:val="single" w:sz="4" w:space="0" w:color="000000"/>
              <w:bottom w:val="single" w:sz="4" w:space="0" w:color="000000"/>
              <w:right w:val="nil"/>
            </w:tcBorders>
          </w:tcPr>
          <w:p>
            <w:pPr>
              <w:rPr>
                <w:sz w:val="2"/>
                <w:szCs w:val="2"/>
              </w:rPr>
            </w:pPr>
          </w:p>
        </w:tc>
      </w:tr>
      <w:tr>
        <w:trPr>
          <w:trHeight w:val="205" w:hRule="atLeast"/>
        </w:trPr>
        <w:tc>
          <w:tcPr>
            <w:tcW w:w="1353" w:type="dxa"/>
            <w:tcBorders>
              <w:top w:val="nil"/>
              <w:left w:val="single" w:sz="8" w:space="0" w:color="000000"/>
              <w:bottom w:val="nil"/>
              <w:right w:val="single" w:sz="4" w:space="0" w:color="000000"/>
            </w:tcBorders>
          </w:tcPr>
          <w:p>
            <w:pPr>
              <w:pStyle w:val="TableParagraph"/>
              <w:spacing w:line="185" w:lineRule="exact"/>
              <w:ind w:left="108"/>
              <w:rPr>
                <w:sz w:val="15"/>
              </w:rPr>
            </w:pPr>
            <w:r>
              <w:rPr>
                <w:spacing w:val="-4"/>
                <w:sz w:val="15"/>
              </w:rPr>
              <w:t>全特宁，沙普尔，</w:t>
            </w:r>
          </w:p>
        </w:tc>
        <w:tc>
          <w:tcPr>
            <w:tcW w:w="2028" w:type="dxa"/>
            <w:vMerge/>
            <w:tcBorders>
              <w:top w:val="nil"/>
              <w:left w:val="single" w:sz="4" w:space="0" w:color="000000"/>
              <w:bottom w:val="single" w:sz="4" w:space="0" w:color="000000"/>
              <w:right w:val="single" w:sz="4" w:space="0" w:color="000000"/>
            </w:tcBorders>
          </w:tcPr>
          <w:p>
            <w:pPr>
              <w:rPr>
                <w:sz w:val="2"/>
                <w:szCs w:val="2"/>
              </w:rPr>
            </w:pPr>
          </w:p>
        </w:tc>
        <w:tc>
          <w:tcPr>
            <w:tcW w:w="2387" w:type="dxa"/>
            <w:vMerge/>
            <w:tcBorders>
              <w:top w:val="nil"/>
              <w:left w:val="single" w:sz="4" w:space="0" w:color="000000"/>
              <w:bottom w:val="single" w:sz="4" w:space="0" w:color="000000"/>
              <w:right w:val="nil"/>
            </w:tcBorders>
          </w:tcPr>
          <w:p>
            <w:pPr>
              <w:rPr>
                <w:sz w:val="2"/>
                <w:szCs w:val="2"/>
              </w:rPr>
            </w:pPr>
          </w:p>
        </w:tc>
      </w:tr>
      <w:tr>
        <w:trPr>
          <w:trHeight w:val="205" w:hRule="atLeast"/>
        </w:trPr>
        <w:tc>
          <w:tcPr>
            <w:tcW w:w="1353" w:type="dxa"/>
            <w:tcBorders>
              <w:top w:val="nil"/>
              <w:left w:val="single" w:sz="8" w:space="0" w:color="000000"/>
              <w:bottom w:val="nil"/>
              <w:right w:val="single" w:sz="4" w:space="0" w:color="000000"/>
            </w:tcBorders>
          </w:tcPr>
          <w:p>
            <w:pPr>
              <w:pStyle w:val="TableParagraph"/>
              <w:spacing w:line="185" w:lineRule="exact"/>
              <w:ind w:left="108"/>
              <w:rPr>
                <w:sz w:val="15"/>
              </w:rPr>
            </w:pPr>
            <w:r>
              <w:rPr>
                <w:spacing w:val="-12"/>
                <w:sz w:val="15"/>
              </w:rPr>
              <w:t>喘乐宁气雾剂，舒</w:t>
            </w:r>
          </w:p>
        </w:tc>
        <w:tc>
          <w:tcPr>
            <w:tcW w:w="2028" w:type="dxa"/>
            <w:vMerge/>
            <w:tcBorders>
              <w:top w:val="nil"/>
              <w:left w:val="single" w:sz="4" w:space="0" w:color="000000"/>
              <w:bottom w:val="single" w:sz="4" w:space="0" w:color="000000"/>
              <w:right w:val="single" w:sz="4" w:space="0" w:color="000000"/>
            </w:tcBorders>
          </w:tcPr>
          <w:p>
            <w:pPr>
              <w:rPr>
                <w:sz w:val="2"/>
                <w:szCs w:val="2"/>
              </w:rPr>
            </w:pPr>
          </w:p>
        </w:tc>
        <w:tc>
          <w:tcPr>
            <w:tcW w:w="2387" w:type="dxa"/>
            <w:vMerge/>
            <w:tcBorders>
              <w:top w:val="nil"/>
              <w:left w:val="single" w:sz="4" w:space="0" w:color="000000"/>
              <w:bottom w:val="single" w:sz="4" w:space="0" w:color="000000"/>
              <w:right w:val="nil"/>
            </w:tcBorders>
          </w:tcPr>
          <w:p>
            <w:pPr>
              <w:rPr>
                <w:sz w:val="2"/>
                <w:szCs w:val="2"/>
              </w:rPr>
            </w:pPr>
          </w:p>
        </w:tc>
      </w:tr>
      <w:tr>
        <w:trPr>
          <w:trHeight w:val="205" w:hRule="atLeast"/>
        </w:trPr>
        <w:tc>
          <w:tcPr>
            <w:tcW w:w="1353" w:type="dxa"/>
            <w:tcBorders>
              <w:top w:val="nil"/>
              <w:left w:val="single" w:sz="8" w:space="0" w:color="000000"/>
              <w:bottom w:val="nil"/>
              <w:right w:val="single" w:sz="4" w:space="0" w:color="000000"/>
            </w:tcBorders>
          </w:tcPr>
          <w:p>
            <w:pPr>
              <w:pStyle w:val="TableParagraph"/>
              <w:spacing w:line="185" w:lineRule="exact"/>
              <w:ind w:left="108"/>
              <w:rPr>
                <w:sz w:val="15"/>
              </w:rPr>
            </w:pPr>
            <w:r>
              <w:rPr>
                <w:spacing w:val="-12"/>
                <w:sz w:val="15"/>
              </w:rPr>
              <w:t>喘灵气雾剂，万托</w:t>
            </w:r>
          </w:p>
        </w:tc>
        <w:tc>
          <w:tcPr>
            <w:tcW w:w="2028" w:type="dxa"/>
            <w:vMerge/>
            <w:tcBorders>
              <w:top w:val="nil"/>
              <w:left w:val="single" w:sz="4" w:space="0" w:color="000000"/>
              <w:bottom w:val="single" w:sz="4" w:space="0" w:color="000000"/>
              <w:right w:val="single" w:sz="4" w:space="0" w:color="000000"/>
            </w:tcBorders>
          </w:tcPr>
          <w:p>
            <w:pPr>
              <w:rPr>
                <w:sz w:val="2"/>
                <w:szCs w:val="2"/>
              </w:rPr>
            </w:pPr>
          </w:p>
        </w:tc>
        <w:tc>
          <w:tcPr>
            <w:tcW w:w="2387" w:type="dxa"/>
            <w:vMerge/>
            <w:tcBorders>
              <w:top w:val="nil"/>
              <w:left w:val="single" w:sz="4" w:space="0" w:color="000000"/>
              <w:bottom w:val="single" w:sz="4" w:space="0" w:color="000000"/>
              <w:right w:val="nil"/>
            </w:tcBorders>
          </w:tcPr>
          <w:p>
            <w:pPr>
              <w:rPr>
                <w:sz w:val="2"/>
                <w:szCs w:val="2"/>
              </w:rPr>
            </w:pPr>
          </w:p>
        </w:tc>
      </w:tr>
      <w:tr>
        <w:trPr>
          <w:trHeight w:val="205" w:hRule="atLeast"/>
        </w:trPr>
        <w:tc>
          <w:tcPr>
            <w:tcW w:w="1353" w:type="dxa"/>
            <w:tcBorders>
              <w:top w:val="nil"/>
              <w:left w:val="single" w:sz="8" w:space="0" w:color="000000"/>
              <w:bottom w:val="nil"/>
              <w:right w:val="single" w:sz="4" w:space="0" w:color="000000"/>
            </w:tcBorders>
          </w:tcPr>
          <w:p>
            <w:pPr>
              <w:pStyle w:val="TableParagraph"/>
              <w:spacing w:line="185" w:lineRule="exact"/>
              <w:ind w:left="108"/>
              <w:rPr>
                <w:sz w:val="15"/>
              </w:rPr>
            </w:pPr>
            <w:r>
              <w:rPr>
                <w:spacing w:val="-13"/>
                <w:sz w:val="15"/>
              </w:rPr>
              <w:t>林，万托林雾化溶</w:t>
            </w:r>
          </w:p>
        </w:tc>
        <w:tc>
          <w:tcPr>
            <w:tcW w:w="2028" w:type="dxa"/>
            <w:vMerge/>
            <w:tcBorders>
              <w:top w:val="nil"/>
              <w:left w:val="single" w:sz="4" w:space="0" w:color="000000"/>
              <w:bottom w:val="single" w:sz="4" w:space="0" w:color="000000"/>
              <w:right w:val="single" w:sz="4" w:space="0" w:color="000000"/>
            </w:tcBorders>
          </w:tcPr>
          <w:p>
            <w:pPr>
              <w:rPr>
                <w:sz w:val="2"/>
                <w:szCs w:val="2"/>
              </w:rPr>
            </w:pPr>
          </w:p>
        </w:tc>
        <w:tc>
          <w:tcPr>
            <w:tcW w:w="2387" w:type="dxa"/>
            <w:vMerge/>
            <w:tcBorders>
              <w:top w:val="nil"/>
              <w:left w:val="single" w:sz="4" w:space="0" w:color="000000"/>
              <w:bottom w:val="single" w:sz="4" w:space="0" w:color="000000"/>
              <w:right w:val="nil"/>
            </w:tcBorders>
          </w:tcPr>
          <w:p>
            <w:pPr>
              <w:rPr>
                <w:sz w:val="2"/>
                <w:szCs w:val="2"/>
              </w:rPr>
            </w:pPr>
          </w:p>
        </w:tc>
      </w:tr>
      <w:tr>
        <w:trPr>
          <w:trHeight w:val="223" w:hRule="atLeast"/>
        </w:trPr>
        <w:tc>
          <w:tcPr>
            <w:tcW w:w="1353" w:type="dxa"/>
            <w:tcBorders>
              <w:top w:val="nil"/>
              <w:left w:val="single" w:sz="8" w:space="0" w:color="000000"/>
              <w:bottom w:val="nil"/>
              <w:right w:val="single" w:sz="4" w:space="0" w:color="000000"/>
            </w:tcBorders>
          </w:tcPr>
          <w:p>
            <w:pPr>
              <w:pStyle w:val="TableParagraph"/>
              <w:spacing w:line="204" w:lineRule="exact"/>
              <w:ind w:left="108"/>
              <w:rPr>
                <w:rFonts w:ascii="Microsoft JhengHei" w:hAnsi="Microsoft JhengHei" w:eastAsia="Microsoft JhengHei"/>
                <w:sz w:val="15"/>
              </w:rPr>
            </w:pPr>
            <w:r>
              <w:rPr>
                <w:position w:val="2"/>
                <w:sz w:val="15"/>
              </w:rPr>
              <w:t>液</w:t>
            </w:r>
            <w:r>
              <w:rPr>
                <w:spacing w:val="-95"/>
                <w:w w:val="92"/>
                <w:position w:val="2"/>
                <w:sz w:val="15"/>
              </w:rPr>
              <w:t>，</w:t>
            </w:r>
            <w:r>
              <w:rPr>
                <w:rFonts w:ascii="Microsoft JhengHei" w:hAnsi="Microsoft JhengHei" w:eastAsia="Microsoft JhengHei"/>
                <w:spacing w:val="-70"/>
                <w:w w:val="92"/>
                <w:sz w:val="15"/>
              </w:rPr>
              <w:t>Ｖ</w:t>
            </w:r>
            <w:r>
              <w:rPr>
                <w:rFonts w:ascii="Microsoft JhengHei" w:hAnsi="Microsoft JhengHei" w:eastAsia="Microsoft JhengHei"/>
                <w:spacing w:val="-107"/>
                <w:w w:val="92"/>
                <w:sz w:val="15"/>
              </w:rPr>
              <w:t>ｏ</w:t>
            </w:r>
            <w:r>
              <w:rPr>
                <w:rFonts w:ascii="Microsoft JhengHei" w:hAnsi="Microsoft JhengHei" w:eastAsia="Microsoft JhengHei"/>
                <w:spacing w:val="-80"/>
                <w:w w:val="92"/>
                <w:sz w:val="15"/>
              </w:rPr>
              <w:t>ｌ</w:t>
            </w:r>
            <w:r>
              <w:rPr>
                <w:rFonts w:ascii="Microsoft JhengHei" w:hAnsi="Microsoft JhengHei" w:eastAsia="Microsoft JhengHei"/>
                <w:spacing w:val="-72"/>
                <w:w w:val="92"/>
                <w:sz w:val="15"/>
              </w:rPr>
              <w:t>ｍ</w:t>
            </w:r>
            <w:r>
              <w:rPr>
                <w:rFonts w:ascii="Microsoft JhengHei" w:hAnsi="Microsoft JhengHei" w:eastAsia="Microsoft JhengHei"/>
                <w:spacing w:val="-90"/>
                <w:w w:val="92"/>
                <w:sz w:val="15"/>
              </w:rPr>
              <w:t>ａ</w:t>
            </w:r>
            <w:r>
              <w:rPr>
                <w:rFonts w:ascii="Microsoft JhengHei" w:hAnsi="Microsoft JhengHei" w:eastAsia="Microsoft JhengHei"/>
                <w:spacing w:val="-52"/>
                <w:w w:val="92"/>
                <w:sz w:val="15"/>
              </w:rPr>
              <w:t>ｘ</w:t>
            </w:r>
            <w:r>
              <w:rPr>
                <w:spacing w:val="-43"/>
                <w:w w:val="92"/>
                <w:position w:val="2"/>
                <w:sz w:val="15"/>
              </w:rPr>
              <w:t>，</w:t>
            </w:r>
            <w:r>
              <w:rPr>
                <w:rFonts w:ascii="Microsoft JhengHei" w:hAnsi="Microsoft JhengHei" w:eastAsia="Microsoft JhengHei"/>
                <w:spacing w:val="-74"/>
                <w:w w:val="92"/>
                <w:sz w:val="15"/>
              </w:rPr>
              <w:t>Ｖ</w:t>
            </w:r>
            <w:r>
              <w:rPr>
                <w:rFonts w:ascii="Microsoft JhengHei" w:hAnsi="Microsoft JhengHei" w:eastAsia="Microsoft JhengHei"/>
                <w:spacing w:val="-92"/>
                <w:w w:val="92"/>
                <w:sz w:val="15"/>
              </w:rPr>
              <w:t>ｅ</w:t>
            </w:r>
            <w:r>
              <w:rPr>
                <w:rFonts w:ascii="Microsoft JhengHei" w:hAnsi="Microsoft JhengHei" w:eastAsia="Microsoft JhengHei"/>
                <w:spacing w:val="-95"/>
                <w:w w:val="92"/>
                <w:sz w:val="15"/>
              </w:rPr>
              <w:t>ｎ</w:t>
            </w:r>
            <w:r>
              <w:rPr>
                <w:rFonts w:ascii="Microsoft JhengHei" w:hAnsi="Microsoft JhengHei" w:eastAsia="Microsoft JhengHei"/>
                <w:spacing w:val="-4"/>
                <w:w w:val="180"/>
                <w:sz w:val="15"/>
              </w:rPr>
              <w:t>–</w:t>
            </w:r>
          </w:p>
        </w:tc>
        <w:tc>
          <w:tcPr>
            <w:tcW w:w="2028" w:type="dxa"/>
            <w:vMerge/>
            <w:tcBorders>
              <w:top w:val="nil"/>
              <w:left w:val="single" w:sz="4" w:space="0" w:color="000000"/>
              <w:bottom w:val="single" w:sz="4" w:space="0" w:color="000000"/>
              <w:right w:val="single" w:sz="4" w:space="0" w:color="000000"/>
            </w:tcBorders>
          </w:tcPr>
          <w:p>
            <w:pPr>
              <w:rPr>
                <w:sz w:val="2"/>
                <w:szCs w:val="2"/>
              </w:rPr>
            </w:pPr>
          </w:p>
        </w:tc>
        <w:tc>
          <w:tcPr>
            <w:tcW w:w="2387" w:type="dxa"/>
            <w:vMerge/>
            <w:tcBorders>
              <w:top w:val="nil"/>
              <w:left w:val="single" w:sz="4" w:space="0" w:color="000000"/>
              <w:bottom w:val="single" w:sz="4" w:space="0" w:color="000000"/>
              <w:right w:val="nil"/>
            </w:tcBorders>
          </w:tcPr>
          <w:p>
            <w:pPr>
              <w:rPr>
                <w:sz w:val="2"/>
                <w:szCs w:val="2"/>
              </w:rPr>
            </w:pPr>
          </w:p>
        </w:tc>
      </w:tr>
      <w:tr>
        <w:trPr>
          <w:trHeight w:val="619" w:hRule="atLeast"/>
        </w:trPr>
        <w:tc>
          <w:tcPr>
            <w:tcW w:w="1353" w:type="dxa"/>
            <w:tcBorders>
              <w:top w:val="nil"/>
              <w:left w:val="single" w:sz="8" w:space="0" w:color="000000"/>
              <w:bottom w:val="single" w:sz="4" w:space="0" w:color="000000"/>
              <w:right w:val="single" w:sz="4" w:space="0" w:color="000000"/>
            </w:tcBorders>
          </w:tcPr>
          <w:p>
            <w:pPr>
              <w:pStyle w:val="TableParagraph"/>
              <w:spacing w:line="229" w:lineRule="exact"/>
              <w:ind w:left="58"/>
              <w:rPr>
                <w:position w:val="2"/>
                <w:sz w:val="15"/>
              </w:rPr>
            </w:pPr>
            <w:r>
              <w:rPr>
                <w:rFonts w:ascii="Microsoft JhengHei" w:eastAsia="Microsoft JhengHei"/>
                <w:spacing w:val="-95"/>
                <w:w w:val="105"/>
                <w:sz w:val="15"/>
              </w:rPr>
              <w:t>ｔ</w:t>
            </w:r>
            <w:r>
              <w:rPr>
                <w:rFonts w:ascii="Microsoft JhengHei" w:eastAsia="Microsoft JhengHei"/>
                <w:spacing w:val="-105"/>
                <w:w w:val="105"/>
                <w:sz w:val="15"/>
              </w:rPr>
              <w:t>ｏ</w:t>
            </w:r>
            <w:r>
              <w:rPr>
                <w:rFonts w:ascii="Microsoft JhengHei" w:eastAsia="Microsoft JhengHei"/>
                <w:spacing w:val="-121"/>
                <w:w w:val="105"/>
                <w:sz w:val="15"/>
              </w:rPr>
              <w:t>ｌ</w:t>
            </w:r>
            <w:r>
              <w:rPr>
                <w:rFonts w:ascii="Microsoft JhengHei" w:eastAsia="Microsoft JhengHei"/>
                <w:spacing w:val="-101"/>
                <w:w w:val="105"/>
                <w:sz w:val="15"/>
              </w:rPr>
              <w:t>ｉ</w:t>
            </w:r>
            <w:r>
              <w:rPr>
                <w:rFonts w:ascii="Microsoft JhengHei" w:eastAsia="Microsoft JhengHei"/>
                <w:spacing w:val="-49"/>
                <w:w w:val="105"/>
                <w:sz w:val="15"/>
              </w:rPr>
              <w:t>ｎ</w:t>
            </w:r>
            <w:r>
              <w:rPr>
                <w:spacing w:val="-2"/>
                <w:w w:val="105"/>
                <w:position w:val="2"/>
                <w:sz w:val="15"/>
              </w:rPr>
              <w:t>）</w:t>
            </w:r>
          </w:p>
        </w:tc>
        <w:tc>
          <w:tcPr>
            <w:tcW w:w="2028" w:type="dxa"/>
            <w:vMerge/>
            <w:tcBorders>
              <w:top w:val="nil"/>
              <w:left w:val="single" w:sz="4" w:space="0" w:color="000000"/>
              <w:bottom w:val="single" w:sz="4" w:space="0" w:color="000000"/>
              <w:right w:val="single" w:sz="4" w:space="0" w:color="000000"/>
            </w:tcBorders>
          </w:tcPr>
          <w:p>
            <w:pPr>
              <w:rPr>
                <w:sz w:val="2"/>
                <w:szCs w:val="2"/>
              </w:rPr>
            </w:pPr>
          </w:p>
        </w:tc>
        <w:tc>
          <w:tcPr>
            <w:tcW w:w="2387" w:type="dxa"/>
            <w:vMerge/>
            <w:tcBorders>
              <w:top w:val="nil"/>
              <w:left w:val="single" w:sz="4" w:space="0" w:color="000000"/>
              <w:bottom w:val="single" w:sz="4" w:space="0" w:color="000000"/>
              <w:right w:val="nil"/>
            </w:tcBorders>
          </w:tcPr>
          <w:p>
            <w:pPr>
              <w:rPr>
                <w:sz w:val="2"/>
                <w:szCs w:val="2"/>
              </w:rPr>
            </w:pPr>
          </w:p>
        </w:tc>
      </w:tr>
      <w:tr>
        <w:trPr>
          <w:trHeight w:val="262" w:hRule="atLeast"/>
        </w:trPr>
        <w:tc>
          <w:tcPr>
            <w:tcW w:w="1353" w:type="dxa"/>
            <w:tcBorders>
              <w:top w:val="single" w:sz="4" w:space="0" w:color="000000"/>
              <w:left w:val="single" w:sz="8" w:space="0" w:color="000000"/>
              <w:bottom w:val="nil"/>
              <w:right w:val="single" w:sz="4" w:space="0" w:color="000000"/>
            </w:tcBorders>
          </w:tcPr>
          <w:p>
            <w:pPr>
              <w:pStyle w:val="TableParagraph"/>
              <w:spacing w:line="188" w:lineRule="exact" w:before="54"/>
              <w:ind w:left="108"/>
              <w:rPr>
                <w:sz w:val="15"/>
              </w:rPr>
            </w:pPr>
            <w:r>
              <w:rPr>
                <w:spacing w:val="-3"/>
                <w:sz w:val="15"/>
              </w:rPr>
              <w:t>特布他林</w:t>
            </w:r>
          </w:p>
        </w:tc>
        <w:tc>
          <w:tcPr>
            <w:tcW w:w="2028" w:type="dxa"/>
            <w:tcBorders>
              <w:top w:val="single" w:sz="4" w:space="0" w:color="000000"/>
              <w:left w:val="single" w:sz="4" w:space="0" w:color="000000"/>
              <w:bottom w:val="nil"/>
              <w:right w:val="single" w:sz="4" w:space="0" w:color="000000"/>
            </w:tcBorders>
          </w:tcPr>
          <w:p>
            <w:pPr>
              <w:pStyle w:val="TableParagraph"/>
              <w:spacing w:line="188" w:lineRule="exact" w:before="54"/>
              <w:rPr>
                <w:sz w:val="15"/>
              </w:rPr>
            </w:pPr>
            <w:r>
              <w:rPr>
                <w:spacing w:val="-4"/>
                <w:sz w:val="15"/>
              </w:rPr>
              <w:t>片剂：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line="187" w:lineRule="auto" w:before="85"/>
              <w:ind w:right="86" w:firstLine="159"/>
              <w:rPr>
                <w:sz w:val="15"/>
              </w:rPr>
            </w:pPr>
            <w:r>
              <w:rPr>
                <w:spacing w:val="14"/>
                <w:w w:val="105"/>
                <w:sz w:val="15"/>
              </w:rPr>
              <w:t>本品选择性与肾上腺素 </w:t>
            </w:r>
            <w:r>
              <w:rPr>
                <w:rFonts w:ascii="Malgun Gothic" w:hAnsi="Malgun Gothic" w:eastAsia="Malgun Gothic"/>
                <w:w w:val="125"/>
                <w:position w:val="-5"/>
                <w:sz w:val="15"/>
              </w:rPr>
              <w:t>β</w:t>
            </w:r>
            <w:r>
              <w:rPr>
                <w:rFonts w:ascii="Microsoft JhengHei" w:hAnsi="Microsoft JhengHei" w:eastAsia="Microsoft JhengHei"/>
                <w:w w:val="125"/>
                <w:position w:val="-2"/>
                <w:sz w:val="10"/>
              </w:rPr>
              <w:t>２</w:t>
            </w:r>
            <w:r>
              <w:rPr>
                <w:spacing w:val="7"/>
                <w:sz w:val="15"/>
              </w:rPr>
              <w:t>受体结合，使细胞内环磷腺苷</w:t>
            </w:r>
          </w:p>
          <w:p>
            <w:pPr>
              <w:pStyle w:val="TableParagraph"/>
              <w:spacing w:line="247" w:lineRule="auto" w:before="19"/>
              <w:ind w:right="21"/>
              <w:rPr>
                <w:sz w:val="15"/>
              </w:rPr>
            </w:pPr>
            <w:r>
              <w:rPr>
                <w:sz w:val="15"/>
              </w:rPr>
              <w:t>升高，从而舒张支气管平滑肌，</w:t>
            </w:r>
            <w:r>
              <w:rPr>
                <w:spacing w:val="8"/>
                <w:w w:val="105"/>
                <w:sz w:val="15"/>
              </w:rPr>
              <w:t>作用与沙丁胺醇相近。并能抑</w:t>
            </w:r>
            <w:r>
              <w:rPr>
                <w:spacing w:val="7"/>
                <w:w w:val="105"/>
                <w:sz w:val="15"/>
              </w:rPr>
              <w:t>制内源性介质的释放，使血清</w:t>
            </w:r>
          </w:p>
          <w:p>
            <w:pPr>
              <w:pStyle w:val="TableParagraph"/>
              <w:spacing w:line="201" w:lineRule="auto"/>
              <w:ind w:right="100"/>
              <w:rPr>
                <w:sz w:val="15"/>
              </w:rPr>
            </w:pPr>
            <w:r>
              <w:rPr>
                <w:sz w:val="15"/>
              </w:rPr>
              <w:t>总</w:t>
            </w:r>
            <w:r>
              <w:rPr>
                <w:rFonts w:ascii="Microsoft JhengHei" w:eastAsia="Microsoft JhengHei"/>
                <w:spacing w:val="-43"/>
                <w:position w:val="-1"/>
                <w:sz w:val="15"/>
              </w:rPr>
              <w:t>Ｉ</w:t>
            </w:r>
            <w:r>
              <w:rPr>
                <w:rFonts w:ascii="Microsoft JhengHei" w:eastAsia="Microsoft JhengHei"/>
                <w:spacing w:val="-17"/>
                <w:position w:val="-2"/>
                <w:sz w:val="15"/>
              </w:rPr>
              <w:t>ｇ</w:t>
            </w:r>
            <w:r>
              <w:rPr>
                <w:rFonts w:ascii="Microsoft JhengHei" w:eastAsia="Microsoft JhengHei"/>
                <w:spacing w:val="58"/>
                <w:position w:val="-1"/>
                <w:sz w:val="15"/>
              </w:rPr>
              <w:t>Ｅ</w:t>
            </w:r>
            <w:r>
              <w:rPr>
                <w:spacing w:val="4"/>
                <w:sz w:val="15"/>
              </w:rPr>
              <w:t>降低。本品还能增强纤</w:t>
            </w:r>
            <w:r>
              <w:rPr>
                <w:spacing w:val="-5"/>
                <w:sz w:val="15"/>
              </w:rPr>
              <w:t>毛运动、促进分泌，有助于黏液</w:t>
            </w:r>
          </w:p>
          <w:p>
            <w:pPr>
              <w:pStyle w:val="TableParagraph"/>
              <w:spacing w:line="247" w:lineRule="auto" w:before="12"/>
              <w:ind w:right="100"/>
              <w:jc w:val="both"/>
              <w:rPr>
                <w:sz w:val="15"/>
              </w:rPr>
            </w:pPr>
            <w:r>
              <w:rPr>
                <w:spacing w:val="7"/>
                <w:sz w:val="15"/>
              </w:rPr>
              <w:t>稀释，加速清除。用于支气管</w:t>
            </w:r>
            <w:r>
              <w:rPr>
                <w:spacing w:val="7"/>
                <w:sz w:val="15"/>
              </w:rPr>
              <w:t>哮喘、支气管炎和慢性阻塞性</w:t>
            </w:r>
            <w:r>
              <w:rPr>
                <w:spacing w:val="9"/>
                <w:w w:val="105"/>
                <w:sz w:val="15"/>
              </w:rPr>
              <w:t>肺部疾患时的支气管痉挛</w:t>
            </w:r>
          </w:p>
        </w:tc>
      </w:tr>
      <w:tr>
        <w:trPr>
          <w:trHeight w:val="420" w:hRule="atLeast"/>
        </w:trPr>
        <w:tc>
          <w:tcPr>
            <w:tcW w:w="1353" w:type="dxa"/>
            <w:tcBorders>
              <w:top w:val="nil"/>
              <w:left w:val="single" w:sz="8" w:space="0" w:color="000000"/>
              <w:bottom w:val="nil"/>
              <w:right w:val="single" w:sz="4" w:space="0" w:color="000000"/>
            </w:tcBorders>
          </w:tcPr>
          <w:p>
            <w:pPr>
              <w:pStyle w:val="TableParagraph"/>
              <w:spacing w:line="230" w:lineRule="exact"/>
              <w:ind w:left="91"/>
              <w:rPr>
                <w:rFonts w:ascii="Microsoft JhengHei" w:eastAsia="Microsoft JhengHei"/>
                <w:sz w:val="15"/>
              </w:rPr>
            </w:pPr>
            <w:r>
              <w:rPr>
                <w:rFonts w:ascii="Microsoft JhengHei" w:eastAsia="Microsoft JhengHei"/>
                <w:spacing w:val="-66"/>
                <w:w w:val="105"/>
                <w:sz w:val="15"/>
              </w:rPr>
              <w:t>Ｔ</w:t>
            </w:r>
            <w:r>
              <w:rPr>
                <w:rFonts w:ascii="Microsoft JhengHei" w:eastAsia="Microsoft JhengHei"/>
                <w:spacing w:val="-91"/>
                <w:w w:val="105"/>
                <w:sz w:val="15"/>
              </w:rPr>
              <w:t>ｅ</w:t>
            </w:r>
            <w:r>
              <w:rPr>
                <w:rFonts w:ascii="Microsoft JhengHei" w:eastAsia="Microsoft JhengHei"/>
                <w:spacing w:val="-86"/>
                <w:w w:val="105"/>
                <w:sz w:val="15"/>
              </w:rPr>
              <w:t>ｒ</w:t>
            </w:r>
            <w:r>
              <w:rPr>
                <w:rFonts w:ascii="Microsoft JhengHei" w:eastAsia="Microsoft JhengHei"/>
                <w:spacing w:val="-74"/>
                <w:w w:val="105"/>
                <w:sz w:val="15"/>
              </w:rPr>
              <w:t>ｂ</w:t>
            </w:r>
            <w:r>
              <w:rPr>
                <w:rFonts w:ascii="Microsoft JhengHei" w:eastAsia="Microsoft JhengHei"/>
                <w:spacing w:val="-88"/>
                <w:w w:val="105"/>
                <w:sz w:val="15"/>
              </w:rPr>
              <w:t>ｕ</w:t>
            </w:r>
            <w:r>
              <w:rPr>
                <w:rFonts w:ascii="Microsoft JhengHei" w:eastAsia="Microsoft JhengHei"/>
                <w:spacing w:val="-93"/>
                <w:w w:val="105"/>
                <w:sz w:val="15"/>
              </w:rPr>
              <w:t>ｔ</w:t>
            </w:r>
            <w:r>
              <w:rPr>
                <w:rFonts w:ascii="Microsoft JhengHei" w:eastAsia="Microsoft JhengHei"/>
                <w:spacing w:val="-99"/>
                <w:w w:val="105"/>
                <w:sz w:val="15"/>
              </w:rPr>
              <w:t>ａ</w:t>
            </w:r>
            <w:r>
              <w:rPr>
                <w:rFonts w:ascii="Microsoft JhengHei" w:eastAsia="Microsoft JhengHei"/>
                <w:spacing w:val="-115"/>
                <w:w w:val="105"/>
                <w:sz w:val="15"/>
              </w:rPr>
              <w:t>ｌ</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71" w:lineRule="exact"/>
              <w:ind w:left="108"/>
              <w:rPr>
                <w:sz w:val="15"/>
              </w:rPr>
            </w:pPr>
            <w:r>
              <w:rPr>
                <w:spacing w:val="-76"/>
                <w:sz w:val="15"/>
              </w:rPr>
              <w:t>（</w:t>
            </w:r>
            <w:r>
              <w:rPr>
                <w:spacing w:val="-10"/>
                <w:sz w:val="15"/>
              </w:rPr>
              <w:t>博利康尼，喘康</w:t>
            </w:r>
          </w:p>
        </w:tc>
        <w:tc>
          <w:tcPr>
            <w:tcW w:w="2028" w:type="dxa"/>
            <w:tcBorders>
              <w:top w:val="nil"/>
              <w:left w:val="single" w:sz="4" w:space="0" w:color="000000"/>
              <w:bottom w:val="nil"/>
              <w:right w:val="single" w:sz="4" w:space="0" w:color="000000"/>
            </w:tcBorders>
          </w:tcPr>
          <w:p>
            <w:pPr>
              <w:pStyle w:val="TableParagraph"/>
              <w:spacing w:line="177" w:lineRule="auto" w:before="12"/>
              <w:ind w:left="74"/>
              <w:rPr>
                <w:sz w:val="15"/>
              </w:rPr>
            </w:pPr>
            <w:r>
              <w:rPr>
                <w:rFonts w:ascii="Microsoft JhengHei" w:eastAsia="Microsoft JhengHei"/>
                <w:spacing w:val="-54"/>
                <w:position w:val="-1"/>
                <w:sz w:val="15"/>
              </w:rPr>
              <w:t>２．５</w:t>
            </w:r>
            <w:r>
              <w:rPr>
                <w:rFonts w:ascii="Microsoft JhengHei" w:eastAsia="Microsoft JhengHei"/>
                <w:spacing w:val="-55"/>
                <w:position w:val="-1"/>
                <w:sz w:val="15"/>
              </w:rPr>
              <w:t>ｍ</w:t>
            </w:r>
            <w:r>
              <w:rPr>
                <w:rFonts w:ascii="Microsoft JhengHei" w:eastAsia="Microsoft JhengHei"/>
                <w:spacing w:val="-41"/>
                <w:position w:val="-2"/>
                <w:sz w:val="15"/>
              </w:rPr>
              <w:t>ｇ</w:t>
            </w:r>
            <w:r>
              <w:rPr>
                <w:spacing w:val="-76"/>
                <w:sz w:val="15"/>
              </w:rPr>
              <w:t>（</w:t>
            </w:r>
            <w:r>
              <w:rPr>
                <w:sz w:val="15"/>
              </w:rPr>
              <w:t>博利康尼</w:t>
            </w:r>
            <w:r>
              <w:rPr>
                <w:spacing w:val="-10"/>
                <w:sz w:val="15"/>
              </w:rPr>
              <w:t>）</w:t>
            </w:r>
          </w:p>
          <w:p>
            <w:pPr>
              <w:pStyle w:val="TableParagraph"/>
              <w:spacing w:line="175" w:lineRule="exact"/>
              <w:rPr>
                <w:sz w:val="15"/>
              </w:rPr>
            </w:pPr>
            <w:r>
              <w:rPr>
                <w:spacing w:val="-3"/>
                <w:sz w:val="15"/>
              </w:rPr>
              <w:t>注射剂：</w:t>
            </w:r>
          </w:p>
        </w:tc>
        <w:tc>
          <w:tcPr>
            <w:tcW w:w="2387" w:type="dxa"/>
            <w:vMerge/>
            <w:tcBorders>
              <w:top w:val="nil"/>
              <w:left w:val="single" w:sz="4" w:space="0" w:color="000000"/>
              <w:bottom w:val="single" w:sz="4" w:space="0" w:color="000000"/>
              <w:right w:val="nil"/>
            </w:tcBorders>
          </w:tcPr>
          <w:p>
            <w:pPr>
              <w:rPr>
                <w:sz w:val="2"/>
                <w:szCs w:val="2"/>
              </w:rPr>
            </w:pPr>
          </w:p>
        </w:tc>
      </w:tr>
      <w:tr>
        <w:trPr>
          <w:trHeight w:val="218" w:hRule="atLeast"/>
        </w:trPr>
        <w:tc>
          <w:tcPr>
            <w:tcW w:w="1353" w:type="dxa"/>
            <w:tcBorders>
              <w:top w:val="nil"/>
              <w:left w:val="single" w:sz="8" w:space="0" w:color="000000"/>
              <w:bottom w:val="nil"/>
              <w:right w:val="single" w:sz="4" w:space="0" w:color="000000"/>
            </w:tcBorders>
          </w:tcPr>
          <w:p>
            <w:pPr>
              <w:pStyle w:val="TableParagraph"/>
              <w:spacing w:line="199" w:lineRule="exact"/>
              <w:ind w:left="108"/>
              <w:rPr>
                <w:sz w:val="15"/>
              </w:rPr>
            </w:pPr>
            <w:r>
              <w:rPr>
                <w:spacing w:val="4"/>
                <w:sz w:val="15"/>
              </w:rPr>
              <w:t>速，博利康尼都</w:t>
            </w:r>
          </w:p>
        </w:tc>
        <w:tc>
          <w:tcPr>
            <w:tcW w:w="2028" w:type="dxa"/>
            <w:tcBorders>
              <w:top w:val="nil"/>
              <w:left w:val="single" w:sz="4" w:space="0" w:color="000000"/>
              <w:bottom w:val="nil"/>
              <w:right w:val="single" w:sz="4" w:space="0" w:color="000000"/>
            </w:tcBorders>
          </w:tcPr>
          <w:p>
            <w:pPr>
              <w:pStyle w:val="TableParagraph"/>
              <w:spacing w:line="199" w:lineRule="exact"/>
              <w:ind w:left="74"/>
              <w:rPr>
                <w:rFonts w:ascii="Microsoft JhengHei" w:eastAsia="Microsoft JhengHei"/>
                <w:sz w:val="15"/>
              </w:rPr>
            </w:pPr>
            <w:r>
              <w:rPr>
                <w:rFonts w:ascii="Microsoft JhengHei" w:eastAsia="Microsoft JhengHei"/>
                <w:spacing w:val="-5"/>
                <w:w w:val="105"/>
                <w:position w:val="1"/>
                <w:sz w:val="15"/>
              </w:rPr>
              <w:t>１ｍ</w:t>
            </w:r>
            <w:r>
              <w:rPr>
                <w:rFonts w:ascii="Microsoft JhengHei" w:eastAsia="Microsoft JhengHei"/>
                <w:spacing w:val="-5"/>
                <w:w w:val="105"/>
                <w:sz w:val="15"/>
              </w:rPr>
              <w:t>ｇ</w:t>
            </w:r>
          </w:p>
        </w:tc>
        <w:tc>
          <w:tcPr>
            <w:tcW w:w="2387" w:type="dxa"/>
            <w:vMerge/>
            <w:tcBorders>
              <w:top w:val="nil"/>
              <w:left w:val="single" w:sz="4" w:space="0" w:color="000000"/>
              <w:bottom w:val="single" w:sz="4" w:space="0" w:color="000000"/>
              <w:right w:val="nil"/>
            </w:tcBorders>
          </w:tcPr>
          <w:p>
            <w:pPr>
              <w:rPr>
                <w:sz w:val="2"/>
                <w:szCs w:val="2"/>
              </w:rPr>
            </w:pPr>
          </w:p>
        </w:tc>
      </w:tr>
      <w:tr>
        <w:trPr>
          <w:trHeight w:val="313" w:hRule="atLeast"/>
        </w:trPr>
        <w:tc>
          <w:tcPr>
            <w:tcW w:w="1353" w:type="dxa"/>
            <w:tcBorders>
              <w:top w:val="nil"/>
              <w:left w:val="single" w:sz="8" w:space="0" w:color="000000"/>
              <w:bottom w:val="nil"/>
              <w:right w:val="single" w:sz="4" w:space="0" w:color="000000"/>
            </w:tcBorders>
          </w:tcPr>
          <w:p>
            <w:pPr>
              <w:pStyle w:val="TableParagraph"/>
              <w:spacing w:line="242" w:lineRule="exact"/>
              <w:ind w:left="108"/>
              <w:rPr>
                <w:position w:val="3"/>
                <w:sz w:val="15"/>
              </w:rPr>
            </w:pPr>
            <w:r>
              <w:rPr>
                <w:spacing w:val="-53"/>
                <w:position w:val="3"/>
                <w:sz w:val="15"/>
              </w:rPr>
              <w:t>保，</w:t>
            </w:r>
            <w:r>
              <w:rPr>
                <w:rFonts w:ascii="Microsoft JhengHei" w:eastAsia="Microsoft JhengHei"/>
                <w:spacing w:val="-80"/>
                <w:position w:val="1"/>
                <w:sz w:val="15"/>
              </w:rPr>
              <w:t>Ｂ</w:t>
            </w:r>
            <w:r>
              <w:rPr>
                <w:rFonts w:ascii="Microsoft JhengHei" w:eastAsia="Microsoft JhengHei"/>
                <w:spacing w:val="-109"/>
                <w:position w:val="1"/>
                <w:sz w:val="15"/>
              </w:rPr>
              <w:t>ｒ</w:t>
            </w:r>
            <w:r>
              <w:rPr>
                <w:rFonts w:ascii="Microsoft JhengHei" w:eastAsia="Microsoft JhengHei"/>
                <w:spacing w:val="-97"/>
                <w:position w:val="1"/>
                <w:sz w:val="15"/>
              </w:rPr>
              <w:t>ｉ</w:t>
            </w:r>
            <w:r>
              <w:rPr>
                <w:rFonts w:ascii="Microsoft JhengHei" w:eastAsia="Microsoft JhengHei"/>
                <w:spacing w:val="-84"/>
                <w:position w:val="1"/>
                <w:sz w:val="15"/>
              </w:rPr>
              <w:t>ｎ</w:t>
            </w:r>
            <w:r>
              <w:rPr>
                <w:rFonts w:ascii="Microsoft JhengHei" w:eastAsia="Microsoft JhengHei"/>
                <w:spacing w:val="-92"/>
                <w:position w:val="1"/>
                <w:sz w:val="15"/>
              </w:rPr>
              <w:t>ｃ</w:t>
            </w:r>
            <w:r>
              <w:rPr>
                <w:rFonts w:ascii="Microsoft JhengHei" w:eastAsia="Microsoft JhengHei"/>
                <w:spacing w:val="-82"/>
                <w:position w:val="1"/>
                <w:sz w:val="15"/>
              </w:rPr>
              <w:t>ａ</w:t>
            </w:r>
            <w:r>
              <w:rPr>
                <w:rFonts w:ascii="Microsoft JhengHei" w:eastAsia="Microsoft JhengHei"/>
                <w:spacing w:val="-78"/>
                <w:position w:val="1"/>
                <w:sz w:val="15"/>
              </w:rPr>
              <w:t>ｎ</w:t>
            </w:r>
            <w:r>
              <w:rPr>
                <w:rFonts w:ascii="Microsoft JhengHei" w:eastAsia="Microsoft JhengHei"/>
                <w:spacing w:val="-97"/>
                <w:sz w:val="15"/>
              </w:rPr>
              <w:t>ｙ</w:t>
            </w:r>
            <w:r>
              <w:rPr>
                <w:rFonts w:ascii="Microsoft JhengHei" w:eastAsia="Microsoft JhengHei"/>
                <w:spacing w:val="-63"/>
                <w:position w:val="1"/>
                <w:sz w:val="15"/>
              </w:rPr>
              <w:t>ｌ</w:t>
            </w:r>
            <w:r>
              <w:rPr>
                <w:spacing w:val="-4"/>
                <w:position w:val="3"/>
                <w:sz w:val="15"/>
              </w:rPr>
              <w:t>）</w:t>
            </w:r>
          </w:p>
        </w:tc>
        <w:tc>
          <w:tcPr>
            <w:tcW w:w="2028"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2387" w:type="dxa"/>
            <w:vMerge/>
            <w:tcBorders>
              <w:top w:val="nil"/>
              <w:left w:val="single" w:sz="4" w:space="0" w:color="000000"/>
              <w:bottom w:val="single" w:sz="4" w:space="0" w:color="000000"/>
              <w:right w:val="nil"/>
            </w:tcBorders>
          </w:tcPr>
          <w:p>
            <w:pPr>
              <w:rPr>
                <w:sz w:val="2"/>
                <w:szCs w:val="2"/>
              </w:rPr>
            </w:pPr>
          </w:p>
        </w:tc>
      </w:tr>
      <w:tr>
        <w:trPr>
          <w:trHeight w:val="299" w:hRule="atLeast"/>
        </w:trPr>
        <w:tc>
          <w:tcPr>
            <w:tcW w:w="1353" w:type="dxa"/>
            <w:tcBorders>
              <w:top w:val="nil"/>
              <w:left w:val="single" w:sz="8" w:space="0" w:color="000000"/>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188" w:lineRule="exact" w:before="92"/>
              <w:rPr>
                <w:sz w:val="15"/>
              </w:rPr>
            </w:pPr>
            <w:r>
              <w:rPr>
                <w:spacing w:val="-3"/>
                <w:sz w:val="15"/>
              </w:rPr>
              <w:t>气雾剂：</w:t>
            </w:r>
          </w:p>
        </w:tc>
        <w:tc>
          <w:tcPr>
            <w:tcW w:w="2387" w:type="dxa"/>
            <w:vMerge/>
            <w:tcBorders>
              <w:top w:val="nil"/>
              <w:left w:val="single" w:sz="4" w:space="0" w:color="000000"/>
              <w:bottom w:val="single" w:sz="4" w:space="0" w:color="000000"/>
              <w:right w:val="nil"/>
            </w:tcBorders>
          </w:tcPr>
          <w:p>
            <w:pPr>
              <w:rPr>
                <w:sz w:val="2"/>
                <w:szCs w:val="2"/>
              </w:rPr>
            </w:pPr>
          </w:p>
        </w:tc>
      </w:tr>
      <w:tr>
        <w:trPr>
          <w:trHeight w:val="420" w:hRule="atLeast"/>
        </w:trPr>
        <w:tc>
          <w:tcPr>
            <w:tcW w:w="1353" w:type="dxa"/>
            <w:tcBorders>
              <w:top w:val="nil"/>
              <w:left w:val="single" w:sz="8" w:space="0" w:color="000000"/>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177" w:lineRule="auto" w:before="12"/>
              <w:ind w:left="74"/>
              <w:rPr>
                <w:sz w:val="15"/>
              </w:rPr>
            </w:pPr>
            <w:r>
              <w:rPr>
                <w:rFonts w:ascii="Microsoft JhengHei" w:eastAsia="Microsoft JhengHei"/>
                <w:spacing w:val="-60"/>
                <w:position w:val="-1"/>
                <w:sz w:val="15"/>
              </w:rPr>
              <w:t>０．２５</w:t>
            </w:r>
            <w:r>
              <w:rPr>
                <w:rFonts w:ascii="Microsoft JhengHei" w:eastAsia="Microsoft JhengHei"/>
                <w:spacing w:val="-55"/>
                <w:position w:val="-1"/>
                <w:sz w:val="15"/>
              </w:rPr>
              <w:t>ｍ</w:t>
            </w:r>
            <w:r>
              <w:rPr>
                <w:rFonts w:ascii="Microsoft JhengHei" w:eastAsia="Microsoft JhengHei"/>
                <w:spacing w:val="-61"/>
                <w:position w:val="-2"/>
                <w:sz w:val="15"/>
              </w:rPr>
              <w:t>ｇ</w:t>
            </w:r>
            <w:r>
              <w:rPr>
                <w:spacing w:val="-19"/>
                <w:sz w:val="15"/>
              </w:rPr>
              <w:t>／喷</w:t>
            </w:r>
            <w:r>
              <w:rPr>
                <w:spacing w:val="-76"/>
                <w:sz w:val="15"/>
              </w:rPr>
              <w:t>（</w:t>
            </w:r>
            <w:r>
              <w:rPr>
                <w:sz w:val="15"/>
              </w:rPr>
              <w:t>喘康速</w:t>
            </w:r>
            <w:r>
              <w:rPr>
                <w:spacing w:val="-10"/>
                <w:sz w:val="15"/>
              </w:rPr>
              <w:t>）</w:t>
            </w:r>
          </w:p>
          <w:p>
            <w:pPr>
              <w:pStyle w:val="TableParagraph"/>
              <w:spacing w:line="175" w:lineRule="exact"/>
              <w:rPr>
                <w:sz w:val="15"/>
              </w:rPr>
            </w:pPr>
            <w:r>
              <w:rPr>
                <w:spacing w:val="-3"/>
                <w:sz w:val="15"/>
              </w:rPr>
              <w:t>雾化剂：</w:t>
            </w:r>
          </w:p>
        </w:tc>
        <w:tc>
          <w:tcPr>
            <w:tcW w:w="2387" w:type="dxa"/>
            <w:vMerge/>
            <w:tcBorders>
              <w:top w:val="nil"/>
              <w:left w:val="single" w:sz="4" w:space="0" w:color="000000"/>
              <w:bottom w:val="single" w:sz="4" w:space="0" w:color="000000"/>
              <w:right w:val="nil"/>
            </w:tcBorders>
          </w:tcPr>
          <w:p>
            <w:pPr>
              <w:rPr>
                <w:sz w:val="2"/>
                <w:szCs w:val="2"/>
              </w:rPr>
            </w:pPr>
          </w:p>
        </w:tc>
      </w:tr>
      <w:tr>
        <w:trPr>
          <w:trHeight w:val="461" w:hRule="atLeast"/>
        </w:trPr>
        <w:tc>
          <w:tcPr>
            <w:tcW w:w="1353" w:type="dxa"/>
            <w:tcBorders>
              <w:top w:val="nil"/>
              <w:left w:val="single" w:sz="8" w:space="0" w:color="000000"/>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177" w:lineRule="auto" w:before="12"/>
              <w:ind w:left="74"/>
              <w:rPr>
                <w:sz w:val="15"/>
              </w:rPr>
            </w:pPr>
            <w:r>
              <w:rPr>
                <w:rFonts w:ascii="Microsoft JhengHei" w:eastAsia="Microsoft JhengHei"/>
                <w:spacing w:val="-68"/>
                <w:position w:val="-1"/>
                <w:sz w:val="15"/>
              </w:rPr>
              <w:t>０．５０</w:t>
            </w:r>
            <w:r>
              <w:rPr>
                <w:rFonts w:ascii="Microsoft JhengHei" w:eastAsia="Microsoft JhengHei"/>
                <w:spacing w:val="-65"/>
                <w:position w:val="-1"/>
                <w:sz w:val="15"/>
              </w:rPr>
              <w:t>ｍ</w:t>
            </w:r>
            <w:r>
              <w:rPr>
                <w:rFonts w:ascii="Microsoft JhengHei" w:eastAsia="Microsoft JhengHei"/>
                <w:spacing w:val="-76"/>
                <w:position w:val="-2"/>
                <w:sz w:val="15"/>
              </w:rPr>
              <w:t>ｇ</w:t>
            </w:r>
            <w:r>
              <w:rPr>
                <w:spacing w:val="-13"/>
                <w:sz w:val="15"/>
              </w:rPr>
              <w:t>／喷</w:t>
            </w:r>
            <w:r>
              <w:rPr>
                <w:spacing w:val="-84"/>
                <w:sz w:val="15"/>
              </w:rPr>
              <w:t>（</w:t>
            </w:r>
            <w:r>
              <w:rPr>
                <w:sz w:val="15"/>
              </w:rPr>
              <w:t>博利康尼都保</w:t>
            </w:r>
            <w:r>
              <w:rPr>
                <w:spacing w:val="-10"/>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282" w:hRule="atLeast"/>
        </w:trPr>
        <w:tc>
          <w:tcPr>
            <w:tcW w:w="1353" w:type="dxa"/>
            <w:tcBorders>
              <w:top w:val="single" w:sz="4" w:space="0" w:color="000000"/>
              <w:left w:val="single" w:sz="8" w:space="0" w:color="000000"/>
              <w:bottom w:val="nil"/>
              <w:right w:val="single" w:sz="4" w:space="0" w:color="000000"/>
            </w:tcBorders>
          </w:tcPr>
          <w:p>
            <w:pPr>
              <w:pStyle w:val="TableParagraph"/>
              <w:spacing w:line="208" w:lineRule="exact" w:before="54"/>
              <w:ind w:left="108"/>
              <w:rPr>
                <w:sz w:val="15"/>
              </w:rPr>
            </w:pPr>
            <w:r>
              <w:rPr>
                <w:spacing w:val="-3"/>
                <w:sz w:val="15"/>
              </w:rPr>
              <w:t>非诺特罗</w:t>
            </w:r>
          </w:p>
        </w:tc>
        <w:tc>
          <w:tcPr>
            <w:tcW w:w="2028" w:type="dxa"/>
            <w:tcBorders>
              <w:top w:val="single" w:sz="4" w:space="0" w:color="000000"/>
              <w:left w:val="single" w:sz="4" w:space="0" w:color="000000"/>
              <w:bottom w:val="nil"/>
              <w:right w:val="single" w:sz="4" w:space="0" w:color="000000"/>
            </w:tcBorders>
          </w:tcPr>
          <w:p>
            <w:pPr>
              <w:pStyle w:val="TableParagraph"/>
              <w:spacing w:line="208" w:lineRule="exact" w:before="54"/>
              <w:rPr>
                <w:sz w:val="15"/>
              </w:rPr>
            </w:pPr>
            <w:r>
              <w:rPr>
                <w:spacing w:val="-4"/>
                <w:sz w:val="15"/>
              </w:rPr>
              <w:t>片剂：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9"/>
                <w:sz w:val="15"/>
              </w:rPr>
              <w:t>本品选择性地作用于肾上腺</w:t>
            </w:r>
          </w:p>
          <w:p>
            <w:pPr>
              <w:pStyle w:val="TableParagraph"/>
              <w:spacing w:line="187" w:lineRule="auto" w:before="37"/>
              <w:ind w:right="101" w:hanging="1"/>
              <w:rPr>
                <w:sz w:val="15"/>
              </w:rPr>
            </w:pPr>
            <w:r>
              <w:rPr>
                <w:spacing w:val="7"/>
                <w:w w:val="105"/>
                <w:sz w:val="15"/>
              </w:rPr>
              <w:t>素</w:t>
            </w:r>
            <w:r>
              <w:rPr>
                <w:rFonts w:ascii="Malgun Gothic" w:hAnsi="Malgun Gothic" w:eastAsia="Malgun Gothic"/>
                <w:w w:val="125"/>
                <w:position w:val="-5"/>
                <w:sz w:val="15"/>
              </w:rPr>
              <w:t>β</w:t>
            </w:r>
            <w:r>
              <w:rPr>
                <w:rFonts w:ascii="Microsoft JhengHei" w:hAnsi="Microsoft JhengHei" w:eastAsia="Microsoft JhengHei"/>
                <w:spacing w:val="-4"/>
                <w:w w:val="125"/>
                <w:position w:val="-2"/>
                <w:sz w:val="10"/>
              </w:rPr>
              <w:t>２ </w:t>
            </w:r>
            <w:r>
              <w:rPr>
                <w:spacing w:val="-2"/>
                <w:w w:val="105"/>
                <w:sz w:val="15"/>
              </w:rPr>
              <w:t>受体，发挥强而持久的支</w:t>
            </w:r>
            <w:r>
              <w:rPr>
                <w:spacing w:val="8"/>
                <w:sz w:val="15"/>
              </w:rPr>
              <w:t>气管扩张作用，治疗量对心脏</w:t>
            </w:r>
          </w:p>
          <w:p>
            <w:pPr>
              <w:pStyle w:val="TableParagraph"/>
              <w:spacing w:line="187" w:lineRule="auto" w:before="50"/>
              <w:ind w:right="100" w:hanging="39"/>
              <w:rPr>
                <w:sz w:val="15"/>
              </w:rPr>
            </w:pPr>
            <w:r>
              <w:rPr>
                <w:rFonts w:ascii="Malgun Gothic" w:hAnsi="Malgun Gothic" w:eastAsia="Malgun Gothic"/>
                <w:w w:val="125"/>
                <w:position w:val="-5"/>
                <w:sz w:val="15"/>
              </w:rPr>
              <w:t>β</w:t>
            </w:r>
            <w:r>
              <w:rPr>
                <w:rFonts w:ascii="Microsoft JhengHei" w:hAnsi="Microsoft JhengHei" w:eastAsia="Microsoft JhengHei"/>
                <w:w w:val="125"/>
                <w:position w:val="-2"/>
                <w:sz w:val="10"/>
              </w:rPr>
              <w:t>１</w:t>
            </w:r>
            <w:r>
              <w:rPr>
                <w:rFonts w:ascii="Microsoft JhengHei" w:hAnsi="Microsoft JhengHei" w:eastAsia="Microsoft JhengHei"/>
                <w:spacing w:val="-4"/>
                <w:w w:val="125"/>
                <w:position w:val="-2"/>
                <w:sz w:val="10"/>
              </w:rPr>
              <w:t> </w:t>
            </w:r>
            <w:r>
              <w:rPr>
                <w:spacing w:val="17"/>
                <w:w w:val="105"/>
                <w:sz w:val="15"/>
              </w:rPr>
              <w:t>受体影响小。作用与沙丁</w:t>
            </w:r>
            <w:r>
              <w:rPr>
                <w:spacing w:val="9"/>
                <w:sz w:val="15"/>
              </w:rPr>
              <w:t>胺醇相同。临床上用于支气管</w:t>
            </w:r>
          </w:p>
          <w:p>
            <w:pPr>
              <w:pStyle w:val="TableParagraph"/>
              <w:spacing w:before="19"/>
              <w:rPr>
                <w:sz w:val="15"/>
              </w:rPr>
            </w:pPr>
            <w:r>
              <w:rPr>
                <w:sz w:val="15"/>
              </w:rPr>
              <w:t>哮喘</w:t>
            </w:r>
          </w:p>
        </w:tc>
      </w:tr>
      <w:tr>
        <w:trPr>
          <w:trHeight w:val="400" w:hRule="atLeast"/>
        </w:trPr>
        <w:tc>
          <w:tcPr>
            <w:tcW w:w="1353" w:type="dxa"/>
            <w:tcBorders>
              <w:top w:val="nil"/>
              <w:left w:val="single" w:sz="8" w:space="0" w:color="000000"/>
              <w:bottom w:val="nil"/>
              <w:right w:val="single" w:sz="4" w:space="0" w:color="000000"/>
            </w:tcBorders>
          </w:tcPr>
          <w:p>
            <w:pPr>
              <w:pStyle w:val="TableParagraph"/>
              <w:spacing w:line="210" w:lineRule="exact"/>
              <w:ind w:left="83"/>
              <w:rPr>
                <w:rFonts w:ascii="Microsoft JhengHei" w:eastAsia="Microsoft JhengHei"/>
                <w:sz w:val="15"/>
              </w:rPr>
            </w:pPr>
            <w:r>
              <w:rPr>
                <w:rFonts w:ascii="Microsoft JhengHei" w:eastAsia="Microsoft JhengHei"/>
                <w:spacing w:val="-78"/>
                <w:w w:val="105"/>
                <w:sz w:val="15"/>
              </w:rPr>
              <w:t>Ｆｅｎｏｔｅｒｏｌ</w:t>
            </w:r>
          </w:p>
          <w:p>
            <w:pPr>
              <w:pStyle w:val="TableParagraph"/>
              <w:spacing w:line="171" w:lineRule="exact"/>
              <w:ind w:left="108"/>
              <w:rPr>
                <w:sz w:val="15"/>
              </w:rPr>
            </w:pPr>
            <w:r>
              <w:rPr>
                <w:spacing w:val="-76"/>
                <w:sz w:val="15"/>
              </w:rPr>
              <w:t>（</w:t>
            </w:r>
            <w:r>
              <w:rPr>
                <w:sz w:val="15"/>
              </w:rPr>
              <w:t>酚丙喘定</w:t>
            </w:r>
            <w:r>
              <w:rPr>
                <w:spacing w:val="-10"/>
                <w:sz w:val="15"/>
              </w:rPr>
              <w:t>）</w:t>
            </w:r>
          </w:p>
        </w:tc>
        <w:tc>
          <w:tcPr>
            <w:tcW w:w="2028" w:type="dxa"/>
            <w:tcBorders>
              <w:top w:val="nil"/>
              <w:left w:val="single" w:sz="4" w:space="0" w:color="000000"/>
              <w:bottom w:val="nil"/>
              <w:right w:val="single" w:sz="4" w:space="0" w:color="000000"/>
            </w:tcBorders>
          </w:tcPr>
          <w:p>
            <w:pPr>
              <w:pStyle w:val="TableParagraph"/>
              <w:spacing w:line="214" w:lineRule="exact"/>
              <w:ind w:left="74"/>
              <w:rPr>
                <w:rFonts w:ascii="Microsoft JhengHei" w:eastAsia="Microsoft JhengHei"/>
                <w:sz w:val="15"/>
              </w:rPr>
            </w:pPr>
            <w:r>
              <w:rPr>
                <w:rFonts w:ascii="Microsoft JhengHei" w:eastAsia="Microsoft JhengHei"/>
                <w:spacing w:val="-3"/>
                <w:w w:val="105"/>
                <w:position w:val="1"/>
                <w:sz w:val="15"/>
              </w:rPr>
              <w:t>２</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p>
            <w:pPr>
              <w:pStyle w:val="TableParagraph"/>
              <w:spacing w:line="167" w:lineRule="exact"/>
              <w:rPr>
                <w:sz w:val="15"/>
              </w:rPr>
            </w:pPr>
            <w:r>
              <w:rPr>
                <w:spacing w:val="-3"/>
                <w:sz w:val="15"/>
              </w:rPr>
              <w:t>气雾剂：</w:t>
            </w:r>
          </w:p>
        </w:tc>
        <w:tc>
          <w:tcPr>
            <w:tcW w:w="2387" w:type="dxa"/>
            <w:vMerge/>
            <w:tcBorders>
              <w:top w:val="nil"/>
              <w:left w:val="single" w:sz="4" w:space="0" w:color="000000"/>
              <w:bottom w:val="single" w:sz="4" w:space="0" w:color="000000"/>
              <w:right w:val="nil"/>
            </w:tcBorders>
          </w:tcPr>
          <w:p>
            <w:pPr>
              <w:rPr>
                <w:sz w:val="2"/>
                <w:szCs w:val="2"/>
              </w:rPr>
            </w:pPr>
          </w:p>
        </w:tc>
      </w:tr>
      <w:tr>
        <w:trPr>
          <w:trHeight w:val="678" w:hRule="atLeast"/>
        </w:trPr>
        <w:tc>
          <w:tcPr>
            <w:tcW w:w="1353" w:type="dxa"/>
            <w:tcBorders>
              <w:top w:val="nil"/>
              <w:left w:val="single" w:sz="8" w:space="0" w:color="000000"/>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255" w:lineRule="exact"/>
              <w:ind w:left="74"/>
              <w:rPr>
                <w:position w:val="3"/>
                <w:sz w:val="15"/>
              </w:rPr>
            </w:pPr>
            <w:r>
              <w:rPr>
                <w:rFonts w:ascii="Microsoft JhengHei" w:eastAsia="Microsoft JhengHei"/>
                <w:spacing w:val="-60"/>
                <w:position w:val="1"/>
                <w:sz w:val="15"/>
              </w:rPr>
              <w:t>０．６７</w:t>
            </w:r>
            <w:r>
              <w:rPr>
                <w:rFonts w:ascii="Microsoft JhengHei" w:eastAsia="Microsoft JhengHei"/>
                <w:spacing w:val="-55"/>
                <w:position w:val="1"/>
                <w:sz w:val="15"/>
              </w:rPr>
              <w:t>ｍ</w:t>
            </w:r>
            <w:r>
              <w:rPr>
                <w:rFonts w:ascii="Microsoft JhengHei" w:eastAsia="Microsoft JhengHei"/>
                <w:spacing w:val="-41"/>
                <w:sz w:val="15"/>
              </w:rPr>
              <w:t>ｇ</w:t>
            </w:r>
            <w:r>
              <w:rPr>
                <w:spacing w:val="-115"/>
                <w:position w:val="3"/>
                <w:sz w:val="15"/>
              </w:rPr>
              <w:t>（</w:t>
            </w:r>
            <w:r>
              <w:rPr>
                <w:rFonts w:ascii="Microsoft JhengHei" w:eastAsia="Microsoft JhengHei"/>
                <w:spacing w:val="-54"/>
                <w:position w:val="1"/>
                <w:sz w:val="15"/>
              </w:rPr>
              <w:t>２００</w:t>
            </w:r>
            <w:r>
              <w:rPr>
                <w:rFonts w:ascii="Microsoft JhengHei" w:eastAsia="Microsoft JhengHei"/>
                <w:spacing w:val="-55"/>
                <w:position w:val="1"/>
                <w:sz w:val="15"/>
              </w:rPr>
              <w:t>ｍ</w:t>
            </w:r>
            <w:r>
              <w:rPr>
                <w:rFonts w:ascii="Microsoft JhengHei" w:eastAsia="Microsoft JhengHei"/>
                <w:spacing w:val="-61"/>
                <w:sz w:val="15"/>
              </w:rPr>
              <w:t>ｇ</w:t>
            </w:r>
            <w:r>
              <w:rPr>
                <w:spacing w:val="-76"/>
                <w:position w:val="3"/>
                <w:sz w:val="15"/>
              </w:rPr>
              <w:t>／</w:t>
            </w:r>
            <w:r>
              <w:rPr>
                <w:rFonts w:ascii="Microsoft JhengHei" w:eastAsia="Microsoft JhengHei"/>
                <w:spacing w:val="-50"/>
                <w:position w:val="1"/>
                <w:sz w:val="15"/>
              </w:rPr>
              <w:t>３００</w:t>
            </w:r>
            <w:r>
              <w:rPr>
                <w:position w:val="3"/>
                <w:sz w:val="15"/>
              </w:rPr>
              <w:t>喷</w:t>
            </w:r>
            <w:r>
              <w:rPr>
                <w:spacing w:val="-10"/>
                <w:position w:val="3"/>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1617" w:hRule="atLeast"/>
        </w:trPr>
        <w:tc>
          <w:tcPr>
            <w:tcW w:w="1353" w:type="dxa"/>
            <w:tcBorders>
              <w:top w:val="single" w:sz="4" w:space="0" w:color="000000"/>
              <w:left w:val="single" w:sz="8" w:space="0" w:color="000000"/>
              <w:bottom w:val="single" w:sz="8" w:space="0" w:color="000000"/>
              <w:right w:val="single" w:sz="4" w:space="0" w:color="000000"/>
            </w:tcBorders>
          </w:tcPr>
          <w:p>
            <w:pPr>
              <w:pStyle w:val="TableParagraph"/>
              <w:spacing w:line="200" w:lineRule="exact" w:before="54"/>
              <w:ind w:left="108"/>
              <w:rPr>
                <w:sz w:val="15"/>
              </w:rPr>
            </w:pPr>
            <w:r>
              <w:rPr>
                <w:spacing w:val="-3"/>
                <w:sz w:val="15"/>
              </w:rPr>
              <w:t>沙美特罗</w:t>
            </w:r>
          </w:p>
          <w:p>
            <w:pPr>
              <w:pStyle w:val="TableParagraph"/>
              <w:spacing w:line="266" w:lineRule="exact"/>
              <w:ind w:left="77"/>
              <w:rPr>
                <w:rFonts w:ascii="Microsoft JhengHei" w:eastAsia="Microsoft JhengHei"/>
                <w:sz w:val="15"/>
              </w:rPr>
            </w:pPr>
            <w:r>
              <w:rPr>
                <w:rFonts w:ascii="Microsoft JhengHei" w:eastAsia="Microsoft JhengHei"/>
                <w:spacing w:val="-78"/>
                <w:w w:val="105"/>
                <w:sz w:val="15"/>
              </w:rPr>
              <w:t>Ｓａｌｍｅｔｅｒｏｌ</w:t>
            </w:r>
          </w:p>
        </w:tc>
        <w:tc>
          <w:tcPr>
            <w:tcW w:w="2028" w:type="dxa"/>
            <w:tcBorders>
              <w:top w:val="single" w:sz="4" w:space="0" w:color="000000"/>
              <w:left w:val="single" w:sz="4" w:space="0" w:color="000000"/>
              <w:bottom w:val="single" w:sz="8" w:space="0" w:color="000000"/>
              <w:right w:val="single" w:sz="4" w:space="0" w:color="000000"/>
            </w:tcBorders>
          </w:tcPr>
          <w:p>
            <w:pPr>
              <w:pStyle w:val="TableParagraph"/>
              <w:spacing w:line="198" w:lineRule="exact" w:before="54"/>
              <w:rPr>
                <w:sz w:val="15"/>
              </w:rPr>
            </w:pPr>
            <w:r>
              <w:rPr>
                <w:spacing w:val="-3"/>
                <w:sz w:val="15"/>
              </w:rPr>
              <w:t>气雾剂：</w:t>
            </w:r>
          </w:p>
          <w:p>
            <w:pPr>
              <w:pStyle w:val="TableParagraph"/>
              <w:ind w:left="74"/>
              <w:rPr>
                <w:position w:val="3"/>
                <w:sz w:val="15"/>
              </w:rPr>
            </w:pPr>
            <w:r>
              <w:rPr>
                <w:rFonts w:ascii="Microsoft JhengHei" w:hAnsi="Microsoft JhengHei" w:eastAsia="Microsoft JhengHei"/>
                <w:spacing w:val="-55"/>
                <w:w w:val="110"/>
                <w:position w:val="1"/>
                <w:sz w:val="15"/>
              </w:rPr>
              <w:t>２５</w:t>
            </w:r>
            <w:r>
              <w:rPr>
                <w:rFonts w:ascii="Malgun Gothic" w:hAnsi="Malgun Gothic" w:eastAsia="Malgun Gothic"/>
                <w:spacing w:val="-55"/>
                <w:w w:val="110"/>
                <w:position w:val="-2"/>
                <w:sz w:val="15"/>
              </w:rPr>
              <w:t>μ</w:t>
            </w:r>
            <w:r>
              <w:rPr>
                <w:rFonts w:ascii="Microsoft JhengHei" w:hAnsi="Microsoft JhengHei" w:eastAsia="Microsoft JhengHei"/>
                <w:spacing w:val="-55"/>
                <w:w w:val="110"/>
                <w:sz w:val="15"/>
              </w:rPr>
              <w:t>ｇ</w:t>
            </w:r>
            <w:r>
              <w:rPr>
                <w:spacing w:val="-55"/>
                <w:w w:val="110"/>
                <w:position w:val="3"/>
                <w:sz w:val="15"/>
              </w:rPr>
              <w:t>／</w:t>
            </w:r>
            <w:r>
              <w:rPr>
                <w:spacing w:val="-10"/>
                <w:w w:val="115"/>
                <w:position w:val="3"/>
                <w:sz w:val="15"/>
              </w:rPr>
              <w:t>喷</w:t>
            </w:r>
          </w:p>
        </w:tc>
        <w:tc>
          <w:tcPr>
            <w:tcW w:w="2387" w:type="dxa"/>
            <w:tcBorders>
              <w:top w:val="single" w:sz="4" w:space="0" w:color="000000"/>
              <w:left w:val="single" w:sz="4" w:space="0" w:color="000000"/>
              <w:bottom w:val="single" w:sz="8" w:space="0" w:color="000000"/>
              <w:right w:val="nil"/>
            </w:tcBorders>
          </w:tcPr>
          <w:p>
            <w:pPr>
              <w:pStyle w:val="TableParagraph"/>
              <w:spacing w:before="54"/>
              <w:ind w:left="193"/>
              <w:jc w:val="center"/>
              <w:rPr>
                <w:sz w:val="15"/>
              </w:rPr>
            </w:pPr>
            <w:r>
              <w:rPr>
                <w:spacing w:val="8"/>
                <w:sz w:val="15"/>
              </w:rPr>
              <w:t>本品为新型长效选择性肾上</w:t>
            </w:r>
          </w:p>
          <w:p>
            <w:pPr>
              <w:pStyle w:val="TableParagraph"/>
              <w:spacing w:line="170" w:lineRule="auto" w:before="47"/>
              <w:ind w:right="13" w:hanging="80"/>
              <w:jc w:val="center"/>
              <w:rPr>
                <w:sz w:val="15"/>
              </w:rPr>
            </w:pPr>
            <w:r>
              <w:rPr>
                <w:spacing w:val="9"/>
                <w:w w:val="105"/>
                <w:sz w:val="15"/>
              </w:rPr>
              <w:t>腺素</w:t>
            </w:r>
            <w:r>
              <w:rPr>
                <w:rFonts w:ascii="Malgun Gothic" w:hAnsi="Malgun Gothic" w:eastAsia="Malgun Gothic"/>
                <w:w w:val="125"/>
                <w:position w:val="-5"/>
                <w:sz w:val="15"/>
              </w:rPr>
              <w:t>β</w:t>
            </w:r>
            <w:r>
              <w:rPr>
                <w:rFonts w:ascii="Microsoft JhengHei" w:hAnsi="Microsoft JhengHei" w:eastAsia="Microsoft JhengHei"/>
                <w:w w:val="125"/>
                <w:position w:val="-2"/>
                <w:sz w:val="10"/>
              </w:rPr>
              <w:t>２</w:t>
            </w:r>
            <w:r>
              <w:rPr>
                <w:rFonts w:ascii="Microsoft JhengHei" w:hAnsi="Microsoft JhengHei" w:eastAsia="Microsoft JhengHei"/>
                <w:w w:val="125"/>
                <w:position w:val="-2"/>
                <w:sz w:val="10"/>
              </w:rPr>
              <w:t> </w:t>
            </w:r>
            <w:r>
              <w:rPr>
                <w:spacing w:val="2"/>
                <w:w w:val="105"/>
                <w:sz w:val="15"/>
              </w:rPr>
              <w:t>受体激动剂，一次剂量</w:t>
            </w:r>
            <w:r>
              <w:rPr>
                <w:w w:val="105"/>
                <w:sz w:val="15"/>
              </w:rPr>
              <w:t> </w:t>
            </w:r>
            <w:r>
              <w:rPr>
                <w:spacing w:val="-2"/>
                <w:sz w:val="15"/>
              </w:rPr>
              <w:t>其扩张支气管作用可持续</w:t>
            </w:r>
            <w:r>
              <w:rPr>
                <w:rFonts w:ascii="Microsoft JhengHei" w:hAnsi="Microsoft JhengHei" w:eastAsia="Microsoft JhengHei"/>
                <w:spacing w:val="-2"/>
                <w:position w:val="-1"/>
                <w:sz w:val="15"/>
              </w:rPr>
              <w:t>１２ｈ</w:t>
            </w:r>
            <w:r>
              <w:rPr>
                <w:spacing w:val="-2"/>
                <w:sz w:val="15"/>
              </w:rPr>
              <w:t>。</w:t>
            </w:r>
          </w:p>
          <w:p>
            <w:pPr>
              <w:pStyle w:val="TableParagraph"/>
              <w:spacing w:line="247" w:lineRule="auto"/>
              <w:ind w:right="77"/>
              <w:jc w:val="both"/>
              <w:rPr>
                <w:sz w:val="15"/>
              </w:rPr>
            </w:pPr>
            <w:r>
              <w:rPr>
                <w:spacing w:val="9"/>
                <w:w w:val="103"/>
                <w:sz w:val="15"/>
              </w:rPr>
              <w:t>尚有强大的抑制肺肥大细胞释</w:t>
            </w:r>
            <w:r>
              <w:rPr>
                <w:spacing w:val="3"/>
                <w:w w:val="103"/>
                <w:sz w:val="15"/>
              </w:rPr>
              <w:t>放过敏介质作用</w:t>
            </w:r>
            <w:r>
              <w:rPr>
                <w:spacing w:val="-72"/>
                <w:w w:val="103"/>
                <w:sz w:val="15"/>
              </w:rPr>
              <w:t>，</w:t>
            </w:r>
            <w:r>
              <w:rPr>
                <w:spacing w:val="5"/>
                <w:w w:val="103"/>
                <w:sz w:val="15"/>
              </w:rPr>
              <w:t>降低气道高反</w:t>
            </w:r>
            <w:r>
              <w:rPr>
                <w:spacing w:val="3"/>
                <w:w w:val="103"/>
                <w:sz w:val="15"/>
              </w:rPr>
              <w:t>应性</w:t>
            </w:r>
            <w:r>
              <w:rPr>
                <w:spacing w:val="4"/>
                <w:w w:val="103"/>
                <w:sz w:val="15"/>
              </w:rPr>
              <w:t>。</w:t>
            </w:r>
            <w:r>
              <w:rPr>
                <w:spacing w:val="3"/>
                <w:w w:val="103"/>
                <w:sz w:val="15"/>
              </w:rPr>
              <w:t>用于哮喘</w:t>
            </w:r>
            <w:r>
              <w:rPr>
                <w:spacing w:val="-74"/>
                <w:w w:val="103"/>
                <w:sz w:val="15"/>
              </w:rPr>
              <w:t>、</w:t>
            </w:r>
            <w:r>
              <w:rPr>
                <w:spacing w:val="6"/>
                <w:w w:val="103"/>
                <w:sz w:val="15"/>
              </w:rPr>
              <w:t>喘息性支气管</w:t>
            </w:r>
            <w:r>
              <w:rPr>
                <w:spacing w:val="3"/>
                <w:w w:val="103"/>
                <w:sz w:val="15"/>
              </w:rPr>
              <w:t>炎和可逆性气道阻塞</w:t>
            </w:r>
          </w:p>
        </w:tc>
      </w:tr>
    </w:tbl>
    <w:p>
      <w:pPr>
        <w:pStyle w:val="TableParagraph"/>
        <w:spacing w:after="0" w:line="247" w:lineRule="auto"/>
        <w:jc w:val="both"/>
        <w:rPr>
          <w:sz w:val="15"/>
        </w:rPr>
        <w:sectPr>
          <w:type w:val="continuous"/>
          <w:pgSz w:w="6230" w:h="9730"/>
          <w:pgMar w:top="11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１８９</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86"/>
        <w:gridCol w:w="3183"/>
      </w:tblGrid>
      <w:tr>
        <w:trPr>
          <w:trHeight w:val="305" w:hRule="atLeast"/>
        </w:trPr>
        <w:tc>
          <w:tcPr>
            <w:tcW w:w="2586" w:type="dxa"/>
            <w:tcBorders>
              <w:left w:val="single" w:sz="4" w:space="0" w:color="000000"/>
              <w:bottom w:val="single" w:sz="4" w:space="0" w:color="000000"/>
              <w:right w:val="single" w:sz="4" w:space="0" w:color="000000"/>
            </w:tcBorders>
          </w:tcPr>
          <w:p>
            <w:pPr>
              <w:pStyle w:val="TableParagraph"/>
              <w:spacing w:before="52"/>
              <w:ind w:left="798"/>
              <w:rPr>
                <w:sz w:val="15"/>
              </w:rPr>
            </w:pPr>
            <w:r>
              <w:rPr>
                <w:spacing w:val="3"/>
                <w:w w:val="105"/>
                <w:sz w:val="15"/>
              </w:rPr>
              <w:t>用 法 与 用 量</w:t>
            </w:r>
          </w:p>
        </w:tc>
        <w:tc>
          <w:tcPr>
            <w:tcW w:w="3183" w:type="dxa"/>
            <w:tcBorders>
              <w:left w:val="single" w:sz="4" w:space="0" w:color="000000"/>
              <w:bottom w:val="single" w:sz="4" w:space="0" w:color="000000"/>
            </w:tcBorders>
          </w:tcPr>
          <w:p>
            <w:pPr>
              <w:pStyle w:val="TableParagraph"/>
              <w:tabs>
                <w:tab w:pos="1519" w:val="left" w:leader="none"/>
                <w:tab w:pos="1996" w:val="left" w:leader="none"/>
              </w:tabs>
              <w:spacing w:before="52"/>
              <w:ind w:left="1041"/>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456"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71"/>
              <w:ind w:left="0"/>
              <w:rPr>
                <w:sz w:val="15"/>
              </w:rPr>
            </w:pPr>
          </w:p>
          <w:p>
            <w:pPr>
              <w:pStyle w:val="TableParagraph"/>
              <w:spacing w:line="182" w:lineRule="auto"/>
              <w:ind w:right="48"/>
              <w:jc w:val="both"/>
              <w:rPr>
                <w:sz w:val="15"/>
              </w:rPr>
            </w:pPr>
            <w:r>
              <w:rPr>
                <w:spacing w:val="-3"/>
                <w:sz w:val="15"/>
              </w:rPr>
              <w:t>气雾吸入</w:t>
            </w:r>
            <w:r>
              <w:rPr>
                <w:spacing w:val="-115"/>
                <w:sz w:val="15"/>
              </w:rPr>
              <w:t>：</w:t>
            </w:r>
            <w:r>
              <w:rPr>
                <w:rFonts w:ascii="Microsoft JhengHei" w:eastAsia="Microsoft JhengHei"/>
                <w:spacing w:val="-56"/>
                <w:position w:val="-1"/>
                <w:sz w:val="15"/>
              </w:rPr>
              <w:t>０．１</w:t>
            </w:r>
            <w:r>
              <w:rPr>
                <w:rFonts w:ascii="Malgun Gothic" w:eastAsia="Malgun Gothic"/>
                <w:spacing w:val="-22"/>
                <w:position w:val="-2"/>
                <w:sz w:val="15"/>
              </w:rPr>
              <w:t>～</w:t>
            </w:r>
            <w:r>
              <w:rPr>
                <w:rFonts w:ascii="Microsoft JhengHei" w:eastAsia="Microsoft JhengHei"/>
                <w:spacing w:val="-24"/>
                <w:position w:val="-1"/>
                <w:sz w:val="15"/>
              </w:rPr>
              <w:t>０．２ </w:t>
            </w:r>
            <w:r>
              <w:rPr>
                <w:rFonts w:ascii="Microsoft JhengHei" w:eastAsia="Microsoft JhengHei"/>
                <w:spacing w:val="-3"/>
                <w:position w:val="-1"/>
                <w:sz w:val="15"/>
              </w:rPr>
              <w:t>ｍ</w:t>
            </w:r>
            <w:r>
              <w:rPr>
                <w:rFonts w:ascii="Microsoft JhengHei" w:eastAsia="Microsoft JhengHei"/>
                <w:spacing w:val="-3"/>
                <w:position w:val="-2"/>
                <w:sz w:val="15"/>
              </w:rPr>
              <w:t>ｇ</w:t>
            </w:r>
            <w:r>
              <w:rPr>
                <w:spacing w:val="-3"/>
                <w:sz w:val="15"/>
              </w:rPr>
              <w:t>／次</w:t>
            </w:r>
            <w:r>
              <w:rPr>
                <w:spacing w:val="-68"/>
                <w:sz w:val="15"/>
              </w:rPr>
              <w:t>（</w:t>
            </w:r>
            <w:r>
              <w:rPr>
                <w:spacing w:val="-3"/>
                <w:sz w:val="15"/>
              </w:rPr>
              <w:t>即喷</w:t>
            </w:r>
            <w:r>
              <w:rPr>
                <w:sz w:val="15"/>
              </w:rPr>
              <w:t>吸</w:t>
            </w:r>
            <w:r>
              <w:rPr>
                <w:rFonts w:ascii="Microsoft JhengHei" w:eastAsia="Microsoft JhengHei"/>
                <w:position w:val="-1"/>
                <w:sz w:val="15"/>
              </w:rPr>
              <w:t>１</w:t>
            </w:r>
            <w:r>
              <w:rPr>
                <w:rFonts w:ascii="Malgun Gothic" w:eastAsia="Malgun Gothic"/>
                <w:position w:val="-2"/>
                <w:sz w:val="15"/>
              </w:rPr>
              <w:t>～</w:t>
            </w:r>
            <w:r>
              <w:rPr>
                <w:rFonts w:ascii="Microsoft JhengHei" w:eastAsia="Microsoft JhengHei"/>
                <w:position w:val="-1"/>
                <w:sz w:val="15"/>
              </w:rPr>
              <w:t>２</w:t>
            </w:r>
            <w:r>
              <w:rPr>
                <w:sz w:val="15"/>
              </w:rPr>
              <w:t>次</w:t>
            </w:r>
            <w:r>
              <w:rPr>
                <w:spacing w:val="-70"/>
                <w:sz w:val="15"/>
              </w:rPr>
              <w:t>）</w:t>
            </w:r>
            <w:r>
              <w:rPr>
                <w:spacing w:val="-6"/>
                <w:sz w:val="15"/>
              </w:rPr>
              <w:t>，必要时每</w:t>
            </w:r>
            <w:r>
              <w:rPr>
                <w:rFonts w:ascii="Microsoft JhengHei" w:eastAsia="Microsoft JhengHei"/>
                <w:position w:val="-1"/>
                <w:sz w:val="15"/>
              </w:rPr>
              <w:t>４ｈ</w:t>
            </w:r>
            <w:r>
              <w:rPr>
                <w:spacing w:val="11"/>
                <w:sz w:val="15"/>
              </w:rPr>
              <w:t>重复</w:t>
            </w:r>
            <w:r>
              <w:rPr>
                <w:rFonts w:ascii="Microsoft JhengHei" w:eastAsia="Microsoft JhengHei"/>
                <w:position w:val="-1"/>
                <w:sz w:val="15"/>
              </w:rPr>
              <w:t>１</w:t>
            </w:r>
            <w:r>
              <w:rPr>
                <w:spacing w:val="-27"/>
                <w:w w:val="105"/>
                <w:sz w:val="15"/>
              </w:rPr>
              <w:t>次，但</w:t>
            </w:r>
            <w:r>
              <w:rPr>
                <w:rFonts w:ascii="Microsoft JhengHei" w:eastAsia="Microsoft JhengHei"/>
                <w:spacing w:val="-2"/>
                <w:w w:val="105"/>
                <w:position w:val="-1"/>
                <w:sz w:val="15"/>
              </w:rPr>
              <w:t>２４ｈ</w:t>
            </w:r>
            <w:r>
              <w:rPr>
                <w:spacing w:val="-2"/>
                <w:w w:val="105"/>
                <w:sz w:val="15"/>
              </w:rPr>
              <w:t>内不宜超过</w:t>
            </w:r>
            <w:r>
              <w:rPr>
                <w:rFonts w:ascii="Microsoft JhengHei" w:eastAsia="Microsoft JhengHei"/>
                <w:spacing w:val="-2"/>
                <w:w w:val="105"/>
                <w:position w:val="-1"/>
                <w:sz w:val="15"/>
              </w:rPr>
              <w:t>８</w:t>
            </w:r>
            <w:r>
              <w:rPr>
                <w:spacing w:val="-2"/>
                <w:w w:val="105"/>
                <w:sz w:val="15"/>
              </w:rPr>
              <w:t>次</w:t>
            </w:r>
          </w:p>
          <w:p>
            <w:pPr>
              <w:pStyle w:val="TableParagraph"/>
              <w:spacing w:line="168" w:lineRule="auto" w:before="11"/>
              <w:jc w:val="both"/>
              <w:rPr>
                <w:sz w:val="15"/>
              </w:rPr>
            </w:pPr>
            <w:r>
              <w:rPr>
                <w:sz w:val="15"/>
              </w:rPr>
              <w:t>肌注</w:t>
            </w:r>
            <w:r>
              <w:rPr>
                <w:spacing w:val="-115"/>
                <w:sz w:val="15"/>
              </w:rPr>
              <w:t>：</w:t>
            </w:r>
            <w:r>
              <w:rPr>
                <w:rFonts w:ascii="Microsoft JhengHei" w:eastAsia="Microsoft JhengHei"/>
                <w:spacing w:val="-49"/>
                <w:position w:val="-1"/>
                <w:sz w:val="15"/>
              </w:rPr>
              <w:t>０．４</w:t>
            </w:r>
            <w:r>
              <w:rPr>
                <w:rFonts w:ascii="Microsoft JhengHei" w:eastAsia="Microsoft JhengHei"/>
                <w:spacing w:val="-55"/>
                <w:position w:val="-1"/>
                <w:sz w:val="15"/>
              </w:rPr>
              <w:t>ｍ</w:t>
            </w:r>
            <w:r>
              <w:rPr>
                <w:rFonts w:ascii="Microsoft JhengHei" w:eastAsia="Microsoft JhengHei"/>
                <w:spacing w:val="-53"/>
                <w:position w:val="-2"/>
                <w:sz w:val="15"/>
              </w:rPr>
              <w:t>ｇ</w:t>
            </w:r>
            <w:r>
              <w:rPr>
                <w:spacing w:val="-17"/>
                <w:sz w:val="15"/>
              </w:rPr>
              <w:t>／次，必要时</w:t>
            </w:r>
            <w:r>
              <w:rPr>
                <w:rFonts w:ascii="Microsoft JhengHei" w:eastAsia="Microsoft JhengHei"/>
                <w:position w:val="-1"/>
                <w:sz w:val="15"/>
              </w:rPr>
              <w:t>４ｈ</w:t>
            </w:r>
            <w:r>
              <w:rPr>
                <w:spacing w:val="-5"/>
                <w:sz w:val="15"/>
              </w:rPr>
              <w:t>可重</w:t>
            </w:r>
          </w:p>
          <w:p>
            <w:pPr>
              <w:pStyle w:val="TableParagraph"/>
              <w:spacing w:line="189" w:lineRule="exact"/>
              <w:rPr>
                <w:sz w:val="15"/>
              </w:rPr>
            </w:pPr>
            <w:r>
              <w:rPr>
                <w:spacing w:val="-4"/>
                <w:sz w:val="15"/>
              </w:rPr>
              <w:t>复注射</w:t>
            </w:r>
          </w:p>
          <w:p>
            <w:pPr>
              <w:pStyle w:val="TableParagraph"/>
              <w:spacing w:line="240" w:lineRule="exact"/>
              <w:rPr>
                <w:rFonts w:ascii="Microsoft JhengHei" w:eastAsia="Microsoft JhengHei"/>
                <w:position w:val="-1"/>
                <w:sz w:val="15"/>
              </w:rPr>
            </w:pPr>
            <w:r>
              <w:rPr>
                <w:spacing w:val="-15"/>
                <w:sz w:val="15"/>
              </w:rPr>
              <w:t>静脉注射：</w:t>
            </w:r>
            <w:r>
              <w:rPr>
                <w:rFonts w:ascii="Microsoft JhengHei" w:eastAsia="Microsoft JhengHei"/>
                <w:spacing w:val="-49"/>
                <w:position w:val="-1"/>
                <w:sz w:val="15"/>
              </w:rPr>
              <w:t>０．４ </w:t>
            </w:r>
            <w:r>
              <w:rPr>
                <w:rFonts w:ascii="Microsoft JhengHei" w:eastAsia="Microsoft JhengHei"/>
                <w:spacing w:val="-3"/>
                <w:position w:val="-1"/>
                <w:sz w:val="15"/>
              </w:rPr>
              <w:t>ｍ</w:t>
            </w:r>
            <w:r>
              <w:rPr>
                <w:rFonts w:ascii="Microsoft JhengHei" w:eastAsia="Microsoft JhengHei"/>
                <w:spacing w:val="-3"/>
                <w:position w:val="-2"/>
                <w:sz w:val="15"/>
              </w:rPr>
              <w:t>ｇ</w:t>
            </w:r>
            <w:r>
              <w:rPr>
                <w:spacing w:val="-18"/>
                <w:sz w:val="15"/>
              </w:rPr>
              <w:t>／次，用</w:t>
            </w:r>
            <w:r>
              <w:rPr>
                <w:rFonts w:ascii="Microsoft JhengHei" w:eastAsia="Microsoft JhengHei"/>
                <w:spacing w:val="-2"/>
                <w:position w:val="-1"/>
                <w:sz w:val="15"/>
              </w:rPr>
              <w:t>５％ ＧＳ</w:t>
            </w:r>
          </w:p>
          <w:p>
            <w:pPr>
              <w:pStyle w:val="TableParagraph"/>
              <w:spacing w:line="204" w:lineRule="auto"/>
              <w:ind w:right="110" w:hanging="39"/>
              <w:rPr>
                <w:sz w:val="15"/>
              </w:rPr>
            </w:pPr>
            <w:r>
              <w:rPr>
                <w:rFonts w:ascii="Microsoft JhengHei" w:eastAsia="Microsoft JhengHei"/>
                <w:spacing w:val="-28"/>
                <w:sz w:val="15"/>
              </w:rPr>
              <w:t>２０ｍｌ</w:t>
            </w:r>
            <w:r>
              <w:rPr>
                <w:spacing w:val="-28"/>
                <w:position w:val="2"/>
                <w:sz w:val="15"/>
              </w:rPr>
              <w:t>或</w:t>
            </w:r>
            <w:r>
              <w:rPr>
                <w:rFonts w:ascii="Microsoft JhengHei" w:eastAsia="Microsoft JhengHei"/>
                <w:spacing w:val="-27"/>
                <w:sz w:val="15"/>
              </w:rPr>
              <w:t>０．９％ ＮＳ２０</w:t>
            </w:r>
            <w:r>
              <w:rPr>
                <w:rFonts w:ascii="Microsoft JhengHei" w:eastAsia="Microsoft JhengHei"/>
                <w:spacing w:val="-28"/>
                <w:sz w:val="15"/>
              </w:rPr>
              <w:t>ｍｌ</w:t>
            </w:r>
            <w:r>
              <w:rPr>
                <w:spacing w:val="-28"/>
                <w:position w:val="2"/>
                <w:sz w:val="15"/>
              </w:rPr>
              <w:t>稀释后缓</w:t>
            </w:r>
            <w:r>
              <w:rPr>
                <w:spacing w:val="-4"/>
                <w:w w:val="105"/>
                <w:sz w:val="15"/>
              </w:rPr>
              <w:t>慢注射</w:t>
            </w:r>
          </w:p>
          <w:p>
            <w:pPr>
              <w:pStyle w:val="TableParagraph"/>
              <w:spacing w:line="235" w:lineRule="exact"/>
              <w:rPr>
                <w:rFonts w:ascii="Microsoft JhengHei" w:eastAsia="Microsoft JhengHei"/>
                <w:position w:val="-1"/>
                <w:sz w:val="15"/>
              </w:rPr>
            </w:pPr>
            <w:r>
              <w:rPr>
                <w:spacing w:val="-15"/>
                <w:sz w:val="15"/>
              </w:rPr>
              <w:t>静脉滴注：</w:t>
            </w:r>
            <w:r>
              <w:rPr>
                <w:rFonts w:ascii="Microsoft JhengHei" w:eastAsia="Microsoft JhengHei"/>
                <w:spacing w:val="-49"/>
                <w:position w:val="-1"/>
                <w:sz w:val="15"/>
              </w:rPr>
              <w:t>０．４ </w:t>
            </w:r>
            <w:r>
              <w:rPr>
                <w:rFonts w:ascii="Microsoft JhengHei" w:eastAsia="Microsoft JhengHei"/>
                <w:spacing w:val="-3"/>
                <w:position w:val="-1"/>
                <w:sz w:val="15"/>
              </w:rPr>
              <w:t>ｍ</w:t>
            </w:r>
            <w:r>
              <w:rPr>
                <w:rFonts w:ascii="Microsoft JhengHei" w:eastAsia="Microsoft JhengHei"/>
                <w:spacing w:val="-3"/>
                <w:position w:val="-2"/>
                <w:sz w:val="15"/>
              </w:rPr>
              <w:t>ｇ</w:t>
            </w:r>
            <w:r>
              <w:rPr>
                <w:spacing w:val="-18"/>
                <w:sz w:val="15"/>
              </w:rPr>
              <w:t>／次，用</w:t>
            </w:r>
            <w:r>
              <w:rPr>
                <w:rFonts w:ascii="Microsoft JhengHei" w:eastAsia="Microsoft JhengHei"/>
                <w:spacing w:val="-2"/>
                <w:position w:val="-1"/>
                <w:sz w:val="15"/>
              </w:rPr>
              <w:t>５％ ＧＳ</w:t>
            </w:r>
          </w:p>
          <w:p>
            <w:pPr>
              <w:pStyle w:val="TableParagraph"/>
              <w:spacing w:line="222" w:lineRule="exact"/>
              <w:ind w:left="74"/>
              <w:rPr>
                <w:sz w:val="15"/>
              </w:rPr>
            </w:pPr>
            <w:r>
              <w:rPr>
                <w:rFonts w:ascii="Microsoft JhengHei" w:eastAsia="Microsoft JhengHei"/>
                <w:spacing w:val="-51"/>
                <w:position w:val="-1"/>
                <w:sz w:val="15"/>
              </w:rPr>
              <w:t>１００ｍｌ</w:t>
            </w:r>
            <w:r>
              <w:rPr>
                <w:spacing w:val="-2"/>
                <w:sz w:val="15"/>
              </w:rPr>
              <w:t>稀释后滴注</w:t>
            </w:r>
          </w:p>
        </w:tc>
        <w:tc>
          <w:tcPr>
            <w:tcW w:w="3183"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2456"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63"/>
                <w:position w:val="1"/>
                <w:sz w:val="15"/>
              </w:rPr>
              <w:t>２．５</w:t>
            </w:r>
            <w:r>
              <w:rPr>
                <w:rFonts w:ascii="Malgun Gothic" w:eastAsia="Malgun Gothic"/>
                <w:spacing w:val="-35"/>
                <w:sz w:val="15"/>
              </w:rPr>
              <w:t>～</w:t>
            </w:r>
            <w:r>
              <w:rPr>
                <w:rFonts w:ascii="Microsoft JhengHei" w:eastAsia="Microsoft JhengHei"/>
                <w:spacing w:val="-10"/>
                <w:position w:val="1"/>
                <w:sz w:val="15"/>
              </w:rPr>
              <w:t>５</w:t>
            </w:r>
            <w:r>
              <w:rPr>
                <w:rFonts w:ascii="Microsoft JhengHei" w:eastAsia="Microsoft JhengHei"/>
                <w:spacing w:val="-55"/>
                <w:position w:val="1"/>
                <w:sz w:val="15"/>
              </w:rPr>
              <w:t>ｍ</w:t>
            </w:r>
            <w:r>
              <w:rPr>
                <w:rFonts w:ascii="Microsoft JhengHei" w:eastAsia="Microsoft JhengHei"/>
                <w:spacing w:val="-61"/>
                <w:sz w:val="15"/>
              </w:rPr>
              <w:t>ｇ</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p>
            <w:pPr>
              <w:pStyle w:val="TableParagraph"/>
              <w:spacing w:line="251" w:lineRule="exact" w:before="144"/>
              <w:rPr>
                <w:rFonts w:ascii="Malgun Gothic" w:eastAsia="Malgun Gothic"/>
                <w:position w:val="-2"/>
                <w:sz w:val="15"/>
              </w:rPr>
            </w:pPr>
            <w:r>
              <w:rPr>
                <w:spacing w:val="-26"/>
                <w:sz w:val="15"/>
              </w:rPr>
              <w:t>注射：皮下，</w:t>
            </w:r>
            <w:r>
              <w:rPr>
                <w:rFonts w:ascii="Microsoft JhengHei" w:eastAsia="Microsoft JhengHei"/>
                <w:spacing w:val="-48"/>
                <w:position w:val="-1"/>
                <w:sz w:val="15"/>
              </w:rPr>
              <w:t>０．２５ </w:t>
            </w:r>
            <w:r>
              <w:rPr>
                <w:rFonts w:ascii="Microsoft JhengHei" w:eastAsia="Microsoft JhengHei"/>
                <w:spacing w:val="-3"/>
                <w:position w:val="-1"/>
                <w:sz w:val="15"/>
              </w:rPr>
              <w:t>ｍ</w:t>
            </w:r>
            <w:r>
              <w:rPr>
                <w:rFonts w:ascii="Microsoft JhengHei" w:eastAsia="Microsoft JhengHei"/>
                <w:spacing w:val="-3"/>
                <w:position w:val="-2"/>
                <w:sz w:val="15"/>
              </w:rPr>
              <w:t>ｇ</w:t>
            </w:r>
            <w:r>
              <w:rPr>
                <w:spacing w:val="-17"/>
                <w:sz w:val="15"/>
              </w:rPr>
              <w:t>／次，如</w:t>
            </w:r>
            <w:r>
              <w:rPr>
                <w:rFonts w:ascii="Microsoft JhengHei" w:eastAsia="Microsoft JhengHei"/>
                <w:spacing w:val="-5"/>
                <w:position w:val="-1"/>
                <w:sz w:val="15"/>
              </w:rPr>
              <w:t>１５</w:t>
            </w:r>
            <w:r>
              <w:rPr>
                <w:rFonts w:ascii="Malgun Gothic" w:eastAsia="Malgun Gothic"/>
                <w:spacing w:val="-5"/>
                <w:position w:val="-2"/>
                <w:sz w:val="15"/>
              </w:rPr>
              <w:t>～</w:t>
            </w:r>
          </w:p>
          <w:p>
            <w:pPr>
              <w:pStyle w:val="TableParagraph"/>
              <w:spacing w:line="187" w:lineRule="auto" w:before="4"/>
              <w:ind w:right="64" w:hanging="39"/>
              <w:rPr>
                <w:sz w:val="15"/>
              </w:rPr>
            </w:pPr>
            <w:r>
              <w:rPr>
                <w:rFonts w:ascii="Microsoft JhengHei" w:eastAsia="Microsoft JhengHei"/>
                <w:spacing w:val="-43"/>
                <w:w w:val="103"/>
                <w:position w:val="-1"/>
                <w:sz w:val="15"/>
              </w:rPr>
              <w:t>３０</w:t>
            </w:r>
            <w:r>
              <w:rPr>
                <w:rFonts w:ascii="Microsoft JhengHei" w:eastAsia="Microsoft JhengHei"/>
                <w:spacing w:val="-74"/>
                <w:w w:val="103"/>
                <w:position w:val="-1"/>
                <w:sz w:val="15"/>
              </w:rPr>
              <w:t>ｍ</w:t>
            </w:r>
            <w:r>
              <w:rPr>
                <w:rFonts w:ascii="Microsoft JhengHei" w:eastAsia="Microsoft JhengHei"/>
                <w:spacing w:val="-93"/>
                <w:w w:val="103"/>
                <w:position w:val="-1"/>
                <w:sz w:val="15"/>
              </w:rPr>
              <w:t>ｉ</w:t>
            </w:r>
            <w:r>
              <w:rPr>
                <w:rFonts w:ascii="Microsoft JhengHei" w:eastAsia="Microsoft JhengHei"/>
                <w:w w:val="103"/>
                <w:position w:val="-1"/>
                <w:sz w:val="15"/>
              </w:rPr>
              <w:t>ｎ</w:t>
            </w:r>
            <w:r>
              <w:rPr>
                <w:spacing w:val="7"/>
                <w:w w:val="103"/>
                <w:sz w:val="15"/>
              </w:rPr>
              <w:t>无明显临床改善</w:t>
            </w:r>
            <w:r>
              <w:rPr>
                <w:spacing w:val="-68"/>
                <w:w w:val="103"/>
                <w:sz w:val="15"/>
              </w:rPr>
              <w:t>，</w:t>
            </w:r>
            <w:r>
              <w:rPr>
                <w:spacing w:val="6"/>
                <w:w w:val="103"/>
                <w:sz w:val="15"/>
              </w:rPr>
              <w:t>可重复注</w:t>
            </w:r>
            <w:r>
              <w:rPr>
                <w:spacing w:val="3"/>
                <w:w w:val="103"/>
                <w:sz w:val="15"/>
              </w:rPr>
              <w:t>射</w:t>
            </w:r>
            <w:r>
              <w:rPr>
                <w:rFonts w:ascii="Microsoft JhengHei" w:eastAsia="Microsoft JhengHei"/>
                <w:w w:val="103"/>
                <w:position w:val="-1"/>
                <w:sz w:val="15"/>
              </w:rPr>
              <w:t>１</w:t>
            </w:r>
            <w:r>
              <w:rPr>
                <w:rFonts w:ascii="Microsoft JhengHei" w:eastAsia="Microsoft JhengHei"/>
                <w:spacing w:val="-16"/>
                <w:position w:val="-1"/>
                <w:sz w:val="15"/>
              </w:rPr>
              <w:t> </w:t>
            </w:r>
            <w:r>
              <w:rPr>
                <w:spacing w:val="3"/>
                <w:w w:val="103"/>
                <w:sz w:val="15"/>
              </w:rPr>
              <w:t>次</w:t>
            </w:r>
            <w:r>
              <w:rPr>
                <w:spacing w:val="-53"/>
                <w:w w:val="103"/>
                <w:sz w:val="15"/>
              </w:rPr>
              <w:t>，</w:t>
            </w:r>
            <w:r>
              <w:rPr>
                <w:spacing w:val="27"/>
                <w:w w:val="103"/>
                <w:sz w:val="15"/>
              </w:rPr>
              <w:t>但</w:t>
            </w:r>
            <w:r>
              <w:rPr>
                <w:rFonts w:ascii="Microsoft JhengHei" w:eastAsia="Microsoft JhengHei"/>
                <w:w w:val="103"/>
                <w:position w:val="-1"/>
                <w:sz w:val="15"/>
              </w:rPr>
              <w:t>４</w:t>
            </w:r>
            <w:r>
              <w:rPr>
                <w:rFonts w:ascii="Microsoft JhengHei" w:eastAsia="Microsoft JhengHei"/>
                <w:spacing w:val="-20"/>
                <w:position w:val="-1"/>
                <w:sz w:val="15"/>
              </w:rPr>
              <w:t> </w:t>
            </w:r>
            <w:r>
              <w:rPr>
                <w:rFonts w:ascii="Microsoft JhengHei" w:eastAsia="Microsoft JhengHei"/>
                <w:w w:val="103"/>
                <w:position w:val="-1"/>
                <w:sz w:val="15"/>
              </w:rPr>
              <w:t>ｈ</w:t>
            </w:r>
            <w:r>
              <w:rPr>
                <w:rFonts w:ascii="Microsoft JhengHei" w:eastAsia="Microsoft JhengHei"/>
                <w:spacing w:val="-13"/>
                <w:position w:val="-1"/>
                <w:sz w:val="15"/>
              </w:rPr>
              <w:t> </w:t>
            </w:r>
            <w:r>
              <w:rPr>
                <w:spacing w:val="23"/>
                <w:w w:val="103"/>
                <w:sz w:val="15"/>
              </w:rPr>
              <w:t>中总量不能超过</w:t>
            </w:r>
          </w:p>
          <w:p>
            <w:pPr>
              <w:pStyle w:val="TableParagraph"/>
              <w:spacing w:line="213" w:lineRule="exact"/>
              <w:ind w:left="74"/>
              <w:rPr>
                <w:rFonts w:ascii="Microsoft JhengHei" w:eastAsia="Microsoft JhengHei"/>
                <w:sz w:val="15"/>
              </w:rPr>
            </w:pPr>
            <w:r>
              <w:rPr>
                <w:rFonts w:ascii="Microsoft JhengHei" w:eastAsia="Microsoft JhengHei"/>
                <w:spacing w:val="-3"/>
                <w:w w:val="105"/>
                <w:position w:val="1"/>
                <w:sz w:val="15"/>
              </w:rPr>
              <w:t>０</w:t>
            </w:r>
            <w:r>
              <w:rPr>
                <w:rFonts w:ascii="Microsoft JhengHei" w:eastAsia="Microsoft JhengHei"/>
                <w:spacing w:val="-81"/>
                <w:w w:val="105"/>
                <w:position w:val="1"/>
                <w:sz w:val="15"/>
              </w:rPr>
              <w:t>．</w:t>
            </w:r>
            <w:r>
              <w:rPr>
                <w:rFonts w:ascii="Microsoft JhengHei" w:eastAsia="Microsoft JhengHei"/>
                <w:spacing w:val="24"/>
                <w:w w:val="105"/>
                <w:position w:val="1"/>
                <w:sz w:val="15"/>
              </w:rPr>
              <w:t>５</w:t>
            </w:r>
            <w:r>
              <w:rPr>
                <w:rFonts w:ascii="Microsoft JhengHei" w:eastAsia="Microsoft JhengHei"/>
                <w:spacing w:val="-21"/>
                <w:w w:val="105"/>
                <w:position w:val="1"/>
                <w:sz w:val="15"/>
              </w:rPr>
              <w:t>ｍ</w:t>
            </w:r>
            <w:r>
              <w:rPr>
                <w:rFonts w:ascii="Microsoft JhengHei" w:eastAsia="Microsoft JhengHei"/>
                <w:spacing w:val="34"/>
                <w:w w:val="105"/>
                <w:sz w:val="15"/>
              </w:rPr>
              <w:t>ｇ</w:t>
            </w:r>
          </w:p>
          <w:p>
            <w:pPr>
              <w:pStyle w:val="TableParagraph"/>
              <w:spacing w:line="215" w:lineRule="exact"/>
              <w:rPr>
                <w:rFonts w:ascii="Malgun Gothic" w:eastAsia="Malgun Gothic"/>
                <w:sz w:val="15"/>
              </w:rPr>
            </w:pPr>
            <w:r>
              <w:rPr>
                <w:spacing w:val="-6"/>
                <w:position w:val="3"/>
                <w:sz w:val="15"/>
              </w:rPr>
              <w:t>气雾吸入</w:t>
            </w:r>
            <w:r>
              <w:rPr>
                <w:spacing w:val="-113"/>
                <w:position w:val="3"/>
                <w:sz w:val="15"/>
              </w:rPr>
              <w:t>：</w:t>
            </w:r>
            <w:r>
              <w:rPr>
                <w:rFonts w:ascii="Microsoft JhengHei" w:eastAsia="Microsoft JhengHei"/>
                <w:spacing w:val="-60"/>
                <w:position w:val="1"/>
                <w:sz w:val="15"/>
              </w:rPr>
              <w:t>０．２５</w:t>
            </w:r>
            <w:r>
              <w:rPr>
                <w:rFonts w:ascii="Malgun Gothic" w:eastAsia="Malgun Gothic"/>
                <w:spacing w:val="-22"/>
                <w:sz w:val="15"/>
              </w:rPr>
              <w:t>～</w:t>
            </w:r>
            <w:r>
              <w:rPr>
                <w:rFonts w:ascii="Microsoft JhengHei" w:eastAsia="Microsoft JhengHei"/>
                <w:spacing w:val="-40"/>
                <w:position w:val="1"/>
                <w:sz w:val="15"/>
              </w:rPr>
              <w:t>０．５ </w:t>
            </w:r>
            <w:r>
              <w:rPr>
                <w:rFonts w:ascii="Microsoft JhengHei" w:eastAsia="Microsoft JhengHei"/>
                <w:spacing w:val="-6"/>
                <w:position w:val="1"/>
                <w:sz w:val="15"/>
              </w:rPr>
              <w:t>ｍ</w:t>
            </w:r>
            <w:r>
              <w:rPr>
                <w:rFonts w:ascii="Microsoft JhengHei" w:eastAsia="Microsoft JhengHei"/>
                <w:spacing w:val="-6"/>
                <w:sz w:val="15"/>
              </w:rPr>
              <w:t>ｇ</w:t>
            </w:r>
            <w:r>
              <w:rPr>
                <w:spacing w:val="-26"/>
                <w:position w:val="3"/>
                <w:sz w:val="15"/>
              </w:rPr>
              <w:t>／次，</w:t>
            </w:r>
            <w:r>
              <w:rPr>
                <w:rFonts w:ascii="Microsoft JhengHei" w:eastAsia="Microsoft JhengHei"/>
                <w:spacing w:val="11"/>
                <w:position w:val="1"/>
                <w:sz w:val="15"/>
              </w:rPr>
              <w:t>３</w:t>
            </w:r>
            <w:r>
              <w:rPr>
                <w:rFonts w:ascii="Malgun Gothic" w:eastAsia="Malgun Gothic"/>
                <w:spacing w:val="35"/>
                <w:sz w:val="15"/>
              </w:rPr>
              <w:t>～</w:t>
            </w:r>
          </w:p>
          <w:p>
            <w:pPr>
              <w:pStyle w:val="TableParagraph"/>
              <w:spacing w:line="210" w:lineRule="exact"/>
              <w:ind w:left="74"/>
              <w:rPr>
                <w:rFonts w:ascii="Microsoft JhengHei" w:eastAsia="Microsoft JhengHei"/>
                <w:position w:val="-1"/>
                <w:sz w:val="15"/>
              </w:rPr>
            </w:pPr>
            <w:r>
              <w:rPr>
                <w:rFonts w:ascii="Microsoft JhengHei" w:eastAsia="Microsoft JhengHei"/>
                <w:spacing w:val="-12"/>
                <w:position w:val="-1"/>
                <w:sz w:val="15"/>
              </w:rPr>
              <w:t>４</w:t>
            </w:r>
            <w:r>
              <w:rPr>
                <w:spacing w:val="-12"/>
                <w:sz w:val="15"/>
              </w:rPr>
              <w:t>次／</w:t>
            </w:r>
            <w:r>
              <w:rPr>
                <w:rFonts w:ascii="Microsoft JhengHei" w:eastAsia="Microsoft JhengHei"/>
                <w:spacing w:val="-12"/>
                <w:position w:val="-1"/>
                <w:sz w:val="15"/>
              </w:rPr>
              <w:t>ｄ</w:t>
            </w:r>
          </w:p>
          <w:p>
            <w:pPr>
              <w:pStyle w:val="TableParagraph"/>
              <w:spacing w:line="172" w:lineRule="auto" w:before="26"/>
              <w:ind w:right="89"/>
              <w:rPr>
                <w:sz w:val="15"/>
              </w:rPr>
            </w:pPr>
            <w:r>
              <w:rPr>
                <w:spacing w:val="-40"/>
                <w:position w:val="3"/>
                <w:sz w:val="15"/>
              </w:rPr>
              <w:t>雾化吸入：</w:t>
            </w:r>
            <w:r>
              <w:rPr>
                <w:rFonts w:ascii="Microsoft JhengHei" w:eastAsia="Microsoft JhengHei"/>
                <w:spacing w:val="-27"/>
                <w:position w:val="1"/>
                <w:sz w:val="15"/>
              </w:rPr>
              <w:t>０．５</w:t>
            </w:r>
            <w:r>
              <w:rPr>
                <w:rFonts w:ascii="Microsoft JhengHei" w:eastAsia="Microsoft JhengHei"/>
                <w:spacing w:val="-35"/>
                <w:position w:val="1"/>
                <w:sz w:val="15"/>
              </w:rPr>
              <w:t>ｍ</w:t>
            </w:r>
            <w:r>
              <w:rPr>
                <w:rFonts w:ascii="Microsoft JhengHei" w:eastAsia="Microsoft JhengHei"/>
                <w:spacing w:val="-31"/>
                <w:sz w:val="15"/>
              </w:rPr>
              <w:t>ｇ</w:t>
            </w:r>
            <w:r>
              <w:rPr>
                <w:spacing w:val="-56"/>
                <w:position w:val="3"/>
                <w:sz w:val="15"/>
              </w:rPr>
              <w:t>／</w:t>
            </w:r>
            <w:r>
              <w:rPr>
                <w:rFonts w:ascii="Microsoft JhengHei" w:eastAsia="Microsoft JhengHei"/>
                <w:spacing w:val="10"/>
                <w:position w:val="1"/>
                <w:sz w:val="15"/>
              </w:rPr>
              <w:t>６</w:t>
            </w:r>
            <w:r>
              <w:rPr>
                <w:rFonts w:ascii="Microsoft JhengHei" w:eastAsia="Microsoft JhengHei"/>
                <w:spacing w:val="-19"/>
                <w:position w:val="1"/>
                <w:sz w:val="15"/>
              </w:rPr>
              <w:t>ｈ</w:t>
            </w:r>
            <w:r>
              <w:rPr>
                <w:spacing w:val="-33"/>
                <w:position w:val="3"/>
                <w:sz w:val="15"/>
              </w:rPr>
              <w:t>，</w:t>
            </w:r>
            <w:r>
              <w:rPr>
                <w:rFonts w:ascii="Microsoft JhengHei" w:eastAsia="Microsoft JhengHei"/>
                <w:spacing w:val="-23"/>
                <w:position w:val="1"/>
                <w:sz w:val="15"/>
              </w:rPr>
              <w:t>２４</w:t>
            </w:r>
            <w:r>
              <w:rPr>
                <w:rFonts w:ascii="Microsoft JhengHei" w:eastAsia="Microsoft JhengHei"/>
                <w:spacing w:val="29"/>
                <w:position w:val="1"/>
                <w:sz w:val="15"/>
              </w:rPr>
              <w:t>ｈ</w:t>
            </w:r>
            <w:r>
              <w:rPr>
                <w:spacing w:val="-27"/>
                <w:position w:val="3"/>
                <w:sz w:val="15"/>
              </w:rPr>
              <w:t>内最</w:t>
            </w:r>
            <w:r>
              <w:rPr>
                <w:spacing w:val="-2"/>
                <w:w w:val="105"/>
                <w:sz w:val="15"/>
              </w:rPr>
              <w:t>多给药</w:t>
            </w:r>
            <w:r>
              <w:rPr>
                <w:rFonts w:ascii="Microsoft JhengHei" w:eastAsia="Microsoft JhengHei"/>
                <w:spacing w:val="-2"/>
                <w:w w:val="105"/>
                <w:position w:val="-1"/>
                <w:sz w:val="15"/>
              </w:rPr>
              <w:t>１２</w:t>
            </w:r>
            <w:r>
              <w:rPr>
                <w:spacing w:val="-2"/>
                <w:w w:val="105"/>
                <w:sz w:val="15"/>
              </w:rPr>
              <w:t>喷</w:t>
            </w:r>
          </w:p>
        </w:tc>
        <w:tc>
          <w:tcPr>
            <w:tcW w:w="3183" w:type="dxa"/>
            <w:tcBorders>
              <w:top w:val="single" w:sz="4" w:space="0" w:color="000000"/>
              <w:left w:val="single" w:sz="4" w:space="0" w:color="000000"/>
              <w:bottom w:val="single" w:sz="4" w:space="0" w:color="000000"/>
            </w:tcBorders>
          </w:tcPr>
          <w:p>
            <w:pPr>
              <w:pStyle w:val="TableParagraph"/>
              <w:spacing w:line="196" w:lineRule="auto" w:before="65"/>
              <w:ind w:left="112" w:right="87" w:firstLine="159"/>
              <w:jc w:val="both"/>
              <w:rPr>
                <w:sz w:val="15"/>
              </w:rPr>
            </w:pPr>
            <w:r>
              <w:rPr>
                <w:rFonts w:ascii="Malgun Gothic" w:hAnsi="Malgun Gothic" w:eastAsia="Malgun Gothic"/>
                <w:spacing w:val="4"/>
                <w:w w:val="103"/>
                <w:position w:val="-2"/>
                <w:sz w:val="15"/>
              </w:rPr>
              <w:t>①</w:t>
            </w:r>
            <w:r>
              <w:rPr>
                <w:spacing w:val="3"/>
                <w:w w:val="103"/>
                <w:sz w:val="15"/>
              </w:rPr>
              <w:t>见沙丁胺醇</w:t>
            </w:r>
            <w:r>
              <w:rPr>
                <w:rFonts w:ascii="Malgun Gothic" w:hAnsi="Malgun Gothic" w:eastAsia="Malgun Gothic"/>
                <w:spacing w:val="4"/>
                <w:w w:val="103"/>
                <w:position w:val="-2"/>
                <w:sz w:val="15"/>
              </w:rPr>
              <w:t>①</w:t>
            </w:r>
            <w:r>
              <w:rPr>
                <w:spacing w:val="4"/>
                <w:w w:val="103"/>
                <w:sz w:val="15"/>
              </w:rPr>
              <w:t>。</w:t>
            </w:r>
            <w:r>
              <w:rPr>
                <w:rFonts w:ascii="Malgun Gothic" w:hAnsi="Malgun Gothic" w:eastAsia="Malgun Gothic"/>
                <w:spacing w:val="4"/>
                <w:w w:val="103"/>
                <w:position w:val="-2"/>
                <w:sz w:val="15"/>
              </w:rPr>
              <w:t>②</w:t>
            </w:r>
            <w:r>
              <w:rPr>
                <w:spacing w:val="6"/>
                <w:w w:val="103"/>
                <w:sz w:val="15"/>
              </w:rPr>
              <w:t>患有高血压病</w:t>
            </w:r>
            <w:r>
              <w:rPr>
                <w:spacing w:val="-70"/>
                <w:w w:val="103"/>
                <w:sz w:val="15"/>
              </w:rPr>
              <w:t>、</w:t>
            </w:r>
            <w:r>
              <w:rPr>
                <w:spacing w:val="3"/>
                <w:w w:val="103"/>
                <w:sz w:val="15"/>
              </w:rPr>
              <w:t>冠心病</w:t>
            </w:r>
            <w:r>
              <w:rPr>
                <w:spacing w:val="-76"/>
                <w:w w:val="103"/>
                <w:sz w:val="15"/>
              </w:rPr>
              <w:t>、</w:t>
            </w:r>
            <w:r>
              <w:rPr>
                <w:spacing w:val="3"/>
                <w:w w:val="103"/>
                <w:sz w:val="15"/>
              </w:rPr>
              <w:t>甲状腺功能亢进者慎用</w:t>
            </w:r>
            <w:r>
              <w:rPr>
                <w:spacing w:val="7"/>
                <w:w w:val="103"/>
                <w:sz w:val="15"/>
              </w:rPr>
              <w:t>。</w:t>
            </w:r>
            <w:r>
              <w:rPr>
                <w:rFonts w:ascii="Malgun Gothic" w:hAnsi="Malgun Gothic" w:eastAsia="Malgun Gothic"/>
                <w:spacing w:val="9"/>
                <w:w w:val="103"/>
                <w:position w:val="-2"/>
                <w:sz w:val="15"/>
              </w:rPr>
              <w:t>③</w:t>
            </w:r>
            <w:r>
              <w:rPr>
                <w:spacing w:val="5"/>
                <w:w w:val="103"/>
                <w:sz w:val="15"/>
              </w:rPr>
              <w:t>本品可增强</w:t>
            </w:r>
            <w:r>
              <w:rPr>
                <w:spacing w:val="2"/>
                <w:w w:val="103"/>
                <w:sz w:val="15"/>
              </w:rPr>
              <w:t>非保钾利尿药的毒副作用</w:t>
            </w:r>
          </w:p>
        </w:tc>
      </w:tr>
      <w:tr>
        <w:trPr>
          <w:trHeight w:val="1381"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37"/>
                <w:position w:val="1"/>
                <w:sz w:val="15"/>
              </w:rPr>
              <w:t>５</w:t>
            </w:r>
            <w:r>
              <w:rPr>
                <w:rFonts w:ascii="Malgun Gothic" w:eastAsia="Malgun Gothic"/>
                <w:spacing w:val="-35"/>
                <w:sz w:val="15"/>
              </w:rPr>
              <w:t>～</w:t>
            </w:r>
            <w:r>
              <w:rPr>
                <w:rFonts w:ascii="Microsoft JhengHei" w:eastAsia="Microsoft JhengHei"/>
                <w:spacing w:val="-54"/>
                <w:position w:val="1"/>
                <w:sz w:val="15"/>
              </w:rPr>
              <w:t>７．５</w:t>
            </w:r>
            <w:r>
              <w:rPr>
                <w:rFonts w:ascii="Microsoft JhengHei" w:eastAsia="Microsoft JhengHei"/>
                <w:spacing w:val="-55"/>
                <w:position w:val="1"/>
                <w:sz w:val="15"/>
              </w:rPr>
              <w:t>ｍ</w:t>
            </w:r>
            <w:r>
              <w:rPr>
                <w:rFonts w:ascii="Microsoft JhengHei" w:eastAsia="Microsoft JhengHei"/>
                <w:spacing w:val="-61"/>
                <w:sz w:val="15"/>
              </w:rPr>
              <w:t>ｇ</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p>
            <w:pPr>
              <w:pStyle w:val="TableParagraph"/>
              <w:spacing w:line="250" w:lineRule="exact" w:before="145"/>
              <w:rPr>
                <w:rFonts w:ascii="Malgun Gothic" w:eastAsia="Malgun Gothic"/>
                <w:sz w:val="15"/>
              </w:rPr>
            </w:pPr>
            <w:r>
              <w:rPr>
                <w:spacing w:val="-13"/>
                <w:position w:val="3"/>
                <w:sz w:val="15"/>
              </w:rPr>
              <w:t>气雾吸入：</w:t>
            </w:r>
            <w:r>
              <w:rPr>
                <w:rFonts w:ascii="Microsoft JhengHei" w:eastAsia="Microsoft JhengHei"/>
                <w:spacing w:val="-51"/>
                <w:position w:val="1"/>
                <w:sz w:val="15"/>
              </w:rPr>
              <w:t>０．２</w:t>
            </w:r>
            <w:r>
              <w:rPr>
                <w:rFonts w:ascii="Malgun Gothic" w:eastAsia="Malgun Gothic"/>
                <w:spacing w:val="-51"/>
                <w:sz w:val="15"/>
              </w:rPr>
              <w:t>～</w:t>
            </w:r>
            <w:r>
              <w:rPr>
                <w:rFonts w:ascii="Microsoft JhengHei" w:eastAsia="Microsoft JhengHei"/>
                <w:spacing w:val="-39"/>
                <w:position w:val="1"/>
                <w:sz w:val="15"/>
              </w:rPr>
              <w:t>０．４ </w:t>
            </w:r>
            <w:r>
              <w:rPr>
                <w:rFonts w:ascii="Microsoft JhengHei" w:eastAsia="Microsoft JhengHei"/>
                <w:spacing w:val="-3"/>
                <w:position w:val="1"/>
                <w:sz w:val="15"/>
              </w:rPr>
              <w:t>ｍ</w:t>
            </w:r>
            <w:r>
              <w:rPr>
                <w:rFonts w:ascii="Microsoft JhengHei" w:eastAsia="Microsoft JhengHei"/>
                <w:spacing w:val="-3"/>
                <w:sz w:val="15"/>
              </w:rPr>
              <w:t>ｇ</w:t>
            </w:r>
            <w:r>
              <w:rPr>
                <w:spacing w:val="-4"/>
                <w:position w:val="3"/>
                <w:sz w:val="15"/>
              </w:rPr>
              <w:t>／次，</w:t>
            </w:r>
            <w:r>
              <w:rPr>
                <w:rFonts w:ascii="Microsoft JhengHei" w:eastAsia="Microsoft JhengHei"/>
                <w:spacing w:val="-5"/>
                <w:position w:val="1"/>
                <w:sz w:val="15"/>
              </w:rPr>
              <w:t>３</w:t>
            </w:r>
            <w:r>
              <w:rPr>
                <w:rFonts w:ascii="Malgun Gothic" w:eastAsia="Malgun Gothic"/>
                <w:spacing w:val="-5"/>
                <w:sz w:val="15"/>
              </w:rPr>
              <w:t>～</w:t>
            </w:r>
          </w:p>
          <w:p>
            <w:pPr>
              <w:pStyle w:val="TableParagraph"/>
              <w:spacing w:line="240" w:lineRule="exact"/>
              <w:ind w:left="74"/>
              <w:rPr>
                <w:rFonts w:ascii="Microsoft JhengHei" w:eastAsia="Microsoft JhengHei"/>
                <w:position w:val="-1"/>
                <w:sz w:val="15"/>
              </w:rPr>
            </w:pPr>
            <w:r>
              <w:rPr>
                <w:rFonts w:ascii="Microsoft JhengHei" w:eastAsia="Microsoft JhengHei"/>
                <w:spacing w:val="-12"/>
                <w:position w:val="-1"/>
                <w:sz w:val="15"/>
              </w:rPr>
              <w:t>４</w:t>
            </w:r>
            <w:r>
              <w:rPr>
                <w:spacing w:val="-12"/>
                <w:sz w:val="15"/>
              </w:rPr>
              <w:t>次／</w:t>
            </w:r>
            <w:r>
              <w:rPr>
                <w:rFonts w:ascii="Microsoft JhengHei" w:eastAsia="Microsoft JhengHei"/>
                <w:spacing w:val="-12"/>
                <w:position w:val="-1"/>
                <w:sz w:val="15"/>
              </w:rPr>
              <w:t>ｄ</w:t>
            </w:r>
          </w:p>
        </w:tc>
        <w:tc>
          <w:tcPr>
            <w:tcW w:w="3183"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同沙丁胺醇</w:t>
            </w:r>
          </w:p>
        </w:tc>
      </w:tr>
      <w:tr>
        <w:trPr>
          <w:trHeight w:val="1617" w:hRule="atLeast"/>
        </w:trPr>
        <w:tc>
          <w:tcPr>
            <w:tcW w:w="2586" w:type="dxa"/>
            <w:tcBorders>
              <w:top w:val="single" w:sz="4" w:space="0" w:color="000000"/>
              <w:left w:val="single" w:sz="4" w:space="0" w:color="000000"/>
              <w:bottom w:val="single" w:sz="8" w:space="0" w:color="000000"/>
              <w:right w:val="single" w:sz="4" w:space="0" w:color="000000"/>
            </w:tcBorders>
          </w:tcPr>
          <w:p>
            <w:pPr>
              <w:pStyle w:val="TableParagraph"/>
              <w:spacing w:before="25"/>
              <w:rPr>
                <w:rFonts w:ascii="Microsoft JhengHei" w:hAnsi="Microsoft JhengHei" w:eastAsia="Microsoft JhengHei"/>
                <w:position w:val="-1"/>
                <w:sz w:val="15"/>
              </w:rPr>
            </w:pPr>
            <w:r>
              <w:rPr>
                <w:spacing w:val="-13"/>
                <w:w w:val="105"/>
                <w:sz w:val="15"/>
              </w:rPr>
              <w:t>气雾吸入：</w:t>
            </w:r>
            <w:r>
              <w:rPr>
                <w:rFonts w:ascii="Microsoft JhengHei" w:hAnsi="Microsoft JhengHei" w:eastAsia="Microsoft JhengHei"/>
                <w:spacing w:val="-65"/>
                <w:w w:val="105"/>
                <w:position w:val="-1"/>
                <w:sz w:val="15"/>
              </w:rPr>
              <w:t>５０</w:t>
            </w:r>
            <w:r>
              <w:rPr>
                <w:rFonts w:ascii="Malgun Gothic" w:hAnsi="Malgun Gothic" w:eastAsia="Malgun Gothic"/>
                <w:spacing w:val="-65"/>
                <w:w w:val="105"/>
                <w:position w:val="-5"/>
                <w:sz w:val="15"/>
              </w:rPr>
              <w:t>μ</w:t>
            </w:r>
            <w:r>
              <w:rPr>
                <w:rFonts w:ascii="Microsoft JhengHei" w:hAnsi="Microsoft JhengHei" w:eastAsia="Microsoft JhengHei"/>
                <w:spacing w:val="-65"/>
                <w:w w:val="105"/>
                <w:position w:val="-2"/>
                <w:sz w:val="15"/>
              </w:rPr>
              <w:t>ｇ</w:t>
            </w:r>
            <w:r>
              <w:rPr>
                <w:spacing w:val="-61"/>
                <w:w w:val="105"/>
                <w:sz w:val="15"/>
              </w:rPr>
              <w:t>／次，</w:t>
            </w:r>
            <w:r>
              <w:rPr>
                <w:rFonts w:ascii="Microsoft JhengHei" w:hAnsi="Microsoft JhengHei" w:eastAsia="Microsoft JhengHei"/>
                <w:spacing w:val="2"/>
                <w:w w:val="105"/>
                <w:position w:val="-1"/>
                <w:sz w:val="15"/>
              </w:rPr>
              <w:t>２</w:t>
            </w:r>
            <w:r>
              <w:rPr>
                <w:spacing w:val="-3"/>
                <w:w w:val="105"/>
                <w:sz w:val="15"/>
              </w:rPr>
              <w:t>次／</w:t>
            </w:r>
            <w:r>
              <w:rPr>
                <w:rFonts w:ascii="Microsoft JhengHei" w:hAnsi="Microsoft JhengHei" w:eastAsia="Microsoft JhengHei"/>
                <w:spacing w:val="-5"/>
                <w:w w:val="105"/>
                <w:position w:val="-1"/>
                <w:sz w:val="15"/>
              </w:rPr>
              <w:t>ｄ</w:t>
            </w:r>
          </w:p>
        </w:tc>
        <w:tc>
          <w:tcPr>
            <w:tcW w:w="3183" w:type="dxa"/>
            <w:tcBorders>
              <w:top w:val="single" w:sz="4" w:space="0" w:color="000000"/>
              <w:left w:val="single" w:sz="4" w:space="0" w:color="000000"/>
              <w:bottom w:val="single" w:sz="8" w:space="0" w:color="000000"/>
            </w:tcBorders>
          </w:tcPr>
          <w:p>
            <w:pPr>
              <w:pStyle w:val="TableParagraph"/>
              <w:spacing w:before="54"/>
              <w:ind w:left="271"/>
              <w:rPr>
                <w:sz w:val="15"/>
              </w:rPr>
            </w:pPr>
            <w:r>
              <w:rPr>
                <w:spacing w:val="-2"/>
                <w:sz w:val="15"/>
              </w:rPr>
              <w:t>同沙丁胺醇</w:t>
            </w:r>
          </w:p>
        </w:tc>
      </w:tr>
    </w:tbl>
    <w:p>
      <w:pPr>
        <w:pStyle w:val="TableParagraph"/>
        <w:spacing w:after="0"/>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１９０</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4"/>
        <w:rPr>
          <w:sz w:val="20"/>
          <w:u w:val="none"/>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3"/>
        <w:gridCol w:w="2028"/>
        <w:gridCol w:w="2387"/>
      </w:tblGrid>
      <w:tr>
        <w:trPr>
          <w:trHeight w:val="305" w:hRule="atLeast"/>
        </w:trPr>
        <w:tc>
          <w:tcPr>
            <w:tcW w:w="1353" w:type="dxa"/>
            <w:tcBorders>
              <w:left w:val="single" w:sz="8" w:space="0" w:color="000000"/>
              <w:bottom w:val="single" w:sz="4" w:space="0" w:color="000000"/>
              <w:right w:val="single" w:sz="4" w:space="0" w:color="000000"/>
            </w:tcBorders>
          </w:tcPr>
          <w:p>
            <w:pPr>
              <w:pStyle w:val="TableParagraph"/>
              <w:tabs>
                <w:tab w:pos="838" w:val="left" w:leader="none"/>
              </w:tabs>
              <w:spacing w:before="52"/>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52"/>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52"/>
              <w:ind w:left="803"/>
              <w:rPr>
                <w:sz w:val="15"/>
              </w:rPr>
            </w:pPr>
            <w:r>
              <w:rPr>
                <w:spacing w:val="-2"/>
                <w:sz w:val="15"/>
              </w:rPr>
              <w:t>作用与用途</w:t>
            </w:r>
          </w:p>
        </w:tc>
      </w:tr>
      <w:tr>
        <w:trPr>
          <w:trHeight w:val="260" w:hRule="atLeast"/>
        </w:trPr>
        <w:tc>
          <w:tcPr>
            <w:tcW w:w="1353" w:type="dxa"/>
            <w:tcBorders>
              <w:top w:val="single" w:sz="4" w:space="0" w:color="000000"/>
              <w:left w:val="single" w:sz="8" w:space="0" w:color="000000"/>
              <w:bottom w:val="nil"/>
              <w:right w:val="single" w:sz="4" w:space="0" w:color="000000"/>
            </w:tcBorders>
          </w:tcPr>
          <w:p>
            <w:pPr>
              <w:pStyle w:val="TableParagraph"/>
              <w:spacing w:line="186" w:lineRule="exact" w:before="54"/>
              <w:ind w:left="108"/>
              <w:rPr>
                <w:sz w:val="15"/>
              </w:rPr>
            </w:pPr>
            <w:r>
              <w:rPr>
                <w:spacing w:val="-3"/>
                <w:sz w:val="15"/>
              </w:rPr>
              <w:t>福莫特罗</w:t>
            </w:r>
          </w:p>
        </w:tc>
        <w:tc>
          <w:tcPr>
            <w:tcW w:w="2028" w:type="dxa"/>
            <w:tcBorders>
              <w:top w:val="single" w:sz="4" w:space="0" w:color="000000"/>
              <w:left w:val="single" w:sz="4" w:space="0" w:color="000000"/>
              <w:bottom w:val="nil"/>
              <w:right w:val="single" w:sz="4" w:space="0" w:color="000000"/>
            </w:tcBorders>
          </w:tcPr>
          <w:p>
            <w:pPr>
              <w:pStyle w:val="TableParagraph"/>
              <w:spacing w:line="186" w:lineRule="exact" w:before="54"/>
              <w:rPr>
                <w:sz w:val="15"/>
              </w:rPr>
            </w:pPr>
            <w:r>
              <w:rPr>
                <w:spacing w:val="-4"/>
                <w:sz w:val="15"/>
              </w:rPr>
              <w:t>片剂：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before="54"/>
              <w:ind w:right="77" w:firstLine="159"/>
              <w:jc w:val="both"/>
              <w:rPr>
                <w:sz w:val="15"/>
              </w:rPr>
            </w:pPr>
            <w:r>
              <w:rPr>
                <w:spacing w:val="7"/>
                <w:sz w:val="15"/>
              </w:rPr>
              <w:t>本品为新型长效选择性肾上</w:t>
            </w:r>
            <w:r>
              <w:rPr>
                <w:spacing w:val="4"/>
                <w:w w:val="105"/>
                <w:sz w:val="15"/>
              </w:rPr>
              <w:t>腺素</w:t>
            </w:r>
            <w:r>
              <w:rPr>
                <w:rFonts w:ascii="Malgun Gothic" w:hAnsi="Malgun Gothic" w:eastAsia="Malgun Gothic"/>
                <w:w w:val="120"/>
                <w:position w:val="-5"/>
                <w:sz w:val="15"/>
              </w:rPr>
              <w:t>β</w:t>
            </w:r>
            <w:r>
              <w:rPr>
                <w:rFonts w:ascii="Microsoft JhengHei" w:hAnsi="Microsoft JhengHei" w:eastAsia="Microsoft JhengHei"/>
                <w:w w:val="120"/>
                <w:position w:val="-2"/>
                <w:sz w:val="10"/>
              </w:rPr>
              <w:t>２</w:t>
            </w:r>
            <w:r>
              <w:rPr>
                <w:rFonts w:ascii="Microsoft JhengHei" w:hAnsi="Microsoft JhengHei" w:eastAsia="Microsoft JhengHei"/>
                <w:spacing w:val="8"/>
                <w:w w:val="120"/>
                <w:position w:val="-2"/>
                <w:sz w:val="10"/>
              </w:rPr>
              <w:t> </w:t>
            </w:r>
            <w:r>
              <w:rPr>
                <w:spacing w:val="-2"/>
                <w:w w:val="105"/>
                <w:sz w:val="15"/>
              </w:rPr>
              <w:t>受体激动剂，本品支气</w:t>
            </w:r>
          </w:p>
          <w:p>
            <w:pPr>
              <w:pStyle w:val="TableParagraph"/>
              <w:spacing w:line="146" w:lineRule="exact"/>
              <w:jc w:val="both"/>
              <w:rPr>
                <w:sz w:val="15"/>
              </w:rPr>
            </w:pPr>
            <w:r>
              <w:rPr>
                <w:spacing w:val="7"/>
                <w:sz w:val="15"/>
              </w:rPr>
              <w:t>管扩张作用较沙丁胺醇强且持</w:t>
            </w:r>
          </w:p>
          <w:p>
            <w:pPr>
              <w:pStyle w:val="TableParagraph"/>
              <w:spacing w:before="2"/>
              <w:ind w:right="77"/>
              <w:jc w:val="both"/>
              <w:rPr>
                <w:sz w:val="15"/>
              </w:rPr>
            </w:pPr>
            <w:r>
              <w:rPr>
                <w:spacing w:val="3"/>
                <w:w w:val="103"/>
                <w:sz w:val="15"/>
              </w:rPr>
              <w:t>久</w:t>
            </w:r>
            <w:r>
              <w:rPr>
                <w:spacing w:val="-76"/>
                <w:w w:val="103"/>
                <w:sz w:val="15"/>
              </w:rPr>
              <w:t>，</w:t>
            </w:r>
            <w:r>
              <w:rPr>
                <w:spacing w:val="3"/>
                <w:w w:val="103"/>
                <w:sz w:val="15"/>
              </w:rPr>
              <w:t>且呈剂量依赖关系</w:t>
            </w:r>
            <w:r>
              <w:rPr>
                <w:spacing w:val="7"/>
                <w:w w:val="103"/>
                <w:sz w:val="15"/>
              </w:rPr>
              <w:t>。</w:t>
            </w:r>
            <w:r>
              <w:rPr>
                <w:spacing w:val="6"/>
                <w:w w:val="103"/>
                <w:sz w:val="15"/>
              </w:rPr>
              <w:t>本品还</w:t>
            </w:r>
            <w:r>
              <w:rPr>
                <w:spacing w:val="3"/>
                <w:w w:val="103"/>
                <w:sz w:val="15"/>
              </w:rPr>
              <w:t>有抗组胺作用</w:t>
            </w:r>
            <w:r>
              <w:rPr>
                <w:spacing w:val="-76"/>
                <w:w w:val="103"/>
                <w:sz w:val="15"/>
              </w:rPr>
              <w:t>，</w:t>
            </w:r>
            <w:r>
              <w:rPr>
                <w:spacing w:val="6"/>
                <w:w w:val="103"/>
                <w:sz w:val="15"/>
              </w:rPr>
              <w:t>能抑制肺肥大细</w:t>
            </w:r>
            <w:r>
              <w:rPr>
                <w:spacing w:val="8"/>
                <w:w w:val="103"/>
                <w:sz w:val="15"/>
              </w:rPr>
              <w:t>胞释放组胺</w:t>
            </w:r>
            <w:r>
              <w:rPr>
                <w:spacing w:val="11"/>
                <w:w w:val="103"/>
                <w:sz w:val="15"/>
              </w:rPr>
              <w:t>。</w:t>
            </w:r>
            <w:r>
              <w:rPr>
                <w:spacing w:val="12"/>
                <w:w w:val="103"/>
                <w:sz w:val="15"/>
              </w:rPr>
              <w:t>用于治疗支气管</w:t>
            </w:r>
            <w:r>
              <w:rPr>
                <w:spacing w:val="4"/>
                <w:w w:val="103"/>
                <w:sz w:val="15"/>
              </w:rPr>
              <w:t>哮喘</w:t>
            </w:r>
            <w:r>
              <w:rPr>
                <w:spacing w:val="-62"/>
                <w:w w:val="103"/>
                <w:sz w:val="15"/>
              </w:rPr>
              <w:t>，</w:t>
            </w:r>
            <w:r>
              <w:rPr>
                <w:spacing w:val="11"/>
                <w:w w:val="103"/>
                <w:sz w:val="15"/>
              </w:rPr>
              <w:t>慢性支气管炎</w:t>
            </w:r>
            <w:r>
              <w:rPr>
                <w:spacing w:val="-62"/>
                <w:w w:val="103"/>
                <w:sz w:val="15"/>
              </w:rPr>
              <w:t>，</w:t>
            </w:r>
            <w:r>
              <w:rPr>
                <w:spacing w:val="9"/>
                <w:w w:val="103"/>
                <w:sz w:val="15"/>
              </w:rPr>
              <w:t>肺气肿等气道阻塞性疾病所引起的呼吸</w:t>
            </w:r>
            <w:r>
              <w:rPr>
                <w:spacing w:val="3"/>
                <w:w w:val="103"/>
                <w:sz w:val="15"/>
              </w:rPr>
              <w:t>困难</w:t>
            </w:r>
            <w:r>
              <w:rPr>
                <w:spacing w:val="6"/>
                <w:w w:val="103"/>
                <w:sz w:val="15"/>
              </w:rPr>
              <w:t>。</w:t>
            </w:r>
            <w:r>
              <w:rPr>
                <w:spacing w:val="13"/>
                <w:w w:val="103"/>
                <w:sz w:val="15"/>
              </w:rPr>
              <w:t>尤其适用于夜间发作型</w:t>
            </w:r>
            <w:r>
              <w:rPr>
                <w:spacing w:val="2"/>
                <w:w w:val="103"/>
                <w:sz w:val="15"/>
              </w:rPr>
              <w:t>的哮喘患者</w:t>
            </w:r>
          </w:p>
        </w:tc>
      </w:tr>
      <w:tr>
        <w:trPr>
          <w:trHeight w:val="413" w:hRule="atLeast"/>
        </w:trPr>
        <w:tc>
          <w:tcPr>
            <w:tcW w:w="1353" w:type="dxa"/>
            <w:tcBorders>
              <w:top w:val="nil"/>
              <w:left w:val="single" w:sz="8" w:space="0" w:color="000000"/>
              <w:bottom w:val="nil"/>
              <w:right w:val="single" w:sz="4" w:space="0" w:color="000000"/>
            </w:tcBorders>
          </w:tcPr>
          <w:p>
            <w:pPr>
              <w:pStyle w:val="TableParagraph"/>
              <w:spacing w:line="226" w:lineRule="exact"/>
              <w:ind w:left="83"/>
              <w:rPr>
                <w:rFonts w:ascii="Microsoft JhengHei" w:eastAsia="Microsoft JhengHei"/>
                <w:sz w:val="15"/>
              </w:rPr>
            </w:pPr>
            <w:r>
              <w:rPr>
                <w:rFonts w:ascii="Microsoft JhengHei" w:eastAsia="Microsoft JhengHei"/>
                <w:spacing w:val="-75"/>
                <w:w w:val="105"/>
                <w:sz w:val="15"/>
              </w:rPr>
              <w:t>Ｆｏｒｍｏｔｅｒｏｌ</w:t>
            </w:r>
          </w:p>
          <w:p>
            <w:pPr>
              <w:pStyle w:val="TableParagraph"/>
              <w:spacing w:line="167" w:lineRule="exact"/>
              <w:ind w:left="108"/>
              <w:rPr>
                <w:sz w:val="15"/>
              </w:rPr>
            </w:pPr>
            <w:r>
              <w:rPr>
                <w:spacing w:val="-76"/>
                <w:sz w:val="15"/>
              </w:rPr>
              <w:t>（</w:t>
            </w:r>
            <w:r>
              <w:rPr>
                <w:spacing w:val="-10"/>
                <w:sz w:val="15"/>
              </w:rPr>
              <w:t>安通克，奥克斯</w:t>
            </w:r>
          </w:p>
        </w:tc>
        <w:tc>
          <w:tcPr>
            <w:tcW w:w="2028" w:type="dxa"/>
            <w:tcBorders>
              <w:top w:val="nil"/>
              <w:left w:val="single" w:sz="4" w:space="0" w:color="000000"/>
              <w:bottom w:val="nil"/>
              <w:right w:val="single" w:sz="4" w:space="0" w:color="000000"/>
            </w:tcBorders>
          </w:tcPr>
          <w:p>
            <w:pPr>
              <w:pStyle w:val="TableParagraph"/>
              <w:spacing w:line="172" w:lineRule="auto" w:before="4"/>
              <w:ind w:left="74"/>
              <w:rPr>
                <w:sz w:val="15"/>
              </w:rPr>
            </w:pPr>
            <w:r>
              <w:rPr>
                <w:rFonts w:ascii="Microsoft JhengHei" w:hAnsi="Microsoft JhengHei" w:eastAsia="Microsoft JhengHei"/>
                <w:spacing w:val="-59"/>
                <w:w w:val="105"/>
                <w:position w:val="-1"/>
                <w:sz w:val="15"/>
              </w:rPr>
              <w:t>４０</w:t>
            </w:r>
            <w:r>
              <w:rPr>
                <w:rFonts w:ascii="Malgun Gothic" w:hAnsi="Malgun Gothic" w:eastAsia="Malgun Gothic"/>
                <w:spacing w:val="-59"/>
                <w:w w:val="105"/>
                <w:position w:val="-5"/>
                <w:sz w:val="15"/>
              </w:rPr>
              <w:t>μ</w:t>
            </w:r>
            <w:r>
              <w:rPr>
                <w:rFonts w:ascii="Microsoft JhengHei" w:hAnsi="Microsoft JhengHei" w:eastAsia="Microsoft JhengHei"/>
                <w:spacing w:val="-59"/>
                <w:w w:val="105"/>
                <w:position w:val="-2"/>
                <w:sz w:val="15"/>
              </w:rPr>
              <w:t>ｇ</w:t>
            </w:r>
            <w:r>
              <w:rPr>
                <w:spacing w:val="-59"/>
                <w:w w:val="105"/>
                <w:sz w:val="15"/>
              </w:rPr>
              <w:t>（</w:t>
            </w:r>
            <w:r>
              <w:rPr>
                <w:w w:val="105"/>
                <w:sz w:val="15"/>
              </w:rPr>
              <w:t>安通克</w:t>
            </w:r>
            <w:r>
              <w:rPr>
                <w:spacing w:val="-10"/>
                <w:w w:val="105"/>
                <w:sz w:val="15"/>
              </w:rPr>
              <w:t>）</w:t>
            </w:r>
          </w:p>
          <w:p>
            <w:pPr>
              <w:pStyle w:val="TableParagraph"/>
              <w:spacing w:line="151" w:lineRule="exact"/>
              <w:rPr>
                <w:sz w:val="15"/>
              </w:rPr>
            </w:pPr>
            <w:r>
              <w:rPr>
                <w:spacing w:val="-2"/>
                <w:sz w:val="15"/>
              </w:rPr>
              <w:t>干粉吸入剂：</w:t>
            </w:r>
          </w:p>
        </w:tc>
        <w:tc>
          <w:tcPr>
            <w:tcW w:w="2387" w:type="dxa"/>
            <w:vMerge/>
            <w:tcBorders>
              <w:top w:val="nil"/>
              <w:left w:val="single" w:sz="4" w:space="0" w:color="000000"/>
              <w:bottom w:val="single" w:sz="4" w:space="0" w:color="000000"/>
              <w:right w:val="nil"/>
            </w:tcBorders>
          </w:tcPr>
          <w:p>
            <w:pPr>
              <w:rPr>
                <w:sz w:val="2"/>
                <w:szCs w:val="2"/>
              </w:rPr>
            </w:pPr>
          </w:p>
        </w:tc>
      </w:tr>
      <w:tr>
        <w:trPr>
          <w:trHeight w:val="1524" w:hRule="atLeast"/>
        </w:trPr>
        <w:tc>
          <w:tcPr>
            <w:tcW w:w="1353" w:type="dxa"/>
            <w:tcBorders>
              <w:top w:val="nil"/>
              <w:left w:val="single" w:sz="8" w:space="0" w:color="000000"/>
              <w:bottom w:val="single" w:sz="4" w:space="0" w:color="000000"/>
              <w:right w:val="single" w:sz="4" w:space="0" w:color="000000"/>
            </w:tcBorders>
          </w:tcPr>
          <w:p>
            <w:pPr>
              <w:pStyle w:val="TableParagraph"/>
              <w:spacing w:line="245" w:lineRule="exact"/>
              <w:ind w:left="108"/>
              <w:rPr>
                <w:position w:val="2"/>
                <w:sz w:val="15"/>
              </w:rPr>
            </w:pPr>
            <w:r>
              <w:rPr>
                <w:spacing w:val="-23"/>
                <w:position w:val="2"/>
                <w:sz w:val="15"/>
              </w:rPr>
              <w:t>都保，</w:t>
            </w:r>
            <w:r>
              <w:rPr>
                <w:rFonts w:ascii="Microsoft JhengHei" w:eastAsia="Microsoft JhengHei"/>
                <w:spacing w:val="-67"/>
                <w:sz w:val="15"/>
              </w:rPr>
              <w:t>Ａｔｏｃｋ</w:t>
            </w:r>
            <w:r>
              <w:rPr>
                <w:spacing w:val="-67"/>
                <w:position w:val="2"/>
                <w:sz w:val="15"/>
              </w:rPr>
              <w:t>）</w:t>
            </w:r>
          </w:p>
        </w:tc>
        <w:tc>
          <w:tcPr>
            <w:tcW w:w="2028" w:type="dxa"/>
            <w:tcBorders>
              <w:top w:val="nil"/>
              <w:left w:val="single" w:sz="4" w:space="0" w:color="000000"/>
              <w:bottom w:val="single" w:sz="4" w:space="0" w:color="000000"/>
              <w:right w:val="single" w:sz="4" w:space="0" w:color="000000"/>
            </w:tcBorders>
          </w:tcPr>
          <w:p>
            <w:pPr>
              <w:pStyle w:val="TableParagraph"/>
              <w:spacing w:line="172" w:lineRule="auto" w:before="4"/>
              <w:ind w:left="74"/>
              <w:rPr>
                <w:sz w:val="15"/>
              </w:rPr>
            </w:pPr>
            <w:r>
              <w:rPr>
                <w:rFonts w:ascii="Microsoft JhengHei" w:hAnsi="Microsoft JhengHei" w:eastAsia="Microsoft JhengHei"/>
                <w:spacing w:val="-59"/>
                <w:w w:val="105"/>
                <w:position w:val="-1"/>
                <w:sz w:val="15"/>
              </w:rPr>
              <w:t>４．５</w:t>
            </w:r>
            <w:r>
              <w:rPr>
                <w:rFonts w:ascii="Malgun Gothic" w:hAnsi="Malgun Gothic" w:eastAsia="Malgun Gothic"/>
                <w:spacing w:val="-59"/>
                <w:w w:val="105"/>
                <w:position w:val="-5"/>
                <w:sz w:val="15"/>
              </w:rPr>
              <w:t>μ</w:t>
            </w:r>
            <w:r>
              <w:rPr>
                <w:rFonts w:ascii="Microsoft JhengHei" w:hAnsi="Microsoft JhengHei" w:eastAsia="Microsoft JhengHei"/>
                <w:spacing w:val="-59"/>
                <w:w w:val="105"/>
                <w:position w:val="-2"/>
                <w:sz w:val="15"/>
              </w:rPr>
              <w:t>ｇ</w:t>
            </w:r>
            <w:r>
              <w:rPr>
                <w:spacing w:val="-30"/>
                <w:w w:val="105"/>
                <w:sz w:val="15"/>
              </w:rPr>
              <w:t>／喷</w:t>
            </w:r>
            <w:r>
              <w:rPr>
                <w:spacing w:val="-76"/>
                <w:w w:val="105"/>
                <w:sz w:val="15"/>
              </w:rPr>
              <w:t>（</w:t>
            </w:r>
            <w:r>
              <w:rPr>
                <w:w w:val="105"/>
                <w:sz w:val="15"/>
              </w:rPr>
              <w:t>奥克斯都保</w:t>
            </w:r>
            <w:r>
              <w:rPr>
                <w:spacing w:val="-10"/>
                <w:w w:val="105"/>
                <w:sz w:val="15"/>
              </w:rPr>
              <w:t>）</w:t>
            </w:r>
          </w:p>
        </w:tc>
        <w:tc>
          <w:tcPr>
            <w:tcW w:w="2387" w:type="dxa"/>
            <w:vMerge/>
            <w:tcBorders>
              <w:top w:val="nil"/>
              <w:left w:val="single" w:sz="4" w:space="0" w:color="000000"/>
              <w:bottom w:val="single" w:sz="4" w:space="0" w:color="000000"/>
              <w:right w:val="nil"/>
            </w:tcBorders>
          </w:tcPr>
          <w:p>
            <w:pPr>
              <w:rPr>
                <w:sz w:val="2"/>
                <w:szCs w:val="2"/>
              </w:rPr>
            </w:pPr>
          </w:p>
        </w:tc>
      </w:tr>
      <w:tr>
        <w:trPr>
          <w:trHeight w:val="1142"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line="198" w:lineRule="exact" w:before="54"/>
              <w:ind w:left="108"/>
              <w:rPr>
                <w:sz w:val="15"/>
              </w:rPr>
            </w:pPr>
            <w:r>
              <w:rPr>
                <w:spacing w:val="-3"/>
                <w:sz w:val="15"/>
              </w:rPr>
              <w:t>班布特罗</w:t>
            </w:r>
          </w:p>
          <w:p>
            <w:pPr>
              <w:pStyle w:val="TableParagraph"/>
              <w:spacing w:line="231" w:lineRule="exact"/>
              <w:ind w:left="83"/>
              <w:rPr>
                <w:rFonts w:ascii="Microsoft JhengHei" w:eastAsia="Microsoft JhengHei"/>
                <w:sz w:val="15"/>
              </w:rPr>
            </w:pPr>
            <w:r>
              <w:rPr>
                <w:rFonts w:ascii="Microsoft JhengHei" w:eastAsia="Microsoft JhengHei"/>
                <w:spacing w:val="-73"/>
                <w:w w:val="105"/>
                <w:sz w:val="15"/>
              </w:rPr>
              <w:t>Ｂａｍｂｕｔｅｒｏｌ</w:t>
            </w:r>
          </w:p>
          <w:p>
            <w:pPr>
              <w:pStyle w:val="TableParagraph"/>
              <w:spacing w:line="244" w:lineRule="exact"/>
              <w:ind w:left="108"/>
              <w:rPr>
                <w:position w:val="2"/>
                <w:sz w:val="15"/>
              </w:rPr>
            </w:pPr>
            <w:r>
              <w:rPr>
                <w:spacing w:val="-76"/>
                <w:position w:val="2"/>
                <w:sz w:val="15"/>
              </w:rPr>
              <w:t>（</w:t>
            </w:r>
            <w:r>
              <w:rPr>
                <w:spacing w:val="-35"/>
                <w:position w:val="2"/>
                <w:sz w:val="15"/>
              </w:rPr>
              <w:t>帮备，</w:t>
            </w:r>
            <w:r>
              <w:rPr>
                <w:rFonts w:ascii="Microsoft JhengHei" w:eastAsia="Microsoft JhengHei"/>
                <w:spacing w:val="-74"/>
                <w:sz w:val="15"/>
              </w:rPr>
              <w:t>Ｂ</w:t>
            </w:r>
            <w:r>
              <w:rPr>
                <w:rFonts w:ascii="Microsoft JhengHei" w:eastAsia="Microsoft JhengHei"/>
                <w:spacing w:val="-59"/>
                <w:sz w:val="15"/>
              </w:rPr>
              <w:t>ａ</w:t>
            </w:r>
            <w:r>
              <w:rPr>
                <w:rFonts w:ascii="Microsoft JhengHei" w:eastAsia="Microsoft JhengHei"/>
                <w:spacing w:val="-55"/>
                <w:sz w:val="15"/>
              </w:rPr>
              <w:t>ｍ</w:t>
            </w:r>
            <w:r>
              <w:rPr>
                <w:rFonts w:ascii="Microsoft JhengHei" w:eastAsia="Microsoft JhengHei"/>
                <w:spacing w:val="-80"/>
                <w:sz w:val="15"/>
              </w:rPr>
              <w:t>ｂ</w:t>
            </w:r>
            <w:r>
              <w:rPr>
                <w:rFonts w:ascii="Microsoft JhengHei" w:eastAsia="Microsoft JhengHei"/>
                <w:spacing w:val="-90"/>
                <w:sz w:val="15"/>
              </w:rPr>
              <w:t>ｅ</w:t>
            </w:r>
            <w:r>
              <w:rPr>
                <w:rFonts w:ascii="Microsoft JhengHei" w:eastAsia="Microsoft JhengHei"/>
                <w:spacing w:val="-51"/>
                <w:sz w:val="15"/>
              </w:rPr>
              <w:t>ｃ</w:t>
            </w:r>
            <w:r>
              <w:rPr>
                <w:spacing w:val="-2"/>
                <w:position w:val="2"/>
                <w:sz w:val="15"/>
              </w:rPr>
              <w:t>）</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tc>
        <w:tc>
          <w:tcPr>
            <w:tcW w:w="2387" w:type="dxa"/>
            <w:tcBorders>
              <w:top w:val="single" w:sz="4" w:space="0" w:color="000000"/>
              <w:left w:val="single" w:sz="4" w:space="0" w:color="000000"/>
              <w:bottom w:val="single" w:sz="4" w:space="0" w:color="000000"/>
              <w:right w:val="nil"/>
            </w:tcBorders>
          </w:tcPr>
          <w:p>
            <w:pPr>
              <w:pStyle w:val="TableParagraph"/>
              <w:spacing w:before="54"/>
              <w:ind w:left="272"/>
              <w:rPr>
                <w:sz w:val="15"/>
              </w:rPr>
            </w:pPr>
            <w:r>
              <w:rPr>
                <w:spacing w:val="-7"/>
                <w:sz w:val="15"/>
              </w:rPr>
              <w:t>本品在体内转化特布他林，为</w:t>
            </w:r>
          </w:p>
          <w:p>
            <w:pPr>
              <w:pStyle w:val="TableParagraph"/>
              <w:spacing w:line="184" w:lineRule="auto" w:before="34"/>
              <w:ind w:right="93" w:hanging="39"/>
              <w:rPr>
                <w:sz w:val="15"/>
              </w:rPr>
            </w:pPr>
            <w:r>
              <w:rPr>
                <w:rFonts w:ascii="Malgun Gothic" w:hAnsi="Malgun Gothic" w:eastAsia="Malgun Gothic"/>
                <w:spacing w:val="-2"/>
                <w:w w:val="125"/>
                <w:position w:val="-5"/>
                <w:sz w:val="15"/>
              </w:rPr>
              <w:t>β</w:t>
            </w:r>
            <w:r>
              <w:rPr>
                <w:rFonts w:ascii="Microsoft JhengHei" w:hAnsi="Microsoft JhengHei" w:eastAsia="Microsoft JhengHei"/>
                <w:spacing w:val="-4"/>
                <w:w w:val="125"/>
                <w:position w:val="-2"/>
                <w:sz w:val="10"/>
              </w:rPr>
              <w:t>２ </w:t>
            </w:r>
            <w:r>
              <w:rPr>
                <w:spacing w:val="-11"/>
                <w:w w:val="105"/>
                <w:sz w:val="15"/>
              </w:rPr>
              <w:t>受体激动剂，具有支气管扩张</w:t>
            </w:r>
            <w:r>
              <w:rPr>
                <w:spacing w:val="-10"/>
                <w:sz w:val="15"/>
              </w:rPr>
              <w:t>作用，并能抑制内源性致痉物质</w:t>
            </w:r>
          </w:p>
          <w:p>
            <w:pPr>
              <w:pStyle w:val="TableParagraph"/>
              <w:spacing w:before="15"/>
              <w:ind w:right="69"/>
              <w:rPr>
                <w:sz w:val="15"/>
              </w:rPr>
            </w:pPr>
            <w:r>
              <w:rPr>
                <w:spacing w:val="8"/>
                <w:sz w:val="15"/>
              </w:rPr>
              <w:t>的释放，增加黏膜绒毛的廓清</w:t>
            </w:r>
            <w:r>
              <w:rPr>
                <w:spacing w:val="-6"/>
                <w:w w:val="105"/>
                <w:sz w:val="15"/>
              </w:rPr>
              <w:t>能力</w:t>
            </w:r>
          </w:p>
        </w:tc>
      </w:tr>
      <w:tr>
        <w:trPr>
          <w:trHeight w:val="281" w:hRule="atLeast"/>
        </w:trPr>
        <w:tc>
          <w:tcPr>
            <w:tcW w:w="1353" w:type="dxa"/>
            <w:tcBorders>
              <w:top w:val="single" w:sz="4" w:space="0" w:color="000000"/>
              <w:left w:val="single" w:sz="8" w:space="0" w:color="000000"/>
              <w:bottom w:val="nil"/>
              <w:right w:val="single" w:sz="4" w:space="0" w:color="000000"/>
            </w:tcBorders>
          </w:tcPr>
          <w:p>
            <w:pPr>
              <w:pStyle w:val="TableParagraph"/>
              <w:spacing w:line="206" w:lineRule="exact" w:before="55"/>
              <w:ind w:left="108"/>
              <w:rPr>
                <w:sz w:val="15"/>
              </w:rPr>
            </w:pPr>
            <w:r>
              <w:rPr>
                <w:spacing w:val="-3"/>
                <w:sz w:val="15"/>
              </w:rPr>
              <w:t>丙卡特罗</w:t>
            </w:r>
          </w:p>
        </w:tc>
        <w:tc>
          <w:tcPr>
            <w:tcW w:w="2028" w:type="dxa"/>
            <w:tcBorders>
              <w:top w:val="single" w:sz="4" w:space="0" w:color="000000"/>
              <w:left w:val="single" w:sz="4" w:space="0" w:color="000000"/>
              <w:bottom w:val="nil"/>
              <w:right w:val="single" w:sz="4" w:space="0" w:color="000000"/>
            </w:tcBorders>
          </w:tcPr>
          <w:p>
            <w:pPr>
              <w:pStyle w:val="TableParagraph"/>
              <w:spacing w:line="206" w:lineRule="exact" w:before="55"/>
              <w:rPr>
                <w:sz w:val="15"/>
              </w:rPr>
            </w:pPr>
            <w:r>
              <w:rPr>
                <w:spacing w:val="-4"/>
                <w:sz w:val="15"/>
              </w:rPr>
              <w:t>片剂：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line="184" w:lineRule="auto" w:before="87"/>
              <w:ind w:right="79" w:firstLine="155"/>
              <w:rPr>
                <w:sz w:val="15"/>
              </w:rPr>
            </w:pPr>
            <w:r>
              <w:rPr>
                <w:spacing w:val="1"/>
                <w:w w:val="105"/>
                <w:sz w:val="15"/>
              </w:rPr>
              <w:t>本品对肾上腺素</w:t>
            </w:r>
            <w:r>
              <w:rPr>
                <w:rFonts w:ascii="Malgun Gothic" w:hAnsi="Malgun Gothic" w:eastAsia="Malgun Gothic"/>
                <w:w w:val="125"/>
                <w:position w:val="-5"/>
                <w:sz w:val="15"/>
              </w:rPr>
              <w:t>β</w:t>
            </w:r>
            <w:r>
              <w:rPr>
                <w:rFonts w:ascii="Microsoft JhengHei" w:hAnsi="Microsoft JhengHei" w:eastAsia="Microsoft JhengHei"/>
                <w:w w:val="125"/>
                <w:position w:val="-2"/>
                <w:sz w:val="10"/>
              </w:rPr>
              <w:t>２</w:t>
            </w:r>
            <w:r>
              <w:rPr>
                <w:rFonts w:ascii="Microsoft JhengHei" w:hAnsi="Microsoft JhengHei" w:eastAsia="Microsoft JhengHei"/>
                <w:spacing w:val="-6"/>
                <w:w w:val="125"/>
                <w:position w:val="-2"/>
                <w:sz w:val="10"/>
              </w:rPr>
              <w:t> </w:t>
            </w:r>
            <w:r>
              <w:rPr>
                <w:spacing w:val="6"/>
                <w:w w:val="105"/>
                <w:sz w:val="15"/>
              </w:rPr>
              <w:t>受体具有</w:t>
            </w:r>
            <w:r>
              <w:rPr>
                <w:spacing w:val="-10"/>
                <w:sz w:val="15"/>
              </w:rPr>
              <w:t>高度选择性，具有明显的支气管</w:t>
            </w:r>
          </w:p>
          <w:p>
            <w:pPr>
              <w:pStyle w:val="TableParagraph"/>
              <w:spacing w:before="15"/>
              <w:ind w:right="9"/>
              <w:rPr>
                <w:sz w:val="15"/>
              </w:rPr>
            </w:pPr>
            <w:r>
              <w:rPr>
                <w:spacing w:val="-11"/>
                <w:sz w:val="15"/>
              </w:rPr>
              <w:t>扩张作用，作用强且持续时间长。</w:t>
            </w:r>
            <w:r>
              <w:rPr>
                <w:spacing w:val="-8"/>
                <w:w w:val="105"/>
                <w:sz w:val="15"/>
              </w:rPr>
              <w:t>本品有较强的抗过敏作用，还能</w:t>
            </w:r>
            <w:r>
              <w:rPr>
                <w:spacing w:val="-2"/>
                <w:w w:val="105"/>
                <w:sz w:val="15"/>
              </w:rPr>
              <w:t>抑制哮喘患者以乙酰胆碱喷雾剂</w:t>
            </w:r>
            <w:r>
              <w:rPr>
                <w:spacing w:val="-8"/>
                <w:w w:val="105"/>
                <w:sz w:val="15"/>
              </w:rPr>
              <w:t>诱发的支气管收缩反应，并有轻</w:t>
            </w:r>
            <w:r>
              <w:rPr>
                <w:spacing w:val="-2"/>
                <w:w w:val="105"/>
                <w:sz w:val="15"/>
              </w:rPr>
              <w:t>微增加支气管纤毛运动的作用</w:t>
            </w:r>
          </w:p>
        </w:tc>
      </w:tr>
      <w:tr>
        <w:trPr>
          <w:trHeight w:val="414" w:hRule="atLeast"/>
        </w:trPr>
        <w:tc>
          <w:tcPr>
            <w:tcW w:w="1353" w:type="dxa"/>
            <w:tcBorders>
              <w:top w:val="nil"/>
              <w:left w:val="single" w:sz="8" w:space="0" w:color="000000"/>
              <w:bottom w:val="nil"/>
              <w:right w:val="single" w:sz="4" w:space="0" w:color="000000"/>
            </w:tcBorders>
          </w:tcPr>
          <w:p>
            <w:pPr>
              <w:pStyle w:val="TableParagraph"/>
              <w:spacing w:line="191" w:lineRule="exact"/>
              <w:ind w:left="81"/>
              <w:rPr>
                <w:rFonts w:ascii="Microsoft JhengHei" w:eastAsia="Microsoft JhengHei"/>
                <w:sz w:val="15"/>
              </w:rPr>
            </w:pPr>
            <w:r>
              <w:rPr>
                <w:rFonts w:ascii="Microsoft JhengHei" w:eastAsia="Microsoft JhengHei"/>
                <w:spacing w:val="-81"/>
                <w:w w:val="105"/>
                <w:sz w:val="15"/>
              </w:rPr>
              <w:t>Ｐｒｏｃａｔｅｒｏｌ</w:t>
            </w:r>
          </w:p>
          <w:p>
            <w:pPr>
              <w:pStyle w:val="TableParagraph"/>
              <w:spacing w:line="204" w:lineRule="exact"/>
              <w:ind w:left="108"/>
              <w:rPr>
                <w:rFonts w:ascii="Microsoft JhengHei" w:hAnsi="Microsoft JhengHei" w:eastAsia="Microsoft JhengHei"/>
                <w:position w:val="-1"/>
                <w:sz w:val="15"/>
              </w:rPr>
            </w:pPr>
            <w:r>
              <w:rPr>
                <w:spacing w:val="-55"/>
                <w:w w:val="105"/>
                <w:sz w:val="15"/>
              </w:rPr>
              <w:t>（</w:t>
            </w:r>
            <w:r>
              <w:rPr>
                <w:spacing w:val="-8"/>
                <w:w w:val="105"/>
                <w:sz w:val="15"/>
              </w:rPr>
              <w:t>美 喘 清，</w:t>
            </w:r>
            <w:r>
              <w:rPr>
                <w:rFonts w:ascii="Microsoft JhengHei" w:hAnsi="Microsoft JhengHei" w:eastAsia="Microsoft JhengHei"/>
                <w:spacing w:val="-31"/>
                <w:w w:val="105"/>
                <w:position w:val="-1"/>
                <w:sz w:val="15"/>
              </w:rPr>
              <w:t>Ｍｅ</w:t>
            </w:r>
            <w:r>
              <w:rPr>
                <w:rFonts w:ascii="Microsoft JhengHei" w:hAnsi="Microsoft JhengHei" w:eastAsia="Microsoft JhengHei"/>
                <w:spacing w:val="-31"/>
                <w:w w:val="105"/>
                <w:position w:val="-2"/>
                <w:sz w:val="15"/>
              </w:rPr>
              <w:t>ｐ</w:t>
            </w:r>
            <w:r>
              <w:rPr>
                <w:rFonts w:ascii="Microsoft JhengHei" w:hAnsi="Microsoft JhengHei" w:eastAsia="Microsoft JhengHei"/>
                <w:spacing w:val="-31"/>
                <w:w w:val="105"/>
                <w:position w:val="-1"/>
                <w:sz w:val="15"/>
              </w:rPr>
              <w:t>–</w:t>
            </w:r>
          </w:p>
        </w:tc>
        <w:tc>
          <w:tcPr>
            <w:tcW w:w="2028" w:type="dxa"/>
            <w:tcBorders>
              <w:top w:val="nil"/>
              <w:left w:val="single" w:sz="4" w:space="0" w:color="000000"/>
              <w:bottom w:val="nil"/>
              <w:right w:val="single" w:sz="4" w:space="0" w:color="000000"/>
            </w:tcBorders>
          </w:tcPr>
          <w:p>
            <w:pPr>
              <w:pStyle w:val="TableParagraph"/>
              <w:spacing w:line="187" w:lineRule="auto"/>
              <w:ind w:left="74"/>
              <w:rPr>
                <w:rFonts w:ascii="Microsoft JhengHei" w:hAnsi="Microsoft JhengHei" w:eastAsia="Microsoft JhengHei"/>
                <w:sz w:val="15"/>
              </w:rPr>
            </w:pPr>
            <w:r>
              <w:rPr>
                <w:rFonts w:ascii="Microsoft JhengHei" w:hAnsi="Microsoft JhengHei" w:eastAsia="Microsoft JhengHei"/>
                <w:spacing w:val="-5"/>
                <w:w w:val="120"/>
                <w:position w:val="1"/>
                <w:sz w:val="15"/>
              </w:rPr>
              <w:t>２５</w:t>
            </w:r>
            <w:r>
              <w:rPr>
                <w:rFonts w:ascii="Malgun Gothic" w:hAnsi="Malgun Gothic" w:eastAsia="Malgun Gothic"/>
                <w:spacing w:val="-5"/>
                <w:w w:val="120"/>
                <w:position w:val="-2"/>
                <w:sz w:val="15"/>
              </w:rPr>
              <w:t>μ</w:t>
            </w:r>
            <w:r>
              <w:rPr>
                <w:rFonts w:ascii="Microsoft JhengHei" w:hAnsi="Microsoft JhengHei" w:eastAsia="Microsoft JhengHei"/>
                <w:spacing w:val="-5"/>
                <w:w w:val="120"/>
                <w:sz w:val="15"/>
              </w:rPr>
              <w:t>ｇ</w:t>
            </w:r>
          </w:p>
        </w:tc>
        <w:tc>
          <w:tcPr>
            <w:tcW w:w="2387" w:type="dxa"/>
            <w:vMerge/>
            <w:tcBorders>
              <w:top w:val="nil"/>
              <w:left w:val="single" w:sz="4" w:space="0" w:color="000000"/>
              <w:bottom w:val="single" w:sz="4" w:space="0" w:color="000000"/>
              <w:right w:val="nil"/>
            </w:tcBorders>
          </w:tcPr>
          <w:p>
            <w:pPr>
              <w:rPr>
                <w:sz w:val="2"/>
                <w:szCs w:val="2"/>
              </w:rPr>
            </w:pPr>
          </w:p>
        </w:tc>
      </w:tr>
      <w:tr>
        <w:trPr>
          <w:trHeight w:val="866" w:hRule="atLeast"/>
        </w:trPr>
        <w:tc>
          <w:tcPr>
            <w:tcW w:w="1353" w:type="dxa"/>
            <w:tcBorders>
              <w:top w:val="nil"/>
              <w:left w:val="single" w:sz="8" w:space="0" w:color="000000"/>
              <w:bottom w:val="single" w:sz="4" w:space="0" w:color="000000"/>
              <w:right w:val="single" w:sz="4" w:space="0" w:color="000000"/>
            </w:tcBorders>
          </w:tcPr>
          <w:p>
            <w:pPr>
              <w:pStyle w:val="TableParagraph"/>
              <w:spacing w:line="223" w:lineRule="exact"/>
              <w:ind w:left="58"/>
              <w:rPr>
                <w:position w:val="2"/>
                <w:sz w:val="15"/>
              </w:rPr>
            </w:pPr>
            <w:r>
              <w:rPr>
                <w:rFonts w:ascii="Microsoft JhengHei" w:eastAsia="Microsoft JhengHei"/>
                <w:spacing w:val="-111"/>
                <w:w w:val="105"/>
                <w:sz w:val="15"/>
              </w:rPr>
              <w:t>ｔ</w:t>
            </w:r>
            <w:r>
              <w:rPr>
                <w:rFonts w:ascii="Microsoft JhengHei" w:eastAsia="Microsoft JhengHei"/>
                <w:spacing w:val="-97"/>
                <w:w w:val="105"/>
                <w:sz w:val="15"/>
              </w:rPr>
              <w:t>ｉ</w:t>
            </w:r>
            <w:r>
              <w:rPr>
                <w:rFonts w:ascii="Microsoft JhengHei" w:eastAsia="Microsoft JhengHei"/>
                <w:spacing w:val="-43"/>
                <w:w w:val="105"/>
                <w:sz w:val="15"/>
              </w:rPr>
              <w:t>ｎ</w:t>
            </w:r>
            <w:r>
              <w:rPr>
                <w:spacing w:val="-4"/>
                <w:w w:val="105"/>
                <w:position w:val="2"/>
                <w:sz w:val="15"/>
              </w:rPr>
              <w:t>）</w:t>
            </w:r>
          </w:p>
        </w:tc>
        <w:tc>
          <w:tcPr>
            <w:tcW w:w="2028"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387" w:type="dxa"/>
            <w:vMerge/>
            <w:tcBorders>
              <w:top w:val="nil"/>
              <w:left w:val="single" w:sz="4" w:space="0" w:color="000000"/>
              <w:bottom w:val="single" w:sz="4" w:space="0" w:color="000000"/>
              <w:right w:val="nil"/>
            </w:tcBorders>
          </w:tcPr>
          <w:p>
            <w:pPr>
              <w:rPr>
                <w:sz w:val="2"/>
                <w:szCs w:val="2"/>
              </w:rPr>
            </w:pPr>
          </w:p>
        </w:tc>
      </w:tr>
      <w:tr>
        <w:trPr>
          <w:trHeight w:val="2019"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line="198" w:lineRule="exact" w:before="54"/>
              <w:ind w:left="108"/>
              <w:rPr>
                <w:sz w:val="15"/>
              </w:rPr>
            </w:pPr>
            <w:r>
              <w:rPr>
                <w:spacing w:val="-3"/>
                <w:sz w:val="15"/>
              </w:rPr>
              <w:t>克仑特罗</w:t>
            </w:r>
          </w:p>
          <w:p>
            <w:pPr>
              <w:pStyle w:val="TableParagraph"/>
              <w:spacing w:line="245" w:lineRule="exact"/>
              <w:ind w:left="85"/>
              <w:rPr>
                <w:rFonts w:ascii="Microsoft JhengHei" w:eastAsia="Microsoft JhengHei"/>
                <w:sz w:val="15"/>
              </w:rPr>
            </w:pPr>
            <w:r>
              <w:rPr>
                <w:rFonts w:ascii="Microsoft JhengHei" w:eastAsia="Microsoft JhengHei"/>
                <w:spacing w:val="-80"/>
                <w:w w:val="105"/>
                <w:sz w:val="15"/>
              </w:rPr>
              <w:t>Ｃｌｅｎｂｕｔｅｒｏｌ</w:t>
            </w:r>
          </w:p>
          <w:p>
            <w:pPr>
              <w:pStyle w:val="TableParagraph"/>
              <w:spacing w:line="191" w:lineRule="exact"/>
              <w:ind w:left="108"/>
              <w:rPr>
                <w:sz w:val="15"/>
              </w:rPr>
            </w:pPr>
            <w:r>
              <w:rPr>
                <w:spacing w:val="-76"/>
                <w:sz w:val="15"/>
              </w:rPr>
              <w:t>（</w:t>
            </w:r>
            <w:r>
              <w:rPr>
                <w:sz w:val="15"/>
              </w:rPr>
              <w:t>双氯醇胺</w:t>
            </w:r>
            <w:r>
              <w:rPr>
                <w:spacing w:val="-10"/>
                <w:sz w:val="15"/>
              </w:rPr>
              <w:t>）</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48" w:lineRule="exact"/>
              <w:ind w:left="74"/>
              <w:rPr>
                <w:rFonts w:ascii="Microsoft JhengHei" w:hAnsi="Microsoft JhengHei" w:eastAsia="Microsoft JhengHei"/>
                <w:sz w:val="15"/>
              </w:rPr>
            </w:pPr>
            <w:r>
              <w:rPr>
                <w:rFonts w:ascii="Microsoft JhengHei" w:hAnsi="Microsoft JhengHei" w:eastAsia="Microsoft JhengHei"/>
                <w:spacing w:val="-5"/>
                <w:w w:val="120"/>
                <w:position w:val="1"/>
                <w:sz w:val="15"/>
              </w:rPr>
              <w:t>２０</w:t>
            </w:r>
            <w:r>
              <w:rPr>
                <w:rFonts w:ascii="Malgun Gothic" w:hAnsi="Malgun Gothic" w:eastAsia="Malgun Gothic"/>
                <w:spacing w:val="-5"/>
                <w:w w:val="120"/>
                <w:position w:val="-2"/>
                <w:sz w:val="15"/>
              </w:rPr>
              <w:t>μ</w:t>
            </w:r>
            <w:r>
              <w:rPr>
                <w:rFonts w:ascii="Microsoft JhengHei" w:hAnsi="Microsoft JhengHei" w:eastAsia="Microsoft JhengHei"/>
                <w:spacing w:val="-5"/>
                <w:w w:val="120"/>
                <w:sz w:val="15"/>
              </w:rPr>
              <w:t>ｇ</w:t>
            </w:r>
          </w:p>
          <w:p>
            <w:pPr>
              <w:pStyle w:val="TableParagraph"/>
              <w:spacing w:line="189" w:lineRule="auto"/>
              <w:ind w:left="74"/>
              <w:rPr>
                <w:rFonts w:ascii="Microsoft JhengHei" w:hAnsi="Microsoft JhengHei" w:eastAsia="Microsoft JhengHei"/>
                <w:sz w:val="15"/>
              </w:rPr>
            </w:pPr>
            <w:r>
              <w:rPr>
                <w:rFonts w:ascii="Microsoft JhengHei" w:hAnsi="Microsoft JhengHei" w:eastAsia="Microsoft JhengHei"/>
                <w:spacing w:val="-5"/>
                <w:w w:val="120"/>
                <w:position w:val="1"/>
                <w:sz w:val="15"/>
              </w:rPr>
              <w:t>４０</w:t>
            </w:r>
            <w:r>
              <w:rPr>
                <w:rFonts w:ascii="Malgun Gothic" w:hAnsi="Malgun Gothic" w:eastAsia="Malgun Gothic"/>
                <w:spacing w:val="-5"/>
                <w:w w:val="120"/>
                <w:position w:val="-2"/>
                <w:sz w:val="15"/>
              </w:rPr>
              <w:t>μ</w:t>
            </w:r>
            <w:r>
              <w:rPr>
                <w:rFonts w:ascii="Microsoft JhengHei" w:hAnsi="Microsoft JhengHei" w:eastAsia="Microsoft JhengHei"/>
                <w:spacing w:val="-5"/>
                <w:w w:val="120"/>
                <w:sz w:val="15"/>
              </w:rPr>
              <w:t>ｇ</w:t>
            </w:r>
          </w:p>
        </w:tc>
        <w:tc>
          <w:tcPr>
            <w:tcW w:w="2387" w:type="dxa"/>
            <w:tcBorders>
              <w:top w:val="single" w:sz="4" w:space="0" w:color="000000"/>
              <w:left w:val="single" w:sz="4" w:space="0" w:color="000000"/>
              <w:bottom w:val="single" w:sz="4" w:space="0" w:color="000000"/>
              <w:right w:val="nil"/>
            </w:tcBorders>
          </w:tcPr>
          <w:p>
            <w:pPr>
              <w:pStyle w:val="TableParagraph"/>
              <w:spacing w:line="184" w:lineRule="auto" w:before="86"/>
              <w:ind w:right="92" w:firstLine="158"/>
              <w:jc w:val="both"/>
              <w:rPr>
                <w:sz w:val="15"/>
              </w:rPr>
            </w:pPr>
            <w:r>
              <w:rPr>
                <w:spacing w:val="1"/>
                <w:w w:val="105"/>
                <w:sz w:val="15"/>
              </w:rPr>
              <w:t>本品为强效选择性</w:t>
            </w:r>
            <w:r>
              <w:rPr>
                <w:rFonts w:ascii="Malgun Gothic" w:hAnsi="Malgun Gothic" w:eastAsia="Malgun Gothic"/>
                <w:w w:val="120"/>
                <w:position w:val="-5"/>
                <w:sz w:val="15"/>
              </w:rPr>
              <w:t>β</w:t>
            </w:r>
            <w:r>
              <w:rPr>
                <w:rFonts w:ascii="Microsoft JhengHei" w:hAnsi="Microsoft JhengHei" w:eastAsia="Microsoft JhengHei"/>
                <w:spacing w:val="-4"/>
                <w:w w:val="120"/>
                <w:position w:val="-2"/>
                <w:sz w:val="10"/>
              </w:rPr>
              <w:t>２ </w:t>
            </w:r>
            <w:r>
              <w:rPr>
                <w:w w:val="105"/>
                <w:sz w:val="15"/>
              </w:rPr>
              <w:t>受体激</w:t>
            </w:r>
            <w:r>
              <w:rPr>
                <w:spacing w:val="-10"/>
                <w:sz w:val="15"/>
              </w:rPr>
              <w:t>动剂，松弛支气管平滑肌作用强</w:t>
            </w:r>
          </w:p>
          <w:p>
            <w:pPr>
              <w:pStyle w:val="TableParagraph"/>
              <w:spacing w:line="218" w:lineRule="auto" w:before="29"/>
              <w:ind w:right="92"/>
              <w:jc w:val="both"/>
              <w:rPr>
                <w:sz w:val="15"/>
              </w:rPr>
            </w:pPr>
            <w:r>
              <w:rPr>
                <w:spacing w:val="3"/>
                <w:w w:val="103"/>
                <w:sz w:val="15"/>
              </w:rPr>
              <w:t>而持久</w:t>
            </w:r>
            <w:r>
              <w:rPr>
                <w:spacing w:val="-76"/>
                <w:w w:val="103"/>
                <w:sz w:val="15"/>
              </w:rPr>
              <w:t>，</w:t>
            </w:r>
            <w:r>
              <w:rPr>
                <w:spacing w:val="2"/>
                <w:w w:val="103"/>
                <w:sz w:val="15"/>
              </w:rPr>
              <w:t>但对心血管系统影响较</w:t>
            </w:r>
            <w:r>
              <w:rPr>
                <w:spacing w:val="3"/>
                <w:w w:val="103"/>
                <w:sz w:val="15"/>
              </w:rPr>
              <w:t>少</w:t>
            </w:r>
            <w:r>
              <w:rPr>
                <w:spacing w:val="4"/>
                <w:w w:val="103"/>
                <w:sz w:val="15"/>
              </w:rPr>
              <w:t>。</w:t>
            </w:r>
            <w:r>
              <w:rPr>
                <w:spacing w:val="9"/>
                <w:w w:val="103"/>
                <w:sz w:val="15"/>
              </w:rPr>
              <w:t>其扩张支气管作用约为沙</w:t>
            </w:r>
            <w:r>
              <w:rPr>
                <w:spacing w:val="10"/>
                <w:w w:val="103"/>
                <w:sz w:val="15"/>
              </w:rPr>
              <w:t>丁胺醇的</w:t>
            </w:r>
            <w:r>
              <w:rPr>
                <w:rFonts w:ascii="Microsoft JhengHei" w:eastAsia="Microsoft JhengHei"/>
                <w:spacing w:val="-51"/>
                <w:w w:val="103"/>
                <w:position w:val="-1"/>
                <w:sz w:val="15"/>
              </w:rPr>
              <w:t>１００</w:t>
            </w:r>
            <w:r>
              <w:rPr>
                <w:rFonts w:ascii="Microsoft JhengHei" w:eastAsia="Microsoft JhengHei"/>
                <w:spacing w:val="-19"/>
                <w:position w:val="-1"/>
                <w:sz w:val="15"/>
              </w:rPr>
              <w:t> </w:t>
            </w:r>
            <w:r>
              <w:rPr>
                <w:spacing w:val="3"/>
                <w:w w:val="103"/>
                <w:sz w:val="15"/>
              </w:rPr>
              <w:t>倍</w:t>
            </w:r>
            <w:r>
              <w:rPr>
                <w:spacing w:val="13"/>
                <w:w w:val="103"/>
                <w:sz w:val="15"/>
              </w:rPr>
              <w:t>。</w:t>
            </w:r>
            <w:r>
              <w:rPr>
                <w:spacing w:val="13"/>
                <w:w w:val="103"/>
                <w:sz w:val="15"/>
              </w:rPr>
              <w:t>本品还能增</w:t>
            </w:r>
            <w:r>
              <w:rPr>
                <w:spacing w:val="3"/>
                <w:w w:val="103"/>
                <w:sz w:val="15"/>
              </w:rPr>
              <w:t>强纤毛运动</w:t>
            </w:r>
            <w:r>
              <w:rPr>
                <w:spacing w:val="-76"/>
                <w:w w:val="103"/>
                <w:sz w:val="15"/>
              </w:rPr>
              <w:t>、</w:t>
            </w:r>
            <w:r>
              <w:rPr>
                <w:spacing w:val="6"/>
                <w:w w:val="103"/>
                <w:sz w:val="15"/>
              </w:rPr>
              <w:t>促进痰液排出</w:t>
            </w:r>
            <w:r>
              <w:rPr>
                <w:spacing w:val="7"/>
                <w:w w:val="103"/>
                <w:sz w:val="15"/>
              </w:rPr>
              <w:t>。</w:t>
            </w:r>
            <w:r>
              <w:rPr>
                <w:w w:val="103"/>
                <w:sz w:val="15"/>
              </w:rPr>
              <w:t>用</w:t>
            </w:r>
          </w:p>
          <w:p>
            <w:pPr>
              <w:pStyle w:val="TableParagraph"/>
              <w:spacing w:before="9"/>
              <w:ind w:right="77"/>
              <w:jc w:val="both"/>
              <w:rPr>
                <w:sz w:val="15"/>
              </w:rPr>
            </w:pPr>
            <w:r>
              <w:rPr>
                <w:spacing w:val="3"/>
                <w:w w:val="103"/>
                <w:sz w:val="15"/>
              </w:rPr>
              <w:t>于防治支气管哮喘</w:t>
            </w:r>
            <w:r>
              <w:rPr>
                <w:spacing w:val="-72"/>
                <w:w w:val="103"/>
                <w:sz w:val="15"/>
              </w:rPr>
              <w:t>、</w:t>
            </w:r>
            <w:r>
              <w:rPr>
                <w:spacing w:val="6"/>
                <w:w w:val="103"/>
                <w:sz w:val="15"/>
              </w:rPr>
              <w:t>支气管炎和</w:t>
            </w:r>
            <w:r>
              <w:rPr>
                <w:spacing w:val="9"/>
                <w:w w:val="103"/>
                <w:sz w:val="15"/>
              </w:rPr>
              <w:t>慢性阻塞性肺部疾患时的支气</w:t>
            </w:r>
            <w:r>
              <w:rPr>
                <w:spacing w:val="1"/>
                <w:w w:val="103"/>
                <w:sz w:val="15"/>
              </w:rPr>
              <w:t>管痉挛</w:t>
            </w:r>
          </w:p>
        </w:tc>
      </w:tr>
      <w:tr>
        <w:trPr>
          <w:trHeight w:val="939" w:hRule="atLeast"/>
        </w:trPr>
        <w:tc>
          <w:tcPr>
            <w:tcW w:w="1353" w:type="dxa"/>
            <w:tcBorders>
              <w:top w:val="single" w:sz="4" w:space="0" w:color="000000"/>
              <w:left w:val="single" w:sz="8" w:space="0" w:color="000000"/>
              <w:bottom w:val="single" w:sz="8" w:space="0" w:color="000000"/>
              <w:right w:val="single" w:sz="4" w:space="0" w:color="000000"/>
            </w:tcBorders>
          </w:tcPr>
          <w:p>
            <w:pPr>
              <w:pStyle w:val="TableParagraph"/>
              <w:spacing w:line="198" w:lineRule="exact" w:before="54"/>
              <w:ind w:left="108"/>
              <w:rPr>
                <w:sz w:val="15"/>
              </w:rPr>
            </w:pPr>
            <w:r>
              <w:rPr>
                <w:spacing w:val="-3"/>
                <w:sz w:val="15"/>
              </w:rPr>
              <w:t>氟替卡松</w:t>
            </w:r>
          </w:p>
          <w:p>
            <w:pPr>
              <w:pStyle w:val="TableParagraph"/>
              <w:spacing w:line="231" w:lineRule="exact"/>
              <w:ind w:left="83"/>
              <w:rPr>
                <w:rFonts w:ascii="Microsoft JhengHei" w:eastAsia="Microsoft JhengHei"/>
                <w:sz w:val="15"/>
              </w:rPr>
            </w:pPr>
            <w:r>
              <w:rPr>
                <w:rFonts w:ascii="Microsoft JhengHei" w:eastAsia="Microsoft JhengHei"/>
                <w:spacing w:val="-88"/>
                <w:w w:val="105"/>
                <w:sz w:val="15"/>
              </w:rPr>
              <w:t>Ｆ</w:t>
            </w:r>
            <w:r>
              <w:rPr>
                <w:rFonts w:ascii="Microsoft JhengHei" w:eastAsia="Microsoft JhengHei"/>
                <w:spacing w:val="-93"/>
                <w:w w:val="105"/>
                <w:sz w:val="15"/>
              </w:rPr>
              <w:t>ｌ</w:t>
            </w:r>
            <w:r>
              <w:rPr>
                <w:rFonts w:ascii="Microsoft JhengHei" w:eastAsia="Microsoft JhengHei"/>
                <w:spacing w:val="-88"/>
                <w:w w:val="105"/>
                <w:sz w:val="15"/>
              </w:rPr>
              <w:t>ｕ</w:t>
            </w:r>
            <w:r>
              <w:rPr>
                <w:rFonts w:ascii="Microsoft JhengHei" w:eastAsia="Microsoft JhengHei"/>
                <w:spacing w:val="-109"/>
                <w:w w:val="105"/>
                <w:sz w:val="15"/>
              </w:rPr>
              <w:t>ｔ</w:t>
            </w:r>
            <w:r>
              <w:rPr>
                <w:rFonts w:ascii="Microsoft JhengHei" w:eastAsia="Microsoft JhengHei"/>
                <w:spacing w:val="-103"/>
                <w:w w:val="105"/>
                <w:sz w:val="15"/>
              </w:rPr>
              <w:t>ｉ</w:t>
            </w:r>
            <w:r>
              <w:rPr>
                <w:rFonts w:ascii="Microsoft JhengHei" w:eastAsia="Microsoft JhengHei"/>
                <w:spacing w:val="-90"/>
                <w:w w:val="105"/>
                <w:sz w:val="15"/>
              </w:rPr>
              <w:t>ｃ</w:t>
            </w:r>
            <w:r>
              <w:rPr>
                <w:rFonts w:ascii="Microsoft JhengHei" w:eastAsia="Microsoft JhengHei"/>
                <w:spacing w:val="-88"/>
                <w:w w:val="105"/>
                <w:sz w:val="15"/>
              </w:rPr>
              <w:t>ａ</w:t>
            </w:r>
            <w:r>
              <w:rPr>
                <w:rFonts w:ascii="Microsoft JhengHei" w:eastAsia="Microsoft JhengHei"/>
                <w:spacing w:val="-86"/>
                <w:w w:val="105"/>
                <w:sz w:val="15"/>
              </w:rPr>
              <w:t>ｓ</w:t>
            </w:r>
            <w:r>
              <w:rPr>
                <w:rFonts w:ascii="Microsoft JhengHei" w:eastAsia="Microsoft JhengHei"/>
                <w:spacing w:val="-78"/>
                <w:w w:val="105"/>
                <w:sz w:val="15"/>
              </w:rPr>
              <w:t>ｏ</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212" w:lineRule="exact"/>
              <w:ind w:left="108"/>
              <w:rPr>
                <w:rFonts w:ascii="Microsoft JhengHei" w:hAnsi="Microsoft JhengHei" w:eastAsia="Microsoft JhengHei"/>
                <w:sz w:val="15"/>
              </w:rPr>
            </w:pPr>
            <w:r>
              <w:rPr>
                <w:spacing w:val="-76"/>
                <w:position w:val="2"/>
                <w:sz w:val="15"/>
              </w:rPr>
              <w:t>（</w:t>
            </w:r>
            <w:r>
              <w:rPr>
                <w:position w:val="2"/>
                <w:sz w:val="15"/>
              </w:rPr>
              <w:t>辅舒酮</w:t>
            </w:r>
            <w:r>
              <w:rPr>
                <w:spacing w:val="-101"/>
                <w:w w:val="90"/>
                <w:position w:val="2"/>
                <w:sz w:val="15"/>
              </w:rPr>
              <w:t>，</w:t>
            </w:r>
            <w:r>
              <w:rPr>
                <w:rFonts w:ascii="Microsoft JhengHei" w:hAnsi="Microsoft JhengHei" w:eastAsia="Microsoft JhengHei"/>
                <w:spacing w:val="-90"/>
                <w:w w:val="90"/>
                <w:sz w:val="15"/>
              </w:rPr>
              <w:t>Ｆ</w:t>
            </w:r>
            <w:r>
              <w:rPr>
                <w:rFonts w:ascii="Microsoft JhengHei" w:hAnsi="Microsoft JhengHei" w:eastAsia="Microsoft JhengHei"/>
                <w:spacing w:val="-117"/>
                <w:w w:val="90"/>
                <w:sz w:val="15"/>
              </w:rPr>
              <w:t>ｌ</w:t>
            </w:r>
            <w:r>
              <w:rPr>
                <w:rFonts w:ascii="Microsoft JhengHei" w:hAnsi="Microsoft JhengHei" w:eastAsia="Microsoft JhengHei"/>
                <w:spacing w:val="-97"/>
                <w:w w:val="90"/>
                <w:sz w:val="15"/>
              </w:rPr>
              <w:t>ｉ</w:t>
            </w:r>
            <w:r>
              <w:rPr>
                <w:rFonts w:ascii="Microsoft JhengHei" w:hAnsi="Microsoft JhengHei" w:eastAsia="Microsoft JhengHei"/>
                <w:spacing w:val="-78"/>
                <w:w w:val="90"/>
                <w:sz w:val="15"/>
              </w:rPr>
              <w:t>ｘ</w:t>
            </w:r>
            <w:r>
              <w:rPr>
                <w:rFonts w:ascii="Microsoft JhengHei" w:hAnsi="Microsoft JhengHei" w:eastAsia="Microsoft JhengHei"/>
                <w:spacing w:val="-94"/>
                <w:w w:val="90"/>
                <w:sz w:val="15"/>
              </w:rPr>
              <w:t>ｏ</w:t>
            </w:r>
            <w:r>
              <w:rPr>
                <w:rFonts w:ascii="Microsoft JhengHei" w:hAnsi="Microsoft JhengHei" w:eastAsia="Microsoft JhengHei"/>
                <w:spacing w:val="-111"/>
                <w:w w:val="90"/>
                <w:sz w:val="15"/>
              </w:rPr>
              <w:t>ｔ</w:t>
            </w:r>
            <w:r>
              <w:rPr>
                <w:rFonts w:ascii="Microsoft JhengHei" w:hAnsi="Microsoft JhengHei" w:eastAsia="Microsoft JhengHei"/>
                <w:spacing w:val="-109"/>
                <w:w w:val="90"/>
                <w:sz w:val="15"/>
              </w:rPr>
              <w:t>ｉ</w:t>
            </w:r>
            <w:r>
              <w:rPr>
                <w:rFonts w:ascii="Microsoft JhengHei" w:hAnsi="Microsoft JhengHei" w:eastAsia="Microsoft JhengHei"/>
                <w:spacing w:val="-4"/>
                <w:w w:val="178"/>
                <w:sz w:val="15"/>
              </w:rPr>
              <w:t>–</w:t>
            </w:r>
          </w:p>
          <w:p>
            <w:pPr>
              <w:pStyle w:val="TableParagraph"/>
              <w:spacing w:line="225" w:lineRule="exact"/>
              <w:ind w:left="69"/>
              <w:rPr>
                <w:position w:val="2"/>
                <w:sz w:val="15"/>
              </w:rPr>
            </w:pPr>
            <w:r>
              <w:rPr>
                <w:rFonts w:ascii="Microsoft JhengHei" w:eastAsia="Microsoft JhengHei"/>
                <w:spacing w:val="-5"/>
                <w:w w:val="105"/>
                <w:sz w:val="15"/>
              </w:rPr>
              <w:t>ｄｅ</w:t>
            </w:r>
            <w:r>
              <w:rPr>
                <w:spacing w:val="-5"/>
                <w:w w:val="105"/>
                <w:position w:val="2"/>
                <w:sz w:val="15"/>
              </w:rPr>
              <w:t>）</w:t>
            </w:r>
          </w:p>
        </w:tc>
        <w:tc>
          <w:tcPr>
            <w:tcW w:w="2028"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54"/>
              <w:rPr>
                <w:sz w:val="15"/>
              </w:rPr>
            </w:pPr>
            <w:r>
              <w:rPr>
                <w:spacing w:val="-3"/>
                <w:sz w:val="15"/>
              </w:rPr>
              <w:t>气雾剂：</w:t>
            </w:r>
          </w:p>
          <w:p>
            <w:pPr>
              <w:pStyle w:val="TableParagraph"/>
              <w:spacing w:line="235" w:lineRule="auto"/>
              <w:ind w:left="74"/>
              <w:rPr>
                <w:position w:val="3"/>
                <w:sz w:val="15"/>
              </w:rPr>
            </w:pPr>
            <w:r>
              <w:rPr>
                <w:rFonts w:ascii="Microsoft JhengHei" w:hAnsi="Microsoft JhengHei" w:eastAsia="Microsoft JhengHei"/>
                <w:spacing w:val="-59"/>
                <w:w w:val="110"/>
                <w:position w:val="1"/>
                <w:sz w:val="15"/>
              </w:rPr>
              <w:t>１２５</w:t>
            </w:r>
            <w:r>
              <w:rPr>
                <w:rFonts w:ascii="Malgun Gothic" w:hAnsi="Malgun Gothic" w:eastAsia="Malgun Gothic"/>
                <w:spacing w:val="-59"/>
                <w:w w:val="110"/>
                <w:position w:val="-2"/>
                <w:sz w:val="15"/>
              </w:rPr>
              <w:t>μ</w:t>
            </w:r>
            <w:r>
              <w:rPr>
                <w:rFonts w:ascii="Microsoft JhengHei" w:hAnsi="Microsoft JhengHei" w:eastAsia="Microsoft JhengHei"/>
                <w:spacing w:val="-59"/>
                <w:w w:val="110"/>
                <w:sz w:val="15"/>
              </w:rPr>
              <w:t>ｇ</w:t>
            </w:r>
            <w:r>
              <w:rPr>
                <w:spacing w:val="-35"/>
                <w:w w:val="110"/>
                <w:position w:val="3"/>
                <w:sz w:val="15"/>
              </w:rPr>
              <w:t>／喷</w:t>
            </w:r>
          </w:p>
        </w:tc>
        <w:tc>
          <w:tcPr>
            <w:tcW w:w="2387" w:type="dxa"/>
            <w:tcBorders>
              <w:top w:val="single" w:sz="4" w:space="0" w:color="000000"/>
              <w:left w:val="single" w:sz="4" w:space="0" w:color="000000"/>
              <w:bottom w:val="single" w:sz="8" w:space="0" w:color="000000"/>
              <w:right w:val="nil"/>
            </w:tcBorders>
          </w:tcPr>
          <w:p>
            <w:pPr>
              <w:pStyle w:val="TableParagraph"/>
              <w:spacing w:before="54"/>
              <w:ind w:right="77" w:firstLine="159"/>
              <w:jc w:val="both"/>
              <w:rPr>
                <w:sz w:val="15"/>
              </w:rPr>
            </w:pPr>
            <w:r>
              <w:rPr>
                <w:spacing w:val="9"/>
                <w:w w:val="103"/>
                <w:sz w:val="15"/>
              </w:rPr>
              <w:t>本品吸入肺部产生强效糖皮</w:t>
            </w:r>
            <w:r>
              <w:rPr>
                <w:spacing w:val="3"/>
                <w:w w:val="103"/>
                <w:sz w:val="15"/>
              </w:rPr>
              <w:t>质激素的抗炎作用</w:t>
            </w:r>
            <w:r>
              <w:rPr>
                <w:spacing w:val="-72"/>
                <w:w w:val="103"/>
                <w:sz w:val="15"/>
              </w:rPr>
              <w:t>，</w:t>
            </w:r>
            <w:r>
              <w:rPr>
                <w:spacing w:val="6"/>
                <w:w w:val="103"/>
                <w:sz w:val="15"/>
              </w:rPr>
              <w:t>减轻哮喘的</w:t>
            </w:r>
            <w:r>
              <w:rPr>
                <w:spacing w:val="3"/>
                <w:w w:val="103"/>
                <w:sz w:val="15"/>
              </w:rPr>
              <w:t>症状</w:t>
            </w:r>
            <w:r>
              <w:rPr>
                <w:spacing w:val="4"/>
                <w:w w:val="103"/>
                <w:sz w:val="15"/>
              </w:rPr>
              <w:t>。</w:t>
            </w:r>
            <w:r>
              <w:rPr>
                <w:spacing w:val="3"/>
                <w:w w:val="103"/>
                <w:sz w:val="15"/>
              </w:rPr>
              <w:t>用于哮喘预防治疗</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１９１</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86"/>
        <w:gridCol w:w="3183"/>
      </w:tblGrid>
      <w:tr>
        <w:trPr>
          <w:trHeight w:val="305" w:hRule="atLeast"/>
        </w:trPr>
        <w:tc>
          <w:tcPr>
            <w:tcW w:w="2586" w:type="dxa"/>
            <w:tcBorders>
              <w:left w:val="single" w:sz="4" w:space="0" w:color="000000"/>
              <w:bottom w:val="single" w:sz="4" w:space="0" w:color="000000"/>
              <w:right w:val="single" w:sz="4" w:space="0" w:color="000000"/>
            </w:tcBorders>
          </w:tcPr>
          <w:p>
            <w:pPr>
              <w:pStyle w:val="TableParagraph"/>
              <w:spacing w:before="52"/>
              <w:ind w:left="798"/>
              <w:rPr>
                <w:sz w:val="15"/>
              </w:rPr>
            </w:pPr>
            <w:r>
              <w:rPr>
                <w:spacing w:val="3"/>
                <w:w w:val="105"/>
                <w:sz w:val="15"/>
              </w:rPr>
              <w:t>用 法 与 用 量</w:t>
            </w:r>
          </w:p>
        </w:tc>
        <w:tc>
          <w:tcPr>
            <w:tcW w:w="3183" w:type="dxa"/>
            <w:tcBorders>
              <w:left w:val="single" w:sz="4" w:space="0" w:color="000000"/>
              <w:bottom w:val="single" w:sz="4" w:space="0" w:color="000000"/>
            </w:tcBorders>
          </w:tcPr>
          <w:p>
            <w:pPr>
              <w:pStyle w:val="TableParagraph"/>
              <w:tabs>
                <w:tab w:pos="1519" w:val="left" w:leader="none"/>
                <w:tab w:pos="1996" w:val="left" w:leader="none"/>
              </w:tabs>
              <w:spacing w:before="52"/>
              <w:ind w:left="1041"/>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217"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hAnsi="Microsoft JhengHei" w:eastAsia="Microsoft JhengHei"/>
                <w:position w:val="-1"/>
                <w:sz w:val="15"/>
              </w:rPr>
            </w:pPr>
            <w:r>
              <w:rPr>
                <w:spacing w:val="-20"/>
                <w:sz w:val="15"/>
              </w:rPr>
              <w:t>口服：</w:t>
            </w:r>
            <w:r>
              <w:rPr>
                <w:rFonts w:ascii="Microsoft JhengHei" w:hAnsi="Microsoft JhengHei" w:eastAsia="Microsoft JhengHei"/>
                <w:spacing w:val="-60"/>
                <w:position w:val="-1"/>
                <w:sz w:val="15"/>
              </w:rPr>
              <w:t>４０</w:t>
            </w:r>
            <w:r>
              <w:rPr>
                <w:rFonts w:ascii="Malgun Gothic" w:hAnsi="Malgun Gothic" w:eastAsia="Malgun Gothic"/>
                <w:spacing w:val="-60"/>
                <w:position w:val="-2"/>
                <w:sz w:val="15"/>
              </w:rPr>
              <w:t>～</w:t>
            </w:r>
            <w:r>
              <w:rPr>
                <w:rFonts w:ascii="Microsoft JhengHei" w:hAnsi="Microsoft JhengHei" w:eastAsia="Microsoft JhengHei"/>
                <w:spacing w:val="-60"/>
                <w:position w:val="-1"/>
                <w:sz w:val="15"/>
              </w:rPr>
              <w:t>８０</w:t>
            </w:r>
            <w:r>
              <w:rPr>
                <w:rFonts w:ascii="Malgun Gothic" w:hAnsi="Malgun Gothic" w:eastAsia="Malgun Gothic"/>
                <w:spacing w:val="-60"/>
                <w:position w:val="-5"/>
                <w:sz w:val="15"/>
              </w:rPr>
              <w:t>μ</w:t>
            </w:r>
            <w:r>
              <w:rPr>
                <w:rFonts w:ascii="Microsoft JhengHei" w:hAnsi="Microsoft JhengHei" w:eastAsia="Microsoft JhengHei"/>
                <w:spacing w:val="-60"/>
                <w:position w:val="-2"/>
                <w:sz w:val="15"/>
              </w:rPr>
              <w:t>ｇ</w:t>
            </w:r>
            <w:r>
              <w:rPr>
                <w:spacing w:val="-59"/>
                <w:sz w:val="15"/>
              </w:rPr>
              <w:t>／次，</w:t>
            </w:r>
            <w:r>
              <w:rPr>
                <w:rFonts w:ascii="Microsoft JhengHei" w:hAnsi="Microsoft JhengHei" w:eastAsia="Microsoft JhengHei"/>
                <w:spacing w:val="2"/>
                <w:position w:val="-1"/>
                <w:sz w:val="15"/>
              </w:rPr>
              <w:t>２</w:t>
            </w:r>
            <w:r>
              <w:rPr>
                <w:spacing w:val="-3"/>
                <w:sz w:val="15"/>
              </w:rPr>
              <w:t>次／</w:t>
            </w:r>
            <w:r>
              <w:rPr>
                <w:rFonts w:ascii="Microsoft JhengHei" w:hAnsi="Microsoft JhengHei" w:eastAsia="Microsoft JhengHei"/>
                <w:spacing w:val="-5"/>
                <w:position w:val="-1"/>
                <w:sz w:val="15"/>
              </w:rPr>
              <w:t>ｄ</w:t>
            </w:r>
          </w:p>
          <w:p>
            <w:pPr>
              <w:pStyle w:val="TableParagraph"/>
              <w:spacing w:before="112"/>
              <w:rPr>
                <w:rFonts w:ascii="Microsoft JhengHei" w:hAnsi="Microsoft JhengHei" w:eastAsia="Microsoft JhengHei"/>
                <w:position w:val="1"/>
                <w:sz w:val="15"/>
              </w:rPr>
            </w:pPr>
            <w:r>
              <w:rPr>
                <w:spacing w:val="-27"/>
                <w:position w:val="3"/>
                <w:sz w:val="15"/>
              </w:rPr>
              <w:t>吸入：</w:t>
            </w:r>
            <w:r>
              <w:rPr>
                <w:rFonts w:ascii="Microsoft JhengHei" w:hAnsi="Microsoft JhengHei" w:eastAsia="Microsoft JhengHei"/>
                <w:spacing w:val="-60"/>
                <w:position w:val="1"/>
                <w:sz w:val="15"/>
              </w:rPr>
              <w:t>４．５</w:t>
            </w:r>
            <w:r>
              <w:rPr>
                <w:rFonts w:ascii="Malgun Gothic" w:hAnsi="Malgun Gothic" w:eastAsia="Malgun Gothic"/>
                <w:spacing w:val="-60"/>
                <w:sz w:val="15"/>
              </w:rPr>
              <w:t>～</w:t>
            </w:r>
            <w:r>
              <w:rPr>
                <w:rFonts w:ascii="Microsoft JhengHei" w:hAnsi="Microsoft JhengHei" w:eastAsia="Microsoft JhengHei"/>
                <w:spacing w:val="-60"/>
                <w:position w:val="1"/>
                <w:sz w:val="15"/>
              </w:rPr>
              <w:t>９</w:t>
            </w:r>
            <w:r>
              <w:rPr>
                <w:rFonts w:ascii="Malgun Gothic" w:hAnsi="Malgun Gothic" w:eastAsia="Malgun Gothic"/>
                <w:spacing w:val="-60"/>
                <w:position w:val="-2"/>
                <w:sz w:val="15"/>
              </w:rPr>
              <w:t>μ</w:t>
            </w:r>
            <w:r>
              <w:rPr>
                <w:rFonts w:ascii="Microsoft JhengHei" w:hAnsi="Microsoft JhengHei" w:eastAsia="Microsoft JhengHei"/>
                <w:spacing w:val="-60"/>
                <w:sz w:val="15"/>
              </w:rPr>
              <w:t>ｇ</w:t>
            </w:r>
            <w:r>
              <w:rPr>
                <w:spacing w:val="-50"/>
                <w:position w:val="3"/>
                <w:sz w:val="15"/>
              </w:rPr>
              <w:t>／次，</w:t>
            </w:r>
            <w:r>
              <w:rPr>
                <w:rFonts w:ascii="Microsoft JhengHei" w:hAnsi="Microsoft JhengHei" w:eastAsia="Microsoft JhengHei"/>
                <w:spacing w:val="-1"/>
                <w:position w:val="1"/>
                <w:sz w:val="15"/>
              </w:rPr>
              <w:t>１</w:t>
            </w:r>
            <w:r>
              <w:rPr>
                <w:rFonts w:ascii="Malgun Gothic" w:hAnsi="Malgun Gothic" w:eastAsia="Malgun Gothic"/>
                <w:spacing w:val="1"/>
                <w:sz w:val="15"/>
              </w:rPr>
              <w:t>～</w:t>
            </w:r>
            <w:r>
              <w:rPr>
                <w:rFonts w:ascii="Microsoft JhengHei" w:hAnsi="Microsoft JhengHei" w:eastAsia="Microsoft JhengHei"/>
                <w:spacing w:val="38"/>
                <w:position w:val="1"/>
                <w:sz w:val="15"/>
              </w:rPr>
              <w:t>２</w:t>
            </w:r>
            <w:r>
              <w:rPr>
                <w:spacing w:val="-10"/>
                <w:position w:val="3"/>
                <w:sz w:val="15"/>
              </w:rPr>
              <w:t>次／</w:t>
            </w:r>
            <w:r>
              <w:rPr>
                <w:rFonts w:ascii="Microsoft JhengHei" w:hAnsi="Microsoft JhengHei" w:eastAsia="Microsoft JhengHei"/>
                <w:spacing w:val="-10"/>
                <w:position w:val="1"/>
                <w:sz w:val="15"/>
              </w:rPr>
              <w:t>ｄ</w:t>
            </w:r>
          </w:p>
        </w:tc>
        <w:tc>
          <w:tcPr>
            <w:tcW w:w="3183"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9"/>
                <w:sz w:val="15"/>
              </w:rPr>
              <w:t>严重肝硬化患者禁用，其余同沙丁胺醇</w:t>
            </w:r>
          </w:p>
        </w:tc>
      </w:tr>
      <w:tr>
        <w:trPr>
          <w:trHeight w:val="1142"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line="184" w:lineRule="auto" w:before="64"/>
              <w:ind w:right="89"/>
              <w:rPr>
                <w:rFonts w:ascii="Microsoft JhengHei" w:eastAsia="Microsoft JhengHei"/>
                <w:sz w:val="15"/>
              </w:rPr>
            </w:pPr>
            <w:r>
              <w:rPr>
                <w:spacing w:val="-2"/>
                <w:sz w:val="15"/>
              </w:rPr>
              <w:t>口服</w:t>
            </w:r>
            <w:r>
              <w:rPr>
                <w:spacing w:val="-115"/>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72"/>
                <w:sz w:val="15"/>
              </w:rPr>
              <w:t>／</w:t>
            </w:r>
            <w:r>
              <w:rPr>
                <w:rFonts w:ascii="Microsoft JhengHei" w:eastAsia="Microsoft JhengHei"/>
                <w:spacing w:val="-41"/>
                <w:position w:val="-1"/>
                <w:sz w:val="15"/>
              </w:rPr>
              <w:t>ｄ</w:t>
            </w:r>
            <w:r>
              <w:rPr>
                <w:spacing w:val="-18"/>
                <w:sz w:val="15"/>
              </w:rPr>
              <w:t>，睡前服。</w:t>
            </w:r>
            <w:r>
              <w:rPr>
                <w:rFonts w:ascii="Microsoft JhengHei" w:eastAsia="Microsoft JhengHei"/>
                <w:spacing w:val="-2"/>
                <w:position w:val="-1"/>
                <w:sz w:val="15"/>
              </w:rPr>
              <w:t>１</w:t>
            </w:r>
            <w:r>
              <w:rPr>
                <w:rFonts w:ascii="Malgun Gothic" w:eastAsia="Malgun Gothic"/>
                <w:spacing w:val="-2"/>
                <w:position w:val="-2"/>
                <w:sz w:val="15"/>
              </w:rPr>
              <w:t>～</w:t>
            </w:r>
            <w:r>
              <w:rPr>
                <w:rFonts w:ascii="Microsoft JhengHei" w:eastAsia="Microsoft JhengHei"/>
                <w:spacing w:val="-2"/>
                <w:position w:val="-1"/>
                <w:sz w:val="15"/>
              </w:rPr>
              <w:t>２</w:t>
            </w:r>
            <w:r>
              <w:rPr>
                <w:spacing w:val="-2"/>
                <w:sz w:val="15"/>
              </w:rPr>
              <w:t>周后</w:t>
            </w:r>
            <w:r>
              <w:rPr>
                <w:spacing w:val="-2"/>
                <w:w w:val="105"/>
                <w:position w:val="3"/>
                <w:sz w:val="15"/>
              </w:rPr>
              <w:t>可增至</w:t>
            </w:r>
            <w:r>
              <w:rPr>
                <w:rFonts w:ascii="Microsoft JhengHei" w:eastAsia="Microsoft JhengHei"/>
                <w:spacing w:val="-2"/>
                <w:w w:val="105"/>
                <w:position w:val="1"/>
                <w:sz w:val="15"/>
              </w:rPr>
              <w:t>２０ｍ</w:t>
            </w:r>
            <w:r>
              <w:rPr>
                <w:rFonts w:ascii="Microsoft JhengHei" w:eastAsia="Microsoft JhengHei"/>
                <w:spacing w:val="-2"/>
                <w:w w:val="105"/>
                <w:sz w:val="15"/>
              </w:rPr>
              <w:t>ｇ</w:t>
            </w:r>
          </w:p>
        </w:tc>
        <w:tc>
          <w:tcPr>
            <w:tcW w:w="3183"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2"/>
                <w:sz w:val="15"/>
              </w:rPr>
              <w:t>同特布他林</w:t>
            </w:r>
          </w:p>
        </w:tc>
      </w:tr>
      <w:tr>
        <w:trPr>
          <w:trHeight w:val="1581"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line="180" w:lineRule="auto" w:before="61"/>
              <w:ind w:right="2"/>
              <w:rPr>
                <w:sz w:val="15"/>
              </w:rPr>
            </w:pPr>
            <w:r>
              <w:rPr>
                <w:spacing w:val="-35"/>
                <w:w w:val="105"/>
                <w:sz w:val="15"/>
              </w:rPr>
              <w:t>口服：</w:t>
            </w:r>
            <w:r>
              <w:rPr>
                <w:rFonts w:ascii="Microsoft JhengHei" w:hAnsi="Microsoft JhengHei" w:eastAsia="Microsoft JhengHei"/>
                <w:spacing w:val="-73"/>
                <w:w w:val="105"/>
                <w:position w:val="-1"/>
                <w:sz w:val="15"/>
              </w:rPr>
              <w:t>５０</w:t>
            </w:r>
            <w:r>
              <w:rPr>
                <w:rFonts w:ascii="Malgun Gothic" w:hAnsi="Malgun Gothic" w:eastAsia="Malgun Gothic"/>
                <w:spacing w:val="-73"/>
                <w:w w:val="105"/>
                <w:position w:val="-5"/>
                <w:sz w:val="15"/>
              </w:rPr>
              <w:t>μ</w:t>
            </w:r>
            <w:r>
              <w:rPr>
                <w:rFonts w:ascii="Microsoft JhengHei" w:hAnsi="Microsoft JhengHei" w:eastAsia="Microsoft JhengHei"/>
                <w:spacing w:val="-73"/>
                <w:w w:val="105"/>
                <w:position w:val="-2"/>
                <w:sz w:val="15"/>
              </w:rPr>
              <w:t>ｇ</w:t>
            </w:r>
            <w:r>
              <w:rPr>
                <w:spacing w:val="-40"/>
                <w:w w:val="105"/>
                <w:sz w:val="15"/>
              </w:rPr>
              <w:t>／次，临睡前服，或</w:t>
            </w:r>
            <w:r>
              <w:rPr>
                <w:rFonts w:ascii="Microsoft JhengHei" w:hAnsi="Microsoft JhengHei" w:eastAsia="Microsoft JhengHei"/>
                <w:spacing w:val="-16"/>
                <w:w w:val="105"/>
                <w:position w:val="-1"/>
                <w:sz w:val="15"/>
              </w:rPr>
              <w:t>２</w:t>
            </w:r>
            <w:r>
              <w:rPr>
                <w:spacing w:val="-16"/>
                <w:w w:val="105"/>
                <w:sz w:val="15"/>
              </w:rPr>
              <w:t>次／</w:t>
            </w:r>
            <w:r>
              <w:rPr>
                <w:rFonts w:ascii="Microsoft JhengHei" w:hAnsi="Microsoft JhengHei" w:eastAsia="Microsoft JhengHei"/>
                <w:spacing w:val="-16"/>
                <w:w w:val="105"/>
                <w:position w:val="-1"/>
                <w:sz w:val="15"/>
              </w:rPr>
              <w:t>ｄ</w:t>
            </w:r>
            <w:r>
              <w:rPr>
                <w:spacing w:val="-16"/>
                <w:w w:val="105"/>
                <w:sz w:val="15"/>
              </w:rPr>
              <w:t>，</w:t>
            </w:r>
            <w:r>
              <w:rPr>
                <w:spacing w:val="-2"/>
                <w:w w:val="105"/>
                <w:sz w:val="15"/>
              </w:rPr>
              <w:t>早晨及临睡前口服</w:t>
            </w:r>
          </w:p>
        </w:tc>
        <w:tc>
          <w:tcPr>
            <w:tcW w:w="3183" w:type="dxa"/>
            <w:tcBorders>
              <w:top w:val="single" w:sz="4" w:space="0" w:color="000000"/>
              <w:left w:val="single" w:sz="4" w:space="0" w:color="000000"/>
              <w:bottom w:val="single" w:sz="4" w:space="0" w:color="000000"/>
            </w:tcBorders>
          </w:tcPr>
          <w:p>
            <w:pPr>
              <w:pStyle w:val="TableParagraph"/>
              <w:spacing w:line="201" w:lineRule="auto" w:before="62"/>
              <w:ind w:left="112" w:right="87" w:firstLine="159"/>
              <w:rPr>
                <w:sz w:val="15"/>
              </w:rPr>
            </w:pPr>
            <w:r>
              <w:rPr>
                <w:rFonts w:ascii="Malgun Gothic" w:hAnsi="Malgun Gothic" w:eastAsia="Malgun Gothic"/>
                <w:spacing w:val="4"/>
                <w:w w:val="103"/>
                <w:position w:val="-2"/>
                <w:sz w:val="15"/>
              </w:rPr>
              <w:t>①</w:t>
            </w:r>
            <w:r>
              <w:rPr>
                <w:spacing w:val="3"/>
                <w:w w:val="103"/>
                <w:sz w:val="15"/>
              </w:rPr>
              <w:t>见特布他林</w:t>
            </w:r>
            <w:r>
              <w:rPr>
                <w:spacing w:val="4"/>
                <w:w w:val="103"/>
                <w:sz w:val="15"/>
              </w:rPr>
              <w:t>。</w:t>
            </w:r>
            <w:r>
              <w:rPr>
                <w:rFonts w:ascii="Malgun Gothic" w:hAnsi="Malgun Gothic" w:eastAsia="Malgun Gothic"/>
                <w:spacing w:val="4"/>
                <w:w w:val="103"/>
                <w:position w:val="-2"/>
                <w:sz w:val="15"/>
              </w:rPr>
              <w:t>②</w:t>
            </w:r>
            <w:r>
              <w:rPr>
                <w:spacing w:val="4"/>
                <w:w w:val="103"/>
                <w:sz w:val="15"/>
              </w:rPr>
              <w:t>本品有抗过敏作用</w:t>
            </w:r>
            <w:r>
              <w:rPr>
                <w:spacing w:val="-70"/>
                <w:w w:val="103"/>
                <w:sz w:val="15"/>
              </w:rPr>
              <w:t>，</w:t>
            </w:r>
            <w:r>
              <w:rPr>
                <w:w w:val="103"/>
                <w:sz w:val="15"/>
              </w:rPr>
              <w:t>可</w:t>
            </w:r>
            <w:r>
              <w:rPr>
                <w:spacing w:val="2"/>
                <w:w w:val="103"/>
                <w:sz w:val="15"/>
              </w:rPr>
              <w:t>能会影响其他药物的皮试</w:t>
            </w:r>
          </w:p>
        </w:tc>
      </w:tr>
      <w:tr>
        <w:trPr>
          <w:trHeight w:val="2019"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4"/>
              <w:rPr>
                <w:rFonts w:ascii="Microsoft JhengHei" w:hAnsi="Microsoft JhengHei" w:eastAsia="Microsoft JhengHei"/>
                <w:position w:val="-1"/>
                <w:sz w:val="15"/>
              </w:rPr>
            </w:pPr>
            <w:r>
              <w:rPr>
                <w:spacing w:val="-20"/>
                <w:sz w:val="15"/>
              </w:rPr>
              <w:t>口服：</w:t>
            </w:r>
            <w:r>
              <w:rPr>
                <w:rFonts w:ascii="Microsoft JhengHei" w:hAnsi="Microsoft JhengHei" w:eastAsia="Microsoft JhengHei"/>
                <w:spacing w:val="-60"/>
                <w:position w:val="-1"/>
                <w:sz w:val="15"/>
              </w:rPr>
              <w:t>２０</w:t>
            </w:r>
            <w:r>
              <w:rPr>
                <w:rFonts w:ascii="Malgun Gothic" w:hAnsi="Malgun Gothic" w:eastAsia="Malgun Gothic"/>
                <w:spacing w:val="-60"/>
                <w:position w:val="-2"/>
                <w:sz w:val="15"/>
              </w:rPr>
              <w:t>～</w:t>
            </w:r>
            <w:r>
              <w:rPr>
                <w:rFonts w:ascii="Microsoft JhengHei" w:hAnsi="Microsoft JhengHei" w:eastAsia="Microsoft JhengHei"/>
                <w:spacing w:val="-60"/>
                <w:position w:val="-1"/>
                <w:sz w:val="15"/>
              </w:rPr>
              <w:t>４０</w:t>
            </w:r>
            <w:r>
              <w:rPr>
                <w:rFonts w:ascii="Malgun Gothic" w:hAnsi="Malgun Gothic" w:eastAsia="Malgun Gothic"/>
                <w:spacing w:val="-60"/>
                <w:position w:val="-5"/>
                <w:sz w:val="15"/>
              </w:rPr>
              <w:t>μ</w:t>
            </w:r>
            <w:r>
              <w:rPr>
                <w:rFonts w:ascii="Microsoft JhengHei" w:hAnsi="Microsoft JhengHei" w:eastAsia="Microsoft JhengHei"/>
                <w:spacing w:val="-60"/>
                <w:position w:val="-2"/>
                <w:sz w:val="15"/>
              </w:rPr>
              <w:t>ｇ</w:t>
            </w:r>
            <w:r>
              <w:rPr>
                <w:spacing w:val="-59"/>
                <w:sz w:val="15"/>
              </w:rPr>
              <w:t>／次，</w:t>
            </w:r>
            <w:r>
              <w:rPr>
                <w:rFonts w:ascii="Microsoft JhengHei" w:hAnsi="Microsoft JhengHei" w:eastAsia="Microsoft JhengHei"/>
                <w:spacing w:val="2"/>
                <w:position w:val="-1"/>
                <w:sz w:val="15"/>
              </w:rPr>
              <w:t>３</w:t>
            </w:r>
            <w:r>
              <w:rPr>
                <w:spacing w:val="-3"/>
                <w:sz w:val="15"/>
              </w:rPr>
              <w:t>次／</w:t>
            </w:r>
            <w:r>
              <w:rPr>
                <w:rFonts w:ascii="Microsoft JhengHei" w:hAnsi="Microsoft JhengHei" w:eastAsia="Microsoft JhengHei"/>
                <w:spacing w:val="-5"/>
                <w:position w:val="-1"/>
                <w:sz w:val="15"/>
              </w:rPr>
              <w:t>ｄ</w:t>
            </w:r>
          </w:p>
        </w:tc>
        <w:tc>
          <w:tcPr>
            <w:tcW w:w="3183"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13"/>
                <w:sz w:val="15"/>
              </w:rPr>
              <w:t>高血压病、甲亢、心律失常者慎用</w:t>
            </w:r>
          </w:p>
        </w:tc>
      </w:tr>
      <w:tr>
        <w:trPr>
          <w:trHeight w:val="939" w:hRule="atLeast"/>
        </w:trPr>
        <w:tc>
          <w:tcPr>
            <w:tcW w:w="2586" w:type="dxa"/>
            <w:tcBorders>
              <w:top w:val="single" w:sz="4" w:space="0" w:color="000000"/>
              <w:left w:val="single" w:sz="4" w:space="0" w:color="000000"/>
              <w:bottom w:val="single" w:sz="8" w:space="0" w:color="000000"/>
              <w:right w:val="single" w:sz="4" w:space="0" w:color="000000"/>
            </w:tcBorders>
          </w:tcPr>
          <w:p>
            <w:pPr>
              <w:pStyle w:val="TableParagraph"/>
              <w:spacing w:before="26"/>
              <w:rPr>
                <w:rFonts w:ascii="Microsoft JhengHei" w:hAnsi="Microsoft JhengHei" w:eastAsia="Microsoft JhengHei"/>
                <w:position w:val="1"/>
                <w:sz w:val="15"/>
              </w:rPr>
            </w:pPr>
            <w:r>
              <w:rPr>
                <w:spacing w:val="-23"/>
                <w:w w:val="105"/>
                <w:position w:val="3"/>
                <w:sz w:val="15"/>
              </w:rPr>
              <w:t>吸入：</w:t>
            </w:r>
            <w:r>
              <w:rPr>
                <w:rFonts w:ascii="Microsoft JhengHei" w:hAnsi="Microsoft JhengHei" w:eastAsia="Microsoft JhengHei"/>
                <w:spacing w:val="-61"/>
                <w:w w:val="105"/>
                <w:position w:val="1"/>
                <w:sz w:val="15"/>
              </w:rPr>
              <w:t>１００</w:t>
            </w:r>
            <w:r>
              <w:rPr>
                <w:rFonts w:ascii="Malgun Gothic" w:hAnsi="Malgun Gothic" w:eastAsia="Malgun Gothic"/>
                <w:spacing w:val="-61"/>
                <w:w w:val="105"/>
                <w:sz w:val="15"/>
              </w:rPr>
              <w:t>～</w:t>
            </w:r>
            <w:r>
              <w:rPr>
                <w:rFonts w:ascii="Microsoft JhengHei" w:hAnsi="Microsoft JhengHei" w:eastAsia="Microsoft JhengHei"/>
                <w:spacing w:val="-61"/>
                <w:w w:val="105"/>
                <w:position w:val="1"/>
                <w:sz w:val="15"/>
              </w:rPr>
              <w:t>１０００</w:t>
            </w:r>
            <w:r>
              <w:rPr>
                <w:rFonts w:ascii="Malgun Gothic" w:hAnsi="Malgun Gothic" w:eastAsia="Malgun Gothic"/>
                <w:spacing w:val="-61"/>
                <w:w w:val="105"/>
                <w:position w:val="-2"/>
                <w:sz w:val="15"/>
              </w:rPr>
              <w:t>μ</w:t>
            </w:r>
            <w:r>
              <w:rPr>
                <w:rFonts w:ascii="Microsoft JhengHei" w:hAnsi="Microsoft JhengHei" w:eastAsia="Microsoft JhengHei"/>
                <w:spacing w:val="-61"/>
                <w:w w:val="105"/>
                <w:sz w:val="15"/>
              </w:rPr>
              <w:t>ｇ</w:t>
            </w:r>
            <w:r>
              <w:rPr>
                <w:spacing w:val="-61"/>
                <w:w w:val="105"/>
                <w:position w:val="3"/>
                <w:sz w:val="15"/>
              </w:rPr>
              <w:t>／次，</w:t>
            </w:r>
            <w:r>
              <w:rPr>
                <w:rFonts w:ascii="Microsoft JhengHei" w:hAnsi="Microsoft JhengHei" w:eastAsia="Microsoft JhengHei"/>
                <w:spacing w:val="2"/>
                <w:w w:val="105"/>
                <w:position w:val="1"/>
                <w:sz w:val="15"/>
              </w:rPr>
              <w:t>２</w:t>
            </w:r>
            <w:r>
              <w:rPr>
                <w:spacing w:val="-5"/>
                <w:w w:val="105"/>
                <w:position w:val="3"/>
                <w:sz w:val="15"/>
              </w:rPr>
              <w:t>次／</w:t>
            </w:r>
            <w:r>
              <w:rPr>
                <w:rFonts w:ascii="Microsoft JhengHei" w:hAnsi="Microsoft JhengHei" w:eastAsia="Microsoft JhengHei"/>
                <w:spacing w:val="-5"/>
                <w:w w:val="105"/>
                <w:position w:val="1"/>
                <w:sz w:val="15"/>
              </w:rPr>
              <w:t>ｄ</w:t>
            </w:r>
          </w:p>
        </w:tc>
        <w:tc>
          <w:tcPr>
            <w:tcW w:w="3183" w:type="dxa"/>
            <w:tcBorders>
              <w:top w:val="single" w:sz="4" w:space="0" w:color="000000"/>
              <w:left w:val="single" w:sz="4" w:space="0" w:color="000000"/>
              <w:bottom w:val="single" w:sz="8" w:space="0" w:color="000000"/>
            </w:tcBorders>
          </w:tcPr>
          <w:p>
            <w:pPr>
              <w:pStyle w:val="TableParagraph"/>
              <w:spacing w:line="194" w:lineRule="auto" w:before="67"/>
              <w:ind w:left="112" w:right="74" w:firstLine="159"/>
              <w:jc w:val="both"/>
              <w:rPr>
                <w:sz w:val="15"/>
              </w:rPr>
            </w:pPr>
            <w:r>
              <w:rPr>
                <w:rFonts w:ascii="Malgun Gothic" w:hAnsi="Malgun Gothic" w:eastAsia="Malgun Gothic"/>
                <w:spacing w:val="4"/>
                <w:w w:val="103"/>
                <w:position w:val="-2"/>
                <w:sz w:val="15"/>
              </w:rPr>
              <w:t>①</w:t>
            </w:r>
            <w:r>
              <w:rPr>
                <w:spacing w:val="3"/>
                <w:w w:val="103"/>
                <w:sz w:val="15"/>
              </w:rPr>
              <w:t>本品不用于哮喘急性发作</w:t>
            </w:r>
            <w:r>
              <w:rPr>
                <w:spacing w:val="-70"/>
                <w:w w:val="103"/>
                <w:sz w:val="15"/>
              </w:rPr>
              <w:t>，</w:t>
            </w:r>
            <w:r>
              <w:rPr>
                <w:spacing w:val="5"/>
                <w:w w:val="103"/>
                <w:sz w:val="15"/>
              </w:rPr>
              <w:t>而作常规的</w:t>
            </w:r>
            <w:r>
              <w:rPr>
                <w:spacing w:val="3"/>
                <w:w w:val="103"/>
                <w:sz w:val="15"/>
              </w:rPr>
              <w:t>长期控制</w:t>
            </w:r>
            <w:r>
              <w:rPr>
                <w:spacing w:val="4"/>
                <w:w w:val="103"/>
                <w:sz w:val="15"/>
              </w:rPr>
              <w:t>。</w:t>
            </w:r>
            <w:r>
              <w:rPr>
                <w:rFonts w:ascii="Malgun Gothic" w:hAnsi="Malgun Gothic" w:eastAsia="Malgun Gothic"/>
                <w:spacing w:val="11"/>
                <w:w w:val="103"/>
                <w:position w:val="-2"/>
                <w:sz w:val="15"/>
              </w:rPr>
              <w:t>②</w:t>
            </w:r>
            <w:r>
              <w:rPr>
                <w:spacing w:val="11"/>
                <w:w w:val="103"/>
                <w:sz w:val="15"/>
              </w:rPr>
              <w:t>少数患者吸入本品可引起嗓</w:t>
            </w:r>
            <w:r>
              <w:rPr>
                <w:spacing w:val="1"/>
                <w:w w:val="103"/>
                <w:sz w:val="15"/>
              </w:rPr>
              <w:t>音嘶哑</w:t>
            </w:r>
          </w:p>
        </w:tc>
      </w:tr>
    </w:tbl>
    <w:p>
      <w:pPr>
        <w:pStyle w:val="TableParagraph"/>
        <w:spacing w:after="0" w:line="194"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１９２</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5"/>
        <w:rPr>
          <w:sz w:val="20"/>
          <w:u w:val="none"/>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3"/>
        <w:gridCol w:w="2028"/>
        <w:gridCol w:w="2387"/>
      </w:tblGrid>
      <w:tr>
        <w:trPr>
          <w:trHeight w:val="305" w:hRule="atLeast"/>
        </w:trPr>
        <w:tc>
          <w:tcPr>
            <w:tcW w:w="1353" w:type="dxa"/>
            <w:tcBorders>
              <w:left w:val="single" w:sz="8" w:space="0" w:color="000000"/>
              <w:bottom w:val="single" w:sz="4" w:space="0" w:color="000000"/>
              <w:right w:val="single" w:sz="4" w:space="0" w:color="000000"/>
            </w:tcBorders>
          </w:tcPr>
          <w:p>
            <w:pPr>
              <w:pStyle w:val="TableParagraph"/>
              <w:tabs>
                <w:tab w:pos="494" w:val="left" w:leader="none"/>
              </w:tabs>
              <w:spacing w:before="52"/>
              <w:ind w:left="16"/>
              <w:jc w:val="center"/>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52"/>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52"/>
              <w:ind w:left="803"/>
              <w:rPr>
                <w:sz w:val="15"/>
              </w:rPr>
            </w:pPr>
            <w:r>
              <w:rPr>
                <w:spacing w:val="-2"/>
                <w:sz w:val="15"/>
              </w:rPr>
              <w:t>作用与用途</w:t>
            </w:r>
          </w:p>
        </w:tc>
      </w:tr>
      <w:tr>
        <w:trPr>
          <w:trHeight w:val="257" w:hRule="atLeast"/>
        </w:trPr>
        <w:tc>
          <w:tcPr>
            <w:tcW w:w="1353" w:type="dxa"/>
            <w:tcBorders>
              <w:top w:val="single" w:sz="4" w:space="0" w:color="000000"/>
              <w:left w:val="single" w:sz="8" w:space="0" w:color="000000"/>
              <w:bottom w:val="nil"/>
              <w:right w:val="single" w:sz="4" w:space="0" w:color="000000"/>
            </w:tcBorders>
          </w:tcPr>
          <w:p>
            <w:pPr>
              <w:pStyle w:val="TableParagraph"/>
              <w:spacing w:line="233" w:lineRule="exact" w:before="5"/>
              <w:ind w:left="18"/>
              <w:jc w:val="center"/>
              <w:rPr>
                <w:sz w:val="15"/>
              </w:rPr>
            </w:pPr>
            <w:r>
              <w:rPr>
                <w:spacing w:val="1"/>
                <w:sz w:val="15"/>
              </w:rPr>
              <w:t>氟替卡 松</w:t>
            </w:r>
            <w:r>
              <w:rPr>
                <w:rFonts w:ascii="Malgun Gothic" w:eastAsia="Malgun Gothic"/>
                <w:sz w:val="15"/>
              </w:rPr>
              <w:t>／</w:t>
            </w:r>
            <w:r>
              <w:rPr>
                <w:spacing w:val="-6"/>
                <w:sz w:val="15"/>
              </w:rPr>
              <w:t>沙 美</w:t>
            </w:r>
          </w:p>
        </w:tc>
        <w:tc>
          <w:tcPr>
            <w:tcW w:w="2028" w:type="dxa"/>
            <w:tcBorders>
              <w:top w:val="single" w:sz="4" w:space="0" w:color="000000"/>
              <w:left w:val="single" w:sz="4" w:space="0" w:color="000000"/>
              <w:bottom w:val="nil"/>
              <w:right w:val="single" w:sz="4" w:space="0" w:color="000000"/>
            </w:tcBorders>
          </w:tcPr>
          <w:p>
            <w:pPr>
              <w:pStyle w:val="TableParagraph"/>
              <w:spacing w:line="183" w:lineRule="exact" w:before="54"/>
              <w:rPr>
                <w:sz w:val="15"/>
              </w:rPr>
            </w:pPr>
            <w:r>
              <w:rPr>
                <w:spacing w:val="-2"/>
                <w:sz w:val="15"/>
              </w:rPr>
              <w:t>干粉吸入剂：</w:t>
            </w:r>
          </w:p>
        </w:tc>
        <w:tc>
          <w:tcPr>
            <w:tcW w:w="2387" w:type="dxa"/>
            <w:vMerge w:val="restart"/>
            <w:tcBorders>
              <w:top w:val="single" w:sz="4" w:space="0" w:color="000000"/>
              <w:left w:val="single" w:sz="4" w:space="0" w:color="000000"/>
              <w:right w:val="nil"/>
            </w:tcBorders>
          </w:tcPr>
          <w:p>
            <w:pPr>
              <w:pStyle w:val="TableParagraph"/>
              <w:spacing w:before="54"/>
              <w:ind w:right="93" w:firstLine="159"/>
              <w:jc w:val="both"/>
              <w:rPr>
                <w:sz w:val="15"/>
              </w:rPr>
            </w:pPr>
            <w:r>
              <w:rPr>
                <w:spacing w:val="3"/>
                <w:w w:val="103"/>
                <w:sz w:val="15"/>
              </w:rPr>
              <w:t>本品为复方制剂</w:t>
            </w:r>
            <w:r>
              <w:rPr>
                <w:spacing w:val="-72"/>
                <w:w w:val="103"/>
                <w:sz w:val="15"/>
              </w:rPr>
              <w:t>，</w:t>
            </w:r>
            <w:r>
              <w:rPr>
                <w:spacing w:val="6"/>
                <w:w w:val="103"/>
                <w:sz w:val="15"/>
              </w:rPr>
              <w:t>作用同氟替</w:t>
            </w:r>
            <w:r>
              <w:rPr>
                <w:spacing w:val="3"/>
                <w:w w:val="103"/>
                <w:sz w:val="15"/>
              </w:rPr>
              <w:t>卡松</w:t>
            </w:r>
            <w:r>
              <w:rPr>
                <w:spacing w:val="-76"/>
                <w:w w:val="103"/>
                <w:sz w:val="15"/>
              </w:rPr>
              <w:t>、</w:t>
            </w:r>
            <w:r>
              <w:rPr>
                <w:spacing w:val="3"/>
                <w:w w:val="103"/>
                <w:sz w:val="15"/>
              </w:rPr>
              <w:t>沙美特罗</w:t>
            </w:r>
            <w:r>
              <w:rPr>
                <w:spacing w:val="5"/>
                <w:w w:val="103"/>
                <w:sz w:val="15"/>
              </w:rPr>
              <w:t>。</w:t>
            </w:r>
            <w:r>
              <w:rPr>
                <w:spacing w:val="6"/>
                <w:w w:val="103"/>
                <w:sz w:val="15"/>
              </w:rPr>
              <w:t>用于可逆性阻</w:t>
            </w:r>
            <w:r>
              <w:rPr>
                <w:spacing w:val="3"/>
                <w:w w:val="103"/>
                <w:sz w:val="15"/>
              </w:rPr>
              <w:t>塞性气道疾病的常规治疗</w:t>
            </w:r>
          </w:p>
        </w:tc>
      </w:tr>
      <w:tr>
        <w:trPr>
          <w:trHeight w:val="881" w:hRule="atLeast"/>
        </w:trPr>
        <w:tc>
          <w:tcPr>
            <w:tcW w:w="1353" w:type="dxa"/>
            <w:tcBorders>
              <w:top w:val="nil"/>
              <w:left w:val="single" w:sz="8" w:space="0" w:color="000000"/>
              <w:right w:val="single" w:sz="4" w:space="0" w:color="000000"/>
            </w:tcBorders>
          </w:tcPr>
          <w:p>
            <w:pPr>
              <w:pStyle w:val="TableParagraph"/>
              <w:spacing w:line="199" w:lineRule="auto" w:before="18"/>
              <w:ind w:left="83" w:right="79" w:firstLine="25"/>
              <w:rPr>
                <w:rFonts w:ascii="Microsoft JhengHei" w:hAnsi="Microsoft JhengHei" w:eastAsia="Microsoft JhengHei"/>
                <w:sz w:val="15"/>
              </w:rPr>
            </w:pPr>
            <w:r>
              <w:rPr>
                <w:spacing w:val="-6"/>
                <w:w w:val="105"/>
                <w:sz w:val="15"/>
              </w:rPr>
              <w:t>特罗</w:t>
            </w:r>
            <w:r>
              <w:rPr>
                <w:spacing w:val="40"/>
                <w:w w:val="105"/>
                <w:sz w:val="15"/>
              </w:rPr>
              <w:t> </w:t>
            </w:r>
            <w:r>
              <w:rPr>
                <w:rFonts w:ascii="Microsoft JhengHei" w:hAnsi="Microsoft JhengHei" w:eastAsia="Microsoft JhengHei"/>
                <w:spacing w:val="-88"/>
                <w:w w:val="99"/>
                <w:sz w:val="15"/>
              </w:rPr>
              <w:t>Ｆ</w:t>
            </w:r>
            <w:r>
              <w:rPr>
                <w:rFonts w:ascii="Microsoft JhengHei" w:hAnsi="Microsoft JhengHei" w:eastAsia="Microsoft JhengHei"/>
                <w:spacing w:val="-93"/>
                <w:w w:val="99"/>
                <w:sz w:val="15"/>
              </w:rPr>
              <w:t>ｌ</w:t>
            </w:r>
            <w:r>
              <w:rPr>
                <w:rFonts w:ascii="Microsoft JhengHei" w:hAnsi="Microsoft JhengHei" w:eastAsia="Microsoft JhengHei"/>
                <w:spacing w:val="-88"/>
                <w:w w:val="99"/>
                <w:sz w:val="15"/>
              </w:rPr>
              <w:t>ｕ</w:t>
            </w:r>
            <w:r>
              <w:rPr>
                <w:rFonts w:ascii="Microsoft JhengHei" w:hAnsi="Microsoft JhengHei" w:eastAsia="Microsoft JhengHei"/>
                <w:spacing w:val="-109"/>
                <w:w w:val="99"/>
                <w:sz w:val="15"/>
              </w:rPr>
              <w:t>ｔ</w:t>
            </w:r>
            <w:r>
              <w:rPr>
                <w:rFonts w:ascii="Microsoft JhengHei" w:hAnsi="Microsoft JhengHei" w:eastAsia="Microsoft JhengHei"/>
                <w:spacing w:val="-103"/>
                <w:w w:val="99"/>
                <w:sz w:val="15"/>
              </w:rPr>
              <w:t>ｉ</w:t>
            </w:r>
            <w:r>
              <w:rPr>
                <w:rFonts w:ascii="Microsoft JhengHei" w:hAnsi="Microsoft JhengHei" w:eastAsia="Microsoft JhengHei"/>
                <w:spacing w:val="-90"/>
                <w:w w:val="99"/>
                <w:sz w:val="15"/>
              </w:rPr>
              <w:t>ｃ</w:t>
            </w:r>
            <w:r>
              <w:rPr>
                <w:rFonts w:ascii="Microsoft JhengHei" w:hAnsi="Microsoft JhengHei" w:eastAsia="Microsoft JhengHei"/>
                <w:spacing w:val="-88"/>
                <w:w w:val="99"/>
                <w:sz w:val="15"/>
              </w:rPr>
              <w:t>ａ</w:t>
            </w:r>
            <w:r>
              <w:rPr>
                <w:rFonts w:ascii="Microsoft JhengHei" w:hAnsi="Microsoft JhengHei" w:eastAsia="Microsoft JhengHei"/>
                <w:spacing w:val="-86"/>
                <w:w w:val="99"/>
                <w:sz w:val="15"/>
              </w:rPr>
              <w:t>ｓ</w:t>
            </w:r>
            <w:r>
              <w:rPr>
                <w:rFonts w:ascii="Microsoft JhengHei" w:hAnsi="Microsoft JhengHei" w:eastAsia="Microsoft JhengHei"/>
                <w:spacing w:val="-78"/>
                <w:w w:val="99"/>
                <w:sz w:val="15"/>
              </w:rPr>
              <w:t>ｏ</w:t>
            </w:r>
            <w:r>
              <w:rPr>
                <w:rFonts w:ascii="Microsoft JhengHei" w:hAnsi="Microsoft JhengHei" w:eastAsia="Microsoft JhengHei"/>
                <w:spacing w:val="-80"/>
                <w:w w:val="99"/>
                <w:sz w:val="15"/>
              </w:rPr>
              <w:t>ｎ</w:t>
            </w:r>
            <w:r>
              <w:rPr>
                <w:rFonts w:ascii="Microsoft JhengHei" w:hAnsi="Microsoft JhengHei" w:eastAsia="Microsoft JhengHei"/>
                <w:spacing w:val="-88"/>
                <w:w w:val="99"/>
                <w:sz w:val="15"/>
              </w:rPr>
              <w:t>ｅ</w:t>
            </w:r>
            <w:r>
              <w:rPr>
                <w:spacing w:val="-70"/>
                <w:w w:val="99"/>
                <w:position w:val="2"/>
                <w:sz w:val="15"/>
              </w:rPr>
              <w:t>／</w:t>
            </w:r>
            <w:r>
              <w:rPr>
                <w:rFonts w:ascii="Microsoft JhengHei" w:hAnsi="Microsoft JhengHei" w:eastAsia="Microsoft JhengHei"/>
                <w:spacing w:val="-80"/>
                <w:w w:val="99"/>
                <w:sz w:val="15"/>
              </w:rPr>
              <w:t>Ｓ</w:t>
            </w:r>
            <w:r>
              <w:rPr>
                <w:rFonts w:ascii="Microsoft JhengHei" w:hAnsi="Microsoft JhengHei" w:eastAsia="Microsoft JhengHei"/>
                <w:spacing w:val="-99"/>
                <w:w w:val="99"/>
                <w:sz w:val="15"/>
              </w:rPr>
              <w:t>ａ</w:t>
            </w:r>
            <w:r>
              <w:rPr>
                <w:rFonts w:ascii="Microsoft JhengHei" w:hAnsi="Microsoft JhengHei" w:eastAsia="Microsoft JhengHei"/>
                <w:spacing w:val="-105"/>
                <w:w w:val="99"/>
                <w:sz w:val="15"/>
              </w:rPr>
              <w:t>ｌ</w:t>
            </w:r>
            <w:r>
              <w:rPr>
                <w:rFonts w:ascii="Microsoft JhengHei" w:hAnsi="Microsoft JhengHei" w:eastAsia="Microsoft JhengHei"/>
                <w:spacing w:val="-2"/>
                <w:w w:val="187"/>
                <w:sz w:val="15"/>
              </w:rPr>
              <w:t>–</w:t>
            </w:r>
            <w:r>
              <w:rPr>
                <w:rFonts w:ascii="Microsoft JhengHei" w:hAnsi="Microsoft JhengHei" w:eastAsia="Microsoft JhengHei"/>
                <w:spacing w:val="40"/>
                <w:w w:val="105"/>
                <w:sz w:val="15"/>
              </w:rPr>
              <w:t> </w:t>
            </w:r>
            <w:r>
              <w:rPr>
                <w:rFonts w:ascii="Microsoft JhengHei" w:hAnsi="Microsoft JhengHei" w:eastAsia="Microsoft JhengHei"/>
                <w:spacing w:val="-76"/>
                <w:w w:val="105"/>
                <w:sz w:val="15"/>
              </w:rPr>
              <w:t>ｍｅｔｅｒｏｌ</w:t>
            </w:r>
          </w:p>
          <w:p>
            <w:pPr>
              <w:pStyle w:val="TableParagraph"/>
              <w:spacing w:line="211" w:lineRule="exact"/>
              <w:ind w:left="108"/>
              <w:rPr>
                <w:position w:val="2"/>
                <w:sz w:val="15"/>
              </w:rPr>
            </w:pPr>
            <w:r>
              <w:rPr>
                <w:spacing w:val="-76"/>
                <w:position w:val="2"/>
                <w:sz w:val="15"/>
              </w:rPr>
              <w:t>（</w:t>
            </w:r>
            <w:r>
              <w:rPr>
                <w:spacing w:val="-4"/>
                <w:position w:val="2"/>
                <w:sz w:val="15"/>
              </w:rPr>
              <w:t>舒利迭</w:t>
            </w:r>
            <w:r>
              <w:rPr>
                <w:spacing w:val="-123"/>
                <w:position w:val="2"/>
                <w:sz w:val="15"/>
              </w:rPr>
              <w:t>，</w:t>
            </w:r>
            <w:r>
              <w:rPr>
                <w:rFonts w:ascii="Microsoft JhengHei" w:eastAsia="Microsoft JhengHei"/>
                <w:spacing w:val="-90"/>
                <w:sz w:val="15"/>
              </w:rPr>
              <w:t>Ｓ</w:t>
            </w:r>
            <w:r>
              <w:rPr>
                <w:rFonts w:ascii="Microsoft JhengHei" w:eastAsia="Microsoft JhengHei"/>
                <w:spacing w:val="-101"/>
                <w:sz w:val="15"/>
              </w:rPr>
              <w:t>ｅ</w:t>
            </w:r>
            <w:r>
              <w:rPr>
                <w:rFonts w:ascii="Microsoft JhengHei" w:eastAsia="Microsoft JhengHei"/>
                <w:spacing w:val="-99"/>
                <w:sz w:val="15"/>
              </w:rPr>
              <w:t>ｒ</w:t>
            </w:r>
            <w:r>
              <w:rPr>
                <w:rFonts w:ascii="Microsoft JhengHei" w:eastAsia="Microsoft JhengHei"/>
                <w:spacing w:val="-105"/>
                <w:sz w:val="15"/>
              </w:rPr>
              <w:t>ｅ</w:t>
            </w:r>
            <w:r>
              <w:rPr>
                <w:rFonts w:ascii="Microsoft JhengHei" w:eastAsia="Microsoft JhengHei"/>
                <w:spacing w:val="-117"/>
                <w:sz w:val="15"/>
              </w:rPr>
              <w:t>ｔ</w:t>
            </w:r>
            <w:r>
              <w:rPr>
                <w:rFonts w:ascii="Microsoft JhengHei" w:eastAsia="Microsoft JhengHei"/>
                <w:spacing w:val="-103"/>
                <w:sz w:val="15"/>
              </w:rPr>
              <w:t>ｉ</w:t>
            </w:r>
            <w:r>
              <w:rPr>
                <w:rFonts w:ascii="Microsoft JhengHei" w:eastAsia="Microsoft JhengHei"/>
                <w:spacing w:val="-92"/>
                <w:sz w:val="15"/>
              </w:rPr>
              <w:t>ｄ</w:t>
            </w:r>
            <w:r>
              <w:rPr>
                <w:rFonts w:ascii="Microsoft JhengHei" w:eastAsia="Microsoft JhengHei"/>
                <w:spacing w:val="-59"/>
                <w:sz w:val="15"/>
              </w:rPr>
              <w:t>ｅ</w:t>
            </w:r>
            <w:r>
              <w:rPr>
                <w:spacing w:val="-2"/>
                <w:position w:val="2"/>
                <w:sz w:val="15"/>
              </w:rPr>
              <w:t>）</w:t>
            </w:r>
          </w:p>
        </w:tc>
        <w:tc>
          <w:tcPr>
            <w:tcW w:w="2028" w:type="dxa"/>
            <w:tcBorders>
              <w:top w:val="nil"/>
              <w:left w:val="single" w:sz="4" w:space="0" w:color="000000"/>
              <w:right w:val="single" w:sz="4" w:space="0" w:color="000000"/>
            </w:tcBorders>
          </w:tcPr>
          <w:p>
            <w:pPr>
              <w:pStyle w:val="TableParagraph"/>
              <w:spacing w:line="226" w:lineRule="exact"/>
              <w:ind w:left="74"/>
              <w:rPr>
                <w:position w:val="3"/>
                <w:sz w:val="15"/>
              </w:rPr>
            </w:pPr>
            <w:r>
              <w:rPr>
                <w:rFonts w:ascii="Microsoft JhengHei" w:hAnsi="Microsoft JhengHei" w:eastAsia="Microsoft JhengHei"/>
                <w:spacing w:val="-63"/>
                <w:position w:val="1"/>
                <w:sz w:val="15"/>
              </w:rPr>
              <w:t>５０</w:t>
            </w:r>
            <w:r>
              <w:rPr>
                <w:rFonts w:ascii="Malgun Gothic" w:hAnsi="Malgun Gothic" w:eastAsia="Malgun Gothic"/>
                <w:spacing w:val="-63"/>
                <w:position w:val="-2"/>
                <w:sz w:val="15"/>
              </w:rPr>
              <w:t>μ</w:t>
            </w:r>
            <w:r>
              <w:rPr>
                <w:rFonts w:ascii="Microsoft JhengHei" w:hAnsi="Microsoft JhengHei" w:eastAsia="Microsoft JhengHei"/>
                <w:spacing w:val="-63"/>
                <w:sz w:val="15"/>
              </w:rPr>
              <w:t>ｇ</w:t>
            </w:r>
            <w:r>
              <w:rPr>
                <w:spacing w:val="-63"/>
                <w:position w:val="3"/>
                <w:sz w:val="15"/>
              </w:rPr>
              <w:t>／</w:t>
            </w:r>
            <w:r>
              <w:rPr>
                <w:rFonts w:ascii="Microsoft JhengHei" w:hAnsi="Microsoft JhengHei" w:eastAsia="Microsoft JhengHei"/>
                <w:spacing w:val="-63"/>
                <w:position w:val="1"/>
                <w:sz w:val="15"/>
              </w:rPr>
              <w:t>１００</w:t>
            </w:r>
            <w:r>
              <w:rPr>
                <w:rFonts w:ascii="Malgun Gothic" w:hAnsi="Malgun Gothic" w:eastAsia="Malgun Gothic"/>
                <w:spacing w:val="-63"/>
                <w:position w:val="-2"/>
                <w:sz w:val="15"/>
              </w:rPr>
              <w:t>μ</w:t>
            </w:r>
            <w:r>
              <w:rPr>
                <w:rFonts w:ascii="Microsoft JhengHei" w:hAnsi="Microsoft JhengHei" w:eastAsia="Microsoft JhengHei"/>
                <w:spacing w:val="-63"/>
                <w:sz w:val="15"/>
              </w:rPr>
              <w:t>ｇ</w:t>
            </w:r>
            <w:r>
              <w:rPr>
                <w:spacing w:val="-63"/>
                <w:position w:val="3"/>
                <w:sz w:val="15"/>
              </w:rPr>
              <w:t>（</w:t>
            </w:r>
            <w:r>
              <w:rPr>
                <w:position w:val="3"/>
                <w:sz w:val="15"/>
              </w:rPr>
              <w:t>每吸</w:t>
            </w:r>
            <w:r>
              <w:rPr>
                <w:spacing w:val="-12"/>
                <w:position w:val="3"/>
                <w:sz w:val="15"/>
              </w:rPr>
              <w:t>）</w:t>
            </w:r>
          </w:p>
          <w:p>
            <w:pPr>
              <w:pStyle w:val="TableParagraph"/>
              <w:spacing w:line="120" w:lineRule="auto" w:before="36"/>
              <w:ind w:left="74"/>
              <w:rPr>
                <w:position w:val="3"/>
                <w:sz w:val="15"/>
              </w:rPr>
            </w:pPr>
            <w:r>
              <w:rPr>
                <w:rFonts w:ascii="Microsoft JhengHei" w:hAnsi="Microsoft JhengHei" w:eastAsia="Microsoft JhengHei"/>
                <w:spacing w:val="-63"/>
                <w:position w:val="1"/>
                <w:sz w:val="15"/>
              </w:rPr>
              <w:t>５０</w:t>
            </w:r>
            <w:r>
              <w:rPr>
                <w:rFonts w:ascii="Malgun Gothic" w:hAnsi="Malgun Gothic" w:eastAsia="Malgun Gothic"/>
                <w:spacing w:val="-63"/>
                <w:position w:val="-2"/>
                <w:sz w:val="15"/>
              </w:rPr>
              <w:t>μ</w:t>
            </w:r>
            <w:r>
              <w:rPr>
                <w:rFonts w:ascii="Microsoft JhengHei" w:hAnsi="Microsoft JhengHei" w:eastAsia="Microsoft JhengHei"/>
                <w:spacing w:val="-63"/>
                <w:sz w:val="15"/>
              </w:rPr>
              <w:t>ｇ</w:t>
            </w:r>
            <w:r>
              <w:rPr>
                <w:spacing w:val="-63"/>
                <w:position w:val="3"/>
                <w:sz w:val="15"/>
              </w:rPr>
              <w:t>／</w:t>
            </w:r>
            <w:r>
              <w:rPr>
                <w:rFonts w:ascii="Microsoft JhengHei" w:hAnsi="Microsoft JhengHei" w:eastAsia="Microsoft JhengHei"/>
                <w:spacing w:val="-63"/>
                <w:position w:val="1"/>
                <w:sz w:val="15"/>
              </w:rPr>
              <w:t>２５０</w:t>
            </w:r>
            <w:r>
              <w:rPr>
                <w:rFonts w:ascii="Malgun Gothic" w:hAnsi="Malgun Gothic" w:eastAsia="Malgun Gothic"/>
                <w:spacing w:val="-63"/>
                <w:position w:val="-2"/>
                <w:sz w:val="15"/>
              </w:rPr>
              <w:t>μ</w:t>
            </w:r>
            <w:r>
              <w:rPr>
                <w:rFonts w:ascii="Microsoft JhengHei" w:hAnsi="Microsoft JhengHei" w:eastAsia="Microsoft JhengHei"/>
                <w:spacing w:val="-63"/>
                <w:sz w:val="15"/>
              </w:rPr>
              <w:t>ｇ</w:t>
            </w:r>
            <w:r>
              <w:rPr>
                <w:spacing w:val="-63"/>
                <w:position w:val="3"/>
                <w:sz w:val="15"/>
              </w:rPr>
              <w:t>（</w:t>
            </w:r>
            <w:r>
              <w:rPr>
                <w:position w:val="3"/>
                <w:sz w:val="15"/>
              </w:rPr>
              <w:t>每吸</w:t>
            </w:r>
            <w:r>
              <w:rPr>
                <w:spacing w:val="-12"/>
                <w:position w:val="3"/>
                <w:sz w:val="15"/>
              </w:rPr>
              <w:t>）</w:t>
            </w:r>
          </w:p>
          <w:p>
            <w:pPr>
              <w:pStyle w:val="TableParagraph"/>
              <w:spacing w:line="148" w:lineRule="auto" w:before="3"/>
              <w:rPr>
                <w:sz w:val="15"/>
              </w:rPr>
            </w:pPr>
            <w:r>
              <w:rPr>
                <w:spacing w:val="-76"/>
                <w:w w:val="105"/>
                <w:sz w:val="15"/>
              </w:rPr>
              <w:t>（</w:t>
            </w:r>
            <w:r>
              <w:rPr>
                <w:spacing w:val="-11"/>
                <w:w w:val="105"/>
                <w:sz w:val="15"/>
              </w:rPr>
              <w:t>沙美特罗</w:t>
            </w:r>
            <w:r>
              <w:rPr>
                <w:rFonts w:ascii="Microsoft JhengHei" w:hAnsi="Microsoft JhengHei" w:eastAsia="Microsoft JhengHei"/>
                <w:spacing w:val="-11"/>
                <w:w w:val="105"/>
                <w:position w:val="-1"/>
                <w:sz w:val="15"/>
              </w:rPr>
              <w:t>５０</w:t>
            </w:r>
            <w:r>
              <w:rPr>
                <w:rFonts w:ascii="Malgun Gothic" w:hAnsi="Malgun Gothic" w:eastAsia="Malgun Gothic"/>
                <w:spacing w:val="-11"/>
                <w:w w:val="105"/>
                <w:position w:val="-5"/>
                <w:sz w:val="15"/>
              </w:rPr>
              <w:t>μ</w:t>
            </w:r>
            <w:r>
              <w:rPr>
                <w:rFonts w:ascii="Microsoft JhengHei" w:hAnsi="Microsoft JhengHei" w:eastAsia="Microsoft JhengHei"/>
                <w:spacing w:val="-11"/>
                <w:w w:val="105"/>
                <w:position w:val="-2"/>
                <w:sz w:val="15"/>
              </w:rPr>
              <w:t>ｇ</w:t>
            </w:r>
            <w:r>
              <w:rPr>
                <w:spacing w:val="-11"/>
                <w:w w:val="105"/>
                <w:sz w:val="15"/>
              </w:rPr>
              <w:t>／氟替卡</w:t>
            </w:r>
          </w:p>
          <w:p>
            <w:pPr>
              <w:pStyle w:val="TableParagraph"/>
              <w:spacing w:line="120" w:lineRule="auto" w:before="34"/>
              <w:rPr>
                <w:position w:val="3"/>
                <w:sz w:val="15"/>
              </w:rPr>
            </w:pPr>
            <w:r>
              <w:rPr>
                <w:position w:val="3"/>
                <w:sz w:val="15"/>
              </w:rPr>
              <w:t>松</w:t>
            </w:r>
            <w:r>
              <w:rPr>
                <w:rFonts w:ascii="Microsoft JhengHei" w:hAnsi="Microsoft JhengHei" w:eastAsia="Microsoft JhengHei"/>
                <w:spacing w:val="-52"/>
                <w:position w:val="1"/>
                <w:sz w:val="15"/>
              </w:rPr>
              <w:t>１００</w:t>
            </w:r>
            <w:r>
              <w:rPr>
                <w:rFonts w:ascii="Malgun Gothic" w:hAnsi="Malgun Gothic" w:eastAsia="Malgun Gothic"/>
                <w:spacing w:val="-52"/>
                <w:position w:val="-2"/>
                <w:sz w:val="15"/>
              </w:rPr>
              <w:t>μ</w:t>
            </w:r>
            <w:r>
              <w:rPr>
                <w:rFonts w:ascii="Microsoft JhengHei" w:hAnsi="Microsoft JhengHei" w:eastAsia="Microsoft JhengHei"/>
                <w:spacing w:val="-52"/>
                <w:sz w:val="15"/>
              </w:rPr>
              <w:t>ｇ</w:t>
            </w:r>
            <w:r>
              <w:rPr>
                <w:position w:val="3"/>
                <w:sz w:val="15"/>
              </w:rPr>
              <w:t>或</w:t>
            </w:r>
            <w:r>
              <w:rPr>
                <w:rFonts w:ascii="Microsoft JhengHei" w:hAnsi="Microsoft JhengHei" w:eastAsia="Microsoft JhengHei"/>
                <w:spacing w:val="-2"/>
                <w:position w:val="1"/>
                <w:sz w:val="15"/>
              </w:rPr>
              <w:t>２５０</w:t>
            </w:r>
            <w:r>
              <w:rPr>
                <w:rFonts w:ascii="Malgun Gothic" w:hAnsi="Malgun Gothic" w:eastAsia="Malgun Gothic"/>
                <w:spacing w:val="-2"/>
                <w:position w:val="-2"/>
                <w:sz w:val="15"/>
              </w:rPr>
              <w:t>μ</w:t>
            </w:r>
            <w:r>
              <w:rPr>
                <w:rFonts w:ascii="Microsoft JhengHei" w:hAnsi="Microsoft JhengHei" w:eastAsia="Microsoft JhengHei"/>
                <w:spacing w:val="-2"/>
                <w:sz w:val="15"/>
              </w:rPr>
              <w:t>ｇ</w:t>
            </w:r>
            <w:r>
              <w:rPr>
                <w:spacing w:val="-2"/>
                <w:position w:val="3"/>
                <w:sz w:val="15"/>
              </w:rPr>
              <w:t>）</w:t>
            </w:r>
          </w:p>
        </w:tc>
        <w:tc>
          <w:tcPr>
            <w:tcW w:w="2387" w:type="dxa"/>
            <w:vMerge/>
            <w:tcBorders>
              <w:top w:val="nil"/>
              <w:left w:val="single" w:sz="4" w:space="0" w:color="000000"/>
              <w:right w:val="nil"/>
            </w:tcBorders>
          </w:tcPr>
          <w:p>
            <w:pPr>
              <w:rPr>
                <w:sz w:val="2"/>
                <w:szCs w:val="2"/>
              </w:rPr>
            </w:pPr>
          </w:p>
        </w:tc>
      </w:tr>
    </w:tbl>
    <w:p>
      <w:pPr>
        <w:pStyle w:val="Heading2"/>
        <w:spacing w:before="244"/>
      </w:pPr>
      <w:r>
        <w:rPr>
          <w:spacing w:val="-2"/>
        </w:rPr>
        <w:t>二、镇咳祛痰药</w:t>
      </w:r>
    </w:p>
    <w:p>
      <w:pPr>
        <w:pStyle w:val="BodyText"/>
        <w:spacing w:before="3"/>
        <w:rPr>
          <w:sz w:val="7"/>
          <w:u w:val="none"/>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3"/>
        <w:gridCol w:w="2028"/>
        <w:gridCol w:w="2387"/>
      </w:tblGrid>
      <w:tr>
        <w:trPr>
          <w:trHeight w:val="305" w:hRule="atLeast"/>
        </w:trPr>
        <w:tc>
          <w:tcPr>
            <w:tcW w:w="1353" w:type="dxa"/>
            <w:tcBorders>
              <w:left w:val="single" w:sz="8" w:space="0" w:color="000000"/>
              <w:bottom w:val="single" w:sz="4" w:space="0" w:color="000000"/>
              <w:right w:val="single" w:sz="4" w:space="0" w:color="000000"/>
            </w:tcBorders>
          </w:tcPr>
          <w:p>
            <w:pPr>
              <w:pStyle w:val="TableParagraph"/>
              <w:tabs>
                <w:tab w:pos="838" w:val="left" w:leader="none"/>
              </w:tabs>
              <w:spacing w:before="52"/>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52"/>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52"/>
              <w:ind w:left="803"/>
              <w:rPr>
                <w:sz w:val="15"/>
              </w:rPr>
            </w:pPr>
            <w:r>
              <w:rPr>
                <w:spacing w:val="-2"/>
                <w:sz w:val="15"/>
              </w:rPr>
              <w:t>作用与用途</w:t>
            </w:r>
          </w:p>
        </w:tc>
      </w:tr>
      <w:tr>
        <w:trPr>
          <w:trHeight w:val="2415"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line="199" w:lineRule="auto" w:before="80"/>
              <w:ind w:left="85" w:right="428" w:firstLine="23"/>
              <w:rPr>
                <w:rFonts w:ascii="Microsoft JhengHei" w:eastAsia="Microsoft JhengHei"/>
                <w:sz w:val="15"/>
              </w:rPr>
            </w:pPr>
            <w:r>
              <w:rPr>
                <w:spacing w:val="-4"/>
                <w:w w:val="105"/>
                <w:sz w:val="15"/>
              </w:rPr>
              <w:t>氯化铵</w:t>
            </w:r>
            <w:r>
              <w:rPr>
                <w:spacing w:val="40"/>
                <w:w w:val="105"/>
                <w:sz w:val="15"/>
              </w:rPr>
              <w:t> </w:t>
            </w:r>
            <w:r>
              <w:rPr>
                <w:rFonts w:ascii="Microsoft JhengHei" w:eastAsia="Microsoft JhengHei"/>
                <w:spacing w:val="-56"/>
                <w:sz w:val="15"/>
              </w:rPr>
              <w:t>Ａｍｍｏｎｉｕｍ</w:t>
            </w:r>
            <w:r>
              <w:rPr>
                <w:rFonts w:ascii="Microsoft JhengHei" w:eastAsia="Microsoft JhengHei"/>
                <w:spacing w:val="40"/>
                <w:w w:val="105"/>
                <w:sz w:val="15"/>
              </w:rPr>
              <w:t> </w:t>
            </w:r>
            <w:r>
              <w:rPr>
                <w:rFonts w:ascii="Microsoft JhengHei" w:eastAsia="Microsoft JhengHei"/>
                <w:spacing w:val="-64"/>
                <w:w w:val="105"/>
                <w:sz w:val="15"/>
              </w:rPr>
              <w:t>Ｃ</w:t>
            </w:r>
            <w:r>
              <w:rPr>
                <w:rFonts w:ascii="Microsoft JhengHei" w:eastAsia="Microsoft JhengHei"/>
                <w:spacing w:val="-93"/>
                <w:w w:val="105"/>
                <w:sz w:val="15"/>
              </w:rPr>
              <w:t>ｈ</w:t>
            </w:r>
            <w:r>
              <w:rPr>
                <w:rFonts w:ascii="Microsoft JhengHei" w:eastAsia="Microsoft JhengHei"/>
                <w:spacing w:val="-95"/>
                <w:w w:val="105"/>
                <w:sz w:val="15"/>
              </w:rPr>
              <w:t>ｌ</w:t>
            </w:r>
            <w:r>
              <w:rPr>
                <w:rFonts w:ascii="Microsoft JhengHei" w:eastAsia="Microsoft JhengHei"/>
                <w:spacing w:val="-88"/>
                <w:w w:val="105"/>
                <w:sz w:val="15"/>
              </w:rPr>
              <w:t>ｏ</w:t>
            </w:r>
            <w:r>
              <w:rPr>
                <w:rFonts w:ascii="Microsoft JhengHei" w:eastAsia="Microsoft JhengHei"/>
                <w:spacing w:val="-107"/>
                <w:w w:val="105"/>
                <w:sz w:val="15"/>
              </w:rPr>
              <w:t>ｒ</w:t>
            </w:r>
            <w:r>
              <w:rPr>
                <w:rFonts w:ascii="Microsoft JhengHei" w:eastAsia="Microsoft JhengHei"/>
                <w:spacing w:val="-97"/>
                <w:w w:val="105"/>
                <w:sz w:val="15"/>
              </w:rPr>
              <w:t>ｉ</w:t>
            </w:r>
            <w:r>
              <w:rPr>
                <w:rFonts w:ascii="Microsoft JhengHei" w:eastAsia="Microsoft JhengHei"/>
                <w:spacing w:val="-82"/>
                <w:w w:val="105"/>
                <w:sz w:val="15"/>
              </w:rPr>
              <w:t>ｄ</w:t>
            </w:r>
            <w:r>
              <w:rPr>
                <w:rFonts w:ascii="Microsoft JhengHei" w:eastAsia="Microsoft JhengHei"/>
                <w:spacing w:val="-2"/>
                <w:w w:val="105"/>
                <w:sz w:val="15"/>
              </w:rPr>
              <w:t>ｅ</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4"/>
                <w:sz w:val="15"/>
              </w:rPr>
              <w:t>片剂：</w:t>
            </w:r>
          </w:p>
          <w:p>
            <w:pPr>
              <w:pStyle w:val="TableParagraph"/>
              <w:spacing w:line="272"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8"/>
                <w:w w:val="105"/>
                <w:position w:val="1"/>
                <w:sz w:val="15"/>
              </w:rPr>
              <w:t>３</w:t>
            </w:r>
            <w:r>
              <w:rPr>
                <w:rFonts w:ascii="Microsoft JhengHei" w:eastAsia="Microsoft JhengHei"/>
                <w:spacing w:val="42"/>
                <w:w w:val="105"/>
                <w:sz w:val="15"/>
              </w:rPr>
              <w:t>ｇ</w:t>
            </w:r>
          </w:p>
        </w:tc>
        <w:tc>
          <w:tcPr>
            <w:tcW w:w="2387" w:type="dxa"/>
            <w:tcBorders>
              <w:top w:val="single" w:sz="4" w:space="0" w:color="000000"/>
              <w:left w:val="single" w:sz="4" w:space="0" w:color="000000"/>
              <w:bottom w:val="single" w:sz="4" w:space="0" w:color="000000"/>
              <w:right w:val="nil"/>
            </w:tcBorders>
          </w:tcPr>
          <w:p>
            <w:pPr>
              <w:pStyle w:val="TableParagraph"/>
              <w:spacing w:line="242" w:lineRule="auto" w:before="54"/>
              <w:ind w:right="13" w:firstLine="159"/>
              <w:rPr>
                <w:sz w:val="15"/>
              </w:rPr>
            </w:pPr>
            <w:r>
              <w:rPr>
                <w:spacing w:val="10"/>
                <w:w w:val="103"/>
                <w:sz w:val="15"/>
              </w:rPr>
              <w:t>本品口服后刺激胃黏膜迷走</w:t>
            </w:r>
            <w:r>
              <w:rPr>
                <w:spacing w:val="8"/>
                <w:w w:val="103"/>
                <w:sz w:val="15"/>
              </w:rPr>
              <w:t>神经末梢</w:t>
            </w:r>
            <w:r>
              <w:rPr>
                <w:spacing w:val="-62"/>
                <w:w w:val="103"/>
                <w:sz w:val="15"/>
              </w:rPr>
              <w:t>，</w:t>
            </w:r>
            <w:r>
              <w:rPr>
                <w:spacing w:val="11"/>
                <w:w w:val="103"/>
                <w:sz w:val="15"/>
              </w:rPr>
              <w:t>引起轻度的恶心</w:t>
            </w:r>
            <w:r>
              <w:rPr>
                <w:spacing w:val="-61"/>
                <w:w w:val="103"/>
                <w:sz w:val="15"/>
              </w:rPr>
              <w:t>，</w:t>
            </w:r>
            <w:r>
              <w:rPr>
                <w:w w:val="103"/>
                <w:sz w:val="15"/>
              </w:rPr>
              <w:t>反</w:t>
            </w:r>
            <w:r>
              <w:rPr>
                <w:spacing w:val="3"/>
                <w:w w:val="103"/>
                <w:sz w:val="15"/>
              </w:rPr>
              <w:t>射性地引起气管</w:t>
            </w:r>
            <w:r>
              <w:rPr>
                <w:spacing w:val="-72"/>
                <w:w w:val="103"/>
                <w:sz w:val="15"/>
              </w:rPr>
              <w:t>、</w:t>
            </w:r>
            <w:r>
              <w:rPr>
                <w:spacing w:val="5"/>
                <w:w w:val="103"/>
                <w:sz w:val="15"/>
              </w:rPr>
              <w:t>支气管腺体分泌增加</w:t>
            </w:r>
            <w:r>
              <w:rPr>
                <w:spacing w:val="11"/>
                <w:w w:val="103"/>
                <w:sz w:val="15"/>
              </w:rPr>
              <w:t>。</w:t>
            </w:r>
            <w:r>
              <w:rPr>
                <w:spacing w:val="13"/>
                <w:w w:val="103"/>
                <w:sz w:val="15"/>
              </w:rPr>
              <w:t>部分氯化铵吸收入血</w:t>
            </w:r>
            <w:r>
              <w:rPr>
                <w:spacing w:val="3"/>
                <w:w w:val="103"/>
                <w:sz w:val="15"/>
              </w:rPr>
              <w:t>后</w:t>
            </w:r>
            <w:r>
              <w:rPr>
                <w:spacing w:val="-70"/>
                <w:w w:val="103"/>
                <w:sz w:val="15"/>
              </w:rPr>
              <w:t>，</w:t>
            </w:r>
            <w:r>
              <w:rPr>
                <w:spacing w:val="11"/>
                <w:w w:val="103"/>
                <w:sz w:val="15"/>
              </w:rPr>
              <w:t>经呼吸道排出</w:t>
            </w:r>
            <w:r>
              <w:rPr>
                <w:spacing w:val="-62"/>
                <w:w w:val="103"/>
                <w:sz w:val="15"/>
              </w:rPr>
              <w:t>，</w:t>
            </w:r>
            <w:r>
              <w:rPr>
                <w:spacing w:val="10"/>
                <w:w w:val="103"/>
                <w:sz w:val="15"/>
              </w:rPr>
              <w:t>由于盐类的</w:t>
            </w:r>
            <w:r>
              <w:rPr>
                <w:spacing w:val="3"/>
                <w:w w:val="103"/>
                <w:sz w:val="15"/>
              </w:rPr>
              <w:t>渗透压作用而带出水分</w:t>
            </w:r>
            <w:r>
              <w:rPr>
                <w:spacing w:val="-70"/>
                <w:w w:val="103"/>
                <w:sz w:val="15"/>
              </w:rPr>
              <w:t>，</w:t>
            </w:r>
            <w:r>
              <w:rPr>
                <w:spacing w:val="6"/>
                <w:w w:val="103"/>
                <w:sz w:val="15"/>
              </w:rPr>
              <w:t>使痰液</w:t>
            </w:r>
            <w:r>
              <w:rPr>
                <w:spacing w:val="3"/>
                <w:w w:val="103"/>
                <w:sz w:val="15"/>
              </w:rPr>
              <w:t>稀释</w:t>
            </w:r>
            <w:r>
              <w:rPr>
                <w:spacing w:val="-76"/>
                <w:w w:val="103"/>
                <w:sz w:val="15"/>
              </w:rPr>
              <w:t>，</w:t>
            </w:r>
            <w:r>
              <w:rPr>
                <w:spacing w:val="3"/>
                <w:w w:val="103"/>
                <w:sz w:val="15"/>
              </w:rPr>
              <w:t>易于咯出</w:t>
            </w:r>
            <w:r>
              <w:rPr>
                <w:spacing w:val="5"/>
                <w:w w:val="103"/>
                <w:sz w:val="15"/>
              </w:rPr>
              <w:t>。</w:t>
            </w:r>
            <w:r>
              <w:rPr>
                <w:spacing w:val="6"/>
                <w:w w:val="103"/>
                <w:sz w:val="15"/>
              </w:rPr>
              <w:t>本品能增加肾</w:t>
            </w:r>
            <w:r>
              <w:rPr>
                <w:spacing w:val="3"/>
                <w:w w:val="103"/>
                <w:sz w:val="15"/>
              </w:rPr>
              <w:t>小管氯离子浓度</w:t>
            </w:r>
            <w:r>
              <w:rPr>
                <w:spacing w:val="-72"/>
                <w:w w:val="103"/>
                <w:sz w:val="15"/>
              </w:rPr>
              <w:t>，</w:t>
            </w:r>
            <w:r>
              <w:rPr>
                <w:spacing w:val="5"/>
                <w:w w:val="103"/>
                <w:sz w:val="15"/>
              </w:rPr>
              <w:t>因而增加钠和</w:t>
            </w:r>
            <w:r>
              <w:rPr>
                <w:spacing w:val="3"/>
                <w:w w:val="103"/>
                <w:sz w:val="15"/>
              </w:rPr>
              <w:t>水的排出</w:t>
            </w:r>
            <w:r>
              <w:rPr>
                <w:spacing w:val="-76"/>
                <w:w w:val="103"/>
                <w:sz w:val="15"/>
              </w:rPr>
              <w:t>，</w:t>
            </w:r>
            <w:r>
              <w:rPr>
                <w:spacing w:val="5"/>
                <w:w w:val="103"/>
                <w:sz w:val="15"/>
              </w:rPr>
              <w:t>具有利尿作用</w:t>
            </w:r>
            <w:r>
              <w:rPr>
                <w:spacing w:val="7"/>
                <w:w w:val="103"/>
                <w:sz w:val="15"/>
              </w:rPr>
              <w:t>。</w:t>
            </w:r>
            <w:r>
              <w:rPr>
                <w:spacing w:val="4"/>
                <w:w w:val="103"/>
                <w:sz w:val="15"/>
              </w:rPr>
              <w:t>能酸</w:t>
            </w:r>
            <w:r>
              <w:rPr>
                <w:spacing w:val="3"/>
                <w:w w:val="103"/>
                <w:sz w:val="15"/>
              </w:rPr>
              <w:t>化体液和尿液</w:t>
            </w:r>
            <w:r>
              <w:rPr>
                <w:spacing w:val="6"/>
                <w:w w:val="103"/>
                <w:sz w:val="15"/>
              </w:rPr>
              <w:t>。</w:t>
            </w:r>
            <w:r>
              <w:rPr>
                <w:spacing w:val="7"/>
                <w:w w:val="103"/>
                <w:sz w:val="15"/>
              </w:rPr>
              <w:t>主要用于祛痰</w:t>
            </w:r>
            <w:r>
              <w:rPr>
                <w:w w:val="103"/>
                <w:sz w:val="15"/>
              </w:rPr>
              <w:t>、</w:t>
            </w:r>
            <w:r>
              <w:rPr>
                <w:spacing w:val="3"/>
                <w:w w:val="103"/>
                <w:sz w:val="15"/>
              </w:rPr>
              <w:t>碱血症</w:t>
            </w:r>
            <w:r>
              <w:rPr>
                <w:spacing w:val="-76"/>
                <w:w w:val="103"/>
                <w:sz w:val="15"/>
              </w:rPr>
              <w:t>、</w:t>
            </w:r>
            <w:r>
              <w:rPr>
                <w:spacing w:val="2"/>
                <w:w w:val="103"/>
                <w:sz w:val="15"/>
              </w:rPr>
              <w:t>酸化尿液</w:t>
            </w:r>
          </w:p>
        </w:tc>
      </w:tr>
      <w:tr>
        <w:trPr>
          <w:trHeight w:val="281" w:hRule="atLeast"/>
        </w:trPr>
        <w:tc>
          <w:tcPr>
            <w:tcW w:w="1353" w:type="dxa"/>
            <w:tcBorders>
              <w:top w:val="single" w:sz="4" w:space="0" w:color="000000"/>
              <w:left w:val="single" w:sz="8" w:space="0" w:color="000000"/>
              <w:bottom w:val="nil"/>
              <w:right w:val="single" w:sz="4" w:space="0" w:color="000000"/>
            </w:tcBorders>
          </w:tcPr>
          <w:p>
            <w:pPr>
              <w:pStyle w:val="TableParagraph"/>
              <w:spacing w:line="206" w:lineRule="exact" w:before="54"/>
              <w:ind w:left="108"/>
              <w:rPr>
                <w:sz w:val="15"/>
              </w:rPr>
            </w:pPr>
            <w:r>
              <w:rPr>
                <w:spacing w:val="-4"/>
                <w:sz w:val="15"/>
              </w:rPr>
              <w:t>溴己新</w:t>
            </w:r>
          </w:p>
        </w:tc>
        <w:tc>
          <w:tcPr>
            <w:tcW w:w="2028"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line="242" w:lineRule="auto" w:before="54"/>
              <w:ind w:right="88" w:firstLine="155"/>
              <w:jc w:val="both"/>
              <w:rPr>
                <w:sz w:val="15"/>
              </w:rPr>
            </w:pPr>
            <w:r>
              <w:rPr>
                <w:spacing w:val="-2"/>
                <w:w w:val="103"/>
                <w:sz w:val="15"/>
              </w:rPr>
              <w:t>本品具有减少和断裂痰液中黏</w:t>
            </w:r>
            <w:r>
              <w:rPr>
                <w:spacing w:val="2"/>
                <w:w w:val="103"/>
                <w:sz w:val="15"/>
              </w:rPr>
              <w:t>多糖纤维的作用</w:t>
            </w:r>
            <w:r>
              <w:rPr>
                <w:spacing w:val="-70"/>
                <w:w w:val="103"/>
                <w:sz w:val="15"/>
              </w:rPr>
              <w:t>，</w:t>
            </w:r>
            <w:r>
              <w:rPr>
                <w:spacing w:val="5"/>
                <w:w w:val="103"/>
                <w:sz w:val="15"/>
              </w:rPr>
              <w:t>使痰液黏度降</w:t>
            </w:r>
            <w:r>
              <w:rPr>
                <w:spacing w:val="-1"/>
                <w:w w:val="103"/>
                <w:sz w:val="15"/>
              </w:rPr>
              <w:t>低</w:t>
            </w:r>
            <w:r>
              <w:rPr>
                <w:spacing w:val="-80"/>
                <w:w w:val="103"/>
                <w:sz w:val="15"/>
              </w:rPr>
              <w:t>，</w:t>
            </w:r>
            <w:r>
              <w:rPr>
                <w:w w:val="103"/>
                <w:sz w:val="15"/>
              </w:rPr>
              <w:t>痰液变薄</w:t>
            </w:r>
            <w:r>
              <w:rPr>
                <w:spacing w:val="-80"/>
                <w:w w:val="103"/>
                <w:sz w:val="15"/>
              </w:rPr>
              <w:t>，</w:t>
            </w:r>
            <w:r>
              <w:rPr>
                <w:w w:val="103"/>
                <w:sz w:val="15"/>
              </w:rPr>
              <w:t>易于咳出</w:t>
            </w:r>
            <w:r>
              <w:rPr>
                <w:w w:val="103"/>
                <w:sz w:val="15"/>
              </w:rPr>
              <w:t>。</w:t>
            </w:r>
            <w:r>
              <w:rPr>
                <w:spacing w:val="-3"/>
                <w:w w:val="103"/>
                <w:sz w:val="15"/>
              </w:rPr>
              <w:t>本品尚</w:t>
            </w:r>
            <w:r>
              <w:rPr>
                <w:spacing w:val="-2"/>
                <w:w w:val="103"/>
                <w:sz w:val="15"/>
              </w:rPr>
              <w:t>有促进呼吸道黏膜的纤毛运动及</w:t>
            </w:r>
            <w:r>
              <w:rPr>
                <w:spacing w:val="2"/>
                <w:w w:val="103"/>
                <w:sz w:val="15"/>
              </w:rPr>
              <w:t>具有祛痰作用</w:t>
            </w:r>
            <w:r>
              <w:rPr>
                <w:spacing w:val="7"/>
                <w:w w:val="103"/>
                <w:sz w:val="15"/>
              </w:rPr>
              <w:t>。</w:t>
            </w:r>
            <w:r>
              <w:rPr>
                <w:spacing w:val="8"/>
                <w:w w:val="103"/>
                <w:sz w:val="15"/>
              </w:rPr>
              <w:t>主要用于急</w:t>
            </w:r>
            <w:r>
              <w:rPr>
                <w:spacing w:val="-68"/>
                <w:w w:val="103"/>
                <w:sz w:val="15"/>
              </w:rPr>
              <w:t>、</w:t>
            </w:r>
            <w:r>
              <w:rPr>
                <w:spacing w:val="-12"/>
                <w:w w:val="103"/>
                <w:sz w:val="15"/>
              </w:rPr>
              <w:t>慢</w:t>
            </w:r>
            <w:r>
              <w:rPr>
                <w:w w:val="103"/>
                <w:sz w:val="15"/>
              </w:rPr>
              <w:t>性支气管炎</w:t>
            </w:r>
            <w:r>
              <w:rPr>
                <w:spacing w:val="-74"/>
                <w:w w:val="103"/>
                <w:sz w:val="15"/>
              </w:rPr>
              <w:t>、</w:t>
            </w:r>
            <w:r>
              <w:rPr>
                <w:spacing w:val="7"/>
                <w:w w:val="103"/>
                <w:sz w:val="15"/>
              </w:rPr>
              <w:t>肺气肿</w:t>
            </w:r>
            <w:r>
              <w:rPr>
                <w:spacing w:val="-68"/>
                <w:w w:val="103"/>
                <w:sz w:val="15"/>
              </w:rPr>
              <w:t>、</w:t>
            </w:r>
            <w:r>
              <w:rPr>
                <w:spacing w:val="7"/>
                <w:w w:val="103"/>
                <w:sz w:val="15"/>
              </w:rPr>
              <w:t>哮喘</w:t>
            </w:r>
            <w:r>
              <w:rPr>
                <w:spacing w:val="-68"/>
                <w:w w:val="103"/>
                <w:sz w:val="15"/>
              </w:rPr>
              <w:t>、</w:t>
            </w:r>
            <w:r>
              <w:rPr>
                <w:spacing w:val="5"/>
                <w:w w:val="103"/>
                <w:sz w:val="15"/>
              </w:rPr>
              <w:t>支气</w:t>
            </w:r>
            <w:r>
              <w:rPr>
                <w:spacing w:val="3"/>
                <w:w w:val="103"/>
                <w:sz w:val="15"/>
              </w:rPr>
              <w:t>管扩张</w:t>
            </w:r>
            <w:r>
              <w:rPr>
                <w:spacing w:val="-76"/>
                <w:w w:val="103"/>
                <w:sz w:val="15"/>
              </w:rPr>
              <w:t>、</w:t>
            </w:r>
            <w:r>
              <w:rPr>
                <w:spacing w:val="4"/>
                <w:w w:val="103"/>
                <w:sz w:val="15"/>
              </w:rPr>
              <w:t>硅沉着病</w:t>
            </w:r>
            <w:r>
              <w:rPr>
                <w:spacing w:val="-74"/>
                <w:w w:val="103"/>
                <w:sz w:val="15"/>
              </w:rPr>
              <w:t>（</w:t>
            </w:r>
            <w:r>
              <w:rPr>
                <w:spacing w:val="6"/>
                <w:w w:val="103"/>
                <w:sz w:val="15"/>
              </w:rPr>
              <w:t>矽肺</w:t>
            </w:r>
            <w:r>
              <w:rPr>
                <w:spacing w:val="-72"/>
                <w:w w:val="103"/>
                <w:sz w:val="15"/>
              </w:rPr>
              <w:t>）</w:t>
            </w:r>
            <w:r>
              <w:rPr>
                <w:spacing w:val="6"/>
                <w:w w:val="103"/>
                <w:sz w:val="15"/>
              </w:rPr>
              <w:t>等有白</w:t>
            </w:r>
            <w:r>
              <w:rPr>
                <w:spacing w:val="3"/>
                <w:w w:val="103"/>
                <w:sz w:val="15"/>
              </w:rPr>
              <w:t>色黏痰又不易咯出的患者</w:t>
            </w:r>
          </w:p>
        </w:tc>
      </w:tr>
      <w:tr>
        <w:trPr>
          <w:trHeight w:val="1490" w:hRule="atLeast"/>
        </w:trPr>
        <w:tc>
          <w:tcPr>
            <w:tcW w:w="1353" w:type="dxa"/>
            <w:tcBorders>
              <w:top w:val="nil"/>
              <w:left w:val="single" w:sz="8" w:space="0" w:color="000000"/>
              <w:bottom w:val="single" w:sz="4" w:space="0" w:color="000000"/>
              <w:right w:val="single" w:sz="4" w:space="0" w:color="000000"/>
            </w:tcBorders>
          </w:tcPr>
          <w:p>
            <w:pPr>
              <w:pStyle w:val="TableParagraph"/>
              <w:spacing w:line="206" w:lineRule="exact"/>
              <w:ind w:left="83"/>
              <w:rPr>
                <w:rFonts w:ascii="Microsoft JhengHei" w:eastAsia="Microsoft JhengHei"/>
                <w:sz w:val="15"/>
              </w:rPr>
            </w:pPr>
            <w:r>
              <w:rPr>
                <w:rFonts w:ascii="Microsoft JhengHei" w:eastAsia="Microsoft JhengHei"/>
                <w:spacing w:val="-71"/>
                <w:w w:val="105"/>
                <w:sz w:val="15"/>
              </w:rPr>
              <w:t>Ｂｒｏｍｈｅｘｉｎｅ</w:t>
            </w:r>
          </w:p>
          <w:p>
            <w:pPr>
              <w:pStyle w:val="TableParagraph"/>
              <w:spacing w:line="191" w:lineRule="exact"/>
              <w:ind w:left="108"/>
              <w:rPr>
                <w:sz w:val="15"/>
              </w:rPr>
            </w:pPr>
            <w:r>
              <w:rPr>
                <w:spacing w:val="-57"/>
                <w:w w:val="105"/>
                <w:sz w:val="15"/>
              </w:rPr>
              <w:t>（</w:t>
            </w:r>
            <w:r>
              <w:rPr>
                <w:spacing w:val="-6"/>
                <w:w w:val="105"/>
                <w:sz w:val="15"/>
              </w:rPr>
              <w:t>必 嗽 平，溴</w:t>
            </w:r>
            <w:r>
              <w:rPr>
                <w:spacing w:val="-1"/>
                <w:sz w:val="15"/>
              </w:rPr>
              <w:t> </w:t>
            </w:r>
            <w:r>
              <w:rPr>
                <w:spacing w:val="-10"/>
                <w:w w:val="105"/>
                <w:sz w:val="15"/>
              </w:rPr>
              <w:t>己</w:t>
            </w:r>
          </w:p>
          <w:p>
            <w:pPr>
              <w:pStyle w:val="TableParagraph"/>
              <w:spacing w:before="2"/>
              <w:ind w:left="108"/>
              <w:rPr>
                <w:sz w:val="15"/>
              </w:rPr>
            </w:pPr>
            <w:r>
              <w:rPr>
                <w:sz w:val="15"/>
              </w:rPr>
              <w:t>铵</w:t>
            </w:r>
            <w:r>
              <w:rPr>
                <w:spacing w:val="-10"/>
                <w:sz w:val="15"/>
              </w:rPr>
              <w:t>）</w:t>
            </w:r>
          </w:p>
        </w:tc>
        <w:tc>
          <w:tcPr>
            <w:tcW w:w="2028" w:type="dxa"/>
            <w:tcBorders>
              <w:top w:val="nil"/>
              <w:left w:val="single" w:sz="4" w:space="0" w:color="000000"/>
              <w:bottom w:val="single" w:sz="4" w:space="0" w:color="000000"/>
              <w:right w:val="single" w:sz="4" w:space="0" w:color="000000"/>
            </w:tcBorders>
          </w:tcPr>
          <w:p>
            <w:pPr>
              <w:pStyle w:val="TableParagraph"/>
              <w:spacing w:line="210" w:lineRule="exact"/>
              <w:ind w:left="74"/>
              <w:rPr>
                <w:rFonts w:ascii="Microsoft JhengHei" w:eastAsia="Microsoft JhengHei"/>
                <w:sz w:val="15"/>
              </w:rPr>
            </w:pPr>
            <w:r>
              <w:rPr>
                <w:rFonts w:ascii="Microsoft JhengHei" w:eastAsia="Microsoft JhengHei"/>
                <w:spacing w:val="-5"/>
                <w:w w:val="105"/>
                <w:position w:val="1"/>
                <w:sz w:val="15"/>
              </w:rPr>
              <w:t>８ｍ</w:t>
            </w:r>
            <w:r>
              <w:rPr>
                <w:rFonts w:ascii="Microsoft JhengHei" w:eastAsia="Microsoft JhengHei"/>
                <w:spacing w:val="-5"/>
                <w:w w:val="105"/>
                <w:sz w:val="15"/>
              </w:rPr>
              <w:t>ｇ</w:t>
            </w:r>
          </w:p>
          <w:p>
            <w:pPr>
              <w:pStyle w:val="TableParagraph"/>
              <w:spacing w:line="174" w:lineRule="exact"/>
              <w:rPr>
                <w:sz w:val="15"/>
              </w:rPr>
            </w:pPr>
            <w:r>
              <w:rPr>
                <w:spacing w:val="-3"/>
                <w:sz w:val="15"/>
              </w:rPr>
              <w:t>注射剂：</w:t>
            </w:r>
          </w:p>
          <w:p>
            <w:pPr>
              <w:pStyle w:val="TableParagraph"/>
              <w:spacing w:line="272" w:lineRule="exact"/>
              <w:ind w:left="74"/>
              <w:rPr>
                <w:rFonts w:ascii="Microsoft JhengHei" w:eastAsia="Microsoft JhengHei"/>
                <w:position w:val="1"/>
                <w:sz w:val="15"/>
              </w:rPr>
            </w:pPr>
            <w:r>
              <w:rPr>
                <w:rFonts w:ascii="Microsoft JhengHei" w:eastAsia="Microsoft JhengHei"/>
                <w:spacing w:val="-17"/>
                <w:w w:val="105"/>
                <w:position w:val="1"/>
                <w:sz w:val="15"/>
              </w:rPr>
              <w:t>４ｍ</w:t>
            </w:r>
            <w:r>
              <w:rPr>
                <w:rFonts w:ascii="Microsoft JhengHei" w:eastAsia="Microsoft JhengHei"/>
                <w:spacing w:val="-17"/>
                <w:w w:val="105"/>
                <w:sz w:val="15"/>
              </w:rPr>
              <w:t>ｇ</w:t>
            </w:r>
            <w:r>
              <w:rPr>
                <w:spacing w:val="-17"/>
                <w:w w:val="105"/>
                <w:position w:val="3"/>
                <w:sz w:val="15"/>
              </w:rPr>
              <w:t>／</w:t>
            </w:r>
            <w:r>
              <w:rPr>
                <w:rFonts w:ascii="Microsoft JhengHei" w:eastAsia="Microsoft JhengHei"/>
                <w:spacing w:val="-17"/>
                <w:w w:val="105"/>
                <w:position w:val="1"/>
                <w:sz w:val="15"/>
              </w:rPr>
              <w:t>２ｍｌ</w:t>
            </w:r>
          </w:p>
        </w:tc>
        <w:tc>
          <w:tcPr>
            <w:tcW w:w="2387" w:type="dxa"/>
            <w:vMerge/>
            <w:tcBorders>
              <w:top w:val="nil"/>
              <w:left w:val="single" w:sz="4" w:space="0" w:color="000000"/>
              <w:bottom w:val="single" w:sz="4" w:space="0" w:color="000000"/>
              <w:right w:val="nil"/>
            </w:tcBorders>
          </w:tcPr>
          <w:p>
            <w:pPr>
              <w:rPr>
                <w:sz w:val="2"/>
                <w:szCs w:val="2"/>
              </w:rPr>
            </w:pPr>
          </w:p>
        </w:tc>
      </w:tr>
      <w:tr>
        <w:trPr>
          <w:trHeight w:val="276" w:hRule="atLeast"/>
        </w:trPr>
        <w:tc>
          <w:tcPr>
            <w:tcW w:w="1353" w:type="dxa"/>
            <w:tcBorders>
              <w:top w:val="single" w:sz="4" w:space="0" w:color="000000"/>
              <w:left w:val="single" w:sz="8" w:space="0" w:color="000000"/>
              <w:bottom w:val="nil"/>
              <w:right w:val="single" w:sz="4" w:space="0" w:color="000000"/>
            </w:tcBorders>
          </w:tcPr>
          <w:p>
            <w:pPr>
              <w:pStyle w:val="TableParagraph"/>
              <w:spacing w:line="201" w:lineRule="exact" w:before="54"/>
              <w:ind w:left="108"/>
              <w:rPr>
                <w:sz w:val="15"/>
              </w:rPr>
            </w:pPr>
            <w:r>
              <w:rPr>
                <w:spacing w:val="-4"/>
                <w:sz w:val="15"/>
              </w:rPr>
              <w:t>氨溴索</w:t>
            </w:r>
          </w:p>
        </w:tc>
        <w:tc>
          <w:tcPr>
            <w:tcW w:w="2028" w:type="dxa"/>
            <w:tcBorders>
              <w:top w:val="single" w:sz="4" w:space="0" w:color="000000"/>
              <w:left w:val="single" w:sz="4" w:space="0" w:color="000000"/>
              <w:bottom w:val="nil"/>
              <w:right w:val="single" w:sz="4" w:space="0" w:color="000000"/>
            </w:tcBorders>
          </w:tcPr>
          <w:p>
            <w:pPr>
              <w:pStyle w:val="TableParagraph"/>
              <w:spacing w:line="201" w:lineRule="exact" w:before="54"/>
              <w:rPr>
                <w:sz w:val="15"/>
              </w:rPr>
            </w:pPr>
            <w:r>
              <w:rPr>
                <w:spacing w:val="-4"/>
                <w:sz w:val="15"/>
              </w:rPr>
              <w:t>片剂：</w:t>
            </w:r>
          </w:p>
        </w:tc>
        <w:tc>
          <w:tcPr>
            <w:tcW w:w="2387" w:type="dxa"/>
            <w:vMerge w:val="restart"/>
            <w:tcBorders>
              <w:top w:val="single" w:sz="4" w:space="0" w:color="000000"/>
              <w:left w:val="single" w:sz="4" w:space="0" w:color="000000"/>
              <w:bottom w:val="single" w:sz="8" w:space="0" w:color="000000"/>
              <w:right w:val="nil"/>
            </w:tcBorders>
          </w:tcPr>
          <w:p>
            <w:pPr>
              <w:pStyle w:val="TableParagraph"/>
              <w:spacing w:before="54"/>
              <w:ind w:right="77" w:firstLine="159"/>
              <w:jc w:val="both"/>
              <w:rPr>
                <w:sz w:val="15"/>
              </w:rPr>
            </w:pPr>
            <w:r>
              <w:rPr>
                <w:spacing w:val="9"/>
                <w:w w:val="103"/>
                <w:sz w:val="15"/>
              </w:rPr>
              <w:t>本品为溴己新的活性代谢产</w:t>
            </w:r>
            <w:r>
              <w:rPr>
                <w:spacing w:val="3"/>
                <w:w w:val="103"/>
                <w:sz w:val="15"/>
              </w:rPr>
              <w:t>物</w:t>
            </w:r>
            <w:r>
              <w:rPr>
                <w:spacing w:val="-76"/>
                <w:w w:val="103"/>
                <w:sz w:val="15"/>
              </w:rPr>
              <w:t>，</w:t>
            </w:r>
            <w:r>
              <w:rPr>
                <w:spacing w:val="3"/>
                <w:w w:val="103"/>
                <w:sz w:val="15"/>
              </w:rPr>
              <w:t>作用及应用同溴己新</w:t>
            </w:r>
            <w:r>
              <w:rPr>
                <w:spacing w:val="7"/>
                <w:w w:val="103"/>
                <w:sz w:val="15"/>
              </w:rPr>
              <w:t>。</w:t>
            </w:r>
            <w:r>
              <w:rPr>
                <w:spacing w:val="4"/>
                <w:w w:val="103"/>
                <w:sz w:val="15"/>
              </w:rPr>
              <w:t>高剂</w:t>
            </w:r>
            <w:r>
              <w:rPr>
                <w:spacing w:val="9"/>
                <w:w w:val="103"/>
                <w:sz w:val="15"/>
              </w:rPr>
              <w:t>量有降低血浆尿酸浓度和促进</w:t>
            </w:r>
            <w:r>
              <w:rPr>
                <w:spacing w:val="14"/>
                <w:w w:val="103"/>
                <w:sz w:val="15"/>
              </w:rPr>
              <w:t>尿酸排泄的作用</w:t>
            </w:r>
            <w:r>
              <w:rPr>
                <w:spacing w:val="-53"/>
                <w:w w:val="103"/>
                <w:sz w:val="15"/>
              </w:rPr>
              <w:t>，</w:t>
            </w:r>
            <w:r>
              <w:rPr>
                <w:spacing w:val="18"/>
                <w:w w:val="103"/>
                <w:sz w:val="15"/>
              </w:rPr>
              <w:t>可用于治疗</w:t>
            </w:r>
            <w:r>
              <w:rPr>
                <w:spacing w:val="1"/>
                <w:w w:val="103"/>
                <w:sz w:val="15"/>
              </w:rPr>
              <w:t>痛风</w:t>
            </w:r>
          </w:p>
        </w:tc>
      </w:tr>
      <w:tr>
        <w:trPr>
          <w:trHeight w:val="391" w:hRule="atLeast"/>
        </w:trPr>
        <w:tc>
          <w:tcPr>
            <w:tcW w:w="1353" w:type="dxa"/>
            <w:tcBorders>
              <w:top w:val="nil"/>
              <w:left w:val="single" w:sz="8" w:space="0" w:color="000000"/>
              <w:bottom w:val="nil"/>
              <w:right w:val="single" w:sz="4" w:space="0" w:color="000000"/>
            </w:tcBorders>
          </w:tcPr>
          <w:p>
            <w:pPr>
              <w:pStyle w:val="TableParagraph"/>
              <w:spacing w:line="201" w:lineRule="exact"/>
              <w:ind w:left="95"/>
              <w:rPr>
                <w:rFonts w:ascii="Microsoft JhengHei" w:eastAsia="Microsoft JhengHei"/>
                <w:sz w:val="15"/>
              </w:rPr>
            </w:pPr>
            <w:r>
              <w:rPr>
                <w:rFonts w:ascii="Microsoft JhengHei" w:eastAsia="Microsoft JhengHei"/>
                <w:spacing w:val="-65"/>
                <w:w w:val="105"/>
                <w:sz w:val="15"/>
              </w:rPr>
              <w:t>Ａｍｂｒｏｘｏｌ</w:t>
            </w:r>
          </w:p>
          <w:p>
            <w:pPr>
              <w:pStyle w:val="TableParagraph"/>
              <w:spacing w:line="171" w:lineRule="exact"/>
              <w:ind w:left="108"/>
              <w:rPr>
                <w:sz w:val="15"/>
              </w:rPr>
            </w:pPr>
            <w:r>
              <w:rPr>
                <w:spacing w:val="-76"/>
                <w:sz w:val="15"/>
              </w:rPr>
              <w:t>（</w:t>
            </w:r>
            <w:r>
              <w:rPr>
                <w:spacing w:val="-14"/>
                <w:sz w:val="15"/>
              </w:rPr>
              <w:t>沐舒坦，贝莱</w:t>
            </w:r>
            <w:r>
              <w:rPr>
                <w:spacing w:val="-10"/>
                <w:sz w:val="15"/>
              </w:rPr>
              <w:t>）</w:t>
            </w:r>
          </w:p>
        </w:tc>
        <w:tc>
          <w:tcPr>
            <w:tcW w:w="2028" w:type="dxa"/>
            <w:tcBorders>
              <w:top w:val="nil"/>
              <w:left w:val="single" w:sz="4" w:space="0" w:color="000000"/>
              <w:bottom w:val="nil"/>
              <w:right w:val="single" w:sz="4" w:space="0" w:color="000000"/>
            </w:tcBorders>
          </w:tcPr>
          <w:p>
            <w:pPr>
              <w:pStyle w:val="TableParagraph"/>
              <w:spacing w:line="205"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p>
            <w:pPr>
              <w:pStyle w:val="TableParagraph"/>
              <w:spacing w:line="167" w:lineRule="exact"/>
              <w:rPr>
                <w:sz w:val="15"/>
              </w:rPr>
            </w:pPr>
            <w:r>
              <w:rPr>
                <w:spacing w:val="-3"/>
                <w:sz w:val="15"/>
              </w:rPr>
              <w:t>糖浆剂：</w:t>
            </w:r>
          </w:p>
        </w:tc>
        <w:tc>
          <w:tcPr>
            <w:tcW w:w="2387" w:type="dxa"/>
            <w:vMerge/>
            <w:tcBorders>
              <w:top w:val="nil"/>
              <w:left w:val="single" w:sz="4" w:space="0" w:color="000000"/>
              <w:bottom w:val="single" w:sz="8" w:space="0" w:color="000000"/>
              <w:right w:val="nil"/>
            </w:tcBorders>
          </w:tcPr>
          <w:p>
            <w:pPr>
              <w:rPr>
                <w:sz w:val="2"/>
                <w:szCs w:val="2"/>
              </w:rPr>
            </w:pPr>
          </w:p>
        </w:tc>
      </w:tr>
      <w:tr>
        <w:trPr>
          <w:trHeight w:val="403" w:hRule="atLeast"/>
        </w:trPr>
        <w:tc>
          <w:tcPr>
            <w:tcW w:w="1353" w:type="dxa"/>
            <w:tcBorders>
              <w:top w:val="nil"/>
              <w:left w:val="single" w:sz="8" w:space="0" w:color="000000"/>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216" w:lineRule="exact"/>
              <w:ind w:left="74"/>
              <w:rPr>
                <w:rFonts w:ascii="Microsoft JhengHei" w:hAnsi="Microsoft JhengHei" w:eastAsia="Microsoft JhengHei"/>
                <w:position w:val="1"/>
                <w:sz w:val="15"/>
              </w:rPr>
            </w:pPr>
            <w:r>
              <w:rPr>
                <w:rFonts w:ascii="Microsoft JhengHei" w:hAnsi="Microsoft JhengHei" w:eastAsia="Microsoft JhengHei"/>
                <w:spacing w:val="-32"/>
                <w:w w:val="105"/>
                <w:position w:val="1"/>
                <w:sz w:val="15"/>
              </w:rPr>
              <w:t>３ｍ</w:t>
            </w:r>
            <w:r>
              <w:rPr>
                <w:rFonts w:ascii="Microsoft JhengHei" w:hAnsi="Microsoft JhengHei" w:eastAsia="Microsoft JhengHei"/>
                <w:spacing w:val="-32"/>
                <w:w w:val="105"/>
                <w:sz w:val="15"/>
              </w:rPr>
              <w:t>ｇ</w:t>
            </w:r>
            <w:r>
              <w:rPr>
                <w:spacing w:val="-32"/>
                <w:w w:val="105"/>
                <w:position w:val="3"/>
                <w:sz w:val="15"/>
              </w:rPr>
              <w:t>／</w:t>
            </w:r>
            <w:r>
              <w:rPr>
                <w:rFonts w:ascii="Microsoft JhengHei" w:hAnsi="Microsoft JhengHei" w:eastAsia="Microsoft JhengHei"/>
                <w:spacing w:val="-32"/>
                <w:w w:val="105"/>
                <w:position w:val="1"/>
                <w:sz w:val="15"/>
              </w:rPr>
              <w:t>ｍｌ×１００ｍｌ</w:t>
            </w:r>
          </w:p>
          <w:p>
            <w:pPr>
              <w:pStyle w:val="TableParagraph"/>
              <w:spacing w:line="167" w:lineRule="exact"/>
              <w:rPr>
                <w:sz w:val="15"/>
              </w:rPr>
            </w:pPr>
            <w:r>
              <w:rPr>
                <w:spacing w:val="-3"/>
                <w:sz w:val="15"/>
              </w:rPr>
              <w:t>注射剂：</w:t>
            </w:r>
          </w:p>
        </w:tc>
        <w:tc>
          <w:tcPr>
            <w:tcW w:w="2387" w:type="dxa"/>
            <w:vMerge/>
            <w:tcBorders>
              <w:top w:val="nil"/>
              <w:left w:val="single" w:sz="4" w:space="0" w:color="000000"/>
              <w:bottom w:val="single" w:sz="8" w:space="0" w:color="000000"/>
              <w:right w:val="nil"/>
            </w:tcBorders>
          </w:tcPr>
          <w:p>
            <w:pPr>
              <w:rPr>
                <w:sz w:val="2"/>
                <w:szCs w:val="2"/>
              </w:rPr>
            </w:pPr>
          </w:p>
        </w:tc>
      </w:tr>
      <w:tr>
        <w:trPr>
          <w:trHeight w:val="445" w:hRule="atLeast"/>
        </w:trPr>
        <w:tc>
          <w:tcPr>
            <w:tcW w:w="1353" w:type="dxa"/>
            <w:tcBorders>
              <w:top w:val="nil"/>
              <w:left w:val="single" w:sz="8" w:space="0" w:color="000000"/>
              <w:bottom w:val="single" w:sz="8"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8" w:space="0" w:color="000000"/>
              <w:right w:val="single" w:sz="4" w:space="0" w:color="000000"/>
            </w:tcBorders>
          </w:tcPr>
          <w:p>
            <w:pPr>
              <w:pStyle w:val="TableParagraph"/>
              <w:spacing w:line="239" w:lineRule="exact"/>
              <w:ind w:left="74"/>
              <w:rPr>
                <w:rFonts w:ascii="Microsoft JhengHei" w:eastAsia="Microsoft JhengHei"/>
                <w:position w:val="1"/>
                <w:sz w:val="15"/>
              </w:rPr>
            </w:pPr>
            <w:r>
              <w:rPr>
                <w:rFonts w:ascii="Microsoft JhengHei" w:eastAsia="Microsoft JhengHei"/>
                <w:spacing w:val="-25"/>
                <w:w w:val="105"/>
                <w:position w:val="1"/>
                <w:sz w:val="15"/>
              </w:rPr>
              <w:t>１５ｍ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２ｍｌ</w:t>
            </w:r>
          </w:p>
        </w:tc>
        <w:tc>
          <w:tcPr>
            <w:tcW w:w="2387"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type w:val="continuous"/>
          <w:pgSz w:w="6230" w:h="9730"/>
          <w:pgMar w:top="11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１９３</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2"/>
        <w:ind w:right="379"/>
        <w:jc w:val="right"/>
        <w:rPr>
          <w:u w:val="none"/>
        </w:rPr>
      </w:pPr>
      <w:r>
        <w:rPr>
          <w:spacing w:val="-76"/>
          <w:u w:val="none"/>
        </w:rPr>
        <w:t>（</w:t>
      </w:r>
      <w:r>
        <w:rPr>
          <w:u w:val="none"/>
        </w:rPr>
        <w:t>续表</w:t>
      </w:r>
      <w:r>
        <w:rPr>
          <w:spacing w:val="-10"/>
          <w:u w:val="none"/>
        </w:rPr>
        <w:t>）</w:t>
      </w:r>
    </w:p>
    <w:tbl>
      <w:tblPr>
        <w:tblW w:w="0" w:type="auto"/>
        <w:jc w:val="left"/>
        <w:tblInd w:w="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86"/>
        <w:gridCol w:w="3183"/>
      </w:tblGrid>
      <w:tr>
        <w:trPr>
          <w:trHeight w:val="305" w:hRule="atLeast"/>
        </w:trPr>
        <w:tc>
          <w:tcPr>
            <w:tcW w:w="2586" w:type="dxa"/>
            <w:tcBorders>
              <w:left w:val="single" w:sz="4" w:space="0" w:color="000000"/>
              <w:bottom w:val="single" w:sz="4" w:space="0" w:color="000000"/>
              <w:right w:val="single" w:sz="4" w:space="0" w:color="000000"/>
            </w:tcBorders>
          </w:tcPr>
          <w:p>
            <w:pPr>
              <w:pStyle w:val="TableParagraph"/>
              <w:spacing w:before="52"/>
              <w:ind w:left="798"/>
              <w:rPr>
                <w:sz w:val="15"/>
              </w:rPr>
            </w:pPr>
            <w:r>
              <w:rPr>
                <w:spacing w:val="3"/>
                <w:w w:val="105"/>
                <w:sz w:val="15"/>
              </w:rPr>
              <w:t>用 法 与 用 量</w:t>
            </w:r>
          </w:p>
        </w:tc>
        <w:tc>
          <w:tcPr>
            <w:tcW w:w="3183" w:type="dxa"/>
            <w:tcBorders>
              <w:left w:val="single" w:sz="4" w:space="0" w:color="000000"/>
              <w:bottom w:val="single" w:sz="4" w:space="0" w:color="000000"/>
            </w:tcBorders>
          </w:tcPr>
          <w:p>
            <w:pPr>
              <w:pStyle w:val="TableParagraph"/>
              <w:tabs>
                <w:tab w:pos="1519" w:val="left" w:leader="none"/>
                <w:tab w:pos="1996" w:val="left" w:leader="none"/>
              </w:tabs>
              <w:spacing w:before="52"/>
              <w:ind w:left="1041"/>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153" w:hRule="atLeast"/>
        </w:trPr>
        <w:tc>
          <w:tcPr>
            <w:tcW w:w="2586" w:type="dxa"/>
            <w:tcBorders>
              <w:top w:val="single" w:sz="4" w:space="0" w:color="000000"/>
              <w:left w:val="single" w:sz="4" w:space="0" w:color="000000"/>
              <w:right w:val="single" w:sz="4" w:space="0" w:color="000000"/>
            </w:tcBorders>
          </w:tcPr>
          <w:p>
            <w:pPr>
              <w:pStyle w:val="TableParagraph"/>
              <w:spacing w:before="25"/>
              <w:rPr>
                <w:rFonts w:ascii="Microsoft JhengHei" w:eastAsia="Microsoft JhengHei"/>
                <w:position w:val="-1"/>
                <w:sz w:val="15"/>
              </w:rPr>
            </w:pPr>
            <w:r>
              <w:rPr>
                <w:spacing w:val="-45"/>
                <w:sz w:val="15"/>
              </w:rPr>
              <w:t>吸入：</w:t>
            </w:r>
            <w:r>
              <w:rPr>
                <w:rFonts w:ascii="Microsoft JhengHei" w:eastAsia="Microsoft JhengHei"/>
                <w:spacing w:val="2"/>
                <w:position w:val="-1"/>
                <w:sz w:val="15"/>
              </w:rPr>
              <w:t>１</w:t>
            </w:r>
            <w:r>
              <w:rPr>
                <w:spacing w:val="-10"/>
                <w:sz w:val="15"/>
              </w:rPr>
              <w:t>吸／次</w:t>
            </w:r>
            <w:r>
              <w:rPr>
                <w:spacing w:val="-115"/>
                <w:sz w:val="15"/>
              </w:rPr>
              <w:t>，</w:t>
            </w:r>
            <w:r>
              <w:rPr>
                <w:rFonts w:ascii="Microsoft JhengHei" w:eastAsia="Microsoft JhengHei"/>
                <w:spacing w:val="2"/>
                <w:position w:val="-1"/>
                <w:sz w:val="15"/>
              </w:rPr>
              <w:t>２</w:t>
            </w:r>
            <w:r>
              <w:rPr>
                <w:spacing w:val="-10"/>
                <w:sz w:val="15"/>
              </w:rPr>
              <w:t>次／</w:t>
            </w:r>
            <w:r>
              <w:rPr>
                <w:rFonts w:ascii="Microsoft JhengHei" w:eastAsia="Microsoft JhengHei"/>
                <w:spacing w:val="-10"/>
                <w:position w:val="-1"/>
                <w:sz w:val="15"/>
              </w:rPr>
              <w:t>ｄ</w:t>
            </w:r>
          </w:p>
        </w:tc>
        <w:tc>
          <w:tcPr>
            <w:tcW w:w="3183" w:type="dxa"/>
            <w:tcBorders>
              <w:top w:val="single" w:sz="4" w:space="0" w:color="000000"/>
              <w:left w:val="single" w:sz="4" w:space="0" w:color="000000"/>
            </w:tcBorders>
          </w:tcPr>
          <w:p>
            <w:pPr>
              <w:pStyle w:val="TableParagraph"/>
              <w:spacing w:before="54"/>
              <w:ind w:left="271"/>
              <w:rPr>
                <w:sz w:val="15"/>
              </w:rPr>
            </w:pPr>
            <w:r>
              <w:rPr>
                <w:spacing w:val="-10"/>
                <w:sz w:val="15"/>
              </w:rPr>
              <w:t>同沙美特罗、氟替卡松</w:t>
            </w:r>
          </w:p>
        </w:tc>
      </w:tr>
    </w:tbl>
    <w:p>
      <w:pPr>
        <w:pStyle w:val="BodyText"/>
        <w:spacing w:before="0"/>
        <w:rPr>
          <w:sz w:val="20"/>
          <w:u w:val="none"/>
        </w:rPr>
      </w:pPr>
    </w:p>
    <w:p>
      <w:pPr>
        <w:pStyle w:val="BodyText"/>
        <w:spacing w:before="107"/>
        <w:rPr>
          <w:sz w:val="20"/>
          <w:u w:val="none"/>
        </w:rPr>
      </w:pPr>
    </w:p>
    <w:tbl>
      <w:tblPr>
        <w:tblW w:w="0" w:type="auto"/>
        <w:jc w:val="left"/>
        <w:tblInd w:w="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86"/>
        <w:gridCol w:w="3183"/>
      </w:tblGrid>
      <w:tr>
        <w:trPr>
          <w:trHeight w:val="305" w:hRule="atLeast"/>
        </w:trPr>
        <w:tc>
          <w:tcPr>
            <w:tcW w:w="2586" w:type="dxa"/>
            <w:tcBorders>
              <w:left w:val="single" w:sz="4" w:space="0" w:color="000000"/>
              <w:bottom w:val="single" w:sz="4" w:space="0" w:color="000000"/>
              <w:right w:val="single" w:sz="4" w:space="0" w:color="000000"/>
            </w:tcBorders>
          </w:tcPr>
          <w:p>
            <w:pPr>
              <w:pStyle w:val="TableParagraph"/>
              <w:spacing w:before="52"/>
              <w:ind w:left="798"/>
              <w:rPr>
                <w:sz w:val="15"/>
              </w:rPr>
            </w:pPr>
            <w:r>
              <w:rPr>
                <w:spacing w:val="3"/>
                <w:w w:val="105"/>
                <w:sz w:val="15"/>
              </w:rPr>
              <w:t>用 法 与 用 量</w:t>
            </w:r>
          </w:p>
        </w:tc>
        <w:tc>
          <w:tcPr>
            <w:tcW w:w="3183" w:type="dxa"/>
            <w:tcBorders>
              <w:left w:val="single" w:sz="4" w:space="0" w:color="000000"/>
              <w:bottom w:val="single" w:sz="4" w:space="0" w:color="000000"/>
            </w:tcBorders>
          </w:tcPr>
          <w:p>
            <w:pPr>
              <w:pStyle w:val="TableParagraph"/>
              <w:tabs>
                <w:tab w:pos="1519" w:val="left" w:leader="none"/>
                <w:tab w:pos="1996" w:val="left" w:leader="none"/>
              </w:tabs>
              <w:spacing w:before="52"/>
              <w:ind w:left="1041"/>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415"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spacing w:val="-21"/>
                <w:position w:val="3"/>
                <w:sz w:val="15"/>
              </w:rPr>
              <w:t>口服：</w:t>
            </w:r>
            <w:r>
              <w:rPr>
                <w:rFonts w:ascii="Microsoft JhengHei" w:eastAsia="Microsoft JhengHei"/>
                <w:spacing w:val="-63"/>
                <w:position w:val="1"/>
                <w:sz w:val="15"/>
              </w:rPr>
              <w:t>０．３</w:t>
            </w:r>
            <w:r>
              <w:rPr>
                <w:rFonts w:ascii="Malgun Gothic" w:eastAsia="Malgun Gothic"/>
                <w:spacing w:val="-63"/>
                <w:sz w:val="15"/>
              </w:rPr>
              <w:t>～</w:t>
            </w:r>
            <w:r>
              <w:rPr>
                <w:rFonts w:ascii="Microsoft JhengHei" w:eastAsia="Microsoft JhengHei"/>
                <w:spacing w:val="-63"/>
                <w:position w:val="1"/>
                <w:sz w:val="15"/>
              </w:rPr>
              <w:t>０．６</w:t>
            </w:r>
            <w:r>
              <w:rPr>
                <w:rFonts w:ascii="Microsoft JhengHei" w:eastAsia="Microsoft JhengHei"/>
                <w:spacing w:val="-63"/>
                <w:sz w:val="15"/>
              </w:rPr>
              <w:t>ｇ</w:t>
            </w:r>
            <w:r>
              <w:rPr>
                <w:spacing w:val="-60"/>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3183" w:type="dxa"/>
            <w:tcBorders>
              <w:top w:val="single" w:sz="4" w:space="0" w:color="000000"/>
              <w:left w:val="single" w:sz="4" w:space="0" w:color="000000"/>
              <w:bottom w:val="single" w:sz="4" w:space="0" w:color="000000"/>
            </w:tcBorders>
          </w:tcPr>
          <w:p>
            <w:pPr>
              <w:pStyle w:val="TableParagraph"/>
              <w:spacing w:line="194" w:lineRule="auto" w:before="67"/>
              <w:ind w:left="112" w:right="7" w:firstLine="159"/>
              <w:jc w:val="both"/>
              <w:rPr>
                <w:sz w:val="15"/>
              </w:rPr>
            </w:pPr>
            <w:r>
              <w:rPr>
                <w:rFonts w:ascii="Malgun Gothic" w:hAnsi="Malgun Gothic" w:eastAsia="Malgun Gothic"/>
                <w:w w:val="105"/>
                <w:position w:val="-2"/>
                <w:sz w:val="15"/>
              </w:rPr>
              <w:t>①</w:t>
            </w:r>
            <w:r>
              <w:rPr>
                <w:spacing w:val="-4"/>
                <w:w w:val="105"/>
                <w:sz w:val="15"/>
              </w:rPr>
              <w:t>服用本品可引起恶心、呕吐、胃痛等刺</w:t>
            </w:r>
            <w:r>
              <w:rPr>
                <w:spacing w:val="-7"/>
                <w:w w:val="105"/>
                <w:sz w:val="15"/>
              </w:rPr>
              <w:t>激症状，宜溶于水中，饭后服用。</w:t>
            </w:r>
            <w:r>
              <w:rPr>
                <w:rFonts w:ascii="Malgun Gothic" w:hAnsi="Malgun Gothic" w:eastAsia="Malgun Gothic"/>
                <w:spacing w:val="-7"/>
                <w:w w:val="105"/>
                <w:position w:val="-2"/>
                <w:sz w:val="15"/>
              </w:rPr>
              <w:t>② </w:t>
            </w:r>
            <w:r>
              <w:rPr>
                <w:spacing w:val="8"/>
                <w:w w:val="105"/>
                <w:sz w:val="15"/>
              </w:rPr>
              <w:t>本品过</w:t>
            </w:r>
            <w:r>
              <w:rPr>
                <w:spacing w:val="8"/>
                <w:sz w:val="15"/>
              </w:rPr>
              <w:t>量可致高氯性酸中毒、低钾及低钠血症。</w:t>
            </w:r>
          </w:p>
          <w:p>
            <w:pPr>
              <w:pStyle w:val="TableParagraph"/>
              <w:spacing w:line="264" w:lineRule="exact"/>
              <w:ind w:left="112"/>
              <w:rPr>
                <w:sz w:val="15"/>
              </w:rPr>
            </w:pPr>
            <w:r>
              <w:rPr>
                <w:rFonts w:ascii="Malgun Gothic" w:hAnsi="Malgun Gothic" w:eastAsia="Malgun Gothic"/>
                <w:position w:val="-2"/>
                <w:sz w:val="15"/>
              </w:rPr>
              <w:t>③</w:t>
            </w:r>
            <w:r>
              <w:rPr>
                <w:spacing w:val="-10"/>
                <w:sz w:val="15"/>
              </w:rPr>
              <w:t>肝、肾功能不全及胃溃疡患者慎用</w:t>
            </w:r>
          </w:p>
        </w:tc>
      </w:tr>
      <w:tr>
        <w:trPr>
          <w:trHeight w:val="279" w:hRule="atLeast"/>
        </w:trPr>
        <w:tc>
          <w:tcPr>
            <w:tcW w:w="2586" w:type="dxa"/>
            <w:tcBorders>
              <w:top w:val="single" w:sz="4" w:space="0" w:color="000000"/>
              <w:left w:val="single" w:sz="4" w:space="0" w:color="000000"/>
              <w:bottom w:val="nil"/>
              <w:right w:val="single" w:sz="4" w:space="0" w:color="000000"/>
            </w:tcBorders>
          </w:tcPr>
          <w:p>
            <w:pPr>
              <w:pStyle w:val="TableParagraph"/>
              <w:spacing w:line="234" w:lineRule="exact" w:before="25"/>
              <w:rPr>
                <w:rFonts w:ascii="Microsoft JhengHei" w:eastAsia="Microsoft JhengHei"/>
                <w:position w:val="-1"/>
                <w:sz w:val="15"/>
              </w:rPr>
            </w:pPr>
            <w:r>
              <w:rPr>
                <w:sz w:val="15"/>
              </w:rPr>
              <w:t>口服</w:t>
            </w:r>
            <w:r>
              <w:rPr>
                <w:spacing w:val="-115"/>
                <w:sz w:val="15"/>
              </w:rPr>
              <w:t>：</w:t>
            </w:r>
            <w:r>
              <w:rPr>
                <w:rFonts w:ascii="Microsoft JhengHei" w:eastAsia="Microsoft JhengHei"/>
                <w:spacing w:val="-37"/>
                <w:position w:val="-1"/>
                <w:sz w:val="15"/>
              </w:rPr>
              <w:t>８</w:t>
            </w:r>
            <w:r>
              <w:rPr>
                <w:rFonts w:ascii="Malgun Gothic" w:eastAsia="Malgun Gothic"/>
                <w:spacing w:val="-35"/>
                <w:position w:val="-2"/>
                <w:sz w:val="15"/>
              </w:rPr>
              <w:t>～</w:t>
            </w:r>
            <w:r>
              <w:rPr>
                <w:rFonts w:ascii="Microsoft JhengHei" w:eastAsia="Microsoft JhengHei"/>
                <w:spacing w:val="-43"/>
                <w:position w:val="-1"/>
                <w:sz w:val="15"/>
              </w:rPr>
              <w:t>１６</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5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3183" w:type="dxa"/>
            <w:tcBorders>
              <w:top w:val="single" w:sz="4" w:space="0" w:color="000000"/>
              <w:left w:val="single" w:sz="4" w:space="0" w:color="000000"/>
              <w:bottom w:val="nil"/>
            </w:tcBorders>
          </w:tcPr>
          <w:p>
            <w:pPr>
              <w:pStyle w:val="TableParagraph"/>
              <w:spacing w:line="224" w:lineRule="exact" w:before="35"/>
              <w:ind w:left="271"/>
              <w:rPr>
                <w:sz w:val="15"/>
              </w:rPr>
            </w:pPr>
            <w:r>
              <w:rPr>
                <w:rFonts w:ascii="Malgun Gothic" w:hAnsi="Malgun Gothic" w:eastAsia="Malgun Gothic"/>
                <w:position w:val="-2"/>
                <w:sz w:val="15"/>
              </w:rPr>
              <w:t>①</w:t>
            </w:r>
            <w:r>
              <w:rPr>
                <w:spacing w:val="-4"/>
                <w:sz w:val="15"/>
              </w:rPr>
              <w:t>偶有恶心、呕吐、胃部不适。胃溃疡患</w:t>
            </w:r>
          </w:p>
        </w:tc>
      </w:tr>
      <w:tr>
        <w:trPr>
          <w:trHeight w:val="211" w:hRule="atLeast"/>
        </w:trPr>
        <w:tc>
          <w:tcPr>
            <w:tcW w:w="2586"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3183" w:type="dxa"/>
            <w:tcBorders>
              <w:top w:val="nil"/>
              <w:left w:val="single" w:sz="4" w:space="0" w:color="000000"/>
              <w:bottom w:val="nil"/>
            </w:tcBorders>
          </w:tcPr>
          <w:p>
            <w:pPr>
              <w:pStyle w:val="TableParagraph"/>
              <w:spacing w:line="191" w:lineRule="exact"/>
              <w:ind w:left="112"/>
              <w:rPr>
                <w:sz w:val="15"/>
              </w:rPr>
            </w:pPr>
            <w:r>
              <w:rPr>
                <w:sz w:val="15"/>
              </w:rPr>
              <w:t>者慎用。</w:t>
            </w:r>
            <w:r>
              <w:rPr>
                <w:rFonts w:ascii="Malgun Gothic" w:hAnsi="Malgun Gothic" w:eastAsia="Malgun Gothic"/>
                <w:spacing w:val="32"/>
                <w:position w:val="-2"/>
                <w:sz w:val="15"/>
              </w:rPr>
              <w:t>② </w:t>
            </w:r>
            <w:r>
              <w:rPr>
                <w:spacing w:val="6"/>
                <w:sz w:val="15"/>
              </w:rPr>
              <w:t>本品能增加四环素类、红霉素</w:t>
            </w:r>
          </w:p>
        </w:tc>
      </w:tr>
      <w:tr>
        <w:trPr>
          <w:trHeight w:val="211" w:hRule="atLeast"/>
        </w:trPr>
        <w:tc>
          <w:tcPr>
            <w:tcW w:w="2586" w:type="dxa"/>
            <w:tcBorders>
              <w:top w:val="nil"/>
              <w:left w:val="single" w:sz="4" w:space="0" w:color="000000"/>
              <w:bottom w:val="nil"/>
              <w:right w:val="single" w:sz="4" w:space="0" w:color="000000"/>
            </w:tcBorders>
          </w:tcPr>
          <w:p>
            <w:pPr>
              <w:pStyle w:val="TableParagraph"/>
              <w:spacing w:line="122" w:lineRule="auto" w:before="41"/>
              <w:rPr>
                <w:rFonts w:ascii="Microsoft JhengHei" w:eastAsia="Microsoft JhengHei"/>
                <w:position w:val="-1"/>
                <w:sz w:val="15"/>
              </w:rPr>
            </w:pPr>
            <w:r>
              <w:rPr>
                <w:spacing w:val="-52"/>
                <w:sz w:val="15"/>
              </w:rPr>
              <w:t>肌注：</w:t>
            </w:r>
            <w:r>
              <w:rPr>
                <w:rFonts w:ascii="Microsoft JhengHei" w:eastAsia="Microsoft JhengHei"/>
                <w:spacing w:val="-17"/>
                <w:position w:val="-1"/>
                <w:sz w:val="15"/>
              </w:rPr>
              <w:t>４</w:t>
            </w:r>
            <w:r>
              <w:rPr>
                <w:rFonts w:ascii="Malgun Gothic" w:eastAsia="Malgun Gothic"/>
                <w:spacing w:val="-15"/>
                <w:position w:val="-2"/>
                <w:sz w:val="15"/>
              </w:rPr>
              <w:t>～</w:t>
            </w:r>
            <w:r>
              <w:rPr>
                <w:rFonts w:ascii="Microsoft JhengHei" w:eastAsia="Microsoft JhengHei"/>
                <w:spacing w:val="10"/>
                <w:position w:val="-1"/>
                <w:sz w:val="15"/>
              </w:rPr>
              <w:t>８</w:t>
            </w:r>
            <w:r>
              <w:rPr>
                <w:rFonts w:ascii="Microsoft JhengHei" w:eastAsia="Microsoft JhengHei"/>
                <w:spacing w:val="-35"/>
                <w:position w:val="-1"/>
                <w:sz w:val="15"/>
              </w:rPr>
              <w:t>ｍ</w:t>
            </w:r>
            <w:r>
              <w:rPr>
                <w:rFonts w:ascii="Microsoft JhengHei" w:eastAsia="Microsoft JhengHei"/>
                <w:spacing w:val="-41"/>
                <w:position w:val="-2"/>
                <w:sz w:val="15"/>
              </w:rPr>
              <w:t>ｇ</w:t>
            </w:r>
            <w:r>
              <w:rPr>
                <w:spacing w:val="-55"/>
                <w:sz w:val="15"/>
              </w:rPr>
              <w:t>／次，</w:t>
            </w:r>
            <w:r>
              <w:rPr>
                <w:rFonts w:ascii="Microsoft JhengHei" w:eastAsia="Microsoft JhengHei"/>
                <w:spacing w:val="2"/>
                <w:position w:val="-1"/>
                <w:sz w:val="15"/>
              </w:rPr>
              <w:t>２</w:t>
            </w:r>
            <w:r>
              <w:rPr>
                <w:spacing w:val="-30"/>
                <w:sz w:val="15"/>
              </w:rPr>
              <w:t>次／</w:t>
            </w:r>
            <w:r>
              <w:rPr>
                <w:rFonts w:ascii="Microsoft JhengHei" w:eastAsia="Microsoft JhengHei"/>
                <w:spacing w:val="-30"/>
                <w:position w:val="-1"/>
                <w:sz w:val="15"/>
              </w:rPr>
              <w:t>ｄ</w:t>
            </w:r>
          </w:p>
        </w:tc>
        <w:tc>
          <w:tcPr>
            <w:tcW w:w="3183" w:type="dxa"/>
            <w:tcBorders>
              <w:top w:val="nil"/>
              <w:left w:val="single" w:sz="4" w:space="0" w:color="000000"/>
              <w:bottom w:val="nil"/>
            </w:tcBorders>
          </w:tcPr>
          <w:p>
            <w:pPr>
              <w:pStyle w:val="TableParagraph"/>
              <w:spacing w:line="98" w:lineRule="auto" w:before="69"/>
              <w:ind w:left="112"/>
              <w:rPr>
                <w:sz w:val="15"/>
              </w:rPr>
            </w:pPr>
            <w:r>
              <w:rPr>
                <w:spacing w:val="-12"/>
                <w:sz w:val="15"/>
              </w:rPr>
              <w:t>类、阿莫西林和</w:t>
            </w:r>
            <w:r>
              <w:rPr>
                <w:rFonts w:ascii="Malgun Gothic" w:hAnsi="Malgun Gothic" w:eastAsia="Malgun Gothic"/>
                <w:position w:val="-5"/>
                <w:sz w:val="15"/>
              </w:rPr>
              <w:t>β</w:t>
            </w:r>
            <w:r>
              <w:rPr>
                <w:spacing w:val="-1"/>
                <w:sz w:val="15"/>
              </w:rPr>
              <w:t>内酰胺类抗生素在呼吸道</w:t>
            </w:r>
          </w:p>
        </w:tc>
      </w:tr>
      <w:tr>
        <w:trPr>
          <w:trHeight w:val="198" w:hRule="atLeast"/>
        </w:trPr>
        <w:tc>
          <w:tcPr>
            <w:tcW w:w="2586" w:type="dxa"/>
            <w:tcBorders>
              <w:top w:val="nil"/>
              <w:left w:val="single" w:sz="4" w:space="0" w:color="000000"/>
              <w:bottom w:val="nil"/>
              <w:right w:val="single" w:sz="4" w:space="0" w:color="000000"/>
            </w:tcBorders>
          </w:tcPr>
          <w:p>
            <w:pPr>
              <w:pStyle w:val="TableParagraph"/>
              <w:ind w:left="0"/>
              <w:rPr>
                <w:rFonts w:ascii="Times New Roman"/>
                <w:sz w:val="12"/>
              </w:rPr>
            </w:pPr>
          </w:p>
        </w:tc>
        <w:tc>
          <w:tcPr>
            <w:tcW w:w="3183" w:type="dxa"/>
            <w:tcBorders>
              <w:top w:val="nil"/>
              <w:left w:val="single" w:sz="4" w:space="0" w:color="000000"/>
              <w:bottom w:val="nil"/>
            </w:tcBorders>
          </w:tcPr>
          <w:p>
            <w:pPr>
              <w:pStyle w:val="TableParagraph"/>
              <w:spacing w:line="178" w:lineRule="exact"/>
              <w:ind w:left="112"/>
              <w:rPr>
                <w:sz w:val="15"/>
              </w:rPr>
            </w:pPr>
            <w:r>
              <w:rPr>
                <w:spacing w:val="-9"/>
                <w:sz w:val="15"/>
              </w:rPr>
              <w:t>和痰液中的分布浓度，合用时可增加抗菌疗</w:t>
            </w:r>
          </w:p>
        </w:tc>
      </w:tr>
      <w:tr>
        <w:trPr>
          <w:trHeight w:val="881" w:hRule="atLeast"/>
        </w:trPr>
        <w:tc>
          <w:tcPr>
            <w:tcW w:w="2586"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3183" w:type="dxa"/>
            <w:tcBorders>
              <w:top w:val="nil"/>
              <w:left w:val="single" w:sz="4" w:space="0" w:color="000000"/>
              <w:bottom w:val="single" w:sz="4" w:space="0" w:color="000000"/>
            </w:tcBorders>
          </w:tcPr>
          <w:p>
            <w:pPr>
              <w:pStyle w:val="TableParagraph"/>
              <w:spacing w:line="253" w:lineRule="exact"/>
              <w:ind w:left="112"/>
              <w:rPr>
                <w:sz w:val="15"/>
              </w:rPr>
            </w:pPr>
            <w:r>
              <w:rPr>
                <w:sz w:val="15"/>
              </w:rPr>
              <w:t>效。</w:t>
            </w:r>
            <w:r>
              <w:rPr>
                <w:rFonts w:ascii="Malgun Gothic" w:hAnsi="Malgun Gothic" w:eastAsia="Malgun Gothic"/>
                <w:position w:val="-2"/>
                <w:sz w:val="15"/>
              </w:rPr>
              <w:t>③</w:t>
            </w:r>
            <w:r>
              <w:rPr>
                <w:spacing w:val="-2"/>
                <w:sz w:val="15"/>
              </w:rPr>
              <w:t>不宜静脉滴注应用</w:t>
            </w:r>
          </w:p>
        </w:tc>
      </w:tr>
      <w:tr>
        <w:trPr>
          <w:trHeight w:val="793" w:hRule="atLeast"/>
        </w:trPr>
        <w:tc>
          <w:tcPr>
            <w:tcW w:w="2586" w:type="dxa"/>
            <w:tcBorders>
              <w:top w:val="single" w:sz="4" w:space="0" w:color="000000"/>
              <w:left w:val="single" w:sz="4" w:space="0" w:color="000000"/>
              <w:bottom w:val="nil"/>
              <w:right w:val="single" w:sz="4" w:space="0" w:color="000000"/>
            </w:tcBorders>
          </w:tcPr>
          <w:p>
            <w:pPr>
              <w:pStyle w:val="TableParagraph"/>
              <w:spacing w:line="177" w:lineRule="auto" w:before="69"/>
              <w:ind w:right="89"/>
              <w:rPr>
                <w:sz w:val="15"/>
              </w:rPr>
            </w:pPr>
            <w:r>
              <w:rPr>
                <w:spacing w:val="-2"/>
                <w:sz w:val="15"/>
              </w:rPr>
              <w:t>口服</w:t>
            </w:r>
            <w:r>
              <w:rPr>
                <w:spacing w:val="-115"/>
                <w:sz w:val="15"/>
              </w:rPr>
              <w:t>：</w:t>
            </w:r>
            <w:r>
              <w:rPr>
                <w:rFonts w:ascii="Microsoft JhengHei" w:eastAsia="Microsoft JhengHei"/>
                <w:spacing w:val="-43"/>
                <w:position w:val="-1"/>
                <w:sz w:val="15"/>
              </w:rPr>
              <w:t>３０</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52"/>
                <w:sz w:val="15"/>
              </w:rPr>
              <w:t>／次，</w:t>
            </w:r>
            <w:r>
              <w:rPr>
                <w:rFonts w:ascii="Microsoft JhengHei" w:eastAsia="Microsoft JhengHei"/>
                <w:spacing w:val="2"/>
                <w:position w:val="-1"/>
                <w:sz w:val="15"/>
              </w:rPr>
              <w:t>３</w:t>
            </w:r>
            <w:r>
              <w:rPr>
                <w:spacing w:val="-30"/>
                <w:sz w:val="15"/>
              </w:rPr>
              <w:t>次／</w:t>
            </w:r>
            <w:r>
              <w:rPr>
                <w:rFonts w:ascii="Microsoft JhengHei" w:eastAsia="Microsoft JhengHei"/>
                <w:spacing w:val="-57"/>
                <w:position w:val="-1"/>
                <w:sz w:val="15"/>
              </w:rPr>
              <w:t>ｄ</w:t>
            </w:r>
            <w:r>
              <w:rPr>
                <w:spacing w:val="-2"/>
                <w:sz w:val="15"/>
              </w:rPr>
              <w:t>。长期治疗</w:t>
            </w:r>
            <w:r>
              <w:rPr>
                <w:spacing w:val="-2"/>
                <w:w w:val="105"/>
                <w:sz w:val="15"/>
              </w:rPr>
              <w:t>可减为</w:t>
            </w:r>
            <w:r>
              <w:rPr>
                <w:rFonts w:ascii="Microsoft JhengHei" w:eastAsia="Microsoft JhengHei"/>
                <w:spacing w:val="-2"/>
                <w:w w:val="105"/>
                <w:position w:val="-1"/>
                <w:sz w:val="15"/>
              </w:rPr>
              <w:t>２</w:t>
            </w:r>
            <w:r>
              <w:rPr>
                <w:spacing w:val="-33"/>
                <w:w w:val="105"/>
                <w:sz w:val="15"/>
              </w:rPr>
              <w:t>次／</w:t>
            </w:r>
            <w:r>
              <w:rPr>
                <w:rFonts w:ascii="Microsoft JhengHei" w:eastAsia="Microsoft JhengHei"/>
                <w:spacing w:val="-63"/>
                <w:w w:val="105"/>
                <w:position w:val="-1"/>
                <w:sz w:val="15"/>
              </w:rPr>
              <w:t>ｄ</w:t>
            </w:r>
            <w:r>
              <w:rPr>
                <w:spacing w:val="-12"/>
                <w:w w:val="105"/>
                <w:sz w:val="15"/>
              </w:rPr>
              <w:t>，于餐后服用。</w:t>
            </w:r>
          </w:p>
          <w:p>
            <w:pPr>
              <w:pStyle w:val="TableParagraph"/>
              <w:spacing w:line="236" w:lineRule="exact"/>
              <w:rPr>
                <w:rFonts w:ascii="Microsoft JhengHei" w:eastAsia="Microsoft JhengHei"/>
                <w:position w:val="-1"/>
                <w:sz w:val="15"/>
              </w:rPr>
            </w:pPr>
            <w:r>
              <w:rPr>
                <w:sz w:val="15"/>
              </w:rPr>
              <w:t>口服</w:t>
            </w:r>
            <w:r>
              <w:rPr>
                <w:spacing w:val="-115"/>
                <w:sz w:val="15"/>
              </w:rPr>
              <w:t>：</w:t>
            </w:r>
            <w:r>
              <w:rPr>
                <w:rFonts w:ascii="Microsoft JhengHei" w:eastAsia="Microsoft JhengHei"/>
                <w:spacing w:val="-43"/>
                <w:position w:val="-1"/>
                <w:sz w:val="15"/>
              </w:rPr>
              <w:t>１０</w:t>
            </w:r>
            <w:r>
              <w:rPr>
                <w:rFonts w:ascii="Microsoft JhengHei" w:eastAsia="Microsoft JhengHei"/>
                <w:spacing w:val="-72"/>
                <w:position w:val="-1"/>
                <w:sz w:val="15"/>
              </w:rPr>
              <w:t>ｍ</w:t>
            </w:r>
            <w:r>
              <w:rPr>
                <w:rFonts w:ascii="Microsoft JhengHei" w:eastAsia="Microsoft JhengHei"/>
                <w:spacing w:val="-78"/>
                <w:position w:val="-1"/>
                <w:sz w:val="15"/>
              </w:rPr>
              <w:t>ｌ</w:t>
            </w:r>
            <w:r>
              <w:rPr>
                <w:spacing w:val="-51"/>
                <w:sz w:val="15"/>
              </w:rPr>
              <w:t>／次，</w:t>
            </w:r>
            <w:r>
              <w:rPr>
                <w:rFonts w:ascii="Microsoft JhengHei" w:eastAsia="Microsoft JhengHei"/>
                <w:spacing w:val="2"/>
                <w:position w:val="-1"/>
                <w:sz w:val="15"/>
              </w:rPr>
              <w:t>２</w:t>
            </w:r>
            <w:r>
              <w:rPr>
                <w:spacing w:val="-3"/>
                <w:sz w:val="15"/>
              </w:rPr>
              <w:t>次／</w:t>
            </w:r>
            <w:r>
              <w:rPr>
                <w:rFonts w:ascii="Microsoft JhengHei" w:eastAsia="Microsoft JhengHei"/>
                <w:spacing w:val="-5"/>
                <w:position w:val="-1"/>
                <w:sz w:val="15"/>
              </w:rPr>
              <w:t>ｄ</w:t>
            </w:r>
          </w:p>
        </w:tc>
        <w:tc>
          <w:tcPr>
            <w:tcW w:w="3183" w:type="dxa"/>
            <w:vMerge w:val="restart"/>
            <w:tcBorders>
              <w:top w:val="single" w:sz="4" w:space="0" w:color="000000"/>
              <w:left w:val="single" w:sz="4" w:space="0" w:color="000000"/>
              <w:bottom w:val="single" w:sz="8" w:space="0" w:color="000000"/>
            </w:tcBorders>
          </w:tcPr>
          <w:p>
            <w:pPr>
              <w:pStyle w:val="TableParagraph"/>
              <w:spacing w:line="184" w:lineRule="auto" w:before="64"/>
              <w:ind w:left="112" w:right="87" w:firstLine="158"/>
              <w:rPr>
                <w:sz w:val="15"/>
              </w:rPr>
            </w:pPr>
            <w:r>
              <w:rPr>
                <w:rFonts w:ascii="Malgun Gothic" w:hAnsi="Malgun Gothic" w:eastAsia="Malgun Gothic"/>
                <w:position w:val="-2"/>
                <w:sz w:val="15"/>
              </w:rPr>
              <w:t>①</w:t>
            </w:r>
            <w:r>
              <w:rPr>
                <w:spacing w:val="5"/>
                <w:sz w:val="15"/>
              </w:rPr>
              <w:t>注射液不应与</w:t>
            </w:r>
            <w:r>
              <w:rPr>
                <w:rFonts w:ascii="Microsoft JhengHei" w:hAnsi="Microsoft JhengHei" w:eastAsia="Microsoft JhengHei"/>
                <w:position w:val="-2"/>
                <w:sz w:val="15"/>
              </w:rPr>
              <w:t>ｐ</w:t>
            </w:r>
            <w:r>
              <w:rPr>
                <w:rFonts w:ascii="Microsoft JhengHei" w:hAnsi="Microsoft JhengHei" w:eastAsia="Microsoft JhengHei"/>
                <w:spacing w:val="-5"/>
                <w:position w:val="-1"/>
                <w:sz w:val="15"/>
              </w:rPr>
              <w:t>Ｈ </w:t>
            </w:r>
            <w:r>
              <w:rPr>
                <w:spacing w:val="5"/>
                <w:sz w:val="15"/>
              </w:rPr>
              <w:t>大于</w:t>
            </w:r>
            <w:r>
              <w:rPr>
                <w:rFonts w:ascii="Microsoft JhengHei" w:hAnsi="Microsoft JhengHei" w:eastAsia="Microsoft JhengHei"/>
                <w:spacing w:val="-1"/>
                <w:position w:val="-1"/>
                <w:sz w:val="15"/>
              </w:rPr>
              <w:t>６．３</w:t>
            </w:r>
            <w:r>
              <w:rPr>
                <w:spacing w:val="3"/>
                <w:sz w:val="15"/>
              </w:rPr>
              <w:t>的溶液混</w:t>
            </w:r>
            <w:r>
              <w:rPr>
                <w:spacing w:val="-2"/>
                <w:w w:val="105"/>
                <w:sz w:val="15"/>
              </w:rPr>
              <w:t>合。</w:t>
            </w:r>
            <w:r>
              <w:rPr>
                <w:rFonts w:ascii="Malgun Gothic" w:hAnsi="Malgun Gothic" w:eastAsia="Malgun Gothic"/>
                <w:spacing w:val="-2"/>
                <w:w w:val="105"/>
                <w:position w:val="-2"/>
                <w:sz w:val="15"/>
              </w:rPr>
              <w:t>②</w:t>
            </w:r>
            <w:r>
              <w:rPr>
                <w:spacing w:val="-2"/>
                <w:w w:val="105"/>
                <w:sz w:val="15"/>
              </w:rPr>
              <w:t>注意事项同溴己新</w:t>
            </w:r>
          </w:p>
        </w:tc>
      </w:tr>
      <w:tr>
        <w:trPr>
          <w:trHeight w:val="762" w:hRule="atLeast"/>
        </w:trPr>
        <w:tc>
          <w:tcPr>
            <w:tcW w:w="2586" w:type="dxa"/>
            <w:tcBorders>
              <w:top w:val="nil"/>
              <w:left w:val="single" w:sz="4" w:space="0" w:color="000000"/>
              <w:bottom w:val="single" w:sz="8" w:space="0" w:color="000000"/>
              <w:right w:val="single" w:sz="4" w:space="0" w:color="000000"/>
            </w:tcBorders>
          </w:tcPr>
          <w:p>
            <w:pPr>
              <w:pStyle w:val="TableParagraph"/>
              <w:spacing w:line="192" w:lineRule="auto" w:before="91"/>
              <w:ind w:right="89"/>
              <w:jc w:val="both"/>
              <w:rPr>
                <w:sz w:val="15"/>
              </w:rPr>
            </w:pPr>
            <w:r>
              <w:rPr>
                <w:spacing w:val="-18"/>
                <w:sz w:val="15"/>
              </w:rPr>
              <w:t>静注、静滴</w:t>
            </w:r>
            <w:r>
              <w:rPr>
                <w:spacing w:val="-115"/>
                <w:sz w:val="15"/>
              </w:rPr>
              <w:t>：</w:t>
            </w:r>
            <w:r>
              <w:rPr>
                <w:rFonts w:ascii="Microsoft JhengHei" w:eastAsia="Microsoft JhengHei"/>
                <w:spacing w:val="-43"/>
                <w:position w:val="-1"/>
                <w:sz w:val="15"/>
              </w:rPr>
              <w:t>１５</w:t>
            </w:r>
            <w:r>
              <w:rPr>
                <w:rFonts w:ascii="Microsoft JhengHei" w:eastAsia="Microsoft JhengHei"/>
                <w:spacing w:val="-55"/>
                <w:position w:val="-1"/>
                <w:sz w:val="15"/>
              </w:rPr>
              <w:t>ｍ</w:t>
            </w:r>
            <w:r>
              <w:rPr>
                <w:rFonts w:ascii="Microsoft JhengHei" w:eastAsia="Microsoft JhengHei"/>
                <w:spacing w:val="-61"/>
                <w:position w:val="-2"/>
                <w:sz w:val="15"/>
              </w:rPr>
              <w:t>ｇ</w:t>
            </w:r>
            <w:r>
              <w:rPr>
                <w:spacing w:val="-52"/>
                <w:sz w:val="15"/>
              </w:rPr>
              <w:t>／次，</w:t>
            </w:r>
            <w:r>
              <w:rPr>
                <w:rFonts w:ascii="Microsoft JhengHei" w:eastAsia="Microsoft JhengHei"/>
                <w:spacing w:val="2"/>
                <w:position w:val="-1"/>
                <w:sz w:val="15"/>
              </w:rPr>
              <w:t>２</w:t>
            </w:r>
            <w:r>
              <w:rPr>
                <w:spacing w:val="-32"/>
                <w:sz w:val="15"/>
              </w:rPr>
              <w:t>次／</w:t>
            </w:r>
            <w:r>
              <w:rPr>
                <w:rFonts w:ascii="Microsoft JhengHei" w:eastAsia="Microsoft JhengHei"/>
                <w:spacing w:val="-62"/>
                <w:position w:val="-1"/>
                <w:sz w:val="15"/>
              </w:rPr>
              <w:t>ｄ</w:t>
            </w:r>
            <w:r>
              <w:rPr>
                <w:spacing w:val="-22"/>
                <w:sz w:val="15"/>
              </w:rPr>
              <w:t>，应缓</w:t>
            </w:r>
            <w:r>
              <w:rPr>
                <w:spacing w:val="11"/>
                <w:sz w:val="15"/>
              </w:rPr>
              <w:t>慢注射</w:t>
            </w:r>
            <w:r>
              <w:rPr>
                <w:rFonts w:ascii="Microsoft JhengHei" w:eastAsia="Microsoft JhengHei"/>
                <w:spacing w:val="-5"/>
                <w:position w:val="-1"/>
                <w:sz w:val="15"/>
              </w:rPr>
              <w:t>５ </w:t>
            </w:r>
            <w:r>
              <w:rPr>
                <w:rFonts w:ascii="Microsoft JhengHei" w:eastAsia="Microsoft JhengHei"/>
                <w:spacing w:val="-69"/>
                <w:position w:val="-1"/>
                <w:sz w:val="15"/>
              </w:rPr>
              <w:t>ｍｉｎ</w:t>
            </w:r>
            <w:r>
              <w:rPr>
                <w:spacing w:val="1"/>
                <w:sz w:val="15"/>
              </w:rPr>
              <w:t>。也可与葡萄糖、果</w:t>
            </w:r>
            <w:r>
              <w:rPr>
                <w:spacing w:val="-11"/>
                <w:w w:val="105"/>
                <w:sz w:val="15"/>
              </w:rPr>
              <w:t>糖、盐水和林格液一起滴注</w:t>
            </w:r>
          </w:p>
        </w:tc>
        <w:tc>
          <w:tcPr>
            <w:tcW w:w="3183" w:type="dxa"/>
            <w:vMerge/>
            <w:tcBorders>
              <w:top w:val="nil"/>
              <w:left w:val="single" w:sz="4" w:space="0" w:color="000000"/>
              <w:bottom w:val="single" w:sz="8" w:space="0" w:color="000000"/>
            </w:tcBorders>
          </w:tcPr>
          <w:p>
            <w:pPr>
              <w:rPr>
                <w:sz w:val="2"/>
                <w:szCs w:val="2"/>
              </w:rPr>
            </w:pPr>
          </w:p>
        </w:tc>
      </w:tr>
    </w:tbl>
    <w:p>
      <w:pPr>
        <w:spacing w:after="0"/>
        <w:rPr>
          <w:sz w:val="2"/>
          <w:szCs w:val="2"/>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１９４</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4"/>
        <w:rPr>
          <w:sz w:val="20"/>
          <w:u w:val="none"/>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3"/>
        <w:gridCol w:w="2028"/>
        <w:gridCol w:w="2387"/>
      </w:tblGrid>
      <w:tr>
        <w:trPr>
          <w:trHeight w:val="305" w:hRule="atLeast"/>
        </w:trPr>
        <w:tc>
          <w:tcPr>
            <w:tcW w:w="1353" w:type="dxa"/>
            <w:tcBorders>
              <w:left w:val="single" w:sz="8" w:space="0" w:color="000000"/>
              <w:bottom w:val="single" w:sz="4" w:space="0" w:color="000000"/>
              <w:right w:val="single" w:sz="4" w:space="0" w:color="000000"/>
            </w:tcBorders>
          </w:tcPr>
          <w:p>
            <w:pPr>
              <w:pStyle w:val="TableParagraph"/>
              <w:tabs>
                <w:tab w:pos="838" w:val="left" w:leader="none"/>
              </w:tabs>
              <w:spacing w:before="52"/>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52"/>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52"/>
              <w:ind w:left="803"/>
              <w:rPr>
                <w:sz w:val="15"/>
              </w:rPr>
            </w:pPr>
            <w:r>
              <w:rPr>
                <w:spacing w:val="-2"/>
                <w:sz w:val="15"/>
              </w:rPr>
              <w:t>作用与用途</w:t>
            </w:r>
          </w:p>
        </w:tc>
      </w:tr>
      <w:tr>
        <w:trPr>
          <w:trHeight w:val="2813"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before="37"/>
              <w:ind w:left="91" w:right="88" w:firstLine="17"/>
              <w:rPr>
                <w:sz w:val="15"/>
              </w:rPr>
            </w:pPr>
            <w:r>
              <w:rPr>
                <w:spacing w:val="1"/>
                <w:w w:val="105"/>
                <w:sz w:val="15"/>
              </w:rPr>
              <w:t>桃金娘科树叶标</w:t>
            </w:r>
            <w:r>
              <w:rPr>
                <w:spacing w:val="-4"/>
                <w:w w:val="105"/>
                <w:sz w:val="15"/>
              </w:rPr>
              <w:t>准提取物</w:t>
            </w:r>
          </w:p>
          <w:p>
            <w:pPr>
              <w:pStyle w:val="TableParagraph"/>
              <w:spacing w:line="177" w:lineRule="auto" w:before="27"/>
              <w:ind w:left="83" w:right="87" w:firstLine="7"/>
              <w:rPr>
                <w:rFonts w:ascii="Microsoft JhengHei" w:eastAsia="Microsoft JhengHei"/>
                <w:sz w:val="15"/>
              </w:rPr>
            </w:pPr>
            <w:r>
              <w:rPr>
                <w:rFonts w:ascii="Microsoft JhengHei" w:eastAsia="Microsoft JhengHei"/>
                <w:spacing w:val="-75"/>
                <w:position w:val="1"/>
                <w:sz w:val="15"/>
              </w:rPr>
              <w:t>Ｇｅｌｏｍ</w:t>
            </w:r>
            <w:r>
              <w:rPr>
                <w:rFonts w:ascii="Microsoft JhengHei" w:eastAsia="Microsoft JhengHei"/>
                <w:spacing w:val="-75"/>
                <w:sz w:val="15"/>
              </w:rPr>
              <w:t>ｙ</w:t>
            </w:r>
            <w:r>
              <w:rPr>
                <w:rFonts w:ascii="Microsoft JhengHei" w:eastAsia="Microsoft JhengHei"/>
                <w:spacing w:val="-75"/>
                <w:position w:val="1"/>
                <w:sz w:val="15"/>
              </w:rPr>
              <w:t>ｒｔｏｌ</w:t>
            </w:r>
            <w:r>
              <w:rPr>
                <w:rFonts w:ascii="Microsoft JhengHei" w:eastAsia="Microsoft JhengHei"/>
                <w:spacing w:val="40"/>
                <w:w w:val="105"/>
                <w:position w:val="1"/>
                <w:sz w:val="15"/>
              </w:rPr>
              <w:t> </w:t>
            </w:r>
            <w:r>
              <w:rPr>
                <w:rFonts w:ascii="Microsoft JhengHei" w:eastAsia="Microsoft JhengHei"/>
                <w:spacing w:val="-71"/>
                <w:w w:val="105"/>
                <w:sz w:val="15"/>
              </w:rPr>
              <w:t>Ｆｏｒｔｅ</w:t>
            </w:r>
          </w:p>
          <w:p>
            <w:pPr>
              <w:pStyle w:val="TableParagraph"/>
              <w:spacing w:line="191" w:lineRule="exact"/>
              <w:ind w:left="108"/>
              <w:rPr>
                <w:sz w:val="15"/>
              </w:rPr>
            </w:pPr>
            <w:r>
              <w:rPr>
                <w:spacing w:val="-76"/>
                <w:sz w:val="15"/>
              </w:rPr>
              <w:t>（</w:t>
            </w:r>
            <w:r>
              <w:rPr>
                <w:spacing w:val="-10"/>
                <w:sz w:val="15"/>
              </w:rPr>
              <w:t>吉诺通，强力稀</w:t>
            </w:r>
          </w:p>
          <w:p>
            <w:pPr>
              <w:pStyle w:val="TableParagraph"/>
              <w:spacing w:before="1"/>
              <w:ind w:left="108"/>
              <w:rPr>
                <w:sz w:val="15"/>
              </w:rPr>
            </w:pPr>
            <w:r>
              <w:rPr>
                <w:sz w:val="15"/>
              </w:rPr>
              <w:t>化素</w:t>
            </w:r>
            <w:r>
              <w:rPr>
                <w:spacing w:val="-10"/>
                <w:sz w:val="15"/>
              </w:rPr>
              <w:t>）</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37"/>
              <w:rPr>
                <w:sz w:val="15"/>
              </w:rPr>
            </w:pPr>
            <w:r>
              <w:rPr>
                <w:spacing w:val="-3"/>
                <w:sz w:val="15"/>
              </w:rPr>
              <w:t>胶囊剂：</w:t>
            </w:r>
          </w:p>
          <w:p>
            <w:pPr>
              <w:pStyle w:val="TableParagraph"/>
              <w:spacing w:line="273" w:lineRule="exact"/>
              <w:ind w:left="74"/>
              <w:rPr>
                <w:rFonts w:ascii="Microsoft JhengHei" w:eastAsia="Microsoft JhengHei"/>
                <w:sz w:val="15"/>
              </w:rPr>
            </w:pPr>
            <w:r>
              <w:rPr>
                <w:rFonts w:ascii="Microsoft JhengHei" w:eastAsia="Microsoft JhengHei"/>
                <w:spacing w:val="-9"/>
                <w:w w:val="105"/>
                <w:position w:val="1"/>
                <w:sz w:val="15"/>
              </w:rPr>
              <w:t>３００ｍ</w:t>
            </w:r>
            <w:r>
              <w:rPr>
                <w:rFonts w:ascii="Microsoft JhengHei" w:eastAsia="Microsoft JhengHei"/>
                <w:spacing w:val="-9"/>
                <w:w w:val="105"/>
                <w:sz w:val="15"/>
              </w:rPr>
              <w:t>ｇ</w:t>
            </w:r>
          </w:p>
        </w:tc>
        <w:tc>
          <w:tcPr>
            <w:tcW w:w="2387" w:type="dxa"/>
            <w:tcBorders>
              <w:top w:val="single" w:sz="4" w:space="0" w:color="000000"/>
              <w:left w:val="single" w:sz="4" w:space="0" w:color="000000"/>
              <w:bottom w:val="single" w:sz="4" w:space="0" w:color="000000"/>
              <w:right w:val="nil"/>
            </w:tcBorders>
          </w:tcPr>
          <w:p>
            <w:pPr>
              <w:pStyle w:val="TableParagraph"/>
              <w:spacing w:before="37"/>
              <w:ind w:right="79" w:firstLine="155"/>
              <w:jc w:val="both"/>
              <w:rPr>
                <w:sz w:val="15"/>
              </w:rPr>
            </w:pPr>
            <w:r>
              <w:rPr>
                <w:spacing w:val="1"/>
                <w:w w:val="103"/>
                <w:sz w:val="15"/>
              </w:rPr>
              <w:t>本品在上</w:t>
            </w:r>
            <w:r>
              <w:rPr>
                <w:spacing w:val="-72"/>
                <w:w w:val="103"/>
                <w:sz w:val="15"/>
              </w:rPr>
              <w:t>、</w:t>
            </w:r>
            <w:r>
              <w:rPr>
                <w:spacing w:val="7"/>
                <w:w w:val="103"/>
                <w:sz w:val="15"/>
              </w:rPr>
              <w:t>下呼吸道黏膜均能</w:t>
            </w:r>
            <w:r>
              <w:rPr>
                <w:spacing w:val="2"/>
                <w:w w:val="103"/>
                <w:sz w:val="15"/>
              </w:rPr>
              <w:t>迅速发挥溶解黏液</w:t>
            </w:r>
            <w:r>
              <w:rPr>
                <w:spacing w:val="-70"/>
                <w:w w:val="103"/>
                <w:sz w:val="15"/>
              </w:rPr>
              <w:t>、</w:t>
            </w:r>
            <w:r>
              <w:rPr>
                <w:spacing w:val="7"/>
                <w:w w:val="103"/>
                <w:sz w:val="15"/>
              </w:rPr>
              <w:t>促进分泌的作用</w:t>
            </w:r>
            <w:r>
              <w:rPr>
                <w:spacing w:val="-80"/>
                <w:w w:val="103"/>
                <w:sz w:val="15"/>
              </w:rPr>
              <w:t>，</w:t>
            </w:r>
            <w:r>
              <w:rPr>
                <w:spacing w:val="7"/>
                <w:w w:val="103"/>
                <w:sz w:val="15"/>
              </w:rPr>
              <w:t>并可产生</w:t>
            </w:r>
            <w:r>
              <w:rPr>
                <w:rFonts w:ascii="Malgun Gothic" w:hAnsi="Malgun Gothic" w:eastAsia="Malgun Gothic"/>
                <w:spacing w:val="-2"/>
                <w:w w:val="185"/>
                <w:position w:val="-5"/>
                <w:sz w:val="15"/>
              </w:rPr>
              <w:t>β</w:t>
            </w:r>
            <w:r>
              <w:rPr>
                <w:spacing w:val="7"/>
                <w:w w:val="103"/>
                <w:sz w:val="15"/>
              </w:rPr>
              <w:t>拟交感神经效</w:t>
            </w:r>
          </w:p>
          <w:p>
            <w:pPr>
              <w:pStyle w:val="TableParagraph"/>
              <w:spacing w:line="142" w:lineRule="exact"/>
              <w:rPr>
                <w:sz w:val="15"/>
              </w:rPr>
            </w:pPr>
            <w:r>
              <w:rPr>
                <w:spacing w:val="-14"/>
                <w:sz w:val="15"/>
              </w:rPr>
              <w:t>应，刺激黏膜纤毛运动，增强黏膜</w:t>
            </w:r>
          </w:p>
          <w:p>
            <w:pPr>
              <w:pStyle w:val="TableParagraph"/>
              <w:spacing w:line="242" w:lineRule="auto" w:before="1"/>
              <w:ind w:right="79"/>
              <w:jc w:val="both"/>
              <w:rPr>
                <w:sz w:val="15"/>
              </w:rPr>
            </w:pPr>
            <w:r>
              <w:rPr>
                <w:spacing w:val="1"/>
                <w:w w:val="103"/>
                <w:sz w:val="15"/>
              </w:rPr>
              <w:t>纤毛清除功能</w:t>
            </w:r>
            <w:r>
              <w:rPr>
                <w:spacing w:val="-70"/>
                <w:w w:val="103"/>
                <w:sz w:val="15"/>
              </w:rPr>
              <w:t>，</w:t>
            </w:r>
            <w:r>
              <w:rPr>
                <w:spacing w:val="7"/>
                <w:w w:val="103"/>
                <w:sz w:val="15"/>
              </w:rPr>
              <w:t>使黏液移动速度</w:t>
            </w:r>
            <w:r>
              <w:rPr>
                <w:w w:val="103"/>
                <w:sz w:val="15"/>
              </w:rPr>
              <w:t>显著增加</w:t>
            </w:r>
            <w:r>
              <w:rPr>
                <w:spacing w:val="-74"/>
                <w:w w:val="103"/>
                <w:sz w:val="15"/>
              </w:rPr>
              <w:t>，</w:t>
            </w:r>
            <w:r>
              <w:rPr>
                <w:spacing w:val="8"/>
                <w:w w:val="103"/>
                <w:sz w:val="15"/>
              </w:rPr>
              <w:t>有助痰排出</w:t>
            </w:r>
            <w:r>
              <w:rPr>
                <w:spacing w:val="7"/>
                <w:w w:val="103"/>
                <w:sz w:val="15"/>
              </w:rPr>
              <w:t>。</w:t>
            </w:r>
            <w:r>
              <w:rPr>
                <w:spacing w:val="7"/>
                <w:w w:val="103"/>
                <w:sz w:val="15"/>
              </w:rPr>
              <w:t>此外本</w:t>
            </w:r>
            <w:r>
              <w:rPr>
                <w:spacing w:val="6"/>
                <w:w w:val="103"/>
                <w:sz w:val="15"/>
              </w:rPr>
              <w:t>品具有抗炎作用</w:t>
            </w:r>
            <w:r>
              <w:rPr>
                <w:spacing w:val="-70"/>
                <w:w w:val="103"/>
                <w:sz w:val="15"/>
              </w:rPr>
              <w:t>，</w:t>
            </w:r>
            <w:r>
              <w:rPr>
                <w:spacing w:val="7"/>
                <w:w w:val="103"/>
                <w:sz w:val="15"/>
              </w:rPr>
              <w:t>能通过减轻支</w:t>
            </w:r>
            <w:r>
              <w:rPr>
                <w:spacing w:val="5"/>
                <w:w w:val="103"/>
                <w:sz w:val="15"/>
              </w:rPr>
              <w:t>气管黏膜肿胀而起到舒张支气管</w:t>
            </w:r>
            <w:r>
              <w:rPr>
                <w:spacing w:val="3"/>
                <w:w w:val="103"/>
                <w:sz w:val="15"/>
              </w:rPr>
              <w:t>的作用</w:t>
            </w:r>
            <w:r>
              <w:rPr>
                <w:w w:val="103"/>
                <w:sz w:val="15"/>
              </w:rPr>
              <w:t>。</w:t>
            </w:r>
            <w:r>
              <w:rPr>
                <w:w w:val="103"/>
                <w:sz w:val="15"/>
              </w:rPr>
              <w:t>对细菌和真菌亦具有杀菌作用</w:t>
            </w:r>
            <w:r>
              <w:rPr>
                <w:w w:val="103"/>
                <w:sz w:val="15"/>
              </w:rPr>
              <w:t>。</w:t>
            </w:r>
            <w:r>
              <w:rPr>
                <w:spacing w:val="5"/>
                <w:w w:val="103"/>
                <w:sz w:val="15"/>
              </w:rPr>
              <w:t>适用于急</w:t>
            </w:r>
            <w:r>
              <w:rPr>
                <w:spacing w:val="-68"/>
                <w:w w:val="103"/>
                <w:sz w:val="15"/>
              </w:rPr>
              <w:t>、</w:t>
            </w:r>
            <w:r>
              <w:rPr>
                <w:spacing w:val="8"/>
                <w:w w:val="103"/>
                <w:sz w:val="15"/>
              </w:rPr>
              <w:t>慢性鼻窦炎和支气管炎</w:t>
            </w:r>
            <w:r>
              <w:rPr>
                <w:spacing w:val="8"/>
                <w:w w:val="103"/>
                <w:sz w:val="15"/>
              </w:rPr>
              <w:t>。</w:t>
            </w:r>
            <w:r>
              <w:rPr>
                <w:spacing w:val="6"/>
                <w:w w:val="103"/>
                <w:sz w:val="15"/>
              </w:rPr>
              <w:t>也适用于支气管扩张</w:t>
            </w:r>
            <w:r>
              <w:rPr>
                <w:spacing w:val="-80"/>
                <w:w w:val="103"/>
                <w:sz w:val="15"/>
              </w:rPr>
              <w:t>、</w:t>
            </w:r>
            <w:r>
              <w:rPr>
                <w:w w:val="103"/>
                <w:sz w:val="15"/>
              </w:rPr>
              <w:t>慢性阻塞性肺疾患</w:t>
            </w:r>
            <w:r>
              <w:rPr>
                <w:spacing w:val="-80"/>
                <w:w w:val="103"/>
                <w:sz w:val="15"/>
              </w:rPr>
              <w:t>、</w:t>
            </w:r>
            <w:r>
              <w:rPr>
                <w:w w:val="103"/>
                <w:sz w:val="15"/>
              </w:rPr>
              <w:t>肺部真菌感染</w:t>
            </w:r>
            <w:r>
              <w:rPr>
                <w:spacing w:val="-80"/>
                <w:w w:val="103"/>
                <w:sz w:val="15"/>
              </w:rPr>
              <w:t>、</w:t>
            </w:r>
            <w:r>
              <w:rPr>
                <w:w w:val="103"/>
                <w:sz w:val="15"/>
              </w:rPr>
              <w:t>肺结核</w:t>
            </w:r>
            <w:r>
              <w:rPr>
                <w:spacing w:val="-80"/>
                <w:w w:val="103"/>
                <w:sz w:val="15"/>
              </w:rPr>
              <w:t>、</w:t>
            </w:r>
            <w:r>
              <w:rPr>
                <w:w w:val="103"/>
                <w:sz w:val="15"/>
              </w:rPr>
              <w:t>硅沉着病</w:t>
            </w:r>
            <w:r>
              <w:rPr>
                <w:spacing w:val="-80"/>
                <w:w w:val="103"/>
                <w:sz w:val="15"/>
              </w:rPr>
              <w:t>（</w:t>
            </w:r>
            <w:r>
              <w:rPr>
                <w:w w:val="103"/>
                <w:sz w:val="15"/>
              </w:rPr>
              <w:t>矽肺</w:t>
            </w:r>
            <w:r>
              <w:rPr>
                <w:spacing w:val="-80"/>
                <w:w w:val="103"/>
                <w:sz w:val="15"/>
              </w:rPr>
              <w:t>）</w:t>
            </w:r>
            <w:r>
              <w:rPr>
                <w:w w:val="103"/>
                <w:sz w:val="15"/>
              </w:rPr>
              <w:t>等</w:t>
            </w:r>
          </w:p>
        </w:tc>
      </w:tr>
      <w:tr>
        <w:trPr>
          <w:trHeight w:val="2417"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line="196" w:lineRule="exact" w:before="54"/>
              <w:ind w:left="108"/>
              <w:rPr>
                <w:sz w:val="15"/>
              </w:rPr>
            </w:pPr>
            <w:r>
              <w:rPr>
                <w:spacing w:val="-3"/>
                <w:sz w:val="15"/>
              </w:rPr>
              <w:t>舍雷肽酶</w:t>
            </w:r>
          </w:p>
          <w:p>
            <w:pPr>
              <w:pStyle w:val="TableParagraph"/>
              <w:spacing w:line="235" w:lineRule="exact"/>
              <w:ind w:left="77"/>
              <w:rPr>
                <w:rFonts w:ascii="Microsoft JhengHei" w:eastAsia="Microsoft JhengHei"/>
                <w:position w:val="1"/>
                <w:sz w:val="15"/>
              </w:rPr>
            </w:pPr>
            <w:r>
              <w:rPr>
                <w:rFonts w:ascii="Microsoft JhengHei" w:eastAsia="Microsoft JhengHei"/>
                <w:spacing w:val="-81"/>
                <w:w w:val="105"/>
                <w:position w:val="1"/>
                <w:sz w:val="15"/>
              </w:rPr>
              <w:t>Ｓｅｒｒａ</w:t>
            </w:r>
            <w:r>
              <w:rPr>
                <w:rFonts w:ascii="Microsoft JhengHei" w:eastAsia="Microsoft JhengHei"/>
                <w:spacing w:val="-81"/>
                <w:w w:val="105"/>
                <w:sz w:val="15"/>
              </w:rPr>
              <w:t>ｐ</w:t>
            </w:r>
            <w:r>
              <w:rPr>
                <w:rFonts w:ascii="Microsoft JhengHei" w:eastAsia="Microsoft JhengHei"/>
                <w:spacing w:val="-81"/>
                <w:w w:val="105"/>
                <w:position w:val="1"/>
                <w:sz w:val="15"/>
              </w:rPr>
              <w:t>ｅ</w:t>
            </w:r>
            <w:r>
              <w:rPr>
                <w:rFonts w:ascii="Microsoft JhengHei" w:eastAsia="Microsoft JhengHei"/>
                <w:spacing w:val="-81"/>
                <w:w w:val="105"/>
                <w:sz w:val="15"/>
              </w:rPr>
              <w:t>ｐ</w:t>
            </w:r>
            <w:r>
              <w:rPr>
                <w:rFonts w:ascii="Microsoft JhengHei" w:eastAsia="Microsoft JhengHei"/>
                <w:spacing w:val="-81"/>
                <w:w w:val="105"/>
                <w:position w:val="1"/>
                <w:sz w:val="15"/>
              </w:rPr>
              <w:t>ｔａｓｅ</w:t>
            </w:r>
          </w:p>
          <w:p>
            <w:pPr>
              <w:pStyle w:val="TableParagraph"/>
              <w:spacing w:line="238" w:lineRule="exact"/>
              <w:ind w:left="108"/>
              <w:rPr>
                <w:sz w:val="15"/>
              </w:rPr>
            </w:pPr>
            <w:r>
              <w:rPr>
                <w:spacing w:val="-76"/>
                <w:sz w:val="15"/>
              </w:rPr>
              <w:t>（</w:t>
            </w:r>
            <w:r>
              <w:rPr>
                <w:spacing w:val="-23"/>
                <w:sz w:val="15"/>
              </w:rPr>
              <w:t>达先，</w:t>
            </w:r>
            <w:r>
              <w:rPr>
                <w:rFonts w:ascii="Microsoft JhengHei" w:eastAsia="Microsoft JhengHei"/>
                <w:spacing w:val="-67"/>
                <w:position w:val="-1"/>
                <w:sz w:val="15"/>
              </w:rPr>
              <w:t>Ｄａｓｅｎ</w:t>
            </w:r>
            <w:r>
              <w:rPr>
                <w:spacing w:val="-67"/>
                <w:sz w:val="15"/>
              </w:rPr>
              <w:t>）</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2"/>
                <w:sz w:val="15"/>
              </w:rPr>
              <w:t>肠溶衣片：</w:t>
            </w:r>
          </w:p>
          <w:p>
            <w:pPr>
              <w:pStyle w:val="TableParagraph"/>
              <w:spacing w:line="273" w:lineRule="exact"/>
              <w:ind w:left="74"/>
              <w:rPr>
                <w:rFonts w:ascii="Microsoft JhengHei" w:eastAsia="Microsoft JhengHei"/>
                <w:sz w:val="15"/>
              </w:rPr>
            </w:pPr>
            <w:r>
              <w:rPr>
                <w:rFonts w:ascii="Microsoft JhengHei" w:eastAsia="Microsoft JhengHei"/>
                <w:spacing w:val="-5"/>
                <w:w w:val="105"/>
                <w:position w:val="1"/>
                <w:sz w:val="15"/>
              </w:rPr>
              <w:t>５ｍ</w:t>
            </w:r>
            <w:r>
              <w:rPr>
                <w:rFonts w:ascii="Microsoft JhengHei" w:eastAsia="Microsoft JhengHei"/>
                <w:spacing w:val="-5"/>
                <w:w w:val="105"/>
                <w:sz w:val="15"/>
              </w:rPr>
              <w:t>ｇ</w:t>
            </w:r>
          </w:p>
        </w:tc>
        <w:tc>
          <w:tcPr>
            <w:tcW w:w="2387" w:type="dxa"/>
            <w:tcBorders>
              <w:top w:val="single" w:sz="4" w:space="0" w:color="000000"/>
              <w:left w:val="single" w:sz="4" w:space="0" w:color="000000"/>
              <w:bottom w:val="single" w:sz="4" w:space="0" w:color="000000"/>
              <w:right w:val="nil"/>
            </w:tcBorders>
          </w:tcPr>
          <w:p>
            <w:pPr>
              <w:pStyle w:val="TableParagraph"/>
              <w:spacing w:line="242" w:lineRule="auto" w:before="54"/>
              <w:ind w:right="13" w:firstLine="159"/>
              <w:rPr>
                <w:sz w:val="15"/>
              </w:rPr>
            </w:pPr>
            <w:r>
              <w:rPr>
                <w:spacing w:val="3"/>
                <w:w w:val="103"/>
                <w:sz w:val="15"/>
              </w:rPr>
              <w:t>本品为蛋白水解酶</w:t>
            </w:r>
            <w:r>
              <w:rPr>
                <w:spacing w:val="-72"/>
                <w:w w:val="103"/>
                <w:sz w:val="15"/>
              </w:rPr>
              <w:t>，</w:t>
            </w:r>
            <w:r>
              <w:rPr>
                <w:spacing w:val="6"/>
                <w:w w:val="103"/>
                <w:sz w:val="15"/>
              </w:rPr>
              <w:t>可使蛋白</w:t>
            </w:r>
            <w:r>
              <w:rPr>
                <w:spacing w:val="3"/>
                <w:w w:val="103"/>
                <w:sz w:val="15"/>
              </w:rPr>
              <w:t>质</w:t>
            </w:r>
            <w:r>
              <w:rPr>
                <w:spacing w:val="-76"/>
                <w:w w:val="103"/>
                <w:sz w:val="15"/>
              </w:rPr>
              <w:t>、</w:t>
            </w:r>
            <w:r>
              <w:rPr>
                <w:spacing w:val="3"/>
                <w:w w:val="103"/>
                <w:sz w:val="15"/>
              </w:rPr>
              <w:t>异常渗出物</w:t>
            </w:r>
            <w:r>
              <w:rPr>
                <w:spacing w:val="-74"/>
                <w:w w:val="103"/>
                <w:sz w:val="15"/>
              </w:rPr>
              <w:t>、</w:t>
            </w:r>
            <w:r>
              <w:rPr>
                <w:spacing w:val="7"/>
                <w:w w:val="103"/>
                <w:sz w:val="15"/>
              </w:rPr>
              <w:t>黏膜分泌物</w:t>
            </w:r>
            <w:r>
              <w:rPr>
                <w:spacing w:val="-70"/>
                <w:w w:val="103"/>
                <w:sz w:val="15"/>
              </w:rPr>
              <w:t>、</w:t>
            </w:r>
            <w:r>
              <w:rPr>
                <w:w w:val="103"/>
                <w:sz w:val="15"/>
              </w:rPr>
              <w:t>脓</w:t>
            </w:r>
            <w:r>
              <w:rPr>
                <w:spacing w:val="3"/>
                <w:w w:val="103"/>
                <w:sz w:val="15"/>
              </w:rPr>
              <w:t>液</w:t>
            </w:r>
            <w:r>
              <w:rPr>
                <w:spacing w:val="-76"/>
                <w:w w:val="103"/>
                <w:sz w:val="15"/>
              </w:rPr>
              <w:t>、</w:t>
            </w:r>
            <w:r>
              <w:rPr>
                <w:spacing w:val="3"/>
                <w:w w:val="103"/>
                <w:sz w:val="15"/>
              </w:rPr>
              <w:t>血肿</w:t>
            </w:r>
            <w:r>
              <w:rPr>
                <w:spacing w:val="-76"/>
                <w:w w:val="103"/>
                <w:sz w:val="15"/>
              </w:rPr>
              <w:t>、</w:t>
            </w:r>
            <w:r>
              <w:rPr>
                <w:spacing w:val="4"/>
                <w:w w:val="103"/>
                <w:sz w:val="15"/>
              </w:rPr>
              <w:t>纤维蛋白凝块等消化</w:t>
            </w:r>
            <w:r>
              <w:rPr>
                <w:w w:val="103"/>
                <w:sz w:val="15"/>
              </w:rPr>
              <w:t>、</w:t>
            </w:r>
            <w:r>
              <w:rPr>
                <w:spacing w:val="9"/>
                <w:w w:val="103"/>
                <w:sz w:val="15"/>
              </w:rPr>
              <w:t>溶解而被吸收</w:t>
            </w:r>
            <w:r>
              <w:rPr>
                <w:spacing w:val="-62"/>
                <w:w w:val="103"/>
                <w:sz w:val="15"/>
              </w:rPr>
              <w:t>，</w:t>
            </w:r>
            <w:r>
              <w:rPr>
                <w:spacing w:val="11"/>
                <w:w w:val="103"/>
                <w:sz w:val="15"/>
              </w:rPr>
              <w:t>从而起到消炎</w:t>
            </w:r>
            <w:r>
              <w:rPr>
                <w:spacing w:val="-12"/>
                <w:w w:val="103"/>
                <w:sz w:val="15"/>
              </w:rPr>
              <w:t>、</w:t>
            </w:r>
            <w:r>
              <w:rPr>
                <w:spacing w:val="10"/>
                <w:w w:val="103"/>
                <w:sz w:val="15"/>
              </w:rPr>
              <w:t>消肿和化痰作用</w:t>
            </w:r>
            <w:r>
              <w:rPr>
                <w:spacing w:val="11"/>
                <w:w w:val="103"/>
                <w:sz w:val="15"/>
              </w:rPr>
              <w:t>。</w:t>
            </w:r>
            <w:r>
              <w:rPr>
                <w:spacing w:val="12"/>
                <w:w w:val="103"/>
                <w:sz w:val="15"/>
              </w:rPr>
              <w:t>本品还有促</w:t>
            </w:r>
            <w:r>
              <w:rPr>
                <w:spacing w:val="3"/>
                <w:w w:val="103"/>
                <w:sz w:val="15"/>
              </w:rPr>
              <w:t>进抗生素</w:t>
            </w:r>
            <w:r>
              <w:rPr>
                <w:spacing w:val="-76"/>
                <w:w w:val="103"/>
                <w:sz w:val="15"/>
              </w:rPr>
              <w:t>、</w:t>
            </w:r>
            <w:r>
              <w:rPr>
                <w:spacing w:val="3"/>
                <w:w w:val="103"/>
                <w:sz w:val="15"/>
              </w:rPr>
              <w:t>化疗药物向病灶渗透</w:t>
            </w:r>
            <w:r>
              <w:rPr>
                <w:spacing w:val="9"/>
                <w:w w:val="103"/>
                <w:sz w:val="15"/>
              </w:rPr>
              <w:t>的作用</w:t>
            </w:r>
            <w:r>
              <w:rPr>
                <w:spacing w:val="17"/>
                <w:w w:val="103"/>
                <w:sz w:val="15"/>
              </w:rPr>
              <w:t>。</w:t>
            </w:r>
            <w:r>
              <w:rPr>
                <w:spacing w:val="21"/>
                <w:w w:val="103"/>
                <w:sz w:val="15"/>
              </w:rPr>
              <w:t>用于支气管炎</w:t>
            </w:r>
            <w:r>
              <w:rPr>
                <w:spacing w:val="-49"/>
                <w:w w:val="103"/>
                <w:sz w:val="15"/>
              </w:rPr>
              <w:t>、</w:t>
            </w:r>
            <w:r>
              <w:rPr>
                <w:spacing w:val="12"/>
                <w:w w:val="103"/>
                <w:sz w:val="15"/>
              </w:rPr>
              <w:t>肺结</w:t>
            </w:r>
            <w:r>
              <w:rPr>
                <w:spacing w:val="3"/>
                <w:w w:val="103"/>
                <w:sz w:val="15"/>
              </w:rPr>
              <w:t>核</w:t>
            </w:r>
            <w:r>
              <w:rPr>
                <w:spacing w:val="-76"/>
                <w:w w:val="103"/>
                <w:sz w:val="15"/>
              </w:rPr>
              <w:t>、</w:t>
            </w:r>
            <w:r>
              <w:rPr>
                <w:spacing w:val="2"/>
                <w:w w:val="103"/>
                <w:sz w:val="15"/>
              </w:rPr>
              <w:t>支气管哮喘和麻醉后的排痰</w:t>
            </w:r>
            <w:r>
              <w:rPr>
                <w:spacing w:val="4"/>
                <w:w w:val="103"/>
                <w:sz w:val="15"/>
              </w:rPr>
              <w:t>困难</w:t>
            </w:r>
            <w:r>
              <w:rPr>
                <w:spacing w:val="-62"/>
                <w:w w:val="103"/>
                <w:sz w:val="15"/>
              </w:rPr>
              <w:t>，</w:t>
            </w:r>
            <w:r>
              <w:rPr>
                <w:spacing w:val="12"/>
                <w:w w:val="103"/>
                <w:sz w:val="15"/>
              </w:rPr>
              <w:t>还可用于慢性鼻窦炎</w:t>
            </w:r>
            <w:r>
              <w:rPr>
                <w:spacing w:val="-61"/>
                <w:w w:val="103"/>
                <w:sz w:val="15"/>
              </w:rPr>
              <w:t>、</w:t>
            </w:r>
            <w:r>
              <w:rPr>
                <w:w w:val="103"/>
                <w:sz w:val="15"/>
              </w:rPr>
              <w:t>乳</w:t>
            </w:r>
            <w:r>
              <w:rPr>
                <w:spacing w:val="3"/>
                <w:w w:val="103"/>
                <w:sz w:val="15"/>
              </w:rPr>
              <w:t>腺炎</w:t>
            </w:r>
            <w:r>
              <w:rPr>
                <w:spacing w:val="-76"/>
                <w:w w:val="103"/>
                <w:sz w:val="15"/>
              </w:rPr>
              <w:t>、</w:t>
            </w:r>
            <w:r>
              <w:rPr>
                <w:spacing w:val="11"/>
                <w:w w:val="103"/>
                <w:sz w:val="15"/>
              </w:rPr>
              <w:t>膀胱炎</w:t>
            </w:r>
            <w:r>
              <w:rPr>
                <w:spacing w:val="-61"/>
                <w:w w:val="103"/>
                <w:sz w:val="15"/>
              </w:rPr>
              <w:t>、</w:t>
            </w:r>
            <w:r>
              <w:rPr>
                <w:spacing w:val="12"/>
                <w:w w:val="103"/>
                <w:sz w:val="15"/>
              </w:rPr>
              <w:t>副睾炎</w:t>
            </w:r>
            <w:r>
              <w:rPr>
                <w:spacing w:val="-60"/>
                <w:w w:val="103"/>
                <w:sz w:val="15"/>
              </w:rPr>
              <w:t>、</w:t>
            </w:r>
            <w:r>
              <w:rPr>
                <w:spacing w:val="12"/>
                <w:w w:val="103"/>
                <w:sz w:val="15"/>
              </w:rPr>
              <w:t>牙周炎</w:t>
            </w:r>
            <w:r>
              <w:rPr>
                <w:spacing w:val="-12"/>
                <w:w w:val="103"/>
                <w:sz w:val="15"/>
              </w:rPr>
              <w:t>、</w:t>
            </w:r>
            <w:r>
              <w:rPr>
                <w:spacing w:val="3"/>
                <w:w w:val="103"/>
                <w:sz w:val="15"/>
              </w:rPr>
              <w:t>牙槽脓肿的消炎等</w:t>
            </w:r>
          </w:p>
        </w:tc>
      </w:tr>
      <w:tr>
        <w:trPr>
          <w:trHeight w:val="1342"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line="196" w:lineRule="exact" w:before="54"/>
              <w:ind w:left="108"/>
              <w:rPr>
                <w:sz w:val="15"/>
              </w:rPr>
            </w:pPr>
            <w:r>
              <w:rPr>
                <w:spacing w:val="-3"/>
                <w:sz w:val="15"/>
              </w:rPr>
              <w:t>糜蛋白酶</w:t>
            </w:r>
          </w:p>
          <w:p>
            <w:pPr>
              <w:pStyle w:val="TableParagraph"/>
              <w:spacing w:line="272" w:lineRule="exact"/>
              <w:ind w:left="85"/>
              <w:rPr>
                <w:rFonts w:ascii="Microsoft JhengHei" w:eastAsia="Microsoft JhengHei"/>
                <w:position w:val="1"/>
                <w:sz w:val="15"/>
              </w:rPr>
            </w:pPr>
            <w:r>
              <w:rPr>
                <w:rFonts w:ascii="Microsoft JhengHei" w:eastAsia="Microsoft JhengHei"/>
                <w:spacing w:val="-64"/>
                <w:w w:val="105"/>
                <w:position w:val="1"/>
                <w:sz w:val="15"/>
              </w:rPr>
              <w:t>Ｃ</w:t>
            </w:r>
            <w:r>
              <w:rPr>
                <w:rFonts w:ascii="Microsoft JhengHei" w:eastAsia="Microsoft JhengHei"/>
                <w:spacing w:val="-76"/>
                <w:w w:val="105"/>
                <w:position w:val="1"/>
                <w:sz w:val="15"/>
              </w:rPr>
              <w:t>ｈ</w:t>
            </w:r>
            <w:r>
              <w:rPr>
                <w:rFonts w:ascii="Microsoft JhengHei" w:eastAsia="Microsoft JhengHei"/>
                <w:spacing w:val="-55"/>
                <w:w w:val="105"/>
                <w:sz w:val="15"/>
              </w:rPr>
              <w:t>ｙ</w:t>
            </w:r>
            <w:r>
              <w:rPr>
                <w:rFonts w:ascii="Microsoft JhengHei" w:eastAsia="Microsoft JhengHei"/>
                <w:spacing w:val="-57"/>
                <w:w w:val="105"/>
                <w:position w:val="1"/>
                <w:sz w:val="15"/>
              </w:rPr>
              <w:t>ｍ</w:t>
            </w:r>
            <w:r>
              <w:rPr>
                <w:rFonts w:ascii="Microsoft JhengHei" w:eastAsia="Microsoft JhengHei"/>
                <w:spacing w:val="-91"/>
                <w:w w:val="105"/>
                <w:position w:val="1"/>
                <w:sz w:val="15"/>
              </w:rPr>
              <w:t>ｏ</w:t>
            </w:r>
            <w:r>
              <w:rPr>
                <w:rFonts w:ascii="Microsoft JhengHei" w:eastAsia="Microsoft JhengHei"/>
                <w:spacing w:val="-97"/>
                <w:w w:val="105"/>
                <w:position w:val="1"/>
                <w:sz w:val="15"/>
              </w:rPr>
              <w:t>ｔ</w:t>
            </w:r>
            <w:r>
              <w:rPr>
                <w:rFonts w:ascii="Microsoft JhengHei" w:eastAsia="Microsoft JhengHei"/>
                <w:spacing w:val="-88"/>
                <w:w w:val="105"/>
                <w:position w:val="1"/>
                <w:sz w:val="15"/>
              </w:rPr>
              <w:t>ｒ</w:t>
            </w:r>
            <w:r>
              <w:rPr>
                <w:rFonts w:ascii="Microsoft JhengHei" w:eastAsia="Microsoft JhengHei"/>
                <w:spacing w:val="-76"/>
                <w:w w:val="105"/>
                <w:sz w:val="15"/>
              </w:rPr>
              <w:t>ｙ</w:t>
            </w:r>
            <w:r>
              <w:rPr>
                <w:rFonts w:ascii="Microsoft JhengHei" w:eastAsia="Microsoft JhengHei"/>
                <w:spacing w:val="-84"/>
                <w:w w:val="105"/>
                <w:sz w:val="15"/>
              </w:rPr>
              <w:t>ｐ</w:t>
            </w:r>
            <w:r>
              <w:rPr>
                <w:rFonts w:ascii="Microsoft JhengHei" w:eastAsia="Microsoft JhengHei"/>
                <w:spacing w:val="-105"/>
                <w:w w:val="105"/>
                <w:position w:val="1"/>
                <w:sz w:val="15"/>
              </w:rPr>
              <w:t>ｓ</w:t>
            </w:r>
            <w:r>
              <w:rPr>
                <w:rFonts w:ascii="Microsoft JhengHei" w:eastAsia="Microsoft JhengHei"/>
                <w:spacing w:val="-95"/>
                <w:w w:val="105"/>
                <w:position w:val="1"/>
                <w:sz w:val="15"/>
              </w:rPr>
              <w:t>ｉ</w:t>
            </w:r>
            <w:r>
              <w:rPr>
                <w:rFonts w:ascii="Microsoft JhengHei" w:eastAsia="Microsoft JhengHei"/>
                <w:spacing w:val="-2"/>
                <w:w w:val="105"/>
                <w:position w:val="1"/>
                <w:sz w:val="15"/>
              </w:rPr>
              <w:t>ｎ</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3"/>
                <w:sz w:val="15"/>
              </w:rPr>
              <w:t>注射剂：</w:t>
            </w:r>
          </w:p>
          <w:p>
            <w:pPr>
              <w:pStyle w:val="TableParagraph"/>
              <w:spacing w:line="231" w:lineRule="exact"/>
              <w:ind w:left="74"/>
              <w:rPr>
                <w:rFonts w:ascii="Microsoft JhengHei" w:eastAsia="Microsoft JhengHei"/>
                <w:sz w:val="15"/>
              </w:rPr>
            </w:pPr>
            <w:r>
              <w:rPr>
                <w:rFonts w:ascii="Microsoft JhengHei" w:eastAsia="Microsoft JhengHei"/>
                <w:spacing w:val="-59"/>
                <w:w w:val="105"/>
                <w:sz w:val="15"/>
              </w:rPr>
              <w:t>８００Ｉｕ</w:t>
            </w:r>
          </w:p>
          <w:p>
            <w:pPr>
              <w:pStyle w:val="TableParagraph"/>
              <w:spacing w:line="244" w:lineRule="exact"/>
              <w:ind w:left="74"/>
              <w:rPr>
                <w:rFonts w:ascii="Microsoft JhengHei" w:eastAsia="Microsoft JhengHei"/>
                <w:sz w:val="15"/>
              </w:rPr>
            </w:pPr>
            <w:r>
              <w:rPr>
                <w:rFonts w:ascii="Microsoft JhengHei" w:eastAsia="Microsoft JhengHei"/>
                <w:spacing w:val="-56"/>
                <w:w w:val="105"/>
                <w:sz w:val="15"/>
              </w:rPr>
              <w:t>４０００Ｉｕ</w:t>
            </w:r>
          </w:p>
        </w:tc>
        <w:tc>
          <w:tcPr>
            <w:tcW w:w="2387" w:type="dxa"/>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9"/>
                <w:w w:val="105"/>
                <w:sz w:val="15"/>
              </w:rPr>
              <w:t>本品能迅速分解蛋白质，可激</w:t>
            </w:r>
            <w:r>
              <w:rPr>
                <w:spacing w:val="7"/>
                <w:w w:val="105"/>
                <w:sz w:val="15"/>
              </w:rPr>
              <w:t>活纤维蛋白溶酶而抑制血液凝</w:t>
            </w:r>
            <w:r>
              <w:rPr>
                <w:spacing w:val="5"/>
                <w:w w:val="105"/>
                <w:sz w:val="15"/>
              </w:rPr>
              <w:t>固或消炎作用。主要用于创伤</w:t>
            </w:r>
            <w:r>
              <w:rPr>
                <w:spacing w:val="6"/>
                <w:w w:val="105"/>
                <w:sz w:val="15"/>
              </w:rPr>
              <w:t>或手术后创口愈合。也用于祛</w:t>
            </w:r>
            <w:r>
              <w:rPr>
                <w:spacing w:val="-13"/>
                <w:sz w:val="15"/>
              </w:rPr>
              <w:t>痰、消化脓液、积血、坏死组织，</w:t>
            </w:r>
            <w:r>
              <w:rPr>
                <w:spacing w:val="-16"/>
                <w:w w:val="105"/>
                <w:sz w:val="15"/>
              </w:rPr>
              <w:t>起创面净化、消炎、消肿作用</w:t>
            </w:r>
          </w:p>
        </w:tc>
      </w:tr>
      <w:tr>
        <w:trPr>
          <w:trHeight w:val="1337" w:hRule="atLeast"/>
        </w:trPr>
        <w:tc>
          <w:tcPr>
            <w:tcW w:w="1353" w:type="dxa"/>
            <w:tcBorders>
              <w:top w:val="single" w:sz="4" w:space="0" w:color="000000"/>
              <w:left w:val="single" w:sz="8" w:space="0" w:color="000000"/>
              <w:bottom w:val="single" w:sz="8" w:space="0" w:color="000000"/>
              <w:right w:val="single" w:sz="4" w:space="0" w:color="000000"/>
            </w:tcBorders>
          </w:tcPr>
          <w:p>
            <w:pPr>
              <w:pStyle w:val="TableParagraph"/>
              <w:spacing w:line="198" w:lineRule="exact" w:before="36"/>
              <w:ind w:left="108"/>
              <w:rPr>
                <w:sz w:val="15"/>
              </w:rPr>
            </w:pPr>
            <w:r>
              <w:rPr>
                <w:spacing w:val="-2"/>
                <w:sz w:val="15"/>
              </w:rPr>
              <w:t>愈创甘油醚</w:t>
            </w:r>
          </w:p>
          <w:p>
            <w:pPr>
              <w:pStyle w:val="TableParagraph"/>
              <w:spacing w:line="245" w:lineRule="exact"/>
              <w:ind w:left="91"/>
              <w:rPr>
                <w:rFonts w:ascii="Microsoft JhengHei" w:eastAsia="Microsoft JhengHei"/>
                <w:sz w:val="15"/>
              </w:rPr>
            </w:pPr>
            <w:r>
              <w:rPr>
                <w:rFonts w:ascii="Microsoft JhengHei" w:eastAsia="Microsoft JhengHei"/>
                <w:spacing w:val="-59"/>
                <w:w w:val="105"/>
                <w:sz w:val="15"/>
              </w:rPr>
              <w:t>Ｇ</w:t>
            </w:r>
            <w:r>
              <w:rPr>
                <w:rFonts w:ascii="Microsoft JhengHei" w:eastAsia="Microsoft JhengHei"/>
                <w:spacing w:val="-80"/>
                <w:w w:val="105"/>
                <w:sz w:val="15"/>
              </w:rPr>
              <w:t>ｕ</w:t>
            </w:r>
            <w:r>
              <w:rPr>
                <w:rFonts w:ascii="Microsoft JhengHei" w:eastAsia="Microsoft JhengHei"/>
                <w:spacing w:val="-101"/>
                <w:w w:val="105"/>
                <w:sz w:val="15"/>
              </w:rPr>
              <w:t>ａ</w:t>
            </w:r>
            <w:r>
              <w:rPr>
                <w:rFonts w:ascii="Microsoft JhengHei" w:eastAsia="Microsoft JhengHei"/>
                <w:spacing w:val="-111"/>
                <w:w w:val="105"/>
                <w:sz w:val="15"/>
              </w:rPr>
              <w:t>ｉ</w:t>
            </w:r>
            <w:r>
              <w:rPr>
                <w:rFonts w:ascii="Microsoft JhengHei" w:eastAsia="Microsoft JhengHei"/>
                <w:spacing w:val="-95"/>
                <w:w w:val="105"/>
                <w:sz w:val="15"/>
              </w:rPr>
              <w:t>ｆ</w:t>
            </w:r>
            <w:r>
              <w:rPr>
                <w:rFonts w:ascii="Microsoft JhengHei" w:eastAsia="Microsoft JhengHei"/>
                <w:spacing w:val="-82"/>
                <w:w w:val="105"/>
                <w:sz w:val="15"/>
              </w:rPr>
              <w:t>ｅ</w:t>
            </w:r>
            <w:r>
              <w:rPr>
                <w:rFonts w:ascii="Microsoft JhengHei" w:eastAsia="Microsoft JhengHei"/>
                <w:spacing w:val="-80"/>
                <w:w w:val="105"/>
                <w:sz w:val="15"/>
              </w:rPr>
              <w:t>ｎ</w:t>
            </w:r>
            <w:r>
              <w:rPr>
                <w:rFonts w:ascii="Microsoft JhengHei" w:eastAsia="Microsoft JhengHei"/>
                <w:spacing w:val="-90"/>
                <w:w w:val="105"/>
                <w:sz w:val="15"/>
              </w:rPr>
              <w:t>ｅ</w:t>
            </w:r>
            <w:r>
              <w:rPr>
                <w:rFonts w:ascii="Microsoft JhengHei" w:eastAsia="Microsoft JhengHei"/>
                <w:spacing w:val="-105"/>
                <w:w w:val="105"/>
                <w:sz w:val="15"/>
              </w:rPr>
              <w:t>ｓ</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96" w:lineRule="auto" w:before="8"/>
              <w:ind w:left="91" w:firstLine="17"/>
              <w:rPr>
                <w:rFonts w:ascii="Microsoft JhengHei" w:hAnsi="Microsoft JhengHei" w:eastAsia="Microsoft JhengHei"/>
                <w:position w:val="1"/>
                <w:sz w:val="15"/>
              </w:rPr>
            </w:pPr>
            <w:r>
              <w:rPr>
                <w:spacing w:val="-76"/>
                <w:w w:val="105"/>
                <w:sz w:val="15"/>
              </w:rPr>
              <w:t>（</w:t>
            </w:r>
            <w:r>
              <w:rPr>
                <w:spacing w:val="1"/>
                <w:w w:val="105"/>
                <w:sz w:val="15"/>
              </w:rPr>
              <w:t>愈创木甘油醚，</w:t>
            </w:r>
            <w:r>
              <w:rPr>
                <w:w w:val="105"/>
                <w:sz w:val="15"/>
              </w:rPr>
              <w:t> </w:t>
            </w:r>
            <w:r>
              <w:rPr>
                <w:rFonts w:ascii="Microsoft JhengHei" w:hAnsi="Microsoft JhengHei" w:eastAsia="Microsoft JhengHei"/>
                <w:spacing w:val="-59"/>
                <w:w w:val="105"/>
                <w:position w:val="1"/>
                <w:sz w:val="15"/>
              </w:rPr>
              <w:t>Ｇ</w:t>
            </w:r>
            <w:r>
              <w:rPr>
                <w:rFonts w:ascii="Microsoft JhengHei" w:hAnsi="Microsoft JhengHei" w:eastAsia="Microsoft JhengHei"/>
                <w:spacing w:val="-80"/>
                <w:w w:val="105"/>
                <w:position w:val="1"/>
                <w:sz w:val="15"/>
              </w:rPr>
              <w:t>ｕ</w:t>
            </w:r>
            <w:r>
              <w:rPr>
                <w:rFonts w:ascii="Microsoft JhengHei" w:hAnsi="Microsoft JhengHei" w:eastAsia="Microsoft JhengHei"/>
                <w:spacing w:val="-101"/>
                <w:w w:val="105"/>
                <w:position w:val="1"/>
                <w:sz w:val="15"/>
              </w:rPr>
              <w:t>ａ</w:t>
            </w:r>
            <w:r>
              <w:rPr>
                <w:rFonts w:ascii="Microsoft JhengHei" w:hAnsi="Microsoft JhengHei" w:eastAsia="Microsoft JhengHei"/>
                <w:spacing w:val="-96"/>
                <w:w w:val="105"/>
                <w:position w:val="1"/>
                <w:sz w:val="15"/>
              </w:rPr>
              <w:t>ｉ</w:t>
            </w:r>
            <w:r>
              <w:rPr>
                <w:rFonts w:ascii="Microsoft JhengHei" w:hAnsi="Microsoft JhengHei" w:eastAsia="Microsoft JhengHei"/>
                <w:spacing w:val="-74"/>
                <w:w w:val="105"/>
                <w:sz w:val="15"/>
              </w:rPr>
              <w:t>ｐ</w:t>
            </w:r>
            <w:r>
              <w:rPr>
                <w:rFonts w:ascii="Microsoft JhengHei" w:hAnsi="Microsoft JhengHei" w:eastAsia="Microsoft JhengHei"/>
                <w:spacing w:val="-80"/>
                <w:w w:val="105"/>
                <w:position w:val="1"/>
                <w:sz w:val="15"/>
              </w:rPr>
              <w:t>ｈ</w:t>
            </w:r>
            <w:r>
              <w:rPr>
                <w:rFonts w:ascii="Microsoft JhengHei" w:hAnsi="Microsoft JhengHei" w:eastAsia="Microsoft JhengHei"/>
                <w:spacing w:val="-82"/>
                <w:w w:val="105"/>
                <w:position w:val="1"/>
                <w:sz w:val="15"/>
              </w:rPr>
              <w:t>ｅ</w:t>
            </w:r>
            <w:r>
              <w:rPr>
                <w:rFonts w:ascii="Microsoft JhengHei" w:hAnsi="Microsoft JhengHei" w:eastAsia="Microsoft JhengHei"/>
                <w:spacing w:val="-80"/>
                <w:w w:val="105"/>
                <w:position w:val="1"/>
                <w:sz w:val="15"/>
              </w:rPr>
              <w:t>ｎ</w:t>
            </w:r>
            <w:r>
              <w:rPr>
                <w:rFonts w:ascii="Microsoft JhengHei" w:hAnsi="Microsoft JhengHei" w:eastAsia="Microsoft JhengHei"/>
                <w:spacing w:val="-90"/>
                <w:w w:val="105"/>
                <w:position w:val="1"/>
                <w:sz w:val="15"/>
              </w:rPr>
              <w:t>ｅ</w:t>
            </w:r>
            <w:r>
              <w:rPr>
                <w:rFonts w:ascii="Microsoft JhengHei" w:hAnsi="Microsoft JhengHei" w:eastAsia="Microsoft JhengHei"/>
                <w:spacing w:val="-105"/>
                <w:w w:val="105"/>
                <w:position w:val="1"/>
                <w:sz w:val="15"/>
              </w:rPr>
              <w:t>ｓ</w:t>
            </w:r>
            <w:r>
              <w:rPr>
                <w:rFonts w:ascii="Microsoft JhengHei" w:hAnsi="Microsoft JhengHei" w:eastAsia="Microsoft JhengHei"/>
                <w:spacing w:val="-95"/>
                <w:w w:val="105"/>
                <w:position w:val="1"/>
                <w:sz w:val="15"/>
              </w:rPr>
              <w:t>ｉ</w:t>
            </w:r>
            <w:r>
              <w:rPr>
                <w:rFonts w:ascii="Microsoft JhengHei" w:hAnsi="Microsoft JhengHei" w:eastAsia="Microsoft JhengHei"/>
                <w:spacing w:val="-42"/>
                <w:w w:val="105"/>
                <w:position w:val="1"/>
                <w:sz w:val="15"/>
              </w:rPr>
              <w:t>ｎ</w:t>
            </w:r>
            <w:r>
              <w:rPr>
                <w:spacing w:val="-2"/>
                <w:w w:val="105"/>
                <w:position w:val="3"/>
                <w:sz w:val="15"/>
              </w:rPr>
              <w:t>，</w:t>
            </w:r>
            <w:r>
              <w:rPr>
                <w:spacing w:val="40"/>
                <w:w w:val="105"/>
                <w:position w:val="3"/>
                <w:sz w:val="15"/>
              </w:rPr>
              <w:t> </w:t>
            </w:r>
            <w:r>
              <w:rPr>
                <w:rFonts w:ascii="Microsoft JhengHei" w:hAnsi="Microsoft JhengHei" w:eastAsia="Microsoft JhengHei"/>
                <w:spacing w:val="-75"/>
                <w:w w:val="105"/>
                <w:position w:val="1"/>
                <w:sz w:val="15"/>
              </w:rPr>
              <w:t>Ｇｕａｉａｃｏｌ</w:t>
            </w:r>
            <w:r>
              <w:rPr>
                <w:rFonts w:ascii="Microsoft JhengHei" w:hAnsi="Microsoft JhengHei" w:eastAsia="Microsoft JhengHei"/>
                <w:spacing w:val="-18"/>
                <w:w w:val="105"/>
                <w:position w:val="1"/>
                <w:sz w:val="15"/>
              </w:rPr>
              <w:t> Ｇ</w:t>
            </w:r>
            <w:r>
              <w:rPr>
                <w:rFonts w:ascii="Microsoft JhengHei" w:hAnsi="Microsoft JhengHei" w:eastAsia="Microsoft JhengHei"/>
                <w:spacing w:val="-74"/>
                <w:w w:val="105"/>
                <w:position w:val="1"/>
                <w:sz w:val="15"/>
              </w:rPr>
              <w:t>ｌ</w:t>
            </w:r>
            <w:r>
              <w:rPr>
                <w:rFonts w:ascii="Microsoft JhengHei" w:hAnsi="Microsoft JhengHei" w:eastAsia="Microsoft JhengHei"/>
                <w:spacing w:val="-74"/>
                <w:w w:val="105"/>
                <w:sz w:val="15"/>
              </w:rPr>
              <w:t>ｙ</w:t>
            </w:r>
            <w:r>
              <w:rPr>
                <w:rFonts w:ascii="Microsoft JhengHei" w:hAnsi="Microsoft JhengHei" w:eastAsia="Microsoft JhengHei"/>
                <w:spacing w:val="-74"/>
                <w:w w:val="105"/>
                <w:position w:val="1"/>
                <w:sz w:val="15"/>
              </w:rPr>
              <w:t>ｃｅ–</w:t>
            </w:r>
          </w:p>
          <w:p>
            <w:pPr>
              <w:pStyle w:val="TableParagraph"/>
              <w:spacing w:line="186" w:lineRule="exact"/>
              <w:ind w:left="66"/>
              <w:rPr>
                <w:position w:val="2"/>
                <w:sz w:val="15"/>
              </w:rPr>
            </w:pPr>
            <w:r>
              <w:rPr>
                <w:rFonts w:ascii="Microsoft JhengHei" w:eastAsia="Microsoft JhengHei"/>
                <w:spacing w:val="-68"/>
                <w:w w:val="105"/>
                <w:sz w:val="15"/>
              </w:rPr>
              <w:t>ｒｏｌＥｔｈｅｒ</w:t>
            </w:r>
            <w:r>
              <w:rPr>
                <w:spacing w:val="-68"/>
                <w:w w:val="105"/>
                <w:position w:val="2"/>
                <w:sz w:val="15"/>
              </w:rPr>
              <w:t>）</w:t>
            </w:r>
          </w:p>
        </w:tc>
        <w:tc>
          <w:tcPr>
            <w:tcW w:w="2028" w:type="dxa"/>
            <w:tcBorders>
              <w:top w:val="single" w:sz="4" w:space="0" w:color="000000"/>
              <w:left w:val="single" w:sz="4" w:space="0" w:color="000000"/>
              <w:bottom w:val="single" w:sz="8" w:space="0" w:color="000000"/>
              <w:right w:val="single" w:sz="4" w:space="0" w:color="000000"/>
            </w:tcBorders>
          </w:tcPr>
          <w:p>
            <w:pPr>
              <w:pStyle w:val="TableParagraph"/>
              <w:spacing w:line="196" w:lineRule="exact" w:before="36"/>
              <w:rPr>
                <w:sz w:val="15"/>
              </w:rPr>
            </w:pPr>
            <w:r>
              <w:rPr>
                <w:spacing w:val="-4"/>
                <w:sz w:val="15"/>
              </w:rPr>
              <w:t>片剂：</w:t>
            </w:r>
          </w:p>
          <w:p>
            <w:pPr>
              <w:pStyle w:val="TableParagraph"/>
              <w:spacing w:line="250"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8"/>
                <w:w w:val="105"/>
                <w:position w:val="1"/>
                <w:sz w:val="15"/>
              </w:rPr>
              <w:t>２</w:t>
            </w:r>
            <w:r>
              <w:rPr>
                <w:rFonts w:ascii="Microsoft JhengHei" w:eastAsia="Microsoft JhengHei"/>
                <w:spacing w:val="42"/>
                <w:w w:val="105"/>
                <w:sz w:val="15"/>
              </w:rPr>
              <w:t>ｇ</w:t>
            </w:r>
          </w:p>
          <w:p>
            <w:pPr>
              <w:pStyle w:val="TableParagraph"/>
              <w:spacing w:line="175" w:lineRule="exact"/>
              <w:rPr>
                <w:sz w:val="15"/>
              </w:rPr>
            </w:pPr>
            <w:r>
              <w:rPr>
                <w:spacing w:val="-3"/>
                <w:sz w:val="15"/>
              </w:rPr>
              <w:t>糖浆剂：</w:t>
            </w:r>
          </w:p>
          <w:p>
            <w:pPr>
              <w:pStyle w:val="TableParagraph"/>
              <w:spacing w:line="264" w:lineRule="exact"/>
              <w:ind w:left="74"/>
              <w:rPr>
                <w:rFonts w:ascii="Microsoft JhengHei" w:eastAsia="Microsoft JhengHei"/>
                <w:sz w:val="15"/>
              </w:rPr>
            </w:pPr>
            <w:r>
              <w:rPr>
                <w:rFonts w:ascii="Microsoft JhengHei" w:eastAsia="Microsoft JhengHei"/>
                <w:spacing w:val="-5"/>
                <w:w w:val="105"/>
                <w:sz w:val="15"/>
              </w:rPr>
              <w:t>１％</w:t>
            </w:r>
          </w:p>
        </w:tc>
        <w:tc>
          <w:tcPr>
            <w:tcW w:w="2387" w:type="dxa"/>
            <w:tcBorders>
              <w:top w:val="single" w:sz="4" w:space="0" w:color="000000"/>
              <w:left w:val="single" w:sz="4" w:space="0" w:color="000000"/>
              <w:bottom w:val="single" w:sz="8" w:space="0" w:color="000000"/>
              <w:right w:val="nil"/>
            </w:tcBorders>
          </w:tcPr>
          <w:p>
            <w:pPr>
              <w:pStyle w:val="TableParagraph"/>
              <w:spacing w:before="36"/>
              <w:ind w:right="77" w:firstLine="159"/>
              <w:jc w:val="both"/>
              <w:rPr>
                <w:sz w:val="15"/>
              </w:rPr>
            </w:pPr>
            <w:r>
              <w:rPr>
                <w:spacing w:val="9"/>
                <w:w w:val="103"/>
                <w:sz w:val="15"/>
              </w:rPr>
              <w:t>本品口服后对胃黏膜有刺激</w:t>
            </w:r>
            <w:r>
              <w:rPr>
                <w:spacing w:val="3"/>
                <w:w w:val="103"/>
                <w:sz w:val="15"/>
              </w:rPr>
              <w:t>性</w:t>
            </w:r>
            <w:r>
              <w:rPr>
                <w:spacing w:val="-76"/>
                <w:w w:val="103"/>
                <w:sz w:val="15"/>
              </w:rPr>
              <w:t>，</w:t>
            </w:r>
            <w:r>
              <w:rPr>
                <w:spacing w:val="2"/>
                <w:w w:val="103"/>
                <w:sz w:val="15"/>
              </w:rPr>
              <w:t>能反射性地引起支气管腺体</w:t>
            </w:r>
            <w:r>
              <w:rPr>
                <w:spacing w:val="8"/>
                <w:w w:val="103"/>
                <w:sz w:val="15"/>
              </w:rPr>
              <w:t>分泌增加</w:t>
            </w:r>
            <w:r>
              <w:rPr>
                <w:spacing w:val="-62"/>
                <w:w w:val="103"/>
                <w:sz w:val="15"/>
              </w:rPr>
              <w:t>，</w:t>
            </w:r>
            <w:r>
              <w:rPr>
                <w:spacing w:val="11"/>
                <w:w w:val="103"/>
                <w:sz w:val="15"/>
              </w:rPr>
              <w:t>降低痰的黏度</w:t>
            </w:r>
            <w:r>
              <w:rPr>
                <w:spacing w:val="-62"/>
                <w:w w:val="103"/>
                <w:sz w:val="15"/>
              </w:rPr>
              <w:t>，</w:t>
            </w:r>
            <w:r>
              <w:rPr>
                <w:spacing w:val="7"/>
                <w:w w:val="103"/>
                <w:sz w:val="15"/>
              </w:rPr>
              <w:t>属恶</w:t>
            </w:r>
            <w:r>
              <w:rPr>
                <w:spacing w:val="8"/>
                <w:w w:val="103"/>
                <w:sz w:val="15"/>
              </w:rPr>
              <w:t>心性祛痰药</w:t>
            </w:r>
            <w:r>
              <w:rPr>
                <w:spacing w:val="11"/>
                <w:w w:val="103"/>
                <w:sz w:val="15"/>
              </w:rPr>
              <w:t>。</w:t>
            </w:r>
            <w:r>
              <w:rPr>
                <w:spacing w:val="12"/>
                <w:w w:val="103"/>
                <w:sz w:val="15"/>
              </w:rPr>
              <w:t>本品兼有轻度镇</w:t>
            </w:r>
            <w:r>
              <w:rPr>
                <w:spacing w:val="3"/>
                <w:w w:val="103"/>
                <w:sz w:val="15"/>
              </w:rPr>
              <w:t>咳作用和防腐作用</w:t>
            </w:r>
            <w:r>
              <w:rPr>
                <w:spacing w:val="-72"/>
                <w:w w:val="103"/>
                <w:sz w:val="15"/>
              </w:rPr>
              <w:t>，</w:t>
            </w:r>
            <w:r>
              <w:rPr>
                <w:spacing w:val="6"/>
                <w:w w:val="103"/>
                <w:sz w:val="15"/>
              </w:rPr>
              <w:t>可减轻痰液</w:t>
            </w:r>
            <w:r>
              <w:rPr>
                <w:spacing w:val="7"/>
                <w:w w:val="103"/>
                <w:sz w:val="15"/>
              </w:rPr>
              <w:t>的恶臭味</w:t>
            </w:r>
            <w:r>
              <w:rPr>
                <w:spacing w:val="11"/>
                <w:w w:val="103"/>
                <w:sz w:val="15"/>
              </w:rPr>
              <w:t>。</w:t>
            </w:r>
            <w:r>
              <w:rPr>
                <w:spacing w:val="13"/>
                <w:w w:val="103"/>
                <w:sz w:val="15"/>
              </w:rPr>
              <w:t>大剂量时尚有平滑</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１９５</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86"/>
        <w:gridCol w:w="3183"/>
      </w:tblGrid>
      <w:tr>
        <w:trPr>
          <w:trHeight w:val="305" w:hRule="atLeast"/>
        </w:trPr>
        <w:tc>
          <w:tcPr>
            <w:tcW w:w="2586" w:type="dxa"/>
            <w:tcBorders>
              <w:left w:val="single" w:sz="4" w:space="0" w:color="000000"/>
              <w:bottom w:val="single" w:sz="4" w:space="0" w:color="000000"/>
              <w:right w:val="single" w:sz="4" w:space="0" w:color="000000"/>
            </w:tcBorders>
          </w:tcPr>
          <w:p>
            <w:pPr>
              <w:pStyle w:val="TableParagraph"/>
              <w:spacing w:before="52"/>
              <w:ind w:left="798"/>
              <w:rPr>
                <w:sz w:val="15"/>
              </w:rPr>
            </w:pPr>
            <w:r>
              <w:rPr>
                <w:spacing w:val="3"/>
                <w:w w:val="105"/>
                <w:sz w:val="15"/>
              </w:rPr>
              <w:t>用 法 与 用 量</w:t>
            </w:r>
          </w:p>
        </w:tc>
        <w:tc>
          <w:tcPr>
            <w:tcW w:w="3183" w:type="dxa"/>
            <w:tcBorders>
              <w:left w:val="single" w:sz="4" w:space="0" w:color="000000"/>
              <w:bottom w:val="single" w:sz="4" w:space="0" w:color="000000"/>
            </w:tcBorders>
          </w:tcPr>
          <w:p>
            <w:pPr>
              <w:pStyle w:val="TableParagraph"/>
              <w:tabs>
                <w:tab w:pos="500" w:val="left" w:leader="none"/>
                <w:tab w:pos="978" w:val="left" w:leader="none"/>
              </w:tabs>
              <w:spacing w:before="52"/>
              <w:ind w:left="22"/>
              <w:jc w:val="center"/>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813"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7"/>
              <w:rPr>
                <w:sz w:val="15"/>
              </w:rPr>
            </w:pPr>
            <w:r>
              <w:rPr>
                <w:spacing w:val="-44"/>
                <w:sz w:val="15"/>
              </w:rPr>
              <w:t>口服：</w:t>
            </w:r>
            <w:r>
              <w:rPr>
                <w:rFonts w:ascii="Microsoft JhengHei" w:eastAsia="Microsoft JhengHei"/>
                <w:spacing w:val="-52"/>
                <w:position w:val="-1"/>
                <w:sz w:val="15"/>
              </w:rPr>
              <w:t>０．３</w:t>
            </w:r>
            <w:r>
              <w:rPr>
                <w:rFonts w:ascii="Microsoft JhengHei" w:eastAsia="Microsoft JhengHei"/>
                <w:spacing w:val="-45"/>
                <w:position w:val="-2"/>
                <w:sz w:val="15"/>
              </w:rPr>
              <w:t>ｇ</w:t>
            </w:r>
            <w:r>
              <w:rPr>
                <w:spacing w:val="-17"/>
                <w:sz w:val="15"/>
              </w:rPr>
              <w:t>／次，</w:t>
            </w:r>
            <w:r>
              <w:rPr>
                <w:rFonts w:ascii="Microsoft JhengHei" w:eastAsia="Microsoft JhengHei"/>
                <w:spacing w:val="-7"/>
                <w:position w:val="-1"/>
                <w:sz w:val="15"/>
              </w:rPr>
              <w:t>２</w:t>
            </w:r>
            <w:r>
              <w:rPr>
                <w:rFonts w:ascii="Malgun Gothic" w:eastAsia="Malgun Gothic"/>
                <w:spacing w:val="-7"/>
                <w:position w:val="-2"/>
                <w:sz w:val="15"/>
              </w:rPr>
              <w:t>～</w:t>
            </w:r>
            <w:r>
              <w:rPr>
                <w:rFonts w:ascii="Microsoft JhengHei" w:eastAsia="Microsoft JhengHei"/>
                <w:spacing w:val="-8"/>
                <w:position w:val="-1"/>
                <w:sz w:val="15"/>
              </w:rPr>
              <w:t>４ </w:t>
            </w:r>
            <w:r>
              <w:rPr>
                <w:spacing w:val="-32"/>
                <w:sz w:val="15"/>
              </w:rPr>
              <w:t>次／</w:t>
            </w:r>
            <w:r>
              <w:rPr>
                <w:rFonts w:ascii="Microsoft JhengHei" w:eastAsia="Microsoft JhengHei"/>
                <w:spacing w:val="-57"/>
                <w:position w:val="-1"/>
                <w:sz w:val="15"/>
              </w:rPr>
              <w:t>ｄ</w:t>
            </w:r>
            <w:r>
              <w:rPr>
                <w:spacing w:val="-8"/>
                <w:sz w:val="15"/>
              </w:rPr>
              <w:t>。餐前</w:t>
            </w:r>
          </w:p>
          <w:p>
            <w:pPr>
              <w:pStyle w:val="TableParagraph"/>
              <w:spacing w:line="239" w:lineRule="exact"/>
              <w:ind w:left="74"/>
              <w:rPr>
                <w:sz w:val="15"/>
              </w:rPr>
            </w:pPr>
            <w:r>
              <w:rPr>
                <w:rFonts w:ascii="Microsoft JhengHei" w:eastAsia="Microsoft JhengHei"/>
                <w:spacing w:val="-51"/>
                <w:position w:val="-1"/>
                <w:sz w:val="15"/>
              </w:rPr>
              <w:t>３０ｍｉｎ</w:t>
            </w:r>
            <w:r>
              <w:rPr>
                <w:spacing w:val="-2"/>
                <w:sz w:val="15"/>
              </w:rPr>
              <w:t>用较多的凉开水送服</w:t>
            </w:r>
          </w:p>
        </w:tc>
        <w:tc>
          <w:tcPr>
            <w:tcW w:w="3183"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2417"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z w:val="15"/>
              </w:rPr>
              <w:t>口服</w:t>
            </w:r>
            <w:r>
              <w:rPr>
                <w:spacing w:val="-115"/>
                <w:sz w:val="15"/>
              </w:rPr>
              <w:t>：</w:t>
            </w:r>
            <w:r>
              <w:rPr>
                <w:rFonts w:ascii="Microsoft JhengHei" w:eastAsia="Microsoft JhengHei"/>
                <w:spacing w:val="-37"/>
                <w:position w:val="-1"/>
                <w:sz w:val="15"/>
              </w:rPr>
              <w:t>５</w:t>
            </w:r>
            <w:r>
              <w:rPr>
                <w:rFonts w:ascii="Malgun Gothic" w:eastAsia="Malgun Gothic"/>
                <w:spacing w:val="-35"/>
                <w:position w:val="-2"/>
                <w:sz w:val="15"/>
              </w:rPr>
              <w:t>～</w:t>
            </w:r>
            <w:r>
              <w:rPr>
                <w:rFonts w:ascii="Microsoft JhengHei" w:eastAsia="Microsoft JhengHei"/>
                <w:spacing w:val="-43"/>
                <w:position w:val="-1"/>
                <w:sz w:val="15"/>
              </w:rPr>
              <w:t>１０</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51"/>
                <w:sz w:val="15"/>
              </w:rPr>
              <w:t>／次，</w:t>
            </w:r>
            <w:r>
              <w:rPr>
                <w:rFonts w:ascii="Microsoft JhengHei" w:eastAsia="Microsoft JhengHei"/>
                <w:spacing w:val="2"/>
                <w:position w:val="-1"/>
                <w:sz w:val="15"/>
              </w:rPr>
              <w:t>３</w:t>
            </w:r>
            <w:r>
              <w:rPr>
                <w:spacing w:val="-32"/>
                <w:sz w:val="15"/>
              </w:rPr>
              <w:t>次／</w:t>
            </w:r>
            <w:r>
              <w:rPr>
                <w:rFonts w:ascii="Microsoft JhengHei" w:eastAsia="Microsoft JhengHei"/>
                <w:spacing w:val="-63"/>
                <w:position w:val="-1"/>
                <w:sz w:val="15"/>
              </w:rPr>
              <w:t>ｄ</w:t>
            </w:r>
            <w:r>
              <w:rPr>
                <w:spacing w:val="-19"/>
                <w:sz w:val="15"/>
              </w:rPr>
              <w:t>，饭后服</w:t>
            </w:r>
          </w:p>
        </w:tc>
        <w:tc>
          <w:tcPr>
            <w:tcW w:w="3183" w:type="dxa"/>
            <w:tcBorders>
              <w:top w:val="single" w:sz="4" w:space="0" w:color="000000"/>
              <w:left w:val="single" w:sz="4" w:space="0" w:color="000000"/>
              <w:bottom w:val="single" w:sz="4" w:space="0" w:color="000000"/>
            </w:tcBorders>
          </w:tcPr>
          <w:p>
            <w:pPr>
              <w:pStyle w:val="TableParagraph"/>
              <w:spacing w:line="192" w:lineRule="auto" w:before="68"/>
              <w:ind w:left="112" w:right="74" w:firstLine="159"/>
              <w:jc w:val="both"/>
              <w:rPr>
                <w:sz w:val="15"/>
              </w:rPr>
            </w:pPr>
            <w:r>
              <w:rPr>
                <w:rFonts w:ascii="Malgun Gothic" w:hAnsi="Malgun Gothic" w:eastAsia="Malgun Gothic"/>
                <w:spacing w:val="4"/>
                <w:w w:val="103"/>
                <w:position w:val="-2"/>
                <w:sz w:val="15"/>
              </w:rPr>
              <w:t>①</w:t>
            </w:r>
            <w:r>
              <w:rPr>
                <w:spacing w:val="3"/>
                <w:w w:val="103"/>
                <w:sz w:val="15"/>
              </w:rPr>
              <w:t>严重肝肾功能障碍者</w:t>
            </w:r>
            <w:r>
              <w:rPr>
                <w:spacing w:val="-70"/>
                <w:w w:val="103"/>
                <w:sz w:val="15"/>
              </w:rPr>
              <w:t>、</w:t>
            </w:r>
            <w:r>
              <w:rPr>
                <w:spacing w:val="7"/>
                <w:w w:val="103"/>
                <w:sz w:val="15"/>
              </w:rPr>
              <w:t>有血液凝固异常</w:t>
            </w:r>
            <w:r>
              <w:rPr>
                <w:spacing w:val="3"/>
                <w:w w:val="103"/>
                <w:sz w:val="15"/>
              </w:rPr>
              <w:t>时应慎用</w:t>
            </w:r>
            <w:r>
              <w:rPr>
                <w:spacing w:val="4"/>
                <w:w w:val="103"/>
                <w:sz w:val="15"/>
              </w:rPr>
              <w:t>。</w:t>
            </w:r>
            <w:r>
              <w:rPr>
                <w:rFonts w:ascii="Malgun Gothic" w:hAnsi="Malgun Gothic" w:eastAsia="Malgun Gothic"/>
                <w:spacing w:val="11"/>
                <w:w w:val="103"/>
                <w:position w:val="-2"/>
                <w:sz w:val="15"/>
              </w:rPr>
              <w:t>②</w:t>
            </w:r>
            <w:r>
              <w:rPr>
                <w:spacing w:val="11"/>
                <w:w w:val="103"/>
                <w:sz w:val="15"/>
              </w:rPr>
              <w:t>本品与抗凝血药合用可增强</w:t>
            </w:r>
            <w:r>
              <w:rPr>
                <w:spacing w:val="3"/>
                <w:w w:val="103"/>
                <w:sz w:val="15"/>
              </w:rPr>
              <w:t>抗凝药的作用</w:t>
            </w:r>
            <w:r>
              <w:rPr>
                <w:spacing w:val="-76"/>
                <w:w w:val="103"/>
                <w:sz w:val="15"/>
              </w:rPr>
              <w:t>，</w:t>
            </w:r>
            <w:r>
              <w:rPr>
                <w:spacing w:val="3"/>
                <w:w w:val="103"/>
                <w:sz w:val="15"/>
              </w:rPr>
              <w:t>应慎用</w:t>
            </w:r>
            <w:r>
              <w:rPr>
                <w:spacing w:val="4"/>
                <w:w w:val="103"/>
                <w:sz w:val="15"/>
              </w:rPr>
              <w:t>。</w:t>
            </w:r>
            <w:r>
              <w:rPr>
                <w:rFonts w:ascii="Malgun Gothic" w:hAnsi="Malgun Gothic" w:eastAsia="Malgun Gothic"/>
                <w:spacing w:val="9"/>
                <w:w w:val="103"/>
                <w:position w:val="-2"/>
                <w:sz w:val="15"/>
              </w:rPr>
              <w:t>③</w:t>
            </w:r>
            <w:r>
              <w:rPr>
                <w:spacing w:val="7"/>
                <w:w w:val="103"/>
                <w:sz w:val="15"/>
              </w:rPr>
              <w:t>本品有时可致出</w:t>
            </w:r>
            <w:r>
              <w:rPr>
                <w:spacing w:val="3"/>
                <w:w w:val="103"/>
                <w:sz w:val="15"/>
              </w:rPr>
              <w:t>血倾向</w:t>
            </w:r>
            <w:r>
              <w:rPr>
                <w:spacing w:val="-76"/>
                <w:w w:val="103"/>
                <w:sz w:val="15"/>
              </w:rPr>
              <w:t>，</w:t>
            </w:r>
            <w:r>
              <w:rPr>
                <w:spacing w:val="3"/>
                <w:w w:val="103"/>
                <w:sz w:val="15"/>
              </w:rPr>
              <w:t>如血痰</w:t>
            </w:r>
            <w:r>
              <w:rPr>
                <w:spacing w:val="-76"/>
                <w:w w:val="103"/>
                <w:sz w:val="15"/>
              </w:rPr>
              <w:t>、</w:t>
            </w:r>
            <w:r>
              <w:rPr>
                <w:spacing w:val="2"/>
                <w:w w:val="103"/>
                <w:sz w:val="15"/>
              </w:rPr>
              <w:t>鼻出血等</w:t>
            </w:r>
          </w:p>
        </w:tc>
      </w:tr>
      <w:tr>
        <w:trPr>
          <w:trHeight w:val="290" w:hRule="atLeast"/>
        </w:trPr>
        <w:tc>
          <w:tcPr>
            <w:tcW w:w="2586" w:type="dxa"/>
            <w:tcBorders>
              <w:top w:val="single" w:sz="4" w:space="0" w:color="000000"/>
              <w:left w:val="single" w:sz="4" w:space="0" w:color="000000"/>
              <w:bottom w:val="nil"/>
              <w:right w:val="single" w:sz="4" w:space="0" w:color="000000"/>
            </w:tcBorders>
          </w:tcPr>
          <w:p>
            <w:pPr>
              <w:pStyle w:val="TableParagraph"/>
              <w:spacing w:line="245" w:lineRule="exact" w:before="25"/>
              <w:rPr>
                <w:sz w:val="15"/>
              </w:rPr>
            </w:pPr>
            <w:r>
              <w:rPr>
                <w:spacing w:val="2"/>
                <w:sz w:val="15"/>
              </w:rPr>
              <w:t>肌注：生 理盐水 </w:t>
            </w:r>
            <w:r>
              <w:rPr>
                <w:rFonts w:ascii="Microsoft JhengHei" w:eastAsia="Microsoft JhengHei"/>
                <w:spacing w:val="4"/>
                <w:position w:val="-1"/>
                <w:sz w:val="15"/>
              </w:rPr>
              <w:t>５ </w:t>
            </w:r>
            <w:r>
              <w:rPr>
                <w:rFonts w:ascii="Microsoft JhengHei" w:eastAsia="Microsoft JhengHei"/>
                <w:position w:val="-1"/>
                <w:sz w:val="15"/>
              </w:rPr>
              <w:t>ｍｌ</w:t>
            </w:r>
            <w:r>
              <w:rPr>
                <w:rFonts w:ascii="Microsoft JhengHei" w:eastAsia="Microsoft JhengHei"/>
                <w:spacing w:val="-22"/>
                <w:position w:val="-1"/>
                <w:sz w:val="15"/>
              </w:rPr>
              <w:t> </w:t>
            </w:r>
            <w:r>
              <w:rPr>
                <w:spacing w:val="17"/>
                <w:sz w:val="15"/>
              </w:rPr>
              <w:t>溶解本品</w:t>
            </w:r>
          </w:p>
        </w:tc>
        <w:tc>
          <w:tcPr>
            <w:tcW w:w="3183" w:type="dxa"/>
            <w:vMerge w:val="restart"/>
            <w:tcBorders>
              <w:top w:val="single" w:sz="4" w:space="0" w:color="000000"/>
              <w:left w:val="single" w:sz="4" w:space="0" w:color="000000"/>
              <w:bottom w:val="single" w:sz="4" w:space="0" w:color="000000"/>
            </w:tcBorders>
          </w:tcPr>
          <w:p>
            <w:pPr>
              <w:pStyle w:val="TableParagraph"/>
              <w:spacing w:line="194" w:lineRule="auto" w:before="58"/>
              <w:ind w:left="112" w:right="73" w:firstLine="159"/>
              <w:jc w:val="both"/>
              <w:rPr>
                <w:sz w:val="15"/>
              </w:rPr>
            </w:pPr>
            <w:r>
              <w:rPr>
                <w:rFonts w:ascii="Malgun Gothic" w:hAnsi="Malgun Gothic" w:eastAsia="Malgun Gothic"/>
                <w:position w:val="-2"/>
                <w:sz w:val="15"/>
              </w:rPr>
              <w:t>①</w:t>
            </w:r>
            <w:r>
              <w:rPr>
                <w:rFonts w:ascii="Microsoft JhengHei" w:hAnsi="Microsoft JhengHei" w:eastAsia="Microsoft JhengHei"/>
                <w:position w:val="-1"/>
                <w:sz w:val="15"/>
              </w:rPr>
              <w:t>２０</w:t>
            </w:r>
            <w:r>
              <w:rPr>
                <w:spacing w:val="2"/>
                <w:sz w:val="15"/>
              </w:rPr>
              <w:t>岁以下的眼科手术患者、眼科手术</w:t>
            </w:r>
            <w:r>
              <w:rPr>
                <w:spacing w:val="3"/>
                <w:sz w:val="15"/>
              </w:rPr>
              <w:t>患者切口裂隙者忌用。</w:t>
            </w:r>
            <w:r>
              <w:rPr>
                <w:rFonts w:ascii="Malgun Gothic" w:hAnsi="Malgun Gothic" w:eastAsia="Malgun Gothic"/>
                <w:spacing w:val="11"/>
                <w:position w:val="-2"/>
                <w:sz w:val="15"/>
              </w:rPr>
              <w:t>②</w:t>
            </w:r>
            <w:r>
              <w:rPr>
                <w:spacing w:val="11"/>
                <w:sz w:val="15"/>
              </w:rPr>
              <w:t>本品溶解后不稳</w:t>
            </w:r>
            <w:r>
              <w:rPr>
                <w:spacing w:val="-13"/>
                <w:w w:val="105"/>
                <w:sz w:val="15"/>
              </w:rPr>
              <w:t>定，故应新鲜配制</w:t>
            </w:r>
          </w:p>
        </w:tc>
      </w:tr>
      <w:tr>
        <w:trPr>
          <w:trHeight w:val="1042" w:hRule="atLeast"/>
        </w:trPr>
        <w:tc>
          <w:tcPr>
            <w:tcW w:w="2586" w:type="dxa"/>
            <w:tcBorders>
              <w:top w:val="nil"/>
              <w:left w:val="single" w:sz="4" w:space="0" w:color="000000"/>
              <w:bottom w:val="single" w:sz="4" w:space="0" w:color="000000"/>
              <w:right w:val="single" w:sz="4" w:space="0" w:color="000000"/>
            </w:tcBorders>
          </w:tcPr>
          <w:p>
            <w:pPr>
              <w:pStyle w:val="TableParagraph"/>
              <w:spacing w:line="182" w:lineRule="exact"/>
              <w:ind w:left="74"/>
              <w:rPr>
                <w:rFonts w:ascii="Microsoft JhengHei" w:eastAsia="Microsoft JhengHei"/>
                <w:sz w:val="15"/>
              </w:rPr>
            </w:pPr>
            <w:r>
              <w:rPr>
                <w:rFonts w:ascii="Microsoft JhengHei" w:eastAsia="Microsoft JhengHei"/>
                <w:spacing w:val="-56"/>
                <w:w w:val="105"/>
                <w:sz w:val="15"/>
              </w:rPr>
              <w:t>４０００Ｉｕ</w:t>
            </w:r>
          </w:p>
          <w:p>
            <w:pPr>
              <w:pStyle w:val="TableParagraph"/>
              <w:spacing w:line="210" w:lineRule="exact"/>
              <w:rPr>
                <w:sz w:val="15"/>
              </w:rPr>
            </w:pPr>
            <w:r>
              <w:rPr>
                <w:spacing w:val="-8"/>
                <w:sz w:val="15"/>
              </w:rPr>
              <w:t>经眼给药：生理盐水溶解</w:t>
            </w:r>
            <w:r>
              <w:rPr>
                <w:rFonts w:ascii="Microsoft JhengHei" w:eastAsia="Microsoft JhengHei"/>
                <w:position w:val="-1"/>
                <w:sz w:val="15"/>
              </w:rPr>
              <w:t>８００ｕ</w:t>
            </w:r>
            <w:r>
              <w:rPr>
                <w:spacing w:val="-10"/>
                <w:sz w:val="15"/>
              </w:rPr>
              <w:t>成</w:t>
            </w:r>
          </w:p>
          <w:p>
            <w:pPr>
              <w:pStyle w:val="TableParagraph"/>
              <w:spacing w:line="156" w:lineRule="auto" w:before="26"/>
              <w:ind w:left="74"/>
              <w:rPr>
                <w:rFonts w:ascii="Malgun Gothic" w:hAnsi="Malgun Gothic" w:eastAsia="Malgun Gothic"/>
                <w:position w:val="-2"/>
                <w:sz w:val="15"/>
              </w:rPr>
            </w:pPr>
            <w:r>
              <w:rPr>
                <w:rFonts w:ascii="Microsoft JhengHei" w:hAnsi="Microsoft JhengHei" w:eastAsia="Microsoft JhengHei"/>
                <w:spacing w:val="-10"/>
                <w:position w:val="-1"/>
                <w:sz w:val="15"/>
              </w:rPr>
              <w:t>１∶５０００</w:t>
            </w:r>
            <w:r>
              <w:rPr>
                <w:spacing w:val="-25"/>
                <w:sz w:val="15"/>
              </w:rPr>
              <w:t>溶液，注入眼后房，经</w:t>
            </w:r>
            <w:r>
              <w:rPr>
                <w:rFonts w:ascii="Microsoft JhengHei" w:hAnsi="Microsoft JhengHei" w:eastAsia="Microsoft JhengHei"/>
                <w:spacing w:val="-10"/>
                <w:position w:val="-1"/>
                <w:sz w:val="15"/>
              </w:rPr>
              <w:t>２</w:t>
            </w:r>
            <w:r>
              <w:rPr>
                <w:rFonts w:ascii="Malgun Gothic" w:hAnsi="Malgun Gothic" w:eastAsia="Malgun Gothic"/>
                <w:spacing w:val="-10"/>
                <w:position w:val="-2"/>
                <w:sz w:val="15"/>
              </w:rPr>
              <w:t>～</w:t>
            </w:r>
          </w:p>
          <w:p>
            <w:pPr>
              <w:pStyle w:val="TableParagraph"/>
              <w:spacing w:line="223" w:lineRule="exact"/>
              <w:ind w:left="74"/>
              <w:rPr>
                <w:sz w:val="15"/>
              </w:rPr>
            </w:pPr>
            <w:r>
              <w:rPr>
                <w:rFonts w:ascii="Microsoft JhengHei" w:eastAsia="Microsoft JhengHei"/>
                <w:spacing w:val="-1"/>
                <w:position w:val="-1"/>
                <w:sz w:val="15"/>
              </w:rPr>
              <w:t>３ｍｉｎ</w:t>
            </w:r>
            <w:r>
              <w:rPr>
                <w:spacing w:val="-2"/>
                <w:sz w:val="15"/>
              </w:rPr>
              <w:t>晶状体浮动后用生理盐水冲</w:t>
            </w:r>
          </w:p>
          <w:p>
            <w:pPr>
              <w:pStyle w:val="TableParagraph"/>
              <w:spacing w:line="192" w:lineRule="exact"/>
              <w:rPr>
                <w:sz w:val="15"/>
              </w:rPr>
            </w:pPr>
            <w:r>
              <w:rPr>
                <w:spacing w:val="-11"/>
                <w:sz w:val="15"/>
              </w:rPr>
              <w:t>洗，即可取出晶状体</w:t>
            </w:r>
          </w:p>
        </w:tc>
        <w:tc>
          <w:tcPr>
            <w:tcW w:w="3183" w:type="dxa"/>
            <w:vMerge/>
            <w:tcBorders>
              <w:top w:val="nil"/>
              <w:left w:val="single" w:sz="4" w:space="0" w:color="000000"/>
              <w:bottom w:val="single" w:sz="4" w:space="0" w:color="000000"/>
            </w:tcBorders>
          </w:tcPr>
          <w:p>
            <w:pPr>
              <w:rPr>
                <w:sz w:val="2"/>
                <w:szCs w:val="2"/>
              </w:rPr>
            </w:pPr>
          </w:p>
        </w:tc>
      </w:tr>
      <w:tr>
        <w:trPr>
          <w:trHeight w:val="261" w:hRule="atLeast"/>
        </w:trPr>
        <w:tc>
          <w:tcPr>
            <w:tcW w:w="2586" w:type="dxa"/>
            <w:tcBorders>
              <w:top w:val="single" w:sz="4" w:space="0" w:color="000000"/>
              <w:left w:val="single" w:sz="4" w:space="0" w:color="000000"/>
              <w:bottom w:val="nil"/>
              <w:right w:val="single" w:sz="4" w:space="0" w:color="000000"/>
            </w:tcBorders>
          </w:tcPr>
          <w:p>
            <w:pPr>
              <w:pStyle w:val="TableParagraph"/>
              <w:spacing w:line="234" w:lineRule="exact" w:before="7"/>
              <w:rPr>
                <w:rFonts w:ascii="Microsoft JhengHei" w:eastAsia="Microsoft JhengHei"/>
                <w:position w:val="-1"/>
                <w:sz w:val="15"/>
              </w:rPr>
            </w:pPr>
            <w:r>
              <w:rPr>
                <w:spacing w:val="-35"/>
                <w:sz w:val="15"/>
              </w:rPr>
              <w:t>口服：</w:t>
            </w:r>
            <w:r>
              <w:rPr>
                <w:rFonts w:ascii="Microsoft JhengHei" w:eastAsia="Microsoft JhengHei"/>
                <w:spacing w:val="-67"/>
                <w:position w:val="-1"/>
                <w:sz w:val="15"/>
              </w:rPr>
              <w:t>０．２</w:t>
            </w:r>
            <w:r>
              <w:rPr>
                <w:rFonts w:ascii="Microsoft JhengHei" w:eastAsia="Microsoft JhengHei"/>
                <w:spacing w:val="-67"/>
                <w:position w:val="-2"/>
                <w:sz w:val="15"/>
              </w:rPr>
              <w:t>ｇ</w:t>
            </w:r>
            <w:r>
              <w:rPr>
                <w:spacing w:val="-58"/>
                <w:sz w:val="15"/>
              </w:rPr>
              <w:t>／次，</w:t>
            </w:r>
            <w:r>
              <w:rPr>
                <w:rFonts w:ascii="Microsoft JhengHei" w:eastAsia="Microsoft JhengHei"/>
                <w:spacing w:val="-9"/>
                <w:position w:val="-1"/>
                <w:sz w:val="15"/>
              </w:rPr>
              <w:t>３</w:t>
            </w:r>
            <w:r>
              <w:rPr>
                <w:rFonts w:ascii="Malgun Gothic" w:eastAsia="Malgun Gothic"/>
                <w:spacing w:val="-7"/>
                <w:position w:val="-2"/>
                <w:sz w:val="15"/>
              </w:rPr>
              <w:t>～</w:t>
            </w:r>
            <w:r>
              <w:rPr>
                <w:rFonts w:ascii="Microsoft JhengHei" w:eastAsia="Microsoft JhengHei"/>
                <w:spacing w:val="30"/>
                <w:position w:val="-1"/>
                <w:sz w:val="15"/>
              </w:rPr>
              <w:t>４</w:t>
            </w:r>
            <w:r>
              <w:rPr>
                <w:spacing w:val="-18"/>
                <w:sz w:val="15"/>
              </w:rPr>
              <w:t>次／</w:t>
            </w:r>
            <w:r>
              <w:rPr>
                <w:rFonts w:ascii="Microsoft JhengHei" w:eastAsia="Microsoft JhengHei"/>
                <w:spacing w:val="-18"/>
                <w:position w:val="-1"/>
                <w:sz w:val="15"/>
              </w:rPr>
              <w:t>ｄ</w:t>
            </w:r>
          </w:p>
        </w:tc>
        <w:tc>
          <w:tcPr>
            <w:tcW w:w="3183" w:type="dxa"/>
            <w:tcBorders>
              <w:top w:val="single" w:sz="4" w:space="0" w:color="000000"/>
              <w:left w:val="single" w:sz="4" w:space="0" w:color="000000"/>
              <w:bottom w:val="nil"/>
            </w:tcBorders>
          </w:tcPr>
          <w:p>
            <w:pPr>
              <w:pStyle w:val="TableParagraph"/>
              <w:spacing w:line="224" w:lineRule="exact" w:before="17"/>
              <w:ind w:left="182"/>
              <w:jc w:val="center"/>
              <w:rPr>
                <w:sz w:val="15"/>
              </w:rPr>
            </w:pPr>
            <w:r>
              <w:rPr>
                <w:rFonts w:ascii="Malgun Gothic" w:hAnsi="Malgun Gothic" w:eastAsia="Malgun Gothic"/>
                <w:position w:val="-2"/>
                <w:sz w:val="15"/>
              </w:rPr>
              <w:t>①</w:t>
            </w:r>
            <w:r>
              <w:rPr>
                <w:spacing w:val="-5"/>
                <w:sz w:val="15"/>
              </w:rPr>
              <w:t>肺出血患者、急性胃肠炎患者、肾炎患</w:t>
            </w:r>
          </w:p>
        </w:tc>
      </w:tr>
      <w:tr>
        <w:trPr>
          <w:trHeight w:val="211" w:hRule="atLeast"/>
        </w:trPr>
        <w:tc>
          <w:tcPr>
            <w:tcW w:w="2586"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3183" w:type="dxa"/>
            <w:tcBorders>
              <w:top w:val="nil"/>
              <w:left w:val="single" w:sz="4" w:space="0" w:color="000000"/>
              <w:bottom w:val="nil"/>
            </w:tcBorders>
          </w:tcPr>
          <w:p>
            <w:pPr>
              <w:pStyle w:val="TableParagraph"/>
              <w:spacing w:line="192" w:lineRule="exact"/>
              <w:ind w:left="102"/>
              <w:jc w:val="center"/>
              <w:rPr>
                <w:sz w:val="15"/>
              </w:rPr>
            </w:pPr>
            <w:r>
              <w:rPr>
                <w:sz w:val="15"/>
              </w:rPr>
              <w:t>者禁用。</w:t>
            </w:r>
            <w:r>
              <w:rPr>
                <w:rFonts w:ascii="Malgun Gothic" w:hAnsi="Malgun Gothic" w:eastAsia="Malgun Gothic"/>
                <w:position w:val="-2"/>
                <w:sz w:val="15"/>
              </w:rPr>
              <w:t>②</w:t>
            </w:r>
            <w:r>
              <w:rPr>
                <w:spacing w:val="-1"/>
                <w:sz w:val="15"/>
              </w:rPr>
              <w:t>本品与盐酸去甲麻黄碱联用时，</w:t>
            </w:r>
          </w:p>
        </w:tc>
      </w:tr>
      <w:tr>
        <w:trPr>
          <w:trHeight w:val="211" w:hRule="atLeast"/>
        </w:trPr>
        <w:tc>
          <w:tcPr>
            <w:tcW w:w="2586" w:type="dxa"/>
            <w:tcBorders>
              <w:top w:val="nil"/>
              <w:left w:val="single" w:sz="4" w:space="0" w:color="000000"/>
              <w:bottom w:val="nil"/>
              <w:right w:val="single" w:sz="4" w:space="0" w:color="000000"/>
            </w:tcBorders>
          </w:tcPr>
          <w:p>
            <w:pPr>
              <w:pStyle w:val="TableParagraph"/>
              <w:spacing w:line="192" w:lineRule="exact"/>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57"/>
                <w:position w:val="1"/>
                <w:sz w:val="15"/>
              </w:rPr>
              <w:t>１０</w:t>
            </w:r>
            <w:r>
              <w:rPr>
                <w:rFonts w:ascii="Malgun Gothic" w:eastAsia="Malgun Gothic"/>
                <w:spacing w:val="-35"/>
                <w:sz w:val="15"/>
              </w:rPr>
              <w:t>～</w:t>
            </w:r>
            <w:r>
              <w:rPr>
                <w:rFonts w:ascii="Microsoft JhengHei" w:eastAsia="Microsoft JhengHei"/>
                <w:spacing w:val="-43"/>
                <w:position w:val="1"/>
                <w:sz w:val="15"/>
              </w:rPr>
              <w:t>２０</w:t>
            </w:r>
            <w:r>
              <w:rPr>
                <w:rFonts w:ascii="Microsoft JhengHei" w:eastAsia="Microsoft JhengHei"/>
                <w:spacing w:val="-72"/>
                <w:position w:val="1"/>
                <w:sz w:val="15"/>
              </w:rPr>
              <w:t>ｍ</w:t>
            </w:r>
            <w:r>
              <w:rPr>
                <w:rFonts w:ascii="Microsoft JhengHei" w:eastAsia="Microsoft JhengHei"/>
                <w:spacing w:val="-78"/>
                <w:position w:val="1"/>
                <w:sz w:val="15"/>
              </w:rPr>
              <w:t>ｌ</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3183" w:type="dxa"/>
            <w:tcBorders>
              <w:top w:val="nil"/>
              <w:left w:val="single" w:sz="4" w:space="0" w:color="000000"/>
              <w:bottom w:val="nil"/>
            </w:tcBorders>
          </w:tcPr>
          <w:p>
            <w:pPr>
              <w:pStyle w:val="TableParagraph"/>
              <w:spacing w:line="192" w:lineRule="exact"/>
              <w:ind w:left="102"/>
              <w:jc w:val="center"/>
              <w:rPr>
                <w:sz w:val="15"/>
              </w:rPr>
            </w:pPr>
            <w:r>
              <w:rPr>
                <w:spacing w:val="-10"/>
                <w:sz w:val="15"/>
              </w:rPr>
              <w:t>对高血压、心脏病、糖尿病、外周血管疾病、</w:t>
            </w:r>
          </w:p>
        </w:tc>
      </w:tr>
      <w:tr>
        <w:trPr>
          <w:trHeight w:val="198" w:hRule="atLeast"/>
        </w:trPr>
        <w:tc>
          <w:tcPr>
            <w:tcW w:w="2586" w:type="dxa"/>
            <w:tcBorders>
              <w:top w:val="nil"/>
              <w:left w:val="single" w:sz="4" w:space="0" w:color="000000"/>
              <w:bottom w:val="nil"/>
              <w:right w:val="single" w:sz="4" w:space="0" w:color="000000"/>
            </w:tcBorders>
          </w:tcPr>
          <w:p>
            <w:pPr>
              <w:pStyle w:val="TableParagraph"/>
              <w:ind w:left="0"/>
              <w:rPr>
                <w:rFonts w:ascii="Times New Roman"/>
                <w:sz w:val="12"/>
              </w:rPr>
            </w:pPr>
          </w:p>
        </w:tc>
        <w:tc>
          <w:tcPr>
            <w:tcW w:w="3183" w:type="dxa"/>
            <w:tcBorders>
              <w:top w:val="nil"/>
              <w:left w:val="single" w:sz="4" w:space="0" w:color="000000"/>
              <w:bottom w:val="nil"/>
            </w:tcBorders>
          </w:tcPr>
          <w:p>
            <w:pPr>
              <w:pStyle w:val="TableParagraph"/>
              <w:spacing w:line="178" w:lineRule="exact"/>
              <w:ind w:left="102"/>
              <w:jc w:val="center"/>
              <w:rPr>
                <w:sz w:val="15"/>
              </w:rPr>
            </w:pPr>
            <w:r>
              <w:rPr>
                <w:spacing w:val="8"/>
                <w:sz w:val="15"/>
              </w:rPr>
              <w:t>前列腺肥大及青光眼等患者要特别谨慎。</w:t>
            </w:r>
          </w:p>
        </w:tc>
      </w:tr>
      <w:tr>
        <w:trPr>
          <w:trHeight w:val="224" w:hRule="atLeast"/>
        </w:trPr>
        <w:tc>
          <w:tcPr>
            <w:tcW w:w="2586" w:type="dxa"/>
            <w:tcBorders>
              <w:top w:val="nil"/>
              <w:left w:val="single" w:sz="4" w:space="0" w:color="000000"/>
              <w:bottom w:val="nil"/>
              <w:right w:val="single" w:sz="4" w:space="0" w:color="000000"/>
            </w:tcBorders>
          </w:tcPr>
          <w:p>
            <w:pPr>
              <w:pStyle w:val="TableParagraph"/>
              <w:ind w:left="0"/>
              <w:rPr>
                <w:rFonts w:ascii="Times New Roman"/>
                <w:sz w:val="14"/>
              </w:rPr>
            </w:pPr>
          </w:p>
        </w:tc>
        <w:tc>
          <w:tcPr>
            <w:tcW w:w="3183" w:type="dxa"/>
            <w:tcBorders>
              <w:top w:val="nil"/>
              <w:left w:val="single" w:sz="4" w:space="0" w:color="000000"/>
              <w:bottom w:val="nil"/>
            </w:tcBorders>
          </w:tcPr>
          <w:p>
            <w:pPr>
              <w:pStyle w:val="TableParagraph"/>
              <w:spacing w:line="205" w:lineRule="exact"/>
              <w:ind w:left="23"/>
              <w:jc w:val="center"/>
              <w:rPr>
                <w:sz w:val="15"/>
              </w:rPr>
            </w:pPr>
            <w:r>
              <w:rPr>
                <w:rFonts w:ascii="Malgun Gothic" w:hAnsi="Malgun Gothic" w:eastAsia="Malgun Gothic"/>
                <w:position w:val="-2"/>
                <w:sz w:val="15"/>
              </w:rPr>
              <w:t>③</w:t>
            </w:r>
            <w:r>
              <w:rPr>
                <w:spacing w:val="-6"/>
                <w:sz w:val="15"/>
              </w:rPr>
              <w:t>本品与镇咳药右美沙芬合用时，不能用于</w:t>
            </w:r>
          </w:p>
        </w:tc>
      </w:tr>
      <w:tr>
        <w:trPr>
          <w:trHeight w:val="229" w:hRule="atLeast"/>
        </w:trPr>
        <w:tc>
          <w:tcPr>
            <w:tcW w:w="2586" w:type="dxa"/>
            <w:tcBorders>
              <w:top w:val="nil"/>
              <w:left w:val="single" w:sz="4" w:space="0" w:color="000000"/>
              <w:bottom w:val="single" w:sz="8" w:space="0" w:color="000000"/>
              <w:right w:val="single" w:sz="4" w:space="0" w:color="000000"/>
            </w:tcBorders>
          </w:tcPr>
          <w:p>
            <w:pPr>
              <w:pStyle w:val="TableParagraph"/>
              <w:ind w:left="0"/>
              <w:rPr>
                <w:rFonts w:ascii="Times New Roman"/>
                <w:sz w:val="14"/>
              </w:rPr>
            </w:pPr>
          </w:p>
        </w:tc>
        <w:tc>
          <w:tcPr>
            <w:tcW w:w="3183" w:type="dxa"/>
            <w:tcBorders>
              <w:top w:val="nil"/>
              <w:left w:val="single" w:sz="4" w:space="0" w:color="000000"/>
              <w:bottom w:val="single" w:sz="8" w:space="0" w:color="000000"/>
            </w:tcBorders>
          </w:tcPr>
          <w:p>
            <w:pPr>
              <w:pStyle w:val="TableParagraph"/>
              <w:spacing w:line="210" w:lineRule="exact"/>
              <w:ind w:left="22"/>
              <w:jc w:val="center"/>
              <w:rPr>
                <w:sz w:val="15"/>
              </w:rPr>
            </w:pPr>
            <w:r>
              <w:rPr>
                <w:spacing w:val="4"/>
                <w:sz w:val="15"/>
              </w:rPr>
              <w:t>服用单胺氧化酶抑制药的患者。</w:t>
            </w:r>
            <w:r>
              <w:rPr>
                <w:rFonts w:ascii="Malgun Gothic" w:hAnsi="Malgun Gothic" w:eastAsia="Malgun Gothic"/>
                <w:spacing w:val="15"/>
                <w:position w:val="-2"/>
                <w:sz w:val="15"/>
              </w:rPr>
              <w:t>④</w:t>
            </w:r>
            <w:r>
              <w:rPr>
                <w:spacing w:val="5"/>
                <w:sz w:val="15"/>
              </w:rPr>
              <w:t>偶有恶</w:t>
            </w:r>
          </w:p>
        </w:tc>
      </w:tr>
    </w:tbl>
    <w:p>
      <w:pPr>
        <w:pStyle w:val="TableParagraph"/>
        <w:spacing w:after="0" w:line="210" w:lineRule="exact"/>
        <w:jc w:val="center"/>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１９６</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5"/>
        <w:rPr>
          <w:sz w:val="20"/>
          <w:u w:val="none"/>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3"/>
        <w:gridCol w:w="2028"/>
        <w:gridCol w:w="2387"/>
      </w:tblGrid>
      <w:tr>
        <w:trPr>
          <w:trHeight w:val="305" w:hRule="atLeast"/>
        </w:trPr>
        <w:tc>
          <w:tcPr>
            <w:tcW w:w="1353" w:type="dxa"/>
            <w:tcBorders>
              <w:left w:val="single" w:sz="8" w:space="0" w:color="000000"/>
              <w:bottom w:val="single" w:sz="4" w:space="0" w:color="000000"/>
              <w:right w:val="single" w:sz="4" w:space="0" w:color="000000"/>
            </w:tcBorders>
          </w:tcPr>
          <w:p>
            <w:pPr>
              <w:pStyle w:val="TableParagraph"/>
              <w:tabs>
                <w:tab w:pos="838" w:val="left" w:leader="none"/>
              </w:tabs>
              <w:spacing w:before="52"/>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52"/>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52"/>
              <w:ind w:left="803"/>
              <w:rPr>
                <w:sz w:val="15"/>
              </w:rPr>
            </w:pPr>
            <w:r>
              <w:rPr>
                <w:spacing w:val="-2"/>
                <w:sz w:val="15"/>
              </w:rPr>
              <w:t>作用与用途</w:t>
            </w:r>
          </w:p>
        </w:tc>
      </w:tr>
      <w:tr>
        <w:trPr>
          <w:trHeight w:val="1262"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line="191" w:lineRule="exact" w:before="54"/>
              <w:ind w:left="108"/>
              <w:rPr>
                <w:sz w:val="15"/>
              </w:rPr>
            </w:pPr>
            <w:r>
              <w:rPr>
                <w:spacing w:val="-2"/>
                <w:sz w:val="15"/>
              </w:rPr>
              <w:t>愈创甘油醚</w:t>
            </w:r>
          </w:p>
          <w:p>
            <w:pPr>
              <w:pStyle w:val="TableParagraph"/>
              <w:spacing w:line="231" w:lineRule="exact"/>
              <w:ind w:left="91"/>
              <w:rPr>
                <w:rFonts w:ascii="Microsoft JhengHei" w:eastAsia="Microsoft JhengHei"/>
                <w:sz w:val="15"/>
              </w:rPr>
            </w:pPr>
            <w:r>
              <w:rPr>
                <w:rFonts w:ascii="Microsoft JhengHei" w:eastAsia="Microsoft JhengHei"/>
                <w:spacing w:val="-59"/>
                <w:w w:val="105"/>
                <w:sz w:val="15"/>
              </w:rPr>
              <w:t>Ｇ</w:t>
            </w:r>
            <w:r>
              <w:rPr>
                <w:rFonts w:ascii="Microsoft JhengHei" w:eastAsia="Microsoft JhengHei"/>
                <w:spacing w:val="-80"/>
                <w:w w:val="105"/>
                <w:sz w:val="15"/>
              </w:rPr>
              <w:t>ｕ</w:t>
            </w:r>
            <w:r>
              <w:rPr>
                <w:rFonts w:ascii="Microsoft JhengHei" w:eastAsia="Microsoft JhengHei"/>
                <w:spacing w:val="-101"/>
                <w:w w:val="105"/>
                <w:sz w:val="15"/>
              </w:rPr>
              <w:t>ａ</w:t>
            </w:r>
            <w:r>
              <w:rPr>
                <w:rFonts w:ascii="Microsoft JhengHei" w:eastAsia="Microsoft JhengHei"/>
                <w:spacing w:val="-111"/>
                <w:w w:val="105"/>
                <w:sz w:val="15"/>
              </w:rPr>
              <w:t>ｉ</w:t>
            </w:r>
            <w:r>
              <w:rPr>
                <w:rFonts w:ascii="Microsoft JhengHei" w:eastAsia="Microsoft JhengHei"/>
                <w:spacing w:val="-95"/>
                <w:w w:val="105"/>
                <w:sz w:val="15"/>
              </w:rPr>
              <w:t>ｆ</w:t>
            </w:r>
            <w:r>
              <w:rPr>
                <w:rFonts w:ascii="Microsoft JhengHei" w:eastAsia="Microsoft JhengHei"/>
                <w:spacing w:val="-82"/>
                <w:w w:val="105"/>
                <w:sz w:val="15"/>
              </w:rPr>
              <w:t>ｅ</w:t>
            </w:r>
            <w:r>
              <w:rPr>
                <w:rFonts w:ascii="Microsoft JhengHei" w:eastAsia="Microsoft JhengHei"/>
                <w:spacing w:val="-80"/>
                <w:w w:val="105"/>
                <w:sz w:val="15"/>
              </w:rPr>
              <w:t>ｎ</w:t>
            </w:r>
            <w:r>
              <w:rPr>
                <w:rFonts w:ascii="Microsoft JhengHei" w:eastAsia="Microsoft JhengHei"/>
                <w:spacing w:val="-90"/>
                <w:w w:val="105"/>
                <w:sz w:val="15"/>
              </w:rPr>
              <w:t>ｅ</w:t>
            </w:r>
            <w:r>
              <w:rPr>
                <w:rFonts w:ascii="Microsoft JhengHei" w:eastAsia="Microsoft JhengHei"/>
                <w:spacing w:val="-105"/>
                <w:w w:val="105"/>
                <w:sz w:val="15"/>
              </w:rPr>
              <w:t>ｓ</w:t>
            </w:r>
            <w:r>
              <w:rPr>
                <w:rFonts w:ascii="Microsoft JhengHei" w:eastAsia="Microsoft JhengHei"/>
                <w:spacing w:val="-95"/>
                <w:w w:val="105"/>
                <w:sz w:val="15"/>
              </w:rPr>
              <w:t>ｉ</w:t>
            </w:r>
            <w:r>
              <w:rPr>
                <w:rFonts w:ascii="Microsoft JhengHei" w:eastAsia="Microsoft JhengHei"/>
                <w:spacing w:val="-2"/>
                <w:w w:val="105"/>
                <w:sz w:val="15"/>
              </w:rPr>
              <w:t>ｎ</w:t>
            </w:r>
          </w:p>
          <w:p>
            <w:pPr>
              <w:pStyle w:val="TableParagraph"/>
              <w:spacing w:line="184" w:lineRule="auto" w:before="9"/>
              <w:ind w:left="91" w:firstLine="17"/>
              <w:rPr>
                <w:rFonts w:ascii="Microsoft JhengHei" w:hAnsi="Microsoft JhengHei" w:eastAsia="Microsoft JhengHei"/>
                <w:position w:val="1"/>
                <w:sz w:val="15"/>
              </w:rPr>
            </w:pPr>
            <w:r>
              <w:rPr>
                <w:spacing w:val="-76"/>
                <w:w w:val="105"/>
                <w:sz w:val="15"/>
              </w:rPr>
              <w:t>（</w:t>
            </w:r>
            <w:r>
              <w:rPr>
                <w:spacing w:val="1"/>
                <w:w w:val="105"/>
                <w:sz w:val="15"/>
              </w:rPr>
              <w:t>愈创木甘油醚，</w:t>
            </w:r>
            <w:r>
              <w:rPr>
                <w:w w:val="105"/>
                <w:sz w:val="15"/>
              </w:rPr>
              <w:t> </w:t>
            </w:r>
            <w:r>
              <w:rPr>
                <w:rFonts w:ascii="Microsoft JhengHei" w:hAnsi="Microsoft JhengHei" w:eastAsia="Microsoft JhengHei"/>
                <w:spacing w:val="-59"/>
                <w:w w:val="105"/>
                <w:position w:val="1"/>
                <w:sz w:val="15"/>
              </w:rPr>
              <w:t>Ｇ</w:t>
            </w:r>
            <w:r>
              <w:rPr>
                <w:rFonts w:ascii="Microsoft JhengHei" w:hAnsi="Microsoft JhengHei" w:eastAsia="Microsoft JhengHei"/>
                <w:spacing w:val="-80"/>
                <w:w w:val="105"/>
                <w:position w:val="1"/>
                <w:sz w:val="15"/>
              </w:rPr>
              <w:t>ｕ</w:t>
            </w:r>
            <w:r>
              <w:rPr>
                <w:rFonts w:ascii="Microsoft JhengHei" w:hAnsi="Microsoft JhengHei" w:eastAsia="Microsoft JhengHei"/>
                <w:spacing w:val="-101"/>
                <w:w w:val="105"/>
                <w:position w:val="1"/>
                <w:sz w:val="15"/>
              </w:rPr>
              <w:t>ａ</w:t>
            </w:r>
            <w:r>
              <w:rPr>
                <w:rFonts w:ascii="Microsoft JhengHei" w:hAnsi="Microsoft JhengHei" w:eastAsia="Microsoft JhengHei"/>
                <w:spacing w:val="-96"/>
                <w:w w:val="105"/>
                <w:position w:val="1"/>
                <w:sz w:val="15"/>
              </w:rPr>
              <w:t>ｉ</w:t>
            </w:r>
            <w:r>
              <w:rPr>
                <w:rFonts w:ascii="Microsoft JhengHei" w:hAnsi="Microsoft JhengHei" w:eastAsia="Microsoft JhengHei"/>
                <w:spacing w:val="-74"/>
                <w:w w:val="105"/>
                <w:sz w:val="15"/>
              </w:rPr>
              <w:t>ｐ</w:t>
            </w:r>
            <w:r>
              <w:rPr>
                <w:rFonts w:ascii="Microsoft JhengHei" w:hAnsi="Microsoft JhengHei" w:eastAsia="Microsoft JhengHei"/>
                <w:spacing w:val="-80"/>
                <w:w w:val="105"/>
                <w:position w:val="1"/>
                <w:sz w:val="15"/>
              </w:rPr>
              <w:t>ｈ</w:t>
            </w:r>
            <w:r>
              <w:rPr>
                <w:rFonts w:ascii="Microsoft JhengHei" w:hAnsi="Microsoft JhengHei" w:eastAsia="Microsoft JhengHei"/>
                <w:spacing w:val="-82"/>
                <w:w w:val="105"/>
                <w:position w:val="1"/>
                <w:sz w:val="15"/>
              </w:rPr>
              <w:t>ｅ</w:t>
            </w:r>
            <w:r>
              <w:rPr>
                <w:rFonts w:ascii="Microsoft JhengHei" w:hAnsi="Microsoft JhengHei" w:eastAsia="Microsoft JhengHei"/>
                <w:spacing w:val="-80"/>
                <w:w w:val="105"/>
                <w:position w:val="1"/>
                <w:sz w:val="15"/>
              </w:rPr>
              <w:t>ｎ</w:t>
            </w:r>
            <w:r>
              <w:rPr>
                <w:rFonts w:ascii="Microsoft JhengHei" w:hAnsi="Microsoft JhengHei" w:eastAsia="Microsoft JhengHei"/>
                <w:spacing w:val="-90"/>
                <w:w w:val="105"/>
                <w:position w:val="1"/>
                <w:sz w:val="15"/>
              </w:rPr>
              <w:t>ｅ</w:t>
            </w:r>
            <w:r>
              <w:rPr>
                <w:rFonts w:ascii="Microsoft JhengHei" w:hAnsi="Microsoft JhengHei" w:eastAsia="Microsoft JhengHei"/>
                <w:spacing w:val="-105"/>
                <w:w w:val="105"/>
                <w:position w:val="1"/>
                <w:sz w:val="15"/>
              </w:rPr>
              <w:t>ｓ</w:t>
            </w:r>
            <w:r>
              <w:rPr>
                <w:rFonts w:ascii="Microsoft JhengHei" w:hAnsi="Microsoft JhengHei" w:eastAsia="Microsoft JhengHei"/>
                <w:spacing w:val="-95"/>
                <w:w w:val="105"/>
                <w:position w:val="1"/>
                <w:sz w:val="15"/>
              </w:rPr>
              <w:t>ｉ</w:t>
            </w:r>
            <w:r>
              <w:rPr>
                <w:rFonts w:ascii="Microsoft JhengHei" w:hAnsi="Microsoft JhengHei" w:eastAsia="Microsoft JhengHei"/>
                <w:spacing w:val="-42"/>
                <w:w w:val="105"/>
                <w:position w:val="1"/>
                <w:sz w:val="15"/>
              </w:rPr>
              <w:t>ｎ</w:t>
            </w:r>
            <w:r>
              <w:rPr>
                <w:spacing w:val="-2"/>
                <w:w w:val="105"/>
                <w:position w:val="3"/>
                <w:sz w:val="15"/>
              </w:rPr>
              <w:t>，</w:t>
            </w:r>
            <w:r>
              <w:rPr>
                <w:spacing w:val="40"/>
                <w:w w:val="105"/>
                <w:position w:val="3"/>
                <w:sz w:val="15"/>
              </w:rPr>
              <w:t> </w:t>
            </w:r>
            <w:r>
              <w:rPr>
                <w:rFonts w:ascii="Microsoft JhengHei" w:hAnsi="Microsoft JhengHei" w:eastAsia="Microsoft JhengHei"/>
                <w:spacing w:val="-75"/>
                <w:w w:val="105"/>
                <w:position w:val="1"/>
                <w:sz w:val="15"/>
              </w:rPr>
              <w:t>Ｇｕａｉａｃｏｌ</w:t>
            </w:r>
            <w:r>
              <w:rPr>
                <w:rFonts w:ascii="Microsoft JhengHei" w:hAnsi="Microsoft JhengHei" w:eastAsia="Microsoft JhengHei"/>
                <w:spacing w:val="-18"/>
                <w:w w:val="105"/>
                <w:position w:val="1"/>
                <w:sz w:val="15"/>
              </w:rPr>
              <w:t> Ｇ</w:t>
            </w:r>
            <w:r>
              <w:rPr>
                <w:rFonts w:ascii="Microsoft JhengHei" w:hAnsi="Microsoft JhengHei" w:eastAsia="Microsoft JhengHei"/>
                <w:spacing w:val="-74"/>
                <w:w w:val="105"/>
                <w:position w:val="1"/>
                <w:sz w:val="15"/>
              </w:rPr>
              <w:t>ｌ</w:t>
            </w:r>
            <w:r>
              <w:rPr>
                <w:rFonts w:ascii="Microsoft JhengHei" w:hAnsi="Microsoft JhengHei" w:eastAsia="Microsoft JhengHei"/>
                <w:spacing w:val="-74"/>
                <w:w w:val="105"/>
                <w:sz w:val="15"/>
              </w:rPr>
              <w:t>ｙ</w:t>
            </w:r>
            <w:r>
              <w:rPr>
                <w:rFonts w:ascii="Microsoft JhengHei" w:hAnsi="Microsoft JhengHei" w:eastAsia="Microsoft JhengHei"/>
                <w:spacing w:val="-74"/>
                <w:w w:val="105"/>
                <w:position w:val="1"/>
                <w:sz w:val="15"/>
              </w:rPr>
              <w:t>ｃｅ–</w:t>
            </w:r>
          </w:p>
          <w:p>
            <w:pPr>
              <w:pStyle w:val="TableParagraph"/>
              <w:spacing w:line="152" w:lineRule="exact"/>
              <w:ind w:left="66"/>
              <w:rPr>
                <w:position w:val="2"/>
                <w:sz w:val="15"/>
              </w:rPr>
            </w:pPr>
            <w:r>
              <w:rPr>
                <w:rFonts w:ascii="Microsoft JhengHei" w:eastAsia="Microsoft JhengHei"/>
                <w:spacing w:val="-68"/>
                <w:w w:val="105"/>
                <w:sz w:val="15"/>
              </w:rPr>
              <w:t>ｒｏｌＥｔｈｅｒ</w:t>
            </w:r>
            <w:r>
              <w:rPr>
                <w:spacing w:val="-68"/>
                <w:w w:val="105"/>
                <w:position w:val="2"/>
                <w:sz w:val="15"/>
              </w:rPr>
              <w:t>）</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2387" w:type="dxa"/>
            <w:tcBorders>
              <w:top w:val="single" w:sz="4" w:space="0" w:color="000000"/>
              <w:left w:val="single" w:sz="4" w:space="0" w:color="000000"/>
              <w:bottom w:val="single" w:sz="4" w:space="0" w:color="000000"/>
              <w:right w:val="nil"/>
            </w:tcBorders>
          </w:tcPr>
          <w:p>
            <w:pPr>
              <w:pStyle w:val="TableParagraph"/>
              <w:spacing w:line="225" w:lineRule="auto" w:before="63"/>
              <w:ind w:right="93"/>
              <w:rPr>
                <w:sz w:val="15"/>
              </w:rPr>
            </w:pPr>
            <w:r>
              <w:rPr>
                <w:spacing w:val="5"/>
                <w:sz w:val="15"/>
              </w:rPr>
              <w:t>肌松弛作用。适用于慢性支气</w:t>
            </w:r>
            <w:r>
              <w:rPr>
                <w:spacing w:val="-2"/>
                <w:w w:val="105"/>
                <w:sz w:val="15"/>
              </w:rPr>
              <w:t>管炎作祛痰药</w:t>
            </w:r>
          </w:p>
        </w:tc>
      </w:tr>
      <w:tr>
        <w:trPr>
          <w:trHeight w:val="274" w:hRule="atLeast"/>
        </w:trPr>
        <w:tc>
          <w:tcPr>
            <w:tcW w:w="1353" w:type="dxa"/>
            <w:tcBorders>
              <w:top w:val="single" w:sz="4" w:space="0" w:color="000000"/>
              <w:left w:val="single" w:sz="8" w:space="0" w:color="000000"/>
              <w:bottom w:val="nil"/>
              <w:right w:val="single" w:sz="4" w:space="0" w:color="000000"/>
            </w:tcBorders>
          </w:tcPr>
          <w:p>
            <w:pPr>
              <w:pStyle w:val="TableParagraph"/>
              <w:spacing w:line="200" w:lineRule="exact" w:before="54"/>
              <w:ind w:left="108"/>
              <w:rPr>
                <w:sz w:val="15"/>
              </w:rPr>
            </w:pPr>
            <w:r>
              <w:rPr>
                <w:spacing w:val="-2"/>
                <w:sz w:val="15"/>
              </w:rPr>
              <w:t>乙酰半胱氨酸</w:t>
            </w:r>
          </w:p>
        </w:tc>
        <w:tc>
          <w:tcPr>
            <w:tcW w:w="2028" w:type="dxa"/>
            <w:tcBorders>
              <w:top w:val="single" w:sz="4" w:space="0" w:color="000000"/>
              <w:left w:val="single" w:sz="4" w:space="0" w:color="000000"/>
              <w:bottom w:val="nil"/>
              <w:right w:val="single" w:sz="4" w:space="0" w:color="000000"/>
            </w:tcBorders>
          </w:tcPr>
          <w:p>
            <w:pPr>
              <w:pStyle w:val="TableParagraph"/>
              <w:spacing w:line="200" w:lineRule="exact" w:before="54"/>
              <w:rPr>
                <w:sz w:val="15"/>
              </w:rPr>
            </w:pPr>
            <w:r>
              <w:rPr>
                <w:spacing w:val="-3"/>
                <w:sz w:val="15"/>
              </w:rPr>
              <w:t>泡腾片：</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line="213" w:lineRule="auto" w:before="71"/>
              <w:ind w:left="94" w:right="77" w:firstLine="178"/>
              <w:jc w:val="both"/>
              <w:rPr>
                <w:sz w:val="15"/>
              </w:rPr>
            </w:pPr>
            <w:r>
              <w:rPr>
                <w:spacing w:val="3"/>
                <w:w w:val="103"/>
                <w:sz w:val="15"/>
              </w:rPr>
              <w:t>本品能使黏蛋白分解</w:t>
            </w:r>
            <w:r>
              <w:rPr>
                <w:spacing w:val="-70"/>
                <w:w w:val="103"/>
                <w:sz w:val="15"/>
              </w:rPr>
              <w:t>，</w:t>
            </w:r>
            <w:r>
              <w:rPr>
                <w:spacing w:val="6"/>
                <w:w w:val="103"/>
                <w:sz w:val="15"/>
              </w:rPr>
              <w:t>降低痰</w:t>
            </w:r>
            <w:r>
              <w:rPr>
                <w:spacing w:val="5"/>
                <w:w w:val="103"/>
                <w:sz w:val="15"/>
              </w:rPr>
              <w:t>中的</w:t>
            </w:r>
            <w:r>
              <w:rPr>
                <w:spacing w:val="1"/>
                <w:sz w:val="15"/>
              </w:rPr>
              <w:t> </w:t>
            </w:r>
            <w:r>
              <w:rPr>
                <w:w w:val="103"/>
                <w:sz w:val="15"/>
              </w:rPr>
              <w:t>黏</w:t>
            </w:r>
            <w:r>
              <w:rPr>
                <w:spacing w:val="1"/>
                <w:sz w:val="15"/>
              </w:rPr>
              <w:t> </w:t>
            </w:r>
            <w:r>
              <w:rPr>
                <w:w w:val="103"/>
                <w:sz w:val="15"/>
              </w:rPr>
              <w:t>滞</w:t>
            </w:r>
            <w:r>
              <w:rPr>
                <w:spacing w:val="1"/>
                <w:sz w:val="15"/>
              </w:rPr>
              <w:t> </w:t>
            </w:r>
            <w:r>
              <w:rPr>
                <w:spacing w:val="4"/>
                <w:w w:val="103"/>
                <w:sz w:val="15"/>
              </w:rPr>
              <w:t>性</w:t>
            </w:r>
            <w:r>
              <w:rPr>
                <w:spacing w:val="-31"/>
                <w:w w:val="103"/>
                <w:sz w:val="15"/>
              </w:rPr>
              <w:t>，</w:t>
            </w:r>
            <w:r>
              <w:rPr>
                <w:w w:val="103"/>
                <w:sz w:val="15"/>
              </w:rPr>
              <w:t>还</w:t>
            </w:r>
            <w:r>
              <w:rPr>
                <w:spacing w:val="1"/>
                <w:sz w:val="15"/>
              </w:rPr>
              <w:t> </w:t>
            </w:r>
            <w:r>
              <w:rPr>
                <w:w w:val="103"/>
                <w:sz w:val="15"/>
              </w:rPr>
              <w:t>能</w:t>
            </w:r>
            <w:r>
              <w:rPr>
                <w:spacing w:val="1"/>
                <w:sz w:val="15"/>
              </w:rPr>
              <w:t> </w:t>
            </w:r>
            <w:r>
              <w:rPr>
                <w:w w:val="103"/>
                <w:sz w:val="15"/>
              </w:rPr>
              <w:t>使</w:t>
            </w:r>
            <w:r>
              <w:rPr>
                <w:spacing w:val="1"/>
                <w:sz w:val="15"/>
              </w:rPr>
              <w:t> </w:t>
            </w:r>
            <w:r>
              <w:rPr>
                <w:w w:val="103"/>
                <w:sz w:val="15"/>
              </w:rPr>
              <w:t>痰</w:t>
            </w:r>
            <w:r>
              <w:rPr>
                <w:spacing w:val="1"/>
                <w:sz w:val="15"/>
              </w:rPr>
              <w:t> </w:t>
            </w:r>
            <w:r>
              <w:rPr>
                <w:w w:val="103"/>
                <w:sz w:val="15"/>
              </w:rPr>
              <w:t>中</w:t>
            </w:r>
            <w:r>
              <w:rPr>
                <w:spacing w:val="1"/>
                <w:sz w:val="15"/>
              </w:rPr>
              <w:t> </w:t>
            </w:r>
            <w:r>
              <w:rPr>
                <w:w w:val="103"/>
                <w:sz w:val="15"/>
              </w:rPr>
              <w:t>的 </w:t>
            </w:r>
            <w:r>
              <w:rPr>
                <w:rFonts w:ascii="Microsoft JhengHei" w:eastAsia="Microsoft JhengHei"/>
                <w:spacing w:val="-26"/>
                <w:w w:val="103"/>
                <w:position w:val="-1"/>
                <w:sz w:val="15"/>
              </w:rPr>
              <w:t>ＤＮＡ</w:t>
            </w:r>
            <w:r>
              <w:rPr>
                <w:rFonts w:ascii="Microsoft JhengHei" w:eastAsia="Microsoft JhengHei"/>
                <w:spacing w:val="-13"/>
                <w:position w:val="-1"/>
                <w:sz w:val="15"/>
              </w:rPr>
              <w:t> </w:t>
            </w:r>
            <w:r>
              <w:rPr>
                <w:spacing w:val="12"/>
                <w:w w:val="103"/>
                <w:sz w:val="15"/>
              </w:rPr>
              <w:t>纤维断裂</w:t>
            </w:r>
            <w:r>
              <w:rPr>
                <w:spacing w:val="-60"/>
                <w:w w:val="103"/>
                <w:sz w:val="15"/>
              </w:rPr>
              <w:t>，</w:t>
            </w:r>
            <w:r>
              <w:rPr>
                <w:spacing w:val="12"/>
                <w:w w:val="103"/>
                <w:sz w:val="15"/>
              </w:rPr>
              <w:t>具有较强的黏</w:t>
            </w:r>
            <w:r>
              <w:rPr>
                <w:spacing w:val="3"/>
                <w:w w:val="103"/>
                <w:sz w:val="15"/>
              </w:rPr>
              <w:t>痰溶解作用</w:t>
            </w:r>
            <w:r>
              <w:rPr>
                <w:spacing w:val="4"/>
                <w:w w:val="103"/>
                <w:sz w:val="15"/>
              </w:rPr>
              <w:t>。</w:t>
            </w:r>
            <w:r>
              <w:rPr>
                <w:spacing w:val="6"/>
                <w:w w:val="103"/>
                <w:sz w:val="15"/>
              </w:rPr>
              <w:t>适用于各种急</w:t>
            </w:r>
            <w:r>
              <w:rPr>
                <w:spacing w:val="-70"/>
                <w:w w:val="103"/>
                <w:sz w:val="15"/>
              </w:rPr>
              <w:t>、</w:t>
            </w:r>
            <w:r>
              <w:rPr>
                <w:w w:val="103"/>
                <w:sz w:val="15"/>
              </w:rPr>
              <w:t>慢</w:t>
            </w:r>
            <w:r>
              <w:rPr>
                <w:spacing w:val="9"/>
                <w:w w:val="103"/>
                <w:sz w:val="15"/>
              </w:rPr>
              <w:t>性阻塞性呼吸道疾病引起的黏</w:t>
            </w:r>
            <w:r>
              <w:rPr>
                <w:spacing w:val="3"/>
                <w:w w:val="103"/>
                <w:sz w:val="15"/>
              </w:rPr>
              <w:t>痰多</w:t>
            </w:r>
            <w:r>
              <w:rPr>
                <w:spacing w:val="-76"/>
                <w:w w:val="103"/>
                <w:sz w:val="15"/>
              </w:rPr>
              <w:t>、</w:t>
            </w:r>
            <w:r>
              <w:rPr>
                <w:spacing w:val="2"/>
                <w:w w:val="103"/>
                <w:sz w:val="15"/>
              </w:rPr>
              <w:t>不易排出</w:t>
            </w:r>
          </w:p>
        </w:tc>
      </w:tr>
      <w:tr>
        <w:trPr>
          <w:trHeight w:val="383" w:hRule="atLeast"/>
        </w:trPr>
        <w:tc>
          <w:tcPr>
            <w:tcW w:w="1353" w:type="dxa"/>
            <w:tcBorders>
              <w:top w:val="nil"/>
              <w:left w:val="single" w:sz="8" w:space="0" w:color="000000"/>
              <w:bottom w:val="nil"/>
              <w:right w:val="single" w:sz="4" w:space="0" w:color="000000"/>
            </w:tcBorders>
          </w:tcPr>
          <w:p>
            <w:pPr>
              <w:pStyle w:val="TableParagraph"/>
              <w:spacing w:line="181" w:lineRule="exact"/>
              <w:ind w:left="95"/>
              <w:rPr>
                <w:rFonts w:ascii="Microsoft JhengHei" w:eastAsia="Microsoft JhengHei"/>
                <w:position w:val="1"/>
                <w:sz w:val="15"/>
              </w:rPr>
            </w:pPr>
            <w:r>
              <w:rPr>
                <w:rFonts w:ascii="Microsoft JhengHei" w:eastAsia="Microsoft JhengHei"/>
                <w:spacing w:val="-64"/>
                <w:w w:val="105"/>
                <w:position w:val="1"/>
                <w:sz w:val="15"/>
              </w:rPr>
              <w:t>Ａ</w:t>
            </w:r>
            <w:r>
              <w:rPr>
                <w:rFonts w:ascii="Microsoft JhengHei" w:eastAsia="Microsoft JhengHei"/>
                <w:spacing w:val="-90"/>
                <w:w w:val="105"/>
                <w:position w:val="1"/>
                <w:sz w:val="15"/>
              </w:rPr>
              <w:t>ｃ</w:t>
            </w:r>
            <w:r>
              <w:rPr>
                <w:rFonts w:ascii="Microsoft JhengHei" w:eastAsia="Microsoft JhengHei"/>
                <w:spacing w:val="-95"/>
                <w:w w:val="105"/>
                <w:position w:val="1"/>
                <w:sz w:val="15"/>
              </w:rPr>
              <w:t>ｅ</w:t>
            </w:r>
            <w:r>
              <w:rPr>
                <w:rFonts w:ascii="Microsoft JhengHei" w:eastAsia="Microsoft JhengHei"/>
                <w:spacing w:val="-90"/>
                <w:w w:val="105"/>
                <w:position w:val="1"/>
                <w:sz w:val="15"/>
              </w:rPr>
              <w:t>ｔ</w:t>
            </w:r>
            <w:r>
              <w:rPr>
                <w:rFonts w:ascii="Microsoft JhengHei" w:eastAsia="Microsoft JhengHei"/>
                <w:spacing w:val="-95"/>
                <w:w w:val="105"/>
                <w:sz w:val="15"/>
              </w:rPr>
              <w:t>ｙ</w:t>
            </w:r>
            <w:r>
              <w:rPr>
                <w:rFonts w:ascii="Microsoft JhengHei" w:eastAsia="Microsoft JhengHei"/>
                <w:spacing w:val="-101"/>
                <w:w w:val="105"/>
                <w:position w:val="1"/>
                <w:sz w:val="15"/>
              </w:rPr>
              <w:t>ｌ</w:t>
            </w:r>
            <w:r>
              <w:rPr>
                <w:rFonts w:ascii="Microsoft JhengHei" w:eastAsia="Microsoft JhengHei"/>
                <w:spacing w:val="-86"/>
                <w:w w:val="105"/>
                <w:position w:val="1"/>
                <w:sz w:val="15"/>
              </w:rPr>
              <w:t>ｃ</w:t>
            </w:r>
            <w:r>
              <w:rPr>
                <w:rFonts w:ascii="Microsoft JhengHei" w:eastAsia="Microsoft JhengHei"/>
                <w:spacing w:val="-84"/>
                <w:w w:val="105"/>
                <w:sz w:val="15"/>
              </w:rPr>
              <w:t>ｙ</w:t>
            </w:r>
            <w:r>
              <w:rPr>
                <w:rFonts w:ascii="Microsoft JhengHei" w:eastAsia="Microsoft JhengHei"/>
                <w:spacing w:val="-97"/>
                <w:w w:val="105"/>
                <w:position w:val="1"/>
                <w:sz w:val="15"/>
              </w:rPr>
              <w:t>ｓ</w:t>
            </w:r>
            <w:r>
              <w:rPr>
                <w:rFonts w:ascii="Microsoft JhengHei" w:eastAsia="Microsoft JhengHei"/>
                <w:spacing w:val="-93"/>
                <w:w w:val="105"/>
                <w:position w:val="1"/>
                <w:sz w:val="15"/>
              </w:rPr>
              <w:t>ｔ</w:t>
            </w:r>
            <w:r>
              <w:rPr>
                <w:rFonts w:ascii="Microsoft JhengHei" w:eastAsia="Microsoft JhengHei"/>
                <w:spacing w:val="-103"/>
                <w:w w:val="105"/>
                <w:position w:val="1"/>
                <w:sz w:val="15"/>
              </w:rPr>
              <w:t>ｅ</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82" w:lineRule="exact"/>
              <w:ind w:left="108"/>
              <w:rPr>
                <w:rFonts w:ascii="Microsoft JhengHei" w:hAnsi="Microsoft JhengHei" w:eastAsia="Microsoft JhengHei"/>
                <w:position w:val="-1"/>
                <w:sz w:val="15"/>
              </w:rPr>
            </w:pPr>
            <w:r>
              <w:rPr>
                <w:spacing w:val="-4"/>
                <w:w w:val="105"/>
                <w:sz w:val="15"/>
              </w:rPr>
              <w:t>（富</w:t>
            </w:r>
            <w:r>
              <w:rPr>
                <w:spacing w:val="-2"/>
                <w:w w:val="105"/>
                <w:sz w:val="15"/>
              </w:rPr>
              <w:t> 露</w:t>
            </w:r>
            <w:r>
              <w:rPr>
                <w:spacing w:val="-22"/>
                <w:w w:val="105"/>
                <w:sz w:val="15"/>
              </w:rPr>
              <w:t> 施，</w:t>
            </w:r>
            <w:r>
              <w:rPr>
                <w:rFonts w:ascii="Microsoft JhengHei" w:hAnsi="Microsoft JhengHei" w:eastAsia="Microsoft JhengHei"/>
                <w:spacing w:val="-60"/>
                <w:w w:val="105"/>
                <w:position w:val="-1"/>
                <w:sz w:val="15"/>
              </w:rPr>
              <w:t>Ｆｌｕ–</w:t>
            </w:r>
          </w:p>
        </w:tc>
        <w:tc>
          <w:tcPr>
            <w:tcW w:w="2028" w:type="dxa"/>
            <w:tcBorders>
              <w:top w:val="nil"/>
              <w:left w:val="single" w:sz="4" w:space="0" w:color="000000"/>
              <w:bottom w:val="nil"/>
              <w:right w:val="single" w:sz="4" w:space="0" w:color="000000"/>
            </w:tcBorders>
          </w:tcPr>
          <w:p>
            <w:pPr>
              <w:pStyle w:val="TableParagraph"/>
              <w:spacing w:line="196"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8"/>
                <w:w w:val="105"/>
                <w:position w:val="1"/>
                <w:sz w:val="15"/>
              </w:rPr>
              <w:t>６</w:t>
            </w:r>
            <w:r>
              <w:rPr>
                <w:rFonts w:ascii="Microsoft JhengHei" w:eastAsia="Microsoft JhengHei"/>
                <w:spacing w:val="42"/>
                <w:w w:val="105"/>
                <w:sz w:val="15"/>
              </w:rPr>
              <w:t>ｇ</w:t>
            </w:r>
          </w:p>
          <w:p>
            <w:pPr>
              <w:pStyle w:val="TableParagraph"/>
              <w:spacing w:line="168" w:lineRule="exact"/>
              <w:rPr>
                <w:sz w:val="15"/>
              </w:rPr>
            </w:pPr>
            <w:r>
              <w:rPr>
                <w:spacing w:val="-3"/>
                <w:sz w:val="15"/>
              </w:rPr>
              <w:t>颗粒剂：</w:t>
            </w:r>
          </w:p>
        </w:tc>
        <w:tc>
          <w:tcPr>
            <w:tcW w:w="2387" w:type="dxa"/>
            <w:vMerge/>
            <w:tcBorders>
              <w:top w:val="nil"/>
              <w:left w:val="single" w:sz="4" w:space="0" w:color="000000"/>
              <w:bottom w:val="single" w:sz="4" w:space="0" w:color="000000"/>
              <w:right w:val="nil"/>
            </w:tcBorders>
          </w:tcPr>
          <w:p>
            <w:pPr>
              <w:rPr>
                <w:sz w:val="2"/>
                <w:szCs w:val="2"/>
              </w:rPr>
            </w:pPr>
          </w:p>
        </w:tc>
      </w:tr>
      <w:tr>
        <w:trPr>
          <w:trHeight w:val="203" w:hRule="atLeast"/>
        </w:trPr>
        <w:tc>
          <w:tcPr>
            <w:tcW w:w="1353" w:type="dxa"/>
            <w:tcBorders>
              <w:top w:val="nil"/>
              <w:left w:val="single" w:sz="8" w:space="0" w:color="000000"/>
              <w:bottom w:val="nil"/>
              <w:right w:val="single" w:sz="4" w:space="0" w:color="000000"/>
            </w:tcBorders>
          </w:tcPr>
          <w:p>
            <w:pPr>
              <w:pStyle w:val="TableParagraph"/>
              <w:spacing w:line="183" w:lineRule="exact"/>
              <w:ind w:left="50"/>
              <w:rPr>
                <w:position w:val="2"/>
                <w:sz w:val="15"/>
              </w:rPr>
            </w:pPr>
            <w:r>
              <w:rPr>
                <w:rFonts w:ascii="Microsoft JhengHei" w:eastAsia="Microsoft JhengHei"/>
                <w:spacing w:val="-74"/>
                <w:w w:val="105"/>
                <w:sz w:val="15"/>
              </w:rPr>
              <w:t>ｉ</w:t>
            </w:r>
            <w:r>
              <w:rPr>
                <w:rFonts w:ascii="Microsoft JhengHei" w:eastAsia="Microsoft JhengHei"/>
                <w:spacing w:val="-55"/>
                <w:w w:val="105"/>
                <w:sz w:val="15"/>
              </w:rPr>
              <w:t>ｍ</w:t>
            </w:r>
            <w:r>
              <w:rPr>
                <w:rFonts w:ascii="Microsoft JhengHei" w:eastAsia="Microsoft JhengHei"/>
                <w:spacing w:val="-82"/>
                <w:w w:val="105"/>
                <w:sz w:val="15"/>
              </w:rPr>
              <w:t>ｕ</w:t>
            </w:r>
            <w:r>
              <w:rPr>
                <w:rFonts w:ascii="Microsoft JhengHei" w:eastAsia="Microsoft JhengHei"/>
                <w:spacing w:val="-105"/>
                <w:w w:val="105"/>
                <w:sz w:val="15"/>
              </w:rPr>
              <w:t>ｃ</w:t>
            </w:r>
            <w:r>
              <w:rPr>
                <w:rFonts w:ascii="Microsoft JhengHei" w:eastAsia="Microsoft JhengHei"/>
                <w:spacing w:val="-115"/>
                <w:w w:val="105"/>
                <w:sz w:val="15"/>
              </w:rPr>
              <w:t>ｉ</w:t>
            </w:r>
            <w:r>
              <w:rPr>
                <w:rFonts w:ascii="Microsoft JhengHei" w:eastAsia="Microsoft JhengHei"/>
                <w:spacing w:val="-61"/>
                <w:w w:val="105"/>
                <w:sz w:val="15"/>
              </w:rPr>
              <w:t>ｌ</w:t>
            </w:r>
            <w:r>
              <w:rPr>
                <w:spacing w:val="-2"/>
                <w:w w:val="105"/>
                <w:position w:val="2"/>
                <w:sz w:val="15"/>
              </w:rPr>
              <w:t>）</w:t>
            </w:r>
          </w:p>
        </w:tc>
        <w:tc>
          <w:tcPr>
            <w:tcW w:w="2028" w:type="dxa"/>
            <w:tcBorders>
              <w:top w:val="nil"/>
              <w:left w:val="single" w:sz="4" w:space="0" w:color="000000"/>
              <w:bottom w:val="nil"/>
              <w:right w:val="single" w:sz="4" w:space="0" w:color="000000"/>
            </w:tcBorders>
          </w:tcPr>
          <w:p>
            <w:pPr>
              <w:pStyle w:val="TableParagraph"/>
              <w:spacing w:line="183" w:lineRule="exact"/>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8"/>
                <w:w w:val="105"/>
                <w:position w:val="1"/>
                <w:sz w:val="15"/>
              </w:rPr>
              <w:t>１</w:t>
            </w:r>
            <w:r>
              <w:rPr>
                <w:rFonts w:ascii="Microsoft JhengHei" w:eastAsia="Microsoft JhengHei"/>
                <w:spacing w:val="42"/>
                <w:w w:val="105"/>
                <w:sz w:val="15"/>
              </w:rPr>
              <w:t>ｇ</w:t>
            </w:r>
          </w:p>
        </w:tc>
        <w:tc>
          <w:tcPr>
            <w:tcW w:w="2387" w:type="dxa"/>
            <w:vMerge/>
            <w:tcBorders>
              <w:top w:val="nil"/>
              <w:left w:val="single" w:sz="4" w:space="0" w:color="000000"/>
              <w:bottom w:val="single" w:sz="4" w:space="0" w:color="000000"/>
              <w:right w:val="nil"/>
            </w:tcBorders>
          </w:tcPr>
          <w:p>
            <w:pPr>
              <w:rPr>
                <w:sz w:val="2"/>
                <w:szCs w:val="2"/>
              </w:rPr>
            </w:pPr>
          </w:p>
        </w:tc>
      </w:tr>
      <w:tr>
        <w:trPr>
          <w:trHeight w:val="391" w:hRule="atLeast"/>
        </w:trPr>
        <w:tc>
          <w:tcPr>
            <w:tcW w:w="1353" w:type="dxa"/>
            <w:tcBorders>
              <w:top w:val="nil"/>
              <w:left w:val="single" w:sz="8" w:space="0" w:color="000000"/>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163" w:lineRule="auto"/>
              <w:ind w:left="74"/>
              <w:rPr>
                <w:rFonts w:ascii="Microsoft JhengHei" w:eastAsia="Microsoft JhengHei"/>
                <w:sz w:val="15"/>
              </w:rPr>
            </w:pPr>
            <w:r>
              <w:rPr>
                <w:rFonts w:ascii="Microsoft JhengHei" w:eastAsia="Microsoft JhengHei"/>
                <w:spacing w:val="5"/>
                <w:w w:val="105"/>
                <w:position w:val="1"/>
                <w:sz w:val="15"/>
              </w:rPr>
              <w:t>０</w:t>
            </w:r>
            <w:r>
              <w:rPr>
                <w:rFonts w:ascii="Microsoft JhengHei" w:eastAsia="Microsoft JhengHei"/>
                <w:spacing w:val="-73"/>
                <w:w w:val="105"/>
                <w:position w:val="1"/>
                <w:sz w:val="15"/>
              </w:rPr>
              <w:t>．</w:t>
            </w:r>
            <w:r>
              <w:rPr>
                <w:rFonts w:ascii="Microsoft JhengHei" w:eastAsia="Microsoft JhengHei"/>
                <w:spacing w:val="8"/>
                <w:w w:val="105"/>
                <w:position w:val="1"/>
                <w:sz w:val="15"/>
              </w:rPr>
              <w:t>２</w:t>
            </w:r>
            <w:r>
              <w:rPr>
                <w:rFonts w:ascii="Microsoft JhengHei" w:eastAsia="Microsoft JhengHei"/>
                <w:spacing w:val="42"/>
                <w:w w:val="105"/>
                <w:sz w:val="15"/>
              </w:rPr>
              <w:t>ｇ</w:t>
            </w:r>
          </w:p>
        </w:tc>
        <w:tc>
          <w:tcPr>
            <w:tcW w:w="2387" w:type="dxa"/>
            <w:vMerge/>
            <w:tcBorders>
              <w:top w:val="nil"/>
              <w:left w:val="single" w:sz="4" w:space="0" w:color="000000"/>
              <w:bottom w:val="single" w:sz="4" w:space="0" w:color="000000"/>
              <w:right w:val="nil"/>
            </w:tcBorders>
          </w:tcPr>
          <w:p>
            <w:pPr>
              <w:rPr>
                <w:sz w:val="2"/>
                <w:szCs w:val="2"/>
              </w:rPr>
            </w:pPr>
          </w:p>
        </w:tc>
      </w:tr>
      <w:tr>
        <w:trPr>
          <w:trHeight w:val="274" w:hRule="atLeast"/>
        </w:trPr>
        <w:tc>
          <w:tcPr>
            <w:tcW w:w="1353" w:type="dxa"/>
            <w:tcBorders>
              <w:top w:val="single" w:sz="4" w:space="0" w:color="000000"/>
              <w:left w:val="single" w:sz="8" w:space="0" w:color="000000"/>
              <w:bottom w:val="nil"/>
              <w:right w:val="single" w:sz="4" w:space="0" w:color="000000"/>
            </w:tcBorders>
          </w:tcPr>
          <w:p>
            <w:pPr>
              <w:pStyle w:val="TableParagraph"/>
              <w:spacing w:line="200" w:lineRule="exact" w:before="54"/>
              <w:ind w:left="108"/>
              <w:rPr>
                <w:sz w:val="15"/>
              </w:rPr>
            </w:pPr>
            <w:r>
              <w:rPr>
                <w:spacing w:val="-3"/>
                <w:sz w:val="15"/>
              </w:rPr>
              <w:t>喷托维林</w:t>
            </w:r>
          </w:p>
        </w:tc>
        <w:tc>
          <w:tcPr>
            <w:tcW w:w="2028" w:type="dxa"/>
            <w:tcBorders>
              <w:top w:val="single" w:sz="4" w:space="0" w:color="000000"/>
              <w:left w:val="single" w:sz="4" w:space="0" w:color="000000"/>
              <w:bottom w:val="nil"/>
              <w:right w:val="single" w:sz="4" w:space="0" w:color="000000"/>
            </w:tcBorders>
          </w:tcPr>
          <w:p>
            <w:pPr>
              <w:pStyle w:val="TableParagraph"/>
              <w:spacing w:line="200" w:lineRule="exact" w:before="54"/>
              <w:rPr>
                <w:sz w:val="15"/>
              </w:rPr>
            </w:pPr>
            <w:r>
              <w:rPr>
                <w:spacing w:val="-4"/>
                <w:sz w:val="15"/>
              </w:rPr>
              <w:t>片剂：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line="213" w:lineRule="auto" w:before="71"/>
              <w:ind w:right="77" w:firstLine="159"/>
              <w:jc w:val="both"/>
              <w:rPr>
                <w:sz w:val="15"/>
              </w:rPr>
            </w:pPr>
            <w:r>
              <w:rPr>
                <w:spacing w:val="3"/>
                <w:w w:val="103"/>
                <w:sz w:val="15"/>
              </w:rPr>
              <w:t>本品为非成瘾性镇咳药</w:t>
            </w:r>
            <w:r>
              <w:rPr>
                <w:spacing w:val="-70"/>
                <w:w w:val="103"/>
                <w:sz w:val="15"/>
              </w:rPr>
              <w:t>，</w:t>
            </w:r>
            <w:r>
              <w:rPr>
                <w:spacing w:val="4"/>
                <w:w w:val="103"/>
                <w:sz w:val="15"/>
              </w:rPr>
              <w:t>镇咳</w:t>
            </w:r>
            <w:r>
              <w:rPr>
                <w:spacing w:val="2"/>
                <w:w w:val="103"/>
                <w:sz w:val="15"/>
              </w:rPr>
              <w:t>作用强度只有可待因的</w:t>
            </w:r>
            <w:r>
              <w:rPr>
                <w:rFonts w:ascii="Microsoft JhengHei" w:eastAsia="Microsoft JhengHei"/>
                <w:spacing w:val="-76"/>
                <w:w w:val="103"/>
                <w:position w:val="-1"/>
                <w:sz w:val="15"/>
              </w:rPr>
              <w:t>１</w:t>
            </w:r>
            <w:r>
              <w:rPr>
                <w:spacing w:val="-76"/>
                <w:w w:val="103"/>
                <w:sz w:val="15"/>
              </w:rPr>
              <w:t>／</w:t>
            </w:r>
            <w:r>
              <w:rPr>
                <w:rFonts w:ascii="Microsoft JhengHei" w:eastAsia="Microsoft JhengHei"/>
                <w:spacing w:val="-37"/>
                <w:w w:val="103"/>
                <w:position w:val="-1"/>
                <w:sz w:val="15"/>
              </w:rPr>
              <w:t>３</w:t>
            </w:r>
            <w:r>
              <w:rPr>
                <w:spacing w:val="4"/>
                <w:w w:val="103"/>
                <w:sz w:val="15"/>
              </w:rPr>
              <w:t>。</w:t>
            </w:r>
            <w:r>
              <w:rPr>
                <w:w w:val="103"/>
                <w:sz w:val="15"/>
              </w:rPr>
              <w:t>具</w:t>
            </w:r>
            <w:r>
              <w:rPr>
                <w:spacing w:val="3"/>
                <w:w w:val="103"/>
                <w:sz w:val="15"/>
              </w:rPr>
              <w:t>有中枢和外周性镇咳作用</w:t>
            </w:r>
            <w:r>
              <w:rPr>
                <w:spacing w:val="-70"/>
                <w:w w:val="103"/>
                <w:sz w:val="15"/>
              </w:rPr>
              <w:t>，</w:t>
            </w:r>
            <w:r>
              <w:rPr>
                <w:spacing w:val="4"/>
                <w:w w:val="103"/>
                <w:sz w:val="15"/>
              </w:rPr>
              <w:t>除对</w:t>
            </w:r>
            <w:r>
              <w:rPr>
                <w:spacing w:val="9"/>
                <w:w w:val="103"/>
                <w:sz w:val="15"/>
              </w:rPr>
              <w:t>延髓的呼吸中枢有直接抑制作</w:t>
            </w:r>
            <w:r>
              <w:rPr>
                <w:spacing w:val="3"/>
                <w:w w:val="103"/>
                <w:sz w:val="15"/>
              </w:rPr>
              <w:t>用外</w:t>
            </w:r>
            <w:r>
              <w:rPr>
                <w:spacing w:val="-76"/>
                <w:w w:val="103"/>
                <w:sz w:val="15"/>
              </w:rPr>
              <w:t>，</w:t>
            </w:r>
            <w:r>
              <w:rPr>
                <w:spacing w:val="2"/>
                <w:w w:val="103"/>
                <w:sz w:val="15"/>
              </w:rPr>
              <w:t>还有微弱的阿托品样解痉</w:t>
            </w:r>
            <w:r>
              <w:rPr>
                <w:spacing w:val="3"/>
                <w:w w:val="103"/>
                <w:sz w:val="15"/>
              </w:rPr>
              <w:t>作用</w:t>
            </w:r>
            <w:r>
              <w:rPr>
                <w:spacing w:val="6"/>
                <w:w w:val="103"/>
                <w:sz w:val="15"/>
              </w:rPr>
              <w:t>。</w:t>
            </w:r>
            <w:r>
              <w:rPr>
                <w:spacing w:val="13"/>
                <w:w w:val="103"/>
                <w:sz w:val="15"/>
              </w:rPr>
              <w:t>适用于呼吸道炎症引起</w:t>
            </w:r>
          </w:p>
          <w:p>
            <w:pPr>
              <w:pStyle w:val="TableParagraph"/>
              <w:spacing w:line="191" w:lineRule="exact"/>
              <w:rPr>
                <w:sz w:val="15"/>
              </w:rPr>
            </w:pPr>
            <w:r>
              <w:rPr>
                <w:spacing w:val="-10"/>
                <w:sz w:val="15"/>
              </w:rPr>
              <w:t>的咳嗽，对儿童的疗效较好</w:t>
            </w:r>
          </w:p>
        </w:tc>
      </w:tr>
      <w:tr>
        <w:trPr>
          <w:trHeight w:val="365" w:hRule="atLeast"/>
        </w:trPr>
        <w:tc>
          <w:tcPr>
            <w:tcW w:w="1353" w:type="dxa"/>
            <w:tcBorders>
              <w:top w:val="nil"/>
              <w:left w:val="single" w:sz="8" w:space="0" w:color="000000"/>
              <w:bottom w:val="nil"/>
              <w:right w:val="single" w:sz="4" w:space="0" w:color="000000"/>
            </w:tcBorders>
          </w:tcPr>
          <w:p>
            <w:pPr>
              <w:pStyle w:val="TableParagraph"/>
              <w:spacing w:line="196" w:lineRule="exact"/>
              <w:ind w:left="81"/>
              <w:rPr>
                <w:rFonts w:ascii="Microsoft JhengHei" w:eastAsia="Microsoft JhengHei"/>
                <w:position w:val="1"/>
                <w:sz w:val="15"/>
              </w:rPr>
            </w:pPr>
            <w:r>
              <w:rPr>
                <w:rFonts w:ascii="Microsoft JhengHei" w:eastAsia="Microsoft JhengHei"/>
                <w:spacing w:val="-74"/>
                <w:w w:val="105"/>
                <w:position w:val="1"/>
                <w:sz w:val="15"/>
              </w:rPr>
              <w:t>Ｐ</w:t>
            </w:r>
            <w:r>
              <w:rPr>
                <w:rFonts w:ascii="Microsoft JhengHei" w:eastAsia="Microsoft JhengHei"/>
                <w:spacing w:val="-82"/>
                <w:w w:val="105"/>
                <w:position w:val="1"/>
                <w:sz w:val="15"/>
              </w:rPr>
              <w:t>ｅ</w:t>
            </w:r>
            <w:r>
              <w:rPr>
                <w:rFonts w:ascii="Microsoft JhengHei" w:eastAsia="Microsoft JhengHei"/>
                <w:spacing w:val="-88"/>
                <w:w w:val="105"/>
                <w:position w:val="1"/>
                <w:sz w:val="15"/>
              </w:rPr>
              <w:t>ｎ</w:t>
            </w:r>
            <w:r>
              <w:rPr>
                <w:rFonts w:ascii="Microsoft JhengHei" w:eastAsia="Microsoft JhengHei"/>
                <w:spacing w:val="-90"/>
                <w:w w:val="105"/>
                <w:position w:val="1"/>
                <w:sz w:val="15"/>
              </w:rPr>
              <w:t>ｔ</w:t>
            </w:r>
            <w:r>
              <w:rPr>
                <w:rFonts w:ascii="Microsoft JhengHei" w:eastAsia="Microsoft JhengHei"/>
                <w:spacing w:val="-78"/>
                <w:w w:val="105"/>
                <w:position w:val="1"/>
                <w:sz w:val="15"/>
              </w:rPr>
              <w:t>ｏ</w:t>
            </w:r>
            <w:r>
              <w:rPr>
                <w:rFonts w:ascii="Microsoft JhengHei" w:eastAsia="Microsoft JhengHei"/>
                <w:spacing w:val="-76"/>
                <w:w w:val="105"/>
                <w:position w:val="1"/>
                <w:sz w:val="15"/>
              </w:rPr>
              <w:t>ｘ</w:t>
            </w:r>
            <w:r>
              <w:rPr>
                <w:rFonts w:ascii="Microsoft JhengHei" w:eastAsia="Microsoft JhengHei"/>
                <w:spacing w:val="-78"/>
                <w:w w:val="105"/>
                <w:sz w:val="15"/>
              </w:rPr>
              <w:t>ｙ</w:t>
            </w:r>
            <w:r>
              <w:rPr>
                <w:rFonts w:ascii="Microsoft JhengHei" w:eastAsia="Microsoft JhengHei"/>
                <w:spacing w:val="-84"/>
                <w:w w:val="105"/>
                <w:position w:val="1"/>
                <w:sz w:val="15"/>
              </w:rPr>
              <w:t>ｖ</w:t>
            </w:r>
            <w:r>
              <w:rPr>
                <w:rFonts w:ascii="Microsoft JhengHei" w:eastAsia="Microsoft JhengHei"/>
                <w:spacing w:val="-92"/>
                <w:w w:val="105"/>
                <w:position w:val="1"/>
                <w:sz w:val="15"/>
              </w:rPr>
              <w:t>ｅ</w:t>
            </w:r>
            <w:r>
              <w:rPr>
                <w:rFonts w:ascii="Microsoft JhengHei" w:eastAsia="Microsoft JhengHei"/>
                <w:spacing w:val="-107"/>
                <w:w w:val="105"/>
                <w:position w:val="1"/>
                <w:sz w:val="15"/>
              </w:rPr>
              <w:t>ｒ</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49" w:lineRule="exact"/>
              <w:ind w:left="108"/>
              <w:rPr>
                <w:sz w:val="15"/>
              </w:rPr>
            </w:pPr>
            <w:r>
              <w:rPr>
                <w:spacing w:val="-57"/>
                <w:w w:val="105"/>
                <w:sz w:val="15"/>
              </w:rPr>
              <w:t>（</w:t>
            </w:r>
            <w:r>
              <w:rPr>
                <w:spacing w:val="-6"/>
                <w:w w:val="105"/>
                <w:sz w:val="15"/>
              </w:rPr>
              <w:t>咳 必 清，维</w:t>
            </w:r>
            <w:r>
              <w:rPr>
                <w:spacing w:val="-1"/>
                <w:sz w:val="15"/>
              </w:rPr>
              <w:t> </w:t>
            </w:r>
            <w:r>
              <w:rPr>
                <w:spacing w:val="-10"/>
                <w:w w:val="105"/>
                <w:sz w:val="15"/>
              </w:rPr>
              <w:t>静</w:t>
            </w:r>
          </w:p>
        </w:tc>
        <w:tc>
          <w:tcPr>
            <w:tcW w:w="2028" w:type="dxa"/>
            <w:tcBorders>
              <w:top w:val="nil"/>
              <w:left w:val="single" w:sz="4" w:space="0" w:color="000000"/>
              <w:bottom w:val="nil"/>
              <w:right w:val="single" w:sz="4" w:space="0" w:color="000000"/>
            </w:tcBorders>
          </w:tcPr>
          <w:p>
            <w:pPr>
              <w:pStyle w:val="TableParagraph"/>
              <w:spacing w:line="226" w:lineRule="exact"/>
              <w:ind w:left="74"/>
              <w:rPr>
                <w:rFonts w:ascii="Microsoft JhengHei" w:eastAsia="Microsoft JhengHei"/>
                <w:sz w:val="15"/>
              </w:rPr>
            </w:pPr>
            <w:r>
              <w:rPr>
                <w:rFonts w:ascii="Microsoft JhengHei" w:eastAsia="Microsoft JhengHei"/>
                <w:spacing w:val="-4"/>
                <w:w w:val="105"/>
                <w:position w:val="1"/>
                <w:sz w:val="15"/>
              </w:rPr>
              <w:t>２５ｍ</w:t>
            </w:r>
            <w:r>
              <w:rPr>
                <w:rFonts w:ascii="Microsoft JhengHei" w:eastAsia="Microsoft JhengHei"/>
                <w:spacing w:val="-4"/>
                <w:w w:val="105"/>
                <w:sz w:val="15"/>
              </w:rPr>
              <w:t>ｇ</w:t>
            </w:r>
          </w:p>
        </w:tc>
        <w:tc>
          <w:tcPr>
            <w:tcW w:w="2387" w:type="dxa"/>
            <w:vMerge/>
            <w:tcBorders>
              <w:top w:val="nil"/>
              <w:left w:val="single" w:sz="4" w:space="0" w:color="000000"/>
              <w:bottom w:val="single" w:sz="4" w:space="0" w:color="000000"/>
              <w:right w:val="nil"/>
            </w:tcBorders>
          </w:tcPr>
          <w:p>
            <w:pPr>
              <w:rPr>
                <w:sz w:val="2"/>
                <w:szCs w:val="2"/>
              </w:rPr>
            </w:pPr>
          </w:p>
        </w:tc>
      </w:tr>
      <w:tr>
        <w:trPr>
          <w:trHeight w:val="801" w:hRule="atLeast"/>
        </w:trPr>
        <w:tc>
          <w:tcPr>
            <w:tcW w:w="1353" w:type="dxa"/>
            <w:tcBorders>
              <w:top w:val="nil"/>
              <w:left w:val="single" w:sz="8" w:space="0" w:color="000000"/>
              <w:bottom w:val="single" w:sz="4" w:space="0" w:color="000000"/>
              <w:right w:val="single" w:sz="4" w:space="0" w:color="000000"/>
            </w:tcBorders>
          </w:tcPr>
          <w:p>
            <w:pPr>
              <w:pStyle w:val="TableParagraph"/>
              <w:spacing w:line="199" w:lineRule="exact"/>
              <w:ind w:left="108"/>
              <w:rPr>
                <w:sz w:val="15"/>
              </w:rPr>
            </w:pPr>
            <w:r>
              <w:rPr>
                <w:sz w:val="15"/>
              </w:rPr>
              <w:t>宁</w:t>
            </w:r>
            <w:r>
              <w:rPr>
                <w:spacing w:val="-10"/>
                <w:sz w:val="15"/>
              </w:rPr>
              <w:t>）</w:t>
            </w:r>
          </w:p>
        </w:tc>
        <w:tc>
          <w:tcPr>
            <w:tcW w:w="2028"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387" w:type="dxa"/>
            <w:vMerge/>
            <w:tcBorders>
              <w:top w:val="nil"/>
              <w:left w:val="single" w:sz="4" w:space="0" w:color="000000"/>
              <w:bottom w:val="single" w:sz="4" w:space="0" w:color="000000"/>
              <w:right w:val="nil"/>
            </w:tcBorders>
          </w:tcPr>
          <w:p>
            <w:pPr>
              <w:rPr>
                <w:sz w:val="2"/>
                <w:szCs w:val="2"/>
              </w:rPr>
            </w:pPr>
          </w:p>
        </w:tc>
      </w:tr>
      <w:tr>
        <w:trPr>
          <w:trHeight w:val="274" w:hRule="atLeast"/>
        </w:trPr>
        <w:tc>
          <w:tcPr>
            <w:tcW w:w="1353" w:type="dxa"/>
            <w:tcBorders>
              <w:top w:val="single" w:sz="4" w:space="0" w:color="000000"/>
              <w:left w:val="single" w:sz="8" w:space="0" w:color="000000"/>
              <w:bottom w:val="nil"/>
              <w:right w:val="single" w:sz="4" w:space="0" w:color="000000"/>
            </w:tcBorders>
          </w:tcPr>
          <w:p>
            <w:pPr>
              <w:pStyle w:val="TableParagraph"/>
              <w:spacing w:line="200" w:lineRule="exact" w:before="55"/>
              <w:ind w:left="108"/>
              <w:rPr>
                <w:sz w:val="15"/>
              </w:rPr>
            </w:pPr>
            <w:r>
              <w:rPr>
                <w:spacing w:val="-4"/>
                <w:sz w:val="15"/>
              </w:rPr>
              <w:t>可待因</w:t>
            </w:r>
          </w:p>
        </w:tc>
        <w:tc>
          <w:tcPr>
            <w:tcW w:w="2028" w:type="dxa"/>
            <w:tcBorders>
              <w:top w:val="single" w:sz="4" w:space="0" w:color="000000"/>
              <w:left w:val="single" w:sz="4" w:space="0" w:color="000000"/>
              <w:bottom w:val="nil"/>
              <w:right w:val="single" w:sz="4" w:space="0" w:color="000000"/>
            </w:tcBorders>
          </w:tcPr>
          <w:p>
            <w:pPr>
              <w:pStyle w:val="TableParagraph"/>
              <w:spacing w:line="200" w:lineRule="exact" w:before="55"/>
              <w:rPr>
                <w:sz w:val="15"/>
              </w:rPr>
            </w:pPr>
            <w:r>
              <w:rPr>
                <w:spacing w:val="-4"/>
                <w:sz w:val="15"/>
              </w:rPr>
              <w:t>片剂：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line="225" w:lineRule="auto" w:before="64"/>
              <w:ind w:right="77" w:firstLine="159"/>
              <w:jc w:val="both"/>
              <w:rPr>
                <w:sz w:val="15"/>
              </w:rPr>
            </w:pPr>
            <w:r>
              <w:rPr>
                <w:spacing w:val="7"/>
                <w:sz w:val="15"/>
              </w:rPr>
              <w:t>本品能直接抑制延髓的咳嗽</w:t>
            </w:r>
            <w:r>
              <w:rPr>
                <w:spacing w:val="-5"/>
                <w:sz w:val="15"/>
              </w:rPr>
              <w:t>中枢，止咳作用迅速而强大，强</w:t>
            </w:r>
          </w:p>
          <w:p>
            <w:pPr>
              <w:pStyle w:val="TableParagraph"/>
              <w:spacing w:line="180" w:lineRule="auto" w:before="7"/>
              <w:ind w:right="92"/>
              <w:jc w:val="both"/>
              <w:rPr>
                <w:sz w:val="15"/>
              </w:rPr>
            </w:pPr>
            <w:r>
              <w:rPr>
                <w:spacing w:val="-2"/>
                <w:sz w:val="15"/>
              </w:rPr>
              <w:t>度为吗啡的</w:t>
            </w:r>
            <w:r>
              <w:rPr>
                <w:rFonts w:ascii="Microsoft JhengHei" w:eastAsia="Microsoft JhengHei"/>
                <w:spacing w:val="-63"/>
                <w:position w:val="-1"/>
                <w:sz w:val="15"/>
              </w:rPr>
              <w:t>１</w:t>
            </w:r>
            <w:r>
              <w:rPr>
                <w:spacing w:val="-63"/>
                <w:sz w:val="15"/>
              </w:rPr>
              <w:t>／</w:t>
            </w:r>
            <w:r>
              <w:rPr>
                <w:rFonts w:ascii="Microsoft JhengHei" w:eastAsia="Microsoft JhengHei"/>
                <w:spacing w:val="-63"/>
                <w:position w:val="-1"/>
                <w:sz w:val="15"/>
              </w:rPr>
              <w:t>４</w:t>
            </w:r>
            <w:r>
              <w:rPr>
                <w:spacing w:val="-2"/>
                <w:sz w:val="15"/>
              </w:rPr>
              <w:t>。镇痛作用为吗</w:t>
            </w:r>
            <w:r>
              <w:rPr>
                <w:sz w:val="15"/>
              </w:rPr>
              <w:t>啡的</w:t>
            </w:r>
            <w:r>
              <w:rPr>
                <w:rFonts w:ascii="Microsoft JhengHei" w:eastAsia="Microsoft JhengHei"/>
                <w:spacing w:val="-59"/>
                <w:position w:val="-1"/>
                <w:sz w:val="15"/>
              </w:rPr>
              <w:t>１</w:t>
            </w:r>
            <w:r>
              <w:rPr>
                <w:spacing w:val="-59"/>
                <w:sz w:val="15"/>
              </w:rPr>
              <w:t>／</w:t>
            </w:r>
            <w:r>
              <w:rPr>
                <w:rFonts w:ascii="Microsoft JhengHei" w:eastAsia="Microsoft JhengHei"/>
                <w:spacing w:val="-59"/>
                <w:position w:val="-1"/>
                <w:sz w:val="15"/>
              </w:rPr>
              <w:t>２</w:t>
            </w:r>
            <w:r>
              <w:rPr>
                <w:rFonts w:ascii="Malgun Gothic" w:eastAsia="Malgun Gothic"/>
                <w:spacing w:val="-59"/>
                <w:position w:val="-2"/>
                <w:sz w:val="15"/>
              </w:rPr>
              <w:t>～</w:t>
            </w:r>
            <w:r>
              <w:rPr>
                <w:rFonts w:ascii="Microsoft JhengHei" w:eastAsia="Microsoft JhengHei"/>
                <w:spacing w:val="-59"/>
                <w:position w:val="-1"/>
                <w:sz w:val="15"/>
              </w:rPr>
              <w:t>１</w:t>
            </w:r>
            <w:r>
              <w:rPr>
                <w:spacing w:val="-59"/>
                <w:sz w:val="15"/>
              </w:rPr>
              <w:t>／</w:t>
            </w:r>
            <w:r>
              <w:rPr>
                <w:rFonts w:ascii="Microsoft JhengHei" w:eastAsia="Microsoft JhengHei"/>
                <w:spacing w:val="-59"/>
                <w:position w:val="-1"/>
                <w:sz w:val="15"/>
              </w:rPr>
              <w:t>７</w:t>
            </w:r>
            <w:r>
              <w:rPr>
                <w:spacing w:val="-13"/>
                <w:sz w:val="15"/>
              </w:rPr>
              <w:t>，其呼吸抑制、便</w:t>
            </w:r>
            <w:r>
              <w:rPr>
                <w:spacing w:val="-10"/>
                <w:sz w:val="15"/>
              </w:rPr>
              <w:t>秘、耐受性及成瘾性等均较吗啡</w:t>
            </w:r>
          </w:p>
          <w:p>
            <w:pPr>
              <w:pStyle w:val="TableParagraph"/>
              <w:spacing w:line="225" w:lineRule="auto" w:before="11"/>
              <w:ind w:right="77"/>
              <w:jc w:val="both"/>
              <w:rPr>
                <w:sz w:val="15"/>
              </w:rPr>
            </w:pPr>
            <w:r>
              <w:rPr>
                <w:spacing w:val="3"/>
                <w:w w:val="103"/>
                <w:sz w:val="15"/>
              </w:rPr>
              <w:t>弱</w:t>
            </w:r>
            <w:r>
              <w:rPr>
                <w:spacing w:val="4"/>
                <w:w w:val="103"/>
                <w:sz w:val="15"/>
              </w:rPr>
              <w:t>。</w:t>
            </w:r>
            <w:r>
              <w:rPr>
                <w:spacing w:val="10"/>
                <w:w w:val="103"/>
                <w:sz w:val="15"/>
              </w:rPr>
              <w:t>用于各种原因引起的剧烈</w:t>
            </w:r>
            <w:r>
              <w:rPr>
                <w:spacing w:val="3"/>
                <w:w w:val="103"/>
                <w:sz w:val="15"/>
              </w:rPr>
              <w:t>干咳和刺激性咳嗽</w:t>
            </w:r>
            <w:r>
              <w:rPr>
                <w:spacing w:val="-72"/>
                <w:w w:val="103"/>
                <w:sz w:val="15"/>
              </w:rPr>
              <w:t>，</w:t>
            </w:r>
            <w:r>
              <w:rPr>
                <w:spacing w:val="6"/>
                <w:w w:val="103"/>
                <w:sz w:val="15"/>
              </w:rPr>
              <w:t>尤其适用于</w:t>
            </w:r>
            <w:r>
              <w:rPr>
                <w:spacing w:val="10"/>
                <w:w w:val="103"/>
                <w:sz w:val="15"/>
              </w:rPr>
              <w:t>伴有胸痛的剧烈干咳</w:t>
            </w:r>
            <w:r>
              <w:rPr>
                <w:spacing w:val="11"/>
                <w:w w:val="103"/>
                <w:sz w:val="15"/>
              </w:rPr>
              <w:t>。</w:t>
            </w:r>
            <w:r>
              <w:rPr>
                <w:spacing w:val="10"/>
                <w:w w:val="103"/>
                <w:sz w:val="15"/>
              </w:rPr>
              <w:t>由于此</w:t>
            </w:r>
            <w:r>
              <w:rPr>
                <w:spacing w:val="9"/>
                <w:w w:val="103"/>
                <w:sz w:val="15"/>
              </w:rPr>
              <w:t>药能抑制呼吸道腺体的分泌和</w:t>
            </w:r>
            <w:r>
              <w:rPr>
                <w:spacing w:val="3"/>
                <w:w w:val="103"/>
                <w:sz w:val="15"/>
              </w:rPr>
              <w:t>纤毛运动</w:t>
            </w:r>
            <w:r>
              <w:rPr>
                <w:spacing w:val="-76"/>
                <w:w w:val="103"/>
                <w:sz w:val="15"/>
              </w:rPr>
              <w:t>，</w:t>
            </w:r>
            <w:r>
              <w:rPr>
                <w:spacing w:val="3"/>
                <w:w w:val="103"/>
                <w:sz w:val="15"/>
              </w:rPr>
              <w:t>故对有少量痰液的剧烈咳嗽</w:t>
            </w:r>
            <w:r>
              <w:rPr>
                <w:spacing w:val="-76"/>
                <w:w w:val="103"/>
                <w:sz w:val="15"/>
              </w:rPr>
              <w:t>，</w:t>
            </w:r>
            <w:r>
              <w:rPr>
                <w:spacing w:val="4"/>
                <w:w w:val="103"/>
                <w:sz w:val="15"/>
              </w:rPr>
              <w:t>应与祛痰药并用</w:t>
            </w:r>
            <w:r>
              <w:rPr>
                <w:spacing w:val="7"/>
                <w:w w:val="103"/>
                <w:sz w:val="15"/>
              </w:rPr>
              <w:t>。</w:t>
            </w:r>
            <w:r>
              <w:rPr>
                <w:spacing w:val="4"/>
                <w:w w:val="103"/>
                <w:sz w:val="15"/>
              </w:rPr>
              <w:t>本品</w:t>
            </w:r>
            <w:r>
              <w:rPr>
                <w:spacing w:val="3"/>
                <w:w w:val="103"/>
                <w:sz w:val="15"/>
              </w:rPr>
              <w:t>有镇痛作用</w:t>
            </w:r>
            <w:r>
              <w:rPr>
                <w:spacing w:val="-76"/>
                <w:w w:val="103"/>
                <w:sz w:val="15"/>
              </w:rPr>
              <w:t>，</w:t>
            </w:r>
            <w:r>
              <w:rPr>
                <w:spacing w:val="2"/>
                <w:w w:val="103"/>
                <w:sz w:val="15"/>
              </w:rPr>
              <w:t>可用于中等度疼痛</w:t>
            </w:r>
          </w:p>
        </w:tc>
      </w:tr>
      <w:tr>
        <w:trPr>
          <w:trHeight w:val="583" w:hRule="atLeast"/>
        </w:trPr>
        <w:tc>
          <w:tcPr>
            <w:tcW w:w="1353" w:type="dxa"/>
            <w:tcBorders>
              <w:top w:val="nil"/>
              <w:left w:val="single" w:sz="8" w:space="0" w:color="000000"/>
              <w:bottom w:val="nil"/>
              <w:right w:val="single" w:sz="4" w:space="0" w:color="000000"/>
            </w:tcBorders>
          </w:tcPr>
          <w:p>
            <w:pPr>
              <w:pStyle w:val="TableParagraph"/>
              <w:spacing w:line="192" w:lineRule="exact"/>
              <w:ind w:left="85"/>
              <w:rPr>
                <w:rFonts w:ascii="Microsoft JhengHei" w:eastAsia="Microsoft JhengHei"/>
                <w:sz w:val="15"/>
              </w:rPr>
            </w:pPr>
            <w:r>
              <w:rPr>
                <w:rFonts w:ascii="Microsoft JhengHei" w:eastAsia="Microsoft JhengHei"/>
                <w:spacing w:val="-68"/>
                <w:w w:val="105"/>
                <w:sz w:val="15"/>
              </w:rPr>
              <w:t>Ｃ</w:t>
            </w:r>
            <w:r>
              <w:rPr>
                <w:rFonts w:ascii="Microsoft JhengHei" w:eastAsia="Microsoft JhengHei"/>
                <w:spacing w:val="-80"/>
                <w:w w:val="105"/>
                <w:sz w:val="15"/>
              </w:rPr>
              <w:t>ｏ</w:t>
            </w:r>
            <w:r>
              <w:rPr>
                <w:rFonts w:ascii="Microsoft JhengHei" w:eastAsia="Microsoft JhengHei"/>
                <w:spacing w:val="-82"/>
                <w:w w:val="105"/>
                <w:sz w:val="15"/>
              </w:rPr>
              <w:t>ｄ</w:t>
            </w:r>
            <w:r>
              <w:rPr>
                <w:rFonts w:ascii="Microsoft JhengHei" w:eastAsia="Microsoft JhengHei"/>
                <w:spacing w:val="-103"/>
                <w:w w:val="105"/>
                <w:sz w:val="15"/>
              </w:rPr>
              <w:t>ｅ</w:t>
            </w:r>
            <w:r>
              <w:rPr>
                <w:rFonts w:ascii="Microsoft JhengHei" w:eastAsia="Microsoft JhengHei"/>
                <w:spacing w:val="-95"/>
                <w:w w:val="105"/>
                <w:sz w:val="15"/>
              </w:rPr>
              <w:t>ｉ</w:t>
            </w:r>
            <w:r>
              <w:rPr>
                <w:rFonts w:ascii="Microsoft JhengHei" w:eastAsia="Microsoft JhengHei"/>
                <w:spacing w:val="-80"/>
                <w:w w:val="105"/>
                <w:sz w:val="15"/>
              </w:rPr>
              <w:t>ｎ</w:t>
            </w:r>
            <w:r>
              <w:rPr>
                <w:rFonts w:ascii="Microsoft JhengHei" w:eastAsia="Microsoft JhengHei"/>
                <w:spacing w:val="-2"/>
                <w:w w:val="105"/>
                <w:sz w:val="15"/>
              </w:rPr>
              <w:t>ｅ</w:t>
            </w:r>
          </w:p>
          <w:p>
            <w:pPr>
              <w:pStyle w:val="TableParagraph"/>
              <w:spacing w:line="184" w:lineRule="exact"/>
              <w:ind w:left="108"/>
              <w:rPr>
                <w:sz w:val="15"/>
              </w:rPr>
            </w:pPr>
            <w:r>
              <w:rPr>
                <w:spacing w:val="-76"/>
                <w:sz w:val="15"/>
              </w:rPr>
              <w:t>（</w:t>
            </w:r>
            <w:r>
              <w:rPr>
                <w:sz w:val="15"/>
              </w:rPr>
              <w:t>甲基吗啡</w:t>
            </w:r>
            <w:r>
              <w:rPr>
                <w:spacing w:val="-10"/>
                <w:sz w:val="15"/>
              </w:rPr>
              <w:t>）</w:t>
            </w:r>
          </w:p>
        </w:tc>
        <w:tc>
          <w:tcPr>
            <w:tcW w:w="2028" w:type="dxa"/>
            <w:tcBorders>
              <w:top w:val="nil"/>
              <w:left w:val="single" w:sz="4" w:space="0" w:color="000000"/>
              <w:bottom w:val="nil"/>
              <w:right w:val="single" w:sz="4" w:space="0" w:color="000000"/>
            </w:tcBorders>
          </w:tcPr>
          <w:p>
            <w:pPr>
              <w:pStyle w:val="TableParagraph"/>
              <w:spacing w:line="182" w:lineRule="exact"/>
              <w:ind w:left="74"/>
              <w:rPr>
                <w:rFonts w:ascii="Microsoft JhengHei" w:eastAsia="Microsoft JhengHei"/>
                <w:sz w:val="15"/>
              </w:rPr>
            </w:pPr>
            <w:r>
              <w:rPr>
                <w:rFonts w:ascii="Microsoft JhengHei" w:eastAsia="Microsoft JhengHei"/>
                <w:spacing w:val="-4"/>
                <w:w w:val="105"/>
                <w:position w:val="1"/>
                <w:sz w:val="15"/>
              </w:rPr>
              <w:t>１５ｍ</w:t>
            </w:r>
            <w:r>
              <w:rPr>
                <w:rFonts w:ascii="Microsoft JhengHei" w:eastAsia="Microsoft JhengHei"/>
                <w:spacing w:val="-4"/>
                <w:w w:val="105"/>
                <w:sz w:val="15"/>
              </w:rPr>
              <w:t>ｇ</w:t>
            </w:r>
          </w:p>
          <w:p>
            <w:pPr>
              <w:pStyle w:val="TableParagraph"/>
              <w:spacing w:line="212"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p>
            <w:pPr>
              <w:pStyle w:val="TableParagraph"/>
              <w:spacing w:line="170" w:lineRule="exact"/>
              <w:rPr>
                <w:sz w:val="15"/>
              </w:rPr>
            </w:pPr>
            <w:r>
              <w:rPr>
                <w:spacing w:val="-3"/>
                <w:sz w:val="15"/>
              </w:rPr>
              <w:t>糖浆剂：</w:t>
            </w:r>
          </w:p>
        </w:tc>
        <w:tc>
          <w:tcPr>
            <w:tcW w:w="2387" w:type="dxa"/>
            <w:vMerge/>
            <w:tcBorders>
              <w:top w:val="nil"/>
              <w:left w:val="single" w:sz="4" w:space="0" w:color="000000"/>
              <w:bottom w:val="single" w:sz="4" w:space="0" w:color="000000"/>
              <w:right w:val="nil"/>
            </w:tcBorders>
          </w:tcPr>
          <w:p>
            <w:pPr>
              <w:rPr>
                <w:sz w:val="2"/>
                <w:szCs w:val="2"/>
              </w:rPr>
            </w:pPr>
          </w:p>
        </w:tc>
      </w:tr>
      <w:tr>
        <w:trPr>
          <w:trHeight w:val="1578" w:hRule="atLeast"/>
        </w:trPr>
        <w:tc>
          <w:tcPr>
            <w:tcW w:w="1353" w:type="dxa"/>
            <w:tcBorders>
              <w:top w:val="nil"/>
              <w:left w:val="single" w:sz="8" w:space="0" w:color="000000"/>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192" w:lineRule="exact"/>
              <w:ind w:left="74"/>
              <w:rPr>
                <w:rFonts w:ascii="Microsoft JhengHei" w:eastAsia="Microsoft JhengHei"/>
                <w:sz w:val="15"/>
              </w:rPr>
            </w:pPr>
            <w:r>
              <w:rPr>
                <w:rFonts w:ascii="Microsoft JhengHei" w:eastAsia="Microsoft JhengHei"/>
                <w:spacing w:val="6"/>
                <w:w w:val="105"/>
                <w:sz w:val="15"/>
              </w:rPr>
              <w:t>０</w:t>
            </w:r>
            <w:r>
              <w:rPr>
                <w:rFonts w:ascii="Microsoft JhengHei" w:eastAsia="Microsoft JhengHei"/>
                <w:spacing w:val="-72"/>
                <w:w w:val="105"/>
                <w:sz w:val="15"/>
              </w:rPr>
              <w:t>．</w:t>
            </w:r>
            <w:r>
              <w:rPr>
                <w:rFonts w:ascii="Microsoft JhengHei" w:eastAsia="Microsoft JhengHei"/>
                <w:spacing w:val="6"/>
                <w:w w:val="105"/>
                <w:sz w:val="15"/>
              </w:rPr>
              <w:t>５</w:t>
            </w:r>
            <w:r>
              <w:rPr>
                <w:rFonts w:ascii="Microsoft JhengHei" w:eastAsia="Microsoft JhengHei"/>
                <w:spacing w:val="43"/>
                <w:w w:val="105"/>
                <w:sz w:val="15"/>
              </w:rPr>
              <w:t>％</w:t>
            </w:r>
          </w:p>
          <w:p>
            <w:pPr>
              <w:pStyle w:val="TableParagraph"/>
              <w:spacing w:line="164" w:lineRule="exact"/>
              <w:rPr>
                <w:sz w:val="15"/>
              </w:rPr>
            </w:pPr>
            <w:r>
              <w:rPr>
                <w:spacing w:val="-3"/>
                <w:sz w:val="15"/>
              </w:rPr>
              <w:t>注射剂：</w:t>
            </w:r>
          </w:p>
          <w:p>
            <w:pPr>
              <w:pStyle w:val="TableParagraph"/>
              <w:spacing w:line="222" w:lineRule="exact"/>
              <w:ind w:left="74"/>
              <w:rPr>
                <w:rFonts w:ascii="Microsoft JhengHei" w:eastAsia="Microsoft JhengHei"/>
                <w:position w:val="1"/>
                <w:sz w:val="15"/>
              </w:rPr>
            </w:pPr>
            <w:r>
              <w:rPr>
                <w:rFonts w:ascii="Microsoft JhengHei" w:eastAsia="Microsoft JhengHei"/>
                <w:spacing w:val="-25"/>
                <w:w w:val="105"/>
                <w:position w:val="1"/>
                <w:sz w:val="15"/>
              </w:rPr>
              <w:t>１５ｍ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１ｍｌ</w:t>
            </w:r>
          </w:p>
          <w:p>
            <w:pPr>
              <w:pStyle w:val="TableParagraph"/>
              <w:spacing w:line="242" w:lineRule="exact"/>
              <w:ind w:left="74"/>
              <w:rPr>
                <w:rFonts w:ascii="Microsoft JhengHei" w:eastAsia="Microsoft JhengHei"/>
                <w:position w:val="1"/>
                <w:sz w:val="15"/>
              </w:rPr>
            </w:pPr>
            <w:r>
              <w:rPr>
                <w:rFonts w:ascii="Microsoft JhengHei" w:eastAsia="Microsoft JhengHei"/>
                <w:spacing w:val="-25"/>
                <w:w w:val="105"/>
                <w:position w:val="1"/>
                <w:sz w:val="15"/>
              </w:rPr>
              <w:t>３０ｍ</w:t>
            </w:r>
            <w:r>
              <w:rPr>
                <w:rFonts w:ascii="Microsoft JhengHei" w:eastAsia="Microsoft JhengHei"/>
                <w:spacing w:val="-25"/>
                <w:w w:val="105"/>
                <w:sz w:val="15"/>
              </w:rPr>
              <w:t>ｇ</w:t>
            </w:r>
            <w:r>
              <w:rPr>
                <w:spacing w:val="-25"/>
                <w:w w:val="105"/>
                <w:position w:val="3"/>
                <w:sz w:val="15"/>
              </w:rPr>
              <w:t>／</w:t>
            </w:r>
            <w:r>
              <w:rPr>
                <w:rFonts w:ascii="Microsoft JhengHei" w:eastAsia="Microsoft JhengHei"/>
                <w:spacing w:val="-25"/>
                <w:w w:val="105"/>
                <w:position w:val="1"/>
                <w:sz w:val="15"/>
              </w:rPr>
              <w:t>１ｍｌ</w:t>
            </w:r>
          </w:p>
        </w:tc>
        <w:tc>
          <w:tcPr>
            <w:tcW w:w="2387" w:type="dxa"/>
            <w:vMerge/>
            <w:tcBorders>
              <w:top w:val="nil"/>
              <w:left w:val="single" w:sz="4" w:space="0" w:color="000000"/>
              <w:bottom w:val="single" w:sz="4" w:space="0" w:color="000000"/>
              <w:right w:val="nil"/>
            </w:tcBorders>
          </w:tcPr>
          <w:p>
            <w:pPr>
              <w:rPr>
                <w:sz w:val="2"/>
                <w:szCs w:val="2"/>
              </w:rPr>
            </w:pPr>
          </w:p>
        </w:tc>
      </w:tr>
      <w:tr>
        <w:trPr>
          <w:trHeight w:val="271" w:hRule="atLeast"/>
        </w:trPr>
        <w:tc>
          <w:tcPr>
            <w:tcW w:w="1353" w:type="dxa"/>
            <w:tcBorders>
              <w:top w:val="single" w:sz="4" w:space="0" w:color="000000"/>
              <w:left w:val="single" w:sz="8" w:space="0" w:color="000000"/>
              <w:bottom w:val="nil"/>
              <w:right w:val="single" w:sz="4" w:space="0" w:color="000000"/>
            </w:tcBorders>
          </w:tcPr>
          <w:p>
            <w:pPr>
              <w:pStyle w:val="TableParagraph"/>
              <w:spacing w:line="197" w:lineRule="exact" w:before="54"/>
              <w:ind w:left="108"/>
              <w:rPr>
                <w:sz w:val="15"/>
              </w:rPr>
            </w:pPr>
            <w:r>
              <w:rPr>
                <w:spacing w:val="-2"/>
                <w:sz w:val="15"/>
              </w:rPr>
              <w:t>复方可待因溶液</w:t>
            </w:r>
          </w:p>
        </w:tc>
        <w:tc>
          <w:tcPr>
            <w:tcW w:w="2028" w:type="dxa"/>
            <w:tcBorders>
              <w:top w:val="single" w:sz="4" w:space="0" w:color="000000"/>
              <w:left w:val="single" w:sz="4" w:space="0" w:color="000000"/>
              <w:bottom w:val="nil"/>
              <w:right w:val="single" w:sz="4" w:space="0" w:color="000000"/>
            </w:tcBorders>
          </w:tcPr>
          <w:p>
            <w:pPr>
              <w:pStyle w:val="TableParagraph"/>
              <w:spacing w:line="197" w:lineRule="exact" w:before="54"/>
              <w:rPr>
                <w:sz w:val="15"/>
              </w:rPr>
            </w:pPr>
            <w:r>
              <w:rPr>
                <w:spacing w:val="-3"/>
                <w:sz w:val="15"/>
              </w:rPr>
              <w:t>溶液剂：</w:t>
            </w:r>
          </w:p>
        </w:tc>
        <w:tc>
          <w:tcPr>
            <w:tcW w:w="2387" w:type="dxa"/>
            <w:vMerge w:val="restart"/>
            <w:tcBorders>
              <w:top w:val="single" w:sz="4" w:space="0" w:color="000000"/>
              <w:left w:val="single" w:sz="4" w:space="0" w:color="000000"/>
              <w:right w:val="nil"/>
            </w:tcBorders>
          </w:tcPr>
          <w:p>
            <w:pPr>
              <w:pStyle w:val="TableParagraph"/>
              <w:spacing w:line="225" w:lineRule="auto" w:before="63"/>
              <w:ind w:right="13" w:firstLine="165"/>
              <w:rPr>
                <w:sz w:val="15"/>
              </w:rPr>
            </w:pPr>
            <w:r>
              <w:rPr>
                <w:sz w:val="15"/>
              </w:rPr>
              <w:t>本品具有协同的镇咳、祛痰、</w:t>
            </w:r>
            <w:r>
              <w:rPr>
                <w:spacing w:val="-11"/>
                <w:w w:val="105"/>
                <w:sz w:val="15"/>
              </w:rPr>
              <w:t>平喘、抗过敏作用。用于急慢性</w:t>
            </w:r>
            <w:r>
              <w:rPr>
                <w:spacing w:val="-19"/>
                <w:w w:val="105"/>
                <w:sz w:val="15"/>
              </w:rPr>
              <w:t>支气管炎、伤风感冒、流感、百日</w:t>
            </w:r>
            <w:r>
              <w:rPr>
                <w:spacing w:val="-11"/>
                <w:w w:val="105"/>
                <w:sz w:val="15"/>
              </w:rPr>
              <w:t>咳、哮喘及过敏引起的咳嗽</w:t>
            </w:r>
          </w:p>
        </w:tc>
      </w:tr>
      <w:tr>
        <w:trPr>
          <w:trHeight w:val="1173" w:hRule="atLeast"/>
        </w:trPr>
        <w:tc>
          <w:tcPr>
            <w:tcW w:w="1353" w:type="dxa"/>
            <w:tcBorders>
              <w:top w:val="nil"/>
              <w:left w:val="single" w:sz="8" w:space="0" w:color="000000"/>
              <w:right w:val="single" w:sz="4" w:space="0" w:color="000000"/>
            </w:tcBorders>
          </w:tcPr>
          <w:p>
            <w:pPr>
              <w:pStyle w:val="TableParagraph"/>
              <w:spacing w:line="194" w:lineRule="exact"/>
              <w:ind w:left="85"/>
              <w:rPr>
                <w:rFonts w:ascii="Microsoft JhengHei" w:eastAsia="Microsoft JhengHei"/>
                <w:position w:val="1"/>
                <w:sz w:val="15"/>
              </w:rPr>
            </w:pPr>
            <w:r>
              <w:rPr>
                <w:rFonts w:ascii="Microsoft JhengHei" w:eastAsia="Microsoft JhengHei"/>
                <w:spacing w:val="-80"/>
                <w:w w:val="105"/>
                <w:position w:val="1"/>
                <w:sz w:val="15"/>
              </w:rPr>
              <w:t>Ｃ</w:t>
            </w:r>
            <w:r>
              <w:rPr>
                <w:rFonts w:ascii="Microsoft JhengHei" w:eastAsia="Microsoft JhengHei"/>
                <w:spacing w:val="-90"/>
                <w:w w:val="105"/>
                <w:position w:val="1"/>
                <w:sz w:val="15"/>
              </w:rPr>
              <w:t>ｏ</w:t>
            </w:r>
            <w:r>
              <w:rPr>
                <w:rFonts w:ascii="Microsoft JhengHei" w:eastAsia="Microsoft JhengHei"/>
                <w:spacing w:val="-92"/>
                <w:w w:val="105"/>
                <w:position w:val="1"/>
                <w:sz w:val="15"/>
              </w:rPr>
              <w:t>ｄ</w:t>
            </w:r>
            <w:r>
              <w:rPr>
                <w:rFonts w:ascii="Microsoft JhengHei" w:eastAsia="Microsoft JhengHei"/>
                <w:spacing w:val="-113"/>
                <w:w w:val="105"/>
                <w:position w:val="1"/>
                <w:sz w:val="15"/>
              </w:rPr>
              <w:t>ｅ</w:t>
            </w:r>
            <w:r>
              <w:rPr>
                <w:rFonts w:ascii="Microsoft JhengHei" w:eastAsia="Microsoft JhengHei"/>
                <w:spacing w:val="-101"/>
                <w:w w:val="105"/>
                <w:position w:val="1"/>
                <w:sz w:val="15"/>
              </w:rPr>
              <w:t>ｉ</w:t>
            </w:r>
            <w:r>
              <w:rPr>
                <w:rFonts w:ascii="Microsoft JhengHei" w:eastAsia="Microsoft JhengHei"/>
                <w:spacing w:val="-90"/>
                <w:w w:val="105"/>
                <w:position w:val="1"/>
                <w:sz w:val="15"/>
              </w:rPr>
              <w:t>ｎ</w:t>
            </w:r>
            <w:r>
              <w:rPr>
                <w:rFonts w:ascii="Microsoft JhengHei" w:eastAsia="Microsoft JhengHei"/>
                <w:spacing w:val="-29"/>
                <w:w w:val="105"/>
                <w:position w:val="1"/>
                <w:sz w:val="15"/>
              </w:rPr>
              <w:t>ｅ</w:t>
            </w:r>
            <w:r>
              <w:rPr>
                <w:rFonts w:ascii="Microsoft JhengHei" w:eastAsia="Microsoft JhengHei"/>
                <w:spacing w:val="-80"/>
                <w:w w:val="105"/>
                <w:position w:val="1"/>
                <w:sz w:val="15"/>
              </w:rPr>
              <w:t>Ｃ</w:t>
            </w:r>
            <w:r>
              <w:rPr>
                <w:rFonts w:ascii="Microsoft JhengHei" w:eastAsia="Microsoft JhengHei"/>
                <w:spacing w:val="-66"/>
                <w:w w:val="105"/>
                <w:position w:val="1"/>
                <w:sz w:val="15"/>
              </w:rPr>
              <w:t>ｏ</w:t>
            </w:r>
            <w:r>
              <w:rPr>
                <w:rFonts w:ascii="Microsoft JhengHei" w:eastAsia="Microsoft JhengHei"/>
                <w:spacing w:val="-69"/>
                <w:w w:val="105"/>
                <w:position w:val="1"/>
                <w:sz w:val="15"/>
              </w:rPr>
              <w:t>ｍ</w:t>
            </w:r>
            <w:r>
              <w:rPr>
                <w:rFonts w:ascii="Microsoft JhengHei" w:eastAsia="Microsoft JhengHei"/>
                <w:spacing w:val="-88"/>
                <w:w w:val="105"/>
                <w:sz w:val="15"/>
              </w:rPr>
              <w:t>ｐ</w:t>
            </w:r>
            <w:r>
              <w:rPr>
                <w:rFonts w:ascii="Microsoft JhengHei" w:eastAsia="Microsoft JhengHei"/>
                <w:spacing w:val="-88"/>
                <w:w w:val="105"/>
                <w:position w:val="1"/>
                <w:sz w:val="15"/>
              </w:rPr>
              <w:t>ｏ</w:t>
            </w:r>
            <w:r>
              <w:rPr>
                <w:rFonts w:ascii="Microsoft JhengHei" w:eastAsia="Microsoft JhengHei"/>
                <w:spacing w:val="-84"/>
                <w:w w:val="105"/>
                <w:position w:val="1"/>
                <w:sz w:val="15"/>
              </w:rPr>
              <w:t>ｕ</w:t>
            </w:r>
            <w:r>
              <w:rPr>
                <w:rFonts w:ascii="Microsoft JhengHei" w:eastAsia="Microsoft JhengHei"/>
                <w:spacing w:val="-86"/>
                <w:w w:val="105"/>
                <w:position w:val="1"/>
                <w:sz w:val="15"/>
              </w:rPr>
              <w:t>ｎ</w:t>
            </w:r>
            <w:r>
              <w:rPr>
                <w:rFonts w:ascii="Microsoft JhengHei" w:eastAsia="Microsoft JhengHei"/>
                <w:spacing w:val="-2"/>
                <w:w w:val="105"/>
                <w:position w:val="1"/>
                <w:sz w:val="15"/>
              </w:rPr>
              <w:t>ｄ</w:t>
            </w:r>
          </w:p>
          <w:p>
            <w:pPr>
              <w:pStyle w:val="TableParagraph"/>
              <w:spacing w:line="187" w:lineRule="auto" w:before="3"/>
              <w:ind w:left="60" w:right="35" w:firstLine="48"/>
              <w:jc w:val="both"/>
              <w:rPr>
                <w:position w:val="2"/>
                <w:sz w:val="15"/>
              </w:rPr>
            </w:pPr>
            <w:r>
              <w:rPr>
                <w:spacing w:val="-72"/>
                <w:w w:val="105"/>
                <w:sz w:val="15"/>
              </w:rPr>
              <w:t>（</w:t>
            </w:r>
            <w:r>
              <w:rPr>
                <w:spacing w:val="-6"/>
                <w:w w:val="105"/>
                <w:sz w:val="15"/>
              </w:rPr>
              <w:t>联邦止咳露，菲</w:t>
            </w:r>
            <w:r>
              <w:rPr>
                <w:spacing w:val="-20"/>
                <w:w w:val="105"/>
                <w:sz w:val="15"/>
              </w:rPr>
              <w:t>迪克，奥亭</w:t>
            </w:r>
            <w:r>
              <w:rPr>
                <w:spacing w:val="-107"/>
                <w:w w:val="92"/>
                <w:sz w:val="15"/>
              </w:rPr>
              <w:t>，</w:t>
            </w:r>
            <w:r>
              <w:rPr>
                <w:rFonts w:ascii="Microsoft JhengHei" w:hAnsi="Microsoft JhengHei" w:eastAsia="Microsoft JhengHei"/>
                <w:spacing w:val="-72"/>
                <w:w w:val="92"/>
                <w:position w:val="-1"/>
                <w:sz w:val="15"/>
              </w:rPr>
              <w:t>Ｐ</w:t>
            </w:r>
            <w:r>
              <w:rPr>
                <w:rFonts w:ascii="Microsoft JhengHei" w:hAnsi="Microsoft JhengHei" w:eastAsia="Microsoft JhengHei"/>
                <w:spacing w:val="-86"/>
                <w:w w:val="92"/>
                <w:position w:val="-1"/>
                <w:sz w:val="15"/>
              </w:rPr>
              <w:t>ｈ</w:t>
            </w:r>
            <w:r>
              <w:rPr>
                <w:rFonts w:ascii="Microsoft JhengHei" w:hAnsi="Microsoft JhengHei" w:eastAsia="Microsoft JhengHei"/>
                <w:spacing w:val="-101"/>
                <w:w w:val="92"/>
                <w:position w:val="-1"/>
                <w:sz w:val="15"/>
              </w:rPr>
              <w:t>ｅ</w:t>
            </w:r>
            <w:r>
              <w:rPr>
                <w:rFonts w:ascii="Microsoft JhengHei" w:hAnsi="Microsoft JhengHei" w:eastAsia="Microsoft JhengHei"/>
                <w:spacing w:val="-113"/>
                <w:w w:val="92"/>
                <w:position w:val="-1"/>
                <w:sz w:val="15"/>
              </w:rPr>
              <w:t>ｔ</w:t>
            </w:r>
            <w:r>
              <w:rPr>
                <w:rFonts w:ascii="Microsoft JhengHei" w:hAnsi="Microsoft JhengHei" w:eastAsia="Microsoft JhengHei"/>
                <w:spacing w:val="-107"/>
                <w:w w:val="92"/>
                <w:position w:val="-1"/>
                <w:sz w:val="15"/>
              </w:rPr>
              <w:t>ｉ</w:t>
            </w:r>
            <w:r>
              <w:rPr>
                <w:rFonts w:ascii="Microsoft JhengHei" w:hAnsi="Microsoft JhengHei" w:eastAsia="Microsoft JhengHei"/>
                <w:w w:val="180"/>
                <w:position w:val="-1"/>
                <w:sz w:val="15"/>
              </w:rPr>
              <w:t>–</w:t>
            </w:r>
            <w:r>
              <w:rPr>
                <w:rFonts w:ascii="Microsoft JhengHei" w:hAnsi="Microsoft JhengHei" w:eastAsia="Microsoft JhengHei"/>
                <w:spacing w:val="40"/>
                <w:w w:val="105"/>
                <w:position w:val="-1"/>
                <w:sz w:val="15"/>
              </w:rPr>
              <w:t> </w:t>
            </w:r>
            <w:r>
              <w:rPr>
                <w:rFonts w:ascii="Microsoft JhengHei" w:hAnsi="Microsoft JhengHei" w:eastAsia="Microsoft JhengHei"/>
                <w:spacing w:val="-93"/>
                <w:w w:val="105"/>
                <w:sz w:val="15"/>
              </w:rPr>
              <w:t>ｃ</w:t>
            </w:r>
            <w:r>
              <w:rPr>
                <w:rFonts w:ascii="Microsoft JhengHei" w:hAnsi="Microsoft JhengHei" w:eastAsia="Microsoft JhengHei"/>
                <w:spacing w:val="-105"/>
                <w:w w:val="105"/>
                <w:sz w:val="15"/>
              </w:rPr>
              <w:t>ｏ</w:t>
            </w:r>
            <w:r>
              <w:rPr>
                <w:rFonts w:ascii="Microsoft JhengHei" w:hAnsi="Microsoft JhengHei" w:eastAsia="Microsoft JhengHei"/>
                <w:spacing w:val="-66"/>
                <w:w w:val="105"/>
                <w:sz w:val="15"/>
              </w:rPr>
              <w:t>ｌ</w:t>
            </w:r>
            <w:r>
              <w:rPr>
                <w:spacing w:val="-47"/>
                <w:w w:val="105"/>
                <w:position w:val="2"/>
                <w:sz w:val="15"/>
              </w:rPr>
              <w:t>，</w:t>
            </w:r>
            <w:r>
              <w:rPr>
                <w:rFonts w:ascii="Microsoft JhengHei" w:hAnsi="Microsoft JhengHei" w:eastAsia="Microsoft JhengHei"/>
                <w:spacing w:val="-66"/>
                <w:w w:val="105"/>
                <w:sz w:val="15"/>
              </w:rPr>
              <w:t>Ａ</w:t>
            </w:r>
            <w:r>
              <w:rPr>
                <w:rFonts w:ascii="Microsoft JhengHei" w:hAnsi="Microsoft JhengHei" w:eastAsia="Microsoft JhengHei"/>
                <w:spacing w:val="-95"/>
                <w:w w:val="105"/>
                <w:sz w:val="15"/>
              </w:rPr>
              <w:t>ｎ</w:t>
            </w:r>
            <w:r>
              <w:rPr>
                <w:rFonts w:ascii="Microsoft JhengHei" w:hAnsi="Microsoft JhengHei" w:eastAsia="Microsoft JhengHei"/>
                <w:spacing w:val="-115"/>
                <w:w w:val="105"/>
                <w:sz w:val="15"/>
              </w:rPr>
              <w:t>ｔ</w:t>
            </w:r>
            <w:r>
              <w:rPr>
                <w:rFonts w:ascii="Microsoft JhengHei" w:hAnsi="Microsoft JhengHei" w:eastAsia="Microsoft JhengHei"/>
                <w:spacing w:val="-109"/>
                <w:w w:val="105"/>
                <w:sz w:val="15"/>
              </w:rPr>
              <w:t>ｉ</w:t>
            </w:r>
            <w:r>
              <w:rPr>
                <w:rFonts w:ascii="Microsoft JhengHei" w:hAnsi="Microsoft JhengHei" w:eastAsia="Microsoft JhengHei"/>
                <w:spacing w:val="-93"/>
                <w:w w:val="105"/>
                <w:sz w:val="15"/>
              </w:rPr>
              <w:t>ｃ</w:t>
            </w:r>
            <w:r>
              <w:rPr>
                <w:rFonts w:ascii="Microsoft JhengHei" w:hAnsi="Microsoft JhengHei" w:eastAsia="Microsoft JhengHei"/>
                <w:spacing w:val="-105"/>
                <w:w w:val="105"/>
                <w:sz w:val="15"/>
              </w:rPr>
              <w:t>ｏ</w:t>
            </w:r>
            <w:r>
              <w:rPr>
                <w:rFonts w:ascii="Microsoft JhengHei" w:hAnsi="Microsoft JhengHei" w:eastAsia="Microsoft JhengHei"/>
                <w:spacing w:val="-67"/>
                <w:w w:val="105"/>
                <w:sz w:val="15"/>
              </w:rPr>
              <w:t>ｌ</w:t>
            </w:r>
            <w:r>
              <w:rPr>
                <w:spacing w:val="-2"/>
                <w:w w:val="105"/>
                <w:position w:val="2"/>
                <w:sz w:val="15"/>
              </w:rPr>
              <w:t>）</w:t>
            </w:r>
          </w:p>
        </w:tc>
        <w:tc>
          <w:tcPr>
            <w:tcW w:w="2028" w:type="dxa"/>
            <w:tcBorders>
              <w:top w:val="nil"/>
              <w:left w:val="single" w:sz="4" w:space="0" w:color="000000"/>
              <w:right w:val="single" w:sz="4" w:space="0" w:color="000000"/>
            </w:tcBorders>
          </w:tcPr>
          <w:p>
            <w:pPr>
              <w:pStyle w:val="TableParagraph"/>
              <w:spacing w:line="175" w:lineRule="exact"/>
              <w:ind w:left="74"/>
              <w:rPr>
                <w:rFonts w:ascii="Microsoft JhengHei" w:eastAsia="Microsoft JhengHei"/>
                <w:sz w:val="15"/>
              </w:rPr>
            </w:pPr>
            <w:r>
              <w:rPr>
                <w:rFonts w:ascii="Microsoft JhengHei" w:eastAsia="Microsoft JhengHei"/>
                <w:spacing w:val="-13"/>
                <w:w w:val="105"/>
                <w:sz w:val="15"/>
              </w:rPr>
              <w:t>１２０ｍｌ</w:t>
            </w:r>
          </w:p>
          <w:p>
            <w:pPr>
              <w:pStyle w:val="TableParagraph"/>
              <w:spacing w:line="196" w:lineRule="exact"/>
              <w:rPr>
                <w:sz w:val="15"/>
              </w:rPr>
            </w:pPr>
            <w:r>
              <w:rPr>
                <w:spacing w:val="-74"/>
                <w:sz w:val="15"/>
              </w:rPr>
              <w:t>（</w:t>
            </w:r>
            <w:r>
              <w:rPr>
                <w:spacing w:val="-5"/>
                <w:sz w:val="15"/>
              </w:rPr>
              <w:t>每 </w:t>
            </w:r>
            <w:r>
              <w:rPr>
                <w:rFonts w:ascii="Microsoft JhengHei" w:eastAsia="Microsoft JhengHei"/>
                <w:spacing w:val="1"/>
                <w:position w:val="-1"/>
                <w:sz w:val="15"/>
              </w:rPr>
              <w:t>５ </w:t>
            </w:r>
            <w:r>
              <w:rPr>
                <w:rFonts w:ascii="Microsoft JhengHei" w:eastAsia="Microsoft JhengHei"/>
                <w:position w:val="-1"/>
                <w:sz w:val="15"/>
              </w:rPr>
              <w:t>ｍｌ</w:t>
            </w:r>
            <w:r>
              <w:rPr>
                <w:spacing w:val="13"/>
                <w:sz w:val="15"/>
              </w:rPr>
              <w:t>含 磷酸可待因</w:t>
            </w:r>
          </w:p>
          <w:p>
            <w:pPr>
              <w:pStyle w:val="TableParagraph"/>
              <w:spacing w:line="165" w:lineRule="auto" w:before="13"/>
              <w:ind w:right="87" w:hanging="39"/>
              <w:rPr>
                <w:sz w:val="15"/>
              </w:rPr>
            </w:pPr>
            <w:r>
              <w:rPr>
                <w:rFonts w:ascii="Microsoft JhengHei" w:eastAsia="Microsoft JhengHei"/>
                <w:spacing w:val="-20"/>
                <w:position w:val="-1"/>
                <w:sz w:val="15"/>
              </w:rPr>
              <w:t>５ｍ</w:t>
            </w:r>
            <w:r>
              <w:rPr>
                <w:rFonts w:ascii="Microsoft JhengHei" w:eastAsia="Microsoft JhengHei"/>
                <w:spacing w:val="-20"/>
                <w:position w:val="-2"/>
                <w:sz w:val="15"/>
              </w:rPr>
              <w:t>ｇ</w:t>
            </w:r>
            <w:r>
              <w:rPr>
                <w:spacing w:val="-20"/>
                <w:sz w:val="15"/>
              </w:rPr>
              <w:t>，盐酸麻黄碱</w:t>
            </w:r>
            <w:r>
              <w:rPr>
                <w:rFonts w:ascii="Microsoft JhengHei" w:eastAsia="Microsoft JhengHei"/>
                <w:spacing w:val="-20"/>
                <w:position w:val="-1"/>
                <w:sz w:val="15"/>
              </w:rPr>
              <w:t>４ｍ</w:t>
            </w:r>
            <w:r>
              <w:rPr>
                <w:rFonts w:ascii="Microsoft JhengHei" w:eastAsia="Microsoft JhengHei"/>
                <w:spacing w:val="-20"/>
                <w:position w:val="-2"/>
                <w:sz w:val="15"/>
              </w:rPr>
              <w:t>ｇ</w:t>
            </w:r>
            <w:r>
              <w:rPr>
                <w:spacing w:val="-20"/>
                <w:sz w:val="15"/>
              </w:rPr>
              <w:t>，氯</w:t>
            </w:r>
            <w:r>
              <w:rPr>
                <w:spacing w:val="-8"/>
                <w:sz w:val="15"/>
              </w:rPr>
              <w:t>化铵 </w:t>
            </w:r>
            <w:r>
              <w:rPr>
                <w:rFonts w:ascii="Microsoft JhengHei" w:eastAsia="Microsoft JhengHei"/>
                <w:spacing w:val="-8"/>
                <w:position w:val="-1"/>
                <w:sz w:val="15"/>
              </w:rPr>
              <w:t>０．１１ </w:t>
            </w:r>
            <w:r>
              <w:rPr>
                <w:rFonts w:ascii="Microsoft JhengHei" w:eastAsia="Microsoft JhengHei"/>
                <w:spacing w:val="-12"/>
                <w:position w:val="-2"/>
                <w:sz w:val="15"/>
              </w:rPr>
              <w:t>ｇ</w:t>
            </w:r>
            <w:r>
              <w:rPr>
                <w:spacing w:val="-12"/>
                <w:sz w:val="15"/>
              </w:rPr>
              <w:t>，氯 苯那敏</w:t>
            </w:r>
          </w:p>
          <w:p>
            <w:pPr>
              <w:pStyle w:val="TableParagraph"/>
              <w:spacing w:line="139" w:lineRule="auto" w:before="13"/>
              <w:ind w:left="74"/>
              <w:rPr>
                <w:sz w:val="15"/>
              </w:rPr>
            </w:pPr>
            <w:r>
              <w:rPr>
                <w:rFonts w:ascii="Microsoft JhengHei" w:eastAsia="Microsoft JhengHei"/>
                <w:spacing w:val="-12"/>
                <w:position w:val="-1"/>
                <w:sz w:val="15"/>
              </w:rPr>
              <w:t>１ｍ</w:t>
            </w:r>
            <w:r>
              <w:rPr>
                <w:rFonts w:ascii="Microsoft JhengHei" w:eastAsia="Microsoft JhengHei"/>
                <w:spacing w:val="-12"/>
                <w:position w:val="-2"/>
                <w:sz w:val="15"/>
              </w:rPr>
              <w:t>ｇ</w:t>
            </w:r>
            <w:r>
              <w:rPr>
                <w:spacing w:val="-12"/>
                <w:sz w:val="15"/>
              </w:rPr>
              <w:t>）。</w:t>
            </w:r>
            <w:r>
              <w:rPr>
                <w:spacing w:val="-76"/>
                <w:sz w:val="15"/>
              </w:rPr>
              <w:t>（</w:t>
            </w:r>
            <w:r>
              <w:rPr>
                <w:spacing w:val="-12"/>
                <w:sz w:val="15"/>
              </w:rPr>
              <w:t>联邦止咳露）</w:t>
            </w:r>
          </w:p>
          <w:p>
            <w:pPr>
              <w:pStyle w:val="TableParagraph"/>
              <w:spacing w:line="183" w:lineRule="exact"/>
              <w:rPr>
                <w:sz w:val="15"/>
              </w:rPr>
            </w:pPr>
            <w:r>
              <w:rPr>
                <w:spacing w:val="-68"/>
                <w:sz w:val="15"/>
              </w:rPr>
              <w:t>（</w:t>
            </w:r>
            <w:r>
              <w:rPr>
                <w:spacing w:val="15"/>
                <w:sz w:val="15"/>
              </w:rPr>
              <w:t>每</w:t>
            </w:r>
            <w:r>
              <w:rPr>
                <w:rFonts w:ascii="Microsoft JhengHei" w:eastAsia="Microsoft JhengHei"/>
                <w:spacing w:val="-2"/>
                <w:position w:val="-1"/>
                <w:sz w:val="15"/>
              </w:rPr>
              <w:t>５ </w:t>
            </w:r>
            <w:r>
              <w:rPr>
                <w:rFonts w:ascii="Microsoft JhengHei" w:eastAsia="Microsoft JhengHei"/>
                <w:position w:val="-1"/>
                <w:sz w:val="15"/>
              </w:rPr>
              <w:t>ｍｌ</w:t>
            </w:r>
            <w:r>
              <w:rPr>
                <w:spacing w:val="14"/>
                <w:sz w:val="15"/>
              </w:rPr>
              <w:t>含 磷酸可待因</w:t>
            </w:r>
          </w:p>
        </w:tc>
        <w:tc>
          <w:tcPr>
            <w:tcW w:w="2387" w:type="dxa"/>
            <w:vMerge/>
            <w:tcBorders>
              <w:top w:val="nil"/>
              <w:left w:val="single" w:sz="4" w:space="0" w:color="000000"/>
              <w:right w:val="nil"/>
            </w:tcBorders>
          </w:tcPr>
          <w:p>
            <w:pPr>
              <w:rPr>
                <w:sz w:val="2"/>
                <w:szCs w:val="2"/>
              </w:rPr>
            </w:pPr>
          </w:p>
        </w:tc>
      </w:tr>
    </w:tbl>
    <w:p>
      <w:pPr>
        <w:spacing w:after="0"/>
        <w:rPr>
          <w:sz w:val="2"/>
          <w:szCs w:val="2"/>
        </w:rPr>
        <w:sectPr>
          <w:type w:val="continuous"/>
          <w:pgSz w:w="6230" w:h="9730"/>
          <w:pgMar w:top="11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１９７</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2"/>
        <w:ind w:right="379"/>
        <w:jc w:val="right"/>
        <w:rPr>
          <w:u w:val="none"/>
        </w:rPr>
      </w:pPr>
      <w:r>
        <w:rPr>
          <w:spacing w:val="-76"/>
          <w:u w:val="none"/>
        </w:rPr>
        <w:t>（</w:t>
      </w:r>
      <w:r>
        <w:rPr>
          <w:u w:val="none"/>
        </w:rPr>
        <w:t>续表</w:t>
      </w:r>
      <w:r>
        <w:rPr>
          <w:spacing w:val="-10"/>
          <w:u w:val="none"/>
        </w:rPr>
        <w:t>）</w:t>
      </w:r>
    </w:p>
    <w:tbl>
      <w:tblPr>
        <w:tblW w:w="0" w:type="auto"/>
        <w:jc w:val="left"/>
        <w:tblInd w:w="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86"/>
        <w:gridCol w:w="3183"/>
      </w:tblGrid>
      <w:tr>
        <w:trPr>
          <w:trHeight w:val="305" w:hRule="atLeast"/>
        </w:trPr>
        <w:tc>
          <w:tcPr>
            <w:tcW w:w="2586" w:type="dxa"/>
            <w:tcBorders>
              <w:left w:val="single" w:sz="4" w:space="0" w:color="000000"/>
              <w:bottom w:val="single" w:sz="4" w:space="0" w:color="000000"/>
              <w:right w:val="single" w:sz="4" w:space="0" w:color="000000"/>
            </w:tcBorders>
          </w:tcPr>
          <w:p>
            <w:pPr>
              <w:pStyle w:val="TableParagraph"/>
              <w:spacing w:before="52"/>
              <w:ind w:left="798"/>
              <w:rPr>
                <w:sz w:val="15"/>
              </w:rPr>
            </w:pPr>
            <w:r>
              <w:rPr>
                <w:spacing w:val="3"/>
                <w:w w:val="105"/>
                <w:sz w:val="15"/>
              </w:rPr>
              <w:t>用 法 与 用 量</w:t>
            </w:r>
          </w:p>
        </w:tc>
        <w:tc>
          <w:tcPr>
            <w:tcW w:w="3183" w:type="dxa"/>
            <w:tcBorders>
              <w:left w:val="single" w:sz="4" w:space="0" w:color="000000"/>
              <w:bottom w:val="single" w:sz="4" w:space="0" w:color="000000"/>
            </w:tcBorders>
          </w:tcPr>
          <w:p>
            <w:pPr>
              <w:pStyle w:val="TableParagraph"/>
              <w:tabs>
                <w:tab w:pos="1519" w:val="left" w:leader="none"/>
                <w:tab w:pos="1996" w:val="left" w:leader="none"/>
              </w:tabs>
              <w:spacing w:before="52"/>
              <w:ind w:left="1041"/>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262"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3183" w:type="dxa"/>
            <w:tcBorders>
              <w:top w:val="single" w:sz="4" w:space="0" w:color="000000"/>
              <w:left w:val="single" w:sz="4" w:space="0" w:color="000000"/>
              <w:bottom w:val="single" w:sz="4" w:space="0" w:color="000000"/>
            </w:tcBorders>
          </w:tcPr>
          <w:p>
            <w:pPr>
              <w:pStyle w:val="TableParagraph"/>
              <w:spacing w:line="225" w:lineRule="auto" w:before="63"/>
              <w:ind w:left="112" w:right="87"/>
              <w:rPr>
                <w:sz w:val="15"/>
              </w:rPr>
            </w:pPr>
            <w:r>
              <w:rPr>
                <w:spacing w:val="-6"/>
                <w:sz w:val="15"/>
              </w:rPr>
              <w:t>心、呕吐、胃肠不适及嗜睡等症状。过量服</w:t>
            </w:r>
            <w:r>
              <w:rPr>
                <w:spacing w:val="-2"/>
                <w:w w:val="105"/>
                <w:sz w:val="15"/>
              </w:rPr>
              <w:t>用本品可导致尿结石形成</w:t>
            </w:r>
          </w:p>
        </w:tc>
      </w:tr>
      <w:tr>
        <w:trPr>
          <w:trHeight w:val="1282"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pacing w:val="-49"/>
                <w:sz w:val="15"/>
              </w:rPr>
              <w:t>口服：</w:t>
            </w:r>
            <w:r>
              <w:rPr>
                <w:rFonts w:ascii="Microsoft JhengHei" w:eastAsia="Microsoft JhengHei"/>
                <w:spacing w:val="-17"/>
                <w:position w:val="-1"/>
                <w:sz w:val="15"/>
              </w:rPr>
              <w:t>２</w:t>
            </w:r>
            <w:r>
              <w:rPr>
                <w:rFonts w:ascii="Malgun Gothic" w:eastAsia="Malgun Gothic"/>
                <w:spacing w:val="-15"/>
                <w:position w:val="-2"/>
                <w:sz w:val="15"/>
              </w:rPr>
              <w:t>～</w:t>
            </w:r>
            <w:r>
              <w:rPr>
                <w:rFonts w:ascii="Microsoft JhengHei" w:eastAsia="Microsoft JhengHei"/>
                <w:spacing w:val="22"/>
                <w:position w:val="-1"/>
                <w:sz w:val="15"/>
              </w:rPr>
              <w:t>３</w:t>
            </w:r>
            <w:r>
              <w:rPr>
                <w:spacing w:val="-49"/>
                <w:sz w:val="15"/>
              </w:rPr>
              <w:t>次／</w:t>
            </w:r>
            <w:r>
              <w:rPr>
                <w:rFonts w:ascii="Microsoft JhengHei" w:eastAsia="Microsoft JhengHei"/>
                <w:spacing w:val="-41"/>
                <w:position w:val="-1"/>
                <w:sz w:val="15"/>
              </w:rPr>
              <w:t>ｄ</w:t>
            </w:r>
            <w:r>
              <w:rPr>
                <w:spacing w:val="-115"/>
                <w:sz w:val="15"/>
              </w:rPr>
              <w:t>，</w:t>
            </w:r>
            <w:r>
              <w:rPr>
                <w:rFonts w:ascii="Microsoft JhengHei" w:eastAsia="Microsoft JhengHei"/>
                <w:spacing w:val="2"/>
                <w:position w:val="-1"/>
                <w:sz w:val="15"/>
              </w:rPr>
              <w:t>２</w:t>
            </w:r>
            <w:r>
              <w:rPr>
                <w:spacing w:val="-26"/>
                <w:sz w:val="15"/>
              </w:rPr>
              <w:t>片／</w:t>
            </w:r>
            <w:r>
              <w:rPr>
                <w:rFonts w:ascii="Microsoft JhengHei" w:eastAsia="Microsoft JhengHei"/>
                <w:spacing w:val="-26"/>
                <w:position w:val="-1"/>
                <w:sz w:val="15"/>
              </w:rPr>
              <w:t>ｄ</w:t>
            </w:r>
          </w:p>
          <w:p>
            <w:pPr>
              <w:pStyle w:val="TableParagraph"/>
              <w:spacing w:before="115"/>
              <w:rPr>
                <w:rFonts w:ascii="Microsoft JhengHei" w:eastAsia="Microsoft JhengHei"/>
                <w:position w:val="1"/>
                <w:sz w:val="15"/>
              </w:rPr>
            </w:pPr>
            <w:r>
              <w:rPr>
                <w:spacing w:val="-51"/>
                <w:position w:val="3"/>
                <w:sz w:val="15"/>
              </w:rPr>
              <w:t>口服：</w:t>
            </w:r>
            <w:r>
              <w:rPr>
                <w:rFonts w:ascii="Microsoft JhengHei" w:eastAsia="Microsoft JhengHei"/>
                <w:spacing w:val="-54"/>
                <w:position w:val="1"/>
                <w:sz w:val="15"/>
              </w:rPr>
              <w:t>２００</w:t>
            </w:r>
            <w:r>
              <w:rPr>
                <w:rFonts w:ascii="Microsoft JhengHei" w:eastAsia="Microsoft JhengHei"/>
                <w:spacing w:val="-55"/>
                <w:position w:val="1"/>
                <w:sz w:val="15"/>
              </w:rPr>
              <w:t>ｍ</w:t>
            </w:r>
            <w:r>
              <w:rPr>
                <w:rFonts w:ascii="Microsoft JhengHei" w:eastAsia="Microsoft JhengHei"/>
                <w:spacing w:val="-60"/>
                <w:sz w:val="15"/>
              </w:rPr>
              <w:t>ｇ</w:t>
            </w:r>
            <w:r>
              <w:rPr>
                <w:spacing w:val="-48"/>
                <w:position w:val="3"/>
                <w:sz w:val="15"/>
              </w:rPr>
              <w:t>／次，</w:t>
            </w:r>
            <w:r>
              <w:rPr>
                <w:rFonts w:ascii="Microsoft JhengHei" w:eastAsia="Microsoft JhengHei"/>
                <w:spacing w:val="-9"/>
                <w:position w:val="1"/>
                <w:sz w:val="15"/>
              </w:rPr>
              <w:t>２</w:t>
            </w:r>
            <w:r>
              <w:rPr>
                <w:rFonts w:ascii="Malgun Gothic" w:eastAsia="Malgun Gothic"/>
                <w:spacing w:val="-7"/>
                <w:sz w:val="15"/>
              </w:rPr>
              <w:t>～</w:t>
            </w:r>
            <w:r>
              <w:rPr>
                <w:rFonts w:ascii="Microsoft JhengHei" w:eastAsia="Microsoft JhengHei"/>
                <w:spacing w:val="30"/>
                <w:position w:val="1"/>
                <w:sz w:val="15"/>
              </w:rPr>
              <w:t>３</w:t>
            </w:r>
            <w:r>
              <w:rPr>
                <w:spacing w:val="-18"/>
                <w:position w:val="3"/>
                <w:sz w:val="15"/>
              </w:rPr>
              <w:t>次／</w:t>
            </w:r>
            <w:r>
              <w:rPr>
                <w:rFonts w:ascii="Microsoft JhengHei" w:eastAsia="Microsoft JhengHei"/>
                <w:spacing w:val="-18"/>
                <w:position w:val="1"/>
                <w:sz w:val="15"/>
              </w:rPr>
              <w:t>ｄ</w:t>
            </w:r>
          </w:p>
        </w:tc>
        <w:tc>
          <w:tcPr>
            <w:tcW w:w="3183" w:type="dxa"/>
            <w:tcBorders>
              <w:top w:val="single" w:sz="4" w:space="0" w:color="000000"/>
              <w:left w:val="single" w:sz="4" w:space="0" w:color="000000"/>
              <w:bottom w:val="single" w:sz="4" w:space="0" w:color="000000"/>
            </w:tcBorders>
          </w:tcPr>
          <w:p>
            <w:pPr>
              <w:pStyle w:val="TableParagraph"/>
              <w:spacing w:line="235" w:lineRule="exact" w:before="35"/>
              <w:ind w:left="271"/>
              <w:rPr>
                <w:sz w:val="15"/>
              </w:rPr>
            </w:pPr>
            <w:r>
              <w:rPr>
                <w:rFonts w:ascii="Malgun Gothic" w:hAnsi="Malgun Gothic" w:eastAsia="Malgun Gothic"/>
                <w:position w:val="-2"/>
                <w:sz w:val="15"/>
              </w:rPr>
              <w:t>①</w:t>
            </w:r>
            <w:r>
              <w:rPr>
                <w:spacing w:val="-1"/>
                <w:sz w:val="15"/>
              </w:rPr>
              <w:t>本品不宜与金属、橡皮、氧化剂接触。</w:t>
            </w:r>
          </w:p>
          <w:p>
            <w:pPr>
              <w:pStyle w:val="TableParagraph"/>
              <w:spacing w:line="187" w:lineRule="auto"/>
              <w:ind w:left="112" w:right="73"/>
              <w:rPr>
                <w:sz w:val="15"/>
              </w:rPr>
            </w:pPr>
            <w:r>
              <w:rPr>
                <w:rFonts w:ascii="Malgun Gothic" w:hAnsi="Malgun Gothic" w:eastAsia="Malgun Gothic"/>
                <w:position w:val="-2"/>
                <w:sz w:val="15"/>
              </w:rPr>
              <w:t>②</w:t>
            </w:r>
            <w:r>
              <w:rPr>
                <w:spacing w:val="4"/>
                <w:sz w:val="15"/>
              </w:rPr>
              <w:t>支气管哮喘者禁用。</w:t>
            </w:r>
            <w:r>
              <w:rPr>
                <w:rFonts w:ascii="Malgun Gothic" w:hAnsi="Malgun Gothic" w:eastAsia="Malgun Gothic"/>
                <w:spacing w:val="11"/>
                <w:position w:val="-2"/>
                <w:sz w:val="15"/>
              </w:rPr>
              <w:t>③</w:t>
            </w:r>
            <w:r>
              <w:rPr>
                <w:spacing w:val="11"/>
                <w:sz w:val="15"/>
              </w:rPr>
              <w:t>本品能降低青霉</w:t>
            </w:r>
            <w:r>
              <w:rPr>
                <w:spacing w:val="-17"/>
                <w:sz w:val="15"/>
              </w:rPr>
              <w:t>素、四环素、头孢菌素等抗生素作用，不宜混</w:t>
            </w:r>
          </w:p>
          <w:p>
            <w:pPr>
              <w:pStyle w:val="TableParagraph"/>
              <w:spacing w:before="2"/>
              <w:ind w:left="112"/>
              <w:rPr>
                <w:sz w:val="15"/>
              </w:rPr>
            </w:pPr>
            <w:r>
              <w:rPr>
                <w:spacing w:val="-4"/>
                <w:sz w:val="15"/>
              </w:rPr>
              <w:t>合应用</w:t>
            </w:r>
          </w:p>
        </w:tc>
      </w:tr>
      <w:tr>
        <w:trPr>
          <w:trHeight w:val="1460"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pacing w:val="-45"/>
                <w:sz w:val="15"/>
              </w:rPr>
              <w:t>口服：</w:t>
            </w:r>
            <w:r>
              <w:rPr>
                <w:rFonts w:ascii="Microsoft JhengHei" w:eastAsia="Microsoft JhengHei"/>
                <w:spacing w:val="-13"/>
                <w:position w:val="-1"/>
                <w:sz w:val="15"/>
              </w:rPr>
              <w:t>３</w:t>
            </w:r>
            <w:r>
              <w:rPr>
                <w:rFonts w:ascii="Malgun Gothic" w:eastAsia="Malgun Gothic"/>
                <w:spacing w:val="-11"/>
                <w:position w:val="-2"/>
                <w:sz w:val="15"/>
              </w:rPr>
              <w:t>～</w:t>
            </w:r>
            <w:r>
              <w:rPr>
                <w:rFonts w:ascii="Microsoft JhengHei" w:eastAsia="Microsoft JhengHei"/>
                <w:spacing w:val="26"/>
                <w:position w:val="-1"/>
                <w:sz w:val="15"/>
              </w:rPr>
              <w:t>４</w:t>
            </w:r>
            <w:r>
              <w:rPr>
                <w:spacing w:val="-47"/>
                <w:sz w:val="15"/>
              </w:rPr>
              <w:t>次／</w:t>
            </w:r>
            <w:r>
              <w:rPr>
                <w:rFonts w:ascii="Microsoft JhengHei" w:eastAsia="Microsoft JhengHei"/>
                <w:spacing w:val="-41"/>
                <w:position w:val="-1"/>
                <w:sz w:val="15"/>
              </w:rPr>
              <w:t>ｄ</w:t>
            </w:r>
            <w:r>
              <w:rPr>
                <w:spacing w:val="-115"/>
                <w:sz w:val="15"/>
              </w:rPr>
              <w:t>，</w:t>
            </w:r>
            <w:r>
              <w:rPr>
                <w:rFonts w:ascii="Microsoft JhengHei" w:eastAsia="Microsoft JhengHei"/>
                <w:spacing w:val="-43"/>
                <w:position w:val="-1"/>
                <w:sz w:val="15"/>
              </w:rPr>
              <w:t>２５</w:t>
            </w:r>
            <w:r>
              <w:rPr>
                <w:rFonts w:ascii="Microsoft JhengHei" w:eastAsia="Microsoft JhengHei"/>
                <w:spacing w:val="-55"/>
                <w:position w:val="-1"/>
                <w:sz w:val="15"/>
              </w:rPr>
              <w:t>ｍ</w:t>
            </w:r>
            <w:r>
              <w:rPr>
                <w:rFonts w:ascii="Microsoft JhengHei" w:eastAsia="Microsoft JhengHei"/>
                <w:spacing w:val="-60"/>
                <w:position w:val="-2"/>
                <w:sz w:val="15"/>
              </w:rPr>
              <w:t>ｇ</w:t>
            </w:r>
            <w:r>
              <w:rPr>
                <w:spacing w:val="-30"/>
                <w:sz w:val="15"/>
              </w:rPr>
              <w:t>／次</w:t>
            </w:r>
          </w:p>
        </w:tc>
        <w:tc>
          <w:tcPr>
            <w:tcW w:w="3183"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10"/>
                <w:sz w:val="15"/>
              </w:rPr>
              <w:t>青光眼、心功能不全伴肺淤血的患者慎用</w:t>
            </w:r>
          </w:p>
        </w:tc>
      </w:tr>
      <w:tr>
        <w:trPr>
          <w:trHeight w:val="2456"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line="165" w:lineRule="auto" w:before="88"/>
              <w:ind w:right="66"/>
              <w:rPr>
                <w:rFonts w:ascii="Microsoft JhengHei" w:eastAsia="Microsoft JhengHei"/>
                <w:position w:val="1"/>
                <w:sz w:val="15"/>
              </w:rPr>
            </w:pPr>
            <w:r>
              <w:rPr>
                <w:spacing w:val="-42"/>
                <w:position w:val="3"/>
                <w:sz w:val="15"/>
              </w:rPr>
              <w:t>口服：</w:t>
            </w:r>
            <w:r>
              <w:rPr>
                <w:rFonts w:ascii="Microsoft JhengHei" w:eastAsia="Microsoft JhengHei"/>
                <w:spacing w:val="-57"/>
                <w:position w:val="1"/>
                <w:sz w:val="15"/>
              </w:rPr>
              <w:t>１５</w:t>
            </w:r>
            <w:r>
              <w:rPr>
                <w:rFonts w:ascii="Malgun Gothic" w:eastAsia="Malgun Gothic"/>
                <w:spacing w:val="-35"/>
                <w:sz w:val="15"/>
              </w:rPr>
              <w:t>～</w:t>
            </w:r>
            <w:r>
              <w:rPr>
                <w:rFonts w:ascii="Microsoft JhengHei" w:eastAsia="Microsoft JhengHei"/>
                <w:spacing w:val="-43"/>
                <w:position w:val="1"/>
                <w:sz w:val="15"/>
              </w:rPr>
              <w:t>３０</w:t>
            </w:r>
            <w:r>
              <w:rPr>
                <w:rFonts w:ascii="Microsoft JhengHei" w:eastAsia="Microsoft JhengHei"/>
                <w:spacing w:val="-55"/>
                <w:position w:val="1"/>
                <w:sz w:val="15"/>
              </w:rPr>
              <w:t>ｍ</w:t>
            </w:r>
            <w:r>
              <w:rPr>
                <w:rFonts w:ascii="Microsoft JhengHei" w:eastAsia="Microsoft JhengHei"/>
                <w:spacing w:val="-61"/>
                <w:sz w:val="15"/>
              </w:rPr>
              <w:t>ｇ</w:t>
            </w:r>
            <w:r>
              <w:rPr>
                <w:spacing w:val="-53"/>
                <w:position w:val="3"/>
                <w:sz w:val="15"/>
              </w:rPr>
              <w:t>／次，</w:t>
            </w:r>
            <w:r>
              <w:rPr>
                <w:rFonts w:ascii="Microsoft JhengHei" w:eastAsia="Microsoft JhengHei"/>
                <w:spacing w:val="-57"/>
                <w:position w:val="1"/>
                <w:sz w:val="15"/>
              </w:rPr>
              <w:t>３０</w:t>
            </w:r>
            <w:r>
              <w:rPr>
                <w:rFonts w:ascii="Malgun Gothic" w:eastAsia="Malgun Gothic"/>
                <w:spacing w:val="-35"/>
                <w:sz w:val="15"/>
              </w:rPr>
              <w:t>～</w:t>
            </w:r>
            <w:r>
              <w:rPr>
                <w:rFonts w:ascii="Microsoft JhengHei" w:eastAsia="Microsoft JhengHei"/>
                <w:spacing w:val="-43"/>
                <w:position w:val="1"/>
                <w:sz w:val="15"/>
              </w:rPr>
              <w:t>９０</w:t>
            </w:r>
            <w:r>
              <w:rPr>
                <w:rFonts w:ascii="Microsoft JhengHei" w:eastAsia="Microsoft JhengHei"/>
                <w:spacing w:val="-55"/>
                <w:position w:val="1"/>
                <w:sz w:val="15"/>
              </w:rPr>
              <w:t>ｍ</w:t>
            </w:r>
            <w:r>
              <w:rPr>
                <w:rFonts w:ascii="Microsoft JhengHei" w:eastAsia="Microsoft JhengHei"/>
                <w:spacing w:val="-60"/>
                <w:sz w:val="15"/>
              </w:rPr>
              <w:t>ｇ</w:t>
            </w:r>
            <w:r>
              <w:rPr>
                <w:spacing w:val="-72"/>
                <w:position w:val="3"/>
                <w:sz w:val="15"/>
              </w:rPr>
              <w:t>／</w:t>
            </w:r>
            <w:r>
              <w:rPr>
                <w:rFonts w:ascii="Microsoft JhengHei" w:eastAsia="Microsoft JhengHei"/>
                <w:position w:val="1"/>
                <w:sz w:val="15"/>
              </w:rPr>
              <w:t>ｄ</w:t>
            </w:r>
            <w:r>
              <w:rPr>
                <w:spacing w:val="-4"/>
                <w:w w:val="105"/>
                <w:position w:val="3"/>
                <w:sz w:val="15"/>
              </w:rPr>
              <w:t>极量</w:t>
            </w:r>
            <w:r>
              <w:rPr>
                <w:rFonts w:ascii="Microsoft JhengHei" w:eastAsia="Microsoft JhengHei"/>
                <w:spacing w:val="-57"/>
                <w:w w:val="105"/>
                <w:position w:val="1"/>
                <w:sz w:val="15"/>
              </w:rPr>
              <w:t>０．１</w:t>
            </w:r>
            <w:r>
              <w:rPr>
                <w:rFonts w:ascii="Microsoft JhengHei" w:eastAsia="Microsoft JhengHei"/>
                <w:spacing w:val="-57"/>
                <w:w w:val="105"/>
                <w:sz w:val="15"/>
              </w:rPr>
              <w:t>ｇ</w:t>
            </w:r>
            <w:r>
              <w:rPr>
                <w:spacing w:val="-59"/>
                <w:w w:val="105"/>
                <w:position w:val="3"/>
                <w:sz w:val="15"/>
              </w:rPr>
              <w:t>／次，</w:t>
            </w:r>
            <w:r>
              <w:rPr>
                <w:rFonts w:ascii="Microsoft JhengHei" w:eastAsia="Microsoft JhengHei"/>
                <w:spacing w:val="-66"/>
                <w:w w:val="105"/>
                <w:position w:val="1"/>
                <w:sz w:val="15"/>
              </w:rPr>
              <w:t>０．２５</w:t>
            </w:r>
            <w:r>
              <w:rPr>
                <w:rFonts w:ascii="Microsoft JhengHei" w:eastAsia="Microsoft JhengHei"/>
                <w:spacing w:val="-60"/>
                <w:w w:val="105"/>
                <w:sz w:val="15"/>
              </w:rPr>
              <w:t>ｇ</w:t>
            </w:r>
            <w:r>
              <w:rPr>
                <w:spacing w:val="-72"/>
                <w:w w:val="105"/>
                <w:position w:val="3"/>
                <w:sz w:val="15"/>
              </w:rPr>
              <w:t>／</w:t>
            </w:r>
            <w:r>
              <w:rPr>
                <w:rFonts w:ascii="Microsoft JhengHei" w:eastAsia="Microsoft JhengHei"/>
                <w:w w:val="105"/>
                <w:position w:val="1"/>
                <w:sz w:val="15"/>
              </w:rPr>
              <w:t>ｄ</w:t>
            </w:r>
          </w:p>
          <w:p>
            <w:pPr>
              <w:pStyle w:val="TableParagraph"/>
              <w:ind w:left="0"/>
              <w:rPr>
                <w:sz w:val="15"/>
              </w:rPr>
            </w:pPr>
          </w:p>
          <w:p>
            <w:pPr>
              <w:pStyle w:val="TableParagraph"/>
              <w:spacing w:before="136"/>
              <w:ind w:left="0"/>
              <w:rPr>
                <w:sz w:val="15"/>
              </w:rPr>
            </w:pPr>
          </w:p>
          <w:p>
            <w:pPr>
              <w:pStyle w:val="TableParagraph"/>
              <w:rPr>
                <w:sz w:val="15"/>
              </w:rPr>
            </w:pPr>
            <w:r>
              <w:rPr>
                <w:spacing w:val="-10"/>
                <w:sz w:val="15"/>
              </w:rPr>
              <w:t>皮下注射：剂量同口服</w:t>
            </w:r>
          </w:p>
        </w:tc>
        <w:tc>
          <w:tcPr>
            <w:tcW w:w="3183" w:type="dxa"/>
            <w:tcBorders>
              <w:top w:val="single" w:sz="4" w:space="0" w:color="000000"/>
              <w:left w:val="single" w:sz="4" w:space="0" w:color="000000"/>
              <w:bottom w:val="single" w:sz="4" w:space="0" w:color="000000"/>
            </w:tcBorders>
          </w:tcPr>
          <w:p>
            <w:pPr>
              <w:pStyle w:val="TableParagraph"/>
              <w:spacing w:line="180" w:lineRule="auto" w:before="77"/>
              <w:ind w:left="112" w:right="87" w:firstLine="159"/>
              <w:jc w:val="both"/>
              <w:rPr>
                <w:sz w:val="15"/>
              </w:rPr>
            </w:pPr>
            <w:r>
              <w:rPr>
                <w:rFonts w:ascii="Malgun Gothic" w:hAnsi="Malgun Gothic" w:eastAsia="Malgun Gothic"/>
                <w:spacing w:val="4"/>
                <w:w w:val="103"/>
                <w:position w:val="-2"/>
                <w:sz w:val="15"/>
              </w:rPr>
              <w:t>①</w:t>
            </w:r>
            <w:r>
              <w:rPr>
                <w:spacing w:val="3"/>
                <w:w w:val="103"/>
                <w:sz w:val="15"/>
              </w:rPr>
              <w:t>肝</w:t>
            </w:r>
            <w:r>
              <w:rPr>
                <w:spacing w:val="-76"/>
                <w:w w:val="103"/>
                <w:sz w:val="15"/>
              </w:rPr>
              <w:t>、</w:t>
            </w:r>
            <w:r>
              <w:rPr>
                <w:spacing w:val="3"/>
                <w:w w:val="103"/>
                <w:sz w:val="15"/>
              </w:rPr>
              <w:t>肾功能不全时剂量需调整</w:t>
            </w:r>
            <w:r>
              <w:rPr>
                <w:spacing w:val="7"/>
                <w:w w:val="103"/>
                <w:sz w:val="15"/>
              </w:rPr>
              <w:t>。</w:t>
            </w:r>
            <w:r>
              <w:rPr>
                <w:rFonts w:ascii="Malgun Gothic" w:hAnsi="Malgun Gothic" w:eastAsia="Malgun Gothic"/>
                <w:spacing w:val="9"/>
                <w:w w:val="103"/>
                <w:position w:val="-2"/>
                <w:sz w:val="15"/>
              </w:rPr>
              <w:t>②</w:t>
            </w:r>
            <w:r>
              <w:rPr>
                <w:spacing w:val="3"/>
                <w:w w:val="103"/>
                <w:sz w:val="15"/>
              </w:rPr>
              <w:t>呼吸困难者</w:t>
            </w:r>
            <w:r>
              <w:rPr>
                <w:spacing w:val="-76"/>
                <w:w w:val="103"/>
                <w:sz w:val="15"/>
              </w:rPr>
              <w:t>、</w:t>
            </w:r>
            <w:r>
              <w:rPr>
                <w:spacing w:val="7"/>
                <w:w w:val="103"/>
                <w:sz w:val="15"/>
              </w:rPr>
              <w:t>昏迷患者</w:t>
            </w:r>
            <w:r>
              <w:rPr>
                <w:spacing w:val="-64"/>
                <w:w w:val="103"/>
                <w:sz w:val="15"/>
              </w:rPr>
              <w:t>、</w:t>
            </w:r>
            <w:r>
              <w:rPr>
                <w:spacing w:val="11"/>
                <w:w w:val="103"/>
                <w:sz w:val="15"/>
              </w:rPr>
              <w:t>多痰患者禁用</w:t>
            </w:r>
            <w:r>
              <w:rPr>
                <w:spacing w:val="11"/>
                <w:w w:val="103"/>
                <w:sz w:val="15"/>
              </w:rPr>
              <w:t>。</w:t>
            </w:r>
            <w:r>
              <w:rPr>
                <w:rFonts w:ascii="Malgun Gothic" w:hAnsi="Malgun Gothic" w:eastAsia="Malgun Gothic"/>
                <w:w w:val="103"/>
                <w:position w:val="-2"/>
                <w:sz w:val="15"/>
              </w:rPr>
              <w:t>③</w:t>
            </w:r>
            <w:r>
              <w:rPr>
                <w:rFonts w:ascii="Malgun Gothic" w:hAnsi="Malgun Gothic" w:eastAsia="Malgun Gothic"/>
                <w:spacing w:val="-38"/>
                <w:position w:val="-2"/>
                <w:sz w:val="15"/>
              </w:rPr>
              <w:t> </w:t>
            </w:r>
            <w:r>
              <w:rPr>
                <w:spacing w:val="6"/>
                <w:w w:val="103"/>
                <w:sz w:val="15"/>
              </w:rPr>
              <w:t>长期</w:t>
            </w:r>
            <w:r>
              <w:rPr>
                <w:spacing w:val="3"/>
                <w:w w:val="103"/>
                <w:sz w:val="15"/>
              </w:rPr>
              <w:t>使用可导致依赖性</w:t>
            </w:r>
            <w:r>
              <w:rPr>
                <w:spacing w:val="-76"/>
                <w:w w:val="103"/>
                <w:sz w:val="15"/>
              </w:rPr>
              <w:t>，</w:t>
            </w:r>
            <w:r>
              <w:rPr>
                <w:spacing w:val="4"/>
                <w:w w:val="103"/>
                <w:sz w:val="15"/>
              </w:rPr>
              <w:t>也可发生便秘</w:t>
            </w:r>
            <w:r>
              <w:rPr>
                <w:spacing w:val="7"/>
                <w:w w:val="103"/>
                <w:sz w:val="15"/>
              </w:rPr>
              <w:t>。</w:t>
            </w:r>
            <w:r>
              <w:rPr>
                <w:rFonts w:ascii="Malgun Gothic" w:hAnsi="Malgun Gothic" w:eastAsia="Malgun Gothic"/>
                <w:spacing w:val="9"/>
                <w:w w:val="103"/>
                <w:position w:val="-2"/>
                <w:sz w:val="15"/>
              </w:rPr>
              <w:t>④</w:t>
            </w:r>
            <w:r>
              <w:rPr>
                <w:spacing w:val="3"/>
                <w:w w:val="103"/>
                <w:sz w:val="15"/>
              </w:rPr>
              <w:t>与中</w:t>
            </w:r>
            <w:r>
              <w:rPr>
                <w:spacing w:val="2"/>
                <w:w w:val="103"/>
                <w:sz w:val="15"/>
              </w:rPr>
              <w:t>枢抑制药并用时可致相加作用</w:t>
            </w:r>
          </w:p>
        </w:tc>
      </w:tr>
      <w:tr>
        <w:trPr>
          <w:trHeight w:val="1460" w:hRule="atLeast"/>
        </w:trPr>
        <w:tc>
          <w:tcPr>
            <w:tcW w:w="2586" w:type="dxa"/>
            <w:tcBorders>
              <w:top w:val="single" w:sz="4" w:space="0" w:color="000000"/>
              <w:left w:val="single" w:sz="4" w:space="0" w:color="000000"/>
              <w:right w:val="single" w:sz="4" w:space="0" w:color="000000"/>
            </w:tcBorders>
          </w:tcPr>
          <w:p>
            <w:pPr>
              <w:pStyle w:val="TableParagraph"/>
              <w:spacing w:before="26"/>
              <w:rPr>
                <w:rFonts w:ascii="Microsoft JhengHei" w:eastAsia="Microsoft JhengHei"/>
                <w:position w:val="1"/>
                <w:sz w:val="15"/>
              </w:rPr>
            </w:pPr>
            <w:r>
              <w:rPr>
                <w:position w:val="3"/>
                <w:sz w:val="15"/>
              </w:rPr>
              <w:t>口服</w:t>
            </w:r>
            <w:r>
              <w:rPr>
                <w:spacing w:val="-115"/>
                <w:position w:val="3"/>
                <w:sz w:val="15"/>
              </w:rPr>
              <w:t>：</w:t>
            </w:r>
            <w:r>
              <w:rPr>
                <w:rFonts w:ascii="Microsoft JhengHei" w:eastAsia="Microsoft JhengHei"/>
                <w:spacing w:val="-57"/>
                <w:position w:val="1"/>
                <w:sz w:val="15"/>
              </w:rPr>
              <w:t>１０</w:t>
            </w:r>
            <w:r>
              <w:rPr>
                <w:rFonts w:ascii="Malgun Gothic" w:eastAsia="Malgun Gothic"/>
                <w:spacing w:val="-35"/>
                <w:sz w:val="15"/>
              </w:rPr>
              <w:t>～</w:t>
            </w:r>
            <w:r>
              <w:rPr>
                <w:rFonts w:ascii="Microsoft JhengHei" w:eastAsia="Microsoft JhengHei"/>
                <w:spacing w:val="-43"/>
                <w:position w:val="1"/>
                <w:sz w:val="15"/>
              </w:rPr>
              <w:t>２０</w:t>
            </w:r>
            <w:r>
              <w:rPr>
                <w:rFonts w:ascii="Microsoft JhengHei" w:eastAsia="Microsoft JhengHei"/>
                <w:spacing w:val="-72"/>
                <w:position w:val="1"/>
                <w:sz w:val="15"/>
              </w:rPr>
              <w:t>ｍ</w:t>
            </w:r>
            <w:r>
              <w:rPr>
                <w:rFonts w:ascii="Microsoft JhengHei" w:eastAsia="Microsoft JhengHei"/>
                <w:spacing w:val="-78"/>
                <w:position w:val="1"/>
                <w:sz w:val="15"/>
              </w:rPr>
              <w:t>ｌ</w:t>
            </w:r>
            <w:r>
              <w:rPr>
                <w:spacing w:val="-51"/>
                <w:position w:val="3"/>
                <w:sz w:val="15"/>
              </w:rPr>
              <w:t>／次，</w:t>
            </w:r>
            <w:r>
              <w:rPr>
                <w:rFonts w:ascii="Microsoft JhengHei" w:eastAsia="Microsoft JhengHei"/>
                <w:spacing w:val="2"/>
                <w:position w:val="1"/>
                <w:sz w:val="15"/>
              </w:rPr>
              <w:t>３</w:t>
            </w:r>
            <w:r>
              <w:rPr>
                <w:spacing w:val="-3"/>
                <w:position w:val="3"/>
                <w:sz w:val="15"/>
              </w:rPr>
              <w:t>次／</w:t>
            </w:r>
            <w:r>
              <w:rPr>
                <w:rFonts w:ascii="Microsoft JhengHei" w:eastAsia="Microsoft JhengHei"/>
                <w:spacing w:val="-5"/>
                <w:position w:val="1"/>
                <w:sz w:val="15"/>
              </w:rPr>
              <w:t>ｄ</w:t>
            </w:r>
          </w:p>
        </w:tc>
        <w:tc>
          <w:tcPr>
            <w:tcW w:w="3183" w:type="dxa"/>
            <w:tcBorders>
              <w:top w:val="single" w:sz="4" w:space="0" w:color="000000"/>
              <w:left w:val="single" w:sz="4" w:space="0" w:color="000000"/>
            </w:tcBorders>
          </w:tcPr>
          <w:p>
            <w:pPr>
              <w:pStyle w:val="TableParagraph"/>
              <w:spacing w:line="192" w:lineRule="auto" w:before="61"/>
              <w:ind w:left="112" w:right="87" w:firstLine="159"/>
              <w:rPr>
                <w:sz w:val="15"/>
              </w:rPr>
            </w:pPr>
            <w:r>
              <w:rPr>
                <w:sz w:val="15"/>
              </w:rPr>
              <w:t>孕妇、哺乳期妇女</w:t>
            </w:r>
            <w:r>
              <w:rPr>
                <w:spacing w:val="-93"/>
                <w:sz w:val="15"/>
              </w:rPr>
              <w:t>、</w:t>
            </w:r>
            <w:r>
              <w:rPr>
                <w:rFonts w:ascii="Microsoft JhengHei" w:eastAsia="Microsoft JhengHei"/>
                <w:spacing w:val="-8"/>
                <w:position w:val="-1"/>
                <w:sz w:val="15"/>
              </w:rPr>
              <w:t>１ </w:t>
            </w:r>
            <w:r>
              <w:rPr>
                <w:spacing w:val="5"/>
                <w:sz w:val="15"/>
              </w:rPr>
              <w:t>岁以下婴儿、老年</w:t>
            </w:r>
            <w:r>
              <w:rPr>
                <w:spacing w:val="-14"/>
                <w:w w:val="105"/>
                <w:sz w:val="15"/>
              </w:rPr>
              <w:t>人、驾驶员慎用</w:t>
            </w:r>
          </w:p>
        </w:tc>
      </w:tr>
    </w:tbl>
    <w:p>
      <w:pPr>
        <w:pStyle w:val="TableParagraph"/>
        <w:spacing w:after="0" w:line="192" w:lineRule="auto"/>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１９８</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4"/>
        <w:rPr>
          <w:sz w:val="20"/>
          <w:u w:val="none"/>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3"/>
        <w:gridCol w:w="2028"/>
        <w:gridCol w:w="2387"/>
      </w:tblGrid>
      <w:tr>
        <w:trPr>
          <w:trHeight w:val="305" w:hRule="atLeast"/>
        </w:trPr>
        <w:tc>
          <w:tcPr>
            <w:tcW w:w="1353" w:type="dxa"/>
            <w:tcBorders>
              <w:left w:val="single" w:sz="8" w:space="0" w:color="000000"/>
              <w:bottom w:val="single" w:sz="4" w:space="0" w:color="000000"/>
              <w:right w:val="single" w:sz="4" w:space="0" w:color="000000"/>
            </w:tcBorders>
          </w:tcPr>
          <w:p>
            <w:pPr>
              <w:pStyle w:val="TableParagraph"/>
              <w:tabs>
                <w:tab w:pos="838" w:val="left" w:leader="none"/>
              </w:tabs>
              <w:spacing w:before="52"/>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52"/>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52"/>
              <w:ind w:left="803"/>
              <w:rPr>
                <w:sz w:val="15"/>
              </w:rPr>
            </w:pPr>
            <w:r>
              <w:rPr>
                <w:spacing w:val="-2"/>
                <w:sz w:val="15"/>
              </w:rPr>
              <w:t>作用与用途</w:t>
            </w:r>
          </w:p>
        </w:tc>
      </w:tr>
      <w:tr>
        <w:trPr>
          <w:trHeight w:val="885" w:hRule="atLeast"/>
        </w:trPr>
        <w:tc>
          <w:tcPr>
            <w:tcW w:w="1353" w:type="dxa"/>
            <w:tcBorders>
              <w:top w:val="single" w:sz="4" w:space="0" w:color="000000"/>
              <w:left w:val="single" w:sz="8" w:space="0" w:color="000000"/>
              <w:bottom w:val="nil"/>
              <w:right w:val="single" w:sz="4" w:space="0" w:color="000000"/>
            </w:tcBorders>
          </w:tcPr>
          <w:p>
            <w:pPr>
              <w:pStyle w:val="TableParagraph"/>
              <w:spacing w:line="193" w:lineRule="exact" w:before="54"/>
              <w:ind w:left="108"/>
              <w:rPr>
                <w:sz w:val="15"/>
              </w:rPr>
            </w:pPr>
            <w:r>
              <w:rPr>
                <w:spacing w:val="-2"/>
                <w:sz w:val="15"/>
              </w:rPr>
              <w:t>复方可待因溶液</w:t>
            </w:r>
          </w:p>
          <w:p>
            <w:pPr>
              <w:pStyle w:val="TableParagraph"/>
              <w:spacing w:line="242" w:lineRule="exact"/>
              <w:ind w:left="85"/>
              <w:rPr>
                <w:rFonts w:ascii="Microsoft JhengHei" w:eastAsia="Microsoft JhengHei"/>
                <w:position w:val="1"/>
                <w:sz w:val="15"/>
              </w:rPr>
            </w:pPr>
            <w:r>
              <w:rPr>
                <w:rFonts w:ascii="Microsoft JhengHei" w:eastAsia="Microsoft JhengHei"/>
                <w:spacing w:val="-80"/>
                <w:w w:val="105"/>
                <w:position w:val="1"/>
                <w:sz w:val="15"/>
              </w:rPr>
              <w:t>Ｃ</w:t>
            </w:r>
            <w:r>
              <w:rPr>
                <w:rFonts w:ascii="Microsoft JhengHei" w:eastAsia="Microsoft JhengHei"/>
                <w:spacing w:val="-90"/>
                <w:w w:val="105"/>
                <w:position w:val="1"/>
                <w:sz w:val="15"/>
              </w:rPr>
              <w:t>ｏ</w:t>
            </w:r>
            <w:r>
              <w:rPr>
                <w:rFonts w:ascii="Microsoft JhengHei" w:eastAsia="Microsoft JhengHei"/>
                <w:spacing w:val="-92"/>
                <w:w w:val="105"/>
                <w:position w:val="1"/>
                <w:sz w:val="15"/>
              </w:rPr>
              <w:t>ｄ</w:t>
            </w:r>
            <w:r>
              <w:rPr>
                <w:rFonts w:ascii="Microsoft JhengHei" w:eastAsia="Microsoft JhengHei"/>
                <w:spacing w:val="-113"/>
                <w:w w:val="105"/>
                <w:position w:val="1"/>
                <w:sz w:val="15"/>
              </w:rPr>
              <w:t>ｅ</w:t>
            </w:r>
            <w:r>
              <w:rPr>
                <w:rFonts w:ascii="Microsoft JhengHei" w:eastAsia="Microsoft JhengHei"/>
                <w:spacing w:val="-101"/>
                <w:w w:val="105"/>
                <w:position w:val="1"/>
                <w:sz w:val="15"/>
              </w:rPr>
              <w:t>ｉ</w:t>
            </w:r>
            <w:r>
              <w:rPr>
                <w:rFonts w:ascii="Microsoft JhengHei" w:eastAsia="Microsoft JhengHei"/>
                <w:spacing w:val="-90"/>
                <w:w w:val="105"/>
                <w:position w:val="1"/>
                <w:sz w:val="15"/>
              </w:rPr>
              <w:t>ｎ</w:t>
            </w:r>
            <w:r>
              <w:rPr>
                <w:rFonts w:ascii="Microsoft JhengHei" w:eastAsia="Microsoft JhengHei"/>
                <w:spacing w:val="-29"/>
                <w:w w:val="105"/>
                <w:position w:val="1"/>
                <w:sz w:val="15"/>
              </w:rPr>
              <w:t>ｅ</w:t>
            </w:r>
            <w:r>
              <w:rPr>
                <w:rFonts w:ascii="Microsoft JhengHei" w:eastAsia="Microsoft JhengHei"/>
                <w:spacing w:val="-80"/>
                <w:w w:val="105"/>
                <w:position w:val="1"/>
                <w:sz w:val="15"/>
              </w:rPr>
              <w:t>Ｃ</w:t>
            </w:r>
            <w:r>
              <w:rPr>
                <w:rFonts w:ascii="Microsoft JhengHei" w:eastAsia="Microsoft JhengHei"/>
                <w:spacing w:val="-66"/>
                <w:w w:val="105"/>
                <w:position w:val="1"/>
                <w:sz w:val="15"/>
              </w:rPr>
              <w:t>ｏ</w:t>
            </w:r>
            <w:r>
              <w:rPr>
                <w:rFonts w:ascii="Microsoft JhengHei" w:eastAsia="Microsoft JhengHei"/>
                <w:spacing w:val="-69"/>
                <w:w w:val="105"/>
                <w:position w:val="1"/>
                <w:sz w:val="15"/>
              </w:rPr>
              <w:t>ｍ</w:t>
            </w:r>
            <w:r>
              <w:rPr>
                <w:rFonts w:ascii="Microsoft JhengHei" w:eastAsia="Microsoft JhengHei"/>
                <w:spacing w:val="-88"/>
                <w:w w:val="105"/>
                <w:sz w:val="15"/>
              </w:rPr>
              <w:t>ｐ</w:t>
            </w:r>
            <w:r>
              <w:rPr>
                <w:rFonts w:ascii="Microsoft JhengHei" w:eastAsia="Microsoft JhengHei"/>
                <w:spacing w:val="-88"/>
                <w:w w:val="105"/>
                <w:position w:val="1"/>
                <w:sz w:val="15"/>
              </w:rPr>
              <w:t>ｏ</w:t>
            </w:r>
            <w:r>
              <w:rPr>
                <w:rFonts w:ascii="Microsoft JhengHei" w:eastAsia="Microsoft JhengHei"/>
                <w:spacing w:val="-84"/>
                <w:w w:val="105"/>
                <w:position w:val="1"/>
                <w:sz w:val="15"/>
              </w:rPr>
              <w:t>ｕ</w:t>
            </w:r>
            <w:r>
              <w:rPr>
                <w:rFonts w:ascii="Microsoft JhengHei" w:eastAsia="Microsoft JhengHei"/>
                <w:spacing w:val="-86"/>
                <w:w w:val="105"/>
                <w:position w:val="1"/>
                <w:sz w:val="15"/>
              </w:rPr>
              <w:t>ｎ</w:t>
            </w:r>
            <w:r>
              <w:rPr>
                <w:rFonts w:ascii="Microsoft JhengHei" w:eastAsia="Microsoft JhengHei"/>
                <w:spacing w:val="-2"/>
                <w:w w:val="105"/>
                <w:position w:val="1"/>
                <w:sz w:val="15"/>
              </w:rPr>
              <w:t>ｄ</w:t>
            </w:r>
          </w:p>
          <w:p>
            <w:pPr>
              <w:pStyle w:val="TableParagraph"/>
              <w:spacing w:line="167" w:lineRule="exact"/>
              <w:ind w:left="108"/>
              <w:rPr>
                <w:sz w:val="15"/>
              </w:rPr>
            </w:pPr>
            <w:r>
              <w:rPr>
                <w:spacing w:val="-72"/>
                <w:sz w:val="15"/>
              </w:rPr>
              <w:t>（</w:t>
            </w:r>
            <w:r>
              <w:rPr>
                <w:spacing w:val="-6"/>
                <w:sz w:val="15"/>
              </w:rPr>
              <w:t>联邦止咳露，菲</w:t>
            </w:r>
          </w:p>
          <w:p>
            <w:pPr>
              <w:pStyle w:val="TableParagraph"/>
              <w:spacing w:line="209" w:lineRule="exact"/>
              <w:ind w:left="108"/>
              <w:rPr>
                <w:rFonts w:ascii="Microsoft JhengHei" w:hAnsi="Microsoft JhengHei" w:eastAsia="Microsoft JhengHei"/>
                <w:sz w:val="15"/>
              </w:rPr>
            </w:pPr>
            <w:r>
              <w:rPr>
                <w:spacing w:val="-17"/>
                <w:position w:val="2"/>
                <w:sz w:val="15"/>
              </w:rPr>
              <w:t>迪克，奥亭</w:t>
            </w:r>
            <w:r>
              <w:rPr>
                <w:spacing w:val="-111"/>
                <w:w w:val="87"/>
                <w:position w:val="2"/>
                <w:sz w:val="15"/>
              </w:rPr>
              <w:t>，</w:t>
            </w:r>
            <w:r>
              <w:rPr>
                <w:rFonts w:ascii="Microsoft JhengHei" w:hAnsi="Microsoft JhengHei" w:eastAsia="Microsoft JhengHei"/>
                <w:spacing w:val="-76"/>
                <w:w w:val="87"/>
                <w:sz w:val="15"/>
              </w:rPr>
              <w:t>Ｐ</w:t>
            </w:r>
            <w:r>
              <w:rPr>
                <w:rFonts w:ascii="Microsoft JhengHei" w:hAnsi="Microsoft JhengHei" w:eastAsia="Microsoft JhengHei"/>
                <w:spacing w:val="-90"/>
                <w:w w:val="87"/>
                <w:sz w:val="15"/>
              </w:rPr>
              <w:t>ｈ</w:t>
            </w:r>
            <w:r>
              <w:rPr>
                <w:rFonts w:ascii="Microsoft JhengHei" w:hAnsi="Microsoft JhengHei" w:eastAsia="Microsoft JhengHei"/>
                <w:spacing w:val="-105"/>
                <w:w w:val="87"/>
                <w:sz w:val="15"/>
              </w:rPr>
              <w:t>ｅ</w:t>
            </w:r>
            <w:r>
              <w:rPr>
                <w:rFonts w:ascii="Microsoft JhengHei" w:hAnsi="Microsoft JhengHei" w:eastAsia="Microsoft JhengHei"/>
                <w:spacing w:val="-117"/>
                <w:w w:val="87"/>
                <w:sz w:val="15"/>
              </w:rPr>
              <w:t>ｔ</w:t>
            </w:r>
            <w:r>
              <w:rPr>
                <w:rFonts w:ascii="Microsoft JhengHei" w:hAnsi="Microsoft JhengHei" w:eastAsia="Microsoft JhengHei"/>
                <w:spacing w:val="-111"/>
                <w:w w:val="87"/>
                <w:sz w:val="15"/>
              </w:rPr>
              <w:t>ｉ</w:t>
            </w:r>
            <w:r>
              <w:rPr>
                <w:rFonts w:ascii="Microsoft JhengHei" w:hAnsi="Microsoft JhengHei" w:eastAsia="Microsoft JhengHei"/>
                <w:spacing w:val="-4"/>
                <w:w w:val="175"/>
                <w:sz w:val="15"/>
              </w:rPr>
              <w:t>–</w:t>
            </w:r>
          </w:p>
        </w:tc>
        <w:tc>
          <w:tcPr>
            <w:tcW w:w="2028" w:type="dxa"/>
            <w:tcBorders>
              <w:top w:val="single" w:sz="4" w:space="0" w:color="000000"/>
              <w:left w:val="single" w:sz="4" w:space="0" w:color="000000"/>
              <w:bottom w:val="nil"/>
              <w:right w:val="single" w:sz="4" w:space="0" w:color="000000"/>
            </w:tcBorders>
          </w:tcPr>
          <w:p>
            <w:pPr>
              <w:pStyle w:val="TableParagraph"/>
              <w:spacing w:line="170" w:lineRule="auto" w:before="89"/>
              <w:ind w:hanging="39"/>
              <w:rPr>
                <w:sz w:val="15"/>
              </w:rPr>
            </w:pPr>
            <w:r>
              <w:rPr>
                <w:rFonts w:ascii="Microsoft JhengHei" w:eastAsia="Microsoft JhengHei"/>
                <w:spacing w:val="-54"/>
                <w:position w:val="-1"/>
                <w:sz w:val="15"/>
              </w:rPr>
              <w:t>５ｍ</w:t>
            </w:r>
            <w:r>
              <w:rPr>
                <w:rFonts w:ascii="Microsoft JhengHei" w:eastAsia="Microsoft JhengHei"/>
                <w:spacing w:val="-54"/>
                <w:position w:val="-2"/>
                <w:sz w:val="15"/>
              </w:rPr>
              <w:t>ｇ</w:t>
            </w:r>
            <w:r>
              <w:rPr>
                <w:spacing w:val="-28"/>
                <w:sz w:val="15"/>
              </w:rPr>
              <w:t>，盐酸曲普利定</w:t>
            </w:r>
            <w:r>
              <w:rPr>
                <w:rFonts w:ascii="Microsoft JhengHei" w:eastAsia="Microsoft JhengHei"/>
                <w:spacing w:val="-34"/>
                <w:position w:val="-1"/>
                <w:sz w:val="15"/>
              </w:rPr>
              <w:t>０．７</w:t>
            </w:r>
            <w:r>
              <w:rPr>
                <w:rFonts w:ascii="Microsoft JhengHei" w:eastAsia="Microsoft JhengHei"/>
                <w:spacing w:val="-37"/>
                <w:position w:val="-1"/>
                <w:sz w:val="15"/>
              </w:rPr>
              <w:t>ｍ</w:t>
            </w:r>
            <w:r>
              <w:rPr>
                <w:rFonts w:ascii="Microsoft JhengHei" w:eastAsia="Microsoft JhengHei"/>
                <w:spacing w:val="-21"/>
                <w:position w:val="-2"/>
                <w:sz w:val="15"/>
              </w:rPr>
              <w:t>ｇ</w:t>
            </w:r>
            <w:r>
              <w:rPr>
                <w:spacing w:val="28"/>
                <w:sz w:val="15"/>
              </w:rPr>
              <w:t>，</w:t>
            </w:r>
            <w:r>
              <w:rPr>
                <w:spacing w:val="8"/>
                <w:w w:val="105"/>
                <w:sz w:val="15"/>
              </w:rPr>
              <w:t>盐酸麻黄碱</w:t>
            </w:r>
            <w:r>
              <w:rPr>
                <w:rFonts w:ascii="Microsoft JhengHei" w:eastAsia="Microsoft JhengHei"/>
                <w:spacing w:val="-10"/>
                <w:w w:val="105"/>
                <w:position w:val="-1"/>
                <w:sz w:val="15"/>
              </w:rPr>
              <w:t>７ </w:t>
            </w:r>
            <w:r>
              <w:rPr>
                <w:rFonts w:ascii="Microsoft JhengHei" w:eastAsia="Microsoft JhengHei"/>
                <w:spacing w:val="-53"/>
                <w:w w:val="105"/>
                <w:position w:val="-1"/>
                <w:sz w:val="15"/>
              </w:rPr>
              <w:t>ｍ</w:t>
            </w:r>
            <w:r>
              <w:rPr>
                <w:rFonts w:ascii="Microsoft JhengHei" w:eastAsia="Microsoft JhengHei"/>
                <w:spacing w:val="-53"/>
                <w:w w:val="105"/>
                <w:position w:val="-2"/>
                <w:sz w:val="15"/>
              </w:rPr>
              <w:t>ｇ</w:t>
            </w:r>
            <w:r>
              <w:rPr>
                <w:spacing w:val="-6"/>
                <w:w w:val="105"/>
                <w:sz w:val="15"/>
              </w:rPr>
              <w:t>，愈创木</w:t>
            </w:r>
            <w:r>
              <w:rPr>
                <w:spacing w:val="-12"/>
                <w:w w:val="105"/>
                <w:sz w:val="15"/>
              </w:rPr>
              <w:t>酚磺酸钾</w:t>
            </w:r>
            <w:r>
              <w:rPr>
                <w:rFonts w:ascii="Microsoft JhengHei" w:eastAsia="Microsoft JhengHei"/>
                <w:spacing w:val="-12"/>
                <w:w w:val="105"/>
                <w:position w:val="-1"/>
                <w:sz w:val="15"/>
              </w:rPr>
              <w:t>７０ｍ</w:t>
            </w:r>
            <w:r>
              <w:rPr>
                <w:rFonts w:ascii="Microsoft JhengHei" w:eastAsia="Microsoft JhengHei"/>
                <w:spacing w:val="-12"/>
                <w:w w:val="105"/>
                <w:position w:val="-2"/>
                <w:sz w:val="15"/>
              </w:rPr>
              <w:t>ｇ</w:t>
            </w:r>
            <w:r>
              <w:rPr>
                <w:spacing w:val="-12"/>
                <w:w w:val="105"/>
                <w:sz w:val="15"/>
              </w:rPr>
              <w:t>，芳香圣草</w:t>
            </w:r>
          </w:p>
          <w:p>
            <w:pPr>
              <w:pStyle w:val="TableParagraph"/>
              <w:spacing w:line="158" w:lineRule="exact"/>
              <w:rPr>
                <w:sz w:val="15"/>
              </w:rPr>
            </w:pPr>
            <w:r>
              <w:rPr>
                <w:sz w:val="15"/>
              </w:rPr>
              <w:t>糖浆适量</w:t>
            </w:r>
            <w:r>
              <w:rPr>
                <w:spacing w:val="-76"/>
                <w:sz w:val="15"/>
              </w:rPr>
              <w:t>）（</w:t>
            </w:r>
            <w:r>
              <w:rPr>
                <w:sz w:val="15"/>
              </w:rPr>
              <w:t>菲迪克</w:t>
            </w:r>
            <w:r>
              <w:rPr>
                <w:spacing w:val="-10"/>
                <w:sz w:val="15"/>
              </w:rPr>
              <w:t>）</w:t>
            </w:r>
          </w:p>
        </w:tc>
        <w:tc>
          <w:tcPr>
            <w:tcW w:w="2387" w:type="dxa"/>
            <w:vMerge w:val="restart"/>
            <w:tcBorders>
              <w:top w:val="single" w:sz="4" w:space="0" w:color="000000"/>
              <w:left w:val="single" w:sz="4" w:space="0" w:color="000000"/>
              <w:bottom w:val="single" w:sz="4" w:space="0" w:color="000000"/>
              <w:right w:val="nil"/>
            </w:tcBorders>
          </w:tcPr>
          <w:p>
            <w:pPr>
              <w:pStyle w:val="TableParagraph"/>
              <w:ind w:left="0"/>
              <w:rPr>
                <w:rFonts w:ascii="Times New Roman"/>
                <w:sz w:val="14"/>
              </w:rPr>
            </w:pPr>
          </w:p>
        </w:tc>
      </w:tr>
      <w:tr>
        <w:trPr>
          <w:trHeight w:val="884" w:hRule="atLeast"/>
        </w:trPr>
        <w:tc>
          <w:tcPr>
            <w:tcW w:w="1353" w:type="dxa"/>
            <w:tcBorders>
              <w:top w:val="nil"/>
              <w:left w:val="single" w:sz="8" w:space="0" w:color="000000"/>
              <w:bottom w:val="single" w:sz="4" w:space="0" w:color="000000"/>
              <w:right w:val="single" w:sz="4" w:space="0" w:color="000000"/>
            </w:tcBorders>
          </w:tcPr>
          <w:p>
            <w:pPr>
              <w:pStyle w:val="TableParagraph"/>
              <w:spacing w:line="224" w:lineRule="exact"/>
              <w:ind w:left="60"/>
              <w:rPr>
                <w:position w:val="2"/>
                <w:sz w:val="15"/>
              </w:rPr>
            </w:pPr>
            <w:r>
              <w:rPr>
                <w:rFonts w:ascii="Microsoft JhengHei" w:eastAsia="Microsoft JhengHei"/>
                <w:spacing w:val="-93"/>
                <w:w w:val="105"/>
                <w:sz w:val="15"/>
              </w:rPr>
              <w:t>ｃ</w:t>
            </w:r>
            <w:r>
              <w:rPr>
                <w:rFonts w:ascii="Microsoft JhengHei" w:eastAsia="Microsoft JhengHei"/>
                <w:spacing w:val="-105"/>
                <w:w w:val="105"/>
                <w:sz w:val="15"/>
              </w:rPr>
              <w:t>ｏ</w:t>
            </w:r>
            <w:r>
              <w:rPr>
                <w:rFonts w:ascii="Microsoft JhengHei" w:eastAsia="Microsoft JhengHei"/>
                <w:spacing w:val="-66"/>
                <w:w w:val="105"/>
                <w:sz w:val="15"/>
              </w:rPr>
              <w:t>ｌ</w:t>
            </w:r>
            <w:r>
              <w:rPr>
                <w:spacing w:val="-47"/>
                <w:w w:val="105"/>
                <w:position w:val="2"/>
                <w:sz w:val="15"/>
              </w:rPr>
              <w:t>，</w:t>
            </w:r>
            <w:r>
              <w:rPr>
                <w:rFonts w:ascii="Microsoft JhengHei" w:eastAsia="Microsoft JhengHei"/>
                <w:spacing w:val="-66"/>
                <w:w w:val="105"/>
                <w:sz w:val="15"/>
              </w:rPr>
              <w:t>Ａ</w:t>
            </w:r>
            <w:r>
              <w:rPr>
                <w:rFonts w:ascii="Microsoft JhengHei" w:eastAsia="Microsoft JhengHei"/>
                <w:spacing w:val="-95"/>
                <w:w w:val="105"/>
                <w:sz w:val="15"/>
              </w:rPr>
              <w:t>ｎ</w:t>
            </w:r>
            <w:r>
              <w:rPr>
                <w:rFonts w:ascii="Microsoft JhengHei" w:eastAsia="Microsoft JhengHei"/>
                <w:spacing w:val="-115"/>
                <w:w w:val="105"/>
                <w:sz w:val="15"/>
              </w:rPr>
              <w:t>ｔ</w:t>
            </w:r>
            <w:r>
              <w:rPr>
                <w:rFonts w:ascii="Microsoft JhengHei" w:eastAsia="Microsoft JhengHei"/>
                <w:spacing w:val="-109"/>
                <w:w w:val="105"/>
                <w:sz w:val="15"/>
              </w:rPr>
              <w:t>ｉ</w:t>
            </w:r>
            <w:r>
              <w:rPr>
                <w:rFonts w:ascii="Microsoft JhengHei" w:eastAsia="Microsoft JhengHei"/>
                <w:spacing w:val="-93"/>
                <w:w w:val="105"/>
                <w:sz w:val="15"/>
              </w:rPr>
              <w:t>ｃ</w:t>
            </w:r>
            <w:r>
              <w:rPr>
                <w:rFonts w:ascii="Microsoft JhengHei" w:eastAsia="Microsoft JhengHei"/>
                <w:spacing w:val="-105"/>
                <w:w w:val="105"/>
                <w:sz w:val="15"/>
              </w:rPr>
              <w:t>ｏ</w:t>
            </w:r>
            <w:r>
              <w:rPr>
                <w:rFonts w:ascii="Microsoft JhengHei" w:eastAsia="Microsoft JhengHei"/>
                <w:spacing w:val="-67"/>
                <w:w w:val="105"/>
                <w:sz w:val="15"/>
              </w:rPr>
              <w:t>ｌ</w:t>
            </w:r>
            <w:r>
              <w:rPr>
                <w:spacing w:val="-2"/>
                <w:w w:val="105"/>
                <w:position w:val="2"/>
                <w:sz w:val="15"/>
              </w:rPr>
              <w:t>）</w:t>
            </w:r>
          </w:p>
        </w:tc>
        <w:tc>
          <w:tcPr>
            <w:tcW w:w="2028" w:type="dxa"/>
            <w:tcBorders>
              <w:top w:val="nil"/>
              <w:left w:val="single" w:sz="4" w:space="0" w:color="000000"/>
              <w:bottom w:val="single" w:sz="4" w:space="0" w:color="000000"/>
              <w:right w:val="single" w:sz="4" w:space="0" w:color="000000"/>
            </w:tcBorders>
          </w:tcPr>
          <w:p>
            <w:pPr>
              <w:pStyle w:val="TableParagraph"/>
              <w:spacing w:line="201" w:lineRule="exact"/>
              <w:rPr>
                <w:sz w:val="15"/>
              </w:rPr>
            </w:pPr>
            <w:r>
              <w:rPr>
                <w:spacing w:val="-84"/>
                <w:sz w:val="15"/>
              </w:rPr>
              <w:t>（</w:t>
            </w:r>
            <w:r>
              <w:rPr>
                <w:spacing w:val="-6"/>
                <w:sz w:val="15"/>
              </w:rPr>
              <w:t>每 </w:t>
            </w:r>
            <w:r>
              <w:rPr>
                <w:rFonts w:ascii="Microsoft JhengHei" w:eastAsia="Microsoft JhengHei"/>
                <w:spacing w:val="3"/>
                <w:position w:val="-1"/>
                <w:sz w:val="15"/>
              </w:rPr>
              <w:t>５ </w:t>
            </w:r>
            <w:r>
              <w:rPr>
                <w:rFonts w:ascii="Microsoft JhengHei" w:eastAsia="Microsoft JhengHei"/>
                <w:position w:val="-1"/>
                <w:sz w:val="15"/>
              </w:rPr>
              <w:t>ｍｌ</w:t>
            </w:r>
            <w:r>
              <w:rPr>
                <w:rFonts w:ascii="Microsoft JhengHei" w:eastAsia="Microsoft JhengHei"/>
                <w:spacing w:val="-24"/>
                <w:position w:val="-1"/>
                <w:sz w:val="15"/>
              </w:rPr>
              <w:t> </w:t>
            </w:r>
            <w:r>
              <w:rPr>
                <w:spacing w:val="23"/>
                <w:sz w:val="15"/>
              </w:rPr>
              <w:t>含磷酸可待因</w:t>
            </w:r>
          </w:p>
          <w:p>
            <w:pPr>
              <w:pStyle w:val="TableParagraph"/>
              <w:spacing w:line="168" w:lineRule="auto" w:before="24"/>
              <w:ind w:hanging="39"/>
              <w:rPr>
                <w:sz w:val="15"/>
              </w:rPr>
            </w:pPr>
            <w:r>
              <w:rPr>
                <w:rFonts w:ascii="Microsoft JhengHei" w:eastAsia="Microsoft JhengHei"/>
                <w:spacing w:val="-62"/>
                <w:position w:val="1"/>
                <w:sz w:val="15"/>
              </w:rPr>
              <w:t>４．５</w:t>
            </w:r>
            <w:r>
              <w:rPr>
                <w:rFonts w:ascii="Microsoft JhengHei" w:eastAsia="Microsoft JhengHei"/>
                <w:spacing w:val="-65"/>
                <w:position w:val="1"/>
                <w:sz w:val="15"/>
              </w:rPr>
              <w:t>ｍ</w:t>
            </w:r>
            <w:r>
              <w:rPr>
                <w:rFonts w:ascii="Microsoft JhengHei" w:eastAsia="Microsoft JhengHei"/>
                <w:spacing w:val="-49"/>
                <w:sz w:val="15"/>
              </w:rPr>
              <w:t>ｇ</w:t>
            </w:r>
            <w:r>
              <w:rPr>
                <w:spacing w:val="-34"/>
                <w:position w:val="3"/>
                <w:sz w:val="15"/>
              </w:rPr>
              <w:t>，盐酸麻黄碱</w:t>
            </w:r>
            <w:r>
              <w:rPr>
                <w:rFonts w:ascii="Microsoft JhengHei" w:eastAsia="Microsoft JhengHei"/>
                <w:spacing w:val="-34"/>
                <w:position w:val="1"/>
                <w:sz w:val="15"/>
              </w:rPr>
              <w:t>５．０</w:t>
            </w:r>
            <w:r>
              <w:rPr>
                <w:rFonts w:ascii="Microsoft JhengHei" w:eastAsia="Microsoft JhengHei"/>
                <w:spacing w:val="-37"/>
                <w:position w:val="1"/>
                <w:sz w:val="15"/>
              </w:rPr>
              <w:t>ｍ</w:t>
            </w:r>
            <w:r>
              <w:rPr>
                <w:rFonts w:ascii="Microsoft JhengHei" w:eastAsia="Microsoft JhengHei"/>
                <w:spacing w:val="-21"/>
                <w:sz w:val="15"/>
              </w:rPr>
              <w:t>ｇ</w:t>
            </w:r>
            <w:r>
              <w:rPr>
                <w:spacing w:val="28"/>
                <w:position w:val="3"/>
                <w:sz w:val="15"/>
              </w:rPr>
              <w:t>，</w:t>
            </w:r>
            <w:r>
              <w:rPr>
                <w:spacing w:val="-2"/>
                <w:w w:val="105"/>
                <w:sz w:val="15"/>
              </w:rPr>
              <w:t>愈创木甘油醚</w:t>
            </w:r>
            <w:r>
              <w:rPr>
                <w:rFonts w:ascii="Microsoft JhengHei" w:eastAsia="Microsoft JhengHei"/>
                <w:spacing w:val="-60"/>
                <w:w w:val="105"/>
                <w:position w:val="-1"/>
                <w:sz w:val="15"/>
              </w:rPr>
              <w:t>１００ｍ</w:t>
            </w:r>
            <w:r>
              <w:rPr>
                <w:rFonts w:ascii="Microsoft JhengHei" w:eastAsia="Microsoft JhengHei"/>
                <w:spacing w:val="-60"/>
                <w:w w:val="105"/>
                <w:position w:val="-2"/>
                <w:sz w:val="15"/>
              </w:rPr>
              <w:t>ｇ</w:t>
            </w:r>
            <w:r>
              <w:rPr>
                <w:spacing w:val="-22"/>
                <w:w w:val="105"/>
                <w:sz w:val="15"/>
              </w:rPr>
              <w:t>，马来</w:t>
            </w:r>
            <w:r>
              <w:rPr>
                <w:spacing w:val="-2"/>
                <w:w w:val="105"/>
                <w:sz w:val="15"/>
              </w:rPr>
              <w:t>酸溴苯那敏</w:t>
            </w:r>
            <w:r>
              <w:rPr>
                <w:rFonts w:ascii="Microsoft JhengHei" w:eastAsia="Microsoft JhengHei"/>
                <w:spacing w:val="-62"/>
                <w:w w:val="105"/>
                <w:position w:val="-1"/>
                <w:sz w:val="15"/>
              </w:rPr>
              <w:t>２．０</w:t>
            </w:r>
            <w:r>
              <w:rPr>
                <w:rFonts w:ascii="Microsoft JhengHei" w:eastAsia="Microsoft JhengHei"/>
                <w:spacing w:val="-65"/>
                <w:w w:val="105"/>
                <w:position w:val="-1"/>
                <w:sz w:val="15"/>
              </w:rPr>
              <w:t>ｍ</w:t>
            </w:r>
            <w:r>
              <w:rPr>
                <w:rFonts w:ascii="Microsoft JhengHei" w:eastAsia="Microsoft JhengHei"/>
                <w:spacing w:val="-49"/>
                <w:w w:val="105"/>
                <w:position w:val="-2"/>
                <w:sz w:val="15"/>
              </w:rPr>
              <w:t>ｇ</w:t>
            </w:r>
            <w:r>
              <w:rPr>
                <w:spacing w:val="-84"/>
                <w:w w:val="105"/>
                <w:sz w:val="15"/>
              </w:rPr>
              <w:t>）（</w:t>
            </w:r>
            <w:r>
              <w:rPr>
                <w:spacing w:val="-2"/>
                <w:w w:val="105"/>
                <w:sz w:val="15"/>
              </w:rPr>
              <w:t>奥亭）</w:t>
            </w:r>
          </w:p>
        </w:tc>
        <w:tc>
          <w:tcPr>
            <w:tcW w:w="2387" w:type="dxa"/>
            <w:vMerge/>
            <w:tcBorders>
              <w:top w:val="nil"/>
              <w:left w:val="single" w:sz="4" w:space="0" w:color="000000"/>
              <w:bottom w:val="single" w:sz="4" w:space="0" w:color="000000"/>
              <w:right w:val="nil"/>
            </w:tcBorders>
          </w:tcPr>
          <w:p>
            <w:pPr>
              <w:rPr>
                <w:sz w:val="2"/>
                <w:szCs w:val="2"/>
              </w:rPr>
            </w:pPr>
          </w:p>
        </w:tc>
      </w:tr>
      <w:tr>
        <w:trPr>
          <w:trHeight w:val="284" w:hRule="atLeast"/>
        </w:trPr>
        <w:tc>
          <w:tcPr>
            <w:tcW w:w="1353" w:type="dxa"/>
            <w:tcBorders>
              <w:top w:val="single" w:sz="4" w:space="0" w:color="000000"/>
              <w:left w:val="single" w:sz="8" w:space="0" w:color="000000"/>
              <w:bottom w:val="nil"/>
              <w:right w:val="single" w:sz="4" w:space="0" w:color="000000"/>
            </w:tcBorders>
          </w:tcPr>
          <w:p>
            <w:pPr>
              <w:pStyle w:val="TableParagraph"/>
              <w:spacing w:line="195" w:lineRule="exact" w:before="70"/>
              <w:ind w:left="108"/>
              <w:rPr>
                <w:sz w:val="15"/>
              </w:rPr>
            </w:pPr>
            <w:r>
              <w:rPr>
                <w:spacing w:val="-3"/>
                <w:sz w:val="15"/>
              </w:rPr>
              <w:t>苯丙哌林</w:t>
            </w:r>
          </w:p>
        </w:tc>
        <w:tc>
          <w:tcPr>
            <w:tcW w:w="2028" w:type="dxa"/>
            <w:tcBorders>
              <w:top w:val="single" w:sz="4" w:space="0" w:color="000000"/>
              <w:left w:val="single" w:sz="4" w:space="0" w:color="000000"/>
              <w:bottom w:val="nil"/>
              <w:right w:val="single" w:sz="4" w:space="0" w:color="000000"/>
            </w:tcBorders>
          </w:tcPr>
          <w:p>
            <w:pPr>
              <w:pStyle w:val="TableParagraph"/>
              <w:spacing w:before="54"/>
              <w:rPr>
                <w:sz w:val="15"/>
              </w:rPr>
            </w:pPr>
            <w:r>
              <w:rPr>
                <w:spacing w:val="-4"/>
                <w:sz w:val="15"/>
              </w:rPr>
              <w:t>片剂：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line="232" w:lineRule="auto" w:before="59"/>
              <w:ind w:right="9" w:firstLine="155"/>
              <w:rPr>
                <w:sz w:val="15"/>
              </w:rPr>
            </w:pPr>
            <w:r>
              <w:rPr>
                <w:sz w:val="15"/>
              </w:rPr>
              <mc:AlternateContent>
                <mc:Choice Requires="wps">
                  <w:drawing>
                    <wp:anchor distT="0" distB="0" distL="0" distR="0" allowOverlap="1" layoutInCell="1" locked="0" behindDoc="1" simplePos="0" relativeHeight="478491648">
                      <wp:simplePos x="0" y="0"/>
                      <wp:positionH relativeFrom="column">
                        <wp:posOffset>905713</wp:posOffset>
                      </wp:positionH>
                      <wp:positionV relativeFrom="paragraph">
                        <wp:posOffset>354752</wp:posOffset>
                      </wp:positionV>
                      <wp:extent cx="43180" cy="381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3180" cy="3810"/>
                                <a:chExt cx="43180" cy="3810"/>
                              </a:xfrm>
                            </wpg:grpSpPr>
                            <wps:wsp>
                              <wps:cNvPr id="38" name="Graphic 38"/>
                              <wps:cNvSpPr/>
                              <wps:spPr>
                                <a:xfrm>
                                  <a:off x="0" y="0"/>
                                  <a:ext cx="43180" cy="3810"/>
                                </a:xfrm>
                                <a:custGeom>
                                  <a:avLst/>
                                  <a:gdLst/>
                                  <a:ahLst/>
                                  <a:cxnLst/>
                                  <a:rect l="l" t="t" r="r" b="b"/>
                                  <a:pathLst>
                                    <a:path w="43180" h="3810">
                                      <a:moveTo>
                                        <a:pt x="42976" y="0"/>
                                      </a:moveTo>
                                      <a:lnTo>
                                        <a:pt x="0" y="0"/>
                                      </a:lnTo>
                                      <a:lnTo>
                                        <a:pt x="0" y="3657"/>
                                      </a:lnTo>
                                      <a:lnTo>
                                        <a:pt x="42976" y="3657"/>
                                      </a:lnTo>
                                      <a:lnTo>
                                        <a:pt x="42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16002pt;margin-top:27.933258pt;width:3.4pt;height:.3pt;mso-position-horizontal-relative:column;mso-position-vertical-relative:paragraph;z-index:-24824832" id="docshapegroup27" coordorigin="1426,559" coordsize="68,6">
                      <v:rect style="position:absolute;left:1426;top:558;width:68;height:6" id="docshape28" filled="true" fillcolor="#000000" stroked="false">
                        <v:fill type="solid"/>
                      </v:rect>
                      <w10:wrap type="none"/>
                    </v:group>
                  </w:pict>
                </mc:Fallback>
              </mc:AlternateContent>
            </w:r>
            <w:r>
              <w:rPr>
                <w:sz w:val="15"/>
              </w:rPr>
              <mc:AlternateContent>
                <mc:Choice Requires="wps">
                  <w:drawing>
                    <wp:anchor distT="0" distB="0" distL="0" distR="0" allowOverlap="1" layoutInCell="1" locked="0" behindDoc="1" simplePos="0" relativeHeight="478492160">
                      <wp:simplePos x="0" y="0"/>
                      <wp:positionH relativeFrom="column">
                        <wp:posOffset>759409</wp:posOffset>
                      </wp:positionH>
                      <wp:positionV relativeFrom="paragraph">
                        <wp:posOffset>483682</wp:posOffset>
                      </wp:positionV>
                      <wp:extent cx="43180" cy="508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43180" cy="5080"/>
                                <a:chExt cx="43180" cy="5080"/>
                              </a:xfrm>
                            </wpg:grpSpPr>
                            <wps:wsp>
                              <wps:cNvPr id="40" name="Graphic 40"/>
                              <wps:cNvSpPr/>
                              <wps:spPr>
                                <a:xfrm>
                                  <a:off x="0" y="0"/>
                                  <a:ext cx="43180" cy="5080"/>
                                </a:xfrm>
                                <a:custGeom>
                                  <a:avLst/>
                                  <a:gdLst/>
                                  <a:ahLst/>
                                  <a:cxnLst/>
                                  <a:rect l="l" t="t" r="r" b="b"/>
                                  <a:pathLst>
                                    <a:path w="43180" h="5080">
                                      <a:moveTo>
                                        <a:pt x="42976" y="0"/>
                                      </a:moveTo>
                                      <a:lnTo>
                                        <a:pt x="0" y="0"/>
                                      </a:lnTo>
                                      <a:lnTo>
                                        <a:pt x="0" y="4572"/>
                                      </a:lnTo>
                                      <a:lnTo>
                                        <a:pt x="42976" y="4572"/>
                                      </a:lnTo>
                                      <a:lnTo>
                                        <a:pt x="42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796001pt;margin-top:38.085258pt;width:3.4pt;height:.4pt;mso-position-horizontal-relative:column;mso-position-vertical-relative:paragraph;z-index:-24824320" id="docshapegroup29" coordorigin="1196,762" coordsize="68,8">
                      <v:rect style="position:absolute;left:1195;top:761;width:68;height:8" id="docshape30" filled="true" fillcolor="#000000" stroked="false">
                        <v:fill type="solid"/>
                      </v:rect>
                      <w10:wrap type="none"/>
                    </v:group>
                  </w:pict>
                </mc:Fallback>
              </mc:AlternateContent>
            </w:r>
            <w:r>
              <w:rPr>
                <w:spacing w:val="-9"/>
                <w:w w:val="105"/>
                <w:sz w:val="15"/>
              </w:rPr>
              <w:t>本品为非麻醉性镇咳药，具有</w:t>
            </w:r>
            <w:r>
              <w:rPr>
                <w:spacing w:val="-2"/>
                <w:w w:val="105"/>
                <w:sz w:val="15"/>
              </w:rPr>
              <w:t>双重镇咳性。直接对咳嗽中枢产</w:t>
            </w:r>
            <w:r>
              <w:rPr>
                <w:spacing w:val="-10"/>
                <w:w w:val="105"/>
                <w:sz w:val="15"/>
              </w:rPr>
              <w:t>生抑制，尚可阻断肺</w:t>
            </w:r>
            <w:r>
              <w:rPr>
                <w:spacing w:val="5"/>
                <w:w w:val="105"/>
                <w:sz w:val="15"/>
              </w:rPr>
              <w:t> 胸膜的牵张</w:t>
            </w:r>
            <w:r>
              <w:rPr>
                <w:spacing w:val="-2"/>
                <w:w w:val="105"/>
                <w:sz w:val="15"/>
              </w:rPr>
              <w:t>感受器产生的肺</w:t>
            </w:r>
            <w:r>
              <w:rPr>
                <w:spacing w:val="-2"/>
                <w:w w:val="105"/>
                <w:sz w:val="15"/>
              </w:rPr>
              <w:t> 迷走神经反射，</w:t>
            </w:r>
            <w:r>
              <w:rPr>
                <w:spacing w:val="7"/>
                <w:w w:val="105"/>
                <w:sz w:val="15"/>
              </w:rPr>
              <w:t>并具有罂粟碱样平滑肌解痉作</w:t>
            </w:r>
            <w:r>
              <w:rPr>
                <w:spacing w:val="-15"/>
                <w:w w:val="105"/>
                <w:sz w:val="15"/>
              </w:rPr>
              <w:t>用，本品不抑制呼吸，不引起胆道</w:t>
            </w:r>
            <w:r>
              <w:rPr>
                <w:spacing w:val="-10"/>
                <w:w w:val="105"/>
                <w:sz w:val="15"/>
              </w:rPr>
              <w:t>和十二指肠痉挛，不至于造成便</w:t>
            </w:r>
            <w:r>
              <w:rPr>
                <w:spacing w:val="-5"/>
                <w:w w:val="105"/>
                <w:sz w:val="15"/>
              </w:rPr>
              <w:t>秘，未发现耐受性和成瘾性。用</w:t>
            </w:r>
            <w:r>
              <w:rPr>
                <w:spacing w:val="-2"/>
                <w:w w:val="105"/>
                <w:sz w:val="15"/>
              </w:rPr>
              <w:t>于治疗急性支气管炎及各种原因</w:t>
            </w:r>
            <w:r>
              <w:rPr>
                <w:spacing w:val="-18"/>
                <w:w w:val="105"/>
                <w:sz w:val="15"/>
              </w:rPr>
              <w:t>如感染、吸烟、刺激物、过敏等引</w:t>
            </w:r>
            <w:r>
              <w:rPr>
                <w:spacing w:val="-11"/>
                <w:w w:val="105"/>
                <w:sz w:val="15"/>
              </w:rPr>
              <w:t>起的咳嗽，对刺激性干咳效果好</w:t>
            </w:r>
          </w:p>
        </w:tc>
      </w:tr>
      <w:tr>
        <w:trPr>
          <w:trHeight w:val="384" w:hRule="atLeast"/>
        </w:trPr>
        <w:tc>
          <w:tcPr>
            <w:tcW w:w="1353" w:type="dxa"/>
            <w:tcBorders>
              <w:top w:val="nil"/>
              <w:left w:val="single" w:sz="8" w:space="0" w:color="000000"/>
              <w:bottom w:val="nil"/>
              <w:right w:val="single" w:sz="4" w:space="0" w:color="000000"/>
            </w:tcBorders>
          </w:tcPr>
          <w:p>
            <w:pPr>
              <w:pStyle w:val="TableParagraph"/>
              <w:spacing w:line="210" w:lineRule="exact"/>
              <w:ind w:left="83"/>
              <w:rPr>
                <w:rFonts w:ascii="Microsoft JhengHei" w:eastAsia="Microsoft JhengHei"/>
                <w:position w:val="1"/>
                <w:sz w:val="15"/>
              </w:rPr>
            </w:pPr>
            <w:r>
              <w:rPr>
                <w:rFonts w:ascii="Microsoft JhengHei" w:eastAsia="Microsoft JhengHei"/>
                <w:spacing w:val="-74"/>
                <w:w w:val="105"/>
                <w:position w:val="1"/>
                <w:sz w:val="15"/>
              </w:rPr>
              <w:t>Ｂ</w:t>
            </w:r>
            <w:r>
              <w:rPr>
                <w:rFonts w:ascii="Microsoft JhengHei" w:eastAsia="Microsoft JhengHei"/>
                <w:spacing w:val="-82"/>
                <w:w w:val="105"/>
                <w:position w:val="1"/>
                <w:sz w:val="15"/>
              </w:rPr>
              <w:t>ｅ</w:t>
            </w:r>
            <w:r>
              <w:rPr>
                <w:rFonts w:ascii="Microsoft JhengHei" w:eastAsia="Microsoft JhengHei"/>
                <w:spacing w:val="-74"/>
                <w:w w:val="105"/>
                <w:position w:val="1"/>
                <w:sz w:val="15"/>
              </w:rPr>
              <w:t>ｎ</w:t>
            </w:r>
            <w:r>
              <w:rPr>
                <w:rFonts w:ascii="Microsoft JhengHei" w:eastAsia="Microsoft JhengHei"/>
                <w:spacing w:val="-86"/>
                <w:w w:val="105"/>
                <w:sz w:val="15"/>
              </w:rPr>
              <w:t>ｐ</w:t>
            </w:r>
            <w:r>
              <w:rPr>
                <w:rFonts w:ascii="Microsoft JhengHei" w:eastAsia="Microsoft JhengHei"/>
                <w:spacing w:val="-88"/>
                <w:w w:val="105"/>
                <w:position w:val="1"/>
                <w:sz w:val="15"/>
              </w:rPr>
              <w:t>ｒ</w:t>
            </w:r>
            <w:r>
              <w:rPr>
                <w:rFonts w:ascii="Microsoft JhengHei" w:eastAsia="Microsoft JhengHei"/>
                <w:spacing w:val="-78"/>
                <w:w w:val="105"/>
                <w:position w:val="1"/>
                <w:sz w:val="15"/>
              </w:rPr>
              <w:t>ｏ</w:t>
            </w:r>
            <w:r>
              <w:rPr>
                <w:rFonts w:ascii="Microsoft JhengHei" w:eastAsia="Microsoft JhengHei"/>
                <w:spacing w:val="-82"/>
                <w:w w:val="105"/>
                <w:sz w:val="15"/>
              </w:rPr>
              <w:t>ｐ</w:t>
            </w:r>
            <w:r>
              <w:rPr>
                <w:rFonts w:ascii="Microsoft JhengHei" w:eastAsia="Microsoft JhengHei"/>
                <w:spacing w:val="-91"/>
                <w:w w:val="105"/>
                <w:position w:val="1"/>
                <w:sz w:val="15"/>
              </w:rPr>
              <w:t>ｅ</w:t>
            </w:r>
            <w:r>
              <w:rPr>
                <w:rFonts w:ascii="Microsoft JhengHei" w:eastAsia="Microsoft JhengHei"/>
                <w:spacing w:val="-107"/>
                <w:w w:val="105"/>
                <w:position w:val="1"/>
                <w:sz w:val="15"/>
              </w:rPr>
              <w:t>ｒ</w:t>
            </w:r>
            <w:r>
              <w:rPr>
                <w:rFonts w:ascii="Microsoft JhengHei" w:eastAsia="Microsoft JhengHei"/>
                <w:spacing w:val="-95"/>
                <w:w w:val="105"/>
                <w:position w:val="1"/>
                <w:sz w:val="15"/>
              </w:rPr>
              <w:t>ｉ</w:t>
            </w:r>
            <w:r>
              <w:rPr>
                <w:rFonts w:ascii="Microsoft JhengHei" w:eastAsia="Microsoft JhengHei"/>
                <w:spacing w:val="-80"/>
                <w:w w:val="105"/>
                <w:position w:val="1"/>
                <w:sz w:val="15"/>
              </w:rPr>
              <w:t>ｎ</w:t>
            </w:r>
            <w:r>
              <w:rPr>
                <w:rFonts w:ascii="Microsoft JhengHei" w:eastAsia="Microsoft JhengHei"/>
                <w:spacing w:val="-2"/>
                <w:w w:val="105"/>
                <w:position w:val="1"/>
                <w:sz w:val="15"/>
              </w:rPr>
              <w:t>ｅ</w:t>
            </w:r>
          </w:p>
          <w:p>
            <w:pPr>
              <w:pStyle w:val="TableParagraph"/>
              <w:spacing w:line="155" w:lineRule="exact"/>
              <w:ind w:left="108"/>
              <w:rPr>
                <w:sz w:val="15"/>
              </w:rPr>
            </w:pPr>
            <w:r>
              <w:rPr>
                <w:spacing w:val="-57"/>
                <w:w w:val="105"/>
                <w:sz w:val="15"/>
              </w:rPr>
              <w:t>（</w:t>
            </w:r>
            <w:r>
              <w:rPr>
                <w:spacing w:val="-6"/>
                <w:w w:val="105"/>
                <w:sz w:val="15"/>
              </w:rPr>
              <w:t>科 福 乐，咳</w:t>
            </w:r>
            <w:r>
              <w:rPr>
                <w:spacing w:val="-1"/>
                <w:sz w:val="15"/>
              </w:rPr>
              <w:t> </w:t>
            </w:r>
            <w:r>
              <w:rPr>
                <w:spacing w:val="-10"/>
                <w:w w:val="105"/>
                <w:sz w:val="15"/>
              </w:rPr>
              <w:t>快</w:t>
            </w:r>
          </w:p>
        </w:tc>
        <w:tc>
          <w:tcPr>
            <w:tcW w:w="2028" w:type="dxa"/>
            <w:tcBorders>
              <w:top w:val="nil"/>
              <w:left w:val="single" w:sz="4" w:space="0" w:color="000000"/>
              <w:bottom w:val="nil"/>
              <w:right w:val="single" w:sz="4" w:space="0" w:color="000000"/>
            </w:tcBorders>
          </w:tcPr>
          <w:p>
            <w:pPr>
              <w:pStyle w:val="TableParagraph"/>
              <w:spacing w:line="194"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p>
            <w:pPr>
              <w:pStyle w:val="TableParagraph"/>
              <w:spacing w:line="171" w:lineRule="exact"/>
              <w:rPr>
                <w:sz w:val="15"/>
              </w:rPr>
            </w:pPr>
            <w:r>
              <w:rPr>
                <w:spacing w:val="-3"/>
                <w:sz w:val="15"/>
              </w:rPr>
              <w:t>胶囊剂：</w:t>
            </w:r>
          </w:p>
        </w:tc>
        <w:tc>
          <w:tcPr>
            <w:tcW w:w="2387" w:type="dxa"/>
            <w:vMerge/>
            <w:tcBorders>
              <w:top w:val="nil"/>
              <w:left w:val="single" w:sz="4" w:space="0" w:color="000000"/>
              <w:bottom w:val="single" w:sz="4" w:space="0" w:color="000000"/>
              <w:right w:val="nil"/>
            </w:tcBorders>
          </w:tcPr>
          <w:p>
            <w:pPr>
              <w:rPr>
                <w:sz w:val="2"/>
                <w:szCs w:val="2"/>
              </w:rPr>
            </w:pPr>
          </w:p>
        </w:tc>
      </w:tr>
      <w:tr>
        <w:trPr>
          <w:trHeight w:val="390" w:hRule="atLeast"/>
        </w:trPr>
        <w:tc>
          <w:tcPr>
            <w:tcW w:w="1353" w:type="dxa"/>
            <w:tcBorders>
              <w:top w:val="nil"/>
              <w:left w:val="single" w:sz="8" w:space="0" w:color="000000"/>
              <w:bottom w:val="nil"/>
              <w:right w:val="single" w:sz="4" w:space="0" w:color="000000"/>
            </w:tcBorders>
          </w:tcPr>
          <w:p>
            <w:pPr>
              <w:pStyle w:val="TableParagraph"/>
              <w:spacing w:line="241" w:lineRule="exact"/>
              <w:ind w:left="108"/>
              <w:rPr>
                <w:position w:val="2"/>
                <w:sz w:val="15"/>
              </w:rPr>
            </w:pPr>
            <w:r>
              <w:rPr>
                <w:spacing w:val="-40"/>
                <w:position w:val="2"/>
                <w:sz w:val="15"/>
              </w:rPr>
              <w:t>好，</w:t>
            </w:r>
            <w:r>
              <w:rPr>
                <w:rFonts w:ascii="Microsoft JhengHei" w:eastAsia="Microsoft JhengHei"/>
                <w:spacing w:val="-80"/>
                <w:sz w:val="15"/>
              </w:rPr>
              <w:t>Ｃｏｆｒｅｌ</w:t>
            </w:r>
            <w:r>
              <w:rPr>
                <w:spacing w:val="-80"/>
                <w:position w:val="2"/>
                <w:sz w:val="15"/>
              </w:rPr>
              <w:t>）</w:t>
            </w:r>
          </w:p>
        </w:tc>
        <w:tc>
          <w:tcPr>
            <w:tcW w:w="2028" w:type="dxa"/>
            <w:tcBorders>
              <w:top w:val="nil"/>
              <w:left w:val="single" w:sz="4" w:space="0" w:color="000000"/>
              <w:bottom w:val="nil"/>
              <w:right w:val="single" w:sz="4" w:space="0" w:color="000000"/>
            </w:tcBorders>
          </w:tcPr>
          <w:p>
            <w:pPr>
              <w:pStyle w:val="TableParagraph"/>
              <w:spacing w:line="207"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p>
            <w:pPr>
              <w:pStyle w:val="TableParagraph"/>
              <w:spacing w:line="164" w:lineRule="exact"/>
              <w:rPr>
                <w:sz w:val="15"/>
              </w:rPr>
            </w:pPr>
            <w:r>
              <w:rPr>
                <w:spacing w:val="-3"/>
                <w:sz w:val="15"/>
              </w:rPr>
              <w:t>口服液：</w:t>
            </w:r>
          </w:p>
        </w:tc>
        <w:tc>
          <w:tcPr>
            <w:tcW w:w="2387" w:type="dxa"/>
            <w:vMerge/>
            <w:tcBorders>
              <w:top w:val="nil"/>
              <w:left w:val="single" w:sz="4" w:space="0" w:color="000000"/>
              <w:bottom w:val="single" w:sz="4" w:space="0" w:color="000000"/>
              <w:right w:val="nil"/>
            </w:tcBorders>
          </w:tcPr>
          <w:p>
            <w:pPr>
              <w:rPr>
                <w:sz w:val="2"/>
                <w:szCs w:val="2"/>
              </w:rPr>
            </w:pPr>
          </w:p>
        </w:tc>
      </w:tr>
      <w:tr>
        <w:trPr>
          <w:trHeight w:val="207" w:hRule="atLeast"/>
        </w:trPr>
        <w:tc>
          <w:tcPr>
            <w:tcW w:w="1353" w:type="dxa"/>
            <w:tcBorders>
              <w:top w:val="nil"/>
              <w:left w:val="single" w:sz="8" w:space="0" w:color="000000"/>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187" w:lineRule="exact"/>
              <w:ind w:left="74"/>
              <w:rPr>
                <w:rFonts w:ascii="Microsoft JhengHei" w:eastAsia="Microsoft JhengHei"/>
                <w:position w:val="1"/>
                <w:sz w:val="15"/>
              </w:rPr>
            </w:pPr>
            <w:r>
              <w:rPr>
                <w:rFonts w:ascii="Microsoft JhengHei" w:eastAsia="Microsoft JhengHei"/>
                <w:spacing w:val="-31"/>
                <w:w w:val="105"/>
                <w:position w:val="1"/>
                <w:sz w:val="15"/>
              </w:rPr>
              <w:t>１０ｍ</w:t>
            </w:r>
            <w:r>
              <w:rPr>
                <w:rFonts w:ascii="Microsoft JhengHei" w:eastAsia="Microsoft JhengHei"/>
                <w:spacing w:val="-31"/>
                <w:w w:val="105"/>
                <w:sz w:val="15"/>
              </w:rPr>
              <w:t>ｇ</w:t>
            </w:r>
            <w:r>
              <w:rPr>
                <w:spacing w:val="-31"/>
                <w:w w:val="105"/>
                <w:position w:val="3"/>
                <w:sz w:val="15"/>
              </w:rPr>
              <w:t>／</w:t>
            </w:r>
            <w:r>
              <w:rPr>
                <w:rFonts w:ascii="Microsoft JhengHei" w:eastAsia="Microsoft JhengHei"/>
                <w:spacing w:val="-31"/>
                <w:w w:val="105"/>
                <w:position w:val="1"/>
                <w:sz w:val="15"/>
              </w:rPr>
              <w:t>１０ｍｌ</w:t>
            </w:r>
          </w:p>
        </w:tc>
        <w:tc>
          <w:tcPr>
            <w:tcW w:w="2387" w:type="dxa"/>
            <w:vMerge/>
            <w:tcBorders>
              <w:top w:val="nil"/>
              <w:left w:val="single" w:sz="4" w:space="0" w:color="000000"/>
              <w:bottom w:val="single" w:sz="4" w:space="0" w:color="000000"/>
              <w:right w:val="nil"/>
            </w:tcBorders>
          </w:tcPr>
          <w:p>
            <w:pPr>
              <w:rPr>
                <w:sz w:val="2"/>
                <w:szCs w:val="2"/>
              </w:rPr>
            </w:pPr>
          </w:p>
        </w:tc>
      </w:tr>
      <w:tr>
        <w:trPr>
          <w:trHeight w:val="395" w:hRule="atLeast"/>
        </w:trPr>
        <w:tc>
          <w:tcPr>
            <w:tcW w:w="1353" w:type="dxa"/>
            <w:tcBorders>
              <w:top w:val="nil"/>
              <w:left w:val="single" w:sz="8" w:space="0" w:color="000000"/>
              <w:bottom w:val="nil"/>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nil"/>
              <w:right w:val="single" w:sz="4" w:space="0" w:color="000000"/>
            </w:tcBorders>
          </w:tcPr>
          <w:p>
            <w:pPr>
              <w:pStyle w:val="TableParagraph"/>
              <w:spacing w:line="200" w:lineRule="exact"/>
              <w:ind w:left="74"/>
              <w:rPr>
                <w:rFonts w:ascii="Microsoft JhengHei" w:eastAsia="Microsoft JhengHei"/>
                <w:position w:val="1"/>
                <w:sz w:val="15"/>
              </w:rPr>
            </w:pPr>
            <w:r>
              <w:rPr>
                <w:rFonts w:ascii="Microsoft JhengHei" w:eastAsia="Microsoft JhengHei"/>
                <w:spacing w:val="-31"/>
                <w:w w:val="105"/>
                <w:position w:val="1"/>
                <w:sz w:val="15"/>
              </w:rPr>
              <w:t>２０ｍ</w:t>
            </w:r>
            <w:r>
              <w:rPr>
                <w:rFonts w:ascii="Microsoft JhengHei" w:eastAsia="Microsoft JhengHei"/>
                <w:spacing w:val="-31"/>
                <w:w w:val="105"/>
                <w:sz w:val="15"/>
              </w:rPr>
              <w:t>ｇ</w:t>
            </w:r>
            <w:r>
              <w:rPr>
                <w:spacing w:val="-31"/>
                <w:w w:val="105"/>
                <w:position w:val="3"/>
                <w:sz w:val="15"/>
              </w:rPr>
              <w:t>／</w:t>
            </w:r>
            <w:r>
              <w:rPr>
                <w:rFonts w:ascii="Microsoft JhengHei" w:eastAsia="Microsoft JhengHei"/>
                <w:spacing w:val="-31"/>
                <w:w w:val="105"/>
                <w:position w:val="1"/>
                <w:sz w:val="15"/>
              </w:rPr>
              <w:t>１０ｍｌ</w:t>
            </w:r>
          </w:p>
          <w:p>
            <w:pPr>
              <w:pStyle w:val="TableParagraph"/>
              <w:spacing w:line="176" w:lineRule="exact"/>
              <w:rPr>
                <w:sz w:val="15"/>
              </w:rPr>
            </w:pPr>
            <w:r>
              <w:rPr>
                <w:spacing w:val="-3"/>
                <w:sz w:val="15"/>
              </w:rPr>
              <w:t>颗粒剂：</w:t>
            </w:r>
          </w:p>
        </w:tc>
        <w:tc>
          <w:tcPr>
            <w:tcW w:w="2387" w:type="dxa"/>
            <w:vMerge/>
            <w:tcBorders>
              <w:top w:val="nil"/>
              <w:left w:val="single" w:sz="4" w:space="0" w:color="000000"/>
              <w:bottom w:val="single" w:sz="4" w:space="0" w:color="000000"/>
              <w:right w:val="nil"/>
            </w:tcBorders>
          </w:tcPr>
          <w:p>
            <w:pPr>
              <w:rPr>
                <w:sz w:val="2"/>
                <w:szCs w:val="2"/>
              </w:rPr>
            </w:pPr>
          </w:p>
        </w:tc>
      </w:tr>
      <w:tr>
        <w:trPr>
          <w:trHeight w:val="664" w:hRule="atLeast"/>
        </w:trPr>
        <w:tc>
          <w:tcPr>
            <w:tcW w:w="1353" w:type="dxa"/>
            <w:tcBorders>
              <w:top w:val="nil"/>
              <w:left w:val="single" w:sz="8" w:space="0" w:color="000000"/>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229" w:lineRule="exact"/>
              <w:ind w:left="74"/>
              <w:rPr>
                <w:rFonts w:ascii="Microsoft JhengHei" w:eastAsia="Microsoft JhengHei"/>
                <w:sz w:val="15"/>
              </w:rPr>
            </w:pPr>
            <w:r>
              <w:rPr>
                <w:rFonts w:ascii="Microsoft JhengHei" w:eastAsia="Microsoft JhengHei"/>
                <w:spacing w:val="-4"/>
                <w:w w:val="105"/>
                <w:position w:val="1"/>
                <w:sz w:val="15"/>
              </w:rPr>
              <w:t>２０ｍ</w:t>
            </w:r>
            <w:r>
              <w:rPr>
                <w:rFonts w:ascii="Microsoft JhengHei" w:eastAsia="Microsoft JhengHei"/>
                <w:spacing w:val="-4"/>
                <w:w w:val="105"/>
                <w:sz w:val="15"/>
              </w:rPr>
              <w:t>ｇ</w:t>
            </w:r>
          </w:p>
        </w:tc>
        <w:tc>
          <w:tcPr>
            <w:tcW w:w="2387" w:type="dxa"/>
            <w:vMerge/>
            <w:tcBorders>
              <w:top w:val="nil"/>
              <w:left w:val="single" w:sz="4" w:space="0" w:color="000000"/>
              <w:bottom w:val="single" w:sz="4" w:space="0" w:color="000000"/>
              <w:right w:val="nil"/>
            </w:tcBorders>
          </w:tcPr>
          <w:p>
            <w:pPr>
              <w:rPr>
                <w:sz w:val="2"/>
                <w:szCs w:val="2"/>
              </w:rPr>
            </w:pPr>
          </w:p>
        </w:tc>
      </w:tr>
      <w:tr>
        <w:trPr>
          <w:trHeight w:val="251" w:hRule="atLeast"/>
        </w:trPr>
        <w:tc>
          <w:tcPr>
            <w:tcW w:w="1353" w:type="dxa"/>
            <w:tcBorders>
              <w:top w:val="single" w:sz="4" w:space="0" w:color="000000"/>
              <w:left w:val="single" w:sz="8" w:space="0" w:color="000000"/>
              <w:bottom w:val="nil"/>
              <w:right w:val="single" w:sz="4" w:space="0" w:color="000000"/>
            </w:tcBorders>
          </w:tcPr>
          <w:p>
            <w:pPr>
              <w:pStyle w:val="TableParagraph"/>
              <w:spacing w:line="226" w:lineRule="exact" w:before="4"/>
              <w:ind w:left="108"/>
              <w:rPr>
                <w:sz w:val="15"/>
              </w:rPr>
            </w:pPr>
            <w:r>
              <w:rPr>
                <w:spacing w:val="5"/>
                <w:sz w:val="15"/>
              </w:rPr>
              <w:t>双氢可待 因</w:t>
            </w:r>
            <w:r>
              <w:rPr>
                <w:rFonts w:ascii="Malgun Gothic" w:eastAsia="Malgun Gothic"/>
                <w:sz w:val="15"/>
              </w:rPr>
              <w:t>／</w:t>
            </w:r>
            <w:r>
              <w:rPr>
                <w:spacing w:val="-10"/>
                <w:sz w:val="15"/>
              </w:rPr>
              <w:t>对</w:t>
            </w:r>
          </w:p>
        </w:tc>
        <w:tc>
          <w:tcPr>
            <w:tcW w:w="2028" w:type="dxa"/>
            <w:tcBorders>
              <w:top w:val="single" w:sz="4" w:space="0" w:color="000000"/>
              <w:left w:val="single" w:sz="4" w:space="0" w:color="000000"/>
              <w:bottom w:val="nil"/>
              <w:right w:val="single" w:sz="4" w:space="0" w:color="000000"/>
            </w:tcBorders>
          </w:tcPr>
          <w:p>
            <w:pPr>
              <w:pStyle w:val="TableParagraph"/>
              <w:spacing w:line="177" w:lineRule="exact" w:before="54"/>
              <w:rPr>
                <w:sz w:val="15"/>
              </w:rPr>
            </w:pPr>
            <w:r>
              <w:rPr>
                <w:spacing w:val="-4"/>
                <w:sz w:val="15"/>
              </w:rPr>
              <w:t>片剂：</w:t>
            </w:r>
          </w:p>
        </w:tc>
        <w:tc>
          <w:tcPr>
            <w:tcW w:w="2387" w:type="dxa"/>
            <w:vMerge w:val="restart"/>
            <w:tcBorders>
              <w:top w:val="single" w:sz="4" w:space="0" w:color="000000"/>
              <w:left w:val="single" w:sz="4" w:space="0" w:color="000000"/>
              <w:bottom w:val="single" w:sz="8" w:space="0" w:color="000000"/>
              <w:right w:val="nil"/>
            </w:tcBorders>
          </w:tcPr>
          <w:p>
            <w:pPr>
              <w:pStyle w:val="TableParagraph"/>
              <w:spacing w:line="218" w:lineRule="auto" w:before="67"/>
              <w:ind w:right="9" w:firstLine="155"/>
              <w:rPr>
                <w:sz w:val="15"/>
              </w:rPr>
            </w:pPr>
            <w:r>
              <w:rPr>
                <w:w w:val="103"/>
                <w:sz w:val="15"/>
              </w:rPr>
              <w:t>本药为复方镇痛药</w:t>
            </w:r>
            <w:r>
              <w:rPr>
                <w:w w:val="103"/>
                <w:sz w:val="15"/>
              </w:rPr>
              <w:t>。</w:t>
            </w:r>
            <w:r>
              <w:rPr>
                <w:w w:val="103"/>
                <w:sz w:val="15"/>
              </w:rPr>
              <w:t>其中双氢</w:t>
            </w:r>
            <w:r>
              <w:rPr>
                <w:spacing w:val="2"/>
                <w:w w:val="103"/>
                <w:sz w:val="15"/>
              </w:rPr>
              <w:t>可待因为阿片受体的弱激动药</w:t>
            </w:r>
            <w:r>
              <w:rPr>
                <w:spacing w:val="-11"/>
                <w:w w:val="103"/>
                <w:sz w:val="15"/>
              </w:rPr>
              <w:t>，</w:t>
            </w:r>
            <w:r>
              <w:rPr>
                <w:w w:val="103"/>
                <w:sz w:val="15"/>
              </w:rPr>
              <w:t>在结构上类似可待因和吗啡</w:t>
            </w:r>
            <w:r>
              <w:rPr>
                <w:spacing w:val="4"/>
                <w:w w:val="103"/>
                <w:sz w:val="15"/>
              </w:rPr>
              <w:t>。</w:t>
            </w:r>
            <w:r>
              <w:rPr>
                <w:w w:val="103"/>
                <w:sz w:val="15"/>
              </w:rPr>
              <w:t>主</w:t>
            </w:r>
            <w:r>
              <w:rPr>
                <w:spacing w:val="2"/>
                <w:w w:val="103"/>
                <w:sz w:val="15"/>
              </w:rPr>
              <w:t>要药理作用为镇痛和镇咳</w:t>
            </w:r>
            <w:r>
              <w:rPr>
                <w:spacing w:val="-70"/>
                <w:w w:val="103"/>
                <w:sz w:val="15"/>
              </w:rPr>
              <w:t>，</w:t>
            </w:r>
            <w:r>
              <w:rPr>
                <w:spacing w:val="4"/>
                <w:w w:val="103"/>
                <w:sz w:val="15"/>
              </w:rPr>
              <w:t>效果</w:t>
            </w:r>
            <w:r>
              <w:rPr>
                <w:spacing w:val="-1"/>
                <w:w w:val="103"/>
                <w:sz w:val="15"/>
              </w:rPr>
              <w:t>约为可待因的</w:t>
            </w:r>
            <w:r>
              <w:rPr>
                <w:rFonts w:ascii="Microsoft JhengHei" w:eastAsia="Microsoft JhengHei"/>
                <w:spacing w:val="-2"/>
                <w:w w:val="103"/>
                <w:position w:val="-1"/>
                <w:sz w:val="15"/>
              </w:rPr>
              <w:t>２</w:t>
            </w:r>
            <w:r>
              <w:rPr>
                <w:w w:val="103"/>
                <w:sz w:val="15"/>
              </w:rPr>
              <w:t>倍</w:t>
            </w:r>
            <w:r>
              <w:rPr>
                <w:w w:val="103"/>
                <w:sz w:val="15"/>
              </w:rPr>
              <w:t>。</w:t>
            </w:r>
            <w:r>
              <w:rPr>
                <w:w w:val="103"/>
                <w:sz w:val="15"/>
              </w:rPr>
              <w:t>对乙酰氨基酚主要通过抑制前列腺素的合成</w:t>
            </w:r>
          </w:p>
          <w:p>
            <w:pPr>
              <w:pStyle w:val="TableParagraph"/>
              <w:spacing w:line="232" w:lineRule="auto" w:before="9"/>
              <w:ind w:right="79"/>
              <w:jc w:val="both"/>
              <w:rPr>
                <w:sz w:val="15"/>
              </w:rPr>
            </w:pPr>
            <w:r>
              <w:rPr>
                <w:w w:val="103"/>
                <w:sz w:val="15"/>
              </w:rPr>
              <w:t>及阻断痛觉神经末梢的冲动而产生镇痛作用</w:t>
            </w:r>
            <w:r>
              <w:rPr>
                <w:w w:val="103"/>
                <w:sz w:val="15"/>
              </w:rPr>
              <w:t>。</w:t>
            </w:r>
            <w:r>
              <w:rPr>
                <w:w w:val="103"/>
                <w:sz w:val="15"/>
              </w:rPr>
              <w:t>通过作用于下视丘</w:t>
            </w:r>
            <w:r>
              <w:rPr>
                <w:spacing w:val="1"/>
                <w:w w:val="103"/>
                <w:sz w:val="15"/>
              </w:rPr>
              <w:t>体温调节中枢</w:t>
            </w:r>
            <w:r>
              <w:rPr>
                <w:spacing w:val="-70"/>
                <w:w w:val="103"/>
                <w:sz w:val="15"/>
              </w:rPr>
              <w:t>，</w:t>
            </w:r>
            <w:r>
              <w:rPr>
                <w:spacing w:val="7"/>
                <w:w w:val="103"/>
                <w:sz w:val="15"/>
              </w:rPr>
              <w:t>引起周围血管扩</w:t>
            </w:r>
            <w:r>
              <w:rPr>
                <w:w w:val="103"/>
                <w:sz w:val="15"/>
              </w:rPr>
              <w:t>张</w:t>
            </w:r>
            <w:r>
              <w:rPr>
                <w:spacing w:val="-80"/>
                <w:w w:val="103"/>
                <w:sz w:val="15"/>
              </w:rPr>
              <w:t>，</w:t>
            </w:r>
            <w:r>
              <w:rPr>
                <w:w w:val="103"/>
                <w:sz w:val="15"/>
              </w:rPr>
              <w:t>增加皮肤的血流</w:t>
            </w:r>
            <w:r>
              <w:rPr>
                <w:spacing w:val="-80"/>
                <w:w w:val="103"/>
                <w:sz w:val="15"/>
              </w:rPr>
              <w:t>、</w:t>
            </w:r>
            <w:r>
              <w:rPr>
                <w:w w:val="103"/>
                <w:sz w:val="15"/>
              </w:rPr>
              <w:t>出汗及热散失而起解热作用</w:t>
            </w:r>
            <w:r>
              <w:rPr>
                <w:w w:val="103"/>
                <w:sz w:val="15"/>
              </w:rPr>
              <w:t>。</w:t>
            </w:r>
            <w:r>
              <w:rPr>
                <w:w w:val="103"/>
                <w:sz w:val="15"/>
              </w:rPr>
              <w:t>可广泛用于多种疼痛</w:t>
            </w:r>
            <w:r>
              <w:rPr>
                <w:spacing w:val="-80"/>
                <w:w w:val="103"/>
                <w:sz w:val="15"/>
              </w:rPr>
              <w:t>，</w:t>
            </w:r>
            <w:r>
              <w:rPr>
                <w:w w:val="103"/>
                <w:sz w:val="15"/>
              </w:rPr>
              <w:t>包括创伤性疼痛</w:t>
            </w:r>
            <w:r>
              <w:rPr>
                <w:spacing w:val="-80"/>
                <w:w w:val="103"/>
                <w:sz w:val="15"/>
              </w:rPr>
              <w:t>、</w:t>
            </w:r>
            <w:r>
              <w:rPr>
                <w:spacing w:val="1"/>
                <w:w w:val="103"/>
                <w:sz w:val="15"/>
              </w:rPr>
              <w:t>外科术</w:t>
            </w:r>
            <w:r>
              <w:rPr>
                <w:spacing w:val="3"/>
                <w:w w:val="103"/>
                <w:sz w:val="15"/>
              </w:rPr>
              <w:t>后疼痛</w:t>
            </w:r>
            <w:r>
              <w:rPr>
                <w:spacing w:val="-64"/>
                <w:w w:val="103"/>
                <w:sz w:val="15"/>
              </w:rPr>
              <w:t>、</w:t>
            </w:r>
            <w:r>
              <w:rPr>
                <w:spacing w:val="13"/>
                <w:w w:val="103"/>
                <w:sz w:val="15"/>
              </w:rPr>
              <w:t>中度癌性疼痛</w:t>
            </w:r>
            <w:r>
              <w:rPr>
                <w:spacing w:val="-62"/>
                <w:w w:val="103"/>
                <w:sz w:val="15"/>
              </w:rPr>
              <w:t>、</w:t>
            </w:r>
            <w:r>
              <w:rPr>
                <w:spacing w:val="11"/>
                <w:w w:val="103"/>
                <w:sz w:val="15"/>
              </w:rPr>
              <w:t>肌肉疼痛</w:t>
            </w:r>
            <w:r>
              <w:rPr>
                <w:spacing w:val="-80"/>
                <w:w w:val="103"/>
                <w:sz w:val="15"/>
              </w:rPr>
              <w:t>、</w:t>
            </w:r>
            <w:r>
              <w:rPr>
                <w:w w:val="103"/>
                <w:sz w:val="15"/>
              </w:rPr>
              <w:t>头痛</w:t>
            </w:r>
            <w:r>
              <w:rPr>
                <w:spacing w:val="-70"/>
                <w:w w:val="103"/>
                <w:sz w:val="15"/>
              </w:rPr>
              <w:t>、</w:t>
            </w:r>
            <w:r>
              <w:rPr>
                <w:spacing w:val="5"/>
                <w:w w:val="103"/>
                <w:sz w:val="15"/>
              </w:rPr>
              <w:t>牙痛</w:t>
            </w:r>
            <w:r>
              <w:rPr>
                <w:spacing w:val="-68"/>
                <w:w w:val="103"/>
                <w:sz w:val="15"/>
              </w:rPr>
              <w:t>、</w:t>
            </w:r>
            <w:r>
              <w:rPr>
                <w:spacing w:val="5"/>
                <w:w w:val="103"/>
                <w:sz w:val="15"/>
              </w:rPr>
              <w:t>痛经</w:t>
            </w:r>
            <w:r>
              <w:rPr>
                <w:spacing w:val="-68"/>
                <w:w w:val="103"/>
                <w:sz w:val="15"/>
              </w:rPr>
              <w:t>、</w:t>
            </w:r>
            <w:r>
              <w:rPr>
                <w:spacing w:val="7"/>
                <w:w w:val="103"/>
                <w:sz w:val="15"/>
              </w:rPr>
              <w:t>神经痛</w:t>
            </w:r>
            <w:r>
              <w:rPr>
                <w:spacing w:val="-68"/>
                <w:w w:val="103"/>
                <w:sz w:val="15"/>
              </w:rPr>
              <w:t>，</w:t>
            </w:r>
            <w:r>
              <w:rPr>
                <w:w w:val="103"/>
                <w:sz w:val="15"/>
              </w:rPr>
              <w:t>以及因劳损</w:t>
            </w:r>
            <w:r>
              <w:rPr>
                <w:spacing w:val="-80"/>
                <w:w w:val="103"/>
                <w:sz w:val="15"/>
              </w:rPr>
              <w:t>、</w:t>
            </w:r>
            <w:r>
              <w:rPr>
                <w:w w:val="103"/>
                <w:sz w:val="15"/>
              </w:rPr>
              <w:t>扭伤</w:t>
            </w:r>
            <w:r>
              <w:rPr>
                <w:spacing w:val="-80"/>
                <w:w w:val="103"/>
                <w:sz w:val="15"/>
              </w:rPr>
              <w:t>、</w:t>
            </w:r>
            <w:r>
              <w:rPr>
                <w:w w:val="103"/>
                <w:sz w:val="15"/>
              </w:rPr>
              <w:t>鼻窦炎等引起的</w:t>
            </w:r>
            <w:r>
              <w:rPr>
                <w:spacing w:val="7"/>
                <w:w w:val="103"/>
                <w:sz w:val="15"/>
              </w:rPr>
              <w:t>持续疼痛</w:t>
            </w:r>
            <w:r>
              <w:rPr>
                <w:spacing w:val="7"/>
                <w:w w:val="103"/>
                <w:sz w:val="15"/>
              </w:rPr>
              <w:t>。</w:t>
            </w:r>
            <w:r>
              <w:rPr>
                <w:spacing w:val="13"/>
                <w:w w:val="103"/>
                <w:sz w:val="15"/>
              </w:rPr>
              <w:t>也用于各种剧烈咳</w:t>
            </w:r>
            <w:r>
              <w:rPr>
                <w:spacing w:val="-1"/>
                <w:w w:val="103"/>
                <w:sz w:val="15"/>
              </w:rPr>
              <w:t>嗽</w:t>
            </w:r>
            <w:r>
              <w:rPr>
                <w:spacing w:val="-80"/>
                <w:w w:val="103"/>
                <w:sz w:val="15"/>
              </w:rPr>
              <w:t>，</w:t>
            </w:r>
            <w:r>
              <w:rPr>
                <w:w w:val="103"/>
                <w:sz w:val="15"/>
              </w:rPr>
              <w:t>尤其是非炎性干咳</w:t>
            </w:r>
            <w:r>
              <w:rPr>
                <w:spacing w:val="-80"/>
                <w:w w:val="103"/>
                <w:sz w:val="15"/>
              </w:rPr>
              <w:t>；</w:t>
            </w:r>
            <w:r>
              <w:rPr>
                <w:w w:val="103"/>
                <w:sz w:val="15"/>
              </w:rPr>
              <w:t>还可用于感冒引起的头痛</w:t>
            </w:r>
            <w:r>
              <w:rPr>
                <w:spacing w:val="-80"/>
                <w:w w:val="103"/>
                <w:sz w:val="15"/>
              </w:rPr>
              <w:t>、</w:t>
            </w:r>
            <w:r>
              <w:rPr>
                <w:w w:val="103"/>
                <w:sz w:val="15"/>
              </w:rPr>
              <w:t>发热</w:t>
            </w:r>
            <w:r>
              <w:rPr>
                <w:spacing w:val="-80"/>
                <w:w w:val="103"/>
                <w:sz w:val="15"/>
              </w:rPr>
              <w:t>、</w:t>
            </w:r>
            <w:r>
              <w:rPr>
                <w:w w:val="103"/>
                <w:sz w:val="15"/>
              </w:rPr>
              <w:t>咳嗽</w:t>
            </w:r>
          </w:p>
        </w:tc>
      </w:tr>
      <w:tr>
        <w:trPr>
          <w:trHeight w:val="183" w:hRule="atLeast"/>
        </w:trPr>
        <w:tc>
          <w:tcPr>
            <w:tcW w:w="1353" w:type="dxa"/>
            <w:tcBorders>
              <w:top w:val="nil"/>
              <w:left w:val="single" w:sz="8" w:space="0" w:color="000000"/>
              <w:bottom w:val="nil"/>
              <w:right w:val="single" w:sz="4" w:space="0" w:color="000000"/>
            </w:tcBorders>
          </w:tcPr>
          <w:p>
            <w:pPr>
              <w:pStyle w:val="TableParagraph"/>
              <w:spacing w:line="164" w:lineRule="exact"/>
              <w:ind w:left="108"/>
              <w:rPr>
                <w:sz w:val="15"/>
              </w:rPr>
            </w:pPr>
            <w:r>
              <w:rPr>
                <w:spacing w:val="-2"/>
                <w:sz w:val="15"/>
              </w:rPr>
              <w:t>乙酰氨基酚</w:t>
            </w:r>
          </w:p>
        </w:tc>
        <w:tc>
          <w:tcPr>
            <w:tcW w:w="2028" w:type="dxa"/>
            <w:tcBorders>
              <w:top w:val="nil"/>
              <w:left w:val="single" w:sz="4" w:space="0" w:color="000000"/>
              <w:bottom w:val="nil"/>
              <w:right w:val="single" w:sz="4" w:space="0" w:color="000000"/>
            </w:tcBorders>
          </w:tcPr>
          <w:p>
            <w:pPr>
              <w:pStyle w:val="TableParagraph"/>
              <w:spacing w:line="164" w:lineRule="exact"/>
              <w:rPr>
                <w:sz w:val="15"/>
              </w:rPr>
            </w:pPr>
            <w:r>
              <w:rPr>
                <w:spacing w:val="-76"/>
                <w:sz w:val="15"/>
              </w:rPr>
              <w:t>（</w:t>
            </w:r>
            <w:r>
              <w:rPr>
                <w:spacing w:val="17"/>
                <w:sz w:val="15"/>
              </w:rPr>
              <w:t>每片含有双氢可待因酒</w:t>
            </w:r>
          </w:p>
        </w:tc>
        <w:tc>
          <w:tcPr>
            <w:tcW w:w="2387" w:type="dxa"/>
            <w:vMerge/>
            <w:tcBorders>
              <w:top w:val="nil"/>
              <w:left w:val="single" w:sz="4" w:space="0" w:color="000000"/>
              <w:bottom w:val="single" w:sz="8" w:space="0" w:color="000000"/>
              <w:right w:val="nil"/>
            </w:tcBorders>
          </w:tcPr>
          <w:p>
            <w:pPr>
              <w:rPr>
                <w:sz w:val="2"/>
                <w:szCs w:val="2"/>
              </w:rPr>
            </w:pPr>
          </w:p>
        </w:tc>
      </w:tr>
      <w:tr>
        <w:trPr>
          <w:trHeight w:val="3290" w:hRule="atLeast"/>
        </w:trPr>
        <w:tc>
          <w:tcPr>
            <w:tcW w:w="1353" w:type="dxa"/>
            <w:tcBorders>
              <w:top w:val="nil"/>
              <w:left w:val="single" w:sz="8" w:space="0" w:color="000000"/>
              <w:bottom w:val="single" w:sz="8" w:space="0" w:color="000000"/>
              <w:right w:val="single" w:sz="4" w:space="0" w:color="000000"/>
            </w:tcBorders>
          </w:tcPr>
          <w:p>
            <w:pPr>
              <w:pStyle w:val="TableParagraph"/>
              <w:spacing w:line="170" w:lineRule="auto" w:before="16"/>
              <w:ind w:left="81" w:firstLine="7"/>
              <w:rPr>
                <w:rFonts w:ascii="Microsoft JhengHei" w:eastAsia="Microsoft JhengHei"/>
                <w:sz w:val="15"/>
              </w:rPr>
            </w:pPr>
            <w:r>
              <w:rPr>
                <w:rFonts w:ascii="Microsoft JhengHei" w:eastAsia="Microsoft JhengHei"/>
                <w:spacing w:val="-84"/>
                <w:position w:val="1"/>
                <w:sz w:val="15"/>
              </w:rPr>
              <w:t>Ｄ</w:t>
            </w:r>
            <w:r>
              <w:rPr>
                <w:rFonts w:ascii="Microsoft JhengHei" w:eastAsia="Microsoft JhengHei"/>
                <w:spacing w:val="-93"/>
                <w:position w:val="1"/>
                <w:sz w:val="15"/>
              </w:rPr>
              <w:t>ｉ</w:t>
            </w:r>
            <w:r>
              <w:rPr>
                <w:rFonts w:ascii="Microsoft JhengHei" w:eastAsia="Microsoft JhengHei"/>
                <w:spacing w:val="-76"/>
                <w:position w:val="1"/>
                <w:sz w:val="15"/>
              </w:rPr>
              <w:t>ｈ</w:t>
            </w:r>
            <w:r>
              <w:rPr>
                <w:rFonts w:ascii="Microsoft JhengHei" w:eastAsia="Microsoft JhengHei"/>
                <w:spacing w:val="-78"/>
                <w:sz w:val="15"/>
              </w:rPr>
              <w:t>ｙ</w:t>
            </w:r>
            <w:r>
              <w:rPr>
                <w:rFonts w:ascii="Microsoft JhengHei" w:eastAsia="Microsoft JhengHei"/>
                <w:spacing w:val="-86"/>
                <w:position w:val="1"/>
                <w:sz w:val="15"/>
              </w:rPr>
              <w:t>ｄ</w:t>
            </w:r>
            <w:r>
              <w:rPr>
                <w:rFonts w:ascii="Microsoft JhengHei" w:eastAsia="Microsoft JhengHei"/>
                <w:spacing w:val="-88"/>
                <w:position w:val="1"/>
                <w:sz w:val="15"/>
              </w:rPr>
              <w:t>ｒ</w:t>
            </w:r>
            <w:r>
              <w:rPr>
                <w:rFonts w:ascii="Microsoft JhengHei" w:eastAsia="Microsoft JhengHei"/>
                <w:spacing w:val="-86"/>
                <w:position w:val="1"/>
                <w:sz w:val="15"/>
              </w:rPr>
              <w:t>ｏｃ</w:t>
            </w:r>
            <w:r>
              <w:rPr>
                <w:rFonts w:ascii="Microsoft JhengHei" w:eastAsia="Microsoft JhengHei"/>
                <w:spacing w:val="-80"/>
                <w:position w:val="1"/>
                <w:sz w:val="15"/>
              </w:rPr>
              <w:t>ｏ</w:t>
            </w:r>
            <w:r>
              <w:rPr>
                <w:rFonts w:ascii="Microsoft JhengHei" w:eastAsia="Microsoft JhengHei"/>
                <w:spacing w:val="-82"/>
                <w:position w:val="1"/>
                <w:sz w:val="15"/>
              </w:rPr>
              <w:t>ｄ</w:t>
            </w:r>
            <w:r>
              <w:rPr>
                <w:rFonts w:ascii="Microsoft JhengHei" w:eastAsia="Microsoft JhengHei"/>
                <w:spacing w:val="-103"/>
                <w:position w:val="1"/>
                <w:sz w:val="15"/>
              </w:rPr>
              <w:t>ｅ</w:t>
            </w:r>
            <w:r>
              <w:rPr>
                <w:rFonts w:ascii="Microsoft JhengHei" w:eastAsia="Microsoft JhengHei"/>
                <w:spacing w:val="-95"/>
                <w:position w:val="1"/>
                <w:sz w:val="15"/>
              </w:rPr>
              <w:t>ｉ</w:t>
            </w:r>
            <w:r>
              <w:rPr>
                <w:rFonts w:ascii="Microsoft JhengHei" w:eastAsia="Microsoft JhengHei"/>
                <w:spacing w:val="-80"/>
                <w:position w:val="1"/>
                <w:sz w:val="15"/>
              </w:rPr>
              <w:t>ｎ</w:t>
            </w:r>
            <w:r>
              <w:rPr>
                <w:rFonts w:ascii="Microsoft JhengHei" w:eastAsia="Microsoft JhengHei"/>
                <w:spacing w:val="-89"/>
                <w:position w:val="1"/>
                <w:sz w:val="15"/>
              </w:rPr>
              <w:t>ｅ</w:t>
            </w:r>
            <w:r>
              <w:rPr>
                <w:spacing w:val="-2"/>
                <w:position w:val="3"/>
                <w:sz w:val="15"/>
              </w:rPr>
              <w:t>／</w:t>
            </w:r>
            <w:r>
              <w:rPr>
                <w:spacing w:val="40"/>
                <w:w w:val="105"/>
                <w:position w:val="3"/>
                <w:sz w:val="15"/>
              </w:rPr>
              <w:t> </w:t>
            </w:r>
            <w:r>
              <w:rPr>
                <w:rFonts w:ascii="Microsoft JhengHei" w:eastAsia="Microsoft JhengHei"/>
                <w:spacing w:val="-76"/>
                <w:w w:val="105"/>
                <w:sz w:val="15"/>
              </w:rPr>
              <w:t>Ｐａｒａｃｅｔａｍｏｌ</w:t>
            </w:r>
          </w:p>
          <w:p>
            <w:pPr>
              <w:pStyle w:val="TableParagraph"/>
              <w:spacing w:line="186" w:lineRule="exact"/>
              <w:ind w:left="108"/>
              <w:rPr>
                <w:sz w:val="15"/>
              </w:rPr>
            </w:pPr>
            <w:r>
              <w:rPr>
                <w:spacing w:val="-76"/>
                <w:sz w:val="15"/>
              </w:rPr>
              <w:t>（</w:t>
            </w:r>
            <w:r>
              <w:rPr>
                <w:sz w:val="15"/>
              </w:rPr>
              <w:t>路盖克</w:t>
            </w:r>
            <w:r>
              <w:rPr>
                <w:spacing w:val="-10"/>
                <w:sz w:val="15"/>
              </w:rPr>
              <w:t>）</w:t>
            </w:r>
          </w:p>
        </w:tc>
        <w:tc>
          <w:tcPr>
            <w:tcW w:w="2028" w:type="dxa"/>
            <w:tcBorders>
              <w:top w:val="nil"/>
              <w:left w:val="single" w:sz="4" w:space="0" w:color="000000"/>
              <w:bottom w:val="single" w:sz="8" w:space="0" w:color="000000"/>
              <w:right w:val="single" w:sz="4" w:space="0" w:color="000000"/>
            </w:tcBorders>
          </w:tcPr>
          <w:p>
            <w:pPr>
              <w:pStyle w:val="TableParagraph"/>
              <w:spacing w:line="177" w:lineRule="auto" w:before="1"/>
              <w:ind w:right="88"/>
              <w:rPr>
                <w:position w:val="3"/>
                <w:sz w:val="15"/>
              </w:rPr>
            </w:pPr>
            <w:r>
              <w:rPr>
                <w:sz w:val="15"/>
              </w:rPr>
              <w:t>石酸盐</w:t>
            </w:r>
            <w:r>
              <w:rPr>
                <w:rFonts w:ascii="Microsoft JhengHei" w:eastAsia="Microsoft JhengHei"/>
                <w:position w:val="-1"/>
                <w:sz w:val="15"/>
              </w:rPr>
              <w:t>１０ｍ</w:t>
            </w:r>
            <w:r>
              <w:rPr>
                <w:rFonts w:ascii="Microsoft JhengHei" w:eastAsia="Microsoft JhengHei"/>
                <w:position w:val="-2"/>
                <w:sz w:val="15"/>
              </w:rPr>
              <w:t>ｇ</w:t>
            </w:r>
            <w:r>
              <w:rPr>
                <w:sz w:val="15"/>
              </w:rPr>
              <w:t>和对乙酰氨</w:t>
            </w:r>
            <w:r>
              <w:rPr>
                <w:spacing w:val="-8"/>
                <w:w w:val="105"/>
                <w:position w:val="3"/>
                <w:sz w:val="15"/>
              </w:rPr>
              <w:t>基酚</w:t>
            </w:r>
            <w:r>
              <w:rPr>
                <w:rFonts w:ascii="Microsoft JhengHei" w:eastAsia="Microsoft JhengHei"/>
                <w:spacing w:val="-25"/>
                <w:w w:val="105"/>
                <w:position w:val="1"/>
                <w:sz w:val="15"/>
              </w:rPr>
              <w:t>０．５</w:t>
            </w:r>
            <w:r>
              <w:rPr>
                <w:rFonts w:ascii="Microsoft JhengHei" w:eastAsia="Microsoft JhengHei"/>
                <w:spacing w:val="-4"/>
                <w:w w:val="105"/>
                <w:sz w:val="15"/>
              </w:rPr>
              <w:t>ｇ</w:t>
            </w:r>
            <w:r>
              <w:rPr>
                <w:spacing w:val="37"/>
                <w:w w:val="105"/>
                <w:position w:val="3"/>
                <w:sz w:val="15"/>
              </w:rPr>
              <w:t>）</w:t>
            </w:r>
          </w:p>
        </w:tc>
        <w:tc>
          <w:tcPr>
            <w:tcW w:w="2387"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type w:val="continuous"/>
          <w:pgSz w:w="6230" w:h="9730"/>
          <w:pgMar w:top="11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１９９</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1"/>
        <w:ind w:right="379"/>
        <w:jc w:val="right"/>
        <w:rPr>
          <w:u w:val="none"/>
        </w:rPr>
      </w:pPr>
      <w:r>
        <w:rPr>
          <w:spacing w:val="-76"/>
          <w:u w:val="none"/>
        </w:rPr>
        <w:t>（</w:t>
      </w:r>
      <w:r>
        <w:rPr>
          <w:u w:val="none"/>
        </w:rPr>
        <w:t>续表</w:t>
      </w:r>
      <w:r>
        <w:rPr>
          <w:spacing w:val="-10"/>
          <w:u w:val="none"/>
        </w:rPr>
        <w:t>）</w:t>
      </w:r>
    </w:p>
    <w:tbl>
      <w:tblPr>
        <w:tblW w:w="0" w:type="auto"/>
        <w:jc w:val="left"/>
        <w:tblInd w:w="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86"/>
        <w:gridCol w:w="3183"/>
      </w:tblGrid>
      <w:tr>
        <w:trPr>
          <w:trHeight w:val="305" w:hRule="atLeast"/>
        </w:trPr>
        <w:tc>
          <w:tcPr>
            <w:tcW w:w="2586" w:type="dxa"/>
            <w:tcBorders>
              <w:left w:val="single" w:sz="4" w:space="0" w:color="000000"/>
              <w:bottom w:val="single" w:sz="4" w:space="0" w:color="000000"/>
              <w:right w:val="single" w:sz="4" w:space="0" w:color="000000"/>
            </w:tcBorders>
          </w:tcPr>
          <w:p>
            <w:pPr>
              <w:pStyle w:val="TableParagraph"/>
              <w:spacing w:before="52"/>
              <w:ind w:left="53" w:right="32"/>
              <w:jc w:val="center"/>
              <w:rPr>
                <w:sz w:val="15"/>
              </w:rPr>
            </w:pPr>
            <w:r>
              <w:rPr>
                <w:spacing w:val="3"/>
                <w:w w:val="105"/>
                <w:sz w:val="15"/>
              </w:rPr>
              <w:t>用 法 与 用 量</w:t>
            </w:r>
          </w:p>
        </w:tc>
        <w:tc>
          <w:tcPr>
            <w:tcW w:w="3183" w:type="dxa"/>
            <w:tcBorders>
              <w:left w:val="single" w:sz="4" w:space="0" w:color="000000"/>
              <w:bottom w:val="single" w:sz="4" w:space="0" w:color="000000"/>
            </w:tcBorders>
          </w:tcPr>
          <w:p>
            <w:pPr>
              <w:pStyle w:val="TableParagraph"/>
              <w:tabs>
                <w:tab w:pos="1519" w:val="left" w:leader="none"/>
                <w:tab w:pos="1996" w:val="left" w:leader="none"/>
              </w:tabs>
              <w:spacing w:before="52"/>
              <w:ind w:left="1041"/>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779"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4"/>
              </w:rPr>
            </w:pPr>
          </w:p>
        </w:tc>
        <w:tc>
          <w:tcPr>
            <w:tcW w:w="3183"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2377"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41"/>
              <w:ind w:left="21" w:right="53"/>
              <w:jc w:val="center"/>
              <w:rPr>
                <w:rFonts w:ascii="Microsoft JhengHei" w:eastAsia="Microsoft JhengHei"/>
                <w:position w:val="1"/>
                <w:sz w:val="15"/>
              </w:rPr>
            </w:pPr>
            <w:r>
              <w:rPr>
                <w:position w:val="3"/>
                <w:sz w:val="15"/>
              </w:rPr>
              <w:t>口服</w:t>
            </w:r>
            <w:r>
              <w:rPr>
                <w:spacing w:val="-123"/>
                <w:position w:val="3"/>
                <w:sz w:val="15"/>
              </w:rPr>
              <w:t>：</w:t>
            </w:r>
            <w:r>
              <w:rPr>
                <w:rFonts w:ascii="Microsoft JhengHei" w:eastAsia="Microsoft JhengHei"/>
                <w:spacing w:val="-65"/>
                <w:position w:val="1"/>
                <w:sz w:val="15"/>
              </w:rPr>
              <w:t>２０</w:t>
            </w:r>
            <w:r>
              <w:rPr>
                <w:rFonts w:ascii="Malgun Gothic" w:eastAsia="Malgun Gothic"/>
                <w:spacing w:val="-43"/>
                <w:sz w:val="15"/>
              </w:rPr>
              <w:t>～</w:t>
            </w:r>
            <w:r>
              <w:rPr>
                <w:rFonts w:ascii="Microsoft JhengHei" w:eastAsia="Microsoft JhengHei"/>
                <w:spacing w:val="-51"/>
                <w:position w:val="1"/>
                <w:sz w:val="15"/>
              </w:rPr>
              <w:t>４０</w:t>
            </w:r>
            <w:r>
              <w:rPr>
                <w:rFonts w:ascii="Microsoft JhengHei" w:eastAsia="Microsoft JhengHei"/>
                <w:spacing w:val="-64"/>
                <w:position w:val="1"/>
                <w:sz w:val="15"/>
              </w:rPr>
              <w:t>ｍ</w:t>
            </w:r>
            <w:r>
              <w:rPr>
                <w:rFonts w:ascii="Microsoft JhengHei" w:eastAsia="Microsoft JhengHei"/>
                <w:spacing w:val="-68"/>
                <w:sz w:val="15"/>
              </w:rPr>
              <w:t>ｇ</w:t>
            </w:r>
            <w:r>
              <w:rPr>
                <w:spacing w:val="-55"/>
                <w:position w:val="3"/>
                <w:sz w:val="15"/>
              </w:rPr>
              <w:t>／次，</w:t>
            </w:r>
            <w:r>
              <w:rPr>
                <w:rFonts w:ascii="Microsoft JhengHei" w:eastAsia="Microsoft JhengHei"/>
                <w:spacing w:val="-67"/>
                <w:position w:val="1"/>
                <w:sz w:val="15"/>
              </w:rPr>
              <w:t>６０</w:t>
            </w:r>
            <w:r>
              <w:rPr>
                <w:rFonts w:ascii="Malgun Gothic" w:eastAsia="Malgun Gothic"/>
                <w:spacing w:val="-45"/>
                <w:sz w:val="15"/>
              </w:rPr>
              <w:t>～</w:t>
            </w:r>
            <w:r>
              <w:rPr>
                <w:rFonts w:ascii="Microsoft JhengHei" w:eastAsia="Microsoft JhengHei"/>
                <w:spacing w:val="-64"/>
                <w:position w:val="1"/>
                <w:sz w:val="15"/>
              </w:rPr>
              <w:t>１２０</w:t>
            </w:r>
            <w:r>
              <w:rPr>
                <w:rFonts w:ascii="Microsoft JhengHei" w:eastAsia="Microsoft JhengHei"/>
                <w:spacing w:val="-67"/>
                <w:position w:val="1"/>
                <w:sz w:val="15"/>
              </w:rPr>
              <w:t>ｍ</w:t>
            </w:r>
            <w:r>
              <w:rPr>
                <w:rFonts w:ascii="Microsoft JhengHei" w:eastAsia="Microsoft JhengHei"/>
                <w:spacing w:val="-70"/>
                <w:sz w:val="15"/>
              </w:rPr>
              <w:t>ｇ</w:t>
            </w:r>
            <w:r>
              <w:rPr>
                <w:spacing w:val="-74"/>
                <w:position w:val="3"/>
                <w:sz w:val="15"/>
              </w:rPr>
              <w:t>／</w:t>
            </w:r>
            <w:r>
              <w:rPr>
                <w:rFonts w:ascii="Microsoft JhengHei" w:eastAsia="Microsoft JhengHei"/>
                <w:spacing w:val="-2"/>
                <w:position w:val="1"/>
                <w:sz w:val="15"/>
              </w:rPr>
              <w:t>ｄ</w:t>
            </w:r>
          </w:p>
        </w:tc>
        <w:tc>
          <w:tcPr>
            <w:tcW w:w="3183" w:type="dxa"/>
            <w:tcBorders>
              <w:top w:val="single" w:sz="4" w:space="0" w:color="000000"/>
              <w:left w:val="single" w:sz="4" w:space="0" w:color="000000"/>
              <w:bottom w:val="single" w:sz="4" w:space="0" w:color="000000"/>
            </w:tcBorders>
          </w:tcPr>
          <w:p>
            <w:pPr>
              <w:pStyle w:val="TableParagraph"/>
              <w:spacing w:before="70"/>
              <w:ind w:left="112" w:right="87" w:firstLine="159"/>
              <w:rPr>
                <w:sz w:val="15"/>
              </w:rPr>
            </w:pPr>
            <w:r>
              <w:rPr>
                <w:spacing w:val="-5"/>
                <w:sz w:val="15"/>
              </w:rPr>
              <w:t>服用时需整片吞服，切勿嚼碎，以免引起</w:t>
            </w:r>
            <w:r>
              <w:rPr>
                <w:spacing w:val="-4"/>
                <w:w w:val="105"/>
                <w:sz w:val="15"/>
              </w:rPr>
              <w:t>口腔麻木</w:t>
            </w:r>
          </w:p>
        </w:tc>
      </w:tr>
      <w:tr>
        <w:trPr>
          <w:trHeight w:val="3765" w:hRule="atLeast"/>
        </w:trPr>
        <w:tc>
          <w:tcPr>
            <w:tcW w:w="2586" w:type="dxa"/>
            <w:tcBorders>
              <w:top w:val="single" w:sz="4" w:space="0" w:color="000000"/>
              <w:left w:val="single" w:sz="4" w:space="0" w:color="000000"/>
              <w:bottom w:val="single" w:sz="8" w:space="0" w:color="000000"/>
              <w:right w:val="single" w:sz="4" w:space="0" w:color="000000"/>
            </w:tcBorders>
          </w:tcPr>
          <w:p>
            <w:pPr>
              <w:pStyle w:val="TableParagraph"/>
              <w:spacing w:line="180" w:lineRule="auto" w:before="68"/>
              <w:ind w:right="89"/>
              <w:rPr>
                <w:sz w:val="15"/>
              </w:rPr>
            </w:pPr>
            <w:r>
              <w:rPr>
                <w:spacing w:val="-37"/>
                <w:sz w:val="15"/>
              </w:rPr>
              <w:t>口服：</w:t>
            </w:r>
            <w:r>
              <w:rPr>
                <w:rFonts w:ascii="Microsoft JhengHei" w:eastAsia="Microsoft JhengHei"/>
                <w:spacing w:val="-5"/>
                <w:position w:val="-1"/>
                <w:sz w:val="15"/>
              </w:rPr>
              <w:t>１</w:t>
            </w:r>
            <w:r>
              <w:rPr>
                <w:rFonts w:ascii="Malgun Gothic" w:eastAsia="Malgun Gothic"/>
                <w:spacing w:val="8"/>
                <w:position w:val="-2"/>
                <w:sz w:val="15"/>
              </w:rPr>
              <w:t>～</w:t>
            </w:r>
            <w:r>
              <w:rPr>
                <w:rFonts w:ascii="Microsoft JhengHei" w:eastAsia="Microsoft JhengHei"/>
                <w:spacing w:val="5"/>
                <w:position w:val="-1"/>
                <w:sz w:val="15"/>
              </w:rPr>
              <w:t>２ </w:t>
            </w:r>
            <w:r>
              <w:rPr>
                <w:spacing w:val="-13"/>
                <w:sz w:val="15"/>
              </w:rPr>
              <w:t>片／</w:t>
            </w:r>
            <w:r>
              <w:rPr>
                <w:rFonts w:ascii="Microsoft JhengHei" w:eastAsia="Microsoft JhengHei"/>
                <w:spacing w:val="-13"/>
                <w:position w:val="-1"/>
                <w:sz w:val="15"/>
              </w:rPr>
              <w:t>４</w:t>
            </w:r>
            <w:r>
              <w:rPr>
                <w:rFonts w:ascii="Malgun Gothic" w:eastAsia="Malgun Gothic"/>
                <w:spacing w:val="-13"/>
                <w:position w:val="-2"/>
                <w:sz w:val="15"/>
              </w:rPr>
              <w:t>～</w:t>
            </w:r>
            <w:r>
              <w:rPr>
                <w:rFonts w:ascii="Microsoft JhengHei" w:eastAsia="Microsoft JhengHei"/>
                <w:spacing w:val="-13"/>
                <w:position w:val="-1"/>
                <w:sz w:val="15"/>
              </w:rPr>
              <w:t>６ｈ</w:t>
            </w:r>
            <w:r>
              <w:rPr>
                <w:spacing w:val="-13"/>
                <w:sz w:val="15"/>
              </w:rPr>
              <w:t>。最大日剂</w:t>
            </w:r>
            <w:r>
              <w:rPr>
                <w:spacing w:val="-4"/>
                <w:w w:val="105"/>
                <w:sz w:val="15"/>
              </w:rPr>
              <w:t>量为</w:t>
            </w:r>
            <w:r>
              <w:rPr>
                <w:rFonts w:ascii="Microsoft JhengHei" w:eastAsia="Microsoft JhengHei"/>
                <w:spacing w:val="-4"/>
                <w:w w:val="105"/>
                <w:position w:val="-1"/>
                <w:sz w:val="15"/>
              </w:rPr>
              <w:t>８</w:t>
            </w:r>
            <w:r>
              <w:rPr>
                <w:spacing w:val="-4"/>
                <w:w w:val="105"/>
                <w:sz w:val="15"/>
              </w:rPr>
              <w:t>片</w:t>
            </w:r>
          </w:p>
        </w:tc>
        <w:tc>
          <w:tcPr>
            <w:tcW w:w="3183" w:type="dxa"/>
            <w:tcBorders>
              <w:top w:val="single" w:sz="4" w:space="0" w:color="000000"/>
              <w:left w:val="single" w:sz="4" w:space="0" w:color="000000"/>
              <w:bottom w:val="single" w:sz="8" w:space="0" w:color="000000"/>
            </w:tcBorders>
          </w:tcPr>
          <w:p>
            <w:pPr>
              <w:pStyle w:val="TableParagraph"/>
              <w:spacing w:line="204" w:lineRule="auto" w:before="60"/>
              <w:ind w:left="112" w:right="7" w:firstLine="159"/>
              <w:rPr>
                <w:sz w:val="15"/>
              </w:rPr>
            </w:pPr>
            <w:r>
              <w:rPr>
                <w:rFonts w:ascii="Malgun Gothic" w:hAnsi="Malgun Gothic" w:eastAsia="Malgun Gothic"/>
                <w:spacing w:val="4"/>
                <w:w w:val="103"/>
                <w:position w:val="-2"/>
                <w:sz w:val="15"/>
              </w:rPr>
              <w:t>①</w:t>
            </w:r>
            <w:r>
              <w:rPr>
                <w:spacing w:val="6"/>
                <w:w w:val="103"/>
                <w:sz w:val="15"/>
              </w:rPr>
              <w:t>该药使用过量时可引起肝损害</w:t>
            </w:r>
            <w:r>
              <w:rPr>
                <w:spacing w:val="11"/>
                <w:w w:val="103"/>
                <w:sz w:val="15"/>
              </w:rPr>
              <w:t>。</w:t>
            </w:r>
            <w:r>
              <w:rPr>
                <w:spacing w:val="6"/>
                <w:w w:val="103"/>
                <w:sz w:val="15"/>
              </w:rPr>
              <w:t>严重</w:t>
            </w:r>
            <w:r>
              <w:rPr>
                <w:spacing w:val="4"/>
                <w:w w:val="103"/>
                <w:sz w:val="15"/>
              </w:rPr>
              <w:t>中毒患者可有脑部症状</w:t>
            </w:r>
            <w:r>
              <w:rPr>
                <w:spacing w:val="-64"/>
                <w:w w:val="103"/>
                <w:sz w:val="15"/>
              </w:rPr>
              <w:t>、</w:t>
            </w:r>
            <w:r>
              <w:rPr>
                <w:spacing w:val="8"/>
                <w:w w:val="103"/>
                <w:sz w:val="15"/>
              </w:rPr>
              <w:t>昏迷</w:t>
            </w:r>
            <w:r>
              <w:rPr>
                <w:spacing w:val="-64"/>
                <w:w w:val="103"/>
                <w:sz w:val="15"/>
              </w:rPr>
              <w:t>、</w:t>
            </w:r>
            <w:r>
              <w:rPr>
                <w:spacing w:val="10"/>
                <w:w w:val="103"/>
                <w:sz w:val="15"/>
              </w:rPr>
              <w:t>肝肾功能衰</w:t>
            </w:r>
            <w:r>
              <w:rPr>
                <w:spacing w:val="3"/>
                <w:w w:val="103"/>
                <w:sz w:val="15"/>
              </w:rPr>
              <w:t>竭</w:t>
            </w:r>
            <w:r>
              <w:rPr>
                <w:spacing w:val="4"/>
                <w:w w:val="103"/>
                <w:sz w:val="15"/>
              </w:rPr>
              <w:t>。</w:t>
            </w:r>
            <w:r>
              <w:rPr>
                <w:spacing w:val="4"/>
                <w:w w:val="103"/>
                <w:sz w:val="15"/>
              </w:rPr>
              <w:t>一般在过量服药后的</w:t>
            </w:r>
            <w:r>
              <w:rPr>
                <w:rFonts w:ascii="Microsoft JhengHei" w:hAnsi="Microsoft JhengHei" w:eastAsia="Microsoft JhengHei"/>
                <w:spacing w:val="-22"/>
                <w:w w:val="103"/>
                <w:position w:val="-1"/>
                <w:sz w:val="15"/>
              </w:rPr>
              <w:t>４</w:t>
            </w:r>
            <w:r>
              <w:rPr>
                <w:rFonts w:ascii="Microsoft JhengHei" w:hAnsi="Microsoft JhengHei" w:eastAsia="Microsoft JhengHei"/>
                <w:spacing w:val="3"/>
                <w:w w:val="103"/>
                <w:position w:val="-1"/>
                <w:sz w:val="15"/>
              </w:rPr>
              <w:t>ｄ</w:t>
            </w:r>
            <w:r>
              <w:rPr>
                <w:spacing w:val="3"/>
                <w:w w:val="103"/>
                <w:sz w:val="15"/>
              </w:rPr>
              <w:t>内</w:t>
            </w:r>
            <w:r>
              <w:rPr>
                <w:spacing w:val="-70"/>
                <w:w w:val="103"/>
                <w:sz w:val="15"/>
              </w:rPr>
              <w:t>，</w:t>
            </w:r>
            <w:r>
              <w:rPr>
                <w:spacing w:val="8"/>
                <w:w w:val="103"/>
                <w:sz w:val="15"/>
              </w:rPr>
              <w:t>肝损害可</w:t>
            </w:r>
            <w:r>
              <w:rPr>
                <w:spacing w:val="3"/>
                <w:w w:val="103"/>
                <w:sz w:val="15"/>
              </w:rPr>
              <w:t>无明显的临床表现</w:t>
            </w:r>
            <w:r>
              <w:rPr>
                <w:spacing w:val="4"/>
                <w:w w:val="103"/>
                <w:sz w:val="15"/>
              </w:rPr>
              <w:t>。</w:t>
            </w:r>
            <w:r>
              <w:rPr>
                <w:rFonts w:ascii="Malgun Gothic" w:hAnsi="Malgun Gothic" w:eastAsia="Malgun Gothic"/>
                <w:spacing w:val="6"/>
                <w:w w:val="103"/>
                <w:position w:val="-2"/>
                <w:sz w:val="15"/>
              </w:rPr>
              <w:t>②</w:t>
            </w:r>
            <w:r>
              <w:rPr>
                <w:spacing w:val="6"/>
                <w:w w:val="103"/>
                <w:sz w:val="15"/>
              </w:rPr>
              <w:t>长期大量服用本品</w:t>
            </w:r>
            <w:r>
              <w:rPr>
                <w:w w:val="103"/>
                <w:sz w:val="15"/>
              </w:rPr>
              <w:t>，</w:t>
            </w:r>
            <w:r>
              <w:rPr>
                <w:spacing w:val="2"/>
                <w:w w:val="103"/>
                <w:sz w:val="15"/>
              </w:rPr>
              <w:t>并与阿司匹林或其他非甾体类抗炎药合用</w:t>
            </w:r>
            <w:r>
              <w:rPr>
                <w:w w:val="103"/>
                <w:sz w:val="15"/>
              </w:rPr>
              <w:t>，</w:t>
            </w:r>
            <w:r>
              <w:rPr>
                <w:spacing w:val="4"/>
                <w:w w:val="103"/>
                <w:sz w:val="15"/>
              </w:rPr>
              <w:t>会导致肾毒性明显增加</w:t>
            </w:r>
            <w:r>
              <w:rPr>
                <w:spacing w:val="11"/>
                <w:w w:val="103"/>
                <w:sz w:val="15"/>
              </w:rPr>
              <w:t>。</w:t>
            </w:r>
            <w:r>
              <w:rPr>
                <w:rFonts w:ascii="Malgun Gothic" w:hAnsi="Malgun Gothic" w:eastAsia="Malgun Gothic"/>
                <w:spacing w:val="15"/>
                <w:w w:val="103"/>
                <w:position w:val="-2"/>
                <w:sz w:val="15"/>
              </w:rPr>
              <w:t>③</w:t>
            </w:r>
            <w:r>
              <w:rPr>
                <w:spacing w:val="10"/>
                <w:w w:val="103"/>
                <w:sz w:val="15"/>
              </w:rPr>
              <w:t>若与抗凝血药</w:t>
            </w:r>
          </w:p>
          <w:p>
            <w:pPr>
              <w:pStyle w:val="TableParagraph"/>
              <w:spacing w:line="211" w:lineRule="exact"/>
              <w:ind w:left="112"/>
              <w:rPr>
                <w:sz w:val="15"/>
              </w:rPr>
            </w:pPr>
            <w:r>
              <w:rPr>
                <w:spacing w:val="-76"/>
                <w:sz w:val="15"/>
              </w:rPr>
              <w:t>（</w:t>
            </w:r>
            <w:r>
              <w:rPr>
                <w:sz w:val="15"/>
              </w:rPr>
              <w:t>如华法林</w:t>
            </w:r>
            <w:r>
              <w:rPr>
                <w:spacing w:val="-76"/>
                <w:sz w:val="15"/>
              </w:rPr>
              <w:t>）</w:t>
            </w:r>
            <w:r>
              <w:rPr>
                <w:spacing w:val="-9"/>
                <w:sz w:val="15"/>
              </w:rPr>
              <w:t>等合用，可增加抗凝作用。</w:t>
            </w:r>
            <w:r>
              <w:rPr>
                <w:rFonts w:ascii="Malgun Gothic" w:hAnsi="Malgun Gothic" w:eastAsia="Malgun Gothic"/>
                <w:position w:val="-2"/>
                <w:sz w:val="15"/>
              </w:rPr>
              <w:t>④</w:t>
            </w:r>
            <w:r>
              <w:rPr>
                <w:spacing w:val="-10"/>
                <w:sz w:val="15"/>
              </w:rPr>
              <w:t>与</w:t>
            </w:r>
          </w:p>
          <w:p>
            <w:pPr>
              <w:pStyle w:val="TableParagraph"/>
              <w:spacing w:line="211" w:lineRule="auto"/>
              <w:ind w:left="112" w:right="7"/>
              <w:rPr>
                <w:sz w:val="15"/>
              </w:rPr>
            </w:pPr>
            <w:r>
              <w:rPr>
                <w:spacing w:val="3"/>
                <w:w w:val="103"/>
                <w:sz w:val="15"/>
              </w:rPr>
              <w:t>抗病毒药齐多夫定合用时</w:t>
            </w:r>
            <w:r>
              <w:rPr>
                <w:spacing w:val="-70"/>
                <w:w w:val="103"/>
                <w:sz w:val="15"/>
              </w:rPr>
              <w:t>，</w:t>
            </w:r>
            <w:r>
              <w:rPr>
                <w:spacing w:val="7"/>
                <w:w w:val="103"/>
                <w:sz w:val="15"/>
              </w:rPr>
              <w:t>可增加不良反应</w:t>
            </w:r>
            <w:r>
              <w:rPr>
                <w:spacing w:val="2"/>
                <w:w w:val="103"/>
                <w:sz w:val="15"/>
              </w:rPr>
              <w:t>发生率</w:t>
            </w:r>
            <w:r>
              <w:rPr>
                <w:spacing w:val="4"/>
                <w:w w:val="103"/>
                <w:sz w:val="15"/>
              </w:rPr>
              <w:t>。</w:t>
            </w:r>
            <w:r>
              <w:rPr>
                <w:rFonts w:ascii="Malgun Gothic" w:hAnsi="Malgun Gothic" w:eastAsia="Malgun Gothic"/>
                <w:spacing w:val="4"/>
                <w:w w:val="103"/>
                <w:position w:val="-2"/>
                <w:sz w:val="15"/>
              </w:rPr>
              <w:t>⑤</w:t>
            </w:r>
            <w:r>
              <w:rPr>
                <w:spacing w:val="3"/>
                <w:w w:val="103"/>
                <w:sz w:val="15"/>
              </w:rPr>
              <w:t>本药中的双氢可待因有成瘾性</w:t>
            </w:r>
            <w:r>
              <w:rPr>
                <w:w w:val="103"/>
                <w:sz w:val="15"/>
              </w:rPr>
              <w:t>。</w:t>
            </w:r>
            <w:r>
              <w:rPr>
                <w:spacing w:val="4"/>
                <w:w w:val="103"/>
                <w:sz w:val="15"/>
              </w:rPr>
              <w:t>长期服药后突然停药</w:t>
            </w:r>
            <w:r>
              <w:rPr>
                <w:spacing w:val="-64"/>
                <w:w w:val="103"/>
                <w:sz w:val="15"/>
              </w:rPr>
              <w:t>，</w:t>
            </w:r>
            <w:r>
              <w:rPr>
                <w:spacing w:val="11"/>
                <w:w w:val="103"/>
                <w:sz w:val="15"/>
              </w:rPr>
              <w:t>可能出现戒断症状</w:t>
            </w:r>
            <w:r>
              <w:rPr>
                <w:w w:val="103"/>
                <w:sz w:val="15"/>
              </w:rPr>
              <w:t>。</w:t>
            </w:r>
          </w:p>
          <w:p>
            <w:pPr>
              <w:pStyle w:val="TableParagraph"/>
              <w:spacing w:line="206" w:lineRule="auto" w:before="10"/>
              <w:ind w:left="112" w:right="87"/>
              <w:jc w:val="both"/>
              <w:rPr>
                <w:sz w:val="15"/>
              </w:rPr>
            </w:pPr>
            <w:r>
              <w:rPr>
                <w:rFonts w:ascii="Malgun Gothic" w:hAnsi="Malgun Gothic" w:eastAsia="Malgun Gothic"/>
                <w:spacing w:val="11"/>
                <w:w w:val="103"/>
                <w:position w:val="-2"/>
                <w:sz w:val="15"/>
              </w:rPr>
              <w:t>⑥</w:t>
            </w:r>
            <w:r>
              <w:rPr>
                <w:spacing w:val="12"/>
                <w:w w:val="103"/>
                <w:sz w:val="15"/>
              </w:rPr>
              <w:t>肝脏疾病患者</w:t>
            </w:r>
            <w:r>
              <w:rPr>
                <w:spacing w:val="-60"/>
                <w:w w:val="103"/>
                <w:sz w:val="15"/>
              </w:rPr>
              <w:t>、</w:t>
            </w:r>
            <w:r>
              <w:rPr>
                <w:spacing w:val="13"/>
                <w:w w:val="103"/>
                <w:sz w:val="15"/>
              </w:rPr>
              <w:t>有明显肾功能损害的患</w:t>
            </w:r>
            <w:r>
              <w:rPr>
                <w:spacing w:val="3"/>
                <w:w w:val="103"/>
                <w:sz w:val="15"/>
              </w:rPr>
              <w:t>者</w:t>
            </w:r>
            <w:r>
              <w:rPr>
                <w:spacing w:val="-76"/>
                <w:w w:val="103"/>
                <w:sz w:val="15"/>
              </w:rPr>
              <w:t>、</w:t>
            </w:r>
            <w:r>
              <w:rPr>
                <w:spacing w:val="5"/>
                <w:w w:val="103"/>
                <w:sz w:val="15"/>
              </w:rPr>
              <w:t>甲状腺功能减退的患者</w:t>
            </w:r>
            <w:r>
              <w:rPr>
                <w:spacing w:val="-64"/>
                <w:w w:val="103"/>
                <w:sz w:val="15"/>
              </w:rPr>
              <w:t>、</w:t>
            </w:r>
            <w:r>
              <w:rPr>
                <w:spacing w:val="10"/>
                <w:w w:val="103"/>
                <w:sz w:val="15"/>
              </w:rPr>
              <w:t>呼吸抑制及有</w:t>
            </w:r>
            <w:r>
              <w:rPr>
                <w:spacing w:val="18"/>
                <w:w w:val="103"/>
                <w:sz w:val="15"/>
              </w:rPr>
              <w:t>呼吸道梗阻性疾病者</w:t>
            </w:r>
            <w:r>
              <w:rPr>
                <w:spacing w:val="-88"/>
                <w:w w:val="103"/>
                <w:sz w:val="15"/>
              </w:rPr>
              <w:t>、</w:t>
            </w:r>
            <w:r>
              <w:rPr>
                <w:rFonts w:ascii="Microsoft JhengHei" w:hAnsi="Microsoft JhengHei" w:eastAsia="Microsoft JhengHei"/>
                <w:spacing w:val="-38"/>
                <w:w w:val="103"/>
                <w:position w:val="-1"/>
                <w:sz w:val="15"/>
              </w:rPr>
              <w:t>１２</w:t>
            </w:r>
            <w:r>
              <w:rPr>
                <w:rFonts w:ascii="Microsoft JhengHei" w:hAnsi="Microsoft JhengHei" w:eastAsia="Microsoft JhengHei"/>
                <w:spacing w:val="-9"/>
                <w:position w:val="-1"/>
                <w:sz w:val="15"/>
              </w:rPr>
              <w:t> </w:t>
            </w:r>
            <w:r>
              <w:rPr>
                <w:spacing w:val="20"/>
                <w:w w:val="103"/>
                <w:sz w:val="15"/>
              </w:rPr>
              <w:t>岁以下的儿童</w:t>
            </w:r>
            <w:r>
              <w:rPr>
                <w:spacing w:val="1"/>
                <w:w w:val="103"/>
                <w:sz w:val="15"/>
              </w:rPr>
              <w:t>慎用</w:t>
            </w:r>
          </w:p>
        </w:tc>
      </w:tr>
    </w:tbl>
    <w:p>
      <w:pPr>
        <w:pStyle w:val="TableParagraph"/>
        <w:spacing w:after="0" w:line="206" w:lineRule="auto"/>
        <w:jc w:val="both"/>
        <w:rPr>
          <w:sz w:val="15"/>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２００</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245"/>
        <w:rPr>
          <w:sz w:val="20"/>
          <w:u w:val="none"/>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3"/>
        <w:gridCol w:w="2028"/>
        <w:gridCol w:w="2387"/>
      </w:tblGrid>
      <w:tr>
        <w:trPr>
          <w:trHeight w:val="305" w:hRule="atLeast"/>
        </w:trPr>
        <w:tc>
          <w:tcPr>
            <w:tcW w:w="1353" w:type="dxa"/>
            <w:tcBorders>
              <w:left w:val="single" w:sz="8" w:space="0" w:color="000000"/>
              <w:bottom w:val="single" w:sz="4" w:space="0" w:color="000000"/>
              <w:right w:val="single" w:sz="4" w:space="0" w:color="000000"/>
            </w:tcBorders>
          </w:tcPr>
          <w:p>
            <w:pPr>
              <w:pStyle w:val="TableParagraph"/>
              <w:tabs>
                <w:tab w:pos="838" w:val="left" w:leader="none"/>
              </w:tabs>
              <w:spacing w:before="52"/>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52"/>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52"/>
              <w:ind w:left="0" w:right="784"/>
              <w:jc w:val="right"/>
              <w:rPr>
                <w:sz w:val="15"/>
              </w:rPr>
            </w:pPr>
            <w:r>
              <w:rPr>
                <w:spacing w:val="-2"/>
                <w:sz w:val="15"/>
              </w:rPr>
              <w:t>作用与用途</w:t>
            </w:r>
          </w:p>
        </w:tc>
      </w:tr>
      <w:tr>
        <w:trPr>
          <w:trHeight w:val="280" w:hRule="atLeast"/>
        </w:trPr>
        <w:tc>
          <w:tcPr>
            <w:tcW w:w="1353" w:type="dxa"/>
            <w:tcBorders>
              <w:top w:val="single" w:sz="4" w:space="0" w:color="000000"/>
              <w:left w:val="single" w:sz="8" w:space="0" w:color="000000"/>
              <w:bottom w:val="nil"/>
              <w:right w:val="single" w:sz="4" w:space="0" w:color="000000"/>
            </w:tcBorders>
          </w:tcPr>
          <w:p>
            <w:pPr>
              <w:pStyle w:val="TableParagraph"/>
              <w:spacing w:line="206" w:lineRule="exact" w:before="54"/>
              <w:ind w:left="108"/>
              <w:rPr>
                <w:sz w:val="15"/>
              </w:rPr>
            </w:pPr>
            <w:r>
              <w:rPr>
                <w:spacing w:val="-3"/>
                <w:sz w:val="15"/>
              </w:rPr>
              <w:t>右美沙芬</w:t>
            </w:r>
          </w:p>
        </w:tc>
        <w:tc>
          <w:tcPr>
            <w:tcW w:w="2028"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3"/>
                <w:sz w:val="15"/>
              </w:rPr>
              <w:t>颗粒剂：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before="54"/>
              <w:ind w:right="21" w:firstLine="166"/>
              <w:rPr>
                <w:sz w:val="15"/>
              </w:rPr>
            </w:pPr>
            <w:r>
              <w:rPr>
                <w:spacing w:val="8"/>
                <w:w w:val="105"/>
                <w:sz w:val="15"/>
              </w:rPr>
              <w:t>本品通过抑制延髓咳嗽中枢而发挥中枢性镇咳作用。其镇</w:t>
            </w:r>
            <w:r>
              <w:rPr>
                <w:spacing w:val="12"/>
                <w:sz w:val="15"/>
              </w:rPr>
              <w:t>咳强度与可待因相等或略强。</w:t>
            </w:r>
            <w:r>
              <w:rPr>
                <w:spacing w:val="7"/>
                <w:w w:val="105"/>
                <w:sz w:val="15"/>
              </w:rPr>
              <w:t>无镇痛作用，长期应用未见耐</w:t>
            </w:r>
            <w:r>
              <w:rPr>
                <w:spacing w:val="8"/>
                <w:w w:val="105"/>
                <w:sz w:val="15"/>
              </w:rPr>
              <w:t>受性和成瘾性。治疗剂量不抑</w:t>
            </w:r>
            <w:r>
              <w:rPr>
                <w:spacing w:val="12"/>
                <w:sz w:val="15"/>
              </w:rPr>
              <w:t>制呼吸。主要用于治疗干咳，</w:t>
            </w:r>
            <w:r>
              <w:rPr>
                <w:spacing w:val="7"/>
                <w:w w:val="105"/>
                <w:sz w:val="15"/>
              </w:rPr>
              <w:t>适用于感冒、急性或慢性支气</w:t>
            </w:r>
            <w:r>
              <w:rPr>
                <w:spacing w:val="-5"/>
                <w:w w:val="105"/>
                <w:sz w:val="15"/>
              </w:rPr>
              <w:t>管炎、支气管哮喘、咽喉炎、肺</w:t>
            </w:r>
            <w:r>
              <w:rPr>
                <w:spacing w:val="8"/>
                <w:w w:val="105"/>
                <w:sz w:val="15"/>
              </w:rPr>
              <w:t>结核以及其他上呼吸道感染时</w:t>
            </w:r>
            <w:r>
              <w:rPr>
                <w:spacing w:val="3"/>
                <w:w w:val="105"/>
                <w:sz w:val="15"/>
              </w:rPr>
              <w:t>的咳嗽</w:t>
            </w:r>
          </w:p>
        </w:tc>
      </w:tr>
      <w:tr>
        <w:trPr>
          <w:trHeight w:val="626" w:hRule="atLeast"/>
        </w:trPr>
        <w:tc>
          <w:tcPr>
            <w:tcW w:w="1353" w:type="dxa"/>
            <w:tcBorders>
              <w:top w:val="nil"/>
              <w:left w:val="single" w:sz="8" w:space="0" w:color="000000"/>
              <w:bottom w:val="nil"/>
              <w:right w:val="single" w:sz="4" w:space="0" w:color="000000"/>
            </w:tcBorders>
          </w:tcPr>
          <w:p>
            <w:pPr>
              <w:pStyle w:val="TableParagraph"/>
              <w:spacing w:line="184" w:lineRule="auto"/>
              <w:ind w:left="71" w:firstLine="17"/>
              <w:rPr>
                <w:rFonts w:ascii="Microsoft JhengHei" w:hAnsi="Microsoft JhengHei" w:eastAsia="Microsoft JhengHei"/>
                <w:position w:val="1"/>
                <w:sz w:val="15"/>
              </w:rPr>
            </w:pPr>
            <w:r>
              <w:rPr>
                <w:rFonts w:ascii="Microsoft JhengHei" w:hAnsi="Microsoft JhengHei" w:eastAsia="Microsoft JhengHei"/>
                <w:spacing w:val="-76"/>
                <w:w w:val="105"/>
                <w:sz w:val="15"/>
              </w:rPr>
              <w:t>Ｄｅｘｔｒｏｍｅｔｈｏｒ–</w:t>
            </w:r>
            <w:r>
              <w:rPr>
                <w:rFonts w:ascii="Microsoft JhengHei" w:hAnsi="Microsoft JhengHei" w:eastAsia="Microsoft JhengHei"/>
                <w:spacing w:val="40"/>
                <w:w w:val="105"/>
                <w:sz w:val="15"/>
              </w:rPr>
              <w:t> </w:t>
            </w:r>
            <w:r>
              <w:rPr>
                <w:rFonts w:ascii="Microsoft JhengHei" w:hAnsi="Microsoft JhengHei" w:eastAsia="Microsoft JhengHei"/>
                <w:spacing w:val="-61"/>
                <w:w w:val="105"/>
                <w:sz w:val="15"/>
              </w:rPr>
              <w:t>ｐ</w:t>
            </w:r>
            <w:r>
              <w:rPr>
                <w:rFonts w:ascii="Microsoft JhengHei" w:hAnsi="Microsoft JhengHei" w:eastAsia="Microsoft JhengHei"/>
                <w:spacing w:val="-61"/>
                <w:w w:val="105"/>
                <w:position w:val="1"/>
                <w:sz w:val="15"/>
              </w:rPr>
              <w:t>ｈａｎ</w:t>
            </w:r>
          </w:p>
          <w:p>
            <w:pPr>
              <w:pStyle w:val="TableParagraph"/>
              <w:spacing w:line="177" w:lineRule="exact"/>
              <w:ind w:left="108"/>
              <w:rPr>
                <w:sz w:val="15"/>
              </w:rPr>
            </w:pPr>
            <w:r>
              <w:rPr>
                <w:spacing w:val="-76"/>
                <w:sz w:val="15"/>
              </w:rPr>
              <w:t>（</w:t>
            </w:r>
            <w:r>
              <w:rPr>
                <w:sz w:val="15"/>
              </w:rPr>
              <w:t>美沙芬</w:t>
            </w:r>
            <w:r>
              <w:rPr>
                <w:spacing w:val="-10"/>
                <w:sz w:val="15"/>
              </w:rPr>
              <w:t>）</w:t>
            </w:r>
          </w:p>
        </w:tc>
        <w:tc>
          <w:tcPr>
            <w:tcW w:w="2028" w:type="dxa"/>
            <w:tcBorders>
              <w:top w:val="nil"/>
              <w:left w:val="single" w:sz="4" w:space="0" w:color="000000"/>
              <w:bottom w:val="nil"/>
              <w:right w:val="single" w:sz="4" w:space="0" w:color="000000"/>
            </w:tcBorders>
          </w:tcPr>
          <w:p>
            <w:pPr>
              <w:pStyle w:val="TableParagraph"/>
              <w:spacing w:line="210" w:lineRule="exact"/>
              <w:ind w:left="74"/>
              <w:rPr>
                <w:rFonts w:ascii="Microsoft JhengHei" w:eastAsia="Microsoft JhengHei"/>
                <w:sz w:val="15"/>
              </w:rPr>
            </w:pPr>
            <w:r>
              <w:rPr>
                <w:rFonts w:ascii="Microsoft JhengHei" w:eastAsia="Microsoft JhengHei"/>
                <w:spacing w:val="-4"/>
                <w:w w:val="105"/>
                <w:position w:val="1"/>
                <w:sz w:val="15"/>
              </w:rPr>
              <w:t>１０ｍ</w:t>
            </w:r>
            <w:r>
              <w:rPr>
                <w:rFonts w:ascii="Microsoft JhengHei" w:eastAsia="Microsoft JhengHei"/>
                <w:spacing w:val="-4"/>
                <w:w w:val="105"/>
                <w:sz w:val="15"/>
              </w:rPr>
              <w:t>ｇ</w:t>
            </w:r>
          </w:p>
          <w:p>
            <w:pPr>
              <w:pStyle w:val="TableParagraph"/>
              <w:spacing w:line="174" w:lineRule="exact"/>
              <w:rPr>
                <w:sz w:val="15"/>
              </w:rPr>
            </w:pPr>
            <w:r>
              <w:rPr>
                <w:spacing w:val="-3"/>
                <w:sz w:val="15"/>
              </w:rPr>
              <w:t>糖浆剂：</w:t>
            </w:r>
          </w:p>
          <w:p>
            <w:pPr>
              <w:pStyle w:val="TableParagraph"/>
              <w:spacing w:line="223" w:lineRule="exact"/>
              <w:ind w:left="74"/>
              <w:rPr>
                <w:rFonts w:ascii="Microsoft JhengHei" w:eastAsia="Microsoft JhengHei"/>
                <w:position w:val="1"/>
                <w:sz w:val="15"/>
              </w:rPr>
            </w:pPr>
            <w:r>
              <w:rPr>
                <w:rFonts w:ascii="Microsoft JhengHei" w:eastAsia="Microsoft JhengHei"/>
                <w:spacing w:val="-31"/>
                <w:w w:val="105"/>
                <w:position w:val="1"/>
                <w:sz w:val="15"/>
              </w:rPr>
              <w:t>１５ｍ</w:t>
            </w:r>
            <w:r>
              <w:rPr>
                <w:rFonts w:ascii="Microsoft JhengHei" w:eastAsia="Microsoft JhengHei"/>
                <w:spacing w:val="-31"/>
                <w:w w:val="105"/>
                <w:sz w:val="15"/>
              </w:rPr>
              <w:t>ｇ</w:t>
            </w:r>
            <w:r>
              <w:rPr>
                <w:spacing w:val="-31"/>
                <w:w w:val="105"/>
                <w:position w:val="3"/>
                <w:sz w:val="15"/>
              </w:rPr>
              <w:t>／</w:t>
            </w:r>
            <w:r>
              <w:rPr>
                <w:rFonts w:ascii="Microsoft JhengHei" w:eastAsia="Microsoft JhengHei"/>
                <w:spacing w:val="-31"/>
                <w:w w:val="105"/>
                <w:position w:val="1"/>
                <w:sz w:val="15"/>
              </w:rPr>
              <w:t>２０ｍｌ</w:t>
            </w:r>
          </w:p>
        </w:tc>
        <w:tc>
          <w:tcPr>
            <w:tcW w:w="2387" w:type="dxa"/>
            <w:vMerge/>
            <w:tcBorders>
              <w:top w:val="nil"/>
              <w:left w:val="single" w:sz="4" w:space="0" w:color="000000"/>
              <w:bottom w:val="single" w:sz="4" w:space="0" w:color="000000"/>
              <w:right w:val="nil"/>
            </w:tcBorders>
          </w:tcPr>
          <w:p>
            <w:pPr>
              <w:rPr>
                <w:sz w:val="2"/>
                <w:szCs w:val="2"/>
              </w:rPr>
            </w:pPr>
          </w:p>
        </w:tc>
      </w:tr>
      <w:tr>
        <w:trPr>
          <w:trHeight w:val="1329" w:hRule="atLeast"/>
        </w:trPr>
        <w:tc>
          <w:tcPr>
            <w:tcW w:w="1353" w:type="dxa"/>
            <w:tcBorders>
              <w:top w:val="nil"/>
              <w:left w:val="single" w:sz="8" w:space="0" w:color="000000"/>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231" w:lineRule="exact"/>
              <w:ind w:left="74"/>
              <w:rPr>
                <w:rFonts w:ascii="Microsoft JhengHei" w:eastAsia="Microsoft JhengHei"/>
                <w:position w:val="1"/>
                <w:sz w:val="15"/>
              </w:rPr>
            </w:pPr>
            <w:r>
              <w:rPr>
                <w:rFonts w:ascii="Microsoft JhengHei" w:eastAsia="Microsoft JhengHei"/>
                <w:spacing w:val="-56"/>
                <w:w w:val="105"/>
                <w:position w:val="1"/>
                <w:sz w:val="15"/>
              </w:rPr>
              <w:t>１５０ｍ</w:t>
            </w:r>
            <w:r>
              <w:rPr>
                <w:rFonts w:ascii="Microsoft JhengHei" w:eastAsia="Microsoft JhengHei"/>
                <w:spacing w:val="-56"/>
                <w:w w:val="105"/>
                <w:sz w:val="15"/>
              </w:rPr>
              <w:t>ｇ</w:t>
            </w:r>
            <w:r>
              <w:rPr>
                <w:spacing w:val="-56"/>
                <w:w w:val="105"/>
                <w:position w:val="3"/>
                <w:sz w:val="15"/>
              </w:rPr>
              <w:t>／</w:t>
            </w:r>
            <w:r>
              <w:rPr>
                <w:rFonts w:ascii="Microsoft JhengHei" w:eastAsia="Microsoft JhengHei"/>
                <w:spacing w:val="-56"/>
                <w:w w:val="105"/>
                <w:position w:val="1"/>
                <w:sz w:val="15"/>
              </w:rPr>
              <w:t>１００ｍｌ</w:t>
            </w:r>
          </w:p>
        </w:tc>
        <w:tc>
          <w:tcPr>
            <w:tcW w:w="2387" w:type="dxa"/>
            <w:vMerge/>
            <w:tcBorders>
              <w:top w:val="nil"/>
              <w:left w:val="single" w:sz="4" w:space="0" w:color="000000"/>
              <w:bottom w:val="single" w:sz="4" w:space="0" w:color="000000"/>
              <w:right w:val="nil"/>
            </w:tcBorders>
          </w:tcPr>
          <w:p>
            <w:pPr>
              <w:rPr>
                <w:sz w:val="2"/>
                <w:szCs w:val="2"/>
              </w:rPr>
            </w:pPr>
          </w:p>
        </w:tc>
      </w:tr>
      <w:tr>
        <w:trPr>
          <w:trHeight w:val="280" w:hRule="atLeast"/>
        </w:trPr>
        <w:tc>
          <w:tcPr>
            <w:tcW w:w="1353" w:type="dxa"/>
            <w:tcBorders>
              <w:top w:val="single" w:sz="4" w:space="0" w:color="000000"/>
              <w:left w:val="single" w:sz="8" w:space="0" w:color="000000"/>
              <w:bottom w:val="nil"/>
              <w:right w:val="single" w:sz="4" w:space="0" w:color="000000"/>
            </w:tcBorders>
          </w:tcPr>
          <w:p>
            <w:pPr>
              <w:pStyle w:val="TableParagraph"/>
              <w:spacing w:line="206" w:lineRule="exact" w:before="54"/>
              <w:ind w:left="108"/>
              <w:rPr>
                <w:sz w:val="15"/>
              </w:rPr>
            </w:pPr>
            <w:r>
              <w:rPr>
                <w:spacing w:val="-4"/>
                <w:sz w:val="15"/>
              </w:rPr>
              <w:t>细辛脑</w:t>
            </w:r>
          </w:p>
        </w:tc>
        <w:tc>
          <w:tcPr>
            <w:tcW w:w="2028" w:type="dxa"/>
            <w:tcBorders>
              <w:top w:val="single" w:sz="4" w:space="0" w:color="000000"/>
              <w:left w:val="single" w:sz="4" w:space="0" w:color="000000"/>
              <w:bottom w:val="nil"/>
              <w:right w:val="single" w:sz="4" w:space="0" w:color="000000"/>
            </w:tcBorders>
          </w:tcPr>
          <w:p>
            <w:pPr>
              <w:pStyle w:val="TableParagraph"/>
              <w:spacing w:line="206" w:lineRule="exact" w:before="54"/>
              <w:rPr>
                <w:sz w:val="15"/>
              </w:rPr>
            </w:pPr>
            <w:r>
              <w:rPr>
                <w:spacing w:val="-4"/>
                <w:sz w:val="15"/>
              </w:rPr>
              <w:t>片剂：</w:t>
            </w:r>
          </w:p>
        </w:tc>
        <w:tc>
          <w:tcPr>
            <w:tcW w:w="2387" w:type="dxa"/>
            <w:vMerge w:val="restart"/>
            <w:tcBorders>
              <w:top w:val="single" w:sz="4" w:space="0" w:color="000000"/>
              <w:left w:val="single" w:sz="4" w:space="0" w:color="000000"/>
              <w:bottom w:val="single" w:sz="4" w:space="0" w:color="000000"/>
              <w:right w:val="nil"/>
            </w:tcBorders>
          </w:tcPr>
          <w:p>
            <w:pPr>
              <w:pStyle w:val="TableParagraph"/>
              <w:spacing w:before="54"/>
              <w:ind w:right="13" w:firstLine="159"/>
              <w:rPr>
                <w:sz w:val="15"/>
              </w:rPr>
            </w:pPr>
            <w:r>
              <w:rPr>
                <w:spacing w:val="-18"/>
                <w:w w:val="105"/>
                <w:sz w:val="15"/>
              </w:rPr>
              <w:t>本品具有止咳、祛痰、平喘、解</w:t>
            </w:r>
            <w:r>
              <w:rPr>
                <w:sz w:val="15"/>
              </w:rPr>
              <w:t>痉、利胆、镇静和抗惊厥作用。</w:t>
            </w:r>
            <w:r>
              <w:rPr>
                <w:spacing w:val="7"/>
                <w:w w:val="105"/>
                <w:sz w:val="15"/>
              </w:rPr>
              <w:t>用于支气管哮喘、慢性支气管</w:t>
            </w:r>
            <w:r>
              <w:rPr>
                <w:spacing w:val="-17"/>
                <w:w w:val="105"/>
                <w:sz w:val="15"/>
              </w:rPr>
              <w:t>炎、肺炎、慢性阻塞性疾病</w:t>
            </w:r>
          </w:p>
        </w:tc>
      </w:tr>
      <w:tr>
        <w:trPr>
          <w:trHeight w:val="413" w:hRule="atLeast"/>
        </w:trPr>
        <w:tc>
          <w:tcPr>
            <w:tcW w:w="1353" w:type="dxa"/>
            <w:tcBorders>
              <w:top w:val="nil"/>
              <w:left w:val="single" w:sz="8" w:space="0" w:color="000000"/>
              <w:bottom w:val="nil"/>
              <w:right w:val="single" w:sz="4" w:space="0" w:color="000000"/>
            </w:tcBorders>
          </w:tcPr>
          <w:p>
            <w:pPr>
              <w:pStyle w:val="TableParagraph"/>
              <w:spacing w:line="225" w:lineRule="exact"/>
              <w:ind w:left="95"/>
              <w:rPr>
                <w:rFonts w:ascii="Microsoft JhengHei" w:eastAsia="Microsoft JhengHei"/>
                <w:sz w:val="15"/>
              </w:rPr>
            </w:pPr>
            <w:r>
              <w:rPr>
                <w:rFonts w:ascii="Microsoft JhengHei" w:eastAsia="Microsoft JhengHei"/>
                <w:spacing w:val="-71"/>
                <w:w w:val="105"/>
                <w:sz w:val="15"/>
              </w:rPr>
              <w:t>Ａｓａｒｏｎｅ</w:t>
            </w:r>
          </w:p>
        </w:tc>
        <w:tc>
          <w:tcPr>
            <w:tcW w:w="2028" w:type="dxa"/>
            <w:tcBorders>
              <w:top w:val="nil"/>
              <w:left w:val="single" w:sz="4" w:space="0" w:color="000000"/>
              <w:bottom w:val="nil"/>
              <w:right w:val="single" w:sz="4" w:space="0" w:color="000000"/>
            </w:tcBorders>
          </w:tcPr>
          <w:p>
            <w:pPr>
              <w:pStyle w:val="TableParagraph"/>
              <w:spacing w:line="210"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p>
            <w:pPr>
              <w:pStyle w:val="TableParagraph"/>
              <w:spacing w:line="183" w:lineRule="exact"/>
              <w:rPr>
                <w:sz w:val="15"/>
              </w:rPr>
            </w:pPr>
            <w:r>
              <w:rPr>
                <w:spacing w:val="-3"/>
                <w:sz w:val="15"/>
              </w:rPr>
              <w:t>胶囊剂：</w:t>
            </w:r>
          </w:p>
        </w:tc>
        <w:tc>
          <w:tcPr>
            <w:tcW w:w="2387" w:type="dxa"/>
            <w:vMerge/>
            <w:tcBorders>
              <w:top w:val="nil"/>
              <w:left w:val="single" w:sz="4" w:space="0" w:color="000000"/>
              <w:bottom w:val="single" w:sz="4" w:space="0" w:color="000000"/>
              <w:right w:val="nil"/>
            </w:tcBorders>
          </w:tcPr>
          <w:p>
            <w:pPr>
              <w:rPr>
                <w:sz w:val="2"/>
                <w:szCs w:val="2"/>
              </w:rPr>
            </w:pPr>
          </w:p>
        </w:tc>
      </w:tr>
      <w:tr>
        <w:trPr>
          <w:trHeight w:val="271" w:hRule="atLeast"/>
        </w:trPr>
        <w:tc>
          <w:tcPr>
            <w:tcW w:w="1353" w:type="dxa"/>
            <w:tcBorders>
              <w:top w:val="nil"/>
              <w:left w:val="single" w:sz="8" w:space="0" w:color="000000"/>
              <w:bottom w:val="single" w:sz="4" w:space="0" w:color="000000"/>
              <w:right w:val="single" w:sz="4" w:space="0" w:color="000000"/>
            </w:tcBorders>
          </w:tcPr>
          <w:p>
            <w:pPr>
              <w:pStyle w:val="TableParagraph"/>
              <w:ind w:left="0"/>
              <w:rPr>
                <w:rFonts w:ascii="Times New Roman"/>
                <w:sz w:val="14"/>
              </w:rPr>
            </w:pPr>
          </w:p>
        </w:tc>
        <w:tc>
          <w:tcPr>
            <w:tcW w:w="2028" w:type="dxa"/>
            <w:tcBorders>
              <w:top w:val="nil"/>
              <w:left w:val="single" w:sz="4" w:space="0" w:color="000000"/>
              <w:bottom w:val="single" w:sz="4" w:space="0" w:color="000000"/>
              <w:right w:val="single" w:sz="4" w:space="0" w:color="000000"/>
            </w:tcBorders>
          </w:tcPr>
          <w:p>
            <w:pPr>
              <w:pStyle w:val="TableParagraph"/>
              <w:spacing w:line="233" w:lineRule="exact"/>
              <w:ind w:left="74"/>
              <w:rPr>
                <w:rFonts w:ascii="Microsoft JhengHei" w:eastAsia="Microsoft JhengHei"/>
                <w:sz w:val="15"/>
              </w:rPr>
            </w:pPr>
            <w:r>
              <w:rPr>
                <w:rFonts w:ascii="Microsoft JhengHei" w:eastAsia="Microsoft JhengHei"/>
                <w:spacing w:val="-4"/>
                <w:w w:val="105"/>
                <w:position w:val="1"/>
                <w:sz w:val="15"/>
              </w:rPr>
              <w:t>３０ｍ</w:t>
            </w:r>
            <w:r>
              <w:rPr>
                <w:rFonts w:ascii="Microsoft JhengHei" w:eastAsia="Microsoft JhengHei"/>
                <w:spacing w:val="-4"/>
                <w:w w:val="105"/>
                <w:sz w:val="15"/>
              </w:rPr>
              <w:t>ｇ</w:t>
            </w:r>
          </w:p>
        </w:tc>
        <w:tc>
          <w:tcPr>
            <w:tcW w:w="2387" w:type="dxa"/>
            <w:vMerge/>
            <w:tcBorders>
              <w:top w:val="nil"/>
              <w:left w:val="single" w:sz="4" w:space="0" w:color="000000"/>
              <w:bottom w:val="single" w:sz="4" w:space="0" w:color="000000"/>
              <w:right w:val="nil"/>
            </w:tcBorders>
          </w:tcPr>
          <w:p>
            <w:pPr>
              <w:rPr>
                <w:sz w:val="2"/>
                <w:szCs w:val="2"/>
              </w:rPr>
            </w:pPr>
          </w:p>
        </w:tc>
      </w:tr>
      <w:tr>
        <w:trPr>
          <w:trHeight w:val="1422"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before="54"/>
              <w:ind w:left="108" w:right="88"/>
              <w:jc w:val="both"/>
              <w:rPr>
                <w:sz w:val="15"/>
              </w:rPr>
            </w:pPr>
            <w:r>
              <w:rPr>
                <w:spacing w:val="-2"/>
                <w:w w:val="105"/>
                <w:sz w:val="15"/>
              </w:rPr>
              <w:t>复方 甘 草 口 服</w:t>
            </w:r>
            <w:r>
              <w:rPr>
                <w:spacing w:val="-6"/>
                <w:w w:val="105"/>
                <w:sz w:val="15"/>
              </w:rPr>
              <w:t>溶液</w:t>
            </w:r>
          </w:p>
          <w:p>
            <w:pPr>
              <w:pStyle w:val="TableParagraph"/>
              <w:spacing w:line="177" w:lineRule="auto" w:before="27"/>
              <w:ind w:left="52" w:right="34" w:firstLine="32"/>
              <w:jc w:val="both"/>
              <w:rPr>
                <w:rFonts w:ascii="Microsoft JhengHei" w:hAnsi="Microsoft JhengHei" w:eastAsia="Microsoft JhengHei"/>
                <w:sz w:val="15"/>
              </w:rPr>
            </w:pPr>
            <w:r>
              <w:rPr>
                <w:rFonts w:ascii="Microsoft JhengHei" w:hAnsi="Microsoft JhengHei" w:eastAsia="Microsoft JhengHei"/>
                <w:spacing w:val="-59"/>
                <w:position w:val="1"/>
                <w:sz w:val="15"/>
              </w:rPr>
              <w:t>Ｃｏｍ</w:t>
            </w:r>
            <w:r>
              <w:rPr>
                <w:rFonts w:ascii="Microsoft JhengHei" w:hAnsi="Microsoft JhengHei" w:eastAsia="Microsoft JhengHei"/>
                <w:spacing w:val="-59"/>
                <w:sz w:val="15"/>
              </w:rPr>
              <w:t>ｐ</w:t>
            </w:r>
            <w:r>
              <w:rPr>
                <w:rFonts w:ascii="Microsoft JhengHei" w:hAnsi="Microsoft JhengHei" w:eastAsia="Microsoft JhengHei"/>
                <w:spacing w:val="-59"/>
                <w:position w:val="1"/>
                <w:sz w:val="15"/>
              </w:rPr>
              <w:t>ｏｕｎｄ</w:t>
            </w:r>
            <w:r>
              <w:rPr>
                <w:rFonts w:ascii="Microsoft JhengHei" w:hAnsi="Microsoft JhengHei" w:eastAsia="Microsoft JhengHei"/>
                <w:spacing w:val="80"/>
                <w:position w:val="1"/>
                <w:sz w:val="15"/>
              </w:rPr>
              <w:t> </w:t>
            </w:r>
            <w:r>
              <w:rPr>
                <w:rFonts w:ascii="Microsoft JhengHei" w:hAnsi="Microsoft JhengHei" w:eastAsia="Microsoft JhengHei"/>
                <w:spacing w:val="-64"/>
                <w:position w:val="1"/>
                <w:sz w:val="15"/>
              </w:rPr>
              <w:t>Ｇｌ</w:t>
            </w:r>
            <w:r>
              <w:rPr>
                <w:rFonts w:ascii="Microsoft JhengHei" w:hAnsi="Microsoft JhengHei" w:eastAsia="Microsoft JhengHei"/>
                <w:spacing w:val="-64"/>
                <w:sz w:val="15"/>
              </w:rPr>
              <w:t>ｙ</w:t>
            </w:r>
            <w:r>
              <w:rPr>
                <w:rFonts w:ascii="Microsoft JhengHei" w:hAnsi="Microsoft JhengHei" w:eastAsia="Microsoft JhengHei"/>
                <w:spacing w:val="-64"/>
                <w:position w:val="1"/>
                <w:sz w:val="15"/>
              </w:rPr>
              <w:t>–</w:t>
            </w:r>
            <w:r>
              <w:rPr>
                <w:rFonts w:ascii="Microsoft JhengHei" w:hAnsi="Microsoft JhengHei" w:eastAsia="Microsoft JhengHei"/>
                <w:spacing w:val="40"/>
                <w:w w:val="109"/>
                <w:position w:val="1"/>
                <w:sz w:val="15"/>
              </w:rPr>
              <w:t> </w:t>
            </w:r>
            <w:r>
              <w:rPr>
                <w:rFonts w:ascii="Microsoft JhengHei" w:hAnsi="Microsoft JhengHei" w:eastAsia="Microsoft JhengHei"/>
                <w:spacing w:val="-86"/>
                <w:w w:val="104"/>
                <w:position w:val="1"/>
                <w:sz w:val="15"/>
              </w:rPr>
              <w:t>ｃ</w:t>
            </w:r>
            <w:r>
              <w:rPr>
                <w:rFonts w:ascii="Microsoft JhengHei" w:hAnsi="Microsoft JhengHei" w:eastAsia="Microsoft JhengHei"/>
                <w:spacing w:val="-86"/>
                <w:w w:val="104"/>
                <w:sz w:val="15"/>
              </w:rPr>
              <w:t>ｙ</w:t>
            </w:r>
            <w:r>
              <w:rPr>
                <w:rFonts w:ascii="Microsoft JhengHei" w:hAnsi="Microsoft JhengHei" w:eastAsia="Microsoft JhengHei"/>
                <w:spacing w:val="-95"/>
                <w:w w:val="104"/>
                <w:position w:val="1"/>
                <w:sz w:val="15"/>
              </w:rPr>
              <w:t>ｒ</w:t>
            </w:r>
            <w:r>
              <w:rPr>
                <w:rFonts w:ascii="Microsoft JhengHei" w:hAnsi="Microsoft JhengHei" w:eastAsia="Microsoft JhengHei"/>
                <w:spacing w:val="-84"/>
                <w:w w:val="104"/>
                <w:position w:val="1"/>
                <w:sz w:val="15"/>
              </w:rPr>
              <w:t>ｒ</w:t>
            </w:r>
            <w:r>
              <w:rPr>
                <w:rFonts w:ascii="Microsoft JhengHei" w:hAnsi="Microsoft JhengHei" w:eastAsia="Microsoft JhengHei"/>
                <w:spacing w:val="-95"/>
                <w:w w:val="104"/>
                <w:position w:val="1"/>
                <w:sz w:val="15"/>
              </w:rPr>
              <w:t>ｈ</w:t>
            </w:r>
            <w:r>
              <w:rPr>
                <w:rFonts w:ascii="Microsoft JhengHei" w:hAnsi="Microsoft JhengHei" w:eastAsia="Microsoft JhengHei"/>
                <w:spacing w:val="-105"/>
                <w:w w:val="104"/>
                <w:position w:val="1"/>
                <w:sz w:val="15"/>
              </w:rPr>
              <w:t>ｉ</w:t>
            </w:r>
            <w:r>
              <w:rPr>
                <w:rFonts w:ascii="Microsoft JhengHei" w:hAnsi="Microsoft JhengHei" w:eastAsia="Microsoft JhengHei"/>
                <w:spacing w:val="-90"/>
                <w:w w:val="104"/>
                <w:position w:val="1"/>
                <w:sz w:val="15"/>
              </w:rPr>
              <w:t>ｚ</w:t>
            </w:r>
            <w:r>
              <w:rPr>
                <w:rFonts w:ascii="Microsoft JhengHei" w:hAnsi="Microsoft JhengHei" w:eastAsia="Microsoft JhengHei"/>
                <w:spacing w:val="-16"/>
                <w:w w:val="104"/>
                <w:position w:val="1"/>
                <w:sz w:val="15"/>
              </w:rPr>
              <w:t>ａ</w:t>
            </w:r>
            <w:r>
              <w:rPr>
                <w:rFonts w:ascii="Microsoft JhengHei" w:hAnsi="Microsoft JhengHei" w:eastAsia="Microsoft JhengHei"/>
                <w:spacing w:val="-68"/>
                <w:w w:val="104"/>
                <w:position w:val="1"/>
                <w:sz w:val="15"/>
              </w:rPr>
              <w:t>Ｏ</w:t>
            </w:r>
            <w:r>
              <w:rPr>
                <w:rFonts w:ascii="Microsoft JhengHei" w:hAnsi="Microsoft JhengHei" w:eastAsia="Microsoft JhengHei"/>
                <w:spacing w:val="-91"/>
                <w:w w:val="104"/>
                <w:position w:val="1"/>
                <w:sz w:val="15"/>
              </w:rPr>
              <w:t>ｒ</w:t>
            </w:r>
            <w:r>
              <w:rPr>
                <w:rFonts w:ascii="Microsoft JhengHei" w:hAnsi="Microsoft JhengHei" w:eastAsia="Microsoft JhengHei"/>
                <w:spacing w:val="-99"/>
                <w:w w:val="104"/>
                <w:position w:val="1"/>
                <w:sz w:val="15"/>
              </w:rPr>
              <w:t>ａ</w:t>
            </w:r>
            <w:r>
              <w:rPr>
                <w:rFonts w:ascii="Microsoft JhengHei" w:hAnsi="Microsoft JhengHei" w:eastAsia="Microsoft JhengHei"/>
                <w:spacing w:val="-43"/>
                <w:w w:val="104"/>
                <w:position w:val="1"/>
                <w:sz w:val="15"/>
              </w:rPr>
              <w:t>ｌ</w:t>
            </w:r>
            <w:r>
              <w:rPr>
                <w:rFonts w:ascii="Microsoft JhengHei" w:hAnsi="Microsoft JhengHei" w:eastAsia="Microsoft JhengHei"/>
                <w:spacing w:val="-76"/>
                <w:w w:val="104"/>
                <w:position w:val="1"/>
                <w:sz w:val="15"/>
              </w:rPr>
              <w:t>Ｓ</w:t>
            </w:r>
            <w:r>
              <w:rPr>
                <w:rFonts w:ascii="Microsoft JhengHei" w:hAnsi="Microsoft JhengHei" w:eastAsia="Microsoft JhengHei"/>
                <w:spacing w:val="-90"/>
                <w:w w:val="104"/>
                <w:position w:val="1"/>
                <w:sz w:val="15"/>
              </w:rPr>
              <w:t>ｏ</w:t>
            </w:r>
            <w:r>
              <w:rPr>
                <w:rFonts w:ascii="Microsoft JhengHei" w:hAnsi="Microsoft JhengHei" w:eastAsia="Microsoft JhengHei"/>
                <w:spacing w:val="-2"/>
                <w:w w:val="192"/>
                <w:position w:val="1"/>
                <w:sz w:val="15"/>
              </w:rPr>
              <w:t>–</w:t>
            </w:r>
            <w:r>
              <w:rPr>
                <w:rFonts w:ascii="Microsoft JhengHei" w:hAnsi="Microsoft JhengHei" w:eastAsia="Microsoft JhengHei"/>
                <w:spacing w:val="40"/>
                <w:w w:val="110"/>
                <w:position w:val="1"/>
                <w:sz w:val="15"/>
              </w:rPr>
              <w:t> </w:t>
            </w:r>
            <w:r>
              <w:rPr>
                <w:rFonts w:ascii="Microsoft JhengHei" w:hAnsi="Microsoft JhengHei" w:eastAsia="Microsoft JhengHei"/>
                <w:spacing w:val="-93"/>
                <w:w w:val="110"/>
                <w:sz w:val="15"/>
              </w:rPr>
              <w:t>ｌ</w:t>
            </w:r>
            <w:r>
              <w:rPr>
                <w:rFonts w:ascii="Microsoft JhengHei" w:hAnsi="Microsoft JhengHei" w:eastAsia="Microsoft JhengHei"/>
                <w:spacing w:val="-88"/>
                <w:w w:val="110"/>
                <w:sz w:val="15"/>
              </w:rPr>
              <w:t>ｕ</w:t>
            </w:r>
            <w:r>
              <w:rPr>
                <w:rFonts w:ascii="Microsoft JhengHei" w:hAnsi="Microsoft JhengHei" w:eastAsia="Microsoft JhengHei"/>
                <w:spacing w:val="-109"/>
                <w:w w:val="110"/>
                <w:sz w:val="15"/>
              </w:rPr>
              <w:t>ｔ</w:t>
            </w:r>
            <w:r>
              <w:rPr>
                <w:rFonts w:ascii="Microsoft JhengHei" w:hAnsi="Microsoft JhengHei" w:eastAsia="Microsoft JhengHei"/>
                <w:spacing w:val="-97"/>
                <w:w w:val="110"/>
                <w:sz w:val="15"/>
              </w:rPr>
              <w:t>ｉ</w:t>
            </w:r>
            <w:r>
              <w:rPr>
                <w:rFonts w:ascii="Microsoft JhengHei" w:hAnsi="Microsoft JhengHei" w:eastAsia="Microsoft JhengHei"/>
                <w:spacing w:val="-78"/>
                <w:w w:val="110"/>
                <w:sz w:val="15"/>
              </w:rPr>
              <w:t>ｏ</w:t>
            </w:r>
            <w:r>
              <w:rPr>
                <w:rFonts w:ascii="Microsoft JhengHei" w:hAnsi="Microsoft JhengHei" w:eastAsia="Microsoft JhengHei"/>
                <w:spacing w:val="-2"/>
                <w:w w:val="110"/>
                <w:sz w:val="15"/>
              </w:rPr>
              <w:t>ｎ</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4"/>
                <w:sz w:val="15"/>
              </w:rPr>
              <w:t>合剂：</w:t>
            </w:r>
          </w:p>
          <w:p>
            <w:pPr>
              <w:pStyle w:val="TableParagraph"/>
              <w:spacing w:line="184" w:lineRule="auto" w:before="34"/>
              <w:ind w:right="8" w:hanging="39"/>
              <w:rPr>
                <w:sz w:val="15"/>
              </w:rPr>
            </w:pPr>
            <w:r>
              <w:rPr>
                <w:rFonts w:ascii="Microsoft JhengHei" w:eastAsia="Microsoft JhengHei"/>
                <w:spacing w:val="-56"/>
                <w:w w:val="105"/>
                <w:sz w:val="15"/>
              </w:rPr>
              <w:t>１００ｍｌ</w:t>
            </w:r>
            <w:r>
              <w:rPr>
                <w:spacing w:val="-56"/>
                <w:w w:val="105"/>
                <w:position w:val="2"/>
                <w:sz w:val="15"/>
              </w:rPr>
              <w:t>（</w:t>
            </w:r>
            <w:r>
              <w:rPr>
                <w:spacing w:val="9"/>
                <w:w w:val="105"/>
                <w:position w:val="2"/>
                <w:sz w:val="15"/>
              </w:rPr>
              <w:t>每</w:t>
            </w:r>
            <w:r>
              <w:rPr>
                <w:rFonts w:ascii="Microsoft JhengHei" w:eastAsia="Microsoft JhengHei"/>
                <w:spacing w:val="-42"/>
                <w:w w:val="105"/>
                <w:sz w:val="15"/>
              </w:rPr>
              <w:t>１００ </w:t>
            </w:r>
            <w:r>
              <w:rPr>
                <w:rFonts w:ascii="Microsoft JhengHei" w:eastAsia="Microsoft JhengHei"/>
                <w:w w:val="105"/>
                <w:sz w:val="15"/>
              </w:rPr>
              <w:t>ｍｌ</w:t>
            </w:r>
            <w:r>
              <w:rPr>
                <w:spacing w:val="6"/>
                <w:w w:val="105"/>
                <w:position w:val="2"/>
                <w:sz w:val="15"/>
              </w:rPr>
              <w:t>含甘草</w:t>
            </w:r>
            <w:r>
              <w:rPr>
                <w:spacing w:val="-11"/>
                <w:position w:val="2"/>
                <w:sz w:val="15"/>
              </w:rPr>
              <w:t>流浸膏</w:t>
            </w:r>
            <w:r>
              <w:rPr>
                <w:rFonts w:ascii="Microsoft JhengHei" w:eastAsia="Microsoft JhengHei"/>
                <w:spacing w:val="-54"/>
                <w:sz w:val="15"/>
              </w:rPr>
              <w:t>１２ｍｌ</w:t>
            </w:r>
            <w:r>
              <w:rPr>
                <w:spacing w:val="-26"/>
                <w:position w:val="2"/>
                <w:sz w:val="15"/>
              </w:rPr>
              <w:t>，甘油</w:t>
            </w:r>
            <w:r>
              <w:rPr>
                <w:rFonts w:ascii="Microsoft JhengHei" w:eastAsia="Microsoft JhengHei"/>
                <w:spacing w:val="-11"/>
                <w:sz w:val="15"/>
              </w:rPr>
              <w:t>１２ｍｌ</w:t>
            </w:r>
            <w:r>
              <w:rPr>
                <w:spacing w:val="-11"/>
                <w:position w:val="2"/>
                <w:sz w:val="15"/>
              </w:rPr>
              <w:t>，</w:t>
            </w:r>
            <w:r>
              <w:rPr>
                <w:spacing w:val="1"/>
                <w:w w:val="105"/>
                <w:sz w:val="15"/>
              </w:rPr>
              <w:t>复方樟脑酊</w:t>
            </w:r>
            <w:r>
              <w:rPr>
                <w:rFonts w:ascii="Microsoft JhengHei" w:eastAsia="Microsoft JhengHei"/>
                <w:spacing w:val="-54"/>
                <w:w w:val="105"/>
                <w:position w:val="-1"/>
                <w:sz w:val="15"/>
              </w:rPr>
              <w:t>１８ｍｌ</w:t>
            </w:r>
            <w:r>
              <w:rPr>
                <w:spacing w:val="-13"/>
                <w:w w:val="105"/>
                <w:sz w:val="15"/>
              </w:rPr>
              <w:t>，愈创木</w:t>
            </w:r>
            <w:r>
              <w:rPr>
                <w:spacing w:val="1"/>
                <w:w w:val="105"/>
                <w:sz w:val="15"/>
              </w:rPr>
              <w:t>酚甘油醚</w:t>
            </w:r>
            <w:r>
              <w:rPr>
                <w:rFonts w:ascii="Microsoft JhengHei" w:eastAsia="Microsoft JhengHei"/>
                <w:spacing w:val="-55"/>
                <w:w w:val="105"/>
                <w:position w:val="-1"/>
                <w:sz w:val="15"/>
              </w:rPr>
              <w:t>０．５</w:t>
            </w:r>
            <w:r>
              <w:rPr>
                <w:rFonts w:ascii="Microsoft JhengHei" w:eastAsia="Microsoft JhengHei"/>
                <w:spacing w:val="-55"/>
                <w:w w:val="105"/>
                <w:position w:val="-2"/>
                <w:sz w:val="15"/>
              </w:rPr>
              <w:t>ｇ</w:t>
            </w:r>
            <w:r>
              <w:rPr>
                <w:spacing w:val="-8"/>
                <w:w w:val="105"/>
                <w:sz w:val="15"/>
              </w:rPr>
              <w:t>，浓氨溶液</w:t>
            </w:r>
            <w:r>
              <w:rPr>
                <w:spacing w:val="-4"/>
                <w:w w:val="105"/>
                <w:sz w:val="15"/>
              </w:rPr>
              <w:t>适量）</w:t>
            </w:r>
          </w:p>
        </w:tc>
        <w:tc>
          <w:tcPr>
            <w:tcW w:w="2387" w:type="dxa"/>
            <w:tcBorders>
              <w:top w:val="single" w:sz="4" w:space="0" w:color="000000"/>
              <w:left w:val="single" w:sz="4" w:space="0" w:color="000000"/>
              <w:bottom w:val="single" w:sz="4" w:space="0" w:color="000000"/>
              <w:right w:val="nil"/>
            </w:tcBorders>
          </w:tcPr>
          <w:p>
            <w:pPr>
              <w:pStyle w:val="TableParagraph"/>
              <w:spacing w:before="54"/>
              <w:ind w:right="93" w:firstLine="159"/>
              <w:rPr>
                <w:sz w:val="15"/>
              </w:rPr>
            </w:pPr>
            <w:r>
              <w:rPr>
                <w:spacing w:val="3"/>
                <w:w w:val="103"/>
                <w:sz w:val="15"/>
              </w:rPr>
              <w:t>有镇咳祛痰作用</w:t>
            </w:r>
            <w:r>
              <w:rPr>
                <w:spacing w:val="-72"/>
                <w:w w:val="103"/>
                <w:sz w:val="15"/>
              </w:rPr>
              <w:t>，</w:t>
            </w:r>
            <w:r>
              <w:rPr>
                <w:spacing w:val="6"/>
                <w:w w:val="103"/>
                <w:sz w:val="15"/>
              </w:rPr>
              <w:t>用于上呼吸</w:t>
            </w:r>
            <w:r>
              <w:rPr>
                <w:spacing w:val="3"/>
                <w:w w:val="103"/>
                <w:sz w:val="15"/>
              </w:rPr>
              <w:t>道感染和急性支气管炎初期</w:t>
            </w:r>
          </w:p>
        </w:tc>
      </w:tr>
      <w:tr>
        <w:trPr>
          <w:trHeight w:val="1581" w:hRule="atLeast"/>
        </w:trPr>
        <w:tc>
          <w:tcPr>
            <w:tcW w:w="1353" w:type="dxa"/>
            <w:tcBorders>
              <w:top w:val="single" w:sz="4" w:space="0" w:color="000000"/>
              <w:left w:val="single" w:sz="8" w:space="0" w:color="000000"/>
              <w:bottom w:val="single" w:sz="4" w:space="0" w:color="000000"/>
              <w:right w:val="single" w:sz="4" w:space="0" w:color="000000"/>
            </w:tcBorders>
          </w:tcPr>
          <w:p>
            <w:pPr>
              <w:pStyle w:val="TableParagraph"/>
              <w:spacing w:before="54"/>
              <w:ind w:left="85" w:right="35" w:firstLine="23"/>
              <w:jc w:val="both"/>
              <w:rPr>
                <w:sz w:val="15"/>
              </w:rPr>
            </w:pPr>
            <w:r>
              <w:rPr>
                <w:spacing w:val="1"/>
                <w:w w:val="105"/>
                <w:sz w:val="15"/>
              </w:rPr>
              <w:t>复方桔梗氯化铵</w:t>
            </w:r>
            <w:r>
              <w:rPr>
                <w:spacing w:val="-4"/>
                <w:w w:val="105"/>
                <w:sz w:val="15"/>
              </w:rPr>
              <w:t>口服溶液</w:t>
            </w:r>
          </w:p>
          <w:p>
            <w:pPr>
              <w:pStyle w:val="TableParagraph"/>
              <w:spacing w:line="180" w:lineRule="auto" w:before="25"/>
              <w:ind w:left="91" w:right="35" w:hanging="7"/>
              <w:jc w:val="both"/>
              <w:rPr>
                <w:rFonts w:ascii="Microsoft JhengHei" w:hAnsi="Microsoft JhengHei" w:eastAsia="Microsoft JhengHei"/>
                <w:sz w:val="15"/>
              </w:rPr>
            </w:pPr>
            <w:r>
              <w:rPr>
                <w:rFonts w:ascii="Microsoft JhengHei" w:hAnsi="Microsoft JhengHei" w:eastAsia="Microsoft JhengHei"/>
                <w:spacing w:val="-59"/>
                <w:position w:val="1"/>
                <w:sz w:val="15"/>
              </w:rPr>
              <w:t>Ｃｏｍ</w:t>
            </w:r>
            <w:r>
              <w:rPr>
                <w:rFonts w:ascii="Microsoft JhengHei" w:hAnsi="Microsoft JhengHei" w:eastAsia="Microsoft JhengHei"/>
                <w:spacing w:val="-59"/>
                <w:sz w:val="15"/>
              </w:rPr>
              <w:t>ｐ</w:t>
            </w:r>
            <w:r>
              <w:rPr>
                <w:rFonts w:ascii="Microsoft JhengHei" w:hAnsi="Microsoft JhengHei" w:eastAsia="Microsoft JhengHei"/>
                <w:spacing w:val="-59"/>
                <w:position w:val="1"/>
                <w:sz w:val="15"/>
              </w:rPr>
              <w:t>ｏｕｎｄ</w:t>
            </w:r>
            <w:r>
              <w:rPr>
                <w:rFonts w:ascii="Microsoft JhengHei" w:hAnsi="Microsoft JhengHei" w:eastAsia="Microsoft JhengHei"/>
                <w:spacing w:val="49"/>
                <w:position w:val="1"/>
                <w:sz w:val="15"/>
              </w:rPr>
              <w:t> </w:t>
            </w:r>
            <w:r>
              <w:rPr>
                <w:rFonts w:ascii="Microsoft JhengHei" w:hAnsi="Microsoft JhengHei" w:eastAsia="Microsoft JhengHei"/>
                <w:position w:val="1"/>
                <w:sz w:val="15"/>
              </w:rPr>
              <w:t>Ａｍ–</w:t>
            </w:r>
            <w:r>
              <w:rPr>
                <w:rFonts w:ascii="Microsoft JhengHei" w:hAnsi="Microsoft JhengHei" w:eastAsia="Microsoft JhengHei"/>
                <w:spacing w:val="40"/>
                <w:position w:val="1"/>
                <w:sz w:val="15"/>
              </w:rPr>
              <w:t> </w:t>
            </w:r>
            <w:r>
              <w:rPr>
                <w:rFonts w:ascii="Microsoft JhengHei" w:hAnsi="Microsoft JhengHei" w:eastAsia="Microsoft JhengHei"/>
                <w:spacing w:val="-57"/>
                <w:sz w:val="15"/>
              </w:rPr>
              <w:t>ｍ</w:t>
            </w:r>
            <w:r>
              <w:rPr>
                <w:rFonts w:ascii="Microsoft JhengHei" w:hAnsi="Microsoft JhengHei" w:eastAsia="Microsoft JhengHei"/>
                <w:spacing w:val="-78"/>
                <w:sz w:val="15"/>
              </w:rPr>
              <w:t>ｏ</w:t>
            </w:r>
            <w:r>
              <w:rPr>
                <w:rFonts w:ascii="Microsoft JhengHei" w:hAnsi="Microsoft JhengHei" w:eastAsia="Microsoft JhengHei"/>
                <w:spacing w:val="-95"/>
                <w:sz w:val="15"/>
              </w:rPr>
              <w:t>ｎｉ</w:t>
            </w:r>
            <w:r>
              <w:rPr>
                <w:rFonts w:ascii="Microsoft JhengHei" w:hAnsi="Microsoft JhengHei" w:eastAsia="Microsoft JhengHei"/>
                <w:spacing w:val="-53"/>
                <w:sz w:val="15"/>
              </w:rPr>
              <w:t>ｕ</w:t>
            </w:r>
            <w:r>
              <w:rPr>
                <w:rFonts w:ascii="Microsoft JhengHei" w:hAnsi="Microsoft JhengHei" w:eastAsia="Microsoft JhengHei"/>
                <w:spacing w:val="7"/>
                <w:sz w:val="15"/>
              </w:rPr>
              <w:t>ｍ</w:t>
            </w:r>
            <w:r>
              <w:rPr>
                <w:rFonts w:ascii="Microsoft JhengHei" w:hAnsi="Microsoft JhengHei" w:eastAsia="Microsoft JhengHei"/>
                <w:spacing w:val="-64"/>
                <w:sz w:val="15"/>
              </w:rPr>
              <w:t>Ｃ</w:t>
            </w:r>
            <w:r>
              <w:rPr>
                <w:rFonts w:ascii="Microsoft JhengHei" w:hAnsi="Microsoft JhengHei" w:eastAsia="Microsoft JhengHei"/>
                <w:spacing w:val="-93"/>
                <w:sz w:val="15"/>
              </w:rPr>
              <w:t>ｈ</w:t>
            </w:r>
            <w:r>
              <w:rPr>
                <w:rFonts w:ascii="Microsoft JhengHei" w:hAnsi="Microsoft JhengHei" w:eastAsia="Microsoft JhengHei"/>
                <w:spacing w:val="-95"/>
                <w:sz w:val="15"/>
              </w:rPr>
              <w:t>ｌ</w:t>
            </w:r>
            <w:r>
              <w:rPr>
                <w:rFonts w:ascii="Microsoft JhengHei" w:hAnsi="Microsoft JhengHei" w:eastAsia="Microsoft JhengHei"/>
                <w:spacing w:val="-88"/>
                <w:sz w:val="15"/>
              </w:rPr>
              <w:t>ｏ</w:t>
            </w:r>
            <w:r>
              <w:rPr>
                <w:rFonts w:ascii="Microsoft JhengHei" w:hAnsi="Microsoft JhengHei" w:eastAsia="Microsoft JhengHei"/>
                <w:spacing w:val="-107"/>
                <w:sz w:val="15"/>
              </w:rPr>
              <w:t>ｒ</w:t>
            </w:r>
            <w:r>
              <w:rPr>
                <w:rFonts w:ascii="Microsoft JhengHei" w:hAnsi="Microsoft JhengHei" w:eastAsia="Microsoft JhengHei"/>
                <w:spacing w:val="-97"/>
                <w:sz w:val="15"/>
              </w:rPr>
              <w:t>ｉ</w:t>
            </w:r>
            <w:r>
              <w:rPr>
                <w:rFonts w:ascii="Microsoft JhengHei" w:hAnsi="Microsoft JhengHei" w:eastAsia="Microsoft JhengHei"/>
                <w:spacing w:val="-82"/>
                <w:sz w:val="15"/>
              </w:rPr>
              <w:t>ｄ</w:t>
            </w:r>
            <w:r>
              <w:rPr>
                <w:rFonts w:ascii="Microsoft JhengHei" w:hAnsi="Microsoft JhengHei" w:eastAsia="Microsoft JhengHei"/>
                <w:spacing w:val="-2"/>
                <w:sz w:val="15"/>
              </w:rPr>
              <w:t>ｅ</w:t>
            </w:r>
            <w:r>
              <w:rPr>
                <w:rFonts w:ascii="Microsoft JhengHei" w:hAnsi="Microsoft JhengHei" w:eastAsia="Microsoft JhengHei"/>
                <w:spacing w:val="40"/>
                <w:w w:val="110"/>
                <w:sz w:val="15"/>
              </w:rPr>
              <w:t> </w:t>
            </w:r>
            <w:r>
              <w:rPr>
                <w:rFonts w:ascii="Microsoft JhengHei" w:hAnsi="Microsoft JhengHei" w:eastAsia="Microsoft JhengHei"/>
                <w:spacing w:val="-68"/>
                <w:w w:val="110"/>
                <w:sz w:val="15"/>
              </w:rPr>
              <w:t>Ｏ</w:t>
            </w:r>
            <w:r>
              <w:rPr>
                <w:rFonts w:ascii="Microsoft JhengHei" w:hAnsi="Microsoft JhengHei" w:eastAsia="Microsoft JhengHei"/>
                <w:spacing w:val="-92"/>
                <w:w w:val="110"/>
                <w:sz w:val="15"/>
              </w:rPr>
              <w:t>ｒ</w:t>
            </w:r>
            <w:r>
              <w:rPr>
                <w:rFonts w:ascii="Microsoft JhengHei" w:hAnsi="Microsoft JhengHei" w:eastAsia="Microsoft JhengHei"/>
                <w:spacing w:val="-99"/>
                <w:w w:val="110"/>
                <w:sz w:val="15"/>
              </w:rPr>
              <w:t>ａ</w:t>
            </w:r>
            <w:r>
              <w:rPr>
                <w:rFonts w:ascii="Microsoft JhengHei" w:hAnsi="Microsoft JhengHei" w:eastAsia="Microsoft JhengHei"/>
                <w:spacing w:val="-39"/>
                <w:w w:val="110"/>
                <w:sz w:val="15"/>
              </w:rPr>
              <w:t>ｌ</w:t>
            </w:r>
            <w:r>
              <w:rPr>
                <w:rFonts w:ascii="Microsoft JhengHei" w:hAnsi="Microsoft JhengHei" w:eastAsia="Microsoft JhengHei"/>
                <w:spacing w:val="-76"/>
                <w:w w:val="110"/>
                <w:sz w:val="15"/>
              </w:rPr>
              <w:t>Ｓ</w:t>
            </w:r>
            <w:r>
              <w:rPr>
                <w:rFonts w:ascii="Microsoft JhengHei" w:hAnsi="Microsoft JhengHei" w:eastAsia="Microsoft JhengHei"/>
                <w:spacing w:val="-97"/>
                <w:w w:val="110"/>
                <w:sz w:val="15"/>
              </w:rPr>
              <w:t>ｏ</w:t>
            </w:r>
            <w:r>
              <w:rPr>
                <w:rFonts w:ascii="Microsoft JhengHei" w:hAnsi="Microsoft JhengHei" w:eastAsia="Microsoft JhengHei"/>
                <w:spacing w:val="-93"/>
                <w:w w:val="110"/>
                <w:sz w:val="15"/>
              </w:rPr>
              <w:t>ｌ</w:t>
            </w:r>
            <w:r>
              <w:rPr>
                <w:rFonts w:ascii="Microsoft JhengHei" w:hAnsi="Microsoft JhengHei" w:eastAsia="Microsoft JhengHei"/>
                <w:spacing w:val="-88"/>
                <w:w w:val="110"/>
                <w:sz w:val="15"/>
              </w:rPr>
              <w:t>ｕ</w:t>
            </w:r>
            <w:r>
              <w:rPr>
                <w:rFonts w:ascii="Microsoft JhengHei" w:hAnsi="Microsoft JhengHei" w:eastAsia="Microsoft JhengHei"/>
                <w:spacing w:val="-109"/>
                <w:w w:val="110"/>
                <w:sz w:val="15"/>
              </w:rPr>
              <w:t>ｔ</w:t>
            </w:r>
            <w:r>
              <w:rPr>
                <w:rFonts w:ascii="Microsoft JhengHei" w:hAnsi="Microsoft JhengHei" w:eastAsia="Microsoft JhengHei"/>
                <w:spacing w:val="-97"/>
                <w:w w:val="110"/>
                <w:sz w:val="15"/>
              </w:rPr>
              <w:t>ｉ</w:t>
            </w:r>
            <w:r>
              <w:rPr>
                <w:rFonts w:ascii="Microsoft JhengHei" w:hAnsi="Microsoft JhengHei" w:eastAsia="Microsoft JhengHei"/>
                <w:spacing w:val="-78"/>
                <w:w w:val="110"/>
                <w:sz w:val="15"/>
              </w:rPr>
              <w:t>ｏ</w:t>
            </w:r>
            <w:r>
              <w:rPr>
                <w:rFonts w:ascii="Microsoft JhengHei" w:hAnsi="Microsoft JhengHei" w:eastAsia="Microsoft JhengHei"/>
                <w:spacing w:val="-2"/>
                <w:w w:val="110"/>
                <w:sz w:val="15"/>
              </w:rPr>
              <w:t>ｎ</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8" w:lineRule="exact" w:before="54"/>
              <w:rPr>
                <w:sz w:val="15"/>
              </w:rPr>
            </w:pPr>
            <w:r>
              <w:rPr>
                <w:spacing w:val="-3"/>
                <w:sz w:val="15"/>
              </w:rPr>
              <w:t>溶液剂：</w:t>
            </w:r>
          </w:p>
          <w:p>
            <w:pPr>
              <w:pStyle w:val="TableParagraph"/>
              <w:spacing w:line="177" w:lineRule="auto" w:before="40"/>
              <w:ind w:right="88" w:hanging="39"/>
              <w:rPr>
                <w:sz w:val="15"/>
              </w:rPr>
            </w:pPr>
            <w:r>
              <w:rPr>
                <w:rFonts w:ascii="Microsoft JhengHei" w:eastAsia="Microsoft JhengHei"/>
                <w:spacing w:val="-56"/>
                <w:sz w:val="15"/>
              </w:rPr>
              <w:t>１００ｍｌ</w:t>
            </w:r>
            <w:r>
              <w:rPr>
                <w:spacing w:val="-56"/>
                <w:position w:val="2"/>
                <w:sz w:val="15"/>
              </w:rPr>
              <w:t>（</w:t>
            </w:r>
            <w:r>
              <w:rPr>
                <w:spacing w:val="21"/>
                <w:position w:val="2"/>
                <w:sz w:val="15"/>
              </w:rPr>
              <w:t>每</w:t>
            </w:r>
            <w:r>
              <w:rPr>
                <w:rFonts w:ascii="Microsoft JhengHei" w:eastAsia="Microsoft JhengHei"/>
                <w:spacing w:val="-42"/>
                <w:sz w:val="15"/>
              </w:rPr>
              <w:t>１００ </w:t>
            </w:r>
            <w:r>
              <w:rPr>
                <w:rFonts w:ascii="Microsoft JhengHei" w:eastAsia="Microsoft JhengHei"/>
                <w:sz w:val="15"/>
              </w:rPr>
              <w:t>ｍｌ</w:t>
            </w:r>
            <w:r>
              <w:rPr>
                <w:spacing w:val="11"/>
                <w:position w:val="2"/>
                <w:sz w:val="15"/>
              </w:rPr>
              <w:t>含氯化</w:t>
            </w:r>
            <w:r>
              <w:rPr>
                <w:sz w:val="15"/>
              </w:rPr>
              <w:t>铵</w:t>
            </w:r>
            <w:r>
              <w:rPr>
                <w:rFonts w:ascii="Microsoft JhengHei" w:eastAsia="Microsoft JhengHei"/>
                <w:spacing w:val="-64"/>
                <w:position w:val="-1"/>
                <w:sz w:val="15"/>
              </w:rPr>
              <w:t>０．７０</w:t>
            </w:r>
            <w:r>
              <w:rPr>
                <w:rFonts w:ascii="Microsoft JhengHei" w:eastAsia="Microsoft JhengHei"/>
                <w:spacing w:val="-64"/>
                <w:position w:val="-2"/>
                <w:sz w:val="15"/>
              </w:rPr>
              <w:t>ｇ</w:t>
            </w:r>
            <w:r>
              <w:rPr>
                <w:spacing w:val="-11"/>
                <w:sz w:val="15"/>
              </w:rPr>
              <w:t>，愈创木酚磺酸钾</w:t>
            </w:r>
          </w:p>
          <w:p>
            <w:pPr>
              <w:pStyle w:val="TableParagraph"/>
              <w:spacing w:line="177" w:lineRule="auto" w:before="3"/>
              <w:ind w:right="87" w:hanging="39"/>
              <w:jc w:val="both"/>
              <w:rPr>
                <w:sz w:val="15"/>
              </w:rPr>
            </w:pPr>
            <w:r>
              <w:rPr>
                <w:rFonts w:ascii="Microsoft JhengHei" w:eastAsia="Microsoft JhengHei"/>
                <w:spacing w:val="-63"/>
                <w:position w:val="1"/>
                <w:sz w:val="15"/>
              </w:rPr>
              <w:t>０．１５</w:t>
            </w:r>
            <w:r>
              <w:rPr>
                <w:rFonts w:ascii="Microsoft JhengHei" w:eastAsia="Microsoft JhengHei"/>
                <w:spacing w:val="-63"/>
                <w:sz w:val="15"/>
              </w:rPr>
              <w:t>ｇ</w:t>
            </w:r>
            <w:r>
              <w:rPr>
                <w:spacing w:val="-18"/>
                <w:position w:val="3"/>
                <w:sz w:val="15"/>
              </w:rPr>
              <w:t>，吐根酊</w:t>
            </w:r>
            <w:r>
              <w:rPr>
                <w:rFonts w:ascii="Microsoft JhengHei" w:eastAsia="Microsoft JhengHei"/>
                <w:spacing w:val="-4"/>
                <w:position w:val="1"/>
                <w:sz w:val="15"/>
              </w:rPr>
              <w:t>０．４ </w:t>
            </w:r>
            <w:r>
              <w:rPr>
                <w:rFonts w:ascii="Microsoft JhengHei" w:eastAsia="Microsoft JhengHei"/>
                <w:spacing w:val="-64"/>
                <w:position w:val="1"/>
                <w:sz w:val="15"/>
              </w:rPr>
              <w:t>ｍｌ</w:t>
            </w:r>
            <w:r>
              <w:rPr>
                <w:spacing w:val="-34"/>
                <w:position w:val="3"/>
                <w:sz w:val="15"/>
              </w:rPr>
              <w:t>，百</w:t>
            </w:r>
            <w:r>
              <w:rPr>
                <w:spacing w:val="1"/>
                <w:sz w:val="15"/>
              </w:rPr>
              <w:t>部流浸膏</w:t>
            </w:r>
            <w:r>
              <w:rPr>
                <w:rFonts w:ascii="Microsoft JhengHei" w:eastAsia="Microsoft JhengHei"/>
                <w:spacing w:val="-3"/>
                <w:position w:val="-1"/>
                <w:sz w:val="15"/>
              </w:rPr>
              <w:t>１．０ </w:t>
            </w:r>
            <w:r>
              <w:rPr>
                <w:rFonts w:ascii="Microsoft JhengHei" w:eastAsia="Microsoft JhengHei"/>
                <w:spacing w:val="-64"/>
                <w:position w:val="-1"/>
                <w:sz w:val="15"/>
              </w:rPr>
              <w:t>ｍｌ</w:t>
            </w:r>
            <w:r>
              <w:rPr>
                <w:spacing w:val="-15"/>
                <w:sz w:val="15"/>
              </w:rPr>
              <w:t>，桔梗流</w:t>
            </w:r>
            <w:r>
              <w:rPr>
                <w:spacing w:val="1"/>
                <w:sz w:val="15"/>
              </w:rPr>
              <w:t>浸膏</w:t>
            </w:r>
            <w:r>
              <w:rPr>
                <w:rFonts w:ascii="Microsoft JhengHei" w:eastAsia="Microsoft JhengHei"/>
                <w:spacing w:val="-5"/>
                <w:position w:val="-1"/>
                <w:sz w:val="15"/>
              </w:rPr>
              <w:t>１．０ </w:t>
            </w:r>
            <w:r>
              <w:rPr>
                <w:rFonts w:ascii="Microsoft JhengHei" w:eastAsia="Microsoft JhengHei"/>
                <w:spacing w:val="-64"/>
                <w:position w:val="-1"/>
                <w:sz w:val="15"/>
              </w:rPr>
              <w:t>ｍｌ</w:t>
            </w:r>
            <w:r>
              <w:rPr>
                <w:spacing w:val="-12"/>
                <w:sz w:val="15"/>
              </w:rPr>
              <w:t>，远志流浸膏</w:t>
            </w:r>
          </w:p>
          <w:p>
            <w:pPr>
              <w:pStyle w:val="TableParagraph"/>
              <w:spacing w:line="226" w:lineRule="exact"/>
              <w:ind w:left="74"/>
              <w:rPr>
                <w:position w:val="2"/>
                <w:sz w:val="15"/>
              </w:rPr>
            </w:pPr>
            <w:r>
              <w:rPr>
                <w:rFonts w:ascii="Microsoft JhengHei" w:eastAsia="Microsoft JhengHei"/>
                <w:spacing w:val="-9"/>
                <w:w w:val="105"/>
                <w:sz w:val="15"/>
              </w:rPr>
              <w:t>２</w:t>
            </w:r>
            <w:r>
              <w:rPr>
                <w:rFonts w:ascii="Microsoft JhengHei" w:eastAsia="Microsoft JhengHei"/>
                <w:spacing w:val="-87"/>
                <w:w w:val="105"/>
                <w:sz w:val="15"/>
              </w:rPr>
              <w:t>．</w:t>
            </w:r>
            <w:r>
              <w:rPr>
                <w:rFonts w:ascii="Microsoft JhengHei" w:eastAsia="Microsoft JhengHei"/>
                <w:spacing w:val="18"/>
                <w:w w:val="105"/>
                <w:sz w:val="15"/>
              </w:rPr>
              <w:t>０</w:t>
            </w:r>
            <w:r>
              <w:rPr>
                <w:rFonts w:ascii="Microsoft JhengHei" w:eastAsia="Microsoft JhengHei"/>
                <w:spacing w:val="-44"/>
                <w:w w:val="105"/>
                <w:sz w:val="15"/>
              </w:rPr>
              <w:t>ｍ</w:t>
            </w:r>
            <w:r>
              <w:rPr>
                <w:rFonts w:ascii="Microsoft JhengHei" w:eastAsia="Microsoft JhengHei"/>
                <w:spacing w:val="-31"/>
                <w:w w:val="105"/>
                <w:sz w:val="15"/>
              </w:rPr>
              <w:t>ｌ</w:t>
            </w:r>
            <w:r>
              <w:rPr>
                <w:spacing w:val="28"/>
                <w:w w:val="105"/>
                <w:position w:val="2"/>
                <w:sz w:val="15"/>
              </w:rPr>
              <w:t>）</w:t>
            </w:r>
          </w:p>
        </w:tc>
        <w:tc>
          <w:tcPr>
            <w:tcW w:w="2387" w:type="dxa"/>
            <w:tcBorders>
              <w:top w:val="single" w:sz="4" w:space="0" w:color="000000"/>
              <w:left w:val="single" w:sz="4" w:space="0" w:color="000000"/>
              <w:bottom w:val="single" w:sz="4" w:space="0" w:color="000000"/>
              <w:right w:val="nil"/>
            </w:tcBorders>
          </w:tcPr>
          <w:p>
            <w:pPr>
              <w:pStyle w:val="TableParagraph"/>
              <w:spacing w:before="54"/>
              <w:ind w:left="0" w:right="834"/>
              <w:jc w:val="right"/>
              <w:rPr>
                <w:sz w:val="15"/>
              </w:rPr>
            </w:pPr>
            <w:r>
              <w:rPr>
                <w:spacing w:val="-2"/>
                <w:sz w:val="15"/>
              </w:rPr>
              <w:t>本品为祛痰镇咳药</w:t>
            </w:r>
          </w:p>
        </w:tc>
      </w:tr>
      <w:tr>
        <w:trPr>
          <w:trHeight w:val="1420" w:hRule="atLeast"/>
        </w:trPr>
        <w:tc>
          <w:tcPr>
            <w:tcW w:w="1353" w:type="dxa"/>
            <w:tcBorders>
              <w:top w:val="single" w:sz="4" w:space="0" w:color="000000"/>
              <w:left w:val="single" w:sz="8" w:space="0" w:color="000000"/>
              <w:right w:val="single" w:sz="4" w:space="0" w:color="000000"/>
            </w:tcBorders>
          </w:tcPr>
          <w:p>
            <w:pPr>
              <w:pStyle w:val="TableParagraph"/>
              <w:spacing w:line="198" w:lineRule="exact" w:before="55"/>
              <w:ind w:left="108"/>
              <w:rPr>
                <w:sz w:val="15"/>
              </w:rPr>
            </w:pPr>
            <w:r>
              <w:rPr>
                <w:spacing w:val="-3"/>
                <w:sz w:val="15"/>
              </w:rPr>
              <w:t>美可糖浆</w:t>
            </w:r>
          </w:p>
          <w:p>
            <w:pPr>
              <w:pStyle w:val="TableParagraph"/>
              <w:spacing w:line="264" w:lineRule="exact"/>
              <w:ind w:left="106"/>
              <w:rPr>
                <w:rFonts w:ascii="Microsoft JhengHei" w:eastAsia="Microsoft JhengHei"/>
                <w:sz w:val="15"/>
              </w:rPr>
            </w:pPr>
            <w:r>
              <w:rPr>
                <w:rFonts w:ascii="Microsoft JhengHei" w:eastAsia="Microsoft JhengHei"/>
                <w:spacing w:val="-51"/>
                <w:w w:val="105"/>
                <w:sz w:val="15"/>
              </w:rPr>
              <w:t>Ｍ</w:t>
            </w:r>
            <w:r>
              <w:rPr>
                <w:rFonts w:ascii="Microsoft JhengHei" w:eastAsia="Microsoft JhengHei"/>
                <w:spacing w:val="-103"/>
                <w:w w:val="105"/>
                <w:sz w:val="15"/>
              </w:rPr>
              <w:t>ｅｉ</w:t>
            </w:r>
            <w:r>
              <w:rPr>
                <w:rFonts w:ascii="Microsoft JhengHei" w:eastAsia="Microsoft JhengHei"/>
                <w:spacing w:val="-86"/>
                <w:w w:val="105"/>
                <w:sz w:val="15"/>
              </w:rPr>
              <w:t>ｃ</w:t>
            </w:r>
            <w:r>
              <w:rPr>
                <w:rFonts w:ascii="Microsoft JhengHei" w:eastAsia="Microsoft JhengHei"/>
                <w:spacing w:val="-97"/>
                <w:w w:val="105"/>
                <w:sz w:val="15"/>
              </w:rPr>
              <w:t>ｏ</w:t>
            </w:r>
            <w:r>
              <w:rPr>
                <w:rFonts w:ascii="Microsoft JhengHei" w:eastAsia="Microsoft JhengHei"/>
                <w:spacing w:val="-2"/>
                <w:w w:val="105"/>
                <w:sz w:val="15"/>
              </w:rPr>
              <w:t>ｌ</w:t>
            </w:r>
          </w:p>
        </w:tc>
        <w:tc>
          <w:tcPr>
            <w:tcW w:w="2028" w:type="dxa"/>
            <w:tcBorders>
              <w:top w:val="single" w:sz="4" w:space="0" w:color="000000"/>
              <w:left w:val="single" w:sz="4" w:space="0" w:color="000000"/>
              <w:right w:val="single" w:sz="4" w:space="0" w:color="000000"/>
            </w:tcBorders>
          </w:tcPr>
          <w:p>
            <w:pPr>
              <w:pStyle w:val="TableParagraph"/>
              <w:spacing w:line="198" w:lineRule="exact" w:before="55"/>
              <w:rPr>
                <w:sz w:val="15"/>
              </w:rPr>
            </w:pPr>
            <w:r>
              <w:rPr>
                <w:spacing w:val="-3"/>
                <w:sz w:val="15"/>
              </w:rPr>
              <w:t>糖浆剂：</w:t>
            </w:r>
          </w:p>
          <w:p>
            <w:pPr>
              <w:pStyle w:val="TableParagraph"/>
              <w:spacing w:line="180" w:lineRule="auto" w:before="37"/>
              <w:ind w:right="87" w:hanging="39"/>
              <w:jc w:val="both"/>
              <w:rPr>
                <w:position w:val="3"/>
                <w:sz w:val="15"/>
              </w:rPr>
            </w:pPr>
            <w:r>
              <w:rPr>
                <w:rFonts w:ascii="Microsoft JhengHei" w:eastAsia="Microsoft JhengHei"/>
                <w:spacing w:val="-55"/>
                <w:sz w:val="15"/>
              </w:rPr>
              <w:t>１２０ｍｌ</w:t>
            </w:r>
            <w:r>
              <w:rPr>
                <w:spacing w:val="-55"/>
                <w:position w:val="2"/>
                <w:sz w:val="15"/>
              </w:rPr>
              <w:t>（</w:t>
            </w:r>
            <w:r>
              <w:rPr>
                <w:spacing w:val="11"/>
                <w:position w:val="2"/>
                <w:sz w:val="15"/>
              </w:rPr>
              <w:t>每</w:t>
            </w:r>
            <w:r>
              <w:rPr>
                <w:rFonts w:ascii="Microsoft JhengHei" w:eastAsia="Microsoft JhengHei"/>
                <w:spacing w:val="-5"/>
                <w:sz w:val="15"/>
              </w:rPr>
              <w:t>１ </w:t>
            </w:r>
            <w:r>
              <w:rPr>
                <w:rFonts w:ascii="Microsoft JhengHei" w:eastAsia="Microsoft JhengHei"/>
                <w:sz w:val="15"/>
              </w:rPr>
              <w:t>ｍｌ</w:t>
            </w:r>
            <w:r>
              <w:rPr>
                <w:spacing w:val="8"/>
                <w:position w:val="2"/>
                <w:sz w:val="15"/>
              </w:rPr>
              <w:t>含氢溴酸</w:t>
            </w:r>
            <w:r>
              <w:rPr>
                <w:spacing w:val="-3"/>
                <w:sz w:val="15"/>
              </w:rPr>
              <w:t>右美沙芬</w:t>
            </w:r>
            <w:r>
              <w:rPr>
                <w:rFonts w:ascii="Microsoft JhengHei" w:eastAsia="Microsoft JhengHei"/>
                <w:spacing w:val="-5"/>
                <w:position w:val="-1"/>
                <w:sz w:val="15"/>
              </w:rPr>
              <w:t>１．５ </w:t>
            </w:r>
            <w:r>
              <w:rPr>
                <w:rFonts w:ascii="Microsoft JhengHei" w:eastAsia="Microsoft JhengHei"/>
                <w:spacing w:val="-53"/>
                <w:position w:val="-1"/>
                <w:sz w:val="15"/>
              </w:rPr>
              <w:t>ｍ</w:t>
            </w:r>
            <w:r>
              <w:rPr>
                <w:rFonts w:ascii="Microsoft JhengHei" w:eastAsia="Microsoft JhengHei"/>
                <w:spacing w:val="-53"/>
                <w:position w:val="-2"/>
                <w:sz w:val="15"/>
              </w:rPr>
              <w:t>ｇ</w:t>
            </w:r>
            <w:r>
              <w:rPr>
                <w:spacing w:val="-16"/>
                <w:sz w:val="15"/>
              </w:rPr>
              <w:t>，马来酸</w:t>
            </w:r>
            <w:r>
              <w:rPr>
                <w:spacing w:val="-3"/>
                <w:sz w:val="15"/>
              </w:rPr>
              <w:t>氯苯那敏</w:t>
            </w:r>
            <w:r>
              <w:rPr>
                <w:rFonts w:ascii="Microsoft JhengHei" w:eastAsia="Microsoft JhengHei"/>
                <w:spacing w:val="-5"/>
                <w:position w:val="-1"/>
                <w:sz w:val="15"/>
              </w:rPr>
              <w:t>０．１ </w:t>
            </w:r>
            <w:r>
              <w:rPr>
                <w:rFonts w:ascii="Microsoft JhengHei" w:eastAsia="Microsoft JhengHei"/>
                <w:spacing w:val="-53"/>
                <w:position w:val="-1"/>
                <w:sz w:val="15"/>
              </w:rPr>
              <w:t>ｍ</w:t>
            </w:r>
            <w:r>
              <w:rPr>
                <w:rFonts w:ascii="Microsoft JhengHei" w:eastAsia="Microsoft JhengHei"/>
                <w:spacing w:val="-53"/>
                <w:position w:val="-2"/>
                <w:sz w:val="15"/>
              </w:rPr>
              <w:t>ｇ</w:t>
            </w:r>
            <w:r>
              <w:rPr>
                <w:spacing w:val="-16"/>
                <w:sz w:val="15"/>
              </w:rPr>
              <w:t>，愈创木</w:t>
            </w:r>
            <w:r>
              <w:rPr>
                <w:spacing w:val="-11"/>
                <w:sz w:val="15"/>
              </w:rPr>
              <w:t>甘油醚</w:t>
            </w:r>
            <w:r>
              <w:rPr>
                <w:rFonts w:ascii="Microsoft JhengHei" w:eastAsia="Microsoft JhengHei"/>
                <w:spacing w:val="-7"/>
                <w:position w:val="-1"/>
                <w:sz w:val="15"/>
              </w:rPr>
              <w:t>５．０</w:t>
            </w:r>
            <w:r>
              <w:rPr>
                <w:rFonts w:ascii="Microsoft JhengHei" w:eastAsia="Microsoft JhengHei"/>
                <w:spacing w:val="-19"/>
                <w:position w:val="-1"/>
                <w:sz w:val="15"/>
              </w:rPr>
              <w:t>ｍ</w:t>
            </w:r>
            <w:r>
              <w:rPr>
                <w:rFonts w:ascii="Microsoft JhengHei" w:eastAsia="Microsoft JhengHei"/>
                <w:spacing w:val="-5"/>
                <w:position w:val="-2"/>
                <w:sz w:val="15"/>
              </w:rPr>
              <w:t>ｇ</w:t>
            </w:r>
            <w:r>
              <w:rPr>
                <w:spacing w:val="-15"/>
                <w:sz w:val="15"/>
              </w:rPr>
              <w:t>，盐酸甲基</w:t>
            </w:r>
            <w:r>
              <w:rPr>
                <w:spacing w:val="-10"/>
                <w:w w:val="105"/>
                <w:position w:val="3"/>
                <w:sz w:val="15"/>
              </w:rPr>
              <w:t>麻黄碱</w:t>
            </w:r>
            <w:r>
              <w:rPr>
                <w:rFonts w:ascii="Microsoft JhengHei" w:eastAsia="Microsoft JhengHei"/>
                <w:spacing w:val="-21"/>
                <w:w w:val="105"/>
                <w:position w:val="1"/>
                <w:sz w:val="15"/>
              </w:rPr>
              <w:t>１．０</w:t>
            </w:r>
            <w:r>
              <w:rPr>
                <w:rFonts w:ascii="Microsoft JhengHei" w:eastAsia="Microsoft JhengHei"/>
                <w:spacing w:val="-22"/>
                <w:w w:val="105"/>
                <w:position w:val="1"/>
                <w:sz w:val="15"/>
              </w:rPr>
              <w:t>ｍ</w:t>
            </w:r>
            <w:r>
              <w:rPr>
                <w:rFonts w:ascii="Microsoft JhengHei" w:eastAsia="Microsoft JhengHei"/>
                <w:spacing w:val="-8"/>
                <w:w w:val="105"/>
                <w:sz w:val="15"/>
              </w:rPr>
              <w:t>ｇ</w:t>
            </w:r>
            <w:r>
              <w:rPr>
                <w:spacing w:val="33"/>
                <w:w w:val="105"/>
                <w:position w:val="3"/>
                <w:sz w:val="15"/>
              </w:rPr>
              <w:t>）</w:t>
            </w:r>
          </w:p>
        </w:tc>
        <w:tc>
          <w:tcPr>
            <w:tcW w:w="2387" w:type="dxa"/>
            <w:tcBorders>
              <w:top w:val="single" w:sz="4" w:space="0" w:color="000000"/>
              <w:left w:val="single" w:sz="4" w:space="0" w:color="000000"/>
              <w:right w:val="nil"/>
            </w:tcBorders>
          </w:tcPr>
          <w:p>
            <w:pPr>
              <w:pStyle w:val="TableParagraph"/>
              <w:spacing w:before="55"/>
              <w:ind w:right="69" w:firstLine="159"/>
              <w:jc w:val="both"/>
              <w:rPr>
                <w:sz w:val="15"/>
              </w:rPr>
            </w:pPr>
            <w:r>
              <w:rPr>
                <w:spacing w:val="6"/>
                <w:w w:val="105"/>
                <w:sz w:val="15"/>
              </w:rPr>
              <w:t>本品为镇咳祛痰药。用于过</w:t>
            </w:r>
            <w:r>
              <w:rPr>
                <w:spacing w:val="8"/>
                <w:sz w:val="15"/>
              </w:rPr>
              <w:t>敏性咳嗽，感冒引起的支气管</w:t>
            </w:r>
            <w:r>
              <w:rPr>
                <w:spacing w:val="-6"/>
                <w:w w:val="105"/>
                <w:sz w:val="15"/>
              </w:rPr>
              <w:t>炎、支气管充血性咳嗽、气喘等</w:t>
            </w:r>
            <w:r>
              <w:rPr>
                <w:spacing w:val="-2"/>
                <w:w w:val="105"/>
                <w:sz w:val="15"/>
              </w:rPr>
              <w:t>各种呼吸道症状</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２０１</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53"/>
        <w:rPr>
          <w:rFonts w:ascii="MingLiU_HKSCS"/>
          <w:u w:val="none"/>
        </w:rPr>
      </w:pPr>
    </w:p>
    <w:p>
      <w:pPr>
        <w:pStyle w:val="BodyText"/>
        <w:spacing w:before="1" w:after="52"/>
        <w:ind w:right="379"/>
        <w:jc w:val="right"/>
        <w:rPr>
          <w:u w:val="none"/>
        </w:rPr>
      </w:pPr>
      <w:r>
        <w:rPr>
          <w:spacing w:val="-76"/>
          <w:u w:val="none"/>
        </w:rPr>
        <w:t>（</w:t>
      </w:r>
      <w:r>
        <w:rPr>
          <w:u w:val="none"/>
        </w:rPr>
        <w:t>续表</w:t>
      </w:r>
      <w:r>
        <w:rPr>
          <w:spacing w:val="-10"/>
          <w:u w:val="none"/>
        </w:rPr>
        <w:t>）</w:t>
      </w:r>
    </w:p>
    <w:tbl>
      <w:tblPr>
        <w:tblW w:w="0" w:type="auto"/>
        <w:jc w:val="left"/>
        <w:tblInd w:w="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86"/>
        <w:gridCol w:w="3183"/>
      </w:tblGrid>
      <w:tr>
        <w:trPr>
          <w:trHeight w:val="305" w:hRule="atLeast"/>
        </w:trPr>
        <w:tc>
          <w:tcPr>
            <w:tcW w:w="2586" w:type="dxa"/>
            <w:tcBorders>
              <w:left w:val="single" w:sz="4" w:space="0" w:color="000000"/>
              <w:bottom w:val="single" w:sz="4" w:space="0" w:color="000000"/>
              <w:right w:val="single" w:sz="4" w:space="0" w:color="000000"/>
            </w:tcBorders>
          </w:tcPr>
          <w:p>
            <w:pPr>
              <w:pStyle w:val="TableParagraph"/>
              <w:spacing w:before="52"/>
              <w:ind w:left="798"/>
              <w:rPr>
                <w:sz w:val="15"/>
              </w:rPr>
            </w:pPr>
            <w:r>
              <w:rPr>
                <w:spacing w:val="3"/>
                <w:w w:val="105"/>
                <w:sz w:val="15"/>
              </w:rPr>
              <w:t>用 法 与 用 量</w:t>
            </w:r>
          </w:p>
        </w:tc>
        <w:tc>
          <w:tcPr>
            <w:tcW w:w="3183" w:type="dxa"/>
            <w:tcBorders>
              <w:left w:val="single" w:sz="4" w:space="0" w:color="000000"/>
              <w:bottom w:val="single" w:sz="4" w:space="0" w:color="000000"/>
            </w:tcBorders>
          </w:tcPr>
          <w:p>
            <w:pPr>
              <w:pStyle w:val="TableParagraph"/>
              <w:tabs>
                <w:tab w:pos="1519" w:val="left" w:leader="none"/>
                <w:tab w:pos="1996" w:val="left" w:leader="none"/>
              </w:tabs>
              <w:spacing w:before="52"/>
              <w:ind w:left="1041"/>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2256"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spacing w:val="-51"/>
                <w:position w:val="3"/>
                <w:sz w:val="15"/>
              </w:rPr>
              <w:t>口服：</w:t>
            </w:r>
            <w:r>
              <w:rPr>
                <w:rFonts w:ascii="Microsoft JhengHei" w:eastAsia="Microsoft JhengHei"/>
                <w:spacing w:val="-57"/>
                <w:position w:val="1"/>
                <w:sz w:val="15"/>
              </w:rPr>
              <w:t>１５</w:t>
            </w:r>
            <w:r>
              <w:rPr>
                <w:rFonts w:ascii="Malgun Gothic" w:eastAsia="Malgun Gothic"/>
                <w:spacing w:val="-35"/>
                <w:sz w:val="15"/>
              </w:rPr>
              <w:t>～</w:t>
            </w:r>
            <w:r>
              <w:rPr>
                <w:rFonts w:ascii="Microsoft JhengHei" w:eastAsia="Microsoft JhengHei"/>
                <w:spacing w:val="-43"/>
                <w:position w:val="1"/>
                <w:sz w:val="15"/>
              </w:rPr>
              <w:t>３０</w:t>
            </w:r>
            <w:r>
              <w:rPr>
                <w:rFonts w:ascii="Microsoft JhengHei" w:eastAsia="Microsoft JhengHei"/>
                <w:spacing w:val="-55"/>
                <w:position w:val="1"/>
                <w:sz w:val="15"/>
              </w:rPr>
              <w:t>ｍ</w:t>
            </w:r>
            <w:r>
              <w:rPr>
                <w:rFonts w:ascii="Microsoft JhengHei" w:eastAsia="Microsoft JhengHei"/>
                <w:spacing w:val="-61"/>
                <w:sz w:val="15"/>
              </w:rPr>
              <w:t>ｇ</w:t>
            </w:r>
            <w:r>
              <w:rPr>
                <w:spacing w:val="-48"/>
                <w:position w:val="3"/>
                <w:sz w:val="15"/>
              </w:rPr>
              <w:t>／次，</w:t>
            </w:r>
            <w:r>
              <w:rPr>
                <w:rFonts w:ascii="Microsoft JhengHei" w:eastAsia="Microsoft JhengHei"/>
                <w:spacing w:val="-9"/>
                <w:position w:val="1"/>
                <w:sz w:val="15"/>
              </w:rPr>
              <w:t>３</w:t>
            </w:r>
            <w:r>
              <w:rPr>
                <w:rFonts w:ascii="Malgun Gothic" w:eastAsia="Malgun Gothic"/>
                <w:spacing w:val="-7"/>
                <w:sz w:val="15"/>
              </w:rPr>
              <w:t>～</w:t>
            </w:r>
            <w:r>
              <w:rPr>
                <w:rFonts w:ascii="Microsoft JhengHei" w:eastAsia="Microsoft JhengHei"/>
                <w:spacing w:val="30"/>
                <w:position w:val="1"/>
                <w:sz w:val="15"/>
              </w:rPr>
              <w:t>４</w:t>
            </w:r>
            <w:r>
              <w:rPr>
                <w:spacing w:val="-18"/>
                <w:position w:val="3"/>
                <w:sz w:val="15"/>
              </w:rPr>
              <w:t>次／</w:t>
            </w:r>
            <w:r>
              <w:rPr>
                <w:rFonts w:ascii="Microsoft JhengHei" w:eastAsia="Microsoft JhengHei"/>
                <w:spacing w:val="-18"/>
                <w:position w:val="1"/>
                <w:sz w:val="15"/>
              </w:rPr>
              <w:t>ｄ</w:t>
            </w:r>
          </w:p>
        </w:tc>
        <w:tc>
          <w:tcPr>
            <w:tcW w:w="3183" w:type="dxa"/>
            <w:tcBorders>
              <w:top w:val="single" w:sz="4" w:space="0" w:color="000000"/>
              <w:left w:val="single" w:sz="4" w:space="0" w:color="000000"/>
              <w:bottom w:val="single" w:sz="4" w:space="0" w:color="000000"/>
            </w:tcBorders>
          </w:tcPr>
          <w:p>
            <w:pPr>
              <w:pStyle w:val="TableParagraph"/>
              <w:spacing w:line="201" w:lineRule="auto" w:before="62"/>
              <w:ind w:left="112" w:right="87" w:firstLine="159"/>
              <w:rPr>
                <w:sz w:val="15"/>
              </w:rPr>
            </w:pPr>
            <w:r>
              <w:rPr>
                <w:rFonts w:ascii="Malgun Gothic" w:hAnsi="Malgun Gothic" w:eastAsia="Malgun Gothic"/>
                <w:spacing w:val="4"/>
                <w:w w:val="103"/>
                <w:position w:val="-2"/>
                <w:sz w:val="15"/>
              </w:rPr>
              <w:t>①</w:t>
            </w:r>
            <w:r>
              <w:rPr>
                <w:spacing w:val="3"/>
                <w:w w:val="103"/>
                <w:sz w:val="15"/>
              </w:rPr>
              <w:t>有精神病史者禁用</w:t>
            </w:r>
            <w:r>
              <w:rPr>
                <w:spacing w:val="5"/>
                <w:w w:val="103"/>
                <w:sz w:val="15"/>
              </w:rPr>
              <w:t>。</w:t>
            </w:r>
            <w:r>
              <w:rPr>
                <w:rFonts w:ascii="Malgun Gothic" w:hAnsi="Malgun Gothic" w:eastAsia="Malgun Gothic"/>
                <w:spacing w:val="7"/>
                <w:w w:val="103"/>
                <w:position w:val="-2"/>
                <w:sz w:val="15"/>
              </w:rPr>
              <w:t>②</w:t>
            </w:r>
            <w:r>
              <w:rPr>
                <w:spacing w:val="4"/>
                <w:w w:val="103"/>
                <w:sz w:val="15"/>
              </w:rPr>
              <w:t>孕妇</w:t>
            </w:r>
            <w:r>
              <w:rPr>
                <w:spacing w:val="-72"/>
                <w:w w:val="103"/>
                <w:sz w:val="15"/>
              </w:rPr>
              <w:t>、</w:t>
            </w:r>
            <w:r>
              <w:rPr>
                <w:spacing w:val="3"/>
                <w:w w:val="103"/>
                <w:sz w:val="15"/>
              </w:rPr>
              <w:t>心</w:t>
            </w:r>
            <w:r>
              <w:rPr>
                <w:spacing w:val="-72"/>
                <w:w w:val="103"/>
                <w:sz w:val="15"/>
              </w:rPr>
              <w:t>、</w:t>
            </w:r>
            <w:r>
              <w:rPr>
                <w:spacing w:val="3"/>
                <w:w w:val="103"/>
                <w:sz w:val="15"/>
              </w:rPr>
              <w:t>肝</w:t>
            </w:r>
            <w:r>
              <w:rPr>
                <w:spacing w:val="-72"/>
                <w:w w:val="103"/>
                <w:sz w:val="15"/>
              </w:rPr>
              <w:t>、</w:t>
            </w:r>
            <w:r>
              <w:rPr>
                <w:w w:val="103"/>
                <w:sz w:val="15"/>
              </w:rPr>
              <w:t>肺</w:t>
            </w:r>
            <w:r>
              <w:rPr>
                <w:spacing w:val="2"/>
                <w:w w:val="103"/>
                <w:sz w:val="15"/>
              </w:rPr>
              <w:t>功能不全者及咳嗽痰多者慎用</w:t>
            </w:r>
          </w:p>
        </w:tc>
      </w:tr>
      <w:tr>
        <w:trPr>
          <w:trHeight w:val="985"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z w:val="15"/>
              </w:rPr>
              <w:t>口服</w:t>
            </w:r>
            <w:r>
              <w:rPr>
                <w:spacing w:val="-115"/>
                <w:sz w:val="15"/>
              </w:rPr>
              <w:t>：</w:t>
            </w:r>
            <w:r>
              <w:rPr>
                <w:rFonts w:ascii="Microsoft JhengHei" w:eastAsia="Microsoft JhengHei"/>
                <w:spacing w:val="-43"/>
                <w:position w:val="-1"/>
                <w:sz w:val="15"/>
              </w:rPr>
              <w:t>６０</w:t>
            </w:r>
            <w:r>
              <w:rPr>
                <w:rFonts w:ascii="Microsoft JhengHei" w:eastAsia="Microsoft JhengHei"/>
                <w:spacing w:val="-55"/>
                <w:position w:val="-1"/>
                <w:sz w:val="15"/>
              </w:rPr>
              <w:t>ｍ</w:t>
            </w:r>
            <w:r>
              <w:rPr>
                <w:rFonts w:ascii="Microsoft JhengHei" w:eastAsia="Microsoft JhengHei"/>
                <w:spacing w:val="-61"/>
                <w:position w:val="-2"/>
                <w:sz w:val="15"/>
              </w:rPr>
              <w:t>ｇ</w:t>
            </w:r>
            <w:r>
              <w:rPr>
                <w:spacing w:val="-5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3183"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1422"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5"/>
              <w:rPr>
                <w:rFonts w:ascii="Microsoft JhengHei" w:eastAsia="Microsoft JhengHei"/>
                <w:position w:val="-1"/>
                <w:sz w:val="15"/>
              </w:rPr>
            </w:pPr>
            <w:r>
              <w:rPr>
                <w:sz w:val="15"/>
              </w:rPr>
              <w:t>口服</w:t>
            </w:r>
            <w:r>
              <w:rPr>
                <w:spacing w:val="-115"/>
                <w:sz w:val="15"/>
              </w:rPr>
              <w:t>：</w:t>
            </w:r>
            <w:r>
              <w:rPr>
                <w:rFonts w:ascii="Microsoft JhengHei" w:eastAsia="Microsoft JhengHei"/>
                <w:spacing w:val="-37"/>
                <w:position w:val="-1"/>
                <w:sz w:val="15"/>
              </w:rPr>
              <w:t>５</w:t>
            </w:r>
            <w:r>
              <w:rPr>
                <w:rFonts w:ascii="Malgun Gothic" w:eastAsia="Malgun Gothic"/>
                <w:spacing w:val="-35"/>
                <w:position w:val="-2"/>
                <w:sz w:val="15"/>
              </w:rPr>
              <w:t>～</w:t>
            </w:r>
            <w:r>
              <w:rPr>
                <w:rFonts w:ascii="Microsoft JhengHei" w:eastAsia="Microsoft JhengHei"/>
                <w:spacing w:val="-43"/>
                <w:position w:val="-1"/>
                <w:sz w:val="15"/>
              </w:rPr>
              <w:t>１０</w:t>
            </w:r>
            <w:r>
              <w:rPr>
                <w:rFonts w:ascii="Microsoft JhengHei" w:eastAsia="Microsoft JhengHei"/>
                <w:spacing w:val="-72"/>
                <w:position w:val="-1"/>
                <w:sz w:val="15"/>
              </w:rPr>
              <w:t>ｍ</w:t>
            </w:r>
            <w:r>
              <w:rPr>
                <w:rFonts w:ascii="Microsoft JhengHei" w:eastAsia="Microsoft JhengHei"/>
                <w:spacing w:val="-78"/>
                <w:position w:val="-1"/>
                <w:sz w:val="15"/>
              </w:rPr>
              <w:t>ｌ</w:t>
            </w:r>
            <w:r>
              <w:rPr>
                <w:spacing w:val="-5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3183" w:type="dxa"/>
            <w:tcBorders>
              <w:top w:val="single" w:sz="4" w:space="0" w:color="000000"/>
              <w:left w:val="single" w:sz="4" w:space="0" w:color="000000"/>
              <w:bottom w:val="single" w:sz="4" w:space="0" w:color="000000"/>
            </w:tcBorders>
          </w:tcPr>
          <w:p>
            <w:pPr>
              <w:pStyle w:val="TableParagraph"/>
              <w:spacing w:before="54"/>
              <w:ind w:left="271"/>
              <w:rPr>
                <w:sz w:val="15"/>
              </w:rPr>
            </w:pPr>
            <w:r>
              <w:rPr>
                <w:spacing w:val="-8"/>
                <w:sz w:val="15"/>
              </w:rPr>
              <w:t>本品放置后可有少量沉淀，服前摇匀</w:t>
            </w:r>
          </w:p>
        </w:tc>
      </w:tr>
      <w:tr>
        <w:trPr>
          <w:trHeight w:val="1581"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6"/>
              <w:rPr>
                <w:rFonts w:ascii="Microsoft JhengHei" w:eastAsia="Microsoft JhengHei"/>
                <w:position w:val="1"/>
                <w:sz w:val="15"/>
              </w:rPr>
            </w:pPr>
            <w:r>
              <w:rPr>
                <w:spacing w:val="-51"/>
                <w:position w:val="3"/>
                <w:sz w:val="15"/>
              </w:rPr>
              <w:t>口服：</w:t>
            </w:r>
            <w:r>
              <w:rPr>
                <w:rFonts w:ascii="Microsoft JhengHei" w:eastAsia="Microsoft JhengHei"/>
                <w:spacing w:val="-37"/>
                <w:position w:val="1"/>
                <w:sz w:val="15"/>
              </w:rPr>
              <w:t>５</w:t>
            </w:r>
            <w:r>
              <w:rPr>
                <w:rFonts w:ascii="Malgun Gothic" w:eastAsia="Malgun Gothic"/>
                <w:spacing w:val="-35"/>
                <w:sz w:val="15"/>
              </w:rPr>
              <w:t>～</w:t>
            </w:r>
            <w:r>
              <w:rPr>
                <w:rFonts w:ascii="Microsoft JhengHei" w:eastAsia="Microsoft JhengHei"/>
                <w:spacing w:val="-43"/>
                <w:position w:val="1"/>
                <w:sz w:val="15"/>
              </w:rPr>
              <w:t>１０</w:t>
            </w:r>
            <w:r>
              <w:rPr>
                <w:rFonts w:ascii="Microsoft JhengHei" w:eastAsia="Microsoft JhengHei"/>
                <w:spacing w:val="-72"/>
                <w:position w:val="1"/>
                <w:sz w:val="15"/>
              </w:rPr>
              <w:t>ｍ</w:t>
            </w:r>
            <w:r>
              <w:rPr>
                <w:rFonts w:ascii="Microsoft JhengHei" w:eastAsia="Microsoft JhengHei"/>
                <w:spacing w:val="-78"/>
                <w:position w:val="1"/>
                <w:sz w:val="15"/>
              </w:rPr>
              <w:t>ｌ</w:t>
            </w:r>
            <w:r>
              <w:rPr>
                <w:spacing w:val="-48"/>
                <w:position w:val="3"/>
                <w:sz w:val="15"/>
              </w:rPr>
              <w:t>／次，</w:t>
            </w:r>
            <w:r>
              <w:rPr>
                <w:rFonts w:ascii="Microsoft JhengHei" w:eastAsia="Microsoft JhengHei"/>
                <w:spacing w:val="-9"/>
                <w:position w:val="1"/>
                <w:sz w:val="15"/>
              </w:rPr>
              <w:t>３</w:t>
            </w:r>
            <w:r>
              <w:rPr>
                <w:rFonts w:ascii="Malgun Gothic" w:eastAsia="Malgun Gothic"/>
                <w:spacing w:val="-7"/>
                <w:sz w:val="15"/>
              </w:rPr>
              <w:t>～</w:t>
            </w:r>
            <w:r>
              <w:rPr>
                <w:rFonts w:ascii="Microsoft JhengHei" w:eastAsia="Microsoft JhengHei"/>
                <w:spacing w:val="30"/>
                <w:position w:val="1"/>
                <w:sz w:val="15"/>
              </w:rPr>
              <w:t>４</w:t>
            </w:r>
            <w:r>
              <w:rPr>
                <w:spacing w:val="-18"/>
                <w:position w:val="3"/>
                <w:sz w:val="15"/>
              </w:rPr>
              <w:t>次／</w:t>
            </w:r>
            <w:r>
              <w:rPr>
                <w:rFonts w:ascii="Microsoft JhengHei" w:eastAsia="Microsoft JhengHei"/>
                <w:spacing w:val="-18"/>
                <w:position w:val="1"/>
                <w:sz w:val="15"/>
              </w:rPr>
              <w:t>ｄ</w:t>
            </w:r>
          </w:p>
        </w:tc>
        <w:tc>
          <w:tcPr>
            <w:tcW w:w="3183" w:type="dxa"/>
            <w:tcBorders>
              <w:top w:val="single" w:sz="4" w:space="0" w:color="000000"/>
              <w:left w:val="single" w:sz="4" w:space="0" w:color="000000"/>
              <w:bottom w:val="single" w:sz="4" w:space="0" w:color="000000"/>
            </w:tcBorders>
          </w:tcPr>
          <w:p>
            <w:pPr>
              <w:pStyle w:val="TableParagraph"/>
              <w:ind w:left="0"/>
              <w:rPr>
                <w:rFonts w:ascii="Times New Roman"/>
                <w:sz w:val="14"/>
              </w:rPr>
            </w:pPr>
          </w:p>
        </w:tc>
      </w:tr>
      <w:tr>
        <w:trPr>
          <w:trHeight w:val="1420" w:hRule="atLeast"/>
        </w:trPr>
        <w:tc>
          <w:tcPr>
            <w:tcW w:w="2586" w:type="dxa"/>
            <w:tcBorders>
              <w:top w:val="single" w:sz="4" w:space="0" w:color="000000"/>
              <w:left w:val="single" w:sz="4" w:space="0" w:color="000000"/>
              <w:right w:val="single" w:sz="4" w:space="0" w:color="000000"/>
            </w:tcBorders>
          </w:tcPr>
          <w:p>
            <w:pPr>
              <w:pStyle w:val="TableParagraph"/>
              <w:spacing w:before="25"/>
              <w:rPr>
                <w:rFonts w:ascii="Microsoft JhengHei" w:eastAsia="Microsoft JhengHei"/>
                <w:position w:val="-1"/>
                <w:sz w:val="15"/>
              </w:rPr>
            </w:pPr>
            <w:r>
              <w:rPr>
                <w:sz w:val="15"/>
              </w:rPr>
              <w:t>口服</w:t>
            </w:r>
            <w:r>
              <w:rPr>
                <w:spacing w:val="-115"/>
                <w:sz w:val="15"/>
              </w:rPr>
              <w:t>：</w:t>
            </w:r>
            <w:r>
              <w:rPr>
                <w:rFonts w:ascii="Microsoft JhengHei" w:eastAsia="Microsoft JhengHei"/>
                <w:spacing w:val="-37"/>
                <w:position w:val="-1"/>
                <w:sz w:val="15"/>
              </w:rPr>
              <w:t>５</w:t>
            </w:r>
            <w:r>
              <w:rPr>
                <w:rFonts w:ascii="Malgun Gothic" w:eastAsia="Malgun Gothic"/>
                <w:spacing w:val="-35"/>
                <w:position w:val="-2"/>
                <w:sz w:val="15"/>
              </w:rPr>
              <w:t>～</w:t>
            </w:r>
            <w:r>
              <w:rPr>
                <w:rFonts w:ascii="Microsoft JhengHei" w:eastAsia="Microsoft JhengHei"/>
                <w:spacing w:val="-43"/>
                <w:position w:val="-1"/>
                <w:sz w:val="15"/>
              </w:rPr>
              <w:t>１０</w:t>
            </w:r>
            <w:r>
              <w:rPr>
                <w:rFonts w:ascii="Microsoft JhengHei" w:eastAsia="Microsoft JhengHei"/>
                <w:spacing w:val="-72"/>
                <w:position w:val="-1"/>
                <w:sz w:val="15"/>
              </w:rPr>
              <w:t>ｍ</w:t>
            </w:r>
            <w:r>
              <w:rPr>
                <w:rFonts w:ascii="Microsoft JhengHei" w:eastAsia="Microsoft JhengHei"/>
                <w:spacing w:val="-78"/>
                <w:position w:val="-1"/>
                <w:sz w:val="15"/>
              </w:rPr>
              <w:t>ｌ</w:t>
            </w:r>
            <w:r>
              <w:rPr>
                <w:spacing w:val="-51"/>
                <w:sz w:val="15"/>
              </w:rPr>
              <w:t>／次，</w:t>
            </w:r>
            <w:r>
              <w:rPr>
                <w:rFonts w:ascii="Microsoft JhengHei" w:eastAsia="Microsoft JhengHei"/>
                <w:spacing w:val="2"/>
                <w:position w:val="-1"/>
                <w:sz w:val="15"/>
              </w:rPr>
              <w:t>３</w:t>
            </w:r>
            <w:r>
              <w:rPr>
                <w:spacing w:val="-3"/>
                <w:sz w:val="15"/>
              </w:rPr>
              <w:t>次／</w:t>
            </w:r>
            <w:r>
              <w:rPr>
                <w:rFonts w:ascii="Microsoft JhengHei" w:eastAsia="Microsoft JhengHei"/>
                <w:spacing w:val="-5"/>
                <w:position w:val="-1"/>
                <w:sz w:val="15"/>
              </w:rPr>
              <w:t>ｄ</w:t>
            </w:r>
          </w:p>
        </w:tc>
        <w:tc>
          <w:tcPr>
            <w:tcW w:w="3183" w:type="dxa"/>
            <w:tcBorders>
              <w:top w:val="single" w:sz="4" w:space="0" w:color="000000"/>
              <w:left w:val="single" w:sz="4" w:space="0" w:color="000000"/>
            </w:tcBorders>
          </w:tcPr>
          <w:p>
            <w:pPr>
              <w:pStyle w:val="TableParagraph"/>
              <w:ind w:left="0"/>
              <w:rPr>
                <w:rFonts w:ascii="Times New Roman"/>
                <w:sz w:val="14"/>
              </w:rPr>
            </w:pPr>
          </w:p>
        </w:tc>
      </w:tr>
    </w:tbl>
    <w:p>
      <w:pPr>
        <w:pStyle w:val="TableParagraph"/>
        <w:spacing w:after="0"/>
        <w:rPr>
          <w:rFonts w:ascii="Times New Roman"/>
          <w:sz w:val="14"/>
        </w:rPr>
        <w:sectPr>
          <w:type w:val="continuous"/>
          <w:pgSz w:w="6230" w:h="9730"/>
          <w:pgMar w:top="1140" w:bottom="280" w:left="141" w:right="141"/>
        </w:sectPr>
      </w:pPr>
    </w:p>
    <w:p>
      <w:pPr>
        <w:spacing w:before="97"/>
        <w:ind w:left="56" w:right="0" w:firstLine="0"/>
        <w:jc w:val="left"/>
        <w:rPr>
          <w:rFonts w:ascii="MingLiU_HKSCS" w:eastAsia="MingLiU_HKSCS"/>
          <w:sz w:val="15"/>
        </w:rPr>
      </w:pPr>
      <w:r>
        <w:rPr>
          <w:rFonts w:ascii="MingLiU_HKSCS" w:eastAsia="MingLiU_HKSCS"/>
          <w:spacing w:val="-56"/>
          <w:sz w:val="15"/>
        </w:rPr>
        <w:t>２０２</w:t>
      </w:r>
    </w:p>
    <w:p>
      <w:pPr>
        <w:pStyle w:val="BodyText"/>
        <w:ind w:left="56"/>
        <w:rPr>
          <w:u w:val="none"/>
        </w:rPr>
      </w:pPr>
      <w:r>
        <w:rPr>
          <w:u w:val="none"/>
        </w:rPr>
        <w:br w:type="column"/>
      </w:r>
      <w:r>
        <w:rPr>
          <w:w w:val="105"/>
          <w:u w:val="single"/>
        </w:rPr>
        <w:t>上篇</w:t>
      </w:r>
      <w:r>
        <w:rPr>
          <w:spacing w:val="24"/>
          <w:w w:val="105"/>
          <w:u w:val="single"/>
        </w:rPr>
        <w:t>  临</w:t>
      </w:r>
      <w:r>
        <w:rPr>
          <w:spacing w:val="20"/>
          <w:w w:val="105"/>
          <w:u w:val="single"/>
        </w:rPr>
        <w:t> 床</w:t>
      </w:r>
      <w:r>
        <w:rPr>
          <w:spacing w:val="19"/>
          <w:w w:val="105"/>
          <w:u w:val="single"/>
        </w:rPr>
        <w:t> 药</w:t>
      </w:r>
      <w:r>
        <w:rPr>
          <w:spacing w:val="14"/>
          <w:w w:val="105"/>
          <w:u w:val="single"/>
        </w:rPr>
        <w:t> 物</w:t>
      </w:r>
    </w:p>
    <w:p>
      <w:pPr>
        <w:pStyle w:val="BodyText"/>
        <w:spacing w:after="0"/>
        <w:sectPr>
          <w:pgSz w:w="6230" w:h="9730"/>
          <w:pgMar w:top="120" w:bottom="280" w:left="141" w:right="141"/>
          <w:cols w:num="2" w:equalWidth="0">
            <w:col w:w="371" w:space="112"/>
            <w:col w:w="5465"/>
          </w:cols>
        </w:sectPr>
      </w:pPr>
    </w:p>
    <w:p>
      <w:pPr>
        <w:pStyle w:val="BodyText"/>
        <w:spacing w:before="34"/>
        <w:rPr>
          <w:sz w:val="23"/>
          <w:u w:val="none"/>
        </w:rPr>
      </w:pPr>
    </w:p>
    <w:p>
      <w:pPr>
        <w:pStyle w:val="Heading2"/>
      </w:pPr>
      <w:r>
        <w:rPr>
          <w:spacing w:val="-7"/>
        </w:rPr>
        <w:t>三、其他</w:t>
      </w:r>
    </w:p>
    <w:p>
      <w:pPr>
        <w:pStyle w:val="BodyText"/>
        <w:spacing w:before="3"/>
        <w:rPr>
          <w:sz w:val="7"/>
          <w:u w:val="none"/>
        </w:rPr>
      </w:pPr>
    </w:p>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53"/>
        <w:gridCol w:w="2028"/>
        <w:gridCol w:w="2387"/>
      </w:tblGrid>
      <w:tr>
        <w:trPr>
          <w:trHeight w:val="303" w:hRule="atLeast"/>
        </w:trPr>
        <w:tc>
          <w:tcPr>
            <w:tcW w:w="1353" w:type="dxa"/>
            <w:tcBorders>
              <w:bottom w:val="single" w:sz="4" w:space="0" w:color="000000"/>
              <w:right w:val="single" w:sz="4" w:space="0" w:color="000000"/>
            </w:tcBorders>
          </w:tcPr>
          <w:p>
            <w:pPr>
              <w:pStyle w:val="TableParagraph"/>
              <w:tabs>
                <w:tab w:pos="838" w:val="left" w:leader="none"/>
              </w:tabs>
              <w:spacing w:before="49"/>
              <w:ind w:left="361"/>
              <w:rPr>
                <w:sz w:val="15"/>
              </w:rPr>
            </w:pPr>
            <w:r>
              <w:rPr>
                <w:spacing w:val="-10"/>
                <w:w w:val="105"/>
                <w:sz w:val="15"/>
              </w:rPr>
              <w:t>药</w:t>
            </w:r>
            <w:r>
              <w:rPr>
                <w:sz w:val="15"/>
              </w:rPr>
              <w:tab/>
            </w:r>
            <w:r>
              <w:rPr>
                <w:spacing w:val="-10"/>
                <w:w w:val="105"/>
                <w:sz w:val="15"/>
              </w:rPr>
              <w:t>名</w:t>
            </w:r>
          </w:p>
        </w:tc>
        <w:tc>
          <w:tcPr>
            <w:tcW w:w="2028" w:type="dxa"/>
            <w:tcBorders>
              <w:left w:val="single" w:sz="4" w:space="0" w:color="000000"/>
              <w:bottom w:val="single" w:sz="4" w:space="0" w:color="000000"/>
              <w:right w:val="single" w:sz="4" w:space="0" w:color="000000"/>
            </w:tcBorders>
          </w:tcPr>
          <w:p>
            <w:pPr>
              <w:pStyle w:val="TableParagraph"/>
              <w:spacing w:before="49"/>
              <w:ind w:left="623"/>
              <w:rPr>
                <w:sz w:val="15"/>
              </w:rPr>
            </w:pPr>
            <w:r>
              <w:rPr>
                <w:spacing w:val="-2"/>
                <w:sz w:val="15"/>
              </w:rPr>
              <w:t>剂型与规格</w:t>
            </w:r>
          </w:p>
        </w:tc>
        <w:tc>
          <w:tcPr>
            <w:tcW w:w="2387" w:type="dxa"/>
            <w:tcBorders>
              <w:left w:val="single" w:sz="4" w:space="0" w:color="000000"/>
              <w:bottom w:val="single" w:sz="4" w:space="0" w:color="000000"/>
              <w:right w:val="nil"/>
            </w:tcBorders>
          </w:tcPr>
          <w:p>
            <w:pPr>
              <w:pStyle w:val="TableParagraph"/>
              <w:spacing w:before="49"/>
              <w:ind w:left="803"/>
              <w:rPr>
                <w:sz w:val="15"/>
              </w:rPr>
            </w:pPr>
            <w:r>
              <w:rPr>
                <w:spacing w:val="-2"/>
                <w:sz w:val="15"/>
              </w:rPr>
              <w:t>作用与用途</w:t>
            </w:r>
          </w:p>
        </w:tc>
      </w:tr>
      <w:tr>
        <w:trPr>
          <w:trHeight w:val="1820" w:hRule="atLeast"/>
        </w:trPr>
        <w:tc>
          <w:tcPr>
            <w:tcW w:w="1353" w:type="dxa"/>
            <w:tcBorders>
              <w:top w:val="single" w:sz="4" w:space="0" w:color="000000"/>
              <w:bottom w:val="single" w:sz="4" w:space="0" w:color="000000"/>
              <w:right w:val="single" w:sz="4" w:space="0" w:color="000000"/>
            </w:tcBorders>
          </w:tcPr>
          <w:p>
            <w:pPr>
              <w:pStyle w:val="TableParagraph"/>
              <w:spacing w:line="198" w:lineRule="exact" w:before="54"/>
              <w:ind w:left="108"/>
              <w:rPr>
                <w:sz w:val="15"/>
              </w:rPr>
            </w:pPr>
            <w:r>
              <w:rPr>
                <w:spacing w:val="-4"/>
                <w:sz w:val="15"/>
              </w:rPr>
              <w:t>泛福舒</w:t>
            </w:r>
          </w:p>
          <w:p>
            <w:pPr>
              <w:pStyle w:val="TableParagraph"/>
              <w:spacing w:line="264" w:lineRule="exact"/>
              <w:ind w:left="83"/>
              <w:rPr>
                <w:rFonts w:ascii="Microsoft JhengHei" w:hAnsi="Microsoft JhengHei" w:eastAsia="Microsoft JhengHei"/>
                <w:sz w:val="15"/>
              </w:rPr>
            </w:pPr>
            <w:r>
              <w:rPr>
                <w:rFonts w:ascii="Microsoft JhengHei" w:hAnsi="Microsoft JhengHei" w:eastAsia="Microsoft JhengHei"/>
                <w:spacing w:val="-71"/>
                <w:sz w:val="15"/>
              </w:rPr>
              <w:t>Ｂｒｏｎｃｈｏ</w:t>
            </w:r>
            <w:r>
              <w:rPr>
                <w:spacing w:val="-71"/>
                <w:position w:val="2"/>
                <w:sz w:val="15"/>
              </w:rPr>
              <w:t>—</w:t>
            </w:r>
            <w:r>
              <w:rPr>
                <w:rFonts w:ascii="Microsoft JhengHei" w:hAnsi="Microsoft JhengHei" w:eastAsia="Microsoft JhengHei"/>
                <w:spacing w:val="-62"/>
                <w:sz w:val="15"/>
              </w:rPr>
              <w:t>Ｖａｘｏｍ</w:t>
            </w:r>
          </w:p>
        </w:tc>
        <w:tc>
          <w:tcPr>
            <w:tcW w:w="2028"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3"/>
                <w:sz w:val="15"/>
              </w:rPr>
              <w:t>胶囊剂：</w:t>
            </w:r>
          </w:p>
          <w:p>
            <w:pPr>
              <w:pStyle w:val="TableParagraph"/>
              <w:spacing w:line="218" w:lineRule="auto" w:before="2"/>
              <w:ind w:right="87" w:hanging="39"/>
              <w:jc w:val="both"/>
              <w:rPr>
                <w:sz w:val="15"/>
              </w:rPr>
            </w:pPr>
            <w:r>
              <w:rPr>
                <w:rFonts w:ascii="Microsoft JhengHei" w:eastAsia="Microsoft JhengHei"/>
                <w:spacing w:val="-4"/>
                <w:position w:val="-1"/>
                <w:sz w:val="15"/>
              </w:rPr>
              <w:t>７ｍ</w:t>
            </w:r>
            <w:r>
              <w:rPr>
                <w:rFonts w:ascii="Microsoft JhengHei" w:eastAsia="Microsoft JhengHei"/>
                <w:spacing w:val="-4"/>
                <w:position w:val="-2"/>
                <w:sz w:val="15"/>
              </w:rPr>
              <w:t>ｇ</w:t>
            </w:r>
            <w:r>
              <w:rPr>
                <w:spacing w:val="-4"/>
                <w:sz w:val="15"/>
              </w:rPr>
              <w:t>／粒</w:t>
            </w:r>
            <w:r>
              <w:rPr>
                <w:spacing w:val="-72"/>
                <w:sz w:val="15"/>
              </w:rPr>
              <w:t>（</w:t>
            </w:r>
            <w:r>
              <w:rPr>
                <w:spacing w:val="-4"/>
                <w:sz w:val="15"/>
              </w:rPr>
              <w:t>本品为流感嗜血</w:t>
            </w:r>
            <w:r>
              <w:rPr>
                <w:spacing w:val="-10"/>
                <w:sz w:val="15"/>
              </w:rPr>
              <w:t>杆菌，肺炎双球菌，肺炎克</w:t>
            </w:r>
            <w:r>
              <w:rPr>
                <w:spacing w:val="-9"/>
                <w:sz w:val="15"/>
              </w:rPr>
              <w:t>雷伯菌，臭鼻克雷伯菌，金</w:t>
            </w:r>
          </w:p>
          <w:p>
            <w:pPr>
              <w:pStyle w:val="TableParagraph"/>
              <w:spacing w:line="218" w:lineRule="auto" w:before="19"/>
              <w:ind w:right="74"/>
              <w:jc w:val="both"/>
              <w:rPr>
                <w:sz w:val="15"/>
              </w:rPr>
            </w:pPr>
            <w:r>
              <w:rPr>
                <w:spacing w:val="4"/>
                <w:sz w:val="15"/>
              </w:rPr>
              <w:t>黄色葡萄球菌，化脓性链</w:t>
            </w:r>
            <w:r>
              <w:rPr>
                <w:spacing w:val="-9"/>
                <w:sz w:val="15"/>
              </w:rPr>
              <w:t>球菌，草绿色链球菌，卡他</w:t>
            </w:r>
            <w:r>
              <w:rPr>
                <w:sz w:val="15"/>
              </w:rPr>
              <w:t>奈菌等</w:t>
            </w:r>
            <w:r>
              <w:rPr>
                <w:rFonts w:ascii="Microsoft JhengHei" w:eastAsia="Microsoft JhengHei"/>
                <w:spacing w:val="11"/>
                <w:position w:val="-1"/>
                <w:sz w:val="15"/>
              </w:rPr>
              <w:t>８</w:t>
            </w:r>
            <w:r>
              <w:rPr>
                <w:spacing w:val="11"/>
                <w:sz w:val="15"/>
              </w:rPr>
              <w:t>种细菌的冻干溶</w:t>
            </w:r>
            <w:r>
              <w:rPr>
                <w:spacing w:val="-4"/>
                <w:w w:val="105"/>
                <w:sz w:val="15"/>
              </w:rPr>
              <w:t>解物）</w:t>
            </w:r>
          </w:p>
        </w:tc>
        <w:tc>
          <w:tcPr>
            <w:tcW w:w="2387" w:type="dxa"/>
            <w:tcBorders>
              <w:top w:val="single" w:sz="4" w:space="0" w:color="000000"/>
              <w:left w:val="single" w:sz="4" w:space="0" w:color="000000"/>
              <w:bottom w:val="single" w:sz="4" w:space="0" w:color="000000"/>
              <w:right w:val="nil"/>
            </w:tcBorders>
          </w:tcPr>
          <w:p>
            <w:pPr>
              <w:pStyle w:val="TableParagraph"/>
              <w:spacing w:before="54"/>
              <w:ind w:right="77" w:firstLine="159"/>
              <w:jc w:val="both"/>
              <w:rPr>
                <w:sz w:val="15"/>
              </w:rPr>
            </w:pPr>
            <w:r>
              <w:rPr>
                <w:spacing w:val="6"/>
                <w:sz w:val="15"/>
              </w:rPr>
              <w:t>本品为免疫调节剂。可预防</w:t>
            </w:r>
            <w:r>
              <w:rPr>
                <w:spacing w:val="7"/>
                <w:sz w:val="15"/>
              </w:rPr>
              <w:t>呼吸道的反复感染及慢性支气</w:t>
            </w:r>
            <w:r>
              <w:rPr>
                <w:spacing w:val="-2"/>
                <w:w w:val="105"/>
                <w:sz w:val="15"/>
              </w:rPr>
              <w:t>管炎急性发作</w:t>
            </w:r>
          </w:p>
        </w:tc>
      </w:tr>
      <w:tr>
        <w:trPr>
          <w:trHeight w:val="274" w:hRule="atLeast"/>
        </w:trPr>
        <w:tc>
          <w:tcPr>
            <w:tcW w:w="1353" w:type="dxa"/>
            <w:tcBorders>
              <w:top w:val="single" w:sz="4" w:space="0" w:color="000000"/>
              <w:bottom w:val="nil"/>
              <w:right w:val="single" w:sz="4" w:space="0" w:color="000000"/>
            </w:tcBorders>
          </w:tcPr>
          <w:p>
            <w:pPr>
              <w:pStyle w:val="TableParagraph"/>
              <w:spacing w:line="200" w:lineRule="exact" w:before="54"/>
              <w:ind w:left="69"/>
              <w:rPr>
                <w:sz w:val="15"/>
              </w:rPr>
            </w:pPr>
            <w:r>
              <w:rPr>
                <w:rFonts w:ascii="MingLiU_HKSCS" w:eastAsia="MingLiU_HKSCS"/>
                <w:spacing w:val="-14"/>
                <w:position w:val="-1"/>
                <w:sz w:val="15"/>
              </w:rPr>
              <w:t>２３ </w:t>
            </w:r>
            <w:r>
              <w:rPr>
                <w:spacing w:val="14"/>
                <w:sz w:val="15"/>
              </w:rPr>
              <w:t>价肺炎球菌</w:t>
            </w:r>
          </w:p>
        </w:tc>
        <w:tc>
          <w:tcPr>
            <w:tcW w:w="2028" w:type="dxa"/>
            <w:tcBorders>
              <w:top w:val="single" w:sz="4" w:space="0" w:color="000000"/>
              <w:left w:val="single" w:sz="4" w:space="0" w:color="000000"/>
              <w:bottom w:val="nil"/>
              <w:right w:val="single" w:sz="4" w:space="0" w:color="000000"/>
            </w:tcBorders>
          </w:tcPr>
          <w:p>
            <w:pPr>
              <w:pStyle w:val="TableParagraph"/>
              <w:spacing w:line="200" w:lineRule="exact" w:before="54"/>
              <w:rPr>
                <w:sz w:val="15"/>
              </w:rPr>
            </w:pPr>
            <w:r>
              <w:rPr>
                <w:spacing w:val="-3"/>
                <w:sz w:val="15"/>
              </w:rPr>
              <w:t>注射剂：</w:t>
            </w:r>
          </w:p>
        </w:tc>
        <w:tc>
          <w:tcPr>
            <w:tcW w:w="2387" w:type="dxa"/>
            <w:tcBorders>
              <w:top w:val="single" w:sz="4" w:space="0" w:color="000000"/>
              <w:left w:val="single" w:sz="4" w:space="0" w:color="000000"/>
              <w:bottom w:val="nil"/>
              <w:right w:val="nil"/>
            </w:tcBorders>
          </w:tcPr>
          <w:p>
            <w:pPr>
              <w:pStyle w:val="TableParagraph"/>
              <w:spacing w:line="200" w:lineRule="exact" w:before="54"/>
              <w:ind w:left="0" w:right="89"/>
              <w:jc w:val="right"/>
              <w:rPr>
                <w:sz w:val="15"/>
              </w:rPr>
            </w:pPr>
            <w:r>
              <w:rPr>
                <w:spacing w:val="-8"/>
                <w:sz w:val="15"/>
              </w:rPr>
              <w:t>本品可引起抗体产生，而此抗</w:t>
            </w:r>
          </w:p>
        </w:tc>
      </w:tr>
      <w:tr>
        <w:trPr>
          <w:trHeight w:val="211" w:hRule="atLeast"/>
        </w:trPr>
        <w:tc>
          <w:tcPr>
            <w:tcW w:w="1353" w:type="dxa"/>
            <w:tcBorders>
              <w:top w:val="nil"/>
              <w:bottom w:val="nil"/>
              <w:right w:val="single" w:sz="4" w:space="0" w:color="000000"/>
            </w:tcBorders>
          </w:tcPr>
          <w:p>
            <w:pPr>
              <w:pStyle w:val="TableParagraph"/>
              <w:spacing w:line="191" w:lineRule="exact"/>
              <w:ind w:left="108"/>
              <w:rPr>
                <w:sz w:val="15"/>
              </w:rPr>
            </w:pPr>
            <w:r>
              <w:rPr>
                <w:spacing w:val="-3"/>
                <w:sz w:val="15"/>
              </w:rPr>
              <w:t>多糖疫苗</w:t>
            </w:r>
          </w:p>
        </w:tc>
        <w:tc>
          <w:tcPr>
            <w:tcW w:w="2028" w:type="dxa"/>
            <w:tcBorders>
              <w:top w:val="nil"/>
              <w:left w:val="single" w:sz="4" w:space="0" w:color="000000"/>
              <w:bottom w:val="nil"/>
              <w:right w:val="single" w:sz="4" w:space="0" w:color="000000"/>
            </w:tcBorders>
          </w:tcPr>
          <w:p>
            <w:pPr>
              <w:pStyle w:val="TableParagraph"/>
              <w:spacing w:line="191" w:lineRule="exact"/>
              <w:ind w:left="74"/>
              <w:rPr>
                <w:position w:val="2"/>
                <w:sz w:val="15"/>
              </w:rPr>
            </w:pPr>
            <w:r>
              <w:rPr>
                <w:rFonts w:ascii="Microsoft JhengHei" w:eastAsia="Microsoft JhengHei"/>
                <w:spacing w:val="-54"/>
                <w:sz w:val="15"/>
              </w:rPr>
              <w:t>０．５</w:t>
            </w:r>
            <w:r>
              <w:rPr>
                <w:rFonts w:ascii="Microsoft JhengHei" w:eastAsia="Microsoft JhengHei"/>
                <w:spacing w:val="-72"/>
                <w:sz w:val="15"/>
              </w:rPr>
              <w:t>ｍ</w:t>
            </w:r>
            <w:r>
              <w:rPr>
                <w:rFonts w:ascii="Microsoft JhengHei" w:eastAsia="Microsoft JhengHei"/>
                <w:spacing w:val="-59"/>
                <w:sz w:val="15"/>
              </w:rPr>
              <w:t>ｌ</w:t>
            </w:r>
            <w:r>
              <w:rPr>
                <w:spacing w:val="-115"/>
                <w:position w:val="2"/>
                <w:sz w:val="15"/>
              </w:rPr>
              <w:t>（</w:t>
            </w:r>
            <w:r>
              <w:rPr>
                <w:rFonts w:ascii="Microsoft JhengHei" w:eastAsia="Microsoft JhengHei"/>
                <w:spacing w:val="-54"/>
                <w:sz w:val="15"/>
              </w:rPr>
              <w:t>０．５</w:t>
            </w:r>
            <w:r>
              <w:rPr>
                <w:rFonts w:ascii="Microsoft JhengHei" w:eastAsia="Microsoft JhengHei"/>
                <w:spacing w:val="-72"/>
                <w:sz w:val="15"/>
              </w:rPr>
              <w:t>ｍ</w:t>
            </w:r>
            <w:r>
              <w:rPr>
                <w:rFonts w:ascii="Microsoft JhengHei" w:eastAsia="Microsoft JhengHei"/>
                <w:spacing w:val="-20"/>
                <w:sz w:val="15"/>
              </w:rPr>
              <w:t>ｌ</w:t>
            </w:r>
            <w:r>
              <w:rPr>
                <w:spacing w:val="-2"/>
                <w:position w:val="2"/>
                <w:sz w:val="15"/>
              </w:rPr>
              <w:t>疫苗含每种</w:t>
            </w:r>
          </w:p>
        </w:tc>
        <w:tc>
          <w:tcPr>
            <w:tcW w:w="2387" w:type="dxa"/>
            <w:tcBorders>
              <w:top w:val="nil"/>
              <w:left w:val="single" w:sz="4" w:space="0" w:color="000000"/>
              <w:bottom w:val="nil"/>
              <w:right w:val="nil"/>
            </w:tcBorders>
          </w:tcPr>
          <w:p>
            <w:pPr>
              <w:pStyle w:val="TableParagraph"/>
              <w:spacing w:line="191" w:lineRule="exact"/>
              <w:ind w:left="0" w:right="88"/>
              <w:jc w:val="right"/>
              <w:rPr>
                <w:sz w:val="15"/>
              </w:rPr>
            </w:pPr>
            <w:r>
              <w:rPr>
                <w:spacing w:val="-1"/>
                <w:sz w:val="15"/>
              </w:rPr>
              <w:t>体可有效地预防肺炎球菌的感染</w:t>
            </w:r>
          </w:p>
        </w:tc>
      </w:tr>
      <w:tr>
        <w:trPr>
          <w:trHeight w:val="215" w:hRule="atLeast"/>
        </w:trPr>
        <w:tc>
          <w:tcPr>
            <w:tcW w:w="1353" w:type="dxa"/>
            <w:tcBorders>
              <w:top w:val="nil"/>
              <w:bottom w:val="nil"/>
              <w:right w:val="single" w:sz="4" w:space="0" w:color="000000"/>
            </w:tcBorders>
          </w:tcPr>
          <w:p>
            <w:pPr>
              <w:pStyle w:val="TableParagraph"/>
              <w:spacing w:line="196" w:lineRule="exact"/>
              <w:ind w:left="108"/>
              <w:rPr>
                <w:rFonts w:ascii="Microsoft JhengHei" w:eastAsia="Microsoft JhengHei"/>
                <w:position w:val="-1"/>
                <w:sz w:val="15"/>
              </w:rPr>
            </w:pPr>
            <w:r>
              <w:rPr>
                <w:spacing w:val="-76"/>
                <w:sz w:val="15"/>
              </w:rPr>
              <w:t>（</w:t>
            </w:r>
            <w:r>
              <w:rPr>
                <w:sz w:val="15"/>
              </w:rPr>
              <w:t>钮莫法</w:t>
            </w:r>
            <w:r>
              <w:rPr>
                <w:spacing w:val="-120"/>
                <w:sz w:val="15"/>
              </w:rPr>
              <w:t>，</w:t>
            </w:r>
            <w:r>
              <w:rPr>
                <w:rFonts w:ascii="Microsoft JhengHei" w:eastAsia="Microsoft JhengHei"/>
                <w:spacing w:val="-43"/>
                <w:position w:val="-1"/>
                <w:sz w:val="15"/>
              </w:rPr>
              <w:t>２３</w:t>
            </w:r>
          </w:p>
        </w:tc>
        <w:tc>
          <w:tcPr>
            <w:tcW w:w="2028" w:type="dxa"/>
            <w:tcBorders>
              <w:top w:val="nil"/>
              <w:left w:val="single" w:sz="4" w:space="0" w:color="000000"/>
              <w:bottom w:val="nil"/>
              <w:right w:val="single" w:sz="4" w:space="0" w:color="000000"/>
            </w:tcBorders>
          </w:tcPr>
          <w:p>
            <w:pPr>
              <w:pStyle w:val="TableParagraph"/>
              <w:spacing w:line="98" w:lineRule="auto" w:before="46"/>
              <w:rPr>
                <w:sz w:val="15"/>
              </w:rPr>
            </w:pPr>
            <w:r>
              <w:rPr>
                <w:sz w:val="15"/>
              </w:rPr>
              <w:t>分型的多糖</w:t>
            </w:r>
            <w:r>
              <w:rPr>
                <w:rFonts w:ascii="Microsoft JhengHei" w:hAnsi="Microsoft JhengHei" w:eastAsia="Microsoft JhengHei"/>
                <w:spacing w:val="-2"/>
                <w:position w:val="-1"/>
                <w:sz w:val="15"/>
              </w:rPr>
              <w:t>２５</w:t>
            </w:r>
            <w:r>
              <w:rPr>
                <w:rFonts w:ascii="Malgun Gothic" w:hAnsi="Malgun Gothic" w:eastAsia="Malgun Gothic"/>
                <w:spacing w:val="-2"/>
                <w:position w:val="-5"/>
                <w:sz w:val="15"/>
              </w:rPr>
              <w:t>μ</w:t>
            </w:r>
            <w:r>
              <w:rPr>
                <w:rFonts w:ascii="Microsoft JhengHei" w:hAnsi="Microsoft JhengHei" w:eastAsia="Microsoft JhengHei"/>
                <w:spacing w:val="-2"/>
                <w:position w:val="-2"/>
                <w:sz w:val="15"/>
              </w:rPr>
              <w:t>ｇ</w:t>
            </w:r>
            <w:r>
              <w:rPr>
                <w:spacing w:val="-2"/>
                <w:sz w:val="15"/>
              </w:rPr>
              <w:t>）</w:t>
            </w:r>
          </w:p>
        </w:tc>
        <w:tc>
          <w:tcPr>
            <w:tcW w:w="2387" w:type="dxa"/>
            <w:tcBorders>
              <w:top w:val="nil"/>
              <w:left w:val="single" w:sz="4" w:space="0" w:color="000000"/>
              <w:bottom w:val="nil"/>
              <w:right w:val="nil"/>
            </w:tcBorders>
          </w:tcPr>
          <w:p>
            <w:pPr>
              <w:pStyle w:val="TableParagraph"/>
              <w:spacing w:line="196" w:lineRule="exact"/>
              <w:ind w:left="0" w:right="89"/>
              <w:jc w:val="right"/>
              <w:rPr>
                <w:sz w:val="15"/>
              </w:rPr>
            </w:pPr>
            <w:r>
              <w:rPr>
                <w:spacing w:val="-80"/>
                <w:sz w:val="15"/>
              </w:rPr>
              <w:t>（</w:t>
            </w:r>
            <w:r>
              <w:rPr>
                <w:spacing w:val="-1"/>
                <w:sz w:val="15"/>
              </w:rPr>
              <w:t>免疫预防本疫苗中含有的肺炎</w:t>
            </w:r>
          </w:p>
        </w:tc>
      </w:tr>
      <w:tr>
        <w:trPr>
          <w:trHeight w:val="281" w:hRule="atLeast"/>
        </w:trPr>
        <w:tc>
          <w:tcPr>
            <w:tcW w:w="1353" w:type="dxa"/>
            <w:tcBorders>
              <w:top w:val="nil"/>
              <w:bottom w:val="single" w:sz="4" w:space="0" w:color="000000"/>
              <w:right w:val="single" w:sz="4" w:space="0" w:color="000000"/>
            </w:tcBorders>
          </w:tcPr>
          <w:p>
            <w:pPr>
              <w:pStyle w:val="TableParagraph"/>
              <w:spacing w:line="237" w:lineRule="exact"/>
              <w:ind w:left="81"/>
              <w:rPr>
                <w:position w:val="2"/>
                <w:sz w:val="15"/>
              </w:rPr>
            </w:pPr>
            <w:r>
              <w:rPr>
                <w:rFonts w:ascii="Microsoft JhengHei" w:eastAsia="Microsoft JhengHei"/>
                <w:spacing w:val="-63"/>
                <w:w w:val="105"/>
                <w:sz w:val="15"/>
              </w:rPr>
              <w:t>Ｐｎｅｕｍｏｖａｘ</w:t>
            </w:r>
            <w:r>
              <w:rPr>
                <w:spacing w:val="-63"/>
                <w:w w:val="105"/>
                <w:position w:val="2"/>
                <w:sz w:val="15"/>
              </w:rPr>
              <w:t>）</w:t>
            </w:r>
          </w:p>
        </w:tc>
        <w:tc>
          <w:tcPr>
            <w:tcW w:w="2028" w:type="dxa"/>
            <w:tcBorders>
              <w:top w:val="nil"/>
              <w:left w:val="single" w:sz="4" w:space="0" w:color="000000"/>
              <w:bottom w:val="single" w:sz="4" w:space="0" w:color="000000"/>
              <w:right w:val="single" w:sz="4" w:space="0" w:color="000000"/>
            </w:tcBorders>
          </w:tcPr>
          <w:p>
            <w:pPr>
              <w:pStyle w:val="TableParagraph"/>
              <w:ind w:left="0"/>
              <w:rPr>
                <w:rFonts w:ascii="Times New Roman"/>
                <w:sz w:val="14"/>
              </w:rPr>
            </w:pPr>
          </w:p>
        </w:tc>
        <w:tc>
          <w:tcPr>
            <w:tcW w:w="2387" w:type="dxa"/>
            <w:tcBorders>
              <w:top w:val="nil"/>
              <w:left w:val="single" w:sz="4" w:space="0" w:color="000000"/>
              <w:bottom w:val="single" w:sz="4" w:space="0" w:color="000000"/>
              <w:right w:val="nil"/>
            </w:tcBorders>
          </w:tcPr>
          <w:p>
            <w:pPr>
              <w:pStyle w:val="TableParagraph"/>
              <w:spacing w:line="197" w:lineRule="exact"/>
              <w:ind w:left="0" w:right="92"/>
              <w:jc w:val="right"/>
              <w:rPr>
                <w:sz w:val="15"/>
              </w:rPr>
            </w:pPr>
            <w:r>
              <w:rPr>
                <w:sz w:val="15"/>
              </w:rPr>
              <w:t>球菌型引起的肺炎球菌的感染</w:t>
            </w:r>
            <w:r>
              <w:rPr>
                <w:spacing w:val="-10"/>
                <w:sz w:val="15"/>
              </w:rPr>
              <w:t>）</w:t>
            </w:r>
          </w:p>
        </w:tc>
      </w:tr>
      <w:tr>
        <w:trPr>
          <w:trHeight w:val="2256" w:hRule="atLeast"/>
        </w:trPr>
        <w:tc>
          <w:tcPr>
            <w:tcW w:w="1353" w:type="dxa"/>
            <w:tcBorders>
              <w:top w:val="single" w:sz="4" w:space="0" w:color="000000"/>
              <w:bottom w:val="single" w:sz="6" w:space="0" w:color="000000"/>
              <w:right w:val="single" w:sz="4" w:space="0" w:color="000000"/>
            </w:tcBorders>
          </w:tcPr>
          <w:p>
            <w:pPr>
              <w:pStyle w:val="TableParagraph"/>
              <w:spacing w:line="196" w:lineRule="exact" w:before="54"/>
              <w:ind w:left="108"/>
              <w:rPr>
                <w:sz w:val="15"/>
              </w:rPr>
            </w:pPr>
            <w:r>
              <w:rPr>
                <w:spacing w:val="-4"/>
                <w:sz w:val="15"/>
              </w:rPr>
              <w:t>兰菌净</w:t>
            </w:r>
          </w:p>
          <w:p>
            <w:pPr>
              <w:pStyle w:val="TableParagraph"/>
              <w:spacing w:line="272" w:lineRule="exact"/>
              <w:ind w:left="85"/>
              <w:rPr>
                <w:rFonts w:ascii="Microsoft JhengHei" w:eastAsia="Microsoft JhengHei"/>
                <w:position w:val="1"/>
                <w:sz w:val="15"/>
              </w:rPr>
            </w:pPr>
            <w:r>
              <w:rPr>
                <w:rFonts w:ascii="Microsoft JhengHei" w:eastAsia="Microsoft JhengHei"/>
                <w:spacing w:val="-72"/>
                <w:w w:val="105"/>
                <w:position w:val="1"/>
                <w:sz w:val="15"/>
              </w:rPr>
              <w:t>Ｌ</w:t>
            </w:r>
            <w:r>
              <w:rPr>
                <w:rFonts w:ascii="Microsoft JhengHei" w:eastAsia="Microsoft JhengHei"/>
                <w:spacing w:val="-80"/>
                <w:w w:val="105"/>
                <w:position w:val="1"/>
                <w:sz w:val="15"/>
              </w:rPr>
              <w:t>ａ</w:t>
            </w:r>
            <w:r>
              <w:rPr>
                <w:rFonts w:ascii="Microsoft JhengHei" w:eastAsia="Microsoft JhengHei"/>
                <w:spacing w:val="-88"/>
                <w:w w:val="105"/>
                <w:position w:val="1"/>
                <w:sz w:val="15"/>
              </w:rPr>
              <w:t>ｎ</w:t>
            </w:r>
            <w:r>
              <w:rPr>
                <w:rFonts w:ascii="Microsoft JhengHei" w:eastAsia="Microsoft JhengHei"/>
                <w:spacing w:val="-109"/>
                <w:w w:val="105"/>
                <w:position w:val="1"/>
                <w:sz w:val="15"/>
              </w:rPr>
              <w:t>ｔ</w:t>
            </w:r>
            <w:r>
              <w:rPr>
                <w:rFonts w:ascii="Microsoft JhengHei" w:eastAsia="Microsoft JhengHei"/>
                <w:spacing w:val="-98"/>
                <w:w w:val="105"/>
                <w:position w:val="1"/>
                <w:sz w:val="15"/>
              </w:rPr>
              <w:t>ｉ</w:t>
            </w:r>
            <w:r>
              <w:rPr>
                <w:rFonts w:ascii="Microsoft JhengHei" w:eastAsia="Microsoft JhengHei"/>
                <w:spacing w:val="-82"/>
                <w:w w:val="105"/>
                <w:sz w:val="15"/>
              </w:rPr>
              <w:t>ｇ</w:t>
            </w:r>
            <w:r>
              <w:rPr>
                <w:rFonts w:ascii="Microsoft JhengHei" w:eastAsia="Microsoft JhengHei"/>
                <w:spacing w:val="-82"/>
                <w:w w:val="105"/>
                <w:position w:val="1"/>
                <w:sz w:val="15"/>
              </w:rPr>
              <w:t>ｅ</w:t>
            </w:r>
            <w:r>
              <w:rPr>
                <w:rFonts w:ascii="Microsoft JhengHei" w:eastAsia="Microsoft JhengHei"/>
                <w:spacing w:val="-14"/>
                <w:w w:val="105"/>
                <w:position w:val="1"/>
                <w:sz w:val="15"/>
              </w:rPr>
              <w:t>ｎ</w:t>
            </w:r>
            <w:r>
              <w:rPr>
                <w:rFonts w:ascii="Microsoft JhengHei" w:eastAsia="Microsoft JhengHei"/>
                <w:spacing w:val="-2"/>
                <w:w w:val="105"/>
                <w:position w:val="1"/>
                <w:sz w:val="15"/>
              </w:rPr>
              <w:t>Ｂ</w:t>
            </w:r>
          </w:p>
        </w:tc>
        <w:tc>
          <w:tcPr>
            <w:tcW w:w="2028"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4"/>
              <w:rPr>
                <w:sz w:val="15"/>
              </w:rPr>
            </w:pPr>
            <w:r>
              <w:rPr>
                <w:spacing w:val="-4"/>
                <w:sz w:val="15"/>
              </w:rPr>
              <w:t>滴剂：</w:t>
            </w:r>
          </w:p>
          <w:p>
            <w:pPr>
              <w:pStyle w:val="TableParagraph"/>
              <w:spacing w:line="230" w:lineRule="exact"/>
              <w:ind w:left="74"/>
              <w:rPr>
                <w:sz w:val="15"/>
              </w:rPr>
            </w:pPr>
            <w:r>
              <w:rPr>
                <w:rFonts w:ascii="Microsoft JhengHei" w:eastAsia="Microsoft JhengHei"/>
                <w:spacing w:val="-55"/>
                <w:position w:val="-1"/>
                <w:sz w:val="15"/>
              </w:rPr>
              <w:t>１８ｍｌ</w:t>
            </w:r>
            <w:r>
              <w:rPr>
                <w:spacing w:val="-55"/>
                <w:sz w:val="15"/>
              </w:rPr>
              <w:t>（</w:t>
            </w:r>
            <w:r>
              <w:rPr>
                <w:spacing w:val="11"/>
                <w:sz w:val="15"/>
              </w:rPr>
              <w:t>本品为肺炎链球菌</w:t>
            </w:r>
          </w:p>
          <w:p>
            <w:pPr>
              <w:pStyle w:val="TableParagraph"/>
              <w:spacing w:line="208" w:lineRule="auto"/>
              <w:ind w:right="8" w:hanging="39"/>
              <w:rPr>
                <w:sz w:val="15"/>
              </w:rPr>
            </w:pPr>
            <w:r>
              <w:rPr>
                <w:rFonts w:ascii="Microsoft JhengHei" w:eastAsia="Microsoft JhengHei"/>
                <w:w w:val="105"/>
                <w:position w:val="-1"/>
                <w:sz w:val="15"/>
              </w:rPr>
              <w:t>３</w:t>
            </w:r>
            <w:r>
              <w:rPr>
                <w:spacing w:val="-7"/>
                <w:w w:val="105"/>
                <w:sz w:val="15"/>
              </w:rPr>
              <w:t>型，酿脓性链球菌 </w:t>
            </w:r>
            <w:r>
              <w:rPr>
                <w:rFonts w:ascii="Microsoft JhengHei" w:eastAsia="Microsoft JhengHei"/>
                <w:spacing w:val="-7"/>
                <w:w w:val="105"/>
                <w:position w:val="-1"/>
                <w:sz w:val="15"/>
              </w:rPr>
              <w:t>Ａ </w:t>
            </w:r>
            <w:r>
              <w:rPr>
                <w:w w:val="105"/>
                <w:sz w:val="15"/>
              </w:rPr>
              <w:t>组，</w:t>
            </w:r>
            <w:r>
              <w:rPr>
                <w:spacing w:val="4"/>
                <w:w w:val="105"/>
                <w:sz w:val="15"/>
              </w:rPr>
              <w:t>卡他不兰汉姆菌，金黄色</w:t>
            </w:r>
            <w:r>
              <w:rPr>
                <w:spacing w:val="-8"/>
                <w:w w:val="105"/>
                <w:sz w:val="15"/>
              </w:rPr>
              <w:t>葡萄球菌，流感嗜血杆菌</w:t>
            </w:r>
            <w:r>
              <w:rPr>
                <w:rFonts w:ascii="Microsoft JhengHei" w:eastAsia="Microsoft JhengHei"/>
                <w:w w:val="105"/>
                <w:position w:val="-1"/>
                <w:sz w:val="15"/>
              </w:rPr>
              <w:t>ｂ</w:t>
            </w:r>
            <w:r>
              <w:rPr>
                <w:spacing w:val="4"/>
                <w:w w:val="105"/>
                <w:sz w:val="15"/>
              </w:rPr>
              <w:t>型和肺炎克雷伯菌几种细</w:t>
            </w:r>
          </w:p>
          <w:p>
            <w:pPr>
              <w:pStyle w:val="TableParagraph"/>
              <w:rPr>
                <w:sz w:val="15"/>
              </w:rPr>
            </w:pPr>
            <w:r>
              <w:rPr>
                <w:sz w:val="15"/>
              </w:rPr>
              <w:t>菌的抗原提取物</w:t>
            </w:r>
            <w:r>
              <w:rPr>
                <w:spacing w:val="-10"/>
                <w:sz w:val="15"/>
              </w:rPr>
              <w:t>）</w:t>
            </w:r>
          </w:p>
        </w:tc>
        <w:tc>
          <w:tcPr>
            <w:tcW w:w="2387" w:type="dxa"/>
            <w:tcBorders>
              <w:top w:val="single" w:sz="4" w:space="0" w:color="000000"/>
              <w:left w:val="single" w:sz="4" w:space="0" w:color="000000"/>
              <w:bottom w:val="single" w:sz="6" w:space="0" w:color="000000"/>
              <w:right w:val="nil"/>
            </w:tcBorders>
          </w:tcPr>
          <w:p>
            <w:pPr>
              <w:pStyle w:val="TableParagraph"/>
              <w:spacing w:line="242" w:lineRule="auto" w:before="54"/>
              <w:ind w:right="77" w:firstLine="159"/>
              <w:jc w:val="both"/>
              <w:rPr>
                <w:sz w:val="15"/>
              </w:rPr>
            </w:pPr>
            <w:r>
              <w:rPr>
                <w:spacing w:val="9"/>
                <w:w w:val="103"/>
                <w:sz w:val="15"/>
              </w:rPr>
              <w:t>本品是由一些经常引起呼吸</w:t>
            </w:r>
            <w:r>
              <w:rPr>
                <w:spacing w:val="9"/>
                <w:w w:val="103"/>
                <w:sz w:val="15"/>
              </w:rPr>
              <w:t>道感染的微生物菌种自溶所得</w:t>
            </w:r>
            <w:r>
              <w:rPr>
                <w:spacing w:val="3"/>
                <w:w w:val="103"/>
                <w:sz w:val="15"/>
              </w:rPr>
              <w:t>的多价细菌抗原悬浮液</w:t>
            </w:r>
            <w:r>
              <w:rPr>
                <w:spacing w:val="-70"/>
                <w:w w:val="103"/>
                <w:sz w:val="15"/>
              </w:rPr>
              <w:t>，</w:t>
            </w:r>
            <w:r>
              <w:rPr>
                <w:spacing w:val="6"/>
                <w:w w:val="103"/>
                <w:sz w:val="15"/>
              </w:rPr>
              <w:t>舌下给</w:t>
            </w:r>
            <w:r>
              <w:rPr>
                <w:spacing w:val="3"/>
                <w:w w:val="103"/>
                <w:sz w:val="15"/>
              </w:rPr>
              <w:t>药能激发局部免疫</w:t>
            </w:r>
            <w:r>
              <w:rPr>
                <w:spacing w:val="-72"/>
                <w:w w:val="103"/>
                <w:sz w:val="15"/>
              </w:rPr>
              <w:t>，</w:t>
            </w:r>
            <w:r>
              <w:rPr>
                <w:spacing w:val="6"/>
                <w:w w:val="103"/>
                <w:sz w:val="15"/>
              </w:rPr>
              <w:t>通过口咽部</w:t>
            </w:r>
            <w:r>
              <w:rPr>
                <w:spacing w:val="3"/>
                <w:w w:val="103"/>
                <w:sz w:val="15"/>
              </w:rPr>
              <w:t>黏膜对细菌抗原的吸收</w:t>
            </w:r>
            <w:r>
              <w:rPr>
                <w:spacing w:val="-70"/>
                <w:w w:val="103"/>
                <w:sz w:val="15"/>
              </w:rPr>
              <w:t>，</w:t>
            </w:r>
            <w:r>
              <w:rPr>
                <w:spacing w:val="6"/>
                <w:w w:val="103"/>
                <w:sz w:val="15"/>
              </w:rPr>
              <w:t>导致黏</w:t>
            </w:r>
            <w:r>
              <w:rPr>
                <w:spacing w:val="9"/>
                <w:w w:val="103"/>
                <w:sz w:val="15"/>
              </w:rPr>
              <w:t>膜下浆细胞产生分泌型免疫球</w:t>
            </w:r>
          </w:p>
          <w:p>
            <w:pPr>
              <w:pStyle w:val="TableParagraph"/>
              <w:spacing w:line="199" w:lineRule="auto"/>
              <w:ind w:right="13" w:hanging="1"/>
              <w:jc w:val="both"/>
              <w:rPr>
                <w:sz w:val="15"/>
              </w:rPr>
            </w:pPr>
            <w:r>
              <w:rPr>
                <w:w w:val="103"/>
                <w:sz w:val="15"/>
              </w:rPr>
              <w:t>蛋白</w:t>
            </w:r>
            <w:r>
              <w:rPr>
                <w:spacing w:val="-10"/>
                <w:sz w:val="15"/>
              </w:rPr>
              <w:t> </w:t>
            </w:r>
            <w:r>
              <w:rPr>
                <w:rFonts w:ascii="Microsoft JhengHei" w:hAnsi="Microsoft JhengHei" w:eastAsia="Microsoft JhengHei"/>
                <w:spacing w:val="-22"/>
                <w:w w:val="103"/>
                <w:position w:val="-1"/>
                <w:sz w:val="15"/>
              </w:rPr>
              <w:t>Ａ</w:t>
            </w:r>
            <w:r>
              <w:rPr>
                <w:spacing w:val="-123"/>
                <w:w w:val="103"/>
                <w:sz w:val="15"/>
              </w:rPr>
              <w:t>（</w:t>
            </w:r>
            <w:r>
              <w:rPr>
                <w:rFonts w:ascii="Microsoft JhengHei" w:hAnsi="Microsoft JhengHei" w:eastAsia="Microsoft JhengHei"/>
                <w:spacing w:val="-88"/>
                <w:w w:val="103"/>
                <w:position w:val="-1"/>
                <w:sz w:val="15"/>
              </w:rPr>
              <w:t>Ｉ</w:t>
            </w:r>
            <w:r>
              <w:rPr>
                <w:rFonts w:ascii="Microsoft JhengHei" w:hAnsi="Microsoft JhengHei" w:eastAsia="Microsoft JhengHei"/>
                <w:spacing w:val="-55"/>
                <w:w w:val="103"/>
                <w:position w:val="-2"/>
                <w:sz w:val="15"/>
              </w:rPr>
              <w:t>ｇ</w:t>
            </w:r>
            <w:r>
              <w:rPr>
                <w:rFonts w:ascii="Microsoft JhengHei" w:hAnsi="Microsoft JhengHei" w:eastAsia="Microsoft JhengHei"/>
                <w:spacing w:val="-74"/>
                <w:w w:val="103"/>
                <w:position w:val="-1"/>
                <w:sz w:val="15"/>
              </w:rPr>
              <w:t>Ａ</w:t>
            </w:r>
            <w:r>
              <w:rPr>
                <w:rFonts w:ascii="Microsoft JhengHei" w:hAnsi="Microsoft JhengHei" w:eastAsia="Microsoft JhengHei"/>
                <w:spacing w:val="-82"/>
                <w:w w:val="191"/>
                <w:position w:val="-1"/>
                <w:sz w:val="15"/>
              </w:rPr>
              <w:t>–</w:t>
            </w:r>
            <w:r>
              <w:rPr>
                <w:rFonts w:ascii="Microsoft JhengHei" w:hAnsi="Microsoft JhengHei" w:eastAsia="Microsoft JhengHei"/>
                <w:spacing w:val="-39"/>
                <w:w w:val="103"/>
                <w:position w:val="-1"/>
                <w:sz w:val="15"/>
              </w:rPr>
              <w:t>Ｓ</w:t>
            </w:r>
            <w:r>
              <w:rPr>
                <w:spacing w:val="-76"/>
                <w:w w:val="103"/>
                <w:sz w:val="15"/>
              </w:rPr>
              <w:t>）</w:t>
            </w:r>
            <w:r>
              <w:rPr>
                <w:spacing w:val="9"/>
                <w:w w:val="103"/>
                <w:sz w:val="15"/>
              </w:rPr>
              <w:t>。</w:t>
            </w:r>
            <w:r>
              <w:rPr>
                <w:spacing w:val="7"/>
                <w:w w:val="103"/>
                <w:sz w:val="15"/>
              </w:rPr>
              <w:t>用于预防和治</w:t>
            </w:r>
            <w:r>
              <w:rPr>
                <w:spacing w:val="9"/>
                <w:w w:val="103"/>
                <w:sz w:val="15"/>
              </w:rPr>
              <w:t>疗上呼吸道细菌感染</w:t>
            </w:r>
            <w:r>
              <w:rPr>
                <w:spacing w:val="-68"/>
                <w:w w:val="103"/>
                <w:sz w:val="15"/>
              </w:rPr>
              <w:t>（</w:t>
            </w:r>
            <w:r>
              <w:rPr>
                <w:spacing w:val="11"/>
                <w:w w:val="103"/>
                <w:sz w:val="15"/>
              </w:rPr>
              <w:t>如鼻炎</w:t>
            </w:r>
            <w:r>
              <w:rPr>
                <w:spacing w:val="-11"/>
                <w:w w:val="103"/>
                <w:sz w:val="15"/>
              </w:rPr>
              <w:t>、</w:t>
            </w:r>
          </w:p>
          <w:p>
            <w:pPr>
              <w:pStyle w:val="TableParagraph"/>
              <w:spacing w:before="8"/>
              <w:ind w:right="92"/>
              <w:jc w:val="both"/>
              <w:rPr>
                <w:sz w:val="15"/>
              </w:rPr>
            </w:pPr>
            <w:r>
              <w:rPr>
                <w:spacing w:val="3"/>
                <w:w w:val="103"/>
                <w:sz w:val="15"/>
              </w:rPr>
              <w:t>鼻咽炎</w:t>
            </w:r>
            <w:r>
              <w:rPr>
                <w:spacing w:val="-76"/>
                <w:w w:val="103"/>
                <w:sz w:val="15"/>
              </w:rPr>
              <w:t>、</w:t>
            </w:r>
            <w:r>
              <w:rPr>
                <w:spacing w:val="3"/>
                <w:w w:val="103"/>
                <w:sz w:val="15"/>
              </w:rPr>
              <w:t>鼻窦炎</w:t>
            </w:r>
            <w:r>
              <w:rPr>
                <w:spacing w:val="-74"/>
                <w:w w:val="103"/>
                <w:sz w:val="15"/>
              </w:rPr>
              <w:t>、</w:t>
            </w:r>
            <w:r>
              <w:rPr>
                <w:spacing w:val="7"/>
                <w:w w:val="103"/>
                <w:sz w:val="15"/>
              </w:rPr>
              <w:t>扁桃体炎</w:t>
            </w:r>
            <w:r>
              <w:rPr>
                <w:spacing w:val="-70"/>
                <w:w w:val="103"/>
                <w:sz w:val="15"/>
              </w:rPr>
              <w:t>、</w:t>
            </w:r>
            <w:r>
              <w:rPr>
                <w:spacing w:val="4"/>
                <w:w w:val="103"/>
                <w:sz w:val="15"/>
              </w:rPr>
              <w:t>支气</w:t>
            </w:r>
            <w:r>
              <w:rPr>
                <w:spacing w:val="3"/>
                <w:w w:val="103"/>
                <w:sz w:val="15"/>
              </w:rPr>
              <w:t>管炎</w:t>
            </w:r>
            <w:r>
              <w:rPr>
                <w:w w:val="103"/>
                <w:sz w:val="15"/>
              </w:rPr>
              <w:t>）</w:t>
            </w:r>
          </w:p>
        </w:tc>
      </w:tr>
    </w:tbl>
    <w:p>
      <w:pPr>
        <w:pStyle w:val="TableParagraph"/>
        <w:spacing w:after="0"/>
        <w:jc w:val="both"/>
        <w:rPr>
          <w:sz w:val="15"/>
        </w:rPr>
        <w:sectPr>
          <w:type w:val="continuous"/>
          <w:pgSz w:w="6230" w:h="9730"/>
          <w:pgMar w:top="1140" w:bottom="280" w:left="141" w:right="141"/>
        </w:sectPr>
      </w:pPr>
    </w:p>
    <w:p>
      <w:pPr>
        <w:pStyle w:val="BodyText"/>
        <w:jc w:val="right"/>
        <w:rPr>
          <w:u w:val="none"/>
        </w:rPr>
      </w:pPr>
      <w:r>
        <w:rPr>
          <w:w w:val="105"/>
          <w:u w:val="single"/>
        </w:rPr>
        <w:t>第六章</w:t>
      </w:r>
      <w:r>
        <w:rPr>
          <w:spacing w:val="6"/>
          <w:w w:val="105"/>
          <w:u w:val="single"/>
        </w:rPr>
        <w:t>  呼吸系统药物</w:t>
      </w:r>
    </w:p>
    <w:p>
      <w:pPr>
        <w:spacing w:before="97"/>
        <w:ind w:left="117" w:right="0" w:firstLine="0"/>
        <w:jc w:val="left"/>
        <w:rPr>
          <w:rFonts w:ascii="MingLiU_HKSCS" w:eastAsia="MingLiU_HKSCS"/>
          <w:sz w:val="15"/>
        </w:rPr>
      </w:pPr>
      <w:r>
        <w:rPr/>
        <w:br w:type="column"/>
      </w:r>
      <w:r>
        <w:rPr>
          <w:rFonts w:ascii="MingLiU_HKSCS" w:eastAsia="MingLiU_HKSCS"/>
          <w:spacing w:val="-56"/>
          <w:w w:val="105"/>
          <w:sz w:val="15"/>
        </w:rPr>
        <w:t>２０３</w:t>
      </w:r>
    </w:p>
    <w:p>
      <w:pPr>
        <w:spacing w:after="0"/>
        <w:jc w:val="left"/>
        <w:rPr>
          <w:rFonts w:ascii="MingLiU_HKSCS" w:eastAsia="MingLiU_HKSCS"/>
          <w:sz w:val="15"/>
        </w:rPr>
        <w:sectPr>
          <w:pgSz w:w="6230" w:h="9730"/>
          <w:pgMar w:top="120" w:bottom="280" w:left="141" w:right="141"/>
          <w:cols w:num="2" w:equalWidth="0">
            <w:col w:w="5362" w:space="40"/>
            <w:col w:w="546"/>
          </w:cols>
        </w:sectPr>
      </w:pPr>
    </w:p>
    <w:p>
      <w:pPr>
        <w:pStyle w:val="BodyText"/>
        <w:spacing w:before="0"/>
        <w:rPr>
          <w:rFonts w:ascii="MingLiU_HKSCS"/>
          <w:sz w:val="20"/>
          <w:u w:val="none"/>
        </w:rPr>
      </w:pPr>
    </w:p>
    <w:p>
      <w:pPr>
        <w:pStyle w:val="BodyText"/>
        <w:spacing w:before="219"/>
        <w:rPr>
          <w:rFonts w:ascii="MingLiU_HKSCS"/>
          <w:sz w:val="20"/>
          <w:u w:val="none"/>
        </w:rPr>
      </w:pPr>
    </w:p>
    <w:tbl>
      <w:tblPr>
        <w:tblW w:w="0" w:type="auto"/>
        <w:jc w:val="left"/>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86"/>
        <w:gridCol w:w="3183"/>
      </w:tblGrid>
      <w:tr>
        <w:trPr>
          <w:trHeight w:val="303" w:hRule="atLeast"/>
        </w:trPr>
        <w:tc>
          <w:tcPr>
            <w:tcW w:w="2586" w:type="dxa"/>
            <w:tcBorders>
              <w:left w:val="single" w:sz="4" w:space="0" w:color="000000"/>
              <w:bottom w:val="single" w:sz="4" w:space="0" w:color="000000"/>
              <w:right w:val="single" w:sz="4" w:space="0" w:color="000000"/>
            </w:tcBorders>
          </w:tcPr>
          <w:p>
            <w:pPr>
              <w:pStyle w:val="TableParagraph"/>
              <w:spacing w:before="49"/>
              <w:ind w:left="798"/>
              <w:rPr>
                <w:sz w:val="15"/>
              </w:rPr>
            </w:pPr>
            <w:r>
              <w:rPr>
                <w:spacing w:val="3"/>
                <w:w w:val="105"/>
                <w:sz w:val="15"/>
              </w:rPr>
              <w:t>用 法 与 用 量</w:t>
            </w:r>
          </w:p>
        </w:tc>
        <w:tc>
          <w:tcPr>
            <w:tcW w:w="3183" w:type="dxa"/>
            <w:tcBorders>
              <w:left w:val="single" w:sz="4" w:space="0" w:color="000000"/>
              <w:bottom w:val="single" w:sz="4" w:space="0" w:color="000000"/>
              <w:right w:val="single" w:sz="6" w:space="0" w:color="000000"/>
            </w:tcBorders>
          </w:tcPr>
          <w:p>
            <w:pPr>
              <w:pStyle w:val="TableParagraph"/>
              <w:tabs>
                <w:tab w:pos="500" w:val="left" w:leader="none"/>
                <w:tab w:pos="978" w:val="left" w:leader="none"/>
              </w:tabs>
              <w:spacing w:before="49"/>
              <w:ind w:left="22"/>
              <w:jc w:val="center"/>
              <w:rPr>
                <w:sz w:val="15"/>
              </w:rPr>
            </w:pPr>
            <w:r>
              <w:rPr>
                <w:spacing w:val="-10"/>
                <w:w w:val="105"/>
                <w:sz w:val="15"/>
              </w:rPr>
              <w:t>注</w:t>
            </w:r>
            <w:r>
              <w:rPr>
                <w:sz w:val="15"/>
              </w:rPr>
              <w:tab/>
            </w:r>
            <w:r>
              <w:rPr>
                <w:spacing w:val="-10"/>
                <w:w w:val="105"/>
                <w:sz w:val="15"/>
              </w:rPr>
              <w:t>意</w:t>
            </w:r>
            <w:r>
              <w:rPr>
                <w:sz w:val="15"/>
              </w:rPr>
              <w:tab/>
            </w:r>
            <w:r>
              <w:rPr>
                <w:spacing w:val="-10"/>
                <w:w w:val="105"/>
                <w:sz w:val="15"/>
              </w:rPr>
              <w:t>点</w:t>
            </w:r>
          </w:p>
        </w:tc>
      </w:tr>
      <w:tr>
        <w:trPr>
          <w:trHeight w:val="1820"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line="196" w:lineRule="exact" w:before="54"/>
              <w:rPr>
                <w:sz w:val="15"/>
              </w:rPr>
            </w:pPr>
            <w:r>
              <w:rPr>
                <w:spacing w:val="-5"/>
                <w:sz w:val="15"/>
              </w:rPr>
              <w:t>口服</w:t>
            </w:r>
          </w:p>
          <w:p>
            <w:pPr>
              <w:pStyle w:val="TableParagraph"/>
              <w:spacing w:line="194" w:lineRule="auto" w:before="20"/>
              <w:ind w:right="89"/>
              <w:jc w:val="both"/>
              <w:rPr>
                <w:sz w:val="15"/>
              </w:rPr>
            </w:pPr>
            <w:r>
              <w:rPr>
                <w:spacing w:val="3"/>
                <w:w w:val="103"/>
                <w:sz w:val="15"/>
              </w:rPr>
              <w:t>急性期治疗</w:t>
            </w:r>
            <w:r>
              <w:rPr>
                <w:spacing w:val="-76"/>
                <w:w w:val="103"/>
                <w:sz w:val="15"/>
              </w:rPr>
              <w:t>：</w:t>
            </w:r>
            <w:r>
              <w:rPr>
                <w:spacing w:val="1"/>
                <w:w w:val="103"/>
                <w:sz w:val="15"/>
              </w:rPr>
              <w:t>每日空腹口服</w:t>
            </w:r>
            <w:r>
              <w:rPr>
                <w:rFonts w:ascii="Microsoft JhengHei" w:eastAsia="Microsoft JhengHei"/>
                <w:spacing w:val="2"/>
                <w:w w:val="103"/>
                <w:position w:val="-1"/>
                <w:sz w:val="15"/>
              </w:rPr>
              <w:t>１</w:t>
            </w:r>
            <w:r>
              <w:rPr>
                <w:spacing w:val="3"/>
                <w:w w:val="103"/>
                <w:sz w:val="15"/>
              </w:rPr>
              <w:t>粒</w:t>
            </w:r>
            <w:r>
              <w:rPr>
                <w:spacing w:val="-76"/>
                <w:w w:val="103"/>
                <w:sz w:val="15"/>
              </w:rPr>
              <w:t>，</w:t>
            </w:r>
            <w:r>
              <w:rPr>
                <w:w w:val="103"/>
                <w:sz w:val="15"/>
              </w:rPr>
              <w:t>直</w:t>
            </w:r>
            <w:r>
              <w:rPr>
                <w:spacing w:val="3"/>
                <w:w w:val="103"/>
                <w:sz w:val="15"/>
              </w:rPr>
              <w:t>至症状消失</w:t>
            </w:r>
            <w:r>
              <w:rPr>
                <w:spacing w:val="-76"/>
                <w:w w:val="103"/>
                <w:sz w:val="15"/>
              </w:rPr>
              <w:t>，</w:t>
            </w:r>
            <w:r>
              <w:rPr>
                <w:w w:val="103"/>
                <w:sz w:val="15"/>
              </w:rPr>
              <w:t>但不少于</w:t>
            </w:r>
            <w:r>
              <w:rPr>
                <w:rFonts w:ascii="Microsoft JhengHei" w:eastAsia="Microsoft JhengHei"/>
                <w:spacing w:val="-55"/>
                <w:w w:val="103"/>
                <w:position w:val="-1"/>
                <w:sz w:val="15"/>
              </w:rPr>
              <w:t>１０</w:t>
            </w:r>
            <w:r>
              <w:rPr>
                <w:rFonts w:ascii="Microsoft JhengHei" w:eastAsia="Microsoft JhengHei"/>
                <w:spacing w:val="-41"/>
                <w:w w:val="103"/>
                <w:position w:val="-1"/>
                <w:sz w:val="15"/>
              </w:rPr>
              <w:t>ｄ</w:t>
            </w:r>
            <w:r>
              <w:rPr>
                <w:spacing w:val="-76"/>
                <w:w w:val="103"/>
                <w:sz w:val="15"/>
              </w:rPr>
              <w:t>，</w:t>
            </w:r>
            <w:r>
              <w:rPr>
                <w:spacing w:val="2"/>
                <w:w w:val="103"/>
                <w:sz w:val="15"/>
              </w:rPr>
              <w:t>需用抗</w:t>
            </w:r>
            <w:r>
              <w:rPr>
                <w:spacing w:val="3"/>
                <w:w w:val="103"/>
                <w:sz w:val="15"/>
              </w:rPr>
              <w:t>生素者</w:t>
            </w:r>
            <w:r>
              <w:rPr>
                <w:spacing w:val="-76"/>
                <w:w w:val="103"/>
                <w:sz w:val="15"/>
              </w:rPr>
              <w:t>，</w:t>
            </w:r>
            <w:r>
              <w:rPr>
                <w:spacing w:val="2"/>
                <w:w w:val="103"/>
                <w:sz w:val="15"/>
              </w:rPr>
              <w:t>应在治疗开始时同用</w:t>
            </w:r>
          </w:p>
          <w:p>
            <w:pPr>
              <w:pStyle w:val="TableParagraph"/>
              <w:spacing w:line="184" w:lineRule="auto" w:before="25"/>
              <w:ind w:right="48"/>
              <w:jc w:val="both"/>
              <w:rPr>
                <w:sz w:val="15"/>
              </w:rPr>
            </w:pPr>
            <w:r>
              <w:rPr>
                <w:sz w:val="15"/>
              </w:rPr>
              <w:t>巩固及预防治疗：每日空腹口服</w:t>
            </w:r>
            <w:r>
              <w:rPr>
                <w:rFonts w:ascii="Microsoft JhengHei" w:eastAsia="Microsoft JhengHei"/>
                <w:position w:val="-1"/>
                <w:sz w:val="15"/>
              </w:rPr>
              <w:t>１</w:t>
            </w:r>
            <w:r>
              <w:rPr>
                <w:spacing w:val="-14"/>
                <w:w w:val="105"/>
                <w:sz w:val="15"/>
              </w:rPr>
              <w:t>粒，每月连服</w:t>
            </w:r>
            <w:r>
              <w:rPr>
                <w:rFonts w:ascii="Microsoft JhengHei" w:eastAsia="Microsoft JhengHei"/>
                <w:spacing w:val="-51"/>
                <w:w w:val="105"/>
                <w:position w:val="-1"/>
                <w:sz w:val="15"/>
              </w:rPr>
              <w:t>１０ｄ</w:t>
            </w:r>
            <w:r>
              <w:rPr>
                <w:spacing w:val="-22"/>
                <w:w w:val="105"/>
                <w:sz w:val="15"/>
              </w:rPr>
              <w:t>，停</w:t>
            </w:r>
            <w:r>
              <w:rPr>
                <w:rFonts w:ascii="Microsoft JhengHei" w:eastAsia="Microsoft JhengHei"/>
                <w:spacing w:val="-51"/>
                <w:w w:val="105"/>
                <w:position w:val="-1"/>
                <w:sz w:val="15"/>
              </w:rPr>
              <w:t>２０ｄ</w:t>
            </w:r>
            <w:r>
              <w:rPr>
                <w:spacing w:val="-10"/>
                <w:w w:val="105"/>
                <w:sz w:val="15"/>
              </w:rPr>
              <w:t>，连续使</w:t>
            </w:r>
            <w:r>
              <w:rPr>
                <w:spacing w:val="-4"/>
                <w:w w:val="105"/>
                <w:sz w:val="15"/>
              </w:rPr>
              <w:t>用</w:t>
            </w:r>
            <w:r>
              <w:rPr>
                <w:rFonts w:ascii="Microsoft JhengHei" w:eastAsia="Microsoft JhengHei"/>
                <w:spacing w:val="-4"/>
                <w:w w:val="105"/>
                <w:position w:val="-1"/>
                <w:sz w:val="15"/>
              </w:rPr>
              <w:t>３</w:t>
            </w:r>
            <w:r>
              <w:rPr>
                <w:spacing w:val="-4"/>
                <w:w w:val="105"/>
                <w:sz w:val="15"/>
              </w:rPr>
              <w:t>个月</w:t>
            </w:r>
          </w:p>
        </w:tc>
        <w:tc>
          <w:tcPr>
            <w:tcW w:w="3183" w:type="dxa"/>
            <w:tcBorders>
              <w:top w:val="single" w:sz="4" w:space="0" w:color="000000"/>
              <w:left w:val="single" w:sz="4" w:space="0" w:color="000000"/>
              <w:bottom w:val="single" w:sz="4" w:space="0" w:color="000000"/>
              <w:right w:val="single" w:sz="6" w:space="0" w:color="000000"/>
            </w:tcBorders>
          </w:tcPr>
          <w:p>
            <w:pPr>
              <w:pStyle w:val="TableParagraph"/>
              <w:spacing w:before="25"/>
              <w:ind w:left="22" w:right="26"/>
              <w:jc w:val="center"/>
              <w:rPr>
                <w:sz w:val="15"/>
              </w:rPr>
            </w:pPr>
            <w:r>
              <w:rPr>
                <w:rFonts w:ascii="Microsoft JhengHei" w:eastAsia="Microsoft JhengHei"/>
                <w:position w:val="-1"/>
                <w:sz w:val="15"/>
              </w:rPr>
              <w:t>６</w:t>
            </w:r>
            <w:r>
              <w:rPr>
                <w:spacing w:val="-1"/>
                <w:sz w:val="15"/>
              </w:rPr>
              <w:t>个月以下的儿童及孕妇不主张应用药</w:t>
            </w:r>
          </w:p>
        </w:tc>
      </w:tr>
      <w:tr>
        <w:trPr>
          <w:trHeight w:val="983" w:hRule="atLeast"/>
        </w:trPr>
        <w:tc>
          <w:tcPr>
            <w:tcW w:w="2586" w:type="dxa"/>
            <w:tcBorders>
              <w:top w:val="single" w:sz="4" w:space="0" w:color="000000"/>
              <w:left w:val="single" w:sz="4" w:space="0" w:color="000000"/>
              <w:bottom w:val="single" w:sz="4" w:space="0" w:color="000000"/>
              <w:right w:val="single" w:sz="4" w:space="0" w:color="000000"/>
            </w:tcBorders>
          </w:tcPr>
          <w:p>
            <w:pPr>
              <w:pStyle w:val="TableParagraph"/>
              <w:spacing w:before="25"/>
              <w:rPr>
                <w:sz w:val="15"/>
              </w:rPr>
            </w:pPr>
            <w:r>
              <w:rPr>
                <w:sz w:val="15"/>
              </w:rPr>
              <w:t>皮下注射或肌注</w:t>
            </w:r>
            <w:r>
              <w:rPr>
                <w:spacing w:val="-115"/>
                <w:sz w:val="15"/>
              </w:rPr>
              <w:t>：</w:t>
            </w:r>
            <w:r>
              <w:rPr>
                <w:rFonts w:ascii="Microsoft JhengHei" w:eastAsia="Microsoft JhengHei"/>
                <w:spacing w:val="-54"/>
                <w:position w:val="-1"/>
                <w:sz w:val="15"/>
              </w:rPr>
              <w:t>０．５</w:t>
            </w:r>
            <w:r>
              <w:rPr>
                <w:rFonts w:ascii="Microsoft JhengHei" w:eastAsia="Microsoft JhengHei"/>
                <w:spacing w:val="-72"/>
                <w:position w:val="-1"/>
                <w:sz w:val="15"/>
              </w:rPr>
              <w:t>ｍ</w:t>
            </w:r>
            <w:r>
              <w:rPr>
                <w:rFonts w:ascii="Microsoft JhengHei" w:eastAsia="Microsoft JhengHei"/>
                <w:spacing w:val="-78"/>
                <w:position w:val="-1"/>
                <w:sz w:val="15"/>
              </w:rPr>
              <w:t>ｌ</w:t>
            </w:r>
            <w:r>
              <w:rPr>
                <w:spacing w:val="-24"/>
                <w:sz w:val="15"/>
              </w:rPr>
              <w:t>／次</w:t>
            </w:r>
          </w:p>
        </w:tc>
        <w:tc>
          <w:tcPr>
            <w:tcW w:w="3183" w:type="dxa"/>
            <w:tcBorders>
              <w:top w:val="single" w:sz="4" w:space="0" w:color="000000"/>
              <w:left w:val="single" w:sz="4" w:space="0" w:color="000000"/>
              <w:bottom w:val="single" w:sz="4" w:space="0" w:color="000000"/>
              <w:right w:val="single" w:sz="6" w:space="0" w:color="000000"/>
            </w:tcBorders>
          </w:tcPr>
          <w:p>
            <w:pPr>
              <w:pStyle w:val="TableParagraph"/>
              <w:spacing w:line="242" w:lineRule="exact" w:before="35"/>
              <w:ind w:left="279"/>
              <w:rPr>
                <w:sz w:val="15"/>
              </w:rPr>
            </w:pPr>
            <w:r>
              <w:rPr>
                <w:rFonts w:ascii="Malgun Gothic" w:hAnsi="Malgun Gothic" w:eastAsia="Malgun Gothic"/>
                <w:spacing w:val="21"/>
                <w:position w:val="-2"/>
                <w:sz w:val="15"/>
              </w:rPr>
              <w:t>① </w:t>
            </w:r>
            <w:r>
              <w:rPr>
                <w:spacing w:val="12"/>
                <w:sz w:val="15"/>
              </w:rPr>
              <w:t>皮下或肌内注射应慎防误注入血管。</w:t>
            </w:r>
          </w:p>
          <w:p>
            <w:pPr>
              <w:pStyle w:val="TableParagraph"/>
              <w:spacing w:line="201" w:lineRule="auto"/>
              <w:ind w:left="112" w:right="74"/>
              <w:rPr>
                <w:sz w:val="15"/>
              </w:rPr>
            </w:pPr>
            <w:r>
              <w:rPr>
                <w:rFonts w:ascii="Malgun Gothic" w:hAnsi="Malgun Gothic" w:eastAsia="Malgun Gothic"/>
                <w:position w:val="-2"/>
                <w:sz w:val="15"/>
              </w:rPr>
              <w:t>②</w:t>
            </w:r>
            <w:r>
              <w:rPr>
                <w:spacing w:val="4"/>
                <w:sz w:val="15"/>
              </w:rPr>
              <w:t>任何发热性的呼吸系统疾患及一些活动</w:t>
            </w:r>
            <w:r>
              <w:rPr>
                <w:spacing w:val="-2"/>
                <w:w w:val="105"/>
                <w:sz w:val="15"/>
              </w:rPr>
              <w:t>性感染都应推迟使用本品</w:t>
            </w:r>
          </w:p>
        </w:tc>
      </w:tr>
      <w:tr>
        <w:trPr>
          <w:trHeight w:val="2256" w:hRule="atLeast"/>
        </w:trPr>
        <w:tc>
          <w:tcPr>
            <w:tcW w:w="2586" w:type="dxa"/>
            <w:tcBorders>
              <w:top w:val="single" w:sz="4" w:space="0" w:color="000000"/>
              <w:left w:val="single" w:sz="4" w:space="0" w:color="000000"/>
              <w:bottom w:val="single" w:sz="6" w:space="0" w:color="000000"/>
              <w:right w:val="single" w:sz="4" w:space="0" w:color="000000"/>
            </w:tcBorders>
          </w:tcPr>
          <w:p>
            <w:pPr>
              <w:pStyle w:val="TableParagraph"/>
              <w:spacing w:line="196" w:lineRule="exact" w:before="54"/>
              <w:rPr>
                <w:sz w:val="15"/>
              </w:rPr>
            </w:pPr>
            <w:r>
              <w:rPr>
                <w:spacing w:val="-3"/>
                <w:sz w:val="15"/>
              </w:rPr>
              <w:t>舌下给药</w:t>
            </w:r>
          </w:p>
          <w:p>
            <w:pPr>
              <w:pStyle w:val="TableParagraph"/>
              <w:spacing w:line="230" w:lineRule="exact"/>
              <w:rPr>
                <w:sz w:val="15"/>
              </w:rPr>
            </w:pPr>
            <w:r>
              <w:rPr>
                <w:sz w:val="15"/>
              </w:rPr>
              <w:t>成人和</w:t>
            </w:r>
            <w:r>
              <w:rPr>
                <w:rFonts w:ascii="Microsoft JhengHei" w:eastAsia="Microsoft JhengHei"/>
                <w:position w:val="-1"/>
                <w:sz w:val="15"/>
              </w:rPr>
              <w:t>１０</w:t>
            </w:r>
            <w:r>
              <w:rPr>
                <w:sz w:val="15"/>
              </w:rPr>
              <w:t>岁以上儿童</w:t>
            </w:r>
            <w:r>
              <w:rPr>
                <w:spacing w:val="-111"/>
                <w:sz w:val="15"/>
              </w:rPr>
              <w:t>：</w:t>
            </w:r>
            <w:r>
              <w:rPr>
                <w:rFonts w:ascii="Microsoft JhengHei" w:eastAsia="Microsoft JhengHei"/>
                <w:spacing w:val="-36"/>
                <w:position w:val="-1"/>
                <w:sz w:val="15"/>
              </w:rPr>
              <w:t>１５</w:t>
            </w:r>
            <w:r>
              <w:rPr>
                <w:sz w:val="15"/>
              </w:rPr>
              <w:t>滴</w:t>
            </w:r>
            <w:r>
              <w:rPr>
                <w:spacing w:val="-72"/>
                <w:sz w:val="15"/>
              </w:rPr>
              <w:t>（</w:t>
            </w:r>
            <w:r>
              <w:rPr>
                <w:spacing w:val="-5"/>
                <w:sz w:val="15"/>
              </w:rPr>
              <w:t>按压</w:t>
            </w:r>
          </w:p>
          <w:p>
            <w:pPr>
              <w:pStyle w:val="TableParagraph"/>
              <w:spacing w:line="212" w:lineRule="exact"/>
              <w:ind w:left="74"/>
              <w:rPr>
                <w:sz w:val="15"/>
              </w:rPr>
            </w:pPr>
            <w:r>
              <w:rPr>
                <w:rFonts w:ascii="Microsoft JhengHei" w:eastAsia="Microsoft JhengHei"/>
                <w:position w:val="-1"/>
                <w:sz w:val="15"/>
              </w:rPr>
              <w:t>２</w:t>
            </w:r>
            <w:r>
              <w:rPr>
                <w:spacing w:val="3"/>
                <w:sz w:val="15"/>
              </w:rPr>
              <w:t>次药瓶</w:t>
            </w:r>
            <w:r>
              <w:rPr>
                <w:spacing w:val="-76"/>
                <w:sz w:val="15"/>
              </w:rPr>
              <w:t>）</w:t>
            </w:r>
            <w:r>
              <w:rPr>
                <w:spacing w:val="-5"/>
                <w:sz w:val="15"/>
              </w:rPr>
              <w:t>／次，早餐前和临睡前各</w:t>
            </w:r>
          </w:p>
          <w:p>
            <w:pPr>
              <w:pStyle w:val="TableParagraph"/>
              <w:spacing w:line="212" w:lineRule="exact"/>
              <w:ind w:left="74"/>
              <w:rPr>
                <w:sz w:val="15"/>
              </w:rPr>
            </w:pPr>
            <w:r>
              <w:rPr>
                <w:rFonts w:ascii="Microsoft JhengHei" w:eastAsia="Microsoft JhengHei"/>
                <w:position w:val="-1"/>
                <w:sz w:val="15"/>
              </w:rPr>
              <w:t>１</w:t>
            </w:r>
            <w:r>
              <w:rPr>
                <w:spacing w:val="-10"/>
                <w:sz w:val="15"/>
              </w:rPr>
              <w:t>次</w:t>
            </w:r>
          </w:p>
          <w:p>
            <w:pPr>
              <w:pStyle w:val="TableParagraph"/>
              <w:spacing w:line="184" w:lineRule="auto" w:before="9"/>
              <w:ind w:right="9" w:hanging="39"/>
              <w:rPr>
                <w:sz w:val="15"/>
              </w:rPr>
            </w:pPr>
            <w:r>
              <w:rPr>
                <w:rFonts w:ascii="Microsoft JhengHei" w:eastAsia="Microsoft JhengHei"/>
                <w:spacing w:val="2"/>
                <w:w w:val="103"/>
                <w:position w:val="-1"/>
                <w:sz w:val="15"/>
              </w:rPr>
              <w:t>３</w:t>
            </w:r>
            <w:r>
              <w:rPr>
                <w:spacing w:val="3"/>
                <w:w w:val="103"/>
                <w:sz w:val="15"/>
              </w:rPr>
              <w:t>个月至</w:t>
            </w:r>
            <w:r>
              <w:rPr>
                <w:rFonts w:ascii="Microsoft JhengHei" w:eastAsia="Microsoft JhengHei"/>
                <w:spacing w:val="-37"/>
                <w:w w:val="103"/>
                <w:position w:val="-1"/>
                <w:sz w:val="15"/>
              </w:rPr>
              <w:t>１０</w:t>
            </w:r>
            <w:r>
              <w:rPr>
                <w:spacing w:val="3"/>
                <w:w w:val="103"/>
                <w:sz w:val="15"/>
              </w:rPr>
              <w:t>岁儿童</w:t>
            </w:r>
            <w:r>
              <w:rPr>
                <w:spacing w:val="-115"/>
                <w:w w:val="103"/>
                <w:sz w:val="15"/>
              </w:rPr>
              <w:t>：</w:t>
            </w:r>
            <w:r>
              <w:rPr>
                <w:rFonts w:ascii="Microsoft JhengHei" w:eastAsia="Microsoft JhengHei"/>
                <w:spacing w:val="2"/>
                <w:w w:val="103"/>
                <w:position w:val="-1"/>
                <w:sz w:val="15"/>
              </w:rPr>
              <w:t>７</w:t>
            </w:r>
            <w:r>
              <w:rPr>
                <w:spacing w:val="3"/>
                <w:w w:val="103"/>
                <w:sz w:val="15"/>
              </w:rPr>
              <w:t>滴</w:t>
            </w:r>
            <w:r>
              <w:rPr>
                <w:spacing w:val="-76"/>
                <w:w w:val="103"/>
                <w:sz w:val="15"/>
              </w:rPr>
              <w:t>（</w:t>
            </w:r>
            <w:r>
              <w:rPr>
                <w:spacing w:val="3"/>
                <w:w w:val="103"/>
                <w:sz w:val="15"/>
              </w:rPr>
              <w:t>按压</w:t>
            </w:r>
            <w:r>
              <w:rPr>
                <w:rFonts w:ascii="Microsoft JhengHei" w:eastAsia="Microsoft JhengHei"/>
                <w:spacing w:val="2"/>
                <w:w w:val="103"/>
                <w:position w:val="-1"/>
                <w:sz w:val="15"/>
              </w:rPr>
              <w:t>１</w:t>
            </w:r>
            <w:r>
              <w:rPr>
                <w:w w:val="103"/>
                <w:sz w:val="15"/>
              </w:rPr>
              <w:t>次</w:t>
            </w:r>
            <w:r>
              <w:rPr>
                <w:spacing w:val="3"/>
                <w:w w:val="103"/>
                <w:sz w:val="15"/>
              </w:rPr>
              <w:t>药瓶</w:t>
            </w:r>
            <w:r>
              <w:rPr>
                <w:spacing w:val="-115"/>
                <w:w w:val="103"/>
                <w:sz w:val="15"/>
              </w:rPr>
              <w:t>）</w:t>
            </w:r>
            <w:r>
              <w:rPr>
                <w:spacing w:val="-37"/>
                <w:w w:val="103"/>
                <w:sz w:val="15"/>
              </w:rPr>
              <w:t>／</w:t>
            </w:r>
            <w:r>
              <w:rPr>
                <w:spacing w:val="3"/>
                <w:w w:val="103"/>
                <w:sz w:val="15"/>
              </w:rPr>
              <w:t>次</w:t>
            </w:r>
            <w:r>
              <w:rPr>
                <w:spacing w:val="-76"/>
                <w:w w:val="103"/>
                <w:sz w:val="15"/>
              </w:rPr>
              <w:t>，</w:t>
            </w:r>
            <w:r>
              <w:rPr>
                <w:spacing w:val="1"/>
                <w:w w:val="103"/>
                <w:sz w:val="15"/>
              </w:rPr>
              <w:t>早餐前和临睡前各</w:t>
            </w:r>
            <w:r>
              <w:rPr>
                <w:rFonts w:ascii="Microsoft JhengHei" w:eastAsia="Microsoft JhengHei"/>
                <w:spacing w:val="2"/>
                <w:w w:val="103"/>
                <w:position w:val="-1"/>
                <w:sz w:val="15"/>
              </w:rPr>
              <w:t>１</w:t>
            </w:r>
            <w:r>
              <w:rPr>
                <w:spacing w:val="3"/>
                <w:w w:val="103"/>
                <w:sz w:val="15"/>
              </w:rPr>
              <w:t>次</w:t>
            </w:r>
            <w:r>
              <w:rPr>
                <w:w w:val="103"/>
                <w:sz w:val="15"/>
              </w:rPr>
              <w:t>，</w:t>
            </w:r>
            <w:r>
              <w:rPr>
                <w:spacing w:val="3"/>
                <w:w w:val="103"/>
                <w:sz w:val="15"/>
              </w:rPr>
              <w:t>或早餐前</w:t>
            </w:r>
            <w:r>
              <w:rPr>
                <w:rFonts w:ascii="Microsoft JhengHei" w:eastAsia="Microsoft JhengHei"/>
                <w:spacing w:val="-37"/>
                <w:w w:val="103"/>
                <w:position w:val="-1"/>
                <w:sz w:val="15"/>
              </w:rPr>
              <w:t>１５</w:t>
            </w:r>
            <w:r>
              <w:rPr>
                <w:w w:val="103"/>
                <w:sz w:val="15"/>
              </w:rPr>
              <w:t>滴</w:t>
            </w:r>
          </w:p>
        </w:tc>
        <w:tc>
          <w:tcPr>
            <w:tcW w:w="3183" w:type="dxa"/>
            <w:tcBorders>
              <w:top w:val="single" w:sz="4" w:space="0" w:color="000000"/>
              <w:left w:val="single" w:sz="4" w:space="0" w:color="000000"/>
              <w:bottom w:val="single" w:sz="6" w:space="0" w:color="000000"/>
              <w:right w:val="single" w:sz="6" w:space="0" w:color="000000"/>
            </w:tcBorders>
          </w:tcPr>
          <w:p>
            <w:pPr>
              <w:pStyle w:val="TableParagraph"/>
              <w:spacing w:line="206" w:lineRule="auto" w:before="58"/>
              <w:ind w:left="112" w:right="87" w:firstLine="159"/>
              <w:jc w:val="both"/>
              <w:rPr>
                <w:sz w:val="15"/>
              </w:rPr>
            </w:pPr>
            <w:r>
              <w:rPr>
                <w:rFonts w:ascii="Malgun Gothic" w:hAnsi="Malgun Gothic" w:eastAsia="Malgun Gothic"/>
                <w:spacing w:val="4"/>
                <w:w w:val="103"/>
                <w:position w:val="-2"/>
                <w:sz w:val="15"/>
              </w:rPr>
              <w:t>①</w:t>
            </w:r>
            <w:r>
              <w:rPr>
                <w:spacing w:val="6"/>
                <w:w w:val="103"/>
                <w:sz w:val="15"/>
              </w:rPr>
              <w:t>禁用于对本成分过敏者</w:t>
            </w:r>
            <w:r>
              <w:rPr>
                <w:spacing w:val="11"/>
                <w:w w:val="103"/>
                <w:sz w:val="15"/>
              </w:rPr>
              <w:t>。</w:t>
            </w:r>
            <w:r>
              <w:rPr>
                <w:rFonts w:ascii="Malgun Gothic" w:hAnsi="Malgun Gothic" w:eastAsia="Malgun Gothic"/>
                <w:spacing w:val="15"/>
                <w:w w:val="103"/>
                <w:position w:val="-2"/>
                <w:sz w:val="15"/>
              </w:rPr>
              <w:t>②</w:t>
            </w:r>
            <w:r>
              <w:rPr>
                <w:spacing w:val="9"/>
                <w:w w:val="103"/>
                <w:sz w:val="15"/>
              </w:rPr>
              <w:t>第一次用</w:t>
            </w:r>
            <w:r>
              <w:rPr>
                <w:spacing w:val="3"/>
                <w:w w:val="103"/>
                <w:sz w:val="15"/>
              </w:rPr>
              <w:t>药后可能会出现症状短暂性加重</w:t>
            </w:r>
            <w:r>
              <w:rPr>
                <w:spacing w:val="-70"/>
                <w:w w:val="103"/>
                <w:sz w:val="15"/>
              </w:rPr>
              <w:t>，</w:t>
            </w:r>
            <w:r>
              <w:rPr>
                <w:spacing w:val="5"/>
                <w:w w:val="103"/>
                <w:sz w:val="15"/>
              </w:rPr>
              <w:t>偶见轻度</w:t>
            </w:r>
            <w:r>
              <w:rPr>
                <w:spacing w:val="3"/>
                <w:w w:val="103"/>
                <w:sz w:val="15"/>
              </w:rPr>
              <w:t>恶心</w:t>
            </w:r>
            <w:r>
              <w:rPr>
                <w:spacing w:val="4"/>
                <w:w w:val="103"/>
                <w:sz w:val="15"/>
              </w:rPr>
              <w:t>。</w:t>
            </w:r>
            <w:r>
              <w:rPr>
                <w:rFonts w:ascii="Malgun Gothic" w:hAnsi="Malgun Gothic" w:eastAsia="Malgun Gothic"/>
                <w:spacing w:val="4"/>
                <w:w w:val="103"/>
                <w:position w:val="-2"/>
                <w:sz w:val="15"/>
              </w:rPr>
              <w:t>③</w:t>
            </w:r>
            <w:r>
              <w:rPr>
                <w:spacing w:val="3"/>
                <w:w w:val="103"/>
                <w:sz w:val="15"/>
              </w:rPr>
              <w:t>药液必须含在口中保持几分钟</w:t>
            </w:r>
            <w:r>
              <w:rPr>
                <w:spacing w:val="-70"/>
                <w:w w:val="103"/>
                <w:sz w:val="15"/>
              </w:rPr>
              <w:t>，</w:t>
            </w:r>
            <w:r>
              <w:rPr>
                <w:w w:val="103"/>
                <w:sz w:val="15"/>
              </w:rPr>
              <w:t>以</w:t>
            </w:r>
            <w:r>
              <w:rPr>
                <w:spacing w:val="3"/>
                <w:w w:val="103"/>
                <w:sz w:val="15"/>
              </w:rPr>
              <w:t>使菌苗可以溶于唾液中</w:t>
            </w:r>
            <w:r>
              <w:rPr>
                <w:spacing w:val="-76"/>
                <w:w w:val="103"/>
                <w:sz w:val="15"/>
              </w:rPr>
              <w:t>，</w:t>
            </w:r>
            <w:r>
              <w:rPr>
                <w:spacing w:val="2"/>
                <w:w w:val="103"/>
                <w:sz w:val="15"/>
              </w:rPr>
              <w:t>并经口咽黏膜吸收</w:t>
            </w:r>
          </w:p>
        </w:tc>
      </w:tr>
    </w:tbl>
    <w:sectPr>
      <w:type w:val="continuous"/>
      <w:pgSz w:w="6230" w:h="9730"/>
      <w:pgMar w:top="1140" w:bottom="280" w:left="141"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auto"/>
    <w:pitch w:val="variable"/>
  </w:font>
  <w:font w:name="Malgun Gothic">
    <w:altName w:val="Malgun Gothic"/>
    <w:charset w:val="1"/>
    <w:family w:val="swiss"/>
    <w:pitch w:val="variable"/>
  </w:font>
  <w:font w:name="Microsoft JhengHei">
    <w:altName w:val="Microsoft JhengHei"/>
    <w:charset w:val="1"/>
    <w:family w:val="swiss"/>
    <w:pitch w:val="variable"/>
  </w:font>
  <w:font w:name="MingLiU_HKSCS">
    <w:altName w:val="MingLiU_HKSCS"/>
    <w:charset w:val="1"/>
    <w:family w:val="roman"/>
    <w:pitch w:val="variable"/>
  </w:font>
  <w:font w:name="Arial">
    <w:altName w:val="Arial"/>
    <w:charset w:val="1"/>
    <w:family w:val="swiss"/>
    <w:pitch w:val="variable"/>
  </w:font>
  <w:font w:name="PMingLiU">
    <w:altName w:val="PMingLiU"/>
    <w:charset w:val="1"/>
    <w:family w:val="roman"/>
    <w:pitch w:val="variable"/>
  </w:font>
  <w:font w:name="Yu Gothic">
    <w:altName w:val="Yu Gothic"/>
    <w:charset w:val="1"/>
    <w:family w:val="swiss"/>
    <w:pitch w:val="variable"/>
  </w:font>
  <w:font w:name="Verdana">
    <w:altName w:val="Verdana"/>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MingLiU" w:hAnsi="PMingLiU" w:eastAsia="PMingLiU" w:cs="PMingLiU"/>
      <w:lang w:val="en-US" w:eastAsia="zh-CN" w:bidi="ar-SA"/>
    </w:rPr>
  </w:style>
  <w:style w:styleId="BodyText" w:type="paragraph">
    <w:name w:val="Body Text"/>
    <w:basedOn w:val="Normal"/>
    <w:uiPriority w:val="1"/>
    <w:qFormat/>
    <w:pPr>
      <w:spacing w:before="65"/>
    </w:pPr>
    <w:rPr>
      <w:rFonts w:ascii="PMingLiU" w:hAnsi="PMingLiU" w:eastAsia="PMingLiU" w:cs="PMingLiU"/>
      <w:sz w:val="15"/>
      <w:szCs w:val="15"/>
      <w:u w:val="single" w:color="000000"/>
      <w:lang w:val="en-US" w:eastAsia="zh-CN" w:bidi="ar-SA"/>
    </w:rPr>
  </w:style>
  <w:style w:styleId="Heading1" w:type="paragraph">
    <w:name w:val="Heading 1"/>
    <w:basedOn w:val="Normal"/>
    <w:uiPriority w:val="1"/>
    <w:qFormat/>
    <w:pPr>
      <w:spacing w:before="46"/>
      <w:ind w:left="63"/>
      <w:outlineLvl w:val="1"/>
    </w:pPr>
    <w:rPr>
      <w:rFonts w:ascii="PMingLiU" w:hAnsi="PMingLiU" w:eastAsia="PMingLiU" w:cs="PMingLiU"/>
      <w:sz w:val="27"/>
      <w:szCs w:val="27"/>
      <w:lang w:val="en-US" w:eastAsia="zh-CN" w:bidi="ar-SA"/>
    </w:rPr>
  </w:style>
  <w:style w:styleId="Heading2" w:type="paragraph">
    <w:name w:val="Heading 2"/>
    <w:basedOn w:val="Normal"/>
    <w:uiPriority w:val="1"/>
    <w:qFormat/>
    <w:pPr>
      <w:ind w:left="63"/>
      <w:outlineLvl w:val="2"/>
    </w:pPr>
    <w:rPr>
      <w:rFonts w:ascii="PMingLiU" w:hAnsi="PMingLiU" w:eastAsia="PMingLiU" w:cs="PMingLiU"/>
      <w:sz w:val="23"/>
      <w:szCs w:val="23"/>
      <w:lang w:val="en-US" w:eastAsia="zh-CN" w:bidi="ar-SA"/>
    </w:rPr>
  </w:style>
  <w:style w:styleId="Heading3" w:type="paragraph">
    <w:name w:val="Heading 3"/>
    <w:basedOn w:val="Normal"/>
    <w:uiPriority w:val="1"/>
    <w:qFormat/>
    <w:pPr>
      <w:ind w:left="61"/>
      <w:outlineLvl w:val="3"/>
    </w:pPr>
    <w:rPr>
      <w:rFonts w:ascii="PMingLiU" w:hAnsi="PMingLiU" w:eastAsia="PMingLiU" w:cs="PMingLiU"/>
      <w:sz w:val="20"/>
      <w:szCs w:val="20"/>
      <w:lang w:val="en-US" w:eastAsia="zh-CN" w:bidi="ar-SA"/>
    </w:rPr>
  </w:style>
  <w:style w:styleId="ListParagraph" w:type="paragraph">
    <w:name w:val="List Paragraph"/>
    <w:basedOn w:val="Normal"/>
    <w:uiPriority w:val="1"/>
    <w:qFormat/>
    <w:pPr/>
    <w:rPr>
      <w:lang w:val="en-US" w:eastAsia="zh-CN" w:bidi="ar-SA"/>
    </w:rPr>
  </w:style>
  <w:style w:styleId="TableParagraph" w:type="paragraph">
    <w:name w:val="Table Paragraph"/>
    <w:basedOn w:val="Normal"/>
    <w:uiPriority w:val="1"/>
    <w:qFormat/>
    <w:pPr>
      <w:ind w:left="113"/>
    </w:pPr>
    <w:rPr>
      <w:rFonts w:ascii="PMingLiU" w:hAnsi="PMingLiU" w:eastAsia="PMingLiU" w:cs="PMingLiU"/>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2025-03-11T08:41:08Z</dcterms:created>
  <dcterms:modified xsi:type="dcterms:W3CDTF">2025-03-11T08:41:08Z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Xpdf - https://xpdf.cn</vt:lpwstr>
  </property>
  <property fmtid="{D5CDD505-2E9C-101B-9397-08002B2CF9AE}" pid="4" name="LastSaved">
    <vt:filetime>2025-03-11T00:00:00Z</vt:filetime>
  </property>
  <property fmtid="{D5CDD505-2E9C-101B-9397-08002B2CF9AE}" pid="5" name="Producer">
    <vt:lpwstr>3-Heights(TM) PDF Security Shell 4.8.25.2 (http://www.pdf-tools.com)</vt:lpwstr>
  </property>
</Properties>
</file>